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3E4FE0" w14:textId="77777777" w:rsidR="000856BA" w:rsidRPr="008A3617" w:rsidRDefault="000856BA" w:rsidP="000856BA">
      <w:pPr>
        <w:jc w:val="center"/>
        <w:rPr>
          <w:rFonts w:cs="Times New Roman"/>
          <w:b/>
          <w:bCs/>
          <w:i/>
          <w:iCs/>
          <w:szCs w:val="24"/>
        </w:rPr>
      </w:pPr>
    </w:p>
    <w:p w14:paraId="428AFC6D" w14:textId="77777777" w:rsidR="000856BA" w:rsidRPr="008A3617" w:rsidRDefault="000856BA" w:rsidP="000856BA">
      <w:pPr>
        <w:jc w:val="center"/>
        <w:rPr>
          <w:rFonts w:cs="Times New Roman"/>
          <w:b/>
          <w:bCs/>
          <w:i/>
          <w:iCs/>
          <w:szCs w:val="24"/>
        </w:rPr>
      </w:pPr>
    </w:p>
    <w:p w14:paraId="6902A6F8" w14:textId="77777777" w:rsidR="000856BA" w:rsidRDefault="000856BA" w:rsidP="000856BA">
      <w:pPr>
        <w:jc w:val="center"/>
        <w:rPr>
          <w:rFonts w:cs="Times New Roman"/>
          <w:b/>
          <w:bCs/>
          <w:i/>
          <w:iCs/>
          <w:szCs w:val="24"/>
        </w:rPr>
      </w:pPr>
    </w:p>
    <w:p w14:paraId="25CC70A8" w14:textId="77777777" w:rsidR="000856BA" w:rsidRDefault="000856BA" w:rsidP="000856BA">
      <w:pPr>
        <w:jc w:val="center"/>
        <w:rPr>
          <w:rFonts w:cs="Times New Roman"/>
          <w:b/>
          <w:bCs/>
          <w:i/>
          <w:iCs/>
          <w:szCs w:val="24"/>
        </w:rPr>
      </w:pPr>
    </w:p>
    <w:p w14:paraId="2F0A9A79" w14:textId="77777777" w:rsidR="000856BA" w:rsidRDefault="000856BA" w:rsidP="000856BA">
      <w:pPr>
        <w:jc w:val="center"/>
        <w:rPr>
          <w:rFonts w:cs="Times New Roman"/>
          <w:b/>
          <w:bCs/>
          <w:i/>
          <w:iCs/>
          <w:szCs w:val="24"/>
        </w:rPr>
      </w:pPr>
    </w:p>
    <w:p w14:paraId="44D4EBB3" w14:textId="77777777" w:rsidR="000856BA" w:rsidRPr="008A3617" w:rsidRDefault="000856BA" w:rsidP="000856BA">
      <w:pPr>
        <w:jc w:val="center"/>
        <w:rPr>
          <w:rFonts w:cs="Times New Roman"/>
          <w:b/>
          <w:bCs/>
          <w:i/>
          <w:iCs/>
          <w:szCs w:val="24"/>
        </w:rPr>
      </w:pPr>
    </w:p>
    <w:p w14:paraId="37630067" w14:textId="77777777" w:rsidR="000856BA" w:rsidRDefault="000856BA" w:rsidP="000856BA">
      <w:pPr>
        <w:jc w:val="center"/>
        <w:rPr>
          <w:rFonts w:cs="Times New Roman"/>
          <w:b/>
          <w:bCs/>
          <w:i/>
          <w:iCs/>
          <w:szCs w:val="24"/>
        </w:rPr>
      </w:pPr>
    </w:p>
    <w:p w14:paraId="6C13491B" w14:textId="77777777" w:rsidR="000856BA" w:rsidRDefault="000856BA" w:rsidP="000856BA">
      <w:pPr>
        <w:jc w:val="center"/>
        <w:rPr>
          <w:rFonts w:cs="Times New Roman"/>
          <w:b/>
          <w:bCs/>
          <w:i/>
          <w:iCs/>
          <w:szCs w:val="24"/>
        </w:rPr>
      </w:pPr>
    </w:p>
    <w:p w14:paraId="3AE87AE8" w14:textId="77777777" w:rsidR="000856BA" w:rsidRDefault="000856BA" w:rsidP="000856BA">
      <w:pPr>
        <w:jc w:val="center"/>
        <w:rPr>
          <w:rFonts w:cs="Times New Roman"/>
          <w:b/>
          <w:bCs/>
          <w:i/>
          <w:iCs/>
          <w:szCs w:val="24"/>
        </w:rPr>
      </w:pPr>
      <w:r>
        <w:rPr>
          <w:rFonts w:cs="Times New Roman"/>
          <w:b/>
          <w:bCs/>
          <w:i/>
          <w:iCs/>
          <w:szCs w:val="24"/>
        </w:rPr>
        <w:t xml:space="preserve">FEDERAL CIRCUIT AND FAMILY COURT OF AUSTRALIA </w:t>
      </w:r>
    </w:p>
    <w:p w14:paraId="03BFF7EB" w14:textId="77777777" w:rsidR="000856BA" w:rsidRPr="008A3617" w:rsidRDefault="000856BA" w:rsidP="000856BA">
      <w:pPr>
        <w:jc w:val="center"/>
        <w:rPr>
          <w:rFonts w:cs="Times New Roman"/>
          <w:b/>
          <w:bCs/>
          <w:i/>
          <w:iCs/>
          <w:szCs w:val="24"/>
        </w:rPr>
      </w:pPr>
      <w:r>
        <w:rPr>
          <w:rFonts w:cs="Times New Roman"/>
          <w:b/>
          <w:bCs/>
          <w:i/>
          <w:iCs/>
          <w:szCs w:val="24"/>
        </w:rPr>
        <w:t>(DIVISION 2) (GENERAL FEDERAL LAW)</w:t>
      </w:r>
      <w:r w:rsidRPr="008A3617">
        <w:rPr>
          <w:rFonts w:cs="Times New Roman"/>
          <w:b/>
          <w:bCs/>
          <w:i/>
          <w:iCs/>
          <w:szCs w:val="24"/>
        </w:rPr>
        <w:t xml:space="preserve"> RULES 2021</w:t>
      </w:r>
    </w:p>
    <w:p w14:paraId="7696997B" w14:textId="77777777" w:rsidR="000856BA" w:rsidRPr="008A3617" w:rsidRDefault="000856BA" w:rsidP="000856BA">
      <w:pPr>
        <w:jc w:val="center"/>
        <w:rPr>
          <w:rFonts w:cs="Times New Roman"/>
          <w:b/>
          <w:bCs/>
          <w:i/>
          <w:iCs/>
          <w:szCs w:val="24"/>
        </w:rPr>
      </w:pPr>
    </w:p>
    <w:p w14:paraId="0A8AFCD9" w14:textId="77777777" w:rsidR="000856BA" w:rsidRPr="008A3617" w:rsidRDefault="000856BA" w:rsidP="000856BA">
      <w:pPr>
        <w:jc w:val="center"/>
        <w:rPr>
          <w:rFonts w:cs="Times New Roman"/>
          <w:b/>
          <w:bCs/>
          <w:szCs w:val="24"/>
        </w:rPr>
      </w:pPr>
      <w:r w:rsidRPr="008A3617">
        <w:rPr>
          <w:rFonts w:cs="Times New Roman"/>
          <w:b/>
          <w:bCs/>
          <w:szCs w:val="24"/>
        </w:rPr>
        <w:t>EXPLANATORY STATEMENT</w:t>
      </w:r>
    </w:p>
    <w:p w14:paraId="1112B95F" w14:textId="77777777" w:rsidR="000856BA" w:rsidRPr="008A3617" w:rsidRDefault="000856BA" w:rsidP="000856BA">
      <w:pPr>
        <w:rPr>
          <w:rFonts w:cs="Times New Roman"/>
          <w:b/>
          <w:bCs/>
          <w:szCs w:val="24"/>
        </w:rPr>
      </w:pPr>
      <w:r w:rsidRPr="008A3617">
        <w:rPr>
          <w:rFonts w:cs="Times New Roman"/>
          <w:b/>
          <w:bCs/>
          <w:szCs w:val="24"/>
        </w:rPr>
        <w:br w:type="page"/>
      </w:r>
    </w:p>
    <w:p w14:paraId="453A3637" w14:textId="719E9B6E" w:rsidR="004D6023" w:rsidRPr="004D6023" w:rsidRDefault="004D6023" w:rsidP="004D6023">
      <w:pPr>
        <w:spacing w:line="276" w:lineRule="auto"/>
        <w:rPr>
          <w:rFonts w:cs="Times New Roman"/>
          <w:bCs/>
          <w:iCs/>
          <w:szCs w:val="24"/>
        </w:rPr>
      </w:pPr>
      <w:r w:rsidRPr="004D6023">
        <w:rPr>
          <w:rFonts w:cs="Times New Roman"/>
          <w:bCs/>
          <w:iCs/>
          <w:szCs w:val="24"/>
        </w:rPr>
        <w:t xml:space="preserve">FEDERAL CIRCUIT AND FAMILY COURT OF AUSTRALIA </w:t>
      </w:r>
      <w:r>
        <w:rPr>
          <w:rFonts w:cs="Times New Roman"/>
          <w:bCs/>
          <w:iCs/>
          <w:szCs w:val="24"/>
        </w:rPr>
        <w:t xml:space="preserve">(DIVISION 2) </w:t>
      </w:r>
      <w:r w:rsidRPr="004D6023">
        <w:rPr>
          <w:rFonts w:cs="Times New Roman"/>
          <w:bCs/>
          <w:iCs/>
          <w:szCs w:val="24"/>
        </w:rPr>
        <w:t>(GENERAL FEDERAL LAW) RULES 2021</w:t>
      </w:r>
    </w:p>
    <w:p w14:paraId="56E8CC08" w14:textId="77777777" w:rsidR="000856BA" w:rsidRDefault="000856BA" w:rsidP="004D6023">
      <w:pPr>
        <w:spacing w:line="276" w:lineRule="auto"/>
        <w:rPr>
          <w:rFonts w:cs="Times New Roman"/>
          <w:b/>
          <w:bCs/>
          <w:szCs w:val="24"/>
        </w:rPr>
      </w:pPr>
    </w:p>
    <w:p w14:paraId="1395CFF8" w14:textId="1869758C" w:rsidR="001A2C0A" w:rsidRDefault="001A2C0A" w:rsidP="004D6023">
      <w:pPr>
        <w:spacing w:line="276" w:lineRule="auto"/>
        <w:rPr>
          <w:rFonts w:cs="Times New Roman"/>
          <w:b/>
          <w:bCs/>
          <w:szCs w:val="24"/>
        </w:rPr>
      </w:pPr>
      <w:r w:rsidRPr="008A3617">
        <w:rPr>
          <w:rFonts w:cs="Times New Roman"/>
          <w:b/>
          <w:bCs/>
          <w:szCs w:val="24"/>
        </w:rPr>
        <w:t>EXPLANATORY STATEMENT</w:t>
      </w:r>
    </w:p>
    <w:p w14:paraId="20CF4451" w14:textId="77777777" w:rsidR="004D6023" w:rsidRPr="008A3617" w:rsidRDefault="004D6023" w:rsidP="004D6023">
      <w:pPr>
        <w:spacing w:line="276" w:lineRule="auto"/>
        <w:rPr>
          <w:rFonts w:cs="Times New Roman"/>
          <w:szCs w:val="24"/>
        </w:rPr>
      </w:pPr>
    </w:p>
    <w:p w14:paraId="4128702F" w14:textId="6EB8C9A6" w:rsidR="001A2C0A" w:rsidRDefault="001A2C0A" w:rsidP="00592835">
      <w:pPr>
        <w:spacing w:line="276" w:lineRule="auto"/>
        <w:rPr>
          <w:rFonts w:cs="Times New Roman"/>
          <w:b/>
          <w:bCs/>
          <w:szCs w:val="24"/>
        </w:rPr>
      </w:pPr>
      <w:r w:rsidRPr="008A3617">
        <w:rPr>
          <w:rFonts w:cs="Times New Roman"/>
          <w:b/>
          <w:bCs/>
          <w:szCs w:val="24"/>
        </w:rPr>
        <w:t xml:space="preserve">Issued by the authority of the </w:t>
      </w:r>
      <w:r w:rsidR="00FB573E" w:rsidRPr="00FB573E">
        <w:rPr>
          <w:rFonts w:cs="Times New Roman"/>
          <w:b/>
          <w:bCs/>
          <w:szCs w:val="24"/>
        </w:rPr>
        <w:t xml:space="preserve">Chief </w:t>
      </w:r>
      <w:r w:rsidR="00FB573E">
        <w:rPr>
          <w:rFonts w:cs="Times New Roman"/>
          <w:b/>
          <w:bCs/>
          <w:szCs w:val="24"/>
        </w:rPr>
        <w:t xml:space="preserve">Judge </w:t>
      </w:r>
      <w:r w:rsidRPr="008A3617">
        <w:rPr>
          <w:rFonts w:cs="Times New Roman"/>
          <w:b/>
          <w:bCs/>
          <w:szCs w:val="24"/>
        </w:rPr>
        <w:t xml:space="preserve">of the </w:t>
      </w:r>
      <w:r w:rsidR="00FB573E">
        <w:rPr>
          <w:rFonts w:cs="Times New Roman"/>
          <w:b/>
          <w:bCs/>
          <w:szCs w:val="24"/>
        </w:rPr>
        <w:t>Federal Circuit and Family Court of Australia (Division 2)</w:t>
      </w:r>
    </w:p>
    <w:p w14:paraId="31F2B34E" w14:textId="77777777" w:rsidR="00716530" w:rsidRDefault="00716530" w:rsidP="00716530">
      <w:pPr>
        <w:spacing w:line="276" w:lineRule="auto"/>
        <w:jc w:val="both"/>
        <w:rPr>
          <w:sz w:val="22"/>
        </w:rPr>
      </w:pPr>
    </w:p>
    <w:p w14:paraId="25CCB574" w14:textId="753FF6F9" w:rsidR="00716530" w:rsidRPr="00BD7CCA" w:rsidRDefault="00716530" w:rsidP="00716530">
      <w:pPr>
        <w:spacing w:line="276" w:lineRule="auto"/>
        <w:jc w:val="both"/>
        <w:rPr>
          <w:rFonts w:cs="Times New Roman"/>
          <w:sz w:val="22"/>
        </w:rPr>
      </w:pPr>
      <w:r w:rsidRPr="00BD7CCA">
        <w:rPr>
          <w:sz w:val="22"/>
        </w:rPr>
        <w:t xml:space="preserve">The Federal Circuit and Family Court of Australia bills were passed on 18 February 2021. The </w:t>
      </w:r>
      <w:r w:rsidRPr="00BD7CCA">
        <w:rPr>
          <w:i/>
          <w:iCs/>
          <w:sz w:val="22"/>
        </w:rPr>
        <w:t>Federal Circuit and Family Court of Australia Act 2021</w:t>
      </w:r>
      <w:r w:rsidRPr="00BD7CCA">
        <w:rPr>
          <w:sz w:val="22"/>
        </w:rPr>
        <w:t xml:space="preserve"> </w:t>
      </w:r>
      <w:r w:rsidRPr="00BD7CCA">
        <w:rPr>
          <w:rFonts w:cs="Times New Roman"/>
          <w:sz w:val="22"/>
        </w:rPr>
        <w:t xml:space="preserve">(the Federal Circuit and Family Court Act) </w:t>
      </w:r>
      <w:r w:rsidRPr="00BD7CCA">
        <w:rPr>
          <w:sz w:val="22"/>
        </w:rPr>
        <w:t>unifies the administrative structure of the Family Court of Australia and the Federal Circuit Court of Australia to create the Federal Circuit and Family Court of Australia</w:t>
      </w:r>
      <w:r w:rsidRPr="00BD7CCA">
        <w:rPr>
          <w:rFonts w:cs="Times New Roman"/>
          <w:sz w:val="22"/>
        </w:rPr>
        <w:t>. The Federal Circuit and Family Court Act commences operation on 1 September 2021.</w:t>
      </w:r>
    </w:p>
    <w:p w14:paraId="3959E394" w14:textId="71EBC2EF" w:rsidR="00716530" w:rsidRPr="00E243BC" w:rsidRDefault="00716530" w:rsidP="00716530">
      <w:pPr>
        <w:spacing w:line="276" w:lineRule="auto"/>
        <w:jc w:val="both"/>
        <w:rPr>
          <w:rFonts w:cs="Times New Roman"/>
          <w:sz w:val="22"/>
        </w:rPr>
      </w:pPr>
      <w:r w:rsidRPr="00BD7CCA">
        <w:rPr>
          <w:rFonts w:cs="Times New Roman"/>
          <w:sz w:val="22"/>
        </w:rPr>
        <w:t>Section 8 of the Federal Circuit and Family Court Act provides that from the commencement day of the Federal Circuit and Family Court Act, the Family Court of Australia is continued in existence as the Federal Circuit and Family Court of Australia (Division 1).  The Federal Circuit</w:t>
      </w:r>
      <w:r w:rsidRPr="00E243BC">
        <w:rPr>
          <w:rFonts w:cs="Times New Roman"/>
          <w:sz w:val="22"/>
        </w:rPr>
        <w:t xml:space="preserve"> Court is continued in existence as the Federal Circuit and Family Court of Australia (Division 2).</w:t>
      </w:r>
      <w:r>
        <w:rPr>
          <w:rFonts w:cs="Times New Roman"/>
          <w:sz w:val="22"/>
        </w:rPr>
        <w:t xml:space="preserve"> G</w:t>
      </w:r>
      <w:r w:rsidRPr="007E559C">
        <w:rPr>
          <w:rFonts w:cs="Times New Roman"/>
          <w:sz w:val="22"/>
        </w:rPr>
        <w:t xml:space="preserve">eneral federal law proceedings will be heard only in Division 2. The general federal law jurisdiction in Division 2 of the </w:t>
      </w:r>
      <w:r w:rsidRPr="00E243BC">
        <w:rPr>
          <w:rFonts w:cs="Times New Roman"/>
          <w:sz w:val="22"/>
        </w:rPr>
        <w:t>Federal Circuit and Family Court Act</w:t>
      </w:r>
      <w:r w:rsidRPr="007E559C">
        <w:rPr>
          <w:rFonts w:cs="Times New Roman"/>
          <w:sz w:val="22"/>
        </w:rPr>
        <w:t xml:space="preserve"> </w:t>
      </w:r>
      <w:r>
        <w:rPr>
          <w:rFonts w:cs="Times New Roman"/>
          <w:sz w:val="22"/>
        </w:rPr>
        <w:t xml:space="preserve">is </w:t>
      </w:r>
      <w:r w:rsidRPr="007E559C">
        <w:rPr>
          <w:rFonts w:cs="Times New Roman"/>
          <w:sz w:val="22"/>
        </w:rPr>
        <w:t>the same as the general federal law jurisdiction in the</w:t>
      </w:r>
      <w:r>
        <w:rPr>
          <w:rFonts w:cs="Times New Roman"/>
          <w:sz w:val="22"/>
        </w:rPr>
        <w:t xml:space="preserve"> Federal Circuit Court of Australia and </w:t>
      </w:r>
      <w:r w:rsidRPr="00E243BC">
        <w:rPr>
          <w:rFonts w:cs="Times New Roman"/>
          <w:sz w:val="22"/>
        </w:rPr>
        <w:t>is concurrent with the jurisdiction of the Federal Court</w:t>
      </w:r>
      <w:r>
        <w:rPr>
          <w:rFonts w:cs="Times New Roman"/>
          <w:sz w:val="22"/>
        </w:rPr>
        <w:t xml:space="preserve"> of Australia</w:t>
      </w:r>
      <w:r w:rsidRPr="00E243BC">
        <w:rPr>
          <w:rFonts w:cs="Times New Roman"/>
          <w:sz w:val="22"/>
        </w:rPr>
        <w:t>.</w:t>
      </w:r>
    </w:p>
    <w:p w14:paraId="487C86B2" w14:textId="57CD97C4" w:rsidR="00716530" w:rsidRPr="00E243BC" w:rsidRDefault="00716530" w:rsidP="00716530">
      <w:pPr>
        <w:spacing w:line="276" w:lineRule="auto"/>
        <w:jc w:val="both"/>
        <w:rPr>
          <w:rFonts w:cs="Times New Roman"/>
          <w:sz w:val="22"/>
        </w:rPr>
      </w:pPr>
      <w:r w:rsidRPr="00E243BC">
        <w:rPr>
          <w:rFonts w:cs="Times New Roman"/>
          <w:sz w:val="22"/>
        </w:rPr>
        <w:t>Subsection 217(1) of the Federal Circuit and Family Court Act provides that the Chief Judge may make Rules of Court providing for</w:t>
      </w:r>
      <w:r>
        <w:rPr>
          <w:rFonts w:cs="Times New Roman"/>
          <w:sz w:val="22"/>
        </w:rPr>
        <w:t>, or in relation to,</w:t>
      </w:r>
      <w:r w:rsidRPr="00E243BC">
        <w:rPr>
          <w:rFonts w:cs="Times New Roman"/>
          <w:sz w:val="22"/>
        </w:rPr>
        <w:t xml:space="preserve"> the practice and procedure to be followed in the Federal Circuit and Family Court of Australia (Division 2). </w:t>
      </w:r>
      <w:r w:rsidRPr="00E2328A">
        <w:rPr>
          <w:rFonts w:cs="Times New Roman"/>
          <w:sz w:val="22"/>
        </w:rPr>
        <w:t xml:space="preserve">The rules may </w:t>
      </w:r>
      <w:r w:rsidR="006B24D8">
        <w:rPr>
          <w:rFonts w:cs="Times New Roman"/>
          <w:sz w:val="22"/>
        </w:rPr>
        <w:t>also provide for a</w:t>
      </w:r>
      <w:r w:rsidR="006B24D8" w:rsidRPr="006B24D8">
        <w:rPr>
          <w:rFonts w:cs="Times New Roman"/>
          <w:sz w:val="22"/>
        </w:rPr>
        <w:t>ll matters and things incidental to any such practice or procedure, or necessary or convenient to be prescribed for the conduct of any business of the</w:t>
      </w:r>
      <w:r w:rsidR="006B24D8">
        <w:rPr>
          <w:rFonts w:cs="Times New Roman"/>
          <w:sz w:val="22"/>
        </w:rPr>
        <w:t xml:space="preserve"> Court.</w:t>
      </w:r>
    </w:p>
    <w:p w14:paraId="6C484403" w14:textId="77777777" w:rsidR="00716530" w:rsidRDefault="00716530" w:rsidP="00716530">
      <w:pPr>
        <w:spacing w:line="276" w:lineRule="auto"/>
        <w:jc w:val="both"/>
        <w:rPr>
          <w:rFonts w:cs="Times New Roman"/>
          <w:sz w:val="22"/>
        </w:rPr>
      </w:pPr>
      <w:r w:rsidRPr="00E243BC">
        <w:rPr>
          <w:rFonts w:cs="Times New Roman"/>
          <w:sz w:val="22"/>
        </w:rPr>
        <w:t xml:space="preserve">The power to make Rules of Court under section 217 of the Federal Circuit and Family Court Act will be amended 18 months after section 217 commences to provide for the Rules to be made by the Judges of the Federal Circuit and Family Court (Division 2), or a majority of them (see Part 4 of Schedule 1 to the </w:t>
      </w:r>
      <w:r w:rsidRPr="00E243BC">
        <w:rPr>
          <w:rFonts w:cs="Times New Roman"/>
          <w:i/>
          <w:iCs/>
          <w:sz w:val="22"/>
        </w:rPr>
        <w:t>Federal Circuit and Family Court of Australia (Consequential Amendments and Transitional Provisions) Act 2021</w:t>
      </w:r>
      <w:r w:rsidRPr="00E243BC">
        <w:rPr>
          <w:rFonts w:cs="Times New Roman"/>
          <w:sz w:val="22"/>
        </w:rPr>
        <w:t xml:space="preserve">). </w:t>
      </w:r>
    </w:p>
    <w:p w14:paraId="696EA70B" w14:textId="7D15D424" w:rsidR="00BA1C9F" w:rsidRPr="00716530" w:rsidRDefault="001D43C5" w:rsidP="00585D95">
      <w:pPr>
        <w:spacing w:line="276" w:lineRule="auto"/>
        <w:jc w:val="both"/>
        <w:rPr>
          <w:rFonts w:cs="Times New Roman"/>
          <w:sz w:val="22"/>
        </w:rPr>
      </w:pPr>
      <w:r>
        <w:rPr>
          <w:rFonts w:cs="Times New Roman"/>
          <w:sz w:val="22"/>
        </w:rPr>
        <w:t>The</w:t>
      </w:r>
      <w:r w:rsidR="00716530">
        <w:rPr>
          <w:rFonts w:cs="Times New Roman"/>
          <w:sz w:val="22"/>
        </w:rPr>
        <w:t xml:space="preserve"> existing</w:t>
      </w:r>
      <w:r>
        <w:rPr>
          <w:rFonts w:cs="Times New Roman"/>
          <w:sz w:val="22"/>
        </w:rPr>
        <w:t xml:space="preserve"> </w:t>
      </w:r>
      <w:r w:rsidR="00510E83" w:rsidRPr="00E243BC">
        <w:rPr>
          <w:rFonts w:cs="Times New Roman"/>
          <w:i/>
          <w:iCs/>
          <w:sz w:val="22"/>
        </w:rPr>
        <w:t xml:space="preserve">Federal Circuit Court Rules 2001 </w:t>
      </w:r>
      <w:r w:rsidR="00FA7738" w:rsidRPr="00E243BC">
        <w:rPr>
          <w:rFonts w:cs="Times New Roman"/>
          <w:sz w:val="22"/>
        </w:rPr>
        <w:t>(</w:t>
      </w:r>
      <w:r w:rsidR="00076A1F" w:rsidRPr="00E243BC">
        <w:rPr>
          <w:rFonts w:cs="Times New Roman"/>
          <w:sz w:val="22"/>
        </w:rPr>
        <w:t>Federal Circuit Court Rules</w:t>
      </w:r>
      <w:r w:rsidR="00FA7738" w:rsidRPr="00E243BC">
        <w:rPr>
          <w:rFonts w:cs="Times New Roman"/>
          <w:sz w:val="22"/>
        </w:rPr>
        <w:t>)</w:t>
      </w:r>
      <w:r w:rsidR="00F91999" w:rsidRPr="00E243BC">
        <w:rPr>
          <w:rFonts w:cs="Times New Roman"/>
          <w:sz w:val="22"/>
        </w:rPr>
        <w:t xml:space="preserve"> were made on 10 July 2001 and commenced on 30 July 2001</w:t>
      </w:r>
      <w:r w:rsidR="00707F74" w:rsidRPr="00E243BC">
        <w:rPr>
          <w:rFonts w:cs="Times New Roman"/>
          <w:sz w:val="22"/>
        </w:rPr>
        <w:t>.</w:t>
      </w:r>
      <w:r w:rsidR="00FA7738" w:rsidRPr="00E243BC">
        <w:rPr>
          <w:rFonts w:cs="Times New Roman"/>
          <w:sz w:val="22"/>
        </w:rPr>
        <w:t xml:space="preserve"> </w:t>
      </w:r>
      <w:r w:rsidR="000D64F0">
        <w:rPr>
          <w:rFonts w:cs="Times New Roman"/>
          <w:sz w:val="22"/>
        </w:rPr>
        <w:t xml:space="preserve">They were made under subsection </w:t>
      </w:r>
      <w:r w:rsidR="00182CB4" w:rsidRPr="00E243BC">
        <w:rPr>
          <w:rFonts w:cs="Times New Roman"/>
          <w:sz w:val="22"/>
        </w:rPr>
        <w:t xml:space="preserve">81(1) of the </w:t>
      </w:r>
      <w:r w:rsidR="00182CB4" w:rsidRPr="00E243BC">
        <w:rPr>
          <w:rFonts w:cs="Times New Roman"/>
          <w:i/>
          <w:iCs/>
          <w:sz w:val="22"/>
        </w:rPr>
        <w:t xml:space="preserve">Federal Circuit Court of Australia Act 1999 </w:t>
      </w:r>
      <w:r w:rsidR="00182CB4" w:rsidRPr="00E243BC">
        <w:rPr>
          <w:rFonts w:cs="Times New Roman"/>
          <w:sz w:val="22"/>
        </w:rPr>
        <w:t>(Cth) (the Federal Circuit Court Act)</w:t>
      </w:r>
      <w:r w:rsidR="00182CB4">
        <w:rPr>
          <w:rFonts w:cs="Times New Roman"/>
          <w:sz w:val="22"/>
        </w:rPr>
        <w:t>.</w:t>
      </w:r>
      <w:r w:rsidR="00182CB4" w:rsidRPr="00E243BC">
        <w:rPr>
          <w:rFonts w:cs="Times New Roman"/>
          <w:sz w:val="22"/>
        </w:rPr>
        <w:t xml:space="preserve"> </w:t>
      </w:r>
      <w:r w:rsidR="00716530">
        <w:rPr>
          <w:rFonts w:cs="Times New Roman"/>
          <w:sz w:val="22"/>
        </w:rPr>
        <w:t xml:space="preserve">They have been regularly reviewed and updated since that date, and </w:t>
      </w:r>
      <w:r w:rsidR="00BD3298" w:rsidRPr="00E243BC">
        <w:rPr>
          <w:rFonts w:cs="Times New Roman"/>
          <w:sz w:val="22"/>
        </w:rPr>
        <w:t>appl</w:t>
      </w:r>
      <w:r w:rsidR="00716530">
        <w:rPr>
          <w:rFonts w:cs="Times New Roman"/>
          <w:sz w:val="22"/>
        </w:rPr>
        <w:t>ied</w:t>
      </w:r>
      <w:r w:rsidR="00BD3298" w:rsidRPr="00E243BC">
        <w:rPr>
          <w:rFonts w:cs="Times New Roman"/>
          <w:sz w:val="22"/>
        </w:rPr>
        <w:t xml:space="preserve"> to </w:t>
      </w:r>
      <w:r w:rsidR="00E6126D">
        <w:rPr>
          <w:rFonts w:cs="Times New Roman"/>
          <w:sz w:val="22"/>
        </w:rPr>
        <w:t xml:space="preserve">all </w:t>
      </w:r>
      <w:r w:rsidR="00BD3298" w:rsidRPr="00E243BC">
        <w:rPr>
          <w:rFonts w:cs="Times New Roman"/>
          <w:sz w:val="22"/>
        </w:rPr>
        <w:t>proceedings in the Federal Circuit Court</w:t>
      </w:r>
      <w:r w:rsidR="00D42C53">
        <w:rPr>
          <w:rFonts w:cs="Times New Roman"/>
          <w:sz w:val="22"/>
        </w:rPr>
        <w:t xml:space="preserve"> of Australia</w:t>
      </w:r>
      <w:r w:rsidR="00BD3298" w:rsidRPr="00E243BC">
        <w:rPr>
          <w:rFonts w:cs="Times New Roman"/>
          <w:sz w:val="22"/>
        </w:rPr>
        <w:t xml:space="preserve">. </w:t>
      </w:r>
      <w:r w:rsidR="00716530">
        <w:rPr>
          <w:rFonts w:cs="Times New Roman"/>
          <w:sz w:val="22"/>
        </w:rPr>
        <w:t xml:space="preserve">These new Rules, the </w:t>
      </w:r>
      <w:r w:rsidR="00716530">
        <w:rPr>
          <w:rFonts w:cs="Times New Roman"/>
          <w:i/>
          <w:sz w:val="22"/>
        </w:rPr>
        <w:t>Federal Circuit and Family Court of Australia (Division 2)</w:t>
      </w:r>
      <w:r w:rsidR="006B24D8">
        <w:rPr>
          <w:rFonts w:cs="Times New Roman"/>
          <w:i/>
          <w:sz w:val="22"/>
        </w:rPr>
        <w:t xml:space="preserve"> </w:t>
      </w:r>
      <w:r w:rsidR="00716530">
        <w:rPr>
          <w:rFonts w:cs="Times New Roman"/>
          <w:i/>
          <w:sz w:val="22"/>
        </w:rPr>
        <w:t xml:space="preserve">(General Federal Law) Rules 2021 </w:t>
      </w:r>
      <w:r w:rsidR="00716530">
        <w:rPr>
          <w:rFonts w:cs="Times New Roman"/>
          <w:sz w:val="22"/>
        </w:rPr>
        <w:t>have been made by the Chief Judge of the Federal Circuit and Family C</w:t>
      </w:r>
      <w:r w:rsidR="006B24D8">
        <w:rPr>
          <w:rFonts w:cs="Times New Roman"/>
          <w:sz w:val="22"/>
        </w:rPr>
        <w:t xml:space="preserve">ourt </w:t>
      </w:r>
      <w:r w:rsidR="00716530">
        <w:rPr>
          <w:rFonts w:cs="Times New Roman"/>
          <w:sz w:val="22"/>
        </w:rPr>
        <w:t xml:space="preserve">(Division 2), </w:t>
      </w:r>
      <w:r w:rsidR="00137A59" w:rsidRPr="00137A59">
        <w:rPr>
          <w:rFonts w:cs="Times New Roman"/>
          <w:sz w:val="22"/>
        </w:rPr>
        <w:t>in consultation with the Judges of the FCFCOA (Division 2)</w:t>
      </w:r>
      <w:r w:rsidR="00137A59">
        <w:rPr>
          <w:rFonts w:cs="Times New Roman"/>
          <w:sz w:val="22"/>
        </w:rPr>
        <w:t xml:space="preserve">, </w:t>
      </w:r>
      <w:r w:rsidR="00716530">
        <w:rPr>
          <w:rFonts w:cs="Times New Roman"/>
          <w:sz w:val="22"/>
        </w:rPr>
        <w:t xml:space="preserve">to replace the Federal Circuit Court Rules in so far as they applied to general federal law proceedings with effect from the commencement date of the Federal Circuit and Family Court, being 1 September 2021. </w:t>
      </w:r>
    </w:p>
    <w:p w14:paraId="52605C8E" w14:textId="77777777" w:rsidR="007D2358" w:rsidRPr="007D2358" w:rsidRDefault="007D2358" w:rsidP="007D2358">
      <w:pPr>
        <w:jc w:val="both"/>
        <w:rPr>
          <w:rFonts w:cs="Times New Roman"/>
          <w:sz w:val="22"/>
          <w:szCs w:val="24"/>
        </w:rPr>
      </w:pPr>
      <w:r w:rsidRPr="007D2358">
        <w:rPr>
          <w:rFonts w:cs="Times New Roman"/>
          <w:sz w:val="22"/>
          <w:szCs w:val="24"/>
        </w:rPr>
        <w:t xml:space="preserve">Subsection 217(3) of the Federal Circuit and Family Court Act provides that the </w:t>
      </w:r>
      <w:r w:rsidRPr="007D2358">
        <w:rPr>
          <w:rFonts w:cs="Times New Roman"/>
          <w:i/>
          <w:iCs/>
          <w:sz w:val="22"/>
          <w:szCs w:val="24"/>
        </w:rPr>
        <w:t>Legislation Act 2003</w:t>
      </w:r>
      <w:r w:rsidRPr="007D2358">
        <w:rPr>
          <w:rFonts w:cs="Times New Roman"/>
          <w:sz w:val="22"/>
          <w:szCs w:val="24"/>
        </w:rPr>
        <w:t xml:space="preserve"> (Cth) (other than sections 8, 9, 10, 16 and Part 4 of Chapter 3) applies to rules of court. In this application, a reference to a legislative instrument is to be read as a reference to a rule of court. </w:t>
      </w:r>
    </w:p>
    <w:p w14:paraId="55CBA0E8" w14:textId="77777777" w:rsidR="007D2358" w:rsidRPr="007D2358" w:rsidRDefault="007D2358" w:rsidP="007D2358">
      <w:pPr>
        <w:jc w:val="both"/>
        <w:rPr>
          <w:rFonts w:cs="Times New Roman"/>
          <w:sz w:val="22"/>
          <w:szCs w:val="24"/>
        </w:rPr>
      </w:pPr>
      <w:r w:rsidRPr="007D2358">
        <w:rPr>
          <w:rFonts w:cs="Times New Roman"/>
          <w:sz w:val="22"/>
          <w:szCs w:val="24"/>
        </w:rPr>
        <w:t xml:space="preserve">The Court has proceeded on the basis that a statement of compatibility with human rights is not required to be included in an explanatory statement to rules of court, as whilst the Federal Circuit and Family Court Act applies the </w:t>
      </w:r>
      <w:r w:rsidRPr="007D2358">
        <w:rPr>
          <w:rFonts w:cs="Times New Roman"/>
          <w:i/>
          <w:iCs/>
          <w:sz w:val="22"/>
          <w:szCs w:val="24"/>
        </w:rPr>
        <w:t>Legislation Act 2003</w:t>
      </w:r>
      <w:r w:rsidRPr="007D2358">
        <w:rPr>
          <w:rFonts w:cs="Times New Roman"/>
          <w:sz w:val="22"/>
          <w:szCs w:val="24"/>
        </w:rPr>
        <w:t xml:space="preserve"> (Cth) to rules of court, it does not expressly translate a reference to a legislative instrument in legislation other than the </w:t>
      </w:r>
      <w:r w:rsidRPr="007D2358">
        <w:rPr>
          <w:rFonts w:cs="Times New Roman"/>
          <w:i/>
          <w:iCs/>
          <w:sz w:val="22"/>
          <w:szCs w:val="24"/>
        </w:rPr>
        <w:t>Legislation Act 2003</w:t>
      </w:r>
      <w:r w:rsidRPr="007D2358">
        <w:rPr>
          <w:rFonts w:cs="Times New Roman"/>
          <w:sz w:val="22"/>
          <w:szCs w:val="24"/>
        </w:rPr>
        <w:t xml:space="preserve"> (Cth) into a reference to rules of court, such as in the </w:t>
      </w:r>
      <w:r w:rsidRPr="007D2358">
        <w:rPr>
          <w:rFonts w:cs="Times New Roman"/>
          <w:i/>
          <w:iCs/>
          <w:sz w:val="22"/>
          <w:szCs w:val="24"/>
        </w:rPr>
        <w:t xml:space="preserve">Human Rights (Parliamentary Scrutiny) Act 2011 </w:t>
      </w:r>
      <w:r w:rsidRPr="007D2358">
        <w:rPr>
          <w:rFonts w:cs="Times New Roman"/>
          <w:sz w:val="22"/>
          <w:szCs w:val="24"/>
        </w:rPr>
        <w:t>(Cth).</w:t>
      </w:r>
    </w:p>
    <w:p w14:paraId="7FE8BEA4" w14:textId="77777777" w:rsidR="007D2358" w:rsidRPr="007D2358" w:rsidRDefault="007D2358" w:rsidP="007D2358">
      <w:pPr>
        <w:jc w:val="both"/>
        <w:rPr>
          <w:sz w:val="22"/>
        </w:rPr>
      </w:pPr>
      <w:r w:rsidRPr="007D2358">
        <w:rPr>
          <w:sz w:val="22"/>
        </w:rPr>
        <w:t>The Court notes that different views are held as to whether a statement of compatibility with human rights is formally required to be included in an explanatory statement to rules of court. However for the avoidance of doubt, a statement of compatibility with human rights is included below.</w:t>
      </w:r>
    </w:p>
    <w:p w14:paraId="2AD283D3" w14:textId="77777777" w:rsidR="007D2358" w:rsidRPr="00E243BC" w:rsidRDefault="007D2358" w:rsidP="00585D95">
      <w:pPr>
        <w:spacing w:line="276" w:lineRule="auto"/>
        <w:jc w:val="both"/>
        <w:rPr>
          <w:rFonts w:cs="Times New Roman"/>
          <w:sz w:val="22"/>
        </w:rPr>
      </w:pPr>
    </w:p>
    <w:p w14:paraId="45F20A9F" w14:textId="3F7C92A6" w:rsidR="00844482" w:rsidRPr="00AE5B03" w:rsidRDefault="00BD7CCA" w:rsidP="00585D95">
      <w:pPr>
        <w:keepNext/>
        <w:spacing w:line="276" w:lineRule="auto"/>
        <w:jc w:val="both"/>
        <w:rPr>
          <w:rFonts w:cs="Times New Roman"/>
          <w:b/>
          <w:bCs/>
          <w:szCs w:val="24"/>
        </w:rPr>
      </w:pPr>
      <w:r>
        <w:rPr>
          <w:rFonts w:cs="Times New Roman"/>
          <w:b/>
          <w:bCs/>
          <w:szCs w:val="24"/>
        </w:rPr>
        <w:t>Development and consultation on</w:t>
      </w:r>
      <w:r w:rsidR="00741E07" w:rsidRPr="00AE5B03">
        <w:rPr>
          <w:rFonts w:cs="Times New Roman"/>
          <w:b/>
          <w:bCs/>
          <w:szCs w:val="24"/>
        </w:rPr>
        <w:t xml:space="preserve"> </w:t>
      </w:r>
      <w:r w:rsidR="004D6023">
        <w:rPr>
          <w:rFonts w:cs="Times New Roman"/>
          <w:b/>
          <w:bCs/>
          <w:szCs w:val="24"/>
        </w:rPr>
        <w:t>these Rules</w:t>
      </w:r>
    </w:p>
    <w:p w14:paraId="4739756D" w14:textId="57957C1C" w:rsidR="00023708" w:rsidRPr="00E243BC" w:rsidRDefault="00023708" w:rsidP="00585D95">
      <w:pPr>
        <w:spacing w:line="276" w:lineRule="auto"/>
        <w:jc w:val="both"/>
        <w:rPr>
          <w:rFonts w:cs="Times New Roman"/>
          <w:sz w:val="22"/>
        </w:rPr>
      </w:pPr>
      <w:r w:rsidRPr="00E243BC">
        <w:rPr>
          <w:rFonts w:cs="Times New Roman"/>
          <w:sz w:val="22"/>
        </w:rPr>
        <w:t xml:space="preserve">The </w:t>
      </w:r>
      <w:r w:rsidRPr="00E243BC">
        <w:rPr>
          <w:rFonts w:cs="Times New Roman"/>
          <w:i/>
          <w:iCs/>
          <w:sz w:val="22"/>
        </w:rPr>
        <w:t>Federal Circuit and Family Court of Australia (Consequential Amendments and Transitional Provisions) Act 2021</w:t>
      </w:r>
      <w:r w:rsidRPr="00E243BC">
        <w:rPr>
          <w:rFonts w:cs="Times New Roman"/>
          <w:sz w:val="22"/>
        </w:rPr>
        <w:t xml:space="preserve"> (Cth) repeals the Federal Circuit Court Act in its entirety on the day</w:t>
      </w:r>
      <w:r w:rsidR="00871EC0" w:rsidRPr="00E243BC">
        <w:rPr>
          <w:rFonts w:cs="Times New Roman"/>
          <w:sz w:val="22"/>
        </w:rPr>
        <w:t xml:space="preserve"> the Federal Circuit and Family Court Act commences</w:t>
      </w:r>
      <w:r w:rsidRPr="00E243BC">
        <w:rPr>
          <w:rFonts w:cs="Times New Roman"/>
          <w:sz w:val="22"/>
        </w:rPr>
        <w:t>. All Rules of Court made under the Federal Circuit Court Act will lapse</w:t>
      </w:r>
      <w:r w:rsidR="00871EC0" w:rsidRPr="00E243BC">
        <w:rPr>
          <w:rFonts w:cs="Times New Roman"/>
          <w:sz w:val="22"/>
        </w:rPr>
        <w:t xml:space="preserve"> on that day</w:t>
      </w:r>
      <w:r w:rsidR="004B459B" w:rsidRPr="00E243BC">
        <w:rPr>
          <w:rFonts w:cs="Times New Roman"/>
          <w:sz w:val="22"/>
        </w:rPr>
        <w:t>, including the Federal Circuit Court Rules.</w:t>
      </w:r>
    </w:p>
    <w:p w14:paraId="6E5CCA1C" w14:textId="4887E0E9" w:rsidR="00CC66B4" w:rsidRDefault="00BC5B54" w:rsidP="009A4203">
      <w:pPr>
        <w:spacing w:line="276" w:lineRule="auto"/>
        <w:jc w:val="both"/>
        <w:rPr>
          <w:rFonts w:cs="Times New Roman"/>
          <w:sz w:val="22"/>
        </w:rPr>
      </w:pPr>
      <w:r w:rsidRPr="00E243BC">
        <w:rPr>
          <w:rFonts w:cs="Times New Roman"/>
          <w:sz w:val="22"/>
        </w:rPr>
        <w:t>The Federal Circuit and Family Court</w:t>
      </w:r>
      <w:r w:rsidR="00490770">
        <w:rPr>
          <w:rFonts w:cs="Times New Roman"/>
          <w:sz w:val="22"/>
        </w:rPr>
        <w:t>, in consultation with the Office of Parliamentary Counsel,</w:t>
      </w:r>
      <w:r w:rsidRPr="00E243BC">
        <w:rPr>
          <w:rFonts w:cs="Times New Roman"/>
          <w:sz w:val="22"/>
        </w:rPr>
        <w:t xml:space="preserve"> has developed new rules to apply to all general federal law proceedings, including migration proceedings, in the Federal Circuit and Family Court. The new rules do not apply to family law and child support proceedings. </w:t>
      </w:r>
      <w:r w:rsidR="009A4203">
        <w:rPr>
          <w:rFonts w:cs="Times New Roman"/>
          <w:sz w:val="22"/>
        </w:rPr>
        <w:t>A separate set of rules has been developed</w:t>
      </w:r>
      <w:r w:rsidR="00241A9D">
        <w:rPr>
          <w:rFonts w:cs="Times New Roman"/>
          <w:sz w:val="22"/>
        </w:rPr>
        <w:t xml:space="preserve"> for </w:t>
      </w:r>
      <w:r w:rsidR="00241A9D" w:rsidRPr="00E243BC">
        <w:rPr>
          <w:rFonts w:cs="Times New Roman"/>
          <w:sz w:val="22"/>
        </w:rPr>
        <w:t>family law and child support proceedings</w:t>
      </w:r>
      <w:r w:rsidR="00241A9D">
        <w:rPr>
          <w:rFonts w:cs="Times New Roman"/>
          <w:sz w:val="22"/>
        </w:rPr>
        <w:t>.</w:t>
      </w:r>
    </w:p>
    <w:p w14:paraId="69334369" w14:textId="40E8BF42" w:rsidR="00BD7CCA" w:rsidRPr="00EE62D3" w:rsidRDefault="00BC5B54" w:rsidP="00BD7CCA">
      <w:pPr>
        <w:spacing w:line="276" w:lineRule="auto"/>
        <w:jc w:val="both"/>
        <w:rPr>
          <w:rFonts w:cs="Times New Roman"/>
          <w:sz w:val="22"/>
        </w:rPr>
      </w:pPr>
      <w:r w:rsidRPr="00E243BC">
        <w:rPr>
          <w:rFonts w:cs="Times New Roman"/>
          <w:sz w:val="22"/>
        </w:rPr>
        <w:t xml:space="preserve">The new </w:t>
      </w:r>
      <w:r w:rsidR="00241A9D">
        <w:rPr>
          <w:rFonts w:cs="Times New Roman"/>
          <w:sz w:val="22"/>
        </w:rPr>
        <w:t xml:space="preserve">general federal law </w:t>
      </w:r>
      <w:r w:rsidRPr="00E243BC">
        <w:rPr>
          <w:rFonts w:cs="Times New Roman"/>
          <w:sz w:val="22"/>
        </w:rPr>
        <w:t>rules are substantially the same as the Federal Circuit Court Rules</w:t>
      </w:r>
      <w:r w:rsidR="00694C9A">
        <w:rPr>
          <w:rFonts w:cs="Times New Roman"/>
          <w:sz w:val="22"/>
        </w:rPr>
        <w:t xml:space="preserve"> as they apply to general federal law proceedings</w:t>
      </w:r>
      <w:r w:rsidR="00D04708">
        <w:rPr>
          <w:rFonts w:cs="Times New Roman"/>
          <w:sz w:val="22"/>
        </w:rPr>
        <w:t xml:space="preserve">. </w:t>
      </w:r>
      <w:r w:rsidR="00BD7CCA">
        <w:rPr>
          <w:rFonts w:cs="Times New Roman"/>
          <w:sz w:val="22"/>
        </w:rPr>
        <w:t xml:space="preserve">These Rules do not substantially alter existing arrangements. </w:t>
      </w:r>
    </w:p>
    <w:p w14:paraId="1DAEB296" w14:textId="483ED907" w:rsidR="0025452F" w:rsidRPr="00E243BC" w:rsidRDefault="00A32AD0" w:rsidP="00585D95">
      <w:pPr>
        <w:spacing w:line="276" w:lineRule="auto"/>
        <w:jc w:val="both"/>
        <w:rPr>
          <w:rFonts w:cs="Times New Roman"/>
          <w:sz w:val="22"/>
        </w:rPr>
      </w:pPr>
      <w:r>
        <w:rPr>
          <w:rFonts w:cs="Times New Roman"/>
          <w:sz w:val="22"/>
        </w:rPr>
        <w:t>Broadly, t</w:t>
      </w:r>
      <w:r w:rsidR="00694C9A">
        <w:rPr>
          <w:rFonts w:cs="Times New Roman"/>
          <w:sz w:val="22"/>
        </w:rPr>
        <w:t xml:space="preserve">he new rules differ from </w:t>
      </w:r>
      <w:r w:rsidR="00FF5144">
        <w:rPr>
          <w:rFonts w:cs="Times New Roman"/>
          <w:sz w:val="22"/>
        </w:rPr>
        <w:t xml:space="preserve">the </w:t>
      </w:r>
      <w:r w:rsidR="00694C9A">
        <w:rPr>
          <w:rFonts w:cs="Times New Roman"/>
          <w:sz w:val="22"/>
        </w:rPr>
        <w:t>Federal Circuit Court Rules in the following ways</w:t>
      </w:r>
      <w:r w:rsidR="00D04708">
        <w:rPr>
          <w:rFonts w:cs="Times New Roman"/>
          <w:sz w:val="22"/>
        </w:rPr>
        <w:t>:</w:t>
      </w:r>
    </w:p>
    <w:p w14:paraId="7B30B6A2" w14:textId="3EAB913E" w:rsidR="0025452F" w:rsidRPr="00E243BC" w:rsidRDefault="00D04708" w:rsidP="0025452F">
      <w:pPr>
        <w:pStyle w:val="ListParagraph"/>
        <w:numPr>
          <w:ilvl w:val="0"/>
          <w:numId w:val="33"/>
        </w:numPr>
        <w:spacing w:line="276" w:lineRule="auto"/>
        <w:jc w:val="both"/>
        <w:rPr>
          <w:rFonts w:cs="Times New Roman"/>
          <w:sz w:val="22"/>
        </w:rPr>
      </w:pPr>
      <w:r>
        <w:rPr>
          <w:rFonts w:cs="Times New Roman"/>
          <w:sz w:val="22"/>
        </w:rPr>
        <w:t xml:space="preserve">content </w:t>
      </w:r>
      <w:r w:rsidR="001D650A" w:rsidRPr="00E243BC">
        <w:rPr>
          <w:rFonts w:cs="Times New Roman"/>
          <w:sz w:val="22"/>
        </w:rPr>
        <w:t xml:space="preserve">related </w:t>
      </w:r>
      <w:r w:rsidR="009D1B31" w:rsidRPr="00E243BC">
        <w:rPr>
          <w:rFonts w:cs="Times New Roman"/>
          <w:sz w:val="22"/>
        </w:rPr>
        <w:t xml:space="preserve">to family law and child support matters </w:t>
      </w:r>
      <w:r>
        <w:rPr>
          <w:rFonts w:cs="Times New Roman"/>
          <w:sz w:val="22"/>
        </w:rPr>
        <w:t xml:space="preserve">has </w:t>
      </w:r>
      <w:r w:rsidR="0025452F" w:rsidRPr="00E243BC">
        <w:rPr>
          <w:rFonts w:cs="Times New Roman"/>
          <w:sz w:val="22"/>
        </w:rPr>
        <w:t xml:space="preserve">been </w:t>
      </w:r>
      <w:r w:rsidR="009D1B31" w:rsidRPr="00E243BC">
        <w:rPr>
          <w:rFonts w:cs="Times New Roman"/>
          <w:sz w:val="22"/>
        </w:rPr>
        <w:t>removed</w:t>
      </w:r>
      <w:r w:rsidR="003910F1" w:rsidRPr="00E243BC">
        <w:rPr>
          <w:rFonts w:cs="Times New Roman"/>
          <w:sz w:val="22"/>
        </w:rPr>
        <w:t>;</w:t>
      </w:r>
      <w:r w:rsidR="001D650A" w:rsidRPr="00E243BC">
        <w:rPr>
          <w:rFonts w:cs="Times New Roman"/>
          <w:sz w:val="22"/>
        </w:rPr>
        <w:t xml:space="preserve"> </w:t>
      </w:r>
    </w:p>
    <w:p w14:paraId="350F3F7E" w14:textId="05A467E1" w:rsidR="0025452F" w:rsidRPr="00E243BC" w:rsidRDefault="001D650A" w:rsidP="0025452F">
      <w:pPr>
        <w:pStyle w:val="ListParagraph"/>
        <w:numPr>
          <w:ilvl w:val="0"/>
          <w:numId w:val="33"/>
        </w:numPr>
        <w:spacing w:line="276" w:lineRule="auto"/>
        <w:jc w:val="both"/>
        <w:rPr>
          <w:rFonts w:cs="Times New Roman"/>
          <w:sz w:val="22"/>
        </w:rPr>
      </w:pPr>
      <w:r w:rsidRPr="00E243BC">
        <w:rPr>
          <w:rFonts w:cs="Times New Roman"/>
          <w:sz w:val="22"/>
        </w:rPr>
        <w:t xml:space="preserve">the numbering </w:t>
      </w:r>
      <w:r w:rsidR="0025452F" w:rsidRPr="00E243BC">
        <w:rPr>
          <w:rFonts w:cs="Times New Roman"/>
          <w:sz w:val="22"/>
        </w:rPr>
        <w:t xml:space="preserve">has been </w:t>
      </w:r>
      <w:r w:rsidRPr="00E243BC">
        <w:rPr>
          <w:rFonts w:cs="Times New Roman"/>
          <w:sz w:val="22"/>
        </w:rPr>
        <w:t>updated</w:t>
      </w:r>
      <w:r w:rsidR="008064F0">
        <w:rPr>
          <w:rFonts w:cs="Times New Roman"/>
          <w:sz w:val="22"/>
        </w:rPr>
        <w:t xml:space="preserve">, </w:t>
      </w:r>
      <w:r w:rsidR="00B74BC6">
        <w:rPr>
          <w:rFonts w:cs="Times New Roman"/>
          <w:sz w:val="22"/>
        </w:rPr>
        <w:t xml:space="preserve">although </w:t>
      </w:r>
      <w:r w:rsidR="008064F0" w:rsidRPr="008064F0">
        <w:rPr>
          <w:rFonts w:cs="Times New Roman"/>
          <w:sz w:val="22"/>
        </w:rPr>
        <w:t>the sequence</w:t>
      </w:r>
      <w:r w:rsidR="008064F0">
        <w:rPr>
          <w:rFonts w:cs="Times New Roman"/>
          <w:sz w:val="22"/>
        </w:rPr>
        <w:t xml:space="preserve"> </w:t>
      </w:r>
      <w:r w:rsidR="00A32AD0">
        <w:rPr>
          <w:rFonts w:cs="Times New Roman"/>
          <w:sz w:val="22"/>
        </w:rPr>
        <w:t xml:space="preserve">from </w:t>
      </w:r>
      <w:r w:rsidR="00CA3A74">
        <w:rPr>
          <w:rFonts w:cs="Times New Roman"/>
          <w:sz w:val="22"/>
        </w:rPr>
        <w:t xml:space="preserve">the Federal Circuit Court Rules </w:t>
      </w:r>
      <w:r w:rsidR="008064F0">
        <w:rPr>
          <w:rFonts w:cs="Times New Roman"/>
          <w:sz w:val="22"/>
        </w:rPr>
        <w:t>is retained</w:t>
      </w:r>
      <w:r w:rsidR="003910F1" w:rsidRPr="00E243BC">
        <w:rPr>
          <w:rFonts w:cs="Times New Roman"/>
          <w:sz w:val="22"/>
        </w:rPr>
        <w:t>;</w:t>
      </w:r>
    </w:p>
    <w:p w14:paraId="36A9F7DF" w14:textId="77777777" w:rsidR="001924FD" w:rsidRPr="00BD7CCA" w:rsidRDefault="001924FD" w:rsidP="001924FD">
      <w:pPr>
        <w:pStyle w:val="ListParagraph"/>
        <w:numPr>
          <w:ilvl w:val="0"/>
          <w:numId w:val="33"/>
        </w:numPr>
        <w:spacing w:line="276" w:lineRule="auto"/>
        <w:jc w:val="both"/>
        <w:rPr>
          <w:rFonts w:cs="Times New Roman"/>
          <w:sz w:val="22"/>
        </w:rPr>
      </w:pPr>
      <w:r w:rsidRPr="00E243BC">
        <w:rPr>
          <w:rFonts w:cs="Times New Roman"/>
          <w:sz w:val="22"/>
        </w:rPr>
        <w:t xml:space="preserve">references to </w:t>
      </w:r>
      <w:r>
        <w:rPr>
          <w:rFonts w:cs="Times New Roman"/>
          <w:sz w:val="22"/>
        </w:rPr>
        <w:t xml:space="preserve">provision of </w:t>
      </w:r>
      <w:r w:rsidRPr="00E243BC">
        <w:rPr>
          <w:rFonts w:cs="Times New Roman"/>
          <w:sz w:val="22"/>
        </w:rPr>
        <w:t xml:space="preserve">the Federal Circuit and Family Court Act replace references to </w:t>
      </w:r>
      <w:r w:rsidRPr="00BD7CCA">
        <w:rPr>
          <w:rFonts w:cs="Times New Roman"/>
          <w:sz w:val="22"/>
        </w:rPr>
        <w:t>provisions of the Federal Circuit Court Act;</w:t>
      </w:r>
    </w:p>
    <w:p w14:paraId="2951F7CF" w14:textId="4CE53306" w:rsidR="00C25E76" w:rsidRPr="00BD7CCA" w:rsidRDefault="00C25E76" w:rsidP="001924FD">
      <w:pPr>
        <w:pStyle w:val="ListParagraph"/>
        <w:numPr>
          <w:ilvl w:val="0"/>
          <w:numId w:val="33"/>
        </w:numPr>
        <w:spacing w:line="276" w:lineRule="auto"/>
        <w:jc w:val="both"/>
        <w:rPr>
          <w:rFonts w:cs="Times New Roman"/>
          <w:sz w:val="22"/>
        </w:rPr>
      </w:pPr>
      <w:r w:rsidRPr="00BD7CCA">
        <w:rPr>
          <w:rFonts w:cs="Times New Roman"/>
          <w:sz w:val="22"/>
        </w:rPr>
        <w:t xml:space="preserve">notes </w:t>
      </w:r>
      <w:r w:rsidR="001F6D48" w:rsidRPr="00BD7CCA">
        <w:rPr>
          <w:rFonts w:cs="Times New Roman"/>
          <w:sz w:val="22"/>
        </w:rPr>
        <w:t xml:space="preserve">to </w:t>
      </w:r>
      <w:r w:rsidR="00C14B17" w:rsidRPr="00BD7CCA">
        <w:rPr>
          <w:rFonts w:cs="Times New Roman"/>
          <w:sz w:val="22"/>
        </w:rPr>
        <w:t xml:space="preserve">certain </w:t>
      </w:r>
      <w:r w:rsidR="001F6D48" w:rsidRPr="00BD7CCA">
        <w:rPr>
          <w:rFonts w:cs="Times New Roman"/>
          <w:sz w:val="22"/>
        </w:rPr>
        <w:t xml:space="preserve">rules </w:t>
      </w:r>
      <w:r w:rsidRPr="00BD7CCA">
        <w:rPr>
          <w:rFonts w:cs="Times New Roman"/>
          <w:sz w:val="22"/>
        </w:rPr>
        <w:t>have been updated</w:t>
      </w:r>
      <w:r w:rsidR="006542E9" w:rsidRPr="00BD7CCA">
        <w:rPr>
          <w:rFonts w:cs="Times New Roman"/>
          <w:sz w:val="22"/>
        </w:rPr>
        <w:t xml:space="preserve"> or, in some cases, removed, and new notes have been inserted;</w:t>
      </w:r>
    </w:p>
    <w:p w14:paraId="55C2437C" w14:textId="383D5809" w:rsidR="001924FD" w:rsidRPr="00BD7CCA" w:rsidRDefault="001924FD" w:rsidP="001924FD">
      <w:pPr>
        <w:pStyle w:val="ListParagraph"/>
        <w:numPr>
          <w:ilvl w:val="0"/>
          <w:numId w:val="33"/>
        </w:numPr>
        <w:spacing w:line="276" w:lineRule="auto"/>
        <w:jc w:val="both"/>
        <w:rPr>
          <w:rFonts w:cs="Times New Roman"/>
          <w:sz w:val="22"/>
        </w:rPr>
      </w:pPr>
      <w:r w:rsidRPr="00BD7CCA">
        <w:rPr>
          <w:rFonts w:cs="Times New Roman"/>
          <w:sz w:val="22"/>
        </w:rPr>
        <w:t>rule 1.05 in Part 1</w:t>
      </w:r>
      <w:r w:rsidR="00256AA5" w:rsidRPr="00BD7CCA">
        <w:rPr>
          <w:rFonts w:cs="Times New Roman"/>
          <w:sz w:val="22"/>
        </w:rPr>
        <w:t>,</w:t>
      </w:r>
      <w:r w:rsidRPr="00BD7CCA">
        <w:rPr>
          <w:rFonts w:cs="Times New Roman"/>
          <w:sz w:val="22"/>
        </w:rPr>
        <w:t xml:space="preserve"> containing an updated set of definitions</w:t>
      </w:r>
      <w:r w:rsidR="00256AA5" w:rsidRPr="00BD7CCA">
        <w:rPr>
          <w:rFonts w:cs="Times New Roman"/>
          <w:sz w:val="22"/>
        </w:rPr>
        <w:t>,</w:t>
      </w:r>
      <w:r w:rsidRPr="00BD7CCA">
        <w:rPr>
          <w:rFonts w:cs="Times New Roman"/>
          <w:sz w:val="22"/>
        </w:rPr>
        <w:t xml:space="preserve"> replaces the Dictionary; </w:t>
      </w:r>
    </w:p>
    <w:p w14:paraId="0293FBD8" w14:textId="09BE60DB" w:rsidR="003910F1" w:rsidRPr="00BD7CCA" w:rsidRDefault="00E9603A" w:rsidP="0025452F">
      <w:pPr>
        <w:pStyle w:val="ListParagraph"/>
        <w:numPr>
          <w:ilvl w:val="0"/>
          <w:numId w:val="33"/>
        </w:numPr>
        <w:spacing w:line="276" w:lineRule="auto"/>
        <w:jc w:val="both"/>
        <w:rPr>
          <w:rFonts w:cs="Times New Roman"/>
          <w:sz w:val="22"/>
        </w:rPr>
      </w:pPr>
      <w:r w:rsidRPr="00BD7CCA">
        <w:rPr>
          <w:rFonts w:cs="Times New Roman"/>
          <w:sz w:val="22"/>
        </w:rPr>
        <w:t>eLodgment replaces the Commonwealth Courts Portal for electronic filing of documents</w:t>
      </w:r>
      <w:r w:rsidR="00E20E01" w:rsidRPr="00BD7CCA">
        <w:rPr>
          <w:rFonts w:cs="Times New Roman"/>
          <w:sz w:val="22"/>
        </w:rPr>
        <w:t xml:space="preserve"> (see rule 2.08)</w:t>
      </w:r>
      <w:r w:rsidR="003910F1" w:rsidRPr="00BD7CCA">
        <w:rPr>
          <w:rFonts w:cs="Times New Roman"/>
          <w:sz w:val="22"/>
        </w:rPr>
        <w:t>;</w:t>
      </w:r>
    </w:p>
    <w:p w14:paraId="68DDABBA" w14:textId="77777777" w:rsidR="001E0D6C" w:rsidRPr="00BD7CCA" w:rsidRDefault="001E0D6C" w:rsidP="001E0D6C">
      <w:pPr>
        <w:pStyle w:val="ListParagraph"/>
        <w:numPr>
          <w:ilvl w:val="0"/>
          <w:numId w:val="33"/>
        </w:numPr>
        <w:spacing w:line="276" w:lineRule="auto"/>
        <w:jc w:val="both"/>
        <w:rPr>
          <w:rFonts w:cs="Times New Roman"/>
          <w:sz w:val="22"/>
        </w:rPr>
      </w:pPr>
      <w:r w:rsidRPr="00BD7CCA">
        <w:rPr>
          <w:rFonts w:cs="Times New Roman"/>
          <w:sz w:val="22"/>
        </w:rPr>
        <w:t xml:space="preserve">an </w:t>
      </w:r>
      <w:r w:rsidRPr="007D2358">
        <w:rPr>
          <w:rFonts w:cs="Times New Roman"/>
          <w:bCs/>
          <w:i/>
          <w:iCs/>
          <w:sz w:val="22"/>
        </w:rPr>
        <w:t>application in a case</w:t>
      </w:r>
      <w:r w:rsidRPr="00BD7CCA">
        <w:rPr>
          <w:rFonts w:cs="Times New Roman"/>
          <w:sz w:val="22"/>
        </w:rPr>
        <w:t xml:space="preserve"> is now an </w:t>
      </w:r>
      <w:r w:rsidRPr="007D2358">
        <w:rPr>
          <w:rFonts w:cs="Times New Roman"/>
          <w:bCs/>
          <w:i/>
          <w:iCs/>
          <w:sz w:val="22"/>
        </w:rPr>
        <w:t>application in a proceeding</w:t>
      </w:r>
      <w:r w:rsidRPr="00BD7CCA">
        <w:rPr>
          <w:rFonts w:cs="Times New Roman"/>
          <w:sz w:val="22"/>
        </w:rPr>
        <w:t>;</w:t>
      </w:r>
    </w:p>
    <w:p w14:paraId="6576DD68" w14:textId="136B23EC" w:rsidR="00BC5B54" w:rsidRPr="00BD7CCA" w:rsidRDefault="003910F1" w:rsidP="0025452F">
      <w:pPr>
        <w:pStyle w:val="ListParagraph"/>
        <w:numPr>
          <w:ilvl w:val="0"/>
          <w:numId w:val="33"/>
        </w:numPr>
        <w:spacing w:line="276" w:lineRule="auto"/>
        <w:jc w:val="both"/>
        <w:rPr>
          <w:rFonts w:cs="Times New Roman"/>
          <w:sz w:val="22"/>
        </w:rPr>
      </w:pPr>
      <w:r w:rsidRPr="00BD7CCA">
        <w:rPr>
          <w:rFonts w:cs="Times New Roman"/>
          <w:sz w:val="22"/>
        </w:rPr>
        <w:t>t</w:t>
      </w:r>
      <w:r w:rsidR="001D650A" w:rsidRPr="00BD7CCA">
        <w:rPr>
          <w:rFonts w:cs="Times New Roman"/>
          <w:sz w:val="22"/>
        </w:rPr>
        <w:t xml:space="preserve">he table </w:t>
      </w:r>
      <w:r w:rsidR="00F35998" w:rsidRPr="00BD7CCA">
        <w:rPr>
          <w:rFonts w:cs="Times New Roman"/>
          <w:sz w:val="22"/>
        </w:rPr>
        <w:t xml:space="preserve">in rule 21.01 </w:t>
      </w:r>
      <w:r w:rsidR="00C73933" w:rsidRPr="00BD7CCA">
        <w:rPr>
          <w:rFonts w:cs="Times New Roman"/>
          <w:sz w:val="22"/>
        </w:rPr>
        <w:t xml:space="preserve">setting out the </w:t>
      </w:r>
      <w:r w:rsidR="001D650A" w:rsidRPr="00BD7CCA">
        <w:rPr>
          <w:rFonts w:cs="Times New Roman"/>
          <w:sz w:val="22"/>
        </w:rPr>
        <w:t xml:space="preserve">powers delegated to Registrars has been </w:t>
      </w:r>
      <w:r w:rsidR="00B27D82" w:rsidRPr="00BD7CCA">
        <w:rPr>
          <w:rFonts w:cs="Times New Roman"/>
          <w:sz w:val="22"/>
        </w:rPr>
        <w:t>updated</w:t>
      </w:r>
      <w:r w:rsidR="00C8610A" w:rsidRPr="00BD7CCA">
        <w:rPr>
          <w:rFonts w:cs="Times New Roman"/>
          <w:sz w:val="22"/>
        </w:rPr>
        <w:t xml:space="preserve"> and the entries have been renumbered</w:t>
      </w:r>
      <w:r w:rsidRPr="00BD7CCA">
        <w:rPr>
          <w:rFonts w:cs="Times New Roman"/>
          <w:sz w:val="22"/>
        </w:rPr>
        <w:t>;</w:t>
      </w:r>
    </w:p>
    <w:p w14:paraId="5D148C01" w14:textId="5BAE1146" w:rsidR="00D00121" w:rsidRPr="00BD7CCA" w:rsidRDefault="00D00121" w:rsidP="00D00121">
      <w:pPr>
        <w:pStyle w:val="ListParagraph"/>
        <w:numPr>
          <w:ilvl w:val="0"/>
          <w:numId w:val="33"/>
        </w:numPr>
        <w:spacing w:line="276" w:lineRule="auto"/>
        <w:jc w:val="both"/>
        <w:rPr>
          <w:rFonts w:cs="Times New Roman"/>
          <w:sz w:val="22"/>
        </w:rPr>
      </w:pPr>
      <w:r w:rsidRPr="00BD7CCA">
        <w:rPr>
          <w:rFonts w:cs="Times New Roman"/>
          <w:sz w:val="22"/>
        </w:rPr>
        <w:t xml:space="preserve">rules relating to migration proceedings </w:t>
      </w:r>
      <w:r w:rsidR="00C73933" w:rsidRPr="00BD7CCA">
        <w:rPr>
          <w:rFonts w:cs="Times New Roman"/>
          <w:sz w:val="22"/>
        </w:rPr>
        <w:t xml:space="preserve">in Part 29 </w:t>
      </w:r>
      <w:r w:rsidRPr="00BD7CCA">
        <w:rPr>
          <w:rFonts w:cs="Times New Roman"/>
          <w:sz w:val="22"/>
        </w:rPr>
        <w:t xml:space="preserve">have been </w:t>
      </w:r>
      <w:r w:rsidR="00D371FC" w:rsidRPr="00BD7CCA">
        <w:rPr>
          <w:rFonts w:cs="Times New Roman"/>
          <w:sz w:val="22"/>
        </w:rPr>
        <w:t>updated;</w:t>
      </w:r>
    </w:p>
    <w:p w14:paraId="43005D6C" w14:textId="7BB7F270" w:rsidR="002830F8" w:rsidRPr="00BD7CCA" w:rsidRDefault="002830F8" w:rsidP="0025452F">
      <w:pPr>
        <w:pStyle w:val="ListParagraph"/>
        <w:numPr>
          <w:ilvl w:val="0"/>
          <w:numId w:val="33"/>
        </w:numPr>
        <w:spacing w:line="276" w:lineRule="auto"/>
        <w:jc w:val="both"/>
        <w:rPr>
          <w:rFonts w:cs="Times New Roman"/>
          <w:sz w:val="22"/>
        </w:rPr>
      </w:pPr>
      <w:r w:rsidRPr="00BD7CCA">
        <w:rPr>
          <w:rFonts w:cs="Times New Roman"/>
          <w:sz w:val="22"/>
        </w:rPr>
        <w:t xml:space="preserve">references to the </w:t>
      </w:r>
      <w:r w:rsidR="00F23E81" w:rsidRPr="00BD7CCA">
        <w:rPr>
          <w:rFonts w:cs="Times New Roman"/>
          <w:sz w:val="22"/>
        </w:rPr>
        <w:t>Workplace Relations Act have been removed</w:t>
      </w:r>
      <w:r w:rsidR="00FC2445" w:rsidRPr="00BD7CCA">
        <w:rPr>
          <w:rFonts w:cs="Times New Roman"/>
          <w:sz w:val="22"/>
        </w:rPr>
        <w:t>;</w:t>
      </w:r>
    </w:p>
    <w:p w14:paraId="253F1C43" w14:textId="77777777" w:rsidR="00D03484" w:rsidRPr="00BD7CCA" w:rsidRDefault="00FC2445" w:rsidP="0025452F">
      <w:pPr>
        <w:pStyle w:val="ListParagraph"/>
        <w:numPr>
          <w:ilvl w:val="0"/>
          <w:numId w:val="33"/>
        </w:numPr>
        <w:spacing w:line="276" w:lineRule="auto"/>
        <w:jc w:val="both"/>
        <w:rPr>
          <w:rFonts w:cs="Times New Roman"/>
          <w:sz w:val="22"/>
        </w:rPr>
      </w:pPr>
      <w:r w:rsidRPr="00BD7CCA">
        <w:rPr>
          <w:sz w:val="22"/>
        </w:rPr>
        <w:t>rules dealing with transitional provisions that are no longer relevant have been removed</w:t>
      </w:r>
      <w:r w:rsidR="00D03484" w:rsidRPr="00BD7CCA">
        <w:rPr>
          <w:sz w:val="22"/>
        </w:rPr>
        <w:t>;</w:t>
      </w:r>
    </w:p>
    <w:p w14:paraId="367A54B8" w14:textId="03FCC0C7" w:rsidR="00FC2445" w:rsidRPr="00BD7CCA" w:rsidRDefault="00731750" w:rsidP="0025452F">
      <w:pPr>
        <w:pStyle w:val="ListParagraph"/>
        <w:numPr>
          <w:ilvl w:val="0"/>
          <w:numId w:val="33"/>
        </w:numPr>
        <w:spacing w:line="276" w:lineRule="auto"/>
        <w:jc w:val="both"/>
        <w:rPr>
          <w:rFonts w:cs="Times New Roman"/>
          <w:sz w:val="22"/>
        </w:rPr>
      </w:pPr>
      <w:proofErr w:type="gramStart"/>
      <w:r w:rsidRPr="00BD7CCA">
        <w:rPr>
          <w:sz w:val="22"/>
        </w:rPr>
        <w:t>the</w:t>
      </w:r>
      <w:proofErr w:type="gramEnd"/>
      <w:r w:rsidRPr="00BD7CCA">
        <w:rPr>
          <w:sz w:val="22"/>
        </w:rPr>
        <w:t xml:space="preserve"> drafting of some rules has been a</w:t>
      </w:r>
      <w:r w:rsidR="00FF69E5" w:rsidRPr="00BD7CCA">
        <w:rPr>
          <w:sz w:val="22"/>
        </w:rPr>
        <w:t>mended for clarity or to accord with modern drafting style</w:t>
      </w:r>
      <w:r w:rsidR="00275872" w:rsidRPr="00BD7CCA">
        <w:rPr>
          <w:sz w:val="22"/>
        </w:rPr>
        <w:t>.</w:t>
      </w:r>
    </w:p>
    <w:p w14:paraId="0CDA0E2C" w14:textId="77777777" w:rsidR="00BD7CCA" w:rsidRDefault="00BD7CCA" w:rsidP="007D2358">
      <w:pPr>
        <w:spacing w:line="276" w:lineRule="auto"/>
        <w:jc w:val="both"/>
        <w:rPr>
          <w:rFonts w:cs="Times New Roman"/>
          <w:sz w:val="22"/>
        </w:rPr>
      </w:pPr>
      <w:r w:rsidRPr="00BD7CCA">
        <w:rPr>
          <w:rFonts w:cs="Times New Roman"/>
          <w:sz w:val="22"/>
        </w:rPr>
        <w:t xml:space="preserve">Consultation with Judges and Registrars of the Court occurred in the development of the Rules, as well as consultation with the </w:t>
      </w:r>
      <w:r w:rsidRPr="00BD7CCA">
        <w:rPr>
          <w:rFonts w:cs="Times New Roman"/>
          <w:bCs/>
          <w:color w:val="000000"/>
          <w:sz w:val="22"/>
        </w:rPr>
        <w:t>Harmonised Bankruptcy Rules Monitoring Committee – a joint committee with the Federal Court of Australia.</w:t>
      </w:r>
    </w:p>
    <w:p w14:paraId="73E82034" w14:textId="5EEE3573" w:rsidR="00BD7CCA" w:rsidRDefault="00BD7CCA" w:rsidP="007D2358">
      <w:pPr>
        <w:spacing w:line="276" w:lineRule="auto"/>
        <w:jc w:val="both"/>
        <w:rPr>
          <w:rFonts w:cs="Times New Roman"/>
          <w:sz w:val="22"/>
        </w:rPr>
      </w:pPr>
      <w:r w:rsidRPr="00BD7CCA">
        <w:rPr>
          <w:rFonts w:cs="Times New Roman"/>
          <w:sz w:val="22"/>
        </w:rPr>
        <w:t>Due to the minimal changes being made, limited consultation occurred with the legal profession via the Australian Bar Association and Law Council of Australia.</w:t>
      </w:r>
    </w:p>
    <w:p w14:paraId="73856F31" w14:textId="647C2303" w:rsidR="00C545E7" w:rsidRDefault="00C545E7" w:rsidP="007D2358">
      <w:pPr>
        <w:spacing w:line="276" w:lineRule="auto"/>
        <w:jc w:val="both"/>
        <w:rPr>
          <w:rFonts w:cs="Times New Roman"/>
          <w:b/>
          <w:sz w:val="22"/>
        </w:rPr>
      </w:pPr>
      <w:r>
        <w:rPr>
          <w:rFonts w:cs="Times New Roman"/>
          <w:b/>
          <w:sz w:val="22"/>
        </w:rPr>
        <w:t>Cross-reference table</w:t>
      </w:r>
    </w:p>
    <w:p w14:paraId="09581FBB" w14:textId="628BDFF4" w:rsidR="00C545E7" w:rsidRPr="00C545E7" w:rsidRDefault="00C545E7" w:rsidP="007D2358">
      <w:pPr>
        <w:spacing w:line="276" w:lineRule="auto"/>
        <w:jc w:val="both"/>
        <w:rPr>
          <w:rFonts w:cs="Times New Roman"/>
          <w:sz w:val="22"/>
        </w:rPr>
      </w:pPr>
      <w:r>
        <w:rPr>
          <w:rFonts w:cs="Times New Roman"/>
          <w:sz w:val="22"/>
        </w:rPr>
        <w:t xml:space="preserve">As noted above, these Rules are substantially the same as the Federal Circuit Court Rules with some amendments. Annexure A is a cross-reference table that sets out where provisions of the Federal Circuit Court Rules can be found in these Rules. </w:t>
      </w:r>
    </w:p>
    <w:p w14:paraId="04BF4AEE" w14:textId="77777777" w:rsidR="00BD7CCA" w:rsidRDefault="00BD7CCA">
      <w:pPr>
        <w:spacing w:after="160" w:line="259" w:lineRule="auto"/>
        <w:rPr>
          <w:rFonts w:cs="Times New Roman"/>
          <w:sz w:val="22"/>
        </w:rPr>
      </w:pPr>
      <w:r>
        <w:rPr>
          <w:rFonts w:cs="Times New Roman"/>
          <w:sz w:val="22"/>
        </w:rPr>
        <w:br w:type="page"/>
      </w:r>
    </w:p>
    <w:p w14:paraId="20F5A09A" w14:textId="77777777" w:rsidR="00BD7CCA" w:rsidRDefault="00BD7CCA" w:rsidP="00690E4A">
      <w:pPr>
        <w:jc w:val="center"/>
        <w:rPr>
          <w:b/>
        </w:rPr>
      </w:pPr>
      <w:r>
        <w:rPr>
          <w:b/>
        </w:rPr>
        <w:t>Statement of Compatibility with Human Rights</w:t>
      </w:r>
    </w:p>
    <w:p w14:paraId="1157532E" w14:textId="77777777" w:rsidR="00BD7CCA" w:rsidRDefault="00BD7CCA" w:rsidP="00690E4A">
      <w:pPr>
        <w:spacing w:after="120"/>
        <w:jc w:val="center"/>
        <w:rPr>
          <w:b/>
        </w:rPr>
      </w:pPr>
      <w:r>
        <w:rPr>
          <w:b/>
        </w:rPr>
        <w:t>Federal Circuit and Family Court of Australia (Division 2) (General Federal Law) Rules 2021</w:t>
      </w:r>
    </w:p>
    <w:p w14:paraId="5E1EB3F2" w14:textId="77777777" w:rsidR="00BD7CCA" w:rsidRPr="00BD7CCA" w:rsidRDefault="00BD7CCA" w:rsidP="00BD7CCA">
      <w:pPr>
        <w:rPr>
          <w:sz w:val="22"/>
        </w:rPr>
      </w:pPr>
      <w:r w:rsidRPr="00BD7CCA">
        <w:rPr>
          <w:sz w:val="22"/>
        </w:rPr>
        <w:t xml:space="preserve">This legislative instrument is compatible with the human rights and freedoms recognised or declared in the international instruments listed in section 3 of the </w:t>
      </w:r>
      <w:r w:rsidRPr="00BD7CCA">
        <w:rPr>
          <w:i/>
          <w:sz w:val="22"/>
        </w:rPr>
        <w:t xml:space="preserve">Human Rights (Parliamentary Scrutiny) Act 2011 </w:t>
      </w:r>
      <w:r w:rsidRPr="00BD7CCA">
        <w:rPr>
          <w:sz w:val="22"/>
        </w:rPr>
        <w:t>(Cth).</w:t>
      </w:r>
    </w:p>
    <w:p w14:paraId="5AEA3982" w14:textId="77777777" w:rsidR="00BD7CCA" w:rsidRDefault="00BD7CCA" w:rsidP="00BD7CCA">
      <w:pPr>
        <w:spacing w:after="160" w:line="240" w:lineRule="auto"/>
        <w:rPr>
          <w:b/>
        </w:rPr>
      </w:pPr>
      <w:r w:rsidRPr="00866EE8">
        <w:rPr>
          <w:b/>
        </w:rPr>
        <w:t>Overview of the Legislative Instrument</w:t>
      </w:r>
    </w:p>
    <w:p w14:paraId="66AD0DF6" w14:textId="444DD6CB" w:rsidR="00BD7CCA" w:rsidRPr="00BD7CCA" w:rsidRDefault="00BD7CCA" w:rsidP="00690E4A">
      <w:pPr>
        <w:jc w:val="both"/>
        <w:rPr>
          <w:rFonts w:eastAsia="Times New Roman"/>
          <w:sz w:val="22"/>
          <w:lang w:eastAsia="en-AU" w:bidi="he-IL"/>
        </w:rPr>
      </w:pPr>
      <w:r w:rsidRPr="00BD7CCA">
        <w:rPr>
          <w:rFonts w:eastAsia="Times New Roman"/>
          <w:sz w:val="22"/>
          <w:lang w:eastAsia="en-AU" w:bidi="he-IL"/>
        </w:rPr>
        <w:t xml:space="preserve">The </w:t>
      </w:r>
      <w:r w:rsidRPr="00BD7CCA">
        <w:rPr>
          <w:rFonts w:eastAsia="Times New Roman"/>
          <w:i/>
          <w:iCs/>
          <w:sz w:val="22"/>
          <w:lang w:eastAsia="en-AU" w:bidi="he-IL"/>
        </w:rPr>
        <w:t>Federal Circuit and Family Court of Australia (Division 2) (General Federal Law) Rules 2021</w:t>
      </w:r>
      <w:r w:rsidRPr="00BD7CCA">
        <w:rPr>
          <w:rFonts w:eastAsia="Times New Roman"/>
          <w:sz w:val="22"/>
          <w:lang w:eastAsia="en-AU" w:bidi="he-IL"/>
        </w:rPr>
        <w:t xml:space="preserve"> (the Rules) are made under </w:t>
      </w:r>
      <w:r w:rsidRPr="00BD7CCA">
        <w:rPr>
          <w:sz w:val="22"/>
        </w:rPr>
        <w:t xml:space="preserve">the </w:t>
      </w:r>
      <w:r w:rsidR="007D2358">
        <w:rPr>
          <w:sz w:val="22"/>
        </w:rPr>
        <w:t xml:space="preserve">Federal Circuit and Family Court </w:t>
      </w:r>
      <w:r w:rsidRPr="00BD7CCA">
        <w:rPr>
          <w:sz w:val="22"/>
        </w:rPr>
        <w:t>Act</w:t>
      </w:r>
      <w:r w:rsidRPr="00BD7CCA">
        <w:rPr>
          <w:rFonts w:eastAsia="Times New Roman"/>
          <w:sz w:val="22"/>
          <w:lang w:eastAsia="en-AU" w:bidi="he-IL"/>
        </w:rPr>
        <w:t xml:space="preserve">. The </w:t>
      </w:r>
      <w:r w:rsidR="00690E4A">
        <w:rPr>
          <w:rFonts w:eastAsia="Times New Roman"/>
          <w:sz w:val="22"/>
          <w:lang w:eastAsia="en-AU" w:bidi="he-IL"/>
        </w:rPr>
        <w:t>Federal Circuit and Family Court Act</w:t>
      </w:r>
      <w:r w:rsidR="00690E4A" w:rsidRPr="00BD7CCA">
        <w:rPr>
          <w:rFonts w:eastAsia="Times New Roman"/>
          <w:sz w:val="22"/>
          <w:lang w:eastAsia="en-AU" w:bidi="he-IL"/>
        </w:rPr>
        <w:t xml:space="preserve"> </w:t>
      </w:r>
      <w:r w:rsidRPr="00BD7CCA">
        <w:rPr>
          <w:rFonts w:eastAsia="Times New Roman"/>
          <w:sz w:val="22"/>
          <w:lang w:eastAsia="en-AU" w:bidi="he-IL"/>
        </w:rPr>
        <w:t xml:space="preserve">brings together the Family Court of Australia and the Federal Circuit Court of Australia as the </w:t>
      </w:r>
      <w:r w:rsidRPr="00BD7CCA">
        <w:rPr>
          <w:sz w:val="22"/>
        </w:rPr>
        <w:t>Federal Circuit and Family Court of Australia (the Court)</w:t>
      </w:r>
      <w:r w:rsidRPr="00BD7CCA">
        <w:rPr>
          <w:rFonts w:eastAsia="Times New Roman"/>
          <w:sz w:val="22"/>
          <w:lang w:eastAsia="en-AU" w:bidi="he-IL"/>
        </w:rPr>
        <w:t xml:space="preserve">. It continues in existence the Federal Circuit Court as Division 2 of </w:t>
      </w:r>
      <w:r w:rsidRPr="00BD7CCA">
        <w:rPr>
          <w:sz w:val="22"/>
        </w:rPr>
        <w:t>the Court</w:t>
      </w:r>
      <w:r w:rsidRPr="00BD7CCA">
        <w:rPr>
          <w:rFonts w:eastAsia="Times New Roman"/>
          <w:sz w:val="22"/>
          <w:lang w:eastAsia="en-AU" w:bidi="he-IL"/>
        </w:rPr>
        <w:t xml:space="preserve">. </w:t>
      </w:r>
    </w:p>
    <w:p w14:paraId="17FD7920" w14:textId="77777777" w:rsidR="00BD7CCA" w:rsidRPr="00BD7CCA" w:rsidRDefault="00BD7CCA" w:rsidP="00690E4A">
      <w:pPr>
        <w:jc w:val="both"/>
        <w:rPr>
          <w:rFonts w:eastAsia="Times New Roman"/>
          <w:sz w:val="22"/>
          <w:lang w:eastAsia="en-AU" w:bidi="he-IL"/>
        </w:rPr>
      </w:pPr>
      <w:r w:rsidRPr="00BD7CCA">
        <w:rPr>
          <w:rFonts w:eastAsia="Times New Roman"/>
          <w:sz w:val="22"/>
          <w:lang w:eastAsia="en-AU" w:bidi="he-IL"/>
        </w:rPr>
        <w:t xml:space="preserve">The Rules address the practice and procedure to be followed in the conduct of general federal law proceedings in the Court. Accordingly, the Rules are procedural in nature and are essential for the efficient administration of general federal law proceedings governed by the Act. ‘General federal law proceeding’ is defined in rule 1.05 of the Rules as meaning ‘a proceeding in the Court other than a family law or child support proceeding’. The Rules remake the </w:t>
      </w:r>
      <w:r w:rsidRPr="00BD7CCA">
        <w:rPr>
          <w:rFonts w:eastAsia="Times New Roman"/>
          <w:i/>
          <w:iCs/>
          <w:sz w:val="22"/>
          <w:lang w:eastAsia="en-AU" w:bidi="he-IL"/>
        </w:rPr>
        <w:t>Federal Circuit Court Rules 2001</w:t>
      </w:r>
      <w:r w:rsidRPr="00BD7CCA">
        <w:rPr>
          <w:rFonts w:eastAsia="Times New Roman"/>
          <w:sz w:val="22"/>
          <w:lang w:eastAsia="en-AU" w:bidi="he-IL"/>
        </w:rPr>
        <w:t xml:space="preserve"> in substantially the same form but applying only to general federal law proceedings.</w:t>
      </w:r>
    </w:p>
    <w:p w14:paraId="721C8389" w14:textId="77777777" w:rsidR="00BD7CCA" w:rsidRDefault="00BD7CCA" w:rsidP="00690E4A">
      <w:pPr>
        <w:spacing w:after="160" w:line="240" w:lineRule="auto"/>
        <w:jc w:val="both"/>
        <w:rPr>
          <w:b/>
        </w:rPr>
      </w:pPr>
      <w:r>
        <w:rPr>
          <w:b/>
        </w:rPr>
        <w:t>Human rights implications</w:t>
      </w:r>
    </w:p>
    <w:p w14:paraId="4AEF007A" w14:textId="77777777" w:rsidR="00BD7CCA" w:rsidRPr="00BD7CCA" w:rsidRDefault="00BD7CCA" w:rsidP="00690E4A">
      <w:pPr>
        <w:spacing w:after="0" w:line="360" w:lineRule="auto"/>
        <w:jc w:val="both"/>
        <w:rPr>
          <w:rFonts w:eastAsia="Times New Roman"/>
          <w:sz w:val="22"/>
          <w:lang w:eastAsia="en-AU" w:bidi="he-IL"/>
        </w:rPr>
      </w:pPr>
      <w:r w:rsidRPr="00BD7CCA">
        <w:rPr>
          <w:rFonts w:eastAsia="Times New Roman"/>
          <w:sz w:val="22"/>
          <w:lang w:eastAsia="en-AU" w:bidi="he-IL"/>
        </w:rPr>
        <w:t>The impact of the Rules on the following human rights has been considered:</w:t>
      </w:r>
    </w:p>
    <w:p w14:paraId="4DF21CC4" w14:textId="77777777" w:rsidR="00BD7CCA" w:rsidRPr="00BD7CCA" w:rsidRDefault="00BD7CCA" w:rsidP="00690E4A">
      <w:pPr>
        <w:pStyle w:val="ListParagraph"/>
        <w:numPr>
          <w:ilvl w:val="0"/>
          <w:numId w:val="35"/>
        </w:numPr>
        <w:spacing w:after="160" w:line="276" w:lineRule="auto"/>
        <w:ind w:left="357" w:hanging="357"/>
        <w:jc w:val="both"/>
        <w:rPr>
          <w:rFonts w:eastAsia="Times New Roman"/>
          <w:sz w:val="22"/>
          <w:lang w:eastAsia="en-AU" w:bidi="he-IL"/>
        </w:rPr>
      </w:pPr>
      <w:r w:rsidRPr="00BD7CCA">
        <w:rPr>
          <w:rFonts w:eastAsia="Times New Roman"/>
          <w:sz w:val="22"/>
          <w:lang w:eastAsia="en-AU" w:bidi="he-IL"/>
        </w:rPr>
        <w:t>the rights of equality and non-discrimination,</w:t>
      </w:r>
    </w:p>
    <w:p w14:paraId="5C4659E0" w14:textId="77777777" w:rsidR="00BD7CCA" w:rsidRPr="00BD7CCA" w:rsidRDefault="00BD7CCA" w:rsidP="00690E4A">
      <w:pPr>
        <w:pStyle w:val="ListParagraph"/>
        <w:numPr>
          <w:ilvl w:val="0"/>
          <w:numId w:val="35"/>
        </w:numPr>
        <w:spacing w:after="160" w:line="276" w:lineRule="auto"/>
        <w:ind w:left="357" w:hanging="357"/>
        <w:jc w:val="both"/>
        <w:rPr>
          <w:rFonts w:eastAsia="Times New Roman"/>
          <w:sz w:val="22"/>
          <w:lang w:eastAsia="en-AU" w:bidi="he-IL"/>
        </w:rPr>
      </w:pPr>
      <w:r w:rsidRPr="00BD7CCA">
        <w:rPr>
          <w:rFonts w:eastAsia="Times New Roman"/>
          <w:sz w:val="22"/>
          <w:lang w:eastAsia="en-AU" w:bidi="he-IL"/>
        </w:rPr>
        <w:t xml:space="preserve">the right to a fair trial, </w:t>
      </w:r>
    </w:p>
    <w:p w14:paraId="11F2DBF1" w14:textId="77777777" w:rsidR="00BD7CCA" w:rsidRPr="00BD7CCA" w:rsidRDefault="00BD7CCA" w:rsidP="00690E4A">
      <w:pPr>
        <w:pStyle w:val="ListParagraph"/>
        <w:numPr>
          <w:ilvl w:val="0"/>
          <w:numId w:val="35"/>
        </w:numPr>
        <w:spacing w:after="160" w:line="276" w:lineRule="auto"/>
        <w:ind w:left="357" w:hanging="357"/>
        <w:jc w:val="both"/>
        <w:rPr>
          <w:rFonts w:eastAsia="Times New Roman"/>
          <w:sz w:val="22"/>
          <w:lang w:eastAsia="en-AU" w:bidi="he-IL"/>
        </w:rPr>
      </w:pPr>
      <w:r w:rsidRPr="00BD7CCA">
        <w:rPr>
          <w:rFonts w:eastAsia="Times New Roman"/>
          <w:sz w:val="22"/>
          <w:lang w:eastAsia="en-AU" w:bidi="he-IL"/>
        </w:rPr>
        <w:t>the right to privacy and reputation, and</w:t>
      </w:r>
    </w:p>
    <w:p w14:paraId="2CEC5FCE" w14:textId="77777777" w:rsidR="00BD7CCA" w:rsidRPr="00BD7CCA" w:rsidRDefault="00BD7CCA" w:rsidP="00690E4A">
      <w:pPr>
        <w:pStyle w:val="ListParagraph"/>
        <w:numPr>
          <w:ilvl w:val="0"/>
          <w:numId w:val="35"/>
        </w:numPr>
        <w:spacing w:after="160" w:line="276" w:lineRule="auto"/>
        <w:ind w:left="357" w:hanging="357"/>
        <w:jc w:val="both"/>
        <w:rPr>
          <w:rFonts w:eastAsia="Times New Roman"/>
          <w:sz w:val="22"/>
          <w:lang w:eastAsia="en-AU" w:bidi="he-IL"/>
        </w:rPr>
      </w:pPr>
      <w:proofErr w:type="gramStart"/>
      <w:r w:rsidRPr="00BD7CCA">
        <w:rPr>
          <w:rFonts w:eastAsia="Times New Roman"/>
          <w:sz w:val="22"/>
          <w:lang w:eastAsia="en-AU" w:bidi="he-IL"/>
        </w:rPr>
        <w:t>the</w:t>
      </w:r>
      <w:proofErr w:type="gramEnd"/>
      <w:r w:rsidRPr="00BD7CCA">
        <w:rPr>
          <w:rFonts w:eastAsia="Times New Roman"/>
          <w:sz w:val="22"/>
          <w:lang w:eastAsia="en-AU" w:bidi="he-IL"/>
        </w:rPr>
        <w:t xml:space="preserve"> right to security of the person and freedom from arbitrary detention.</w:t>
      </w:r>
    </w:p>
    <w:p w14:paraId="03241E9B" w14:textId="77777777" w:rsidR="00BD7CCA" w:rsidRPr="00BD7CCA" w:rsidRDefault="00BD7CCA" w:rsidP="00690E4A">
      <w:pPr>
        <w:jc w:val="both"/>
        <w:rPr>
          <w:rFonts w:eastAsia="Times New Roman"/>
          <w:sz w:val="22"/>
          <w:lang w:eastAsia="en-AU" w:bidi="he-IL"/>
        </w:rPr>
      </w:pPr>
      <w:r w:rsidRPr="00BD7CCA">
        <w:rPr>
          <w:rFonts w:eastAsia="Times New Roman"/>
          <w:sz w:val="22"/>
          <w:lang w:eastAsia="en-AU" w:bidi="he-IL"/>
        </w:rPr>
        <w:t xml:space="preserve">As most of the provisions in the Rules replicate or are drawn from existing provisions of the </w:t>
      </w:r>
      <w:r w:rsidRPr="00BD7CCA">
        <w:rPr>
          <w:rFonts w:eastAsia="Times New Roman"/>
          <w:i/>
          <w:iCs/>
          <w:sz w:val="22"/>
          <w:lang w:eastAsia="en-AU" w:bidi="he-IL"/>
        </w:rPr>
        <w:t>Federal Circuit Court Rules 2001</w:t>
      </w:r>
      <w:r w:rsidRPr="00BD7CCA">
        <w:rPr>
          <w:rFonts w:eastAsia="Times New Roman"/>
          <w:sz w:val="22"/>
          <w:lang w:eastAsia="en-AU" w:bidi="he-IL"/>
        </w:rPr>
        <w:t>, there is almost no change in the treatment of the rights mentioned above. As such, while the Rules promote human rights by increasing access to justice, the limitations the Rules impose on human rights largely maintain existing limitations. The Rules do not substantially alter the substantive powers of the judiciary or the rights of parties to have a matter heard by the Court.</w:t>
      </w:r>
    </w:p>
    <w:p w14:paraId="1BB6DFB3" w14:textId="77777777" w:rsidR="00BD7CCA" w:rsidRPr="00BD7CCA" w:rsidRDefault="00BD7CCA" w:rsidP="00690E4A">
      <w:pPr>
        <w:keepNext/>
        <w:spacing w:after="160"/>
        <w:jc w:val="both"/>
        <w:rPr>
          <w:rFonts w:eastAsia="Times New Roman"/>
          <w:sz w:val="22"/>
          <w:lang w:eastAsia="en-AU" w:bidi="he-IL"/>
        </w:rPr>
      </w:pPr>
      <w:r w:rsidRPr="00BD7CCA">
        <w:rPr>
          <w:rFonts w:eastAsia="Times New Roman"/>
          <w:i/>
          <w:iCs/>
          <w:sz w:val="22"/>
          <w:lang w:eastAsia="en-AU" w:bidi="he-IL"/>
        </w:rPr>
        <w:t>Right to equality and non-discrimination</w:t>
      </w:r>
    </w:p>
    <w:p w14:paraId="51B0A321" w14:textId="77777777" w:rsidR="00BD7CCA" w:rsidRPr="00BD7CCA" w:rsidRDefault="00BD7CCA" w:rsidP="00690E4A">
      <w:pPr>
        <w:spacing w:line="271" w:lineRule="auto"/>
        <w:jc w:val="both"/>
        <w:rPr>
          <w:rFonts w:eastAsia="Times New Roman"/>
          <w:sz w:val="22"/>
          <w:lang w:eastAsia="en-AU" w:bidi="he-IL"/>
        </w:rPr>
      </w:pPr>
      <w:r w:rsidRPr="00BD7CCA">
        <w:rPr>
          <w:rFonts w:eastAsia="Times New Roman"/>
          <w:sz w:val="22"/>
          <w:lang w:eastAsia="en-AU" w:bidi="he-IL"/>
        </w:rPr>
        <w:t>Article 26 of the International Covenant on Civil and Political Rights (ICCPR) states that ‘[a]</w:t>
      </w:r>
      <w:proofErr w:type="spellStart"/>
      <w:r w:rsidRPr="00BD7CCA">
        <w:rPr>
          <w:rFonts w:eastAsia="Times New Roman"/>
          <w:sz w:val="22"/>
          <w:lang w:eastAsia="en-AU" w:bidi="he-IL"/>
        </w:rPr>
        <w:t>ll</w:t>
      </w:r>
      <w:proofErr w:type="spellEnd"/>
      <w:r w:rsidRPr="00BD7CCA">
        <w:rPr>
          <w:rFonts w:eastAsia="Times New Roman"/>
          <w:sz w:val="22"/>
          <w:lang w:eastAsia="en-AU" w:bidi="he-IL"/>
        </w:rPr>
        <w:t xml:space="preserve"> persons are equal before the law and are entitled without any discrimination to the equal protection of the law. In this respect, the law shall prohibit any discrimination and guarantee to all persons equal and effective protection against discrimination on any ground such as race, colour, sex, language, religion, political or other opinion, national or social origin, property, birth or other status.’ </w:t>
      </w:r>
    </w:p>
    <w:p w14:paraId="006F1650" w14:textId="42E6F75A" w:rsidR="00BD7CCA" w:rsidRPr="00BD7CCA" w:rsidRDefault="00BD7CCA" w:rsidP="00690E4A">
      <w:pPr>
        <w:jc w:val="both"/>
        <w:rPr>
          <w:rFonts w:eastAsia="Times New Roman"/>
          <w:sz w:val="22"/>
          <w:lang w:eastAsia="en-AU" w:bidi="he-IL"/>
        </w:rPr>
      </w:pPr>
      <w:r w:rsidRPr="00BD7CCA">
        <w:rPr>
          <w:rFonts w:eastAsia="Times New Roman"/>
          <w:sz w:val="22"/>
          <w:lang w:eastAsia="en-AU" w:bidi="he-IL"/>
        </w:rPr>
        <w:t xml:space="preserve">Section 217 of the </w:t>
      </w:r>
      <w:r w:rsidR="00690E4A">
        <w:rPr>
          <w:sz w:val="22"/>
        </w:rPr>
        <w:t xml:space="preserve">Federal Circuit and Family Court </w:t>
      </w:r>
      <w:r w:rsidR="00690E4A" w:rsidRPr="00BD7CCA">
        <w:rPr>
          <w:sz w:val="22"/>
        </w:rPr>
        <w:t>Act</w:t>
      </w:r>
      <w:r w:rsidR="00690E4A" w:rsidRPr="00BD7CCA" w:rsidDel="00690E4A">
        <w:rPr>
          <w:rFonts w:eastAsia="Times New Roman"/>
          <w:sz w:val="22"/>
          <w:lang w:eastAsia="en-AU" w:bidi="he-IL"/>
        </w:rPr>
        <w:t xml:space="preserve"> </w:t>
      </w:r>
      <w:r w:rsidRPr="00BD7CCA">
        <w:rPr>
          <w:rFonts w:eastAsia="Times New Roman"/>
          <w:sz w:val="22"/>
          <w:lang w:eastAsia="en-AU" w:bidi="he-IL"/>
        </w:rPr>
        <w:t xml:space="preserve">permits the Chief Judge of the Court to make Rules of Court providing </w:t>
      </w:r>
      <w:r w:rsidR="00566C52" w:rsidRPr="00BD7CCA">
        <w:rPr>
          <w:rFonts w:eastAsia="Times New Roman"/>
          <w:sz w:val="22"/>
          <w:lang w:eastAsia="en-AU" w:bidi="he-IL"/>
        </w:rPr>
        <w:t>for the</w:t>
      </w:r>
      <w:r w:rsidRPr="00BD7CCA">
        <w:rPr>
          <w:rFonts w:eastAsia="Times New Roman"/>
          <w:sz w:val="22"/>
          <w:lang w:eastAsia="en-AU" w:bidi="he-IL"/>
        </w:rPr>
        <w:t xml:space="preserve"> practice and procedure to be followed in Division 2 of the Court (including the practice and procedure to be followed in Registries of the Court). </w:t>
      </w:r>
    </w:p>
    <w:p w14:paraId="40B7AF10" w14:textId="77777777" w:rsidR="00BD7CCA" w:rsidRPr="00BD7CCA" w:rsidRDefault="00BD7CCA" w:rsidP="00690E4A">
      <w:pPr>
        <w:jc w:val="both"/>
        <w:rPr>
          <w:rFonts w:eastAsia="Times New Roman"/>
          <w:sz w:val="22"/>
          <w:lang w:eastAsia="en-AU" w:bidi="he-IL"/>
        </w:rPr>
      </w:pPr>
      <w:r w:rsidRPr="00BD7CCA">
        <w:rPr>
          <w:rFonts w:eastAsia="Times New Roman"/>
          <w:sz w:val="22"/>
          <w:lang w:eastAsia="en-AU" w:bidi="he-IL"/>
        </w:rPr>
        <w:t>The Rules address procedural matters relevant to all general federal law proceedings. Certain provisions in the Rules seek to promote equality and non-discrimination by ensuring people of diverse backgrounds are provided more flexible means of engaging with court processes. In particular, certain provisions make the court system more accessible for people with a disability, or those who speak a language other than English.</w:t>
      </w:r>
    </w:p>
    <w:p w14:paraId="61C3D4E6" w14:textId="77777777" w:rsidR="00BD7CCA" w:rsidRPr="00BD7CCA" w:rsidRDefault="00BD7CCA" w:rsidP="00690E4A">
      <w:pPr>
        <w:spacing w:after="160"/>
        <w:jc w:val="both"/>
        <w:rPr>
          <w:rFonts w:eastAsia="Times New Roman"/>
          <w:sz w:val="22"/>
          <w:lang w:eastAsia="en-AU" w:bidi="he-IL"/>
        </w:rPr>
      </w:pPr>
      <w:r w:rsidRPr="00BD7CCA">
        <w:rPr>
          <w:rFonts w:eastAsia="Times New Roman"/>
          <w:sz w:val="22"/>
          <w:lang w:eastAsia="en-AU" w:bidi="he-IL"/>
        </w:rPr>
        <w:t>For example, rule 15.14 of the Rules makes special provision for a person making an affidavit where the person is unable to read the affidavit due to:</w:t>
      </w:r>
    </w:p>
    <w:p w14:paraId="30CB69ED" w14:textId="77777777" w:rsidR="00BD7CCA" w:rsidRPr="00BD7CCA" w:rsidRDefault="00BD7CCA" w:rsidP="00690E4A">
      <w:pPr>
        <w:pStyle w:val="ListParagraph"/>
        <w:numPr>
          <w:ilvl w:val="0"/>
          <w:numId w:val="35"/>
        </w:numPr>
        <w:spacing w:after="160" w:line="276" w:lineRule="auto"/>
        <w:ind w:left="357" w:hanging="357"/>
        <w:jc w:val="both"/>
        <w:rPr>
          <w:rFonts w:eastAsia="Times New Roman"/>
          <w:sz w:val="22"/>
          <w:lang w:eastAsia="en-AU" w:bidi="he-IL"/>
        </w:rPr>
      </w:pPr>
      <w:r w:rsidRPr="00BD7CCA">
        <w:rPr>
          <w:rFonts w:eastAsia="Times New Roman"/>
          <w:sz w:val="22"/>
          <w:lang w:eastAsia="en-AU" w:bidi="he-IL"/>
        </w:rPr>
        <w:t>blindness or low vision</w:t>
      </w:r>
    </w:p>
    <w:p w14:paraId="06AB71EF" w14:textId="77777777" w:rsidR="00BD7CCA" w:rsidRPr="00BD7CCA" w:rsidRDefault="00BD7CCA" w:rsidP="00690E4A">
      <w:pPr>
        <w:pStyle w:val="ListParagraph"/>
        <w:numPr>
          <w:ilvl w:val="0"/>
          <w:numId w:val="35"/>
        </w:numPr>
        <w:spacing w:after="160" w:line="276" w:lineRule="auto"/>
        <w:ind w:left="357" w:hanging="357"/>
        <w:jc w:val="both"/>
        <w:rPr>
          <w:rFonts w:eastAsia="Times New Roman"/>
          <w:sz w:val="22"/>
          <w:lang w:eastAsia="en-AU" w:bidi="he-IL"/>
        </w:rPr>
      </w:pPr>
      <w:r w:rsidRPr="00BD7CCA">
        <w:rPr>
          <w:rFonts w:eastAsia="Times New Roman"/>
          <w:sz w:val="22"/>
          <w:lang w:eastAsia="en-AU" w:bidi="he-IL"/>
        </w:rPr>
        <w:t>illiteracy or partial illiteracy</w:t>
      </w:r>
    </w:p>
    <w:p w14:paraId="7A3E8037" w14:textId="77777777" w:rsidR="00BD7CCA" w:rsidRPr="00BD7CCA" w:rsidRDefault="00BD7CCA" w:rsidP="00690E4A">
      <w:pPr>
        <w:pStyle w:val="ListParagraph"/>
        <w:numPr>
          <w:ilvl w:val="0"/>
          <w:numId w:val="35"/>
        </w:numPr>
        <w:spacing w:after="160" w:line="276" w:lineRule="auto"/>
        <w:ind w:left="357" w:hanging="357"/>
        <w:jc w:val="both"/>
        <w:rPr>
          <w:rFonts w:eastAsia="Times New Roman"/>
          <w:sz w:val="22"/>
          <w:lang w:eastAsia="en-AU" w:bidi="he-IL"/>
        </w:rPr>
      </w:pPr>
      <w:r w:rsidRPr="00BD7CCA">
        <w:rPr>
          <w:rFonts w:eastAsia="Times New Roman"/>
          <w:sz w:val="22"/>
          <w:lang w:eastAsia="en-AU" w:bidi="he-IL"/>
        </w:rPr>
        <w:t xml:space="preserve">insufficient familiarity with the English language, or </w:t>
      </w:r>
    </w:p>
    <w:p w14:paraId="4AC9A621" w14:textId="77777777" w:rsidR="00BD7CCA" w:rsidRPr="00BD7CCA" w:rsidRDefault="00BD7CCA" w:rsidP="00690E4A">
      <w:pPr>
        <w:pStyle w:val="ListParagraph"/>
        <w:numPr>
          <w:ilvl w:val="0"/>
          <w:numId w:val="35"/>
        </w:numPr>
        <w:spacing w:after="160" w:line="276" w:lineRule="auto"/>
        <w:ind w:left="357" w:hanging="357"/>
        <w:jc w:val="both"/>
        <w:rPr>
          <w:rFonts w:eastAsia="Times New Roman"/>
          <w:sz w:val="22"/>
          <w:lang w:eastAsia="en-AU" w:bidi="he-IL"/>
        </w:rPr>
      </w:pPr>
      <w:proofErr w:type="gramStart"/>
      <w:r w:rsidRPr="00BD7CCA">
        <w:rPr>
          <w:rFonts w:eastAsia="Times New Roman"/>
          <w:sz w:val="22"/>
          <w:lang w:eastAsia="en-AU" w:bidi="he-IL"/>
        </w:rPr>
        <w:t>physical</w:t>
      </w:r>
      <w:proofErr w:type="gramEnd"/>
      <w:r w:rsidRPr="00BD7CCA">
        <w:rPr>
          <w:rFonts w:eastAsia="Times New Roman"/>
          <w:sz w:val="22"/>
          <w:lang w:eastAsia="en-AU" w:bidi="he-IL"/>
        </w:rPr>
        <w:t xml:space="preserve"> incapacity.</w:t>
      </w:r>
    </w:p>
    <w:p w14:paraId="34F72C69" w14:textId="77777777" w:rsidR="00BD7CCA" w:rsidRPr="00BD7CCA" w:rsidRDefault="00BD7CCA" w:rsidP="00690E4A">
      <w:pPr>
        <w:jc w:val="both"/>
        <w:rPr>
          <w:rFonts w:eastAsia="Times New Roman"/>
          <w:sz w:val="22"/>
          <w:lang w:eastAsia="en-AU" w:bidi="he-IL"/>
        </w:rPr>
      </w:pPr>
      <w:r w:rsidRPr="00BD7CCA">
        <w:rPr>
          <w:rFonts w:eastAsia="Times New Roman"/>
          <w:sz w:val="22"/>
          <w:lang w:eastAsia="en-AU" w:bidi="he-IL"/>
        </w:rPr>
        <w:t>The rule also recognises that a person who is vision impaired may use technology for the vision impaired to read the affidavit. In this way, the Rules provide flexibility, making court processes more accessible for applicants of diverse backgrounds, thereby promoting equality and non-discrimination before the law.</w:t>
      </w:r>
    </w:p>
    <w:p w14:paraId="096F8B9E" w14:textId="77777777" w:rsidR="00BD7CCA" w:rsidRPr="00BD7CCA" w:rsidRDefault="00BD7CCA" w:rsidP="00690E4A">
      <w:pPr>
        <w:keepNext/>
        <w:spacing w:after="160"/>
        <w:jc w:val="both"/>
        <w:rPr>
          <w:rFonts w:eastAsia="Times New Roman"/>
          <w:sz w:val="22"/>
          <w:lang w:eastAsia="en-AU" w:bidi="he-IL"/>
        </w:rPr>
      </w:pPr>
      <w:r w:rsidRPr="00BD7CCA">
        <w:rPr>
          <w:rFonts w:eastAsia="Times New Roman"/>
          <w:i/>
          <w:iCs/>
          <w:sz w:val="22"/>
          <w:lang w:eastAsia="en-AU" w:bidi="he-IL"/>
        </w:rPr>
        <w:t>Right to a fair trial and fair hearing rights</w:t>
      </w:r>
    </w:p>
    <w:p w14:paraId="174BED37" w14:textId="77777777" w:rsidR="00BD7CCA" w:rsidRPr="00BD7CCA" w:rsidRDefault="00BD7CCA" w:rsidP="00690E4A">
      <w:pPr>
        <w:jc w:val="both"/>
        <w:rPr>
          <w:rFonts w:eastAsia="Times New Roman"/>
          <w:sz w:val="22"/>
          <w:lang w:eastAsia="en-AU" w:bidi="he-IL"/>
        </w:rPr>
      </w:pPr>
      <w:r w:rsidRPr="00BD7CCA">
        <w:rPr>
          <w:rFonts w:eastAsia="Times New Roman"/>
          <w:sz w:val="22"/>
          <w:lang w:eastAsia="en-AU" w:bidi="he-IL"/>
        </w:rPr>
        <w:t xml:space="preserve">Article 14 of the ICCPR enshrines the right of a person to a fair trial. Specifically, article 14(1) provides that ‘all persons shall be equal before courts and tribunals’ and ‘everyone shall be entitled to a fair and public hearing by a competent, independent and impartial tribunal established by law’. The right to a fair trial is engaged by laws that regulate the conduct of court proceedings. </w:t>
      </w:r>
    </w:p>
    <w:p w14:paraId="56D80F07" w14:textId="77777777" w:rsidR="00BD7CCA" w:rsidRPr="00BD7CCA" w:rsidRDefault="00BD7CCA" w:rsidP="00690E4A">
      <w:pPr>
        <w:jc w:val="both"/>
        <w:rPr>
          <w:rFonts w:eastAsia="Times New Roman"/>
          <w:sz w:val="22"/>
          <w:lang w:eastAsia="en-AU" w:bidi="he-IL"/>
        </w:rPr>
      </w:pPr>
      <w:r w:rsidRPr="00BD7CCA">
        <w:rPr>
          <w:rFonts w:eastAsia="Times New Roman"/>
          <w:sz w:val="22"/>
          <w:lang w:eastAsia="en-AU" w:bidi="he-IL"/>
        </w:rPr>
        <w:t xml:space="preserve">What constitutes a fair hearing requires recognition of the interests of all parties in a civil proceeding and requires that all parties to a proceeding have a reasonable opportunity of presenting their case in circumstances that do not disadvantage them as against other parties to the proceedings. </w:t>
      </w:r>
    </w:p>
    <w:p w14:paraId="39C5544A" w14:textId="77777777" w:rsidR="00BD7CCA" w:rsidRPr="00BD7CCA" w:rsidRDefault="00BD7CCA" w:rsidP="00690E4A">
      <w:pPr>
        <w:jc w:val="both"/>
        <w:rPr>
          <w:rFonts w:eastAsia="Times New Roman"/>
          <w:sz w:val="22"/>
          <w:lang w:eastAsia="en-AU" w:bidi="he-IL"/>
        </w:rPr>
      </w:pPr>
      <w:r w:rsidRPr="00BD7CCA">
        <w:rPr>
          <w:rFonts w:eastAsia="Times New Roman"/>
          <w:sz w:val="22"/>
          <w:lang w:eastAsia="en-AU" w:bidi="he-IL"/>
        </w:rPr>
        <w:t xml:space="preserve">The right to a public hearing incorporates the principle that justice should not only be done, but be seen to be done, by subjecting legal proceedings to public scrutiny. A decision made in chambers, such as that provided for in paragraph 29.11(2)(a) of the Rules, rather than on the basis of a public hearing, will not breach the right to a public hearing if the material on which the court bases its decision is publicly available, as is the decision itself. </w:t>
      </w:r>
    </w:p>
    <w:p w14:paraId="623F5F11" w14:textId="77777777" w:rsidR="00BD7CCA" w:rsidRPr="00BD7CCA" w:rsidRDefault="00BD7CCA" w:rsidP="00690E4A">
      <w:pPr>
        <w:jc w:val="both"/>
        <w:rPr>
          <w:rFonts w:eastAsia="Times New Roman"/>
          <w:sz w:val="22"/>
          <w:lang w:eastAsia="en-AU" w:bidi="he-IL"/>
        </w:rPr>
      </w:pPr>
      <w:r w:rsidRPr="00BD7CCA">
        <w:rPr>
          <w:rFonts w:eastAsia="Times New Roman"/>
          <w:sz w:val="22"/>
          <w:lang w:eastAsia="en-AU" w:bidi="he-IL"/>
        </w:rPr>
        <w:t xml:space="preserve">The Rules aim to address the legitimate objective of improving the efficiency of court proceedings. Rule 1.04 adopts the overarching purpose of the civil practice and procedure provisions as articulated in section 190 of the Act: to facilitate the just resolution of disputes according to law and as quickly, inexpensively and efficiently as possible, thus increasing access to justice and promoting equality and non-discrimination before the law. </w:t>
      </w:r>
    </w:p>
    <w:p w14:paraId="342EF441" w14:textId="77777777" w:rsidR="00BD7CCA" w:rsidRPr="00BD7CCA" w:rsidRDefault="00BD7CCA" w:rsidP="00690E4A">
      <w:pPr>
        <w:keepNext/>
        <w:spacing w:after="160"/>
        <w:jc w:val="both"/>
        <w:rPr>
          <w:rFonts w:eastAsia="Times New Roman"/>
          <w:sz w:val="22"/>
          <w:lang w:eastAsia="en-AU" w:bidi="he-IL"/>
        </w:rPr>
      </w:pPr>
      <w:r w:rsidRPr="00BD7CCA">
        <w:rPr>
          <w:rFonts w:eastAsia="Times New Roman"/>
          <w:i/>
          <w:iCs/>
          <w:sz w:val="22"/>
          <w:lang w:eastAsia="en-AU" w:bidi="he-IL"/>
        </w:rPr>
        <w:t xml:space="preserve">Prohibition on interference with privacy </w:t>
      </w:r>
    </w:p>
    <w:p w14:paraId="085D3CBB" w14:textId="77777777" w:rsidR="00BD7CCA" w:rsidRPr="00BD7CCA" w:rsidRDefault="00BD7CCA" w:rsidP="00690E4A">
      <w:pPr>
        <w:jc w:val="both"/>
        <w:rPr>
          <w:rFonts w:eastAsia="Times New Roman"/>
          <w:sz w:val="22"/>
          <w:lang w:eastAsia="en-AU" w:bidi="he-IL"/>
        </w:rPr>
      </w:pPr>
      <w:r w:rsidRPr="00BD7CCA">
        <w:rPr>
          <w:rFonts w:eastAsia="Times New Roman"/>
          <w:sz w:val="22"/>
          <w:lang w:eastAsia="en-AU" w:bidi="he-IL"/>
        </w:rPr>
        <w:t xml:space="preserve">Article 17 of the ICCPR prohibits unlawful or arbitrary interference with a person's privacy and correspondence. It provides that persons have the right to the protection of the law against such interference. </w:t>
      </w:r>
    </w:p>
    <w:p w14:paraId="7BEF809C" w14:textId="254B6E0D" w:rsidR="00BD7CCA" w:rsidRPr="00BD7CCA" w:rsidRDefault="00BD7CCA" w:rsidP="00690E4A">
      <w:pPr>
        <w:jc w:val="both"/>
        <w:rPr>
          <w:rFonts w:eastAsia="Times New Roman"/>
          <w:sz w:val="22"/>
          <w:lang w:eastAsia="en-AU" w:bidi="he-IL"/>
        </w:rPr>
      </w:pPr>
      <w:r w:rsidRPr="00BD7CCA">
        <w:rPr>
          <w:rFonts w:eastAsia="Times New Roman"/>
          <w:sz w:val="22"/>
          <w:lang w:eastAsia="en-AU" w:bidi="he-IL"/>
        </w:rPr>
        <w:t xml:space="preserve">The prohibition on interference with privacy may be engaged by legislation that involves the mandatory disclosure of information. Relevantly, the right may be impacted by Part 16 of the Rules, which deals with the mandatory disclosure of information that may be personal, in the context of a subpoena. (Section 221 of the </w:t>
      </w:r>
      <w:r w:rsidR="00690E4A">
        <w:rPr>
          <w:sz w:val="22"/>
        </w:rPr>
        <w:t xml:space="preserve">Federal Circuit and Family Court </w:t>
      </w:r>
      <w:r w:rsidR="00690E4A" w:rsidRPr="00BD7CCA">
        <w:rPr>
          <w:sz w:val="22"/>
        </w:rPr>
        <w:t>Act</w:t>
      </w:r>
      <w:r w:rsidR="00690E4A" w:rsidRPr="00BD7CCA" w:rsidDel="00690E4A">
        <w:rPr>
          <w:rFonts w:eastAsia="Times New Roman"/>
          <w:sz w:val="22"/>
          <w:lang w:eastAsia="en-AU" w:bidi="he-IL"/>
        </w:rPr>
        <w:t xml:space="preserve"> </w:t>
      </w:r>
      <w:r w:rsidRPr="00BD7CCA">
        <w:rPr>
          <w:rFonts w:eastAsia="Times New Roman"/>
          <w:sz w:val="22"/>
          <w:lang w:eastAsia="en-AU" w:bidi="he-IL"/>
        </w:rPr>
        <w:t>provides that the Rules of Court may make provision for subpoenas.)</w:t>
      </w:r>
    </w:p>
    <w:p w14:paraId="2E25E718" w14:textId="77777777" w:rsidR="00BD7CCA" w:rsidRPr="00BD7CCA" w:rsidRDefault="00BD7CCA" w:rsidP="00690E4A">
      <w:pPr>
        <w:jc w:val="both"/>
        <w:rPr>
          <w:rFonts w:eastAsia="Times New Roman"/>
          <w:sz w:val="22"/>
          <w:lang w:eastAsia="en-AU" w:bidi="he-IL"/>
        </w:rPr>
      </w:pPr>
      <w:r w:rsidRPr="00BD7CCA">
        <w:rPr>
          <w:rFonts w:eastAsia="Times New Roman"/>
          <w:sz w:val="22"/>
          <w:lang w:eastAsia="en-AU" w:bidi="he-IL"/>
        </w:rPr>
        <w:t>Laws that affect privacy should be precise, and not give decision-makers too much discretion in authorising interferences with privacy. They should provide proper safeguards against arbitrary interference. To avoid being considered arbitrary, any interference with privacy must be in accordance with the provisions, aims and objectives of the ICCPR and should be reasonable in the circumstances. Part 16 of the Rules and other individual rules, such as rule 6.18, are sufficiently precise and circumscribe the scope of the power. For example:</w:t>
      </w:r>
    </w:p>
    <w:p w14:paraId="7F1F5876" w14:textId="77777777" w:rsidR="00BD7CCA" w:rsidRPr="00BD7CCA" w:rsidRDefault="00BD7CCA" w:rsidP="00690E4A">
      <w:pPr>
        <w:pStyle w:val="ListParagraph"/>
        <w:numPr>
          <w:ilvl w:val="0"/>
          <w:numId w:val="35"/>
        </w:numPr>
        <w:spacing w:after="160" w:line="276" w:lineRule="auto"/>
        <w:ind w:left="357" w:hanging="357"/>
        <w:jc w:val="both"/>
        <w:rPr>
          <w:rFonts w:eastAsia="Times New Roman"/>
          <w:sz w:val="22"/>
          <w:lang w:eastAsia="en-AU" w:bidi="he-IL"/>
        </w:rPr>
      </w:pPr>
      <w:r w:rsidRPr="00BD7CCA">
        <w:rPr>
          <w:rFonts w:eastAsia="Times New Roman"/>
          <w:sz w:val="22"/>
          <w:lang w:eastAsia="en-AU" w:bidi="he-IL"/>
        </w:rPr>
        <w:t xml:space="preserve">a subpoena must clearly identify the person subpoenaed, by specifying that person’s name or designation by office or position; </w:t>
      </w:r>
    </w:p>
    <w:p w14:paraId="7091916A" w14:textId="77777777" w:rsidR="00BD7CCA" w:rsidRPr="00BD7CCA" w:rsidRDefault="00BD7CCA" w:rsidP="00690E4A">
      <w:pPr>
        <w:pStyle w:val="ListParagraph"/>
        <w:numPr>
          <w:ilvl w:val="0"/>
          <w:numId w:val="35"/>
        </w:numPr>
        <w:spacing w:after="160" w:line="276" w:lineRule="auto"/>
        <w:ind w:left="357" w:hanging="357"/>
        <w:jc w:val="both"/>
        <w:rPr>
          <w:rFonts w:eastAsia="Times New Roman"/>
          <w:sz w:val="22"/>
          <w:lang w:eastAsia="en-AU" w:bidi="he-IL"/>
        </w:rPr>
      </w:pPr>
      <w:r w:rsidRPr="00BD7CCA">
        <w:rPr>
          <w:rFonts w:eastAsia="Times New Roman"/>
          <w:sz w:val="22"/>
          <w:lang w:eastAsia="en-AU" w:bidi="he-IL"/>
        </w:rPr>
        <w:t xml:space="preserve">the documents or things to be produced must be adequately described and must be produced at a specified time and place; </w:t>
      </w:r>
    </w:p>
    <w:p w14:paraId="1B8474BD" w14:textId="77777777" w:rsidR="00BD7CCA" w:rsidRPr="00BD7CCA" w:rsidRDefault="00BD7CCA" w:rsidP="00690E4A">
      <w:pPr>
        <w:pStyle w:val="ListParagraph"/>
        <w:numPr>
          <w:ilvl w:val="0"/>
          <w:numId w:val="35"/>
        </w:numPr>
        <w:spacing w:after="160" w:line="276" w:lineRule="auto"/>
        <w:ind w:left="357" w:hanging="357"/>
        <w:jc w:val="both"/>
        <w:rPr>
          <w:rFonts w:eastAsia="Times New Roman"/>
          <w:sz w:val="22"/>
          <w:lang w:eastAsia="en-AU" w:bidi="he-IL"/>
        </w:rPr>
      </w:pPr>
      <w:proofErr w:type="gramStart"/>
      <w:r w:rsidRPr="00BD7CCA">
        <w:rPr>
          <w:rFonts w:eastAsia="Times New Roman"/>
          <w:sz w:val="22"/>
          <w:lang w:eastAsia="en-AU" w:bidi="he-IL"/>
        </w:rPr>
        <w:t>a</w:t>
      </w:r>
      <w:proofErr w:type="gramEnd"/>
      <w:r w:rsidRPr="00BD7CCA">
        <w:rPr>
          <w:rFonts w:eastAsia="Times New Roman"/>
          <w:sz w:val="22"/>
          <w:lang w:eastAsia="en-AU" w:bidi="he-IL"/>
        </w:rPr>
        <w:t xml:space="preserve"> subpoena must be served within 3 months after it is issued. </w:t>
      </w:r>
    </w:p>
    <w:p w14:paraId="437F396C" w14:textId="77777777" w:rsidR="00BD7CCA" w:rsidRPr="00BD7CCA" w:rsidRDefault="00BD7CCA" w:rsidP="00690E4A">
      <w:pPr>
        <w:jc w:val="both"/>
        <w:rPr>
          <w:rFonts w:eastAsia="Times New Roman"/>
          <w:sz w:val="22"/>
          <w:lang w:eastAsia="en-AU" w:bidi="he-IL"/>
        </w:rPr>
      </w:pPr>
      <w:r w:rsidRPr="00BD7CCA">
        <w:rPr>
          <w:rFonts w:eastAsia="Times New Roman"/>
          <w:sz w:val="22"/>
          <w:lang w:eastAsia="en-AU" w:bidi="he-IL"/>
        </w:rPr>
        <w:t>While the requirement to produce documents or things or give evidence might interfere with a person’s privacy, the requirement aims to achieve the legitimate objective of administering justice through the courts. For the proper conduct of proceedings, relevant information must be before the Court.</w:t>
      </w:r>
    </w:p>
    <w:p w14:paraId="02CAB802" w14:textId="77777777" w:rsidR="00BD7CCA" w:rsidRPr="00BD7CCA" w:rsidRDefault="00BD7CCA" w:rsidP="00690E4A">
      <w:pPr>
        <w:jc w:val="both"/>
        <w:rPr>
          <w:rFonts w:eastAsia="Times New Roman"/>
          <w:sz w:val="22"/>
          <w:lang w:eastAsia="en-AU" w:bidi="he-IL"/>
        </w:rPr>
      </w:pPr>
      <w:r w:rsidRPr="00BD7CCA">
        <w:rPr>
          <w:rFonts w:eastAsia="Times New Roman"/>
          <w:sz w:val="22"/>
          <w:lang w:eastAsia="en-AU" w:bidi="he-IL"/>
        </w:rPr>
        <w:t xml:space="preserve">As such, while the requirement to provide documents or things that may include personal information may interfere with the right to privacy, the limitation is reasonable, necessary and proportionate to achieve the legitimate aim of administering justice. </w:t>
      </w:r>
    </w:p>
    <w:p w14:paraId="3601DB0D" w14:textId="77777777" w:rsidR="00BD7CCA" w:rsidRPr="00BD7CCA" w:rsidRDefault="00BD7CCA" w:rsidP="00690E4A">
      <w:pPr>
        <w:keepNext/>
        <w:spacing w:after="160"/>
        <w:jc w:val="both"/>
        <w:rPr>
          <w:rFonts w:eastAsia="Times New Roman"/>
          <w:sz w:val="22"/>
          <w:lang w:eastAsia="en-AU" w:bidi="he-IL"/>
        </w:rPr>
      </w:pPr>
      <w:r w:rsidRPr="00BD7CCA">
        <w:rPr>
          <w:rFonts w:eastAsia="Times New Roman"/>
          <w:i/>
          <w:iCs/>
          <w:sz w:val="22"/>
          <w:lang w:eastAsia="en-AU" w:bidi="he-IL"/>
        </w:rPr>
        <w:t>The right to security of the person and freedom from arbitrary detention</w:t>
      </w:r>
    </w:p>
    <w:p w14:paraId="003D4FA8" w14:textId="77777777" w:rsidR="00BD7CCA" w:rsidRPr="00BD7CCA" w:rsidRDefault="00BD7CCA" w:rsidP="00690E4A">
      <w:pPr>
        <w:jc w:val="both"/>
        <w:rPr>
          <w:rFonts w:eastAsia="Times New Roman"/>
          <w:sz w:val="22"/>
          <w:lang w:eastAsia="en-AU" w:bidi="he-IL"/>
        </w:rPr>
      </w:pPr>
      <w:r w:rsidRPr="00BD7CCA">
        <w:rPr>
          <w:rFonts w:eastAsia="Times New Roman"/>
          <w:sz w:val="22"/>
          <w:lang w:eastAsia="en-AU" w:bidi="he-IL"/>
        </w:rPr>
        <w:t>Article 9 of the ICCPR requires that persons not be subject to arrest and detention, except as provided for by law, and provided that neither the arrest nor the detention is arbitrary. Anyone who is arrested must be informed, at the time of arrest, of the reasons for the arrest and must be promptly informed of any charges against them. The right applies to all forms of detention where people are deprived of their liberty. This right may be engaged by policies and laws which grant a power of arrest.</w:t>
      </w:r>
    </w:p>
    <w:p w14:paraId="4B25808D" w14:textId="77777777" w:rsidR="00BD7CCA" w:rsidRPr="00BD7CCA" w:rsidRDefault="00BD7CCA" w:rsidP="00690E4A">
      <w:pPr>
        <w:jc w:val="both"/>
        <w:rPr>
          <w:rFonts w:eastAsia="Times New Roman"/>
          <w:sz w:val="22"/>
          <w:lang w:eastAsia="en-AU" w:bidi="he-IL"/>
        </w:rPr>
      </w:pPr>
      <w:r w:rsidRPr="00BD7CCA">
        <w:rPr>
          <w:rFonts w:eastAsia="Times New Roman"/>
          <w:sz w:val="22"/>
          <w:lang w:eastAsia="en-AU" w:bidi="he-IL"/>
        </w:rPr>
        <w:t>The Rules may impact this right to freedom from arbitrary detention, as certain provisions relate to arrest powers. For example:</w:t>
      </w:r>
    </w:p>
    <w:p w14:paraId="78C1749E" w14:textId="77777777" w:rsidR="00BD7CCA" w:rsidRPr="00BD7CCA" w:rsidRDefault="00BD7CCA" w:rsidP="00690E4A">
      <w:pPr>
        <w:pStyle w:val="ListParagraph"/>
        <w:numPr>
          <w:ilvl w:val="0"/>
          <w:numId w:val="34"/>
        </w:numPr>
        <w:spacing w:after="160" w:line="276" w:lineRule="auto"/>
        <w:ind w:left="357" w:hanging="357"/>
        <w:contextualSpacing w:val="0"/>
        <w:jc w:val="both"/>
        <w:rPr>
          <w:rFonts w:eastAsia="Times New Roman"/>
          <w:sz w:val="22"/>
          <w:lang w:eastAsia="en-AU" w:bidi="he-IL"/>
        </w:rPr>
      </w:pPr>
      <w:r w:rsidRPr="00BD7CCA">
        <w:rPr>
          <w:rFonts w:eastAsia="Times New Roman"/>
          <w:sz w:val="22"/>
          <w:lang w:eastAsia="en-AU" w:bidi="he-IL"/>
        </w:rPr>
        <w:t xml:space="preserve">Rule 20.01 permits a Court to issue a warrant for the arrest of a person if an application has been made to the Court for the person to be dealt with for a contempt of the Court and the Court considers that the person is likely to leave the jurisdiction of the Court. </w:t>
      </w:r>
    </w:p>
    <w:p w14:paraId="30A3BFFE" w14:textId="77777777" w:rsidR="00BD7CCA" w:rsidRPr="00BD7CCA" w:rsidRDefault="00BD7CCA" w:rsidP="00690E4A">
      <w:pPr>
        <w:pStyle w:val="ListParagraph"/>
        <w:numPr>
          <w:ilvl w:val="0"/>
          <w:numId w:val="34"/>
        </w:numPr>
        <w:spacing w:after="160" w:line="276" w:lineRule="auto"/>
        <w:ind w:left="357" w:hanging="357"/>
        <w:contextualSpacing w:val="0"/>
        <w:jc w:val="both"/>
        <w:rPr>
          <w:rFonts w:eastAsia="Times New Roman"/>
          <w:sz w:val="22"/>
          <w:lang w:eastAsia="en-AU" w:bidi="he-IL"/>
        </w:rPr>
      </w:pPr>
      <w:r w:rsidRPr="00BD7CCA">
        <w:rPr>
          <w:rFonts w:eastAsia="Times New Roman"/>
          <w:sz w:val="22"/>
          <w:lang w:eastAsia="en-AU" w:bidi="he-IL"/>
        </w:rPr>
        <w:t xml:space="preserve">Rule 25.06 permits a Court to issue a warrant for a person who, despite a subpoena or other court order requiring attendance at Court, fails to attend before the Court. The rule provides for the production of the person before the Court and permits the person’s arrest and detention in custody until the person is brought before the Court. </w:t>
      </w:r>
    </w:p>
    <w:p w14:paraId="15095103" w14:textId="77777777" w:rsidR="00BD7CCA" w:rsidRPr="00BD7CCA" w:rsidRDefault="00BD7CCA" w:rsidP="00690E4A">
      <w:pPr>
        <w:jc w:val="both"/>
        <w:rPr>
          <w:rFonts w:eastAsia="Times New Roman"/>
          <w:sz w:val="22"/>
          <w:lang w:eastAsia="en-AU" w:bidi="he-IL"/>
        </w:rPr>
      </w:pPr>
      <w:r w:rsidRPr="00BD7CCA">
        <w:rPr>
          <w:rFonts w:eastAsia="Times New Roman"/>
          <w:sz w:val="22"/>
          <w:lang w:eastAsia="en-AU" w:bidi="he-IL"/>
        </w:rPr>
        <w:t>The legitimate objective of rules 20.01 and 25.06 is to ensure that court officers have the powers they need to enforce orders of the Court and maintain effective justice. The rules are reasonable and necessary, as they can only be exercised in limited circumstances and require that the person is brought before the Court. They cannot, therefore, be considered arbitrary or as otherwise contravening article 9 of the ICCPR.</w:t>
      </w:r>
      <w:r w:rsidRPr="00BD7CCA">
        <w:rPr>
          <w:rFonts w:eastAsia="Times New Roman"/>
          <w:sz w:val="22"/>
          <w:highlight w:val="green"/>
          <w:lang w:eastAsia="en-AU" w:bidi="he-IL"/>
        </w:rPr>
        <w:t xml:space="preserve"> </w:t>
      </w:r>
    </w:p>
    <w:p w14:paraId="21759C7C" w14:textId="77777777" w:rsidR="00BD7CCA" w:rsidRPr="00A502DD" w:rsidRDefault="00BD7CCA" w:rsidP="00690E4A">
      <w:pPr>
        <w:spacing w:after="160"/>
        <w:jc w:val="both"/>
        <w:rPr>
          <w:rFonts w:eastAsia="Times New Roman"/>
          <w:lang w:eastAsia="en-AU" w:bidi="he-IL"/>
        </w:rPr>
      </w:pPr>
      <w:r w:rsidRPr="00A502DD">
        <w:rPr>
          <w:rFonts w:eastAsia="Times New Roman"/>
          <w:b/>
          <w:bCs/>
          <w:lang w:eastAsia="en-AU" w:bidi="he-IL"/>
        </w:rPr>
        <w:t>Conclusion</w:t>
      </w:r>
    </w:p>
    <w:p w14:paraId="380103F5" w14:textId="77777777" w:rsidR="00BD7CCA" w:rsidRPr="00BD7CCA" w:rsidRDefault="00BD7CCA" w:rsidP="00690E4A">
      <w:pPr>
        <w:jc w:val="both"/>
        <w:rPr>
          <w:rFonts w:eastAsia="Times New Roman"/>
          <w:sz w:val="22"/>
          <w:lang w:eastAsia="en-AU" w:bidi="he-IL"/>
        </w:rPr>
      </w:pPr>
      <w:r w:rsidRPr="00BD7CCA">
        <w:rPr>
          <w:rFonts w:eastAsia="Times New Roman"/>
          <w:sz w:val="22"/>
          <w:lang w:eastAsia="en-AU" w:bidi="he-IL"/>
        </w:rPr>
        <w:t>The Rules are compatible with human rights because they promote the rights to equality and non</w:t>
      </w:r>
      <w:r w:rsidRPr="00BD7CCA">
        <w:rPr>
          <w:rFonts w:eastAsia="Times New Roman"/>
          <w:sz w:val="22"/>
          <w:lang w:eastAsia="en-AU" w:bidi="he-IL"/>
        </w:rPr>
        <w:noBreakHyphen/>
        <w:t>discrimination, and place limits on the Act’s ability to interfere with a person’s freedom from arbitrary arrest and detention. To the extent that the Regulations may limit certain human rights, those limitations are reasonable, necessary and proportionate.</w:t>
      </w:r>
    </w:p>
    <w:p w14:paraId="01089C8C" w14:textId="77777777" w:rsidR="00A86A73" w:rsidRPr="00E243BC" w:rsidRDefault="00A86A73" w:rsidP="00585D95">
      <w:pPr>
        <w:spacing w:line="276" w:lineRule="auto"/>
        <w:jc w:val="both"/>
        <w:rPr>
          <w:rFonts w:cs="Times New Roman"/>
          <w:sz w:val="22"/>
        </w:rPr>
      </w:pPr>
    </w:p>
    <w:p w14:paraId="14D1FAB4" w14:textId="1F26B5A6" w:rsidR="007D2358" w:rsidRPr="00690E4A" w:rsidRDefault="007D2358" w:rsidP="00585D95">
      <w:pPr>
        <w:pStyle w:val="subsection"/>
        <w:spacing w:after="180" w:line="276" w:lineRule="auto"/>
        <w:ind w:left="0" w:firstLine="0"/>
        <w:rPr>
          <w:b/>
          <w:bCs/>
          <w:sz w:val="24"/>
          <w:szCs w:val="24"/>
          <w:u w:val="single"/>
        </w:rPr>
      </w:pPr>
      <w:r>
        <w:rPr>
          <w:b/>
          <w:bCs/>
          <w:sz w:val="24"/>
          <w:szCs w:val="24"/>
          <w:u w:val="single"/>
        </w:rPr>
        <w:t>Details of rules</w:t>
      </w:r>
    </w:p>
    <w:p w14:paraId="5688872E" w14:textId="2341226A" w:rsidR="00AE5B03" w:rsidRPr="00AE5B03" w:rsidRDefault="00AE5B03" w:rsidP="00585D95">
      <w:pPr>
        <w:pStyle w:val="subsection"/>
        <w:spacing w:after="180" w:line="276" w:lineRule="auto"/>
        <w:ind w:left="0" w:firstLine="0"/>
        <w:rPr>
          <w:b/>
          <w:bCs/>
          <w:sz w:val="24"/>
          <w:szCs w:val="24"/>
        </w:rPr>
      </w:pPr>
      <w:r w:rsidRPr="00AE5B03">
        <w:rPr>
          <w:b/>
          <w:bCs/>
          <w:sz w:val="24"/>
          <w:szCs w:val="24"/>
        </w:rPr>
        <w:t>Structure</w:t>
      </w:r>
    </w:p>
    <w:p w14:paraId="3C95D5A5" w14:textId="14F7C5A1" w:rsidR="00BB64B9" w:rsidRDefault="00BB64B9" w:rsidP="00690E4A">
      <w:pPr>
        <w:pStyle w:val="subsection"/>
        <w:spacing w:after="180" w:line="276" w:lineRule="auto"/>
        <w:ind w:left="0" w:firstLine="0"/>
        <w:jc w:val="both"/>
      </w:pPr>
      <w:r>
        <w:t>The Rules are divided into 5 chapters</w:t>
      </w:r>
      <w:r w:rsidR="00592835">
        <w:t xml:space="preserve">. </w:t>
      </w:r>
    </w:p>
    <w:p w14:paraId="3FC5A599" w14:textId="10FD2E90" w:rsidR="009209A8" w:rsidRPr="00A95422" w:rsidRDefault="009209A8" w:rsidP="00690E4A">
      <w:pPr>
        <w:pStyle w:val="paragraph"/>
        <w:ind w:left="720" w:firstLine="0"/>
        <w:jc w:val="both"/>
      </w:pPr>
      <w:r w:rsidRPr="00A95422">
        <w:tab/>
        <w:t>Chapter 1 applies to all general federal law proceedings</w:t>
      </w:r>
      <w:r w:rsidR="00E96582">
        <w:t>.</w:t>
      </w:r>
    </w:p>
    <w:p w14:paraId="1C6EAF6F" w14:textId="1F3033D8" w:rsidR="009209A8" w:rsidRPr="00A95422" w:rsidRDefault="009209A8" w:rsidP="00690E4A">
      <w:pPr>
        <w:pStyle w:val="paragraph"/>
        <w:ind w:left="720" w:firstLine="0"/>
        <w:jc w:val="both"/>
      </w:pPr>
      <w:r w:rsidRPr="00A95422">
        <w:tab/>
      </w:r>
      <w:r>
        <w:t>Chapter 2</w:t>
      </w:r>
      <w:r w:rsidRPr="00A95422">
        <w:t xml:space="preserve"> applies to proceedings under the </w:t>
      </w:r>
      <w:r w:rsidRPr="00A95422">
        <w:rPr>
          <w:i/>
        </w:rPr>
        <w:t>Australian Human Rights Commission Act 1986</w:t>
      </w:r>
      <w:r w:rsidR="00E96582">
        <w:t>.</w:t>
      </w:r>
    </w:p>
    <w:p w14:paraId="5D4CE86D" w14:textId="4D051186" w:rsidR="009209A8" w:rsidRPr="00A95422" w:rsidRDefault="009209A8" w:rsidP="00690E4A">
      <w:pPr>
        <w:pStyle w:val="paragraph"/>
        <w:ind w:left="720" w:firstLine="0"/>
        <w:jc w:val="both"/>
      </w:pPr>
      <w:r w:rsidRPr="00A95422">
        <w:tab/>
        <w:t xml:space="preserve">Chapter 3 applies to proceedings under other Acts including the </w:t>
      </w:r>
      <w:r w:rsidRPr="00A95422">
        <w:rPr>
          <w:i/>
        </w:rPr>
        <w:t>Administrative Decisions (Judicial Review) Act 1977</w:t>
      </w:r>
      <w:r w:rsidRPr="00A95422">
        <w:t xml:space="preserve">, the </w:t>
      </w:r>
      <w:r w:rsidRPr="00A95422">
        <w:rPr>
          <w:i/>
        </w:rPr>
        <w:t>Administrative Appeals Tribunal Act 1975</w:t>
      </w:r>
      <w:r w:rsidRPr="00A95422">
        <w:t xml:space="preserve"> and the </w:t>
      </w:r>
      <w:r w:rsidRPr="00A95422">
        <w:rPr>
          <w:i/>
        </w:rPr>
        <w:t>Migration Act 1958</w:t>
      </w:r>
      <w:r w:rsidR="00E96582">
        <w:t>.</w:t>
      </w:r>
    </w:p>
    <w:p w14:paraId="6A7D72CA" w14:textId="5F9F6CCB" w:rsidR="009209A8" w:rsidRPr="00A95422" w:rsidRDefault="009209A8" w:rsidP="00690E4A">
      <w:pPr>
        <w:pStyle w:val="paragraph"/>
        <w:ind w:left="720" w:firstLine="0"/>
        <w:jc w:val="both"/>
      </w:pPr>
      <w:r w:rsidRPr="00A95422">
        <w:tab/>
        <w:t>Chapter 4 applies to proceedings in the Fair Work Division</w:t>
      </w:r>
      <w:r w:rsidR="00E96582">
        <w:t>.</w:t>
      </w:r>
    </w:p>
    <w:p w14:paraId="69A99D60" w14:textId="51FA91CF" w:rsidR="009209A8" w:rsidRPr="00A95422" w:rsidRDefault="009209A8" w:rsidP="00690E4A">
      <w:pPr>
        <w:pStyle w:val="paragraph"/>
        <w:ind w:left="720" w:firstLine="0"/>
        <w:jc w:val="both"/>
      </w:pPr>
      <w:r w:rsidRPr="00A95422">
        <w:tab/>
        <w:t xml:space="preserve">Chapter 5 applies to proceedings under the </w:t>
      </w:r>
      <w:r w:rsidRPr="00A95422">
        <w:rPr>
          <w:i/>
        </w:rPr>
        <w:t>National Consumer Cred</w:t>
      </w:r>
      <w:r w:rsidRPr="00A95422">
        <w:rPr>
          <w:i/>
          <w:iCs/>
        </w:rPr>
        <w:t>it Protection Act 2009</w:t>
      </w:r>
      <w:r w:rsidRPr="00A95422">
        <w:t>.</w:t>
      </w:r>
    </w:p>
    <w:p w14:paraId="4222D77C" w14:textId="7C2EE31D" w:rsidR="008D06B2" w:rsidRDefault="008B792E" w:rsidP="00690E4A">
      <w:pPr>
        <w:pStyle w:val="subsection"/>
        <w:spacing w:line="276" w:lineRule="auto"/>
        <w:ind w:left="0" w:firstLine="0"/>
        <w:jc w:val="both"/>
      </w:pPr>
      <w:r>
        <w:t xml:space="preserve">The Rules also contain </w:t>
      </w:r>
      <w:r w:rsidR="00692909">
        <w:t>2</w:t>
      </w:r>
      <w:r>
        <w:t xml:space="preserve"> Schedules. </w:t>
      </w:r>
      <w:r w:rsidR="008D06B2" w:rsidRPr="008F05FF">
        <w:t xml:space="preserve">Schedule 1 lists provisions of the </w:t>
      </w:r>
      <w:r w:rsidR="008D06B2" w:rsidRPr="00EB28C9">
        <w:rPr>
          <w:i/>
          <w:iCs/>
        </w:rPr>
        <w:t>Federal Court Rules 2011</w:t>
      </w:r>
      <w:r w:rsidR="008D06B2">
        <w:t xml:space="preserve"> </w:t>
      </w:r>
      <w:r w:rsidR="008D06B2" w:rsidRPr="008F05FF">
        <w:t>that apply</w:t>
      </w:r>
      <w:r w:rsidR="008D06B2">
        <w:t xml:space="preserve"> </w:t>
      </w:r>
      <w:r w:rsidR="008D06B2" w:rsidRPr="008F05FF">
        <w:t>to general federal law proceedings</w:t>
      </w:r>
      <w:r w:rsidR="008D06B2">
        <w:t xml:space="preserve"> in the Federal Circuit and Family Court</w:t>
      </w:r>
      <w:r w:rsidR="008D06B2" w:rsidRPr="008F05FF">
        <w:t xml:space="preserve">. Schedule 2 </w:t>
      </w:r>
      <w:r w:rsidR="00A951D2">
        <w:t xml:space="preserve">contains details of </w:t>
      </w:r>
      <w:r w:rsidR="008D06B2" w:rsidRPr="008F05FF">
        <w:t>costs in general federal law proceedings other than migration proceedings</w:t>
      </w:r>
      <w:r w:rsidR="00E71BB8">
        <w:t xml:space="preserve"> and costs </w:t>
      </w:r>
      <w:r w:rsidR="008D06B2" w:rsidRPr="008F05FF">
        <w:t>in migration proceedings</w:t>
      </w:r>
      <w:r w:rsidR="008D06B2">
        <w:t>.</w:t>
      </w:r>
    </w:p>
    <w:p w14:paraId="5258C66C" w14:textId="27D1ABB3" w:rsidR="00D17CE0" w:rsidRPr="00735D96" w:rsidRDefault="002E2960" w:rsidP="00690E4A">
      <w:pPr>
        <w:pStyle w:val="subsection"/>
        <w:spacing w:line="276" w:lineRule="auto"/>
        <w:ind w:left="0" w:firstLine="0"/>
        <w:jc w:val="both"/>
      </w:pPr>
      <w:r w:rsidRPr="002E2960">
        <w:t xml:space="preserve">Notes appear after </w:t>
      </w:r>
      <w:r>
        <w:t xml:space="preserve">some </w:t>
      </w:r>
      <w:r w:rsidRPr="002E2960">
        <w:t>rules and provide references to legislation, related rules, words or expressions defined in the Dictionary and other relevant information</w:t>
      </w:r>
      <w:r w:rsidR="004E0367">
        <w:t>, such as examples</w:t>
      </w:r>
      <w:r w:rsidRPr="002E2960">
        <w:t xml:space="preserve">.  </w:t>
      </w:r>
    </w:p>
    <w:p w14:paraId="03F9D0B9" w14:textId="16BF17FF" w:rsidR="00A620D0" w:rsidRPr="00B77CA3" w:rsidRDefault="00A620D0" w:rsidP="00542291">
      <w:pPr>
        <w:pStyle w:val="subsection"/>
        <w:spacing w:after="180" w:line="276" w:lineRule="auto"/>
        <w:ind w:left="0" w:firstLine="0"/>
        <w:rPr>
          <w:b/>
          <w:bCs/>
          <w:sz w:val="24"/>
          <w:szCs w:val="24"/>
        </w:rPr>
      </w:pPr>
      <w:r w:rsidRPr="00B77CA3">
        <w:rPr>
          <w:b/>
          <w:bCs/>
          <w:sz w:val="24"/>
          <w:szCs w:val="24"/>
        </w:rPr>
        <w:t>Chapter 1</w:t>
      </w:r>
      <w:r w:rsidR="00542291" w:rsidRPr="00B77CA3">
        <w:rPr>
          <w:b/>
          <w:bCs/>
          <w:sz w:val="24"/>
          <w:szCs w:val="24"/>
        </w:rPr>
        <w:t>—All proceedings</w:t>
      </w:r>
    </w:p>
    <w:p w14:paraId="68316D44" w14:textId="77777777" w:rsidR="00EF2E72" w:rsidRDefault="000B746D" w:rsidP="00690E4A">
      <w:pPr>
        <w:pStyle w:val="subsection"/>
        <w:spacing w:after="180" w:line="276" w:lineRule="auto"/>
        <w:ind w:left="0" w:firstLine="0"/>
        <w:jc w:val="both"/>
      </w:pPr>
      <w:r>
        <w:t>Chapter 1 contain Parts 1</w:t>
      </w:r>
      <w:r w:rsidR="00995C3F">
        <w:t xml:space="preserve">–25. </w:t>
      </w:r>
    </w:p>
    <w:p w14:paraId="48758DEA" w14:textId="5F200D4A" w:rsidR="007D2358" w:rsidRDefault="007D2358" w:rsidP="00690E4A">
      <w:pPr>
        <w:pStyle w:val="subsection"/>
        <w:spacing w:after="180" w:line="276" w:lineRule="auto"/>
        <w:ind w:left="0" w:firstLine="0"/>
        <w:jc w:val="both"/>
        <w:rPr>
          <w:b/>
          <w:bCs/>
          <w:szCs w:val="22"/>
        </w:rPr>
      </w:pPr>
      <w:r>
        <w:rPr>
          <w:b/>
          <w:bCs/>
          <w:szCs w:val="22"/>
        </w:rPr>
        <w:t>Part 1 - Introduction</w:t>
      </w:r>
    </w:p>
    <w:p w14:paraId="6A7D08F4" w14:textId="51912642" w:rsidR="004311A1" w:rsidRPr="00472037" w:rsidRDefault="004311A1" w:rsidP="00690E4A">
      <w:pPr>
        <w:pStyle w:val="subsection"/>
        <w:spacing w:after="180" w:line="276" w:lineRule="auto"/>
        <w:ind w:left="0" w:firstLine="0"/>
        <w:jc w:val="both"/>
        <w:rPr>
          <w:szCs w:val="22"/>
        </w:rPr>
      </w:pPr>
      <w:r w:rsidRPr="003F0D62">
        <w:rPr>
          <w:b/>
          <w:bCs/>
          <w:szCs w:val="22"/>
        </w:rPr>
        <w:t>Part 1</w:t>
      </w:r>
      <w:r w:rsidRPr="00472037">
        <w:rPr>
          <w:szCs w:val="22"/>
        </w:rPr>
        <w:t xml:space="preserve"> deals with introductory matters.</w:t>
      </w:r>
      <w:r w:rsidR="006638C1" w:rsidRPr="00472037">
        <w:rPr>
          <w:szCs w:val="22"/>
        </w:rPr>
        <w:t xml:space="preserve"> Rules 1.01–1.03 </w:t>
      </w:r>
      <w:r w:rsidR="00903172" w:rsidRPr="00472037">
        <w:rPr>
          <w:szCs w:val="22"/>
        </w:rPr>
        <w:t>cover the name, commencement and authority of the Rules.</w:t>
      </w:r>
    </w:p>
    <w:p w14:paraId="2D7476BF" w14:textId="17FD6EB2" w:rsidR="0097341B" w:rsidRPr="00472037" w:rsidRDefault="008942CC" w:rsidP="00690E4A">
      <w:pPr>
        <w:spacing w:before="180" w:after="0" w:line="276" w:lineRule="auto"/>
        <w:jc w:val="both"/>
        <w:rPr>
          <w:sz w:val="22"/>
        </w:rPr>
      </w:pPr>
      <w:bookmarkStart w:id="0" w:name="_Toc78989090"/>
      <w:r w:rsidRPr="00472037">
        <w:rPr>
          <w:sz w:val="22"/>
        </w:rPr>
        <w:t>R</w:t>
      </w:r>
      <w:r w:rsidR="005D7486" w:rsidRPr="00472037">
        <w:rPr>
          <w:sz w:val="22"/>
        </w:rPr>
        <w:t xml:space="preserve">ule </w:t>
      </w:r>
      <w:r w:rsidRPr="00472037">
        <w:rPr>
          <w:sz w:val="22"/>
        </w:rPr>
        <w:t xml:space="preserve">1.04 </w:t>
      </w:r>
      <w:r w:rsidR="00567279">
        <w:rPr>
          <w:sz w:val="22"/>
        </w:rPr>
        <w:t xml:space="preserve">addresses </w:t>
      </w:r>
      <w:r w:rsidR="005D7486" w:rsidRPr="00472037">
        <w:rPr>
          <w:sz w:val="22"/>
        </w:rPr>
        <w:t xml:space="preserve">the overarching purpose of </w:t>
      </w:r>
      <w:r w:rsidR="00F2519F" w:rsidRPr="00472037">
        <w:rPr>
          <w:sz w:val="22"/>
        </w:rPr>
        <w:t xml:space="preserve">the </w:t>
      </w:r>
      <w:r w:rsidR="00424D12" w:rsidRPr="00472037">
        <w:rPr>
          <w:sz w:val="22"/>
        </w:rPr>
        <w:t>R</w:t>
      </w:r>
      <w:r w:rsidR="005D7486" w:rsidRPr="00472037">
        <w:rPr>
          <w:sz w:val="22"/>
        </w:rPr>
        <w:t>ules</w:t>
      </w:r>
      <w:r w:rsidR="0052490B" w:rsidRPr="00472037">
        <w:rPr>
          <w:sz w:val="22"/>
        </w:rPr>
        <w:t xml:space="preserve">, consistent with the overarching purpose in </w:t>
      </w:r>
      <w:r w:rsidR="00EA11D5" w:rsidRPr="00472037">
        <w:rPr>
          <w:sz w:val="22"/>
        </w:rPr>
        <w:t>civil practice and procedure</w:t>
      </w:r>
      <w:r w:rsidR="00465EB3" w:rsidRPr="00472037">
        <w:rPr>
          <w:sz w:val="22"/>
        </w:rPr>
        <w:t xml:space="preserve"> </w:t>
      </w:r>
      <w:r w:rsidR="000C5B11" w:rsidRPr="00472037">
        <w:rPr>
          <w:sz w:val="22"/>
        </w:rPr>
        <w:t xml:space="preserve">set out in subsection </w:t>
      </w:r>
      <w:r w:rsidR="00E87BA4" w:rsidRPr="00472037">
        <w:rPr>
          <w:sz w:val="22"/>
        </w:rPr>
        <w:t xml:space="preserve">190(1) of the </w:t>
      </w:r>
      <w:r w:rsidR="000D3A1F" w:rsidRPr="00472037">
        <w:rPr>
          <w:rFonts w:cs="Times New Roman"/>
          <w:sz w:val="22"/>
        </w:rPr>
        <w:t>Federal Circuit and Family Court Act</w:t>
      </w:r>
      <w:r w:rsidR="005D7486" w:rsidRPr="00472037">
        <w:rPr>
          <w:sz w:val="22"/>
        </w:rPr>
        <w:t xml:space="preserve">. </w:t>
      </w:r>
    </w:p>
    <w:p w14:paraId="0D553652" w14:textId="280B266F" w:rsidR="005D7486" w:rsidRPr="00472037" w:rsidRDefault="005D7486" w:rsidP="00690E4A">
      <w:pPr>
        <w:spacing w:before="180" w:after="0" w:line="276" w:lineRule="auto"/>
        <w:jc w:val="both"/>
        <w:rPr>
          <w:sz w:val="22"/>
        </w:rPr>
      </w:pPr>
      <w:r w:rsidRPr="00472037">
        <w:rPr>
          <w:sz w:val="22"/>
        </w:rPr>
        <w:t xml:space="preserve">Two notes </w:t>
      </w:r>
      <w:r w:rsidR="00663E86" w:rsidRPr="00472037">
        <w:rPr>
          <w:sz w:val="22"/>
        </w:rPr>
        <w:t xml:space="preserve">to </w:t>
      </w:r>
      <w:r w:rsidR="006D25ED" w:rsidRPr="00472037">
        <w:rPr>
          <w:sz w:val="22"/>
        </w:rPr>
        <w:t>sub</w:t>
      </w:r>
      <w:r w:rsidR="00663E86" w:rsidRPr="00472037">
        <w:rPr>
          <w:sz w:val="22"/>
        </w:rPr>
        <w:t xml:space="preserve">rule </w:t>
      </w:r>
      <w:r w:rsidR="006D25ED" w:rsidRPr="00472037">
        <w:rPr>
          <w:sz w:val="22"/>
        </w:rPr>
        <w:t xml:space="preserve">1.04(1) </w:t>
      </w:r>
      <w:r w:rsidR="00FF6A9C" w:rsidRPr="00472037">
        <w:rPr>
          <w:sz w:val="22"/>
        </w:rPr>
        <w:t xml:space="preserve">serve as </w:t>
      </w:r>
      <w:r w:rsidR="00663E86" w:rsidRPr="00472037">
        <w:rPr>
          <w:sz w:val="22"/>
        </w:rPr>
        <w:t>a reminder that the parties to a proceeding must conduct the proceeding (including negotiations for settlement of the dispute to which the proceeding relates) consistent</w:t>
      </w:r>
      <w:r w:rsidR="009E76B0" w:rsidRPr="00472037">
        <w:rPr>
          <w:sz w:val="22"/>
        </w:rPr>
        <w:t>ly</w:t>
      </w:r>
      <w:r w:rsidR="00663E86" w:rsidRPr="00472037">
        <w:rPr>
          <w:sz w:val="22"/>
        </w:rPr>
        <w:t xml:space="preserve"> with the overarching purpose</w:t>
      </w:r>
      <w:r w:rsidR="002B0A4A" w:rsidRPr="00472037">
        <w:rPr>
          <w:sz w:val="22"/>
        </w:rPr>
        <w:t xml:space="preserve"> and that the </w:t>
      </w:r>
      <w:r w:rsidR="00424D12" w:rsidRPr="00472037">
        <w:rPr>
          <w:sz w:val="22"/>
        </w:rPr>
        <w:t>R</w:t>
      </w:r>
      <w:r w:rsidR="002B0A4A" w:rsidRPr="00472037">
        <w:rPr>
          <w:sz w:val="22"/>
        </w:rPr>
        <w:t>ules must be interpreted and applied</w:t>
      </w:r>
      <w:r w:rsidR="00613EDF" w:rsidRPr="00472037">
        <w:rPr>
          <w:sz w:val="22"/>
        </w:rPr>
        <w:t xml:space="preserve"> </w:t>
      </w:r>
      <w:r w:rsidR="002B0A4A" w:rsidRPr="00472037">
        <w:rPr>
          <w:sz w:val="22"/>
        </w:rPr>
        <w:t>in the way that best promotes the overarching purpose</w:t>
      </w:r>
      <w:r w:rsidR="00663E86" w:rsidRPr="00472037">
        <w:rPr>
          <w:sz w:val="22"/>
        </w:rPr>
        <w:t>.</w:t>
      </w:r>
      <w:r w:rsidRPr="00472037">
        <w:rPr>
          <w:sz w:val="22"/>
        </w:rPr>
        <w:t xml:space="preserve"> A further note </w:t>
      </w:r>
      <w:r w:rsidR="00C154CC" w:rsidRPr="00472037">
        <w:rPr>
          <w:sz w:val="22"/>
        </w:rPr>
        <w:t xml:space="preserve">is a reminder that the </w:t>
      </w:r>
      <w:r w:rsidR="00664A9B" w:rsidRPr="00472037">
        <w:rPr>
          <w:sz w:val="22"/>
        </w:rPr>
        <w:t>Court</w:t>
      </w:r>
      <w:r w:rsidR="00C154CC" w:rsidRPr="00472037">
        <w:rPr>
          <w:sz w:val="22"/>
        </w:rPr>
        <w:t xml:space="preserve"> has the</w:t>
      </w:r>
      <w:r w:rsidR="00664A9B" w:rsidRPr="00472037">
        <w:rPr>
          <w:sz w:val="22"/>
        </w:rPr>
        <w:t xml:space="preserve"> power to dispense with the </w:t>
      </w:r>
      <w:r w:rsidR="0000424C" w:rsidRPr="00472037">
        <w:rPr>
          <w:sz w:val="22"/>
        </w:rPr>
        <w:t>R</w:t>
      </w:r>
      <w:r w:rsidR="00664A9B" w:rsidRPr="00472037">
        <w:rPr>
          <w:sz w:val="22"/>
        </w:rPr>
        <w:t>ules</w:t>
      </w:r>
      <w:r w:rsidR="002E3C1D" w:rsidRPr="00472037">
        <w:rPr>
          <w:sz w:val="22"/>
        </w:rPr>
        <w:t xml:space="preserve"> </w:t>
      </w:r>
      <w:r w:rsidR="009E76B0" w:rsidRPr="00472037">
        <w:rPr>
          <w:sz w:val="22"/>
        </w:rPr>
        <w:t xml:space="preserve">and </w:t>
      </w:r>
      <w:r w:rsidR="002E3C1D" w:rsidRPr="00472037">
        <w:rPr>
          <w:sz w:val="22"/>
        </w:rPr>
        <w:t>make orders inconsisten</w:t>
      </w:r>
      <w:r w:rsidR="00C154CC" w:rsidRPr="00472037">
        <w:rPr>
          <w:sz w:val="22"/>
        </w:rPr>
        <w:t>t with them</w:t>
      </w:r>
      <w:r w:rsidRPr="00472037">
        <w:rPr>
          <w:sz w:val="22"/>
        </w:rPr>
        <w:t>.</w:t>
      </w:r>
    </w:p>
    <w:p w14:paraId="5555EF0B" w14:textId="1B5DDFBA" w:rsidR="00B51861" w:rsidRPr="00472037" w:rsidRDefault="0070225C" w:rsidP="00690E4A">
      <w:pPr>
        <w:spacing w:before="180" w:after="0" w:line="276" w:lineRule="auto"/>
        <w:jc w:val="both"/>
        <w:rPr>
          <w:sz w:val="22"/>
        </w:rPr>
      </w:pPr>
      <w:r w:rsidRPr="00472037">
        <w:rPr>
          <w:sz w:val="22"/>
        </w:rPr>
        <w:t xml:space="preserve">To assist the Court, </w:t>
      </w:r>
      <w:r w:rsidR="00B51861" w:rsidRPr="00472037">
        <w:rPr>
          <w:sz w:val="22"/>
        </w:rPr>
        <w:t xml:space="preserve">the parties </w:t>
      </w:r>
      <w:r w:rsidRPr="00472037">
        <w:rPr>
          <w:sz w:val="22"/>
        </w:rPr>
        <w:t xml:space="preserve">must </w:t>
      </w:r>
      <w:r w:rsidR="00B51861" w:rsidRPr="00472037">
        <w:rPr>
          <w:sz w:val="22"/>
        </w:rPr>
        <w:t>avoid undue delay, expense and technicality and to consider options for primary dispute resolution as early as possible. Subrule 1.04(3) provides that, if appropriate, the Court will help to implement primary dispute resolution.</w:t>
      </w:r>
    </w:p>
    <w:p w14:paraId="6A938A22" w14:textId="6907F8F2" w:rsidR="00966FE9" w:rsidRPr="00472037" w:rsidRDefault="00414194" w:rsidP="00690E4A">
      <w:pPr>
        <w:spacing w:before="180" w:after="0" w:line="276" w:lineRule="auto"/>
        <w:jc w:val="both"/>
        <w:rPr>
          <w:sz w:val="22"/>
        </w:rPr>
      </w:pPr>
      <w:bookmarkStart w:id="1" w:name="_Toc78989091"/>
      <w:bookmarkEnd w:id="0"/>
      <w:r w:rsidRPr="00472037">
        <w:rPr>
          <w:sz w:val="22"/>
        </w:rPr>
        <w:t>R</w:t>
      </w:r>
      <w:r w:rsidR="00A5525E" w:rsidRPr="00472037">
        <w:rPr>
          <w:sz w:val="22"/>
        </w:rPr>
        <w:t xml:space="preserve">ule </w:t>
      </w:r>
      <w:r w:rsidRPr="00472037">
        <w:rPr>
          <w:sz w:val="22"/>
        </w:rPr>
        <w:t xml:space="preserve">1.05 </w:t>
      </w:r>
      <w:r w:rsidR="00A5525E" w:rsidRPr="00472037">
        <w:rPr>
          <w:sz w:val="22"/>
        </w:rPr>
        <w:t xml:space="preserve">defines certain words and expressions for the purpose of the </w:t>
      </w:r>
      <w:r w:rsidR="0000424C" w:rsidRPr="00472037">
        <w:rPr>
          <w:sz w:val="22"/>
        </w:rPr>
        <w:t>R</w:t>
      </w:r>
      <w:r w:rsidR="00A5525E" w:rsidRPr="00472037">
        <w:rPr>
          <w:sz w:val="22"/>
        </w:rPr>
        <w:t>ules.</w:t>
      </w:r>
      <w:r w:rsidR="00D95D2C" w:rsidRPr="00472037">
        <w:rPr>
          <w:sz w:val="22"/>
        </w:rPr>
        <w:t xml:space="preserve"> It </w:t>
      </w:r>
      <w:r w:rsidR="001F0C87">
        <w:rPr>
          <w:sz w:val="22"/>
        </w:rPr>
        <w:t xml:space="preserve">incorporates </w:t>
      </w:r>
      <w:r w:rsidR="00455F87">
        <w:rPr>
          <w:sz w:val="22"/>
        </w:rPr>
        <w:t xml:space="preserve">definitions that appeared in individual definition rules in the Federal Circuit Court Rules. It </w:t>
      </w:r>
      <w:r w:rsidR="00D95D2C" w:rsidRPr="00472037">
        <w:rPr>
          <w:sz w:val="22"/>
        </w:rPr>
        <w:t xml:space="preserve">is </w:t>
      </w:r>
      <w:r w:rsidR="00455F87">
        <w:rPr>
          <w:sz w:val="22"/>
        </w:rPr>
        <w:t xml:space="preserve">otherwise </w:t>
      </w:r>
      <w:r w:rsidR="00D95D2C" w:rsidRPr="00472037">
        <w:rPr>
          <w:sz w:val="22"/>
        </w:rPr>
        <w:t xml:space="preserve">substantially the same as the Dictionary in the </w:t>
      </w:r>
      <w:r w:rsidR="00FD29CD" w:rsidRPr="00472037">
        <w:rPr>
          <w:sz w:val="22"/>
        </w:rPr>
        <w:t>Federal Circuit Court Rules.</w:t>
      </w:r>
    </w:p>
    <w:bookmarkEnd w:id="1"/>
    <w:p w14:paraId="0BF7C197" w14:textId="1F0FED0D" w:rsidR="0048171A" w:rsidRPr="00472037" w:rsidRDefault="00FD29CD" w:rsidP="00690E4A">
      <w:pPr>
        <w:spacing w:before="180" w:after="0" w:line="276" w:lineRule="auto"/>
        <w:jc w:val="both"/>
        <w:rPr>
          <w:sz w:val="22"/>
        </w:rPr>
      </w:pPr>
      <w:r w:rsidRPr="00472037">
        <w:rPr>
          <w:sz w:val="22"/>
        </w:rPr>
        <w:t xml:space="preserve">Rule 1.06 </w:t>
      </w:r>
      <w:r w:rsidR="00BA649D" w:rsidRPr="00472037">
        <w:rPr>
          <w:sz w:val="22"/>
        </w:rPr>
        <w:t xml:space="preserve">deals with the application of the </w:t>
      </w:r>
      <w:r w:rsidR="00424D12" w:rsidRPr="00472037">
        <w:rPr>
          <w:sz w:val="22"/>
        </w:rPr>
        <w:t>R</w:t>
      </w:r>
      <w:r w:rsidR="00BA649D" w:rsidRPr="00472037">
        <w:rPr>
          <w:sz w:val="22"/>
        </w:rPr>
        <w:t xml:space="preserve">ules. </w:t>
      </w:r>
      <w:r w:rsidR="005632D1">
        <w:rPr>
          <w:sz w:val="22"/>
        </w:rPr>
        <w:t>T</w:t>
      </w:r>
      <w:r w:rsidR="00DC3355" w:rsidRPr="00472037">
        <w:rPr>
          <w:sz w:val="22"/>
        </w:rPr>
        <w:t xml:space="preserve">he practice and procedure of the Court in general federal law proceedings is intended to be governed principally by the </w:t>
      </w:r>
      <w:r w:rsidR="0000424C" w:rsidRPr="00472037">
        <w:rPr>
          <w:sz w:val="22"/>
        </w:rPr>
        <w:t>R</w:t>
      </w:r>
      <w:r w:rsidR="00DC3355" w:rsidRPr="00472037">
        <w:rPr>
          <w:sz w:val="22"/>
        </w:rPr>
        <w:t>ules</w:t>
      </w:r>
      <w:r w:rsidR="0048171A" w:rsidRPr="00472037">
        <w:rPr>
          <w:sz w:val="22"/>
        </w:rPr>
        <w:t xml:space="preserve">. </w:t>
      </w:r>
      <w:r w:rsidR="005632D1">
        <w:rPr>
          <w:sz w:val="22"/>
        </w:rPr>
        <w:t>T</w:t>
      </w:r>
      <w:r w:rsidR="00382AA7" w:rsidRPr="00472037">
        <w:rPr>
          <w:sz w:val="22"/>
        </w:rPr>
        <w:t xml:space="preserve">he Court may apply the </w:t>
      </w:r>
      <w:r w:rsidR="00382AA7" w:rsidRPr="00472037">
        <w:rPr>
          <w:i/>
          <w:iCs/>
          <w:sz w:val="22"/>
        </w:rPr>
        <w:t xml:space="preserve">Federal Court Rules </w:t>
      </w:r>
      <w:r w:rsidR="00EB28C9" w:rsidRPr="00472037">
        <w:rPr>
          <w:i/>
          <w:iCs/>
          <w:sz w:val="22"/>
        </w:rPr>
        <w:t>2011</w:t>
      </w:r>
      <w:r w:rsidR="00EB28C9" w:rsidRPr="00472037">
        <w:rPr>
          <w:sz w:val="22"/>
        </w:rPr>
        <w:t xml:space="preserve"> </w:t>
      </w:r>
      <w:r w:rsidR="00382AA7" w:rsidRPr="00472037">
        <w:rPr>
          <w:sz w:val="22"/>
        </w:rPr>
        <w:t xml:space="preserve">or the </w:t>
      </w:r>
      <w:r w:rsidR="00382AA7" w:rsidRPr="00472037">
        <w:rPr>
          <w:i/>
          <w:iCs/>
          <w:sz w:val="22"/>
        </w:rPr>
        <w:t>Federal Court (Criminal Proceedings) Rules 2016</w:t>
      </w:r>
      <w:r w:rsidR="00382AA7" w:rsidRPr="00472037">
        <w:rPr>
          <w:sz w:val="22"/>
        </w:rPr>
        <w:t xml:space="preserve"> if in a particular case the Rules are insufficient or inappropriate.</w:t>
      </w:r>
      <w:r w:rsidR="00871B6C" w:rsidRPr="00472037">
        <w:rPr>
          <w:sz w:val="22"/>
        </w:rPr>
        <w:t xml:space="preserve"> </w:t>
      </w:r>
      <w:r w:rsidR="00BC61A0" w:rsidRPr="00472037">
        <w:rPr>
          <w:sz w:val="22"/>
        </w:rPr>
        <w:t>Subrule 1.06(5) expressly excludes family law and child support proceedings from the application of the Rules.</w:t>
      </w:r>
    </w:p>
    <w:p w14:paraId="2C7FEC12" w14:textId="422EFD92" w:rsidR="00F97210" w:rsidRPr="00472037" w:rsidRDefault="00F97210" w:rsidP="00690E4A">
      <w:pPr>
        <w:spacing w:before="180" w:after="0" w:line="276" w:lineRule="auto"/>
        <w:jc w:val="both"/>
        <w:rPr>
          <w:sz w:val="22"/>
        </w:rPr>
      </w:pPr>
      <w:r w:rsidRPr="00472037">
        <w:rPr>
          <w:sz w:val="22"/>
        </w:rPr>
        <w:t xml:space="preserve">Rule 1.07 deals with the Court’s power to </w:t>
      </w:r>
      <w:r w:rsidR="0058325F" w:rsidRPr="00472037">
        <w:rPr>
          <w:sz w:val="22"/>
        </w:rPr>
        <w:t>dispense with compliance</w:t>
      </w:r>
      <w:r w:rsidR="00B0727B" w:rsidRPr="00472037">
        <w:rPr>
          <w:sz w:val="22"/>
        </w:rPr>
        <w:t xml:space="preserve"> </w:t>
      </w:r>
      <w:r w:rsidR="0058325F" w:rsidRPr="00472037">
        <w:rPr>
          <w:sz w:val="22"/>
        </w:rPr>
        <w:t xml:space="preserve">with any of the </w:t>
      </w:r>
      <w:r w:rsidR="00792481" w:rsidRPr="00472037">
        <w:rPr>
          <w:sz w:val="22"/>
        </w:rPr>
        <w:t>R</w:t>
      </w:r>
      <w:r w:rsidR="0058325F" w:rsidRPr="00472037">
        <w:rPr>
          <w:sz w:val="22"/>
        </w:rPr>
        <w:t>ules</w:t>
      </w:r>
      <w:r w:rsidRPr="00472037">
        <w:rPr>
          <w:sz w:val="22"/>
        </w:rPr>
        <w:t xml:space="preserve">. </w:t>
      </w:r>
    </w:p>
    <w:p w14:paraId="11B7362B" w14:textId="77777777" w:rsidR="00B60722" w:rsidRDefault="00F97210" w:rsidP="00690E4A">
      <w:pPr>
        <w:spacing w:before="180" w:after="0" w:line="276" w:lineRule="auto"/>
        <w:jc w:val="both"/>
        <w:rPr>
          <w:sz w:val="22"/>
        </w:rPr>
      </w:pPr>
      <w:r w:rsidRPr="00472037">
        <w:rPr>
          <w:sz w:val="22"/>
        </w:rPr>
        <w:t>R</w:t>
      </w:r>
      <w:r w:rsidR="00D01C7C" w:rsidRPr="00472037">
        <w:rPr>
          <w:sz w:val="22"/>
        </w:rPr>
        <w:t xml:space="preserve">ule </w:t>
      </w:r>
      <w:r w:rsidRPr="00472037">
        <w:rPr>
          <w:sz w:val="22"/>
        </w:rPr>
        <w:t xml:space="preserve">1.08 </w:t>
      </w:r>
      <w:r w:rsidR="00D01C7C" w:rsidRPr="00472037">
        <w:rPr>
          <w:sz w:val="22"/>
        </w:rPr>
        <w:t>provides that a person who wants to start a proceeding, or take a step in a proceeding, may apply to the Court for an order about the procedure to be followed if the procedure is not prescribed or</w:t>
      </w:r>
      <w:r w:rsidR="009B3755" w:rsidRPr="00472037">
        <w:rPr>
          <w:sz w:val="22"/>
        </w:rPr>
        <w:t xml:space="preserve"> </w:t>
      </w:r>
      <w:r w:rsidR="00D01C7C" w:rsidRPr="00472037">
        <w:rPr>
          <w:sz w:val="22"/>
        </w:rPr>
        <w:t>the person is in doubt about the procedure</w:t>
      </w:r>
      <w:r w:rsidR="009B3755" w:rsidRPr="00472037">
        <w:rPr>
          <w:sz w:val="22"/>
        </w:rPr>
        <w:t xml:space="preserve">. </w:t>
      </w:r>
    </w:p>
    <w:p w14:paraId="120F8319" w14:textId="7E930D25" w:rsidR="00081C94" w:rsidRDefault="00B60722" w:rsidP="00690E4A">
      <w:pPr>
        <w:spacing w:before="180" w:after="0" w:line="276" w:lineRule="auto"/>
        <w:jc w:val="both"/>
        <w:rPr>
          <w:sz w:val="22"/>
        </w:rPr>
      </w:pPr>
      <w:r>
        <w:rPr>
          <w:sz w:val="22"/>
        </w:rPr>
        <w:t>R</w:t>
      </w:r>
      <w:r w:rsidR="009B3755" w:rsidRPr="00472037">
        <w:rPr>
          <w:sz w:val="22"/>
        </w:rPr>
        <w:t>ule</w:t>
      </w:r>
      <w:r>
        <w:rPr>
          <w:sz w:val="22"/>
        </w:rPr>
        <w:t xml:space="preserve">s 1.07 and 1.08 are </w:t>
      </w:r>
      <w:r w:rsidR="009B3755" w:rsidRPr="00472037">
        <w:rPr>
          <w:sz w:val="22"/>
        </w:rPr>
        <w:t>the same as rule</w:t>
      </w:r>
      <w:r>
        <w:rPr>
          <w:sz w:val="22"/>
        </w:rPr>
        <w:t>s</w:t>
      </w:r>
      <w:r w:rsidR="009B3755" w:rsidRPr="00472037">
        <w:rPr>
          <w:sz w:val="22"/>
        </w:rPr>
        <w:t xml:space="preserve"> </w:t>
      </w:r>
      <w:r>
        <w:rPr>
          <w:sz w:val="22"/>
        </w:rPr>
        <w:t xml:space="preserve">1.06 and </w:t>
      </w:r>
      <w:r w:rsidR="0058325F" w:rsidRPr="00472037">
        <w:rPr>
          <w:sz w:val="22"/>
        </w:rPr>
        <w:t>1</w:t>
      </w:r>
      <w:r w:rsidR="009B3755" w:rsidRPr="00472037">
        <w:rPr>
          <w:sz w:val="22"/>
        </w:rPr>
        <w:t>.</w:t>
      </w:r>
      <w:r w:rsidR="0058325F" w:rsidRPr="00472037">
        <w:rPr>
          <w:sz w:val="22"/>
        </w:rPr>
        <w:t>07</w:t>
      </w:r>
      <w:r w:rsidR="009B3755" w:rsidRPr="00472037">
        <w:rPr>
          <w:sz w:val="22"/>
        </w:rPr>
        <w:t xml:space="preserve"> of the Federal Circuit Court Rules.</w:t>
      </w:r>
    </w:p>
    <w:p w14:paraId="6A6C3176" w14:textId="3F2E0FFC" w:rsidR="007D2358" w:rsidRPr="00690E4A" w:rsidRDefault="007D2358" w:rsidP="00690E4A">
      <w:pPr>
        <w:spacing w:before="180" w:after="0" w:line="276" w:lineRule="auto"/>
        <w:jc w:val="both"/>
        <w:rPr>
          <w:b/>
          <w:sz w:val="22"/>
        </w:rPr>
      </w:pPr>
      <w:r>
        <w:rPr>
          <w:b/>
          <w:sz w:val="22"/>
        </w:rPr>
        <w:t xml:space="preserve">Part 2 – Documents </w:t>
      </w:r>
    </w:p>
    <w:p w14:paraId="59666BA0" w14:textId="4FA86D2F" w:rsidR="0067055C" w:rsidRDefault="0067055C" w:rsidP="00690E4A">
      <w:pPr>
        <w:spacing w:before="180" w:after="0" w:line="276" w:lineRule="auto"/>
        <w:jc w:val="both"/>
        <w:rPr>
          <w:sz w:val="22"/>
        </w:rPr>
      </w:pPr>
      <w:r w:rsidRPr="003F0D62">
        <w:rPr>
          <w:b/>
          <w:bCs/>
          <w:sz w:val="22"/>
        </w:rPr>
        <w:t>Part 2</w:t>
      </w:r>
      <w:r>
        <w:rPr>
          <w:sz w:val="22"/>
        </w:rPr>
        <w:t xml:space="preserve"> deals with documents that are filed with the Court.</w:t>
      </w:r>
    </w:p>
    <w:p w14:paraId="48D14655" w14:textId="02275340" w:rsidR="00AC4AB6" w:rsidRPr="00D928A1" w:rsidRDefault="0017714A" w:rsidP="00690E4A">
      <w:pPr>
        <w:spacing w:before="180" w:after="0" w:line="276" w:lineRule="auto"/>
        <w:jc w:val="both"/>
        <w:rPr>
          <w:sz w:val="22"/>
        </w:rPr>
      </w:pPr>
      <w:r w:rsidRPr="00D928A1">
        <w:rPr>
          <w:sz w:val="22"/>
        </w:rPr>
        <w:t>R</w:t>
      </w:r>
      <w:r w:rsidR="00FD3DF0" w:rsidRPr="00D928A1">
        <w:rPr>
          <w:sz w:val="22"/>
        </w:rPr>
        <w:t xml:space="preserve">ule </w:t>
      </w:r>
      <w:r w:rsidRPr="00D928A1">
        <w:rPr>
          <w:sz w:val="22"/>
        </w:rPr>
        <w:t xml:space="preserve">2.01 </w:t>
      </w:r>
      <w:r w:rsidR="00FD3DF0" w:rsidRPr="00D928A1">
        <w:rPr>
          <w:sz w:val="22"/>
        </w:rPr>
        <w:t xml:space="preserve">sets out the requirements for documents filed with the </w:t>
      </w:r>
      <w:r w:rsidR="006473B8" w:rsidRPr="00D928A1">
        <w:rPr>
          <w:sz w:val="22"/>
        </w:rPr>
        <w:t>C</w:t>
      </w:r>
      <w:r w:rsidR="00FD3DF0" w:rsidRPr="00D928A1">
        <w:rPr>
          <w:sz w:val="22"/>
        </w:rPr>
        <w:t xml:space="preserve">ourt. </w:t>
      </w:r>
      <w:r w:rsidR="004D77C1" w:rsidRPr="00D928A1">
        <w:rPr>
          <w:sz w:val="22"/>
        </w:rPr>
        <w:t xml:space="preserve">The rule also </w:t>
      </w:r>
      <w:r w:rsidR="00FD3DF0" w:rsidRPr="00D928A1">
        <w:rPr>
          <w:sz w:val="22"/>
        </w:rPr>
        <w:t xml:space="preserve">provides that the requirements </w:t>
      </w:r>
      <w:r w:rsidR="000C3EF9" w:rsidRPr="00D928A1">
        <w:rPr>
          <w:sz w:val="22"/>
        </w:rPr>
        <w:t xml:space="preserve">do </w:t>
      </w:r>
      <w:r w:rsidR="00FD3DF0" w:rsidRPr="00D928A1">
        <w:rPr>
          <w:sz w:val="22"/>
        </w:rPr>
        <w:t xml:space="preserve">not need to be strictly complied with if the document </w:t>
      </w:r>
      <w:r w:rsidR="000C3EF9" w:rsidRPr="00D928A1">
        <w:rPr>
          <w:sz w:val="22"/>
        </w:rPr>
        <w:t>is readable</w:t>
      </w:r>
      <w:r w:rsidR="004D1CE4">
        <w:rPr>
          <w:sz w:val="22"/>
        </w:rPr>
        <w:t xml:space="preserve"> </w:t>
      </w:r>
      <w:r w:rsidR="00A54DD1" w:rsidRPr="00D928A1">
        <w:rPr>
          <w:sz w:val="22"/>
        </w:rPr>
        <w:t>and can be easily scanned and photocopied</w:t>
      </w:r>
      <w:r w:rsidR="00FD3DF0" w:rsidRPr="00D928A1">
        <w:rPr>
          <w:sz w:val="22"/>
        </w:rPr>
        <w:t>.</w:t>
      </w:r>
      <w:r w:rsidR="001164D2" w:rsidRPr="00D928A1">
        <w:rPr>
          <w:sz w:val="22"/>
        </w:rPr>
        <w:t xml:space="preserve"> </w:t>
      </w:r>
      <w:r w:rsidR="00B33B14" w:rsidRPr="00D928A1">
        <w:rPr>
          <w:sz w:val="22"/>
        </w:rPr>
        <w:t>Subrule 2.01(</w:t>
      </w:r>
      <w:r w:rsidR="001164D2" w:rsidRPr="00D928A1">
        <w:rPr>
          <w:sz w:val="22"/>
        </w:rPr>
        <w:t>3</w:t>
      </w:r>
      <w:r w:rsidR="00B33B14" w:rsidRPr="00D928A1">
        <w:rPr>
          <w:sz w:val="22"/>
        </w:rPr>
        <w:t>) provides that t</w:t>
      </w:r>
      <w:r w:rsidR="00FC0E17" w:rsidRPr="00D928A1">
        <w:rPr>
          <w:sz w:val="22"/>
        </w:rPr>
        <w:t xml:space="preserve">his rule does not apply to a document annexed to an affidavit. A note </w:t>
      </w:r>
      <w:r w:rsidR="004D1CE4">
        <w:rPr>
          <w:sz w:val="22"/>
        </w:rPr>
        <w:t xml:space="preserve">serves as </w:t>
      </w:r>
      <w:r w:rsidR="00856B78" w:rsidRPr="00D928A1">
        <w:rPr>
          <w:sz w:val="22"/>
        </w:rPr>
        <w:t xml:space="preserve">a reminder that under section 182 of the </w:t>
      </w:r>
      <w:r w:rsidR="000D3A1F" w:rsidRPr="00D928A1">
        <w:rPr>
          <w:rFonts w:cs="Times New Roman"/>
          <w:sz w:val="22"/>
        </w:rPr>
        <w:t>Federal Circuit and Family Court Act</w:t>
      </w:r>
      <w:r w:rsidR="00856B78" w:rsidRPr="00D928A1">
        <w:rPr>
          <w:sz w:val="22"/>
        </w:rPr>
        <w:t>, the Court has the power to limit the length of documents to be filed.</w:t>
      </w:r>
      <w:r w:rsidR="006473B8" w:rsidRPr="00D928A1">
        <w:rPr>
          <w:sz w:val="22"/>
        </w:rPr>
        <w:t xml:space="preserve"> </w:t>
      </w:r>
      <w:r w:rsidR="0077761F" w:rsidRPr="00D928A1">
        <w:rPr>
          <w:sz w:val="22"/>
        </w:rPr>
        <w:t>Rule 2.01 is substantially the same as rule 2.01 of the Federal Circuit Court Rules.</w:t>
      </w:r>
    </w:p>
    <w:p w14:paraId="2B4EF124" w14:textId="1CC993C5" w:rsidR="00DF58B6" w:rsidRPr="00367DF0" w:rsidRDefault="0017714A" w:rsidP="00690E4A">
      <w:pPr>
        <w:spacing w:before="180" w:after="0" w:line="276" w:lineRule="auto"/>
        <w:jc w:val="both"/>
        <w:rPr>
          <w:sz w:val="22"/>
        </w:rPr>
      </w:pPr>
      <w:bookmarkStart w:id="2" w:name="_Toc78989098"/>
      <w:r>
        <w:rPr>
          <w:sz w:val="22"/>
        </w:rPr>
        <w:t>R</w:t>
      </w:r>
      <w:r w:rsidR="00DF58B6" w:rsidRPr="00367DF0">
        <w:rPr>
          <w:sz w:val="22"/>
        </w:rPr>
        <w:t xml:space="preserve">ule </w:t>
      </w:r>
      <w:r>
        <w:rPr>
          <w:sz w:val="22"/>
        </w:rPr>
        <w:t xml:space="preserve">2.02 </w:t>
      </w:r>
      <w:r w:rsidR="00DF58B6" w:rsidRPr="00367DF0">
        <w:rPr>
          <w:sz w:val="22"/>
        </w:rPr>
        <w:t xml:space="preserve">requires </w:t>
      </w:r>
      <w:r w:rsidR="0046497D" w:rsidRPr="00367DF0">
        <w:rPr>
          <w:sz w:val="22"/>
        </w:rPr>
        <w:t>a document filed in connection with a particular proceeding to bear the distinctive number of the proceeding</w:t>
      </w:r>
      <w:r w:rsidR="00801B8A" w:rsidRPr="00367DF0">
        <w:rPr>
          <w:sz w:val="22"/>
        </w:rPr>
        <w:t xml:space="preserve">. </w:t>
      </w:r>
      <w:r>
        <w:rPr>
          <w:sz w:val="22"/>
        </w:rPr>
        <w:t xml:space="preserve">The rule </w:t>
      </w:r>
      <w:r w:rsidR="00801B8A" w:rsidRPr="00367DF0">
        <w:rPr>
          <w:sz w:val="22"/>
        </w:rPr>
        <w:t xml:space="preserve">is the same as rule </w:t>
      </w:r>
      <w:r w:rsidR="0062448D" w:rsidRPr="00367DF0">
        <w:rPr>
          <w:sz w:val="22"/>
        </w:rPr>
        <w:t>2</w:t>
      </w:r>
      <w:r w:rsidR="00801B8A" w:rsidRPr="00367DF0">
        <w:rPr>
          <w:sz w:val="22"/>
        </w:rPr>
        <w:t>.0</w:t>
      </w:r>
      <w:r w:rsidR="001F68ED" w:rsidRPr="00367DF0">
        <w:rPr>
          <w:sz w:val="22"/>
        </w:rPr>
        <w:t>2</w:t>
      </w:r>
      <w:r w:rsidR="00801B8A" w:rsidRPr="00367DF0">
        <w:rPr>
          <w:sz w:val="22"/>
        </w:rPr>
        <w:t xml:space="preserve"> of the </w:t>
      </w:r>
      <w:r w:rsidR="0062448D" w:rsidRPr="00367DF0">
        <w:rPr>
          <w:sz w:val="22"/>
        </w:rPr>
        <w:t xml:space="preserve">Federal Circuit Court </w:t>
      </w:r>
      <w:r w:rsidR="00801B8A" w:rsidRPr="00367DF0">
        <w:rPr>
          <w:sz w:val="22"/>
        </w:rPr>
        <w:t>Rules.</w:t>
      </w:r>
    </w:p>
    <w:p w14:paraId="124DF989" w14:textId="7FCF3B4C" w:rsidR="00C61A22" w:rsidRPr="00367DF0" w:rsidRDefault="0017714A" w:rsidP="00690E4A">
      <w:pPr>
        <w:spacing w:before="180" w:after="0" w:line="276" w:lineRule="auto"/>
        <w:jc w:val="both"/>
        <w:rPr>
          <w:sz w:val="22"/>
        </w:rPr>
      </w:pPr>
      <w:bookmarkStart w:id="3" w:name="_Toc78989099"/>
      <w:bookmarkEnd w:id="2"/>
      <w:r>
        <w:rPr>
          <w:sz w:val="22"/>
        </w:rPr>
        <w:t>R</w:t>
      </w:r>
      <w:r w:rsidR="00C61A22" w:rsidRPr="00367DF0">
        <w:rPr>
          <w:sz w:val="22"/>
        </w:rPr>
        <w:t xml:space="preserve">ule </w:t>
      </w:r>
      <w:r>
        <w:rPr>
          <w:sz w:val="22"/>
        </w:rPr>
        <w:t xml:space="preserve">2.03 </w:t>
      </w:r>
      <w:r w:rsidR="00C61A22" w:rsidRPr="00367DF0">
        <w:rPr>
          <w:sz w:val="22"/>
        </w:rPr>
        <w:t xml:space="preserve">requires a document </w:t>
      </w:r>
      <w:r w:rsidR="004112DE" w:rsidRPr="00367DF0">
        <w:rPr>
          <w:sz w:val="22"/>
        </w:rPr>
        <w:t xml:space="preserve">that is to be </w:t>
      </w:r>
      <w:r w:rsidR="00C61A22" w:rsidRPr="00367DF0">
        <w:rPr>
          <w:sz w:val="22"/>
        </w:rPr>
        <w:t xml:space="preserve">filed </w:t>
      </w:r>
      <w:r w:rsidR="007533E5" w:rsidRPr="00367DF0">
        <w:rPr>
          <w:sz w:val="22"/>
        </w:rPr>
        <w:t>to be signed by a party or by the lawyer for the party unless the nature of the document is such that signature is inappropriate.</w:t>
      </w:r>
      <w:r w:rsidR="003F47E4" w:rsidRPr="00367DF0">
        <w:rPr>
          <w:sz w:val="22"/>
        </w:rPr>
        <w:t xml:space="preserve"> </w:t>
      </w:r>
      <w:r w:rsidR="001F1EF5">
        <w:rPr>
          <w:sz w:val="22"/>
        </w:rPr>
        <w:t>A</w:t>
      </w:r>
      <w:r w:rsidR="00586246" w:rsidRPr="00367DF0">
        <w:rPr>
          <w:sz w:val="22"/>
        </w:rPr>
        <w:t xml:space="preserve"> </w:t>
      </w:r>
      <w:r w:rsidR="003F47E4" w:rsidRPr="00367DF0">
        <w:rPr>
          <w:sz w:val="22"/>
        </w:rPr>
        <w:t xml:space="preserve">document that is not an affidavit </w:t>
      </w:r>
      <w:r w:rsidR="001F1EF5">
        <w:rPr>
          <w:sz w:val="22"/>
        </w:rPr>
        <w:t xml:space="preserve">may </w:t>
      </w:r>
      <w:r w:rsidR="001A15A2" w:rsidRPr="00367DF0">
        <w:rPr>
          <w:sz w:val="22"/>
        </w:rPr>
        <w:t>be signed electronically.</w:t>
      </w:r>
      <w:r w:rsidR="00125FFF" w:rsidRPr="00367DF0">
        <w:rPr>
          <w:sz w:val="22"/>
        </w:rPr>
        <w:t xml:space="preserve"> </w:t>
      </w:r>
      <w:r>
        <w:rPr>
          <w:sz w:val="22"/>
        </w:rPr>
        <w:t xml:space="preserve">The rule </w:t>
      </w:r>
      <w:r w:rsidR="00125FFF" w:rsidRPr="00367DF0">
        <w:rPr>
          <w:sz w:val="22"/>
        </w:rPr>
        <w:t>is the same as rule 2.03 of the Federal Circuit Court Rules.</w:t>
      </w:r>
    </w:p>
    <w:p w14:paraId="3B26A182" w14:textId="1D50907D" w:rsidR="00157056" w:rsidRPr="00367DF0" w:rsidRDefault="0017714A" w:rsidP="00690E4A">
      <w:pPr>
        <w:spacing w:before="180" w:after="0" w:line="276" w:lineRule="auto"/>
        <w:jc w:val="both"/>
        <w:rPr>
          <w:sz w:val="22"/>
        </w:rPr>
      </w:pPr>
      <w:bookmarkStart w:id="4" w:name="_Toc78989100"/>
      <w:bookmarkEnd w:id="3"/>
      <w:r>
        <w:rPr>
          <w:sz w:val="22"/>
        </w:rPr>
        <w:t>R</w:t>
      </w:r>
      <w:r w:rsidR="001A15A2" w:rsidRPr="00367DF0">
        <w:rPr>
          <w:sz w:val="22"/>
        </w:rPr>
        <w:t xml:space="preserve">ule </w:t>
      </w:r>
      <w:r>
        <w:rPr>
          <w:sz w:val="22"/>
        </w:rPr>
        <w:t xml:space="preserve">2.04 </w:t>
      </w:r>
      <w:r w:rsidR="001A15A2" w:rsidRPr="00367DF0">
        <w:rPr>
          <w:sz w:val="22"/>
        </w:rPr>
        <w:t xml:space="preserve">permits the Chief Judge of the </w:t>
      </w:r>
      <w:r w:rsidR="00377F76" w:rsidRPr="00367DF0">
        <w:rPr>
          <w:sz w:val="22"/>
        </w:rPr>
        <w:t>C</w:t>
      </w:r>
      <w:r w:rsidR="001A15A2" w:rsidRPr="00367DF0">
        <w:rPr>
          <w:sz w:val="22"/>
        </w:rPr>
        <w:t>ourt to approve a form</w:t>
      </w:r>
      <w:r w:rsidR="00576A66" w:rsidRPr="00367DF0">
        <w:rPr>
          <w:sz w:val="22"/>
        </w:rPr>
        <w:t xml:space="preserve"> for the Rules.</w:t>
      </w:r>
      <w:r w:rsidR="00A313F1">
        <w:rPr>
          <w:sz w:val="22"/>
        </w:rPr>
        <w:t xml:space="preserve"> </w:t>
      </w:r>
      <w:r w:rsidR="002A14EA" w:rsidRPr="00367DF0">
        <w:rPr>
          <w:sz w:val="22"/>
        </w:rPr>
        <w:t>The rule provides that s</w:t>
      </w:r>
      <w:r w:rsidR="00166D40" w:rsidRPr="00367DF0">
        <w:rPr>
          <w:sz w:val="22"/>
        </w:rPr>
        <w:t>trict compliance with forms is not usually required</w:t>
      </w:r>
      <w:r w:rsidR="002A14EA" w:rsidRPr="00367DF0">
        <w:rPr>
          <w:sz w:val="22"/>
        </w:rPr>
        <w:t xml:space="preserve"> and that the </w:t>
      </w:r>
      <w:r w:rsidR="003614E1" w:rsidRPr="00367DF0">
        <w:rPr>
          <w:sz w:val="22"/>
        </w:rPr>
        <w:t xml:space="preserve">forms prescribed for a similar purpose in the Federal Court </w:t>
      </w:r>
      <w:r w:rsidR="00524FDE" w:rsidRPr="00367DF0">
        <w:rPr>
          <w:sz w:val="22"/>
        </w:rPr>
        <w:t>will be taken to substantially comply with the appropriate form</w:t>
      </w:r>
      <w:r w:rsidR="007275F5">
        <w:rPr>
          <w:sz w:val="22"/>
        </w:rPr>
        <w:t>,</w:t>
      </w:r>
      <w:r w:rsidR="002A76D8" w:rsidRPr="00367DF0">
        <w:rPr>
          <w:sz w:val="22"/>
        </w:rPr>
        <w:t xml:space="preserve"> but </w:t>
      </w:r>
      <w:r w:rsidR="007275F5">
        <w:rPr>
          <w:sz w:val="22"/>
        </w:rPr>
        <w:t xml:space="preserve">they </w:t>
      </w:r>
      <w:r w:rsidR="002A76D8" w:rsidRPr="00367DF0">
        <w:rPr>
          <w:sz w:val="22"/>
        </w:rPr>
        <w:t xml:space="preserve">must have </w:t>
      </w:r>
      <w:r w:rsidR="009F110B">
        <w:rPr>
          <w:sz w:val="22"/>
        </w:rPr>
        <w:t xml:space="preserve">a </w:t>
      </w:r>
      <w:r w:rsidR="002A76D8" w:rsidRPr="00367DF0">
        <w:rPr>
          <w:sz w:val="22"/>
        </w:rPr>
        <w:t>heading</w:t>
      </w:r>
      <w:r w:rsidR="009F110B">
        <w:rPr>
          <w:sz w:val="22"/>
        </w:rPr>
        <w:t xml:space="preserve"> that relates to the Federal Circuit and Family Court.</w:t>
      </w:r>
      <w:bookmarkEnd w:id="4"/>
      <w:r w:rsidR="00D32749">
        <w:rPr>
          <w:sz w:val="22"/>
        </w:rPr>
        <w:t xml:space="preserve"> </w:t>
      </w:r>
      <w:r w:rsidR="00157056" w:rsidRPr="00367DF0">
        <w:rPr>
          <w:sz w:val="22"/>
        </w:rPr>
        <w:t>Rule 2.04 is substantially the same as rule 2.04 of the Federal Circuit Court Rules.</w:t>
      </w:r>
    </w:p>
    <w:p w14:paraId="06BFAC42" w14:textId="39BAEFBA" w:rsidR="009F4A78" w:rsidRPr="00215D78" w:rsidRDefault="00215D78" w:rsidP="00690E4A">
      <w:pPr>
        <w:spacing w:before="180" w:after="0" w:line="276" w:lineRule="auto"/>
        <w:jc w:val="both"/>
        <w:rPr>
          <w:sz w:val="22"/>
        </w:rPr>
      </w:pPr>
      <w:r>
        <w:rPr>
          <w:sz w:val="22"/>
        </w:rPr>
        <w:t>R</w:t>
      </w:r>
      <w:r w:rsidR="009F4A78" w:rsidRPr="00215D78">
        <w:rPr>
          <w:sz w:val="22"/>
        </w:rPr>
        <w:t xml:space="preserve">ule </w:t>
      </w:r>
      <w:r>
        <w:rPr>
          <w:sz w:val="22"/>
        </w:rPr>
        <w:t xml:space="preserve">2.05 deals with how </w:t>
      </w:r>
      <w:r w:rsidR="007E3BEF" w:rsidRPr="00215D78">
        <w:rPr>
          <w:sz w:val="22"/>
        </w:rPr>
        <w:t xml:space="preserve">a document </w:t>
      </w:r>
      <w:r>
        <w:rPr>
          <w:sz w:val="22"/>
        </w:rPr>
        <w:t xml:space="preserve">may </w:t>
      </w:r>
      <w:r w:rsidR="007E3BEF" w:rsidRPr="00215D78">
        <w:rPr>
          <w:sz w:val="22"/>
        </w:rPr>
        <w:t>be filed</w:t>
      </w:r>
      <w:r w:rsidR="00BC2CF1">
        <w:rPr>
          <w:sz w:val="22"/>
        </w:rPr>
        <w:t>, requiring it to be filed</w:t>
      </w:r>
      <w:r w:rsidR="007E3BEF" w:rsidRPr="00215D78">
        <w:rPr>
          <w:sz w:val="22"/>
        </w:rPr>
        <w:t xml:space="preserve"> by </w:t>
      </w:r>
      <w:r w:rsidR="004A2884" w:rsidRPr="00215D78">
        <w:rPr>
          <w:sz w:val="22"/>
        </w:rPr>
        <w:t xml:space="preserve">electronic </w:t>
      </w:r>
      <w:r w:rsidR="007E3BEF" w:rsidRPr="00215D78">
        <w:rPr>
          <w:sz w:val="22"/>
        </w:rPr>
        <w:t>communication unless it is not reasonably practicable to do so</w:t>
      </w:r>
      <w:r w:rsidR="004A2884" w:rsidRPr="00215D78">
        <w:rPr>
          <w:sz w:val="22"/>
        </w:rPr>
        <w:t xml:space="preserve">. </w:t>
      </w:r>
      <w:r w:rsidR="00384D57">
        <w:rPr>
          <w:sz w:val="22"/>
        </w:rPr>
        <w:t>The rule also deals with w</w:t>
      </w:r>
      <w:r w:rsidR="006E3B70">
        <w:rPr>
          <w:sz w:val="22"/>
        </w:rPr>
        <w:t>h</w:t>
      </w:r>
      <w:r w:rsidR="00384D57">
        <w:rPr>
          <w:sz w:val="22"/>
        </w:rPr>
        <w:t>en a document is f</w:t>
      </w:r>
      <w:r w:rsidR="00425284">
        <w:rPr>
          <w:sz w:val="22"/>
        </w:rPr>
        <w:t xml:space="preserve">iled or </w:t>
      </w:r>
      <w:r w:rsidR="00DB556C">
        <w:rPr>
          <w:sz w:val="22"/>
        </w:rPr>
        <w:t xml:space="preserve">is </w:t>
      </w:r>
      <w:r w:rsidR="00425284">
        <w:rPr>
          <w:sz w:val="22"/>
        </w:rPr>
        <w:t xml:space="preserve">taken to have been filed. A note to the rule </w:t>
      </w:r>
      <w:r w:rsidR="0017714A">
        <w:rPr>
          <w:sz w:val="22"/>
        </w:rPr>
        <w:t xml:space="preserve">points out that because </w:t>
      </w:r>
      <w:r w:rsidR="0017714A" w:rsidRPr="0017714A">
        <w:rPr>
          <w:sz w:val="22"/>
        </w:rPr>
        <w:t>of the Court’s computer security firewall, there may be a delay between the time a document is sent by electronic communication and the time the document is filed.</w:t>
      </w:r>
      <w:r w:rsidR="0017714A">
        <w:rPr>
          <w:sz w:val="22"/>
        </w:rPr>
        <w:t xml:space="preserve"> </w:t>
      </w:r>
      <w:r w:rsidR="00BC2CF1">
        <w:rPr>
          <w:sz w:val="22"/>
        </w:rPr>
        <w:t>The r</w:t>
      </w:r>
      <w:r w:rsidR="001B66F7" w:rsidRPr="00215D78">
        <w:rPr>
          <w:sz w:val="22"/>
        </w:rPr>
        <w:t>ule is substantially the same as rule 2.05 of the Federal Circuit Court Rules.</w:t>
      </w:r>
    </w:p>
    <w:p w14:paraId="49DBFA9C" w14:textId="424CEA1B" w:rsidR="000F03A2" w:rsidRPr="00F33A25" w:rsidRDefault="00F33A25" w:rsidP="00690E4A">
      <w:pPr>
        <w:spacing w:before="180" w:after="0" w:line="276" w:lineRule="auto"/>
        <w:jc w:val="both"/>
        <w:rPr>
          <w:sz w:val="22"/>
        </w:rPr>
      </w:pPr>
      <w:r>
        <w:rPr>
          <w:sz w:val="22"/>
        </w:rPr>
        <w:t>R</w:t>
      </w:r>
      <w:r w:rsidR="000F03A2" w:rsidRPr="00F33A25">
        <w:rPr>
          <w:sz w:val="22"/>
        </w:rPr>
        <w:t xml:space="preserve">ule </w:t>
      </w:r>
      <w:r>
        <w:rPr>
          <w:sz w:val="22"/>
        </w:rPr>
        <w:t xml:space="preserve">2.06 </w:t>
      </w:r>
      <w:r w:rsidR="000F03A2" w:rsidRPr="00F33A25">
        <w:rPr>
          <w:sz w:val="22"/>
        </w:rPr>
        <w:t>describes the circumstances in which a registrar may refuse to accept a document for filing</w:t>
      </w:r>
      <w:r w:rsidR="00532370">
        <w:rPr>
          <w:sz w:val="22"/>
        </w:rPr>
        <w:t xml:space="preserve"> and </w:t>
      </w:r>
      <w:r w:rsidR="000F03A2" w:rsidRPr="00F33A25">
        <w:rPr>
          <w:sz w:val="22"/>
        </w:rPr>
        <w:t>is the same as rule 2.06 of the Federal Circuit Court Rules.</w:t>
      </w:r>
    </w:p>
    <w:p w14:paraId="7B39C273" w14:textId="1125451A" w:rsidR="00C46E86" w:rsidRPr="00367DF0" w:rsidRDefault="00F33A25" w:rsidP="00690E4A">
      <w:pPr>
        <w:spacing w:before="180" w:after="0" w:line="276" w:lineRule="auto"/>
        <w:jc w:val="both"/>
        <w:rPr>
          <w:sz w:val="22"/>
        </w:rPr>
      </w:pPr>
      <w:r>
        <w:rPr>
          <w:sz w:val="22"/>
        </w:rPr>
        <w:t>R</w:t>
      </w:r>
      <w:r w:rsidR="00C46E86" w:rsidRPr="00367DF0">
        <w:rPr>
          <w:sz w:val="22"/>
        </w:rPr>
        <w:t xml:space="preserve">ule </w:t>
      </w:r>
      <w:r>
        <w:rPr>
          <w:sz w:val="22"/>
        </w:rPr>
        <w:t xml:space="preserve">2.07 </w:t>
      </w:r>
      <w:r w:rsidR="00A70F14" w:rsidRPr="00367DF0">
        <w:rPr>
          <w:sz w:val="22"/>
        </w:rPr>
        <w:t xml:space="preserve">contains </w:t>
      </w:r>
      <w:r w:rsidR="00C46E86" w:rsidRPr="00367DF0">
        <w:rPr>
          <w:sz w:val="22"/>
        </w:rPr>
        <w:t>the details of filing by fax</w:t>
      </w:r>
      <w:r>
        <w:rPr>
          <w:sz w:val="22"/>
        </w:rPr>
        <w:t xml:space="preserve"> and </w:t>
      </w:r>
      <w:r w:rsidR="00C46E86" w:rsidRPr="00367DF0">
        <w:rPr>
          <w:sz w:val="22"/>
        </w:rPr>
        <w:t>is substantially the same as rule 2.0</w:t>
      </w:r>
      <w:r w:rsidR="004F1360" w:rsidRPr="00367DF0">
        <w:rPr>
          <w:sz w:val="22"/>
        </w:rPr>
        <w:t>7</w:t>
      </w:r>
      <w:r w:rsidR="00C46E86" w:rsidRPr="00367DF0">
        <w:rPr>
          <w:sz w:val="22"/>
        </w:rPr>
        <w:t xml:space="preserve"> of the Federal Circuit Court Rules.</w:t>
      </w:r>
    </w:p>
    <w:p w14:paraId="653D6574" w14:textId="09FEE15D" w:rsidR="004F1360" w:rsidRPr="00F33A25" w:rsidRDefault="00F33A25" w:rsidP="00690E4A">
      <w:pPr>
        <w:spacing w:before="180" w:after="0" w:line="276" w:lineRule="auto"/>
        <w:jc w:val="both"/>
        <w:rPr>
          <w:sz w:val="22"/>
        </w:rPr>
      </w:pPr>
      <w:r>
        <w:rPr>
          <w:sz w:val="22"/>
        </w:rPr>
        <w:t>R</w:t>
      </w:r>
      <w:r w:rsidR="004F1360" w:rsidRPr="00F33A25">
        <w:rPr>
          <w:sz w:val="22"/>
        </w:rPr>
        <w:t xml:space="preserve">ule </w:t>
      </w:r>
      <w:r>
        <w:rPr>
          <w:sz w:val="22"/>
        </w:rPr>
        <w:t xml:space="preserve">2.08 </w:t>
      </w:r>
      <w:r w:rsidR="00A70F14" w:rsidRPr="00F33A25">
        <w:rPr>
          <w:sz w:val="22"/>
        </w:rPr>
        <w:t>contains</w:t>
      </w:r>
      <w:r w:rsidR="0000790A" w:rsidRPr="00F33A25">
        <w:rPr>
          <w:sz w:val="22"/>
        </w:rPr>
        <w:t xml:space="preserve"> the details of </w:t>
      </w:r>
      <w:r w:rsidR="004F1360" w:rsidRPr="00F33A25">
        <w:rPr>
          <w:sz w:val="22"/>
        </w:rPr>
        <w:t>filing</w:t>
      </w:r>
      <w:r w:rsidR="0000790A" w:rsidRPr="00F33A25">
        <w:rPr>
          <w:sz w:val="22"/>
        </w:rPr>
        <w:t xml:space="preserve"> by electronic communication</w:t>
      </w:r>
      <w:r w:rsidR="00670EBC" w:rsidRPr="00F33A25">
        <w:rPr>
          <w:sz w:val="22"/>
        </w:rPr>
        <w:t>,</w:t>
      </w:r>
      <w:r w:rsidR="001A7F1E" w:rsidRPr="00F33A25">
        <w:rPr>
          <w:sz w:val="22"/>
        </w:rPr>
        <w:t xml:space="preserve"> requiring the use of eLodgment</w:t>
      </w:r>
      <w:r w:rsidR="009158E9" w:rsidRPr="00F33A25">
        <w:rPr>
          <w:sz w:val="22"/>
        </w:rPr>
        <w:t xml:space="preserve"> for filing</w:t>
      </w:r>
      <w:r w:rsidR="004F1360" w:rsidRPr="00F33A25">
        <w:rPr>
          <w:sz w:val="22"/>
        </w:rPr>
        <w:t xml:space="preserve">. </w:t>
      </w:r>
      <w:r>
        <w:rPr>
          <w:sz w:val="22"/>
        </w:rPr>
        <w:t xml:space="preserve">The rule </w:t>
      </w:r>
      <w:r w:rsidR="004F1360" w:rsidRPr="00F33A25">
        <w:rPr>
          <w:sz w:val="22"/>
        </w:rPr>
        <w:t>is substantially the same as rule 2.0</w:t>
      </w:r>
      <w:r w:rsidR="00B32876" w:rsidRPr="00F33A25">
        <w:rPr>
          <w:sz w:val="22"/>
        </w:rPr>
        <w:t>7A</w:t>
      </w:r>
      <w:r w:rsidR="004F1360" w:rsidRPr="00F33A25">
        <w:rPr>
          <w:sz w:val="22"/>
        </w:rPr>
        <w:t xml:space="preserve"> of the Federal Circuit Court Rules</w:t>
      </w:r>
      <w:r w:rsidR="009158E9" w:rsidRPr="00F33A25">
        <w:rPr>
          <w:sz w:val="22"/>
        </w:rPr>
        <w:t xml:space="preserve">, </w:t>
      </w:r>
      <w:r w:rsidR="00FE296D" w:rsidRPr="00F33A25">
        <w:rPr>
          <w:sz w:val="22"/>
        </w:rPr>
        <w:t xml:space="preserve">but </w:t>
      </w:r>
      <w:r w:rsidR="009158E9" w:rsidRPr="00F33A25">
        <w:rPr>
          <w:sz w:val="22"/>
        </w:rPr>
        <w:t>eLodgment replac</w:t>
      </w:r>
      <w:r w:rsidR="00FE296D" w:rsidRPr="00F33A25">
        <w:rPr>
          <w:sz w:val="22"/>
        </w:rPr>
        <w:t>es</w:t>
      </w:r>
      <w:r w:rsidR="009158E9" w:rsidRPr="00F33A25">
        <w:rPr>
          <w:sz w:val="22"/>
        </w:rPr>
        <w:t xml:space="preserve"> the Commonwealth Courts Portal as the </w:t>
      </w:r>
      <w:r w:rsidR="00FE296D" w:rsidRPr="00F33A25">
        <w:rPr>
          <w:sz w:val="22"/>
        </w:rPr>
        <w:t xml:space="preserve">vehicle for </w:t>
      </w:r>
      <w:r w:rsidR="005A1F9A">
        <w:rPr>
          <w:sz w:val="22"/>
        </w:rPr>
        <w:t xml:space="preserve">electronic </w:t>
      </w:r>
      <w:r w:rsidR="00FE296D" w:rsidRPr="00F33A25">
        <w:rPr>
          <w:sz w:val="22"/>
        </w:rPr>
        <w:t>filing</w:t>
      </w:r>
      <w:r w:rsidR="004F1360" w:rsidRPr="00F33A25">
        <w:rPr>
          <w:sz w:val="22"/>
        </w:rPr>
        <w:t>.</w:t>
      </w:r>
    </w:p>
    <w:p w14:paraId="34FABFCB" w14:textId="7753A0C3" w:rsidR="00FE296D" w:rsidRPr="00F33A25" w:rsidRDefault="00F33A25" w:rsidP="00690E4A">
      <w:pPr>
        <w:spacing w:before="180" w:after="0" w:line="276" w:lineRule="auto"/>
        <w:jc w:val="both"/>
        <w:rPr>
          <w:sz w:val="22"/>
        </w:rPr>
      </w:pPr>
      <w:r w:rsidRPr="00F33A25">
        <w:rPr>
          <w:sz w:val="22"/>
        </w:rPr>
        <w:t xml:space="preserve">Rule 2.09 </w:t>
      </w:r>
      <w:r w:rsidR="00670EBC" w:rsidRPr="00F33A25">
        <w:rPr>
          <w:sz w:val="22"/>
        </w:rPr>
        <w:t xml:space="preserve">contains additional requirements </w:t>
      </w:r>
      <w:r w:rsidR="00B24570" w:rsidRPr="00F33A25">
        <w:rPr>
          <w:sz w:val="22"/>
        </w:rPr>
        <w:t xml:space="preserve">of </w:t>
      </w:r>
      <w:r w:rsidR="0056715D">
        <w:rPr>
          <w:sz w:val="22"/>
        </w:rPr>
        <w:t xml:space="preserve">electronic </w:t>
      </w:r>
      <w:r w:rsidR="00FE296D" w:rsidRPr="00F33A25">
        <w:rPr>
          <w:sz w:val="22"/>
        </w:rPr>
        <w:t xml:space="preserve">filing </w:t>
      </w:r>
      <w:r w:rsidRPr="00F33A25">
        <w:rPr>
          <w:sz w:val="22"/>
        </w:rPr>
        <w:t xml:space="preserve">and </w:t>
      </w:r>
      <w:r w:rsidR="00FE296D" w:rsidRPr="00F33A25">
        <w:rPr>
          <w:sz w:val="22"/>
        </w:rPr>
        <w:t>is the same as rule 2.07</w:t>
      </w:r>
      <w:r w:rsidR="00A70F14" w:rsidRPr="00F33A25">
        <w:rPr>
          <w:sz w:val="22"/>
        </w:rPr>
        <w:t>B</w:t>
      </w:r>
      <w:r w:rsidR="00FE296D" w:rsidRPr="00F33A25">
        <w:rPr>
          <w:sz w:val="22"/>
        </w:rPr>
        <w:t xml:space="preserve"> of the Federal Circuit Court Rules.</w:t>
      </w:r>
    </w:p>
    <w:p w14:paraId="45919789" w14:textId="4A395DEE" w:rsidR="001C2A21" w:rsidRPr="00367DF0" w:rsidRDefault="00443B03" w:rsidP="00690E4A">
      <w:pPr>
        <w:spacing w:before="180" w:after="0" w:line="276" w:lineRule="auto"/>
        <w:jc w:val="both"/>
        <w:rPr>
          <w:sz w:val="22"/>
        </w:rPr>
      </w:pPr>
      <w:r>
        <w:rPr>
          <w:sz w:val="22"/>
        </w:rPr>
        <w:t>R</w:t>
      </w:r>
      <w:r w:rsidR="001C2A21" w:rsidRPr="00367DF0">
        <w:rPr>
          <w:sz w:val="22"/>
        </w:rPr>
        <w:t xml:space="preserve">ule </w:t>
      </w:r>
      <w:r>
        <w:rPr>
          <w:sz w:val="22"/>
        </w:rPr>
        <w:t xml:space="preserve">2.10 </w:t>
      </w:r>
      <w:r w:rsidR="00AB66C5" w:rsidRPr="00367DF0">
        <w:rPr>
          <w:sz w:val="22"/>
        </w:rPr>
        <w:t xml:space="preserve">provides that the District Registry of the </w:t>
      </w:r>
      <w:r w:rsidR="00AB66C5" w:rsidRPr="0091095A">
        <w:rPr>
          <w:sz w:val="22"/>
        </w:rPr>
        <w:t>Federal Court</w:t>
      </w:r>
      <w:r w:rsidR="00AB66C5" w:rsidRPr="00367DF0">
        <w:rPr>
          <w:sz w:val="22"/>
        </w:rPr>
        <w:t xml:space="preserve"> has </w:t>
      </w:r>
      <w:r w:rsidR="000F35C5" w:rsidRPr="00367DF0">
        <w:rPr>
          <w:sz w:val="22"/>
        </w:rPr>
        <w:t>custody of, and control over, documents file</w:t>
      </w:r>
      <w:r w:rsidR="00AB66C5" w:rsidRPr="00367DF0">
        <w:rPr>
          <w:sz w:val="22"/>
        </w:rPr>
        <w:t>d</w:t>
      </w:r>
      <w:r w:rsidR="000F35C5" w:rsidRPr="00367DF0">
        <w:rPr>
          <w:sz w:val="22"/>
        </w:rPr>
        <w:t xml:space="preserve"> in a proceeding</w:t>
      </w:r>
      <w:r w:rsidR="001C2A21" w:rsidRPr="00367DF0">
        <w:rPr>
          <w:sz w:val="22"/>
        </w:rPr>
        <w:t xml:space="preserve">. </w:t>
      </w:r>
      <w:r w:rsidR="00A92C78" w:rsidRPr="00367DF0">
        <w:rPr>
          <w:sz w:val="22"/>
        </w:rPr>
        <w:t xml:space="preserve">The rule describes the circumstances in which a person may remove a document from a </w:t>
      </w:r>
      <w:r w:rsidR="00E15537" w:rsidRPr="00367DF0">
        <w:rPr>
          <w:sz w:val="22"/>
        </w:rPr>
        <w:t xml:space="preserve">registry. </w:t>
      </w:r>
      <w:r w:rsidR="001C2A21" w:rsidRPr="00367DF0">
        <w:rPr>
          <w:sz w:val="22"/>
        </w:rPr>
        <w:t>Rule 2.</w:t>
      </w:r>
      <w:r w:rsidR="007C621C" w:rsidRPr="00367DF0">
        <w:rPr>
          <w:sz w:val="22"/>
        </w:rPr>
        <w:t>10</w:t>
      </w:r>
      <w:r w:rsidR="001C2A21" w:rsidRPr="00367DF0">
        <w:rPr>
          <w:sz w:val="22"/>
        </w:rPr>
        <w:t xml:space="preserve"> is substantially the same as rule 2.0</w:t>
      </w:r>
      <w:r w:rsidR="007C621C" w:rsidRPr="00367DF0">
        <w:rPr>
          <w:sz w:val="22"/>
        </w:rPr>
        <w:t>8A</w:t>
      </w:r>
      <w:r w:rsidR="001C2A21" w:rsidRPr="00367DF0">
        <w:rPr>
          <w:sz w:val="22"/>
        </w:rPr>
        <w:t xml:space="preserve"> of the Federal Circuit Court Rules.</w:t>
      </w:r>
    </w:p>
    <w:p w14:paraId="64D3B370" w14:textId="58C18F51" w:rsidR="00E15537" w:rsidRPr="00A3665D" w:rsidRDefault="00443B03" w:rsidP="00690E4A">
      <w:pPr>
        <w:spacing w:before="180" w:after="0" w:line="276" w:lineRule="auto"/>
        <w:jc w:val="both"/>
        <w:rPr>
          <w:sz w:val="22"/>
        </w:rPr>
      </w:pPr>
      <w:r w:rsidRPr="00A3665D">
        <w:rPr>
          <w:sz w:val="22"/>
        </w:rPr>
        <w:t>R</w:t>
      </w:r>
      <w:r w:rsidR="00E15537" w:rsidRPr="00A3665D">
        <w:rPr>
          <w:sz w:val="22"/>
        </w:rPr>
        <w:t xml:space="preserve">ule </w:t>
      </w:r>
      <w:r w:rsidRPr="00A3665D">
        <w:rPr>
          <w:sz w:val="22"/>
        </w:rPr>
        <w:t xml:space="preserve">2.11 </w:t>
      </w:r>
      <w:r w:rsidR="00C26E55" w:rsidRPr="00A3665D">
        <w:rPr>
          <w:sz w:val="22"/>
        </w:rPr>
        <w:t xml:space="preserve">deals with </w:t>
      </w:r>
      <w:r w:rsidR="00514CB6" w:rsidRPr="00A3665D">
        <w:rPr>
          <w:sz w:val="22"/>
        </w:rPr>
        <w:t xml:space="preserve">a party’s right to inspect documents in a proceeding </w:t>
      </w:r>
      <w:r w:rsidR="00BF61E5" w:rsidRPr="00A3665D">
        <w:rPr>
          <w:sz w:val="22"/>
        </w:rPr>
        <w:t xml:space="preserve">and the circumstances in which </w:t>
      </w:r>
      <w:r w:rsidR="00DC5B24" w:rsidRPr="00A3665D">
        <w:rPr>
          <w:sz w:val="22"/>
        </w:rPr>
        <w:t xml:space="preserve">a person who is not a party </w:t>
      </w:r>
      <w:r w:rsidR="0061522F" w:rsidRPr="00A3665D">
        <w:rPr>
          <w:sz w:val="22"/>
        </w:rPr>
        <w:t>to the proceeding may inspect documents</w:t>
      </w:r>
      <w:r w:rsidR="00E15537" w:rsidRPr="00A3665D">
        <w:rPr>
          <w:sz w:val="22"/>
        </w:rPr>
        <w:t xml:space="preserve">. </w:t>
      </w:r>
      <w:r w:rsidR="00655BEC" w:rsidRPr="00A3665D">
        <w:rPr>
          <w:sz w:val="22"/>
        </w:rPr>
        <w:t xml:space="preserve">The rule also </w:t>
      </w:r>
      <w:r w:rsidR="00966B5B" w:rsidRPr="00A3665D">
        <w:rPr>
          <w:sz w:val="22"/>
        </w:rPr>
        <w:t xml:space="preserve">covers the circumstances in which a person may be given a copy of a document. </w:t>
      </w:r>
      <w:r w:rsidR="00E15537" w:rsidRPr="00A3665D">
        <w:rPr>
          <w:sz w:val="22"/>
        </w:rPr>
        <w:t>Rule 2.1</w:t>
      </w:r>
      <w:r w:rsidR="00277320" w:rsidRPr="00A3665D">
        <w:rPr>
          <w:sz w:val="22"/>
        </w:rPr>
        <w:t>1</w:t>
      </w:r>
      <w:r w:rsidR="00E15537" w:rsidRPr="00A3665D">
        <w:rPr>
          <w:sz w:val="22"/>
        </w:rPr>
        <w:t xml:space="preserve"> is substantially the same as rule 2.08</w:t>
      </w:r>
      <w:r w:rsidR="00277320" w:rsidRPr="00A3665D">
        <w:rPr>
          <w:sz w:val="22"/>
        </w:rPr>
        <w:t>B</w:t>
      </w:r>
      <w:r w:rsidR="00E15537" w:rsidRPr="00A3665D">
        <w:rPr>
          <w:sz w:val="22"/>
        </w:rPr>
        <w:t xml:space="preserve"> of the Federal Circuit Court Rules.</w:t>
      </w:r>
    </w:p>
    <w:p w14:paraId="60698EDA" w14:textId="7954D800" w:rsidR="003218D3" w:rsidRPr="00A3665D" w:rsidRDefault="00443B03" w:rsidP="00690E4A">
      <w:pPr>
        <w:spacing w:before="180" w:after="0" w:line="276" w:lineRule="auto"/>
        <w:jc w:val="both"/>
        <w:rPr>
          <w:sz w:val="22"/>
        </w:rPr>
      </w:pPr>
      <w:r w:rsidRPr="00A3665D">
        <w:rPr>
          <w:sz w:val="22"/>
        </w:rPr>
        <w:t>R</w:t>
      </w:r>
      <w:r w:rsidR="003218D3" w:rsidRPr="00A3665D">
        <w:rPr>
          <w:sz w:val="22"/>
        </w:rPr>
        <w:t xml:space="preserve">ule </w:t>
      </w:r>
      <w:r w:rsidRPr="00A3665D">
        <w:rPr>
          <w:sz w:val="22"/>
        </w:rPr>
        <w:t xml:space="preserve">2.12 </w:t>
      </w:r>
      <w:r w:rsidR="003218D3" w:rsidRPr="00A3665D">
        <w:rPr>
          <w:sz w:val="22"/>
        </w:rPr>
        <w:t xml:space="preserve">requires </w:t>
      </w:r>
      <w:r w:rsidR="00C76666" w:rsidRPr="00A3665D">
        <w:rPr>
          <w:sz w:val="22"/>
        </w:rPr>
        <w:t xml:space="preserve">the seal of the Court to be attached to Rules of Court and any other documents that the Court or a </w:t>
      </w:r>
      <w:r w:rsidR="006A33F1" w:rsidRPr="00A3665D">
        <w:rPr>
          <w:sz w:val="22"/>
        </w:rPr>
        <w:t>J</w:t>
      </w:r>
      <w:r w:rsidR="00C76666" w:rsidRPr="00A3665D">
        <w:rPr>
          <w:sz w:val="22"/>
        </w:rPr>
        <w:t>udge directs or the law requires</w:t>
      </w:r>
      <w:r w:rsidR="003218D3" w:rsidRPr="00A3665D">
        <w:rPr>
          <w:sz w:val="22"/>
        </w:rPr>
        <w:t xml:space="preserve">. </w:t>
      </w:r>
      <w:r w:rsidR="00510C93" w:rsidRPr="00A3665D">
        <w:rPr>
          <w:sz w:val="22"/>
        </w:rPr>
        <w:t xml:space="preserve">The rule </w:t>
      </w:r>
      <w:r w:rsidR="003218D3" w:rsidRPr="00A3665D">
        <w:rPr>
          <w:sz w:val="22"/>
        </w:rPr>
        <w:t>is substantially the same as rule 2.0</w:t>
      </w:r>
      <w:r w:rsidR="00B6743C" w:rsidRPr="00A3665D">
        <w:rPr>
          <w:sz w:val="22"/>
        </w:rPr>
        <w:t>9</w:t>
      </w:r>
      <w:r w:rsidR="003218D3" w:rsidRPr="00A3665D">
        <w:rPr>
          <w:sz w:val="22"/>
        </w:rPr>
        <w:t xml:space="preserve"> of the Federal Circuit Court Rules.</w:t>
      </w:r>
    </w:p>
    <w:p w14:paraId="7B982D09" w14:textId="3ED00161" w:rsidR="00971D62" w:rsidRPr="00A3665D" w:rsidRDefault="00443B03" w:rsidP="00690E4A">
      <w:pPr>
        <w:spacing w:before="180" w:after="0" w:line="276" w:lineRule="auto"/>
        <w:jc w:val="both"/>
        <w:rPr>
          <w:sz w:val="22"/>
        </w:rPr>
      </w:pPr>
      <w:r w:rsidRPr="00A3665D">
        <w:rPr>
          <w:sz w:val="22"/>
        </w:rPr>
        <w:t>R</w:t>
      </w:r>
      <w:r w:rsidR="00971D62" w:rsidRPr="00A3665D">
        <w:rPr>
          <w:sz w:val="22"/>
        </w:rPr>
        <w:t xml:space="preserve">ule </w:t>
      </w:r>
      <w:r w:rsidRPr="00A3665D">
        <w:rPr>
          <w:sz w:val="22"/>
        </w:rPr>
        <w:t xml:space="preserve">2.13 </w:t>
      </w:r>
      <w:r w:rsidR="00971D62" w:rsidRPr="00A3665D">
        <w:rPr>
          <w:sz w:val="22"/>
        </w:rPr>
        <w:t xml:space="preserve">provides that the </w:t>
      </w:r>
      <w:r w:rsidR="001B3177" w:rsidRPr="00A3665D">
        <w:rPr>
          <w:sz w:val="22"/>
        </w:rPr>
        <w:t>Registrar must keep, in the Registrar’s custody, a stamp designed</w:t>
      </w:r>
      <w:r w:rsidR="009C7AA5" w:rsidRPr="00A3665D">
        <w:rPr>
          <w:sz w:val="22"/>
        </w:rPr>
        <w:t xml:space="preserve"> </w:t>
      </w:r>
      <w:r w:rsidR="001B3177" w:rsidRPr="00A3665D">
        <w:rPr>
          <w:sz w:val="22"/>
        </w:rPr>
        <w:t xml:space="preserve">to be the same as the design of the </w:t>
      </w:r>
      <w:r w:rsidR="009C7AA5" w:rsidRPr="00A3665D">
        <w:rPr>
          <w:sz w:val="22"/>
        </w:rPr>
        <w:t xml:space="preserve">Court </w:t>
      </w:r>
      <w:r w:rsidR="001B3177" w:rsidRPr="00A3665D">
        <w:rPr>
          <w:sz w:val="22"/>
        </w:rPr>
        <w:t xml:space="preserve">seal </w:t>
      </w:r>
      <w:r w:rsidR="00786DBF" w:rsidRPr="00A3665D">
        <w:rPr>
          <w:sz w:val="22"/>
        </w:rPr>
        <w:t>and requires the stamp to be attach</w:t>
      </w:r>
      <w:r w:rsidR="002B4EA1" w:rsidRPr="00A3665D">
        <w:rPr>
          <w:sz w:val="22"/>
        </w:rPr>
        <w:t>ed</w:t>
      </w:r>
      <w:r w:rsidR="00786DBF" w:rsidRPr="00A3665D">
        <w:rPr>
          <w:sz w:val="22"/>
        </w:rPr>
        <w:t xml:space="preserve"> to all process filed in the Court and orders entered by the Court</w:t>
      </w:r>
      <w:r w:rsidR="001B3177" w:rsidRPr="00A3665D">
        <w:rPr>
          <w:sz w:val="22"/>
        </w:rPr>
        <w:t>.</w:t>
      </w:r>
      <w:r w:rsidR="00DB174D" w:rsidRPr="00A3665D">
        <w:rPr>
          <w:sz w:val="22"/>
        </w:rPr>
        <w:t xml:space="preserve"> </w:t>
      </w:r>
      <w:r w:rsidR="00B45F68" w:rsidRPr="00A3665D">
        <w:rPr>
          <w:sz w:val="22"/>
        </w:rPr>
        <w:t>A note provides a reminder that a document marked with the stamp is as a valid as if sealed</w:t>
      </w:r>
      <w:r w:rsidR="005D1D22" w:rsidRPr="00A3665D">
        <w:rPr>
          <w:sz w:val="22"/>
        </w:rPr>
        <w:t xml:space="preserve"> with the Court seal. </w:t>
      </w:r>
      <w:r w:rsidR="00407156" w:rsidRPr="00A3665D">
        <w:rPr>
          <w:sz w:val="22"/>
        </w:rPr>
        <w:t xml:space="preserve">The rule </w:t>
      </w:r>
      <w:r w:rsidR="005D1D22" w:rsidRPr="00A3665D">
        <w:rPr>
          <w:sz w:val="22"/>
        </w:rPr>
        <w:t>is substantially the same as rule 2.10 of the Federal Circuit Court Rules.</w:t>
      </w:r>
    </w:p>
    <w:p w14:paraId="7589FF77" w14:textId="41A868E9" w:rsidR="005D1D22" w:rsidRDefault="00443B03" w:rsidP="00690E4A">
      <w:pPr>
        <w:spacing w:before="180" w:after="0" w:line="276" w:lineRule="auto"/>
        <w:jc w:val="both"/>
        <w:rPr>
          <w:sz w:val="22"/>
        </w:rPr>
      </w:pPr>
      <w:r w:rsidRPr="00A3665D">
        <w:rPr>
          <w:sz w:val="22"/>
        </w:rPr>
        <w:t>R</w:t>
      </w:r>
      <w:r w:rsidR="005D1D22" w:rsidRPr="00A3665D">
        <w:rPr>
          <w:sz w:val="22"/>
        </w:rPr>
        <w:t xml:space="preserve">ule </w:t>
      </w:r>
      <w:r w:rsidRPr="00A3665D">
        <w:rPr>
          <w:sz w:val="22"/>
        </w:rPr>
        <w:t xml:space="preserve">2.14 </w:t>
      </w:r>
      <w:r w:rsidR="005D1D22" w:rsidRPr="00A3665D">
        <w:rPr>
          <w:sz w:val="22"/>
        </w:rPr>
        <w:t xml:space="preserve">permits the seal or stamp to be attached to a document by hand, by electronic means, or in another way. </w:t>
      </w:r>
      <w:r w:rsidRPr="00A3665D">
        <w:rPr>
          <w:sz w:val="22"/>
        </w:rPr>
        <w:t xml:space="preserve">The rule </w:t>
      </w:r>
      <w:r w:rsidR="005D1D22" w:rsidRPr="00A3665D">
        <w:rPr>
          <w:sz w:val="22"/>
        </w:rPr>
        <w:t>is the same as rule 2.11 of the Federal Circuit Court Rules.</w:t>
      </w:r>
    </w:p>
    <w:p w14:paraId="74CD92ED" w14:textId="39322845" w:rsidR="007D2358" w:rsidRPr="00690E4A" w:rsidRDefault="007D2358" w:rsidP="00690E4A">
      <w:pPr>
        <w:spacing w:before="180" w:after="0" w:line="276" w:lineRule="auto"/>
        <w:jc w:val="both"/>
        <w:rPr>
          <w:b/>
          <w:sz w:val="22"/>
        </w:rPr>
      </w:pPr>
      <w:r>
        <w:rPr>
          <w:b/>
          <w:sz w:val="22"/>
        </w:rPr>
        <w:t>Part 3 – Sittings, registry hours and time</w:t>
      </w:r>
    </w:p>
    <w:p w14:paraId="718D24B3" w14:textId="0EBC99B0" w:rsidR="00A768D6" w:rsidRDefault="00313DD9" w:rsidP="00690E4A">
      <w:pPr>
        <w:pStyle w:val="subsection"/>
        <w:spacing w:line="276" w:lineRule="auto"/>
        <w:ind w:left="0" w:firstLine="0"/>
        <w:jc w:val="both"/>
        <w:rPr>
          <w:szCs w:val="22"/>
        </w:rPr>
      </w:pPr>
      <w:r w:rsidRPr="00A3665D">
        <w:rPr>
          <w:b/>
          <w:bCs/>
          <w:szCs w:val="22"/>
        </w:rPr>
        <w:t>Part 3</w:t>
      </w:r>
      <w:r w:rsidRPr="00A3665D">
        <w:rPr>
          <w:szCs w:val="22"/>
        </w:rPr>
        <w:t xml:space="preserve"> deals with </w:t>
      </w:r>
      <w:r w:rsidR="009A123B" w:rsidRPr="00A3665D">
        <w:rPr>
          <w:szCs w:val="22"/>
        </w:rPr>
        <w:t xml:space="preserve">Court </w:t>
      </w:r>
      <w:r w:rsidRPr="00A3665D">
        <w:rPr>
          <w:szCs w:val="22"/>
        </w:rPr>
        <w:t>sittings, registry hours and time</w:t>
      </w:r>
      <w:r w:rsidR="002E5BC3" w:rsidRPr="00A3665D">
        <w:rPr>
          <w:szCs w:val="22"/>
        </w:rPr>
        <w:t>.</w:t>
      </w:r>
      <w:r w:rsidR="008D4783" w:rsidRPr="00A3665D">
        <w:rPr>
          <w:szCs w:val="22"/>
        </w:rPr>
        <w:t xml:space="preserve"> In particular rules 3.03–3.05 deal with month as a calendar month</w:t>
      </w:r>
      <w:r w:rsidR="001C7B89" w:rsidRPr="00A3665D">
        <w:rPr>
          <w:szCs w:val="22"/>
        </w:rPr>
        <w:t>, how time is calculate</w:t>
      </w:r>
      <w:r w:rsidR="00EF1FEB" w:rsidRPr="00A3665D">
        <w:rPr>
          <w:szCs w:val="22"/>
        </w:rPr>
        <w:t>d</w:t>
      </w:r>
      <w:r w:rsidR="001C7B89" w:rsidRPr="00A3665D">
        <w:rPr>
          <w:szCs w:val="22"/>
        </w:rPr>
        <w:t xml:space="preserve"> and the extending or shortening of a time fixed by the Rules. Part 3 is </w:t>
      </w:r>
      <w:r w:rsidR="00EF1FEB" w:rsidRPr="00A3665D">
        <w:rPr>
          <w:szCs w:val="22"/>
        </w:rPr>
        <w:t xml:space="preserve">substantially </w:t>
      </w:r>
      <w:r w:rsidR="00A768D6" w:rsidRPr="00A3665D">
        <w:rPr>
          <w:szCs w:val="22"/>
        </w:rPr>
        <w:t xml:space="preserve">the same as </w:t>
      </w:r>
      <w:r w:rsidR="00723E6F" w:rsidRPr="00A3665D">
        <w:rPr>
          <w:szCs w:val="22"/>
        </w:rPr>
        <w:t xml:space="preserve">Part 3 </w:t>
      </w:r>
      <w:r w:rsidR="00A768D6" w:rsidRPr="00A3665D">
        <w:rPr>
          <w:szCs w:val="22"/>
        </w:rPr>
        <w:t>of the Federal Circuit Court Rules.</w:t>
      </w:r>
    </w:p>
    <w:p w14:paraId="7460A94F" w14:textId="4733BC6A" w:rsidR="007D2358" w:rsidRPr="00690E4A" w:rsidRDefault="007D2358" w:rsidP="00690E4A">
      <w:pPr>
        <w:pStyle w:val="subsection"/>
        <w:spacing w:line="276" w:lineRule="auto"/>
        <w:ind w:left="0" w:firstLine="0"/>
        <w:jc w:val="both"/>
        <w:rPr>
          <w:b/>
          <w:szCs w:val="22"/>
        </w:rPr>
      </w:pPr>
      <w:r>
        <w:rPr>
          <w:b/>
          <w:szCs w:val="22"/>
        </w:rPr>
        <w:t>Part 4 – Starting proceedings</w:t>
      </w:r>
    </w:p>
    <w:p w14:paraId="010CBB04" w14:textId="61D70253" w:rsidR="002E5BC3" w:rsidRPr="00A3665D" w:rsidRDefault="002E5BC3" w:rsidP="00690E4A">
      <w:pPr>
        <w:pStyle w:val="subsection"/>
        <w:spacing w:line="276" w:lineRule="auto"/>
        <w:ind w:left="0" w:firstLine="0"/>
        <w:jc w:val="both"/>
        <w:rPr>
          <w:szCs w:val="22"/>
        </w:rPr>
      </w:pPr>
      <w:r w:rsidRPr="00A3665D">
        <w:rPr>
          <w:b/>
          <w:bCs/>
          <w:szCs w:val="22"/>
        </w:rPr>
        <w:t>Part 4</w:t>
      </w:r>
      <w:r w:rsidRPr="00A3665D">
        <w:rPr>
          <w:szCs w:val="22"/>
        </w:rPr>
        <w:t xml:space="preserve"> addresses how a </w:t>
      </w:r>
      <w:r w:rsidR="001971EA" w:rsidRPr="00A3665D">
        <w:rPr>
          <w:szCs w:val="22"/>
        </w:rPr>
        <w:t>proceeding is started</w:t>
      </w:r>
      <w:r w:rsidR="008D7F1A">
        <w:rPr>
          <w:szCs w:val="22"/>
        </w:rPr>
        <w:t xml:space="preserve"> and is substantially the same as Part 4 of the Federal Circuit Court Rules</w:t>
      </w:r>
      <w:r w:rsidR="001971EA" w:rsidRPr="00A3665D">
        <w:rPr>
          <w:szCs w:val="22"/>
        </w:rPr>
        <w:t>.</w:t>
      </w:r>
    </w:p>
    <w:p w14:paraId="7CA78361" w14:textId="1081039F" w:rsidR="00512D53" w:rsidRPr="00A3665D" w:rsidRDefault="003C4267" w:rsidP="00690E4A">
      <w:pPr>
        <w:pStyle w:val="subsection"/>
        <w:spacing w:line="276" w:lineRule="auto"/>
        <w:ind w:left="0" w:firstLine="0"/>
        <w:jc w:val="both"/>
        <w:rPr>
          <w:szCs w:val="22"/>
        </w:rPr>
      </w:pPr>
      <w:r w:rsidRPr="00A3665D">
        <w:rPr>
          <w:szCs w:val="22"/>
        </w:rPr>
        <w:t xml:space="preserve">Rule </w:t>
      </w:r>
      <w:r w:rsidR="00512D53" w:rsidRPr="00A3665D">
        <w:rPr>
          <w:szCs w:val="22"/>
        </w:rPr>
        <w:t>4.</w:t>
      </w:r>
      <w:r w:rsidRPr="00A3665D">
        <w:rPr>
          <w:szCs w:val="22"/>
        </w:rPr>
        <w:t>0</w:t>
      </w:r>
      <w:r w:rsidR="00512D53" w:rsidRPr="00A3665D">
        <w:rPr>
          <w:szCs w:val="22"/>
        </w:rPr>
        <w:t xml:space="preserve">1 </w:t>
      </w:r>
      <w:r w:rsidR="00C16B4F" w:rsidRPr="00A3665D">
        <w:rPr>
          <w:szCs w:val="22"/>
        </w:rPr>
        <w:t xml:space="preserve">deals with </w:t>
      </w:r>
      <w:r w:rsidR="008803E4" w:rsidRPr="00A3665D">
        <w:rPr>
          <w:szCs w:val="22"/>
        </w:rPr>
        <w:t>applications</w:t>
      </w:r>
      <w:r w:rsidR="00CD0B29" w:rsidRPr="00A3665D">
        <w:rPr>
          <w:szCs w:val="22"/>
        </w:rPr>
        <w:t>, including the application that starts a proceeding</w:t>
      </w:r>
      <w:r w:rsidR="00652FBF" w:rsidRPr="00A3665D">
        <w:rPr>
          <w:szCs w:val="22"/>
        </w:rPr>
        <w:t xml:space="preserve"> and an application in a proceeding before final orders have been made</w:t>
      </w:r>
      <w:r w:rsidR="00512D53" w:rsidRPr="00A3665D">
        <w:rPr>
          <w:szCs w:val="22"/>
        </w:rPr>
        <w:t>.</w:t>
      </w:r>
      <w:r w:rsidR="00D35D11" w:rsidRPr="00A3665D">
        <w:rPr>
          <w:szCs w:val="22"/>
        </w:rPr>
        <w:t xml:space="preserve"> </w:t>
      </w:r>
    </w:p>
    <w:p w14:paraId="67C6A9C1" w14:textId="40749998" w:rsidR="00A37916" w:rsidRPr="00A3665D" w:rsidRDefault="00A37916" w:rsidP="00690E4A">
      <w:pPr>
        <w:pStyle w:val="subsection"/>
        <w:spacing w:line="276" w:lineRule="auto"/>
        <w:ind w:left="0" w:firstLine="0"/>
        <w:jc w:val="both"/>
        <w:rPr>
          <w:szCs w:val="22"/>
        </w:rPr>
      </w:pPr>
      <w:bookmarkStart w:id="5" w:name="_Toc78989125"/>
      <w:r w:rsidRPr="00A3665D">
        <w:rPr>
          <w:szCs w:val="22"/>
        </w:rPr>
        <w:t xml:space="preserve">Rule 4.02 </w:t>
      </w:r>
      <w:r w:rsidR="00E1771E" w:rsidRPr="00A3665D">
        <w:rPr>
          <w:szCs w:val="22"/>
        </w:rPr>
        <w:t xml:space="preserve">deals with the content of an application, which </w:t>
      </w:r>
      <w:r w:rsidR="00DC41EC" w:rsidRPr="00A3665D">
        <w:rPr>
          <w:szCs w:val="22"/>
        </w:rPr>
        <w:t>must state the orders sought and the basis on which the orders are sought</w:t>
      </w:r>
      <w:r w:rsidRPr="00A3665D">
        <w:rPr>
          <w:szCs w:val="22"/>
        </w:rPr>
        <w:t xml:space="preserve">. </w:t>
      </w:r>
    </w:p>
    <w:bookmarkEnd w:id="5"/>
    <w:p w14:paraId="5528EBA9" w14:textId="3927C289" w:rsidR="00DC41EC" w:rsidRPr="00A3665D" w:rsidRDefault="00DC41EC" w:rsidP="00690E4A">
      <w:pPr>
        <w:pStyle w:val="subsection"/>
        <w:spacing w:line="276" w:lineRule="auto"/>
        <w:ind w:left="0" w:firstLine="0"/>
        <w:jc w:val="both"/>
        <w:rPr>
          <w:szCs w:val="22"/>
        </w:rPr>
      </w:pPr>
      <w:r w:rsidRPr="00A3665D">
        <w:rPr>
          <w:szCs w:val="22"/>
        </w:rPr>
        <w:t xml:space="preserve">Rule 4.03 </w:t>
      </w:r>
      <w:r w:rsidR="00744575" w:rsidRPr="00A3665D">
        <w:rPr>
          <w:szCs w:val="22"/>
        </w:rPr>
        <w:t>deals with the response to an application</w:t>
      </w:r>
      <w:r w:rsidRPr="00A3665D">
        <w:rPr>
          <w:szCs w:val="22"/>
        </w:rPr>
        <w:t>. The rule is substantially the same as rule 4.0</w:t>
      </w:r>
      <w:r w:rsidR="00744575" w:rsidRPr="00A3665D">
        <w:rPr>
          <w:szCs w:val="22"/>
        </w:rPr>
        <w:t>3</w:t>
      </w:r>
      <w:r w:rsidRPr="00A3665D">
        <w:rPr>
          <w:szCs w:val="22"/>
        </w:rPr>
        <w:t xml:space="preserve"> of the Federal Circuit Court Rules.</w:t>
      </w:r>
      <w:r w:rsidR="00F06353" w:rsidRPr="00A3665D">
        <w:rPr>
          <w:szCs w:val="22"/>
        </w:rPr>
        <w:t xml:space="preserve"> A new note </w:t>
      </w:r>
      <w:r w:rsidR="00033B70" w:rsidRPr="00A3665D">
        <w:rPr>
          <w:szCs w:val="22"/>
        </w:rPr>
        <w:t xml:space="preserve">refers to the additional requirements in </w:t>
      </w:r>
      <w:r w:rsidR="000D17C2" w:rsidRPr="00A3665D">
        <w:rPr>
          <w:szCs w:val="22"/>
        </w:rPr>
        <w:t xml:space="preserve">rule 29.06 </w:t>
      </w:r>
      <w:r w:rsidR="007934ED" w:rsidRPr="00A3665D">
        <w:rPr>
          <w:szCs w:val="22"/>
        </w:rPr>
        <w:t xml:space="preserve">for </w:t>
      </w:r>
      <w:r w:rsidR="00033B70" w:rsidRPr="00A3665D">
        <w:rPr>
          <w:szCs w:val="22"/>
        </w:rPr>
        <w:t>a response in a migration matter.</w:t>
      </w:r>
    </w:p>
    <w:p w14:paraId="2B3DE75A" w14:textId="543523D9" w:rsidR="008D2721" w:rsidRPr="00A3665D" w:rsidRDefault="008D2721" w:rsidP="00690E4A">
      <w:pPr>
        <w:pStyle w:val="subsection"/>
        <w:spacing w:line="276" w:lineRule="auto"/>
        <w:ind w:left="0" w:firstLine="0"/>
        <w:jc w:val="both"/>
        <w:rPr>
          <w:szCs w:val="22"/>
        </w:rPr>
      </w:pPr>
      <w:r w:rsidRPr="00A3665D">
        <w:rPr>
          <w:szCs w:val="22"/>
        </w:rPr>
        <w:t xml:space="preserve">Rule </w:t>
      </w:r>
      <w:r w:rsidR="000C7AEF" w:rsidRPr="00A3665D">
        <w:rPr>
          <w:szCs w:val="22"/>
        </w:rPr>
        <w:t>4</w:t>
      </w:r>
      <w:r w:rsidRPr="00A3665D">
        <w:rPr>
          <w:szCs w:val="22"/>
        </w:rPr>
        <w:t>.0</w:t>
      </w:r>
      <w:r w:rsidR="000C7AEF" w:rsidRPr="00A3665D">
        <w:rPr>
          <w:szCs w:val="22"/>
        </w:rPr>
        <w:t>4</w:t>
      </w:r>
      <w:r w:rsidRPr="00A3665D">
        <w:rPr>
          <w:szCs w:val="22"/>
        </w:rPr>
        <w:t xml:space="preserve"> </w:t>
      </w:r>
      <w:r w:rsidR="000C7AEF" w:rsidRPr="00A3665D">
        <w:rPr>
          <w:szCs w:val="22"/>
        </w:rPr>
        <w:t xml:space="preserve">requires an affidavit </w:t>
      </w:r>
      <w:r w:rsidR="008E6F6D" w:rsidRPr="00A3665D">
        <w:rPr>
          <w:szCs w:val="22"/>
        </w:rPr>
        <w:t xml:space="preserve">stating the facts relied on </w:t>
      </w:r>
      <w:r w:rsidR="000C7AEF" w:rsidRPr="00A3665D">
        <w:rPr>
          <w:szCs w:val="22"/>
        </w:rPr>
        <w:t xml:space="preserve">to be filed with </w:t>
      </w:r>
      <w:r w:rsidR="00081ABF" w:rsidRPr="00A3665D">
        <w:rPr>
          <w:szCs w:val="22"/>
        </w:rPr>
        <w:t xml:space="preserve">an application </w:t>
      </w:r>
      <w:r w:rsidR="00CE3E0B" w:rsidRPr="00A3665D">
        <w:rPr>
          <w:szCs w:val="22"/>
        </w:rPr>
        <w:t xml:space="preserve">or </w:t>
      </w:r>
      <w:r w:rsidR="00081ABF" w:rsidRPr="00A3665D">
        <w:rPr>
          <w:szCs w:val="22"/>
        </w:rPr>
        <w:t>response except in specified circumstances</w:t>
      </w:r>
      <w:r w:rsidRPr="00A3665D">
        <w:rPr>
          <w:szCs w:val="22"/>
        </w:rPr>
        <w:t xml:space="preserve">. </w:t>
      </w:r>
      <w:r w:rsidR="00FB6109" w:rsidRPr="00A3665D">
        <w:rPr>
          <w:szCs w:val="22"/>
        </w:rPr>
        <w:t xml:space="preserve">Rules of Court made under the </w:t>
      </w:r>
      <w:r w:rsidR="00FB6109" w:rsidRPr="00A3665D">
        <w:rPr>
          <w:i/>
          <w:iCs/>
          <w:szCs w:val="22"/>
        </w:rPr>
        <w:t>Federal Court of Australia Act 1976</w:t>
      </w:r>
      <w:r w:rsidR="00FB6109" w:rsidRPr="00A3665D">
        <w:rPr>
          <w:szCs w:val="22"/>
        </w:rPr>
        <w:t xml:space="preserve"> apply, with necessary modifications, to the practice and procedure of the Court for particular jurisdictions of the Court if the </w:t>
      </w:r>
      <w:r w:rsidR="00DC5451" w:rsidRPr="00A3665D">
        <w:rPr>
          <w:szCs w:val="22"/>
        </w:rPr>
        <w:t>R</w:t>
      </w:r>
      <w:r w:rsidR="00FB6109" w:rsidRPr="00A3665D">
        <w:rPr>
          <w:szCs w:val="22"/>
        </w:rPr>
        <w:t>ules are insufficient</w:t>
      </w:r>
      <w:r w:rsidR="00D373F2" w:rsidRPr="00A3665D">
        <w:rPr>
          <w:szCs w:val="22"/>
        </w:rPr>
        <w:t>,</w:t>
      </w:r>
      <w:r w:rsidR="00CA78A3" w:rsidRPr="00A3665D">
        <w:rPr>
          <w:szCs w:val="22"/>
        </w:rPr>
        <w:t xml:space="preserve"> and the </w:t>
      </w:r>
      <w:r w:rsidR="00EB28C9" w:rsidRPr="00A3665D">
        <w:rPr>
          <w:i/>
          <w:iCs/>
          <w:szCs w:val="22"/>
        </w:rPr>
        <w:t>Federal Court Rules 2011</w:t>
      </w:r>
      <w:r w:rsidR="00EB28C9" w:rsidRPr="00A3665D">
        <w:rPr>
          <w:szCs w:val="22"/>
        </w:rPr>
        <w:t xml:space="preserve"> </w:t>
      </w:r>
      <w:r w:rsidR="00D373F2" w:rsidRPr="00A3665D">
        <w:rPr>
          <w:szCs w:val="22"/>
        </w:rPr>
        <w:t xml:space="preserve">may be used to direct how pleadings are to be dealt with in the Court if </w:t>
      </w:r>
      <w:r w:rsidR="00CE1A7E" w:rsidRPr="00A3665D">
        <w:rPr>
          <w:szCs w:val="22"/>
        </w:rPr>
        <w:t>a statement of claim or points of claim are filed</w:t>
      </w:r>
      <w:r w:rsidR="00FB6109" w:rsidRPr="00A3665D">
        <w:rPr>
          <w:szCs w:val="22"/>
        </w:rPr>
        <w:t>.</w:t>
      </w:r>
      <w:r w:rsidR="00795337" w:rsidRPr="00A3665D">
        <w:rPr>
          <w:szCs w:val="22"/>
        </w:rPr>
        <w:t xml:space="preserve"> </w:t>
      </w:r>
    </w:p>
    <w:p w14:paraId="35B0172A" w14:textId="15AD2E8D" w:rsidR="000C2D80" w:rsidRPr="00A3665D" w:rsidRDefault="000C2D80" w:rsidP="00690E4A">
      <w:pPr>
        <w:pStyle w:val="subsection"/>
        <w:spacing w:line="276" w:lineRule="auto"/>
        <w:ind w:left="0" w:firstLine="0"/>
        <w:jc w:val="both"/>
        <w:rPr>
          <w:szCs w:val="22"/>
        </w:rPr>
      </w:pPr>
      <w:r w:rsidRPr="00A3665D">
        <w:rPr>
          <w:szCs w:val="22"/>
        </w:rPr>
        <w:t xml:space="preserve">Rule 4.05 </w:t>
      </w:r>
      <w:r w:rsidR="002B33FB" w:rsidRPr="00A3665D">
        <w:rPr>
          <w:szCs w:val="22"/>
        </w:rPr>
        <w:t xml:space="preserve">deals with the filing of a </w:t>
      </w:r>
      <w:r w:rsidR="007B6774" w:rsidRPr="00A3665D">
        <w:rPr>
          <w:szCs w:val="22"/>
        </w:rPr>
        <w:t xml:space="preserve">reply </w:t>
      </w:r>
      <w:r w:rsidR="002B33FB" w:rsidRPr="00A3665D">
        <w:rPr>
          <w:szCs w:val="22"/>
        </w:rPr>
        <w:t xml:space="preserve">in certain circumstances. </w:t>
      </w:r>
    </w:p>
    <w:p w14:paraId="5BA3ED68" w14:textId="2FDF8E39" w:rsidR="00B35523" w:rsidRPr="00A3665D" w:rsidRDefault="00B35523" w:rsidP="00690E4A">
      <w:pPr>
        <w:pStyle w:val="subsection"/>
        <w:spacing w:line="276" w:lineRule="auto"/>
        <w:ind w:left="0" w:firstLine="0"/>
        <w:jc w:val="both"/>
        <w:rPr>
          <w:szCs w:val="22"/>
        </w:rPr>
      </w:pPr>
      <w:r w:rsidRPr="00A3665D">
        <w:rPr>
          <w:szCs w:val="22"/>
        </w:rPr>
        <w:t xml:space="preserve">Rule 4.06 deals with the filing </w:t>
      </w:r>
      <w:r w:rsidR="00E33C80" w:rsidRPr="00A3665D">
        <w:rPr>
          <w:szCs w:val="22"/>
        </w:rPr>
        <w:t xml:space="preserve">and serving </w:t>
      </w:r>
      <w:r w:rsidRPr="00A3665D">
        <w:rPr>
          <w:szCs w:val="22"/>
        </w:rPr>
        <w:t>of a</w:t>
      </w:r>
      <w:r w:rsidR="00A927B9" w:rsidRPr="00A3665D">
        <w:rPr>
          <w:szCs w:val="22"/>
        </w:rPr>
        <w:t>n</w:t>
      </w:r>
      <w:r w:rsidRPr="00A3665D">
        <w:rPr>
          <w:szCs w:val="22"/>
        </w:rPr>
        <w:t xml:space="preserve"> </w:t>
      </w:r>
      <w:r w:rsidR="00A927B9" w:rsidRPr="00A3665D">
        <w:rPr>
          <w:szCs w:val="22"/>
        </w:rPr>
        <w:t>application in a proceeding</w:t>
      </w:r>
      <w:r w:rsidRPr="00A3665D">
        <w:rPr>
          <w:szCs w:val="22"/>
        </w:rPr>
        <w:t xml:space="preserve">. </w:t>
      </w:r>
    </w:p>
    <w:p w14:paraId="42BB5CA1" w14:textId="2E5FE09F" w:rsidR="007E0C1B" w:rsidRPr="00A3665D" w:rsidRDefault="007E0C1B" w:rsidP="00690E4A">
      <w:pPr>
        <w:pStyle w:val="subsection"/>
        <w:spacing w:line="276" w:lineRule="auto"/>
        <w:ind w:left="0" w:firstLine="0"/>
        <w:jc w:val="both"/>
        <w:rPr>
          <w:szCs w:val="22"/>
        </w:rPr>
      </w:pPr>
      <w:r w:rsidRPr="00A3665D">
        <w:rPr>
          <w:szCs w:val="22"/>
        </w:rPr>
        <w:t xml:space="preserve">Rule 4.07 requires an applicant to </w:t>
      </w:r>
      <w:r w:rsidR="009414C5" w:rsidRPr="00A3665D">
        <w:rPr>
          <w:szCs w:val="22"/>
        </w:rPr>
        <w:t xml:space="preserve">a proceeding to file a genuine steps statement in the approved form if </w:t>
      </w:r>
      <w:r w:rsidR="00A246B5" w:rsidRPr="00A3665D">
        <w:rPr>
          <w:szCs w:val="22"/>
        </w:rPr>
        <w:t xml:space="preserve">Part 2 of the </w:t>
      </w:r>
      <w:r w:rsidR="00A246B5" w:rsidRPr="00A3665D">
        <w:rPr>
          <w:i/>
          <w:iCs/>
          <w:szCs w:val="22"/>
        </w:rPr>
        <w:t>Civil Dispute Resolution Act 2011</w:t>
      </w:r>
      <w:r w:rsidR="00A246B5" w:rsidRPr="00A3665D">
        <w:rPr>
          <w:szCs w:val="22"/>
        </w:rPr>
        <w:t xml:space="preserve"> applies to the proceeding</w:t>
      </w:r>
      <w:r w:rsidRPr="00A3665D">
        <w:rPr>
          <w:szCs w:val="22"/>
        </w:rPr>
        <w:t xml:space="preserve">. </w:t>
      </w:r>
      <w:r w:rsidR="0054724E" w:rsidRPr="00A3665D">
        <w:rPr>
          <w:szCs w:val="22"/>
        </w:rPr>
        <w:t>A</w:t>
      </w:r>
      <w:r w:rsidR="00AA07BA" w:rsidRPr="00A3665D">
        <w:rPr>
          <w:szCs w:val="22"/>
        </w:rPr>
        <w:t xml:space="preserve"> party who </w:t>
      </w:r>
      <w:r w:rsidR="00F36995" w:rsidRPr="00A3665D">
        <w:rPr>
          <w:szCs w:val="22"/>
        </w:rPr>
        <w:t>w</w:t>
      </w:r>
      <w:r w:rsidR="00AA07BA" w:rsidRPr="00A3665D">
        <w:rPr>
          <w:szCs w:val="22"/>
        </w:rPr>
        <w:t xml:space="preserve">ants to start a proceeding must have regard to the </w:t>
      </w:r>
      <w:r w:rsidR="00AA07BA" w:rsidRPr="00A3665D">
        <w:rPr>
          <w:i/>
          <w:iCs/>
          <w:szCs w:val="22"/>
        </w:rPr>
        <w:t>Civil Dispute Resolution Act 2011</w:t>
      </w:r>
      <w:r w:rsidR="00AA07BA" w:rsidRPr="00A3665D">
        <w:rPr>
          <w:szCs w:val="22"/>
        </w:rPr>
        <w:t xml:space="preserve"> </w:t>
      </w:r>
      <w:r w:rsidR="00F36995" w:rsidRPr="00A3665D">
        <w:rPr>
          <w:szCs w:val="22"/>
        </w:rPr>
        <w:t xml:space="preserve">and a lawyer must comply with the </w:t>
      </w:r>
      <w:r w:rsidR="00F36995" w:rsidRPr="00A3665D">
        <w:rPr>
          <w:i/>
          <w:iCs/>
          <w:szCs w:val="22"/>
        </w:rPr>
        <w:t>Civil Dispute Resolution Act 2011</w:t>
      </w:r>
      <w:r w:rsidR="00F36995" w:rsidRPr="00A3665D">
        <w:rPr>
          <w:szCs w:val="22"/>
        </w:rPr>
        <w:t xml:space="preserve"> if that Act applies to the proceeding. </w:t>
      </w:r>
    </w:p>
    <w:p w14:paraId="3531EB96" w14:textId="0D2D82B3" w:rsidR="00000521" w:rsidRDefault="00000521" w:rsidP="00690E4A">
      <w:pPr>
        <w:pStyle w:val="subsection"/>
        <w:spacing w:line="276" w:lineRule="auto"/>
        <w:ind w:left="0" w:firstLine="0"/>
        <w:jc w:val="both"/>
        <w:rPr>
          <w:szCs w:val="22"/>
        </w:rPr>
      </w:pPr>
      <w:r w:rsidRPr="00A3665D">
        <w:rPr>
          <w:szCs w:val="22"/>
        </w:rPr>
        <w:t xml:space="preserve">Rule 4.08 requires a respondent to a proceeding to file a genuine steps statement in the approved form if the applicant has filed a genuine steps statement. </w:t>
      </w:r>
    </w:p>
    <w:p w14:paraId="25FBCC7E" w14:textId="7A1BFFCB" w:rsidR="007D2358" w:rsidRPr="00690E4A" w:rsidRDefault="007D2358" w:rsidP="00690E4A">
      <w:pPr>
        <w:pStyle w:val="subsection"/>
        <w:spacing w:line="276" w:lineRule="auto"/>
        <w:ind w:left="0" w:firstLine="0"/>
        <w:jc w:val="both"/>
        <w:rPr>
          <w:b/>
          <w:szCs w:val="22"/>
        </w:rPr>
      </w:pPr>
      <w:r>
        <w:rPr>
          <w:b/>
          <w:szCs w:val="22"/>
        </w:rPr>
        <w:t>Part 5 – Urgent applications</w:t>
      </w:r>
    </w:p>
    <w:p w14:paraId="4EFAFE45" w14:textId="0414E84F" w:rsidR="0054724E" w:rsidRPr="00A3665D" w:rsidRDefault="0054724E" w:rsidP="00690E4A">
      <w:pPr>
        <w:pStyle w:val="subsection"/>
        <w:spacing w:line="276" w:lineRule="auto"/>
        <w:ind w:left="0" w:firstLine="0"/>
        <w:jc w:val="both"/>
        <w:rPr>
          <w:szCs w:val="22"/>
        </w:rPr>
      </w:pPr>
      <w:r w:rsidRPr="00A3665D">
        <w:rPr>
          <w:b/>
          <w:bCs/>
          <w:szCs w:val="22"/>
        </w:rPr>
        <w:t>Part 5</w:t>
      </w:r>
      <w:r w:rsidRPr="00A3665D">
        <w:rPr>
          <w:szCs w:val="22"/>
        </w:rPr>
        <w:t xml:space="preserve"> covers urgent applications</w:t>
      </w:r>
      <w:r w:rsidR="00A61EEE" w:rsidRPr="00A3665D">
        <w:rPr>
          <w:szCs w:val="22"/>
        </w:rPr>
        <w:t xml:space="preserve"> and is substantially the same as Part 5 in the Federal Circuit Court Rules</w:t>
      </w:r>
      <w:r w:rsidRPr="00A3665D">
        <w:rPr>
          <w:szCs w:val="22"/>
        </w:rPr>
        <w:t>.</w:t>
      </w:r>
    </w:p>
    <w:p w14:paraId="55795DCA" w14:textId="4830A592" w:rsidR="00E808F8" w:rsidRPr="00A3665D" w:rsidRDefault="00E808F8" w:rsidP="00690E4A">
      <w:pPr>
        <w:pStyle w:val="subsection"/>
        <w:spacing w:line="276" w:lineRule="auto"/>
        <w:ind w:left="0" w:firstLine="0"/>
        <w:jc w:val="both"/>
        <w:rPr>
          <w:szCs w:val="22"/>
        </w:rPr>
      </w:pPr>
      <w:r w:rsidRPr="00A3665D">
        <w:rPr>
          <w:szCs w:val="22"/>
        </w:rPr>
        <w:t xml:space="preserve">Rule </w:t>
      </w:r>
      <w:r w:rsidR="009C3875" w:rsidRPr="00A3665D">
        <w:rPr>
          <w:szCs w:val="22"/>
        </w:rPr>
        <w:t>5</w:t>
      </w:r>
      <w:r w:rsidRPr="00A3665D">
        <w:rPr>
          <w:szCs w:val="22"/>
        </w:rPr>
        <w:t>.0</w:t>
      </w:r>
      <w:r w:rsidR="009C3875" w:rsidRPr="00A3665D">
        <w:rPr>
          <w:szCs w:val="22"/>
        </w:rPr>
        <w:t>1</w:t>
      </w:r>
      <w:r w:rsidRPr="00A3665D">
        <w:rPr>
          <w:szCs w:val="22"/>
        </w:rPr>
        <w:t xml:space="preserve"> deals with the </w:t>
      </w:r>
      <w:r w:rsidR="00144122" w:rsidRPr="00A3665D">
        <w:rPr>
          <w:szCs w:val="22"/>
        </w:rPr>
        <w:t xml:space="preserve">making </w:t>
      </w:r>
      <w:r w:rsidRPr="00A3665D">
        <w:rPr>
          <w:szCs w:val="22"/>
        </w:rPr>
        <w:t>of a</w:t>
      </w:r>
      <w:r w:rsidR="00C167C3" w:rsidRPr="00A3665D">
        <w:rPr>
          <w:szCs w:val="22"/>
        </w:rPr>
        <w:t>n</w:t>
      </w:r>
      <w:r w:rsidRPr="00A3665D">
        <w:rPr>
          <w:szCs w:val="22"/>
        </w:rPr>
        <w:t xml:space="preserve"> </w:t>
      </w:r>
      <w:r w:rsidR="00C167C3" w:rsidRPr="00A3665D">
        <w:rPr>
          <w:szCs w:val="22"/>
        </w:rPr>
        <w:t>urgent application without serving the respondent</w:t>
      </w:r>
      <w:r w:rsidRPr="00A3665D">
        <w:rPr>
          <w:szCs w:val="22"/>
        </w:rPr>
        <w:t xml:space="preserve">. </w:t>
      </w:r>
    </w:p>
    <w:p w14:paraId="21C7066D" w14:textId="3120D998" w:rsidR="00C167C3" w:rsidRPr="00A3665D" w:rsidRDefault="00C167C3" w:rsidP="00690E4A">
      <w:pPr>
        <w:pStyle w:val="subsection"/>
        <w:spacing w:line="276" w:lineRule="auto"/>
        <w:ind w:left="0" w:firstLine="0"/>
        <w:jc w:val="both"/>
        <w:rPr>
          <w:szCs w:val="22"/>
        </w:rPr>
      </w:pPr>
      <w:r w:rsidRPr="00A3665D">
        <w:rPr>
          <w:szCs w:val="22"/>
        </w:rPr>
        <w:t xml:space="preserve">Rule 5.02 </w:t>
      </w:r>
      <w:r w:rsidR="00C055F8" w:rsidRPr="00A3665D">
        <w:rPr>
          <w:szCs w:val="22"/>
        </w:rPr>
        <w:t xml:space="preserve">requires an </w:t>
      </w:r>
      <w:r w:rsidRPr="00A3665D">
        <w:rPr>
          <w:szCs w:val="22"/>
        </w:rPr>
        <w:t xml:space="preserve">urgent application </w:t>
      </w:r>
      <w:r w:rsidR="00C055F8" w:rsidRPr="00A3665D">
        <w:rPr>
          <w:szCs w:val="22"/>
        </w:rPr>
        <w:t>to be made in the approved form unless the Court otherwise</w:t>
      </w:r>
      <w:r w:rsidR="008135BA" w:rsidRPr="00A3665D">
        <w:rPr>
          <w:szCs w:val="22"/>
        </w:rPr>
        <w:t xml:space="preserve"> orders</w:t>
      </w:r>
      <w:r w:rsidRPr="00A3665D">
        <w:rPr>
          <w:szCs w:val="22"/>
        </w:rPr>
        <w:t xml:space="preserve">. </w:t>
      </w:r>
    </w:p>
    <w:p w14:paraId="74C1BCEF" w14:textId="5766420E" w:rsidR="00D06739" w:rsidRDefault="00D06739" w:rsidP="00690E4A">
      <w:pPr>
        <w:pStyle w:val="subsection"/>
        <w:spacing w:line="276" w:lineRule="auto"/>
        <w:ind w:left="0" w:firstLine="0"/>
        <w:jc w:val="both"/>
        <w:rPr>
          <w:szCs w:val="22"/>
        </w:rPr>
      </w:pPr>
      <w:r w:rsidRPr="00A3665D">
        <w:rPr>
          <w:szCs w:val="22"/>
        </w:rPr>
        <w:t xml:space="preserve">Rule 5.03 deals with evidence required </w:t>
      </w:r>
      <w:r w:rsidR="002F46A6" w:rsidRPr="00A3665D">
        <w:rPr>
          <w:szCs w:val="22"/>
        </w:rPr>
        <w:t xml:space="preserve">in </w:t>
      </w:r>
      <w:r w:rsidRPr="00A3665D">
        <w:rPr>
          <w:szCs w:val="22"/>
        </w:rPr>
        <w:t>an urgent application.</w:t>
      </w:r>
    </w:p>
    <w:p w14:paraId="0900FFE3" w14:textId="1141BE14" w:rsidR="007D2358" w:rsidRPr="00690E4A" w:rsidRDefault="007D2358" w:rsidP="00690E4A">
      <w:pPr>
        <w:pStyle w:val="subsection"/>
        <w:spacing w:line="276" w:lineRule="auto"/>
        <w:ind w:left="0" w:firstLine="0"/>
        <w:jc w:val="both"/>
        <w:rPr>
          <w:b/>
          <w:szCs w:val="22"/>
        </w:rPr>
      </w:pPr>
      <w:r>
        <w:rPr>
          <w:b/>
          <w:szCs w:val="22"/>
        </w:rPr>
        <w:t xml:space="preserve">Part 6 – Service </w:t>
      </w:r>
    </w:p>
    <w:p w14:paraId="4442A072" w14:textId="77777777" w:rsidR="00992CAD" w:rsidRPr="00A3665D" w:rsidRDefault="001B7783" w:rsidP="00690E4A">
      <w:pPr>
        <w:pStyle w:val="subsection"/>
        <w:spacing w:line="276" w:lineRule="auto"/>
        <w:ind w:left="0" w:firstLine="0"/>
        <w:jc w:val="both"/>
        <w:rPr>
          <w:szCs w:val="22"/>
        </w:rPr>
      </w:pPr>
      <w:r w:rsidRPr="00A3665D">
        <w:rPr>
          <w:b/>
          <w:bCs/>
          <w:szCs w:val="22"/>
        </w:rPr>
        <w:t>Part 6</w:t>
      </w:r>
      <w:r w:rsidRPr="00A3665D">
        <w:rPr>
          <w:szCs w:val="22"/>
        </w:rPr>
        <w:t xml:space="preserve"> deals with service</w:t>
      </w:r>
      <w:r w:rsidR="007A2A68" w:rsidRPr="00A3665D">
        <w:rPr>
          <w:szCs w:val="22"/>
        </w:rPr>
        <w:t xml:space="preserve"> of documents</w:t>
      </w:r>
      <w:r w:rsidR="00992CAD" w:rsidRPr="00A3665D">
        <w:rPr>
          <w:szCs w:val="22"/>
        </w:rPr>
        <w:t xml:space="preserve"> and is substantially the same as Part 6 of the Federal Circuit Court Rules</w:t>
      </w:r>
      <w:r w:rsidR="007A2A68" w:rsidRPr="00A3665D">
        <w:rPr>
          <w:szCs w:val="22"/>
        </w:rPr>
        <w:t>.</w:t>
      </w:r>
      <w:r w:rsidR="00485C86" w:rsidRPr="00A3665D">
        <w:rPr>
          <w:szCs w:val="22"/>
        </w:rPr>
        <w:t xml:space="preserve"> </w:t>
      </w:r>
    </w:p>
    <w:p w14:paraId="1B28F500" w14:textId="587CBBEF" w:rsidR="001B7783" w:rsidRPr="00A3665D" w:rsidRDefault="00485C86" w:rsidP="00690E4A">
      <w:pPr>
        <w:pStyle w:val="subsection"/>
        <w:spacing w:line="276" w:lineRule="auto"/>
        <w:ind w:left="0" w:firstLine="0"/>
        <w:jc w:val="both"/>
        <w:rPr>
          <w:szCs w:val="22"/>
        </w:rPr>
      </w:pPr>
      <w:r w:rsidRPr="00A3665D">
        <w:rPr>
          <w:b/>
          <w:bCs/>
          <w:szCs w:val="22"/>
        </w:rPr>
        <w:t>Division 6.1</w:t>
      </w:r>
      <w:r w:rsidRPr="00A3665D">
        <w:rPr>
          <w:szCs w:val="22"/>
        </w:rPr>
        <w:t xml:space="preserve"> contains provisions that apply to service generally.</w:t>
      </w:r>
    </w:p>
    <w:p w14:paraId="7BC9DCE8" w14:textId="07877923" w:rsidR="00013D37" w:rsidRPr="00A3665D" w:rsidRDefault="00013D37" w:rsidP="00690E4A">
      <w:pPr>
        <w:pStyle w:val="subsection"/>
        <w:spacing w:line="276" w:lineRule="auto"/>
        <w:ind w:left="0" w:firstLine="0"/>
        <w:jc w:val="both"/>
        <w:rPr>
          <w:szCs w:val="22"/>
        </w:rPr>
      </w:pPr>
      <w:r w:rsidRPr="00A3665D">
        <w:rPr>
          <w:szCs w:val="22"/>
        </w:rPr>
        <w:t xml:space="preserve">Rule 6.01 </w:t>
      </w:r>
      <w:r w:rsidR="00FD6438" w:rsidRPr="00A3665D">
        <w:rPr>
          <w:szCs w:val="22"/>
        </w:rPr>
        <w:t>requires a party to a proceeding to give an address for service</w:t>
      </w:r>
      <w:r w:rsidR="00A54623" w:rsidRPr="00A3665D">
        <w:rPr>
          <w:szCs w:val="22"/>
        </w:rPr>
        <w:t>.</w:t>
      </w:r>
      <w:r w:rsidR="00BB1AEB" w:rsidRPr="00A3665D">
        <w:rPr>
          <w:szCs w:val="22"/>
        </w:rPr>
        <w:t xml:space="preserve"> </w:t>
      </w:r>
      <w:r w:rsidR="00A54623" w:rsidRPr="00A3665D">
        <w:rPr>
          <w:szCs w:val="22"/>
        </w:rPr>
        <w:t xml:space="preserve">The rule also </w:t>
      </w:r>
      <w:r w:rsidR="00BB1AEB" w:rsidRPr="00A3665D">
        <w:rPr>
          <w:szCs w:val="22"/>
        </w:rPr>
        <w:t>deals with how the address for service may be given</w:t>
      </w:r>
      <w:r w:rsidR="00FF73A1" w:rsidRPr="00A3665D">
        <w:rPr>
          <w:szCs w:val="22"/>
        </w:rPr>
        <w:t xml:space="preserve">, </w:t>
      </w:r>
      <w:r w:rsidR="00E31B25" w:rsidRPr="00A3665D">
        <w:rPr>
          <w:szCs w:val="22"/>
        </w:rPr>
        <w:t xml:space="preserve">the requirements </w:t>
      </w:r>
      <w:r w:rsidR="00CD7B5C" w:rsidRPr="00A3665D">
        <w:rPr>
          <w:szCs w:val="22"/>
        </w:rPr>
        <w:t xml:space="preserve">that </w:t>
      </w:r>
      <w:r w:rsidR="00E31B25" w:rsidRPr="00A3665D">
        <w:rPr>
          <w:szCs w:val="22"/>
        </w:rPr>
        <w:t>an address for service</w:t>
      </w:r>
      <w:r w:rsidR="00CD7B5C" w:rsidRPr="00A3665D">
        <w:rPr>
          <w:szCs w:val="22"/>
        </w:rPr>
        <w:t xml:space="preserve"> must satisfy</w:t>
      </w:r>
      <w:r w:rsidR="009959F9" w:rsidRPr="00A3665D">
        <w:rPr>
          <w:szCs w:val="22"/>
        </w:rPr>
        <w:t>,</w:t>
      </w:r>
      <w:r w:rsidR="006E1969" w:rsidRPr="00A3665D">
        <w:rPr>
          <w:szCs w:val="22"/>
        </w:rPr>
        <w:t xml:space="preserve"> and </w:t>
      </w:r>
      <w:r w:rsidR="009959F9" w:rsidRPr="00A3665D">
        <w:rPr>
          <w:szCs w:val="22"/>
        </w:rPr>
        <w:t>the address for service when a party is represented by a lawyer</w:t>
      </w:r>
      <w:r w:rsidRPr="00A3665D">
        <w:rPr>
          <w:szCs w:val="22"/>
        </w:rPr>
        <w:t xml:space="preserve">. </w:t>
      </w:r>
    </w:p>
    <w:p w14:paraId="683C3D12" w14:textId="77A4C787" w:rsidR="009959F9" w:rsidRPr="00A3665D" w:rsidRDefault="009959F9" w:rsidP="00690E4A">
      <w:pPr>
        <w:pStyle w:val="subsection"/>
        <w:spacing w:line="276" w:lineRule="auto"/>
        <w:ind w:left="0" w:firstLine="0"/>
        <w:jc w:val="both"/>
        <w:rPr>
          <w:szCs w:val="22"/>
        </w:rPr>
      </w:pPr>
      <w:r w:rsidRPr="00A3665D">
        <w:rPr>
          <w:szCs w:val="22"/>
        </w:rPr>
        <w:t>Rule 6.02 requires a party whose address for service changes for any reason during a proceeding</w:t>
      </w:r>
      <w:r w:rsidR="00C11F07" w:rsidRPr="00A3665D">
        <w:rPr>
          <w:szCs w:val="22"/>
        </w:rPr>
        <w:t xml:space="preserve"> to file a notice of address for service and serve the notice on each other party</w:t>
      </w:r>
      <w:r w:rsidR="00F944F5" w:rsidRPr="00A3665D">
        <w:rPr>
          <w:szCs w:val="22"/>
        </w:rPr>
        <w:t>, within 7 days of the change</w:t>
      </w:r>
      <w:r w:rsidRPr="00A3665D">
        <w:rPr>
          <w:szCs w:val="22"/>
        </w:rPr>
        <w:t xml:space="preserve">. </w:t>
      </w:r>
    </w:p>
    <w:p w14:paraId="4FF10C03" w14:textId="005929C9" w:rsidR="009307B5" w:rsidRPr="00A3665D" w:rsidRDefault="009307B5" w:rsidP="00690E4A">
      <w:pPr>
        <w:pStyle w:val="subsection"/>
        <w:spacing w:line="276" w:lineRule="auto"/>
        <w:ind w:left="0" w:firstLine="0"/>
        <w:jc w:val="both"/>
        <w:rPr>
          <w:szCs w:val="22"/>
        </w:rPr>
      </w:pPr>
      <w:r w:rsidRPr="00A3665D">
        <w:rPr>
          <w:szCs w:val="22"/>
        </w:rPr>
        <w:t xml:space="preserve">Rule 6.03 requires </w:t>
      </w:r>
      <w:r w:rsidR="004911A7" w:rsidRPr="00A3665D">
        <w:rPr>
          <w:szCs w:val="22"/>
        </w:rPr>
        <w:t xml:space="preserve">that a document must be filed and sealed </w:t>
      </w:r>
      <w:r w:rsidR="005433D9" w:rsidRPr="00A3665D">
        <w:rPr>
          <w:szCs w:val="22"/>
        </w:rPr>
        <w:t>before it can be served. A</w:t>
      </w:r>
      <w:r w:rsidR="008F7BAD" w:rsidRPr="00A3665D">
        <w:rPr>
          <w:szCs w:val="22"/>
        </w:rPr>
        <w:t>n application and each document filed with it must be served on each party to the proceeding within the time mentioned in rule 6.19.</w:t>
      </w:r>
      <w:r w:rsidR="00F402C8" w:rsidRPr="00A3665D">
        <w:rPr>
          <w:szCs w:val="22"/>
        </w:rPr>
        <w:t xml:space="preserve"> </w:t>
      </w:r>
      <w:r w:rsidR="0004308D" w:rsidRPr="00A3665D">
        <w:rPr>
          <w:szCs w:val="22"/>
        </w:rPr>
        <w:t>I</w:t>
      </w:r>
      <w:r w:rsidR="00F402C8" w:rsidRPr="00A3665D">
        <w:rPr>
          <w:szCs w:val="22"/>
        </w:rPr>
        <w:t>f a document</w:t>
      </w:r>
      <w:r w:rsidR="00E12688" w:rsidRPr="00A3665D">
        <w:rPr>
          <w:szCs w:val="22"/>
        </w:rPr>
        <w:t>, other than an application and its related documents, is required to be served, the person who files the document must serve a copy of it on each other party to the proceeding who has an address for service in the proceeding</w:t>
      </w:r>
      <w:r w:rsidRPr="00A3665D">
        <w:rPr>
          <w:szCs w:val="22"/>
        </w:rPr>
        <w:t xml:space="preserve">. </w:t>
      </w:r>
    </w:p>
    <w:p w14:paraId="613072E5" w14:textId="739D9B3B" w:rsidR="00B72100" w:rsidRPr="00A3665D" w:rsidRDefault="00B72100" w:rsidP="00690E4A">
      <w:pPr>
        <w:pStyle w:val="subsection"/>
        <w:spacing w:line="276" w:lineRule="auto"/>
        <w:ind w:left="0" w:firstLine="0"/>
        <w:jc w:val="both"/>
        <w:rPr>
          <w:szCs w:val="22"/>
        </w:rPr>
      </w:pPr>
      <w:r w:rsidRPr="00A3665D">
        <w:rPr>
          <w:szCs w:val="22"/>
        </w:rPr>
        <w:t>Rule 6.04 provides that nothing in Part 6 affects the Court’s power to authorise service</w:t>
      </w:r>
      <w:r w:rsidR="00BA4A12" w:rsidRPr="00A3665D">
        <w:rPr>
          <w:szCs w:val="22"/>
        </w:rPr>
        <w:t xml:space="preserve"> in a way not provided for in Part 6 or to find that a document has been served or</w:t>
      </w:r>
      <w:r w:rsidR="00D00C58" w:rsidRPr="00A3665D">
        <w:rPr>
          <w:szCs w:val="22"/>
        </w:rPr>
        <w:t xml:space="preserve"> has been served on a particular day</w:t>
      </w:r>
      <w:r w:rsidRPr="00A3665D">
        <w:rPr>
          <w:szCs w:val="22"/>
        </w:rPr>
        <w:t xml:space="preserve">. </w:t>
      </w:r>
    </w:p>
    <w:p w14:paraId="0C732465" w14:textId="2FFF639F" w:rsidR="00CF6EB6" w:rsidRPr="00A3665D" w:rsidRDefault="00CF6EB6" w:rsidP="00690E4A">
      <w:pPr>
        <w:pStyle w:val="subsection"/>
        <w:spacing w:line="276" w:lineRule="auto"/>
        <w:ind w:left="0" w:firstLine="0"/>
        <w:jc w:val="both"/>
        <w:rPr>
          <w:szCs w:val="22"/>
        </w:rPr>
      </w:pPr>
      <w:r w:rsidRPr="00A3665D">
        <w:rPr>
          <w:szCs w:val="22"/>
        </w:rPr>
        <w:t>Rule 6.05 requires that evidence of service be given by affidavit</w:t>
      </w:r>
      <w:r w:rsidR="00F8367C" w:rsidRPr="00A3665D">
        <w:rPr>
          <w:szCs w:val="22"/>
        </w:rPr>
        <w:t xml:space="preserve"> unless the Court otherwise orders</w:t>
      </w:r>
      <w:r w:rsidR="001445CF" w:rsidRPr="00A3665D">
        <w:rPr>
          <w:szCs w:val="22"/>
        </w:rPr>
        <w:t>.</w:t>
      </w:r>
      <w:r w:rsidR="00600832" w:rsidRPr="00A3665D">
        <w:rPr>
          <w:szCs w:val="22"/>
        </w:rPr>
        <w:t xml:space="preserve"> </w:t>
      </w:r>
      <w:r w:rsidR="001445CF" w:rsidRPr="00A3665D">
        <w:rPr>
          <w:szCs w:val="22"/>
        </w:rPr>
        <w:t>T</w:t>
      </w:r>
      <w:r w:rsidR="00600832" w:rsidRPr="00A3665D">
        <w:rPr>
          <w:szCs w:val="22"/>
        </w:rPr>
        <w:t xml:space="preserve">he approved form </w:t>
      </w:r>
      <w:r w:rsidR="00425C8F" w:rsidRPr="00A3665D">
        <w:rPr>
          <w:szCs w:val="22"/>
        </w:rPr>
        <w:t>of the affidavit of service may be used</w:t>
      </w:r>
      <w:r w:rsidRPr="00A3665D">
        <w:rPr>
          <w:szCs w:val="22"/>
        </w:rPr>
        <w:t xml:space="preserve">. </w:t>
      </w:r>
    </w:p>
    <w:p w14:paraId="42AB0ABF" w14:textId="5CD28D61" w:rsidR="00485C86" w:rsidRPr="00A3665D" w:rsidRDefault="00485C86" w:rsidP="00690E4A">
      <w:pPr>
        <w:pStyle w:val="subsection"/>
        <w:spacing w:line="276" w:lineRule="auto"/>
        <w:ind w:left="0" w:firstLine="0"/>
        <w:jc w:val="both"/>
        <w:rPr>
          <w:szCs w:val="22"/>
        </w:rPr>
      </w:pPr>
      <w:r w:rsidRPr="00A3665D">
        <w:rPr>
          <w:b/>
          <w:bCs/>
          <w:szCs w:val="22"/>
        </w:rPr>
        <w:t>Division 6.2</w:t>
      </w:r>
      <w:r w:rsidRPr="00A3665D">
        <w:rPr>
          <w:szCs w:val="22"/>
        </w:rPr>
        <w:t xml:space="preserve"> contains provisions related to service by hand.</w:t>
      </w:r>
    </w:p>
    <w:p w14:paraId="11E6F76F" w14:textId="2B387579" w:rsidR="00D00C58" w:rsidRPr="00A3665D" w:rsidRDefault="00D00C58" w:rsidP="00690E4A">
      <w:pPr>
        <w:pStyle w:val="subsection"/>
        <w:spacing w:line="276" w:lineRule="auto"/>
        <w:ind w:left="0" w:firstLine="0"/>
        <w:jc w:val="both"/>
        <w:rPr>
          <w:szCs w:val="22"/>
        </w:rPr>
      </w:pPr>
      <w:r w:rsidRPr="00A3665D">
        <w:rPr>
          <w:szCs w:val="22"/>
        </w:rPr>
        <w:t xml:space="preserve">Rule 6.06 requires </w:t>
      </w:r>
      <w:r w:rsidR="00F95F42" w:rsidRPr="00A3665D">
        <w:rPr>
          <w:szCs w:val="22"/>
        </w:rPr>
        <w:t xml:space="preserve">service by hand for an application starting a proceeding </w:t>
      </w:r>
      <w:r w:rsidR="00EE74C5" w:rsidRPr="00A3665D">
        <w:rPr>
          <w:szCs w:val="22"/>
        </w:rPr>
        <w:t xml:space="preserve">and for </w:t>
      </w:r>
      <w:r w:rsidR="00F95F42" w:rsidRPr="00A3665D">
        <w:rPr>
          <w:szCs w:val="22"/>
        </w:rPr>
        <w:t>a subpoena requiring attendance of a person</w:t>
      </w:r>
      <w:r w:rsidRPr="00A3665D">
        <w:rPr>
          <w:szCs w:val="22"/>
        </w:rPr>
        <w:t xml:space="preserve">. </w:t>
      </w:r>
      <w:r w:rsidR="00E70658" w:rsidRPr="00A3665D">
        <w:rPr>
          <w:szCs w:val="22"/>
        </w:rPr>
        <w:t xml:space="preserve">Subrule 6.06(2) deals with </w:t>
      </w:r>
      <w:r w:rsidR="00985834" w:rsidRPr="00A3665D">
        <w:rPr>
          <w:szCs w:val="22"/>
        </w:rPr>
        <w:t xml:space="preserve">circumstances in which </w:t>
      </w:r>
      <w:r w:rsidR="00E70658" w:rsidRPr="00A3665D">
        <w:rPr>
          <w:szCs w:val="22"/>
        </w:rPr>
        <w:t xml:space="preserve">service by hand is not required. </w:t>
      </w:r>
    </w:p>
    <w:p w14:paraId="0D9875CF" w14:textId="79F44643" w:rsidR="00231353" w:rsidRPr="00A3665D" w:rsidRDefault="00231353" w:rsidP="00690E4A">
      <w:pPr>
        <w:pStyle w:val="subsection"/>
        <w:spacing w:line="276" w:lineRule="auto"/>
        <w:ind w:left="0" w:firstLine="0"/>
        <w:jc w:val="both"/>
        <w:rPr>
          <w:szCs w:val="22"/>
        </w:rPr>
      </w:pPr>
      <w:r w:rsidRPr="00A3665D">
        <w:rPr>
          <w:szCs w:val="22"/>
        </w:rPr>
        <w:t xml:space="preserve">Rule 6.07 </w:t>
      </w:r>
      <w:r w:rsidR="0032121A" w:rsidRPr="00A3665D">
        <w:rPr>
          <w:szCs w:val="22"/>
        </w:rPr>
        <w:t>deals with how service by hand is effected on</w:t>
      </w:r>
      <w:r w:rsidR="001948A2" w:rsidRPr="00A3665D">
        <w:rPr>
          <w:szCs w:val="22"/>
        </w:rPr>
        <w:t xml:space="preserve"> </w:t>
      </w:r>
      <w:r w:rsidR="0032121A" w:rsidRPr="00A3665D">
        <w:rPr>
          <w:szCs w:val="22"/>
        </w:rPr>
        <w:t>an individual</w:t>
      </w:r>
      <w:r w:rsidRPr="00A3665D">
        <w:rPr>
          <w:szCs w:val="22"/>
        </w:rPr>
        <w:t xml:space="preserve">. </w:t>
      </w:r>
    </w:p>
    <w:p w14:paraId="37C6834E" w14:textId="1605DCCC" w:rsidR="0032121A" w:rsidRPr="00A3665D" w:rsidRDefault="0032121A" w:rsidP="00690E4A">
      <w:pPr>
        <w:pStyle w:val="subsection"/>
        <w:spacing w:line="276" w:lineRule="auto"/>
        <w:ind w:left="0" w:firstLine="0"/>
        <w:jc w:val="both"/>
        <w:rPr>
          <w:szCs w:val="22"/>
        </w:rPr>
      </w:pPr>
      <w:r w:rsidRPr="00A3665D">
        <w:rPr>
          <w:szCs w:val="22"/>
        </w:rPr>
        <w:t xml:space="preserve">Rule 6.08 deals with how service by hand is effected on a corporation, unincorporated association or organisation. </w:t>
      </w:r>
    </w:p>
    <w:p w14:paraId="510CCC86" w14:textId="3E63CEEB" w:rsidR="003E54D1" w:rsidRPr="00A3665D" w:rsidRDefault="003E54D1" w:rsidP="00690E4A">
      <w:pPr>
        <w:pStyle w:val="subsection"/>
        <w:spacing w:line="276" w:lineRule="auto"/>
        <w:ind w:left="0" w:firstLine="0"/>
        <w:jc w:val="both"/>
        <w:rPr>
          <w:szCs w:val="22"/>
        </w:rPr>
      </w:pPr>
      <w:r w:rsidRPr="00A3665D">
        <w:rPr>
          <w:szCs w:val="22"/>
        </w:rPr>
        <w:t xml:space="preserve">Rule 6.09 deals with how service is effected on a </w:t>
      </w:r>
      <w:r w:rsidR="00FD50AE" w:rsidRPr="00A3665D">
        <w:rPr>
          <w:szCs w:val="22"/>
        </w:rPr>
        <w:t>business that is not registered under an applicable State or Territory law</w:t>
      </w:r>
      <w:r w:rsidRPr="00A3665D">
        <w:rPr>
          <w:szCs w:val="22"/>
        </w:rPr>
        <w:t xml:space="preserve">. </w:t>
      </w:r>
    </w:p>
    <w:p w14:paraId="296814FB" w14:textId="27749423" w:rsidR="00D6700A" w:rsidRPr="00A3665D" w:rsidRDefault="00D6700A" w:rsidP="00690E4A">
      <w:pPr>
        <w:pStyle w:val="subsection"/>
        <w:spacing w:line="276" w:lineRule="auto"/>
        <w:ind w:left="0" w:firstLine="0"/>
        <w:jc w:val="both"/>
        <w:rPr>
          <w:szCs w:val="22"/>
        </w:rPr>
      </w:pPr>
      <w:r w:rsidRPr="00A3665D">
        <w:rPr>
          <w:szCs w:val="22"/>
        </w:rPr>
        <w:t xml:space="preserve">Rule 6.10 deals with how service is effected on a </w:t>
      </w:r>
      <w:r w:rsidR="00BD4157" w:rsidRPr="00A3665D">
        <w:rPr>
          <w:szCs w:val="22"/>
        </w:rPr>
        <w:t>partnership</w:t>
      </w:r>
      <w:r w:rsidRPr="00A3665D">
        <w:rPr>
          <w:szCs w:val="22"/>
        </w:rPr>
        <w:t xml:space="preserve">. </w:t>
      </w:r>
      <w:r w:rsidR="003A6352" w:rsidRPr="00A3665D">
        <w:rPr>
          <w:szCs w:val="22"/>
        </w:rPr>
        <w:t xml:space="preserve">The rule requires that the application be served on any person who the applicant seeks to make liable as a partner and who is not a partner when the application is filed. </w:t>
      </w:r>
    </w:p>
    <w:p w14:paraId="619B2156" w14:textId="2203E9BB" w:rsidR="00BE1690" w:rsidRPr="00A3665D" w:rsidRDefault="00BE1690" w:rsidP="00690E4A">
      <w:pPr>
        <w:pStyle w:val="subsection"/>
        <w:spacing w:line="276" w:lineRule="auto"/>
        <w:ind w:left="0" w:firstLine="0"/>
        <w:jc w:val="both"/>
        <w:rPr>
          <w:szCs w:val="22"/>
        </w:rPr>
      </w:pPr>
      <w:r w:rsidRPr="00A3665D">
        <w:rPr>
          <w:b/>
          <w:bCs/>
          <w:szCs w:val="22"/>
        </w:rPr>
        <w:t>Division 6.3</w:t>
      </w:r>
      <w:r w:rsidRPr="00A3665D">
        <w:rPr>
          <w:szCs w:val="22"/>
        </w:rPr>
        <w:t xml:space="preserve"> contains provisions dealing with ordinary service.</w:t>
      </w:r>
    </w:p>
    <w:p w14:paraId="03B7CBFB" w14:textId="20AB2AF1" w:rsidR="00971C20" w:rsidRPr="00A3665D" w:rsidRDefault="00971C20" w:rsidP="00690E4A">
      <w:pPr>
        <w:pStyle w:val="subsection"/>
        <w:spacing w:line="276" w:lineRule="auto"/>
        <w:ind w:left="0" w:firstLine="0"/>
        <w:jc w:val="both"/>
        <w:rPr>
          <w:szCs w:val="22"/>
        </w:rPr>
      </w:pPr>
      <w:r w:rsidRPr="00A3665D">
        <w:rPr>
          <w:szCs w:val="22"/>
        </w:rPr>
        <w:t xml:space="preserve">Rule 6.11 deals with how </w:t>
      </w:r>
      <w:r w:rsidR="00FB5B6A" w:rsidRPr="00A3665D">
        <w:rPr>
          <w:szCs w:val="22"/>
        </w:rPr>
        <w:t>a document may be served if it is not required to be served by hand</w:t>
      </w:r>
      <w:r w:rsidRPr="00A3665D">
        <w:rPr>
          <w:szCs w:val="22"/>
        </w:rPr>
        <w:t>. The rule is substantially the same as rule 6.1</w:t>
      </w:r>
      <w:r w:rsidR="00FB5B6A" w:rsidRPr="00A3665D">
        <w:rPr>
          <w:szCs w:val="22"/>
        </w:rPr>
        <w:t>1</w:t>
      </w:r>
      <w:r w:rsidRPr="00A3665D">
        <w:rPr>
          <w:szCs w:val="22"/>
        </w:rPr>
        <w:t xml:space="preserve"> of the Federal Circuit Court Rules</w:t>
      </w:r>
      <w:r w:rsidR="00472E2A" w:rsidRPr="00A3665D">
        <w:rPr>
          <w:szCs w:val="22"/>
        </w:rPr>
        <w:t xml:space="preserve">, with the addition of service by email </w:t>
      </w:r>
      <w:r w:rsidR="007B782E" w:rsidRPr="00A3665D">
        <w:rPr>
          <w:szCs w:val="22"/>
        </w:rPr>
        <w:t xml:space="preserve">as an option </w:t>
      </w:r>
      <w:r w:rsidR="00472E2A" w:rsidRPr="00A3665D">
        <w:rPr>
          <w:szCs w:val="22"/>
        </w:rPr>
        <w:t>where a person does not have an address for service</w:t>
      </w:r>
      <w:r w:rsidRPr="00A3665D">
        <w:rPr>
          <w:szCs w:val="22"/>
        </w:rPr>
        <w:t>.</w:t>
      </w:r>
    </w:p>
    <w:p w14:paraId="089D0A2E" w14:textId="0EC37B74" w:rsidR="00925863" w:rsidRPr="00A3665D" w:rsidRDefault="00925863" w:rsidP="00690E4A">
      <w:pPr>
        <w:pStyle w:val="subsection"/>
        <w:spacing w:line="276" w:lineRule="auto"/>
        <w:ind w:left="0" w:firstLine="0"/>
        <w:jc w:val="both"/>
        <w:rPr>
          <w:szCs w:val="22"/>
        </w:rPr>
      </w:pPr>
      <w:r w:rsidRPr="00A3665D">
        <w:rPr>
          <w:szCs w:val="22"/>
        </w:rPr>
        <w:t xml:space="preserve">Rule 6.12 deals with when a document served by post, fax or electronic communication is taken to have been served. </w:t>
      </w:r>
    </w:p>
    <w:p w14:paraId="78A76204" w14:textId="4CB9CB92" w:rsidR="00992587" w:rsidRPr="00A3665D" w:rsidRDefault="00992587" w:rsidP="00690E4A">
      <w:pPr>
        <w:pStyle w:val="subsection"/>
        <w:spacing w:line="276" w:lineRule="auto"/>
        <w:ind w:left="0" w:firstLine="0"/>
        <w:jc w:val="both"/>
        <w:rPr>
          <w:szCs w:val="22"/>
        </w:rPr>
      </w:pPr>
      <w:r w:rsidRPr="00A3665D">
        <w:rPr>
          <w:szCs w:val="22"/>
        </w:rPr>
        <w:t>Rule 6.1</w:t>
      </w:r>
      <w:r w:rsidR="007E429A" w:rsidRPr="00A3665D">
        <w:rPr>
          <w:szCs w:val="22"/>
        </w:rPr>
        <w:t>3</w:t>
      </w:r>
      <w:r w:rsidRPr="00A3665D">
        <w:rPr>
          <w:szCs w:val="22"/>
        </w:rPr>
        <w:t xml:space="preserve"> deals with </w:t>
      </w:r>
      <w:r w:rsidR="002B7692" w:rsidRPr="00A3665D">
        <w:rPr>
          <w:szCs w:val="22"/>
        </w:rPr>
        <w:t>special requirements when a document is served by fax</w:t>
      </w:r>
      <w:r w:rsidR="000F6718" w:rsidRPr="00A3665D">
        <w:rPr>
          <w:szCs w:val="22"/>
        </w:rPr>
        <w:t xml:space="preserve">, including </w:t>
      </w:r>
      <w:r w:rsidR="005E263F" w:rsidRPr="00A3665D">
        <w:rPr>
          <w:szCs w:val="22"/>
        </w:rPr>
        <w:t xml:space="preserve">the requirements related to </w:t>
      </w:r>
      <w:r w:rsidR="000F6718" w:rsidRPr="00A3665D">
        <w:rPr>
          <w:szCs w:val="22"/>
        </w:rPr>
        <w:t>a cover page and a transmission report</w:t>
      </w:r>
      <w:r w:rsidRPr="00A3665D">
        <w:rPr>
          <w:szCs w:val="22"/>
        </w:rPr>
        <w:t xml:space="preserve">. </w:t>
      </w:r>
    </w:p>
    <w:p w14:paraId="2397D44B" w14:textId="23F80C6D" w:rsidR="00DE2A21" w:rsidRPr="00A3665D" w:rsidRDefault="00DE2A21" w:rsidP="00690E4A">
      <w:pPr>
        <w:pStyle w:val="subsection"/>
        <w:spacing w:line="276" w:lineRule="auto"/>
        <w:ind w:left="0" w:firstLine="0"/>
        <w:jc w:val="both"/>
        <w:rPr>
          <w:szCs w:val="22"/>
        </w:rPr>
      </w:pPr>
      <w:r w:rsidRPr="00A3665D">
        <w:rPr>
          <w:b/>
          <w:bCs/>
          <w:szCs w:val="22"/>
        </w:rPr>
        <w:t>Division 6.4</w:t>
      </w:r>
      <w:r w:rsidRPr="00A3665D">
        <w:rPr>
          <w:szCs w:val="22"/>
        </w:rPr>
        <w:t xml:space="preserve"> addresses substituted service and dispensing with service.</w:t>
      </w:r>
    </w:p>
    <w:p w14:paraId="45EDE2B6" w14:textId="48D92052" w:rsidR="000F6718" w:rsidRPr="00A3665D" w:rsidRDefault="000F6718" w:rsidP="00690E4A">
      <w:pPr>
        <w:pStyle w:val="subsection"/>
        <w:spacing w:line="276" w:lineRule="auto"/>
        <w:ind w:left="0" w:firstLine="0"/>
        <w:jc w:val="both"/>
        <w:rPr>
          <w:szCs w:val="22"/>
        </w:rPr>
      </w:pPr>
      <w:r w:rsidRPr="00A3665D">
        <w:rPr>
          <w:szCs w:val="22"/>
        </w:rPr>
        <w:t>Rule 6.1</w:t>
      </w:r>
      <w:r w:rsidR="00983948" w:rsidRPr="00A3665D">
        <w:rPr>
          <w:szCs w:val="22"/>
        </w:rPr>
        <w:t>4</w:t>
      </w:r>
      <w:r w:rsidRPr="00A3665D">
        <w:rPr>
          <w:szCs w:val="22"/>
        </w:rPr>
        <w:t xml:space="preserve"> </w:t>
      </w:r>
      <w:r w:rsidR="005E263F" w:rsidRPr="00A3665D">
        <w:rPr>
          <w:szCs w:val="22"/>
        </w:rPr>
        <w:t xml:space="preserve">contains </w:t>
      </w:r>
      <w:r w:rsidR="00983948" w:rsidRPr="00A3665D">
        <w:rPr>
          <w:szCs w:val="22"/>
        </w:rPr>
        <w:t xml:space="preserve">the Court’s power to dispense with service or </w:t>
      </w:r>
      <w:r w:rsidR="0069482A" w:rsidRPr="00A3665D">
        <w:rPr>
          <w:szCs w:val="22"/>
        </w:rPr>
        <w:t>substitute another way of serving documents if, for any reason, it is impracticable to serve a document in a way required under</w:t>
      </w:r>
      <w:r w:rsidR="004027A7" w:rsidRPr="00A3665D">
        <w:rPr>
          <w:szCs w:val="22"/>
        </w:rPr>
        <w:t xml:space="preserve"> Part 6</w:t>
      </w:r>
      <w:r w:rsidRPr="00A3665D">
        <w:rPr>
          <w:szCs w:val="22"/>
        </w:rPr>
        <w:t xml:space="preserve">. </w:t>
      </w:r>
    </w:p>
    <w:p w14:paraId="39A95759" w14:textId="08ABFB6C" w:rsidR="004027A7" w:rsidRPr="00A3665D" w:rsidRDefault="004027A7" w:rsidP="00690E4A">
      <w:pPr>
        <w:pStyle w:val="subsection"/>
        <w:spacing w:line="276" w:lineRule="auto"/>
        <w:ind w:left="0" w:firstLine="0"/>
        <w:jc w:val="both"/>
        <w:rPr>
          <w:szCs w:val="22"/>
        </w:rPr>
      </w:pPr>
      <w:r w:rsidRPr="00A3665D">
        <w:rPr>
          <w:szCs w:val="22"/>
        </w:rPr>
        <w:t>Rule 6.1</w:t>
      </w:r>
      <w:r w:rsidR="004D0776" w:rsidRPr="00A3665D">
        <w:rPr>
          <w:szCs w:val="22"/>
        </w:rPr>
        <w:t>5</w:t>
      </w:r>
      <w:r w:rsidRPr="00A3665D">
        <w:rPr>
          <w:szCs w:val="22"/>
        </w:rPr>
        <w:t xml:space="preserve"> </w:t>
      </w:r>
      <w:r w:rsidR="0082494E" w:rsidRPr="00A3665D">
        <w:rPr>
          <w:szCs w:val="22"/>
        </w:rPr>
        <w:t xml:space="preserve">sets out factors that the </w:t>
      </w:r>
      <w:r w:rsidRPr="00A3665D">
        <w:rPr>
          <w:szCs w:val="22"/>
        </w:rPr>
        <w:t xml:space="preserve">Court </w:t>
      </w:r>
      <w:r w:rsidR="00BD411A" w:rsidRPr="00A3665D">
        <w:rPr>
          <w:szCs w:val="22"/>
        </w:rPr>
        <w:t xml:space="preserve">may have regard to in </w:t>
      </w:r>
      <w:r w:rsidR="0082494E" w:rsidRPr="00A3665D">
        <w:rPr>
          <w:szCs w:val="22"/>
        </w:rPr>
        <w:t>making an order for dispensing with service or for substituted service</w:t>
      </w:r>
      <w:r w:rsidRPr="00A3665D">
        <w:rPr>
          <w:szCs w:val="22"/>
        </w:rPr>
        <w:t xml:space="preserve">. </w:t>
      </w:r>
    </w:p>
    <w:p w14:paraId="271BAC30" w14:textId="0A2A026E" w:rsidR="00960C1A" w:rsidRPr="00A3665D" w:rsidRDefault="00960C1A" w:rsidP="00690E4A">
      <w:pPr>
        <w:pStyle w:val="subsection"/>
        <w:spacing w:line="276" w:lineRule="auto"/>
        <w:ind w:left="0" w:firstLine="0"/>
        <w:jc w:val="both"/>
        <w:rPr>
          <w:szCs w:val="22"/>
        </w:rPr>
      </w:pPr>
      <w:r w:rsidRPr="00A3665D">
        <w:rPr>
          <w:szCs w:val="22"/>
        </w:rPr>
        <w:t xml:space="preserve">Rule 6.16 provides that failure to comply with a condition of an order for substituted service does not prevent the Court from finding that the document is taken to have been served on a date specified in the order. </w:t>
      </w:r>
    </w:p>
    <w:p w14:paraId="29B131E2" w14:textId="00AEA81A" w:rsidR="00757A11" w:rsidRPr="00A3665D" w:rsidRDefault="00757A11" w:rsidP="00690E4A">
      <w:pPr>
        <w:pStyle w:val="subsection"/>
        <w:spacing w:line="276" w:lineRule="auto"/>
        <w:ind w:left="0" w:firstLine="0"/>
        <w:jc w:val="both"/>
        <w:rPr>
          <w:szCs w:val="22"/>
        </w:rPr>
      </w:pPr>
      <w:r w:rsidRPr="00A3665D">
        <w:rPr>
          <w:b/>
          <w:bCs/>
          <w:szCs w:val="22"/>
        </w:rPr>
        <w:t>Division 6.5</w:t>
      </w:r>
      <w:r w:rsidRPr="00A3665D">
        <w:rPr>
          <w:szCs w:val="22"/>
        </w:rPr>
        <w:t xml:space="preserve"> deals with time limits for service.</w:t>
      </w:r>
    </w:p>
    <w:p w14:paraId="5AE49D32" w14:textId="0356BD7B" w:rsidR="002D5A6A" w:rsidRPr="00A3665D" w:rsidRDefault="002D5A6A" w:rsidP="00690E4A">
      <w:pPr>
        <w:pStyle w:val="subsection"/>
        <w:spacing w:line="276" w:lineRule="auto"/>
        <w:ind w:left="0" w:firstLine="0"/>
        <w:jc w:val="both"/>
        <w:rPr>
          <w:szCs w:val="22"/>
        </w:rPr>
      </w:pPr>
      <w:r w:rsidRPr="00A3665D">
        <w:rPr>
          <w:szCs w:val="22"/>
        </w:rPr>
        <w:t>Rule 6.1</w:t>
      </w:r>
      <w:r w:rsidR="0084361D" w:rsidRPr="00A3665D">
        <w:rPr>
          <w:szCs w:val="22"/>
        </w:rPr>
        <w:t>7</w:t>
      </w:r>
      <w:r w:rsidRPr="00A3665D">
        <w:rPr>
          <w:szCs w:val="22"/>
        </w:rPr>
        <w:t xml:space="preserve"> provides that </w:t>
      </w:r>
      <w:r w:rsidR="0084361D" w:rsidRPr="00A3665D">
        <w:rPr>
          <w:szCs w:val="22"/>
        </w:rPr>
        <w:t xml:space="preserve">a document must be served </w:t>
      </w:r>
      <w:r w:rsidR="00D113E1" w:rsidRPr="00A3665D">
        <w:rPr>
          <w:szCs w:val="22"/>
        </w:rPr>
        <w:t xml:space="preserve">within </w:t>
      </w:r>
      <w:r w:rsidR="0084361D" w:rsidRPr="00A3665D">
        <w:rPr>
          <w:szCs w:val="22"/>
        </w:rPr>
        <w:t>12 months after it is filed unless the Court otherwise orders</w:t>
      </w:r>
      <w:r w:rsidRPr="00A3665D">
        <w:rPr>
          <w:szCs w:val="22"/>
        </w:rPr>
        <w:t xml:space="preserve">. </w:t>
      </w:r>
    </w:p>
    <w:p w14:paraId="0F6F7C48" w14:textId="31AFD114" w:rsidR="002D5A6A" w:rsidRPr="00A3665D" w:rsidRDefault="002D5A6A" w:rsidP="00690E4A">
      <w:pPr>
        <w:pStyle w:val="subsection"/>
        <w:spacing w:line="276" w:lineRule="auto"/>
        <w:ind w:left="0" w:firstLine="0"/>
        <w:jc w:val="both"/>
        <w:rPr>
          <w:szCs w:val="22"/>
        </w:rPr>
      </w:pPr>
      <w:r w:rsidRPr="00A3665D">
        <w:rPr>
          <w:szCs w:val="22"/>
        </w:rPr>
        <w:t>Rule 6.1</w:t>
      </w:r>
      <w:r w:rsidR="00E36602" w:rsidRPr="00A3665D">
        <w:rPr>
          <w:szCs w:val="22"/>
        </w:rPr>
        <w:t>8</w:t>
      </w:r>
      <w:r w:rsidRPr="00A3665D">
        <w:rPr>
          <w:szCs w:val="22"/>
        </w:rPr>
        <w:t xml:space="preserve"> provides that </w:t>
      </w:r>
      <w:r w:rsidR="00E36602" w:rsidRPr="00A3665D">
        <w:rPr>
          <w:szCs w:val="22"/>
        </w:rPr>
        <w:t>a subpoena must be served within 3 months after it is issued.</w:t>
      </w:r>
      <w:r w:rsidRPr="00A3665D">
        <w:rPr>
          <w:szCs w:val="22"/>
        </w:rPr>
        <w:t xml:space="preserve"> </w:t>
      </w:r>
    </w:p>
    <w:p w14:paraId="2ADB0293" w14:textId="1C3D49A6" w:rsidR="00E36602" w:rsidRDefault="00E36602" w:rsidP="00690E4A">
      <w:pPr>
        <w:pStyle w:val="subsection"/>
        <w:spacing w:line="276" w:lineRule="auto"/>
        <w:ind w:left="0" w:firstLine="0"/>
        <w:jc w:val="both"/>
        <w:rPr>
          <w:szCs w:val="22"/>
        </w:rPr>
      </w:pPr>
      <w:r w:rsidRPr="00A3665D">
        <w:rPr>
          <w:szCs w:val="22"/>
        </w:rPr>
        <w:t>Rule 6.1</w:t>
      </w:r>
      <w:r w:rsidR="00851570" w:rsidRPr="00A3665D">
        <w:rPr>
          <w:szCs w:val="22"/>
        </w:rPr>
        <w:t>9</w:t>
      </w:r>
      <w:r w:rsidRPr="00A3665D">
        <w:rPr>
          <w:szCs w:val="22"/>
        </w:rPr>
        <w:t xml:space="preserve"> </w:t>
      </w:r>
      <w:r w:rsidR="00633561" w:rsidRPr="00A3665D">
        <w:rPr>
          <w:szCs w:val="22"/>
        </w:rPr>
        <w:t>states</w:t>
      </w:r>
      <w:r w:rsidRPr="00A3665D">
        <w:rPr>
          <w:szCs w:val="22"/>
        </w:rPr>
        <w:t xml:space="preserve"> that</w:t>
      </w:r>
      <w:r w:rsidR="00851570" w:rsidRPr="00A3665D">
        <w:rPr>
          <w:szCs w:val="22"/>
        </w:rPr>
        <w:t xml:space="preserve"> unless the Court otherwise</w:t>
      </w:r>
      <w:r w:rsidR="008135BA" w:rsidRPr="00A3665D">
        <w:rPr>
          <w:szCs w:val="22"/>
        </w:rPr>
        <w:t xml:space="preserve"> orders</w:t>
      </w:r>
      <w:r w:rsidR="00851570" w:rsidRPr="00A3665D">
        <w:rPr>
          <w:szCs w:val="22"/>
        </w:rPr>
        <w:t>, an application and any document filed with it must not be served less than 3 days before the day fixed for the hearing of an application in a proceeding or less than 7 days before the day fixed for the hearing of any other application</w:t>
      </w:r>
      <w:r w:rsidRPr="00A3665D">
        <w:rPr>
          <w:szCs w:val="22"/>
        </w:rPr>
        <w:t xml:space="preserve">. </w:t>
      </w:r>
    </w:p>
    <w:p w14:paraId="763F3699" w14:textId="3B95A98C" w:rsidR="007D2358" w:rsidRPr="00690E4A" w:rsidRDefault="007D2358" w:rsidP="00690E4A">
      <w:pPr>
        <w:pStyle w:val="subsection"/>
        <w:spacing w:line="276" w:lineRule="auto"/>
        <w:ind w:left="0" w:firstLine="0"/>
        <w:jc w:val="both"/>
        <w:rPr>
          <w:b/>
          <w:szCs w:val="22"/>
        </w:rPr>
      </w:pPr>
      <w:r>
        <w:rPr>
          <w:b/>
          <w:szCs w:val="22"/>
        </w:rPr>
        <w:t>Part 7 - Amendment</w:t>
      </w:r>
    </w:p>
    <w:p w14:paraId="207EEDE3" w14:textId="0630ABA2" w:rsidR="003B572F" w:rsidRPr="00A3665D" w:rsidRDefault="003B572F" w:rsidP="00690E4A">
      <w:pPr>
        <w:pStyle w:val="subsection"/>
        <w:spacing w:line="276" w:lineRule="auto"/>
        <w:ind w:left="0" w:firstLine="0"/>
        <w:jc w:val="both"/>
        <w:rPr>
          <w:szCs w:val="22"/>
        </w:rPr>
      </w:pPr>
      <w:bookmarkStart w:id="6" w:name="f_Check_Lines_above"/>
      <w:bookmarkEnd w:id="6"/>
      <w:r w:rsidRPr="00A3665D">
        <w:rPr>
          <w:b/>
          <w:bCs/>
          <w:szCs w:val="22"/>
        </w:rPr>
        <w:t>Part 7</w:t>
      </w:r>
      <w:r w:rsidRPr="00A3665D">
        <w:rPr>
          <w:szCs w:val="22"/>
        </w:rPr>
        <w:t xml:space="preserve"> deals with the amendment of documents</w:t>
      </w:r>
      <w:r w:rsidR="00856046" w:rsidRPr="00A3665D">
        <w:rPr>
          <w:szCs w:val="22"/>
        </w:rPr>
        <w:t xml:space="preserve"> and is substantially the same as </w:t>
      </w:r>
      <w:r w:rsidR="00583A05" w:rsidRPr="00A3665D">
        <w:rPr>
          <w:szCs w:val="22"/>
        </w:rPr>
        <w:t xml:space="preserve">Part 7 </w:t>
      </w:r>
      <w:r w:rsidR="00856046" w:rsidRPr="00A3665D">
        <w:rPr>
          <w:szCs w:val="22"/>
        </w:rPr>
        <w:t>of the Federal Circuit Court Rules.</w:t>
      </w:r>
    </w:p>
    <w:p w14:paraId="497B8413" w14:textId="14350C71" w:rsidR="000D52F0" w:rsidRPr="00A3665D" w:rsidRDefault="000D52F0" w:rsidP="00690E4A">
      <w:pPr>
        <w:pStyle w:val="subsection"/>
        <w:spacing w:line="276" w:lineRule="auto"/>
        <w:ind w:left="0" w:firstLine="0"/>
        <w:jc w:val="both"/>
        <w:rPr>
          <w:szCs w:val="22"/>
        </w:rPr>
      </w:pPr>
      <w:r w:rsidRPr="00A3665D">
        <w:rPr>
          <w:szCs w:val="22"/>
        </w:rPr>
        <w:t xml:space="preserve">Rule 7.01 </w:t>
      </w:r>
      <w:r w:rsidR="00502D09" w:rsidRPr="00A3665D">
        <w:rPr>
          <w:szCs w:val="22"/>
        </w:rPr>
        <w:t xml:space="preserve">provides that the Court or a Registrar may allow or direct a party to amend a document (other than an affidavit) </w:t>
      </w:r>
      <w:r w:rsidR="00825466" w:rsidRPr="00A3665D">
        <w:rPr>
          <w:szCs w:val="22"/>
        </w:rPr>
        <w:t xml:space="preserve">as </w:t>
      </w:r>
      <w:r w:rsidR="00502D09" w:rsidRPr="00A3665D">
        <w:rPr>
          <w:szCs w:val="22"/>
        </w:rPr>
        <w:t>the Court or the Registrar thinks fit</w:t>
      </w:r>
      <w:r w:rsidRPr="00A3665D">
        <w:rPr>
          <w:szCs w:val="22"/>
        </w:rPr>
        <w:t xml:space="preserve">. </w:t>
      </w:r>
    </w:p>
    <w:p w14:paraId="68C3B1A6" w14:textId="38F71578" w:rsidR="00071910" w:rsidRPr="00A3665D" w:rsidRDefault="00071910" w:rsidP="00690E4A">
      <w:pPr>
        <w:pStyle w:val="subsection"/>
        <w:spacing w:line="276" w:lineRule="auto"/>
        <w:ind w:left="0" w:firstLine="0"/>
        <w:jc w:val="both"/>
        <w:rPr>
          <w:szCs w:val="22"/>
        </w:rPr>
      </w:pPr>
      <w:r w:rsidRPr="00A3665D">
        <w:rPr>
          <w:szCs w:val="22"/>
        </w:rPr>
        <w:t xml:space="preserve">Rule 7.02 </w:t>
      </w:r>
      <w:r w:rsidR="00784A8C" w:rsidRPr="00A3665D">
        <w:rPr>
          <w:szCs w:val="22"/>
        </w:rPr>
        <w:t xml:space="preserve">states </w:t>
      </w:r>
      <w:r w:rsidRPr="00A3665D">
        <w:rPr>
          <w:szCs w:val="22"/>
        </w:rPr>
        <w:t xml:space="preserve">that </w:t>
      </w:r>
      <w:r w:rsidR="000650C5" w:rsidRPr="00A3665D">
        <w:rPr>
          <w:szCs w:val="22"/>
        </w:rPr>
        <w:t xml:space="preserve">the Court may order a party, a </w:t>
      </w:r>
      <w:r w:rsidR="00A259DF" w:rsidRPr="00A3665D">
        <w:rPr>
          <w:szCs w:val="22"/>
        </w:rPr>
        <w:t>Registrar</w:t>
      </w:r>
      <w:r w:rsidR="000650C5" w:rsidRPr="00A3665D">
        <w:rPr>
          <w:szCs w:val="22"/>
        </w:rPr>
        <w:t xml:space="preserve">, a </w:t>
      </w:r>
      <w:r w:rsidR="006A33F1" w:rsidRPr="00A3665D">
        <w:rPr>
          <w:szCs w:val="22"/>
        </w:rPr>
        <w:t>J</w:t>
      </w:r>
      <w:r w:rsidR="000650C5" w:rsidRPr="00A3665D">
        <w:rPr>
          <w:szCs w:val="22"/>
        </w:rPr>
        <w:t>udge’s associate or another appropriate person to make an amendment that the Court has ordered to be made</w:t>
      </w:r>
      <w:r w:rsidRPr="00A3665D">
        <w:rPr>
          <w:szCs w:val="22"/>
        </w:rPr>
        <w:t xml:space="preserve">. </w:t>
      </w:r>
    </w:p>
    <w:p w14:paraId="51C4E9B3" w14:textId="293CA849" w:rsidR="0007029E" w:rsidRDefault="0007029E" w:rsidP="00690E4A">
      <w:pPr>
        <w:pStyle w:val="subsection"/>
        <w:spacing w:line="276" w:lineRule="auto"/>
        <w:ind w:left="0" w:firstLine="0"/>
        <w:jc w:val="both"/>
        <w:rPr>
          <w:szCs w:val="22"/>
        </w:rPr>
      </w:pPr>
      <w:r w:rsidRPr="00A3665D">
        <w:rPr>
          <w:szCs w:val="22"/>
        </w:rPr>
        <w:t xml:space="preserve">Rule 7.03 </w:t>
      </w:r>
      <w:r w:rsidR="00085D80" w:rsidRPr="00A3665D">
        <w:rPr>
          <w:szCs w:val="22"/>
        </w:rPr>
        <w:t xml:space="preserve">deals with the circumstances in which </w:t>
      </w:r>
      <w:r w:rsidRPr="00A3665D">
        <w:rPr>
          <w:szCs w:val="22"/>
        </w:rPr>
        <w:t xml:space="preserve">the Court may </w:t>
      </w:r>
      <w:r w:rsidR="00085D80" w:rsidRPr="00A3665D">
        <w:rPr>
          <w:szCs w:val="22"/>
        </w:rPr>
        <w:t>grant leave to amend</w:t>
      </w:r>
      <w:r w:rsidR="00B96773" w:rsidRPr="00A3665D">
        <w:rPr>
          <w:szCs w:val="22"/>
        </w:rPr>
        <w:t xml:space="preserve"> a document after a relevant limitation </w:t>
      </w:r>
      <w:r w:rsidR="007E7841" w:rsidRPr="00A3665D">
        <w:rPr>
          <w:szCs w:val="22"/>
        </w:rPr>
        <w:t xml:space="preserve">period </w:t>
      </w:r>
      <w:r w:rsidR="00B96773" w:rsidRPr="00A3665D">
        <w:rPr>
          <w:szCs w:val="22"/>
        </w:rPr>
        <w:t>has ended</w:t>
      </w:r>
      <w:r w:rsidRPr="00A3665D">
        <w:rPr>
          <w:szCs w:val="22"/>
        </w:rPr>
        <w:t xml:space="preserve">. </w:t>
      </w:r>
    </w:p>
    <w:p w14:paraId="1710B6DD" w14:textId="57162C60" w:rsidR="007D2358" w:rsidRPr="00690E4A" w:rsidRDefault="005F489F" w:rsidP="00690E4A">
      <w:pPr>
        <w:pStyle w:val="subsection"/>
        <w:spacing w:line="276" w:lineRule="auto"/>
        <w:ind w:left="0" w:firstLine="0"/>
        <w:jc w:val="both"/>
        <w:rPr>
          <w:b/>
          <w:szCs w:val="22"/>
        </w:rPr>
      </w:pPr>
      <w:r>
        <w:rPr>
          <w:b/>
          <w:szCs w:val="22"/>
        </w:rPr>
        <w:t>Part 8 – Transfer of proceedings</w:t>
      </w:r>
    </w:p>
    <w:p w14:paraId="79B35595" w14:textId="7150CD2B" w:rsidR="00A7370A" w:rsidRPr="00A3665D" w:rsidRDefault="00A7370A" w:rsidP="00690E4A">
      <w:pPr>
        <w:pStyle w:val="subsection"/>
        <w:spacing w:line="276" w:lineRule="auto"/>
        <w:ind w:left="0" w:firstLine="0"/>
        <w:jc w:val="both"/>
        <w:rPr>
          <w:szCs w:val="22"/>
        </w:rPr>
      </w:pPr>
      <w:r w:rsidRPr="00A3665D">
        <w:rPr>
          <w:b/>
          <w:bCs/>
          <w:szCs w:val="22"/>
        </w:rPr>
        <w:t xml:space="preserve">Part </w:t>
      </w:r>
      <w:r w:rsidR="00F6546B" w:rsidRPr="00A3665D">
        <w:rPr>
          <w:b/>
          <w:bCs/>
          <w:szCs w:val="22"/>
        </w:rPr>
        <w:t>8</w:t>
      </w:r>
      <w:r w:rsidR="00F6546B" w:rsidRPr="00A3665D">
        <w:rPr>
          <w:szCs w:val="22"/>
        </w:rPr>
        <w:t xml:space="preserve"> </w:t>
      </w:r>
      <w:r w:rsidR="003B572F" w:rsidRPr="00A3665D">
        <w:rPr>
          <w:szCs w:val="22"/>
        </w:rPr>
        <w:t xml:space="preserve">addresses </w:t>
      </w:r>
      <w:r w:rsidRPr="00A3665D">
        <w:rPr>
          <w:szCs w:val="22"/>
        </w:rPr>
        <w:t xml:space="preserve">the transfer of proceedings between registries and </w:t>
      </w:r>
      <w:r w:rsidR="00F114BE" w:rsidRPr="00A3665D">
        <w:rPr>
          <w:szCs w:val="22"/>
        </w:rPr>
        <w:t xml:space="preserve">between </w:t>
      </w:r>
      <w:r w:rsidRPr="00A3665D">
        <w:rPr>
          <w:szCs w:val="22"/>
        </w:rPr>
        <w:t xml:space="preserve">the Court </w:t>
      </w:r>
      <w:r w:rsidR="00F114BE" w:rsidRPr="00A3665D">
        <w:rPr>
          <w:szCs w:val="22"/>
        </w:rPr>
        <w:t xml:space="preserve">and </w:t>
      </w:r>
      <w:r w:rsidRPr="00A3665D">
        <w:rPr>
          <w:szCs w:val="22"/>
        </w:rPr>
        <w:t>the Federal Court</w:t>
      </w:r>
      <w:r w:rsidR="000E4706" w:rsidRPr="00A3665D">
        <w:rPr>
          <w:szCs w:val="22"/>
        </w:rPr>
        <w:t xml:space="preserve"> and is substantially the same as Part 8 of the Federal Circuit Court Rules</w:t>
      </w:r>
      <w:r w:rsidRPr="00A3665D">
        <w:rPr>
          <w:szCs w:val="22"/>
        </w:rPr>
        <w:t>.</w:t>
      </w:r>
    </w:p>
    <w:p w14:paraId="3976A5F6" w14:textId="43DBD9BD" w:rsidR="00240A4E" w:rsidRPr="00A3665D" w:rsidRDefault="00240A4E" w:rsidP="00690E4A">
      <w:pPr>
        <w:pStyle w:val="subsection"/>
        <w:spacing w:line="276" w:lineRule="auto"/>
        <w:ind w:left="0" w:firstLine="0"/>
        <w:jc w:val="both"/>
        <w:rPr>
          <w:szCs w:val="22"/>
        </w:rPr>
      </w:pPr>
      <w:r w:rsidRPr="00A3665D">
        <w:rPr>
          <w:szCs w:val="22"/>
        </w:rPr>
        <w:t>Rule 8.0</w:t>
      </w:r>
      <w:r w:rsidR="00414E9B" w:rsidRPr="00A3665D">
        <w:rPr>
          <w:szCs w:val="22"/>
        </w:rPr>
        <w:t>1</w:t>
      </w:r>
      <w:r w:rsidRPr="00A3665D">
        <w:rPr>
          <w:szCs w:val="22"/>
        </w:rPr>
        <w:t xml:space="preserve"> </w:t>
      </w:r>
      <w:r w:rsidR="00414E9B" w:rsidRPr="00A3665D">
        <w:rPr>
          <w:szCs w:val="22"/>
        </w:rPr>
        <w:t xml:space="preserve">deals with </w:t>
      </w:r>
      <w:r w:rsidR="000B0EF3" w:rsidRPr="00A3665D">
        <w:rPr>
          <w:szCs w:val="22"/>
        </w:rPr>
        <w:t xml:space="preserve">the </w:t>
      </w:r>
      <w:r w:rsidR="00414E9B" w:rsidRPr="00A3665D">
        <w:rPr>
          <w:szCs w:val="22"/>
        </w:rPr>
        <w:t>transfer of a proceeding between registries of the Court and th</w:t>
      </w:r>
      <w:r w:rsidR="00A460E6" w:rsidRPr="00A3665D">
        <w:rPr>
          <w:szCs w:val="22"/>
        </w:rPr>
        <w:t>e</w:t>
      </w:r>
      <w:r w:rsidR="00414E9B" w:rsidRPr="00A3665D">
        <w:rPr>
          <w:szCs w:val="22"/>
        </w:rPr>
        <w:t xml:space="preserve"> </w:t>
      </w:r>
      <w:r w:rsidR="005147E6" w:rsidRPr="00A3665D">
        <w:rPr>
          <w:szCs w:val="22"/>
        </w:rPr>
        <w:t xml:space="preserve">factors </w:t>
      </w:r>
      <w:r w:rsidR="00A460E6" w:rsidRPr="00A3665D">
        <w:rPr>
          <w:szCs w:val="22"/>
        </w:rPr>
        <w:t xml:space="preserve">the Court must have regard to in considering an application </w:t>
      </w:r>
      <w:r w:rsidR="00654819" w:rsidRPr="00A3665D">
        <w:rPr>
          <w:szCs w:val="22"/>
        </w:rPr>
        <w:t xml:space="preserve">to </w:t>
      </w:r>
      <w:r w:rsidR="00A460E6" w:rsidRPr="00A3665D">
        <w:rPr>
          <w:szCs w:val="22"/>
        </w:rPr>
        <w:t>transfer</w:t>
      </w:r>
      <w:r w:rsidR="001241FF" w:rsidRPr="00A3665D">
        <w:rPr>
          <w:szCs w:val="22"/>
        </w:rPr>
        <w:t xml:space="preserve"> </w:t>
      </w:r>
      <w:r w:rsidR="00654819" w:rsidRPr="00A3665D">
        <w:rPr>
          <w:szCs w:val="22"/>
        </w:rPr>
        <w:t xml:space="preserve">a proceeding </w:t>
      </w:r>
      <w:r w:rsidR="001241FF" w:rsidRPr="00A3665D">
        <w:rPr>
          <w:szCs w:val="22"/>
        </w:rPr>
        <w:t>to another registry</w:t>
      </w:r>
      <w:r w:rsidR="00414E9B" w:rsidRPr="00A3665D">
        <w:rPr>
          <w:szCs w:val="22"/>
        </w:rPr>
        <w:t xml:space="preserve">. </w:t>
      </w:r>
    </w:p>
    <w:p w14:paraId="54F6BFDC" w14:textId="643D0FE2" w:rsidR="00A460E6" w:rsidRPr="00A3665D" w:rsidRDefault="00A460E6" w:rsidP="00690E4A">
      <w:pPr>
        <w:pStyle w:val="subsection"/>
        <w:spacing w:line="276" w:lineRule="auto"/>
        <w:ind w:left="0" w:firstLine="0"/>
        <w:jc w:val="both"/>
        <w:rPr>
          <w:szCs w:val="22"/>
        </w:rPr>
      </w:pPr>
      <w:r w:rsidRPr="00A3665D">
        <w:rPr>
          <w:szCs w:val="22"/>
        </w:rPr>
        <w:t xml:space="preserve">Rule 8.02 deals with </w:t>
      </w:r>
      <w:r w:rsidR="00D2580A" w:rsidRPr="00A3665D">
        <w:rPr>
          <w:szCs w:val="22"/>
        </w:rPr>
        <w:t xml:space="preserve">the </w:t>
      </w:r>
      <w:r w:rsidRPr="00A3665D">
        <w:rPr>
          <w:szCs w:val="22"/>
        </w:rPr>
        <w:t xml:space="preserve">transfer of a proceeding </w:t>
      </w:r>
      <w:r w:rsidR="000B0EF3" w:rsidRPr="00A3665D">
        <w:rPr>
          <w:szCs w:val="22"/>
        </w:rPr>
        <w:t xml:space="preserve">from </w:t>
      </w:r>
      <w:r w:rsidRPr="00A3665D">
        <w:rPr>
          <w:szCs w:val="22"/>
        </w:rPr>
        <w:t xml:space="preserve">the Court </w:t>
      </w:r>
      <w:r w:rsidR="000B0EF3" w:rsidRPr="00A3665D">
        <w:rPr>
          <w:szCs w:val="22"/>
        </w:rPr>
        <w:t>to the Federal Court</w:t>
      </w:r>
      <w:r w:rsidR="00CC1BF9" w:rsidRPr="00A3665D">
        <w:rPr>
          <w:szCs w:val="22"/>
        </w:rPr>
        <w:t xml:space="preserve"> and the factors the Court must have regard to in considering an application to transfer a proceeding to the Federal Court</w:t>
      </w:r>
      <w:r w:rsidRPr="00A3665D">
        <w:rPr>
          <w:szCs w:val="22"/>
        </w:rPr>
        <w:t xml:space="preserve">. </w:t>
      </w:r>
    </w:p>
    <w:p w14:paraId="36B8B2C4" w14:textId="15974458" w:rsidR="006755C6" w:rsidRPr="00A3665D" w:rsidRDefault="006755C6" w:rsidP="00690E4A">
      <w:pPr>
        <w:pStyle w:val="subsection"/>
        <w:spacing w:line="276" w:lineRule="auto"/>
        <w:ind w:left="0" w:firstLine="0"/>
        <w:jc w:val="both"/>
        <w:rPr>
          <w:szCs w:val="22"/>
        </w:rPr>
      </w:pPr>
      <w:r w:rsidRPr="00A3665D">
        <w:rPr>
          <w:szCs w:val="22"/>
        </w:rPr>
        <w:t xml:space="preserve">Rule 8.03 deals with the </w:t>
      </w:r>
      <w:r w:rsidR="00F114BE" w:rsidRPr="00A3665D">
        <w:rPr>
          <w:szCs w:val="22"/>
        </w:rPr>
        <w:t xml:space="preserve">handling </w:t>
      </w:r>
      <w:r w:rsidRPr="00A3665D">
        <w:rPr>
          <w:szCs w:val="22"/>
        </w:rPr>
        <w:t xml:space="preserve">of </w:t>
      </w:r>
      <w:r w:rsidR="00DD73E3" w:rsidRPr="00A3665D">
        <w:rPr>
          <w:szCs w:val="22"/>
        </w:rPr>
        <w:t xml:space="preserve">documents filed and orders made in a proceeding if the </w:t>
      </w:r>
      <w:r w:rsidRPr="00A3665D">
        <w:rPr>
          <w:szCs w:val="22"/>
        </w:rPr>
        <w:t xml:space="preserve">proceeding </w:t>
      </w:r>
      <w:r w:rsidR="00DD73E3" w:rsidRPr="00A3665D">
        <w:rPr>
          <w:szCs w:val="22"/>
        </w:rPr>
        <w:t xml:space="preserve">is transferred </w:t>
      </w:r>
      <w:r w:rsidRPr="00A3665D">
        <w:rPr>
          <w:szCs w:val="22"/>
        </w:rPr>
        <w:t xml:space="preserve">from the Court to the Federal Court. </w:t>
      </w:r>
    </w:p>
    <w:p w14:paraId="29301DD3" w14:textId="15796E2A" w:rsidR="0062116A" w:rsidRDefault="0062116A" w:rsidP="00690E4A">
      <w:pPr>
        <w:pStyle w:val="subsection"/>
        <w:spacing w:line="276" w:lineRule="auto"/>
        <w:ind w:left="0" w:firstLine="0"/>
        <w:jc w:val="both"/>
        <w:rPr>
          <w:szCs w:val="22"/>
        </w:rPr>
      </w:pPr>
      <w:r w:rsidRPr="00A3665D">
        <w:rPr>
          <w:szCs w:val="22"/>
        </w:rPr>
        <w:t xml:space="preserve">Rule 8.04 deals with the handling of </w:t>
      </w:r>
      <w:r w:rsidR="00B34B29" w:rsidRPr="00A3665D">
        <w:rPr>
          <w:szCs w:val="22"/>
        </w:rPr>
        <w:t xml:space="preserve">a </w:t>
      </w:r>
      <w:r w:rsidRPr="00A3665D">
        <w:rPr>
          <w:szCs w:val="22"/>
        </w:rPr>
        <w:t xml:space="preserve">proceeding if the proceeding is transferred from the </w:t>
      </w:r>
      <w:r w:rsidR="00B34B29" w:rsidRPr="00A3665D">
        <w:rPr>
          <w:szCs w:val="22"/>
        </w:rPr>
        <w:t xml:space="preserve">Federal </w:t>
      </w:r>
      <w:r w:rsidRPr="00A3665D">
        <w:rPr>
          <w:szCs w:val="22"/>
        </w:rPr>
        <w:t xml:space="preserve">Court to the Court. </w:t>
      </w:r>
    </w:p>
    <w:p w14:paraId="6E83F661" w14:textId="6FB619BE" w:rsidR="005F489F" w:rsidRPr="00690E4A" w:rsidRDefault="005F489F" w:rsidP="00690E4A">
      <w:pPr>
        <w:pStyle w:val="subsection"/>
        <w:spacing w:line="276" w:lineRule="auto"/>
        <w:ind w:left="0" w:firstLine="0"/>
        <w:jc w:val="both"/>
        <w:rPr>
          <w:b/>
          <w:szCs w:val="22"/>
        </w:rPr>
      </w:pPr>
      <w:r>
        <w:rPr>
          <w:b/>
          <w:szCs w:val="22"/>
        </w:rPr>
        <w:t xml:space="preserve">Part 9 – Lawyers </w:t>
      </w:r>
    </w:p>
    <w:p w14:paraId="63E0E593" w14:textId="6C7F82F4" w:rsidR="0089603E" w:rsidRPr="00A3665D" w:rsidRDefault="0089603E" w:rsidP="00690E4A">
      <w:pPr>
        <w:pStyle w:val="subsection"/>
        <w:spacing w:line="276" w:lineRule="auto"/>
        <w:ind w:left="0" w:firstLine="0"/>
        <w:jc w:val="both"/>
        <w:rPr>
          <w:szCs w:val="22"/>
        </w:rPr>
      </w:pPr>
      <w:r w:rsidRPr="00A3665D">
        <w:rPr>
          <w:b/>
          <w:bCs/>
          <w:szCs w:val="22"/>
        </w:rPr>
        <w:t>Part 9</w:t>
      </w:r>
      <w:r w:rsidRPr="00A3665D">
        <w:rPr>
          <w:szCs w:val="22"/>
        </w:rPr>
        <w:t xml:space="preserve"> </w:t>
      </w:r>
      <w:r w:rsidR="00880F9B" w:rsidRPr="00A3665D">
        <w:rPr>
          <w:szCs w:val="22"/>
        </w:rPr>
        <w:t>deals with lawyers</w:t>
      </w:r>
      <w:r w:rsidR="000E4706" w:rsidRPr="00A3665D">
        <w:rPr>
          <w:szCs w:val="22"/>
        </w:rPr>
        <w:t xml:space="preserve"> and is substantially the same as Part 9 of the Federal Circuit Court Rules</w:t>
      </w:r>
      <w:r w:rsidR="00880F9B" w:rsidRPr="00A3665D">
        <w:rPr>
          <w:szCs w:val="22"/>
        </w:rPr>
        <w:t>.</w:t>
      </w:r>
    </w:p>
    <w:p w14:paraId="4A6B3727" w14:textId="72CFAD18" w:rsidR="001C5CDD" w:rsidRPr="00A3665D" w:rsidRDefault="001C5CDD" w:rsidP="00690E4A">
      <w:pPr>
        <w:pStyle w:val="subsection"/>
        <w:spacing w:line="276" w:lineRule="auto"/>
        <w:ind w:left="0" w:firstLine="0"/>
        <w:jc w:val="both"/>
        <w:rPr>
          <w:szCs w:val="22"/>
        </w:rPr>
      </w:pPr>
      <w:r w:rsidRPr="00A3665D">
        <w:rPr>
          <w:szCs w:val="22"/>
        </w:rPr>
        <w:t xml:space="preserve">Rule 9.01 </w:t>
      </w:r>
      <w:r w:rsidR="008637E1" w:rsidRPr="00A3665D">
        <w:rPr>
          <w:szCs w:val="22"/>
        </w:rPr>
        <w:t xml:space="preserve">requires that a </w:t>
      </w:r>
      <w:r w:rsidR="00A354DD" w:rsidRPr="00A3665D">
        <w:rPr>
          <w:szCs w:val="22"/>
        </w:rPr>
        <w:t>notice</w:t>
      </w:r>
      <w:r w:rsidR="008637E1" w:rsidRPr="00A3665D">
        <w:rPr>
          <w:szCs w:val="22"/>
        </w:rPr>
        <w:t xml:space="preserve"> be filed and served if a party changes between acting in person and being represented by a lawyer</w:t>
      </w:r>
      <w:r w:rsidRPr="00A3665D">
        <w:rPr>
          <w:szCs w:val="22"/>
        </w:rPr>
        <w:t xml:space="preserve">. </w:t>
      </w:r>
    </w:p>
    <w:p w14:paraId="38D8876E" w14:textId="243065A3" w:rsidR="00887464" w:rsidRPr="00A3665D" w:rsidRDefault="00887464" w:rsidP="00690E4A">
      <w:pPr>
        <w:pStyle w:val="subsection"/>
        <w:spacing w:line="276" w:lineRule="auto"/>
        <w:ind w:left="0" w:firstLine="0"/>
        <w:jc w:val="both"/>
        <w:rPr>
          <w:szCs w:val="22"/>
        </w:rPr>
      </w:pPr>
      <w:r w:rsidRPr="00A3665D">
        <w:rPr>
          <w:szCs w:val="22"/>
        </w:rPr>
        <w:t xml:space="preserve">Rule 9.02 permits a party </w:t>
      </w:r>
      <w:r w:rsidR="00B779F4" w:rsidRPr="00A3665D">
        <w:rPr>
          <w:szCs w:val="22"/>
        </w:rPr>
        <w:t>to appoint another lawyer in place of the lawyer then acting for the party</w:t>
      </w:r>
      <w:r w:rsidRPr="00A3665D">
        <w:rPr>
          <w:szCs w:val="22"/>
        </w:rPr>
        <w:t xml:space="preserve">. </w:t>
      </w:r>
      <w:r w:rsidR="001542FE" w:rsidRPr="00A3665D">
        <w:rPr>
          <w:szCs w:val="22"/>
        </w:rPr>
        <w:t>The rule also specifies</w:t>
      </w:r>
      <w:r w:rsidR="00F5669E" w:rsidRPr="00A3665D">
        <w:rPr>
          <w:szCs w:val="22"/>
        </w:rPr>
        <w:t xml:space="preserve"> the notices that must be filed and served </w:t>
      </w:r>
      <w:r w:rsidR="002F1495" w:rsidRPr="00A3665D">
        <w:rPr>
          <w:szCs w:val="22"/>
        </w:rPr>
        <w:t>when a</w:t>
      </w:r>
      <w:r w:rsidR="00B4283C" w:rsidRPr="00A3665D">
        <w:rPr>
          <w:szCs w:val="22"/>
        </w:rPr>
        <w:t>nother lawyer is appointed</w:t>
      </w:r>
      <w:r w:rsidR="00F5669E" w:rsidRPr="00A3665D">
        <w:rPr>
          <w:szCs w:val="22"/>
        </w:rPr>
        <w:t xml:space="preserve">. </w:t>
      </w:r>
    </w:p>
    <w:p w14:paraId="1B02F304" w14:textId="6FB7D1B0" w:rsidR="0035391A" w:rsidRPr="00A3665D" w:rsidRDefault="0035391A" w:rsidP="00690E4A">
      <w:pPr>
        <w:pStyle w:val="subsection"/>
        <w:spacing w:line="276" w:lineRule="auto"/>
        <w:ind w:left="0" w:firstLine="0"/>
        <w:jc w:val="both"/>
        <w:rPr>
          <w:szCs w:val="22"/>
        </w:rPr>
      </w:pPr>
      <w:r w:rsidRPr="00A3665D">
        <w:rPr>
          <w:szCs w:val="22"/>
        </w:rPr>
        <w:t xml:space="preserve">Rule 9.03 </w:t>
      </w:r>
      <w:r w:rsidR="006D5EA3" w:rsidRPr="00A3665D">
        <w:rPr>
          <w:szCs w:val="22"/>
        </w:rPr>
        <w:t xml:space="preserve">deals with </w:t>
      </w:r>
      <w:r w:rsidRPr="00A3665D">
        <w:rPr>
          <w:szCs w:val="22"/>
        </w:rPr>
        <w:t xml:space="preserve">a lawyer </w:t>
      </w:r>
      <w:r w:rsidR="006D5EA3" w:rsidRPr="00A3665D">
        <w:rPr>
          <w:szCs w:val="22"/>
        </w:rPr>
        <w:t>for a party withdraw</w:t>
      </w:r>
      <w:r w:rsidR="007F4793" w:rsidRPr="00A3665D">
        <w:rPr>
          <w:szCs w:val="22"/>
        </w:rPr>
        <w:t>ing</w:t>
      </w:r>
      <w:r w:rsidR="006D5EA3" w:rsidRPr="00A3665D">
        <w:rPr>
          <w:szCs w:val="22"/>
        </w:rPr>
        <w:t xml:space="preserve"> from the record in a proceeding </w:t>
      </w:r>
      <w:r w:rsidR="007F4793" w:rsidRPr="00A3665D">
        <w:rPr>
          <w:szCs w:val="22"/>
        </w:rPr>
        <w:t>and the requirement to file and ser</w:t>
      </w:r>
      <w:r w:rsidR="00A014A3" w:rsidRPr="00A3665D">
        <w:rPr>
          <w:szCs w:val="22"/>
        </w:rPr>
        <w:t>v</w:t>
      </w:r>
      <w:r w:rsidR="007F4793" w:rsidRPr="00A3665D">
        <w:rPr>
          <w:szCs w:val="22"/>
        </w:rPr>
        <w:t xml:space="preserve">e a notice of intention to </w:t>
      </w:r>
      <w:r w:rsidR="00A014A3" w:rsidRPr="00A3665D">
        <w:rPr>
          <w:szCs w:val="22"/>
        </w:rPr>
        <w:t>withdraw before</w:t>
      </w:r>
      <w:r w:rsidR="00472F99" w:rsidRPr="00A3665D">
        <w:rPr>
          <w:szCs w:val="22"/>
        </w:rPr>
        <w:t xml:space="preserve"> filing and serving </w:t>
      </w:r>
      <w:r w:rsidR="00AD2C97" w:rsidRPr="00A3665D">
        <w:rPr>
          <w:szCs w:val="22"/>
        </w:rPr>
        <w:t xml:space="preserve">the </w:t>
      </w:r>
      <w:r w:rsidR="00472F99" w:rsidRPr="00A3665D">
        <w:rPr>
          <w:szCs w:val="22"/>
        </w:rPr>
        <w:t>notice of withdrawal</w:t>
      </w:r>
      <w:r w:rsidRPr="00A3665D">
        <w:rPr>
          <w:szCs w:val="22"/>
        </w:rPr>
        <w:t xml:space="preserve">. </w:t>
      </w:r>
    </w:p>
    <w:p w14:paraId="24CB2838" w14:textId="6013EB58" w:rsidR="005F2A42" w:rsidRDefault="005F2A42" w:rsidP="00690E4A">
      <w:pPr>
        <w:pStyle w:val="subsection"/>
        <w:spacing w:line="276" w:lineRule="auto"/>
        <w:ind w:left="0" w:firstLine="0"/>
        <w:jc w:val="both"/>
        <w:rPr>
          <w:szCs w:val="22"/>
        </w:rPr>
      </w:pPr>
      <w:r w:rsidRPr="00A3665D">
        <w:rPr>
          <w:szCs w:val="22"/>
        </w:rPr>
        <w:t>Rule 9.04 pr</w:t>
      </w:r>
      <w:r w:rsidR="000F73F5" w:rsidRPr="00A3665D">
        <w:rPr>
          <w:szCs w:val="22"/>
        </w:rPr>
        <w:t>ovides that a corporation may not start or carry on a proceeding otherwise than by a lawyer except as provided by an Act or regulations made under an Act, or with the leave of the Court</w:t>
      </w:r>
      <w:r w:rsidR="00C57B4B" w:rsidRPr="00A3665D">
        <w:rPr>
          <w:szCs w:val="22"/>
        </w:rPr>
        <w:t>.</w:t>
      </w:r>
      <w:r w:rsidR="000F73F5" w:rsidRPr="00A3665D">
        <w:rPr>
          <w:szCs w:val="22"/>
        </w:rPr>
        <w:t xml:space="preserve"> </w:t>
      </w:r>
    </w:p>
    <w:p w14:paraId="77386CDA" w14:textId="22D4178A" w:rsidR="005F489F" w:rsidRPr="00690E4A" w:rsidRDefault="005F489F" w:rsidP="00690E4A">
      <w:pPr>
        <w:pStyle w:val="subsection"/>
        <w:spacing w:line="276" w:lineRule="auto"/>
        <w:ind w:left="0" w:firstLine="0"/>
        <w:jc w:val="both"/>
        <w:rPr>
          <w:b/>
          <w:szCs w:val="22"/>
        </w:rPr>
      </w:pPr>
      <w:r>
        <w:rPr>
          <w:b/>
          <w:szCs w:val="22"/>
        </w:rPr>
        <w:t>Part 10 – How to conduct proceedings</w:t>
      </w:r>
    </w:p>
    <w:p w14:paraId="6EFBDF55" w14:textId="33862084" w:rsidR="00D413FF" w:rsidRPr="00A3665D" w:rsidRDefault="00D413FF" w:rsidP="00690E4A">
      <w:pPr>
        <w:pStyle w:val="subsection"/>
        <w:spacing w:line="276" w:lineRule="auto"/>
        <w:ind w:left="0" w:firstLine="0"/>
        <w:jc w:val="both"/>
        <w:rPr>
          <w:szCs w:val="22"/>
        </w:rPr>
      </w:pPr>
      <w:r w:rsidRPr="00A3665D">
        <w:rPr>
          <w:b/>
          <w:bCs/>
          <w:szCs w:val="22"/>
        </w:rPr>
        <w:t>Part 10</w:t>
      </w:r>
      <w:r w:rsidRPr="00A3665D">
        <w:rPr>
          <w:szCs w:val="22"/>
        </w:rPr>
        <w:t xml:space="preserve"> addresses how proceedings are to be conducted</w:t>
      </w:r>
      <w:r w:rsidR="00EC77FE" w:rsidRPr="00A3665D">
        <w:rPr>
          <w:szCs w:val="22"/>
        </w:rPr>
        <w:t xml:space="preserve"> and is substantially the same as Part 10 of the Federal Circuit Court Rules.</w:t>
      </w:r>
      <w:r w:rsidR="000C2E92" w:rsidRPr="00A3665D">
        <w:rPr>
          <w:szCs w:val="22"/>
        </w:rPr>
        <w:t xml:space="preserve"> </w:t>
      </w:r>
    </w:p>
    <w:p w14:paraId="34C4A80B" w14:textId="18B6D0BE" w:rsidR="0070537B" w:rsidRPr="00A3665D" w:rsidRDefault="0070537B" w:rsidP="00690E4A">
      <w:pPr>
        <w:pStyle w:val="subsection"/>
        <w:spacing w:line="276" w:lineRule="auto"/>
        <w:ind w:left="0" w:firstLine="0"/>
        <w:jc w:val="both"/>
        <w:rPr>
          <w:szCs w:val="22"/>
        </w:rPr>
      </w:pPr>
      <w:r w:rsidRPr="00A3665D">
        <w:rPr>
          <w:szCs w:val="22"/>
        </w:rPr>
        <w:t xml:space="preserve">Rule 10.01 </w:t>
      </w:r>
      <w:r w:rsidR="00D07963" w:rsidRPr="00A3665D">
        <w:rPr>
          <w:szCs w:val="22"/>
        </w:rPr>
        <w:t xml:space="preserve">deals with what the Court or a Registrar </w:t>
      </w:r>
      <w:r w:rsidR="00C122F5" w:rsidRPr="00A3665D">
        <w:rPr>
          <w:szCs w:val="22"/>
        </w:rPr>
        <w:t>must do</w:t>
      </w:r>
      <w:r w:rsidR="004427A8" w:rsidRPr="00A3665D">
        <w:rPr>
          <w:szCs w:val="22"/>
        </w:rPr>
        <w:t xml:space="preserve"> on the first court date</w:t>
      </w:r>
      <w:r w:rsidR="00C122F5" w:rsidRPr="00A3665D">
        <w:rPr>
          <w:szCs w:val="22"/>
        </w:rPr>
        <w:t xml:space="preserve"> and </w:t>
      </w:r>
      <w:r w:rsidR="00E52F9F" w:rsidRPr="00A3665D">
        <w:rPr>
          <w:szCs w:val="22"/>
        </w:rPr>
        <w:t xml:space="preserve">lists some of </w:t>
      </w:r>
      <w:r w:rsidR="00C122F5" w:rsidRPr="00A3665D">
        <w:rPr>
          <w:szCs w:val="22"/>
        </w:rPr>
        <w:t xml:space="preserve">the </w:t>
      </w:r>
      <w:r w:rsidR="00E52F9F" w:rsidRPr="00A3665D">
        <w:rPr>
          <w:szCs w:val="22"/>
        </w:rPr>
        <w:t xml:space="preserve">orders and directions </w:t>
      </w:r>
      <w:r w:rsidR="00C122F5" w:rsidRPr="00A3665D">
        <w:rPr>
          <w:szCs w:val="22"/>
        </w:rPr>
        <w:t xml:space="preserve">the </w:t>
      </w:r>
      <w:r w:rsidR="002B6DD9" w:rsidRPr="00A3665D">
        <w:rPr>
          <w:szCs w:val="22"/>
        </w:rPr>
        <w:t xml:space="preserve">Court or a Registrar may </w:t>
      </w:r>
      <w:r w:rsidR="00E52F9F" w:rsidRPr="00A3665D">
        <w:rPr>
          <w:szCs w:val="22"/>
        </w:rPr>
        <w:t>make</w:t>
      </w:r>
      <w:r w:rsidRPr="00A3665D">
        <w:rPr>
          <w:szCs w:val="22"/>
        </w:rPr>
        <w:t xml:space="preserve">. </w:t>
      </w:r>
    </w:p>
    <w:p w14:paraId="2A55254D" w14:textId="13733E15" w:rsidR="00FB01B1" w:rsidRPr="00A3665D" w:rsidRDefault="00FB01B1" w:rsidP="00690E4A">
      <w:pPr>
        <w:pStyle w:val="subsection"/>
        <w:spacing w:line="276" w:lineRule="auto"/>
        <w:ind w:left="0" w:firstLine="0"/>
        <w:jc w:val="both"/>
        <w:rPr>
          <w:szCs w:val="22"/>
        </w:rPr>
      </w:pPr>
      <w:r w:rsidRPr="00A3665D">
        <w:rPr>
          <w:szCs w:val="22"/>
        </w:rPr>
        <w:t xml:space="preserve">Rule 10.02 </w:t>
      </w:r>
      <w:r w:rsidR="00CF1CB6" w:rsidRPr="00A3665D">
        <w:rPr>
          <w:szCs w:val="22"/>
        </w:rPr>
        <w:t xml:space="preserve">permits </w:t>
      </w:r>
      <w:r w:rsidR="004B7DB8" w:rsidRPr="00A3665D">
        <w:rPr>
          <w:szCs w:val="22"/>
        </w:rPr>
        <w:t>the parties to request, by agreement, that</w:t>
      </w:r>
      <w:r w:rsidR="009D297A" w:rsidRPr="00A3665D">
        <w:rPr>
          <w:szCs w:val="22"/>
        </w:rPr>
        <w:t>,</w:t>
      </w:r>
      <w:r w:rsidR="004B7DB8" w:rsidRPr="00A3665D">
        <w:rPr>
          <w:szCs w:val="22"/>
        </w:rPr>
        <w:t xml:space="preserve"> </w:t>
      </w:r>
      <w:r w:rsidR="0007108D" w:rsidRPr="00A3665D">
        <w:rPr>
          <w:szCs w:val="22"/>
        </w:rPr>
        <w:t xml:space="preserve">because of short service or </w:t>
      </w:r>
      <w:r w:rsidR="009D297A" w:rsidRPr="00A3665D">
        <w:rPr>
          <w:szCs w:val="22"/>
        </w:rPr>
        <w:t xml:space="preserve">other </w:t>
      </w:r>
      <w:r w:rsidR="0007108D" w:rsidRPr="00A3665D">
        <w:rPr>
          <w:szCs w:val="22"/>
        </w:rPr>
        <w:t>special circumstances</w:t>
      </w:r>
      <w:r w:rsidR="009D297A" w:rsidRPr="00A3665D">
        <w:rPr>
          <w:szCs w:val="22"/>
        </w:rPr>
        <w:t>,</w:t>
      </w:r>
      <w:r w:rsidR="0007108D" w:rsidRPr="00A3665D">
        <w:rPr>
          <w:szCs w:val="22"/>
        </w:rPr>
        <w:t xml:space="preserve"> </w:t>
      </w:r>
      <w:r w:rsidR="004B7DB8" w:rsidRPr="00A3665D">
        <w:rPr>
          <w:szCs w:val="22"/>
        </w:rPr>
        <w:t xml:space="preserve">the first court date be adjourned. The rule also permits the </w:t>
      </w:r>
      <w:r w:rsidR="00126466" w:rsidRPr="00A3665D">
        <w:rPr>
          <w:szCs w:val="22"/>
        </w:rPr>
        <w:t xml:space="preserve">Registrar to adjourn </w:t>
      </w:r>
      <w:r w:rsidRPr="00A3665D">
        <w:rPr>
          <w:szCs w:val="22"/>
        </w:rPr>
        <w:t xml:space="preserve">the first court date </w:t>
      </w:r>
      <w:r w:rsidR="00944311" w:rsidRPr="00A3665D">
        <w:rPr>
          <w:szCs w:val="22"/>
        </w:rPr>
        <w:t>in those circumstances</w:t>
      </w:r>
      <w:r w:rsidRPr="00A3665D">
        <w:rPr>
          <w:szCs w:val="22"/>
        </w:rPr>
        <w:t xml:space="preserve">. </w:t>
      </w:r>
    </w:p>
    <w:p w14:paraId="33AE94B7" w14:textId="47215F1B" w:rsidR="00944311" w:rsidRPr="00A3665D" w:rsidRDefault="00944311" w:rsidP="00690E4A">
      <w:pPr>
        <w:pStyle w:val="subsection"/>
        <w:spacing w:line="276" w:lineRule="auto"/>
        <w:ind w:left="0" w:firstLine="0"/>
        <w:jc w:val="both"/>
        <w:rPr>
          <w:szCs w:val="22"/>
        </w:rPr>
      </w:pPr>
      <w:r w:rsidRPr="00A3665D">
        <w:rPr>
          <w:szCs w:val="22"/>
        </w:rPr>
        <w:t xml:space="preserve">Rule 10.03 </w:t>
      </w:r>
      <w:r w:rsidR="00495D6F" w:rsidRPr="00A3665D">
        <w:rPr>
          <w:szCs w:val="22"/>
        </w:rPr>
        <w:t xml:space="preserve">describes </w:t>
      </w:r>
      <w:r w:rsidR="0092213A" w:rsidRPr="00A3665D">
        <w:rPr>
          <w:szCs w:val="22"/>
        </w:rPr>
        <w:t xml:space="preserve">the steps </w:t>
      </w:r>
      <w:r w:rsidRPr="00A3665D">
        <w:rPr>
          <w:szCs w:val="22"/>
        </w:rPr>
        <w:t xml:space="preserve">the Court or a Registrar </w:t>
      </w:r>
      <w:r w:rsidR="0091741D" w:rsidRPr="00A3665D">
        <w:rPr>
          <w:szCs w:val="22"/>
        </w:rPr>
        <w:t xml:space="preserve">may </w:t>
      </w:r>
      <w:r w:rsidR="0092213A" w:rsidRPr="00A3665D">
        <w:rPr>
          <w:szCs w:val="22"/>
        </w:rPr>
        <w:t xml:space="preserve">take </w:t>
      </w:r>
      <w:r w:rsidR="0091741D" w:rsidRPr="00A3665D">
        <w:rPr>
          <w:szCs w:val="22"/>
        </w:rPr>
        <w:t>in fixing a date for final hearing or removing a matter from the list</w:t>
      </w:r>
      <w:r w:rsidRPr="00A3665D">
        <w:rPr>
          <w:szCs w:val="22"/>
        </w:rPr>
        <w:t xml:space="preserve">. </w:t>
      </w:r>
    </w:p>
    <w:p w14:paraId="47412E36" w14:textId="664A607A" w:rsidR="00C377A0" w:rsidRPr="00A3665D" w:rsidRDefault="00C377A0" w:rsidP="00690E4A">
      <w:pPr>
        <w:pStyle w:val="subsection"/>
        <w:spacing w:line="276" w:lineRule="auto"/>
        <w:ind w:left="0" w:firstLine="0"/>
        <w:jc w:val="both"/>
        <w:rPr>
          <w:szCs w:val="22"/>
        </w:rPr>
      </w:pPr>
      <w:r w:rsidRPr="00A3665D">
        <w:rPr>
          <w:szCs w:val="22"/>
        </w:rPr>
        <w:t>Rule 10.0</w:t>
      </w:r>
      <w:r w:rsidR="00363167" w:rsidRPr="00A3665D">
        <w:rPr>
          <w:szCs w:val="22"/>
        </w:rPr>
        <w:t>4</w:t>
      </w:r>
      <w:r w:rsidRPr="00A3665D">
        <w:rPr>
          <w:szCs w:val="22"/>
        </w:rPr>
        <w:t xml:space="preserve"> </w:t>
      </w:r>
      <w:r w:rsidR="003220D1" w:rsidRPr="00A3665D">
        <w:rPr>
          <w:szCs w:val="22"/>
        </w:rPr>
        <w:t>provides that the parties to a proceeding who resolve the issues between them following a dispute resol</w:t>
      </w:r>
      <w:r w:rsidR="00F80081" w:rsidRPr="00A3665D">
        <w:rPr>
          <w:szCs w:val="22"/>
        </w:rPr>
        <w:t>ution process may discontinue the</w:t>
      </w:r>
      <w:r w:rsidR="00171CBD" w:rsidRPr="00A3665D">
        <w:rPr>
          <w:szCs w:val="22"/>
        </w:rPr>
        <w:t xml:space="preserve"> </w:t>
      </w:r>
      <w:r w:rsidR="00F80081" w:rsidRPr="00A3665D">
        <w:rPr>
          <w:szCs w:val="22"/>
        </w:rPr>
        <w:t xml:space="preserve">proceeding or ask the Court to make consent orders. </w:t>
      </w:r>
      <w:r w:rsidR="00311BC0" w:rsidRPr="00A3665D">
        <w:rPr>
          <w:szCs w:val="22"/>
        </w:rPr>
        <w:t xml:space="preserve">A </w:t>
      </w:r>
      <w:r w:rsidR="007E23A3" w:rsidRPr="00A3665D">
        <w:rPr>
          <w:szCs w:val="22"/>
        </w:rPr>
        <w:t xml:space="preserve">note to the rule </w:t>
      </w:r>
      <w:r w:rsidR="00DF1069" w:rsidRPr="00A3665D">
        <w:rPr>
          <w:szCs w:val="22"/>
        </w:rPr>
        <w:t xml:space="preserve">restates </w:t>
      </w:r>
      <w:r w:rsidR="00311BC0" w:rsidRPr="00A3665D">
        <w:rPr>
          <w:szCs w:val="22"/>
        </w:rPr>
        <w:t xml:space="preserve">the duty of the Court, lawyers and designated court officers to advise parties </w:t>
      </w:r>
      <w:r w:rsidR="0014303C" w:rsidRPr="00A3665D">
        <w:rPr>
          <w:szCs w:val="22"/>
        </w:rPr>
        <w:t xml:space="preserve">to use dispute resolution processes. A further note is a reminder of the Court’s power to refer a matter for conciliation, mediation or arbitration. </w:t>
      </w:r>
    </w:p>
    <w:p w14:paraId="77D8E801" w14:textId="4E642813" w:rsidR="00065262" w:rsidRPr="00A3665D" w:rsidRDefault="00065262" w:rsidP="00690E4A">
      <w:pPr>
        <w:pStyle w:val="subsection"/>
        <w:spacing w:line="276" w:lineRule="auto"/>
        <w:ind w:left="0" w:firstLine="0"/>
        <w:jc w:val="both"/>
        <w:rPr>
          <w:szCs w:val="22"/>
        </w:rPr>
      </w:pPr>
      <w:r w:rsidRPr="00A3665D">
        <w:rPr>
          <w:szCs w:val="22"/>
        </w:rPr>
        <w:t xml:space="preserve">Rule 10.05 </w:t>
      </w:r>
      <w:r w:rsidR="00B72E91" w:rsidRPr="00A3665D">
        <w:rPr>
          <w:szCs w:val="22"/>
        </w:rPr>
        <w:t xml:space="preserve">deals with conciliation, </w:t>
      </w:r>
      <w:r w:rsidR="00BC3A00" w:rsidRPr="00A3665D">
        <w:rPr>
          <w:szCs w:val="22"/>
        </w:rPr>
        <w:t xml:space="preserve">for </w:t>
      </w:r>
      <w:r w:rsidR="00B72E91" w:rsidRPr="00A3665D">
        <w:rPr>
          <w:szCs w:val="22"/>
        </w:rPr>
        <w:t xml:space="preserve">which the Court may </w:t>
      </w:r>
      <w:r w:rsidR="00BB08B3" w:rsidRPr="00A3665D">
        <w:rPr>
          <w:szCs w:val="22"/>
        </w:rPr>
        <w:t>refer a proceeding, or a part of a proceeding or a matter arising out of a proceeding</w:t>
      </w:r>
      <w:r w:rsidRPr="00A3665D">
        <w:rPr>
          <w:szCs w:val="22"/>
        </w:rPr>
        <w:t xml:space="preserve">. </w:t>
      </w:r>
    </w:p>
    <w:p w14:paraId="294549CE" w14:textId="2EAC8BB6" w:rsidR="00585395" w:rsidRDefault="00585395" w:rsidP="00690E4A">
      <w:pPr>
        <w:pStyle w:val="subsection"/>
        <w:spacing w:line="276" w:lineRule="auto"/>
        <w:ind w:left="0" w:firstLine="0"/>
        <w:jc w:val="both"/>
        <w:rPr>
          <w:szCs w:val="22"/>
        </w:rPr>
      </w:pPr>
      <w:r w:rsidRPr="00A3665D">
        <w:rPr>
          <w:szCs w:val="22"/>
        </w:rPr>
        <w:t>Rule 10.0</w:t>
      </w:r>
      <w:r w:rsidR="00F46E71" w:rsidRPr="00A3665D">
        <w:rPr>
          <w:szCs w:val="22"/>
        </w:rPr>
        <w:t>6</w:t>
      </w:r>
      <w:r w:rsidRPr="00A3665D">
        <w:rPr>
          <w:szCs w:val="22"/>
        </w:rPr>
        <w:t xml:space="preserve"> </w:t>
      </w:r>
      <w:r w:rsidR="00194F79" w:rsidRPr="00A3665D">
        <w:rPr>
          <w:szCs w:val="22"/>
        </w:rPr>
        <w:t>requires a party to a proceeding who becomes aware that the proceeding involves a matter arising under the Constitution or involving its interpretation</w:t>
      </w:r>
      <w:r w:rsidR="00187FCC" w:rsidRPr="00A3665D">
        <w:rPr>
          <w:szCs w:val="22"/>
        </w:rPr>
        <w:t xml:space="preserve"> </w:t>
      </w:r>
      <w:r w:rsidR="00194F79" w:rsidRPr="00A3665D">
        <w:rPr>
          <w:szCs w:val="22"/>
        </w:rPr>
        <w:t>to file a notice of a constitutional matter</w:t>
      </w:r>
      <w:r w:rsidRPr="00A3665D">
        <w:rPr>
          <w:szCs w:val="22"/>
        </w:rPr>
        <w:t xml:space="preserve">. </w:t>
      </w:r>
    </w:p>
    <w:p w14:paraId="2C787FA3" w14:textId="32AA6187" w:rsidR="005F489F" w:rsidRPr="00690E4A" w:rsidRDefault="005F489F" w:rsidP="00690E4A">
      <w:pPr>
        <w:pStyle w:val="subsection"/>
        <w:spacing w:line="276" w:lineRule="auto"/>
        <w:ind w:left="0" w:firstLine="0"/>
        <w:jc w:val="both"/>
        <w:rPr>
          <w:b/>
          <w:szCs w:val="22"/>
        </w:rPr>
      </w:pPr>
      <w:r>
        <w:rPr>
          <w:b/>
          <w:szCs w:val="22"/>
        </w:rPr>
        <w:t>Part 11 – Parties and litigation guardians</w:t>
      </w:r>
    </w:p>
    <w:p w14:paraId="2B067490" w14:textId="2D82D954" w:rsidR="004427A8" w:rsidRPr="00A3665D" w:rsidRDefault="004427A8" w:rsidP="00690E4A">
      <w:pPr>
        <w:pStyle w:val="subsection"/>
        <w:spacing w:line="276" w:lineRule="auto"/>
        <w:ind w:left="0" w:firstLine="0"/>
        <w:jc w:val="both"/>
        <w:rPr>
          <w:szCs w:val="22"/>
        </w:rPr>
      </w:pPr>
      <w:r w:rsidRPr="00A3665D">
        <w:rPr>
          <w:b/>
          <w:bCs/>
          <w:szCs w:val="22"/>
        </w:rPr>
        <w:t>Part 11</w:t>
      </w:r>
      <w:r w:rsidRPr="00A3665D">
        <w:rPr>
          <w:szCs w:val="22"/>
        </w:rPr>
        <w:t xml:space="preserve"> </w:t>
      </w:r>
      <w:r w:rsidR="00261346" w:rsidRPr="00A3665D">
        <w:rPr>
          <w:szCs w:val="22"/>
        </w:rPr>
        <w:t>deals with parties and litigation guardians</w:t>
      </w:r>
      <w:r w:rsidR="00B641FC" w:rsidRPr="00A3665D">
        <w:rPr>
          <w:szCs w:val="22"/>
        </w:rPr>
        <w:t xml:space="preserve"> and is </w:t>
      </w:r>
      <w:r w:rsidR="00E44996" w:rsidRPr="00A3665D">
        <w:rPr>
          <w:szCs w:val="22"/>
        </w:rPr>
        <w:t xml:space="preserve">substantially </w:t>
      </w:r>
      <w:r w:rsidR="00B641FC" w:rsidRPr="00A3665D">
        <w:rPr>
          <w:szCs w:val="22"/>
        </w:rPr>
        <w:t>the same as Part 11 of the Federal Circuit Court Rules</w:t>
      </w:r>
      <w:r w:rsidR="00261346" w:rsidRPr="00A3665D">
        <w:rPr>
          <w:szCs w:val="22"/>
        </w:rPr>
        <w:t>.</w:t>
      </w:r>
    </w:p>
    <w:p w14:paraId="0D47F9CA" w14:textId="3C0A070F" w:rsidR="00F358E3" w:rsidRPr="00A3665D" w:rsidRDefault="00F358E3" w:rsidP="00690E4A">
      <w:pPr>
        <w:pStyle w:val="subsection"/>
        <w:spacing w:line="276" w:lineRule="auto"/>
        <w:ind w:left="0" w:firstLine="0"/>
        <w:jc w:val="both"/>
        <w:rPr>
          <w:szCs w:val="22"/>
        </w:rPr>
      </w:pPr>
      <w:r w:rsidRPr="00A3665D">
        <w:rPr>
          <w:szCs w:val="22"/>
        </w:rPr>
        <w:t>Rule 1</w:t>
      </w:r>
      <w:r w:rsidR="002E5511" w:rsidRPr="00A3665D">
        <w:rPr>
          <w:szCs w:val="22"/>
        </w:rPr>
        <w:t>1</w:t>
      </w:r>
      <w:r w:rsidRPr="00A3665D">
        <w:rPr>
          <w:szCs w:val="22"/>
        </w:rPr>
        <w:t>.0</w:t>
      </w:r>
      <w:r w:rsidR="002E5511" w:rsidRPr="00A3665D">
        <w:rPr>
          <w:szCs w:val="22"/>
        </w:rPr>
        <w:t>1</w:t>
      </w:r>
      <w:r w:rsidRPr="00A3665D">
        <w:rPr>
          <w:szCs w:val="22"/>
        </w:rPr>
        <w:t xml:space="preserve"> </w:t>
      </w:r>
      <w:r w:rsidR="00085D2A" w:rsidRPr="00A3665D">
        <w:rPr>
          <w:szCs w:val="22"/>
        </w:rPr>
        <w:t xml:space="preserve">deals with </w:t>
      </w:r>
      <w:r w:rsidR="00F476F7" w:rsidRPr="00A3665D">
        <w:rPr>
          <w:szCs w:val="22"/>
        </w:rPr>
        <w:t xml:space="preserve">the inclusion </w:t>
      </w:r>
      <w:r w:rsidR="00085D2A" w:rsidRPr="00A3665D">
        <w:rPr>
          <w:szCs w:val="22"/>
        </w:rPr>
        <w:t xml:space="preserve">in a proceeding </w:t>
      </w:r>
      <w:r w:rsidR="00F476F7" w:rsidRPr="00A3665D">
        <w:rPr>
          <w:szCs w:val="22"/>
        </w:rPr>
        <w:t xml:space="preserve">of </w:t>
      </w:r>
      <w:r w:rsidR="00085D2A" w:rsidRPr="00A3665D">
        <w:rPr>
          <w:szCs w:val="22"/>
        </w:rPr>
        <w:t xml:space="preserve">a person whose participation is necessary for the Court to </w:t>
      </w:r>
      <w:r w:rsidR="00261346" w:rsidRPr="00A3665D">
        <w:rPr>
          <w:szCs w:val="22"/>
        </w:rPr>
        <w:t xml:space="preserve">fully </w:t>
      </w:r>
      <w:r w:rsidR="00085D2A" w:rsidRPr="00A3665D">
        <w:rPr>
          <w:szCs w:val="22"/>
        </w:rPr>
        <w:t xml:space="preserve">determine all matters in dispute. </w:t>
      </w:r>
    </w:p>
    <w:p w14:paraId="1E1F7850" w14:textId="67BDA5C9" w:rsidR="00F72B2D" w:rsidRPr="00A3665D" w:rsidRDefault="00F72B2D" w:rsidP="00690E4A">
      <w:pPr>
        <w:pStyle w:val="subsection"/>
        <w:spacing w:line="276" w:lineRule="auto"/>
        <w:ind w:left="0" w:firstLine="0"/>
        <w:jc w:val="both"/>
        <w:rPr>
          <w:szCs w:val="22"/>
        </w:rPr>
      </w:pPr>
      <w:r w:rsidRPr="00A3665D">
        <w:rPr>
          <w:szCs w:val="22"/>
        </w:rPr>
        <w:t xml:space="preserve">Rule 11.02 </w:t>
      </w:r>
      <w:r w:rsidR="00F878F3" w:rsidRPr="00A3665D">
        <w:rPr>
          <w:szCs w:val="22"/>
        </w:rPr>
        <w:t xml:space="preserve">addresses </w:t>
      </w:r>
      <w:r w:rsidR="004748CB" w:rsidRPr="00A3665D">
        <w:rPr>
          <w:szCs w:val="22"/>
        </w:rPr>
        <w:t xml:space="preserve">a party’s </w:t>
      </w:r>
      <w:r w:rsidR="007A27DC" w:rsidRPr="00A3665D">
        <w:rPr>
          <w:szCs w:val="22"/>
        </w:rPr>
        <w:t xml:space="preserve">inclusion </w:t>
      </w:r>
      <w:r w:rsidR="00117EEF" w:rsidRPr="00A3665D">
        <w:rPr>
          <w:szCs w:val="22"/>
        </w:rPr>
        <w:t xml:space="preserve">of a person </w:t>
      </w:r>
      <w:r w:rsidRPr="00A3665D">
        <w:rPr>
          <w:szCs w:val="22"/>
        </w:rPr>
        <w:t xml:space="preserve">in a proceeding </w:t>
      </w:r>
      <w:r w:rsidR="00117EEF" w:rsidRPr="00A3665D">
        <w:rPr>
          <w:szCs w:val="22"/>
        </w:rPr>
        <w:t>as a party.</w:t>
      </w:r>
      <w:r w:rsidRPr="00A3665D">
        <w:rPr>
          <w:szCs w:val="22"/>
        </w:rPr>
        <w:t xml:space="preserve"> </w:t>
      </w:r>
    </w:p>
    <w:p w14:paraId="1950051C" w14:textId="718DF9F7" w:rsidR="0096311D" w:rsidRPr="00A3665D" w:rsidRDefault="0096311D" w:rsidP="00690E4A">
      <w:pPr>
        <w:pStyle w:val="subsection"/>
        <w:spacing w:line="276" w:lineRule="auto"/>
        <w:ind w:left="0" w:firstLine="0"/>
        <w:jc w:val="both"/>
        <w:rPr>
          <w:szCs w:val="22"/>
        </w:rPr>
      </w:pPr>
      <w:r w:rsidRPr="00A3665D">
        <w:rPr>
          <w:szCs w:val="22"/>
        </w:rPr>
        <w:t xml:space="preserve">Rule 11.03 permits a person to apply to the Court to be included as a party to a proceeding and deals with </w:t>
      </w:r>
      <w:r w:rsidR="00307B99" w:rsidRPr="00A3665D">
        <w:rPr>
          <w:szCs w:val="22"/>
        </w:rPr>
        <w:t xml:space="preserve">the requirements </w:t>
      </w:r>
      <w:r w:rsidR="00A139C9" w:rsidRPr="00A3665D">
        <w:rPr>
          <w:szCs w:val="22"/>
        </w:rPr>
        <w:t xml:space="preserve">surrounding </w:t>
      </w:r>
      <w:r w:rsidR="00307B99" w:rsidRPr="00A3665D">
        <w:rPr>
          <w:szCs w:val="22"/>
        </w:rPr>
        <w:t>such an application</w:t>
      </w:r>
      <w:r w:rsidRPr="00A3665D">
        <w:rPr>
          <w:szCs w:val="22"/>
        </w:rPr>
        <w:t xml:space="preserve">. </w:t>
      </w:r>
    </w:p>
    <w:p w14:paraId="751C5E3F" w14:textId="6EBB72C9" w:rsidR="00A139C9" w:rsidRPr="00A3665D" w:rsidRDefault="00A139C9" w:rsidP="00690E4A">
      <w:pPr>
        <w:pStyle w:val="subsection"/>
        <w:spacing w:line="276" w:lineRule="auto"/>
        <w:ind w:left="0" w:firstLine="0"/>
        <w:jc w:val="both"/>
        <w:rPr>
          <w:szCs w:val="22"/>
        </w:rPr>
      </w:pPr>
      <w:r w:rsidRPr="00A3665D">
        <w:rPr>
          <w:szCs w:val="22"/>
        </w:rPr>
        <w:t xml:space="preserve">Rule 11.04 permits a party to a proceeding </w:t>
      </w:r>
      <w:r w:rsidR="007F735B" w:rsidRPr="00A3665D">
        <w:rPr>
          <w:szCs w:val="22"/>
        </w:rPr>
        <w:t>to apply to the Court to be removed as a party and deals with the requirements surrounding such an application</w:t>
      </w:r>
      <w:r w:rsidRPr="00A3665D">
        <w:rPr>
          <w:szCs w:val="22"/>
        </w:rPr>
        <w:t xml:space="preserve">. </w:t>
      </w:r>
    </w:p>
    <w:p w14:paraId="5751DC5E" w14:textId="282F852D" w:rsidR="007F735B" w:rsidRPr="00A3665D" w:rsidRDefault="007F735B" w:rsidP="00690E4A">
      <w:pPr>
        <w:pStyle w:val="subsection"/>
        <w:spacing w:line="276" w:lineRule="auto"/>
        <w:ind w:left="0" w:firstLine="0"/>
        <w:jc w:val="both"/>
        <w:rPr>
          <w:szCs w:val="22"/>
        </w:rPr>
      </w:pPr>
      <w:r w:rsidRPr="00A3665D">
        <w:rPr>
          <w:szCs w:val="22"/>
        </w:rPr>
        <w:t xml:space="preserve">Rule 11.05 </w:t>
      </w:r>
      <w:r w:rsidR="0039696A" w:rsidRPr="00A3665D">
        <w:rPr>
          <w:szCs w:val="22"/>
        </w:rPr>
        <w:t xml:space="preserve">provides that the Court may order a party, or a person applying to be included as a party, to notify any person of </w:t>
      </w:r>
      <w:r w:rsidR="00DA04C8" w:rsidRPr="00A3665D">
        <w:rPr>
          <w:szCs w:val="22"/>
        </w:rPr>
        <w:t xml:space="preserve">the proceeding or </w:t>
      </w:r>
      <w:r w:rsidR="005B4404" w:rsidRPr="00A3665D">
        <w:rPr>
          <w:szCs w:val="22"/>
        </w:rPr>
        <w:t xml:space="preserve">of </w:t>
      </w:r>
      <w:r w:rsidR="00DA04C8" w:rsidRPr="00A3665D">
        <w:rPr>
          <w:szCs w:val="22"/>
        </w:rPr>
        <w:t xml:space="preserve">the application </w:t>
      </w:r>
      <w:r w:rsidR="005B4404" w:rsidRPr="00A3665D">
        <w:rPr>
          <w:szCs w:val="22"/>
        </w:rPr>
        <w:t xml:space="preserve">to be included as a party. </w:t>
      </w:r>
    </w:p>
    <w:p w14:paraId="096FCF60" w14:textId="3BCC5791" w:rsidR="00CC0A99" w:rsidRPr="00A3665D" w:rsidRDefault="00CC0A99" w:rsidP="00690E4A">
      <w:pPr>
        <w:pStyle w:val="subsection"/>
        <w:spacing w:line="276" w:lineRule="auto"/>
        <w:ind w:left="0" w:firstLine="0"/>
        <w:jc w:val="both"/>
        <w:rPr>
          <w:szCs w:val="22"/>
        </w:rPr>
      </w:pPr>
      <w:r w:rsidRPr="00A3665D">
        <w:rPr>
          <w:szCs w:val="22"/>
        </w:rPr>
        <w:t xml:space="preserve">Rule 11.06 deals with intervention by the Attorney-General. </w:t>
      </w:r>
    </w:p>
    <w:p w14:paraId="2C7E6CFA" w14:textId="44896A7C" w:rsidR="00B65B86" w:rsidRPr="00A3665D" w:rsidRDefault="00B65B86" w:rsidP="00690E4A">
      <w:pPr>
        <w:pStyle w:val="subsection"/>
        <w:spacing w:line="276" w:lineRule="auto"/>
        <w:ind w:left="0" w:firstLine="0"/>
        <w:jc w:val="both"/>
        <w:rPr>
          <w:szCs w:val="22"/>
        </w:rPr>
      </w:pPr>
      <w:r w:rsidRPr="00A3665D">
        <w:rPr>
          <w:szCs w:val="22"/>
        </w:rPr>
        <w:t xml:space="preserve">Rule 11.07 deals with </w:t>
      </w:r>
      <w:r w:rsidR="00B82A62" w:rsidRPr="00A3665D">
        <w:rPr>
          <w:szCs w:val="22"/>
        </w:rPr>
        <w:t>when a person needs a litigation guardian</w:t>
      </w:r>
      <w:r w:rsidR="008135BA" w:rsidRPr="00A3665D">
        <w:rPr>
          <w:szCs w:val="22"/>
        </w:rPr>
        <w:t>.</w:t>
      </w:r>
      <w:r w:rsidR="00B82A62" w:rsidRPr="00A3665D">
        <w:rPr>
          <w:szCs w:val="22"/>
        </w:rPr>
        <w:t xml:space="preserve"> </w:t>
      </w:r>
      <w:r w:rsidR="008135BA" w:rsidRPr="00A3665D">
        <w:rPr>
          <w:szCs w:val="22"/>
        </w:rPr>
        <w:t>A</w:t>
      </w:r>
      <w:r w:rsidR="00B82A62" w:rsidRPr="00A3665D">
        <w:rPr>
          <w:szCs w:val="22"/>
        </w:rPr>
        <w:t xml:space="preserve"> minor in a proceeding is taken to need a litigation guardian in relation to the proceeding</w:t>
      </w:r>
      <w:r w:rsidR="008135BA" w:rsidRPr="00A3665D">
        <w:rPr>
          <w:szCs w:val="22"/>
        </w:rPr>
        <w:t xml:space="preserve"> unless the Court otherwise orders</w:t>
      </w:r>
      <w:r w:rsidRPr="00A3665D">
        <w:rPr>
          <w:szCs w:val="22"/>
        </w:rPr>
        <w:t>. The rule is the same as rule 11.0</w:t>
      </w:r>
      <w:r w:rsidR="00845E88" w:rsidRPr="00A3665D">
        <w:rPr>
          <w:szCs w:val="22"/>
        </w:rPr>
        <w:t>8</w:t>
      </w:r>
      <w:r w:rsidRPr="00A3665D">
        <w:rPr>
          <w:szCs w:val="22"/>
        </w:rPr>
        <w:t xml:space="preserve"> of the Federal Circuit Court Rules.</w:t>
      </w:r>
    </w:p>
    <w:p w14:paraId="6622ACEA" w14:textId="66C6F604" w:rsidR="00F347CB" w:rsidRPr="00A3665D" w:rsidRDefault="00F347CB" w:rsidP="00690E4A">
      <w:pPr>
        <w:pStyle w:val="subsection"/>
        <w:spacing w:line="276" w:lineRule="auto"/>
        <w:ind w:left="0" w:firstLine="0"/>
        <w:jc w:val="both"/>
        <w:rPr>
          <w:szCs w:val="22"/>
        </w:rPr>
      </w:pPr>
      <w:r w:rsidRPr="00A3665D">
        <w:rPr>
          <w:szCs w:val="22"/>
        </w:rPr>
        <w:t xml:space="preserve">Rule 11.08 </w:t>
      </w:r>
      <w:r w:rsidR="005705DB" w:rsidRPr="00A3665D">
        <w:rPr>
          <w:szCs w:val="22"/>
        </w:rPr>
        <w:t>provides that a person who needs a litigation guardian may start, continue, respond to or seek to be included as a party to a proceeding only by the person’s litigation guardian</w:t>
      </w:r>
      <w:r w:rsidRPr="00A3665D">
        <w:rPr>
          <w:szCs w:val="22"/>
        </w:rPr>
        <w:t>. The rule is the same as rule 11.0</w:t>
      </w:r>
      <w:r w:rsidR="00845E88" w:rsidRPr="00A3665D">
        <w:rPr>
          <w:szCs w:val="22"/>
        </w:rPr>
        <w:t>9</w:t>
      </w:r>
      <w:r w:rsidRPr="00A3665D">
        <w:rPr>
          <w:szCs w:val="22"/>
        </w:rPr>
        <w:t xml:space="preserve"> of the Federal Circuit Court Rules.</w:t>
      </w:r>
    </w:p>
    <w:p w14:paraId="0B630B26" w14:textId="0E7BE723" w:rsidR="0091522B" w:rsidRPr="00A3665D" w:rsidRDefault="0091522B" w:rsidP="00690E4A">
      <w:pPr>
        <w:pStyle w:val="subsection"/>
        <w:spacing w:line="276" w:lineRule="auto"/>
        <w:ind w:left="0" w:firstLine="0"/>
        <w:jc w:val="both"/>
        <w:rPr>
          <w:szCs w:val="22"/>
        </w:rPr>
      </w:pPr>
      <w:r w:rsidRPr="00A3665D">
        <w:rPr>
          <w:szCs w:val="22"/>
        </w:rPr>
        <w:t xml:space="preserve">Rule 11.09 </w:t>
      </w:r>
      <w:r w:rsidR="002F1713" w:rsidRPr="00A3665D">
        <w:rPr>
          <w:szCs w:val="22"/>
        </w:rPr>
        <w:t xml:space="preserve">addresses </w:t>
      </w:r>
      <w:r w:rsidRPr="00A3665D">
        <w:rPr>
          <w:szCs w:val="22"/>
        </w:rPr>
        <w:t>who may b</w:t>
      </w:r>
      <w:r w:rsidR="00866E90" w:rsidRPr="00A3665D">
        <w:rPr>
          <w:szCs w:val="22"/>
        </w:rPr>
        <w:t xml:space="preserve">e a litigation guardian and </w:t>
      </w:r>
      <w:r w:rsidRPr="00A3665D">
        <w:rPr>
          <w:szCs w:val="22"/>
        </w:rPr>
        <w:t>is the same as rule 11.</w:t>
      </w:r>
      <w:r w:rsidR="00845E88" w:rsidRPr="00A3665D">
        <w:rPr>
          <w:szCs w:val="22"/>
        </w:rPr>
        <w:t>10</w:t>
      </w:r>
      <w:r w:rsidRPr="00A3665D">
        <w:rPr>
          <w:szCs w:val="22"/>
        </w:rPr>
        <w:t xml:space="preserve"> of the Federal Circuit Court Rules.</w:t>
      </w:r>
    </w:p>
    <w:p w14:paraId="503F8066" w14:textId="3B7FE813" w:rsidR="00866E90" w:rsidRPr="00A3665D" w:rsidRDefault="00866E90" w:rsidP="00690E4A">
      <w:pPr>
        <w:pStyle w:val="subsection"/>
        <w:spacing w:line="276" w:lineRule="auto"/>
        <w:ind w:left="0" w:firstLine="0"/>
        <w:jc w:val="both"/>
        <w:rPr>
          <w:szCs w:val="22"/>
        </w:rPr>
      </w:pPr>
      <w:r w:rsidRPr="00A3665D">
        <w:rPr>
          <w:szCs w:val="22"/>
        </w:rPr>
        <w:t xml:space="preserve">Rule 11.10 </w:t>
      </w:r>
      <w:r w:rsidR="00461DFD" w:rsidRPr="00A3665D">
        <w:rPr>
          <w:szCs w:val="22"/>
        </w:rPr>
        <w:t xml:space="preserve">deals with the appointment of a </w:t>
      </w:r>
      <w:r w:rsidRPr="00A3665D">
        <w:rPr>
          <w:szCs w:val="22"/>
        </w:rPr>
        <w:t>litigation guardian</w:t>
      </w:r>
      <w:r w:rsidR="00DB26C4" w:rsidRPr="00A3665D">
        <w:rPr>
          <w:szCs w:val="22"/>
        </w:rPr>
        <w:t xml:space="preserve">, whether at the request of a party or on the Court’s own initiative, and with </w:t>
      </w:r>
      <w:r w:rsidR="009F73E3" w:rsidRPr="00A3665D">
        <w:rPr>
          <w:szCs w:val="22"/>
        </w:rPr>
        <w:t>the removal of a litigation guardian at the request of the litigation guardian</w:t>
      </w:r>
      <w:r w:rsidRPr="00A3665D">
        <w:rPr>
          <w:szCs w:val="22"/>
        </w:rPr>
        <w:t xml:space="preserve">. </w:t>
      </w:r>
    </w:p>
    <w:p w14:paraId="3428776D" w14:textId="34F6FD84" w:rsidR="009F73E3" w:rsidRPr="00A3665D" w:rsidRDefault="009F73E3" w:rsidP="00690E4A">
      <w:pPr>
        <w:pStyle w:val="subsection"/>
        <w:spacing w:line="276" w:lineRule="auto"/>
        <w:ind w:left="0" w:firstLine="0"/>
        <w:jc w:val="both"/>
        <w:rPr>
          <w:szCs w:val="22"/>
        </w:rPr>
      </w:pPr>
      <w:r w:rsidRPr="00A3665D">
        <w:rPr>
          <w:szCs w:val="22"/>
        </w:rPr>
        <w:t xml:space="preserve">Rule 11.11 </w:t>
      </w:r>
      <w:r w:rsidR="000A15F2" w:rsidRPr="00A3665D">
        <w:rPr>
          <w:szCs w:val="22"/>
        </w:rPr>
        <w:t xml:space="preserve">permits a </w:t>
      </w:r>
      <w:r w:rsidR="00D95857" w:rsidRPr="00A3665D">
        <w:rPr>
          <w:szCs w:val="22"/>
        </w:rPr>
        <w:t>person who is authorised to conduct legal proceedings for a person who needs a litigation guardian to be t</w:t>
      </w:r>
      <w:r w:rsidR="00B43EF6" w:rsidRPr="00A3665D">
        <w:rPr>
          <w:szCs w:val="22"/>
        </w:rPr>
        <w:t>h</w:t>
      </w:r>
      <w:r w:rsidR="00D95857" w:rsidRPr="00A3665D">
        <w:rPr>
          <w:szCs w:val="22"/>
        </w:rPr>
        <w:t>e li</w:t>
      </w:r>
      <w:r w:rsidR="00E015BF" w:rsidRPr="00A3665D">
        <w:rPr>
          <w:szCs w:val="22"/>
        </w:rPr>
        <w:t>tigation guardian in any proceeding to which the authority extends.</w:t>
      </w:r>
      <w:r w:rsidRPr="00A3665D">
        <w:rPr>
          <w:szCs w:val="22"/>
        </w:rPr>
        <w:t xml:space="preserve"> </w:t>
      </w:r>
    </w:p>
    <w:p w14:paraId="7EC0FF3A" w14:textId="026877EA" w:rsidR="00014FE9" w:rsidRPr="00A3665D" w:rsidRDefault="00014FE9" w:rsidP="00690E4A">
      <w:pPr>
        <w:pStyle w:val="subsection"/>
        <w:spacing w:line="276" w:lineRule="auto"/>
        <w:ind w:left="0" w:firstLine="0"/>
        <w:jc w:val="both"/>
        <w:rPr>
          <w:szCs w:val="22"/>
        </w:rPr>
      </w:pPr>
      <w:r w:rsidRPr="00A3665D">
        <w:rPr>
          <w:szCs w:val="22"/>
        </w:rPr>
        <w:t xml:space="preserve">Rule 11.12 </w:t>
      </w:r>
      <w:r w:rsidR="00EA4872" w:rsidRPr="00A3665D">
        <w:rPr>
          <w:szCs w:val="22"/>
        </w:rPr>
        <w:t xml:space="preserve">requires </w:t>
      </w:r>
      <w:r w:rsidRPr="00A3665D">
        <w:rPr>
          <w:szCs w:val="22"/>
        </w:rPr>
        <w:t xml:space="preserve">a person </w:t>
      </w:r>
      <w:r w:rsidR="00EA4872" w:rsidRPr="00A3665D">
        <w:rPr>
          <w:szCs w:val="22"/>
        </w:rPr>
        <w:t xml:space="preserve">appointed as the </w:t>
      </w:r>
      <w:r w:rsidRPr="00A3665D">
        <w:rPr>
          <w:szCs w:val="22"/>
        </w:rPr>
        <w:t xml:space="preserve">litigation guardian in </w:t>
      </w:r>
      <w:r w:rsidR="00EA4872" w:rsidRPr="00A3665D">
        <w:rPr>
          <w:szCs w:val="22"/>
        </w:rPr>
        <w:t xml:space="preserve">a </w:t>
      </w:r>
      <w:r w:rsidRPr="00A3665D">
        <w:rPr>
          <w:szCs w:val="22"/>
        </w:rPr>
        <w:t xml:space="preserve">proceeding to </w:t>
      </w:r>
      <w:r w:rsidR="00EA4872" w:rsidRPr="00A3665D">
        <w:rPr>
          <w:szCs w:val="22"/>
        </w:rPr>
        <w:t xml:space="preserve">give notice of the </w:t>
      </w:r>
      <w:r w:rsidR="00B43EF6" w:rsidRPr="00A3665D">
        <w:rPr>
          <w:szCs w:val="22"/>
        </w:rPr>
        <w:t xml:space="preserve">appointment to each </w:t>
      </w:r>
      <w:r w:rsidR="000A6594" w:rsidRPr="00A3665D">
        <w:rPr>
          <w:szCs w:val="22"/>
        </w:rPr>
        <w:t>other party to the proceeding.</w:t>
      </w:r>
      <w:r w:rsidRPr="00A3665D">
        <w:rPr>
          <w:szCs w:val="22"/>
        </w:rPr>
        <w:t xml:space="preserve"> </w:t>
      </w:r>
    </w:p>
    <w:p w14:paraId="6EA6ED05" w14:textId="7CCD0001" w:rsidR="000A6594" w:rsidRPr="00A3665D" w:rsidRDefault="000A6594" w:rsidP="00690E4A">
      <w:pPr>
        <w:pStyle w:val="subsection"/>
        <w:spacing w:line="276" w:lineRule="auto"/>
        <w:ind w:left="0" w:firstLine="0"/>
        <w:jc w:val="both"/>
        <w:rPr>
          <w:szCs w:val="22"/>
        </w:rPr>
      </w:pPr>
      <w:r w:rsidRPr="00A3665D">
        <w:rPr>
          <w:szCs w:val="22"/>
        </w:rPr>
        <w:t xml:space="preserve">Rule 11.13 provides that the </w:t>
      </w:r>
      <w:r w:rsidR="006B60BD" w:rsidRPr="00A3665D">
        <w:rPr>
          <w:szCs w:val="22"/>
        </w:rPr>
        <w:t>Court may make orders for the payment of the costs and expenses of a litigation guardian</w:t>
      </w:r>
      <w:r w:rsidR="005D3204" w:rsidRPr="00A3665D">
        <w:rPr>
          <w:szCs w:val="22"/>
        </w:rPr>
        <w:t xml:space="preserve"> by a party or from the income or assets </w:t>
      </w:r>
      <w:r w:rsidR="00430F15" w:rsidRPr="00A3665D">
        <w:rPr>
          <w:szCs w:val="22"/>
        </w:rPr>
        <w:t>of the person for whom the litigation guardian is appointed</w:t>
      </w:r>
      <w:r w:rsidRPr="00A3665D">
        <w:rPr>
          <w:szCs w:val="22"/>
        </w:rPr>
        <w:t xml:space="preserve">. </w:t>
      </w:r>
    </w:p>
    <w:p w14:paraId="6B7BED5D" w14:textId="2FC5E767" w:rsidR="00F52F5D" w:rsidRDefault="00F52F5D" w:rsidP="00690E4A">
      <w:pPr>
        <w:pStyle w:val="subsection"/>
        <w:spacing w:line="276" w:lineRule="auto"/>
        <w:ind w:left="0" w:firstLine="0"/>
        <w:jc w:val="both"/>
        <w:rPr>
          <w:szCs w:val="22"/>
        </w:rPr>
      </w:pPr>
      <w:r w:rsidRPr="00A3665D">
        <w:rPr>
          <w:szCs w:val="22"/>
        </w:rPr>
        <w:t xml:space="preserve">Rule 11.14 covers </w:t>
      </w:r>
      <w:r w:rsidR="00311E6D" w:rsidRPr="00A3665D">
        <w:rPr>
          <w:szCs w:val="22"/>
        </w:rPr>
        <w:t xml:space="preserve">service of documents required to be served </w:t>
      </w:r>
      <w:r w:rsidR="00311DE5" w:rsidRPr="00A3665D">
        <w:rPr>
          <w:szCs w:val="22"/>
        </w:rPr>
        <w:t xml:space="preserve">by hand </w:t>
      </w:r>
      <w:r w:rsidR="00311E6D" w:rsidRPr="00A3665D">
        <w:rPr>
          <w:szCs w:val="22"/>
        </w:rPr>
        <w:t xml:space="preserve">on a person who needs </w:t>
      </w:r>
      <w:r w:rsidRPr="00A3665D">
        <w:rPr>
          <w:szCs w:val="22"/>
        </w:rPr>
        <w:t xml:space="preserve">a litigation guardian. </w:t>
      </w:r>
    </w:p>
    <w:p w14:paraId="564B1709" w14:textId="0C66AF6A" w:rsidR="005F489F" w:rsidRPr="00690E4A" w:rsidRDefault="005F489F" w:rsidP="00690E4A">
      <w:pPr>
        <w:pStyle w:val="subsection"/>
        <w:spacing w:line="276" w:lineRule="auto"/>
        <w:ind w:left="0" w:firstLine="0"/>
        <w:jc w:val="both"/>
        <w:rPr>
          <w:b/>
          <w:szCs w:val="22"/>
        </w:rPr>
      </w:pPr>
      <w:r>
        <w:rPr>
          <w:b/>
          <w:szCs w:val="22"/>
        </w:rPr>
        <w:t xml:space="preserve">Part 12 – Court referral for legal assistance </w:t>
      </w:r>
    </w:p>
    <w:p w14:paraId="7ED0593A" w14:textId="5EF195FC" w:rsidR="00A57083" w:rsidRPr="00A3665D" w:rsidRDefault="00A57083" w:rsidP="00690E4A">
      <w:pPr>
        <w:pStyle w:val="subsection"/>
        <w:spacing w:line="276" w:lineRule="auto"/>
        <w:ind w:left="0" w:firstLine="0"/>
        <w:jc w:val="both"/>
        <w:rPr>
          <w:szCs w:val="22"/>
        </w:rPr>
      </w:pPr>
      <w:r w:rsidRPr="00A3665D">
        <w:rPr>
          <w:b/>
          <w:bCs/>
          <w:szCs w:val="22"/>
        </w:rPr>
        <w:t>Part 12</w:t>
      </w:r>
      <w:r w:rsidRPr="00A3665D">
        <w:rPr>
          <w:szCs w:val="22"/>
        </w:rPr>
        <w:t xml:space="preserve"> </w:t>
      </w:r>
      <w:r w:rsidR="008C70A6" w:rsidRPr="00A3665D">
        <w:rPr>
          <w:szCs w:val="22"/>
        </w:rPr>
        <w:t>deals with the Court’s referral for legal assistance</w:t>
      </w:r>
      <w:r w:rsidR="0074442B" w:rsidRPr="00A3665D">
        <w:rPr>
          <w:szCs w:val="22"/>
        </w:rPr>
        <w:t xml:space="preserve"> and is substantially the same as Part 12 of the Federal Circuit Court Rules</w:t>
      </w:r>
      <w:r w:rsidR="00A20683" w:rsidRPr="00A3665D">
        <w:rPr>
          <w:szCs w:val="22"/>
        </w:rPr>
        <w:t>, other than the definitions</w:t>
      </w:r>
      <w:r w:rsidR="00E44491" w:rsidRPr="00A3665D">
        <w:rPr>
          <w:szCs w:val="22"/>
        </w:rPr>
        <w:t>, which have been moved to rule 1.05, the general definition rule in Part 1.</w:t>
      </w:r>
    </w:p>
    <w:p w14:paraId="79A8A253" w14:textId="4C49E609" w:rsidR="00D62670" w:rsidRPr="00A3665D" w:rsidRDefault="00D62670" w:rsidP="00690E4A">
      <w:pPr>
        <w:pStyle w:val="subsection"/>
        <w:spacing w:line="276" w:lineRule="auto"/>
        <w:ind w:left="0" w:firstLine="0"/>
        <w:jc w:val="both"/>
        <w:rPr>
          <w:szCs w:val="22"/>
        </w:rPr>
      </w:pPr>
      <w:r w:rsidRPr="00A3665D">
        <w:rPr>
          <w:szCs w:val="22"/>
        </w:rPr>
        <w:t>Rule 12.0</w:t>
      </w:r>
      <w:r w:rsidR="00D10E17" w:rsidRPr="00A3665D">
        <w:rPr>
          <w:szCs w:val="22"/>
        </w:rPr>
        <w:t>1</w:t>
      </w:r>
      <w:r w:rsidRPr="00A3665D">
        <w:rPr>
          <w:szCs w:val="22"/>
        </w:rPr>
        <w:t xml:space="preserve"> </w:t>
      </w:r>
      <w:r w:rsidR="00D4131F" w:rsidRPr="00A3665D">
        <w:rPr>
          <w:szCs w:val="22"/>
        </w:rPr>
        <w:t xml:space="preserve">deals with </w:t>
      </w:r>
      <w:r w:rsidRPr="00A3665D">
        <w:rPr>
          <w:szCs w:val="22"/>
        </w:rPr>
        <w:t>the Court</w:t>
      </w:r>
      <w:r w:rsidR="00D4131F" w:rsidRPr="00A3665D">
        <w:rPr>
          <w:szCs w:val="22"/>
        </w:rPr>
        <w:t xml:space="preserve">’s referral of a party to </w:t>
      </w:r>
      <w:r w:rsidRPr="00A3665D">
        <w:rPr>
          <w:szCs w:val="22"/>
        </w:rPr>
        <w:t xml:space="preserve">a lawyer for legal assistance </w:t>
      </w:r>
      <w:r w:rsidR="007A2BA2" w:rsidRPr="00A3665D">
        <w:rPr>
          <w:szCs w:val="22"/>
        </w:rPr>
        <w:t xml:space="preserve">and the requirements of </w:t>
      </w:r>
      <w:r w:rsidRPr="00A3665D">
        <w:rPr>
          <w:szCs w:val="22"/>
        </w:rPr>
        <w:t>a referral certificate</w:t>
      </w:r>
      <w:r w:rsidR="007A2BA2" w:rsidRPr="00A3665D">
        <w:rPr>
          <w:szCs w:val="22"/>
        </w:rPr>
        <w:t xml:space="preserve"> </w:t>
      </w:r>
      <w:r w:rsidR="00871F00" w:rsidRPr="00A3665D">
        <w:rPr>
          <w:szCs w:val="22"/>
        </w:rPr>
        <w:t>issued in that context</w:t>
      </w:r>
      <w:r w:rsidRPr="00A3665D">
        <w:rPr>
          <w:szCs w:val="22"/>
        </w:rPr>
        <w:t xml:space="preserve">. </w:t>
      </w:r>
      <w:r w:rsidR="00871F00" w:rsidRPr="00A3665D">
        <w:rPr>
          <w:szCs w:val="22"/>
        </w:rPr>
        <w:t xml:space="preserve">The Registrar will </w:t>
      </w:r>
      <w:r w:rsidR="00D35729" w:rsidRPr="00A3665D">
        <w:rPr>
          <w:szCs w:val="22"/>
        </w:rPr>
        <w:t xml:space="preserve">try </w:t>
      </w:r>
      <w:r w:rsidR="00871F00" w:rsidRPr="00A3665D">
        <w:rPr>
          <w:szCs w:val="22"/>
        </w:rPr>
        <w:t xml:space="preserve">to arrange for the provision of </w:t>
      </w:r>
      <w:r w:rsidR="0036658D" w:rsidRPr="00A3665D">
        <w:rPr>
          <w:szCs w:val="22"/>
        </w:rPr>
        <w:t xml:space="preserve">pro bono </w:t>
      </w:r>
      <w:r w:rsidR="00871F00" w:rsidRPr="00A3665D">
        <w:rPr>
          <w:szCs w:val="22"/>
        </w:rPr>
        <w:t>legal assistance in accordance with the referral certificate</w:t>
      </w:r>
      <w:r w:rsidR="00125FFE" w:rsidRPr="00A3665D">
        <w:rPr>
          <w:szCs w:val="22"/>
        </w:rPr>
        <w:t>.</w:t>
      </w:r>
      <w:r w:rsidR="00871F00" w:rsidRPr="00A3665D">
        <w:rPr>
          <w:szCs w:val="22"/>
        </w:rPr>
        <w:t xml:space="preserve"> </w:t>
      </w:r>
    </w:p>
    <w:p w14:paraId="4F69A9EF" w14:textId="4A0AC53B" w:rsidR="00EC3FA7" w:rsidRPr="00A3665D" w:rsidRDefault="00EC3FA7" w:rsidP="00690E4A">
      <w:pPr>
        <w:pStyle w:val="subsection"/>
        <w:spacing w:line="276" w:lineRule="auto"/>
        <w:ind w:left="0" w:firstLine="0"/>
        <w:jc w:val="both"/>
        <w:rPr>
          <w:szCs w:val="22"/>
        </w:rPr>
      </w:pPr>
      <w:r w:rsidRPr="00A3665D">
        <w:rPr>
          <w:szCs w:val="22"/>
        </w:rPr>
        <w:t>Rule 12.0</w:t>
      </w:r>
      <w:r w:rsidR="00D10E17" w:rsidRPr="00A3665D">
        <w:rPr>
          <w:szCs w:val="22"/>
        </w:rPr>
        <w:t>2</w:t>
      </w:r>
      <w:r w:rsidRPr="00A3665D">
        <w:rPr>
          <w:szCs w:val="22"/>
        </w:rPr>
        <w:t xml:space="preserve"> provides that a party is not entitled to apply to the Court for a referral under rule</w:t>
      </w:r>
      <w:r w:rsidR="0000799A" w:rsidRPr="00A3665D">
        <w:rPr>
          <w:szCs w:val="22"/>
        </w:rPr>
        <w:t> </w:t>
      </w:r>
      <w:r w:rsidRPr="00A3665D">
        <w:rPr>
          <w:szCs w:val="22"/>
        </w:rPr>
        <w:t xml:space="preserve">12.02. </w:t>
      </w:r>
    </w:p>
    <w:p w14:paraId="167083F8" w14:textId="1A3D39BC" w:rsidR="00EC3FA7" w:rsidRPr="00A3665D" w:rsidRDefault="00EC3FA7" w:rsidP="00690E4A">
      <w:pPr>
        <w:pStyle w:val="subsection"/>
        <w:spacing w:line="276" w:lineRule="auto"/>
        <w:ind w:left="0" w:firstLine="0"/>
        <w:jc w:val="both"/>
        <w:rPr>
          <w:szCs w:val="22"/>
        </w:rPr>
      </w:pPr>
      <w:r w:rsidRPr="00A3665D">
        <w:rPr>
          <w:szCs w:val="22"/>
        </w:rPr>
        <w:t>Rule 12.0</w:t>
      </w:r>
      <w:r w:rsidR="00D10E17" w:rsidRPr="00A3665D">
        <w:rPr>
          <w:szCs w:val="22"/>
        </w:rPr>
        <w:t>3</w:t>
      </w:r>
      <w:r w:rsidRPr="00A3665D">
        <w:rPr>
          <w:szCs w:val="22"/>
        </w:rPr>
        <w:t xml:space="preserve"> </w:t>
      </w:r>
      <w:r w:rsidR="00396128" w:rsidRPr="00A3665D">
        <w:rPr>
          <w:szCs w:val="22"/>
        </w:rPr>
        <w:t xml:space="preserve">provides that a lawyer who agrees to accept a referral under rule 12.02 must provide legal assistance in accordance with the referral certificate. </w:t>
      </w:r>
    </w:p>
    <w:p w14:paraId="229068D9" w14:textId="668C89E1" w:rsidR="00396128" w:rsidRDefault="00396128" w:rsidP="00690E4A">
      <w:pPr>
        <w:pStyle w:val="subsection"/>
        <w:spacing w:line="276" w:lineRule="auto"/>
        <w:ind w:left="0" w:firstLine="0"/>
        <w:jc w:val="both"/>
        <w:rPr>
          <w:szCs w:val="22"/>
        </w:rPr>
      </w:pPr>
      <w:r w:rsidRPr="00A3665D">
        <w:rPr>
          <w:szCs w:val="22"/>
        </w:rPr>
        <w:t>Rule 12.0</w:t>
      </w:r>
      <w:r w:rsidR="00D10E17" w:rsidRPr="00A3665D">
        <w:rPr>
          <w:szCs w:val="22"/>
        </w:rPr>
        <w:t>4</w:t>
      </w:r>
      <w:r w:rsidRPr="00A3665D">
        <w:rPr>
          <w:szCs w:val="22"/>
        </w:rPr>
        <w:t xml:space="preserve"> provides that a pro bono lawyer who no longer wishes to provide legal assistance must withdraw in accordance with rule 9.03. </w:t>
      </w:r>
    </w:p>
    <w:p w14:paraId="38925E4C" w14:textId="421FF0FA" w:rsidR="005F489F" w:rsidRPr="00690E4A" w:rsidRDefault="005F489F" w:rsidP="00690E4A">
      <w:pPr>
        <w:pStyle w:val="subsection"/>
        <w:spacing w:line="276" w:lineRule="auto"/>
        <w:ind w:left="0" w:firstLine="0"/>
        <w:jc w:val="both"/>
        <w:rPr>
          <w:b/>
          <w:szCs w:val="22"/>
        </w:rPr>
      </w:pPr>
      <w:r>
        <w:rPr>
          <w:b/>
          <w:szCs w:val="22"/>
        </w:rPr>
        <w:t>Part 13 – ending a proceeding early</w:t>
      </w:r>
    </w:p>
    <w:p w14:paraId="3182983C" w14:textId="58146D79" w:rsidR="00DC1AF1" w:rsidRPr="00A3665D" w:rsidRDefault="00DC1AF1" w:rsidP="00690E4A">
      <w:pPr>
        <w:pStyle w:val="subsection"/>
        <w:spacing w:line="276" w:lineRule="auto"/>
        <w:ind w:left="0" w:firstLine="0"/>
        <w:jc w:val="both"/>
        <w:rPr>
          <w:szCs w:val="22"/>
        </w:rPr>
      </w:pPr>
      <w:r w:rsidRPr="00A3665D">
        <w:rPr>
          <w:b/>
          <w:bCs/>
          <w:szCs w:val="22"/>
        </w:rPr>
        <w:t>Part 13</w:t>
      </w:r>
      <w:r w:rsidRPr="00A3665D">
        <w:rPr>
          <w:szCs w:val="22"/>
        </w:rPr>
        <w:t xml:space="preserve"> sets out the ways in which a proceeding may be ended early.</w:t>
      </w:r>
    </w:p>
    <w:p w14:paraId="03CBE712" w14:textId="18D29C5D" w:rsidR="00781167" w:rsidRPr="00A3665D" w:rsidRDefault="00781167" w:rsidP="00690E4A">
      <w:pPr>
        <w:pStyle w:val="subsection"/>
        <w:spacing w:line="276" w:lineRule="auto"/>
        <w:ind w:left="0" w:firstLine="0"/>
        <w:jc w:val="both"/>
        <w:rPr>
          <w:szCs w:val="22"/>
        </w:rPr>
      </w:pPr>
      <w:r w:rsidRPr="00A3665D">
        <w:rPr>
          <w:szCs w:val="22"/>
        </w:rPr>
        <w:t xml:space="preserve">Rule 13.01 </w:t>
      </w:r>
      <w:r w:rsidR="00ED726B" w:rsidRPr="00A3665D">
        <w:rPr>
          <w:szCs w:val="22"/>
        </w:rPr>
        <w:t xml:space="preserve">deals with a party’s </w:t>
      </w:r>
      <w:r w:rsidRPr="00A3665D">
        <w:rPr>
          <w:szCs w:val="22"/>
        </w:rPr>
        <w:t>discontinu</w:t>
      </w:r>
      <w:r w:rsidR="00ED726B" w:rsidRPr="00A3665D">
        <w:rPr>
          <w:szCs w:val="22"/>
        </w:rPr>
        <w:t>ance</w:t>
      </w:r>
      <w:r w:rsidRPr="00A3665D">
        <w:rPr>
          <w:szCs w:val="22"/>
        </w:rPr>
        <w:t xml:space="preserve"> </w:t>
      </w:r>
      <w:r w:rsidR="00ED726B" w:rsidRPr="00A3665D">
        <w:rPr>
          <w:szCs w:val="22"/>
        </w:rPr>
        <w:t xml:space="preserve">of </w:t>
      </w:r>
      <w:r w:rsidR="0043590D" w:rsidRPr="00A3665D">
        <w:rPr>
          <w:szCs w:val="22"/>
        </w:rPr>
        <w:t>an application or a response</w:t>
      </w:r>
      <w:r w:rsidR="00ED726B" w:rsidRPr="00A3665D">
        <w:rPr>
          <w:szCs w:val="22"/>
        </w:rPr>
        <w:t>, including the requirement to o</w:t>
      </w:r>
      <w:r w:rsidR="00FE4167" w:rsidRPr="00A3665D">
        <w:rPr>
          <w:szCs w:val="22"/>
        </w:rPr>
        <w:t>btain the leave o</w:t>
      </w:r>
      <w:r w:rsidR="00D57D6D" w:rsidRPr="00A3665D">
        <w:rPr>
          <w:szCs w:val="22"/>
        </w:rPr>
        <w:t>f the Court to discontinue a creditor’s petition</w:t>
      </w:r>
      <w:r w:rsidRPr="00A3665D">
        <w:rPr>
          <w:szCs w:val="22"/>
        </w:rPr>
        <w:t>. The rule is substantially the same as rule 13.0</w:t>
      </w:r>
      <w:r w:rsidR="0043590D" w:rsidRPr="00A3665D">
        <w:rPr>
          <w:szCs w:val="22"/>
        </w:rPr>
        <w:t>1</w:t>
      </w:r>
      <w:r w:rsidRPr="00A3665D">
        <w:rPr>
          <w:szCs w:val="22"/>
        </w:rPr>
        <w:t xml:space="preserve"> of the Federal Circuit Court Rules</w:t>
      </w:r>
      <w:r w:rsidR="00CD26D0" w:rsidRPr="00A3665D">
        <w:rPr>
          <w:szCs w:val="22"/>
        </w:rPr>
        <w:t>.</w:t>
      </w:r>
    </w:p>
    <w:p w14:paraId="2AE585EE" w14:textId="2D3D9026" w:rsidR="00D57D6D" w:rsidRPr="00A3665D" w:rsidRDefault="00D57D6D" w:rsidP="00690E4A">
      <w:pPr>
        <w:pStyle w:val="subsection"/>
        <w:spacing w:line="276" w:lineRule="auto"/>
        <w:ind w:left="0" w:firstLine="0"/>
        <w:jc w:val="both"/>
        <w:rPr>
          <w:szCs w:val="22"/>
        </w:rPr>
      </w:pPr>
      <w:r w:rsidRPr="00A3665D">
        <w:rPr>
          <w:szCs w:val="22"/>
        </w:rPr>
        <w:t xml:space="preserve">Rule 13.02 </w:t>
      </w:r>
      <w:r w:rsidR="00C36D3F" w:rsidRPr="00A3665D">
        <w:rPr>
          <w:szCs w:val="22"/>
        </w:rPr>
        <w:t xml:space="preserve">permits </w:t>
      </w:r>
      <w:r w:rsidR="00A26C8D" w:rsidRPr="00A3665D">
        <w:rPr>
          <w:szCs w:val="22"/>
        </w:rPr>
        <w:t xml:space="preserve">a party to a proceeding </w:t>
      </w:r>
      <w:r w:rsidR="00C36D3F" w:rsidRPr="00A3665D">
        <w:rPr>
          <w:szCs w:val="22"/>
        </w:rPr>
        <w:t xml:space="preserve">to </w:t>
      </w:r>
      <w:r w:rsidR="00A26C8D" w:rsidRPr="00A3665D">
        <w:rPr>
          <w:szCs w:val="22"/>
        </w:rPr>
        <w:t xml:space="preserve">apply for costs if another party discontinues </w:t>
      </w:r>
      <w:r w:rsidR="003E0CAA" w:rsidRPr="00A3665D">
        <w:rPr>
          <w:szCs w:val="22"/>
        </w:rPr>
        <w:t xml:space="preserve">an </w:t>
      </w:r>
      <w:r w:rsidR="00A26C8D" w:rsidRPr="00A3665D">
        <w:rPr>
          <w:szCs w:val="22"/>
        </w:rPr>
        <w:t>application</w:t>
      </w:r>
      <w:r w:rsidRPr="00A3665D">
        <w:rPr>
          <w:szCs w:val="22"/>
        </w:rPr>
        <w:t xml:space="preserve">. </w:t>
      </w:r>
      <w:r w:rsidR="003E0CAA" w:rsidRPr="00A3665D">
        <w:rPr>
          <w:szCs w:val="22"/>
        </w:rPr>
        <w:t xml:space="preserve">The rule </w:t>
      </w:r>
      <w:r w:rsidR="00DE7983" w:rsidRPr="00A3665D">
        <w:rPr>
          <w:szCs w:val="22"/>
        </w:rPr>
        <w:t xml:space="preserve">requires the application to be made within 28 days after service on the party of the notice of discontinuance and </w:t>
      </w:r>
      <w:r w:rsidR="00D802E4" w:rsidRPr="00A3665D">
        <w:rPr>
          <w:szCs w:val="22"/>
        </w:rPr>
        <w:t>permits a stay of any further proceeding on the same or substantially the same matter</w:t>
      </w:r>
      <w:r w:rsidR="00126255" w:rsidRPr="00A3665D">
        <w:rPr>
          <w:szCs w:val="22"/>
        </w:rPr>
        <w:t xml:space="preserve"> </w:t>
      </w:r>
      <w:r w:rsidR="00D802E4" w:rsidRPr="00A3665D">
        <w:rPr>
          <w:szCs w:val="22"/>
        </w:rPr>
        <w:t>until the costs are paid.</w:t>
      </w:r>
      <w:r w:rsidR="00126255" w:rsidRPr="00A3665D">
        <w:rPr>
          <w:szCs w:val="22"/>
        </w:rPr>
        <w:t xml:space="preserve"> </w:t>
      </w:r>
      <w:r w:rsidRPr="00A3665D">
        <w:rPr>
          <w:szCs w:val="22"/>
        </w:rPr>
        <w:t>The rule is the same as rule 13.0</w:t>
      </w:r>
      <w:r w:rsidR="00811FF1" w:rsidRPr="00A3665D">
        <w:rPr>
          <w:szCs w:val="22"/>
        </w:rPr>
        <w:t>2</w:t>
      </w:r>
      <w:r w:rsidRPr="00A3665D">
        <w:rPr>
          <w:szCs w:val="22"/>
        </w:rPr>
        <w:t xml:space="preserve"> of the Federal Circuit Court Rules.</w:t>
      </w:r>
    </w:p>
    <w:p w14:paraId="6DF5E946" w14:textId="2740B40D" w:rsidR="00CD5FE4" w:rsidRPr="00A3665D" w:rsidRDefault="00CD5FE4" w:rsidP="00690E4A">
      <w:pPr>
        <w:pStyle w:val="subsection"/>
        <w:spacing w:line="276" w:lineRule="auto"/>
        <w:ind w:left="0" w:firstLine="0"/>
        <w:jc w:val="both"/>
        <w:rPr>
          <w:szCs w:val="22"/>
        </w:rPr>
      </w:pPr>
      <w:r w:rsidRPr="00A3665D">
        <w:rPr>
          <w:szCs w:val="22"/>
        </w:rPr>
        <w:t xml:space="preserve">Rule 13.03 defines, for the purposes of </w:t>
      </w:r>
      <w:r w:rsidR="00160AED" w:rsidRPr="00A3665D">
        <w:rPr>
          <w:szCs w:val="22"/>
        </w:rPr>
        <w:t xml:space="preserve">Division </w:t>
      </w:r>
      <w:r w:rsidRPr="00A3665D">
        <w:rPr>
          <w:szCs w:val="22"/>
        </w:rPr>
        <w:t>1</w:t>
      </w:r>
      <w:r w:rsidR="00160AED" w:rsidRPr="00A3665D">
        <w:rPr>
          <w:szCs w:val="22"/>
        </w:rPr>
        <w:t>3.2</w:t>
      </w:r>
      <w:r w:rsidR="00DB3CAE" w:rsidRPr="00A3665D">
        <w:rPr>
          <w:szCs w:val="22"/>
        </w:rPr>
        <w:t xml:space="preserve"> (which deals with orders or judgments on default) </w:t>
      </w:r>
      <w:r w:rsidRPr="00A3665D">
        <w:rPr>
          <w:szCs w:val="22"/>
        </w:rPr>
        <w:t xml:space="preserve">the meaning of </w:t>
      </w:r>
      <w:r w:rsidR="00160AED" w:rsidRPr="00A3665D">
        <w:rPr>
          <w:b/>
          <w:bCs/>
          <w:i/>
          <w:iCs/>
          <w:szCs w:val="22"/>
        </w:rPr>
        <w:t>applicant</w:t>
      </w:r>
      <w:r w:rsidR="00160AED" w:rsidRPr="00A3665D">
        <w:rPr>
          <w:szCs w:val="22"/>
        </w:rPr>
        <w:t>,</w:t>
      </w:r>
      <w:r w:rsidRPr="00A3665D">
        <w:rPr>
          <w:szCs w:val="22"/>
        </w:rPr>
        <w:t xml:space="preserve"> </w:t>
      </w:r>
      <w:r w:rsidR="00A87193" w:rsidRPr="00A3665D">
        <w:rPr>
          <w:b/>
          <w:bCs/>
          <w:i/>
          <w:iCs/>
          <w:szCs w:val="22"/>
        </w:rPr>
        <w:t>claim</w:t>
      </w:r>
      <w:r w:rsidR="00A87193" w:rsidRPr="00A3665D">
        <w:rPr>
          <w:szCs w:val="22"/>
        </w:rPr>
        <w:t xml:space="preserve"> </w:t>
      </w:r>
      <w:r w:rsidRPr="00A3665D">
        <w:rPr>
          <w:szCs w:val="22"/>
        </w:rPr>
        <w:t xml:space="preserve">and </w:t>
      </w:r>
      <w:r w:rsidR="00A87193" w:rsidRPr="00A3665D">
        <w:rPr>
          <w:b/>
          <w:bCs/>
          <w:i/>
          <w:iCs/>
          <w:szCs w:val="22"/>
        </w:rPr>
        <w:t>respondent</w:t>
      </w:r>
      <w:r w:rsidRPr="00A3665D">
        <w:rPr>
          <w:szCs w:val="22"/>
        </w:rPr>
        <w:t>. The rule is the same as rule 1</w:t>
      </w:r>
      <w:r w:rsidR="00A87193" w:rsidRPr="00A3665D">
        <w:rPr>
          <w:szCs w:val="22"/>
        </w:rPr>
        <w:t>3</w:t>
      </w:r>
      <w:r w:rsidRPr="00A3665D">
        <w:rPr>
          <w:szCs w:val="22"/>
        </w:rPr>
        <w:t>.0</w:t>
      </w:r>
      <w:r w:rsidR="00A87193" w:rsidRPr="00A3665D">
        <w:rPr>
          <w:szCs w:val="22"/>
        </w:rPr>
        <w:t>3</w:t>
      </w:r>
      <w:r w:rsidRPr="00A3665D">
        <w:rPr>
          <w:szCs w:val="22"/>
        </w:rPr>
        <w:t xml:space="preserve"> of the Federal Circuit Court Rules.</w:t>
      </w:r>
    </w:p>
    <w:p w14:paraId="1AB34F7F" w14:textId="75142F77" w:rsidR="009741CD" w:rsidRPr="00A3665D" w:rsidRDefault="009741CD" w:rsidP="00690E4A">
      <w:pPr>
        <w:pStyle w:val="subsection"/>
        <w:spacing w:line="276" w:lineRule="auto"/>
        <w:ind w:left="0" w:firstLine="0"/>
        <w:jc w:val="both"/>
        <w:rPr>
          <w:szCs w:val="22"/>
        </w:rPr>
      </w:pPr>
      <w:r w:rsidRPr="00A3665D">
        <w:rPr>
          <w:szCs w:val="22"/>
        </w:rPr>
        <w:t xml:space="preserve">Rule 13.04 </w:t>
      </w:r>
      <w:r w:rsidR="00CE513D" w:rsidRPr="00A3665D">
        <w:rPr>
          <w:szCs w:val="22"/>
        </w:rPr>
        <w:t>outlines when an applicant is in default and when a respondent is in def</w:t>
      </w:r>
      <w:r w:rsidR="00F61315" w:rsidRPr="00A3665D">
        <w:rPr>
          <w:szCs w:val="22"/>
        </w:rPr>
        <w:t>ault</w:t>
      </w:r>
      <w:r w:rsidRPr="00A3665D">
        <w:rPr>
          <w:szCs w:val="22"/>
        </w:rPr>
        <w:t>. The rule is substantially the same as rule 13.03A of the Federal Circuit Court Rules.</w:t>
      </w:r>
    </w:p>
    <w:p w14:paraId="572371D0" w14:textId="0A37719F" w:rsidR="00F61315" w:rsidRPr="00A3665D" w:rsidRDefault="00F61315" w:rsidP="00690E4A">
      <w:pPr>
        <w:pStyle w:val="subsection"/>
        <w:spacing w:line="276" w:lineRule="auto"/>
        <w:ind w:left="0" w:firstLine="0"/>
        <w:jc w:val="both"/>
        <w:rPr>
          <w:szCs w:val="22"/>
        </w:rPr>
      </w:pPr>
      <w:r w:rsidRPr="00A3665D">
        <w:rPr>
          <w:szCs w:val="22"/>
        </w:rPr>
        <w:t xml:space="preserve">Rule 13.05 </w:t>
      </w:r>
      <w:r w:rsidR="00A159D7" w:rsidRPr="00A3665D">
        <w:rPr>
          <w:szCs w:val="22"/>
        </w:rPr>
        <w:t xml:space="preserve">covers </w:t>
      </w:r>
      <w:r w:rsidR="004C7894" w:rsidRPr="00A3665D">
        <w:rPr>
          <w:szCs w:val="22"/>
        </w:rPr>
        <w:t>the orders that the Court may make</w:t>
      </w:r>
      <w:r w:rsidR="003060FC" w:rsidRPr="00A3665D">
        <w:rPr>
          <w:szCs w:val="22"/>
        </w:rPr>
        <w:t xml:space="preserve"> </w:t>
      </w:r>
      <w:r w:rsidR="00CD4678" w:rsidRPr="00A3665D">
        <w:rPr>
          <w:szCs w:val="22"/>
        </w:rPr>
        <w:t>and the directions</w:t>
      </w:r>
      <w:r w:rsidR="003B26AB" w:rsidRPr="00A3665D">
        <w:rPr>
          <w:szCs w:val="22"/>
        </w:rPr>
        <w:t xml:space="preserve"> the Court may give</w:t>
      </w:r>
      <w:r w:rsidR="003060FC" w:rsidRPr="00A3665D">
        <w:rPr>
          <w:szCs w:val="22"/>
        </w:rPr>
        <w:t xml:space="preserve">, and </w:t>
      </w:r>
      <w:r w:rsidR="006E365A" w:rsidRPr="00A3665D">
        <w:rPr>
          <w:szCs w:val="22"/>
        </w:rPr>
        <w:t xml:space="preserve">the Court’s power to specify </w:t>
      </w:r>
      <w:r w:rsidR="003060FC" w:rsidRPr="00A3665D">
        <w:rPr>
          <w:szCs w:val="22"/>
        </w:rPr>
        <w:t>consequences for non</w:t>
      </w:r>
      <w:r w:rsidR="00AF371C" w:rsidRPr="00A3665D">
        <w:rPr>
          <w:szCs w:val="22"/>
        </w:rPr>
        <w:t>-</w:t>
      </w:r>
      <w:r w:rsidR="003060FC" w:rsidRPr="00A3665D">
        <w:rPr>
          <w:szCs w:val="22"/>
        </w:rPr>
        <w:t xml:space="preserve">compliance with the </w:t>
      </w:r>
      <w:r w:rsidR="006E365A" w:rsidRPr="00A3665D">
        <w:rPr>
          <w:szCs w:val="22"/>
        </w:rPr>
        <w:t>o</w:t>
      </w:r>
      <w:r w:rsidR="003060FC" w:rsidRPr="00A3665D">
        <w:rPr>
          <w:szCs w:val="22"/>
        </w:rPr>
        <w:t>rders,</w:t>
      </w:r>
      <w:r w:rsidR="003B26AB" w:rsidRPr="00A3665D">
        <w:rPr>
          <w:szCs w:val="22"/>
        </w:rPr>
        <w:t xml:space="preserve"> </w:t>
      </w:r>
      <w:r w:rsidR="004C7894" w:rsidRPr="00A3665D">
        <w:rPr>
          <w:szCs w:val="22"/>
        </w:rPr>
        <w:t xml:space="preserve">if </w:t>
      </w:r>
      <w:r w:rsidR="00CE548A" w:rsidRPr="00A3665D">
        <w:rPr>
          <w:szCs w:val="22"/>
        </w:rPr>
        <w:t xml:space="preserve">a party to a proceeding </w:t>
      </w:r>
      <w:r w:rsidR="004C7894" w:rsidRPr="00A3665D">
        <w:rPr>
          <w:szCs w:val="22"/>
        </w:rPr>
        <w:t>is in default</w:t>
      </w:r>
      <w:r w:rsidRPr="00A3665D">
        <w:rPr>
          <w:szCs w:val="22"/>
        </w:rPr>
        <w:t>. The rule is the same as rule 13.03</w:t>
      </w:r>
      <w:r w:rsidR="004C7894" w:rsidRPr="00A3665D">
        <w:rPr>
          <w:szCs w:val="22"/>
        </w:rPr>
        <w:t>B</w:t>
      </w:r>
      <w:r w:rsidRPr="00A3665D">
        <w:rPr>
          <w:szCs w:val="22"/>
        </w:rPr>
        <w:t xml:space="preserve"> of the Federal Circuit Court Rules.</w:t>
      </w:r>
    </w:p>
    <w:p w14:paraId="623EB8C2" w14:textId="2DA84585" w:rsidR="005C1EA1" w:rsidRPr="00A3665D" w:rsidRDefault="005C1EA1" w:rsidP="00690E4A">
      <w:pPr>
        <w:pStyle w:val="subsection"/>
        <w:spacing w:line="276" w:lineRule="auto"/>
        <w:ind w:left="0" w:firstLine="0"/>
        <w:jc w:val="both"/>
        <w:rPr>
          <w:szCs w:val="22"/>
        </w:rPr>
      </w:pPr>
      <w:r w:rsidRPr="00A3665D">
        <w:rPr>
          <w:szCs w:val="22"/>
        </w:rPr>
        <w:t>Rule 13.0</w:t>
      </w:r>
      <w:r w:rsidR="006E365A" w:rsidRPr="00A3665D">
        <w:rPr>
          <w:szCs w:val="22"/>
        </w:rPr>
        <w:t>6</w:t>
      </w:r>
      <w:r w:rsidRPr="00A3665D">
        <w:rPr>
          <w:szCs w:val="22"/>
        </w:rPr>
        <w:t xml:space="preserve"> deals with the </w:t>
      </w:r>
      <w:r w:rsidR="00DD4ABC" w:rsidRPr="00A3665D">
        <w:rPr>
          <w:szCs w:val="22"/>
        </w:rPr>
        <w:t xml:space="preserve">action </w:t>
      </w:r>
      <w:r w:rsidRPr="00A3665D">
        <w:rPr>
          <w:szCs w:val="22"/>
        </w:rPr>
        <w:t xml:space="preserve">the Court </w:t>
      </w:r>
      <w:r w:rsidR="00DD4ABC" w:rsidRPr="00A3665D">
        <w:rPr>
          <w:szCs w:val="22"/>
        </w:rPr>
        <w:t xml:space="preserve">or a Registrar </w:t>
      </w:r>
      <w:r w:rsidRPr="00A3665D">
        <w:rPr>
          <w:szCs w:val="22"/>
        </w:rPr>
        <w:t xml:space="preserve">may </w:t>
      </w:r>
      <w:r w:rsidR="00DD4ABC" w:rsidRPr="00A3665D">
        <w:rPr>
          <w:szCs w:val="22"/>
        </w:rPr>
        <w:t xml:space="preserve">take </w:t>
      </w:r>
      <w:r w:rsidR="001D20B0" w:rsidRPr="00A3665D">
        <w:rPr>
          <w:szCs w:val="22"/>
        </w:rPr>
        <w:t>if a party to a proceeding is absent from a hearing</w:t>
      </w:r>
      <w:r w:rsidRPr="00A3665D">
        <w:rPr>
          <w:szCs w:val="22"/>
        </w:rPr>
        <w:t>. The rule is substantially the same as rule 13.03</w:t>
      </w:r>
      <w:r w:rsidR="001D20B0" w:rsidRPr="00A3665D">
        <w:rPr>
          <w:szCs w:val="22"/>
        </w:rPr>
        <w:t>C</w:t>
      </w:r>
      <w:r w:rsidRPr="00A3665D">
        <w:rPr>
          <w:szCs w:val="22"/>
        </w:rPr>
        <w:t xml:space="preserve"> of the Federal Circuit Court Rules.</w:t>
      </w:r>
    </w:p>
    <w:p w14:paraId="6F3020CF" w14:textId="05FADE86" w:rsidR="005125A7" w:rsidRPr="00A3665D" w:rsidRDefault="005125A7" w:rsidP="00690E4A">
      <w:pPr>
        <w:pStyle w:val="subsection"/>
        <w:spacing w:line="276" w:lineRule="auto"/>
        <w:ind w:left="0" w:firstLine="0"/>
        <w:jc w:val="both"/>
        <w:rPr>
          <w:szCs w:val="22"/>
        </w:rPr>
      </w:pPr>
      <w:r w:rsidRPr="00A3665D">
        <w:rPr>
          <w:szCs w:val="22"/>
        </w:rPr>
        <w:t xml:space="preserve">Rule 13.07 </w:t>
      </w:r>
      <w:r w:rsidR="00DD270C" w:rsidRPr="00A3665D">
        <w:rPr>
          <w:szCs w:val="22"/>
        </w:rPr>
        <w:t>provides that nothing in rule 13.04, 13.05 or 13.06 is intended to limit the Court’s powers in relation to contempt or sanctions for failure to comply with an order</w:t>
      </w:r>
      <w:r w:rsidRPr="00A3665D">
        <w:rPr>
          <w:szCs w:val="22"/>
        </w:rPr>
        <w:t>. The rule is substantially the same as rule 13.03</w:t>
      </w:r>
      <w:r w:rsidR="00DD270C" w:rsidRPr="00A3665D">
        <w:rPr>
          <w:szCs w:val="22"/>
        </w:rPr>
        <w:t>D</w:t>
      </w:r>
      <w:r w:rsidRPr="00A3665D">
        <w:rPr>
          <w:szCs w:val="22"/>
        </w:rPr>
        <w:t xml:space="preserve"> of the Federal Circuit Court Rules.</w:t>
      </w:r>
    </w:p>
    <w:p w14:paraId="000FCC2C" w14:textId="3345B31B" w:rsidR="00126255" w:rsidRPr="00A3665D" w:rsidRDefault="00126255" w:rsidP="00690E4A">
      <w:pPr>
        <w:pStyle w:val="subsection"/>
        <w:spacing w:line="276" w:lineRule="auto"/>
        <w:ind w:left="0" w:firstLine="0"/>
        <w:jc w:val="both"/>
        <w:rPr>
          <w:szCs w:val="22"/>
        </w:rPr>
      </w:pPr>
      <w:r w:rsidRPr="00A3665D">
        <w:rPr>
          <w:szCs w:val="22"/>
        </w:rPr>
        <w:t xml:space="preserve">Rule 13.08 </w:t>
      </w:r>
      <w:r w:rsidR="00D22B64" w:rsidRPr="00A3665D">
        <w:rPr>
          <w:szCs w:val="22"/>
        </w:rPr>
        <w:t>deals with the filing and making of consent orders</w:t>
      </w:r>
      <w:r w:rsidRPr="00A3665D">
        <w:rPr>
          <w:szCs w:val="22"/>
        </w:rPr>
        <w:t>. The rule is the same as rule</w:t>
      </w:r>
      <w:r w:rsidR="00944AF9" w:rsidRPr="00A3665D">
        <w:rPr>
          <w:szCs w:val="22"/>
        </w:rPr>
        <w:t> </w:t>
      </w:r>
      <w:r w:rsidRPr="00A3665D">
        <w:rPr>
          <w:szCs w:val="22"/>
        </w:rPr>
        <w:t>13.0</w:t>
      </w:r>
      <w:r w:rsidR="00296187" w:rsidRPr="00A3665D">
        <w:rPr>
          <w:szCs w:val="22"/>
        </w:rPr>
        <w:t>4</w:t>
      </w:r>
      <w:r w:rsidRPr="00A3665D">
        <w:rPr>
          <w:szCs w:val="22"/>
        </w:rPr>
        <w:t xml:space="preserve"> of the Federal Circuit Court Rules.</w:t>
      </w:r>
    </w:p>
    <w:p w14:paraId="3160B646" w14:textId="13F4F305" w:rsidR="0022702C" w:rsidRPr="00A3665D" w:rsidRDefault="0022702C" w:rsidP="00690E4A">
      <w:pPr>
        <w:pStyle w:val="subsection"/>
        <w:spacing w:line="276" w:lineRule="auto"/>
        <w:ind w:left="0" w:firstLine="0"/>
        <w:jc w:val="both"/>
        <w:rPr>
          <w:szCs w:val="22"/>
        </w:rPr>
      </w:pPr>
      <w:r w:rsidRPr="00A3665D">
        <w:rPr>
          <w:szCs w:val="22"/>
        </w:rPr>
        <w:t>Rule 13.09 provides that at any time before making a consent order, the Court or a Registrar may require a party to provide additional information. The rule is the same as rule 13.0</w:t>
      </w:r>
      <w:r w:rsidR="00CD7B2F" w:rsidRPr="00A3665D">
        <w:rPr>
          <w:szCs w:val="22"/>
        </w:rPr>
        <w:t>5</w:t>
      </w:r>
      <w:r w:rsidRPr="00A3665D">
        <w:rPr>
          <w:szCs w:val="22"/>
        </w:rPr>
        <w:t xml:space="preserve"> of the Federal Circuit Court Rules.</w:t>
      </w:r>
    </w:p>
    <w:p w14:paraId="2CCDF5B7" w14:textId="371BC2FC" w:rsidR="00296187" w:rsidRPr="00A3665D" w:rsidRDefault="00296187" w:rsidP="00690E4A">
      <w:pPr>
        <w:pStyle w:val="subsection"/>
        <w:spacing w:line="276" w:lineRule="auto"/>
        <w:ind w:left="0" w:firstLine="0"/>
        <w:jc w:val="both"/>
        <w:rPr>
          <w:szCs w:val="22"/>
        </w:rPr>
      </w:pPr>
      <w:r w:rsidRPr="00A3665D">
        <w:rPr>
          <w:szCs w:val="22"/>
        </w:rPr>
        <w:t>Rule 13.</w:t>
      </w:r>
      <w:r w:rsidR="000500A7" w:rsidRPr="00A3665D">
        <w:rPr>
          <w:szCs w:val="22"/>
        </w:rPr>
        <w:t>10</w:t>
      </w:r>
      <w:r w:rsidRPr="00A3665D">
        <w:rPr>
          <w:szCs w:val="22"/>
        </w:rPr>
        <w:t xml:space="preserve"> </w:t>
      </w:r>
      <w:r w:rsidR="00963393" w:rsidRPr="00A3665D">
        <w:rPr>
          <w:szCs w:val="22"/>
        </w:rPr>
        <w:t xml:space="preserve">deals with the </w:t>
      </w:r>
      <w:r w:rsidR="002E77BB" w:rsidRPr="00A3665D">
        <w:rPr>
          <w:szCs w:val="22"/>
        </w:rPr>
        <w:t xml:space="preserve">circumstances in which a Court may </w:t>
      </w:r>
      <w:r w:rsidR="002B1E48" w:rsidRPr="00A3665D">
        <w:rPr>
          <w:szCs w:val="22"/>
        </w:rPr>
        <w:t>dispos</w:t>
      </w:r>
      <w:r w:rsidR="002E77BB" w:rsidRPr="00A3665D">
        <w:rPr>
          <w:szCs w:val="22"/>
        </w:rPr>
        <w:t>e</w:t>
      </w:r>
      <w:r w:rsidR="002B1E48" w:rsidRPr="00A3665D">
        <w:rPr>
          <w:szCs w:val="22"/>
        </w:rPr>
        <w:t xml:space="preserve"> </w:t>
      </w:r>
      <w:r w:rsidR="00822526" w:rsidRPr="00A3665D">
        <w:rPr>
          <w:szCs w:val="22"/>
        </w:rPr>
        <w:t>of a proceeding</w:t>
      </w:r>
      <w:r w:rsidR="002E77BB" w:rsidRPr="00A3665D">
        <w:rPr>
          <w:szCs w:val="22"/>
        </w:rPr>
        <w:t xml:space="preserve"> by summary judgment</w:t>
      </w:r>
      <w:r w:rsidR="00C00FBB" w:rsidRPr="00A3665D">
        <w:rPr>
          <w:szCs w:val="22"/>
        </w:rPr>
        <w:t xml:space="preserve"> and the Court’s power to stay execution on, or other enforcement of, </w:t>
      </w:r>
      <w:r w:rsidR="00F67C31" w:rsidRPr="00A3665D">
        <w:rPr>
          <w:szCs w:val="22"/>
        </w:rPr>
        <w:t xml:space="preserve">such a </w:t>
      </w:r>
      <w:r w:rsidR="00C00FBB" w:rsidRPr="00A3665D">
        <w:rPr>
          <w:szCs w:val="22"/>
        </w:rPr>
        <w:t>judgment</w:t>
      </w:r>
      <w:r w:rsidRPr="00A3665D">
        <w:rPr>
          <w:szCs w:val="22"/>
        </w:rPr>
        <w:t>. The rule is the same as rule 13.0</w:t>
      </w:r>
      <w:r w:rsidR="0053714C" w:rsidRPr="00A3665D">
        <w:rPr>
          <w:szCs w:val="22"/>
        </w:rPr>
        <w:t>7</w:t>
      </w:r>
      <w:r w:rsidRPr="00A3665D">
        <w:rPr>
          <w:szCs w:val="22"/>
        </w:rPr>
        <w:t xml:space="preserve"> of the Federal Circuit Court Rules.</w:t>
      </w:r>
    </w:p>
    <w:p w14:paraId="44CC256E" w14:textId="3F1411EB" w:rsidR="00C00FBB" w:rsidRPr="00A3665D" w:rsidRDefault="00C00FBB" w:rsidP="00690E4A">
      <w:pPr>
        <w:pStyle w:val="subsection"/>
        <w:spacing w:line="276" w:lineRule="auto"/>
        <w:ind w:left="0" w:firstLine="0"/>
        <w:jc w:val="both"/>
        <w:rPr>
          <w:szCs w:val="22"/>
        </w:rPr>
      </w:pPr>
      <w:r w:rsidRPr="00A3665D">
        <w:rPr>
          <w:szCs w:val="22"/>
        </w:rPr>
        <w:t xml:space="preserve">Rule 13.11 deals with the </w:t>
      </w:r>
      <w:r w:rsidR="00A22421" w:rsidRPr="00A3665D">
        <w:rPr>
          <w:szCs w:val="22"/>
        </w:rPr>
        <w:t xml:space="preserve">Court’s power in relation to the </w:t>
      </w:r>
      <w:r w:rsidR="002B1913" w:rsidRPr="00A3665D">
        <w:rPr>
          <w:szCs w:val="22"/>
        </w:rPr>
        <w:t>residue of a proceeding if a proceeding is not wholly disposed of by judgment or dismissal or is not wholly stayed</w:t>
      </w:r>
      <w:r w:rsidRPr="00A3665D">
        <w:rPr>
          <w:szCs w:val="22"/>
        </w:rPr>
        <w:t>. The rule is the same as rule 13.0</w:t>
      </w:r>
      <w:r w:rsidR="002B1913" w:rsidRPr="00A3665D">
        <w:rPr>
          <w:szCs w:val="22"/>
        </w:rPr>
        <w:t>8</w:t>
      </w:r>
      <w:r w:rsidRPr="00A3665D">
        <w:rPr>
          <w:szCs w:val="22"/>
        </w:rPr>
        <w:t xml:space="preserve"> of the Federal Circuit Court Rules.</w:t>
      </w:r>
    </w:p>
    <w:p w14:paraId="114C8853" w14:textId="00002C15" w:rsidR="00A22421" w:rsidRPr="00A3665D" w:rsidRDefault="00A22421" w:rsidP="00690E4A">
      <w:pPr>
        <w:pStyle w:val="subsection"/>
        <w:spacing w:line="276" w:lineRule="auto"/>
        <w:ind w:left="0" w:firstLine="0"/>
        <w:jc w:val="both"/>
        <w:rPr>
          <w:szCs w:val="22"/>
        </w:rPr>
      </w:pPr>
      <w:r w:rsidRPr="00A3665D">
        <w:rPr>
          <w:szCs w:val="22"/>
        </w:rPr>
        <w:t>Rule 13.12</w:t>
      </w:r>
      <w:r w:rsidR="0029092E" w:rsidRPr="00A3665D">
        <w:rPr>
          <w:szCs w:val="22"/>
        </w:rPr>
        <w:t xml:space="preserve"> requires that the appropriate form be </w:t>
      </w:r>
      <w:r w:rsidR="00BD4D30" w:rsidRPr="00A3665D">
        <w:rPr>
          <w:szCs w:val="22"/>
        </w:rPr>
        <w:t xml:space="preserve">filed </w:t>
      </w:r>
      <w:r w:rsidR="0029092E" w:rsidRPr="00A3665D">
        <w:rPr>
          <w:szCs w:val="22"/>
        </w:rPr>
        <w:t xml:space="preserve">in an </w:t>
      </w:r>
      <w:r w:rsidR="00BD4D30" w:rsidRPr="00A3665D">
        <w:rPr>
          <w:szCs w:val="22"/>
        </w:rPr>
        <w:t>application for judgment or for an order that a proceeding be stayed or dismissed</w:t>
      </w:r>
      <w:r w:rsidRPr="00A3665D">
        <w:rPr>
          <w:szCs w:val="22"/>
        </w:rPr>
        <w:t>. The rule is the same as rule 13.0</w:t>
      </w:r>
      <w:r w:rsidR="00BD4D30" w:rsidRPr="00A3665D">
        <w:rPr>
          <w:szCs w:val="22"/>
        </w:rPr>
        <w:t>9</w:t>
      </w:r>
      <w:r w:rsidRPr="00A3665D">
        <w:rPr>
          <w:szCs w:val="22"/>
        </w:rPr>
        <w:t xml:space="preserve"> of the Federal Circuit Court Rules.</w:t>
      </w:r>
    </w:p>
    <w:p w14:paraId="623BC44A" w14:textId="5BF61C16" w:rsidR="00442B62" w:rsidRPr="00A3665D" w:rsidRDefault="00442B62" w:rsidP="00690E4A">
      <w:pPr>
        <w:pStyle w:val="subsection"/>
        <w:spacing w:line="276" w:lineRule="auto"/>
        <w:ind w:left="0" w:firstLine="0"/>
        <w:jc w:val="both"/>
        <w:rPr>
          <w:szCs w:val="22"/>
        </w:rPr>
      </w:pPr>
      <w:r w:rsidRPr="00A3665D">
        <w:rPr>
          <w:szCs w:val="22"/>
        </w:rPr>
        <w:t xml:space="preserve">Rule 13.13 provides that the Court may order that a proceeding be stayed or dismissed if the Court is satisfied </w:t>
      </w:r>
      <w:r w:rsidR="00D76382" w:rsidRPr="00A3665D">
        <w:rPr>
          <w:szCs w:val="22"/>
        </w:rPr>
        <w:t>that the party prosecuting the proceeding has no reasonable prospect of success, or the proceeding is frivolous or vexatious, or the proceeding is an abuse of process</w:t>
      </w:r>
      <w:r w:rsidR="00D71F03" w:rsidRPr="00A3665D">
        <w:rPr>
          <w:szCs w:val="22"/>
        </w:rPr>
        <w:t>.</w:t>
      </w:r>
      <w:r w:rsidRPr="00A3665D">
        <w:rPr>
          <w:szCs w:val="22"/>
        </w:rPr>
        <w:t xml:space="preserve"> The rule is substantially the same as rule 13.</w:t>
      </w:r>
      <w:r w:rsidR="00D71F03" w:rsidRPr="00A3665D">
        <w:rPr>
          <w:szCs w:val="22"/>
        </w:rPr>
        <w:t>10</w:t>
      </w:r>
      <w:r w:rsidRPr="00A3665D">
        <w:rPr>
          <w:szCs w:val="22"/>
        </w:rPr>
        <w:t xml:space="preserve"> of the Federal Circuit Court Rules.</w:t>
      </w:r>
    </w:p>
    <w:p w14:paraId="3A53EB5F" w14:textId="22CBF3C6" w:rsidR="00D71F03" w:rsidRPr="00A3665D" w:rsidRDefault="00D71F03" w:rsidP="00690E4A">
      <w:pPr>
        <w:pStyle w:val="subsection"/>
        <w:spacing w:line="276" w:lineRule="auto"/>
        <w:ind w:left="0" w:firstLine="0"/>
        <w:jc w:val="both"/>
        <w:rPr>
          <w:szCs w:val="22"/>
        </w:rPr>
      </w:pPr>
      <w:r w:rsidRPr="00A3665D">
        <w:rPr>
          <w:szCs w:val="22"/>
        </w:rPr>
        <w:t xml:space="preserve">Rule 13.14 </w:t>
      </w:r>
      <w:r w:rsidR="00EC7CCF" w:rsidRPr="00A3665D">
        <w:rPr>
          <w:szCs w:val="22"/>
        </w:rPr>
        <w:t xml:space="preserve">deals with a request for, and the </w:t>
      </w:r>
      <w:r w:rsidR="00F83435" w:rsidRPr="00A3665D">
        <w:rPr>
          <w:szCs w:val="22"/>
        </w:rPr>
        <w:t>issuing of, a certificate</w:t>
      </w:r>
      <w:r w:rsidR="00CA6A58" w:rsidRPr="00A3665D">
        <w:rPr>
          <w:szCs w:val="22"/>
        </w:rPr>
        <w:t xml:space="preserve"> stating that a person is or has been the subject of a vexatious proceedings order.</w:t>
      </w:r>
      <w:r w:rsidRPr="00A3665D">
        <w:rPr>
          <w:szCs w:val="22"/>
        </w:rPr>
        <w:t xml:space="preserve"> The rule is substantially the same as rule 13.1</w:t>
      </w:r>
      <w:r w:rsidR="00E818C6" w:rsidRPr="00A3665D">
        <w:rPr>
          <w:szCs w:val="22"/>
        </w:rPr>
        <w:t>1</w:t>
      </w:r>
      <w:r w:rsidRPr="00A3665D">
        <w:rPr>
          <w:szCs w:val="22"/>
        </w:rPr>
        <w:t xml:space="preserve"> of the Federal Circuit Court Rules.</w:t>
      </w:r>
    </w:p>
    <w:p w14:paraId="7CA13A99" w14:textId="056EFCF2" w:rsidR="00E818C6" w:rsidRPr="00A3665D" w:rsidRDefault="00E818C6" w:rsidP="00690E4A">
      <w:pPr>
        <w:pStyle w:val="subsection"/>
        <w:spacing w:line="276" w:lineRule="auto"/>
        <w:ind w:left="0" w:firstLine="0"/>
        <w:jc w:val="both"/>
        <w:rPr>
          <w:szCs w:val="22"/>
        </w:rPr>
      </w:pPr>
      <w:r w:rsidRPr="00A3665D">
        <w:rPr>
          <w:szCs w:val="22"/>
        </w:rPr>
        <w:t xml:space="preserve">Rule 13.15 </w:t>
      </w:r>
      <w:r w:rsidR="00E22E3F" w:rsidRPr="00A3665D">
        <w:rPr>
          <w:szCs w:val="22"/>
        </w:rPr>
        <w:t xml:space="preserve">provides that </w:t>
      </w:r>
      <w:r w:rsidRPr="00A3665D">
        <w:rPr>
          <w:szCs w:val="22"/>
        </w:rPr>
        <w:t xml:space="preserve">a </w:t>
      </w:r>
      <w:r w:rsidR="00F17B1C" w:rsidRPr="00A3665D">
        <w:rPr>
          <w:szCs w:val="22"/>
        </w:rPr>
        <w:t xml:space="preserve">person who is subject to a vexatious proceedings order </w:t>
      </w:r>
      <w:r w:rsidR="00DE347C" w:rsidRPr="00A3665D">
        <w:rPr>
          <w:szCs w:val="22"/>
        </w:rPr>
        <w:t>may apply for leave to institute a proceeding</w:t>
      </w:r>
      <w:r w:rsidRPr="00A3665D">
        <w:rPr>
          <w:szCs w:val="22"/>
        </w:rPr>
        <w:t>. The rule is substantially the same as rule 13.1</w:t>
      </w:r>
      <w:r w:rsidR="002A5ABC" w:rsidRPr="00A3665D">
        <w:rPr>
          <w:szCs w:val="22"/>
        </w:rPr>
        <w:t>1A</w:t>
      </w:r>
      <w:r w:rsidRPr="00A3665D">
        <w:rPr>
          <w:szCs w:val="22"/>
        </w:rPr>
        <w:t xml:space="preserve"> of the Federal Circuit Court Rules.</w:t>
      </w:r>
    </w:p>
    <w:p w14:paraId="3653EB37" w14:textId="6F721C49" w:rsidR="00481951" w:rsidRDefault="00481951" w:rsidP="00690E4A">
      <w:pPr>
        <w:pStyle w:val="subsection"/>
        <w:spacing w:line="276" w:lineRule="auto"/>
        <w:ind w:left="0" w:firstLine="0"/>
        <w:jc w:val="both"/>
        <w:rPr>
          <w:szCs w:val="22"/>
        </w:rPr>
      </w:pPr>
      <w:r w:rsidRPr="00A3665D">
        <w:rPr>
          <w:szCs w:val="22"/>
        </w:rPr>
        <w:t xml:space="preserve">Rule 13.16 deals with </w:t>
      </w:r>
      <w:r w:rsidR="00B26593" w:rsidRPr="00A3665D">
        <w:rPr>
          <w:szCs w:val="22"/>
        </w:rPr>
        <w:t>the Court’s power to order that a proceeding</w:t>
      </w:r>
      <w:r w:rsidR="00D406E4" w:rsidRPr="00A3665D">
        <w:rPr>
          <w:szCs w:val="22"/>
        </w:rPr>
        <w:t>,</w:t>
      </w:r>
      <w:r w:rsidR="00B26593" w:rsidRPr="00A3665D">
        <w:rPr>
          <w:szCs w:val="22"/>
        </w:rPr>
        <w:t xml:space="preserve"> or </w:t>
      </w:r>
      <w:r w:rsidR="00D406E4" w:rsidRPr="00A3665D">
        <w:rPr>
          <w:szCs w:val="22"/>
        </w:rPr>
        <w:t xml:space="preserve">a </w:t>
      </w:r>
      <w:r w:rsidR="00B26593" w:rsidRPr="00A3665D">
        <w:rPr>
          <w:szCs w:val="22"/>
        </w:rPr>
        <w:t>part of a proceeding</w:t>
      </w:r>
      <w:r w:rsidR="00D406E4" w:rsidRPr="00A3665D">
        <w:rPr>
          <w:szCs w:val="22"/>
        </w:rPr>
        <w:t>,</w:t>
      </w:r>
      <w:r w:rsidR="00B26593" w:rsidRPr="00A3665D">
        <w:rPr>
          <w:szCs w:val="22"/>
        </w:rPr>
        <w:t xml:space="preserve"> be dismissed if a party has not taken a step in the proceeding for 6 months.</w:t>
      </w:r>
      <w:r w:rsidRPr="00A3665D">
        <w:rPr>
          <w:szCs w:val="22"/>
        </w:rPr>
        <w:t xml:space="preserve"> </w:t>
      </w:r>
      <w:r w:rsidR="00BF140E" w:rsidRPr="00A3665D">
        <w:rPr>
          <w:szCs w:val="22"/>
        </w:rPr>
        <w:t>W</w:t>
      </w:r>
      <w:r w:rsidR="00D404C8" w:rsidRPr="00A3665D">
        <w:rPr>
          <w:szCs w:val="22"/>
        </w:rPr>
        <w:t xml:space="preserve">ritten </w:t>
      </w:r>
      <w:r w:rsidR="006F3931" w:rsidRPr="00A3665D">
        <w:rPr>
          <w:szCs w:val="22"/>
        </w:rPr>
        <w:t xml:space="preserve">notice </w:t>
      </w:r>
      <w:r w:rsidR="00BF140E" w:rsidRPr="00A3665D">
        <w:rPr>
          <w:szCs w:val="22"/>
        </w:rPr>
        <w:t xml:space="preserve">must </w:t>
      </w:r>
      <w:r w:rsidR="00D404C8" w:rsidRPr="00A3665D">
        <w:rPr>
          <w:szCs w:val="22"/>
        </w:rPr>
        <w:t>be given to each party to the proceeding before</w:t>
      </w:r>
      <w:r w:rsidR="00967304" w:rsidRPr="00A3665D">
        <w:rPr>
          <w:szCs w:val="22"/>
        </w:rPr>
        <w:t xml:space="preserve"> the Court makes an order to dismiss. </w:t>
      </w:r>
      <w:r w:rsidRPr="00A3665D">
        <w:rPr>
          <w:szCs w:val="22"/>
        </w:rPr>
        <w:t>The rule is substantially the same as rule 13.1</w:t>
      </w:r>
      <w:r w:rsidR="003806F9" w:rsidRPr="00A3665D">
        <w:rPr>
          <w:szCs w:val="22"/>
        </w:rPr>
        <w:t>2</w:t>
      </w:r>
      <w:r w:rsidRPr="00A3665D">
        <w:rPr>
          <w:szCs w:val="22"/>
        </w:rPr>
        <w:t xml:space="preserve"> of the Federal Circuit Court Rules.</w:t>
      </w:r>
    </w:p>
    <w:p w14:paraId="07B4226C" w14:textId="177E034E" w:rsidR="005F489F" w:rsidRPr="00690E4A" w:rsidRDefault="005F489F" w:rsidP="00690E4A">
      <w:pPr>
        <w:pStyle w:val="subsection"/>
        <w:spacing w:line="276" w:lineRule="auto"/>
        <w:ind w:left="0" w:firstLine="0"/>
        <w:jc w:val="both"/>
        <w:rPr>
          <w:b/>
          <w:szCs w:val="22"/>
        </w:rPr>
      </w:pPr>
      <w:r>
        <w:rPr>
          <w:b/>
          <w:szCs w:val="22"/>
        </w:rPr>
        <w:t xml:space="preserve">Part 14 – Disclosure </w:t>
      </w:r>
    </w:p>
    <w:p w14:paraId="4872FBF4" w14:textId="58EA6734" w:rsidR="00977B41" w:rsidRPr="00A3665D" w:rsidRDefault="00977B41" w:rsidP="00690E4A">
      <w:pPr>
        <w:pStyle w:val="subsection"/>
        <w:spacing w:line="276" w:lineRule="auto"/>
        <w:ind w:left="0" w:firstLine="0"/>
        <w:jc w:val="both"/>
        <w:rPr>
          <w:szCs w:val="22"/>
        </w:rPr>
      </w:pPr>
      <w:r w:rsidRPr="00A3665D">
        <w:rPr>
          <w:b/>
          <w:bCs/>
          <w:szCs w:val="22"/>
        </w:rPr>
        <w:t>Part 14</w:t>
      </w:r>
      <w:r w:rsidRPr="00A3665D">
        <w:rPr>
          <w:szCs w:val="22"/>
        </w:rPr>
        <w:t xml:space="preserve"> contains rules addressing disclosure</w:t>
      </w:r>
      <w:r w:rsidR="008D5CB6" w:rsidRPr="00A3665D">
        <w:rPr>
          <w:szCs w:val="22"/>
        </w:rPr>
        <w:t xml:space="preserve"> and is substantially the same as Part 14 of the Federal Circuit Court Rules.</w:t>
      </w:r>
    </w:p>
    <w:p w14:paraId="75F645F3" w14:textId="391B7F26" w:rsidR="00A00FAB" w:rsidRPr="00A3665D" w:rsidRDefault="00A00FAB" w:rsidP="00690E4A">
      <w:pPr>
        <w:pStyle w:val="subsection"/>
        <w:spacing w:line="276" w:lineRule="auto"/>
        <w:ind w:left="0" w:firstLine="0"/>
        <w:jc w:val="both"/>
        <w:rPr>
          <w:szCs w:val="22"/>
        </w:rPr>
      </w:pPr>
      <w:r w:rsidRPr="00A3665D">
        <w:rPr>
          <w:szCs w:val="22"/>
        </w:rPr>
        <w:t xml:space="preserve">Rule 14.01 </w:t>
      </w:r>
      <w:r w:rsidR="000D3B96" w:rsidRPr="00A3665D">
        <w:rPr>
          <w:szCs w:val="22"/>
        </w:rPr>
        <w:t>allows for a declaration to be made to allo</w:t>
      </w:r>
      <w:r w:rsidR="004B438F" w:rsidRPr="00A3665D">
        <w:rPr>
          <w:szCs w:val="22"/>
        </w:rPr>
        <w:t>w</w:t>
      </w:r>
      <w:r w:rsidR="000D3B96" w:rsidRPr="00A3665D">
        <w:rPr>
          <w:szCs w:val="22"/>
        </w:rPr>
        <w:t xml:space="preserve"> </w:t>
      </w:r>
      <w:r w:rsidR="004B438F" w:rsidRPr="00A3665D">
        <w:rPr>
          <w:szCs w:val="22"/>
        </w:rPr>
        <w:t xml:space="preserve">interrogatories on the application of a party or on the Court’s own initiative. </w:t>
      </w:r>
      <w:r w:rsidR="000F219C" w:rsidRPr="00A3665D">
        <w:rPr>
          <w:szCs w:val="22"/>
        </w:rPr>
        <w:t>I</w:t>
      </w:r>
      <w:r w:rsidR="009C4961" w:rsidRPr="00A3665D">
        <w:rPr>
          <w:szCs w:val="22"/>
        </w:rPr>
        <w:t xml:space="preserve">f a declaration is made, the Court or a Registrar may make appropriate orders in relation to answers to specific questions, having regard to any relevant </w:t>
      </w:r>
      <w:r w:rsidR="00583CB5" w:rsidRPr="00A3665D">
        <w:rPr>
          <w:szCs w:val="22"/>
        </w:rPr>
        <w:t>rule of the Federal Court</w:t>
      </w:r>
      <w:r w:rsidR="009C4961" w:rsidRPr="00A3665D">
        <w:rPr>
          <w:szCs w:val="22"/>
        </w:rPr>
        <w:t>.</w:t>
      </w:r>
      <w:r w:rsidRPr="00A3665D">
        <w:rPr>
          <w:szCs w:val="22"/>
        </w:rPr>
        <w:t xml:space="preserve"> </w:t>
      </w:r>
      <w:r w:rsidR="00471EE2" w:rsidRPr="00A3665D">
        <w:rPr>
          <w:szCs w:val="22"/>
        </w:rPr>
        <w:t xml:space="preserve">A note to the rule provides a reminder that under subsections 176(2) and (3) of the </w:t>
      </w:r>
      <w:r w:rsidR="00D928A1" w:rsidRPr="00A3665D">
        <w:rPr>
          <w:szCs w:val="22"/>
        </w:rPr>
        <w:t>Federal Circuit and Family Court Act</w:t>
      </w:r>
      <w:r w:rsidR="00471EE2" w:rsidRPr="00A3665D">
        <w:rPr>
          <w:szCs w:val="22"/>
        </w:rPr>
        <w:t xml:space="preserve">, interrogatories are not allowed in a proceeding unless the Court or a </w:t>
      </w:r>
      <w:r w:rsidR="006A33F1" w:rsidRPr="00A3665D">
        <w:rPr>
          <w:szCs w:val="22"/>
        </w:rPr>
        <w:t>J</w:t>
      </w:r>
      <w:r w:rsidR="00471EE2" w:rsidRPr="00A3665D">
        <w:rPr>
          <w:szCs w:val="22"/>
        </w:rPr>
        <w:t xml:space="preserve">udge declares that it is appropriate in the interests of the administration of justice. </w:t>
      </w:r>
    </w:p>
    <w:p w14:paraId="33807F87" w14:textId="01551BE3" w:rsidR="00E536E4" w:rsidRPr="00A3665D" w:rsidRDefault="00E536E4" w:rsidP="00690E4A">
      <w:pPr>
        <w:pStyle w:val="subsection"/>
        <w:spacing w:line="276" w:lineRule="auto"/>
        <w:ind w:left="0" w:firstLine="0"/>
        <w:jc w:val="both"/>
        <w:rPr>
          <w:szCs w:val="22"/>
        </w:rPr>
      </w:pPr>
      <w:r w:rsidRPr="00A3665D">
        <w:rPr>
          <w:szCs w:val="22"/>
        </w:rPr>
        <w:t>Rule 14.0</w:t>
      </w:r>
      <w:r w:rsidR="00C467F3" w:rsidRPr="00A3665D">
        <w:rPr>
          <w:szCs w:val="22"/>
        </w:rPr>
        <w:t>2</w:t>
      </w:r>
      <w:r w:rsidRPr="00A3665D">
        <w:rPr>
          <w:szCs w:val="22"/>
        </w:rPr>
        <w:t xml:space="preserve"> allows for a declaration to be made to allow </w:t>
      </w:r>
      <w:r w:rsidR="00746CF0" w:rsidRPr="00A3665D">
        <w:rPr>
          <w:szCs w:val="22"/>
        </w:rPr>
        <w:t xml:space="preserve">discovery </w:t>
      </w:r>
      <w:r w:rsidRPr="00A3665D">
        <w:rPr>
          <w:szCs w:val="22"/>
        </w:rPr>
        <w:t xml:space="preserve">on the application of a party or on the Court’s own initiative. </w:t>
      </w:r>
      <w:r w:rsidR="00E54288" w:rsidRPr="00A3665D">
        <w:rPr>
          <w:szCs w:val="22"/>
        </w:rPr>
        <w:t>I</w:t>
      </w:r>
      <w:r w:rsidRPr="00A3665D">
        <w:rPr>
          <w:szCs w:val="22"/>
        </w:rPr>
        <w:t xml:space="preserve">f a declaration is made, the Court or a Registrar may make appropriate orders </w:t>
      </w:r>
      <w:r w:rsidR="001F77CB" w:rsidRPr="00A3665D">
        <w:rPr>
          <w:szCs w:val="22"/>
        </w:rPr>
        <w:t>for disclosure</w:t>
      </w:r>
      <w:r w:rsidRPr="00A3665D">
        <w:rPr>
          <w:szCs w:val="22"/>
        </w:rPr>
        <w:t xml:space="preserve">. A note to the rule provides a reminder that under subsections 176(2) and (3) of the </w:t>
      </w:r>
      <w:r w:rsidR="00D928A1" w:rsidRPr="00A3665D">
        <w:rPr>
          <w:szCs w:val="22"/>
        </w:rPr>
        <w:t>Federal Circuit and Family Court Act</w:t>
      </w:r>
      <w:r w:rsidRPr="00A3665D">
        <w:rPr>
          <w:szCs w:val="22"/>
        </w:rPr>
        <w:t xml:space="preserve">, </w:t>
      </w:r>
      <w:r w:rsidR="00746CF0" w:rsidRPr="00A3665D">
        <w:rPr>
          <w:szCs w:val="22"/>
        </w:rPr>
        <w:t xml:space="preserve">discovery is </w:t>
      </w:r>
      <w:r w:rsidRPr="00A3665D">
        <w:rPr>
          <w:szCs w:val="22"/>
        </w:rPr>
        <w:t xml:space="preserve">not allowed in a proceeding unless the Court or a </w:t>
      </w:r>
      <w:r w:rsidR="006A33F1" w:rsidRPr="00A3665D">
        <w:rPr>
          <w:szCs w:val="22"/>
        </w:rPr>
        <w:t>J</w:t>
      </w:r>
      <w:r w:rsidRPr="00A3665D">
        <w:rPr>
          <w:szCs w:val="22"/>
        </w:rPr>
        <w:t xml:space="preserve">udge declares that it is appropriate in the interests of the administration of justice. </w:t>
      </w:r>
    </w:p>
    <w:p w14:paraId="31A39D2F" w14:textId="3B1083F2" w:rsidR="001F77CB" w:rsidRPr="00A3665D" w:rsidRDefault="001F77CB" w:rsidP="00690E4A">
      <w:pPr>
        <w:pStyle w:val="subsection"/>
        <w:spacing w:line="276" w:lineRule="auto"/>
        <w:ind w:left="0" w:firstLine="0"/>
        <w:jc w:val="both"/>
        <w:rPr>
          <w:szCs w:val="22"/>
        </w:rPr>
      </w:pPr>
      <w:r w:rsidRPr="00A3665D">
        <w:rPr>
          <w:szCs w:val="22"/>
        </w:rPr>
        <w:t xml:space="preserve">Rule 14.03 </w:t>
      </w:r>
      <w:r w:rsidR="00324FE7" w:rsidRPr="00A3665D">
        <w:rPr>
          <w:szCs w:val="22"/>
        </w:rPr>
        <w:t xml:space="preserve">requires </w:t>
      </w:r>
      <w:r w:rsidR="00603E32" w:rsidRPr="00A3665D">
        <w:rPr>
          <w:szCs w:val="22"/>
        </w:rPr>
        <w:t xml:space="preserve">a party who is ordered to disclose documents </w:t>
      </w:r>
      <w:r w:rsidR="00324FE7" w:rsidRPr="00A3665D">
        <w:rPr>
          <w:szCs w:val="22"/>
        </w:rPr>
        <w:t xml:space="preserve">to </w:t>
      </w:r>
      <w:r w:rsidR="00603E32" w:rsidRPr="00A3665D">
        <w:rPr>
          <w:szCs w:val="22"/>
        </w:rPr>
        <w:t>file an affidavit of documents</w:t>
      </w:r>
      <w:r w:rsidRPr="00A3665D">
        <w:rPr>
          <w:szCs w:val="22"/>
        </w:rPr>
        <w:t xml:space="preserve">. </w:t>
      </w:r>
    </w:p>
    <w:p w14:paraId="5F3A387D" w14:textId="3D492B57" w:rsidR="00445BC2" w:rsidRPr="00A3665D" w:rsidRDefault="00445BC2" w:rsidP="00690E4A">
      <w:pPr>
        <w:pStyle w:val="subsection"/>
        <w:spacing w:line="276" w:lineRule="auto"/>
        <w:ind w:left="0" w:firstLine="0"/>
        <w:jc w:val="both"/>
        <w:rPr>
          <w:szCs w:val="22"/>
        </w:rPr>
      </w:pPr>
      <w:r w:rsidRPr="00A3665D">
        <w:rPr>
          <w:szCs w:val="22"/>
        </w:rPr>
        <w:t xml:space="preserve">Rule 14.04 provides that the Court may order a party to a proceeding to produce to it a document in the </w:t>
      </w:r>
      <w:r w:rsidR="00E12998" w:rsidRPr="00A3665D">
        <w:rPr>
          <w:szCs w:val="22"/>
        </w:rPr>
        <w:t xml:space="preserve">party’s </w:t>
      </w:r>
      <w:r w:rsidRPr="00A3665D">
        <w:rPr>
          <w:szCs w:val="22"/>
        </w:rPr>
        <w:t xml:space="preserve">possession, custody or control. </w:t>
      </w:r>
    </w:p>
    <w:p w14:paraId="04A583F0" w14:textId="2FB7E7ED" w:rsidR="004444C1" w:rsidRPr="00A3665D" w:rsidRDefault="004444C1" w:rsidP="00690E4A">
      <w:pPr>
        <w:pStyle w:val="subsection"/>
        <w:spacing w:line="276" w:lineRule="auto"/>
        <w:ind w:left="0" w:firstLine="0"/>
        <w:jc w:val="both"/>
        <w:rPr>
          <w:szCs w:val="22"/>
        </w:rPr>
      </w:pPr>
      <w:r w:rsidRPr="00A3665D">
        <w:rPr>
          <w:szCs w:val="22"/>
        </w:rPr>
        <w:t xml:space="preserve">Rule 14.05 </w:t>
      </w:r>
      <w:r w:rsidR="0011797C" w:rsidRPr="00A3665D">
        <w:rPr>
          <w:szCs w:val="22"/>
        </w:rPr>
        <w:t xml:space="preserve">deals with the Court’s power to inspect a document </w:t>
      </w:r>
      <w:r w:rsidR="00491877" w:rsidRPr="00A3665D">
        <w:rPr>
          <w:szCs w:val="22"/>
        </w:rPr>
        <w:t>fo</w:t>
      </w:r>
      <w:r w:rsidR="00DD3366" w:rsidRPr="00A3665D">
        <w:rPr>
          <w:szCs w:val="22"/>
        </w:rPr>
        <w:t>r</w:t>
      </w:r>
      <w:r w:rsidR="00491877" w:rsidRPr="00A3665D">
        <w:rPr>
          <w:szCs w:val="22"/>
        </w:rPr>
        <w:t xml:space="preserve"> the purpose of determining whether a claim of privilege or objection </w:t>
      </w:r>
      <w:r w:rsidR="00251C20" w:rsidRPr="00A3665D">
        <w:rPr>
          <w:szCs w:val="22"/>
        </w:rPr>
        <w:t>on any other ground is valid</w:t>
      </w:r>
      <w:r w:rsidRPr="00A3665D">
        <w:rPr>
          <w:szCs w:val="22"/>
        </w:rPr>
        <w:t xml:space="preserve">. </w:t>
      </w:r>
    </w:p>
    <w:p w14:paraId="5F38AE6C" w14:textId="08955A2D" w:rsidR="003B537A" w:rsidRPr="00A3665D" w:rsidRDefault="003B537A" w:rsidP="00690E4A">
      <w:pPr>
        <w:pStyle w:val="subsection"/>
        <w:spacing w:line="276" w:lineRule="auto"/>
        <w:ind w:left="0" w:firstLine="0"/>
        <w:jc w:val="both"/>
        <w:rPr>
          <w:szCs w:val="22"/>
        </w:rPr>
      </w:pPr>
      <w:r w:rsidRPr="00A3665D">
        <w:rPr>
          <w:szCs w:val="22"/>
        </w:rPr>
        <w:t xml:space="preserve">Rule 14.06 </w:t>
      </w:r>
      <w:r w:rsidR="006A77AE" w:rsidRPr="00A3665D">
        <w:rPr>
          <w:szCs w:val="22"/>
        </w:rPr>
        <w:t>deals with the Court’s power to order a party</w:t>
      </w:r>
      <w:r w:rsidR="00AA593E" w:rsidRPr="00A3665D">
        <w:rPr>
          <w:szCs w:val="22"/>
        </w:rPr>
        <w:t xml:space="preserve"> to </w:t>
      </w:r>
      <w:r w:rsidR="00345C32" w:rsidRPr="00A3665D">
        <w:rPr>
          <w:szCs w:val="22"/>
        </w:rPr>
        <w:t xml:space="preserve">a </w:t>
      </w:r>
      <w:r w:rsidR="00AA593E" w:rsidRPr="00A3665D">
        <w:rPr>
          <w:szCs w:val="22"/>
        </w:rPr>
        <w:t>proceeding</w:t>
      </w:r>
      <w:r w:rsidR="00803D8A" w:rsidRPr="00A3665D">
        <w:rPr>
          <w:szCs w:val="22"/>
        </w:rPr>
        <w:t xml:space="preserve"> to disclose whether a document or a class of document is or has been in the </w:t>
      </w:r>
      <w:r w:rsidR="00345C32" w:rsidRPr="00A3665D">
        <w:rPr>
          <w:szCs w:val="22"/>
        </w:rPr>
        <w:t xml:space="preserve">party’s </w:t>
      </w:r>
      <w:r w:rsidR="00803D8A" w:rsidRPr="00A3665D">
        <w:rPr>
          <w:szCs w:val="22"/>
        </w:rPr>
        <w:t>possession, custody or control</w:t>
      </w:r>
      <w:r w:rsidR="00345C32" w:rsidRPr="00A3665D">
        <w:rPr>
          <w:szCs w:val="22"/>
        </w:rPr>
        <w:t xml:space="preserve"> and if </w:t>
      </w:r>
      <w:r w:rsidR="00D01F4D" w:rsidRPr="00A3665D">
        <w:rPr>
          <w:szCs w:val="22"/>
        </w:rPr>
        <w:t xml:space="preserve">the document or class of document </w:t>
      </w:r>
      <w:r w:rsidR="00345C32" w:rsidRPr="00A3665D">
        <w:rPr>
          <w:szCs w:val="22"/>
        </w:rPr>
        <w:t xml:space="preserve">has been, but is not then, in the </w:t>
      </w:r>
      <w:r w:rsidR="00371094" w:rsidRPr="00A3665D">
        <w:rPr>
          <w:szCs w:val="22"/>
        </w:rPr>
        <w:t xml:space="preserve">party’s </w:t>
      </w:r>
      <w:r w:rsidR="00345C32" w:rsidRPr="00A3665D">
        <w:rPr>
          <w:szCs w:val="22"/>
        </w:rPr>
        <w:t>possession, custody or control—when the party parted with it and what has become of it</w:t>
      </w:r>
      <w:r w:rsidRPr="00A3665D">
        <w:rPr>
          <w:szCs w:val="22"/>
        </w:rPr>
        <w:t xml:space="preserve">. </w:t>
      </w:r>
    </w:p>
    <w:p w14:paraId="0D4357B1" w14:textId="64B11DC1" w:rsidR="00D01F4D" w:rsidRPr="00A3665D" w:rsidRDefault="00D01F4D" w:rsidP="00690E4A">
      <w:pPr>
        <w:pStyle w:val="subsection"/>
        <w:spacing w:line="276" w:lineRule="auto"/>
        <w:ind w:left="0" w:firstLine="0"/>
        <w:jc w:val="both"/>
        <w:rPr>
          <w:szCs w:val="22"/>
        </w:rPr>
      </w:pPr>
      <w:r w:rsidRPr="00A3665D">
        <w:rPr>
          <w:szCs w:val="22"/>
        </w:rPr>
        <w:t xml:space="preserve">Rule 14.07 </w:t>
      </w:r>
      <w:r w:rsidR="003F3283" w:rsidRPr="00A3665D">
        <w:rPr>
          <w:szCs w:val="22"/>
        </w:rPr>
        <w:t xml:space="preserve">addresses </w:t>
      </w:r>
      <w:r w:rsidRPr="00A3665D">
        <w:rPr>
          <w:szCs w:val="22"/>
        </w:rPr>
        <w:t xml:space="preserve">the </w:t>
      </w:r>
      <w:r w:rsidR="007D0540" w:rsidRPr="00A3665D">
        <w:rPr>
          <w:szCs w:val="22"/>
        </w:rPr>
        <w:t xml:space="preserve">inspection of documents produced under an order. </w:t>
      </w:r>
    </w:p>
    <w:p w14:paraId="0B017C1A" w14:textId="79CF51CC" w:rsidR="00702462" w:rsidRPr="00A3665D" w:rsidRDefault="00702462" w:rsidP="00690E4A">
      <w:pPr>
        <w:pStyle w:val="subsection"/>
        <w:spacing w:line="276" w:lineRule="auto"/>
        <w:ind w:left="0" w:firstLine="0"/>
        <w:jc w:val="both"/>
        <w:rPr>
          <w:szCs w:val="22"/>
        </w:rPr>
      </w:pPr>
      <w:r w:rsidRPr="00A3665D">
        <w:rPr>
          <w:szCs w:val="22"/>
        </w:rPr>
        <w:t>Rule 14.0</w:t>
      </w:r>
      <w:r w:rsidR="00EB1516" w:rsidRPr="00A3665D">
        <w:rPr>
          <w:szCs w:val="22"/>
        </w:rPr>
        <w:t>8</w:t>
      </w:r>
      <w:r w:rsidRPr="00A3665D">
        <w:rPr>
          <w:szCs w:val="22"/>
        </w:rPr>
        <w:t xml:space="preserve"> </w:t>
      </w:r>
      <w:r w:rsidR="00EB1516" w:rsidRPr="00A3665D">
        <w:rPr>
          <w:szCs w:val="22"/>
        </w:rPr>
        <w:t>permits a party who inspects a document under this Division to make a copy of the document or an extract from the document</w:t>
      </w:r>
      <w:r w:rsidR="00827585" w:rsidRPr="00A3665D">
        <w:rPr>
          <w:szCs w:val="22"/>
        </w:rPr>
        <w:t xml:space="preserve"> </w:t>
      </w:r>
      <w:r w:rsidR="00EB1516" w:rsidRPr="00A3665D">
        <w:rPr>
          <w:szCs w:val="22"/>
        </w:rPr>
        <w:t xml:space="preserve">unless the Court otherwise orders. </w:t>
      </w:r>
    </w:p>
    <w:p w14:paraId="3EEB4787" w14:textId="2181F366" w:rsidR="00BA2C69" w:rsidRPr="00A3665D" w:rsidRDefault="00BA2C69" w:rsidP="00690E4A">
      <w:pPr>
        <w:pStyle w:val="subsection"/>
        <w:spacing w:line="276" w:lineRule="auto"/>
        <w:ind w:left="0" w:firstLine="0"/>
        <w:jc w:val="both"/>
        <w:rPr>
          <w:szCs w:val="22"/>
        </w:rPr>
      </w:pPr>
      <w:r w:rsidRPr="00A3665D">
        <w:rPr>
          <w:szCs w:val="22"/>
        </w:rPr>
        <w:t xml:space="preserve">Rule 14.09 </w:t>
      </w:r>
      <w:r w:rsidR="00462EF3" w:rsidRPr="00A3665D">
        <w:rPr>
          <w:szCs w:val="22"/>
        </w:rPr>
        <w:t xml:space="preserve">requires the Court’s leave for </w:t>
      </w:r>
      <w:r w:rsidR="00785EF4" w:rsidRPr="00A3665D">
        <w:rPr>
          <w:szCs w:val="22"/>
        </w:rPr>
        <w:t xml:space="preserve">a party to put a document or a copy of a document in evidence if the </w:t>
      </w:r>
      <w:r w:rsidR="00652DA4" w:rsidRPr="00A3665D">
        <w:rPr>
          <w:szCs w:val="22"/>
        </w:rPr>
        <w:t xml:space="preserve">document </w:t>
      </w:r>
      <w:r w:rsidR="00785EF4" w:rsidRPr="00A3665D">
        <w:rPr>
          <w:szCs w:val="22"/>
        </w:rPr>
        <w:t xml:space="preserve">has </w:t>
      </w:r>
      <w:r w:rsidR="00652DA4" w:rsidRPr="00A3665D">
        <w:rPr>
          <w:szCs w:val="22"/>
        </w:rPr>
        <w:t xml:space="preserve">not been disclosed </w:t>
      </w:r>
      <w:r w:rsidR="00D042D5" w:rsidRPr="00A3665D">
        <w:rPr>
          <w:szCs w:val="22"/>
        </w:rPr>
        <w:t xml:space="preserve">in an affidavit of documents </w:t>
      </w:r>
      <w:r w:rsidR="00652DA4" w:rsidRPr="00A3665D">
        <w:rPr>
          <w:szCs w:val="22"/>
        </w:rPr>
        <w:t>or produced</w:t>
      </w:r>
      <w:r w:rsidR="00D042D5" w:rsidRPr="00A3665D">
        <w:rPr>
          <w:szCs w:val="22"/>
        </w:rPr>
        <w:t xml:space="preserve"> pursuant to a subpoena</w:t>
      </w:r>
      <w:r w:rsidR="00DC7F60" w:rsidRPr="00A3665D">
        <w:rPr>
          <w:szCs w:val="22"/>
        </w:rPr>
        <w:t xml:space="preserve"> and the document was in the possession, custody or control of the party</w:t>
      </w:r>
      <w:r w:rsidRPr="00A3665D">
        <w:rPr>
          <w:szCs w:val="22"/>
        </w:rPr>
        <w:t xml:space="preserve">. </w:t>
      </w:r>
    </w:p>
    <w:p w14:paraId="269D9B64" w14:textId="1163664D" w:rsidR="00D042D5" w:rsidRPr="00A3665D" w:rsidRDefault="00D042D5" w:rsidP="00690E4A">
      <w:pPr>
        <w:pStyle w:val="subsection"/>
        <w:spacing w:line="276" w:lineRule="auto"/>
        <w:ind w:left="0" w:firstLine="0"/>
        <w:jc w:val="both"/>
        <w:rPr>
          <w:szCs w:val="22"/>
        </w:rPr>
      </w:pPr>
      <w:r w:rsidRPr="00A3665D">
        <w:rPr>
          <w:szCs w:val="22"/>
        </w:rPr>
        <w:t>Rule 14.</w:t>
      </w:r>
      <w:r w:rsidR="00B22628" w:rsidRPr="00A3665D">
        <w:rPr>
          <w:szCs w:val="22"/>
        </w:rPr>
        <w:t>10</w:t>
      </w:r>
      <w:r w:rsidRPr="00A3665D">
        <w:rPr>
          <w:szCs w:val="22"/>
        </w:rPr>
        <w:t xml:space="preserve"> deals with </w:t>
      </w:r>
      <w:r w:rsidR="003D0DD8" w:rsidRPr="00A3665D">
        <w:rPr>
          <w:szCs w:val="22"/>
        </w:rPr>
        <w:t xml:space="preserve">the production of </w:t>
      </w:r>
      <w:r w:rsidRPr="00A3665D">
        <w:rPr>
          <w:szCs w:val="22"/>
        </w:rPr>
        <w:t>document</w:t>
      </w:r>
      <w:r w:rsidR="00B22628" w:rsidRPr="00A3665D">
        <w:rPr>
          <w:szCs w:val="22"/>
        </w:rPr>
        <w:t>s</w:t>
      </w:r>
      <w:r w:rsidRPr="00A3665D">
        <w:rPr>
          <w:szCs w:val="22"/>
        </w:rPr>
        <w:t xml:space="preserve"> </w:t>
      </w:r>
      <w:r w:rsidR="00B22628" w:rsidRPr="00A3665D">
        <w:rPr>
          <w:szCs w:val="22"/>
        </w:rPr>
        <w:t>referred to in a document or affidavit</w:t>
      </w:r>
      <w:r w:rsidRPr="00A3665D">
        <w:rPr>
          <w:szCs w:val="22"/>
        </w:rPr>
        <w:t xml:space="preserve">. </w:t>
      </w:r>
    </w:p>
    <w:p w14:paraId="33CE6ADC" w14:textId="703B7F6C" w:rsidR="00FF09F6" w:rsidRDefault="00FF09F6" w:rsidP="00690E4A">
      <w:pPr>
        <w:pStyle w:val="subsection"/>
        <w:spacing w:line="276" w:lineRule="auto"/>
        <w:ind w:left="0" w:firstLine="0"/>
        <w:jc w:val="both"/>
        <w:rPr>
          <w:szCs w:val="22"/>
        </w:rPr>
      </w:pPr>
      <w:r w:rsidRPr="00A3665D">
        <w:rPr>
          <w:szCs w:val="22"/>
        </w:rPr>
        <w:t>Rule 14.1</w:t>
      </w:r>
      <w:r w:rsidR="009A563C" w:rsidRPr="00A3665D">
        <w:rPr>
          <w:szCs w:val="22"/>
        </w:rPr>
        <w:t>1</w:t>
      </w:r>
      <w:r w:rsidRPr="00A3665D">
        <w:rPr>
          <w:szCs w:val="22"/>
        </w:rPr>
        <w:t xml:space="preserve"> </w:t>
      </w:r>
      <w:r w:rsidR="00363E37" w:rsidRPr="00A3665D">
        <w:rPr>
          <w:szCs w:val="22"/>
        </w:rPr>
        <w:t>provides that an order or undertaking</w:t>
      </w:r>
      <w:r w:rsidR="00224ACA" w:rsidRPr="00A3665D">
        <w:rPr>
          <w:szCs w:val="22"/>
        </w:rPr>
        <w:t xml:space="preserve"> </w:t>
      </w:r>
      <w:r w:rsidR="00363E37" w:rsidRPr="00A3665D">
        <w:rPr>
          <w:szCs w:val="22"/>
        </w:rPr>
        <w:t xml:space="preserve">not to use a document for any purpose other than for the proceeding in which it is disclosed does not apply to the document after it has been read to or by the Court or referred to in open Court </w:t>
      </w:r>
      <w:r w:rsidR="000C47C9" w:rsidRPr="00A3665D">
        <w:rPr>
          <w:szCs w:val="22"/>
        </w:rPr>
        <w:t xml:space="preserve">so </w:t>
      </w:r>
      <w:r w:rsidR="00363E37" w:rsidRPr="00A3665D">
        <w:rPr>
          <w:szCs w:val="22"/>
        </w:rPr>
        <w:t>as to disclose its contents</w:t>
      </w:r>
      <w:r w:rsidRPr="00A3665D">
        <w:rPr>
          <w:szCs w:val="22"/>
        </w:rPr>
        <w:t xml:space="preserve">. </w:t>
      </w:r>
      <w:r w:rsidR="00363E37" w:rsidRPr="00A3665D">
        <w:rPr>
          <w:szCs w:val="22"/>
        </w:rPr>
        <w:t xml:space="preserve">The </w:t>
      </w:r>
      <w:r w:rsidR="00C43582" w:rsidRPr="00A3665D">
        <w:rPr>
          <w:szCs w:val="22"/>
        </w:rPr>
        <w:t xml:space="preserve">right </w:t>
      </w:r>
      <w:r w:rsidR="00255EF4" w:rsidRPr="00A3665D">
        <w:rPr>
          <w:szCs w:val="22"/>
        </w:rPr>
        <w:t xml:space="preserve">to use a document </w:t>
      </w:r>
      <w:r w:rsidR="00C43582" w:rsidRPr="00A3665D">
        <w:rPr>
          <w:szCs w:val="22"/>
        </w:rPr>
        <w:t xml:space="preserve">after </w:t>
      </w:r>
      <w:r w:rsidR="00045A1E" w:rsidRPr="00A3665D">
        <w:rPr>
          <w:szCs w:val="22"/>
        </w:rPr>
        <w:t xml:space="preserve">it has been disclosed in open Court </w:t>
      </w:r>
      <w:r w:rsidR="00255EF4" w:rsidRPr="00A3665D">
        <w:rPr>
          <w:szCs w:val="22"/>
        </w:rPr>
        <w:t xml:space="preserve">is subject to any order of the Court </w:t>
      </w:r>
      <w:r w:rsidR="000F2250" w:rsidRPr="00A3665D">
        <w:rPr>
          <w:szCs w:val="22"/>
        </w:rPr>
        <w:t xml:space="preserve">on the application of </w:t>
      </w:r>
      <w:r w:rsidR="002D2FDC" w:rsidRPr="00A3665D">
        <w:rPr>
          <w:szCs w:val="22"/>
        </w:rPr>
        <w:t xml:space="preserve">a party or </w:t>
      </w:r>
      <w:r w:rsidR="00E557F5" w:rsidRPr="00A3665D">
        <w:rPr>
          <w:szCs w:val="22"/>
        </w:rPr>
        <w:t xml:space="preserve">person </w:t>
      </w:r>
      <w:r w:rsidR="002D2FDC" w:rsidRPr="00A3665D">
        <w:rPr>
          <w:szCs w:val="22"/>
        </w:rPr>
        <w:t>to whom the document belongs</w:t>
      </w:r>
      <w:r w:rsidR="00E557F5" w:rsidRPr="00A3665D">
        <w:rPr>
          <w:szCs w:val="22"/>
        </w:rPr>
        <w:t xml:space="preserve">. </w:t>
      </w:r>
    </w:p>
    <w:p w14:paraId="35944686" w14:textId="2D7E55BD" w:rsidR="005F489F" w:rsidRPr="00690E4A" w:rsidRDefault="005F489F" w:rsidP="00690E4A">
      <w:pPr>
        <w:pStyle w:val="subsection"/>
        <w:spacing w:line="276" w:lineRule="auto"/>
        <w:ind w:left="0" w:firstLine="0"/>
        <w:jc w:val="both"/>
        <w:rPr>
          <w:b/>
          <w:szCs w:val="22"/>
        </w:rPr>
      </w:pPr>
      <w:r>
        <w:rPr>
          <w:b/>
          <w:szCs w:val="22"/>
        </w:rPr>
        <w:t xml:space="preserve">Part 15 – Evidence </w:t>
      </w:r>
    </w:p>
    <w:p w14:paraId="05D39266" w14:textId="72AE4B5F" w:rsidR="00B77316" w:rsidRPr="00A3665D" w:rsidRDefault="00B77316" w:rsidP="00690E4A">
      <w:pPr>
        <w:pStyle w:val="subsection"/>
        <w:spacing w:line="276" w:lineRule="auto"/>
        <w:ind w:left="0" w:firstLine="0"/>
        <w:jc w:val="both"/>
        <w:rPr>
          <w:szCs w:val="22"/>
        </w:rPr>
      </w:pPr>
      <w:r w:rsidRPr="00A3665D">
        <w:rPr>
          <w:b/>
          <w:bCs/>
          <w:szCs w:val="22"/>
        </w:rPr>
        <w:t>Part 15</w:t>
      </w:r>
      <w:r w:rsidRPr="00A3665D">
        <w:rPr>
          <w:szCs w:val="22"/>
        </w:rPr>
        <w:t xml:space="preserve"> deals with ev</w:t>
      </w:r>
      <w:r w:rsidR="00C673AD" w:rsidRPr="00A3665D">
        <w:rPr>
          <w:szCs w:val="22"/>
        </w:rPr>
        <w:t>idence</w:t>
      </w:r>
      <w:r w:rsidR="00B549F0" w:rsidRPr="00A3665D">
        <w:rPr>
          <w:szCs w:val="22"/>
        </w:rPr>
        <w:t xml:space="preserve"> and is substantially the same as Part 15 of the Federal </w:t>
      </w:r>
      <w:r w:rsidR="005765CD" w:rsidRPr="00A3665D">
        <w:rPr>
          <w:szCs w:val="22"/>
        </w:rPr>
        <w:t xml:space="preserve">Circuit </w:t>
      </w:r>
      <w:r w:rsidR="00B549F0" w:rsidRPr="00A3665D">
        <w:rPr>
          <w:szCs w:val="22"/>
        </w:rPr>
        <w:t>Court Rules</w:t>
      </w:r>
      <w:r w:rsidR="00C673AD" w:rsidRPr="00A3665D">
        <w:rPr>
          <w:szCs w:val="22"/>
        </w:rPr>
        <w:t>. Division 15.1 contains general provisions relating to evidence</w:t>
      </w:r>
      <w:r w:rsidR="00EC335D" w:rsidRPr="00A3665D">
        <w:rPr>
          <w:szCs w:val="22"/>
        </w:rPr>
        <w:t>.</w:t>
      </w:r>
      <w:r w:rsidR="00C673AD" w:rsidRPr="00A3665D">
        <w:rPr>
          <w:szCs w:val="22"/>
        </w:rPr>
        <w:t xml:space="preserve"> </w:t>
      </w:r>
      <w:r w:rsidR="00EC335D" w:rsidRPr="00A3665D">
        <w:rPr>
          <w:szCs w:val="22"/>
        </w:rPr>
        <w:t>Division 15.2 addresses expert evidence</w:t>
      </w:r>
      <w:r w:rsidR="0047394A" w:rsidRPr="00A3665D">
        <w:rPr>
          <w:szCs w:val="22"/>
        </w:rPr>
        <w:t>, Division 15.3 covers affidavits and Division 15.4 deals with admissions.</w:t>
      </w:r>
    </w:p>
    <w:p w14:paraId="0A537C0B" w14:textId="21ACF153" w:rsidR="00C80932" w:rsidRPr="00A3665D" w:rsidRDefault="00C80932" w:rsidP="00690E4A">
      <w:pPr>
        <w:pStyle w:val="subsection"/>
        <w:spacing w:line="276" w:lineRule="auto"/>
        <w:ind w:left="0" w:firstLine="0"/>
        <w:jc w:val="both"/>
        <w:rPr>
          <w:szCs w:val="22"/>
        </w:rPr>
      </w:pPr>
      <w:r w:rsidRPr="00A3665D">
        <w:rPr>
          <w:szCs w:val="22"/>
        </w:rPr>
        <w:t>Rule 1</w:t>
      </w:r>
      <w:r w:rsidR="00063DB7" w:rsidRPr="00A3665D">
        <w:rPr>
          <w:szCs w:val="22"/>
        </w:rPr>
        <w:t>5</w:t>
      </w:r>
      <w:r w:rsidRPr="00A3665D">
        <w:rPr>
          <w:szCs w:val="22"/>
        </w:rPr>
        <w:t>.</w:t>
      </w:r>
      <w:r w:rsidR="00063DB7" w:rsidRPr="00A3665D">
        <w:rPr>
          <w:szCs w:val="22"/>
        </w:rPr>
        <w:t>01</w:t>
      </w:r>
      <w:r w:rsidRPr="00A3665D">
        <w:rPr>
          <w:szCs w:val="22"/>
        </w:rPr>
        <w:t xml:space="preserve"> provides that </w:t>
      </w:r>
      <w:r w:rsidR="00FD6F06" w:rsidRPr="00A3665D">
        <w:rPr>
          <w:szCs w:val="22"/>
        </w:rPr>
        <w:t>the Court may give directions as to the order of evidence and addresses</w:t>
      </w:r>
      <w:r w:rsidR="00117A31" w:rsidRPr="00A3665D">
        <w:rPr>
          <w:szCs w:val="22"/>
        </w:rPr>
        <w:t>,</w:t>
      </w:r>
      <w:r w:rsidR="00FD6F06" w:rsidRPr="00A3665D">
        <w:rPr>
          <w:szCs w:val="22"/>
        </w:rPr>
        <w:t xml:space="preserve"> and </w:t>
      </w:r>
      <w:r w:rsidR="001A233D" w:rsidRPr="00A3665D">
        <w:rPr>
          <w:szCs w:val="22"/>
        </w:rPr>
        <w:t>gene</w:t>
      </w:r>
      <w:r w:rsidR="00FD6F06" w:rsidRPr="00A3665D">
        <w:rPr>
          <w:szCs w:val="22"/>
        </w:rPr>
        <w:t>rally as to the conduct of a hearing</w:t>
      </w:r>
      <w:r w:rsidRPr="00A3665D">
        <w:rPr>
          <w:szCs w:val="22"/>
        </w:rPr>
        <w:t xml:space="preserve">. </w:t>
      </w:r>
    </w:p>
    <w:p w14:paraId="26CD71DC" w14:textId="0F393B84" w:rsidR="001A233D" w:rsidRPr="00A3665D" w:rsidRDefault="001A233D" w:rsidP="00690E4A">
      <w:pPr>
        <w:pStyle w:val="subsection"/>
        <w:spacing w:line="276" w:lineRule="auto"/>
        <w:ind w:left="0" w:firstLine="0"/>
        <w:jc w:val="both"/>
        <w:rPr>
          <w:szCs w:val="22"/>
        </w:rPr>
      </w:pPr>
      <w:r w:rsidRPr="00A3665D">
        <w:rPr>
          <w:szCs w:val="22"/>
        </w:rPr>
        <w:t>Rule 15.0</w:t>
      </w:r>
      <w:r w:rsidR="00E87A9B" w:rsidRPr="00A3665D">
        <w:rPr>
          <w:szCs w:val="22"/>
        </w:rPr>
        <w:t>2</w:t>
      </w:r>
      <w:r w:rsidRPr="00A3665D">
        <w:rPr>
          <w:szCs w:val="22"/>
        </w:rPr>
        <w:t xml:space="preserve"> provides that </w:t>
      </w:r>
      <w:r w:rsidR="00E87A9B" w:rsidRPr="00A3665D">
        <w:rPr>
          <w:szCs w:val="22"/>
        </w:rPr>
        <w:t>t</w:t>
      </w:r>
      <w:r w:rsidRPr="00A3665D">
        <w:rPr>
          <w:szCs w:val="22"/>
        </w:rPr>
        <w:t xml:space="preserve">he Court or a </w:t>
      </w:r>
      <w:r w:rsidR="006A33F1" w:rsidRPr="00A3665D">
        <w:rPr>
          <w:szCs w:val="22"/>
        </w:rPr>
        <w:t>J</w:t>
      </w:r>
      <w:r w:rsidRPr="00A3665D">
        <w:rPr>
          <w:szCs w:val="22"/>
        </w:rPr>
        <w:t xml:space="preserve">udge may make a decision in a proceeding without an oral hearing if the parties to the proceeding consent to the making of the decision without an oral hearing. </w:t>
      </w:r>
    </w:p>
    <w:p w14:paraId="185C23DD" w14:textId="70913F60" w:rsidR="00E87A9B" w:rsidRPr="00A3665D" w:rsidRDefault="00E87A9B" w:rsidP="00690E4A">
      <w:pPr>
        <w:pStyle w:val="subsection"/>
        <w:spacing w:line="276" w:lineRule="auto"/>
        <w:ind w:left="0" w:firstLine="0"/>
        <w:jc w:val="both"/>
        <w:rPr>
          <w:szCs w:val="22"/>
        </w:rPr>
      </w:pPr>
      <w:r w:rsidRPr="00A3665D">
        <w:rPr>
          <w:szCs w:val="22"/>
        </w:rPr>
        <w:t xml:space="preserve">Rule 15.03 provides that the </w:t>
      </w:r>
      <w:r w:rsidR="00AD42D7" w:rsidRPr="00A3665D">
        <w:rPr>
          <w:szCs w:val="22"/>
        </w:rPr>
        <w:t>Court may on its own initiative call any person as a witness in proceedings and give directions as to examination and cross</w:t>
      </w:r>
      <w:r w:rsidR="00740B12" w:rsidRPr="00A3665D">
        <w:rPr>
          <w:szCs w:val="22"/>
        </w:rPr>
        <w:t>-</w:t>
      </w:r>
      <w:r w:rsidR="00AD42D7" w:rsidRPr="00A3665D">
        <w:rPr>
          <w:szCs w:val="22"/>
        </w:rPr>
        <w:t>examination</w:t>
      </w:r>
      <w:r w:rsidRPr="00A3665D">
        <w:rPr>
          <w:szCs w:val="22"/>
        </w:rPr>
        <w:t xml:space="preserve">. </w:t>
      </w:r>
      <w:r w:rsidR="00B369AC" w:rsidRPr="00A3665D">
        <w:rPr>
          <w:szCs w:val="22"/>
        </w:rPr>
        <w:t xml:space="preserve">The Court may order a party to pay the expenses of the attendance of the witness. </w:t>
      </w:r>
      <w:r w:rsidR="001D571D" w:rsidRPr="00A3665D">
        <w:rPr>
          <w:szCs w:val="22"/>
        </w:rPr>
        <w:t xml:space="preserve">A note to the rule </w:t>
      </w:r>
      <w:r w:rsidR="00113971" w:rsidRPr="00A3665D">
        <w:rPr>
          <w:szCs w:val="22"/>
        </w:rPr>
        <w:t xml:space="preserve">restates </w:t>
      </w:r>
      <w:r w:rsidR="001D571D" w:rsidRPr="00A3665D">
        <w:rPr>
          <w:szCs w:val="22"/>
        </w:rPr>
        <w:t>the Court</w:t>
      </w:r>
      <w:r w:rsidR="00113971" w:rsidRPr="00A3665D">
        <w:rPr>
          <w:szCs w:val="22"/>
        </w:rPr>
        <w:t>’s</w:t>
      </w:r>
      <w:r w:rsidR="001D571D" w:rsidRPr="00A3665D">
        <w:rPr>
          <w:szCs w:val="22"/>
        </w:rPr>
        <w:t xml:space="preserve"> </w:t>
      </w:r>
      <w:r w:rsidR="00113971" w:rsidRPr="00A3665D">
        <w:rPr>
          <w:szCs w:val="22"/>
        </w:rPr>
        <w:t xml:space="preserve">power </w:t>
      </w:r>
      <w:r w:rsidR="008A66DB" w:rsidRPr="00A3665D">
        <w:rPr>
          <w:szCs w:val="22"/>
        </w:rPr>
        <w:t xml:space="preserve">under section 198 of the </w:t>
      </w:r>
      <w:r w:rsidR="00105AFF" w:rsidRPr="00A3665D">
        <w:rPr>
          <w:szCs w:val="22"/>
        </w:rPr>
        <w:t>Federal Circuit and Family Court Act</w:t>
      </w:r>
      <w:r w:rsidR="00113971" w:rsidRPr="00A3665D">
        <w:rPr>
          <w:szCs w:val="22"/>
        </w:rPr>
        <w:t xml:space="preserve"> to</w:t>
      </w:r>
      <w:r w:rsidR="001D571D" w:rsidRPr="00A3665D">
        <w:rPr>
          <w:szCs w:val="22"/>
        </w:rPr>
        <w:t xml:space="preserve"> put a question to any witness to resolve or expedite proceedings</w:t>
      </w:r>
      <w:r w:rsidR="002D60D5" w:rsidRPr="00A3665D">
        <w:rPr>
          <w:szCs w:val="22"/>
        </w:rPr>
        <w:t>.</w:t>
      </w:r>
      <w:r w:rsidR="001D571D" w:rsidRPr="00A3665D">
        <w:rPr>
          <w:szCs w:val="22"/>
        </w:rPr>
        <w:t xml:space="preserve"> </w:t>
      </w:r>
    </w:p>
    <w:p w14:paraId="0D231B8E" w14:textId="4D3A6BEB" w:rsidR="002D60D5" w:rsidRPr="00A3665D" w:rsidRDefault="002D60D5" w:rsidP="00690E4A">
      <w:pPr>
        <w:pStyle w:val="subsection"/>
        <w:spacing w:line="276" w:lineRule="auto"/>
        <w:ind w:left="0" w:firstLine="0"/>
        <w:jc w:val="both"/>
        <w:rPr>
          <w:szCs w:val="22"/>
        </w:rPr>
      </w:pPr>
      <w:r w:rsidRPr="00A3665D">
        <w:rPr>
          <w:szCs w:val="22"/>
        </w:rPr>
        <w:t>Rule 15.0</w:t>
      </w:r>
      <w:r w:rsidR="00BC114B" w:rsidRPr="00A3665D">
        <w:rPr>
          <w:szCs w:val="22"/>
        </w:rPr>
        <w:t>4</w:t>
      </w:r>
      <w:r w:rsidRPr="00A3665D">
        <w:rPr>
          <w:szCs w:val="22"/>
        </w:rPr>
        <w:t xml:space="preserve"> provides that a transcript of proceedings prepared at the direction of the Court may be received in evidence as a true record of the proceedings except to the extent that it is shown not to be a true record. </w:t>
      </w:r>
    </w:p>
    <w:p w14:paraId="0542B2DC" w14:textId="1D400607" w:rsidR="006A6F29" w:rsidRPr="00A3665D" w:rsidRDefault="006A6F29" w:rsidP="00690E4A">
      <w:pPr>
        <w:pStyle w:val="subsection"/>
        <w:spacing w:line="276" w:lineRule="auto"/>
        <w:ind w:left="0" w:firstLine="0"/>
        <w:jc w:val="both"/>
        <w:rPr>
          <w:szCs w:val="22"/>
        </w:rPr>
      </w:pPr>
      <w:r w:rsidRPr="00A3665D">
        <w:rPr>
          <w:szCs w:val="22"/>
        </w:rPr>
        <w:t>Rule 15.05 defines, for the purposes of Division 15.</w:t>
      </w:r>
      <w:r w:rsidR="007349B0" w:rsidRPr="00A3665D">
        <w:rPr>
          <w:szCs w:val="22"/>
        </w:rPr>
        <w:t>2</w:t>
      </w:r>
      <w:r w:rsidRPr="00A3665D">
        <w:rPr>
          <w:szCs w:val="22"/>
        </w:rPr>
        <w:t xml:space="preserve">, the meaning of </w:t>
      </w:r>
      <w:r w:rsidRPr="00A3665D">
        <w:rPr>
          <w:b/>
          <w:bCs/>
          <w:i/>
          <w:iCs/>
          <w:szCs w:val="22"/>
        </w:rPr>
        <w:t>expert</w:t>
      </w:r>
      <w:r w:rsidRPr="00A3665D">
        <w:rPr>
          <w:szCs w:val="22"/>
        </w:rPr>
        <w:t xml:space="preserve">. </w:t>
      </w:r>
    </w:p>
    <w:p w14:paraId="7F78086B" w14:textId="3C33FE47" w:rsidR="00007934" w:rsidRPr="00A3665D" w:rsidRDefault="00007934" w:rsidP="00690E4A">
      <w:pPr>
        <w:pStyle w:val="subsection"/>
        <w:spacing w:line="276" w:lineRule="auto"/>
        <w:ind w:left="0" w:firstLine="0"/>
        <w:jc w:val="both"/>
        <w:rPr>
          <w:szCs w:val="22"/>
        </w:rPr>
      </w:pPr>
      <w:r w:rsidRPr="00A3665D">
        <w:rPr>
          <w:szCs w:val="22"/>
        </w:rPr>
        <w:t xml:space="preserve">Rule 15.06 provides that for an expert’s duty to the Court and for the form of expert evidence, an expert witness should be guided by the Federal Court practice note for expert witnesses. </w:t>
      </w:r>
      <w:r w:rsidR="006E5A83" w:rsidRPr="00A3665D">
        <w:rPr>
          <w:szCs w:val="22"/>
        </w:rPr>
        <w:t xml:space="preserve">A note </w:t>
      </w:r>
      <w:r w:rsidR="00386102" w:rsidRPr="00A3665D">
        <w:rPr>
          <w:szCs w:val="22"/>
        </w:rPr>
        <w:t xml:space="preserve">to </w:t>
      </w:r>
      <w:r w:rsidR="006E5A83" w:rsidRPr="00A3665D">
        <w:rPr>
          <w:szCs w:val="22"/>
        </w:rPr>
        <w:t xml:space="preserve">the rule </w:t>
      </w:r>
      <w:r w:rsidR="00386102" w:rsidRPr="00A3665D">
        <w:rPr>
          <w:szCs w:val="22"/>
        </w:rPr>
        <w:t xml:space="preserve">highlights key points in the practice note. </w:t>
      </w:r>
    </w:p>
    <w:p w14:paraId="179FAD09" w14:textId="31AECB6D" w:rsidR="0006438E" w:rsidRPr="00A3665D" w:rsidRDefault="0006438E" w:rsidP="00690E4A">
      <w:pPr>
        <w:pStyle w:val="subsection"/>
        <w:spacing w:line="276" w:lineRule="auto"/>
        <w:ind w:left="0" w:firstLine="0"/>
        <w:jc w:val="both"/>
        <w:rPr>
          <w:szCs w:val="22"/>
        </w:rPr>
      </w:pPr>
      <w:r w:rsidRPr="00A3665D">
        <w:rPr>
          <w:szCs w:val="22"/>
        </w:rPr>
        <w:t xml:space="preserve">Rule 15.07 </w:t>
      </w:r>
      <w:r w:rsidR="0055033D" w:rsidRPr="00A3665D">
        <w:rPr>
          <w:szCs w:val="22"/>
        </w:rPr>
        <w:t xml:space="preserve">deals with the circumstance where 2 or more parties to a proceeding call expert witnesses to give opinion evidence about the same, or a similar, question. </w:t>
      </w:r>
      <w:r w:rsidRPr="00A3665D">
        <w:rPr>
          <w:szCs w:val="22"/>
        </w:rPr>
        <w:t xml:space="preserve">A note to the rule </w:t>
      </w:r>
      <w:r w:rsidR="005F5B9C" w:rsidRPr="00A3665D">
        <w:rPr>
          <w:szCs w:val="22"/>
        </w:rPr>
        <w:t xml:space="preserve">contains an example of how the Court might </w:t>
      </w:r>
      <w:r w:rsidR="009B5118" w:rsidRPr="00A3665D">
        <w:rPr>
          <w:szCs w:val="22"/>
        </w:rPr>
        <w:t>direct that the expert evidence be given</w:t>
      </w:r>
      <w:r w:rsidRPr="00A3665D">
        <w:rPr>
          <w:szCs w:val="22"/>
        </w:rPr>
        <w:t xml:space="preserve">. </w:t>
      </w:r>
    </w:p>
    <w:p w14:paraId="190D99F4" w14:textId="19BEE214" w:rsidR="009B5118" w:rsidRPr="00A3665D" w:rsidRDefault="009B5118" w:rsidP="00690E4A">
      <w:pPr>
        <w:pStyle w:val="subsection"/>
        <w:spacing w:line="276" w:lineRule="auto"/>
        <w:ind w:left="0" w:firstLine="0"/>
        <w:jc w:val="both"/>
        <w:rPr>
          <w:szCs w:val="22"/>
        </w:rPr>
      </w:pPr>
      <w:r w:rsidRPr="00A3665D">
        <w:rPr>
          <w:szCs w:val="22"/>
        </w:rPr>
        <w:t xml:space="preserve">Rule 15.08 deals with the </w:t>
      </w:r>
      <w:r w:rsidR="0005745F" w:rsidRPr="00A3665D">
        <w:rPr>
          <w:szCs w:val="22"/>
        </w:rPr>
        <w:t>appointment of a court expert</w:t>
      </w:r>
      <w:r w:rsidR="00204A81" w:rsidRPr="00A3665D">
        <w:rPr>
          <w:szCs w:val="22"/>
        </w:rPr>
        <w:t>, whether at the request of a party or on the Court’s own initiative</w:t>
      </w:r>
      <w:r w:rsidRPr="00A3665D">
        <w:rPr>
          <w:szCs w:val="22"/>
        </w:rPr>
        <w:t xml:space="preserve">. </w:t>
      </w:r>
    </w:p>
    <w:p w14:paraId="5E93193A" w14:textId="4AF3C5B3" w:rsidR="00204A81" w:rsidRPr="00A3665D" w:rsidRDefault="00204A81" w:rsidP="00690E4A">
      <w:pPr>
        <w:pStyle w:val="subsection"/>
        <w:spacing w:line="276" w:lineRule="auto"/>
        <w:ind w:left="0" w:firstLine="0"/>
        <w:jc w:val="both"/>
        <w:rPr>
          <w:szCs w:val="22"/>
        </w:rPr>
      </w:pPr>
      <w:r w:rsidRPr="00A3665D">
        <w:rPr>
          <w:szCs w:val="22"/>
        </w:rPr>
        <w:t xml:space="preserve">Rule 15.09 </w:t>
      </w:r>
      <w:r w:rsidR="00CF5F04" w:rsidRPr="00A3665D">
        <w:rPr>
          <w:szCs w:val="22"/>
        </w:rPr>
        <w:t xml:space="preserve">deals with the report of the </w:t>
      </w:r>
      <w:r w:rsidRPr="00A3665D">
        <w:rPr>
          <w:szCs w:val="22"/>
        </w:rPr>
        <w:t xml:space="preserve">court expert. </w:t>
      </w:r>
    </w:p>
    <w:p w14:paraId="52C10DAE" w14:textId="04F432DB" w:rsidR="00CF5F04" w:rsidRPr="00A3665D" w:rsidRDefault="00CF5F04" w:rsidP="00690E4A">
      <w:pPr>
        <w:pStyle w:val="subsection"/>
        <w:spacing w:line="276" w:lineRule="auto"/>
        <w:ind w:left="0" w:firstLine="0"/>
        <w:jc w:val="both"/>
        <w:rPr>
          <w:szCs w:val="22"/>
        </w:rPr>
      </w:pPr>
      <w:r w:rsidRPr="00A3665D">
        <w:rPr>
          <w:szCs w:val="22"/>
        </w:rPr>
        <w:t xml:space="preserve">Rule 15.10 provides that the parties are jointly liable to pay the reasonable remuneration and expenses of the court expert for preparing a report unless the Court otherwise directs. </w:t>
      </w:r>
    </w:p>
    <w:p w14:paraId="5515DCE2" w14:textId="274FB255" w:rsidR="00CF5F04" w:rsidRPr="00A3665D" w:rsidRDefault="00CF5F04" w:rsidP="00690E4A">
      <w:pPr>
        <w:pStyle w:val="subsection"/>
        <w:spacing w:line="276" w:lineRule="auto"/>
        <w:ind w:left="0" w:firstLine="0"/>
        <w:jc w:val="both"/>
        <w:rPr>
          <w:szCs w:val="22"/>
        </w:rPr>
      </w:pPr>
      <w:r w:rsidRPr="00A3665D">
        <w:rPr>
          <w:szCs w:val="22"/>
        </w:rPr>
        <w:t xml:space="preserve">Rule 15.11 provides that </w:t>
      </w:r>
      <w:r w:rsidR="0085276E" w:rsidRPr="00A3665D">
        <w:rPr>
          <w:szCs w:val="22"/>
        </w:rPr>
        <w:t xml:space="preserve">if </w:t>
      </w:r>
      <w:r w:rsidRPr="00A3665D">
        <w:rPr>
          <w:szCs w:val="22"/>
        </w:rPr>
        <w:t xml:space="preserve">a court expert has made a report on a question, a party may adduce evidence of another expert on the question with the leave of the Court. </w:t>
      </w:r>
    </w:p>
    <w:p w14:paraId="127800EC" w14:textId="406FD321" w:rsidR="00325E4A" w:rsidRPr="00A3665D" w:rsidRDefault="00325E4A" w:rsidP="00690E4A">
      <w:pPr>
        <w:pStyle w:val="subsection"/>
        <w:spacing w:line="276" w:lineRule="auto"/>
        <w:ind w:left="0" w:firstLine="0"/>
        <w:jc w:val="both"/>
        <w:rPr>
          <w:szCs w:val="22"/>
        </w:rPr>
      </w:pPr>
      <w:r w:rsidRPr="00A3665D">
        <w:rPr>
          <w:szCs w:val="22"/>
        </w:rPr>
        <w:t xml:space="preserve">Rule 15.12 </w:t>
      </w:r>
      <w:r w:rsidR="00527215" w:rsidRPr="00A3665D">
        <w:rPr>
          <w:szCs w:val="22"/>
        </w:rPr>
        <w:t>requires the body of an affidavit to be divided into paragraphs numbered consecutively</w:t>
      </w:r>
      <w:r w:rsidR="003F3DA5" w:rsidRPr="00A3665D">
        <w:rPr>
          <w:szCs w:val="22"/>
        </w:rPr>
        <w:t>, each paragraph being as far as possible confined to a distinct part of the subject</w:t>
      </w:r>
      <w:r w:rsidRPr="00A3665D">
        <w:rPr>
          <w:szCs w:val="22"/>
        </w:rPr>
        <w:t xml:space="preserve">. </w:t>
      </w:r>
    </w:p>
    <w:p w14:paraId="48BC479D" w14:textId="1D0377B3" w:rsidR="003F3DA5" w:rsidRPr="00A3665D" w:rsidRDefault="003F3DA5" w:rsidP="00690E4A">
      <w:pPr>
        <w:pStyle w:val="subsection"/>
        <w:spacing w:line="276" w:lineRule="auto"/>
        <w:ind w:left="0" w:firstLine="0"/>
        <w:jc w:val="both"/>
        <w:rPr>
          <w:szCs w:val="22"/>
        </w:rPr>
      </w:pPr>
      <w:r w:rsidRPr="00A3665D">
        <w:rPr>
          <w:szCs w:val="22"/>
        </w:rPr>
        <w:t xml:space="preserve">Rule 15.13 </w:t>
      </w:r>
      <w:r w:rsidR="00780E5A" w:rsidRPr="00A3665D">
        <w:rPr>
          <w:szCs w:val="22"/>
        </w:rPr>
        <w:t xml:space="preserve">deals with the requirements </w:t>
      </w:r>
      <w:r w:rsidR="00BC1534" w:rsidRPr="00A3665D">
        <w:rPr>
          <w:szCs w:val="22"/>
        </w:rPr>
        <w:t>involved in making an affidavit</w:t>
      </w:r>
      <w:r w:rsidR="00046F53" w:rsidRPr="00A3665D">
        <w:rPr>
          <w:szCs w:val="22"/>
        </w:rPr>
        <w:t>, including the signing</w:t>
      </w:r>
      <w:r w:rsidR="00901DB3" w:rsidRPr="00A3665D">
        <w:rPr>
          <w:szCs w:val="22"/>
        </w:rPr>
        <w:t xml:space="preserve"> requirements and the requirement to initial any alteration in the affidavit</w:t>
      </w:r>
      <w:r w:rsidRPr="00A3665D">
        <w:rPr>
          <w:szCs w:val="22"/>
        </w:rPr>
        <w:t xml:space="preserve">. </w:t>
      </w:r>
    </w:p>
    <w:p w14:paraId="7A5C29A4" w14:textId="2913D848" w:rsidR="00FA5831" w:rsidRPr="00A3665D" w:rsidRDefault="00FA5831" w:rsidP="00690E4A">
      <w:pPr>
        <w:pStyle w:val="subsection"/>
        <w:spacing w:line="276" w:lineRule="auto"/>
        <w:ind w:left="0" w:firstLine="0"/>
        <w:jc w:val="both"/>
        <w:rPr>
          <w:szCs w:val="22"/>
        </w:rPr>
      </w:pPr>
      <w:r w:rsidRPr="00A3665D">
        <w:rPr>
          <w:szCs w:val="22"/>
        </w:rPr>
        <w:t>Rule 15.1</w:t>
      </w:r>
      <w:r w:rsidR="007265FB" w:rsidRPr="00A3665D">
        <w:rPr>
          <w:szCs w:val="22"/>
        </w:rPr>
        <w:t>4</w:t>
      </w:r>
      <w:r w:rsidRPr="00A3665D">
        <w:rPr>
          <w:szCs w:val="22"/>
        </w:rPr>
        <w:t xml:space="preserve"> deals with the requirements involved in making an affidavit</w:t>
      </w:r>
      <w:r w:rsidR="007265FB" w:rsidRPr="00A3665D">
        <w:rPr>
          <w:szCs w:val="22"/>
        </w:rPr>
        <w:t xml:space="preserve"> if the person making the affidavit is unable to read, or is physically incapable of signing </w:t>
      </w:r>
      <w:r w:rsidR="00645385" w:rsidRPr="00A3665D">
        <w:rPr>
          <w:szCs w:val="22"/>
        </w:rPr>
        <w:t>the affidavit</w:t>
      </w:r>
      <w:r w:rsidR="001F4F71" w:rsidRPr="00A3665D">
        <w:rPr>
          <w:szCs w:val="22"/>
        </w:rPr>
        <w:t>, or does not have an adequate command of English</w:t>
      </w:r>
      <w:r w:rsidRPr="00A3665D">
        <w:rPr>
          <w:szCs w:val="22"/>
        </w:rPr>
        <w:t xml:space="preserve">. </w:t>
      </w:r>
      <w:r w:rsidR="00B03500" w:rsidRPr="00A3665D">
        <w:rPr>
          <w:szCs w:val="22"/>
        </w:rPr>
        <w:t xml:space="preserve">The rule also addresses </w:t>
      </w:r>
      <w:r w:rsidR="004F2D6A" w:rsidRPr="00A3665D">
        <w:rPr>
          <w:szCs w:val="22"/>
        </w:rPr>
        <w:t xml:space="preserve">how </w:t>
      </w:r>
      <w:r w:rsidR="007C078A" w:rsidRPr="00A3665D">
        <w:rPr>
          <w:szCs w:val="22"/>
        </w:rPr>
        <w:t xml:space="preserve">such an affidavit may be used in a proceeding. </w:t>
      </w:r>
    </w:p>
    <w:p w14:paraId="6AC205C2" w14:textId="795D1C38" w:rsidR="007C078A" w:rsidRPr="00A3665D" w:rsidRDefault="007C078A" w:rsidP="00690E4A">
      <w:pPr>
        <w:pStyle w:val="subsection"/>
        <w:spacing w:line="276" w:lineRule="auto"/>
        <w:ind w:left="0" w:firstLine="0"/>
        <w:jc w:val="both"/>
        <w:rPr>
          <w:szCs w:val="22"/>
        </w:rPr>
      </w:pPr>
      <w:r w:rsidRPr="00A3665D">
        <w:rPr>
          <w:szCs w:val="22"/>
        </w:rPr>
        <w:t xml:space="preserve">Rule 15.15 deals with the </w:t>
      </w:r>
      <w:r w:rsidR="000C3022" w:rsidRPr="00A3665D">
        <w:rPr>
          <w:szCs w:val="22"/>
        </w:rPr>
        <w:t>annexing and exhibiting of documents to an affidavit</w:t>
      </w:r>
      <w:r w:rsidRPr="00A3665D">
        <w:rPr>
          <w:szCs w:val="22"/>
        </w:rPr>
        <w:t xml:space="preserve">. </w:t>
      </w:r>
      <w:r w:rsidR="003B2240" w:rsidRPr="00A3665D">
        <w:rPr>
          <w:szCs w:val="22"/>
        </w:rPr>
        <w:t xml:space="preserve">A note to </w:t>
      </w:r>
      <w:r w:rsidR="004735DE" w:rsidRPr="00A3665D">
        <w:rPr>
          <w:szCs w:val="22"/>
        </w:rPr>
        <w:t>sub</w:t>
      </w:r>
      <w:r w:rsidR="003B2240" w:rsidRPr="00A3665D">
        <w:rPr>
          <w:szCs w:val="22"/>
        </w:rPr>
        <w:t xml:space="preserve">rule </w:t>
      </w:r>
      <w:r w:rsidR="004735DE" w:rsidRPr="00A3665D">
        <w:rPr>
          <w:szCs w:val="22"/>
        </w:rPr>
        <w:t xml:space="preserve">15.15(4) </w:t>
      </w:r>
      <w:r w:rsidR="003B2240" w:rsidRPr="00A3665D">
        <w:rPr>
          <w:szCs w:val="22"/>
        </w:rPr>
        <w:t xml:space="preserve">provides an example of how annexures are to be paginated. </w:t>
      </w:r>
    </w:p>
    <w:p w14:paraId="50C96DEC" w14:textId="041076ED" w:rsidR="00A631DC" w:rsidRPr="00A3665D" w:rsidRDefault="00A631DC" w:rsidP="00690E4A">
      <w:pPr>
        <w:pStyle w:val="subsection"/>
        <w:spacing w:line="276" w:lineRule="auto"/>
        <w:ind w:left="0" w:firstLine="0"/>
        <w:jc w:val="both"/>
        <w:rPr>
          <w:szCs w:val="22"/>
        </w:rPr>
      </w:pPr>
      <w:r w:rsidRPr="00A3665D">
        <w:rPr>
          <w:szCs w:val="22"/>
        </w:rPr>
        <w:t xml:space="preserve">Rule 15.16 deals with </w:t>
      </w:r>
      <w:r w:rsidR="00F733D7" w:rsidRPr="00A3665D">
        <w:rPr>
          <w:szCs w:val="22"/>
        </w:rPr>
        <w:t xml:space="preserve">the circumstances in which </w:t>
      </w:r>
      <w:r w:rsidR="001508A6" w:rsidRPr="00A3665D">
        <w:rPr>
          <w:szCs w:val="22"/>
        </w:rPr>
        <w:t>the Court or a Registrar may order material to be struck out of an affidavit</w:t>
      </w:r>
      <w:r w:rsidRPr="00A3665D">
        <w:rPr>
          <w:szCs w:val="22"/>
        </w:rPr>
        <w:t xml:space="preserve">. </w:t>
      </w:r>
    </w:p>
    <w:p w14:paraId="694D9D8B" w14:textId="4797A9B2" w:rsidR="00F733D7" w:rsidRPr="00A3665D" w:rsidRDefault="00F733D7" w:rsidP="00690E4A">
      <w:pPr>
        <w:pStyle w:val="subsection"/>
        <w:spacing w:line="276" w:lineRule="auto"/>
        <w:ind w:left="0" w:firstLine="0"/>
        <w:jc w:val="both"/>
        <w:rPr>
          <w:szCs w:val="22"/>
        </w:rPr>
      </w:pPr>
      <w:r w:rsidRPr="00A3665D">
        <w:rPr>
          <w:szCs w:val="22"/>
        </w:rPr>
        <w:t>Rule 15.17 deals with the Court</w:t>
      </w:r>
      <w:r w:rsidR="00077F73" w:rsidRPr="00A3665D">
        <w:rPr>
          <w:szCs w:val="22"/>
        </w:rPr>
        <w:t>’s power</w:t>
      </w:r>
      <w:r w:rsidRPr="00A3665D">
        <w:rPr>
          <w:szCs w:val="22"/>
        </w:rPr>
        <w:t xml:space="preserve"> </w:t>
      </w:r>
      <w:r w:rsidR="004963A8" w:rsidRPr="00A3665D">
        <w:rPr>
          <w:szCs w:val="22"/>
        </w:rPr>
        <w:t xml:space="preserve">to </w:t>
      </w:r>
      <w:r w:rsidR="00196A29" w:rsidRPr="00A3665D">
        <w:rPr>
          <w:szCs w:val="22"/>
        </w:rPr>
        <w:t>allow</w:t>
      </w:r>
      <w:r w:rsidR="004963A8" w:rsidRPr="00A3665D">
        <w:rPr>
          <w:szCs w:val="22"/>
        </w:rPr>
        <w:t xml:space="preserve"> an affidavit </w:t>
      </w:r>
      <w:r w:rsidR="00196A29" w:rsidRPr="00A3665D">
        <w:rPr>
          <w:szCs w:val="22"/>
        </w:rPr>
        <w:t xml:space="preserve">to be used </w:t>
      </w:r>
      <w:r w:rsidR="004963A8" w:rsidRPr="00A3665D">
        <w:rPr>
          <w:szCs w:val="22"/>
        </w:rPr>
        <w:t xml:space="preserve">without </w:t>
      </w:r>
      <w:r w:rsidR="00D04423" w:rsidRPr="00A3665D">
        <w:rPr>
          <w:szCs w:val="22"/>
        </w:rPr>
        <w:t>cross-examinat</w:t>
      </w:r>
      <w:r w:rsidR="00001A0B" w:rsidRPr="00A3665D">
        <w:rPr>
          <w:szCs w:val="22"/>
        </w:rPr>
        <w:t>ion</w:t>
      </w:r>
      <w:r w:rsidR="00150113" w:rsidRPr="00A3665D">
        <w:rPr>
          <w:szCs w:val="22"/>
        </w:rPr>
        <w:t xml:space="preserve"> of the maker of the affidavit</w:t>
      </w:r>
      <w:r w:rsidRPr="00A3665D">
        <w:rPr>
          <w:szCs w:val="22"/>
        </w:rPr>
        <w:t xml:space="preserve">. </w:t>
      </w:r>
    </w:p>
    <w:p w14:paraId="7BB3F156" w14:textId="06AF08D7" w:rsidR="00196A29" w:rsidRPr="00A3665D" w:rsidRDefault="00196A29" w:rsidP="00690E4A">
      <w:pPr>
        <w:pStyle w:val="subsection"/>
        <w:spacing w:line="276" w:lineRule="auto"/>
        <w:ind w:left="0" w:firstLine="0"/>
        <w:jc w:val="both"/>
        <w:rPr>
          <w:szCs w:val="22"/>
        </w:rPr>
      </w:pPr>
      <w:r w:rsidRPr="00A3665D">
        <w:rPr>
          <w:szCs w:val="22"/>
        </w:rPr>
        <w:t xml:space="preserve">Rule 15.18 provides that </w:t>
      </w:r>
      <w:r w:rsidR="00B2526C" w:rsidRPr="00A3665D">
        <w:rPr>
          <w:szCs w:val="22"/>
        </w:rPr>
        <w:t>if a party makes an admission, the Court may, on the application of another party, make an order to which the party applying is entitled on the admission</w:t>
      </w:r>
      <w:r w:rsidRPr="00A3665D">
        <w:rPr>
          <w:szCs w:val="22"/>
        </w:rPr>
        <w:t xml:space="preserve">. </w:t>
      </w:r>
    </w:p>
    <w:p w14:paraId="253E55D3" w14:textId="7F9B6407" w:rsidR="00FB097B" w:rsidRDefault="00FB097B" w:rsidP="00690E4A">
      <w:pPr>
        <w:pStyle w:val="subsection"/>
        <w:spacing w:line="276" w:lineRule="auto"/>
        <w:ind w:left="0" w:firstLine="0"/>
        <w:jc w:val="both"/>
        <w:rPr>
          <w:szCs w:val="22"/>
        </w:rPr>
      </w:pPr>
      <w:r w:rsidRPr="00A3665D">
        <w:rPr>
          <w:szCs w:val="22"/>
        </w:rPr>
        <w:t xml:space="preserve">Rule 15.19 </w:t>
      </w:r>
      <w:r w:rsidR="00653223" w:rsidRPr="00A3665D">
        <w:rPr>
          <w:szCs w:val="22"/>
        </w:rPr>
        <w:t>covers</w:t>
      </w:r>
      <w:r w:rsidR="006E11E7" w:rsidRPr="00A3665D">
        <w:rPr>
          <w:szCs w:val="22"/>
        </w:rPr>
        <w:t xml:space="preserve"> notices to admit facts or documents</w:t>
      </w:r>
      <w:r w:rsidR="000B1C95" w:rsidRPr="00A3665D">
        <w:rPr>
          <w:szCs w:val="22"/>
        </w:rPr>
        <w:t xml:space="preserve"> and circumstances in which </w:t>
      </w:r>
      <w:r w:rsidR="00054B04" w:rsidRPr="00A3665D">
        <w:rPr>
          <w:szCs w:val="22"/>
        </w:rPr>
        <w:t xml:space="preserve">a party is taken to admit, for the proceeding only, </w:t>
      </w:r>
      <w:r w:rsidR="000A24E4" w:rsidRPr="00A3665D">
        <w:rPr>
          <w:szCs w:val="22"/>
        </w:rPr>
        <w:t xml:space="preserve">a </w:t>
      </w:r>
      <w:r w:rsidR="00054B04" w:rsidRPr="00A3665D">
        <w:rPr>
          <w:szCs w:val="22"/>
        </w:rPr>
        <w:t xml:space="preserve">fact or the authenticity of </w:t>
      </w:r>
      <w:r w:rsidR="000645F3" w:rsidRPr="00A3665D">
        <w:rPr>
          <w:szCs w:val="22"/>
        </w:rPr>
        <w:t xml:space="preserve">a </w:t>
      </w:r>
      <w:r w:rsidR="00054B04" w:rsidRPr="00A3665D">
        <w:rPr>
          <w:szCs w:val="22"/>
        </w:rPr>
        <w:t>document</w:t>
      </w:r>
      <w:r w:rsidRPr="00A3665D">
        <w:rPr>
          <w:szCs w:val="22"/>
        </w:rPr>
        <w:t xml:space="preserve">. </w:t>
      </w:r>
    </w:p>
    <w:p w14:paraId="07595223" w14:textId="16305A4E" w:rsidR="005F489F" w:rsidRPr="00690E4A" w:rsidRDefault="005F489F" w:rsidP="00690E4A">
      <w:pPr>
        <w:pStyle w:val="subsection"/>
        <w:spacing w:line="276" w:lineRule="auto"/>
        <w:ind w:left="0" w:firstLine="0"/>
        <w:jc w:val="both"/>
        <w:rPr>
          <w:b/>
          <w:szCs w:val="22"/>
        </w:rPr>
      </w:pPr>
      <w:r>
        <w:rPr>
          <w:b/>
          <w:szCs w:val="22"/>
        </w:rPr>
        <w:t>Part 16 – subpoenas and notices to produce</w:t>
      </w:r>
    </w:p>
    <w:p w14:paraId="52B028BE" w14:textId="3CD4C23A" w:rsidR="00653223" w:rsidRPr="00A3665D" w:rsidRDefault="00653223" w:rsidP="00690E4A">
      <w:pPr>
        <w:pStyle w:val="subsection"/>
        <w:spacing w:line="276" w:lineRule="auto"/>
        <w:ind w:left="0" w:firstLine="0"/>
        <w:jc w:val="both"/>
        <w:rPr>
          <w:szCs w:val="22"/>
        </w:rPr>
      </w:pPr>
      <w:r w:rsidRPr="00A3665D">
        <w:rPr>
          <w:b/>
          <w:bCs/>
          <w:szCs w:val="22"/>
        </w:rPr>
        <w:t>Part 16</w:t>
      </w:r>
      <w:r w:rsidRPr="00A3665D">
        <w:rPr>
          <w:szCs w:val="22"/>
        </w:rPr>
        <w:t xml:space="preserve"> deals with subpoenas and notices to produce.</w:t>
      </w:r>
      <w:r w:rsidR="00F35466" w:rsidRPr="00A3665D">
        <w:rPr>
          <w:szCs w:val="22"/>
        </w:rPr>
        <w:t xml:space="preserve"> It is substantially the same as Part 15A of the </w:t>
      </w:r>
      <w:r w:rsidR="000959AF" w:rsidRPr="00A3665D">
        <w:rPr>
          <w:szCs w:val="22"/>
        </w:rPr>
        <w:t>Federal Circuit Court Rules, other than the definitions, which have been moved to rule 1.05, the general definition rule in Part 1.</w:t>
      </w:r>
    </w:p>
    <w:p w14:paraId="2098EEB1" w14:textId="0B1F9372" w:rsidR="00BD44F1" w:rsidRPr="00A3665D" w:rsidRDefault="00BD44F1" w:rsidP="00690E4A">
      <w:pPr>
        <w:pStyle w:val="subsection"/>
        <w:spacing w:line="276" w:lineRule="auto"/>
        <w:ind w:left="0" w:firstLine="0"/>
        <w:jc w:val="both"/>
        <w:rPr>
          <w:szCs w:val="22"/>
        </w:rPr>
      </w:pPr>
      <w:r w:rsidRPr="00A3665D">
        <w:rPr>
          <w:szCs w:val="22"/>
        </w:rPr>
        <w:t>Rule 16.0</w:t>
      </w:r>
      <w:r w:rsidR="00D65683" w:rsidRPr="00A3665D">
        <w:rPr>
          <w:szCs w:val="22"/>
        </w:rPr>
        <w:t>1</w:t>
      </w:r>
      <w:r w:rsidRPr="00A3665D">
        <w:rPr>
          <w:szCs w:val="22"/>
        </w:rPr>
        <w:t xml:space="preserve"> </w:t>
      </w:r>
      <w:r w:rsidR="00E424CA" w:rsidRPr="00A3665D">
        <w:rPr>
          <w:szCs w:val="22"/>
        </w:rPr>
        <w:t xml:space="preserve">deals with the issuing of </w:t>
      </w:r>
      <w:r w:rsidR="00BB3752" w:rsidRPr="00A3665D">
        <w:rPr>
          <w:szCs w:val="22"/>
        </w:rPr>
        <w:t>a subpoena for production or a subpoena to give evidence or a subpoena for production and to give evidence.</w:t>
      </w:r>
      <w:r w:rsidRPr="00A3665D">
        <w:rPr>
          <w:szCs w:val="22"/>
        </w:rPr>
        <w:t xml:space="preserve"> </w:t>
      </w:r>
    </w:p>
    <w:p w14:paraId="1BAA15F3" w14:textId="5568379B" w:rsidR="003C2152" w:rsidRPr="00A3665D" w:rsidRDefault="003C2152" w:rsidP="00690E4A">
      <w:pPr>
        <w:pStyle w:val="subsection"/>
        <w:spacing w:line="276" w:lineRule="auto"/>
        <w:ind w:left="0" w:firstLine="0"/>
        <w:jc w:val="both"/>
        <w:rPr>
          <w:szCs w:val="22"/>
        </w:rPr>
      </w:pPr>
      <w:r w:rsidRPr="00A3665D">
        <w:rPr>
          <w:szCs w:val="22"/>
        </w:rPr>
        <w:t>Rule 16.0</w:t>
      </w:r>
      <w:r w:rsidR="00D65683" w:rsidRPr="00A3665D">
        <w:rPr>
          <w:szCs w:val="22"/>
        </w:rPr>
        <w:t>2</w:t>
      </w:r>
      <w:r w:rsidRPr="00A3665D">
        <w:rPr>
          <w:szCs w:val="22"/>
        </w:rPr>
        <w:t xml:space="preserve"> </w:t>
      </w:r>
      <w:r w:rsidR="009523D1" w:rsidRPr="00A3665D">
        <w:rPr>
          <w:szCs w:val="22"/>
        </w:rPr>
        <w:t>provides that the Court must not issue a subpoena requiring the production of a document or thing in the possession of the Court or another court. The rule</w:t>
      </w:r>
      <w:r w:rsidR="000D6CEE" w:rsidRPr="00A3665D">
        <w:rPr>
          <w:szCs w:val="22"/>
        </w:rPr>
        <w:t xml:space="preserve"> also </w:t>
      </w:r>
      <w:r w:rsidR="00124CCE" w:rsidRPr="00A3665D">
        <w:rPr>
          <w:szCs w:val="22"/>
        </w:rPr>
        <w:t xml:space="preserve">addresses </w:t>
      </w:r>
      <w:r w:rsidR="00553CB7" w:rsidRPr="00A3665D">
        <w:rPr>
          <w:szCs w:val="22"/>
        </w:rPr>
        <w:t>the way in which a party may seek production of a document or thing in the possession of another court</w:t>
      </w:r>
      <w:r w:rsidRPr="00A3665D">
        <w:rPr>
          <w:szCs w:val="22"/>
        </w:rPr>
        <w:t xml:space="preserve">. </w:t>
      </w:r>
    </w:p>
    <w:p w14:paraId="2C8C96FC" w14:textId="1A2A222F" w:rsidR="005F132A" w:rsidRPr="00A3665D" w:rsidRDefault="005F132A" w:rsidP="00690E4A">
      <w:pPr>
        <w:pStyle w:val="subsection"/>
        <w:spacing w:line="276" w:lineRule="auto"/>
        <w:ind w:left="0" w:firstLine="0"/>
        <w:jc w:val="both"/>
        <w:rPr>
          <w:szCs w:val="22"/>
        </w:rPr>
      </w:pPr>
      <w:r w:rsidRPr="00A3665D">
        <w:rPr>
          <w:szCs w:val="22"/>
        </w:rPr>
        <w:t>Rule 16.0</w:t>
      </w:r>
      <w:r w:rsidR="00D65683" w:rsidRPr="00A3665D">
        <w:rPr>
          <w:szCs w:val="22"/>
        </w:rPr>
        <w:t>3</w:t>
      </w:r>
      <w:r w:rsidRPr="00A3665D">
        <w:rPr>
          <w:szCs w:val="22"/>
        </w:rPr>
        <w:t xml:space="preserve"> </w:t>
      </w:r>
      <w:r w:rsidR="000431AD" w:rsidRPr="00A3665D">
        <w:rPr>
          <w:szCs w:val="22"/>
        </w:rPr>
        <w:t>deals with the time limits on making a subpoena returnable and serving a subpoena</w:t>
      </w:r>
      <w:r w:rsidRPr="00A3665D">
        <w:rPr>
          <w:szCs w:val="22"/>
        </w:rPr>
        <w:t xml:space="preserve">. </w:t>
      </w:r>
    </w:p>
    <w:p w14:paraId="21FFFA12" w14:textId="5D6E15A0" w:rsidR="000223CD" w:rsidRPr="00A3665D" w:rsidRDefault="000223CD" w:rsidP="00690E4A">
      <w:pPr>
        <w:pStyle w:val="subsection"/>
        <w:spacing w:line="276" w:lineRule="auto"/>
        <w:ind w:left="0" w:firstLine="0"/>
        <w:jc w:val="both"/>
        <w:rPr>
          <w:szCs w:val="22"/>
        </w:rPr>
      </w:pPr>
      <w:r w:rsidRPr="00A3665D">
        <w:rPr>
          <w:szCs w:val="22"/>
        </w:rPr>
        <w:t>Rule 16.0</w:t>
      </w:r>
      <w:r w:rsidR="00D65683" w:rsidRPr="00A3665D">
        <w:rPr>
          <w:szCs w:val="22"/>
        </w:rPr>
        <w:t>4</w:t>
      </w:r>
      <w:r w:rsidRPr="00A3665D">
        <w:rPr>
          <w:szCs w:val="22"/>
        </w:rPr>
        <w:t xml:space="preserve"> </w:t>
      </w:r>
      <w:r w:rsidR="00923EE1" w:rsidRPr="00A3665D">
        <w:rPr>
          <w:szCs w:val="22"/>
        </w:rPr>
        <w:t>provides that a party must not request the issue of more than 5 subpoenas in a proceeding</w:t>
      </w:r>
      <w:r w:rsidR="002416A5" w:rsidRPr="00A3665D">
        <w:rPr>
          <w:szCs w:val="22"/>
        </w:rPr>
        <w:t xml:space="preserve"> unless the Court directs otherwise</w:t>
      </w:r>
      <w:r w:rsidRPr="00A3665D">
        <w:rPr>
          <w:szCs w:val="22"/>
        </w:rPr>
        <w:t xml:space="preserve">. </w:t>
      </w:r>
    </w:p>
    <w:p w14:paraId="305E3847" w14:textId="63408FF0" w:rsidR="000F6864" w:rsidRPr="00A3665D" w:rsidRDefault="000F6864" w:rsidP="00690E4A">
      <w:pPr>
        <w:pStyle w:val="subsection"/>
        <w:spacing w:line="276" w:lineRule="auto"/>
        <w:ind w:left="0" w:firstLine="0"/>
        <w:jc w:val="both"/>
        <w:rPr>
          <w:szCs w:val="22"/>
        </w:rPr>
      </w:pPr>
      <w:r w:rsidRPr="00A3665D">
        <w:rPr>
          <w:szCs w:val="22"/>
        </w:rPr>
        <w:t>Rule 16.0</w:t>
      </w:r>
      <w:r w:rsidR="00D65683" w:rsidRPr="00A3665D">
        <w:rPr>
          <w:szCs w:val="22"/>
        </w:rPr>
        <w:t>5</w:t>
      </w:r>
      <w:r w:rsidRPr="00A3665D">
        <w:rPr>
          <w:szCs w:val="22"/>
        </w:rPr>
        <w:t xml:space="preserve"> </w:t>
      </w:r>
      <w:r w:rsidR="007D66F5" w:rsidRPr="00A3665D">
        <w:rPr>
          <w:szCs w:val="22"/>
        </w:rPr>
        <w:t>provides that a subpoena must be served in accordance with Part 6</w:t>
      </w:r>
      <w:r w:rsidRPr="00A3665D">
        <w:rPr>
          <w:szCs w:val="22"/>
        </w:rPr>
        <w:t xml:space="preserve">. </w:t>
      </w:r>
      <w:r w:rsidR="00AA0173" w:rsidRPr="00A3665D">
        <w:rPr>
          <w:szCs w:val="22"/>
        </w:rPr>
        <w:t xml:space="preserve">A note to </w:t>
      </w:r>
      <w:r w:rsidR="00813463" w:rsidRPr="00A3665D">
        <w:rPr>
          <w:szCs w:val="22"/>
        </w:rPr>
        <w:t xml:space="preserve">subrule 16.06(1) </w:t>
      </w:r>
      <w:r w:rsidR="00AA0173" w:rsidRPr="00A3665D">
        <w:rPr>
          <w:szCs w:val="22"/>
        </w:rPr>
        <w:t xml:space="preserve">is a reminder that service by hand is required for </w:t>
      </w:r>
      <w:r w:rsidR="007D66F5" w:rsidRPr="00A3665D">
        <w:rPr>
          <w:szCs w:val="22"/>
        </w:rPr>
        <w:t xml:space="preserve">a subpoena requiring the attendance of a person. </w:t>
      </w:r>
    </w:p>
    <w:p w14:paraId="7D55E353" w14:textId="3EDECAD8" w:rsidR="00813463" w:rsidRPr="00A3665D" w:rsidRDefault="00813463" w:rsidP="00690E4A">
      <w:pPr>
        <w:pStyle w:val="subsection"/>
        <w:spacing w:line="276" w:lineRule="auto"/>
        <w:ind w:left="0" w:firstLine="0"/>
        <w:jc w:val="both"/>
        <w:rPr>
          <w:szCs w:val="22"/>
        </w:rPr>
      </w:pPr>
      <w:r w:rsidRPr="00A3665D">
        <w:rPr>
          <w:szCs w:val="22"/>
        </w:rPr>
        <w:t>Rule 16.0</w:t>
      </w:r>
      <w:r w:rsidR="00D65683" w:rsidRPr="00A3665D">
        <w:rPr>
          <w:szCs w:val="22"/>
        </w:rPr>
        <w:t>6</w:t>
      </w:r>
      <w:r w:rsidRPr="00A3665D">
        <w:rPr>
          <w:szCs w:val="22"/>
        </w:rPr>
        <w:t xml:space="preserve"> </w:t>
      </w:r>
      <w:r w:rsidR="00382603" w:rsidRPr="00A3665D">
        <w:rPr>
          <w:szCs w:val="22"/>
        </w:rPr>
        <w:t xml:space="preserve">requires the person serving a subpoena to give the person subpoenaed conduct money </w:t>
      </w:r>
      <w:r w:rsidR="00274C1A" w:rsidRPr="00A3665D">
        <w:rPr>
          <w:szCs w:val="22"/>
        </w:rPr>
        <w:t xml:space="preserve">of at least $25 </w:t>
      </w:r>
      <w:r w:rsidR="001542F9" w:rsidRPr="00A3665D">
        <w:rPr>
          <w:szCs w:val="22"/>
        </w:rPr>
        <w:t xml:space="preserve">or </w:t>
      </w:r>
      <w:r w:rsidR="00B53AC5" w:rsidRPr="00A3665D">
        <w:rPr>
          <w:szCs w:val="22"/>
        </w:rPr>
        <w:t xml:space="preserve">an amount </w:t>
      </w:r>
      <w:r w:rsidR="001542F9" w:rsidRPr="00A3665D">
        <w:rPr>
          <w:szCs w:val="22"/>
        </w:rPr>
        <w:t>otherwise suffi</w:t>
      </w:r>
      <w:r w:rsidR="00CE2963" w:rsidRPr="00A3665D">
        <w:rPr>
          <w:szCs w:val="22"/>
        </w:rPr>
        <w:t>cie</w:t>
      </w:r>
      <w:r w:rsidR="001542F9" w:rsidRPr="00A3665D">
        <w:rPr>
          <w:szCs w:val="22"/>
        </w:rPr>
        <w:t xml:space="preserve">nt </w:t>
      </w:r>
      <w:r w:rsidR="00382603" w:rsidRPr="00A3665D">
        <w:rPr>
          <w:szCs w:val="22"/>
        </w:rPr>
        <w:t>for return travel between the place of residence or employment (as applicable) of the person subpoenaed and the court</w:t>
      </w:r>
      <w:r w:rsidRPr="00A3665D">
        <w:rPr>
          <w:szCs w:val="22"/>
        </w:rPr>
        <w:t xml:space="preserve">. </w:t>
      </w:r>
    </w:p>
    <w:p w14:paraId="4549B822" w14:textId="0418A673" w:rsidR="00274C1A" w:rsidRPr="00A3665D" w:rsidRDefault="00274C1A" w:rsidP="00690E4A">
      <w:pPr>
        <w:pStyle w:val="subsection"/>
        <w:spacing w:line="276" w:lineRule="auto"/>
        <w:ind w:left="0" w:firstLine="0"/>
        <w:jc w:val="both"/>
        <w:rPr>
          <w:szCs w:val="22"/>
        </w:rPr>
      </w:pPr>
      <w:r w:rsidRPr="00A3665D">
        <w:rPr>
          <w:szCs w:val="22"/>
        </w:rPr>
        <w:t>Rule 16.0</w:t>
      </w:r>
      <w:r w:rsidR="00E6205B" w:rsidRPr="00A3665D">
        <w:rPr>
          <w:szCs w:val="22"/>
        </w:rPr>
        <w:t>7</w:t>
      </w:r>
      <w:r w:rsidRPr="00A3665D">
        <w:rPr>
          <w:szCs w:val="22"/>
        </w:rPr>
        <w:t xml:space="preserve"> </w:t>
      </w:r>
      <w:r w:rsidR="00446862" w:rsidRPr="00A3665D">
        <w:rPr>
          <w:szCs w:val="22"/>
        </w:rPr>
        <w:t>provides that the issuing party for a subpoena may, by notice in writing served on the person subpoenaed and on each other party, undertake not to require the person subpoenaed to comply with the subpoena</w:t>
      </w:r>
      <w:r w:rsidRPr="00A3665D">
        <w:rPr>
          <w:szCs w:val="22"/>
        </w:rPr>
        <w:t xml:space="preserve">. </w:t>
      </w:r>
    </w:p>
    <w:p w14:paraId="11F7C1EE" w14:textId="40B6456C" w:rsidR="001F50A5" w:rsidRPr="00A3665D" w:rsidRDefault="001F50A5" w:rsidP="00690E4A">
      <w:pPr>
        <w:pStyle w:val="subsection"/>
        <w:spacing w:line="276" w:lineRule="auto"/>
        <w:ind w:left="0" w:firstLine="0"/>
        <w:jc w:val="both"/>
        <w:rPr>
          <w:szCs w:val="22"/>
        </w:rPr>
      </w:pPr>
      <w:r w:rsidRPr="00A3665D">
        <w:rPr>
          <w:szCs w:val="22"/>
        </w:rPr>
        <w:t>Rule 16.0</w:t>
      </w:r>
      <w:r w:rsidR="00E6205B" w:rsidRPr="00A3665D">
        <w:rPr>
          <w:szCs w:val="22"/>
        </w:rPr>
        <w:t>8</w:t>
      </w:r>
      <w:r w:rsidRPr="00A3665D">
        <w:rPr>
          <w:szCs w:val="22"/>
        </w:rPr>
        <w:t xml:space="preserve"> provides that </w:t>
      </w:r>
      <w:r w:rsidR="00CE2963" w:rsidRPr="00A3665D">
        <w:rPr>
          <w:szCs w:val="22"/>
        </w:rPr>
        <w:t>on application, the Court may make an order setting aside all or part of a subpoena</w:t>
      </w:r>
      <w:r w:rsidRPr="00A3665D">
        <w:rPr>
          <w:szCs w:val="22"/>
        </w:rPr>
        <w:t xml:space="preserve">. </w:t>
      </w:r>
    </w:p>
    <w:p w14:paraId="2A238085" w14:textId="2B920A31" w:rsidR="00CE2963" w:rsidRPr="00A3665D" w:rsidRDefault="00CE2963" w:rsidP="00690E4A">
      <w:pPr>
        <w:pStyle w:val="subsection"/>
        <w:spacing w:line="276" w:lineRule="auto"/>
        <w:ind w:left="0" w:firstLine="0"/>
        <w:jc w:val="both"/>
        <w:rPr>
          <w:szCs w:val="22"/>
        </w:rPr>
      </w:pPr>
      <w:r w:rsidRPr="00A3665D">
        <w:rPr>
          <w:szCs w:val="22"/>
        </w:rPr>
        <w:t>Rule 16.</w:t>
      </w:r>
      <w:r w:rsidR="00E6205B" w:rsidRPr="00A3665D">
        <w:rPr>
          <w:szCs w:val="22"/>
        </w:rPr>
        <w:t>09</w:t>
      </w:r>
      <w:r w:rsidRPr="00A3665D">
        <w:rPr>
          <w:szCs w:val="22"/>
        </w:rPr>
        <w:t xml:space="preserve"> provides that, subject to rule 16.11, the Court may, on application, make an order for the payment of any loss or expense incurred in complying with a subpoena. </w:t>
      </w:r>
    </w:p>
    <w:p w14:paraId="10B6D681" w14:textId="1C9DB7FE" w:rsidR="0042759A" w:rsidRPr="00A3665D" w:rsidRDefault="0042759A" w:rsidP="00690E4A">
      <w:pPr>
        <w:pStyle w:val="subsection"/>
        <w:spacing w:line="276" w:lineRule="auto"/>
        <w:ind w:left="0" w:firstLine="0"/>
        <w:jc w:val="both"/>
        <w:rPr>
          <w:szCs w:val="22"/>
        </w:rPr>
      </w:pPr>
      <w:r w:rsidRPr="00A3665D">
        <w:rPr>
          <w:szCs w:val="22"/>
        </w:rPr>
        <w:t>Rule 16.1</w:t>
      </w:r>
      <w:r w:rsidR="00E6205B" w:rsidRPr="00A3665D">
        <w:rPr>
          <w:szCs w:val="22"/>
        </w:rPr>
        <w:t>0</w:t>
      </w:r>
      <w:r w:rsidRPr="00A3665D">
        <w:rPr>
          <w:szCs w:val="22"/>
        </w:rPr>
        <w:t xml:space="preserve"> deals with </w:t>
      </w:r>
      <w:r w:rsidR="00A3162D" w:rsidRPr="00A3665D">
        <w:rPr>
          <w:szCs w:val="22"/>
        </w:rPr>
        <w:t xml:space="preserve">the </w:t>
      </w:r>
      <w:r w:rsidR="00EF05FE" w:rsidRPr="00A3665D">
        <w:rPr>
          <w:szCs w:val="22"/>
        </w:rPr>
        <w:t xml:space="preserve">amount </w:t>
      </w:r>
      <w:r w:rsidR="00A3162D" w:rsidRPr="00A3665D">
        <w:rPr>
          <w:szCs w:val="22"/>
        </w:rPr>
        <w:t xml:space="preserve">payable by the issuing party if a person who is not a party to the proceeding will incur </w:t>
      </w:r>
      <w:r w:rsidR="00EA3F7D" w:rsidRPr="00A3665D">
        <w:rPr>
          <w:szCs w:val="22"/>
        </w:rPr>
        <w:t>substantial lo</w:t>
      </w:r>
      <w:r w:rsidR="00EF05FE" w:rsidRPr="00A3665D">
        <w:rPr>
          <w:szCs w:val="22"/>
        </w:rPr>
        <w:t>s</w:t>
      </w:r>
      <w:r w:rsidR="00EA3F7D" w:rsidRPr="00A3665D">
        <w:rPr>
          <w:szCs w:val="22"/>
        </w:rPr>
        <w:t xml:space="preserve">s or expense in complying with a </w:t>
      </w:r>
      <w:r w:rsidR="00EF05FE" w:rsidRPr="00A3665D">
        <w:rPr>
          <w:szCs w:val="22"/>
        </w:rPr>
        <w:t>subpoena</w:t>
      </w:r>
      <w:r w:rsidRPr="00A3665D">
        <w:rPr>
          <w:szCs w:val="22"/>
        </w:rPr>
        <w:t xml:space="preserve">. </w:t>
      </w:r>
    </w:p>
    <w:p w14:paraId="74DD9101" w14:textId="69A85BF8" w:rsidR="00D41268" w:rsidRPr="00A3665D" w:rsidRDefault="00D41268" w:rsidP="00690E4A">
      <w:pPr>
        <w:pStyle w:val="subsection"/>
        <w:spacing w:line="276" w:lineRule="auto"/>
        <w:ind w:left="0" w:firstLine="0"/>
        <w:jc w:val="both"/>
        <w:rPr>
          <w:szCs w:val="22"/>
        </w:rPr>
      </w:pPr>
      <w:r w:rsidRPr="00A3665D">
        <w:rPr>
          <w:szCs w:val="22"/>
        </w:rPr>
        <w:t>Rule 16.1</w:t>
      </w:r>
      <w:r w:rsidR="00E6205B" w:rsidRPr="00A3665D">
        <w:rPr>
          <w:szCs w:val="22"/>
        </w:rPr>
        <w:t>1</w:t>
      </w:r>
      <w:r w:rsidRPr="00A3665D">
        <w:rPr>
          <w:szCs w:val="22"/>
        </w:rPr>
        <w:t xml:space="preserve"> </w:t>
      </w:r>
      <w:r w:rsidR="00F744A3" w:rsidRPr="00A3665D">
        <w:rPr>
          <w:szCs w:val="22"/>
        </w:rPr>
        <w:t xml:space="preserve">provides that </w:t>
      </w:r>
      <w:r w:rsidR="00AF47BD" w:rsidRPr="00A3665D">
        <w:rPr>
          <w:szCs w:val="22"/>
        </w:rPr>
        <w:t>Division 16.2</w:t>
      </w:r>
      <w:r w:rsidR="00F744A3" w:rsidRPr="00A3665D">
        <w:rPr>
          <w:szCs w:val="22"/>
        </w:rPr>
        <w:t xml:space="preserve"> applies to a subpoena for production and does not apply to a subpoena for production and to give evidence.</w:t>
      </w:r>
      <w:r w:rsidRPr="00A3665D">
        <w:rPr>
          <w:szCs w:val="22"/>
        </w:rPr>
        <w:t xml:space="preserve"> </w:t>
      </w:r>
      <w:r w:rsidR="00E274E1" w:rsidRPr="00A3665D">
        <w:rPr>
          <w:szCs w:val="22"/>
        </w:rPr>
        <w:t>The rule also deals with the way</w:t>
      </w:r>
      <w:r w:rsidR="00E12222" w:rsidRPr="00A3665D">
        <w:rPr>
          <w:szCs w:val="22"/>
        </w:rPr>
        <w:t xml:space="preserve"> in which a person who inspects or copies a document under the Rules or an order </w:t>
      </w:r>
      <w:r w:rsidR="00D93F0C" w:rsidRPr="00A3665D">
        <w:rPr>
          <w:szCs w:val="22"/>
        </w:rPr>
        <w:t>may use a document or disclose the content of a document</w:t>
      </w:r>
      <w:r w:rsidR="00CA6B46" w:rsidRPr="00A3665D">
        <w:rPr>
          <w:szCs w:val="22"/>
        </w:rPr>
        <w:t>, including as between solicitor and client</w:t>
      </w:r>
      <w:r w:rsidR="00D93F0C" w:rsidRPr="00A3665D">
        <w:rPr>
          <w:szCs w:val="22"/>
        </w:rPr>
        <w:t xml:space="preserve">. </w:t>
      </w:r>
    </w:p>
    <w:p w14:paraId="3464B8F4" w14:textId="7ADD2AFB" w:rsidR="0098055D" w:rsidRPr="00A3665D" w:rsidRDefault="0098055D" w:rsidP="00690E4A">
      <w:pPr>
        <w:pStyle w:val="subsection"/>
        <w:spacing w:line="276" w:lineRule="auto"/>
        <w:ind w:left="0" w:firstLine="0"/>
        <w:jc w:val="both"/>
        <w:rPr>
          <w:szCs w:val="22"/>
        </w:rPr>
      </w:pPr>
      <w:r w:rsidRPr="00A3665D">
        <w:rPr>
          <w:szCs w:val="22"/>
        </w:rPr>
        <w:t>Rule 16.1</w:t>
      </w:r>
      <w:r w:rsidR="00E6205B" w:rsidRPr="00A3665D">
        <w:rPr>
          <w:szCs w:val="22"/>
        </w:rPr>
        <w:t>2</w:t>
      </w:r>
      <w:r w:rsidR="002F7F0F" w:rsidRPr="00A3665D">
        <w:rPr>
          <w:szCs w:val="22"/>
        </w:rPr>
        <w:t xml:space="preserve"> </w:t>
      </w:r>
      <w:r w:rsidR="00477D0C" w:rsidRPr="00A3665D">
        <w:rPr>
          <w:szCs w:val="22"/>
        </w:rPr>
        <w:t xml:space="preserve">addresses </w:t>
      </w:r>
      <w:r w:rsidR="002F7F0F" w:rsidRPr="00A3665D">
        <w:rPr>
          <w:szCs w:val="22"/>
        </w:rPr>
        <w:t xml:space="preserve">the right of each other party to the proceeding and any interested person to inspect </w:t>
      </w:r>
      <w:r w:rsidR="00820B15" w:rsidRPr="00A3665D">
        <w:rPr>
          <w:szCs w:val="22"/>
        </w:rPr>
        <w:t xml:space="preserve">and copy </w:t>
      </w:r>
      <w:r w:rsidR="002F7F0F" w:rsidRPr="00A3665D">
        <w:rPr>
          <w:szCs w:val="22"/>
        </w:rPr>
        <w:t xml:space="preserve">a </w:t>
      </w:r>
      <w:r w:rsidR="00820B15" w:rsidRPr="00A3665D">
        <w:rPr>
          <w:szCs w:val="22"/>
        </w:rPr>
        <w:t xml:space="preserve">subpoenaed </w:t>
      </w:r>
      <w:r w:rsidR="002F7F0F" w:rsidRPr="00A3665D">
        <w:rPr>
          <w:szCs w:val="22"/>
        </w:rPr>
        <w:t>d</w:t>
      </w:r>
      <w:r w:rsidR="00820B15" w:rsidRPr="00A3665D">
        <w:rPr>
          <w:szCs w:val="22"/>
        </w:rPr>
        <w:t>ocument</w:t>
      </w:r>
      <w:r w:rsidRPr="00A3665D">
        <w:rPr>
          <w:szCs w:val="22"/>
        </w:rPr>
        <w:t xml:space="preserve">. </w:t>
      </w:r>
    </w:p>
    <w:p w14:paraId="34361D9B" w14:textId="11C6E2FC" w:rsidR="00AB61FB" w:rsidRPr="00A3665D" w:rsidRDefault="00AB61FB" w:rsidP="00690E4A">
      <w:pPr>
        <w:pStyle w:val="subsection"/>
        <w:spacing w:line="276" w:lineRule="auto"/>
        <w:ind w:left="0" w:firstLine="0"/>
        <w:jc w:val="both"/>
        <w:rPr>
          <w:szCs w:val="22"/>
        </w:rPr>
      </w:pPr>
      <w:r w:rsidRPr="00A3665D">
        <w:rPr>
          <w:szCs w:val="22"/>
        </w:rPr>
        <w:t>Rule 16.1</w:t>
      </w:r>
      <w:r w:rsidR="00E6205B" w:rsidRPr="00A3665D">
        <w:rPr>
          <w:szCs w:val="22"/>
        </w:rPr>
        <w:t>3</w:t>
      </w:r>
      <w:r w:rsidRPr="00A3665D">
        <w:rPr>
          <w:szCs w:val="22"/>
        </w:rPr>
        <w:t xml:space="preserve"> deals with </w:t>
      </w:r>
      <w:r w:rsidR="00341670" w:rsidRPr="00A3665D">
        <w:rPr>
          <w:szCs w:val="22"/>
        </w:rPr>
        <w:t xml:space="preserve">objections to </w:t>
      </w:r>
      <w:r w:rsidR="00F745DE" w:rsidRPr="00A3665D">
        <w:rPr>
          <w:szCs w:val="22"/>
        </w:rPr>
        <w:t>the production, inspection or copying of a document subpoenaed by a party to the proceedings</w:t>
      </w:r>
      <w:r w:rsidRPr="00A3665D">
        <w:rPr>
          <w:szCs w:val="22"/>
        </w:rPr>
        <w:t xml:space="preserve">. </w:t>
      </w:r>
      <w:r w:rsidR="004B5E0B" w:rsidRPr="00A3665D">
        <w:rPr>
          <w:szCs w:val="22"/>
        </w:rPr>
        <w:t>The ru</w:t>
      </w:r>
      <w:r w:rsidR="00C1345D" w:rsidRPr="00A3665D">
        <w:rPr>
          <w:szCs w:val="22"/>
        </w:rPr>
        <w:t>l</w:t>
      </w:r>
      <w:r w:rsidR="004B5E0B" w:rsidRPr="00A3665D">
        <w:rPr>
          <w:szCs w:val="22"/>
        </w:rPr>
        <w:t xml:space="preserve">e deals specifically with </w:t>
      </w:r>
      <w:r w:rsidR="001E49DF" w:rsidRPr="00A3665D">
        <w:rPr>
          <w:szCs w:val="22"/>
        </w:rPr>
        <w:t xml:space="preserve">objections to the </w:t>
      </w:r>
      <w:r w:rsidR="00C1345D" w:rsidRPr="00A3665D">
        <w:rPr>
          <w:szCs w:val="22"/>
        </w:rPr>
        <w:t xml:space="preserve">production of a person’s medical records. </w:t>
      </w:r>
      <w:r w:rsidR="009A0427" w:rsidRPr="00A3665D">
        <w:rPr>
          <w:szCs w:val="22"/>
        </w:rPr>
        <w:t>A</w:t>
      </w:r>
      <w:r w:rsidR="00DB7EFB" w:rsidRPr="00A3665D">
        <w:rPr>
          <w:szCs w:val="22"/>
        </w:rPr>
        <w:t xml:space="preserve"> subpoena that is the subject of a notice of objection under this rule must be referred to the Court or Registrar for the hearing and determination of the objection</w:t>
      </w:r>
      <w:r w:rsidR="008B2A4B" w:rsidRPr="00A3665D">
        <w:rPr>
          <w:szCs w:val="22"/>
        </w:rPr>
        <w:t>.</w:t>
      </w:r>
      <w:r w:rsidR="00DB7EFB" w:rsidRPr="00A3665D">
        <w:rPr>
          <w:szCs w:val="22"/>
        </w:rPr>
        <w:t xml:space="preserve"> </w:t>
      </w:r>
    </w:p>
    <w:p w14:paraId="0E2E4D93" w14:textId="15FEA482" w:rsidR="008B2A4B" w:rsidRPr="00A3665D" w:rsidRDefault="008B2A4B" w:rsidP="00690E4A">
      <w:pPr>
        <w:pStyle w:val="subsection"/>
        <w:spacing w:line="276" w:lineRule="auto"/>
        <w:ind w:left="0" w:firstLine="0"/>
        <w:jc w:val="both"/>
        <w:rPr>
          <w:szCs w:val="22"/>
        </w:rPr>
      </w:pPr>
      <w:r w:rsidRPr="00A3665D">
        <w:rPr>
          <w:szCs w:val="22"/>
        </w:rPr>
        <w:t>Rule 16.1</w:t>
      </w:r>
      <w:r w:rsidR="00E6205B" w:rsidRPr="00A3665D">
        <w:rPr>
          <w:szCs w:val="22"/>
        </w:rPr>
        <w:t>4</w:t>
      </w:r>
      <w:r w:rsidRPr="00A3665D">
        <w:rPr>
          <w:szCs w:val="22"/>
        </w:rPr>
        <w:t xml:space="preserve"> deals with </w:t>
      </w:r>
      <w:r w:rsidR="00CF331D" w:rsidRPr="00A3665D">
        <w:rPr>
          <w:szCs w:val="22"/>
        </w:rPr>
        <w:t xml:space="preserve">the requirement to </w:t>
      </w:r>
      <w:r w:rsidR="007F715E" w:rsidRPr="00A3665D">
        <w:rPr>
          <w:szCs w:val="22"/>
        </w:rPr>
        <w:t>produce a document or thing if a person is served with a subpoena for production</w:t>
      </w:r>
      <w:r w:rsidR="004E64AD" w:rsidRPr="00A3665D">
        <w:rPr>
          <w:szCs w:val="22"/>
        </w:rPr>
        <w:t xml:space="preserve"> and the circumstances in which a copy </w:t>
      </w:r>
      <w:r w:rsidR="000C2488" w:rsidRPr="00A3665D">
        <w:rPr>
          <w:szCs w:val="22"/>
        </w:rPr>
        <w:t xml:space="preserve">of the document or thing </w:t>
      </w:r>
      <w:r w:rsidR="004E64AD" w:rsidRPr="00A3665D">
        <w:rPr>
          <w:szCs w:val="22"/>
        </w:rPr>
        <w:t>may be produced</w:t>
      </w:r>
      <w:r w:rsidR="00BB230C" w:rsidRPr="00A3665D">
        <w:rPr>
          <w:szCs w:val="22"/>
        </w:rPr>
        <w:t xml:space="preserve">. </w:t>
      </w:r>
    </w:p>
    <w:p w14:paraId="3FA32F2E" w14:textId="64F9C33A" w:rsidR="00C228D4" w:rsidRPr="00A3665D" w:rsidRDefault="00C228D4" w:rsidP="00690E4A">
      <w:pPr>
        <w:pStyle w:val="subsection"/>
        <w:spacing w:line="276" w:lineRule="auto"/>
        <w:ind w:left="0" w:firstLine="0"/>
        <w:jc w:val="both"/>
        <w:rPr>
          <w:szCs w:val="22"/>
        </w:rPr>
      </w:pPr>
      <w:r w:rsidRPr="00A3665D">
        <w:rPr>
          <w:szCs w:val="22"/>
        </w:rPr>
        <w:t>Rule 16.1</w:t>
      </w:r>
      <w:r w:rsidR="00E6205B" w:rsidRPr="00A3665D">
        <w:rPr>
          <w:szCs w:val="22"/>
        </w:rPr>
        <w:t>5</w:t>
      </w:r>
      <w:r w:rsidRPr="00A3665D">
        <w:rPr>
          <w:szCs w:val="22"/>
        </w:rPr>
        <w:t xml:space="preserve"> </w:t>
      </w:r>
      <w:r w:rsidR="00213958" w:rsidRPr="00A3665D">
        <w:rPr>
          <w:szCs w:val="22"/>
        </w:rPr>
        <w:t xml:space="preserve">contains </w:t>
      </w:r>
      <w:r w:rsidR="00AE70C5" w:rsidRPr="00A3665D">
        <w:rPr>
          <w:szCs w:val="22"/>
        </w:rPr>
        <w:t>the action the Court or a Registrar may take if a person fails, without lawful excuse, to comply with a subpoena</w:t>
      </w:r>
      <w:r w:rsidRPr="00A3665D">
        <w:rPr>
          <w:szCs w:val="22"/>
        </w:rPr>
        <w:t xml:space="preserve">. </w:t>
      </w:r>
    </w:p>
    <w:p w14:paraId="78DA9439" w14:textId="0E1F8034" w:rsidR="006D79D7" w:rsidRDefault="006D79D7" w:rsidP="00690E4A">
      <w:pPr>
        <w:pStyle w:val="subsection"/>
        <w:spacing w:line="276" w:lineRule="auto"/>
        <w:ind w:left="0" w:firstLine="0"/>
        <w:jc w:val="both"/>
        <w:rPr>
          <w:szCs w:val="22"/>
        </w:rPr>
      </w:pPr>
      <w:r w:rsidRPr="00A3665D">
        <w:rPr>
          <w:szCs w:val="22"/>
        </w:rPr>
        <w:t>Rule 16.1</w:t>
      </w:r>
      <w:r w:rsidR="00E6205B" w:rsidRPr="00A3665D">
        <w:rPr>
          <w:szCs w:val="22"/>
        </w:rPr>
        <w:t>6</w:t>
      </w:r>
      <w:r w:rsidRPr="00A3665D">
        <w:rPr>
          <w:szCs w:val="22"/>
        </w:rPr>
        <w:t xml:space="preserve"> </w:t>
      </w:r>
      <w:r w:rsidR="003C2E70" w:rsidRPr="00A3665D">
        <w:rPr>
          <w:szCs w:val="22"/>
        </w:rPr>
        <w:t>requ</w:t>
      </w:r>
      <w:r w:rsidR="004E39F2" w:rsidRPr="00A3665D">
        <w:rPr>
          <w:szCs w:val="22"/>
        </w:rPr>
        <w:t>ires</w:t>
      </w:r>
      <w:r w:rsidR="003C2E70" w:rsidRPr="00A3665D">
        <w:rPr>
          <w:szCs w:val="22"/>
        </w:rPr>
        <w:t xml:space="preserve"> </w:t>
      </w:r>
      <w:r w:rsidR="004C76E7" w:rsidRPr="00A3665D">
        <w:rPr>
          <w:szCs w:val="22"/>
        </w:rPr>
        <w:t xml:space="preserve">a </w:t>
      </w:r>
      <w:r w:rsidR="003C2E70" w:rsidRPr="00A3665D">
        <w:rPr>
          <w:szCs w:val="22"/>
        </w:rPr>
        <w:t xml:space="preserve">party </w:t>
      </w:r>
      <w:r w:rsidR="004E39F2" w:rsidRPr="00A3665D">
        <w:rPr>
          <w:szCs w:val="22"/>
        </w:rPr>
        <w:t xml:space="preserve">to </w:t>
      </w:r>
      <w:r w:rsidR="003C2E70" w:rsidRPr="00A3665D">
        <w:rPr>
          <w:szCs w:val="22"/>
        </w:rPr>
        <w:t xml:space="preserve">produce a document at a hearing </w:t>
      </w:r>
      <w:r w:rsidR="00B42587" w:rsidRPr="00A3665D">
        <w:rPr>
          <w:szCs w:val="22"/>
        </w:rPr>
        <w:t>if another party has</w:t>
      </w:r>
      <w:r w:rsidR="00AE6D93" w:rsidRPr="00A3665D">
        <w:rPr>
          <w:szCs w:val="22"/>
        </w:rPr>
        <w:t>,</w:t>
      </w:r>
      <w:r w:rsidR="00B42587" w:rsidRPr="00A3665D">
        <w:rPr>
          <w:szCs w:val="22"/>
        </w:rPr>
        <w:t xml:space="preserve"> by notice in writing, required that party to produce, at the hearing of the proceeding, a specified document that is in the possession, custody or control of </w:t>
      </w:r>
      <w:r w:rsidR="004C76E7" w:rsidRPr="00A3665D">
        <w:rPr>
          <w:szCs w:val="22"/>
        </w:rPr>
        <w:t xml:space="preserve">that </w:t>
      </w:r>
      <w:r w:rsidR="00B42587" w:rsidRPr="00A3665D">
        <w:rPr>
          <w:szCs w:val="22"/>
        </w:rPr>
        <w:t>party</w:t>
      </w:r>
      <w:r w:rsidRPr="00A3665D">
        <w:rPr>
          <w:szCs w:val="22"/>
        </w:rPr>
        <w:t xml:space="preserve">. </w:t>
      </w:r>
    </w:p>
    <w:p w14:paraId="6985F7B2" w14:textId="3242F729" w:rsidR="005F489F" w:rsidRPr="00690E4A" w:rsidRDefault="005F489F" w:rsidP="00690E4A">
      <w:pPr>
        <w:pStyle w:val="subsection"/>
        <w:spacing w:line="276" w:lineRule="auto"/>
        <w:ind w:left="0" w:firstLine="0"/>
        <w:jc w:val="both"/>
        <w:rPr>
          <w:b/>
          <w:szCs w:val="22"/>
        </w:rPr>
      </w:pPr>
      <w:r>
        <w:rPr>
          <w:b/>
          <w:szCs w:val="22"/>
        </w:rPr>
        <w:t>Part 17 – Judgments and orders</w:t>
      </w:r>
    </w:p>
    <w:p w14:paraId="103A4341" w14:textId="6DE738ED" w:rsidR="004C7B7E" w:rsidRPr="00A3665D" w:rsidRDefault="004C7B7E" w:rsidP="00690E4A">
      <w:pPr>
        <w:pStyle w:val="subsection"/>
        <w:spacing w:line="276" w:lineRule="auto"/>
        <w:ind w:left="0" w:firstLine="0"/>
        <w:jc w:val="both"/>
        <w:rPr>
          <w:szCs w:val="22"/>
        </w:rPr>
      </w:pPr>
      <w:r w:rsidRPr="00A3665D">
        <w:rPr>
          <w:b/>
          <w:bCs/>
          <w:szCs w:val="22"/>
        </w:rPr>
        <w:t>Part 17</w:t>
      </w:r>
      <w:r w:rsidRPr="00A3665D">
        <w:rPr>
          <w:szCs w:val="22"/>
        </w:rPr>
        <w:t xml:space="preserve"> deals with judgments and orders</w:t>
      </w:r>
      <w:r w:rsidR="00B43E70" w:rsidRPr="00A3665D">
        <w:rPr>
          <w:szCs w:val="22"/>
        </w:rPr>
        <w:t xml:space="preserve"> and is substantially the same as Part 16 of the Federal Circuit Court Rules</w:t>
      </w:r>
      <w:r w:rsidRPr="00A3665D">
        <w:rPr>
          <w:szCs w:val="22"/>
        </w:rPr>
        <w:t>.</w:t>
      </w:r>
    </w:p>
    <w:p w14:paraId="33D8FD69" w14:textId="5A7FC1ED" w:rsidR="004C76E7" w:rsidRPr="00A3665D" w:rsidRDefault="004C76E7" w:rsidP="00690E4A">
      <w:pPr>
        <w:pStyle w:val="subsection"/>
        <w:spacing w:line="276" w:lineRule="auto"/>
        <w:ind w:left="0" w:firstLine="0"/>
        <w:jc w:val="both"/>
        <w:rPr>
          <w:szCs w:val="22"/>
        </w:rPr>
      </w:pPr>
      <w:r w:rsidRPr="00A3665D">
        <w:rPr>
          <w:szCs w:val="22"/>
        </w:rPr>
        <w:t xml:space="preserve">Rule 17.01 </w:t>
      </w:r>
      <w:r w:rsidR="004E39F2" w:rsidRPr="00A3665D">
        <w:rPr>
          <w:szCs w:val="22"/>
        </w:rPr>
        <w:t>provides that the Court may, at any stage in a proceeding on the application of a party, give any judgment or make any order even if the claim was not made in an originating process</w:t>
      </w:r>
      <w:r w:rsidRPr="00A3665D">
        <w:rPr>
          <w:szCs w:val="22"/>
        </w:rPr>
        <w:t xml:space="preserve">. </w:t>
      </w:r>
    </w:p>
    <w:p w14:paraId="4D4582A5" w14:textId="1CBC198A" w:rsidR="006D6612" w:rsidRPr="00A3665D" w:rsidRDefault="006D6612" w:rsidP="00690E4A">
      <w:pPr>
        <w:pStyle w:val="subsection"/>
        <w:spacing w:line="276" w:lineRule="auto"/>
        <w:ind w:left="0" w:firstLine="0"/>
        <w:jc w:val="both"/>
        <w:rPr>
          <w:szCs w:val="22"/>
        </w:rPr>
      </w:pPr>
      <w:r w:rsidRPr="00A3665D">
        <w:rPr>
          <w:szCs w:val="22"/>
        </w:rPr>
        <w:t xml:space="preserve">Rule 17.02 </w:t>
      </w:r>
      <w:r w:rsidR="00D32F88" w:rsidRPr="00A3665D">
        <w:rPr>
          <w:szCs w:val="22"/>
        </w:rPr>
        <w:t xml:space="preserve">states </w:t>
      </w:r>
      <w:r w:rsidRPr="00A3665D">
        <w:rPr>
          <w:szCs w:val="22"/>
        </w:rPr>
        <w:t xml:space="preserve">that unless the Court otherwise orders, a judgment or order takes effect on the day it is given or made. </w:t>
      </w:r>
    </w:p>
    <w:p w14:paraId="0463E92D" w14:textId="2CFDAA3F" w:rsidR="00A55C79" w:rsidRPr="00A3665D" w:rsidRDefault="00A55C79" w:rsidP="00690E4A">
      <w:pPr>
        <w:pStyle w:val="subsection"/>
        <w:spacing w:line="276" w:lineRule="auto"/>
        <w:ind w:left="0" w:firstLine="0"/>
        <w:jc w:val="both"/>
        <w:rPr>
          <w:szCs w:val="22"/>
        </w:rPr>
      </w:pPr>
      <w:r w:rsidRPr="00A3665D">
        <w:rPr>
          <w:szCs w:val="22"/>
        </w:rPr>
        <w:t xml:space="preserve">Rule 17.03 </w:t>
      </w:r>
      <w:r w:rsidR="00D32F88" w:rsidRPr="00A3665D">
        <w:rPr>
          <w:szCs w:val="22"/>
        </w:rPr>
        <w:t xml:space="preserve">addresses </w:t>
      </w:r>
      <w:r w:rsidRPr="00A3665D">
        <w:rPr>
          <w:szCs w:val="22"/>
        </w:rPr>
        <w:t xml:space="preserve">the time within which a person must comply </w:t>
      </w:r>
      <w:r w:rsidR="00756CF9" w:rsidRPr="00A3665D">
        <w:rPr>
          <w:szCs w:val="22"/>
        </w:rPr>
        <w:t xml:space="preserve">with </w:t>
      </w:r>
      <w:r w:rsidRPr="00A3665D">
        <w:rPr>
          <w:szCs w:val="22"/>
        </w:rPr>
        <w:t xml:space="preserve">an order of the Court. </w:t>
      </w:r>
    </w:p>
    <w:p w14:paraId="166E12E9" w14:textId="1397D3C6" w:rsidR="00925B96" w:rsidRPr="00A3665D" w:rsidRDefault="00925B96" w:rsidP="00690E4A">
      <w:pPr>
        <w:pStyle w:val="subsection"/>
        <w:spacing w:line="276" w:lineRule="auto"/>
        <w:ind w:left="0" w:firstLine="0"/>
        <w:jc w:val="both"/>
        <w:rPr>
          <w:szCs w:val="22"/>
        </w:rPr>
      </w:pPr>
      <w:r w:rsidRPr="00A3665D">
        <w:rPr>
          <w:szCs w:val="22"/>
        </w:rPr>
        <w:t xml:space="preserve">Rule 17.04 deals with </w:t>
      </w:r>
      <w:r w:rsidR="00636739" w:rsidRPr="00A3665D">
        <w:rPr>
          <w:szCs w:val="22"/>
        </w:rPr>
        <w:t>orders to pay fines to a Registrar and the requirement that the Registrar</w:t>
      </w:r>
      <w:r w:rsidR="00F52378" w:rsidRPr="00A3665D">
        <w:rPr>
          <w:szCs w:val="22"/>
        </w:rPr>
        <w:t xml:space="preserve"> pay into the Consolidated Revenue Fund all money paid to the Registrar as a fine imposed by the Court</w:t>
      </w:r>
      <w:r w:rsidRPr="00A3665D">
        <w:rPr>
          <w:szCs w:val="22"/>
        </w:rPr>
        <w:t xml:space="preserve">. </w:t>
      </w:r>
    </w:p>
    <w:p w14:paraId="634CE69A" w14:textId="0A4887E4" w:rsidR="00B822B8" w:rsidRPr="00A3665D" w:rsidRDefault="00B822B8" w:rsidP="00690E4A">
      <w:pPr>
        <w:pStyle w:val="subsection"/>
        <w:spacing w:line="276" w:lineRule="auto"/>
        <w:ind w:left="0" w:firstLine="0"/>
        <w:jc w:val="both"/>
        <w:rPr>
          <w:szCs w:val="22"/>
        </w:rPr>
      </w:pPr>
      <w:r w:rsidRPr="00A3665D">
        <w:rPr>
          <w:szCs w:val="22"/>
        </w:rPr>
        <w:t>Rule 17.0</w:t>
      </w:r>
      <w:r w:rsidR="00686F1F" w:rsidRPr="00A3665D">
        <w:rPr>
          <w:szCs w:val="22"/>
        </w:rPr>
        <w:t>5</w:t>
      </w:r>
      <w:r w:rsidRPr="00A3665D">
        <w:rPr>
          <w:szCs w:val="22"/>
        </w:rPr>
        <w:t xml:space="preserve"> </w:t>
      </w:r>
      <w:r w:rsidR="00D32F88" w:rsidRPr="00A3665D">
        <w:rPr>
          <w:szCs w:val="22"/>
        </w:rPr>
        <w:t xml:space="preserve">covers </w:t>
      </w:r>
      <w:r w:rsidRPr="00A3665D">
        <w:rPr>
          <w:szCs w:val="22"/>
        </w:rPr>
        <w:t xml:space="preserve">the </w:t>
      </w:r>
      <w:r w:rsidR="00686F1F" w:rsidRPr="00A3665D">
        <w:rPr>
          <w:szCs w:val="22"/>
        </w:rPr>
        <w:t xml:space="preserve">power of the Court </w:t>
      </w:r>
      <w:r w:rsidR="008F383A" w:rsidRPr="00A3665D">
        <w:rPr>
          <w:szCs w:val="22"/>
        </w:rPr>
        <w:t xml:space="preserve">or </w:t>
      </w:r>
      <w:r w:rsidR="00686F1F" w:rsidRPr="00A3665D">
        <w:rPr>
          <w:szCs w:val="22"/>
        </w:rPr>
        <w:t>a Registrar to vary or set aside a judgment or order</w:t>
      </w:r>
      <w:r w:rsidR="003F07B3" w:rsidRPr="00A3665D">
        <w:rPr>
          <w:szCs w:val="22"/>
        </w:rPr>
        <w:t xml:space="preserve">, both before and after </w:t>
      </w:r>
      <w:r w:rsidR="00D4187E" w:rsidRPr="00A3665D">
        <w:rPr>
          <w:szCs w:val="22"/>
        </w:rPr>
        <w:t>the judgment or order has been entered</w:t>
      </w:r>
      <w:r w:rsidR="00686F1F" w:rsidRPr="00A3665D">
        <w:rPr>
          <w:szCs w:val="22"/>
        </w:rPr>
        <w:t>.</w:t>
      </w:r>
      <w:r w:rsidRPr="00A3665D">
        <w:rPr>
          <w:szCs w:val="22"/>
        </w:rPr>
        <w:t xml:space="preserve"> </w:t>
      </w:r>
    </w:p>
    <w:p w14:paraId="18914270" w14:textId="2B6B2060" w:rsidR="008F383A" w:rsidRPr="00A3665D" w:rsidRDefault="008F383A" w:rsidP="00690E4A">
      <w:pPr>
        <w:pStyle w:val="subsection"/>
        <w:spacing w:line="276" w:lineRule="auto"/>
        <w:ind w:left="0" w:firstLine="0"/>
        <w:jc w:val="both"/>
        <w:rPr>
          <w:szCs w:val="22"/>
        </w:rPr>
      </w:pPr>
      <w:r w:rsidRPr="00A3665D">
        <w:rPr>
          <w:szCs w:val="22"/>
        </w:rPr>
        <w:t xml:space="preserve">Rule 17.06 provides that unless </w:t>
      </w:r>
      <w:r w:rsidR="007E6FCE" w:rsidRPr="00A3665D">
        <w:rPr>
          <w:szCs w:val="22"/>
        </w:rPr>
        <w:t>the Court otherwise orders, an undertaking to the Court has the same force and effect as an order of the Court</w:t>
      </w:r>
      <w:r w:rsidRPr="00A3665D">
        <w:rPr>
          <w:szCs w:val="22"/>
        </w:rPr>
        <w:t xml:space="preserve">. </w:t>
      </w:r>
    </w:p>
    <w:p w14:paraId="63D17BA0" w14:textId="47C5C8B5" w:rsidR="00A23777" w:rsidRPr="00A3665D" w:rsidRDefault="00A23777" w:rsidP="00690E4A">
      <w:pPr>
        <w:pStyle w:val="subsection"/>
        <w:spacing w:line="276" w:lineRule="auto"/>
        <w:ind w:left="0" w:firstLine="0"/>
        <w:jc w:val="both"/>
        <w:rPr>
          <w:szCs w:val="22"/>
        </w:rPr>
      </w:pPr>
      <w:r w:rsidRPr="00A3665D">
        <w:rPr>
          <w:szCs w:val="22"/>
        </w:rPr>
        <w:t>Rule 17.07 deals with when an order must be entered</w:t>
      </w:r>
      <w:r w:rsidR="00C4659C" w:rsidRPr="00A3665D">
        <w:rPr>
          <w:szCs w:val="22"/>
        </w:rPr>
        <w:t xml:space="preserve"> and circumstances in which it need not be entered</w:t>
      </w:r>
      <w:r w:rsidRPr="00A3665D">
        <w:rPr>
          <w:szCs w:val="22"/>
        </w:rPr>
        <w:t xml:space="preserve">. </w:t>
      </w:r>
    </w:p>
    <w:p w14:paraId="15F0C9A6" w14:textId="31984AE1" w:rsidR="00B245BA" w:rsidRDefault="00B245BA" w:rsidP="00690E4A">
      <w:pPr>
        <w:pStyle w:val="subsection"/>
        <w:spacing w:line="276" w:lineRule="auto"/>
        <w:ind w:left="0" w:firstLine="0"/>
        <w:jc w:val="both"/>
        <w:rPr>
          <w:szCs w:val="22"/>
        </w:rPr>
      </w:pPr>
      <w:r w:rsidRPr="00A3665D">
        <w:rPr>
          <w:szCs w:val="22"/>
        </w:rPr>
        <w:t xml:space="preserve">Rule 17.08 </w:t>
      </w:r>
      <w:r w:rsidR="00D32F88" w:rsidRPr="00A3665D">
        <w:rPr>
          <w:szCs w:val="22"/>
        </w:rPr>
        <w:t xml:space="preserve">addresses </w:t>
      </w:r>
      <w:r w:rsidR="00913058" w:rsidRPr="00A3665D">
        <w:rPr>
          <w:szCs w:val="22"/>
        </w:rPr>
        <w:t>how an order may be entered</w:t>
      </w:r>
      <w:r w:rsidRPr="00A3665D">
        <w:rPr>
          <w:szCs w:val="22"/>
        </w:rPr>
        <w:t>.</w:t>
      </w:r>
    </w:p>
    <w:p w14:paraId="3A7D6019" w14:textId="04CAE9EB" w:rsidR="005F489F" w:rsidRPr="00690E4A" w:rsidRDefault="005F489F" w:rsidP="00690E4A">
      <w:pPr>
        <w:pStyle w:val="subsection"/>
        <w:spacing w:line="276" w:lineRule="auto"/>
        <w:ind w:left="0" w:firstLine="0"/>
        <w:jc w:val="both"/>
        <w:rPr>
          <w:b/>
          <w:szCs w:val="22"/>
        </w:rPr>
      </w:pPr>
      <w:r>
        <w:rPr>
          <w:b/>
          <w:szCs w:val="22"/>
        </w:rPr>
        <w:t>Part 18 – Separate decision on question</w:t>
      </w:r>
    </w:p>
    <w:p w14:paraId="4D4F1B89" w14:textId="09A0537D" w:rsidR="004C7B7E" w:rsidRPr="00A3665D" w:rsidRDefault="004C7B7E" w:rsidP="00690E4A">
      <w:pPr>
        <w:pStyle w:val="subsection"/>
        <w:spacing w:line="276" w:lineRule="auto"/>
        <w:ind w:left="0" w:firstLine="0"/>
        <w:jc w:val="both"/>
        <w:rPr>
          <w:szCs w:val="22"/>
        </w:rPr>
      </w:pPr>
      <w:r w:rsidRPr="00A3665D">
        <w:rPr>
          <w:b/>
          <w:bCs/>
          <w:szCs w:val="22"/>
        </w:rPr>
        <w:t>Part 18</w:t>
      </w:r>
      <w:r w:rsidRPr="00A3665D">
        <w:rPr>
          <w:szCs w:val="22"/>
        </w:rPr>
        <w:t xml:space="preserve"> </w:t>
      </w:r>
      <w:r w:rsidR="00DA4A42" w:rsidRPr="00A3665D">
        <w:rPr>
          <w:szCs w:val="22"/>
        </w:rPr>
        <w:t>covers a separate decision on a question</w:t>
      </w:r>
      <w:r w:rsidR="002F217C" w:rsidRPr="00A3665D">
        <w:rPr>
          <w:szCs w:val="22"/>
        </w:rPr>
        <w:t xml:space="preserve"> and is the same as Part 17 of the Federal Circuit Court Rules</w:t>
      </w:r>
      <w:r w:rsidR="00DA4A42" w:rsidRPr="00A3665D">
        <w:rPr>
          <w:szCs w:val="22"/>
        </w:rPr>
        <w:t>.</w:t>
      </w:r>
    </w:p>
    <w:p w14:paraId="2B08C457" w14:textId="66AFAB77" w:rsidR="00A82882" w:rsidRPr="00A3665D" w:rsidRDefault="00A82882" w:rsidP="00690E4A">
      <w:pPr>
        <w:pStyle w:val="subsection"/>
        <w:spacing w:line="276" w:lineRule="auto"/>
        <w:ind w:left="0" w:firstLine="0"/>
        <w:jc w:val="both"/>
        <w:rPr>
          <w:szCs w:val="22"/>
        </w:rPr>
      </w:pPr>
      <w:r w:rsidRPr="00A3665D">
        <w:rPr>
          <w:szCs w:val="22"/>
        </w:rPr>
        <w:t xml:space="preserve">Rule 18.01 </w:t>
      </w:r>
      <w:r w:rsidR="000A7A42" w:rsidRPr="00A3665D">
        <w:rPr>
          <w:szCs w:val="22"/>
        </w:rPr>
        <w:t>defines, for the purposes of Part 1</w:t>
      </w:r>
      <w:r w:rsidR="00F218B8" w:rsidRPr="00A3665D">
        <w:rPr>
          <w:szCs w:val="22"/>
        </w:rPr>
        <w:t>8</w:t>
      </w:r>
      <w:r w:rsidR="000A7A42" w:rsidRPr="00A3665D">
        <w:rPr>
          <w:szCs w:val="22"/>
        </w:rPr>
        <w:t xml:space="preserve">, the meaning of </w:t>
      </w:r>
      <w:r w:rsidR="00F218B8" w:rsidRPr="00A3665D">
        <w:rPr>
          <w:b/>
          <w:bCs/>
          <w:i/>
          <w:iCs/>
          <w:szCs w:val="22"/>
        </w:rPr>
        <w:t>question</w:t>
      </w:r>
      <w:r w:rsidR="00F218B8" w:rsidRPr="00A3665D">
        <w:rPr>
          <w:szCs w:val="22"/>
        </w:rPr>
        <w:t xml:space="preserve">. </w:t>
      </w:r>
    </w:p>
    <w:p w14:paraId="2E117E68" w14:textId="7C51D1E3" w:rsidR="00D63724" w:rsidRPr="00A3665D" w:rsidRDefault="00D63724" w:rsidP="00690E4A">
      <w:pPr>
        <w:pStyle w:val="subsection"/>
        <w:spacing w:line="276" w:lineRule="auto"/>
        <w:ind w:left="0" w:firstLine="0"/>
        <w:jc w:val="both"/>
        <w:rPr>
          <w:szCs w:val="22"/>
        </w:rPr>
      </w:pPr>
      <w:r w:rsidRPr="00A3665D">
        <w:rPr>
          <w:szCs w:val="22"/>
        </w:rPr>
        <w:t xml:space="preserve">Rule 18.02 provides that the Court may make an order for the decision by the Court on a question separately from another question at any time in a proceeding. </w:t>
      </w:r>
    </w:p>
    <w:p w14:paraId="6B32F34B" w14:textId="69EDF39D" w:rsidR="001A0117" w:rsidRPr="00A3665D" w:rsidRDefault="001A0117" w:rsidP="00690E4A">
      <w:pPr>
        <w:pStyle w:val="subsection"/>
        <w:spacing w:line="276" w:lineRule="auto"/>
        <w:ind w:left="0" w:firstLine="0"/>
        <w:jc w:val="both"/>
        <w:rPr>
          <w:szCs w:val="22"/>
        </w:rPr>
      </w:pPr>
      <w:r w:rsidRPr="00A3665D">
        <w:rPr>
          <w:szCs w:val="22"/>
        </w:rPr>
        <w:t xml:space="preserve">Rule 18.03 provides that a separate question must </w:t>
      </w:r>
      <w:r w:rsidR="00891AB7" w:rsidRPr="00A3665D">
        <w:rPr>
          <w:szCs w:val="22"/>
        </w:rPr>
        <w:t>set out the question or questions to be decided and must be divided into paragraphs numbered consecutively.</w:t>
      </w:r>
      <w:r w:rsidRPr="00A3665D">
        <w:rPr>
          <w:szCs w:val="22"/>
        </w:rPr>
        <w:t xml:space="preserve"> </w:t>
      </w:r>
    </w:p>
    <w:p w14:paraId="1846989A" w14:textId="68A7BB81" w:rsidR="00891AB7" w:rsidRPr="00A3665D" w:rsidRDefault="00891AB7" w:rsidP="00690E4A">
      <w:pPr>
        <w:pStyle w:val="subsection"/>
        <w:spacing w:line="276" w:lineRule="auto"/>
        <w:ind w:left="0" w:firstLine="0"/>
        <w:jc w:val="both"/>
        <w:rPr>
          <w:szCs w:val="22"/>
        </w:rPr>
      </w:pPr>
      <w:r w:rsidRPr="00A3665D">
        <w:rPr>
          <w:szCs w:val="22"/>
        </w:rPr>
        <w:t xml:space="preserve">Rule 18.04 provides that </w:t>
      </w:r>
      <w:r w:rsidR="00375EFB" w:rsidRPr="00A3665D">
        <w:rPr>
          <w:szCs w:val="22"/>
        </w:rPr>
        <w:t xml:space="preserve">if </w:t>
      </w:r>
      <w:r w:rsidRPr="00A3665D">
        <w:rPr>
          <w:szCs w:val="22"/>
        </w:rPr>
        <w:t>a question is decided under Part</w:t>
      </w:r>
      <w:r w:rsidR="00375EFB" w:rsidRPr="00A3665D">
        <w:rPr>
          <w:szCs w:val="22"/>
        </w:rPr>
        <w:t xml:space="preserve"> 18</w:t>
      </w:r>
      <w:r w:rsidRPr="00A3665D">
        <w:rPr>
          <w:szCs w:val="22"/>
        </w:rPr>
        <w:t xml:space="preserve">, the Court may make the orders and directions that the nature of the case requires. </w:t>
      </w:r>
    </w:p>
    <w:p w14:paraId="0ABAA0F6" w14:textId="1F681B9D" w:rsidR="001B488A" w:rsidRDefault="001B488A" w:rsidP="00690E4A">
      <w:pPr>
        <w:pStyle w:val="subsection"/>
        <w:spacing w:line="276" w:lineRule="auto"/>
        <w:ind w:left="0" w:firstLine="0"/>
        <w:jc w:val="both"/>
        <w:rPr>
          <w:szCs w:val="22"/>
        </w:rPr>
      </w:pPr>
      <w:r w:rsidRPr="00A3665D">
        <w:rPr>
          <w:szCs w:val="22"/>
        </w:rPr>
        <w:t xml:space="preserve">Rule 18.05 deals with how the Court may dispose of a proceeding under Part 18. </w:t>
      </w:r>
    </w:p>
    <w:p w14:paraId="77F8072F" w14:textId="08E061AB" w:rsidR="005F489F" w:rsidRPr="00690E4A" w:rsidRDefault="005F489F" w:rsidP="00690E4A">
      <w:pPr>
        <w:pStyle w:val="subsection"/>
        <w:spacing w:line="276" w:lineRule="auto"/>
        <w:ind w:left="0" w:firstLine="0"/>
        <w:jc w:val="both"/>
        <w:rPr>
          <w:b/>
          <w:szCs w:val="22"/>
        </w:rPr>
      </w:pPr>
      <w:r>
        <w:rPr>
          <w:b/>
          <w:szCs w:val="22"/>
        </w:rPr>
        <w:t>Part 19 – Referral of matter to officer of Court</w:t>
      </w:r>
    </w:p>
    <w:p w14:paraId="27A81E7F" w14:textId="0D1BE61C" w:rsidR="006C3C25" w:rsidRPr="00A3665D" w:rsidRDefault="006C3C25" w:rsidP="00690E4A">
      <w:pPr>
        <w:pStyle w:val="subsection"/>
        <w:spacing w:line="276" w:lineRule="auto"/>
        <w:ind w:left="0" w:firstLine="0"/>
        <w:jc w:val="both"/>
        <w:rPr>
          <w:szCs w:val="22"/>
        </w:rPr>
      </w:pPr>
      <w:r w:rsidRPr="00A3665D">
        <w:rPr>
          <w:b/>
          <w:bCs/>
          <w:szCs w:val="22"/>
        </w:rPr>
        <w:t>Part 19</w:t>
      </w:r>
      <w:r w:rsidRPr="00A3665D">
        <w:rPr>
          <w:szCs w:val="22"/>
        </w:rPr>
        <w:t xml:space="preserve"> deals with the referral of a matter to an officer of the Court.</w:t>
      </w:r>
    </w:p>
    <w:p w14:paraId="18DBE457" w14:textId="0681BE9C" w:rsidR="001B488A" w:rsidRDefault="001B488A" w:rsidP="00690E4A">
      <w:pPr>
        <w:pStyle w:val="subsection"/>
        <w:spacing w:line="276" w:lineRule="auto"/>
        <w:ind w:left="0" w:firstLine="0"/>
        <w:jc w:val="both"/>
        <w:rPr>
          <w:szCs w:val="22"/>
        </w:rPr>
      </w:pPr>
      <w:r w:rsidRPr="00A3665D">
        <w:rPr>
          <w:szCs w:val="22"/>
        </w:rPr>
        <w:t>Rule 1</w:t>
      </w:r>
      <w:r w:rsidR="00183D1B" w:rsidRPr="00A3665D">
        <w:rPr>
          <w:szCs w:val="22"/>
        </w:rPr>
        <w:t>9</w:t>
      </w:r>
      <w:r w:rsidRPr="00A3665D">
        <w:rPr>
          <w:szCs w:val="22"/>
        </w:rPr>
        <w:t>.0</w:t>
      </w:r>
      <w:r w:rsidR="00183D1B" w:rsidRPr="00A3665D">
        <w:rPr>
          <w:szCs w:val="22"/>
        </w:rPr>
        <w:t>1</w:t>
      </w:r>
      <w:r w:rsidRPr="00A3665D">
        <w:rPr>
          <w:szCs w:val="22"/>
        </w:rPr>
        <w:t xml:space="preserve"> deals with </w:t>
      </w:r>
      <w:r w:rsidR="00183D1B" w:rsidRPr="00A3665D">
        <w:rPr>
          <w:szCs w:val="22"/>
        </w:rPr>
        <w:t xml:space="preserve">the power of the Court to refer to a Registrar </w:t>
      </w:r>
      <w:r w:rsidR="0049501D" w:rsidRPr="00A3665D">
        <w:rPr>
          <w:szCs w:val="22"/>
        </w:rPr>
        <w:t>any claim or application relating to any matter before the Court for</w:t>
      </w:r>
      <w:r w:rsidR="0074583D" w:rsidRPr="00A3665D">
        <w:rPr>
          <w:szCs w:val="22"/>
        </w:rPr>
        <w:t xml:space="preserve"> i</w:t>
      </w:r>
      <w:r w:rsidR="0049501D" w:rsidRPr="00A3665D">
        <w:rPr>
          <w:szCs w:val="22"/>
        </w:rPr>
        <w:t>nvestigation</w:t>
      </w:r>
      <w:r w:rsidR="0074583D" w:rsidRPr="00A3665D">
        <w:rPr>
          <w:szCs w:val="22"/>
        </w:rPr>
        <w:t>,</w:t>
      </w:r>
      <w:r w:rsidR="0049501D" w:rsidRPr="00A3665D">
        <w:rPr>
          <w:szCs w:val="22"/>
        </w:rPr>
        <w:t xml:space="preserve"> </w:t>
      </w:r>
      <w:r w:rsidR="0074583D" w:rsidRPr="00A3665D">
        <w:rPr>
          <w:szCs w:val="22"/>
        </w:rPr>
        <w:t>re</w:t>
      </w:r>
      <w:r w:rsidR="0049501D" w:rsidRPr="00A3665D">
        <w:rPr>
          <w:szCs w:val="22"/>
        </w:rPr>
        <w:t>port and</w:t>
      </w:r>
      <w:r w:rsidR="0074583D" w:rsidRPr="00A3665D">
        <w:rPr>
          <w:szCs w:val="22"/>
        </w:rPr>
        <w:t xml:space="preserve"> </w:t>
      </w:r>
      <w:r w:rsidR="0049501D" w:rsidRPr="00A3665D">
        <w:rPr>
          <w:szCs w:val="22"/>
        </w:rPr>
        <w:t>recommendation.</w:t>
      </w:r>
      <w:r w:rsidRPr="00A3665D">
        <w:rPr>
          <w:szCs w:val="22"/>
        </w:rPr>
        <w:t xml:space="preserve"> </w:t>
      </w:r>
      <w:r w:rsidR="009441C6" w:rsidRPr="00A3665D">
        <w:rPr>
          <w:szCs w:val="22"/>
        </w:rPr>
        <w:t xml:space="preserve">The rule also </w:t>
      </w:r>
      <w:r w:rsidR="00231A8C" w:rsidRPr="00A3665D">
        <w:rPr>
          <w:szCs w:val="22"/>
        </w:rPr>
        <w:t xml:space="preserve">outlines the power of a Registrar to whom a claim or application is referred for investigation. </w:t>
      </w:r>
      <w:r w:rsidRPr="00A3665D">
        <w:rPr>
          <w:szCs w:val="22"/>
        </w:rPr>
        <w:t>The rule is the same as rule 1</w:t>
      </w:r>
      <w:r w:rsidR="00CB613C" w:rsidRPr="00A3665D">
        <w:rPr>
          <w:szCs w:val="22"/>
        </w:rPr>
        <w:t>8</w:t>
      </w:r>
      <w:r w:rsidRPr="00A3665D">
        <w:rPr>
          <w:szCs w:val="22"/>
        </w:rPr>
        <w:t>.0</w:t>
      </w:r>
      <w:r w:rsidR="00CB613C" w:rsidRPr="00A3665D">
        <w:rPr>
          <w:szCs w:val="22"/>
        </w:rPr>
        <w:t>1</w:t>
      </w:r>
      <w:r w:rsidRPr="00A3665D">
        <w:rPr>
          <w:szCs w:val="22"/>
        </w:rPr>
        <w:t xml:space="preserve"> of the Federal Circuit Court Rules.</w:t>
      </w:r>
    </w:p>
    <w:p w14:paraId="3A7A1248" w14:textId="14516B10" w:rsidR="005F489F" w:rsidRPr="00690E4A" w:rsidRDefault="005F489F" w:rsidP="00690E4A">
      <w:pPr>
        <w:pStyle w:val="subsection"/>
        <w:spacing w:line="276" w:lineRule="auto"/>
        <w:ind w:left="0" w:firstLine="0"/>
        <w:jc w:val="both"/>
        <w:rPr>
          <w:b/>
          <w:szCs w:val="22"/>
        </w:rPr>
      </w:pPr>
      <w:r>
        <w:rPr>
          <w:b/>
          <w:szCs w:val="22"/>
        </w:rPr>
        <w:t>Part 20 - Contempt</w:t>
      </w:r>
    </w:p>
    <w:p w14:paraId="6F783EEC" w14:textId="000BD91C" w:rsidR="006C3C25" w:rsidRPr="00A3665D" w:rsidRDefault="006C3C25" w:rsidP="00690E4A">
      <w:pPr>
        <w:pStyle w:val="subsection"/>
        <w:spacing w:line="276" w:lineRule="auto"/>
        <w:ind w:left="0" w:firstLine="0"/>
        <w:jc w:val="both"/>
        <w:rPr>
          <w:szCs w:val="22"/>
        </w:rPr>
      </w:pPr>
      <w:r w:rsidRPr="00A3665D">
        <w:rPr>
          <w:b/>
          <w:bCs/>
          <w:szCs w:val="22"/>
        </w:rPr>
        <w:t>Part 20</w:t>
      </w:r>
      <w:r w:rsidRPr="00A3665D">
        <w:rPr>
          <w:szCs w:val="22"/>
        </w:rPr>
        <w:t xml:space="preserve"> addresses contempt</w:t>
      </w:r>
      <w:r w:rsidR="00AE2B0B" w:rsidRPr="00A3665D">
        <w:rPr>
          <w:szCs w:val="22"/>
        </w:rPr>
        <w:t xml:space="preserve"> and is the same as Part 19 of the Federal Circuit Court Rules</w:t>
      </w:r>
      <w:r w:rsidRPr="00A3665D">
        <w:rPr>
          <w:szCs w:val="22"/>
        </w:rPr>
        <w:t>.</w:t>
      </w:r>
    </w:p>
    <w:p w14:paraId="3B7189C8" w14:textId="6194B2B4" w:rsidR="004E6D38" w:rsidRPr="00A3665D" w:rsidRDefault="004E6D38" w:rsidP="00690E4A">
      <w:pPr>
        <w:pStyle w:val="subsection"/>
        <w:spacing w:line="276" w:lineRule="auto"/>
        <w:ind w:left="0" w:firstLine="0"/>
        <w:jc w:val="both"/>
        <w:rPr>
          <w:szCs w:val="22"/>
        </w:rPr>
      </w:pPr>
      <w:r w:rsidRPr="00A3665D">
        <w:rPr>
          <w:szCs w:val="22"/>
        </w:rPr>
        <w:t xml:space="preserve">Rule </w:t>
      </w:r>
      <w:r w:rsidR="00651CC7" w:rsidRPr="00A3665D">
        <w:rPr>
          <w:szCs w:val="22"/>
        </w:rPr>
        <w:t>20</w:t>
      </w:r>
      <w:r w:rsidRPr="00A3665D">
        <w:rPr>
          <w:szCs w:val="22"/>
        </w:rPr>
        <w:t xml:space="preserve">.01 deals with the power of the Court </w:t>
      </w:r>
      <w:r w:rsidR="001E6E8F" w:rsidRPr="00A3665D">
        <w:rPr>
          <w:szCs w:val="22"/>
        </w:rPr>
        <w:t xml:space="preserve">if </w:t>
      </w:r>
      <w:r w:rsidR="00651CC7" w:rsidRPr="00A3665D">
        <w:rPr>
          <w:szCs w:val="22"/>
        </w:rPr>
        <w:t>it appears to the Court that a person is guilty of contempt in the face of or in the hearing of the Court</w:t>
      </w:r>
      <w:r w:rsidRPr="00A3665D">
        <w:rPr>
          <w:szCs w:val="22"/>
        </w:rPr>
        <w:t xml:space="preserve">. </w:t>
      </w:r>
    </w:p>
    <w:p w14:paraId="4EB3211C" w14:textId="60488231" w:rsidR="00B960C8" w:rsidRDefault="00B960C8" w:rsidP="00690E4A">
      <w:pPr>
        <w:pStyle w:val="subsection"/>
        <w:spacing w:line="276" w:lineRule="auto"/>
        <w:ind w:left="0" w:firstLine="0"/>
        <w:jc w:val="both"/>
        <w:rPr>
          <w:szCs w:val="22"/>
        </w:rPr>
      </w:pPr>
      <w:r w:rsidRPr="00A3665D">
        <w:rPr>
          <w:szCs w:val="22"/>
        </w:rPr>
        <w:t xml:space="preserve">Rule 20.02 deals with </w:t>
      </w:r>
      <w:r w:rsidR="005C179E" w:rsidRPr="00A3665D">
        <w:rPr>
          <w:szCs w:val="22"/>
        </w:rPr>
        <w:t xml:space="preserve">an application to </w:t>
      </w:r>
      <w:r w:rsidRPr="00A3665D">
        <w:rPr>
          <w:szCs w:val="22"/>
        </w:rPr>
        <w:t xml:space="preserve">the Court if </w:t>
      </w:r>
      <w:r w:rsidR="005C179E" w:rsidRPr="00A3665D">
        <w:rPr>
          <w:szCs w:val="22"/>
        </w:rPr>
        <w:t>it is alleged that a person has committed a contempt of the Court (other than contempt in the face or hearing of the Court)</w:t>
      </w:r>
      <w:r w:rsidRPr="00A3665D">
        <w:rPr>
          <w:szCs w:val="22"/>
        </w:rPr>
        <w:t xml:space="preserve">. </w:t>
      </w:r>
    </w:p>
    <w:p w14:paraId="58B77CCC" w14:textId="240D0557" w:rsidR="005F489F" w:rsidRPr="00690E4A" w:rsidRDefault="005F489F" w:rsidP="00690E4A">
      <w:pPr>
        <w:pStyle w:val="subsection"/>
        <w:spacing w:line="276" w:lineRule="auto"/>
        <w:ind w:left="0" w:firstLine="0"/>
        <w:jc w:val="both"/>
        <w:rPr>
          <w:b/>
          <w:szCs w:val="22"/>
        </w:rPr>
      </w:pPr>
      <w:r>
        <w:rPr>
          <w:b/>
          <w:szCs w:val="22"/>
        </w:rPr>
        <w:t>Part 21 – Registrars’ powers</w:t>
      </w:r>
    </w:p>
    <w:p w14:paraId="5C3F0C85" w14:textId="258FBE28" w:rsidR="001075C2" w:rsidRPr="00A3665D" w:rsidRDefault="001075C2" w:rsidP="00690E4A">
      <w:pPr>
        <w:pStyle w:val="subsection"/>
        <w:spacing w:line="276" w:lineRule="auto"/>
        <w:ind w:left="0" w:firstLine="0"/>
        <w:jc w:val="both"/>
        <w:rPr>
          <w:szCs w:val="22"/>
        </w:rPr>
      </w:pPr>
      <w:r w:rsidRPr="00A3665D">
        <w:rPr>
          <w:b/>
          <w:bCs/>
          <w:szCs w:val="22"/>
        </w:rPr>
        <w:t>Part 21</w:t>
      </w:r>
      <w:r w:rsidRPr="00A3665D">
        <w:rPr>
          <w:szCs w:val="22"/>
        </w:rPr>
        <w:t xml:space="preserve"> deals </w:t>
      </w:r>
      <w:r w:rsidR="004A1B14" w:rsidRPr="00A3665D">
        <w:rPr>
          <w:szCs w:val="22"/>
        </w:rPr>
        <w:t>with the delegation of powers to Registrars</w:t>
      </w:r>
      <w:r w:rsidR="00CD4DBC">
        <w:rPr>
          <w:szCs w:val="22"/>
        </w:rPr>
        <w:t xml:space="preserve"> and is substantially the same as Part 20 of the Federal Circuit Court Rules</w:t>
      </w:r>
      <w:r w:rsidR="004A1B14" w:rsidRPr="00A3665D">
        <w:rPr>
          <w:szCs w:val="22"/>
        </w:rPr>
        <w:t>.</w:t>
      </w:r>
    </w:p>
    <w:p w14:paraId="38B8E750" w14:textId="4B58FED2" w:rsidR="00432436" w:rsidRPr="00A3665D" w:rsidRDefault="00432436" w:rsidP="00690E4A">
      <w:pPr>
        <w:pStyle w:val="subsection"/>
        <w:spacing w:line="276" w:lineRule="auto"/>
        <w:ind w:left="0" w:firstLine="0"/>
        <w:jc w:val="both"/>
        <w:rPr>
          <w:szCs w:val="22"/>
        </w:rPr>
      </w:pPr>
      <w:r w:rsidRPr="00A3665D">
        <w:rPr>
          <w:szCs w:val="22"/>
        </w:rPr>
        <w:t xml:space="preserve">Rule 21.01 deals with </w:t>
      </w:r>
      <w:r w:rsidR="00EF05DF" w:rsidRPr="00A3665D">
        <w:rPr>
          <w:szCs w:val="22"/>
        </w:rPr>
        <w:t>the delegation of power</w:t>
      </w:r>
      <w:r w:rsidR="00637FA2" w:rsidRPr="00A3665D">
        <w:rPr>
          <w:szCs w:val="22"/>
        </w:rPr>
        <w:t>s to a Registrar</w:t>
      </w:r>
      <w:r w:rsidR="007852EC" w:rsidRPr="00A3665D">
        <w:rPr>
          <w:szCs w:val="22"/>
        </w:rPr>
        <w:t xml:space="preserve"> </w:t>
      </w:r>
      <w:r w:rsidR="005A1A7D" w:rsidRPr="00A3665D">
        <w:rPr>
          <w:szCs w:val="22"/>
        </w:rPr>
        <w:t>who is approved, or is in a class of Registrars who are approved, by the Chief Judge for the exercise of the power</w:t>
      </w:r>
      <w:r w:rsidR="00777150" w:rsidRPr="00A3665D">
        <w:rPr>
          <w:szCs w:val="22"/>
        </w:rPr>
        <w:t xml:space="preserve">. </w:t>
      </w:r>
      <w:r w:rsidR="00D763F7">
        <w:rPr>
          <w:szCs w:val="22"/>
        </w:rPr>
        <w:t>A table sets out the specific powers that have been delegated.</w:t>
      </w:r>
    </w:p>
    <w:p w14:paraId="439AB087" w14:textId="348F5935" w:rsidR="00C42F65" w:rsidRPr="00A3665D" w:rsidRDefault="00C42F65" w:rsidP="00690E4A">
      <w:pPr>
        <w:pStyle w:val="subsection"/>
        <w:spacing w:line="276" w:lineRule="auto"/>
        <w:ind w:left="0" w:firstLine="0"/>
        <w:jc w:val="both"/>
        <w:rPr>
          <w:szCs w:val="22"/>
        </w:rPr>
      </w:pPr>
      <w:r w:rsidRPr="00A3665D">
        <w:rPr>
          <w:szCs w:val="22"/>
        </w:rPr>
        <w:t>Rule 21.0</w:t>
      </w:r>
      <w:r w:rsidR="000B0ED0" w:rsidRPr="00A3665D">
        <w:rPr>
          <w:szCs w:val="22"/>
        </w:rPr>
        <w:t>2</w:t>
      </w:r>
      <w:r w:rsidRPr="00A3665D">
        <w:rPr>
          <w:szCs w:val="22"/>
        </w:rPr>
        <w:t xml:space="preserve"> </w:t>
      </w:r>
      <w:r w:rsidR="00201F8D" w:rsidRPr="00A3665D">
        <w:rPr>
          <w:szCs w:val="22"/>
        </w:rPr>
        <w:t xml:space="preserve">deals with the time within which </w:t>
      </w:r>
      <w:r w:rsidR="005C32D4" w:rsidRPr="00A3665D">
        <w:rPr>
          <w:szCs w:val="22"/>
        </w:rPr>
        <w:t xml:space="preserve">an application </w:t>
      </w:r>
      <w:r w:rsidR="00A63492" w:rsidRPr="00A3665D">
        <w:rPr>
          <w:szCs w:val="22"/>
        </w:rPr>
        <w:t>to</w:t>
      </w:r>
      <w:r w:rsidR="005C32D4" w:rsidRPr="00A3665D">
        <w:rPr>
          <w:szCs w:val="22"/>
        </w:rPr>
        <w:t xml:space="preserve"> review </w:t>
      </w:r>
      <w:r w:rsidR="00411126" w:rsidRPr="00A3665D">
        <w:rPr>
          <w:szCs w:val="22"/>
        </w:rPr>
        <w:t xml:space="preserve">a Registrar’s </w:t>
      </w:r>
      <w:r w:rsidR="005C32D4" w:rsidRPr="00A3665D">
        <w:rPr>
          <w:szCs w:val="22"/>
        </w:rPr>
        <w:t xml:space="preserve">exercise of a power </w:t>
      </w:r>
      <w:r w:rsidR="00201F8D" w:rsidRPr="00A3665D">
        <w:rPr>
          <w:szCs w:val="22"/>
        </w:rPr>
        <w:t xml:space="preserve">must </w:t>
      </w:r>
      <w:r w:rsidR="005C32D4" w:rsidRPr="00A3665D">
        <w:rPr>
          <w:szCs w:val="22"/>
        </w:rPr>
        <w:t>be made</w:t>
      </w:r>
      <w:r w:rsidR="00D3717E" w:rsidRPr="00A3665D">
        <w:rPr>
          <w:szCs w:val="22"/>
        </w:rPr>
        <w:t>.</w:t>
      </w:r>
      <w:r w:rsidR="005C32D4" w:rsidRPr="00A3665D">
        <w:rPr>
          <w:szCs w:val="22"/>
        </w:rPr>
        <w:t xml:space="preserve"> </w:t>
      </w:r>
      <w:r w:rsidR="00D3717E" w:rsidRPr="00A3665D">
        <w:rPr>
          <w:szCs w:val="22"/>
        </w:rPr>
        <w:t>Subrule 21.02(2) p</w:t>
      </w:r>
      <w:r w:rsidR="00363D52" w:rsidRPr="00A3665D">
        <w:rPr>
          <w:szCs w:val="22"/>
        </w:rPr>
        <w:t>e</w:t>
      </w:r>
      <w:r w:rsidR="00D3717E" w:rsidRPr="00A3665D">
        <w:rPr>
          <w:szCs w:val="22"/>
        </w:rPr>
        <w:t xml:space="preserve">rmits </w:t>
      </w:r>
      <w:r w:rsidR="00411126" w:rsidRPr="00A3665D">
        <w:rPr>
          <w:szCs w:val="22"/>
        </w:rPr>
        <w:t xml:space="preserve">an </w:t>
      </w:r>
      <w:r w:rsidR="00201F8D" w:rsidRPr="00A3665D">
        <w:rPr>
          <w:szCs w:val="22"/>
        </w:rPr>
        <w:t>extension of time</w:t>
      </w:r>
      <w:r w:rsidR="00297426" w:rsidRPr="00A3665D">
        <w:rPr>
          <w:szCs w:val="22"/>
        </w:rPr>
        <w:t xml:space="preserve"> by the Court or a Registrar or with the parties’ consent</w:t>
      </w:r>
      <w:r w:rsidRPr="00A3665D">
        <w:rPr>
          <w:szCs w:val="22"/>
        </w:rPr>
        <w:t xml:space="preserve">. </w:t>
      </w:r>
    </w:p>
    <w:p w14:paraId="3AD8B6A5" w14:textId="3034A46B" w:rsidR="00C934E0" w:rsidRPr="00A3665D" w:rsidRDefault="00C934E0" w:rsidP="00690E4A">
      <w:pPr>
        <w:pStyle w:val="subsection"/>
        <w:spacing w:line="276" w:lineRule="auto"/>
        <w:ind w:left="0" w:firstLine="0"/>
        <w:jc w:val="both"/>
        <w:rPr>
          <w:szCs w:val="22"/>
        </w:rPr>
      </w:pPr>
      <w:r w:rsidRPr="00A3665D">
        <w:rPr>
          <w:szCs w:val="22"/>
        </w:rPr>
        <w:t xml:space="preserve">Rule 21.03 deals with </w:t>
      </w:r>
      <w:r w:rsidR="0054275D" w:rsidRPr="00A3665D">
        <w:rPr>
          <w:szCs w:val="22"/>
        </w:rPr>
        <w:t xml:space="preserve">the </w:t>
      </w:r>
      <w:r w:rsidR="00F72F8F" w:rsidRPr="00A3665D">
        <w:rPr>
          <w:szCs w:val="22"/>
        </w:rPr>
        <w:t xml:space="preserve">making of </w:t>
      </w:r>
      <w:r w:rsidR="0054275D" w:rsidRPr="00A3665D">
        <w:rPr>
          <w:szCs w:val="22"/>
        </w:rPr>
        <w:t xml:space="preserve">an </w:t>
      </w:r>
      <w:r w:rsidRPr="00A3665D">
        <w:rPr>
          <w:szCs w:val="22"/>
        </w:rPr>
        <w:t>application for review</w:t>
      </w:r>
      <w:r w:rsidR="00F72F8F" w:rsidRPr="00A3665D">
        <w:rPr>
          <w:szCs w:val="22"/>
        </w:rPr>
        <w:t xml:space="preserve">, </w:t>
      </w:r>
      <w:r w:rsidR="005A1938" w:rsidRPr="00A3665D">
        <w:rPr>
          <w:szCs w:val="22"/>
        </w:rPr>
        <w:t xml:space="preserve">the application’s </w:t>
      </w:r>
      <w:r w:rsidR="00F72F8F" w:rsidRPr="00A3665D">
        <w:rPr>
          <w:szCs w:val="22"/>
        </w:rPr>
        <w:t xml:space="preserve">listing for hearing and </w:t>
      </w:r>
      <w:r w:rsidR="0077788A" w:rsidRPr="00A3665D">
        <w:rPr>
          <w:szCs w:val="22"/>
        </w:rPr>
        <w:t>servi</w:t>
      </w:r>
      <w:r w:rsidR="00E62FCA" w:rsidRPr="00A3665D">
        <w:rPr>
          <w:szCs w:val="22"/>
        </w:rPr>
        <w:t>ce</w:t>
      </w:r>
      <w:r w:rsidR="0077788A" w:rsidRPr="00A3665D">
        <w:rPr>
          <w:szCs w:val="22"/>
        </w:rPr>
        <w:t xml:space="preserve"> of the application on each other party to the proceeding</w:t>
      </w:r>
      <w:r w:rsidRPr="00A3665D">
        <w:rPr>
          <w:szCs w:val="22"/>
        </w:rPr>
        <w:t xml:space="preserve">. </w:t>
      </w:r>
      <w:r w:rsidR="00B960D4" w:rsidRPr="00A3665D">
        <w:rPr>
          <w:szCs w:val="22"/>
        </w:rPr>
        <w:t>T</w:t>
      </w:r>
      <w:r w:rsidR="005A1938" w:rsidRPr="00A3665D">
        <w:rPr>
          <w:szCs w:val="22"/>
        </w:rPr>
        <w:t xml:space="preserve">he application does not operate as a stay of the exercise of the power under review unless the Court or a Registrar otherwise orders. </w:t>
      </w:r>
    </w:p>
    <w:p w14:paraId="15B06B1B" w14:textId="50A56EB5" w:rsidR="005A1938" w:rsidRDefault="005A1938" w:rsidP="00690E4A">
      <w:pPr>
        <w:pStyle w:val="subsection"/>
        <w:spacing w:line="276" w:lineRule="auto"/>
        <w:ind w:left="0" w:firstLine="0"/>
        <w:jc w:val="both"/>
        <w:rPr>
          <w:szCs w:val="22"/>
        </w:rPr>
      </w:pPr>
      <w:r w:rsidRPr="00A3665D">
        <w:rPr>
          <w:szCs w:val="22"/>
        </w:rPr>
        <w:t xml:space="preserve">Rule 21.04 deals with the </w:t>
      </w:r>
      <w:r w:rsidR="00852422" w:rsidRPr="00A3665D">
        <w:rPr>
          <w:szCs w:val="22"/>
        </w:rPr>
        <w:t xml:space="preserve">procedure </w:t>
      </w:r>
      <w:r w:rsidRPr="00A3665D">
        <w:rPr>
          <w:szCs w:val="22"/>
        </w:rPr>
        <w:t>for review</w:t>
      </w:r>
      <w:r w:rsidR="00852422" w:rsidRPr="00A3665D">
        <w:rPr>
          <w:szCs w:val="22"/>
        </w:rPr>
        <w:t xml:space="preserve"> of an exercise of power by a Registrar</w:t>
      </w:r>
      <w:r w:rsidRPr="00A3665D">
        <w:rPr>
          <w:szCs w:val="22"/>
        </w:rPr>
        <w:t xml:space="preserve">. </w:t>
      </w:r>
    </w:p>
    <w:p w14:paraId="7594F609" w14:textId="74089E17" w:rsidR="005F489F" w:rsidRPr="00690E4A" w:rsidRDefault="005F489F" w:rsidP="00690E4A">
      <w:pPr>
        <w:pStyle w:val="subsection"/>
        <w:spacing w:line="276" w:lineRule="auto"/>
        <w:ind w:left="0" w:firstLine="0"/>
        <w:jc w:val="both"/>
        <w:rPr>
          <w:b/>
          <w:szCs w:val="22"/>
        </w:rPr>
      </w:pPr>
      <w:r>
        <w:rPr>
          <w:b/>
          <w:szCs w:val="22"/>
        </w:rPr>
        <w:t xml:space="preserve">Part 22 – Costs </w:t>
      </w:r>
    </w:p>
    <w:p w14:paraId="59E36D6D" w14:textId="4650FB83" w:rsidR="00602469" w:rsidRPr="00A3665D" w:rsidRDefault="00602469" w:rsidP="00690E4A">
      <w:pPr>
        <w:spacing w:before="180" w:after="0" w:line="276" w:lineRule="auto"/>
        <w:jc w:val="both"/>
        <w:rPr>
          <w:sz w:val="22"/>
        </w:rPr>
      </w:pPr>
      <w:r w:rsidRPr="00A3665D">
        <w:rPr>
          <w:b/>
          <w:bCs/>
          <w:sz w:val="22"/>
        </w:rPr>
        <w:t>Part 22</w:t>
      </w:r>
      <w:r w:rsidRPr="00A3665D">
        <w:rPr>
          <w:sz w:val="22"/>
        </w:rPr>
        <w:t xml:space="preserve"> covers costs and disbursements</w:t>
      </w:r>
      <w:r w:rsidR="00AA781E" w:rsidRPr="00A3665D">
        <w:rPr>
          <w:sz w:val="22"/>
        </w:rPr>
        <w:t xml:space="preserve"> and is substantially the same as Part 2</w:t>
      </w:r>
      <w:r w:rsidR="008669D4" w:rsidRPr="00A3665D">
        <w:rPr>
          <w:sz w:val="22"/>
        </w:rPr>
        <w:t xml:space="preserve">1 </w:t>
      </w:r>
      <w:r w:rsidR="00AA781E" w:rsidRPr="00A3665D">
        <w:rPr>
          <w:sz w:val="22"/>
        </w:rPr>
        <w:t>of the Federal Circuit Court Rules</w:t>
      </w:r>
      <w:r w:rsidRPr="00A3665D">
        <w:rPr>
          <w:sz w:val="22"/>
        </w:rPr>
        <w:t>.</w:t>
      </w:r>
    </w:p>
    <w:p w14:paraId="0C8F6098" w14:textId="628BFD05" w:rsidR="00A24920" w:rsidRPr="00A3665D" w:rsidRDefault="00A24920" w:rsidP="00690E4A">
      <w:pPr>
        <w:spacing w:before="180" w:after="0" w:line="276" w:lineRule="auto"/>
        <w:jc w:val="both"/>
        <w:rPr>
          <w:sz w:val="22"/>
        </w:rPr>
      </w:pPr>
      <w:r w:rsidRPr="00A3665D">
        <w:rPr>
          <w:sz w:val="22"/>
        </w:rPr>
        <w:t xml:space="preserve">Rule 22.01 </w:t>
      </w:r>
      <w:r w:rsidR="000366BD" w:rsidRPr="00A3665D">
        <w:rPr>
          <w:sz w:val="22"/>
        </w:rPr>
        <w:t xml:space="preserve">deals with an application </w:t>
      </w:r>
      <w:r w:rsidR="00E40B08" w:rsidRPr="00A3665D">
        <w:rPr>
          <w:sz w:val="22"/>
        </w:rPr>
        <w:t xml:space="preserve">by a respondent for an order for security for </w:t>
      </w:r>
      <w:r w:rsidR="002A2F91" w:rsidRPr="00A3665D">
        <w:rPr>
          <w:sz w:val="22"/>
        </w:rPr>
        <w:t xml:space="preserve">the respondent’s </w:t>
      </w:r>
      <w:r w:rsidR="00E40B08" w:rsidRPr="00A3665D">
        <w:rPr>
          <w:sz w:val="22"/>
        </w:rPr>
        <w:t>costs</w:t>
      </w:r>
      <w:r w:rsidR="002A2F91" w:rsidRPr="00A3665D">
        <w:rPr>
          <w:sz w:val="22"/>
        </w:rPr>
        <w:t xml:space="preserve"> </w:t>
      </w:r>
      <w:r w:rsidR="00980706" w:rsidRPr="00A3665D">
        <w:rPr>
          <w:sz w:val="22"/>
        </w:rPr>
        <w:t>o</w:t>
      </w:r>
      <w:r w:rsidR="002A2F91" w:rsidRPr="00A3665D">
        <w:rPr>
          <w:sz w:val="22"/>
        </w:rPr>
        <w:t>f the proceeding</w:t>
      </w:r>
      <w:r w:rsidR="00E40B08" w:rsidRPr="00A3665D">
        <w:rPr>
          <w:sz w:val="22"/>
        </w:rPr>
        <w:t xml:space="preserve">. </w:t>
      </w:r>
      <w:r w:rsidR="002A2F91" w:rsidRPr="00A3665D">
        <w:rPr>
          <w:sz w:val="22"/>
        </w:rPr>
        <w:t xml:space="preserve">A note to the rule is a reminder that </w:t>
      </w:r>
      <w:r w:rsidR="00685190" w:rsidRPr="00A3665D">
        <w:rPr>
          <w:sz w:val="22"/>
        </w:rPr>
        <w:t xml:space="preserve">the Court’s power to </w:t>
      </w:r>
      <w:r w:rsidR="009B6938" w:rsidRPr="00A3665D">
        <w:rPr>
          <w:sz w:val="22"/>
        </w:rPr>
        <w:t xml:space="preserve">order that an applicant give security for costs derives from </w:t>
      </w:r>
      <w:r w:rsidR="00685190" w:rsidRPr="00A3665D">
        <w:rPr>
          <w:sz w:val="22"/>
        </w:rPr>
        <w:t xml:space="preserve">section 215 of the </w:t>
      </w:r>
      <w:r w:rsidR="00105AFF" w:rsidRPr="00A3665D">
        <w:rPr>
          <w:sz w:val="22"/>
        </w:rPr>
        <w:t>Federal Circuit and Family Court Act</w:t>
      </w:r>
      <w:r w:rsidR="009B6938" w:rsidRPr="00A3665D">
        <w:rPr>
          <w:sz w:val="22"/>
        </w:rPr>
        <w:t>.</w:t>
      </w:r>
    </w:p>
    <w:p w14:paraId="094E50DC" w14:textId="2FF7EF4A" w:rsidR="009B6938" w:rsidRPr="00A3665D" w:rsidRDefault="009B6938" w:rsidP="00690E4A">
      <w:pPr>
        <w:spacing w:before="180" w:after="0" w:line="276" w:lineRule="auto"/>
        <w:jc w:val="both"/>
        <w:rPr>
          <w:sz w:val="22"/>
        </w:rPr>
      </w:pPr>
      <w:r w:rsidRPr="00A3665D">
        <w:rPr>
          <w:sz w:val="22"/>
        </w:rPr>
        <w:t xml:space="preserve">Rule 22.02 deals with </w:t>
      </w:r>
      <w:r w:rsidR="00980706" w:rsidRPr="00A3665D">
        <w:rPr>
          <w:sz w:val="22"/>
        </w:rPr>
        <w:t xml:space="preserve">when an </w:t>
      </w:r>
      <w:r w:rsidRPr="00A3665D">
        <w:rPr>
          <w:sz w:val="22"/>
        </w:rPr>
        <w:t xml:space="preserve">application </w:t>
      </w:r>
      <w:r w:rsidR="009250D1" w:rsidRPr="00A3665D">
        <w:rPr>
          <w:sz w:val="22"/>
        </w:rPr>
        <w:t xml:space="preserve">for costs may be made and the </w:t>
      </w:r>
      <w:r w:rsidR="00A91BC7" w:rsidRPr="00A3665D">
        <w:rPr>
          <w:sz w:val="22"/>
        </w:rPr>
        <w:t xml:space="preserve">ways in which </w:t>
      </w:r>
      <w:r w:rsidR="009250D1" w:rsidRPr="00A3665D">
        <w:rPr>
          <w:sz w:val="22"/>
        </w:rPr>
        <w:t xml:space="preserve">the Court </w:t>
      </w:r>
      <w:r w:rsidR="00A91BC7" w:rsidRPr="00A3665D">
        <w:rPr>
          <w:sz w:val="22"/>
        </w:rPr>
        <w:t xml:space="preserve">might determine </w:t>
      </w:r>
      <w:r w:rsidR="00822E32" w:rsidRPr="00A3665D">
        <w:rPr>
          <w:sz w:val="22"/>
        </w:rPr>
        <w:t>costs</w:t>
      </w:r>
      <w:r w:rsidRPr="00A3665D">
        <w:rPr>
          <w:sz w:val="22"/>
        </w:rPr>
        <w:t xml:space="preserve">. </w:t>
      </w:r>
    </w:p>
    <w:p w14:paraId="6429DD32" w14:textId="55A3B2B6" w:rsidR="00822E32" w:rsidRPr="00A3665D" w:rsidRDefault="00822E32" w:rsidP="00690E4A">
      <w:pPr>
        <w:spacing w:before="180" w:after="0" w:line="276" w:lineRule="auto"/>
        <w:jc w:val="both"/>
        <w:rPr>
          <w:sz w:val="22"/>
        </w:rPr>
      </w:pPr>
      <w:r w:rsidRPr="00A3665D">
        <w:rPr>
          <w:sz w:val="22"/>
        </w:rPr>
        <w:t xml:space="preserve">Rule 22.03 deals with </w:t>
      </w:r>
      <w:r w:rsidR="00532540" w:rsidRPr="00A3665D">
        <w:rPr>
          <w:sz w:val="22"/>
        </w:rPr>
        <w:t xml:space="preserve">the </w:t>
      </w:r>
      <w:r w:rsidR="008C6111" w:rsidRPr="00A3665D">
        <w:rPr>
          <w:sz w:val="22"/>
        </w:rPr>
        <w:t xml:space="preserve">Court’s power to specify the </w:t>
      </w:r>
      <w:r w:rsidR="00532540" w:rsidRPr="00A3665D">
        <w:rPr>
          <w:sz w:val="22"/>
        </w:rPr>
        <w:t>maximum costs that may be recovered on a party and party basis</w:t>
      </w:r>
      <w:r w:rsidR="00F80FE2" w:rsidRPr="00A3665D">
        <w:rPr>
          <w:sz w:val="22"/>
        </w:rPr>
        <w:t xml:space="preserve">, amounts that must not be included </w:t>
      </w:r>
      <w:r w:rsidR="008C6111" w:rsidRPr="00A3665D">
        <w:rPr>
          <w:sz w:val="22"/>
        </w:rPr>
        <w:t xml:space="preserve">in the costs </w:t>
      </w:r>
      <w:r w:rsidR="00033CB5" w:rsidRPr="00A3665D">
        <w:rPr>
          <w:sz w:val="22"/>
        </w:rPr>
        <w:t>and the Court’s power to vary the maximum costs</w:t>
      </w:r>
      <w:r w:rsidRPr="00A3665D">
        <w:rPr>
          <w:sz w:val="22"/>
        </w:rPr>
        <w:t xml:space="preserve">. </w:t>
      </w:r>
    </w:p>
    <w:p w14:paraId="274E9EE5" w14:textId="040BDF3D" w:rsidR="00033CB5" w:rsidRPr="00A3665D" w:rsidRDefault="00033CB5" w:rsidP="00690E4A">
      <w:pPr>
        <w:spacing w:before="180" w:after="0" w:line="276" w:lineRule="auto"/>
        <w:jc w:val="both"/>
        <w:rPr>
          <w:sz w:val="22"/>
        </w:rPr>
      </w:pPr>
      <w:r w:rsidRPr="00A3665D">
        <w:rPr>
          <w:sz w:val="22"/>
        </w:rPr>
        <w:t xml:space="preserve">Rule 22.04 provides that if the costs of a motion, application or other proceeding are reserved, the costs reserved follow the event unless the Court otherwise orders. </w:t>
      </w:r>
    </w:p>
    <w:p w14:paraId="4FDF2418" w14:textId="567FE8F2" w:rsidR="00660872" w:rsidRPr="00A3665D" w:rsidRDefault="00660872" w:rsidP="00690E4A">
      <w:pPr>
        <w:spacing w:before="180" w:after="0" w:line="276" w:lineRule="auto"/>
        <w:jc w:val="both"/>
        <w:rPr>
          <w:sz w:val="22"/>
        </w:rPr>
      </w:pPr>
      <w:r w:rsidRPr="00A3665D">
        <w:rPr>
          <w:sz w:val="22"/>
        </w:rPr>
        <w:t xml:space="preserve">Rule 22.05 deals with the </w:t>
      </w:r>
      <w:r w:rsidR="00840141" w:rsidRPr="00A3665D">
        <w:rPr>
          <w:sz w:val="22"/>
        </w:rPr>
        <w:t>costs in a proceeding if the proceeding is transferred to the Court from the Federal Court</w:t>
      </w:r>
      <w:r w:rsidRPr="00A3665D">
        <w:rPr>
          <w:sz w:val="22"/>
        </w:rPr>
        <w:t xml:space="preserve">. </w:t>
      </w:r>
    </w:p>
    <w:p w14:paraId="703858D6" w14:textId="04187830" w:rsidR="001E4BC8" w:rsidRPr="00A3665D" w:rsidRDefault="001E4BC8" w:rsidP="00690E4A">
      <w:pPr>
        <w:spacing w:before="180" w:after="0" w:line="276" w:lineRule="auto"/>
        <w:jc w:val="both"/>
        <w:rPr>
          <w:sz w:val="22"/>
        </w:rPr>
      </w:pPr>
      <w:r w:rsidRPr="00A3665D">
        <w:rPr>
          <w:sz w:val="22"/>
        </w:rPr>
        <w:t xml:space="preserve">Rule 22.06 deals with </w:t>
      </w:r>
      <w:r w:rsidR="00FF434E" w:rsidRPr="00A3665D">
        <w:rPr>
          <w:sz w:val="22"/>
        </w:rPr>
        <w:t>orders for costs against a lawyer</w:t>
      </w:r>
      <w:r w:rsidR="00CD763C" w:rsidRPr="00A3665D">
        <w:rPr>
          <w:sz w:val="22"/>
        </w:rPr>
        <w:t xml:space="preserve"> if the lawyer, or an employee or agent of the lawyer, has caused costs to be incurred or to be thrown away because of undue delay, negligence, improper conduct or other misconduct or default</w:t>
      </w:r>
      <w:r w:rsidRPr="00A3665D">
        <w:rPr>
          <w:sz w:val="22"/>
        </w:rPr>
        <w:t xml:space="preserve">. </w:t>
      </w:r>
    </w:p>
    <w:p w14:paraId="6B333702" w14:textId="7C5D16B8" w:rsidR="009E5799" w:rsidRPr="00A3665D" w:rsidRDefault="009E5799" w:rsidP="00690E4A">
      <w:pPr>
        <w:spacing w:before="180" w:after="0" w:line="276" w:lineRule="auto"/>
        <w:jc w:val="both"/>
        <w:rPr>
          <w:sz w:val="22"/>
        </w:rPr>
      </w:pPr>
      <w:r w:rsidRPr="00A3665D">
        <w:rPr>
          <w:sz w:val="22"/>
        </w:rPr>
        <w:t>Rule 22.0</w:t>
      </w:r>
      <w:r w:rsidR="008B5AA7" w:rsidRPr="00A3665D">
        <w:rPr>
          <w:sz w:val="22"/>
        </w:rPr>
        <w:t>7</w:t>
      </w:r>
      <w:r w:rsidRPr="00A3665D">
        <w:rPr>
          <w:sz w:val="22"/>
        </w:rPr>
        <w:t xml:space="preserve"> </w:t>
      </w:r>
      <w:r w:rsidR="0095326E" w:rsidRPr="00A3665D">
        <w:rPr>
          <w:sz w:val="22"/>
        </w:rPr>
        <w:t xml:space="preserve">stipulates </w:t>
      </w:r>
      <w:r w:rsidR="00DD62FD" w:rsidRPr="00A3665D">
        <w:rPr>
          <w:sz w:val="22"/>
        </w:rPr>
        <w:t xml:space="preserve">that interest is payable on outstanding costs at the rate prescribed by </w:t>
      </w:r>
      <w:r w:rsidR="0002581E" w:rsidRPr="00A3665D">
        <w:rPr>
          <w:sz w:val="22"/>
        </w:rPr>
        <w:t xml:space="preserve">rule 39.06 </w:t>
      </w:r>
      <w:r w:rsidR="00D626B7" w:rsidRPr="00A3665D">
        <w:rPr>
          <w:sz w:val="22"/>
        </w:rPr>
        <w:t xml:space="preserve">of </w:t>
      </w:r>
      <w:r w:rsidR="00DD62FD" w:rsidRPr="00A3665D">
        <w:rPr>
          <w:sz w:val="22"/>
        </w:rPr>
        <w:t xml:space="preserve">the </w:t>
      </w:r>
      <w:r w:rsidR="00EB28C9" w:rsidRPr="00A3665D">
        <w:rPr>
          <w:i/>
          <w:iCs/>
          <w:sz w:val="22"/>
        </w:rPr>
        <w:t>Federal Court Rules 2011</w:t>
      </w:r>
      <w:r w:rsidR="00DD62FD" w:rsidRPr="00A3665D">
        <w:rPr>
          <w:sz w:val="22"/>
        </w:rPr>
        <w:t>.</w:t>
      </w:r>
      <w:r w:rsidR="007E69B5" w:rsidRPr="00A3665D">
        <w:rPr>
          <w:sz w:val="22"/>
        </w:rPr>
        <w:t xml:space="preserve"> </w:t>
      </w:r>
      <w:r w:rsidR="00022972" w:rsidRPr="00A3665D">
        <w:rPr>
          <w:sz w:val="22"/>
        </w:rPr>
        <w:t xml:space="preserve">A note </w:t>
      </w:r>
      <w:r w:rsidR="00D626B7" w:rsidRPr="00A3665D">
        <w:rPr>
          <w:sz w:val="22"/>
        </w:rPr>
        <w:t xml:space="preserve">to the rule </w:t>
      </w:r>
      <w:r w:rsidR="00022972" w:rsidRPr="00A3665D">
        <w:rPr>
          <w:sz w:val="22"/>
        </w:rPr>
        <w:t>is a reminder that</w:t>
      </w:r>
      <w:r w:rsidR="00D106F1" w:rsidRPr="00A3665D">
        <w:rPr>
          <w:sz w:val="22"/>
        </w:rPr>
        <w:t>, while the rate applies to all proceedings,</w:t>
      </w:r>
      <w:r w:rsidR="00022972" w:rsidRPr="00A3665D">
        <w:rPr>
          <w:sz w:val="22"/>
        </w:rPr>
        <w:t xml:space="preserve"> the Court may in a particular case determine a lower rate in the interests of justice</w:t>
      </w:r>
      <w:r w:rsidR="00690E4A">
        <w:rPr>
          <w:sz w:val="22"/>
        </w:rPr>
        <w:t>.</w:t>
      </w:r>
      <w:r w:rsidR="00022972" w:rsidRPr="00A3665D">
        <w:rPr>
          <w:sz w:val="22"/>
        </w:rPr>
        <w:t xml:space="preserve"> </w:t>
      </w:r>
      <w:r w:rsidRPr="00A3665D">
        <w:rPr>
          <w:sz w:val="22"/>
        </w:rPr>
        <w:t>The rule is substantially the same as rules 2</w:t>
      </w:r>
      <w:r w:rsidR="00D106F1" w:rsidRPr="00A3665D">
        <w:rPr>
          <w:sz w:val="22"/>
        </w:rPr>
        <w:t>1</w:t>
      </w:r>
      <w:r w:rsidRPr="00A3665D">
        <w:rPr>
          <w:sz w:val="22"/>
        </w:rPr>
        <w:t>.0</w:t>
      </w:r>
      <w:r w:rsidR="00D106F1" w:rsidRPr="00A3665D">
        <w:rPr>
          <w:sz w:val="22"/>
        </w:rPr>
        <w:t>8</w:t>
      </w:r>
      <w:r w:rsidRPr="00A3665D">
        <w:rPr>
          <w:sz w:val="22"/>
        </w:rPr>
        <w:t xml:space="preserve"> and 26.01 of the Federal Circuit Court Rules</w:t>
      </w:r>
      <w:r w:rsidR="00BC4E3C" w:rsidRPr="00A3665D">
        <w:rPr>
          <w:sz w:val="22"/>
        </w:rPr>
        <w:t>, when those rules are read together</w:t>
      </w:r>
      <w:r w:rsidRPr="00A3665D">
        <w:rPr>
          <w:sz w:val="22"/>
        </w:rPr>
        <w:t>.</w:t>
      </w:r>
    </w:p>
    <w:p w14:paraId="26F8A7C0" w14:textId="39C78EF9" w:rsidR="008E3ABD" w:rsidRPr="00A3665D" w:rsidRDefault="008E3ABD" w:rsidP="00690E4A">
      <w:pPr>
        <w:spacing w:before="180" w:after="0" w:line="276" w:lineRule="auto"/>
        <w:jc w:val="both"/>
        <w:rPr>
          <w:sz w:val="22"/>
        </w:rPr>
      </w:pPr>
      <w:r w:rsidRPr="00A3665D">
        <w:rPr>
          <w:sz w:val="22"/>
        </w:rPr>
        <w:t>Rule 22.0</w:t>
      </w:r>
      <w:r w:rsidR="006823FB" w:rsidRPr="00A3665D">
        <w:rPr>
          <w:sz w:val="22"/>
        </w:rPr>
        <w:t>8</w:t>
      </w:r>
      <w:r w:rsidRPr="00A3665D">
        <w:rPr>
          <w:sz w:val="22"/>
        </w:rPr>
        <w:t xml:space="preserve"> </w:t>
      </w:r>
      <w:r w:rsidR="000F47DE" w:rsidRPr="00A3665D">
        <w:rPr>
          <w:sz w:val="22"/>
        </w:rPr>
        <w:t xml:space="preserve">provides that </w:t>
      </w:r>
      <w:r w:rsidR="007813BC" w:rsidRPr="00A3665D">
        <w:rPr>
          <w:sz w:val="22"/>
        </w:rPr>
        <w:t>D</w:t>
      </w:r>
      <w:r w:rsidR="000F47DE" w:rsidRPr="00A3665D">
        <w:rPr>
          <w:sz w:val="22"/>
        </w:rPr>
        <w:t>ivision 2</w:t>
      </w:r>
      <w:r w:rsidR="002734A0" w:rsidRPr="00A3665D">
        <w:rPr>
          <w:sz w:val="22"/>
        </w:rPr>
        <w:t>2</w:t>
      </w:r>
      <w:r w:rsidR="000F47DE" w:rsidRPr="00A3665D">
        <w:rPr>
          <w:sz w:val="22"/>
        </w:rPr>
        <w:t xml:space="preserve">.3 </w:t>
      </w:r>
      <w:r w:rsidR="007813BC" w:rsidRPr="00A3665D">
        <w:rPr>
          <w:sz w:val="22"/>
        </w:rPr>
        <w:t>applies to costs payable, or to be taxed</w:t>
      </w:r>
      <w:r w:rsidR="00554431" w:rsidRPr="00A3665D">
        <w:rPr>
          <w:sz w:val="22"/>
        </w:rPr>
        <w:t xml:space="preserve">, </w:t>
      </w:r>
      <w:r w:rsidR="007813BC" w:rsidRPr="00A3665D">
        <w:rPr>
          <w:sz w:val="22"/>
        </w:rPr>
        <w:t xml:space="preserve">in a proceeding. </w:t>
      </w:r>
      <w:r w:rsidR="00D33050" w:rsidRPr="00A3665D">
        <w:rPr>
          <w:sz w:val="22"/>
        </w:rPr>
        <w:t>The Rules do not regulate the fees to be charged by lawyers as between lawyer and client</w:t>
      </w:r>
      <w:r w:rsidR="00FE718F" w:rsidRPr="00A3665D">
        <w:rPr>
          <w:sz w:val="22"/>
        </w:rPr>
        <w:t xml:space="preserve">. A note to the rule </w:t>
      </w:r>
      <w:r w:rsidR="00986F40" w:rsidRPr="00A3665D">
        <w:rPr>
          <w:sz w:val="22"/>
        </w:rPr>
        <w:t xml:space="preserve">clarifies </w:t>
      </w:r>
      <w:r w:rsidR="00FE718F" w:rsidRPr="00A3665D">
        <w:rPr>
          <w:sz w:val="22"/>
        </w:rPr>
        <w:t>that</w:t>
      </w:r>
      <w:r w:rsidR="00B25F21" w:rsidRPr="00A3665D">
        <w:rPr>
          <w:sz w:val="22"/>
        </w:rPr>
        <w:t xml:space="preserve"> </w:t>
      </w:r>
      <w:r w:rsidR="001D1C4D" w:rsidRPr="00A3665D">
        <w:rPr>
          <w:sz w:val="22"/>
        </w:rPr>
        <w:t xml:space="preserve">for </w:t>
      </w:r>
      <w:r w:rsidR="00B25F21" w:rsidRPr="00A3665D">
        <w:rPr>
          <w:sz w:val="22"/>
        </w:rPr>
        <w:t>a dispute about the fees charged by a lawyer</w:t>
      </w:r>
      <w:r w:rsidR="001D1C4D" w:rsidRPr="00A3665D">
        <w:rPr>
          <w:sz w:val="22"/>
        </w:rPr>
        <w:t>,</w:t>
      </w:r>
      <w:r w:rsidR="00B25F21" w:rsidRPr="00A3665D">
        <w:rPr>
          <w:sz w:val="22"/>
        </w:rPr>
        <w:t xml:space="preserve"> </w:t>
      </w:r>
      <w:r w:rsidR="001D1C4D" w:rsidRPr="00A3665D">
        <w:rPr>
          <w:sz w:val="22"/>
        </w:rPr>
        <w:t xml:space="preserve">the </w:t>
      </w:r>
      <w:r w:rsidR="00D63A75" w:rsidRPr="00A3665D">
        <w:rPr>
          <w:sz w:val="22"/>
        </w:rPr>
        <w:t xml:space="preserve">legislation </w:t>
      </w:r>
      <w:r w:rsidR="001D1C4D" w:rsidRPr="00A3665D">
        <w:rPr>
          <w:sz w:val="22"/>
        </w:rPr>
        <w:t xml:space="preserve">of the </w:t>
      </w:r>
      <w:r w:rsidR="00DF538B" w:rsidRPr="00A3665D">
        <w:rPr>
          <w:sz w:val="22"/>
        </w:rPr>
        <w:t>S</w:t>
      </w:r>
      <w:r w:rsidR="001D1C4D" w:rsidRPr="00A3665D">
        <w:rPr>
          <w:sz w:val="22"/>
        </w:rPr>
        <w:t xml:space="preserve">tate or </w:t>
      </w:r>
      <w:r w:rsidR="00DF538B" w:rsidRPr="00A3665D">
        <w:rPr>
          <w:sz w:val="22"/>
        </w:rPr>
        <w:t>T</w:t>
      </w:r>
      <w:r w:rsidR="001D1C4D" w:rsidRPr="00A3665D">
        <w:rPr>
          <w:sz w:val="22"/>
        </w:rPr>
        <w:t xml:space="preserve">erritory governing the </w:t>
      </w:r>
      <w:r w:rsidR="00D63A75" w:rsidRPr="00A3665D">
        <w:rPr>
          <w:sz w:val="22"/>
        </w:rPr>
        <w:t>profession where the lawyer practises</w:t>
      </w:r>
      <w:r w:rsidR="00F738E7" w:rsidRPr="00A3665D">
        <w:rPr>
          <w:sz w:val="22"/>
        </w:rPr>
        <w:t xml:space="preserve"> </w:t>
      </w:r>
      <w:r w:rsidR="001A566D" w:rsidRPr="00A3665D">
        <w:rPr>
          <w:sz w:val="22"/>
        </w:rPr>
        <w:t>applies.</w:t>
      </w:r>
      <w:r w:rsidR="00D33050" w:rsidRPr="00A3665D">
        <w:rPr>
          <w:sz w:val="22"/>
        </w:rPr>
        <w:t xml:space="preserve"> </w:t>
      </w:r>
    </w:p>
    <w:p w14:paraId="1CF33933" w14:textId="37C4AF83" w:rsidR="001A566D" w:rsidRPr="00A3665D" w:rsidRDefault="001A566D" w:rsidP="00690E4A">
      <w:pPr>
        <w:spacing w:before="180" w:after="0" w:line="276" w:lineRule="auto"/>
        <w:jc w:val="both"/>
        <w:rPr>
          <w:sz w:val="22"/>
        </w:rPr>
      </w:pPr>
      <w:r w:rsidRPr="00A3665D">
        <w:rPr>
          <w:sz w:val="22"/>
        </w:rPr>
        <w:t xml:space="preserve">Rule 22.09 </w:t>
      </w:r>
      <w:r w:rsidR="005E286F" w:rsidRPr="00A3665D">
        <w:rPr>
          <w:sz w:val="22"/>
        </w:rPr>
        <w:t>states</w:t>
      </w:r>
      <w:r w:rsidRPr="00A3665D">
        <w:rPr>
          <w:sz w:val="22"/>
        </w:rPr>
        <w:t xml:space="preserve"> that</w:t>
      </w:r>
      <w:r w:rsidR="00A52BC3" w:rsidRPr="00A3665D">
        <w:rPr>
          <w:sz w:val="22"/>
        </w:rPr>
        <w:t xml:space="preserve"> unless the Court otherwise orders,</w:t>
      </w:r>
      <w:r w:rsidRPr="00A3665D">
        <w:rPr>
          <w:sz w:val="22"/>
        </w:rPr>
        <w:t xml:space="preserve"> </w:t>
      </w:r>
      <w:r w:rsidR="000E1798" w:rsidRPr="00A3665D">
        <w:rPr>
          <w:sz w:val="22"/>
        </w:rPr>
        <w:t xml:space="preserve">a party entitled to costs in a general federal law proceeding (other than a proceeding to which the </w:t>
      </w:r>
      <w:r w:rsidR="000E1798" w:rsidRPr="00A3665D">
        <w:rPr>
          <w:i/>
          <w:iCs/>
          <w:sz w:val="22"/>
        </w:rPr>
        <w:t>Bankruptcy Act 1966</w:t>
      </w:r>
      <w:r w:rsidR="000E1798" w:rsidRPr="00A3665D">
        <w:rPr>
          <w:sz w:val="22"/>
        </w:rPr>
        <w:t xml:space="preserve"> applies) is entitled to</w:t>
      </w:r>
      <w:r w:rsidR="00486C43" w:rsidRPr="00A3665D">
        <w:rPr>
          <w:sz w:val="22"/>
        </w:rPr>
        <w:t xml:space="preserve"> costs in accordance with Schedule </w:t>
      </w:r>
      <w:r w:rsidR="001201D4" w:rsidRPr="00A3665D">
        <w:rPr>
          <w:sz w:val="22"/>
        </w:rPr>
        <w:t>2</w:t>
      </w:r>
      <w:r w:rsidR="00486C43" w:rsidRPr="00A3665D">
        <w:rPr>
          <w:sz w:val="22"/>
        </w:rPr>
        <w:t xml:space="preserve"> and disbursements properly incurred</w:t>
      </w:r>
      <w:r w:rsidRPr="00A3665D">
        <w:rPr>
          <w:sz w:val="22"/>
        </w:rPr>
        <w:t xml:space="preserve">. </w:t>
      </w:r>
    </w:p>
    <w:p w14:paraId="35A82A43" w14:textId="0F8E1241" w:rsidR="00594FD4" w:rsidRPr="00A3665D" w:rsidRDefault="00594FD4" w:rsidP="00690E4A">
      <w:pPr>
        <w:spacing w:before="180" w:after="0" w:line="276" w:lineRule="auto"/>
        <w:jc w:val="both"/>
        <w:rPr>
          <w:sz w:val="22"/>
        </w:rPr>
      </w:pPr>
      <w:r w:rsidRPr="00A3665D">
        <w:rPr>
          <w:sz w:val="22"/>
        </w:rPr>
        <w:t xml:space="preserve">Rule 22.10 provides that </w:t>
      </w:r>
      <w:r w:rsidR="00925D80" w:rsidRPr="00A3665D">
        <w:rPr>
          <w:sz w:val="22"/>
        </w:rPr>
        <w:t xml:space="preserve">in taxing a statement of costs, a </w:t>
      </w:r>
      <w:r w:rsidR="00827E5E" w:rsidRPr="00A3665D">
        <w:rPr>
          <w:sz w:val="22"/>
        </w:rPr>
        <w:t xml:space="preserve">Registrar </w:t>
      </w:r>
      <w:r w:rsidR="00925D80" w:rsidRPr="00A3665D">
        <w:rPr>
          <w:sz w:val="22"/>
        </w:rPr>
        <w:t xml:space="preserve">must apply the scale of costs set out in Schedule 3 to the </w:t>
      </w:r>
      <w:r w:rsidR="00835DB6" w:rsidRPr="00A3665D">
        <w:rPr>
          <w:i/>
          <w:iCs/>
          <w:sz w:val="22"/>
        </w:rPr>
        <w:t>Federal Court Rules 2011</w:t>
      </w:r>
      <w:r w:rsidR="00925D80" w:rsidRPr="00A3665D">
        <w:rPr>
          <w:sz w:val="22"/>
        </w:rPr>
        <w:t xml:space="preserve">. </w:t>
      </w:r>
    </w:p>
    <w:p w14:paraId="4EDF2777" w14:textId="585EFD09" w:rsidR="00827E5E" w:rsidRPr="00A3665D" w:rsidRDefault="00827E5E" w:rsidP="00690E4A">
      <w:pPr>
        <w:spacing w:before="180" w:after="0" w:line="276" w:lineRule="auto"/>
        <w:jc w:val="both"/>
        <w:rPr>
          <w:sz w:val="22"/>
        </w:rPr>
      </w:pPr>
      <w:r w:rsidRPr="00A3665D">
        <w:rPr>
          <w:sz w:val="22"/>
        </w:rPr>
        <w:t xml:space="preserve">Rule 22.11 </w:t>
      </w:r>
      <w:r w:rsidR="00B953FB" w:rsidRPr="00A3665D">
        <w:rPr>
          <w:sz w:val="22"/>
        </w:rPr>
        <w:t>deals with the circumstances in which an amount paid, or to be paid, for attendance by a witness at a hearing is a disbursement properly incurred for a proceeding</w:t>
      </w:r>
      <w:r w:rsidRPr="00A3665D">
        <w:rPr>
          <w:sz w:val="22"/>
        </w:rPr>
        <w:t xml:space="preserve">. </w:t>
      </w:r>
    </w:p>
    <w:p w14:paraId="4283F946" w14:textId="3631AB74" w:rsidR="004760CA" w:rsidRPr="00A3665D" w:rsidRDefault="004760CA" w:rsidP="00690E4A">
      <w:pPr>
        <w:spacing w:before="180" w:after="0" w:line="276" w:lineRule="auto"/>
        <w:jc w:val="both"/>
        <w:rPr>
          <w:sz w:val="22"/>
        </w:rPr>
      </w:pPr>
      <w:r w:rsidRPr="00A3665D">
        <w:rPr>
          <w:sz w:val="22"/>
        </w:rPr>
        <w:t xml:space="preserve">Rule 22.12 </w:t>
      </w:r>
      <w:r w:rsidR="00522D09" w:rsidRPr="00A3665D">
        <w:rPr>
          <w:sz w:val="22"/>
        </w:rPr>
        <w:t>addresses</w:t>
      </w:r>
      <w:r w:rsidRPr="00A3665D">
        <w:rPr>
          <w:sz w:val="22"/>
        </w:rPr>
        <w:t xml:space="preserve"> the circumstances in which an amount paid, or to be paid, to an expert for preparation of a report for a party is a disbursement properly incurred for a proceeding. </w:t>
      </w:r>
    </w:p>
    <w:p w14:paraId="63DD8EE0" w14:textId="54176E17" w:rsidR="00BF2F10" w:rsidRPr="00A3665D" w:rsidRDefault="00BF2F10" w:rsidP="00690E4A">
      <w:pPr>
        <w:spacing w:before="180" w:after="0" w:line="276" w:lineRule="auto"/>
        <w:jc w:val="both"/>
        <w:rPr>
          <w:sz w:val="22"/>
        </w:rPr>
      </w:pPr>
      <w:bookmarkStart w:id="7" w:name="_Hlk80039189"/>
      <w:r w:rsidRPr="00A3665D">
        <w:rPr>
          <w:sz w:val="22"/>
        </w:rPr>
        <w:t xml:space="preserve">Rule 22.13 deals with </w:t>
      </w:r>
      <w:r w:rsidR="00C20A5A" w:rsidRPr="00A3665D">
        <w:rPr>
          <w:sz w:val="22"/>
        </w:rPr>
        <w:t>the amount to which a party is entitled for a hearing if a solicitor appeared for the party at the hearing alone or as instructed by another solicitor</w:t>
      </w:r>
      <w:r w:rsidRPr="00A3665D">
        <w:rPr>
          <w:sz w:val="22"/>
        </w:rPr>
        <w:t xml:space="preserve">. </w:t>
      </w:r>
    </w:p>
    <w:bookmarkEnd w:id="7"/>
    <w:p w14:paraId="68BB5287" w14:textId="78BEDEE3" w:rsidR="00BC3BB4" w:rsidRPr="00A3665D" w:rsidRDefault="00BC3BB4" w:rsidP="00690E4A">
      <w:pPr>
        <w:spacing w:before="180" w:after="0" w:line="276" w:lineRule="auto"/>
        <w:jc w:val="both"/>
        <w:rPr>
          <w:sz w:val="22"/>
        </w:rPr>
      </w:pPr>
      <w:r w:rsidRPr="00A3665D">
        <w:rPr>
          <w:sz w:val="22"/>
        </w:rPr>
        <w:t>Rule 22.1</w:t>
      </w:r>
      <w:r w:rsidR="00FC28BF" w:rsidRPr="00A3665D">
        <w:rPr>
          <w:sz w:val="22"/>
        </w:rPr>
        <w:t>4</w:t>
      </w:r>
      <w:r w:rsidRPr="00A3665D">
        <w:rPr>
          <w:sz w:val="22"/>
        </w:rPr>
        <w:t xml:space="preserve"> provides that the Court or a Registrar may certify that it was reasonable to employ an advocate, or more than one advocate, to appear for a party to a proceeding. </w:t>
      </w:r>
    </w:p>
    <w:p w14:paraId="26A6EFCF" w14:textId="3EA8E1B7" w:rsidR="00B2241E" w:rsidRDefault="00B2241E" w:rsidP="00690E4A">
      <w:pPr>
        <w:spacing w:before="180" w:after="0" w:line="276" w:lineRule="auto"/>
        <w:jc w:val="both"/>
        <w:rPr>
          <w:sz w:val="22"/>
        </w:rPr>
      </w:pPr>
      <w:r w:rsidRPr="00A3665D">
        <w:rPr>
          <w:sz w:val="22"/>
        </w:rPr>
        <w:t xml:space="preserve">Rule 22.15 provides that </w:t>
      </w:r>
      <w:r w:rsidR="00B91E5F" w:rsidRPr="00A3665D">
        <w:rPr>
          <w:sz w:val="22"/>
        </w:rPr>
        <w:t xml:space="preserve">if the employment of an advocate is certified as reasonable, the amount payable for counsel to appear is the daily hearing fee and advocacy loading in accordance with Part 1 of Schedule </w:t>
      </w:r>
      <w:r w:rsidR="007A0B64" w:rsidRPr="00A3665D">
        <w:rPr>
          <w:sz w:val="22"/>
        </w:rPr>
        <w:t>2</w:t>
      </w:r>
      <w:r w:rsidRPr="00A3665D">
        <w:rPr>
          <w:sz w:val="22"/>
        </w:rPr>
        <w:t xml:space="preserve">. </w:t>
      </w:r>
    </w:p>
    <w:p w14:paraId="6FE7FD06" w14:textId="51549291" w:rsidR="005F489F" w:rsidRPr="00690E4A" w:rsidRDefault="005F489F" w:rsidP="00690E4A">
      <w:pPr>
        <w:spacing w:before="180" w:after="0" w:line="276" w:lineRule="auto"/>
        <w:jc w:val="both"/>
        <w:rPr>
          <w:b/>
          <w:sz w:val="22"/>
        </w:rPr>
      </w:pPr>
      <w:r>
        <w:rPr>
          <w:b/>
          <w:sz w:val="22"/>
        </w:rPr>
        <w:t xml:space="preserve">Part 23 – Dispute resolution </w:t>
      </w:r>
    </w:p>
    <w:p w14:paraId="0CC262F4" w14:textId="16678CB2" w:rsidR="00F21042" w:rsidRPr="00A3665D" w:rsidRDefault="00F21042" w:rsidP="00690E4A">
      <w:pPr>
        <w:spacing w:before="180" w:after="0" w:line="276" w:lineRule="auto"/>
        <w:jc w:val="both"/>
        <w:rPr>
          <w:sz w:val="22"/>
        </w:rPr>
      </w:pPr>
      <w:r w:rsidRPr="00A3665D">
        <w:rPr>
          <w:b/>
          <w:bCs/>
          <w:sz w:val="22"/>
        </w:rPr>
        <w:t>Part 23</w:t>
      </w:r>
      <w:r w:rsidRPr="00A3665D">
        <w:rPr>
          <w:sz w:val="22"/>
        </w:rPr>
        <w:t xml:space="preserve"> addresses dispute resolution, separately from </w:t>
      </w:r>
      <w:r w:rsidR="003353CB" w:rsidRPr="00A3665D">
        <w:rPr>
          <w:sz w:val="22"/>
        </w:rPr>
        <w:t xml:space="preserve">dispute resolution that results in consent orders, as set out in </w:t>
      </w:r>
      <w:r w:rsidR="00B01B75" w:rsidRPr="00A3665D">
        <w:rPr>
          <w:sz w:val="22"/>
        </w:rPr>
        <w:t>rule 10.04</w:t>
      </w:r>
      <w:r w:rsidR="003353CB" w:rsidRPr="00A3665D">
        <w:rPr>
          <w:sz w:val="22"/>
        </w:rPr>
        <w:t>.</w:t>
      </w:r>
      <w:r w:rsidR="003C581D" w:rsidRPr="00A3665D">
        <w:rPr>
          <w:sz w:val="22"/>
        </w:rPr>
        <w:t xml:space="preserve"> Part 23 does not apply if the Court refers a </w:t>
      </w:r>
      <w:r w:rsidR="003C34A0" w:rsidRPr="00A3665D">
        <w:rPr>
          <w:sz w:val="22"/>
        </w:rPr>
        <w:t xml:space="preserve">Fair Work </w:t>
      </w:r>
      <w:r w:rsidR="003C581D" w:rsidRPr="00A3665D">
        <w:rPr>
          <w:sz w:val="22"/>
        </w:rPr>
        <w:t>proceeding to a mediator for mediation</w:t>
      </w:r>
      <w:r w:rsidR="00B34910" w:rsidRPr="00A3665D">
        <w:rPr>
          <w:sz w:val="22"/>
        </w:rPr>
        <w:t xml:space="preserve">; </w:t>
      </w:r>
      <w:r w:rsidR="00D57096" w:rsidRPr="00A3665D">
        <w:rPr>
          <w:sz w:val="22"/>
        </w:rPr>
        <w:t>rule 30.14</w:t>
      </w:r>
      <w:r w:rsidR="00B34910" w:rsidRPr="00A3665D">
        <w:rPr>
          <w:sz w:val="22"/>
        </w:rPr>
        <w:t xml:space="preserve"> deals with mediation in Fair Work proceedings</w:t>
      </w:r>
      <w:r w:rsidR="003C581D" w:rsidRPr="00A3665D">
        <w:rPr>
          <w:sz w:val="22"/>
        </w:rPr>
        <w:t>.</w:t>
      </w:r>
      <w:r w:rsidR="00B34910" w:rsidRPr="00A3665D">
        <w:rPr>
          <w:sz w:val="22"/>
        </w:rPr>
        <w:t xml:space="preserve"> Part 23 is substantially the same as Part 27 of the Federal Circuit Court Rules</w:t>
      </w:r>
    </w:p>
    <w:p w14:paraId="7F555272" w14:textId="661F8710" w:rsidR="009D7DBB" w:rsidRPr="00A3665D" w:rsidRDefault="009D7DBB" w:rsidP="00690E4A">
      <w:pPr>
        <w:spacing w:before="180" w:after="0" w:line="276" w:lineRule="auto"/>
        <w:jc w:val="both"/>
        <w:rPr>
          <w:sz w:val="22"/>
        </w:rPr>
      </w:pPr>
      <w:r w:rsidRPr="00A3665D">
        <w:rPr>
          <w:sz w:val="22"/>
        </w:rPr>
        <w:t>Rule 2</w:t>
      </w:r>
      <w:r w:rsidR="00A01919" w:rsidRPr="00A3665D">
        <w:rPr>
          <w:sz w:val="22"/>
        </w:rPr>
        <w:t>3</w:t>
      </w:r>
      <w:r w:rsidRPr="00A3665D">
        <w:rPr>
          <w:sz w:val="22"/>
        </w:rPr>
        <w:t>.</w:t>
      </w:r>
      <w:r w:rsidR="00A01919" w:rsidRPr="00A3665D">
        <w:rPr>
          <w:sz w:val="22"/>
        </w:rPr>
        <w:t>01</w:t>
      </w:r>
      <w:r w:rsidRPr="00A3665D">
        <w:rPr>
          <w:sz w:val="22"/>
        </w:rPr>
        <w:t xml:space="preserve"> </w:t>
      </w:r>
      <w:r w:rsidR="00941B3A" w:rsidRPr="00A3665D">
        <w:rPr>
          <w:sz w:val="22"/>
        </w:rPr>
        <w:t>requires that</w:t>
      </w:r>
      <w:r w:rsidR="0034139B" w:rsidRPr="00A3665D">
        <w:rPr>
          <w:sz w:val="22"/>
        </w:rPr>
        <w:t>,</w:t>
      </w:r>
      <w:r w:rsidR="00941B3A" w:rsidRPr="00A3665D">
        <w:rPr>
          <w:sz w:val="22"/>
        </w:rPr>
        <w:t xml:space="preserve"> if </w:t>
      </w:r>
      <w:r w:rsidR="00A01919" w:rsidRPr="00A3665D">
        <w:rPr>
          <w:sz w:val="22"/>
        </w:rPr>
        <w:t xml:space="preserve">a proceeding </w:t>
      </w:r>
      <w:r w:rsidR="00941B3A" w:rsidRPr="00A3665D">
        <w:rPr>
          <w:sz w:val="22"/>
        </w:rPr>
        <w:t xml:space="preserve">is referred </w:t>
      </w:r>
      <w:r w:rsidR="00A01919" w:rsidRPr="00A3665D">
        <w:rPr>
          <w:sz w:val="22"/>
        </w:rPr>
        <w:t>to a mediator or, with the consent of the parties, to an arbitrator</w:t>
      </w:r>
      <w:r w:rsidR="0034139B" w:rsidRPr="00A3665D">
        <w:rPr>
          <w:sz w:val="22"/>
        </w:rPr>
        <w:t>, the mediation or arbitration proceed in accordance with Part 23</w:t>
      </w:r>
      <w:r w:rsidRPr="00A3665D">
        <w:rPr>
          <w:sz w:val="22"/>
        </w:rPr>
        <w:t xml:space="preserve">. </w:t>
      </w:r>
    </w:p>
    <w:p w14:paraId="42CF259C" w14:textId="628D7057" w:rsidR="00CF4079" w:rsidRPr="00A3665D" w:rsidRDefault="00CF4079" w:rsidP="00690E4A">
      <w:pPr>
        <w:spacing w:before="180" w:after="0" w:line="276" w:lineRule="auto"/>
        <w:jc w:val="both"/>
        <w:rPr>
          <w:sz w:val="22"/>
        </w:rPr>
      </w:pPr>
      <w:r w:rsidRPr="00A3665D">
        <w:rPr>
          <w:sz w:val="22"/>
        </w:rPr>
        <w:t xml:space="preserve">Rule 23.02 deals with the adjournment of a proceeding </w:t>
      </w:r>
      <w:r w:rsidR="00604946" w:rsidRPr="00A3665D">
        <w:rPr>
          <w:sz w:val="22"/>
        </w:rPr>
        <w:t xml:space="preserve">if an order for mediation or arbitration is </w:t>
      </w:r>
      <w:r w:rsidR="0089471C" w:rsidRPr="00A3665D">
        <w:rPr>
          <w:sz w:val="22"/>
        </w:rPr>
        <w:t>made</w:t>
      </w:r>
      <w:r w:rsidR="008E28F9" w:rsidRPr="00A3665D">
        <w:rPr>
          <w:sz w:val="22"/>
        </w:rPr>
        <w:t xml:space="preserve"> or an order is made requiring a mediator or arbitrator to report to the Court on progress in the mediation or arbitration</w:t>
      </w:r>
      <w:r w:rsidRPr="00A3665D">
        <w:rPr>
          <w:sz w:val="22"/>
        </w:rPr>
        <w:t xml:space="preserve">. </w:t>
      </w:r>
    </w:p>
    <w:p w14:paraId="1CC036AA" w14:textId="671B9949" w:rsidR="008E28F9" w:rsidRPr="00A3665D" w:rsidRDefault="008E28F9" w:rsidP="00690E4A">
      <w:pPr>
        <w:spacing w:before="180" w:after="0" w:line="276" w:lineRule="auto"/>
        <w:jc w:val="both"/>
        <w:rPr>
          <w:sz w:val="22"/>
        </w:rPr>
      </w:pPr>
      <w:r w:rsidRPr="00A3665D">
        <w:rPr>
          <w:sz w:val="22"/>
        </w:rPr>
        <w:t>Rule 23.0</w:t>
      </w:r>
      <w:r w:rsidR="00106564" w:rsidRPr="00A3665D">
        <w:rPr>
          <w:sz w:val="22"/>
        </w:rPr>
        <w:t>3</w:t>
      </w:r>
      <w:r w:rsidRPr="00A3665D">
        <w:rPr>
          <w:sz w:val="22"/>
        </w:rPr>
        <w:t xml:space="preserve"> </w:t>
      </w:r>
      <w:r w:rsidR="00887BF0" w:rsidRPr="00A3665D">
        <w:rPr>
          <w:sz w:val="22"/>
        </w:rPr>
        <w:t xml:space="preserve">addresses </w:t>
      </w:r>
      <w:r w:rsidRPr="00A3665D">
        <w:rPr>
          <w:sz w:val="22"/>
        </w:rPr>
        <w:t xml:space="preserve">the </w:t>
      </w:r>
      <w:r w:rsidR="00106564" w:rsidRPr="00A3665D">
        <w:rPr>
          <w:sz w:val="22"/>
        </w:rPr>
        <w:t xml:space="preserve">Court’s power to end a mediation or arbitration </w:t>
      </w:r>
      <w:r w:rsidR="00E058E4" w:rsidRPr="00A3665D">
        <w:rPr>
          <w:sz w:val="22"/>
        </w:rPr>
        <w:t xml:space="preserve">or terminate the appointment of a mediator or arbitrator or appoint a new </w:t>
      </w:r>
      <w:r w:rsidR="00020F67" w:rsidRPr="00A3665D">
        <w:rPr>
          <w:sz w:val="22"/>
        </w:rPr>
        <w:t xml:space="preserve">mediator or </w:t>
      </w:r>
      <w:r w:rsidR="00E058E4" w:rsidRPr="00A3665D">
        <w:rPr>
          <w:sz w:val="22"/>
        </w:rPr>
        <w:t>a</w:t>
      </w:r>
      <w:r w:rsidR="00020F67" w:rsidRPr="00A3665D">
        <w:rPr>
          <w:sz w:val="22"/>
        </w:rPr>
        <w:t>rbitrator</w:t>
      </w:r>
      <w:r w:rsidRPr="00A3665D">
        <w:rPr>
          <w:sz w:val="22"/>
        </w:rPr>
        <w:t xml:space="preserve">. </w:t>
      </w:r>
    </w:p>
    <w:p w14:paraId="52FB876C" w14:textId="28D48400" w:rsidR="00B013CA" w:rsidRPr="00A3665D" w:rsidRDefault="00B013CA" w:rsidP="00690E4A">
      <w:pPr>
        <w:spacing w:before="180" w:after="0" w:line="276" w:lineRule="auto"/>
        <w:jc w:val="both"/>
        <w:rPr>
          <w:sz w:val="22"/>
        </w:rPr>
      </w:pPr>
      <w:r w:rsidRPr="00A3665D">
        <w:rPr>
          <w:sz w:val="22"/>
        </w:rPr>
        <w:t xml:space="preserve">Rule 23.04 deals with the </w:t>
      </w:r>
      <w:r w:rsidR="00552968" w:rsidRPr="00A3665D">
        <w:rPr>
          <w:sz w:val="22"/>
        </w:rPr>
        <w:t xml:space="preserve">nomination of a mediator by a Registrar and the </w:t>
      </w:r>
      <w:r w:rsidR="00A07ADC" w:rsidRPr="00A3665D">
        <w:rPr>
          <w:sz w:val="22"/>
        </w:rPr>
        <w:t>fixing of a time and date for the mediation</w:t>
      </w:r>
      <w:r w:rsidRPr="00A3665D">
        <w:rPr>
          <w:sz w:val="22"/>
        </w:rPr>
        <w:t xml:space="preserve">. </w:t>
      </w:r>
    </w:p>
    <w:p w14:paraId="565F3A7D" w14:textId="7BD8BEDA" w:rsidR="00507D7B" w:rsidRPr="00A3665D" w:rsidRDefault="00507D7B" w:rsidP="00690E4A">
      <w:pPr>
        <w:spacing w:before="180" w:after="0" w:line="276" w:lineRule="auto"/>
        <w:jc w:val="both"/>
        <w:rPr>
          <w:sz w:val="22"/>
        </w:rPr>
      </w:pPr>
      <w:r w:rsidRPr="00A3665D">
        <w:rPr>
          <w:sz w:val="22"/>
        </w:rPr>
        <w:t xml:space="preserve">Rule 23.05 deals with the </w:t>
      </w:r>
      <w:r w:rsidR="00B125DB" w:rsidRPr="00A3665D">
        <w:rPr>
          <w:sz w:val="22"/>
        </w:rPr>
        <w:t>mediation conference and the requirement that it be conducted in accordance with any directions of the Court and as a structured process in which the mediator assists the parties</w:t>
      </w:r>
      <w:r w:rsidRPr="00A3665D">
        <w:rPr>
          <w:sz w:val="22"/>
        </w:rPr>
        <w:t xml:space="preserve">. </w:t>
      </w:r>
    </w:p>
    <w:p w14:paraId="6A46FFE9" w14:textId="451E9CA4" w:rsidR="00316C22" w:rsidRPr="00A3665D" w:rsidRDefault="00316C22" w:rsidP="00690E4A">
      <w:pPr>
        <w:spacing w:before="180" w:after="0" w:line="276" w:lineRule="auto"/>
        <w:jc w:val="both"/>
        <w:rPr>
          <w:sz w:val="22"/>
        </w:rPr>
      </w:pPr>
      <w:r w:rsidRPr="00A3665D">
        <w:rPr>
          <w:sz w:val="22"/>
        </w:rPr>
        <w:t xml:space="preserve">Rule 23.06 provides that if the mediator considers that a mediation should not continue, the mediator must, subject to any order of the Court, end the mediation and advise the Court of the outcome. </w:t>
      </w:r>
    </w:p>
    <w:p w14:paraId="028FBB16" w14:textId="09F4BA99" w:rsidR="00316C22" w:rsidRDefault="00316C22" w:rsidP="00690E4A">
      <w:pPr>
        <w:spacing w:before="180" w:after="0" w:line="276" w:lineRule="auto"/>
        <w:jc w:val="both"/>
        <w:rPr>
          <w:sz w:val="22"/>
        </w:rPr>
      </w:pPr>
      <w:r w:rsidRPr="00A3665D">
        <w:rPr>
          <w:sz w:val="22"/>
        </w:rPr>
        <w:t xml:space="preserve">Rule 23.07 </w:t>
      </w:r>
      <w:r w:rsidR="007467B4" w:rsidRPr="00A3665D">
        <w:rPr>
          <w:sz w:val="22"/>
        </w:rPr>
        <w:t xml:space="preserve">deals with the nomination and appointment of an </w:t>
      </w:r>
      <w:r w:rsidR="006D092A" w:rsidRPr="00A3665D">
        <w:rPr>
          <w:sz w:val="22"/>
        </w:rPr>
        <w:t>arbitrator</w:t>
      </w:r>
      <w:r w:rsidRPr="00A3665D">
        <w:rPr>
          <w:sz w:val="22"/>
        </w:rPr>
        <w:t xml:space="preserve">. </w:t>
      </w:r>
      <w:r w:rsidR="00723F98" w:rsidRPr="00A3665D">
        <w:rPr>
          <w:sz w:val="22"/>
        </w:rPr>
        <w:t xml:space="preserve">The rule also deals with matters that the parties </w:t>
      </w:r>
      <w:r w:rsidR="0016515F" w:rsidRPr="00A3665D">
        <w:rPr>
          <w:sz w:val="22"/>
        </w:rPr>
        <w:t>may agree to in relation to the conduct</w:t>
      </w:r>
      <w:r w:rsidR="00C02064" w:rsidRPr="00A3665D">
        <w:rPr>
          <w:sz w:val="22"/>
        </w:rPr>
        <w:t>, timing</w:t>
      </w:r>
      <w:r w:rsidR="0016515F" w:rsidRPr="00A3665D">
        <w:rPr>
          <w:sz w:val="22"/>
        </w:rPr>
        <w:t xml:space="preserve"> and cost of the arbitration</w:t>
      </w:r>
      <w:r w:rsidR="00C02064" w:rsidRPr="00A3665D">
        <w:rPr>
          <w:sz w:val="22"/>
        </w:rPr>
        <w:t xml:space="preserve"> and the arbitrator’s report</w:t>
      </w:r>
      <w:r w:rsidR="0016515F" w:rsidRPr="00A3665D">
        <w:rPr>
          <w:sz w:val="22"/>
        </w:rPr>
        <w:t xml:space="preserve">. </w:t>
      </w:r>
    </w:p>
    <w:p w14:paraId="0CA73828" w14:textId="10E6B02E" w:rsidR="005F489F" w:rsidRPr="00690E4A" w:rsidRDefault="005F489F" w:rsidP="00690E4A">
      <w:pPr>
        <w:spacing w:before="180" w:after="0" w:line="276" w:lineRule="auto"/>
        <w:jc w:val="both"/>
        <w:rPr>
          <w:b/>
          <w:sz w:val="22"/>
        </w:rPr>
      </w:pPr>
      <w:r>
        <w:rPr>
          <w:b/>
          <w:sz w:val="22"/>
        </w:rPr>
        <w:t xml:space="preserve">Part 24 – </w:t>
      </w:r>
      <w:proofErr w:type="spellStart"/>
      <w:r>
        <w:rPr>
          <w:b/>
          <w:sz w:val="22"/>
        </w:rPr>
        <w:t>Crossclaims</w:t>
      </w:r>
      <w:proofErr w:type="spellEnd"/>
      <w:r>
        <w:rPr>
          <w:b/>
          <w:sz w:val="22"/>
        </w:rPr>
        <w:t xml:space="preserve"> </w:t>
      </w:r>
    </w:p>
    <w:p w14:paraId="5E519EAA" w14:textId="259C4E5B" w:rsidR="00D57096" w:rsidRPr="00A3665D" w:rsidRDefault="00D57096" w:rsidP="00690E4A">
      <w:pPr>
        <w:spacing w:before="180" w:after="0" w:line="276" w:lineRule="auto"/>
        <w:jc w:val="both"/>
        <w:rPr>
          <w:sz w:val="22"/>
        </w:rPr>
      </w:pPr>
      <w:r w:rsidRPr="00A3665D">
        <w:rPr>
          <w:b/>
          <w:bCs/>
          <w:sz w:val="22"/>
        </w:rPr>
        <w:t>Part 24</w:t>
      </w:r>
      <w:r w:rsidRPr="00A3665D">
        <w:rPr>
          <w:sz w:val="22"/>
        </w:rPr>
        <w:t xml:space="preserve"> covers cross-claims</w:t>
      </w:r>
      <w:r w:rsidR="004A6809" w:rsidRPr="00A3665D">
        <w:rPr>
          <w:sz w:val="22"/>
        </w:rPr>
        <w:t xml:space="preserve"> and is substantially the same as Part 28 of the Federal Circuit Court Rules</w:t>
      </w:r>
      <w:r w:rsidRPr="00A3665D">
        <w:rPr>
          <w:sz w:val="22"/>
        </w:rPr>
        <w:t>.</w:t>
      </w:r>
    </w:p>
    <w:p w14:paraId="50B5EE5F" w14:textId="27FA28CB" w:rsidR="00A97339" w:rsidRPr="00A3665D" w:rsidRDefault="00A97339" w:rsidP="00690E4A">
      <w:pPr>
        <w:spacing w:before="180" w:after="0" w:line="276" w:lineRule="auto"/>
        <w:jc w:val="both"/>
        <w:rPr>
          <w:sz w:val="22"/>
        </w:rPr>
      </w:pPr>
      <w:r w:rsidRPr="00A3665D">
        <w:rPr>
          <w:sz w:val="22"/>
        </w:rPr>
        <w:t>Rule 24.01 provides that in a proceeding, a respondent may make a cross</w:t>
      </w:r>
      <w:r w:rsidR="007241CF" w:rsidRPr="00A3665D">
        <w:rPr>
          <w:sz w:val="22"/>
        </w:rPr>
        <w:t>-</w:t>
      </w:r>
      <w:r w:rsidRPr="00A3665D">
        <w:rPr>
          <w:sz w:val="22"/>
        </w:rPr>
        <w:t xml:space="preserve">claim against an applicant instead of bringing a separate proceeding. </w:t>
      </w:r>
    </w:p>
    <w:p w14:paraId="5C676FBE" w14:textId="42FBBF80" w:rsidR="00765E6C" w:rsidRPr="00A3665D" w:rsidRDefault="00765E6C" w:rsidP="00690E4A">
      <w:pPr>
        <w:spacing w:before="180" w:after="0" w:line="276" w:lineRule="auto"/>
        <w:jc w:val="both"/>
        <w:rPr>
          <w:sz w:val="22"/>
        </w:rPr>
      </w:pPr>
      <w:r w:rsidRPr="00A3665D">
        <w:rPr>
          <w:sz w:val="22"/>
        </w:rPr>
        <w:t xml:space="preserve">Rule 24.02 </w:t>
      </w:r>
      <w:r w:rsidR="009B7C1C" w:rsidRPr="00A3665D">
        <w:rPr>
          <w:sz w:val="22"/>
        </w:rPr>
        <w:t xml:space="preserve">allows for </w:t>
      </w:r>
      <w:r w:rsidRPr="00A3665D">
        <w:rPr>
          <w:sz w:val="22"/>
        </w:rPr>
        <w:t>a cross</w:t>
      </w:r>
      <w:r w:rsidR="007241CF" w:rsidRPr="00A3665D">
        <w:rPr>
          <w:sz w:val="22"/>
        </w:rPr>
        <w:t>-</w:t>
      </w:r>
      <w:r w:rsidRPr="00A3665D">
        <w:rPr>
          <w:sz w:val="22"/>
        </w:rPr>
        <w:t xml:space="preserve">claim </w:t>
      </w:r>
      <w:r w:rsidR="009B7C1C" w:rsidRPr="00A3665D">
        <w:rPr>
          <w:sz w:val="22"/>
        </w:rPr>
        <w:t xml:space="preserve">to </w:t>
      </w:r>
      <w:r w:rsidRPr="00A3665D">
        <w:rPr>
          <w:sz w:val="22"/>
        </w:rPr>
        <w:t xml:space="preserve">be made </w:t>
      </w:r>
      <w:r w:rsidR="009B7C1C" w:rsidRPr="00A3665D">
        <w:rPr>
          <w:sz w:val="22"/>
        </w:rPr>
        <w:t xml:space="preserve">where </w:t>
      </w:r>
      <w:r w:rsidRPr="00A3665D">
        <w:rPr>
          <w:sz w:val="22"/>
        </w:rPr>
        <w:t xml:space="preserve">a matter </w:t>
      </w:r>
      <w:r w:rsidR="009B7C1C" w:rsidRPr="00A3665D">
        <w:rPr>
          <w:sz w:val="22"/>
        </w:rPr>
        <w:t xml:space="preserve">arises </w:t>
      </w:r>
      <w:r w:rsidRPr="00A3665D">
        <w:rPr>
          <w:sz w:val="22"/>
        </w:rPr>
        <w:t xml:space="preserve">after the start of the proceeding. </w:t>
      </w:r>
    </w:p>
    <w:p w14:paraId="4FEC6AB7" w14:textId="4EEE5D7A" w:rsidR="00765E6C" w:rsidRPr="00A3665D" w:rsidRDefault="00765E6C" w:rsidP="00690E4A">
      <w:pPr>
        <w:spacing w:before="180" w:after="0" w:line="276" w:lineRule="auto"/>
        <w:jc w:val="both"/>
        <w:rPr>
          <w:sz w:val="22"/>
        </w:rPr>
      </w:pPr>
      <w:r w:rsidRPr="00A3665D">
        <w:rPr>
          <w:sz w:val="22"/>
        </w:rPr>
        <w:t>Rule 24.0</w:t>
      </w:r>
      <w:r w:rsidR="001D6D12" w:rsidRPr="00A3665D">
        <w:rPr>
          <w:sz w:val="22"/>
        </w:rPr>
        <w:t>3</w:t>
      </w:r>
      <w:r w:rsidRPr="00A3665D">
        <w:rPr>
          <w:sz w:val="22"/>
        </w:rPr>
        <w:t xml:space="preserve"> </w:t>
      </w:r>
      <w:r w:rsidR="00877BD8" w:rsidRPr="00A3665D">
        <w:rPr>
          <w:sz w:val="22"/>
        </w:rPr>
        <w:t>deals with the circumstances in which a respondent may make a cross</w:t>
      </w:r>
      <w:r w:rsidR="007241CF" w:rsidRPr="00A3665D">
        <w:rPr>
          <w:sz w:val="22"/>
        </w:rPr>
        <w:t>-</w:t>
      </w:r>
      <w:r w:rsidR="00877BD8" w:rsidRPr="00A3665D">
        <w:rPr>
          <w:sz w:val="22"/>
        </w:rPr>
        <w:t>claim against a person other than the applicant (whether or not already a party to the proceeding)</w:t>
      </w:r>
      <w:r w:rsidR="0058350C" w:rsidRPr="00A3665D">
        <w:rPr>
          <w:sz w:val="22"/>
        </w:rPr>
        <w:t xml:space="preserve"> and the documents that the respondent must serve on that person</w:t>
      </w:r>
      <w:r w:rsidR="00806F84" w:rsidRPr="00A3665D">
        <w:rPr>
          <w:sz w:val="22"/>
        </w:rPr>
        <w:t xml:space="preserve"> and the application of the </w:t>
      </w:r>
      <w:r w:rsidR="00585D95" w:rsidRPr="00A3665D">
        <w:rPr>
          <w:sz w:val="22"/>
        </w:rPr>
        <w:t>R</w:t>
      </w:r>
      <w:r w:rsidR="00806F84" w:rsidRPr="00A3665D">
        <w:rPr>
          <w:sz w:val="22"/>
        </w:rPr>
        <w:t>ules in those cir</w:t>
      </w:r>
      <w:r w:rsidR="00BF5AF9" w:rsidRPr="00A3665D">
        <w:rPr>
          <w:sz w:val="22"/>
        </w:rPr>
        <w:t>cu</w:t>
      </w:r>
      <w:r w:rsidR="00806F84" w:rsidRPr="00A3665D">
        <w:rPr>
          <w:sz w:val="22"/>
        </w:rPr>
        <w:t>mstances</w:t>
      </w:r>
      <w:r w:rsidRPr="00A3665D">
        <w:rPr>
          <w:sz w:val="22"/>
        </w:rPr>
        <w:t xml:space="preserve">. </w:t>
      </w:r>
      <w:r w:rsidR="00C42494" w:rsidRPr="00A3665D">
        <w:rPr>
          <w:sz w:val="22"/>
        </w:rPr>
        <w:t>A</w:t>
      </w:r>
      <w:r w:rsidR="00240674" w:rsidRPr="00A3665D">
        <w:rPr>
          <w:sz w:val="22"/>
        </w:rPr>
        <w:t xml:space="preserve"> person who is not a party to the original proceeding and is included as a respondent to a cross</w:t>
      </w:r>
      <w:r w:rsidR="00BE3636" w:rsidRPr="00A3665D">
        <w:rPr>
          <w:sz w:val="22"/>
        </w:rPr>
        <w:t>-</w:t>
      </w:r>
      <w:r w:rsidR="00240674" w:rsidRPr="00A3665D">
        <w:rPr>
          <w:sz w:val="22"/>
        </w:rPr>
        <w:t>claim becomes a party to the proceeding on being served with the response and cross</w:t>
      </w:r>
      <w:r w:rsidR="00BE3636" w:rsidRPr="00A3665D">
        <w:rPr>
          <w:sz w:val="22"/>
        </w:rPr>
        <w:t>-</w:t>
      </w:r>
      <w:r w:rsidR="00240674" w:rsidRPr="00A3665D">
        <w:rPr>
          <w:sz w:val="22"/>
        </w:rPr>
        <w:t xml:space="preserve">claim. </w:t>
      </w:r>
    </w:p>
    <w:p w14:paraId="22BB01AB" w14:textId="2984F234" w:rsidR="005112DC" w:rsidRPr="00A3665D" w:rsidRDefault="005112DC" w:rsidP="00690E4A">
      <w:pPr>
        <w:spacing w:before="180" w:after="0" w:line="276" w:lineRule="auto"/>
        <w:jc w:val="both"/>
        <w:rPr>
          <w:sz w:val="22"/>
        </w:rPr>
      </w:pPr>
      <w:r w:rsidRPr="00A3665D">
        <w:rPr>
          <w:sz w:val="22"/>
        </w:rPr>
        <w:t xml:space="preserve">Rule 24.04 </w:t>
      </w:r>
      <w:r w:rsidR="004C3FD5" w:rsidRPr="00A3665D">
        <w:rPr>
          <w:sz w:val="22"/>
        </w:rPr>
        <w:t xml:space="preserve">requires </w:t>
      </w:r>
      <w:r w:rsidRPr="00A3665D">
        <w:rPr>
          <w:sz w:val="22"/>
        </w:rPr>
        <w:t>a cross</w:t>
      </w:r>
      <w:r w:rsidR="007241CF" w:rsidRPr="00A3665D">
        <w:rPr>
          <w:sz w:val="22"/>
        </w:rPr>
        <w:t>-</w:t>
      </w:r>
      <w:r w:rsidRPr="00A3665D">
        <w:rPr>
          <w:sz w:val="22"/>
        </w:rPr>
        <w:t xml:space="preserve">claim </w:t>
      </w:r>
      <w:r w:rsidR="004C3FD5" w:rsidRPr="00A3665D">
        <w:rPr>
          <w:sz w:val="22"/>
        </w:rPr>
        <w:t xml:space="preserve">to </w:t>
      </w:r>
      <w:r w:rsidRPr="00A3665D">
        <w:rPr>
          <w:sz w:val="22"/>
        </w:rPr>
        <w:t xml:space="preserve">be included in the respondent’s response. </w:t>
      </w:r>
    </w:p>
    <w:p w14:paraId="068331EC" w14:textId="6C4C8968" w:rsidR="005112DC" w:rsidRPr="00A3665D" w:rsidRDefault="005112DC" w:rsidP="00690E4A">
      <w:pPr>
        <w:spacing w:before="180" w:after="0" w:line="276" w:lineRule="auto"/>
        <w:jc w:val="both"/>
        <w:rPr>
          <w:sz w:val="22"/>
        </w:rPr>
      </w:pPr>
      <w:r w:rsidRPr="00A3665D">
        <w:rPr>
          <w:sz w:val="22"/>
        </w:rPr>
        <w:t>Rule 24.0</w:t>
      </w:r>
      <w:r w:rsidR="004C3FD5" w:rsidRPr="00A3665D">
        <w:rPr>
          <w:sz w:val="22"/>
        </w:rPr>
        <w:t>5</w:t>
      </w:r>
      <w:r w:rsidRPr="00A3665D">
        <w:rPr>
          <w:sz w:val="22"/>
        </w:rPr>
        <w:t xml:space="preserve"> </w:t>
      </w:r>
      <w:r w:rsidR="00FA4D1B" w:rsidRPr="00A3665D">
        <w:rPr>
          <w:sz w:val="22"/>
        </w:rPr>
        <w:t>deals with a cross-respondent’s filing and serving of a response to the cross-claim.</w:t>
      </w:r>
      <w:r w:rsidRPr="00A3665D">
        <w:rPr>
          <w:sz w:val="22"/>
        </w:rPr>
        <w:t xml:space="preserve"> </w:t>
      </w:r>
    </w:p>
    <w:p w14:paraId="6335A659" w14:textId="4F4056C9" w:rsidR="00FA4D1B" w:rsidRPr="00A3665D" w:rsidRDefault="00FA4D1B" w:rsidP="00690E4A">
      <w:pPr>
        <w:spacing w:before="180" w:after="0" w:line="276" w:lineRule="auto"/>
        <w:jc w:val="both"/>
        <w:rPr>
          <w:sz w:val="22"/>
        </w:rPr>
      </w:pPr>
      <w:r w:rsidRPr="00A3665D">
        <w:rPr>
          <w:sz w:val="22"/>
        </w:rPr>
        <w:t xml:space="preserve">Rule 24.06 deals with </w:t>
      </w:r>
      <w:r w:rsidR="00B942BC" w:rsidRPr="00A3665D">
        <w:rPr>
          <w:sz w:val="22"/>
        </w:rPr>
        <w:t xml:space="preserve">the application of the </w:t>
      </w:r>
      <w:r w:rsidR="00585D95" w:rsidRPr="00A3665D">
        <w:rPr>
          <w:sz w:val="22"/>
        </w:rPr>
        <w:t>R</w:t>
      </w:r>
      <w:r w:rsidR="00B942BC" w:rsidRPr="00A3665D">
        <w:rPr>
          <w:sz w:val="22"/>
        </w:rPr>
        <w:t>ules to a cross-claim</w:t>
      </w:r>
      <w:r w:rsidR="00503774" w:rsidRPr="00A3665D">
        <w:rPr>
          <w:sz w:val="22"/>
        </w:rPr>
        <w:t>, including service on the respondent to the cross-claim</w:t>
      </w:r>
      <w:r w:rsidR="00EA1AAC" w:rsidRPr="00A3665D">
        <w:rPr>
          <w:sz w:val="22"/>
        </w:rPr>
        <w:t xml:space="preserve"> and the hearing of the cross-claim</w:t>
      </w:r>
      <w:r w:rsidRPr="00A3665D">
        <w:rPr>
          <w:sz w:val="22"/>
        </w:rPr>
        <w:t xml:space="preserve">. </w:t>
      </w:r>
    </w:p>
    <w:p w14:paraId="085D903C" w14:textId="724E4E88" w:rsidR="002B268E" w:rsidRPr="00A3665D" w:rsidRDefault="002B268E" w:rsidP="00690E4A">
      <w:pPr>
        <w:spacing w:before="180" w:after="0" w:line="276" w:lineRule="auto"/>
        <w:jc w:val="both"/>
        <w:rPr>
          <w:sz w:val="22"/>
        </w:rPr>
      </w:pPr>
      <w:r w:rsidRPr="00A3665D">
        <w:rPr>
          <w:sz w:val="22"/>
        </w:rPr>
        <w:t xml:space="preserve">Rule 24.07 </w:t>
      </w:r>
      <w:r w:rsidR="00A75F44" w:rsidRPr="00A3665D">
        <w:rPr>
          <w:sz w:val="22"/>
        </w:rPr>
        <w:t>provides that the Court may at any time exclude a cross</w:t>
      </w:r>
      <w:r w:rsidR="007241CF" w:rsidRPr="00A3665D">
        <w:rPr>
          <w:sz w:val="22"/>
        </w:rPr>
        <w:t>-</w:t>
      </w:r>
      <w:r w:rsidR="00A75F44" w:rsidRPr="00A3665D">
        <w:rPr>
          <w:sz w:val="22"/>
        </w:rPr>
        <w:t>claim from the proceeding in which it is made and give directions that the Court considers appropriate about the conduct of the cross</w:t>
      </w:r>
      <w:r w:rsidR="007241CF" w:rsidRPr="00A3665D">
        <w:rPr>
          <w:sz w:val="22"/>
        </w:rPr>
        <w:t>-</w:t>
      </w:r>
      <w:r w:rsidR="00A75F44" w:rsidRPr="00A3665D">
        <w:rPr>
          <w:sz w:val="22"/>
        </w:rPr>
        <w:t>claim</w:t>
      </w:r>
      <w:r w:rsidRPr="00A3665D">
        <w:rPr>
          <w:sz w:val="22"/>
        </w:rPr>
        <w:t xml:space="preserve">. </w:t>
      </w:r>
    </w:p>
    <w:p w14:paraId="05B720B6" w14:textId="4127BEBA" w:rsidR="007F5D03" w:rsidRPr="00A3665D" w:rsidRDefault="007F5D03" w:rsidP="00690E4A">
      <w:pPr>
        <w:spacing w:before="180" w:after="0" w:line="276" w:lineRule="auto"/>
        <w:jc w:val="both"/>
        <w:rPr>
          <w:sz w:val="22"/>
        </w:rPr>
      </w:pPr>
      <w:r w:rsidRPr="00A3665D">
        <w:rPr>
          <w:sz w:val="22"/>
        </w:rPr>
        <w:t>Rule 24.08 provides that a cross</w:t>
      </w:r>
      <w:r w:rsidR="007241CF" w:rsidRPr="00A3665D">
        <w:rPr>
          <w:sz w:val="22"/>
        </w:rPr>
        <w:t>-</w:t>
      </w:r>
      <w:r w:rsidRPr="00A3665D">
        <w:rPr>
          <w:sz w:val="22"/>
        </w:rPr>
        <w:t xml:space="preserve">claim may proceed after judgment is given in the original proceeding or after the original proceeding is stayed, dismissed or discontinued. </w:t>
      </w:r>
    </w:p>
    <w:p w14:paraId="5B98948B" w14:textId="2CCCC136" w:rsidR="009533CC" w:rsidRPr="00A3665D" w:rsidRDefault="009533CC" w:rsidP="00690E4A">
      <w:pPr>
        <w:spacing w:before="180" w:after="0" w:line="276" w:lineRule="auto"/>
        <w:jc w:val="both"/>
        <w:rPr>
          <w:sz w:val="22"/>
        </w:rPr>
      </w:pPr>
      <w:r w:rsidRPr="00A3665D">
        <w:rPr>
          <w:sz w:val="22"/>
        </w:rPr>
        <w:t>Rule 24.09 provides that if a respondent establishes a cross</w:t>
      </w:r>
      <w:r w:rsidR="007241CF" w:rsidRPr="00A3665D">
        <w:rPr>
          <w:sz w:val="22"/>
        </w:rPr>
        <w:t>-</w:t>
      </w:r>
      <w:r w:rsidRPr="00A3665D">
        <w:rPr>
          <w:sz w:val="22"/>
        </w:rPr>
        <w:t xml:space="preserve">claim against the applicant and there is a balance in favour of one of the parties, the Court may give judgment for the balance. </w:t>
      </w:r>
    </w:p>
    <w:p w14:paraId="539B8C5D" w14:textId="0BFF8F9C" w:rsidR="00716AD6" w:rsidRPr="00A3665D" w:rsidRDefault="00716AD6" w:rsidP="00690E4A">
      <w:pPr>
        <w:spacing w:before="180" w:after="0" w:line="276" w:lineRule="auto"/>
        <w:jc w:val="both"/>
        <w:rPr>
          <w:sz w:val="22"/>
        </w:rPr>
      </w:pPr>
      <w:r w:rsidRPr="00A3665D">
        <w:rPr>
          <w:sz w:val="22"/>
        </w:rPr>
        <w:t>Rule 24.10 provides that the Court may stay the enforcement of a judgment given against a respondent until a cross</w:t>
      </w:r>
      <w:r w:rsidR="007241CF" w:rsidRPr="00A3665D">
        <w:rPr>
          <w:sz w:val="22"/>
        </w:rPr>
        <w:t>-</w:t>
      </w:r>
      <w:r w:rsidRPr="00A3665D">
        <w:rPr>
          <w:sz w:val="22"/>
        </w:rPr>
        <w:t xml:space="preserve">claim by the respondent is decided. </w:t>
      </w:r>
    </w:p>
    <w:p w14:paraId="29E600E0" w14:textId="66350AD1" w:rsidR="00716AD6" w:rsidRPr="00A3665D" w:rsidRDefault="00716AD6" w:rsidP="00690E4A">
      <w:pPr>
        <w:spacing w:before="180" w:after="0" w:line="276" w:lineRule="auto"/>
        <w:jc w:val="both"/>
        <w:rPr>
          <w:sz w:val="22"/>
        </w:rPr>
      </w:pPr>
      <w:r w:rsidRPr="00A3665D">
        <w:rPr>
          <w:sz w:val="22"/>
        </w:rPr>
        <w:t>Rule 24.1</w:t>
      </w:r>
      <w:r w:rsidR="009E4988" w:rsidRPr="00A3665D">
        <w:rPr>
          <w:sz w:val="22"/>
        </w:rPr>
        <w:t>1</w:t>
      </w:r>
      <w:r w:rsidRPr="00A3665D">
        <w:rPr>
          <w:sz w:val="22"/>
        </w:rPr>
        <w:t xml:space="preserve"> </w:t>
      </w:r>
      <w:r w:rsidR="00784DB9" w:rsidRPr="00A3665D">
        <w:rPr>
          <w:sz w:val="22"/>
        </w:rPr>
        <w:t xml:space="preserve">deals with </w:t>
      </w:r>
      <w:r w:rsidR="006817CB" w:rsidRPr="00A3665D">
        <w:rPr>
          <w:sz w:val="22"/>
        </w:rPr>
        <w:t>the circumstances in which an applicant on a cross</w:t>
      </w:r>
      <w:r w:rsidR="00BE3636" w:rsidRPr="00A3665D">
        <w:rPr>
          <w:sz w:val="22"/>
        </w:rPr>
        <w:t>-</w:t>
      </w:r>
      <w:r w:rsidR="006817CB" w:rsidRPr="00A3665D">
        <w:rPr>
          <w:sz w:val="22"/>
        </w:rPr>
        <w:t>claim makes a claim for contribution or indemnity in relation to a claim made against the applicant</w:t>
      </w:r>
      <w:r w:rsidRPr="00A3665D">
        <w:rPr>
          <w:sz w:val="22"/>
        </w:rPr>
        <w:t xml:space="preserve">. </w:t>
      </w:r>
    </w:p>
    <w:p w14:paraId="20FF09EE" w14:textId="70FCA291" w:rsidR="009E4988" w:rsidRDefault="009E4988" w:rsidP="00690E4A">
      <w:pPr>
        <w:spacing w:before="180" w:after="0" w:line="276" w:lineRule="auto"/>
        <w:jc w:val="both"/>
        <w:rPr>
          <w:sz w:val="22"/>
        </w:rPr>
      </w:pPr>
      <w:r w:rsidRPr="00A3665D">
        <w:rPr>
          <w:sz w:val="22"/>
        </w:rPr>
        <w:t xml:space="preserve">Rule 24.12 </w:t>
      </w:r>
      <w:r w:rsidR="00F50822" w:rsidRPr="00A3665D">
        <w:rPr>
          <w:sz w:val="22"/>
        </w:rPr>
        <w:t xml:space="preserve">deals with </w:t>
      </w:r>
      <w:r w:rsidR="00F432B4" w:rsidRPr="00A3665D">
        <w:rPr>
          <w:sz w:val="22"/>
        </w:rPr>
        <w:t xml:space="preserve">the situation in which </w:t>
      </w:r>
      <w:r w:rsidR="008962F3" w:rsidRPr="00A3665D">
        <w:rPr>
          <w:sz w:val="22"/>
        </w:rPr>
        <w:t>a party</w:t>
      </w:r>
      <w:r w:rsidR="001A3418" w:rsidRPr="00A3665D">
        <w:rPr>
          <w:sz w:val="22"/>
        </w:rPr>
        <w:t xml:space="preserve"> makes an</w:t>
      </w:r>
      <w:r w:rsidR="008962F3" w:rsidRPr="00A3665D">
        <w:rPr>
          <w:sz w:val="22"/>
        </w:rPr>
        <w:t xml:space="preserve"> </w:t>
      </w:r>
      <w:r w:rsidR="00C24984" w:rsidRPr="00A3665D">
        <w:rPr>
          <w:sz w:val="22"/>
        </w:rPr>
        <w:t>offer of contribution</w:t>
      </w:r>
      <w:r w:rsidR="009533EF" w:rsidRPr="00A3665D">
        <w:rPr>
          <w:sz w:val="22"/>
        </w:rPr>
        <w:t xml:space="preserve"> </w:t>
      </w:r>
      <w:r w:rsidR="008962F3" w:rsidRPr="00A3665D">
        <w:rPr>
          <w:sz w:val="22"/>
        </w:rPr>
        <w:t>to an amount of debt or damages</w:t>
      </w:r>
      <w:r w:rsidRPr="00A3665D">
        <w:rPr>
          <w:sz w:val="22"/>
        </w:rPr>
        <w:t xml:space="preserve">. </w:t>
      </w:r>
    </w:p>
    <w:p w14:paraId="26F58E23" w14:textId="3C157DBD" w:rsidR="005F489F" w:rsidRPr="00690E4A" w:rsidRDefault="005F489F" w:rsidP="00690E4A">
      <w:pPr>
        <w:spacing w:before="180" w:after="0" w:line="276" w:lineRule="auto"/>
        <w:jc w:val="both"/>
        <w:rPr>
          <w:b/>
          <w:sz w:val="22"/>
        </w:rPr>
      </w:pPr>
      <w:r>
        <w:rPr>
          <w:b/>
          <w:sz w:val="22"/>
        </w:rPr>
        <w:t xml:space="preserve">Part 25 – Enforcement </w:t>
      </w:r>
    </w:p>
    <w:p w14:paraId="33FCE7DB" w14:textId="02D3FC21" w:rsidR="005B457E" w:rsidRPr="00A3665D" w:rsidRDefault="005B457E" w:rsidP="00690E4A">
      <w:pPr>
        <w:pStyle w:val="subsection"/>
        <w:spacing w:line="276" w:lineRule="auto"/>
        <w:ind w:left="0" w:firstLine="0"/>
        <w:jc w:val="both"/>
        <w:rPr>
          <w:szCs w:val="22"/>
        </w:rPr>
      </w:pPr>
      <w:r w:rsidRPr="00A3665D">
        <w:rPr>
          <w:b/>
          <w:bCs/>
          <w:szCs w:val="22"/>
        </w:rPr>
        <w:t>Part 25</w:t>
      </w:r>
      <w:r w:rsidRPr="00A3665D">
        <w:rPr>
          <w:szCs w:val="22"/>
        </w:rPr>
        <w:t xml:space="preserve"> contains rules about enforcement</w:t>
      </w:r>
      <w:r w:rsidR="005D407F" w:rsidRPr="00A3665D">
        <w:rPr>
          <w:szCs w:val="22"/>
        </w:rPr>
        <w:t xml:space="preserve"> and is substantially the same as Part </w:t>
      </w:r>
      <w:r w:rsidR="008E0633" w:rsidRPr="00A3665D">
        <w:rPr>
          <w:szCs w:val="22"/>
        </w:rPr>
        <w:t>29</w:t>
      </w:r>
      <w:r w:rsidR="005D407F" w:rsidRPr="00A3665D">
        <w:rPr>
          <w:szCs w:val="22"/>
        </w:rPr>
        <w:t xml:space="preserve"> of the Federal Circuit Court Rules</w:t>
      </w:r>
      <w:r w:rsidRPr="00A3665D">
        <w:rPr>
          <w:szCs w:val="22"/>
        </w:rPr>
        <w:t>.</w:t>
      </w:r>
    </w:p>
    <w:p w14:paraId="710524D5" w14:textId="3959CBA1" w:rsidR="00561617" w:rsidRPr="00A3665D" w:rsidRDefault="00561617" w:rsidP="00690E4A">
      <w:pPr>
        <w:pStyle w:val="subsection"/>
        <w:spacing w:line="276" w:lineRule="auto"/>
        <w:ind w:left="0" w:firstLine="0"/>
        <w:jc w:val="both"/>
        <w:rPr>
          <w:szCs w:val="22"/>
        </w:rPr>
      </w:pPr>
      <w:r w:rsidRPr="00A3665D">
        <w:rPr>
          <w:szCs w:val="22"/>
        </w:rPr>
        <w:t xml:space="preserve">Rule 25.01 defines, for the purposes of Part 25, the meaning of </w:t>
      </w:r>
      <w:r w:rsidRPr="00A3665D">
        <w:rPr>
          <w:b/>
          <w:bCs/>
          <w:i/>
          <w:iCs/>
          <w:szCs w:val="22"/>
        </w:rPr>
        <w:t>without notice</w:t>
      </w:r>
      <w:r w:rsidRPr="00A3665D">
        <w:rPr>
          <w:szCs w:val="22"/>
        </w:rPr>
        <w:t xml:space="preserve">. </w:t>
      </w:r>
    </w:p>
    <w:p w14:paraId="72680FAD" w14:textId="44E5B9C7" w:rsidR="004A4797" w:rsidRPr="00A3665D" w:rsidRDefault="004A4797" w:rsidP="00690E4A">
      <w:pPr>
        <w:pStyle w:val="subsection"/>
        <w:spacing w:line="276" w:lineRule="auto"/>
        <w:ind w:left="0" w:firstLine="0"/>
        <w:jc w:val="both"/>
        <w:rPr>
          <w:szCs w:val="22"/>
        </w:rPr>
      </w:pPr>
      <w:r w:rsidRPr="00A3665D">
        <w:rPr>
          <w:szCs w:val="22"/>
        </w:rPr>
        <w:t xml:space="preserve">Rule 25.02 permits a </w:t>
      </w:r>
      <w:r w:rsidR="002A6227" w:rsidRPr="00A3665D">
        <w:rPr>
          <w:szCs w:val="22"/>
        </w:rPr>
        <w:t>party or an interested person to apply to the Court, without notice, for directions about the enforcement or execution of an order</w:t>
      </w:r>
      <w:r w:rsidRPr="00A3665D">
        <w:rPr>
          <w:szCs w:val="22"/>
        </w:rPr>
        <w:t xml:space="preserve">. </w:t>
      </w:r>
    </w:p>
    <w:p w14:paraId="161314F3" w14:textId="3C14DC69" w:rsidR="00935668" w:rsidRPr="00A3665D" w:rsidRDefault="00935668" w:rsidP="00690E4A">
      <w:pPr>
        <w:pStyle w:val="subsection"/>
        <w:spacing w:line="276" w:lineRule="auto"/>
        <w:ind w:left="0" w:firstLine="0"/>
        <w:jc w:val="both"/>
        <w:rPr>
          <w:szCs w:val="22"/>
        </w:rPr>
      </w:pPr>
      <w:r w:rsidRPr="00A3665D">
        <w:rPr>
          <w:szCs w:val="22"/>
        </w:rPr>
        <w:t xml:space="preserve">Rule 25.03 deals with an order made in favour of a party subject to the fulfilment of a condition. </w:t>
      </w:r>
    </w:p>
    <w:p w14:paraId="60BD0F34" w14:textId="6B795B74" w:rsidR="00AF58B0" w:rsidRPr="00A3665D" w:rsidRDefault="00AF58B0" w:rsidP="00690E4A">
      <w:pPr>
        <w:pStyle w:val="subsection"/>
        <w:spacing w:line="276" w:lineRule="auto"/>
        <w:ind w:left="0" w:firstLine="0"/>
        <w:jc w:val="both"/>
        <w:rPr>
          <w:szCs w:val="22"/>
        </w:rPr>
      </w:pPr>
      <w:r w:rsidRPr="00A3665D">
        <w:rPr>
          <w:szCs w:val="22"/>
        </w:rPr>
        <w:t xml:space="preserve">Rule 25.04 provides that a party bound by a judgment or order may apply to the Court for an order that the judgment or order be stayed. </w:t>
      </w:r>
      <w:r w:rsidR="00467447" w:rsidRPr="00A3665D">
        <w:rPr>
          <w:szCs w:val="22"/>
        </w:rPr>
        <w:t xml:space="preserve">A note to the rule </w:t>
      </w:r>
      <w:r w:rsidR="00D46D67" w:rsidRPr="00A3665D">
        <w:rPr>
          <w:szCs w:val="22"/>
        </w:rPr>
        <w:t xml:space="preserve">clarifies </w:t>
      </w:r>
      <w:r w:rsidR="005F5343" w:rsidRPr="00A3665D">
        <w:rPr>
          <w:szCs w:val="22"/>
        </w:rPr>
        <w:t>that the party may rely on events occurring after the judgment or order takes effect</w:t>
      </w:r>
      <w:r w:rsidR="005D407F" w:rsidRPr="00A3665D">
        <w:rPr>
          <w:szCs w:val="22"/>
        </w:rPr>
        <w:t>.</w:t>
      </w:r>
      <w:r w:rsidR="005F5343" w:rsidRPr="00A3665D">
        <w:rPr>
          <w:szCs w:val="22"/>
        </w:rPr>
        <w:t xml:space="preserve"> </w:t>
      </w:r>
    </w:p>
    <w:p w14:paraId="0C787D62" w14:textId="29B6747E" w:rsidR="005F5343" w:rsidRPr="00A3665D" w:rsidRDefault="005F5343" w:rsidP="00690E4A">
      <w:pPr>
        <w:pStyle w:val="subsection"/>
        <w:spacing w:line="276" w:lineRule="auto"/>
        <w:ind w:left="0" w:firstLine="0"/>
        <w:jc w:val="both"/>
        <w:rPr>
          <w:szCs w:val="22"/>
        </w:rPr>
      </w:pPr>
      <w:r w:rsidRPr="00A3665D">
        <w:rPr>
          <w:szCs w:val="22"/>
        </w:rPr>
        <w:t xml:space="preserve">Rule 25.05 </w:t>
      </w:r>
      <w:r w:rsidR="00D46D67" w:rsidRPr="00A3665D">
        <w:rPr>
          <w:szCs w:val="22"/>
        </w:rPr>
        <w:t xml:space="preserve">provides </w:t>
      </w:r>
      <w:r w:rsidR="00FB7015" w:rsidRPr="00A3665D">
        <w:rPr>
          <w:szCs w:val="22"/>
        </w:rPr>
        <w:t xml:space="preserve">that </w:t>
      </w:r>
      <w:r w:rsidR="00D46D67" w:rsidRPr="00A3665D">
        <w:rPr>
          <w:szCs w:val="22"/>
        </w:rPr>
        <w:t xml:space="preserve">if </w:t>
      </w:r>
      <w:r w:rsidR="00E01B44" w:rsidRPr="00A3665D">
        <w:rPr>
          <w:szCs w:val="22"/>
        </w:rPr>
        <w:t xml:space="preserve">a person is ordered by the Court to do, or not to do, </w:t>
      </w:r>
      <w:r w:rsidR="00F832CD" w:rsidRPr="00A3665D">
        <w:rPr>
          <w:szCs w:val="22"/>
        </w:rPr>
        <w:t xml:space="preserve">an act or thing </w:t>
      </w:r>
      <w:r w:rsidR="007B268C" w:rsidRPr="00A3665D">
        <w:rPr>
          <w:szCs w:val="22"/>
        </w:rPr>
        <w:t>or undertakes to the Court to do, or not to do,</w:t>
      </w:r>
      <w:r w:rsidR="00E01B44" w:rsidRPr="00A3665D">
        <w:rPr>
          <w:szCs w:val="22"/>
        </w:rPr>
        <w:t xml:space="preserve"> </w:t>
      </w:r>
      <w:r w:rsidR="007B268C" w:rsidRPr="00A3665D">
        <w:rPr>
          <w:szCs w:val="22"/>
        </w:rPr>
        <w:t xml:space="preserve">an act or thing, </w:t>
      </w:r>
      <w:r w:rsidR="00F832CD" w:rsidRPr="00A3665D">
        <w:rPr>
          <w:szCs w:val="22"/>
        </w:rPr>
        <w:t xml:space="preserve">the person must </w:t>
      </w:r>
      <w:r w:rsidR="00E01B44" w:rsidRPr="00A3665D">
        <w:rPr>
          <w:szCs w:val="22"/>
        </w:rPr>
        <w:t>comply with the order</w:t>
      </w:r>
      <w:r w:rsidR="00FB7015" w:rsidRPr="00A3665D">
        <w:rPr>
          <w:szCs w:val="22"/>
        </w:rPr>
        <w:t xml:space="preserve"> or u</w:t>
      </w:r>
      <w:r w:rsidR="00E63E3C" w:rsidRPr="00A3665D">
        <w:rPr>
          <w:szCs w:val="22"/>
        </w:rPr>
        <w:t>nd</w:t>
      </w:r>
      <w:r w:rsidR="00FB7015" w:rsidRPr="00A3665D">
        <w:rPr>
          <w:szCs w:val="22"/>
        </w:rPr>
        <w:t>ertaking</w:t>
      </w:r>
      <w:r w:rsidRPr="00A3665D">
        <w:rPr>
          <w:szCs w:val="22"/>
        </w:rPr>
        <w:t xml:space="preserve">. A note to the rule </w:t>
      </w:r>
      <w:r w:rsidR="00F832CD" w:rsidRPr="00A3665D">
        <w:rPr>
          <w:szCs w:val="22"/>
        </w:rPr>
        <w:t xml:space="preserve">clarifies </w:t>
      </w:r>
      <w:r w:rsidRPr="00A3665D">
        <w:rPr>
          <w:szCs w:val="22"/>
        </w:rPr>
        <w:t xml:space="preserve">that </w:t>
      </w:r>
      <w:r w:rsidR="00E63E3C" w:rsidRPr="00A3665D">
        <w:rPr>
          <w:szCs w:val="22"/>
        </w:rPr>
        <w:t xml:space="preserve">if a person does not comply with an order of the Court, the Registrar may bring the person’s failure, neglect or disobedience to the attention of the Court. </w:t>
      </w:r>
    </w:p>
    <w:p w14:paraId="7F56A95C" w14:textId="579FC948" w:rsidR="0090056C" w:rsidRPr="00A3665D" w:rsidRDefault="0090056C" w:rsidP="00690E4A">
      <w:pPr>
        <w:pStyle w:val="subsection"/>
        <w:spacing w:line="276" w:lineRule="auto"/>
        <w:ind w:left="0" w:firstLine="0"/>
        <w:jc w:val="both"/>
        <w:rPr>
          <w:szCs w:val="22"/>
        </w:rPr>
      </w:pPr>
      <w:r w:rsidRPr="00A3665D">
        <w:rPr>
          <w:szCs w:val="22"/>
        </w:rPr>
        <w:t xml:space="preserve">Rule 25.06 </w:t>
      </w:r>
      <w:r w:rsidR="00090907" w:rsidRPr="00A3665D">
        <w:rPr>
          <w:szCs w:val="22"/>
        </w:rPr>
        <w:t>deals with a person’s failure to attend Court in response to a subpoena or order</w:t>
      </w:r>
      <w:r w:rsidR="0056262C" w:rsidRPr="00A3665D">
        <w:rPr>
          <w:szCs w:val="22"/>
        </w:rPr>
        <w:t xml:space="preserve"> to attend Court to give evidence, or produce any document or thing, or answer a charge of contempt, or for any other reason</w:t>
      </w:r>
      <w:r w:rsidRPr="00A3665D">
        <w:rPr>
          <w:szCs w:val="22"/>
        </w:rPr>
        <w:t xml:space="preserve">. </w:t>
      </w:r>
    </w:p>
    <w:p w14:paraId="5A258042" w14:textId="27F9C23F" w:rsidR="00D906F2" w:rsidRPr="00A3665D" w:rsidRDefault="00D906F2" w:rsidP="00690E4A">
      <w:pPr>
        <w:pStyle w:val="subsection"/>
        <w:spacing w:line="276" w:lineRule="auto"/>
        <w:ind w:left="0" w:firstLine="0"/>
        <w:jc w:val="both"/>
        <w:rPr>
          <w:szCs w:val="22"/>
        </w:rPr>
      </w:pPr>
      <w:r w:rsidRPr="00A3665D">
        <w:rPr>
          <w:szCs w:val="22"/>
        </w:rPr>
        <w:t xml:space="preserve">Rule 25.07 deals with </w:t>
      </w:r>
      <w:r w:rsidR="005377D3" w:rsidRPr="00A3665D">
        <w:rPr>
          <w:szCs w:val="22"/>
        </w:rPr>
        <w:t xml:space="preserve">the requirement for an endorsement </w:t>
      </w:r>
      <w:r w:rsidR="00FF241A" w:rsidRPr="00A3665D">
        <w:rPr>
          <w:szCs w:val="22"/>
        </w:rPr>
        <w:t xml:space="preserve">on an order that the person to be served with the order will be liable to imprisonment, sequestration of property or punishment for contempt </w:t>
      </w:r>
      <w:r w:rsidR="005377D3" w:rsidRPr="00A3665D">
        <w:rPr>
          <w:szCs w:val="22"/>
        </w:rPr>
        <w:t xml:space="preserve">where the consequences </w:t>
      </w:r>
      <w:r w:rsidR="00F34BF1" w:rsidRPr="00A3665D">
        <w:rPr>
          <w:szCs w:val="22"/>
        </w:rPr>
        <w:t>of failing to comply with the order may be committal, sequestration or punishment for contempt</w:t>
      </w:r>
      <w:r w:rsidRPr="00A3665D">
        <w:rPr>
          <w:szCs w:val="22"/>
        </w:rPr>
        <w:t xml:space="preserve">. </w:t>
      </w:r>
    </w:p>
    <w:p w14:paraId="563D52AD" w14:textId="339DC4BA" w:rsidR="00F713B9" w:rsidRPr="00A3665D" w:rsidRDefault="00F713B9" w:rsidP="00690E4A">
      <w:pPr>
        <w:pStyle w:val="subsection"/>
        <w:spacing w:line="276" w:lineRule="auto"/>
        <w:ind w:left="0" w:firstLine="0"/>
        <w:jc w:val="both"/>
        <w:rPr>
          <w:szCs w:val="22"/>
        </w:rPr>
      </w:pPr>
      <w:r w:rsidRPr="00A3665D">
        <w:rPr>
          <w:szCs w:val="22"/>
        </w:rPr>
        <w:t xml:space="preserve">Rule 25.08 </w:t>
      </w:r>
      <w:r w:rsidR="00F617C1" w:rsidRPr="00A3665D">
        <w:rPr>
          <w:szCs w:val="22"/>
        </w:rPr>
        <w:t xml:space="preserve">deals with service of </w:t>
      </w:r>
      <w:r w:rsidR="00060E35" w:rsidRPr="00A3665D">
        <w:rPr>
          <w:szCs w:val="22"/>
        </w:rPr>
        <w:t xml:space="preserve">an order </w:t>
      </w:r>
      <w:r w:rsidR="00221117" w:rsidRPr="00A3665D">
        <w:rPr>
          <w:szCs w:val="22"/>
        </w:rPr>
        <w:t>mentioned in rule 25.07</w:t>
      </w:r>
      <w:r w:rsidRPr="00A3665D">
        <w:rPr>
          <w:szCs w:val="22"/>
        </w:rPr>
        <w:t xml:space="preserve">. </w:t>
      </w:r>
    </w:p>
    <w:p w14:paraId="012304E0" w14:textId="4690E53E" w:rsidR="00A9650F" w:rsidRPr="00A3665D" w:rsidRDefault="00A9650F" w:rsidP="00690E4A">
      <w:pPr>
        <w:pStyle w:val="subsection"/>
        <w:spacing w:line="276" w:lineRule="auto"/>
        <w:ind w:left="0" w:firstLine="0"/>
        <w:jc w:val="both"/>
        <w:rPr>
          <w:szCs w:val="22"/>
        </w:rPr>
      </w:pPr>
      <w:r w:rsidRPr="00A3665D">
        <w:rPr>
          <w:szCs w:val="22"/>
        </w:rPr>
        <w:t>Rule 25.0</w:t>
      </w:r>
      <w:r w:rsidR="00A30E7A" w:rsidRPr="00A3665D">
        <w:rPr>
          <w:szCs w:val="22"/>
        </w:rPr>
        <w:t>9</w:t>
      </w:r>
      <w:r w:rsidRPr="00A3665D">
        <w:rPr>
          <w:szCs w:val="22"/>
        </w:rPr>
        <w:t xml:space="preserve"> deals with </w:t>
      </w:r>
      <w:r w:rsidR="000D6F86" w:rsidRPr="00A3665D">
        <w:rPr>
          <w:szCs w:val="22"/>
        </w:rPr>
        <w:t>the applications that a party may make to the Court if a person fails to comply with an order that the person is bound to comply with</w:t>
      </w:r>
      <w:r w:rsidRPr="00A3665D">
        <w:rPr>
          <w:szCs w:val="22"/>
        </w:rPr>
        <w:t xml:space="preserve">. </w:t>
      </w:r>
    </w:p>
    <w:p w14:paraId="321E2621" w14:textId="3FB754EA" w:rsidR="0064575B" w:rsidRPr="00A3665D" w:rsidRDefault="0064575B" w:rsidP="00690E4A">
      <w:pPr>
        <w:pStyle w:val="subsection"/>
        <w:spacing w:line="276" w:lineRule="auto"/>
        <w:ind w:left="0" w:firstLine="0"/>
        <w:jc w:val="both"/>
        <w:rPr>
          <w:szCs w:val="22"/>
        </w:rPr>
      </w:pPr>
      <w:r w:rsidRPr="00A3665D">
        <w:rPr>
          <w:szCs w:val="22"/>
        </w:rPr>
        <w:t xml:space="preserve">Rule 25.10 </w:t>
      </w:r>
      <w:r w:rsidR="007015BD" w:rsidRPr="00A3665D">
        <w:rPr>
          <w:szCs w:val="22"/>
        </w:rPr>
        <w:t xml:space="preserve">deals with the applications that a party may make to the Court </w:t>
      </w:r>
      <w:r w:rsidR="004A4B1A" w:rsidRPr="00A3665D">
        <w:rPr>
          <w:szCs w:val="22"/>
        </w:rPr>
        <w:t xml:space="preserve">for substituted performance </w:t>
      </w:r>
      <w:r w:rsidR="007015BD" w:rsidRPr="00A3665D">
        <w:rPr>
          <w:szCs w:val="22"/>
        </w:rPr>
        <w:t xml:space="preserve">if a person </w:t>
      </w:r>
      <w:r w:rsidR="004A4B1A" w:rsidRPr="00A3665D">
        <w:rPr>
          <w:szCs w:val="22"/>
        </w:rPr>
        <w:t>is bound, but neglects or refuses, to do an act or thing</w:t>
      </w:r>
      <w:r w:rsidRPr="00A3665D">
        <w:rPr>
          <w:szCs w:val="22"/>
        </w:rPr>
        <w:t xml:space="preserve">. </w:t>
      </w:r>
    </w:p>
    <w:p w14:paraId="33E82B04" w14:textId="7741633B" w:rsidR="00D906F2" w:rsidRPr="00A3665D" w:rsidRDefault="00D906F2" w:rsidP="00690E4A">
      <w:pPr>
        <w:pStyle w:val="subsection"/>
        <w:spacing w:line="276" w:lineRule="auto"/>
        <w:ind w:left="0" w:firstLine="0"/>
        <w:jc w:val="both"/>
        <w:rPr>
          <w:szCs w:val="22"/>
        </w:rPr>
      </w:pPr>
      <w:r w:rsidRPr="00A3665D">
        <w:rPr>
          <w:szCs w:val="22"/>
        </w:rPr>
        <w:t xml:space="preserve">Rule 25.11 permits a party to apply to the Court </w:t>
      </w:r>
      <w:r w:rsidR="00DE28F1" w:rsidRPr="00A3665D">
        <w:rPr>
          <w:szCs w:val="22"/>
        </w:rPr>
        <w:t>to issue a writ, order or any other means of enforcement of a judgment or order that can be issued in the Supreme Court of the State or Territory in which the judgment or order was made</w:t>
      </w:r>
      <w:r w:rsidRPr="00A3665D">
        <w:rPr>
          <w:szCs w:val="22"/>
        </w:rPr>
        <w:t xml:space="preserve">. </w:t>
      </w:r>
      <w:r w:rsidR="00282BAF" w:rsidRPr="00A3665D">
        <w:rPr>
          <w:szCs w:val="22"/>
        </w:rPr>
        <w:t xml:space="preserve">The rule also deals with </w:t>
      </w:r>
      <w:r w:rsidR="00D86362" w:rsidRPr="00A3665D">
        <w:rPr>
          <w:szCs w:val="22"/>
        </w:rPr>
        <w:t xml:space="preserve">enforcement of an order in more than one State or Territory. </w:t>
      </w:r>
    </w:p>
    <w:p w14:paraId="56C38C46" w14:textId="2288C08D" w:rsidR="00D906F2" w:rsidRPr="00A3665D" w:rsidRDefault="00D906F2" w:rsidP="00690E4A">
      <w:pPr>
        <w:pStyle w:val="subsection"/>
        <w:spacing w:line="276" w:lineRule="auto"/>
        <w:ind w:left="0" w:firstLine="0"/>
        <w:jc w:val="both"/>
        <w:rPr>
          <w:szCs w:val="22"/>
        </w:rPr>
      </w:pPr>
      <w:r w:rsidRPr="00A3665D">
        <w:rPr>
          <w:szCs w:val="22"/>
        </w:rPr>
        <w:t xml:space="preserve">Rule 25.12 permits a party to apply to the Court for a stay of execution of a judgment or order. </w:t>
      </w:r>
    </w:p>
    <w:p w14:paraId="042A5E05" w14:textId="6113B715" w:rsidR="00B06AAD" w:rsidRPr="00B77CA3" w:rsidRDefault="00B06AAD" w:rsidP="00690E4A">
      <w:pPr>
        <w:pStyle w:val="subsection"/>
        <w:spacing w:after="180" w:line="276" w:lineRule="auto"/>
        <w:ind w:left="0" w:firstLine="0"/>
        <w:jc w:val="both"/>
        <w:rPr>
          <w:b/>
          <w:bCs/>
          <w:sz w:val="24"/>
          <w:szCs w:val="24"/>
        </w:rPr>
      </w:pPr>
      <w:r w:rsidRPr="00B77CA3">
        <w:rPr>
          <w:b/>
          <w:bCs/>
          <w:sz w:val="24"/>
          <w:szCs w:val="24"/>
        </w:rPr>
        <w:t xml:space="preserve">Chapter </w:t>
      </w:r>
      <w:r>
        <w:rPr>
          <w:b/>
          <w:bCs/>
          <w:sz w:val="24"/>
          <w:szCs w:val="24"/>
        </w:rPr>
        <w:t>2</w:t>
      </w:r>
      <w:r w:rsidRPr="00B77CA3">
        <w:rPr>
          <w:b/>
          <w:bCs/>
          <w:sz w:val="24"/>
          <w:szCs w:val="24"/>
        </w:rPr>
        <w:t>—</w:t>
      </w:r>
      <w:r w:rsidRPr="00B06AAD">
        <w:rPr>
          <w:b/>
          <w:bCs/>
          <w:sz w:val="24"/>
          <w:szCs w:val="24"/>
        </w:rPr>
        <w:t>Human rights proceedings</w:t>
      </w:r>
    </w:p>
    <w:p w14:paraId="50826907" w14:textId="6903AB5A" w:rsidR="005F489F" w:rsidRDefault="005F489F" w:rsidP="00690E4A">
      <w:pPr>
        <w:pStyle w:val="subsection"/>
        <w:spacing w:line="276" w:lineRule="auto"/>
        <w:ind w:left="0" w:firstLine="0"/>
        <w:jc w:val="both"/>
        <w:rPr>
          <w:b/>
          <w:bCs/>
        </w:rPr>
      </w:pPr>
      <w:r>
        <w:rPr>
          <w:b/>
          <w:bCs/>
        </w:rPr>
        <w:t xml:space="preserve">Part 26 – Proceedings alleging unlawful discrimination </w:t>
      </w:r>
    </w:p>
    <w:p w14:paraId="52D47F49" w14:textId="58585A05" w:rsidR="00C1438C" w:rsidRDefault="00C1438C" w:rsidP="00690E4A">
      <w:pPr>
        <w:pStyle w:val="subsection"/>
        <w:spacing w:line="276" w:lineRule="auto"/>
        <w:ind w:left="0" w:firstLine="0"/>
        <w:jc w:val="both"/>
      </w:pPr>
      <w:r w:rsidRPr="006C3C25">
        <w:rPr>
          <w:b/>
          <w:bCs/>
        </w:rPr>
        <w:t>Part 26</w:t>
      </w:r>
      <w:r>
        <w:t xml:space="preserve"> is the only Part in Chapter 2</w:t>
      </w:r>
      <w:r w:rsidR="005E4480">
        <w:t>.</w:t>
      </w:r>
      <w:r w:rsidR="005E4480" w:rsidRPr="005E4480">
        <w:t xml:space="preserve"> </w:t>
      </w:r>
      <w:r w:rsidR="005E4480">
        <w:t xml:space="preserve">Part 26 </w:t>
      </w:r>
      <w:r>
        <w:t xml:space="preserve">deals with </w:t>
      </w:r>
      <w:r w:rsidR="005E4480">
        <w:t>p</w:t>
      </w:r>
      <w:r w:rsidR="005E4480" w:rsidRPr="005E4480">
        <w:t>roceedings alleging unlawful discrimination</w:t>
      </w:r>
      <w:r w:rsidR="00F63957">
        <w:t xml:space="preserve"> and </w:t>
      </w:r>
      <w:r w:rsidR="00F63957" w:rsidRPr="002D2051">
        <w:t xml:space="preserve">is substantially the same as </w:t>
      </w:r>
      <w:r w:rsidR="00F63957">
        <w:t xml:space="preserve">Part 41 </w:t>
      </w:r>
      <w:r w:rsidR="00F63957" w:rsidRPr="002D2051">
        <w:t>of the Federal Circuit Court Rules</w:t>
      </w:r>
      <w:r w:rsidR="00EF46F5">
        <w:t>.</w:t>
      </w:r>
    </w:p>
    <w:p w14:paraId="4E02FD18" w14:textId="2AE50321" w:rsidR="00E0560A" w:rsidRPr="005F44CD" w:rsidRDefault="00E0560A" w:rsidP="00690E4A">
      <w:pPr>
        <w:pStyle w:val="subsection"/>
        <w:spacing w:line="276" w:lineRule="auto"/>
        <w:ind w:left="0" w:firstLine="0"/>
        <w:jc w:val="both"/>
      </w:pPr>
      <w:r w:rsidRPr="005F44CD">
        <w:t>Rule 2</w:t>
      </w:r>
      <w:r w:rsidR="00E14C53" w:rsidRPr="005F44CD">
        <w:t>6</w:t>
      </w:r>
      <w:r w:rsidRPr="005F44CD">
        <w:t>.</w:t>
      </w:r>
      <w:r w:rsidR="00E14C53" w:rsidRPr="005F44CD">
        <w:t>01</w:t>
      </w:r>
      <w:r w:rsidRPr="005F44CD">
        <w:t xml:space="preserve"> </w:t>
      </w:r>
      <w:r w:rsidR="00D52540" w:rsidRPr="005F44CD">
        <w:t>provides that Chapter 2 applies to a proceeding alleging unlawful discrimination</w:t>
      </w:r>
      <w:r w:rsidR="00A14824">
        <w:t xml:space="preserve">. </w:t>
      </w:r>
      <w:r w:rsidR="004F728C" w:rsidRPr="005F44CD">
        <w:t>Chapter</w:t>
      </w:r>
      <w:r w:rsidR="005C7320">
        <w:t> </w:t>
      </w:r>
      <w:r w:rsidR="004F728C" w:rsidRPr="005F44CD">
        <w:t>1</w:t>
      </w:r>
      <w:r w:rsidR="00A14824">
        <w:t xml:space="preserve"> of the Rules also applies</w:t>
      </w:r>
      <w:r w:rsidR="004F728C" w:rsidRPr="005F44CD">
        <w:t>, so far as it is relevant and not inconsistent with Chapter</w:t>
      </w:r>
      <w:r w:rsidR="004D1CE9" w:rsidRPr="005F44CD">
        <w:t xml:space="preserve"> 2</w:t>
      </w:r>
      <w:r w:rsidRPr="005F44CD">
        <w:t xml:space="preserve">. </w:t>
      </w:r>
      <w:r w:rsidR="009545E5" w:rsidRPr="005F44CD">
        <w:t xml:space="preserve">A note to subrule 26.01(1) is a reminder that section 46PO of the </w:t>
      </w:r>
      <w:r w:rsidR="009545E5" w:rsidRPr="005F44CD">
        <w:rPr>
          <w:i/>
          <w:iCs/>
        </w:rPr>
        <w:t>Australian Human Rights Commission Act 1986</w:t>
      </w:r>
      <w:r w:rsidR="009545E5" w:rsidRPr="005F44CD">
        <w:t xml:space="preserve"> </w:t>
      </w:r>
      <w:r w:rsidR="00F90031" w:rsidRPr="005F44CD">
        <w:t xml:space="preserve">permits an affected person to apply to the Court for an order in relation to a complaint alleging unlawful discrimination if the complaint has been terminated by the President of the Commission. </w:t>
      </w:r>
    </w:p>
    <w:p w14:paraId="4CC1B02C" w14:textId="2EB5C7A1" w:rsidR="0072219A" w:rsidRPr="005F44CD" w:rsidRDefault="0072219A" w:rsidP="00690E4A">
      <w:pPr>
        <w:pStyle w:val="subsection"/>
        <w:spacing w:line="276" w:lineRule="auto"/>
        <w:ind w:left="0" w:firstLine="0"/>
        <w:jc w:val="both"/>
      </w:pPr>
      <w:r w:rsidRPr="005F44CD">
        <w:t xml:space="preserve">Rule 26.02 defines, for the purposes of Chapter 2, the meaning of </w:t>
      </w:r>
      <w:r w:rsidRPr="005F44CD">
        <w:rPr>
          <w:b/>
          <w:bCs/>
          <w:i/>
          <w:iCs/>
        </w:rPr>
        <w:t xml:space="preserve">Commission </w:t>
      </w:r>
      <w:r w:rsidRPr="005F44CD">
        <w:t xml:space="preserve">and </w:t>
      </w:r>
      <w:r w:rsidRPr="005F44CD">
        <w:rPr>
          <w:b/>
          <w:bCs/>
          <w:i/>
          <w:iCs/>
        </w:rPr>
        <w:t>special</w:t>
      </w:r>
      <w:r w:rsidR="002C64F3">
        <w:rPr>
          <w:b/>
          <w:bCs/>
          <w:i/>
          <w:iCs/>
        </w:rPr>
        <w:t>-</w:t>
      </w:r>
      <w:r w:rsidRPr="005F44CD">
        <w:rPr>
          <w:b/>
          <w:bCs/>
          <w:i/>
          <w:iCs/>
        </w:rPr>
        <w:t>purpose Commissioner</w:t>
      </w:r>
      <w:r w:rsidRPr="005F44CD">
        <w:t xml:space="preserve">. The rule </w:t>
      </w:r>
      <w:r w:rsidR="007C5EF9" w:rsidRPr="005F44CD">
        <w:t xml:space="preserve">also adopts expressions from the </w:t>
      </w:r>
      <w:r w:rsidR="007C5EF9" w:rsidRPr="005F44CD">
        <w:rPr>
          <w:i/>
          <w:iCs/>
        </w:rPr>
        <w:t>Australian Human Rights Commission Act 1986</w:t>
      </w:r>
      <w:r w:rsidR="00FC0531" w:rsidRPr="005F44CD">
        <w:rPr>
          <w:i/>
          <w:iCs/>
        </w:rPr>
        <w:t>.</w:t>
      </w:r>
      <w:r w:rsidR="007C5EF9" w:rsidRPr="005F44CD">
        <w:t xml:space="preserve"> </w:t>
      </w:r>
    </w:p>
    <w:p w14:paraId="264D39D4" w14:textId="0EB83FA3" w:rsidR="0073130B" w:rsidRPr="005F44CD" w:rsidRDefault="0073130B" w:rsidP="00690E4A">
      <w:pPr>
        <w:pStyle w:val="subsection"/>
        <w:spacing w:line="276" w:lineRule="auto"/>
        <w:ind w:left="0" w:firstLine="0"/>
        <w:jc w:val="both"/>
      </w:pPr>
      <w:r w:rsidRPr="005F44CD">
        <w:t xml:space="preserve">Rule 26.03 </w:t>
      </w:r>
      <w:r w:rsidR="00FC0531" w:rsidRPr="005F44CD">
        <w:t xml:space="preserve">requires an application to be in the approved form. </w:t>
      </w:r>
    </w:p>
    <w:p w14:paraId="7E6983D5" w14:textId="4D6E0304" w:rsidR="006D76A4" w:rsidRPr="005F44CD" w:rsidRDefault="006D76A4" w:rsidP="00690E4A">
      <w:pPr>
        <w:pStyle w:val="subsection"/>
        <w:spacing w:line="276" w:lineRule="auto"/>
        <w:ind w:left="0" w:firstLine="0"/>
        <w:jc w:val="both"/>
      </w:pPr>
      <w:r w:rsidRPr="005F44CD">
        <w:t xml:space="preserve">Rule 26.04 requires </w:t>
      </w:r>
      <w:r w:rsidR="00B822E1" w:rsidRPr="005F44CD">
        <w:t>that at least 5 days before the date fixed for the first court date, the applicant give to the Commission a sealed copy of the application showing the date, time and place of the first court date</w:t>
      </w:r>
      <w:r w:rsidR="00287331" w:rsidRPr="005F44CD">
        <w:t>,</w:t>
      </w:r>
      <w:r w:rsidR="00B822E1" w:rsidRPr="005F44CD">
        <w:t xml:space="preserve"> and a copy of any other documents filed</w:t>
      </w:r>
      <w:r w:rsidRPr="005F44CD">
        <w:t xml:space="preserve">. </w:t>
      </w:r>
    </w:p>
    <w:p w14:paraId="180BD255" w14:textId="10769024" w:rsidR="00287331" w:rsidRPr="005F44CD" w:rsidRDefault="00287331" w:rsidP="00690E4A">
      <w:pPr>
        <w:pStyle w:val="subsection"/>
        <w:spacing w:line="276" w:lineRule="auto"/>
        <w:ind w:left="0" w:firstLine="0"/>
        <w:jc w:val="both"/>
      </w:pPr>
      <w:r w:rsidRPr="005F44CD">
        <w:t xml:space="preserve">Rule 26.05 requires a response to an application to be in the approved form. </w:t>
      </w:r>
    </w:p>
    <w:p w14:paraId="57BB59E4" w14:textId="2F8466D5" w:rsidR="00287331" w:rsidRPr="00396128" w:rsidRDefault="00287331" w:rsidP="00690E4A">
      <w:pPr>
        <w:pStyle w:val="subsection"/>
        <w:spacing w:line="276" w:lineRule="auto"/>
        <w:ind w:left="0" w:firstLine="0"/>
        <w:jc w:val="both"/>
      </w:pPr>
      <w:r w:rsidRPr="00396128">
        <w:t xml:space="preserve">Rule </w:t>
      </w:r>
      <w:r>
        <w:t>26</w:t>
      </w:r>
      <w:r w:rsidRPr="00396128">
        <w:t>.0</w:t>
      </w:r>
      <w:r>
        <w:t>6</w:t>
      </w:r>
      <w:r w:rsidRPr="00396128">
        <w:t xml:space="preserve"> </w:t>
      </w:r>
      <w:r>
        <w:t xml:space="preserve">provides that if the Court </w:t>
      </w:r>
      <w:r w:rsidRPr="00287331">
        <w:t>gives leave to a special</w:t>
      </w:r>
      <w:r w:rsidR="0028075B">
        <w:t>-</w:t>
      </w:r>
      <w:r w:rsidRPr="00287331">
        <w:t>purpose Commissioner to assist the Court in a proceeding, the special</w:t>
      </w:r>
      <w:r w:rsidR="00260DE3">
        <w:t>-</w:t>
      </w:r>
      <w:r w:rsidRPr="00287331">
        <w:t>purpose Commissioner must</w:t>
      </w:r>
      <w:r w:rsidR="00C06674">
        <w:t xml:space="preserve"> file and serve a notice of address for service</w:t>
      </w:r>
      <w:r w:rsidRPr="006D76A4">
        <w:t>.</w:t>
      </w:r>
      <w:r>
        <w:t xml:space="preserve"> </w:t>
      </w:r>
    </w:p>
    <w:p w14:paraId="48CFDD17" w14:textId="2432B3FE" w:rsidR="009F2802" w:rsidRPr="00B77CA3" w:rsidRDefault="009F2802" w:rsidP="00690E4A">
      <w:pPr>
        <w:pStyle w:val="subsection"/>
        <w:spacing w:after="180" w:line="276" w:lineRule="auto"/>
        <w:ind w:left="0" w:firstLine="0"/>
        <w:jc w:val="both"/>
        <w:rPr>
          <w:b/>
          <w:bCs/>
          <w:sz w:val="24"/>
          <w:szCs w:val="24"/>
        </w:rPr>
      </w:pPr>
      <w:r w:rsidRPr="00B77CA3">
        <w:rPr>
          <w:b/>
          <w:bCs/>
          <w:sz w:val="24"/>
          <w:szCs w:val="24"/>
        </w:rPr>
        <w:t xml:space="preserve">Chapter </w:t>
      </w:r>
      <w:r>
        <w:rPr>
          <w:b/>
          <w:bCs/>
          <w:sz w:val="24"/>
          <w:szCs w:val="24"/>
        </w:rPr>
        <w:t>3</w:t>
      </w:r>
      <w:r w:rsidRPr="00B77CA3">
        <w:rPr>
          <w:b/>
          <w:bCs/>
          <w:sz w:val="24"/>
          <w:szCs w:val="24"/>
        </w:rPr>
        <w:t>—</w:t>
      </w:r>
      <w:r w:rsidRPr="009F2802">
        <w:rPr>
          <w:b/>
          <w:bCs/>
          <w:sz w:val="24"/>
          <w:szCs w:val="24"/>
        </w:rPr>
        <w:t>Judicial review proceedings and administrative appeals</w:t>
      </w:r>
    </w:p>
    <w:p w14:paraId="1EAF1E13" w14:textId="1DE0BDDF" w:rsidR="005F489F" w:rsidRDefault="005F489F" w:rsidP="00690E4A">
      <w:pPr>
        <w:spacing w:before="180" w:after="0" w:line="276" w:lineRule="auto"/>
        <w:jc w:val="both"/>
        <w:rPr>
          <w:b/>
          <w:bCs/>
          <w:sz w:val="22"/>
        </w:rPr>
      </w:pPr>
      <w:r>
        <w:rPr>
          <w:b/>
          <w:bCs/>
          <w:sz w:val="22"/>
        </w:rPr>
        <w:t>Part 27 – Judicial review</w:t>
      </w:r>
    </w:p>
    <w:p w14:paraId="0849210A" w14:textId="5ED4A447" w:rsidR="00416801" w:rsidRPr="00BF7CAB" w:rsidRDefault="00995C3F" w:rsidP="00690E4A">
      <w:pPr>
        <w:spacing w:before="180" w:after="0" w:line="276" w:lineRule="auto"/>
        <w:jc w:val="both"/>
        <w:rPr>
          <w:sz w:val="22"/>
        </w:rPr>
      </w:pPr>
      <w:r w:rsidRPr="00BF7CAB">
        <w:rPr>
          <w:b/>
          <w:bCs/>
          <w:sz w:val="22"/>
        </w:rPr>
        <w:t>Part 27</w:t>
      </w:r>
      <w:r w:rsidRPr="00BF7CAB">
        <w:rPr>
          <w:sz w:val="22"/>
        </w:rPr>
        <w:t xml:space="preserve"> is </w:t>
      </w:r>
      <w:r w:rsidR="00901CAC" w:rsidRPr="00BF7CAB">
        <w:rPr>
          <w:sz w:val="22"/>
        </w:rPr>
        <w:t xml:space="preserve">the first of three </w:t>
      </w:r>
      <w:r w:rsidR="00EF46F5" w:rsidRPr="00BF7CAB">
        <w:rPr>
          <w:sz w:val="22"/>
        </w:rPr>
        <w:t xml:space="preserve">Parts </w:t>
      </w:r>
      <w:r w:rsidRPr="00BF7CAB">
        <w:rPr>
          <w:sz w:val="22"/>
        </w:rPr>
        <w:t>in Chapter 3. Part 2</w:t>
      </w:r>
      <w:r w:rsidR="00EF46F5" w:rsidRPr="00BF7CAB">
        <w:rPr>
          <w:sz w:val="22"/>
        </w:rPr>
        <w:t>7</w:t>
      </w:r>
      <w:r w:rsidRPr="00BF7CAB">
        <w:rPr>
          <w:sz w:val="22"/>
        </w:rPr>
        <w:t xml:space="preserve"> deals with </w:t>
      </w:r>
      <w:r w:rsidR="00EF46F5" w:rsidRPr="00BF7CAB">
        <w:rPr>
          <w:sz w:val="22"/>
        </w:rPr>
        <w:t>judicial review</w:t>
      </w:r>
      <w:r w:rsidR="00BF7CAB" w:rsidRPr="00BF7CAB">
        <w:rPr>
          <w:sz w:val="22"/>
        </w:rPr>
        <w:t xml:space="preserve"> and is substantially the same as Part 42 of the Federal Circuit Court Rules</w:t>
      </w:r>
      <w:r w:rsidR="00EF46F5" w:rsidRPr="00BF7CAB">
        <w:rPr>
          <w:sz w:val="22"/>
        </w:rPr>
        <w:t>.</w:t>
      </w:r>
      <w:r w:rsidR="00416801" w:rsidRPr="00BF7CAB">
        <w:rPr>
          <w:sz w:val="22"/>
        </w:rPr>
        <w:t xml:space="preserve"> Part 28 deals with applications arising in the Administrative Appeals Tribunal. Migration proceedings are specifically dealt with in Part 29.</w:t>
      </w:r>
    </w:p>
    <w:p w14:paraId="0C71AFF7" w14:textId="0E72C1E7" w:rsidR="007E56C5" w:rsidRPr="002D2051" w:rsidRDefault="007E56C5" w:rsidP="00690E4A">
      <w:pPr>
        <w:pStyle w:val="subsection"/>
        <w:spacing w:line="276" w:lineRule="auto"/>
        <w:ind w:left="0" w:firstLine="0"/>
        <w:jc w:val="both"/>
      </w:pPr>
      <w:r w:rsidRPr="002D2051">
        <w:t xml:space="preserve">Rule 27.01 provides that Part 27 applies to a proceeding under the </w:t>
      </w:r>
      <w:r w:rsidRPr="002D2051">
        <w:rPr>
          <w:i/>
          <w:iCs/>
        </w:rPr>
        <w:t>Administrative Decisions (Judicial Review) Act 1977</w:t>
      </w:r>
      <w:r w:rsidR="003F635B" w:rsidRPr="002D2051">
        <w:t>, as does Chapter 1, so far as it is relevant and not inconsistent with Chapter</w:t>
      </w:r>
      <w:r w:rsidRPr="002D2051">
        <w:t xml:space="preserve"> </w:t>
      </w:r>
      <w:r w:rsidR="003F635B" w:rsidRPr="002D2051">
        <w:t xml:space="preserve">3. </w:t>
      </w:r>
    </w:p>
    <w:p w14:paraId="093FBB53" w14:textId="5ED78E16" w:rsidR="00E06A4B" w:rsidRPr="002D2051" w:rsidRDefault="00E06A4B" w:rsidP="00690E4A">
      <w:pPr>
        <w:pStyle w:val="subsection"/>
        <w:spacing w:line="276" w:lineRule="auto"/>
        <w:ind w:left="0" w:firstLine="0"/>
        <w:jc w:val="both"/>
      </w:pPr>
      <w:r w:rsidRPr="002D2051">
        <w:t xml:space="preserve">Rule 27.02 </w:t>
      </w:r>
      <w:r w:rsidR="00442595" w:rsidRPr="002D2051">
        <w:t xml:space="preserve">requires a </w:t>
      </w:r>
      <w:r w:rsidR="000567D1" w:rsidRPr="002D2051">
        <w:t xml:space="preserve">person who wants to apply for an order of review under subsection 11(1) of the </w:t>
      </w:r>
      <w:r w:rsidR="00442595" w:rsidRPr="002D2051">
        <w:rPr>
          <w:i/>
          <w:iCs/>
        </w:rPr>
        <w:t>Administrative Decisions (Judicial Review) Act 1977</w:t>
      </w:r>
      <w:r w:rsidR="00BE056C" w:rsidRPr="002D2051">
        <w:t xml:space="preserve"> to file</w:t>
      </w:r>
      <w:r w:rsidR="00442595" w:rsidRPr="002D2051">
        <w:t xml:space="preserve"> </w:t>
      </w:r>
      <w:r w:rsidR="000567D1" w:rsidRPr="002D2051">
        <w:t>an originating application in the approved for</w:t>
      </w:r>
      <w:r w:rsidR="009152B6" w:rsidRPr="002D2051">
        <w:t>m</w:t>
      </w:r>
      <w:r w:rsidRPr="002D2051">
        <w:t xml:space="preserve">. </w:t>
      </w:r>
      <w:r w:rsidR="00D015E4">
        <w:t>I</w:t>
      </w:r>
      <w:r w:rsidR="00BE056C" w:rsidRPr="002D2051">
        <w:t xml:space="preserve">f the grounds of the application include an allegation of fraud or bad faith, the originating application must include details of the alleged fraud or bad faith. </w:t>
      </w:r>
    </w:p>
    <w:p w14:paraId="43C3F4EA" w14:textId="5018B4A9" w:rsidR="00930DDF" w:rsidRPr="002D2051" w:rsidRDefault="00930DDF" w:rsidP="00690E4A">
      <w:pPr>
        <w:pStyle w:val="subsection"/>
        <w:spacing w:line="276" w:lineRule="auto"/>
        <w:ind w:left="0" w:firstLine="0"/>
        <w:jc w:val="both"/>
      </w:pPr>
      <w:r w:rsidRPr="002D2051">
        <w:t xml:space="preserve">Rule 27.03 deals with </w:t>
      </w:r>
      <w:r w:rsidR="00616809" w:rsidRPr="002D2051">
        <w:t xml:space="preserve">an application for an extension of time within which to lodge an application for an order of review </w:t>
      </w:r>
      <w:r w:rsidRPr="002D2051">
        <w:t xml:space="preserve">under the </w:t>
      </w:r>
      <w:r w:rsidRPr="002D2051">
        <w:rPr>
          <w:i/>
          <w:iCs/>
        </w:rPr>
        <w:t>Administrative Decisions (Judicial Review) Act 1977</w:t>
      </w:r>
      <w:r w:rsidR="001E591C" w:rsidRPr="002D2051">
        <w:t xml:space="preserve">. </w:t>
      </w:r>
    </w:p>
    <w:p w14:paraId="07D7F7D0" w14:textId="79A1D296" w:rsidR="004B2ECC" w:rsidRPr="002D2051" w:rsidRDefault="004B2ECC" w:rsidP="00690E4A">
      <w:pPr>
        <w:pStyle w:val="subsection"/>
        <w:spacing w:line="276" w:lineRule="auto"/>
        <w:ind w:left="0" w:firstLine="0"/>
        <w:jc w:val="both"/>
      </w:pPr>
      <w:r w:rsidRPr="002D2051">
        <w:t xml:space="preserve">Rule 27.04 deals with </w:t>
      </w:r>
      <w:r w:rsidR="00DA0F61" w:rsidRPr="002D2051">
        <w:t>the documents to be filed and served with an application</w:t>
      </w:r>
      <w:r w:rsidRPr="002D2051">
        <w:t>.</w:t>
      </w:r>
    </w:p>
    <w:p w14:paraId="4DB79BDE" w14:textId="6BE823B4" w:rsidR="00625F61" w:rsidRPr="002D2051" w:rsidRDefault="00625F61" w:rsidP="00690E4A">
      <w:pPr>
        <w:pStyle w:val="subsection"/>
        <w:spacing w:line="276" w:lineRule="auto"/>
        <w:ind w:left="0" w:firstLine="0"/>
        <w:jc w:val="both"/>
      </w:pPr>
      <w:r w:rsidRPr="002D2051">
        <w:t>Rule 27.05 provides that a party to an application may apply to the Court for an order that the application be served on the Attorney-General or on a sp</w:t>
      </w:r>
      <w:r w:rsidR="004315AD" w:rsidRPr="002D2051">
        <w:t>eci</w:t>
      </w:r>
      <w:r w:rsidRPr="002D2051">
        <w:t>fied person or clas</w:t>
      </w:r>
      <w:r w:rsidR="004315AD" w:rsidRPr="002D2051">
        <w:t xml:space="preserve">s of persons in a specified manner. </w:t>
      </w:r>
    </w:p>
    <w:p w14:paraId="2E1397D9" w14:textId="1683E55B" w:rsidR="004315AD" w:rsidRDefault="004315AD" w:rsidP="00690E4A">
      <w:pPr>
        <w:pStyle w:val="subsection"/>
        <w:spacing w:line="276" w:lineRule="auto"/>
        <w:ind w:left="0" w:firstLine="0"/>
        <w:jc w:val="both"/>
      </w:pPr>
      <w:r w:rsidRPr="002D2051">
        <w:t xml:space="preserve">Rule 27.06 </w:t>
      </w:r>
      <w:r w:rsidR="003E0FF8" w:rsidRPr="002D2051">
        <w:t>deals with a notice of objection to competency</w:t>
      </w:r>
      <w:r w:rsidRPr="002D2051">
        <w:t>.</w:t>
      </w:r>
    </w:p>
    <w:p w14:paraId="5D0296BE" w14:textId="5D1F6C22" w:rsidR="005F489F" w:rsidRPr="00690E4A" w:rsidRDefault="005F489F" w:rsidP="00690E4A">
      <w:pPr>
        <w:pStyle w:val="subsection"/>
        <w:spacing w:line="276" w:lineRule="auto"/>
        <w:ind w:left="0" w:firstLine="0"/>
        <w:jc w:val="both"/>
        <w:rPr>
          <w:b/>
        </w:rPr>
      </w:pPr>
      <w:r>
        <w:rPr>
          <w:b/>
        </w:rPr>
        <w:t xml:space="preserve">Part 28 – Administrative Appeals Tribunal </w:t>
      </w:r>
    </w:p>
    <w:p w14:paraId="1443A369" w14:textId="590400D5" w:rsidR="00773F23" w:rsidRPr="00DC7E3F" w:rsidRDefault="00773F23" w:rsidP="00690E4A">
      <w:pPr>
        <w:spacing w:before="180" w:after="0" w:line="276" w:lineRule="auto"/>
        <w:jc w:val="both"/>
        <w:rPr>
          <w:sz w:val="22"/>
        </w:rPr>
      </w:pPr>
      <w:r w:rsidRPr="00773F23">
        <w:rPr>
          <w:b/>
          <w:bCs/>
          <w:sz w:val="22"/>
        </w:rPr>
        <w:t>Part 28</w:t>
      </w:r>
      <w:r w:rsidR="00DC7E3F">
        <w:rPr>
          <w:sz w:val="22"/>
        </w:rPr>
        <w:t xml:space="preserve"> </w:t>
      </w:r>
      <w:r w:rsidR="00DC7E3F" w:rsidRPr="00DC7E3F">
        <w:rPr>
          <w:sz w:val="22"/>
        </w:rPr>
        <w:t xml:space="preserve">is substantially the same as </w:t>
      </w:r>
      <w:r w:rsidR="00DC7E3F">
        <w:rPr>
          <w:sz w:val="22"/>
        </w:rPr>
        <w:t xml:space="preserve">Part 43 </w:t>
      </w:r>
      <w:r w:rsidR="00DC7E3F" w:rsidRPr="00DC7E3F">
        <w:rPr>
          <w:sz w:val="22"/>
        </w:rPr>
        <w:t>of the Federal Circuit Court Rules</w:t>
      </w:r>
      <w:r w:rsidR="00DC7E3F">
        <w:rPr>
          <w:sz w:val="22"/>
        </w:rPr>
        <w:t>.</w:t>
      </w:r>
    </w:p>
    <w:p w14:paraId="619A6A8A" w14:textId="3F3118EA" w:rsidR="00CB45C7" w:rsidRPr="00623C13" w:rsidRDefault="00AB608D" w:rsidP="00690E4A">
      <w:pPr>
        <w:spacing w:before="180" w:after="0" w:line="276" w:lineRule="auto"/>
        <w:jc w:val="both"/>
        <w:rPr>
          <w:sz w:val="22"/>
        </w:rPr>
      </w:pPr>
      <w:r w:rsidRPr="00623C13">
        <w:rPr>
          <w:sz w:val="22"/>
        </w:rPr>
        <w:t>Rule 2</w:t>
      </w:r>
      <w:r w:rsidR="00764995" w:rsidRPr="00623C13">
        <w:rPr>
          <w:sz w:val="22"/>
        </w:rPr>
        <w:t>8</w:t>
      </w:r>
      <w:r w:rsidRPr="00623C13">
        <w:rPr>
          <w:sz w:val="22"/>
        </w:rPr>
        <w:t>.0</w:t>
      </w:r>
      <w:r w:rsidR="00764995" w:rsidRPr="00623C13">
        <w:rPr>
          <w:sz w:val="22"/>
        </w:rPr>
        <w:t>1</w:t>
      </w:r>
      <w:r w:rsidRPr="00623C13">
        <w:rPr>
          <w:sz w:val="22"/>
        </w:rPr>
        <w:t xml:space="preserve"> defines, for the purposes of </w:t>
      </w:r>
      <w:r w:rsidR="00764995" w:rsidRPr="00623C13">
        <w:rPr>
          <w:sz w:val="22"/>
        </w:rPr>
        <w:t>Part 28</w:t>
      </w:r>
      <w:r w:rsidRPr="00623C13">
        <w:rPr>
          <w:sz w:val="22"/>
        </w:rPr>
        <w:t xml:space="preserve">, the meaning of </w:t>
      </w:r>
      <w:r w:rsidR="00764995" w:rsidRPr="00623C13">
        <w:rPr>
          <w:b/>
          <w:bCs/>
          <w:i/>
          <w:iCs/>
          <w:sz w:val="22"/>
        </w:rPr>
        <w:t>without notice</w:t>
      </w:r>
      <w:r w:rsidR="00316F58" w:rsidRPr="00623C13">
        <w:rPr>
          <w:i/>
          <w:iCs/>
          <w:sz w:val="22"/>
        </w:rPr>
        <w:t>.</w:t>
      </w:r>
      <w:r w:rsidR="00CB45C7" w:rsidRPr="00623C13">
        <w:rPr>
          <w:sz w:val="22"/>
        </w:rPr>
        <w:t xml:space="preserve"> </w:t>
      </w:r>
    </w:p>
    <w:p w14:paraId="2A38F5FA" w14:textId="59958BEB" w:rsidR="00316F58" w:rsidRPr="00623C13" w:rsidRDefault="00316F58" w:rsidP="00690E4A">
      <w:pPr>
        <w:spacing w:before="180" w:after="0" w:line="276" w:lineRule="auto"/>
        <w:jc w:val="both"/>
        <w:rPr>
          <w:sz w:val="22"/>
        </w:rPr>
      </w:pPr>
      <w:r w:rsidRPr="00623C13">
        <w:rPr>
          <w:sz w:val="22"/>
        </w:rPr>
        <w:t xml:space="preserve">Rule 28.02 provides that </w:t>
      </w:r>
      <w:r w:rsidR="00DD12E8" w:rsidRPr="00623C13">
        <w:rPr>
          <w:sz w:val="22"/>
        </w:rPr>
        <w:t xml:space="preserve">Part 28 </w:t>
      </w:r>
      <w:r w:rsidRPr="00623C13">
        <w:rPr>
          <w:sz w:val="22"/>
        </w:rPr>
        <w:t xml:space="preserve">applies to an appeal from the </w:t>
      </w:r>
      <w:r w:rsidR="00A5236D" w:rsidRPr="00623C13">
        <w:rPr>
          <w:sz w:val="22"/>
        </w:rPr>
        <w:t xml:space="preserve">Administrative Appeals </w:t>
      </w:r>
      <w:r w:rsidRPr="00623C13">
        <w:rPr>
          <w:sz w:val="22"/>
        </w:rPr>
        <w:t xml:space="preserve">Tribunal transferred to the Court from the Federal Court. The rule also provides that </w:t>
      </w:r>
      <w:r w:rsidR="00A5236D" w:rsidRPr="00623C13">
        <w:rPr>
          <w:sz w:val="22"/>
        </w:rPr>
        <w:t>Chapter</w:t>
      </w:r>
      <w:r w:rsidR="00824792">
        <w:rPr>
          <w:sz w:val="22"/>
        </w:rPr>
        <w:t> </w:t>
      </w:r>
      <w:r w:rsidR="00A5236D" w:rsidRPr="00623C13">
        <w:rPr>
          <w:sz w:val="22"/>
        </w:rPr>
        <w:t>1 applies, so far as it is relevant and not inconsistent with Chapter 3, to an appeal from the Administrative Appeals Tribunal.</w:t>
      </w:r>
      <w:r w:rsidRPr="00623C13">
        <w:rPr>
          <w:sz w:val="22"/>
        </w:rPr>
        <w:t xml:space="preserve"> </w:t>
      </w:r>
    </w:p>
    <w:p w14:paraId="094E710D" w14:textId="59259814" w:rsidR="00340031" w:rsidRPr="00623C13" w:rsidRDefault="00340031" w:rsidP="00690E4A">
      <w:pPr>
        <w:spacing w:before="180" w:after="0" w:line="276" w:lineRule="auto"/>
        <w:jc w:val="both"/>
        <w:rPr>
          <w:sz w:val="22"/>
        </w:rPr>
      </w:pPr>
      <w:r w:rsidRPr="00623C13">
        <w:rPr>
          <w:sz w:val="22"/>
        </w:rPr>
        <w:t xml:space="preserve">Rule 28.03 </w:t>
      </w:r>
      <w:r w:rsidR="00BF0FF1">
        <w:rPr>
          <w:sz w:val="22"/>
        </w:rPr>
        <w:t xml:space="preserve">requires a person who wants to make an application for an </w:t>
      </w:r>
      <w:r w:rsidR="00424DA5" w:rsidRPr="00623C13">
        <w:rPr>
          <w:sz w:val="22"/>
        </w:rPr>
        <w:t xml:space="preserve">order under section 44A of the </w:t>
      </w:r>
      <w:r w:rsidR="00737626" w:rsidRPr="00623C13">
        <w:rPr>
          <w:i/>
          <w:iCs/>
          <w:sz w:val="22"/>
        </w:rPr>
        <w:t xml:space="preserve">Administrative Appeals Tribunal </w:t>
      </w:r>
      <w:r w:rsidR="00424DA5" w:rsidRPr="00623C13">
        <w:rPr>
          <w:i/>
          <w:iCs/>
          <w:sz w:val="22"/>
        </w:rPr>
        <w:t xml:space="preserve">Act </w:t>
      </w:r>
      <w:r w:rsidR="00737626" w:rsidRPr="00623C13">
        <w:rPr>
          <w:i/>
          <w:iCs/>
          <w:sz w:val="22"/>
        </w:rPr>
        <w:t>1975</w:t>
      </w:r>
      <w:r w:rsidR="00737626" w:rsidRPr="00623C13">
        <w:rPr>
          <w:sz w:val="22"/>
        </w:rPr>
        <w:t xml:space="preserve"> </w:t>
      </w:r>
      <w:r w:rsidR="00424DA5" w:rsidRPr="00623C13">
        <w:rPr>
          <w:sz w:val="22"/>
        </w:rPr>
        <w:t>staying or otherwise affecting the operation or implementation of an Administrative Appeals Tribunal decision</w:t>
      </w:r>
      <w:r w:rsidR="00DA14D8">
        <w:rPr>
          <w:sz w:val="22"/>
        </w:rPr>
        <w:t xml:space="preserve"> to file an application in a proceeding</w:t>
      </w:r>
      <w:r w:rsidR="00424DA5" w:rsidRPr="00623C13">
        <w:rPr>
          <w:sz w:val="22"/>
        </w:rPr>
        <w:t xml:space="preserve">. </w:t>
      </w:r>
      <w:r w:rsidR="00AA1470" w:rsidRPr="00623C13">
        <w:rPr>
          <w:sz w:val="22"/>
        </w:rPr>
        <w:t xml:space="preserve">The rule permits </w:t>
      </w:r>
      <w:r w:rsidR="00DA14D8">
        <w:rPr>
          <w:sz w:val="22"/>
        </w:rPr>
        <w:t xml:space="preserve">the </w:t>
      </w:r>
      <w:r w:rsidR="00AA1470" w:rsidRPr="00623C13">
        <w:rPr>
          <w:sz w:val="22"/>
        </w:rPr>
        <w:t xml:space="preserve">application to be made without notice </w:t>
      </w:r>
      <w:r w:rsidR="00D95E69" w:rsidRPr="00623C13">
        <w:rPr>
          <w:sz w:val="22"/>
        </w:rPr>
        <w:t xml:space="preserve">in an urgent case. </w:t>
      </w:r>
    </w:p>
    <w:p w14:paraId="081B54D6" w14:textId="09A0E331" w:rsidR="00132A26" w:rsidRPr="004232CD" w:rsidRDefault="00132A26" w:rsidP="00690E4A">
      <w:pPr>
        <w:spacing w:before="180" w:after="0" w:line="276" w:lineRule="auto"/>
        <w:jc w:val="both"/>
        <w:rPr>
          <w:sz w:val="22"/>
        </w:rPr>
      </w:pPr>
      <w:r w:rsidRPr="004232CD">
        <w:rPr>
          <w:sz w:val="22"/>
        </w:rPr>
        <w:t xml:space="preserve">Rule 28.04 deals with the </w:t>
      </w:r>
      <w:r w:rsidR="003538D6" w:rsidRPr="004232CD">
        <w:rPr>
          <w:sz w:val="22"/>
        </w:rPr>
        <w:t>application of Part 28 to a cross-appeal</w:t>
      </w:r>
      <w:r w:rsidR="00F63B3A" w:rsidRPr="004232CD">
        <w:rPr>
          <w:sz w:val="22"/>
        </w:rPr>
        <w:t xml:space="preserve"> and the requirements for </w:t>
      </w:r>
      <w:r w:rsidR="00575752">
        <w:rPr>
          <w:sz w:val="22"/>
        </w:rPr>
        <w:t xml:space="preserve">the preparation of </w:t>
      </w:r>
      <w:r w:rsidR="00F63B3A" w:rsidRPr="004232CD">
        <w:rPr>
          <w:sz w:val="22"/>
        </w:rPr>
        <w:t>a notice of cross-appeal</w:t>
      </w:r>
      <w:r w:rsidR="004232CD" w:rsidRPr="004232CD">
        <w:rPr>
          <w:sz w:val="22"/>
        </w:rPr>
        <w:t xml:space="preserve"> and the filing and serving of the notice of cross-appeal</w:t>
      </w:r>
      <w:r w:rsidRPr="004232CD">
        <w:rPr>
          <w:sz w:val="22"/>
        </w:rPr>
        <w:t xml:space="preserve">. </w:t>
      </w:r>
    </w:p>
    <w:p w14:paraId="73B9B67C" w14:textId="7C389348" w:rsidR="00966C47" w:rsidRPr="00132A26" w:rsidRDefault="00966C47" w:rsidP="00690E4A">
      <w:pPr>
        <w:spacing w:before="160" w:line="276" w:lineRule="auto"/>
        <w:jc w:val="both"/>
        <w:rPr>
          <w:sz w:val="22"/>
        </w:rPr>
      </w:pPr>
      <w:r w:rsidRPr="00132A26">
        <w:rPr>
          <w:sz w:val="22"/>
        </w:rPr>
        <w:t xml:space="preserve">Rule 28.05 deals with the </w:t>
      </w:r>
      <w:r w:rsidR="00BE7B05" w:rsidRPr="00132A26">
        <w:rPr>
          <w:sz w:val="22"/>
        </w:rPr>
        <w:t>circumstances in which a notice of contention must be filed</w:t>
      </w:r>
      <w:r w:rsidRPr="00132A26">
        <w:rPr>
          <w:sz w:val="22"/>
        </w:rPr>
        <w:t xml:space="preserve">. </w:t>
      </w:r>
    </w:p>
    <w:p w14:paraId="3397BEE7" w14:textId="5E47889C" w:rsidR="0038040A" w:rsidRPr="003D20E7" w:rsidRDefault="0038040A" w:rsidP="00690E4A">
      <w:pPr>
        <w:spacing w:before="160" w:line="276" w:lineRule="auto"/>
        <w:jc w:val="both"/>
        <w:rPr>
          <w:sz w:val="22"/>
        </w:rPr>
      </w:pPr>
      <w:r w:rsidRPr="003D20E7">
        <w:rPr>
          <w:sz w:val="22"/>
        </w:rPr>
        <w:t xml:space="preserve">Rule 28.06 deals with directions </w:t>
      </w:r>
      <w:r w:rsidR="003D20E7">
        <w:rPr>
          <w:sz w:val="22"/>
        </w:rPr>
        <w:t xml:space="preserve">given </w:t>
      </w:r>
      <w:r w:rsidR="003D20E7" w:rsidRPr="003D20E7">
        <w:rPr>
          <w:sz w:val="22"/>
        </w:rPr>
        <w:t>by the Court or a Registrar on the first court date for the conduct of the proceeding</w:t>
      </w:r>
      <w:r w:rsidRPr="003D20E7">
        <w:rPr>
          <w:sz w:val="22"/>
        </w:rPr>
        <w:t xml:space="preserve">. </w:t>
      </w:r>
    </w:p>
    <w:p w14:paraId="479DA892" w14:textId="360248E6" w:rsidR="00A64994" w:rsidRDefault="00A64994" w:rsidP="00690E4A">
      <w:pPr>
        <w:spacing w:before="160" w:line="276" w:lineRule="auto"/>
        <w:jc w:val="both"/>
        <w:rPr>
          <w:sz w:val="22"/>
        </w:rPr>
      </w:pPr>
      <w:r w:rsidRPr="00132A26">
        <w:rPr>
          <w:sz w:val="22"/>
        </w:rPr>
        <w:t xml:space="preserve">Rule 28.07 deals with the </w:t>
      </w:r>
      <w:r w:rsidR="002D3DDA" w:rsidRPr="00132A26">
        <w:rPr>
          <w:sz w:val="22"/>
        </w:rPr>
        <w:t xml:space="preserve">requirements </w:t>
      </w:r>
      <w:r w:rsidR="007C4755" w:rsidRPr="00132A26">
        <w:rPr>
          <w:sz w:val="22"/>
        </w:rPr>
        <w:t xml:space="preserve">in </w:t>
      </w:r>
      <w:r w:rsidR="002D3DDA" w:rsidRPr="00132A26">
        <w:rPr>
          <w:sz w:val="22"/>
        </w:rPr>
        <w:t>prepar</w:t>
      </w:r>
      <w:r w:rsidR="007C4755" w:rsidRPr="00132A26">
        <w:rPr>
          <w:sz w:val="22"/>
        </w:rPr>
        <w:t>ing</w:t>
      </w:r>
      <w:r w:rsidR="002D3DDA" w:rsidRPr="00132A26">
        <w:rPr>
          <w:sz w:val="22"/>
        </w:rPr>
        <w:t xml:space="preserve"> </w:t>
      </w:r>
      <w:r w:rsidR="007C4755" w:rsidRPr="00132A26">
        <w:rPr>
          <w:sz w:val="22"/>
        </w:rPr>
        <w:t xml:space="preserve">and filing </w:t>
      </w:r>
      <w:r w:rsidR="002D3DDA" w:rsidRPr="00132A26">
        <w:rPr>
          <w:sz w:val="22"/>
        </w:rPr>
        <w:t>appeal papers</w:t>
      </w:r>
      <w:r w:rsidRPr="00132A26">
        <w:rPr>
          <w:sz w:val="22"/>
        </w:rPr>
        <w:t xml:space="preserve">. </w:t>
      </w:r>
    </w:p>
    <w:p w14:paraId="10B35E46" w14:textId="367D5F6A" w:rsidR="005F489F" w:rsidRPr="00690E4A" w:rsidRDefault="005F489F" w:rsidP="00690E4A">
      <w:pPr>
        <w:spacing w:before="160" w:line="276" w:lineRule="auto"/>
        <w:jc w:val="both"/>
        <w:rPr>
          <w:b/>
          <w:sz w:val="22"/>
        </w:rPr>
      </w:pPr>
      <w:r>
        <w:rPr>
          <w:b/>
          <w:sz w:val="22"/>
        </w:rPr>
        <w:t xml:space="preserve">Part 29 –Administrative Appeals Tribunal </w:t>
      </w:r>
    </w:p>
    <w:p w14:paraId="32669144" w14:textId="7FB46CBB" w:rsidR="00773F23" w:rsidRPr="00E85095" w:rsidRDefault="00773F23" w:rsidP="00690E4A">
      <w:pPr>
        <w:spacing w:before="180" w:after="0" w:line="276" w:lineRule="auto"/>
        <w:jc w:val="both"/>
        <w:rPr>
          <w:sz w:val="22"/>
        </w:rPr>
      </w:pPr>
      <w:r w:rsidRPr="00773F23">
        <w:rPr>
          <w:b/>
          <w:bCs/>
          <w:sz w:val="22"/>
        </w:rPr>
        <w:t>Part 29</w:t>
      </w:r>
      <w:r w:rsidR="00E85095">
        <w:rPr>
          <w:sz w:val="22"/>
        </w:rPr>
        <w:t xml:space="preserve"> </w:t>
      </w:r>
      <w:r w:rsidR="00BE61E2">
        <w:rPr>
          <w:sz w:val="22"/>
        </w:rPr>
        <w:t>addresses migration proceedings.</w:t>
      </w:r>
    </w:p>
    <w:p w14:paraId="45B1A4DF" w14:textId="326A485B" w:rsidR="00F94CB5" w:rsidRPr="00BE4AD3" w:rsidRDefault="00F94CB5" w:rsidP="00690E4A">
      <w:pPr>
        <w:spacing w:before="180" w:after="0" w:line="276" w:lineRule="auto"/>
        <w:jc w:val="both"/>
        <w:rPr>
          <w:sz w:val="22"/>
        </w:rPr>
      </w:pPr>
      <w:r w:rsidRPr="00BE4AD3">
        <w:rPr>
          <w:sz w:val="22"/>
        </w:rPr>
        <w:t xml:space="preserve">Rule 29.01 defines, for the purposes of Part 29, the meaning of </w:t>
      </w:r>
      <w:r w:rsidRPr="00BE4AD3">
        <w:rPr>
          <w:b/>
          <w:bCs/>
          <w:i/>
          <w:iCs/>
          <w:sz w:val="22"/>
        </w:rPr>
        <w:t>Migration Act</w:t>
      </w:r>
      <w:r w:rsidRPr="00BE4AD3">
        <w:rPr>
          <w:sz w:val="22"/>
        </w:rPr>
        <w:t xml:space="preserve"> and </w:t>
      </w:r>
      <w:r w:rsidRPr="00BE4AD3">
        <w:rPr>
          <w:b/>
          <w:bCs/>
          <w:i/>
          <w:iCs/>
          <w:sz w:val="22"/>
        </w:rPr>
        <w:t>migration decision</w:t>
      </w:r>
      <w:r w:rsidRPr="00BE4AD3">
        <w:rPr>
          <w:i/>
          <w:iCs/>
          <w:sz w:val="22"/>
        </w:rPr>
        <w:t>.</w:t>
      </w:r>
      <w:r w:rsidRPr="00BE4AD3">
        <w:rPr>
          <w:sz w:val="22"/>
        </w:rPr>
        <w:t xml:space="preserve"> The rule is the same as rule 44.01 of the Federal Circuit Court Rules.</w:t>
      </w:r>
    </w:p>
    <w:p w14:paraId="583F6244" w14:textId="51A8F55C" w:rsidR="00C90A24" w:rsidRPr="006443EF" w:rsidRDefault="00C90A24" w:rsidP="00690E4A">
      <w:pPr>
        <w:pStyle w:val="subsection"/>
        <w:spacing w:line="276" w:lineRule="auto"/>
        <w:ind w:left="0" w:firstLine="0"/>
        <w:jc w:val="both"/>
      </w:pPr>
      <w:r w:rsidRPr="00C90A24">
        <w:t xml:space="preserve">Rule 29.02 provides that Part 29 applies to a proceeding for a remedy to be granted in the exercise of the Court’s jurisdiction under section 476 of the </w:t>
      </w:r>
      <w:r w:rsidRPr="00095BA0">
        <w:rPr>
          <w:i/>
          <w:iCs/>
        </w:rPr>
        <w:t xml:space="preserve">Migration Act </w:t>
      </w:r>
      <w:r w:rsidR="00095BA0" w:rsidRPr="00095BA0">
        <w:rPr>
          <w:i/>
          <w:iCs/>
        </w:rPr>
        <w:t>1958</w:t>
      </w:r>
      <w:r w:rsidR="00095BA0">
        <w:t xml:space="preserve"> </w:t>
      </w:r>
      <w:r w:rsidRPr="00C90A24">
        <w:t xml:space="preserve">in relation to a migration decision. Part 29 </w:t>
      </w:r>
      <w:r w:rsidR="00F817DC">
        <w:t xml:space="preserve">also </w:t>
      </w:r>
      <w:r w:rsidRPr="00C90A24">
        <w:t xml:space="preserve">applies to a matter, or part of a matter, remitted to the Court by the High Court under section 44 of the </w:t>
      </w:r>
      <w:r w:rsidRPr="00BE4AD3">
        <w:rPr>
          <w:i/>
          <w:iCs/>
        </w:rPr>
        <w:t>Judiciary Act 1903</w:t>
      </w:r>
      <w:r w:rsidR="00DB51A3">
        <w:t>, subject to any order of the High Court in the matter</w:t>
      </w:r>
      <w:r w:rsidR="00566C52">
        <w:t>. The r</w:t>
      </w:r>
      <w:r w:rsidRPr="00C90A24">
        <w:t>ule is the same as rule 44.0</w:t>
      </w:r>
      <w:r w:rsidR="00B46625">
        <w:t>2</w:t>
      </w:r>
      <w:r w:rsidRPr="00C90A24">
        <w:t xml:space="preserve"> of the Federal Circuit Court Rules.</w:t>
      </w:r>
    </w:p>
    <w:p w14:paraId="2A31D8C6" w14:textId="0BA35769" w:rsidR="00C90A24" w:rsidRPr="006443EF" w:rsidRDefault="00C90A24" w:rsidP="00690E4A">
      <w:pPr>
        <w:pStyle w:val="subsection"/>
        <w:spacing w:line="276" w:lineRule="auto"/>
        <w:ind w:left="0" w:firstLine="0"/>
        <w:jc w:val="both"/>
      </w:pPr>
      <w:r w:rsidRPr="00C90A24">
        <w:t>Rule 29.03 provides that Chapter 1 applies, so far as it is relevant and not inconsistent with Part 29, to a proceeding to which Part 29 applies. The rule is substantially the same as rule 44.03 of the Federal Circuit Court Rules.</w:t>
      </w:r>
    </w:p>
    <w:p w14:paraId="223604DE" w14:textId="197BF653" w:rsidR="00A713B3" w:rsidRPr="006443EF" w:rsidRDefault="00A713B3" w:rsidP="00690E4A">
      <w:pPr>
        <w:pStyle w:val="subsection"/>
        <w:spacing w:line="276" w:lineRule="auto"/>
        <w:ind w:left="0" w:firstLine="0"/>
        <w:jc w:val="both"/>
      </w:pPr>
      <w:r w:rsidRPr="00A713B3">
        <w:t>Rule 29.04 provides that Division 29.2 applies to a matter started in the Court. The rule is substantially the same as rule 44.04 of the Federal Circuit Court Rules.</w:t>
      </w:r>
    </w:p>
    <w:p w14:paraId="11D6C8B6" w14:textId="03E4C416" w:rsidR="00A713B3" w:rsidRPr="006443EF" w:rsidRDefault="00A713B3" w:rsidP="00690E4A">
      <w:pPr>
        <w:pStyle w:val="subsection"/>
        <w:spacing w:line="276" w:lineRule="auto"/>
        <w:ind w:left="0" w:firstLine="0"/>
        <w:jc w:val="both"/>
      </w:pPr>
      <w:r w:rsidRPr="00A713B3">
        <w:t xml:space="preserve">Rule 29.05 requires an application for judicial review of a migration decision to be made in the approved form and supported by an affidavit. The rule is substantially the same as rule 44.05 of the Federal Circuit Court Rules, </w:t>
      </w:r>
      <w:r w:rsidR="00082FE9">
        <w:t xml:space="preserve">but </w:t>
      </w:r>
      <w:r w:rsidRPr="00A713B3">
        <w:t xml:space="preserve">with </w:t>
      </w:r>
      <w:r w:rsidR="000C21C6">
        <w:t xml:space="preserve">the </w:t>
      </w:r>
      <w:r w:rsidRPr="00A713B3">
        <w:t xml:space="preserve">reference to </w:t>
      </w:r>
      <w:r w:rsidR="00277AD9" w:rsidRPr="00AC6D00">
        <w:rPr>
          <w:b/>
          <w:bCs/>
          <w:i/>
          <w:iCs/>
        </w:rPr>
        <w:t xml:space="preserve">order to show </w:t>
      </w:r>
      <w:proofErr w:type="gramStart"/>
      <w:r w:rsidR="00277AD9" w:rsidRPr="00AC6D00">
        <w:rPr>
          <w:b/>
          <w:bCs/>
          <w:i/>
          <w:iCs/>
        </w:rPr>
        <w:t>cause</w:t>
      </w:r>
      <w:proofErr w:type="gramEnd"/>
      <w:r w:rsidR="00277AD9" w:rsidRPr="00AC6D00">
        <w:rPr>
          <w:b/>
          <w:bCs/>
          <w:i/>
          <w:iCs/>
        </w:rPr>
        <w:t xml:space="preserve"> </w:t>
      </w:r>
      <w:r w:rsidR="00277AD9">
        <w:t xml:space="preserve">replaced with </w:t>
      </w:r>
      <w:r w:rsidR="00277AD9" w:rsidRPr="00AC6D00">
        <w:rPr>
          <w:b/>
          <w:bCs/>
          <w:i/>
          <w:iCs/>
        </w:rPr>
        <w:t>judicial review of migration decision</w:t>
      </w:r>
      <w:r w:rsidRPr="00A713B3">
        <w:t>.</w:t>
      </w:r>
    </w:p>
    <w:p w14:paraId="60CDD9CE" w14:textId="61187C16" w:rsidR="00A713B3" w:rsidRPr="006443EF" w:rsidRDefault="00A713B3" w:rsidP="00690E4A">
      <w:pPr>
        <w:pStyle w:val="subsection"/>
        <w:spacing w:line="276" w:lineRule="auto"/>
        <w:ind w:left="0" w:firstLine="0"/>
        <w:jc w:val="both"/>
      </w:pPr>
      <w:r w:rsidRPr="00A713B3">
        <w:t>Rule 29.06 deals with information that must be included in the response, in addition to the requirements in rule 4.03, and requires that the response be filed and served within 8 weeks after service of the application to which it relates. No equivalent rule exists in the Federal Circuit Court Rules.</w:t>
      </w:r>
    </w:p>
    <w:p w14:paraId="09F19B44" w14:textId="71859B50" w:rsidR="00124347" w:rsidRPr="006443EF" w:rsidRDefault="00124347" w:rsidP="00690E4A">
      <w:pPr>
        <w:pStyle w:val="subsection"/>
        <w:spacing w:line="276" w:lineRule="auto"/>
        <w:ind w:left="0" w:firstLine="0"/>
        <w:jc w:val="both"/>
      </w:pPr>
      <w:bookmarkStart w:id="8" w:name="_Toc78989407"/>
      <w:r w:rsidRPr="00124347">
        <w:t xml:space="preserve">Rule 29.07 provides that </w:t>
      </w:r>
      <w:r w:rsidR="00D048D5">
        <w:t xml:space="preserve">Division 29.3 (rules 29.06–29.08) </w:t>
      </w:r>
      <w:r w:rsidRPr="00124347">
        <w:t>applies to a matter</w:t>
      </w:r>
      <w:r w:rsidR="00D048D5">
        <w:t xml:space="preserve"> </w:t>
      </w:r>
      <w:r w:rsidRPr="00124347">
        <w:t>remitted to the Court by the High Court, subject to any direction of the High Court in the matter. The rule is the same as rule 44.07 of the Federal Circuit Court Rules.</w:t>
      </w:r>
    </w:p>
    <w:bookmarkEnd w:id="8"/>
    <w:p w14:paraId="57CD99FA" w14:textId="565A109E" w:rsidR="00124347" w:rsidRPr="006443EF" w:rsidRDefault="00124347" w:rsidP="00690E4A">
      <w:pPr>
        <w:pStyle w:val="subsection"/>
        <w:spacing w:line="276" w:lineRule="auto"/>
        <w:ind w:left="0" w:firstLine="0"/>
        <w:jc w:val="both"/>
      </w:pPr>
      <w:r w:rsidRPr="00AD2687">
        <w:t>Rule 29.</w:t>
      </w:r>
      <w:r>
        <w:t>08</w:t>
      </w:r>
      <w:r w:rsidRPr="00AD2687">
        <w:t xml:space="preserve"> </w:t>
      </w:r>
      <w:r>
        <w:t xml:space="preserve">deals with the </w:t>
      </w:r>
      <w:r w:rsidR="005F0EFA">
        <w:t>filing of an order of remittal from the High Court and the registry in which the order must be filed</w:t>
      </w:r>
      <w:r w:rsidRPr="00AD2687">
        <w:t xml:space="preserve">. </w:t>
      </w:r>
      <w:r w:rsidR="005F0EFA">
        <w:t>The rule</w:t>
      </w:r>
      <w:r>
        <w:t xml:space="preserve"> </w:t>
      </w:r>
      <w:r w:rsidRPr="00AD2687">
        <w:t xml:space="preserve">is </w:t>
      </w:r>
      <w:r>
        <w:t xml:space="preserve">the same as </w:t>
      </w:r>
      <w:r w:rsidRPr="00AD2687">
        <w:t>rule 44.</w:t>
      </w:r>
      <w:r w:rsidR="007B4B8E">
        <w:t>08</w:t>
      </w:r>
      <w:r w:rsidRPr="00AD2687">
        <w:t xml:space="preserve"> of the Federal Circuit Court Rules.</w:t>
      </w:r>
    </w:p>
    <w:p w14:paraId="50A4C98E" w14:textId="4CE1F0CA" w:rsidR="00594F33" w:rsidRPr="006443EF" w:rsidRDefault="00594F33" w:rsidP="00690E4A">
      <w:pPr>
        <w:pStyle w:val="subsection"/>
        <w:spacing w:line="276" w:lineRule="auto"/>
        <w:ind w:left="0" w:firstLine="0"/>
        <w:jc w:val="both"/>
      </w:pPr>
      <w:r w:rsidRPr="00A713B3">
        <w:t xml:space="preserve">Rule 29.09 </w:t>
      </w:r>
      <w:r w:rsidR="00495E75" w:rsidRPr="00A713B3">
        <w:t xml:space="preserve">deals with the notice </w:t>
      </w:r>
      <w:r w:rsidR="0026681F" w:rsidRPr="00A713B3">
        <w:t xml:space="preserve">a Registrar </w:t>
      </w:r>
      <w:r w:rsidR="00495E75" w:rsidRPr="00A713B3">
        <w:t xml:space="preserve">must </w:t>
      </w:r>
      <w:r w:rsidR="0026681F" w:rsidRPr="00A713B3">
        <w:t>affix to the High Court’s order</w:t>
      </w:r>
      <w:r w:rsidR="0069372C">
        <w:t>.</w:t>
      </w:r>
      <w:r w:rsidR="0026681F" w:rsidRPr="00A713B3">
        <w:t xml:space="preserve"> </w:t>
      </w:r>
      <w:r w:rsidR="00715EB3">
        <w:t>T</w:t>
      </w:r>
      <w:r w:rsidR="00050CA6" w:rsidRPr="00A713B3">
        <w:t>he notice</w:t>
      </w:r>
      <w:r w:rsidR="00AC527C" w:rsidRPr="00A713B3">
        <w:t xml:space="preserve"> and the High Court’s order</w:t>
      </w:r>
      <w:r w:rsidR="00715EB3">
        <w:t xml:space="preserve"> must </w:t>
      </w:r>
      <w:r w:rsidR="00AC527C" w:rsidRPr="00A713B3">
        <w:t>be served on each party to the proceeding in the High Court and on any other person who the Court or a Registrar directs should be so served</w:t>
      </w:r>
      <w:r w:rsidR="0026681F" w:rsidRPr="00A713B3">
        <w:t>.</w:t>
      </w:r>
      <w:r w:rsidRPr="00A713B3">
        <w:t xml:space="preserve"> The rule is the same as rule 44.0</w:t>
      </w:r>
      <w:r w:rsidR="00A713B3" w:rsidRPr="00A713B3">
        <w:t>9</w:t>
      </w:r>
      <w:r w:rsidRPr="00AD2687">
        <w:t xml:space="preserve"> of the Federal Circuit Court Rules.</w:t>
      </w:r>
    </w:p>
    <w:p w14:paraId="04CDA6B7" w14:textId="3E349C00" w:rsidR="00AD2687" w:rsidRPr="006443EF" w:rsidRDefault="00AD2687" w:rsidP="00690E4A">
      <w:pPr>
        <w:pStyle w:val="subsection"/>
        <w:spacing w:line="276" w:lineRule="auto"/>
        <w:ind w:left="0" w:firstLine="0"/>
        <w:jc w:val="both"/>
      </w:pPr>
      <w:r w:rsidRPr="00AD2687">
        <w:t>Rule 29.10 provides that the Court may</w:t>
      </w:r>
      <w:r w:rsidR="000E4CE4">
        <w:t xml:space="preserve"> </w:t>
      </w:r>
      <w:r w:rsidRPr="00AD2687">
        <w:t>grant, discharge or vary a stay of the proceedings to which an application for judicial review of a migration decision relates. The rule is substantially the same as rule 44.10 of the Federal Circuit Court Rules</w:t>
      </w:r>
      <w:r w:rsidR="00082FE9" w:rsidRPr="00A713B3">
        <w:t xml:space="preserve">, </w:t>
      </w:r>
      <w:r w:rsidR="00082FE9">
        <w:t xml:space="preserve">but </w:t>
      </w:r>
      <w:r w:rsidR="00082FE9" w:rsidRPr="00A713B3">
        <w:t xml:space="preserve">with </w:t>
      </w:r>
      <w:r w:rsidR="00082FE9">
        <w:t xml:space="preserve">the </w:t>
      </w:r>
      <w:r w:rsidR="00082FE9" w:rsidRPr="00A713B3">
        <w:t xml:space="preserve">reference to </w:t>
      </w:r>
      <w:r w:rsidR="00082FE9" w:rsidRPr="00AC6D00">
        <w:rPr>
          <w:b/>
          <w:bCs/>
          <w:i/>
          <w:iCs/>
        </w:rPr>
        <w:t xml:space="preserve">order to show </w:t>
      </w:r>
      <w:proofErr w:type="gramStart"/>
      <w:r w:rsidR="00082FE9" w:rsidRPr="00AC6D00">
        <w:rPr>
          <w:b/>
          <w:bCs/>
          <w:i/>
          <w:iCs/>
        </w:rPr>
        <w:t>cause</w:t>
      </w:r>
      <w:proofErr w:type="gramEnd"/>
      <w:r w:rsidR="00082FE9" w:rsidRPr="00AC6D00">
        <w:rPr>
          <w:b/>
          <w:bCs/>
          <w:i/>
          <w:iCs/>
        </w:rPr>
        <w:t xml:space="preserve"> </w:t>
      </w:r>
      <w:r w:rsidR="00082FE9">
        <w:t xml:space="preserve">replaced with </w:t>
      </w:r>
      <w:r w:rsidR="00082FE9" w:rsidRPr="00AC6D00">
        <w:rPr>
          <w:b/>
          <w:bCs/>
          <w:i/>
          <w:iCs/>
        </w:rPr>
        <w:t xml:space="preserve">judicial review of </w:t>
      </w:r>
      <w:r w:rsidR="00863497">
        <w:rPr>
          <w:b/>
          <w:bCs/>
          <w:i/>
          <w:iCs/>
        </w:rPr>
        <w:t xml:space="preserve">a </w:t>
      </w:r>
      <w:r w:rsidR="00082FE9" w:rsidRPr="00AC6D00">
        <w:rPr>
          <w:b/>
          <w:bCs/>
          <w:i/>
          <w:iCs/>
        </w:rPr>
        <w:t>migration decision</w:t>
      </w:r>
      <w:r w:rsidRPr="00AD2687">
        <w:t>.</w:t>
      </w:r>
    </w:p>
    <w:p w14:paraId="02D156F4" w14:textId="0F96ED2C" w:rsidR="00AD2687" w:rsidRPr="006443EF" w:rsidRDefault="00AD2687" w:rsidP="00690E4A">
      <w:pPr>
        <w:pStyle w:val="subsection"/>
        <w:spacing w:line="276" w:lineRule="auto"/>
        <w:ind w:left="0" w:firstLine="0"/>
        <w:jc w:val="both"/>
      </w:pPr>
      <w:r w:rsidRPr="00AD2687">
        <w:t>Rule 29.1</w:t>
      </w:r>
      <w:r>
        <w:t>1</w:t>
      </w:r>
      <w:r w:rsidRPr="00AD2687">
        <w:t xml:space="preserve"> </w:t>
      </w:r>
      <w:r w:rsidR="00FF23E7">
        <w:t xml:space="preserve">deals with the orders and directions that </w:t>
      </w:r>
      <w:r w:rsidRPr="00AD2687">
        <w:t xml:space="preserve">the Court </w:t>
      </w:r>
      <w:r w:rsidR="00863A5E">
        <w:t xml:space="preserve">or a Registrar </w:t>
      </w:r>
      <w:r w:rsidRPr="00AD2687">
        <w:t>may</w:t>
      </w:r>
      <w:r w:rsidR="00D76DD5">
        <w:t xml:space="preserve"> give </w:t>
      </w:r>
      <w:r w:rsidR="0071280C" w:rsidRPr="0071280C">
        <w:t xml:space="preserve">for the conduct of </w:t>
      </w:r>
      <w:r w:rsidR="0071280C">
        <w:t xml:space="preserve">a </w:t>
      </w:r>
      <w:r w:rsidR="0071280C" w:rsidRPr="0071280C">
        <w:t>proceeding</w:t>
      </w:r>
      <w:r w:rsidR="0071280C">
        <w:t xml:space="preserve"> under Part 29</w:t>
      </w:r>
      <w:r w:rsidR="00863A5E">
        <w:t xml:space="preserve">. </w:t>
      </w:r>
      <w:r w:rsidR="008D26D5">
        <w:t xml:space="preserve">Subrule 29.11(2) </w:t>
      </w:r>
      <w:r w:rsidR="00863A5E">
        <w:t xml:space="preserve">provides that the Court or a Registrar may give </w:t>
      </w:r>
      <w:r w:rsidR="00746118">
        <w:t xml:space="preserve">orders or directions in </w:t>
      </w:r>
      <w:r w:rsidR="00F4791A">
        <w:t>c</w:t>
      </w:r>
      <w:r w:rsidR="00746118">
        <w:t xml:space="preserve">hambers without a hearing and </w:t>
      </w:r>
      <w:r w:rsidR="00870BC2">
        <w:t xml:space="preserve">may, </w:t>
      </w:r>
      <w:r w:rsidR="00746118">
        <w:t>at the discretion of the Court or a Registrar, require the parties to an application to attend a hearing</w:t>
      </w:r>
      <w:r w:rsidRPr="00AD2687">
        <w:t xml:space="preserve">. </w:t>
      </w:r>
      <w:r w:rsidR="002D4491">
        <w:t>Sub</w:t>
      </w:r>
      <w:r w:rsidRPr="00AD2687">
        <w:t xml:space="preserve">rule </w:t>
      </w:r>
      <w:r w:rsidR="002D4491">
        <w:t xml:space="preserve">29.11(1) </w:t>
      </w:r>
      <w:r w:rsidRPr="00AD2687">
        <w:t xml:space="preserve">is </w:t>
      </w:r>
      <w:r w:rsidR="002D4491">
        <w:t xml:space="preserve">substantially the same as </w:t>
      </w:r>
      <w:r w:rsidRPr="00AD2687">
        <w:t>rule 44.1</w:t>
      </w:r>
      <w:r w:rsidR="002D4491">
        <w:t>1</w:t>
      </w:r>
      <w:r w:rsidRPr="00AD2687">
        <w:t xml:space="preserve"> of the Federal Circuit Court Rules.</w:t>
      </w:r>
      <w:r w:rsidR="00A01872">
        <w:t xml:space="preserve"> </w:t>
      </w:r>
      <w:r w:rsidR="00863497" w:rsidRPr="00A713B3">
        <w:t xml:space="preserve">No equivalent </w:t>
      </w:r>
      <w:r w:rsidR="00866212">
        <w:t xml:space="preserve">to subrule 29.11(2) </w:t>
      </w:r>
      <w:r w:rsidR="00863497" w:rsidRPr="00A713B3">
        <w:t>exists in the Federal Circuit Court Rules.</w:t>
      </w:r>
    </w:p>
    <w:p w14:paraId="5749C59A" w14:textId="2C15788B" w:rsidR="002D4491" w:rsidRPr="008F4782" w:rsidRDefault="002D4491" w:rsidP="00690E4A">
      <w:pPr>
        <w:pStyle w:val="subsection"/>
        <w:spacing w:line="276" w:lineRule="auto"/>
        <w:ind w:left="0" w:firstLine="0"/>
        <w:jc w:val="both"/>
      </w:pPr>
      <w:r w:rsidRPr="008F4782">
        <w:t xml:space="preserve">Rule 29.12 </w:t>
      </w:r>
      <w:r w:rsidR="00FF490E" w:rsidRPr="008F4782">
        <w:t xml:space="preserve">provides that a writ of a particular kind issued by the Court under Part 29 must be substantially in the form of a writ of that kind issued under the </w:t>
      </w:r>
      <w:r w:rsidR="00FF490E" w:rsidRPr="008F4782">
        <w:rPr>
          <w:i/>
          <w:iCs/>
        </w:rPr>
        <w:t>High Court Rules 2004</w:t>
      </w:r>
      <w:r w:rsidR="008F4782" w:rsidRPr="008F4782">
        <w:t xml:space="preserve"> and must be served and complied with in accordance with those Rules.</w:t>
      </w:r>
      <w:r w:rsidR="00FF490E" w:rsidRPr="008F4782">
        <w:t xml:space="preserve"> The rule </w:t>
      </w:r>
      <w:r w:rsidRPr="008F4782">
        <w:t>is the same as rule 44.1</w:t>
      </w:r>
      <w:r w:rsidR="0058286C">
        <w:t>4</w:t>
      </w:r>
      <w:r w:rsidRPr="008F4782">
        <w:t xml:space="preserve"> of the Federal Circuit Court Rules.</w:t>
      </w:r>
    </w:p>
    <w:p w14:paraId="724F0A22" w14:textId="07D2E1EB" w:rsidR="0058286C" w:rsidRPr="008F4782" w:rsidRDefault="0058286C" w:rsidP="00690E4A">
      <w:pPr>
        <w:pStyle w:val="subsection"/>
        <w:spacing w:line="276" w:lineRule="auto"/>
        <w:ind w:left="0" w:firstLine="0"/>
        <w:jc w:val="both"/>
      </w:pPr>
      <w:r w:rsidRPr="008F4782">
        <w:t>Rule 29.1</w:t>
      </w:r>
      <w:r>
        <w:t>3</w:t>
      </w:r>
      <w:r w:rsidRPr="008F4782">
        <w:t xml:space="preserve"> </w:t>
      </w:r>
      <w:r w:rsidR="00806B8E">
        <w:t xml:space="preserve">deals with costs </w:t>
      </w:r>
      <w:r w:rsidR="00C5563C">
        <w:t>in a proceeding under Part 29</w:t>
      </w:r>
      <w:r w:rsidR="000235BF">
        <w:t xml:space="preserve"> and the </w:t>
      </w:r>
      <w:r w:rsidR="0075518B">
        <w:t xml:space="preserve">costs </w:t>
      </w:r>
      <w:r w:rsidR="000235BF">
        <w:t xml:space="preserve">orders that the Court or a </w:t>
      </w:r>
      <w:r w:rsidR="006A33F1">
        <w:t>J</w:t>
      </w:r>
      <w:r w:rsidR="000235BF">
        <w:t>udge or a Registrar may make</w:t>
      </w:r>
      <w:r w:rsidR="00F4791A">
        <w:t>, including orders in chambers</w:t>
      </w:r>
      <w:r w:rsidR="0075518B">
        <w:t xml:space="preserve"> in accordance with </w:t>
      </w:r>
      <w:r w:rsidR="007E1B45" w:rsidRPr="007E1B45">
        <w:t xml:space="preserve">Division 2 </w:t>
      </w:r>
      <w:r w:rsidR="007E1B45">
        <w:t xml:space="preserve">of </w:t>
      </w:r>
      <w:r w:rsidR="0075518B">
        <w:t xml:space="preserve">Part 2 of Schedule </w:t>
      </w:r>
      <w:r w:rsidR="007A0B64">
        <w:t>2</w:t>
      </w:r>
      <w:r w:rsidRPr="008F4782">
        <w:t>. The rule is substantially the same as rule 44.1</w:t>
      </w:r>
      <w:r w:rsidR="00E87C05">
        <w:t>5</w:t>
      </w:r>
      <w:r w:rsidRPr="008F4782">
        <w:t xml:space="preserve"> of the Federal Circuit Court Rules.</w:t>
      </w:r>
    </w:p>
    <w:p w14:paraId="151F8A1C" w14:textId="54DBF9CD" w:rsidR="000B1BBB" w:rsidRPr="00B77CA3" w:rsidRDefault="000B1BBB" w:rsidP="00690E4A">
      <w:pPr>
        <w:pStyle w:val="subsection"/>
        <w:keepNext/>
        <w:spacing w:after="180" w:line="276" w:lineRule="auto"/>
        <w:ind w:left="0" w:firstLine="0"/>
        <w:jc w:val="both"/>
        <w:rPr>
          <w:b/>
          <w:bCs/>
          <w:sz w:val="24"/>
          <w:szCs w:val="24"/>
        </w:rPr>
      </w:pPr>
      <w:bookmarkStart w:id="9" w:name="_Toc78989416"/>
      <w:r w:rsidRPr="00B77CA3">
        <w:rPr>
          <w:b/>
          <w:bCs/>
          <w:sz w:val="24"/>
          <w:szCs w:val="24"/>
        </w:rPr>
        <w:t xml:space="preserve">Chapter </w:t>
      </w:r>
      <w:r>
        <w:rPr>
          <w:b/>
          <w:bCs/>
          <w:sz w:val="24"/>
          <w:szCs w:val="24"/>
        </w:rPr>
        <w:t>4</w:t>
      </w:r>
      <w:r w:rsidRPr="00B77CA3">
        <w:rPr>
          <w:b/>
          <w:bCs/>
          <w:sz w:val="24"/>
          <w:szCs w:val="24"/>
        </w:rPr>
        <w:t>—</w:t>
      </w:r>
      <w:r w:rsidRPr="000B1BBB">
        <w:rPr>
          <w:b/>
          <w:bCs/>
          <w:sz w:val="24"/>
          <w:szCs w:val="24"/>
        </w:rPr>
        <w:t>Fair Work Division</w:t>
      </w:r>
    </w:p>
    <w:p w14:paraId="7A333916" w14:textId="3C87926E" w:rsidR="005F489F" w:rsidRDefault="005F489F" w:rsidP="00690E4A">
      <w:pPr>
        <w:pStyle w:val="subsection"/>
        <w:spacing w:line="276" w:lineRule="auto"/>
        <w:ind w:left="0" w:firstLine="0"/>
        <w:jc w:val="both"/>
        <w:rPr>
          <w:b/>
          <w:bCs/>
        </w:rPr>
      </w:pPr>
      <w:r>
        <w:rPr>
          <w:b/>
          <w:bCs/>
        </w:rPr>
        <w:t xml:space="preserve">Part 30 – Proceedings in the Fair Work Division </w:t>
      </w:r>
    </w:p>
    <w:p w14:paraId="4A3B5B85" w14:textId="5DE37603" w:rsidR="00ED55F2" w:rsidRDefault="00ED55F2" w:rsidP="00690E4A">
      <w:pPr>
        <w:pStyle w:val="subsection"/>
        <w:spacing w:line="276" w:lineRule="auto"/>
        <w:ind w:left="0" w:firstLine="0"/>
        <w:jc w:val="both"/>
      </w:pPr>
      <w:r w:rsidRPr="00773F23">
        <w:rPr>
          <w:b/>
          <w:bCs/>
        </w:rPr>
        <w:t>Part 30</w:t>
      </w:r>
      <w:r>
        <w:t xml:space="preserve"> is the only Part in Chapter 4.</w:t>
      </w:r>
      <w:r w:rsidRPr="005E4480">
        <w:t xml:space="preserve"> </w:t>
      </w:r>
      <w:r w:rsidR="00B14160">
        <w:t xml:space="preserve">It </w:t>
      </w:r>
      <w:r>
        <w:t xml:space="preserve">deals </w:t>
      </w:r>
      <w:r w:rsidR="00B14160" w:rsidRPr="00B14160">
        <w:t>with proceedings brought in the Fair Work Division of the Federal Circuit and Family Court (Division 2).</w:t>
      </w:r>
    </w:p>
    <w:p w14:paraId="2EAD52F5" w14:textId="1B7D56AD" w:rsidR="00B90209" w:rsidRPr="006443EF" w:rsidRDefault="00B90209" w:rsidP="00690E4A">
      <w:pPr>
        <w:pStyle w:val="subsection"/>
        <w:spacing w:line="276" w:lineRule="auto"/>
        <w:ind w:left="0" w:firstLine="0"/>
        <w:jc w:val="both"/>
      </w:pPr>
      <w:bookmarkStart w:id="10" w:name="_Toc78989417"/>
      <w:r w:rsidRPr="006443EF">
        <w:t xml:space="preserve">Division 30.1 </w:t>
      </w:r>
      <w:r w:rsidR="000D2EF7">
        <w:t xml:space="preserve">of the Rules </w:t>
      </w:r>
      <w:r w:rsidRPr="006443EF">
        <w:t xml:space="preserve">contains general provisions </w:t>
      </w:r>
      <w:r w:rsidR="00837B67">
        <w:t>for Fair Work proceedings</w:t>
      </w:r>
      <w:r w:rsidRPr="006443EF">
        <w:t>.</w:t>
      </w:r>
      <w:r>
        <w:t xml:space="preserve"> Division 30.2 addresses </w:t>
      </w:r>
      <w:r>
        <w:rPr>
          <w:rStyle w:val="CharDivText"/>
          <w:rFonts w:eastAsiaTheme="minorEastAsia"/>
        </w:rPr>
        <w:t>c</w:t>
      </w:r>
      <w:r w:rsidRPr="00384168">
        <w:rPr>
          <w:rStyle w:val="CharDivText"/>
          <w:rFonts w:eastAsiaTheme="minorEastAsia"/>
        </w:rPr>
        <w:t xml:space="preserve">ontraventions of the </w:t>
      </w:r>
      <w:r w:rsidRPr="000D2EF7">
        <w:rPr>
          <w:rStyle w:val="CharDivText"/>
          <w:rFonts w:eastAsiaTheme="minorEastAsia"/>
          <w:i/>
          <w:iCs/>
        </w:rPr>
        <w:t>Fair Work Act 2009</w:t>
      </w:r>
      <w:r>
        <w:rPr>
          <w:rStyle w:val="CharDivText"/>
          <w:rFonts w:eastAsiaTheme="minorEastAsia"/>
        </w:rPr>
        <w:t xml:space="preserve">, Division 30.3 deals with contraventions of the </w:t>
      </w:r>
      <w:r w:rsidRPr="000D2EF7">
        <w:rPr>
          <w:rStyle w:val="CharDivText"/>
          <w:rFonts w:eastAsiaTheme="minorEastAsia"/>
          <w:i/>
          <w:iCs/>
        </w:rPr>
        <w:t>Fair Work (Registered Organisations) Act 2009</w:t>
      </w:r>
      <w:r>
        <w:rPr>
          <w:rStyle w:val="CharDivText"/>
          <w:rFonts w:eastAsiaTheme="minorEastAsia"/>
        </w:rPr>
        <w:t xml:space="preserve"> and Division 30.4 covers </w:t>
      </w:r>
      <w:r w:rsidRPr="00B90209">
        <w:rPr>
          <w:rStyle w:val="CharDivText"/>
          <w:rFonts w:eastAsiaTheme="minorEastAsia"/>
        </w:rPr>
        <w:t>Fair Work small claims</w:t>
      </w:r>
      <w:r>
        <w:rPr>
          <w:rStyle w:val="CharDivText"/>
          <w:rFonts w:eastAsiaTheme="minorEastAsia"/>
        </w:rPr>
        <w:t>.</w:t>
      </w:r>
      <w:r w:rsidR="009C76C0">
        <w:rPr>
          <w:rStyle w:val="CharDivText"/>
          <w:rFonts w:eastAsiaTheme="minorEastAsia"/>
        </w:rPr>
        <w:t xml:space="preserve"> Division 30.5 deals with mediation</w:t>
      </w:r>
      <w:r w:rsidR="009E674E">
        <w:rPr>
          <w:rStyle w:val="CharDivText"/>
          <w:rFonts w:eastAsiaTheme="minorEastAsia"/>
        </w:rPr>
        <w:t xml:space="preserve"> for Fair Work claims.</w:t>
      </w:r>
      <w:r w:rsidR="00E13631">
        <w:rPr>
          <w:rStyle w:val="CharDivText"/>
          <w:rFonts w:eastAsiaTheme="minorEastAsia"/>
        </w:rPr>
        <w:t xml:space="preserve"> Division 30.6 addresses </w:t>
      </w:r>
      <w:r w:rsidR="000C4689">
        <w:rPr>
          <w:rStyle w:val="CharDivText"/>
          <w:rFonts w:eastAsiaTheme="minorEastAsia"/>
        </w:rPr>
        <w:t xml:space="preserve">proceedings under </w:t>
      </w:r>
      <w:r w:rsidR="000C4689" w:rsidRPr="000C4689">
        <w:rPr>
          <w:rStyle w:val="CharDivText"/>
          <w:rFonts w:eastAsiaTheme="minorEastAsia"/>
        </w:rPr>
        <w:t xml:space="preserve">the </w:t>
      </w:r>
      <w:r w:rsidR="000C4689" w:rsidRPr="000C4689">
        <w:rPr>
          <w:rStyle w:val="CharDivText"/>
          <w:rFonts w:eastAsiaTheme="minorEastAsia"/>
          <w:i/>
          <w:iCs/>
        </w:rPr>
        <w:t>Building and Construction Industry (Improving Productivity) Act 2016</w:t>
      </w:r>
      <w:r w:rsidR="000C4689">
        <w:rPr>
          <w:rStyle w:val="CharDivText"/>
          <w:rFonts w:eastAsiaTheme="minorEastAsia"/>
        </w:rPr>
        <w:t>.</w:t>
      </w:r>
    </w:p>
    <w:bookmarkEnd w:id="9"/>
    <w:bookmarkEnd w:id="10"/>
    <w:p w14:paraId="491D8C8A" w14:textId="1A5A13AF" w:rsidR="007D0F62" w:rsidRPr="006443EF" w:rsidRDefault="007D0F62" w:rsidP="00690E4A">
      <w:pPr>
        <w:pStyle w:val="subsection"/>
        <w:spacing w:line="276" w:lineRule="auto"/>
        <w:ind w:left="0" w:firstLine="0"/>
        <w:jc w:val="both"/>
      </w:pPr>
      <w:r w:rsidRPr="006443EF">
        <w:t>Rule 30.01 defines, for the purposes of Part 30, various terms used in Part</w:t>
      </w:r>
      <w:r w:rsidR="00EA2428">
        <w:t xml:space="preserve"> 30</w:t>
      </w:r>
      <w:r w:rsidRPr="006443EF">
        <w:t>. The rule is substantially the same as rule 4</w:t>
      </w:r>
      <w:r w:rsidR="00D650AD" w:rsidRPr="006443EF">
        <w:t>5</w:t>
      </w:r>
      <w:r w:rsidRPr="006443EF">
        <w:t>.01 of the Federal Circuit Court Rules.</w:t>
      </w:r>
    </w:p>
    <w:p w14:paraId="11B200BA" w14:textId="08872FC3" w:rsidR="001B7A47" w:rsidRPr="006443EF" w:rsidRDefault="001B7A47" w:rsidP="00690E4A">
      <w:pPr>
        <w:pStyle w:val="subsection"/>
        <w:spacing w:line="276" w:lineRule="auto"/>
        <w:ind w:left="0" w:firstLine="0"/>
        <w:jc w:val="both"/>
      </w:pPr>
      <w:r w:rsidRPr="006443EF">
        <w:t>Rule 30.0</w:t>
      </w:r>
      <w:r w:rsidR="001A7F2E">
        <w:t>2</w:t>
      </w:r>
      <w:r w:rsidRPr="006443EF">
        <w:t xml:space="preserve"> </w:t>
      </w:r>
      <w:r w:rsidR="001A7F2E">
        <w:t>adopts</w:t>
      </w:r>
      <w:r w:rsidRPr="006443EF">
        <w:t xml:space="preserve">, for the purposes of </w:t>
      </w:r>
      <w:r w:rsidR="00D341C0">
        <w:t xml:space="preserve">Divisions </w:t>
      </w:r>
      <w:r w:rsidRPr="006443EF">
        <w:t>30</w:t>
      </w:r>
      <w:r w:rsidR="00D341C0">
        <w:t>.2, 30.3 and 30.4</w:t>
      </w:r>
      <w:r w:rsidRPr="006443EF">
        <w:t xml:space="preserve">, </w:t>
      </w:r>
      <w:r w:rsidR="00587A7F">
        <w:t xml:space="preserve">as appropriate, </w:t>
      </w:r>
      <w:r w:rsidR="00D341C0">
        <w:t xml:space="preserve">expressions from the </w:t>
      </w:r>
      <w:r w:rsidR="00D341C0" w:rsidRPr="00BE07C0">
        <w:rPr>
          <w:i/>
          <w:iCs/>
        </w:rPr>
        <w:t>Fair Work Act 20</w:t>
      </w:r>
      <w:r w:rsidR="00CC70B0" w:rsidRPr="00BE07C0">
        <w:rPr>
          <w:i/>
          <w:iCs/>
        </w:rPr>
        <w:t>0</w:t>
      </w:r>
      <w:r w:rsidR="00D341C0" w:rsidRPr="00BE07C0">
        <w:rPr>
          <w:i/>
          <w:iCs/>
        </w:rPr>
        <w:t>9</w:t>
      </w:r>
      <w:r w:rsidR="00D341C0">
        <w:t xml:space="preserve">, </w:t>
      </w:r>
      <w:r w:rsidR="00CC70B0">
        <w:t xml:space="preserve">the </w:t>
      </w:r>
      <w:r w:rsidR="00CC70B0" w:rsidRPr="00BE07C0">
        <w:rPr>
          <w:i/>
          <w:iCs/>
        </w:rPr>
        <w:t>Fair Work (Registered Organisations) Act 2009</w:t>
      </w:r>
      <w:r w:rsidR="00BE07C0">
        <w:t xml:space="preserve"> and </w:t>
      </w:r>
      <w:r w:rsidR="004701CB">
        <w:t xml:space="preserve">the </w:t>
      </w:r>
      <w:r w:rsidR="004701CB" w:rsidRPr="004701CB">
        <w:rPr>
          <w:i/>
          <w:iCs/>
        </w:rPr>
        <w:t>Building and Construction Industry (Improving Productivity) Act 2016</w:t>
      </w:r>
      <w:r w:rsidRPr="006443EF">
        <w:t>. The rule is substantially the same as rule 45.0</w:t>
      </w:r>
      <w:r w:rsidR="008B2DA7">
        <w:t>2</w:t>
      </w:r>
      <w:r w:rsidRPr="006443EF">
        <w:t xml:space="preserve"> of the Federal Circuit Court Rules.</w:t>
      </w:r>
    </w:p>
    <w:p w14:paraId="228F4036" w14:textId="453FEFA8" w:rsidR="00587A7F" w:rsidRPr="006443EF" w:rsidRDefault="00587A7F" w:rsidP="00690E4A">
      <w:pPr>
        <w:pStyle w:val="subsection"/>
        <w:spacing w:line="276" w:lineRule="auto"/>
        <w:ind w:left="0" w:firstLine="0"/>
        <w:jc w:val="both"/>
      </w:pPr>
      <w:r w:rsidRPr="006443EF">
        <w:t>Rule 30.0</w:t>
      </w:r>
      <w:r>
        <w:t>3</w:t>
      </w:r>
      <w:r w:rsidRPr="006443EF">
        <w:t xml:space="preserve"> </w:t>
      </w:r>
      <w:r w:rsidR="00767F38">
        <w:t>deals with the appl</w:t>
      </w:r>
      <w:r w:rsidR="00A858BE">
        <w:t>ic</w:t>
      </w:r>
      <w:r w:rsidR="00767F38">
        <w:t>ation of Part 30</w:t>
      </w:r>
      <w:r w:rsidR="00D03988">
        <w:t xml:space="preserve"> to a proceeding</w:t>
      </w:r>
      <w:r w:rsidR="00332B92">
        <w:t xml:space="preserve"> to which the </w:t>
      </w:r>
      <w:r w:rsidR="00332B92" w:rsidRPr="00BE07C0">
        <w:rPr>
          <w:i/>
          <w:iCs/>
        </w:rPr>
        <w:t>Fair Work Act 2009</w:t>
      </w:r>
      <w:r w:rsidR="00332B92">
        <w:t xml:space="preserve">, the </w:t>
      </w:r>
      <w:r w:rsidR="00332B92" w:rsidRPr="00BE07C0">
        <w:rPr>
          <w:i/>
          <w:iCs/>
        </w:rPr>
        <w:t>Fair Work (Registered Organisations) Act 2009</w:t>
      </w:r>
      <w:r w:rsidR="00332B92">
        <w:t xml:space="preserve"> or the </w:t>
      </w:r>
      <w:r w:rsidR="00332B92" w:rsidRPr="004701CB">
        <w:rPr>
          <w:i/>
          <w:iCs/>
        </w:rPr>
        <w:t>Building and Construction Industry (Improving Productivity) Act 2016</w:t>
      </w:r>
      <w:r w:rsidR="00332B92">
        <w:t xml:space="preserve"> applies</w:t>
      </w:r>
      <w:r w:rsidR="00A106F9">
        <w:t>.</w:t>
      </w:r>
      <w:r w:rsidR="00341D79">
        <w:t xml:space="preserve"> </w:t>
      </w:r>
      <w:r w:rsidR="00341D79" w:rsidRPr="00341D79">
        <w:t xml:space="preserve">Chapter 1 </w:t>
      </w:r>
      <w:r w:rsidR="00AE08C8">
        <w:t xml:space="preserve">applies </w:t>
      </w:r>
      <w:r w:rsidR="00341D79">
        <w:t>to Part</w:t>
      </w:r>
      <w:r w:rsidR="00A106F9">
        <w:t xml:space="preserve"> </w:t>
      </w:r>
      <w:r w:rsidR="00341D79">
        <w:t>30</w:t>
      </w:r>
      <w:r w:rsidR="00341D79" w:rsidRPr="00341D79">
        <w:t>, to the extent that it is relevant and not inconsistent with</w:t>
      </w:r>
      <w:r w:rsidR="00341D79">
        <w:t xml:space="preserve"> Chapter 4</w:t>
      </w:r>
      <w:r w:rsidR="00A858BE">
        <w:t xml:space="preserve">. </w:t>
      </w:r>
      <w:r w:rsidRPr="006443EF">
        <w:t>The rule is substantially the same as rule 45.0</w:t>
      </w:r>
      <w:r w:rsidR="00A858BE">
        <w:t>3</w:t>
      </w:r>
      <w:r w:rsidRPr="006443EF">
        <w:t xml:space="preserve"> of the Federal Circuit Court Rules.</w:t>
      </w:r>
    </w:p>
    <w:p w14:paraId="4E0B7ADD" w14:textId="701BD12C" w:rsidR="00964979" w:rsidRPr="006443EF" w:rsidRDefault="00964979" w:rsidP="00690E4A">
      <w:pPr>
        <w:pStyle w:val="subsection"/>
        <w:spacing w:line="276" w:lineRule="auto"/>
        <w:ind w:left="0" w:firstLine="0"/>
        <w:jc w:val="both"/>
      </w:pPr>
      <w:r w:rsidRPr="006443EF">
        <w:t>Rule 30.0</w:t>
      </w:r>
      <w:r w:rsidR="008D57F1">
        <w:t>4</w:t>
      </w:r>
      <w:r w:rsidRPr="006443EF">
        <w:t xml:space="preserve"> </w:t>
      </w:r>
      <w:r>
        <w:t xml:space="preserve">deals with </w:t>
      </w:r>
      <w:r w:rsidR="00412684">
        <w:t xml:space="preserve">the requirements for lodging </w:t>
      </w:r>
      <w:r w:rsidR="008D57F1">
        <w:t xml:space="preserve">an </w:t>
      </w:r>
      <w:r w:rsidR="008D57F1" w:rsidRPr="008D57F1">
        <w:t xml:space="preserve">application for an order in relation to an allegation that an employee was dismissed in contravention of a general protection mentioned in Part 3 1 of the </w:t>
      </w:r>
      <w:r w:rsidR="008D57F1" w:rsidRPr="008D57F1">
        <w:rPr>
          <w:i/>
          <w:iCs/>
        </w:rPr>
        <w:t>Fair Work Act 2009</w:t>
      </w:r>
      <w:r w:rsidR="002E1604">
        <w:t xml:space="preserve"> (</w:t>
      </w:r>
      <w:r w:rsidR="002E1604" w:rsidRPr="00384168">
        <w:t>subsection 539(2), table item 11)</w:t>
      </w:r>
      <w:r>
        <w:t xml:space="preserve">. </w:t>
      </w:r>
      <w:r w:rsidRPr="006443EF">
        <w:t>The rule is substantially the same as rule 45.0</w:t>
      </w:r>
      <w:r w:rsidR="008D57F1">
        <w:t>6</w:t>
      </w:r>
      <w:r w:rsidRPr="006443EF">
        <w:t xml:space="preserve"> of the Federal Circuit Court Rules.</w:t>
      </w:r>
    </w:p>
    <w:p w14:paraId="5608F1F5" w14:textId="1FB13D22" w:rsidR="00B0709F" w:rsidRPr="006443EF" w:rsidRDefault="00B0709F" w:rsidP="00690E4A">
      <w:pPr>
        <w:pStyle w:val="subsection"/>
        <w:spacing w:line="276" w:lineRule="auto"/>
        <w:ind w:left="0" w:firstLine="0"/>
        <w:jc w:val="both"/>
      </w:pPr>
      <w:r w:rsidRPr="006443EF">
        <w:t>Rule 30.0</w:t>
      </w:r>
      <w:r>
        <w:t>5</w:t>
      </w:r>
      <w:r w:rsidRPr="006443EF">
        <w:t xml:space="preserve"> </w:t>
      </w:r>
      <w:r>
        <w:t xml:space="preserve">deals with </w:t>
      </w:r>
      <w:r w:rsidR="00412684">
        <w:t xml:space="preserve">the requirements for lodging </w:t>
      </w:r>
      <w:r>
        <w:t xml:space="preserve">an </w:t>
      </w:r>
      <w:r w:rsidRPr="00B0709F">
        <w:t>application for an order in relation to an alleged unlawful termination of an employee’s employment</w:t>
      </w:r>
      <w:r w:rsidR="000310C5">
        <w:t xml:space="preserve"> </w:t>
      </w:r>
      <w:r w:rsidR="000310C5" w:rsidRPr="000310C5">
        <w:t>(Fair Work Act, subsection 539(2), table item 35)</w:t>
      </w:r>
      <w:r>
        <w:t>.</w:t>
      </w:r>
      <w:r w:rsidR="00E43CFB" w:rsidRPr="00084F62">
        <w:t xml:space="preserve"> </w:t>
      </w:r>
      <w:r w:rsidRPr="006443EF">
        <w:t>The rule is substantially the same as rule 45.0</w:t>
      </w:r>
      <w:r>
        <w:t>7</w:t>
      </w:r>
      <w:r w:rsidRPr="006443EF">
        <w:t xml:space="preserve"> of the Federal Circuit Court Rules.</w:t>
      </w:r>
    </w:p>
    <w:p w14:paraId="6BEFDE28" w14:textId="0BC4433E" w:rsidR="00B0709F" w:rsidRPr="006443EF" w:rsidRDefault="00B0709F" w:rsidP="00690E4A">
      <w:pPr>
        <w:pStyle w:val="subsection"/>
        <w:spacing w:line="276" w:lineRule="auto"/>
        <w:ind w:left="0" w:firstLine="0"/>
        <w:jc w:val="both"/>
      </w:pPr>
      <w:r w:rsidRPr="006443EF">
        <w:t>Rule 30.0</w:t>
      </w:r>
      <w:r>
        <w:t>6</w:t>
      </w:r>
      <w:r w:rsidRPr="006443EF">
        <w:t xml:space="preserve"> </w:t>
      </w:r>
      <w:r>
        <w:t xml:space="preserve">deals with </w:t>
      </w:r>
      <w:r w:rsidR="00997FD4">
        <w:t xml:space="preserve">the requirements for </w:t>
      </w:r>
      <w:r w:rsidR="00412684">
        <w:t xml:space="preserve">lodging </w:t>
      </w:r>
      <w:r>
        <w:t xml:space="preserve">an </w:t>
      </w:r>
      <w:r w:rsidR="003827BB" w:rsidRPr="003827BB">
        <w:t xml:space="preserve">application for an order in relation to an alleged contravention, or an alleged proposed contravention, of a general protection mentioned in Part 3 1 of the </w:t>
      </w:r>
      <w:r w:rsidR="003827BB" w:rsidRPr="003827BB">
        <w:rPr>
          <w:i/>
          <w:iCs/>
        </w:rPr>
        <w:t>Fair Work Act 2009</w:t>
      </w:r>
      <w:r w:rsidR="003827BB">
        <w:t xml:space="preserve"> </w:t>
      </w:r>
      <w:r w:rsidR="003827BB" w:rsidRPr="003827BB">
        <w:t>(other than a contravention mentioned in rule 30.04)</w:t>
      </w:r>
      <w:r>
        <w:t xml:space="preserve">. </w:t>
      </w:r>
      <w:r w:rsidRPr="006443EF">
        <w:t>The rule is substantially the same as rule 45.0</w:t>
      </w:r>
      <w:r w:rsidR="003827BB">
        <w:t>8</w:t>
      </w:r>
      <w:r w:rsidRPr="006443EF">
        <w:t xml:space="preserve"> of the Federal Circuit Court Rules.</w:t>
      </w:r>
    </w:p>
    <w:p w14:paraId="2C2E970A" w14:textId="1E0B0C86" w:rsidR="00412684" w:rsidRPr="00740CD0" w:rsidRDefault="00412684" w:rsidP="00690E4A">
      <w:pPr>
        <w:pStyle w:val="subsection"/>
        <w:spacing w:line="276" w:lineRule="auto"/>
        <w:ind w:left="0" w:firstLine="0"/>
        <w:jc w:val="both"/>
      </w:pPr>
      <w:r w:rsidRPr="00740CD0">
        <w:t>Rule 30.07 require</w:t>
      </w:r>
      <w:r w:rsidR="00EC0198" w:rsidRPr="00740CD0">
        <w:t>s</w:t>
      </w:r>
      <w:r w:rsidRPr="00740CD0">
        <w:t xml:space="preserve"> </w:t>
      </w:r>
      <w:r w:rsidR="00EC0198" w:rsidRPr="00740CD0">
        <w:t xml:space="preserve">that an application for an order in relation to an alleged contravention of the </w:t>
      </w:r>
      <w:r w:rsidR="00EC0198" w:rsidRPr="00740CD0">
        <w:rPr>
          <w:i/>
          <w:iCs/>
        </w:rPr>
        <w:t>Fair Work Act 2009</w:t>
      </w:r>
      <w:r w:rsidR="00EC0198" w:rsidRPr="00740CD0">
        <w:t xml:space="preserve"> (other than a contravention mentioned in rule 30.04, 30.05 or 30.06) be in the approved form</w:t>
      </w:r>
      <w:r w:rsidRPr="00740CD0">
        <w:t>. The rule is substantially the same as rule 45.0</w:t>
      </w:r>
      <w:r w:rsidR="00740CD0" w:rsidRPr="00740CD0">
        <w:t>9</w:t>
      </w:r>
      <w:r w:rsidRPr="00740CD0">
        <w:t xml:space="preserve"> of the Federal Circuit Court Rules.</w:t>
      </w:r>
    </w:p>
    <w:p w14:paraId="1115B4EF" w14:textId="4FF4F3DE" w:rsidR="00740CD0" w:rsidRPr="00740CD0" w:rsidRDefault="00740CD0" w:rsidP="00690E4A">
      <w:pPr>
        <w:pStyle w:val="subsection"/>
        <w:spacing w:line="276" w:lineRule="auto"/>
        <w:ind w:left="0" w:firstLine="0"/>
        <w:jc w:val="both"/>
      </w:pPr>
      <w:r w:rsidRPr="00740CD0">
        <w:t>Rule 30.0</w:t>
      </w:r>
      <w:r w:rsidR="00511DD5">
        <w:t>8</w:t>
      </w:r>
      <w:r w:rsidRPr="00740CD0">
        <w:t xml:space="preserve"> requires that an application </w:t>
      </w:r>
      <w:r w:rsidR="00156D91" w:rsidRPr="00156D91">
        <w:t xml:space="preserve">for an order </w:t>
      </w:r>
      <w:r w:rsidR="00F7247B">
        <w:t xml:space="preserve">under </w:t>
      </w:r>
      <w:r w:rsidR="00B83955" w:rsidRPr="00B83955">
        <w:t>section 337BB</w:t>
      </w:r>
      <w:r w:rsidR="00B83955">
        <w:rPr>
          <w:i/>
          <w:iCs/>
        </w:rPr>
        <w:t xml:space="preserve"> </w:t>
      </w:r>
      <w:r w:rsidR="00B83955" w:rsidRPr="00B83955">
        <w:t>of</w:t>
      </w:r>
      <w:r w:rsidR="00B83955">
        <w:rPr>
          <w:i/>
          <w:iCs/>
        </w:rPr>
        <w:t xml:space="preserve"> </w:t>
      </w:r>
      <w:r w:rsidR="00F7247B" w:rsidRPr="00E04574">
        <w:t xml:space="preserve">the </w:t>
      </w:r>
      <w:r w:rsidR="00F7247B" w:rsidRPr="00E04574">
        <w:rPr>
          <w:i/>
          <w:iCs/>
        </w:rPr>
        <w:t>Fair Work (Registered Organisations) Act 2009</w:t>
      </w:r>
      <w:r w:rsidR="00B83955">
        <w:rPr>
          <w:i/>
          <w:iCs/>
        </w:rPr>
        <w:t xml:space="preserve"> </w:t>
      </w:r>
      <w:r w:rsidR="00156D91" w:rsidRPr="00156D91">
        <w:t xml:space="preserve">in relation to an allegation that a person took or threatened to take, or is taking or threatening to take, a reprisal against another person </w:t>
      </w:r>
      <w:r w:rsidRPr="00740CD0">
        <w:t>be in the approved form</w:t>
      </w:r>
      <w:r w:rsidR="00156D91">
        <w:t xml:space="preserve"> and </w:t>
      </w:r>
      <w:r w:rsidR="00156D91" w:rsidRPr="00156D91">
        <w:t>be accompanied by a claim in the approved form</w:t>
      </w:r>
      <w:r w:rsidRPr="00740CD0">
        <w:t>. The rule is substantially the same as rule 45.</w:t>
      </w:r>
      <w:r w:rsidR="00E04574">
        <w:t>10</w:t>
      </w:r>
      <w:r w:rsidRPr="00740CD0">
        <w:t xml:space="preserve"> of the Federal Circuit Court Rules.</w:t>
      </w:r>
    </w:p>
    <w:p w14:paraId="68BE0D4E" w14:textId="0D2D43D9" w:rsidR="00876D6B" w:rsidRPr="006052FB" w:rsidRDefault="00876D6B" w:rsidP="00690E4A">
      <w:pPr>
        <w:pStyle w:val="subsection"/>
        <w:spacing w:line="276" w:lineRule="auto"/>
        <w:ind w:left="0" w:firstLine="0"/>
        <w:jc w:val="both"/>
      </w:pPr>
      <w:r w:rsidRPr="006052FB">
        <w:t xml:space="preserve">Rule 30.09 defines, for the purposes of </w:t>
      </w:r>
      <w:r w:rsidR="00B83955">
        <w:t>the Fair Work small claims</w:t>
      </w:r>
      <w:r w:rsidR="009C76C0">
        <w:t xml:space="preserve"> regime</w:t>
      </w:r>
      <w:r w:rsidRPr="006052FB">
        <w:t xml:space="preserve">, the meaning of </w:t>
      </w:r>
      <w:r w:rsidRPr="006052FB">
        <w:rPr>
          <w:b/>
          <w:bCs/>
          <w:i/>
          <w:iCs/>
        </w:rPr>
        <w:t>small claim</w:t>
      </w:r>
      <w:r w:rsidRPr="006052FB">
        <w:t xml:space="preserve"> and </w:t>
      </w:r>
      <w:r w:rsidRPr="006052FB">
        <w:rPr>
          <w:b/>
          <w:bCs/>
          <w:i/>
          <w:iCs/>
        </w:rPr>
        <w:t>small claims ap</w:t>
      </w:r>
      <w:r w:rsidR="00DC4997" w:rsidRPr="006052FB">
        <w:rPr>
          <w:b/>
          <w:bCs/>
          <w:i/>
          <w:iCs/>
        </w:rPr>
        <w:t>p</w:t>
      </w:r>
      <w:r w:rsidRPr="006052FB">
        <w:rPr>
          <w:b/>
          <w:bCs/>
          <w:i/>
          <w:iCs/>
        </w:rPr>
        <w:t>lication</w:t>
      </w:r>
      <w:r w:rsidRPr="006052FB">
        <w:t>. The rule is substantially the same as rule 45.</w:t>
      </w:r>
      <w:r w:rsidR="00807BE0" w:rsidRPr="006052FB">
        <w:t>10</w:t>
      </w:r>
      <w:r w:rsidRPr="006052FB">
        <w:t xml:space="preserve"> of the Federal Circuit Court Rules.</w:t>
      </w:r>
    </w:p>
    <w:p w14:paraId="4B0F60B3" w14:textId="4C9C6046" w:rsidR="00807BE0" w:rsidRPr="006052FB" w:rsidRDefault="00807BE0" w:rsidP="00690E4A">
      <w:pPr>
        <w:pStyle w:val="subsection"/>
        <w:spacing w:line="276" w:lineRule="auto"/>
        <w:ind w:left="0" w:firstLine="0"/>
        <w:jc w:val="both"/>
      </w:pPr>
      <w:r w:rsidRPr="006052FB">
        <w:t>Rule 30.</w:t>
      </w:r>
      <w:r w:rsidR="006D42F9" w:rsidRPr="006052FB">
        <w:t>10</w:t>
      </w:r>
      <w:r w:rsidRPr="006052FB">
        <w:t xml:space="preserve"> </w:t>
      </w:r>
      <w:r w:rsidR="00042F34" w:rsidRPr="006052FB">
        <w:t xml:space="preserve">deals with the circumstances in which an applicant may request that an application be dealt with </w:t>
      </w:r>
      <w:r w:rsidR="00B07CE2" w:rsidRPr="006052FB">
        <w:t xml:space="preserve">as a </w:t>
      </w:r>
      <w:r w:rsidR="00401F2D">
        <w:t xml:space="preserve">Fair Work </w:t>
      </w:r>
      <w:r w:rsidR="00B07CE2" w:rsidRPr="006052FB">
        <w:t xml:space="preserve">small claim </w:t>
      </w:r>
      <w:r w:rsidR="008E602D" w:rsidRPr="006052FB">
        <w:t xml:space="preserve">and the manner in which the Court may act </w:t>
      </w:r>
      <w:r w:rsidR="000D105B" w:rsidRPr="006052FB">
        <w:t xml:space="preserve">when dealing with </w:t>
      </w:r>
      <w:r w:rsidR="00401F2D">
        <w:t xml:space="preserve">such </w:t>
      </w:r>
      <w:r w:rsidR="000D105B" w:rsidRPr="006052FB">
        <w:t xml:space="preserve">a small claim. </w:t>
      </w:r>
      <w:r w:rsidRPr="006052FB">
        <w:t>The rule is substantially the same as rule 45.1</w:t>
      </w:r>
      <w:r w:rsidR="00DC4997" w:rsidRPr="006052FB">
        <w:t>1</w:t>
      </w:r>
      <w:r w:rsidRPr="006052FB">
        <w:t xml:space="preserve"> of the Federal Circuit Court Rules</w:t>
      </w:r>
      <w:r w:rsidR="00115F55">
        <w:t>, with a</w:t>
      </w:r>
      <w:r w:rsidR="003074A2" w:rsidRPr="003074A2">
        <w:t xml:space="preserve"> new subrule 30.10(2) to address </w:t>
      </w:r>
      <w:r w:rsidR="006C4870">
        <w:t xml:space="preserve">proceedings </w:t>
      </w:r>
      <w:r w:rsidR="00115F55" w:rsidRPr="00115F55">
        <w:t>relati</w:t>
      </w:r>
      <w:r w:rsidR="006C4870">
        <w:t>ng</w:t>
      </w:r>
      <w:r w:rsidR="00115F55" w:rsidRPr="00115F55">
        <w:t xml:space="preserve"> to casual employment and its conversion to full-time or part-time employment</w:t>
      </w:r>
    </w:p>
    <w:p w14:paraId="3372A8CD" w14:textId="3D316751" w:rsidR="00A0239C" w:rsidRPr="006052FB" w:rsidRDefault="00A0239C" w:rsidP="00690E4A">
      <w:pPr>
        <w:pStyle w:val="subsection"/>
        <w:spacing w:line="276" w:lineRule="auto"/>
        <w:ind w:left="0" w:firstLine="0"/>
        <w:jc w:val="both"/>
      </w:pPr>
      <w:r w:rsidRPr="006052FB">
        <w:t xml:space="preserve">Rule 30.11 requires that a </w:t>
      </w:r>
      <w:r w:rsidR="00973CC3">
        <w:t xml:space="preserve">Fair Work </w:t>
      </w:r>
      <w:r w:rsidRPr="006052FB">
        <w:t xml:space="preserve">small claims application be </w:t>
      </w:r>
      <w:r w:rsidR="00B029D7">
        <w:t xml:space="preserve">in </w:t>
      </w:r>
      <w:r w:rsidRPr="006052FB">
        <w:t>the approved form and be accompanied by a claim in the approved form. The rule is substantially the same as rule 45.1</w:t>
      </w:r>
      <w:r w:rsidR="006052FB" w:rsidRPr="006052FB">
        <w:t>2</w:t>
      </w:r>
      <w:r w:rsidRPr="006052FB">
        <w:t xml:space="preserve"> of the Federal Circuit Court Rules.</w:t>
      </w:r>
    </w:p>
    <w:p w14:paraId="16ED42AD" w14:textId="06F265DA" w:rsidR="00C85DF7" w:rsidRPr="00735D96" w:rsidRDefault="00C85DF7" w:rsidP="00690E4A">
      <w:pPr>
        <w:pStyle w:val="subsection"/>
        <w:spacing w:line="276" w:lineRule="auto"/>
        <w:ind w:left="0" w:firstLine="0"/>
        <w:jc w:val="both"/>
      </w:pPr>
      <w:r w:rsidRPr="00735D96">
        <w:t>Rule 3</w:t>
      </w:r>
      <w:r>
        <w:t>0</w:t>
      </w:r>
      <w:r w:rsidRPr="00735D96">
        <w:t>.</w:t>
      </w:r>
      <w:r>
        <w:t>12</w:t>
      </w:r>
      <w:r w:rsidRPr="00735D96">
        <w:t xml:space="preserve"> </w:t>
      </w:r>
      <w:r>
        <w:t xml:space="preserve">provides that a </w:t>
      </w:r>
      <w:r w:rsidRPr="002D78F7">
        <w:t>party to a small claims application may not be represented by a lawyer without the leave of the Court</w:t>
      </w:r>
      <w:r w:rsidRPr="00735D96">
        <w:t xml:space="preserve">. </w:t>
      </w:r>
      <w:r>
        <w:t xml:space="preserve">The rule also provides that </w:t>
      </w:r>
      <w:r w:rsidRPr="006A5011">
        <w:t>a party is not taken to be represented by a lawyer if the lawyer is an employee or officer of the party</w:t>
      </w:r>
      <w:r w:rsidR="00973CC3">
        <w:t>.</w:t>
      </w:r>
      <w:r w:rsidRPr="006A5011">
        <w:t xml:space="preserve"> </w:t>
      </w:r>
      <w:r w:rsidRPr="00735D96">
        <w:t>The rule is substantially the same as rule 46.0</w:t>
      </w:r>
      <w:r>
        <w:t>4</w:t>
      </w:r>
      <w:r w:rsidRPr="00735D96">
        <w:t xml:space="preserve"> of the Federal Circuit Court Rules.</w:t>
      </w:r>
    </w:p>
    <w:p w14:paraId="06D8F5CD" w14:textId="154A3C4D" w:rsidR="00E6203B" w:rsidRPr="00735D96" w:rsidRDefault="00E6203B" w:rsidP="00690E4A">
      <w:pPr>
        <w:pStyle w:val="subsection"/>
        <w:spacing w:line="276" w:lineRule="auto"/>
        <w:ind w:left="0" w:firstLine="0"/>
        <w:jc w:val="both"/>
      </w:pPr>
      <w:r w:rsidRPr="00735D96">
        <w:t>Rule 3</w:t>
      </w:r>
      <w:r>
        <w:t>0</w:t>
      </w:r>
      <w:r w:rsidRPr="00735D96">
        <w:t>.</w:t>
      </w:r>
      <w:r>
        <w:t>13</w:t>
      </w:r>
      <w:r w:rsidRPr="00735D96">
        <w:t xml:space="preserve"> </w:t>
      </w:r>
      <w:r>
        <w:t xml:space="preserve">provides that despite </w:t>
      </w:r>
      <w:r w:rsidRPr="009E6788">
        <w:t xml:space="preserve">rule 9.04, an officer or employee of a corporation may represent the corporation in a </w:t>
      </w:r>
      <w:r w:rsidR="00E364CB">
        <w:t xml:space="preserve">Fair Work </w:t>
      </w:r>
      <w:r w:rsidRPr="009E6788">
        <w:t xml:space="preserve">small claims proceeding if the officer or employee is authorised by the corporation to represent the corporation in the </w:t>
      </w:r>
      <w:r>
        <w:t xml:space="preserve">proceeding. </w:t>
      </w:r>
      <w:r w:rsidRPr="00735D96">
        <w:t>The rule is substantially the same as rule 4</w:t>
      </w:r>
      <w:r>
        <w:t>5</w:t>
      </w:r>
      <w:r w:rsidRPr="00735D96">
        <w:t>.</w:t>
      </w:r>
      <w:r w:rsidR="001A5324">
        <w:t>13A</w:t>
      </w:r>
      <w:r w:rsidRPr="00735D96">
        <w:t xml:space="preserve"> of the Federal Circuit Court Rules.</w:t>
      </w:r>
    </w:p>
    <w:p w14:paraId="7316B07C" w14:textId="15A1A0D0" w:rsidR="006B78D0" w:rsidRPr="006052FB" w:rsidRDefault="006B78D0" w:rsidP="00690E4A">
      <w:pPr>
        <w:pStyle w:val="subsection"/>
        <w:spacing w:line="276" w:lineRule="auto"/>
        <w:ind w:left="0" w:firstLine="0"/>
        <w:jc w:val="both"/>
      </w:pPr>
      <w:r w:rsidRPr="006052FB">
        <w:t>Rule 30.1</w:t>
      </w:r>
      <w:r w:rsidR="00990299">
        <w:t>4</w:t>
      </w:r>
      <w:r w:rsidRPr="006052FB">
        <w:t xml:space="preserve"> deals with </w:t>
      </w:r>
      <w:r w:rsidR="00EA1C68">
        <w:t xml:space="preserve">the conduct of </w:t>
      </w:r>
      <w:r w:rsidR="006E300F">
        <w:t xml:space="preserve">mediation if the Court </w:t>
      </w:r>
      <w:r w:rsidR="006E300F" w:rsidRPr="006E300F">
        <w:t>refers for mediation a proceeding, or a part of a proceeding, or a matter arising out of a proceeding</w:t>
      </w:r>
      <w:r w:rsidR="001D19DA">
        <w:t xml:space="preserve"> where the proceeding arises under the </w:t>
      </w:r>
      <w:r w:rsidR="001D19DA" w:rsidRPr="00EA1C68">
        <w:rPr>
          <w:i/>
          <w:iCs/>
        </w:rPr>
        <w:t>Fair Work Act 2009</w:t>
      </w:r>
      <w:r w:rsidR="001D19DA">
        <w:t xml:space="preserve"> or the </w:t>
      </w:r>
      <w:r w:rsidR="001D19DA" w:rsidRPr="00EA1C68">
        <w:rPr>
          <w:i/>
          <w:iCs/>
        </w:rPr>
        <w:t>Fair Work (Registered Organisations) Act 2009</w:t>
      </w:r>
      <w:r w:rsidRPr="006052FB">
        <w:t xml:space="preserve">. </w:t>
      </w:r>
      <w:r w:rsidR="00EA1C68">
        <w:t>A note to</w:t>
      </w:r>
      <w:r w:rsidR="00816607">
        <w:t xml:space="preserve"> </w:t>
      </w:r>
      <w:r w:rsidR="00EA1C68">
        <w:t>subrule 30.1</w:t>
      </w:r>
      <w:r w:rsidR="00816607">
        <w:t xml:space="preserve">4(1) is a reminder that the Court may refer a proceeding for mediation with or without the parties’ consent. </w:t>
      </w:r>
      <w:r w:rsidRPr="006052FB">
        <w:t>The rule is substantially the same as rule 45.1</w:t>
      </w:r>
      <w:r w:rsidR="005D2619">
        <w:t>3B</w:t>
      </w:r>
      <w:r w:rsidRPr="006052FB">
        <w:t xml:space="preserve"> of the Federal Circuit Court Rules.</w:t>
      </w:r>
    </w:p>
    <w:p w14:paraId="2CC1EE05" w14:textId="36E6CD27" w:rsidR="00990299" w:rsidRPr="006052FB" w:rsidRDefault="00990299" w:rsidP="00690E4A">
      <w:pPr>
        <w:pStyle w:val="subsection"/>
        <w:spacing w:line="276" w:lineRule="auto"/>
        <w:ind w:left="0" w:firstLine="0"/>
        <w:jc w:val="both"/>
      </w:pPr>
      <w:r w:rsidRPr="006052FB">
        <w:t>Rule 30.1</w:t>
      </w:r>
      <w:r w:rsidR="00D779F1">
        <w:t>5</w:t>
      </w:r>
      <w:r w:rsidRPr="006052FB">
        <w:t xml:space="preserve"> </w:t>
      </w:r>
      <w:r w:rsidR="000E2FE7">
        <w:t xml:space="preserve">requires </w:t>
      </w:r>
      <w:r w:rsidR="0041137A">
        <w:t xml:space="preserve">that </w:t>
      </w:r>
      <w:r w:rsidR="00B530D5">
        <w:t xml:space="preserve">an application under the </w:t>
      </w:r>
      <w:r w:rsidR="00B530D5" w:rsidRPr="00D779F1">
        <w:rPr>
          <w:i/>
          <w:iCs/>
        </w:rPr>
        <w:t>Building and Construction Industry (Improving Productivity) Act 2016</w:t>
      </w:r>
      <w:r w:rsidR="000E2FE7">
        <w:t xml:space="preserve"> be in the approved form.</w:t>
      </w:r>
      <w:r>
        <w:t xml:space="preserve"> </w:t>
      </w:r>
      <w:r w:rsidRPr="006052FB">
        <w:t>The rule is substantially the same as rule 45.1</w:t>
      </w:r>
      <w:r w:rsidR="000E2FE7">
        <w:t>4</w:t>
      </w:r>
      <w:r w:rsidRPr="006052FB">
        <w:t xml:space="preserve"> of the Federal Circuit Court Rules.</w:t>
      </w:r>
    </w:p>
    <w:p w14:paraId="0ACEAB11" w14:textId="232448DD" w:rsidR="009F2802" w:rsidRPr="00B77CA3" w:rsidRDefault="009F2802" w:rsidP="00690E4A">
      <w:pPr>
        <w:pStyle w:val="subsection"/>
        <w:keepNext/>
        <w:spacing w:after="180" w:line="276" w:lineRule="auto"/>
        <w:ind w:left="0" w:firstLine="0"/>
        <w:jc w:val="both"/>
        <w:rPr>
          <w:b/>
          <w:bCs/>
          <w:sz w:val="24"/>
          <w:szCs w:val="24"/>
        </w:rPr>
      </w:pPr>
      <w:bookmarkStart w:id="11" w:name="_Toc78989437"/>
      <w:r w:rsidRPr="00B77CA3">
        <w:rPr>
          <w:b/>
          <w:bCs/>
          <w:sz w:val="24"/>
          <w:szCs w:val="24"/>
        </w:rPr>
        <w:t xml:space="preserve">Chapter </w:t>
      </w:r>
      <w:r>
        <w:rPr>
          <w:b/>
          <w:bCs/>
          <w:sz w:val="24"/>
          <w:szCs w:val="24"/>
        </w:rPr>
        <w:t>5</w:t>
      </w:r>
      <w:r w:rsidRPr="00B77CA3">
        <w:rPr>
          <w:b/>
          <w:bCs/>
          <w:sz w:val="24"/>
          <w:szCs w:val="24"/>
        </w:rPr>
        <w:t>—</w:t>
      </w:r>
      <w:r w:rsidRPr="009F2802">
        <w:rPr>
          <w:b/>
          <w:bCs/>
          <w:sz w:val="24"/>
          <w:szCs w:val="24"/>
        </w:rPr>
        <w:t>Proceedings under the National Consumer Credit Protection Act</w:t>
      </w:r>
    </w:p>
    <w:p w14:paraId="3D6FC0F5" w14:textId="015D0CC3" w:rsidR="005F489F" w:rsidRDefault="005F489F" w:rsidP="00690E4A">
      <w:pPr>
        <w:pStyle w:val="subsection"/>
        <w:spacing w:line="276" w:lineRule="auto"/>
        <w:ind w:left="0" w:firstLine="0"/>
        <w:jc w:val="both"/>
        <w:rPr>
          <w:b/>
          <w:bCs/>
        </w:rPr>
      </w:pPr>
      <w:r>
        <w:rPr>
          <w:b/>
          <w:bCs/>
        </w:rPr>
        <w:t>Part 31 – Small claims application under the National Consumer Credit Protection Act</w:t>
      </w:r>
    </w:p>
    <w:p w14:paraId="60AAC97A" w14:textId="1376538B" w:rsidR="00535700" w:rsidRDefault="00535700" w:rsidP="00690E4A">
      <w:pPr>
        <w:pStyle w:val="subsection"/>
        <w:spacing w:line="276" w:lineRule="auto"/>
        <w:ind w:left="0" w:firstLine="0"/>
        <w:jc w:val="both"/>
      </w:pPr>
      <w:r w:rsidRPr="00C33173">
        <w:rPr>
          <w:b/>
          <w:bCs/>
        </w:rPr>
        <w:t>Part 31</w:t>
      </w:r>
      <w:r>
        <w:t xml:space="preserve"> is the only Part in Chapter 5.</w:t>
      </w:r>
      <w:r w:rsidRPr="005E4480">
        <w:t xml:space="preserve"> </w:t>
      </w:r>
      <w:r>
        <w:t xml:space="preserve">It deals with </w:t>
      </w:r>
      <w:r w:rsidR="00AC1DB9">
        <w:t xml:space="preserve">small claims under </w:t>
      </w:r>
      <w:r w:rsidR="00FA0890">
        <w:t xml:space="preserve">the </w:t>
      </w:r>
      <w:r w:rsidR="00FA0890" w:rsidRPr="00FA0890">
        <w:rPr>
          <w:i/>
          <w:iCs/>
        </w:rPr>
        <w:t>National Consumer Credit Protection Act 20</w:t>
      </w:r>
      <w:r w:rsidR="000B1BBB">
        <w:rPr>
          <w:i/>
          <w:iCs/>
        </w:rPr>
        <w:t>09</w:t>
      </w:r>
      <w:r w:rsidR="00F241DA">
        <w:t xml:space="preserve"> and is substantially the same as Part 46 in the </w:t>
      </w:r>
      <w:r w:rsidR="00F241DA" w:rsidRPr="00B941E5">
        <w:t>Federal Circuit Court Rules</w:t>
      </w:r>
    </w:p>
    <w:bookmarkEnd w:id="11"/>
    <w:p w14:paraId="60E16073" w14:textId="57403DD7" w:rsidR="00ED5C4C" w:rsidRPr="00735D96" w:rsidRDefault="00ED5C4C" w:rsidP="00690E4A">
      <w:pPr>
        <w:pStyle w:val="subsection"/>
        <w:spacing w:line="276" w:lineRule="auto"/>
        <w:ind w:left="0" w:firstLine="0"/>
        <w:jc w:val="both"/>
      </w:pPr>
      <w:r w:rsidRPr="00735D96">
        <w:t>Rule 31.01 defines, for the purposes of Part 31, various terms used in this Part</w:t>
      </w:r>
      <w:r w:rsidR="00851B11">
        <w:t xml:space="preserve">, including </w:t>
      </w:r>
      <w:r w:rsidR="00851B11" w:rsidRPr="00851B11">
        <w:rPr>
          <w:b/>
          <w:bCs/>
          <w:i/>
          <w:iCs/>
        </w:rPr>
        <w:t>National Consumer Credit Protection Act</w:t>
      </w:r>
      <w:r w:rsidRPr="00735D96">
        <w:t xml:space="preserve">. </w:t>
      </w:r>
    </w:p>
    <w:p w14:paraId="587CF9C4" w14:textId="56913D31" w:rsidR="0050056F" w:rsidRPr="006052FB" w:rsidRDefault="0050056F" w:rsidP="00690E4A">
      <w:pPr>
        <w:pStyle w:val="subsection"/>
        <w:spacing w:line="276" w:lineRule="auto"/>
        <w:ind w:left="0" w:firstLine="0"/>
        <w:jc w:val="both"/>
      </w:pPr>
      <w:r w:rsidRPr="006052FB">
        <w:t>Rule 3</w:t>
      </w:r>
      <w:r>
        <w:t>1</w:t>
      </w:r>
      <w:r w:rsidRPr="006052FB">
        <w:t>.</w:t>
      </w:r>
      <w:r>
        <w:t>02</w:t>
      </w:r>
      <w:r w:rsidRPr="006052FB">
        <w:t xml:space="preserve"> deals with the circumstances in which an applicant may request that an application be dealt with as a small claim under </w:t>
      </w:r>
      <w:r w:rsidR="00CE2AA7">
        <w:t>Part 31</w:t>
      </w:r>
      <w:r w:rsidRPr="006052FB">
        <w:t xml:space="preserve"> and the manner in which the Court may act when dealing with a small claims application. </w:t>
      </w:r>
    </w:p>
    <w:p w14:paraId="43405663" w14:textId="1CE563B5" w:rsidR="00D04F81" w:rsidRPr="002D78F7" w:rsidRDefault="00D04F81" w:rsidP="00690E4A">
      <w:pPr>
        <w:pStyle w:val="subsection"/>
        <w:spacing w:line="276" w:lineRule="auto"/>
        <w:ind w:left="0" w:firstLine="0"/>
        <w:jc w:val="both"/>
      </w:pPr>
      <w:r w:rsidRPr="002D78F7">
        <w:t xml:space="preserve">Rule 31.03 requires that a small claims application be </w:t>
      </w:r>
      <w:r w:rsidR="00E14090" w:rsidRPr="002D78F7">
        <w:t>made in the approved form</w:t>
      </w:r>
      <w:r w:rsidRPr="002D78F7">
        <w:t xml:space="preserve">. </w:t>
      </w:r>
    </w:p>
    <w:p w14:paraId="32A0A685" w14:textId="73E11616" w:rsidR="002D78F7" w:rsidRPr="00735D96" w:rsidRDefault="002D78F7" w:rsidP="00690E4A">
      <w:pPr>
        <w:pStyle w:val="subsection"/>
        <w:spacing w:line="276" w:lineRule="auto"/>
        <w:ind w:left="0" w:firstLine="0"/>
        <w:jc w:val="both"/>
      </w:pPr>
      <w:r w:rsidRPr="00735D96">
        <w:t>Rule 31.0</w:t>
      </w:r>
      <w:r>
        <w:t>4</w:t>
      </w:r>
      <w:r w:rsidRPr="00735D96">
        <w:t xml:space="preserve"> </w:t>
      </w:r>
      <w:r>
        <w:t xml:space="preserve">provides that a </w:t>
      </w:r>
      <w:r w:rsidRPr="002D78F7">
        <w:t>party to a small claims application may not be represented by a lawyer without the leave of the Court</w:t>
      </w:r>
      <w:r w:rsidRPr="00735D96">
        <w:t xml:space="preserve">. </w:t>
      </w:r>
      <w:r w:rsidR="006A5011">
        <w:t xml:space="preserve">The rule also provides that </w:t>
      </w:r>
      <w:r w:rsidR="006A5011" w:rsidRPr="006A5011">
        <w:t>a party is not taken to be represented by a lawyer if the lawyer is an employee or officer of the party</w:t>
      </w:r>
      <w:r w:rsidR="00F241DA">
        <w:t>.</w:t>
      </w:r>
      <w:r w:rsidR="006A5011" w:rsidRPr="006A5011">
        <w:t xml:space="preserve"> </w:t>
      </w:r>
    </w:p>
    <w:p w14:paraId="5B2BA878" w14:textId="3A6B3476" w:rsidR="009E6788" w:rsidRDefault="009E6788" w:rsidP="00690E4A">
      <w:pPr>
        <w:pStyle w:val="subsection"/>
        <w:spacing w:line="276" w:lineRule="auto"/>
        <w:ind w:left="0" w:firstLine="0"/>
        <w:jc w:val="both"/>
      </w:pPr>
      <w:r w:rsidRPr="00735D96">
        <w:t>Rule 31.0</w:t>
      </w:r>
      <w:r>
        <w:t>5</w:t>
      </w:r>
      <w:r w:rsidRPr="00735D96">
        <w:t xml:space="preserve"> </w:t>
      </w:r>
      <w:r>
        <w:t xml:space="preserve">provides that despite </w:t>
      </w:r>
      <w:r w:rsidRPr="009E6788">
        <w:t xml:space="preserve">rule 9.04, an officer or employee of a corporation may represent the corporation in a small claims proceeding under Part </w:t>
      </w:r>
      <w:r w:rsidR="006900BD">
        <w:t xml:space="preserve">31 </w:t>
      </w:r>
      <w:r w:rsidRPr="009E6788">
        <w:t xml:space="preserve">if the officer or employee is authorised by the corporation to represent the corporation in the </w:t>
      </w:r>
      <w:r w:rsidR="00485EB7">
        <w:t xml:space="preserve">proceeding. </w:t>
      </w:r>
    </w:p>
    <w:p w14:paraId="3DC85900" w14:textId="31C1D008" w:rsidR="005F489F" w:rsidRPr="00690E4A" w:rsidRDefault="005F489F" w:rsidP="00690E4A">
      <w:pPr>
        <w:pStyle w:val="subsection"/>
        <w:spacing w:line="276" w:lineRule="auto"/>
        <w:ind w:left="0" w:firstLine="0"/>
        <w:jc w:val="both"/>
        <w:rPr>
          <w:b/>
        </w:rPr>
      </w:pPr>
      <w:r>
        <w:rPr>
          <w:b/>
        </w:rPr>
        <w:t>Schedule 1 – Federal Court Rules applied</w:t>
      </w:r>
    </w:p>
    <w:p w14:paraId="04D97DE7" w14:textId="0E93844F" w:rsidR="00E65673" w:rsidRDefault="00E65673" w:rsidP="00690E4A">
      <w:pPr>
        <w:pStyle w:val="subsection"/>
        <w:spacing w:line="276" w:lineRule="auto"/>
        <w:ind w:left="0" w:firstLine="0"/>
        <w:jc w:val="both"/>
      </w:pPr>
      <w:r w:rsidRPr="001B6518">
        <w:rPr>
          <w:b/>
          <w:bCs/>
        </w:rPr>
        <w:t>Schedule 1</w:t>
      </w:r>
      <w:r w:rsidRPr="008F05FF">
        <w:t xml:space="preserve"> lists provisions of the </w:t>
      </w:r>
      <w:r w:rsidR="00835DB6" w:rsidRPr="00EB28C9">
        <w:rPr>
          <w:i/>
          <w:iCs/>
        </w:rPr>
        <w:t>Federal Court Rules 2011</w:t>
      </w:r>
      <w:r w:rsidR="00835DB6">
        <w:t xml:space="preserve"> </w:t>
      </w:r>
      <w:r w:rsidR="00A37E47" w:rsidRPr="008F05FF">
        <w:t xml:space="preserve">that </w:t>
      </w:r>
      <w:r w:rsidR="00D571D7" w:rsidRPr="008F05FF">
        <w:t>apply, with necessary changes, to general federal law proceedings</w:t>
      </w:r>
      <w:r w:rsidR="00835DB6">
        <w:t xml:space="preserve"> in the Federal Circuit and Family Court</w:t>
      </w:r>
      <w:r w:rsidRPr="008F05FF">
        <w:t xml:space="preserve">. The </w:t>
      </w:r>
      <w:r w:rsidR="000F0F2A">
        <w:t xml:space="preserve">Schedule </w:t>
      </w:r>
      <w:r w:rsidRPr="008F05FF">
        <w:t xml:space="preserve">is substantially the same as </w:t>
      </w:r>
      <w:r w:rsidR="00273ED4" w:rsidRPr="008F05FF">
        <w:t xml:space="preserve">Part 2 of </w:t>
      </w:r>
      <w:r w:rsidR="00C1782B" w:rsidRPr="008F05FF">
        <w:t>Schedule 3</w:t>
      </w:r>
      <w:r w:rsidRPr="008F05FF">
        <w:t xml:space="preserve"> </w:t>
      </w:r>
      <w:r w:rsidR="00944095" w:rsidRPr="008F05FF">
        <w:t xml:space="preserve">to </w:t>
      </w:r>
      <w:r w:rsidRPr="008F05FF">
        <w:t>the Federal Circuit Court Rules.</w:t>
      </w:r>
    </w:p>
    <w:p w14:paraId="4C4782D2" w14:textId="7BA477ED" w:rsidR="005F489F" w:rsidRPr="00690E4A" w:rsidRDefault="005F489F" w:rsidP="00690E4A">
      <w:pPr>
        <w:pStyle w:val="subsection"/>
        <w:spacing w:line="276" w:lineRule="auto"/>
        <w:ind w:left="0" w:firstLine="0"/>
        <w:jc w:val="both"/>
        <w:rPr>
          <w:b/>
        </w:rPr>
      </w:pPr>
      <w:r>
        <w:rPr>
          <w:b/>
        </w:rPr>
        <w:t xml:space="preserve">Schedule 2 – Costs </w:t>
      </w:r>
    </w:p>
    <w:p w14:paraId="132DEFEC" w14:textId="5230808A" w:rsidR="008F05FF" w:rsidRDefault="00EF71B9" w:rsidP="00690E4A">
      <w:pPr>
        <w:pStyle w:val="subsection"/>
        <w:spacing w:line="276" w:lineRule="auto"/>
        <w:ind w:left="0" w:firstLine="0"/>
        <w:jc w:val="both"/>
      </w:pPr>
      <w:bookmarkStart w:id="12" w:name="_Hlk80103546"/>
      <w:r w:rsidRPr="001B6518">
        <w:rPr>
          <w:b/>
          <w:bCs/>
        </w:rPr>
        <w:t xml:space="preserve">Schedule </w:t>
      </w:r>
      <w:r w:rsidR="00C83D90">
        <w:rPr>
          <w:b/>
          <w:bCs/>
        </w:rPr>
        <w:t>2</w:t>
      </w:r>
      <w:r w:rsidRPr="008F05FF">
        <w:t xml:space="preserve"> deals with costs.</w:t>
      </w:r>
      <w:bookmarkEnd w:id="12"/>
      <w:r w:rsidR="00E22283">
        <w:t xml:space="preserve"> </w:t>
      </w:r>
      <w:r w:rsidRPr="008F05FF">
        <w:t>Part 1 deals with costs</w:t>
      </w:r>
      <w:r w:rsidR="00495B74" w:rsidRPr="008F05FF">
        <w:t xml:space="preserve"> in general federal law proceedings other than migration proceedings</w:t>
      </w:r>
      <w:r w:rsidR="00233768">
        <w:t xml:space="preserve"> and </w:t>
      </w:r>
      <w:r w:rsidR="00495B74" w:rsidRPr="008F05FF">
        <w:t>is</w:t>
      </w:r>
      <w:r w:rsidR="007810C3" w:rsidRPr="008F05FF">
        <w:t xml:space="preserve"> substantially the same as Part 1 of Schedule 1 to the Federal Circuit Court Rules</w:t>
      </w:r>
      <w:r w:rsidR="009D509E" w:rsidRPr="008F05FF">
        <w:t>.</w:t>
      </w:r>
      <w:r w:rsidR="00E22283">
        <w:t xml:space="preserve"> Part 2 has 2 divisions</w:t>
      </w:r>
      <w:r w:rsidR="00090ABA">
        <w:t>:</w:t>
      </w:r>
      <w:r w:rsidR="00E22283">
        <w:t xml:space="preserve"> </w:t>
      </w:r>
      <w:r w:rsidR="009D509E" w:rsidRPr="008F05FF">
        <w:t>Division 1 deals with costs in migration proceedings</w:t>
      </w:r>
      <w:r w:rsidR="00BA7331" w:rsidRPr="008F05FF">
        <w:t xml:space="preserve"> that have concluded</w:t>
      </w:r>
      <w:r w:rsidR="00090ABA">
        <w:t>;</w:t>
      </w:r>
      <w:r w:rsidR="009D509E" w:rsidRPr="008F05FF">
        <w:t xml:space="preserve"> </w:t>
      </w:r>
      <w:r w:rsidR="008F05FF" w:rsidRPr="008F05FF">
        <w:t>Division 2 deals with costs in migration proceedings that have been discontinued</w:t>
      </w:r>
      <w:r w:rsidR="00090ABA">
        <w:t>.</w:t>
      </w:r>
      <w:r w:rsidR="008350FE">
        <w:t xml:space="preserve"> </w:t>
      </w:r>
      <w:r w:rsidR="00090ABA">
        <w:t xml:space="preserve">The 2 divisions are </w:t>
      </w:r>
      <w:r w:rsidR="008F05FF" w:rsidRPr="008F05FF">
        <w:t xml:space="preserve">substantially the same as </w:t>
      </w:r>
      <w:r w:rsidR="00090ABA">
        <w:t xml:space="preserve">Division 1 and </w:t>
      </w:r>
      <w:r w:rsidR="008F05FF" w:rsidRPr="008F05FF">
        <w:t xml:space="preserve">Division 2 of Part 3 of Schedule 1 to the </w:t>
      </w:r>
      <w:r w:rsidR="008F05FF">
        <w:t>Federal Circuit Court Rules.</w:t>
      </w:r>
    </w:p>
    <w:p w14:paraId="29C020C6" w14:textId="56B7AAA2" w:rsidR="00C545E7" w:rsidRDefault="00C545E7">
      <w:pPr>
        <w:spacing w:after="160" w:line="259" w:lineRule="auto"/>
        <w:rPr>
          <w:rFonts w:eastAsia="Times New Roman" w:cs="Times New Roman"/>
          <w:sz w:val="22"/>
          <w:szCs w:val="20"/>
          <w:lang w:eastAsia="en-AU"/>
        </w:rPr>
      </w:pPr>
      <w:r>
        <w:br w:type="page"/>
      </w:r>
    </w:p>
    <w:p w14:paraId="6E29C799" w14:textId="77777777" w:rsidR="00025B95" w:rsidRDefault="00025B95" w:rsidP="00690E4A">
      <w:pPr>
        <w:pStyle w:val="subsection"/>
        <w:spacing w:line="276" w:lineRule="auto"/>
        <w:ind w:left="0" w:firstLine="0"/>
        <w:jc w:val="both"/>
        <w:sectPr w:rsidR="00025B95">
          <w:headerReference w:type="even" r:id="rId7"/>
          <w:footerReference w:type="even" r:id="rId8"/>
          <w:footerReference w:type="default" r:id="rId9"/>
          <w:footerReference w:type="first" r:id="rId10"/>
          <w:pgSz w:w="11906" w:h="16838"/>
          <w:pgMar w:top="1440" w:right="1440" w:bottom="1440" w:left="1440" w:header="708" w:footer="708" w:gutter="0"/>
          <w:cols w:space="708"/>
          <w:docGrid w:linePitch="360"/>
        </w:sectPr>
      </w:pPr>
    </w:p>
    <w:p w14:paraId="5F19E8D5" w14:textId="173266F4" w:rsidR="00C545E7" w:rsidRDefault="00383F85" w:rsidP="00383F85">
      <w:pPr>
        <w:pStyle w:val="subsection"/>
        <w:spacing w:line="276" w:lineRule="auto"/>
        <w:ind w:left="0" w:firstLine="0"/>
        <w:jc w:val="center"/>
        <w:rPr>
          <w:b/>
        </w:rPr>
      </w:pPr>
      <w:r>
        <w:rPr>
          <w:b/>
        </w:rPr>
        <w:t>Annexure A</w:t>
      </w:r>
    </w:p>
    <w:tbl>
      <w:tblPr>
        <w:tblStyle w:val="TableGrid"/>
        <w:tblW w:w="14317" w:type="dxa"/>
        <w:tblInd w:w="-142" w:type="dxa"/>
        <w:tblBorders>
          <w:top w:val="none" w:sz="0" w:space="0" w:color="auto"/>
          <w:left w:val="none" w:sz="0" w:space="0" w:color="auto"/>
          <w:bottom w:val="none" w:sz="0" w:space="0" w:color="auto"/>
          <w:right w:val="none" w:sz="0" w:space="0" w:color="auto"/>
          <w:insideH w:val="single" w:sz="2" w:space="0" w:color="auto"/>
          <w:insideV w:val="single" w:sz="2" w:space="0" w:color="auto"/>
        </w:tblBorders>
        <w:tblLook w:val="04A0" w:firstRow="1" w:lastRow="0" w:firstColumn="1" w:lastColumn="0" w:noHBand="0" w:noVBand="1"/>
      </w:tblPr>
      <w:tblGrid>
        <w:gridCol w:w="7513"/>
        <w:gridCol w:w="6804"/>
      </w:tblGrid>
      <w:tr w:rsidR="00383F85" w:rsidRPr="00383F85" w14:paraId="0E340BB8" w14:textId="77777777" w:rsidTr="00383F85">
        <w:trPr>
          <w:tblHeader/>
        </w:trPr>
        <w:tc>
          <w:tcPr>
            <w:tcW w:w="7513" w:type="dxa"/>
          </w:tcPr>
          <w:p w14:paraId="2B2E2054" w14:textId="77777777" w:rsidR="00383F85" w:rsidRPr="00383F85" w:rsidRDefault="00383F85" w:rsidP="00383F85">
            <w:pPr>
              <w:spacing w:after="0"/>
              <w:rPr>
                <w:rFonts w:cs="Times New Roman"/>
                <w:b/>
                <w:bCs/>
                <w:sz w:val="22"/>
                <w:szCs w:val="22"/>
              </w:rPr>
            </w:pPr>
            <w:r w:rsidRPr="00383F85">
              <w:rPr>
                <w:rFonts w:cs="Times New Roman"/>
                <w:b/>
                <w:bCs/>
                <w:sz w:val="22"/>
                <w:szCs w:val="22"/>
              </w:rPr>
              <w:t>FEDERAL CIRCUIT COURT RULES 2001</w:t>
            </w:r>
          </w:p>
        </w:tc>
        <w:tc>
          <w:tcPr>
            <w:tcW w:w="6804" w:type="dxa"/>
          </w:tcPr>
          <w:p w14:paraId="239B0C50" w14:textId="77777777" w:rsidR="00383F85" w:rsidRPr="00383F85" w:rsidRDefault="00383F85" w:rsidP="00383F85">
            <w:pPr>
              <w:tabs>
                <w:tab w:val="left" w:pos="567"/>
              </w:tabs>
              <w:spacing w:after="0"/>
              <w:rPr>
                <w:rFonts w:cs="Times New Roman"/>
                <w:b/>
                <w:bCs/>
                <w:sz w:val="22"/>
                <w:szCs w:val="22"/>
              </w:rPr>
            </w:pPr>
            <w:r w:rsidRPr="00383F85">
              <w:rPr>
                <w:rFonts w:cs="Times New Roman"/>
                <w:b/>
                <w:bCs/>
                <w:sz w:val="22"/>
                <w:szCs w:val="22"/>
              </w:rPr>
              <w:t>FEDERAL CIRCUIT AND FAMILY COURT OF AUSTRALIA (DIVISION 2) (GENERAL FEDERAL LAW) RULES 2021</w:t>
            </w:r>
          </w:p>
        </w:tc>
      </w:tr>
      <w:tr w:rsidR="00383F85" w:rsidRPr="00383F85" w14:paraId="7073D836" w14:textId="77777777" w:rsidTr="00383F85">
        <w:tc>
          <w:tcPr>
            <w:tcW w:w="7513" w:type="dxa"/>
          </w:tcPr>
          <w:p w14:paraId="7DB23D39" w14:textId="77777777" w:rsidR="00383F85" w:rsidRPr="00383F85" w:rsidRDefault="00383F85" w:rsidP="00383F85">
            <w:pPr>
              <w:spacing w:after="0"/>
              <w:rPr>
                <w:rFonts w:cs="Times New Roman"/>
                <w:b/>
                <w:bCs/>
                <w:sz w:val="22"/>
                <w:szCs w:val="22"/>
              </w:rPr>
            </w:pPr>
            <w:r w:rsidRPr="00383F85">
              <w:rPr>
                <w:rFonts w:cs="Times New Roman"/>
                <w:b/>
                <w:bCs/>
                <w:sz w:val="22"/>
                <w:szCs w:val="22"/>
              </w:rPr>
              <w:t>Chapter 1—All proceedings</w:t>
            </w:r>
          </w:p>
        </w:tc>
        <w:tc>
          <w:tcPr>
            <w:tcW w:w="6804" w:type="dxa"/>
          </w:tcPr>
          <w:p w14:paraId="39E3BA6E" w14:textId="77777777" w:rsidR="00383F85" w:rsidRPr="00383F85" w:rsidRDefault="00383F85" w:rsidP="00383F85">
            <w:pPr>
              <w:tabs>
                <w:tab w:val="left" w:pos="567"/>
              </w:tabs>
              <w:spacing w:after="0"/>
              <w:rPr>
                <w:rFonts w:cs="Times New Roman"/>
                <w:b/>
                <w:bCs/>
                <w:sz w:val="22"/>
                <w:szCs w:val="22"/>
              </w:rPr>
            </w:pPr>
            <w:r w:rsidRPr="00383F85">
              <w:rPr>
                <w:rFonts w:cs="Times New Roman"/>
                <w:b/>
                <w:bCs/>
                <w:sz w:val="22"/>
                <w:szCs w:val="22"/>
              </w:rPr>
              <w:t>Chapter 1—All proceedings</w:t>
            </w:r>
          </w:p>
        </w:tc>
      </w:tr>
      <w:tr w:rsidR="00383F85" w:rsidRPr="00383F85" w14:paraId="1184802C" w14:textId="77777777" w:rsidTr="00383F85">
        <w:tc>
          <w:tcPr>
            <w:tcW w:w="7513" w:type="dxa"/>
          </w:tcPr>
          <w:p w14:paraId="273A900C" w14:textId="77777777" w:rsidR="00383F85" w:rsidRPr="00383F85" w:rsidRDefault="00383F85" w:rsidP="00383F85">
            <w:pPr>
              <w:spacing w:after="0"/>
              <w:rPr>
                <w:rFonts w:cs="Times New Roman"/>
                <w:b/>
                <w:bCs/>
                <w:i/>
                <w:iCs/>
                <w:sz w:val="22"/>
                <w:szCs w:val="22"/>
              </w:rPr>
            </w:pPr>
            <w:r w:rsidRPr="00383F85">
              <w:rPr>
                <w:rFonts w:cs="Times New Roman"/>
                <w:b/>
                <w:bCs/>
                <w:i/>
                <w:iCs/>
                <w:sz w:val="22"/>
                <w:szCs w:val="22"/>
              </w:rPr>
              <w:t>Part 1—Introduction</w:t>
            </w:r>
          </w:p>
        </w:tc>
        <w:tc>
          <w:tcPr>
            <w:tcW w:w="6804" w:type="dxa"/>
          </w:tcPr>
          <w:p w14:paraId="0CB4DCBA" w14:textId="77777777" w:rsidR="00383F85" w:rsidRPr="00383F85" w:rsidRDefault="00383F85" w:rsidP="00383F85">
            <w:pPr>
              <w:tabs>
                <w:tab w:val="left" w:pos="567"/>
              </w:tabs>
              <w:spacing w:after="0"/>
              <w:rPr>
                <w:rFonts w:cs="Times New Roman"/>
                <w:b/>
                <w:bCs/>
                <w:i/>
                <w:iCs/>
                <w:sz w:val="22"/>
                <w:szCs w:val="22"/>
              </w:rPr>
            </w:pPr>
            <w:r w:rsidRPr="00383F85">
              <w:rPr>
                <w:rFonts w:cs="Times New Roman"/>
                <w:b/>
                <w:bCs/>
                <w:i/>
                <w:iCs/>
                <w:sz w:val="22"/>
                <w:szCs w:val="22"/>
              </w:rPr>
              <w:t>Part 1—Introduction</w:t>
            </w:r>
          </w:p>
        </w:tc>
      </w:tr>
      <w:tr w:rsidR="00383F85" w:rsidRPr="00383F85" w14:paraId="2961C9E1" w14:textId="77777777" w:rsidTr="00383F85">
        <w:tc>
          <w:tcPr>
            <w:tcW w:w="7513" w:type="dxa"/>
          </w:tcPr>
          <w:p w14:paraId="2335DF18" w14:textId="77777777" w:rsidR="00383F85" w:rsidRPr="00383F85" w:rsidRDefault="00383F85" w:rsidP="00383F85">
            <w:pPr>
              <w:spacing w:after="0"/>
              <w:rPr>
                <w:rFonts w:cs="Times New Roman"/>
                <w:sz w:val="22"/>
                <w:szCs w:val="22"/>
              </w:rPr>
            </w:pPr>
            <w:r w:rsidRPr="00383F85">
              <w:rPr>
                <w:rFonts w:cs="Times New Roman"/>
                <w:sz w:val="22"/>
                <w:szCs w:val="22"/>
              </w:rPr>
              <w:t>1.01</w:t>
            </w:r>
            <w:r w:rsidRPr="00383F85">
              <w:rPr>
                <w:rFonts w:cs="Times New Roman"/>
                <w:sz w:val="22"/>
                <w:szCs w:val="22"/>
              </w:rPr>
              <w:tab/>
              <w:t>Name of Rules</w:t>
            </w:r>
          </w:p>
        </w:tc>
        <w:tc>
          <w:tcPr>
            <w:tcW w:w="6804" w:type="dxa"/>
          </w:tcPr>
          <w:p w14:paraId="64BC5DA7" w14:textId="77777777" w:rsidR="00383F85" w:rsidRPr="00383F85" w:rsidRDefault="00383F85" w:rsidP="00383F85">
            <w:pPr>
              <w:tabs>
                <w:tab w:val="left" w:pos="567"/>
              </w:tabs>
              <w:spacing w:after="0"/>
              <w:rPr>
                <w:rFonts w:cs="Times New Roman"/>
                <w:sz w:val="22"/>
                <w:szCs w:val="22"/>
              </w:rPr>
            </w:pPr>
            <w:r w:rsidRPr="00383F85">
              <w:rPr>
                <w:rFonts w:cs="Times New Roman"/>
                <w:sz w:val="22"/>
                <w:szCs w:val="22"/>
              </w:rPr>
              <w:t>1.01</w:t>
            </w:r>
            <w:r w:rsidRPr="00383F85">
              <w:rPr>
                <w:rFonts w:cs="Times New Roman"/>
                <w:sz w:val="22"/>
                <w:szCs w:val="22"/>
              </w:rPr>
              <w:tab/>
              <w:t>Name</w:t>
            </w:r>
          </w:p>
        </w:tc>
      </w:tr>
      <w:tr w:rsidR="00383F85" w:rsidRPr="00383F85" w14:paraId="507072BC" w14:textId="77777777" w:rsidTr="00383F85">
        <w:tc>
          <w:tcPr>
            <w:tcW w:w="7513" w:type="dxa"/>
          </w:tcPr>
          <w:p w14:paraId="278A7A08" w14:textId="77777777" w:rsidR="00383F85" w:rsidRPr="00383F85" w:rsidRDefault="00383F85" w:rsidP="00383F85">
            <w:pPr>
              <w:spacing w:after="0"/>
              <w:rPr>
                <w:rFonts w:cs="Times New Roman"/>
                <w:sz w:val="22"/>
                <w:szCs w:val="22"/>
              </w:rPr>
            </w:pPr>
          </w:p>
        </w:tc>
        <w:tc>
          <w:tcPr>
            <w:tcW w:w="6804" w:type="dxa"/>
          </w:tcPr>
          <w:p w14:paraId="06784EB7" w14:textId="77777777" w:rsidR="00383F85" w:rsidRPr="00383F85" w:rsidRDefault="00383F85" w:rsidP="00383F85">
            <w:pPr>
              <w:tabs>
                <w:tab w:val="left" w:pos="567"/>
              </w:tabs>
              <w:spacing w:after="0"/>
              <w:rPr>
                <w:rFonts w:cs="Times New Roman"/>
                <w:sz w:val="22"/>
                <w:szCs w:val="22"/>
              </w:rPr>
            </w:pPr>
            <w:r w:rsidRPr="00383F85">
              <w:rPr>
                <w:rFonts w:cs="Times New Roman"/>
                <w:sz w:val="22"/>
                <w:szCs w:val="22"/>
              </w:rPr>
              <w:t>1.02</w:t>
            </w:r>
            <w:r w:rsidRPr="00383F85">
              <w:rPr>
                <w:rFonts w:cs="Times New Roman"/>
                <w:sz w:val="22"/>
                <w:szCs w:val="22"/>
              </w:rPr>
              <w:tab/>
              <w:t>Commencement</w:t>
            </w:r>
          </w:p>
        </w:tc>
      </w:tr>
      <w:tr w:rsidR="00383F85" w:rsidRPr="00383F85" w14:paraId="6BA478AA" w14:textId="77777777" w:rsidTr="00383F85">
        <w:tc>
          <w:tcPr>
            <w:tcW w:w="7513" w:type="dxa"/>
          </w:tcPr>
          <w:p w14:paraId="04EE6F3E" w14:textId="77777777" w:rsidR="00383F85" w:rsidRPr="00383F85" w:rsidRDefault="00383F85" w:rsidP="00383F85">
            <w:pPr>
              <w:spacing w:after="0"/>
              <w:rPr>
                <w:rFonts w:cs="Times New Roman"/>
                <w:sz w:val="22"/>
                <w:szCs w:val="22"/>
              </w:rPr>
            </w:pPr>
            <w:r w:rsidRPr="00383F85">
              <w:rPr>
                <w:rFonts w:cs="Times New Roman"/>
                <w:sz w:val="22"/>
                <w:szCs w:val="22"/>
              </w:rPr>
              <w:t>1.02A</w:t>
            </w:r>
            <w:r w:rsidRPr="00383F85">
              <w:rPr>
                <w:rFonts w:cs="Times New Roman"/>
                <w:sz w:val="22"/>
                <w:szCs w:val="22"/>
              </w:rPr>
              <w:tab/>
              <w:t>Authority</w:t>
            </w:r>
          </w:p>
        </w:tc>
        <w:tc>
          <w:tcPr>
            <w:tcW w:w="6804" w:type="dxa"/>
          </w:tcPr>
          <w:p w14:paraId="4A2E41F0" w14:textId="77777777" w:rsidR="00383F85" w:rsidRPr="00383F85" w:rsidRDefault="00383F85" w:rsidP="00383F85">
            <w:pPr>
              <w:tabs>
                <w:tab w:val="left" w:pos="567"/>
              </w:tabs>
              <w:spacing w:after="0"/>
              <w:rPr>
                <w:rFonts w:cs="Times New Roman"/>
                <w:sz w:val="22"/>
                <w:szCs w:val="22"/>
              </w:rPr>
            </w:pPr>
            <w:r w:rsidRPr="00383F85">
              <w:rPr>
                <w:rFonts w:cs="Times New Roman"/>
                <w:sz w:val="22"/>
                <w:szCs w:val="22"/>
              </w:rPr>
              <w:t>1.03</w:t>
            </w:r>
            <w:r w:rsidRPr="00383F85">
              <w:rPr>
                <w:rFonts w:cs="Times New Roman"/>
                <w:sz w:val="22"/>
                <w:szCs w:val="22"/>
              </w:rPr>
              <w:tab/>
              <w:t>Authority</w:t>
            </w:r>
          </w:p>
        </w:tc>
      </w:tr>
      <w:tr w:rsidR="00383F85" w:rsidRPr="00383F85" w14:paraId="3E725688" w14:textId="77777777" w:rsidTr="00383F85">
        <w:tc>
          <w:tcPr>
            <w:tcW w:w="7513" w:type="dxa"/>
          </w:tcPr>
          <w:p w14:paraId="1FB601DA" w14:textId="77777777" w:rsidR="00383F85" w:rsidRPr="00383F85" w:rsidRDefault="00383F85" w:rsidP="00383F85">
            <w:pPr>
              <w:spacing w:after="0"/>
              <w:rPr>
                <w:rFonts w:cs="Times New Roman"/>
                <w:sz w:val="22"/>
                <w:szCs w:val="22"/>
              </w:rPr>
            </w:pPr>
            <w:r w:rsidRPr="00383F85">
              <w:rPr>
                <w:rFonts w:cs="Times New Roman"/>
                <w:sz w:val="22"/>
                <w:szCs w:val="22"/>
              </w:rPr>
              <w:t>1.03</w:t>
            </w:r>
            <w:r w:rsidRPr="00383F85">
              <w:rPr>
                <w:rFonts w:cs="Times New Roman"/>
                <w:sz w:val="22"/>
                <w:szCs w:val="22"/>
              </w:rPr>
              <w:tab/>
              <w:t>Objects</w:t>
            </w:r>
          </w:p>
        </w:tc>
        <w:tc>
          <w:tcPr>
            <w:tcW w:w="6804" w:type="dxa"/>
          </w:tcPr>
          <w:p w14:paraId="2471D7D9" w14:textId="77777777" w:rsidR="00383F85" w:rsidRPr="00383F85" w:rsidRDefault="00383F85" w:rsidP="00383F85">
            <w:pPr>
              <w:tabs>
                <w:tab w:val="left" w:pos="567"/>
              </w:tabs>
              <w:spacing w:after="0"/>
              <w:rPr>
                <w:rFonts w:cs="Times New Roman"/>
                <w:sz w:val="22"/>
                <w:szCs w:val="22"/>
              </w:rPr>
            </w:pPr>
            <w:r w:rsidRPr="00383F85">
              <w:rPr>
                <w:rFonts w:cs="Times New Roman"/>
                <w:sz w:val="22"/>
                <w:szCs w:val="22"/>
              </w:rPr>
              <w:t>1.04</w:t>
            </w:r>
            <w:r w:rsidRPr="00383F85">
              <w:rPr>
                <w:rFonts w:cs="Times New Roman"/>
                <w:sz w:val="22"/>
                <w:szCs w:val="22"/>
              </w:rPr>
              <w:tab/>
              <w:t>Overarching purpose</w:t>
            </w:r>
          </w:p>
        </w:tc>
      </w:tr>
      <w:tr w:rsidR="00383F85" w:rsidRPr="00383F85" w14:paraId="4B6D0CDD" w14:textId="77777777" w:rsidTr="00383F85">
        <w:tc>
          <w:tcPr>
            <w:tcW w:w="7513" w:type="dxa"/>
          </w:tcPr>
          <w:p w14:paraId="436E69CF" w14:textId="77777777" w:rsidR="00383F85" w:rsidRPr="00383F85" w:rsidRDefault="00383F85" w:rsidP="00383F85">
            <w:pPr>
              <w:spacing w:after="0"/>
              <w:rPr>
                <w:rFonts w:cs="Times New Roman"/>
                <w:sz w:val="22"/>
                <w:szCs w:val="22"/>
              </w:rPr>
            </w:pPr>
            <w:r w:rsidRPr="00383F85">
              <w:rPr>
                <w:rFonts w:cs="Times New Roman"/>
                <w:sz w:val="22"/>
                <w:szCs w:val="22"/>
              </w:rPr>
              <w:t>1.04</w:t>
            </w:r>
            <w:r w:rsidRPr="00383F85">
              <w:rPr>
                <w:rFonts w:cs="Times New Roman"/>
                <w:sz w:val="22"/>
                <w:szCs w:val="22"/>
              </w:rPr>
              <w:tab/>
              <w:t>Dictionary</w:t>
            </w:r>
          </w:p>
        </w:tc>
        <w:tc>
          <w:tcPr>
            <w:tcW w:w="6804" w:type="dxa"/>
          </w:tcPr>
          <w:p w14:paraId="7DDE1232" w14:textId="77777777" w:rsidR="00383F85" w:rsidRPr="00383F85" w:rsidRDefault="00383F85" w:rsidP="00383F85">
            <w:pPr>
              <w:tabs>
                <w:tab w:val="left" w:pos="567"/>
              </w:tabs>
              <w:spacing w:after="0"/>
              <w:rPr>
                <w:rFonts w:cs="Times New Roman"/>
                <w:sz w:val="22"/>
                <w:szCs w:val="22"/>
              </w:rPr>
            </w:pPr>
            <w:r w:rsidRPr="00383F85">
              <w:rPr>
                <w:rFonts w:cs="Times New Roman"/>
                <w:sz w:val="22"/>
                <w:szCs w:val="22"/>
              </w:rPr>
              <w:t>1.05</w:t>
            </w:r>
            <w:r w:rsidRPr="00383F85">
              <w:rPr>
                <w:rFonts w:cs="Times New Roman"/>
                <w:sz w:val="22"/>
                <w:szCs w:val="22"/>
              </w:rPr>
              <w:tab/>
              <w:t>Definitions</w:t>
            </w:r>
          </w:p>
        </w:tc>
      </w:tr>
      <w:tr w:rsidR="00383F85" w:rsidRPr="00383F85" w14:paraId="7F7B0B7D" w14:textId="77777777" w:rsidTr="00383F85">
        <w:tc>
          <w:tcPr>
            <w:tcW w:w="7513" w:type="dxa"/>
          </w:tcPr>
          <w:p w14:paraId="31934823" w14:textId="77777777" w:rsidR="00383F85" w:rsidRPr="00383F85" w:rsidRDefault="00383F85" w:rsidP="00383F85">
            <w:pPr>
              <w:spacing w:after="0"/>
              <w:rPr>
                <w:rFonts w:cs="Times New Roman"/>
                <w:sz w:val="22"/>
                <w:szCs w:val="22"/>
              </w:rPr>
            </w:pPr>
            <w:r w:rsidRPr="00383F85">
              <w:rPr>
                <w:rFonts w:cs="Times New Roman"/>
                <w:sz w:val="22"/>
                <w:szCs w:val="22"/>
              </w:rPr>
              <w:t>1.05</w:t>
            </w:r>
            <w:r w:rsidRPr="00383F85">
              <w:rPr>
                <w:rFonts w:cs="Times New Roman"/>
                <w:sz w:val="22"/>
                <w:szCs w:val="22"/>
              </w:rPr>
              <w:tab/>
              <w:t>Application</w:t>
            </w:r>
          </w:p>
        </w:tc>
        <w:tc>
          <w:tcPr>
            <w:tcW w:w="6804" w:type="dxa"/>
          </w:tcPr>
          <w:p w14:paraId="7A4335FC" w14:textId="77777777" w:rsidR="00383F85" w:rsidRPr="00383F85" w:rsidRDefault="00383F85" w:rsidP="00383F85">
            <w:pPr>
              <w:tabs>
                <w:tab w:val="left" w:pos="567"/>
              </w:tabs>
              <w:spacing w:after="0"/>
              <w:rPr>
                <w:rFonts w:cs="Times New Roman"/>
                <w:sz w:val="22"/>
                <w:szCs w:val="22"/>
              </w:rPr>
            </w:pPr>
            <w:r w:rsidRPr="00383F85">
              <w:rPr>
                <w:rFonts w:cs="Times New Roman"/>
                <w:sz w:val="22"/>
                <w:szCs w:val="22"/>
              </w:rPr>
              <w:t>1.06</w:t>
            </w:r>
            <w:r w:rsidRPr="00383F85">
              <w:rPr>
                <w:rFonts w:cs="Times New Roman"/>
                <w:sz w:val="22"/>
                <w:szCs w:val="22"/>
              </w:rPr>
              <w:tab/>
              <w:t>Application</w:t>
            </w:r>
          </w:p>
        </w:tc>
      </w:tr>
      <w:tr w:rsidR="00383F85" w:rsidRPr="00383F85" w14:paraId="70A7CF5C" w14:textId="77777777" w:rsidTr="00383F85">
        <w:tc>
          <w:tcPr>
            <w:tcW w:w="7513" w:type="dxa"/>
          </w:tcPr>
          <w:p w14:paraId="2E74BFDC" w14:textId="77777777" w:rsidR="00383F85" w:rsidRPr="00383F85" w:rsidRDefault="00383F85" w:rsidP="00383F85">
            <w:pPr>
              <w:spacing w:after="0"/>
              <w:rPr>
                <w:rFonts w:cs="Times New Roman"/>
                <w:sz w:val="22"/>
                <w:szCs w:val="22"/>
              </w:rPr>
            </w:pPr>
            <w:r w:rsidRPr="00383F85">
              <w:rPr>
                <w:rFonts w:cs="Times New Roman"/>
                <w:sz w:val="22"/>
                <w:szCs w:val="22"/>
              </w:rPr>
              <w:t>1.06</w:t>
            </w:r>
            <w:r w:rsidRPr="00383F85">
              <w:rPr>
                <w:rFonts w:cs="Times New Roman"/>
                <w:sz w:val="22"/>
                <w:szCs w:val="22"/>
              </w:rPr>
              <w:tab/>
              <w:t>Court may dispense with rules</w:t>
            </w:r>
          </w:p>
        </w:tc>
        <w:tc>
          <w:tcPr>
            <w:tcW w:w="6804" w:type="dxa"/>
          </w:tcPr>
          <w:p w14:paraId="4FF121BA" w14:textId="77777777" w:rsidR="00383F85" w:rsidRPr="00383F85" w:rsidRDefault="00383F85" w:rsidP="00383F85">
            <w:pPr>
              <w:tabs>
                <w:tab w:val="left" w:pos="567"/>
              </w:tabs>
              <w:spacing w:after="0"/>
              <w:rPr>
                <w:rFonts w:cs="Times New Roman"/>
                <w:sz w:val="22"/>
                <w:szCs w:val="22"/>
              </w:rPr>
            </w:pPr>
            <w:r w:rsidRPr="00383F85">
              <w:rPr>
                <w:rFonts w:cs="Times New Roman"/>
                <w:sz w:val="22"/>
                <w:szCs w:val="22"/>
              </w:rPr>
              <w:t>1.07</w:t>
            </w:r>
            <w:r w:rsidRPr="00383F85">
              <w:rPr>
                <w:rFonts w:cs="Times New Roman"/>
                <w:sz w:val="22"/>
                <w:szCs w:val="22"/>
              </w:rPr>
              <w:tab/>
              <w:t>Court may dispense with rules</w:t>
            </w:r>
          </w:p>
        </w:tc>
      </w:tr>
      <w:tr w:rsidR="00383F85" w:rsidRPr="00383F85" w14:paraId="7AC5E90E" w14:textId="77777777" w:rsidTr="00383F85">
        <w:tc>
          <w:tcPr>
            <w:tcW w:w="7513" w:type="dxa"/>
          </w:tcPr>
          <w:p w14:paraId="321D07FB" w14:textId="3A65400C" w:rsidR="00383F85" w:rsidRPr="00383F85" w:rsidRDefault="00383F85" w:rsidP="00383F85">
            <w:pPr>
              <w:spacing w:after="0"/>
              <w:rPr>
                <w:rFonts w:cs="Times New Roman"/>
                <w:sz w:val="22"/>
                <w:szCs w:val="22"/>
              </w:rPr>
            </w:pPr>
            <w:r w:rsidRPr="00383F85">
              <w:rPr>
                <w:rFonts w:cs="Times New Roman"/>
                <w:sz w:val="22"/>
                <w:szCs w:val="22"/>
              </w:rPr>
              <w:t>1.07</w:t>
            </w:r>
            <w:r w:rsidRPr="00383F85">
              <w:rPr>
                <w:rFonts w:cs="Times New Roman"/>
                <w:sz w:val="22"/>
                <w:szCs w:val="22"/>
              </w:rPr>
              <w:tab/>
              <w:t>Applications for orders about procedures</w:t>
            </w:r>
          </w:p>
        </w:tc>
        <w:tc>
          <w:tcPr>
            <w:tcW w:w="6804" w:type="dxa"/>
          </w:tcPr>
          <w:p w14:paraId="1EC8071F" w14:textId="77777777" w:rsidR="00383F85" w:rsidRPr="00383F85" w:rsidRDefault="00383F85" w:rsidP="00383F85">
            <w:pPr>
              <w:tabs>
                <w:tab w:val="left" w:pos="567"/>
              </w:tabs>
              <w:spacing w:after="0"/>
              <w:rPr>
                <w:rFonts w:cs="Times New Roman"/>
                <w:sz w:val="22"/>
                <w:szCs w:val="22"/>
              </w:rPr>
            </w:pPr>
            <w:r w:rsidRPr="00383F85">
              <w:rPr>
                <w:rFonts w:cs="Times New Roman"/>
                <w:sz w:val="22"/>
                <w:szCs w:val="22"/>
              </w:rPr>
              <w:t>1.08</w:t>
            </w:r>
            <w:r w:rsidRPr="00383F85">
              <w:rPr>
                <w:rFonts w:cs="Times New Roman"/>
                <w:sz w:val="22"/>
                <w:szCs w:val="22"/>
              </w:rPr>
              <w:tab/>
              <w:t>Applications for orders about procedures</w:t>
            </w:r>
          </w:p>
        </w:tc>
      </w:tr>
      <w:tr w:rsidR="00383F85" w:rsidRPr="00383F85" w14:paraId="50EA748F" w14:textId="77777777" w:rsidTr="00383F85">
        <w:tc>
          <w:tcPr>
            <w:tcW w:w="7513" w:type="dxa"/>
          </w:tcPr>
          <w:p w14:paraId="158AB227" w14:textId="77777777" w:rsidR="00383F85" w:rsidRPr="00383F85" w:rsidRDefault="00383F85" w:rsidP="00383F85">
            <w:pPr>
              <w:spacing w:after="0"/>
              <w:rPr>
                <w:rFonts w:cs="Times New Roman"/>
                <w:b/>
                <w:bCs/>
                <w:i/>
                <w:iCs/>
                <w:sz w:val="22"/>
                <w:szCs w:val="22"/>
              </w:rPr>
            </w:pPr>
            <w:r w:rsidRPr="00383F85">
              <w:rPr>
                <w:rFonts w:cs="Times New Roman"/>
                <w:b/>
                <w:bCs/>
                <w:i/>
                <w:iCs/>
                <w:sz w:val="22"/>
                <w:szCs w:val="22"/>
              </w:rPr>
              <w:t>Part 2—Documents</w:t>
            </w:r>
          </w:p>
        </w:tc>
        <w:tc>
          <w:tcPr>
            <w:tcW w:w="6804" w:type="dxa"/>
          </w:tcPr>
          <w:p w14:paraId="04E14396" w14:textId="77777777" w:rsidR="00383F85" w:rsidRPr="00383F85" w:rsidRDefault="00383F85" w:rsidP="00383F85">
            <w:pPr>
              <w:tabs>
                <w:tab w:val="left" w:pos="567"/>
              </w:tabs>
              <w:spacing w:after="0"/>
              <w:rPr>
                <w:rFonts w:cs="Times New Roman"/>
                <w:b/>
                <w:bCs/>
                <w:i/>
                <w:iCs/>
                <w:sz w:val="22"/>
                <w:szCs w:val="22"/>
              </w:rPr>
            </w:pPr>
            <w:r w:rsidRPr="00383F85">
              <w:rPr>
                <w:rFonts w:cs="Times New Roman"/>
                <w:b/>
                <w:bCs/>
                <w:i/>
                <w:iCs/>
                <w:sz w:val="22"/>
                <w:szCs w:val="22"/>
              </w:rPr>
              <w:t>Part 2—Documents</w:t>
            </w:r>
          </w:p>
        </w:tc>
      </w:tr>
      <w:tr w:rsidR="00383F85" w:rsidRPr="00383F85" w14:paraId="08C2F80B" w14:textId="77777777" w:rsidTr="00383F85">
        <w:tc>
          <w:tcPr>
            <w:tcW w:w="7513" w:type="dxa"/>
          </w:tcPr>
          <w:p w14:paraId="4D866C16" w14:textId="77777777" w:rsidR="00383F85" w:rsidRPr="00383F85" w:rsidRDefault="00383F85" w:rsidP="00383F85">
            <w:pPr>
              <w:spacing w:after="0"/>
              <w:rPr>
                <w:rFonts w:cs="Times New Roman"/>
                <w:sz w:val="22"/>
                <w:szCs w:val="22"/>
              </w:rPr>
            </w:pPr>
            <w:r w:rsidRPr="00383F85">
              <w:rPr>
                <w:rFonts w:cs="Times New Roman"/>
                <w:sz w:val="22"/>
                <w:szCs w:val="22"/>
              </w:rPr>
              <w:t>Division 2.1—General</w:t>
            </w:r>
          </w:p>
        </w:tc>
        <w:tc>
          <w:tcPr>
            <w:tcW w:w="6804" w:type="dxa"/>
          </w:tcPr>
          <w:p w14:paraId="38ED758A" w14:textId="77777777" w:rsidR="00383F85" w:rsidRPr="00383F85" w:rsidRDefault="00383F85" w:rsidP="00383F85">
            <w:pPr>
              <w:tabs>
                <w:tab w:val="left" w:pos="567"/>
              </w:tabs>
              <w:spacing w:after="0"/>
              <w:rPr>
                <w:rFonts w:cs="Times New Roman"/>
                <w:sz w:val="22"/>
                <w:szCs w:val="22"/>
              </w:rPr>
            </w:pPr>
            <w:r w:rsidRPr="00383F85">
              <w:rPr>
                <w:rFonts w:cs="Times New Roman"/>
                <w:sz w:val="22"/>
                <w:szCs w:val="22"/>
              </w:rPr>
              <w:t>Division 2.1—General</w:t>
            </w:r>
          </w:p>
        </w:tc>
      </w:tr>
      <w:tr w:rsidR="00383F85" w:rsidRPr="00383F85" w14:paraId="08DB22A4" w14:textId="77777777" w:rsidTr="00383F85">
        <w:tc>
          <w:tcPr>
            <w:tcW w:w="7513" w:type="dxa"/>
          </w:tcPr>
          <w:p w14:paraId="3AB2675B" w14:textId="77777777" w:rsidR="00383F85" w:rsidRPr="00383F85" w:rsidRDefault="00383F85" w:rsidP="00383F85">
            <w:pPr>
              <w:spacing w:after="0"/>
              <w:rPr>
                <w:rFonts w:cs="Times New Roman"/>
                <w:sz w:val="22"/>
                <w:szCs w:val="22"/>
              </w:rPr>
            </w:pPr>
            <w:r w:rsidRPr="00383F85">
              <w:rPr>
                <w:rFonts w:cs="Times New Roman"/>
                <w:sz w:val="22"/>
                <w:szCs w:val="22"/>
              </w:rPr>
              <w:t>2.01</w:t>
            </w:r>
            <w:r w:rsidRPr="00383F85">
              <w:rPr>
                <w:rFonts w:cs="Times New Roman"/>
                <w:sz w:val="22"/>
                <w:szCs w:val="22"/>
              </w:rPr>
              <w:tab/>
              <w:t>Requirements for documents</w:t>
            </w:r>
          </w:p>
        </w:tc>
        <w:tc>
          <w:tcPr>
            <w:tcW w:w="6804" w:type="dxa"/>
          </w:tcPr>
          <w:p w14:paraId="6933F216" w14:textId="77777777" w:rsidR="00383F85" w:rsidRPr="00383F85" w:rsidRDefault="00383F85" w:rsidP="00383F85">
            <w:pPr>
              <w:tabs>
                <w:tab w:val="left" w:pos="567"/>
              </w:tabs>
              <w:spacing w:after="0"/>
              <w:rPr>
                <w:rFonts w:cs="Times New Roman"/>
                <w:sz w:val="22"/>
                <w:szCs w:val="22"/>
              </w:rPr>
            </w:pPr>
            <w:r w:rsidRPr="00383F85">
              <w:rPr>
                <w:rFonts w:cs="Times New Roman"/>
                <w:sz w:val="22"/>
                <w:szCs w:val="22"/>
              </w:rPr>
              <w:t>2.01</w:t>
            </w:r>
            <w:r w:rsidRPr="00383F85">
              <w:rPr>
                <w:rFonts w:cs="Times New Roman"/>
                <w:sz w:val="22"/>
                <w:szCs w:val="22"/>
              </w:rPr>
              <w:tab/>
              <w:t>Requirements for documents</w:t>
            </w:r>
          </w:p>
        </w:tc>
      </w:tr>
      <w:tr w:rsidR="00383F85" w:rsidRPr="00383F85" w14:paraId="6B3495A7" w14:textId="77777777" w:rsidTr="00383F85">
        <w:tc>
          <w:tcPr>
            <w:tcW w:w="7513" w:type="dxa"/>
          </w:tcPr>
          <w:p w14:paraId="59CCAF97" w14:textId="77777777" w:rsidR="00383F85" w:rsidRPr="00383F85" w:rsidRDefault="00383F85" w:rsidP="00383F85">
            <w:pPr>
              <w:spacing w:after="0"/>
              <w:rPr>
                <w:rFonts w:cs="Times New Roman"/>
                <w:sz w:val="22"/>
                <w:szCs w:val="22"/>
              </w:rPr>
            </w:pPr>
            <w:r w:rsidRPr="00383F85">
              <w:rPr>
                <w:rFonts w:cs="Times New Roman"/>
                <w:sz w:val="22"/>
                <w:szCs w:val="22"/>
              </w:rPr>
              <w:t>2.02</w:t>
            </w:r>
            <w:r w:rsidRPr="00383F85">
              <w:rPr>
                <w:rFonts w:cs="Times New Roman"/>
                <w:sz w:val="22"/>
                <w:szCs w:val="22"/>
              </w:rPr>
              <w:tab/>
              <w:t>Document must have distinctive number</w:t>
            </w:r>
          </w:p>
        </w:tc>
        <w:tc>
          <w:tcPr>
            <w:tcW w:w="6804" w:type="dxa"/>
          </w:tcPr>
          <w:p w14:paraId="1C790EAC" w14:textId="77777777" w:rsidR="00383F85" w:rsidRPr="00383F85" w:rsidRDefault="00383F85" w:rsidP="00383F85">
            <w:pPr>
              <w:tabs>
                <w:tab w:val="left" w:pos="567"/>
              </w:tabs>
              <w:spacing w:after="0"/>
              <w:rPr>
                <w:rFonts w:cs="Times New Roman"/>
                <w:sz w:val="22"/>
                <w:szCs w:val="22"/>
              </w:rPr>
            </w:pPr>
            <w:r w:rsidRPr="00383F85">
              <w:rPr>
                <w:rFonts w:cs="Times New Roman"/>
                <w:sz w:val="22"/>
                <w:szCs w:val="22"/>
              </w:rPr>
              <w:t>2.02</w:t>
            </w:r>
            <w:r w:rsidRPr="00383F85">
              <w:rPr>
                <w:rFonts w:cs="Times New Roman"/>
                <w:sz w:val="22"/>
                <w:szCs w:val="22"/>
              </w:rPr>
              <w:tab/>
              <w:t>Document must have distinctive number</w:t>
            </w:r>
          </w:p>
        </w:tc>
      </w:tr>
      <w:tr w:rsidR="00383F85" w:rsidRPr="00383F85" w14:paraId="291BCA8F" w14:textId="77777777" w:rsidTr="00383F85">
        <w:tc>
          <w:tcPr>
            <w:tcW w:w="7513" w:type="dxa"/>
          </w:tcPr>
          <w:p w14:paraId="5B5E1835" w14:textId="77777777" w:rsidR="00383F85" w:rsidRPr="00383F85" w:rsidRDefault="00383F85" w:rsidP="00383F85">
            <w:pPr>
              <w:spacing w:after="0"/>
              <w:rPr>
                <w:rFonts w:cs="Times New Roman"/>
                <w:sz w:val="22"/>
                <w:szCs w:val="22"/>
              </w:rPr>
            </w:pPr>
            <w:r w:rsidRPr="00383F85">
              <w:rPr>
                <w:rFonts w:cs="Times New Roman"/>
                <w:sz w:val="22"/>
                <w:szCs w:val="22"/>
              </w:rPr>
              <w:t>2.03</w:t>
            </w:r>
            <w:r w:rsidRPr="00383F85">
              <w:rPr>
                <w:rFonts w:cs="Times New Roman"/>
                <w:sz w:val="22"/>
                <w:szCs w:val="22"/>
              </w:rPr>
              <w:tab/>
              <w:t>Document to be signed</w:t>
            </w:r>
          </w:p>
        </w:tc>
        <w:tc>
          <w:tcPr>
            <w:tcW w:w="6804" w:type="dxa"/>
          </w:tcPr>
          <w:p w14:paraId="43D3A2DD" w14:textId="77777777" w:rsidR="00383F85" w:rsidRPr="00383F85" w:rsidRDefault="00383F85" w:rsidP="00383F85">
            <w:pPr>
              <w:tabs>
                <w:tab w:val="left" w:pos="567"/>
              </w:tabs>
              <w:spacing w:after="0"/>
              <w:rPr>
                <w:rFonts w:cs="Times New Roman"/>
                <w:sz w:val="22"/>
                <w:szCs w:val="22"/>
              </w:rPr>
            </w:pPr>
            <w:r w:rsidRPr="00383F85">
              <w:rPr>
                <w:rFonts w:cs="Times New Roman"/>
                <w:sz w:val="22"/>
                <w:szCs w:val="22"/>
              </w:rPr>
              <w:t>2.03</w:t>
            </w:r>
            <w:r w:rsidRPr="00383F85">
              <w:rPr>
                <w:rFonts w:cs="Times New Roman"/>
                <w:sz w:val="22"/>
                <w:szCs w:val="22"/>
              </w:rPr>
              <w:tab/>
              <w:t>Document to be signed</w:t>
            </w:r>
          </w:p>
        </w:tc>
      </w:tr>
      <w:tr w:rsidR="00383F85" w:rsidRPr="00383F85" w14:paraId="4325B1BF" w14:textId="77777777" w:rsidTr="00383F85">
        <w:tc>
          <w:tcPr>
            <w:tcW w:w="7513" w:type="dxa"/>
          </w:tcPr>
          <w:p w14:paraId="2A36945C" w14:textId="77777777" w:rsidR="00383F85" w:rsidRPr="00383F85" w:rsidRDefault="00383F85" w:rsidP="00383F85">
            <w:pPr>
              <w:spacing w:after="0"/>
              <w:rPr>
                <w:rFonts w:cs="Times New Roman"/>
                <w:sz w:val="22"/>
                <w:szCs w:val="22"/>
              </w:rPr>
            </w:pPr>
            <w:r w:rsidRPr="00383F85">
              <w:rPr>
                <w:rFonts w:cs="Times New Roman"/>
                <w:sz w:val="22"/>
                <w:szCs w:val="22"/>
              </w:rPr>
              <w:t>2.04</w:t>
            </w:r>
            <w:r w:rsidRPr="00383F85">
              <w:rPr>
                <w:rFonts w:cs="Times New Roman"/>
                <w:sz w:val="22"/>
                <w:szCs w:val="22"/>
              </w:rPr>
              <w:tab/>
              <w:t>Forms</w:t>
            </w:r>
          </w:p>
        </w:tc>
        <w:tc>
          <w:tcPr>
            <w:tcW w:w="6804" w:type="dxa"/>
          </w:tcPr>
          <w:p w14:paraId="0AE6610C" w14:textId="77777777" w:rsidR="00383F85" w:rsidRPr="00383F85" w:rsidRDefault="00383F85" w:rsidP="00383F85">
            <w:pPr>
              <w:tabs>
                <w:tab w:val="left" w:pos="567"/>
              </w:tabs>
              <w:spacing w:after="0"/>
              <w:rPr>
                <w:rFonts w:cs="Times New Roman"/>
                <w:sz w:val="22"/>
                <w:szCs w:val="22"/>
              </w:rPr>
            </w:pPr>
            <w:r w:rsidRPr="00383F85">
              <w:rPr>
                <w:rFonts w:cs="Times New Roman"/>
                <w:sz w:val="22"/>
                <w:szCs w:val="22"/>
              </w:rPr>
              <w:t>2.04</w:t>
            </w:r>
            <w:r w:rsidRPr="00383F85">
              <w:rPr>
                <w:rFonts w:cs="Times New Roman"/>
                <w:sz w:val="22"/>
                <w:szCs w:val="22"/>
              </w:rPr>
              <w:tab/>
              <w:t>Forms</w:t>
            </w:r>
          </w:p>
        </w:tc>
      </w:tr>
      <w:tr w:rsidR="00383F85" w:rsidRPr="00383F85" w14:paraId="65B4BDC5" w14:textId="77777777" w:rsidTr="00383F85">
        <w:tc>
          <w:tcPr>
            <w:tcW w:w="7513" w:type="dxa"/>
          </w:tcPr>
          <w:p w14:paraId="1820C28F" w14:textId="77777777" w:rsidR="00383F85" w:rsidRPr="00383F85" w:rsidRDefault="00383F85" w:rsidP="00383F85">
            <w:pPr>
              <w:spacing w:after="0"/>
              <w:rPr>
                <w:rFonts w:cs="Times New Roman"/>
                <w:sz w:val="22"/>
                <w:szCs w:val="22"/>
              </w:rPr>
            </w:pPr>
            <w:r w:rsidRPr="00383F85">
              <w:rPr>
                <w:rFonts w:cs="Times New Roman"/>
                <w:sz w:val="22"/>
                <w:szCs w:val="22"/>
              </w:rPr>
              <w:t>Division 2.2—Filing documents</w:t>
            </w:r>
          </w:p>
        </w:tc>
        <w:tc>
          <w:tcPr>
            <w:tcW w:w="6804" w:type="dxa"/>
          </w:tcPr>
          <w:p w14:paraId="3BD49714" w14:textId="77777777" w:rsidR="00383F85" w:rsidRPr="00383F85" w:rsidRDefault="00383F85" w:rsidP="00383F85">
            <w:pPr>
              <w:tabs>
                <w:tab w:val="left" w:pos="567"/>
              </w:tabs>
              <w:spacing w:after="0"/>
              <w:rPr>
                <w:rFonts w:cs="Times New Roman"/>
                <w:sz w:val="22"/>
                <w:szCs w:val="22"/>
              </w:rPr>
            </w:pPr>
            <w:r w:rsidRPr="00383F85">
              <w:rPr>
                <w:rFonts w:cs="Times New Roman"/>
                <w:sz w:val="22"/>
                <w:szCs w:val="22"/>
              </w:rPr>
              <w:t>Division 2.2—Filing documents</w:t>
            </w:r>
          </w:p>
        </w:tc>
      </w:tr>
      <w:tr w:rsidR="00383F85" w:rsidRPr="00383F85" w14:paraId="5F1F4248" w14:textId="77777777" w:rsidTr="00383F85">
        <w:tc>
          <w:tcPr>
            <w:tcW w:w="7513" w:type="dxa"/>
          </w:tcPr>
          <w:p w14:paraId="61E110CC" w14:textId="77777777" w:rsidR="00383F85" w:rsidRPr="00383F85" w:rsidRDefault="00383F85" w:rsidP="00383F85">
            <w:pPr>
              <w:spacing w:after="0"/>
              <w:rPr>
                <w:rFonts w:cs="Times New Roman"/>
                <w:sz w:val="22"/>
                <w:szCs w:val="22"/>
              </w:rPr>
            </w:pPr>
            <w:r w:rsidRPr="00383F85">
              <w:rPr>
                <w:rFonts w:cs="Times New Roman"/>
                <w:sz w:val="22"/>
                <w:szCs w:val="22"/>
              </w:rPr>
              <w:t>2.05</w:t>
            </w:r>
            <w:r w:rsidRPr="00383F85">
              <w:rPr>
                <w:rFonts w:cs="Times New Roman"/>
                <w:sz w:val="22"/>
                <w:szCs w:val="22"/>
              </w:rPr>
              <w:tab/>
              <w:t>How documents may be filed</w:t>
            </w:r>
          </w:p>
        </w:tc>
        <w:tc>
          <w:tcPr>
            <w:tcW w:w="6804" w:type="dxa"/>
          </w:tcPr>
          <w:p w14:paraId="124E40F9" w14:textId="77777777" w:rsidR="00383F85" w:rsidRPr="00383F85" w:rsidRDefault="00383F85" w:rsidP="00383F85">
            <w:pPr>
              <w:tabs>
                <w:tab w:val="left" w:pos="567"/>
              </w:tabs>
              <w:spacing w:after="0"/>
              <w:rPr>
                <w:rFonts w:cs="Times New Roman"/>
                <w:sz w:val="22"/>
                <w:szCs w:val="22"/>
              </w:rPr>
            </w:pPr>
            <w:r w:rsidRPr="00383F85">
              <w:rPr>
                <w:rFonts w:cs="Times New Roman"/>
                <w:sz w:val="22"/>
                <w:szCs w:val="22"/>
              </w:rPr>
              <w:t>2.05</w:t>
            </w:r>
            <w:r w:rsidRPr="00383F85">
              <w:rPr>
                <w:rFonts w:cs="Times New Roman"/>
                <w:sz w:val="22"/>
                <w:szCs w:val="22"/>
              </w:rPr>
              <w:tab/>
              <w:t>How documents may be filed</w:t>
            </w:r>
          </w:p>
        </w:tc>
      </w:tr>
      <w:tr w:rsidR="00383F85" w:rsidRPr="00383F85" w14:paraId="084A62D0" w14:textId="77777777" w:rsidTr="00383F85">
        <w:tc>
          <w:tcPr>
            <w:tcW w:w="7513" w:type="dxa"/>
          </w:tcPr>
          <w:p w14:paraId="4D3EBC57" w14:textId="77777777" w:rsidR="00383F85" w:rsidRPr="00383F85" w:rsidRDefault="00383F85" w:rsidP="00383F85">
            <w:pPr>
              <w:spacing w:after="0"/>
              <w:rPr>
                <w:rFonts w:cs="Times New Roman"/>
                <w:sz w:val="22"/>
                <w:szCs w:val="22"/>
              </w:rPr>
            </w:pPr>
            <w:r w:rsidRPr="00383F85">
              <w:rPr>
                <w:rFonts w:cs="Times New Roman"/>
                <w:sz w:val="22"/>
                <w:szCs w:val="22"/>
              </w:rPr>
              <w:t>2.06</w:t>
            </w:r>
            <w:r w:rsidRPr="00383F85">
              <w:rPr>
                <w:rFonts w:cs="Times New Roman"/>
                <w:sz w:val="22"/>
                <w:szCs w:val="22"/>
              </w:rPr>
              <w:tab/>
              <w:t>Registrar may refuse to accept document</w:t>
            </w:r>
          </w:p>
        </w:tc>
        <w:tc>
          <w:tcPr>
            <w:tcW w:w="6804" w:type="dxa"/>
          </w:tcPr>
          <w:p w14:paraId="7ACC3CEE" w14:textId="77777777" w:rsidR="00383F85" w:rsidRPr="00383F85" w:rsidRDefault="00383F85" w:rsidP="00383F85">
            <w:pPr>
              <w:tabs>
                <w:tab w:val="left" w:pos="567"/>
              </w:tabs>
              <w:spacing w:after="0"/>
              <w:rPr>
                <w:rFonts w:cs="Times New Roman"/>
                <w:sz w:val="22"/>
                <w:szCs w:val="22"/>
              </w:rPr>
            </w:pPr>
            <w:r w:rsidRPr="00383F85">
              <w:rPr>
                <w:rFonts w:cs="Times New Roman"/>
                <w:sz w:val="22"/>
                <w:szCs w:val="22"/>
              </w:rPr>
              <w:t>2.06</w:t>
            </w:r>
            <w:r w:rsidRPr="00383F85">
              <w:rPr>
                <w:rFonts w:cs="Times New Roman"/>
                <w:sz w:val="22"/>
                <w:szCs w:val="22"/>
              </w:rPr>
              <w:tab/>
              <w:t>Registrar may refuse to accept document</w:t>
            </w:r>
          </w:p>
        </w:tc>
      </w:tr>
      <w:tr w:rsidR="00383F85" w:rsidRPr="00383F85" w14:paraId="65022AF7" w14:textId="77777777" w:rsidTr="00383F85">
        <w:tc>
          <w:tcPr>
            <w:tcW w:w="7513" w:type="dxa"/>
          </w:tcPr>
          <w:p w14:paraId="28BD6BDA" w14:textId="77777777" w:rsidR="00383F85" w:rsidRPr="00383F85" w:rsidRDefault="00383F85" w:rsidP="00383F85">
            <w:pPr>
              <w:spacing w:after="0"/>
              <w:rPr>
                <w:rFonts w:cs="Times New Roman"/>
                <w:sz w:val="22"/>
                <w:szCs w:val="22"/>
              </w:rPr>
            </w:pPr>
            <w:r w:rsidRPr="00383F85">
              <w:rPr>
                <w:rFonts w:cs="Times New Roman"/>
                <w:sz w:val="22"/>
                <w:szCs w:val="22"/>
              </w:rPr>
              <w:t>2.07</w:t>
            </w:r>
            <w:r w:rsidRPr="00383F85">
              <w:rPr>
                <w:rFonts w:cs="Times New Roman"/>
                <w:sz w:val="22"/>
                <w:szCs w:val="22"/>
              </w:rPr>
              <w:tab/>
              <w:t>Filing by fax</w:t>
            </w:r>
          </w:p>
        </w:tc>
        <w:tc>
          <w:tcPr>
            <w:tcW w:w="6804" w:type="dxa"/>
          </w:tcPr>
          <w:p w14:paraId="05DF5D12" w14:textId="77777777" w:rsidR="00383F85" w:rsidRPr="00383F85" w:rsidRDefault="00383F85" w:rsidP="00383F85">
            <w:pPr>
              <w:tabs>
                <w:tab w:val="left" w:pos="567"/>
              </w:tabs>
              <w:spacing w:after="0"/>
              <w:rPr>
                <w:rFonts w:cs="Times New Roman"/>
                <w:sz w:val="22"/>
                <w:szCs w:val="22"/>
              </w:rPr>
            </w:pPr>
            <w:r w:rsidRPr="00383F85">
              <w:rPr>
                <w:rFonts w:cs="Times New Roman"/>
                <w:sz w:val="22"/>
                <w:szCs w:val="22"/>
              </w:rPr>
              <w:t>2.07</w:t>
            </w:r>
            <w:r w:rsidRPr="00383F85">
              <w:rPr>
                <w:rFonts w:cs="Times New Roman"/>
                <w:sz w:val="22"/>
                <w:szCs w:val="22"/>
              </w:rPr>
              <w:tab/>
              <w:t>Filing by fax</w:t>
            </w:r>
          </w:p>
        </w:tc>
      </w:tr>
      <w:tr w:rsidR="00383F85" w:rsidRPr="00383F85" w14:paraId="42265BBB" w14:textId="77777777" w:rsidTr="00383F85">
        <w:tc>
          <w:tcPr>
            <w:tcW w:w="7513" w:type="dxa"/>
          </w:tcPr>
          <w:p w14:paraId="1F37451C" w14:textId="77777777" w:rsidR="00383F85" w:rsidRPr="00383F85" w:rsidRDefault="00383F85" w:rsidP="00383F85">
            <w:pPr>
              <w:spacing w:after="0"/>
              <w:rPr>
                <w:rFonts w:cs="Times New Roman"/>
                <w:sz w:val="22"/>
                <w:szCs w:val="22"/>
              </w:rPr>
            </w:pPr>
            <w:r w:rsidRPr="00383F85">
              <w:rPr>
                <w:rFonts w:cs="Times New Roman"/>
                <w:sz w:val="22"/>
                <w:szCs w:val="22"/>
              </w:rPr>
              <w:t>2.07A</w:t>
            </w:r>
            <w:r w:rsidRPr="00383F85">
              <w:rPr>
                <w:rFonts w:cs="Times New Roman"/>
                <w:sz w:val="22"/>
                <w:szCs w:val="22"/>
              </w:rPr>
              <w:tab/>
              <w:t>Filing by electronic communication</w:t>
            </w:r>
          </w:p>
        </w:tc>
        <w:tc>
          <w:tcPr>
            <w:tcW w:w="6804" w:type="dxa"/>
          </w:tcPr>
          <w:p w14:paraId="266314EC" w14:textId="77777777" w:rsidR="00383F85" w:rsidRPr="00383F85" w:rsidRDefault="00383F85" w:rsidP="00383F85">
            <w:pPr>
              <w:tabs>
                <w:tab w:val="left" w:pos="567"/>
              </w:tabs>
              <w:spacing w:after="0"/>
              <w:rPr>
                <w:rFonts w:cs="Times New Roman"/>
                <w:sz w:val="22"/>
                <w:szCs w:val="22"/>
              </w:rPr>
            </w:pPr>
            <w:r w:rsidRPr="00383F85">
              <w:rPr>
                <w:rFonts w:cs="Times New Roman"/>
                <w:sz w:val="22"/>
                <w:szCs w:val="22"/>
              </w:rPr>
              <w:t>2.08</w:t>
            </w:r>
            <w:r w:rsidRPr="00383F85">
              <w:rPr>
                <w:rFonts w:cs="Times New Roman"/>
                <w:sz w:val="22"/>
                <w:szCs w:val="22"/>
              </w:rPr>
              <w:tab/>
              <w:t>Filing by electronic communication</w:t>
            </w:r>
          </w:p>
        </w:tc>
      </w:tr>
      <w:tr w:rsidR="00383F85" w:rsidRPr="00383F85" w14:paraId="75F0574B" w14:textId="77777777" w:rsidTr="00383F85">
        <w:tc>
          <w:tcPr>
            <w:tcW w:w="7513" w:type="dxa"/>
          </w:tcPr>
          <w:p w14:paraId="5499DF09" w14:textId="77777777" w:rsidR="00383F85" w:rsidRPr="00383F85" w:rsidRDefault="00383F85" w:rsidP="00383F85">
            <w:pPr>
              <w:spacing w:after="0"/>
              <w:rPr>
                <w:rFonts w:cs="Times New Roman"/>
                <w:sz w:val="22"/>
                <w:szCs w:val="22"/>
              </w:rPr>
            </w:pPr>
            <w:r w:rsidRPr="00383F85">
              <w:rPr>
                <w:rFonts w:cs="Times New Roman"/>
                <w:sz w:val="22"/>
                <w:szCs w:val="22"/>
              </w:rPr>
              <w:t>2.07B</w:t>
            </w:r>
            <w:r w:rsidRPr="00383F85">
              <w:rPr>
                <w:rFonts w:cs="Times New Roman"/>
                <w:sz w:val="22"/>
                <w:szCs w:val="22"/>
              </w:rPr>
              <w:tab/>
              <w:t>Other requirements for filing by electronic communication</w:t>
            </w:r>
          </w:p>
        </w:tc>
        <w:tc>
          <w:tcPr>
            <w:tcW w:w="6804" w:type="dxa"/>
          </w:tcPr>
          <w:p w14:paraId="2E0E4EC3" w14:textId="77777777" w:rsidR="00383F85" w:rsidRPr="00383F85" w:rsidRDefault="00383F85" w:rsidP="00383F85">
            <w:pPr>
              <w:tabs>
                <w:tab w:val="left" w:pos="567"/>
              </w:tabs>
              <w:spacing w:after="0"/>
              <w:rPr>
                <w:rFonts w:cs="Times New Roman"/>
                <w:sz w:val="22"/>
                <w:szCs w:val="22"/>
              </w:rPr>
            </w:pPr>
            <w:r w:rsidRPr="00383F85">
              <w:rPr>
                <w:rFonts w:cs="Times New Roman"/>
                <w:sz w:val="22"/>
                <w:szCs w:val="22"/>
              </w:rPr>
              <w:t>2.09</w:t>
            </w:r>
            <w:r w:rsidRPr="00383F85">
              <w:rPr>
                <w:rFonts w:cs="Times New Roman"/>
                <w:sz w:val="22"/>
                <w:szCs w:val="22"/>
              </w:rPr>
              <w:tab/>
              <w:t>Other requirements for filing by electronic communication</w:t>
            </w:r>
          </w:p>
        </w:tc>
      </w:tr>
      <w:tr w:rsidR="00383F85" w:rsidRPr="00383F85" w14:paraId="67EE47B2" w14:textId="77777777" w:rsidTr="00383F85">
        <w:tc>
          <w:tcPr>
            <w:tcW w:w="7513" w:type="dxa"/>
          </w:tcPr>
          <w:p w14:paraId="2051CAE3" w14:textId="77777777" w:rsidR="00383F85" w:rsidRPr="00383F85" w:rsidRDefault="00383F85" w:rsidP="00383F85">
            <w:pPr>
              <w:spacing w:after="0"/>
              <w:rPr>
                <w:rFonts w:cs="Times New Roman"/>
                <w:sz w:val="22"/>
                <w:szCs w:val="22"/>
              </w:rPr>
            </w:pPr>
            <w:r w:rsidRPr="00383F85">
              <w:rPr>
                <w:rFonts w:cs="Times New Roman"/>
                <w:sz w:val="22"/>
                <w:szCs w:val="22"/>
              </w:rPr>
              <w:t>Division 2.3—Custody and inspection of documents</w:t>
            </w:r>
          </w:p>
        </w:tc>
        <w:tc>
          <w:tcPr>
            <w:tcW w:w="6804" w:type="dxa"/>
          </w:tcPr>
          <w:p w14:paraId="7CE13D01" w14:textId="77777777" w:rsidR="00383F85" w:rsidRPr="00383F85" w:rsidRDefault="00383F85" w:rsidP="00383F85">
            <w:pPr>
              <w:tabs>
                <w:tab w:val="left" w:pos="567"/>
              </w:tabs>
              <w:spacing w:after="0"/>
              <w:rPr>
                <w:rFonts w:cs="Times New Roman"/>
                <w:sz w:val="22"/>
                <w:szCs w:val="22"/>
              </w:rPr>
            </w:pPr>
            <w:r w:rsidRPr="00383F85">
              <w:rPr>
                <w:rFonts w:cs="Times New Roman"/>
                <w:sz w:val="22"/>
                <w:szCs w:val="22"/>
              </w:rPr>
              <w:t>Division 2.3—Custody and inspection of documents</w:t>
            </w:r>
          </w:p>
        </w:tc>
      </w:tr>
      <w:tr w:rsidR="00383F85" w:rsidRPr="00383F85" w14:paraId="6EC0FFEC" w14:textId="77777777" w:rsidTr="00383F85">
        <w:tc>
          <w:tcPr>
            <w:tcW w:w="7513" w:type="dxa"/>
          </w:tcPr>
          <w:p w14:paraId="3B416D14" w14:textId="77777777" w:rsidR="00383F85" w:rsidRPr="00383F85" w:rsidRDefault="00383F85" w:rsidP="00383F85">
            <w:pPr>
              <w:spacing w:after="0"/>
              <w:rPr>
                <w:rFonts w:cs="Times New Roman"/>
                <w:sz w:val="22"/>
                <w:szCs w:val="22"/>
              </w:rPr>
            </w:pPr>
            <w:r w:rsidRPr="00383F85">
              <w:rPr>
                <w:rFonts w:cs="Times New Roman"/>
                <w:sz w:val="22"/>
                <w:szCs w:val="22"/>
              </w:rPr>
              <w:t>2.08</w:t>
            </w:r>
            <w:r w:rsidRPr="00383F85">
              <w:rPr>
                <w:rFonts w:cs="Times New Roman"/>
                <w:sz w:val="22"/>
                <w:szCs w:val="22"/>
              </w:rPr>
              <w:tab/>
              <w:t>Searching records in family law or child support proceedings</w:t>
            </w:r>
          </w:p>
        </w:tc>
        <w:tc>
          <w:tcPr>
            <w:tcW w:w="6804" w:type="dxa"/>
          </w:tcPr>
          <w:p w14:paraId="580263F1" w14:textId="77777777" w:rsidR="00383F85" w:rsidRPr="00383F85" w:rsidRDefault="00383F85" w:rsidP="00383F85">
            <w:pPr>
              <w:tabs>
                <w:tab w:val="left" w:pos="567"/>
              </w:tabs>
              <w:spacing w:after="0"/>
              <w:rPr>
                <w:rFonts w:cs="Times New Roman"/>
                <w:sz w:val="22"/>
                <w:szCs w:val="22"/>
              </w:rPr>
            </w:pPr>
            <w:r w:rsidRPr="00383F85">
              <w:rPr>
                <w:rFonts w:cs="Times New Roman"/>
                <w:sz w:val="22"/>
                <w:szCs w:val="22"/>
              </w:rPr>
              <w:t>FAMILY LAW APPLICATION ONLY – See Family Law Rules 2021</w:t>
            </w:r>
          </w:p>
        </w:tc>
      </w:tr>
      <w:tr w:rsidR="00383F85" w:rsidRPr="00383F85" w14:paraId="6A5D5313" w14:textId="77777777" w:rsidTr="00383F85">
        <w:tc>
          <w:tcPr>
            <w:tcW w:w="7513" w:type="dxa"/>
          </w:tcPr>
          <w:p w14:paraId="7D26E5BC" w14:textId="77777777" w:rsidR="00383F85" w:rsidRPr="00383F85" w:rsidRDefault="00383F85" w:rsidP="00383F85">
            <w:pPr>
              <w:spacing w:after="0"/>
              <w:rPr>
                <w:rFonts w:cs="Times New Roman"/>
                <w:sz w:val="22"/>
                <w:szCs w:val="22"/>
              </w:rPr>
            </w:pPr>
            <w:r w:rsidRPr="00383F85">
              <w:rPr>
                <w:rFonts w:cs="Times New Roman"/>
                <w:sz w:val="22"/>
                <w:szCs w:val="22"/>
              </w:rPr>
              <w:t>2.08A</w:t>
            </w:r>
            <w:r w:rsidRPr="00383F85">
              <w:rPr>
                <w:rFonts w:cs="Times New Roman"/>
                <w:sz w:val="22"/>
                <w:szCs w:val="22"/>
              </w:rPr>
              <w:tab/>
              <w:t>Custody of documents in general federal law proceedings</w:t>
            </w:r>
          </w:p>
        </w:tc>
        <w:tc>
          <w:tcPr>
            <w:tcW w:w="6804" w:type="dxa"/>
          </w:tcPr>
          <w:p w14:paraId="584857CE" w14:textId="77777777" w:rsidR="00383F85" w:rsidRPr="00383F85" w:rsidRDefault="00383F85" w:rsidP="00383F85">
            <w:pPr>
              <w:tabs>
                <w:tab w:val="left" w:pos="567"/>
              </w:tabs>
              <w:spacing w:after="0"/>
              <w:rPr>
                <w:rFonts w:cs="Times New Roman"/>
                <w:sz w:val="22"/>
                <w:szCs w:val="22"/>
              </w:rPr>
            </w:pPr>
            <w:r w:rsidRPr="00383F85">
              <w:rPr>
                <w:rFonts w:cs="Times New Roman"/>
                <w:sz w:val="22"/>
                <w:szCs w:val="22"/>
              </w:rPr>
              <w:t>2.10</w:t>
            </w:r>
            <w:r w:rsidRPr="00383F85">
              <w:rPr>
                <w:rFonts w:cs="Times New Roman"/>
                <w:sz w:val="22"/>
                <w:szCs w:val="22"/>
              </w:rPr>
              <w:tab/>
              <w:t>Custody of documents</w:t>
            </w:r>
          </w:p>
        </w:tc>
      </w:tr>
      <w:tr w:rsidR="00383F85" w:rsidRPr="00383F85" w14:paraId="4C93845B" w14:textId="77777777" w:rsidTr="00383F85">
        <w:tc>
          <w:tcPr>
            <w:tcW w:w="7513" w:type="dxa"/>
          </w:tcPr>
          <w:p w14:paraId="1948E68F" w14:textId="77777777" w:rsidR="00383F85" w:rsidRPr="00383F85" w:rsidRDefault="00383F85" w:rsidP="00383F85">
            <w:pPr>
              <w:spacing w:after="0"/>
              <w:rPr>
                <w:rFonts w:cs="Times New Roman"/>
                <w:sz w:val="22"/>
                <w:szCs w:val="22"/>
              </w:rPr>
            </w:pPr>
            <w:r w:rsidRPr="00383F85">
              <w:rPr>
                <w:rFonts w:cs="Times New Roman"/>
                <w:sz w:val="22"/>
                <w:szCs w:val="22"/>
              </w:rPr>
              <w:t>2.08B</w:t>
            </w:r>
            <w:r w:rsidRPr="00383F85">
              <w:rPr>
                <w:rFonts w:cs="Times New Roman"/>
                <w:sz w:val="22"/>
                <w:szCs w:val="22"/>
              </w:rPr>
              <w:tab/>
              <w:t>Inspection of documents in general federal law proceedings</w:t>
            </w:r>
          </w:p>
        </w:tc>
        <w:tc>
          <w:tcPr>
            <w:tcW w:w="6804" w:type="dxa"/>
          </w:tcPr>
          <w:p w14:paraId="1CC1A995" w14:textId="77777777" w:rsidR="00383F85" w:rsidRPr="00383F85" w:rsidRDefault="00383F85" w:rsidP="00383F85">
            <w:pPr>
              <w:tabs>
                <w:tab w:val="left" w:pos="567"/>
              </w:tabs>
              <w:spacing w:after="0"/>
              <w:rPr>
                <w:rFonts w:cs="Times New Roman"/>
                <w:sz w:val="22"/>
                <w:szCs w:val="22"/>
              </w:rPr>
            </w:pPr>
            <w:r w:rsidRPr="00383F85">
              <w:rPr>
                <w:rFonts w:cs="Times New Roman"/>
                <w:sz w:val="22"/>
                <w:szCs w:val="22"/>
              </w:rPr>
              <w:t>2.11</w:t>
            </w:r>
            <w:r w:rsidRPr="00383F85">
              <w:rPr>
                <w:rFonts w:cs="Times New Roman"/>
                <w:sz w:val="22"/>
                <w:szCs w:val="22"/>
              </w:rPr>
              <w:tab/>
              <w:t>Inspection of documents</w:t>
            </w:r>
          </w:p>
        </w:tc>
      </w:tr>
      <w:tr w:rsidR="00383F85" w:rsidRPr="00383F85" w14:paraId="5F27C2E7" w14:textId="77777777" w:rsidTr="00383F85">
        <w:tc>
          <w:tcPr>
            <w:tcW w:w="7513" w:type="dxa"/>
          </w:tcPr>
          <w:p w14:paraId="52497EFC" w14:textId="77777777" w:rsidR="00383F85" w:rsidRPr="00383F85" w:rsidRDefault="00383F85" w:rsidP="00383F85">
            <w:pPr>
              <w:spacing w:after="0"/>
              <w:rPr>
                <w:rFonts w:cs="Times New Roman"/>
                <w:sz w:val="22"/>
                <w:szCs w:val="22"/>
              </w:rPr>
            </w:pPr>
            <w:r w:rsidRPr="00383F85">
              <w:rPr>
                <w:rFonts w:cs="Times New Roman"/>
                <w:sz w:val="22"/>
                <w:szCs w:val="22"/>
              </w:rPr>
              <w:t>Division 2.4—Seal and stamp of Court</w:t>
            </w:r>
          </w:p>
        </w:tc>
        <w:tc>
          <w:tcPr>
            <w:tcW w:w="6804" w:type="dxa"/>
          </w:tcPr>
          <w:p w14:paraId="689960E9" w14:textId="77777777" w:rsidR="00383F85" w:rsidRPr="00383F85" w:rsidRDefault="00383F85" w:rsidP="00383F85">
            <w:pPr>
              <w:tabs>
                <w:tab w:val="left" w:pos="567"/>
              </w:tabs>
              <w:spacing w:after="0"/>
              <w:rPr>
                <w:rFonts w:cs="Times New Roman"/>
                <w:sz w:val="22"/>
                <w:szCs w:val="22"/>
              </w:rPr>
            </w:pPr>
            <w:r w:rsidRPr="00383F85">
              <w:rPr>
                <w:rFonts w:cs="Times New Roman"/>
                <w:sz w:val="22"/>
                <w:szCs w:val="22"/>
              </w:rPr>
              <w:t>Division 2.4—Seal and stamp of Court</w:t>
            </w:r>
          </w:p>
        </w:tc>
      </w:tr>
      <w:tr w:rsidR="00383F85" w:rsidRPr="00383F85" w14:paraId="47AF8458" w14:textId="77777777" w:rsidTr="00383F85">
        <w:tc>
          <w:tcPr>
            <w:tcW w:w="7513" w:type="dxa"/>
          </w:tcPr>
          <w:p w14:paraId="136D0637" w14:textId="77777777" w:rsidR="00383F85" w:rsidRPr="00383F85" w:rsidRDefault="00383F85" w:rsidP="00383F85">
            <w:pPr>
              <w:spacing w:after="0"/>
              <w:rPr>
                <w:rFonts w:cs="Times New Roman"/>
                <w:sz w:val="22"/>
                <w:szCs w:val="22"/>
              </w:rPr>
            </w:pPr>
            <w:r w:rsidRPr="00383F85">
              <w:rPr>
                <w:rFonts w:cs="Times New Roman"/>
                <w:sz w:val="22"/>
                <w:szCs w:val="22"/>
              </w:rPr>
              <w:t>2.09</w:t>
            </w:r>
            <w:r w:rsidRPr="00383F85">
              <w:rPr>
                <w:rFonts w:cs="Times New Roman"/>
                <w:sz w:val="22"/>
                <w:szCs w:val="22"/>
              </w:rPr>
              <w:tab/>
              <w:t>Use of seal of Court</w:t>
            </w:r>
          </w:p>
        </w:tc>
        <w:tc>
          <w:tcPr>
            <w:tcW w:w="6804" w:type="dxa"/>
          </w:tcPr>
          <w:p w14:paraId="58942DD7" w14:textId="77777777" w:rsidR="00383F85" w:rsidRPr="00383F85" w:rsidRDefault="00383F85" w:rsidP="00383F85">
            <w:pPr>
              <w:tabs>
                <w:tab w:val="left" w:pos="567"/>
              </w:tabs>
              <w:spacing w:after="0"/>
              <w:rPr>
                <w:rFonts w:cs="Times New Roman"/>
                <w:sz w:val="22"/>
                <w:szCs w:val="22"/>
              </w:rPr>
            </w:pPr>
            <w:r w:rsidRPr="00383F85">
              <w:rPr>
                <w:rFonts w:cs="Times New Roman"/>
                <w:sz w:val="22"/>
                <w:szCs w:val="22"/>
              </w:rPr>
              <w:t>2.12</w:t>
            </w:r>
            <w:r w:rsidRPr="00383F85">
              <w:rPr>
                <w:rFonts w:cs="Times New Roman"/>
                <w:sz w:val="22"/>
                <w:szCs w:val="22"/>
              </w:rPr>
              <w:tab/>
              <w:t>Use of seal of Court</w:t>
            </w:r>
          </w:p>
        </w:tc>
      </w:tr>
      <w:tr w:rsidR="00383F85" w:rsidRPr="00383F85" w14:paraId="23AB9711" w14:textId="77777777" w:rsidTr="00383F85">
        <w:tc>
          <w:tcPr>
            <w:tcW w:w="7513" w:type="dxa"/>
          </w:tcPr>
          <w:p w14:paraId="33750BBF" w14:textId="77777777" w:rsidR="00383F85" w:rsidRPr="00383F85" w:rsidRDefault="00383F85" w:rsidP="00383F85">
            <w:pPr>
              <w:spacing w:after="0"/>
              <w:rPr>
                <w:rFonts w:cs="Times New Roman"/>
                <w:sz w:val="22"/>
                <w:szCs w:val="22"/>
              </w:rPr>
            </w:pPr>
            <w:r w:rsidRPr="00383F85">
              <w:rPr>
                <w:rFonts w:cs="Times New Roman"/>
                <w:sz w:val="22"/>
                <w:szCs w:val="22"/>
              </w:rPr>
              <w:t>2.10</w:t>
            </w:r>
            <w:r w:rsidRPr="00383F85">
              <w:rPr>
                <w:rFonts w:cs="Times New Roman"/>
                <w:sz w:val="22"/>
                <w:szCs w:val="22"/>
              </w:rPr>
              <w:tab/>
              <w:t>Stamp of Court</w:t>
            </w:r>
          </w:p>
        </w:tc>
        <w:tc>
          <w:tcPr>
            <w:tcW w:w="6804" w:type="dxa"/>
          </w:tcPr>
          <w:p w14:paraId="2C5067D1" w14:textId="77777777" w:rsidR="00383F85" w:rsidRPr="00383F85" w:rsidRDefault="00383F85" w:rsidP="00383F85">
            <w:pPr>
              <w:tabs>
                <w:tab w:val="left" w:pos="567"/>
              </w:tabs>
              <w:spacing w:after="0"/>
              <w:rPr>
                <w:rFonts w:cs="Times New Roman"/>
                <w:sz w:val="22"/>
                <w:szCs w:val="22"/>
              </w:rPr>
            </w:pPr>
            <w:r w:rsidRPr="00383F85">
              <w:rPr>
                <w:rFonts w:cs="Times New Roman"/>
                <w:sz w:val="22"/>
                <w:szCs w:val="22"/>
              </w:rPr>
              <w:t>2.13</w:t>
            </w:r>
            <w:r w:rsidRPr="00383F85">
              <w:rPr>
                <w:rFonts w:cs="Times New Roman"/>
                <w:sz w:val="22"/>
                <w:szCs w:val="22"/>
              </w:rPr>
              <w:tab/>
              <w:t>Stamp of Court</w:t>
            </w:r>
          </w:p>
        </w:tc>
      </w:tr>
      <w:tr w:rsidR="00383F85" w:rsidRPr="00383F85" w14:paraId="170D8E3E" w14:textId="77777777" w:rsidTr="00383F85">
        <w:tc>
          <w:tcPr>
            <w:tcW w:w="7513" w:type="dxa"/>
          </w:tcPr>
          <w:p w14:paraId="08CF2E5D" w14:textId="77777777" w:rsidR="00383F85" w:rsidRPr="00383F85" w:rsidRDefault="00383F85" w:rsidP="00383F85">
            <w:pPr>
              <w:spacing w:after="0"/>
              <w:rPr>
                <w:rFonts w:cs="Times New Roman"/>
                <w:sz w:val="22"/>
                <w:szCs w:val="22"/>
              </w:rPr>
            </w:pPr>
            <w:r w:rsidRPr="00383F85">
              <w:rPr>
                <w:rFonts w:cs="Times New Roman"/>
                <w:sz w:val="22"/>
                <w:szCs w:val="22"/>
              </w:rPr>
              <w:t>2.11</w:t>
            </w:r>
            <w:r w:rsidRPr="00383F85">
              <w:rPr>
                <w:rFonts w:cs="Times New Roman"/>
                <w:sz w:val="22"/>
                <w:szCs w:val="22"/>
              </w:rPr>
              <w:tab/>
              <w:t>Methods of attaching the seal or stamp</w:t>
            </w:r>
          </w:p>
        </w:tc>
        <w:tc>
          <w:tcPr>
            <w:tcW w:w="6804" w:type="dxa"/>
          </w:tcPr>
          <w:p w14:paraId="0F324855" w14:textId="77777777" w:rsidR="00383F85" w:rsidRPr="00383F85" w:rsidRDefault="00383F85" w:rsidP="00383F85">
            <w:pPr>
              <w:tabs>
                <w:tab w:val="left" w:pos="567"/>
              </w:tabs>
              <w:spacing w:after="0"/>
              <w:rPr>
                <w:rFonts w:cs="Times New Roman"/>
                <w:sz w:val="22"/>
                <w:szCs w:val="22"/>
              </w:rPr>
            </w:pPr>
            <w:r w:rsidRPr="00383F85">
              <w:rPr>
                <w:rFonts w:cs="Times New Roman"/>
                <w:sz w:val="22"/>
                <w:szCs w:val="22"/>
              </w:rPr>
              <w:t>2.14</w:t>
            </w:r>
            <w:r w:rsidRPr="00383F85">
              <w:rPr>
                <w:rFonts w:cs="Times New Roman"/>
                <w:sz w:val="22"/>
                <w:szCs w:val="22"/>
              </w:rPr>
              <w:tab/>
              <w:t>Methods of attaching the seal or stamp</w:t>
            </w:r>
          </w:p>
        </w:tc>
      </w:tr>
      <w:tr w:rsidR="00383F85" w:rsidRPr="00383F85" w14:paraId="023B0228" w14:textId="77777777" w:rsidTr="00383F85">
        <w:tc>
          <w:tcPr>
            <w:tcW w:w="7513" w:type="dxa"/>
          </w:tcPr>
          <w:p w14:paraId="7E169E30" w14:textId="77777777" w:rsidR="00383F85" w:rsidRPr="00383F85" w:rsidRDefault="00383F85" w:rsidP="00383F85">
            <w:pPr>
              <w:spacing w:after="0"/>
              <w:rPr>
                <w:rFonts w:cs="Times New Roman"/>
                <w:b/>
                <w:bCs/>
                <w:i/>
                <w:iCs/>
                <w:sz w:val="22"/>
                <w:szCs w:val="22"/>
              </w:rPr>
            </w:pPr>
            <w:r w:rsidRPr="00383F85">
              <w:rPr>
                <w:rFonts w:cs="Times New Roman"/>
                <w:b/>
                <w:bCs/>
                <w:i/>
                <w:iCs/>
                <w:sz w:val="22"/>
                <w:szCs w:val="22"/>
              </w:rPr>
              <w:t>Part 3—Sittings, registry hours and time</w:t>
            </w:r>
          </w:p>
        </w:tc>
        <w:tc>
          <w:tcPr>
            <w:tcW w:w="6804" w:type="dxa"/>
          </w:tcPr>
          <w:p w14:paraId="44BF8415" w14:textId="77777777" w:rsidR="00383F85" w:rsidRPr="00383F85" w:rsidRDefault="00383F85" w:rsidP="00383F85">
            <w:pPr>
              <w:tabs>
                <w:tab w:val="left" w:pos="567"/>
              </w:tabs>
              <w:spacing w:after="0"/>
              <w:rPr>
                <w:rFonts w:cs="Times New Roman"/>
                <w:b/>
                <w:bCs/>
                <w:i/>
                <w:iCs/>
                <w:sz w:val="22"/>
                <w:szCs w:val="22"/>
              </w:rPr>
            </w:pPr>
            <w:r w:rsidRPr="00383F85">
              <w:rPr>
                <w:rFonts w:cs="Times New Roman"/>
                <w:b/>
                <w:bCs/>
                <w:i/>
                <w:iCs/>
                <w:sz w:val="22"/>
                <w:szCs w:val="22"/>
              </w:rPr>
              <w:t>Part 3—Sittings, registry hours and time</w:t>
            </w:r>
          </w:p>
        </w:tc>
      </w:tr>
      <w:tr w:rsidR="00383F85" w:rsidRPr="00383F85" w14:paraId="41DF3BB0" w14:textId="77777777" w:rsidTr="00383F85">
        <w:tc>
          <w:tcPr>
            <w:tcW w:w="7513" w:type="dxa"/>
          </w:tcPr>
          <w:p w14:paraId="2CCE7AEB" w14:textId="77777777" w:rsidR="00383F85" w:rsidRPr="00383F85" w:rsidRDefault="00383F85" w:rsidP="00383F85">
            <w:pPr>
              <w:spacing w:after="0"/>
              <w:rPr>
                <w:rFonts w:cs="Times New Roman"/>
                <w:sz w:val="22"/>
                <w:szCs w:val="22"/>
              </w:rPr>
            </w:pPr>
            <w:r w:rsidRPr="00383F85">
              <w:rPr>
                <w:rFonts w:cs="Times New Roman"/>
                <w:sz w:val="22"/>
                <w:szCs w:val="22"/>
              </w:rPr>
              <w:t>Division 3.1—Sittings, holidays and registry hours</w:t>
            </w:r>
          </w:p>
        </w:tc>
        <w:tc>
          <w:tcPr>
            <w:tcW w:w="6804" w:type="dxa"/>
          </w:tcPr>
          <w:p w14:paraId="084E60AB" w14:textId="77777777" w:rsidR="00383F85" w:rsidRPr="00383F85" w:rsidRDefault="00383F85" w:rsidP="00383F85">
            <w:pPr>
              <w:tabs>
                <w:tab w:val="left" w:pos="567"/>
              </w:tabs>
              <w:spacing w:after="0"/>
              <w:rPr>
                <w:rFonts w:cs="Times New Roman"/>
                <w:sz w:val="22"/>
                <w:szCs w:val="22"/>
              </w:rPr>
            </w:pPr>
            <w:r w:rsidRPr="00383F85">
              <w:rPr>
                <w:rFonts w:cs="Times New Roman"/>
                <w:sz w:val="22"/>
                <w:szCs w:val="22"/>
              </w:rPr>
              <w:t>Division 3.1—Sittings, holidays and registry hours</w:t>
            </w:r>
          </w:p>
        </w:tc>
      </w:tr>
      <w:tr w:rsidR="00383F85" w:rsidRPr="00383F85" w14:paraId="17259B7D" w14:textId="77777777" w:rsidTr="00383F85">
        <w:tc>
          <w:tcPr>
            <w:tcW w:w="7513" w:type="dxa"/>
          </w:tcPr>
          <w:p w14:paraId="2C01B84A" w14:textId="77777777" w:rsidR="00383F85" w:rsidRPr="00383F85" w:rsidRDefault="00383F85" w:rsidP="00383F85">
            <w:pPr>
              <w:spacing w:after="0"/>
              <w:rPr>
                <w:rFonts w:cs="Times New Roman"/>
                <w:sz w:val="22"/>
                <w:szCs w:val="22"/>
              </w:rPr>
            </w:pPr>
            <w:r w:rsidRPr="00383F85">
              <w:rPr>
                <w:rFonts w:cs="Times New Roman"/>
                <w:sz w:val="22"/>
                <w:szCs w:val="22"/>
              </w:rPr>
              <w:t>3.01</w:t>
            </w:r>
            <w:r w:rsidRPr="00383F85">
              <w:rPr>
                <w:rFonts w:cs="Times New Roman"/>
                <w:sz w:val="22"/>
                <w:szCs w:val="22"/>
              </w:rPr>
              <w:tab/>
              <w:t>Sittings</w:t>
            </w:r>
          </w:p>
        </w:tc>
        <w:tc>
          <w:tcPr>
            <w:tcW w:w="6804" w:type="dxa"/>
          </w:tcPr>
          <w:p w14:paraId="5907B131" w14:textId="77777777" w:rsidR="00383F85" w:rsidRPr="00383F85" w:rsidRDefault="00383F85" w:rsidP="00383F85">
            <w:pPr>
              <w:tabs>
                <w:tab w:val="left" w:pos="567"/>
              </w:tabs>
              <w:spacing w:after="0"/>
              <w:rPr>
                <w:rFonts w:cs="Times New Roman"/>
                <w:sz w:val="22"/>
                <w:szCs w:val="22"/>
              </w:rPr>
            </w:pPr>
            <w:r w:rsidRPr="00383F85">
              <w:rPr>
                <w:rFonts w:cs="Times New Roman"/>
                <w:sz w:val="22"/>
                <w:szCs w:val="22"/>
              </w:rPr>
              <w:t>3.01</w:t>
            </w:r>
            <w:r w:rsidRPr="00383F85">
              <w:rPr>
                <w:rFonts w:cs="Times New Roman"/>
                <w:sz w:val="22"/>
                <w:szCs w:val="22"/>
              </w:rPr>
              <w:tab/>
              <w:t>Sittings</w:t>
            </w:r>
          </w:p>
        </w:tc>
      </w:tr>
      <w:tr w:rsidR="00383F85" w:rsidRPr="00383F85" w14:paraId="1BC972DF" w14:textId="77777777" w:rsidTr="00383F85">
        <w:tc>
          <w:tcPr>
            <w:tcW w:w="7513" w:type="dxa"/>
          </w:tcPr>
          <w:p w14:paraId="18CAD976" w14:textId="77777777" w:rsidR="00383F85" w:rsidRPr="00383F85" w:rsidRDefault="00383F85" w:rsidP="00383F85">
            <w:pPr>
              <w:spacing w:after="0"/>
              <w:rPr>
                <w:rFonts w:cs="Times New Roman"/>
                <w:sz w:val="22"/>
                <w:szCs w:val="22"/>
              </w:rPr>
            </w:pPr>
            <w:r w:rsidRPr="00383F85">
              <w:rPr>
                <w:rFonts w:cs="Times New Roman"/>
                <w:sz w:val="22"/>
                <w:szCs w:val="22"/>
              </w:rPr>
              <w:t>3.02</w:t>
            </w:r>
            <w:r w:rsidRPr="00383F85">
              <w:rPr>
                <w:rFonts w:cs="Times New Roman"/>
                <w:sz w:val="22"/>
                <w:szCs w:val="22"/>
              </w:rPr>
              <w:tab/>
              <w:t>Registry hours</w:t>
            </w:r>
          </w:p>
        </w:tc>
        <w:tc>
          <w:tcPr>
            <w:tcW w:w="6804" w:type="dxa"/>
          </w:tcPr>
          <w:p w14:paraId="39054F8C" w14:textId="77777777" w:rsidR="00383F85" w:rsidRPr="00383F85" w:rsidRDefault="00383F85" w:rsidP="00383F85">
            <w:pPr>
              <w:tabs>
                <w:tab w:val="left" w:pos="567"/>
              </w:tabs>
              <w:spacing w:after="0"/>
              <w:rPr>
                <w:rFonts w:cs="Times New Roman"/>
                <w:sz w:val="22"/>
                <w:szCs w:val="22"/>
              </w:rPr>
            </w:pPr>
            <w:r w:rsidRPr="00383F85">
              <w:rPr>
                <w:rFonts w:cs="Times New Roman"/>
                <w:sz w:val="22"/>
                <w:szCs w:val="22"/>
              </w:rPr>
              <w:t>3.02</w:t>
            </w:r>
            <w:r w:rsidRPr="00383F85">
              <w:rPr>
                <w:rFonts w:cs="Times New Roman"/>
                <w:sz w:val="22"/>
                <w:szCs w:val="22"/>
              </w:rPr>
              <w:tab/>
              <w:t>Registry hours</w:t>
            </w:r>
          </w:p>
        </w:tc>
      </w:tr>
      <w:tr w:rsidR="00383F85" w:rsidRPr="00383F85" w14:paraId="7ACAA1B9" w14:textId="77777777" w:rsidTr="00383F85">
        <w:tc>
          <w:tcPr>
            <w:tcW w:w="7513" w:type="dxa"/>
          </w:tcPr>
          <w:p w14:paraId="1A4893A8" w14:textId="77777777" w:rsidR="00383F85" w:rsidRPr="00383F85" w:rsidRDefault="00383F85" w:rsidP="00383F85">
            <w:pPr>
              <w:spacing w:after="0"/>
              <w:rPr>
                <w:rFonts w:cs="Times New Roman"/>
                <w:sz w:val="22"/>
                <w:szCs w:val="22"/>
              </w:rPr>
            </w:pPr>
            <w:r w:rsidRPr="00383F85">
              <w:rPr>
                <w:rFonts w:cs="Times New Roman"/>
                <w:sz w:val="22"/>
                <w:szCs w:val="22"/>
              </w:rPr>
              <w:t>Division 3.2—Time</w:t>
            </w:r>
          </w:p>
        </w:tc>
        <w:tc>
          <w:tcPr>
            <w:tcW w:w="6804" w:type="dxa"/>
          </w:tcPr>
          <w:p w14:paraId="6D5541CF" w14:textId="77777777" w:rsidR="00383F85" w:rsidRPr="00383F85" w:rsidRDefault="00383F85" w:rsidP="00383F85">
            <w:pPr>
              <w:tabs>
                <w:tab w:val="left" w:pos="567"/>
              </w:tabs>
              <w:spacing w:after="0"/>
              <w:rPr>
                <w:rFonts w:cs="Times New Roman"/>
                <w:sz w:val="22"/>
                <w:szCs w:val="22"/>
              </w:rPr>
            </w:pPr>
            <w:r w:rsidRPr="00383F85">
              <w:rPr>
                <w:rFonts w:cs="Times New Roman"/>
                <w:sz w:val="22"/>
                <w:szCs w:val="22"/>
              </w:rPr>
              <w:t>Division 3.2—Time</w:t>
            </w:r>
          </w:p>
        </w:tc>
      </w:tr>
      <w:tr w:rsidR="00383F85" w:rsidRPr="00383F85" w14:paraId="78C8C170" w14:textId="77777777" w:rsidTr="00383F85">
        <w:tc>
          <w:tcPr>
            <w:tcW w:w="7513" w:type="dxa"/>
          </w:tcPr>
          <w:p w14:paraId="4AAB3C67" w14:textId="77777777" w:rsidR="00383F85" w:rsidRPr="00383F85" w:rsidRDefault="00383F85" w:rsidP="00383F85">
            <w:pPr>
              <w:spacing w:after="0"/>
              <w:rPr>
                <w:rFonts w:cs="Times New Roman"/>
                <w:sz w:val="22"/>
                <w:szCs w:val="22"/>
              </w:rPr>
            </w:pPr>
            <w:r w:rsidRPr="00383F85">
              <w:rPr>
                <w:rFonts w:cs="Times New Roman"/>
                <w:sz w:val="22"/>
                <w:szCs w:val="22"/>
              </w:rPr>
              <w:t>3.03</w:t>
            </w:r>
            <w:r w:rsidRPr="00383F85">
              <w:rPr>
                <w:rFonts w:cs="Times New Roman"/>
                <w:sz w:val="22"/>
                <w:szCs w:val="22"/>
              </w:rPr>
              <w:tab/>
              <w:t xml:space="preserve">Meaning of </w:t>
            </w:r>
            <w:r w:rsidRPr="00383F85">
              <w:rPr>
                <w:rFonts w:cs="Times New Roman"/>
                <w:i/>
                <w:iCs/>
                <w:sz w:val="22"/>
                <w:szCs w:val="22"/>
              </w:rPr>
              <w:t>month</w:t>
            </w:r>
          </w:p>
        </w:tc>
        <w:tc>
          <w:tcPr>
            <w:tcW w:w="6804" w:type="dxa"/>
          </w:tcPr>
          <w:p w14:paraId="2639218C" w14:textId="77777777" w:rsidR="00383F85" w:rsidRPr="00383F85" w:rsidRDefault="00383F85" w:rsidP="00383F85">
            <w:pPr>
              <w:tabs>
                <w:tab w:val="left" w:pos="567"/>
              </w:tabs>
              <w:spacing w:after="0"/>
              <w:rPr>
                <w:rFonts w:cs="Times New Roman"/>
                <w:sz w:val="22"/>
                <w:szCs w:val="22"/>
              </w:rPr>
            </w:pPr>
            <w:r w:rsidRPr="00383F85">
              <w:rPr>
                <w:rFonts w:cs="Times New Roman"/>
                <w:sz w:val="22"/>
                <w:szCs w:val="22"/>
              </w:rPr>
              <w:t>3.03</w:t>
            </w:r>
            <w:r w:rsidRPr="00383F85">
              <w:rPr>
                <w:rFonts w:cs="Times New Roman"/>
                <w:sz w:val="22"/>
                <w:szCs w:val="22"/>
              </w:rPr>
              <w:tab/>
              <w:t xml:space="preserve">Meaning of </w:t>
            </w:r>
            <w:r w:rsidRPr="00383F85">
              <w:rPr>
                <w:rFonts w:cs="Times New Roman"/>
                <w:i/>
                <w:iCs/>
                <w:sz w:val="22"/>
                <w:szCs w:val="22"/>
              </w:rPr>
              <w:t>month</w:t>
            </w:r>
          </w:p>
        </w:tc>
      </w:tr>
      <w:tr w:rsidR="00383F85" w:rsidRPr="00383F85" w14:paraId="04C90FF8" w14:textId="77777777" w:rsidTr="00383F85">
        <w:tc>
          <w:tcPr>
            <w:tcW w:w="7513" w:type="dxa"/>
          </w:tcPr>
          <w:p w14:paraId="48B1CDC3" w14:textId="77777777" w:rsidR="00383F85" w:rsidRPr="00383F85" w:rsidRDefault="00383F85" w:rsidP="00383F85">
            <w:pPr>
              <w:spacing w:after="0"/>
              <w:rPr>
                <w:rFonts w:cs="Times New Roman"/>
                <w:sz w:val="22"/>
                <w:szCs w:val="22"/>
              </w:rPr>
            </w:pPr>
            <w:r w:rsidRPr="00383F85">
              <w:rPr>
                <w:rFonts w:cs="Times New Roman"/>
                <w:sz w:val="22"/>
                <w:szCs w:val="22"/>
              </w:rPr>
              <w:t>3.04</w:t>
            </w:r>
            <w:r w:rsidRPr="00383F85">
              <w:rPr>
                <w:rFonts w:cs="Times New Roman"/>
                <w:sz w:val="22"/>
                <w:szCs w:val="22"/>
              </w:rPr>
              <w:tab/>
              <w:t>Calculating time</w:t>
            </w:r>
          </w:p>
        </w:tc>
        <w:tc>
          <w:tcPr>
            <w:tcW w:w="6804" w:type="dxa"/>
          </w:tcPr>
          <w:p w14:paraId="682F9737" w14:textId="77777777" w:rsidR="00383F85" w:rsidRPr="00383F85" w:rsidRDefault="00383F85" w:rsidP="00383F85">
            <w:pPr>
              <w:tabs>
                <w:tab w:val="left" w:pos="567"/>
              </w:tabs>
              <w:spacing w:after="0"/>
              <w:rPr>
                <w:rFonts w:cs="Times New Roman"/>
                <w:sz w:val="22"/>
                <w:szCs w:val="22"/>
              </w:rPr>
            </w:pPr>
            <w:r w:rsidRPr="00383F85">
              <w:rPr>
                <w:rFonts w:cs="Times New Roman"/>
                <w:sz w:val="22"/>
                <w:szCs w:val="22"/>
              </w:rPr>
              <w:t>3.04</w:t>
            </w:r>
            <w:r w:rsidRPr="00383F85">
              <w:rPr>
                <w:rFonts w:cs="Times New Roman"/>
                <w:sz w:val="22"/>
                <w:szCs w:val="22"/>
              </w:rPr>
              <w:tab/>
              <w:t>Calculating time</w:t>
            </w:r>
          </w:p>
        </w:tc>
      </w:tr>
      <w:tr w:rsidR="00383F85" w:rsidRPr="00383F85" w14:paraId="67BC4CAE" w14:textId="77777777" w:rsidTr="00383F85">
        <w:tc>
          <w:tcPr>
            <w:tcW w:w="7513" w:type="dxa"/>
          </w:tcPr>
          <w:p w14:paraId="307661A8" w14:textId="77777777" w:rsidR="00383F85" w:rsidRPr="00383F85" w:rsidRDefault="00383F85" w:rsidP="00383F85">
            <w:pPr>
              <w:spacing w:after="0"/>
              <w:rPr>
                <w:rFonts w:cs="Times New Roman"/>
                <w:sz w:val="22"/>
                <w:szCs w:val="22"/>
              </w:rPr>
            </w:pPr>
            <w:r w:rsidRPr="00383F85">
              <w:rPr>
                <w:rFonts w:cs="Times New Roman"/>
                <w:sz w:val="22"/>
                <w:szCs w:val="22"/>
              </w:rPr>
              <w:t>3.05</w:t>
            </w:r>
            <w:r w:rsidRPr="00383F85">
              <w:rPr>
                <w:rFonts w:cs="Times New Roman"/>
                <w:sz w:val="22"/>
                <w:szCs w:val="22"/>
              </w:rPr>
              <w:tab/>
              <w:t>Extension or shortening of time fixed</w:t>
            </w:r>
          </w:p>
        </w:tc>
        <w:tc>
          <w:tcPr>
            <w:tcW w:w="6804" w:type="dxa"/>
          </w:tcPr>
          <w:p w14:paraId="488D2539" w14:textId="77777777" w:rsidR="00383F85" w:rsidRPr="00383F85" w:rsidRDefault="00383F85" w:rsidP="00383F85">
            <w:pPr>
              <w:tabs>
                <w:tab w:val="left" w:pos="567"/>
              </w:tabs>
              <w:spacing w:after="0"/>
              <w:rPr>
                <w:rFonts w:cs="Times New Roman"/>
                <w:sz w:val="22"/>
                <w:szCs w:val="22"/>
              </w:rPr>
            </w:pPr>
            <w:r w:rsidRPr="00383F85">
              <w:rPr>
                <w:rFonts w:cs="Times New Roman"/>
                <w:sz w:val="22"/>
                <w:szCs w:val="22"/>
              </w:rPr>
              <w:t>3.05</w:t>
            </w:r>
            <w:r w:rsidRPr="00383F85">
              <w:rPr>
                <w:rFonts w:cs="Times New Roman"/>
                <w:sz w:val="22"/>
                <w:szCs w:val="22"/>
              </w:rPr>
              <w:tab/>
              <w:t>Extension or shortening of time fixed</w:t>
            </w:r>
          </w:p>
          <w:p w14:paraId="69D9E893" w14:textId="77777777" w:rsidR="00383F85" w:rsidRPr="00383F85" w:rsidRDefault="00383F85" w:rsidP="00383F85">
            <w:pPr>
              <w:tabs>
                <w:tab w:val="left" w:pos="567"/>
              </w:tabs>
              <w:spacing w:after="0"/>
              <w:rPr>
                <w:rFonts w:cs="Times New Roman"/>
                <w:sz w:val="22"/>
                <w:szCs w:val="22"/>
              </w:rPr>
            </w:pPr>
          </w:p>
        </w:tc>
      </w:tr>
      <w:tr w:rsidR="00383F85" w:rsidRPr="00383F85" w14:paraId="5B2CA9B8" w14:textId="77777777" w:rsidTr="00383F85">
        <w:tc>
          <w:tcPr>
            <w:tcW w:w="7513" w:type="dxa"/>
          </w:tcPr>
          <w:p w14:paraId="3DD6A406" w14:textId="77777777" w:rsidR="00383F85" w:rsidRPr="00383F85" w:rsidRDefault="00383F85" w:rsidP="00383F85">
            <w:pPr>
              <w:spacing w:after="0"/>
              <w:rPr>
                <w:rFonts w:cs="Times New Roman"/>
                <w:b/>
                <w:bCs/>
                <w:i/>
                <w:iCs/>
                <w:sz w:val="22"/>
                <w:szCs w:val="22"/>
              </w:rPr>
            </w:pPr>
            <w:r w:rsidRPr="00383F85">
              <w:rPr>
                <w:rFonts w:cs="Times New Roman"/>
                <w:b/>
                <w:bCs/>
                <w:i/>
                <w:iCs/>
                <w:sz w:val="22"/>
                <w:szCs w:val="22"/>
              </w:rPr>
              <w:t>Part 4—Starting proceedings</w:t>
            </w:r>
          </w:p>
        </w:tc>
        <w:tc>
          <w:tcPr>
            <w:tcW w:w="6804" w:type="dxa"/>
          </w:tcPr>
          <w:p w14:paraId="6E5F5AD6" w14:textId="77777777" w:rsidR="00383F85" w:rsidRPr="00383F85" w:rsidRDefault="00383F85" w:rsidP="00383F85">
            <w:pPr>
              <w:tabs>
                <w:tab w:val="left" w:pos="567"/>
              </w:tabs>
              <w:spacing w:after="0"/>
              <w:rPr>
                <w:rFonts w:cs="Times New Roman"/>
                <w:b/>
                <w:bCs/>
                <w:i/>
                <w:iCs/>
                <w:sz w:val="22"/>
                <w:szCs w:val="22"/>
              </w:rPr>
            </w:pPr>
            <w:r w:rsidRPr="00383F85">
              <w:rPr>
                <w:rFonts w:cs="Times New Roman"/>
                <w:b/>
                <w:bCs/>
                <w:i/>
                <w:iCs/>
                <w:sz w:val="22"/>
                <w:szCs w:val="22"/>
              </w:rPr>
              <w:t>Part 4—Starting proceedings</w:t>
            </w:r>
          </w:p>
        </w:tc>
      </w:tr>
      <w:tr w:rsidR="00383F85" w:rsidRPr="00383F85" w14:paraId="5B88E23F" w14:textId="77777777" w:rsidTr="00383F85">
        <w:tc>
          <w:tcPr>
            <w:tcW w:w="7513" w:type="dxa"/>
          </w:tcPr>
          <w:p w14:paraId="5B77D9EC" w14:textId="77777777" w:rsidR="00383F85" w:rsidRPr="00383F85" w:rsidRDefault="00383F85" w:rsidP="00383F85">
            <w:pPr>
              <w:spacing w:after="0"/>
              <w:rPr>
                <w:rFonts w:cs="Times New Roman"/>
                <w:sz w:val="22"/>
                <w:szCs w:val="22"/>
              </w:rPr>
            </w:pPr>
            <w:r w:rsidRPr="00383F85">
              <w:rPr>
                <w:rFonts w:cs="Times New Roman"/>
                <w:sz w:val="22"/>
                <w:szCs w:val="22"/>
              </w:rPr>
              <w:t>Division 4.1—General rules about starting proceedings</w:t>
            </w:r>
          </w:p>
        </w:tc>
        <w:tc>
          <w:tcPr>
            <w:tcW w:w="6804" w:type="dxa"/>
          </w:tcPr>
          <w:p w14:paraId="1FF02A06" w14:textId="77777777" w:rsidR="00383F85" w:rsidRPr="00383F85" w:rsidRDefault="00383F85" w:rsidP="00383F85">
            <w:pPr>
              <w:tabs>
                <w:tab w:val="left" w:pos="567"/>
              </w:tabs>
              <w:spacing w:after="0"/>
              <w:rPr>
                <w:rFonts w:cs="Times New Roman"/>
                <w:sz w:val="22"/>
                <w:szCs w:val="22"/>
              </w:rPr>
            </w:pPr>
            <w:r w:rsidRPr="00383F85">
              <w:rPr>
                <w:rFonts w:cs="Times New Roman"/>
                <w:sz w:val="22"/>
                <w:szCs w:val="22"/>
              </w:rPr>
              <w:t>Division 4.1—General</w:t>
            </w:r>
          </w:p>
        </w:tc>
      </w:tr>
      <w:tr w:rsidR="00383F85" w:rsidRPr="00383F85" w14:paraId="192857BA" w14:textId="77777777" w:rsidTr="00383F85">
        <w:tc>
          <w:tcPr>
            <w:tcW w:w="7513" w:type="dxa"/>
          </w:tcPr>
          <w:p w14:paraId="2D5C8253" w14:textId="77777777" w:rsidR="00383F85" w:rsidRPr="00383F85" w:rsidRDefault="00383F85" w:rsidP="00383F85">
            <w:pPr>
              <w:spacing w:after="0"/>
              <w:rPr>
                <w:rFonts w:cs="Times New Roman"/>
                <w:sz w:val="22"/>
                <w:szCs w:val="22"/>
              </w:rPr>
            </w:pPr>
            <w:r w:rsidRPr="00383F85">
              <w:rPr>
                <w:rFonts w:cs="Times New Roman"/>
                <w:sz w:val="22"/>
                <w:szCs w:val="22"/>
              </w:rPr>
              <w:t>4.01</w:t>
            </w:r>
            <w:r w:rsidRPr="00383F85">
              <w:rPr>
                <w:rFonts w:cs="Times New Roman"/>
                <w:sz w:val="22"/>
                <w:szCs w:val="22"/>
              </w:rPr>
              <w:tab/>
              <w:t>Application</w:t>
            </w:r>
          </w:p>
        </w:tc>
        <w:tc>
          <w:tcPr>
            <w:tcW w:w="6804" w:type="dxa"/>
          </w:tcPr>
          <w:p w14:paraId="51007228" w14:textId="77777777" w:rsidR="00383F85" w:rsidRPr="00383F85" w:rsidRDefault="00383F85" w:rsidP="00383F85">
            <w:pPr>
              <w:tabs>
                <w:tab w:val="left" w:pos="567"/>
              </w:tabs>
              <w:spacing w:after="0"/>
              <w:rPr>
                <w:rFonts w:cs="Times New Roman"/>
                <w:sz w:val="22"/>
                <w:szCs w:val="22"/>
              </w:rPr>
            </w:pPr>
            <w:r w:rsidRPr="00383F85">
              <w:rPr>
                <w:rFonts w:cs="Times New Roman"/>
                <w:sz w:val="22"/>
                <w:szCs w:val="22"/>
              </w:rPr>
              <w:t>4.01</w:t>
            </w:r>
            <w:r w:rsidRPr="00383F85">
              <w:rPr>
                <w:rFonts w:cs="Times New Roman"/>
                <w:sz w:val="22"/>
                <w:szCs w:val="22"/>
              </w:rPr>
              <w:tab/>
              <w:t>Application</w:t>
            </w:r>
          </w:p>
        </w:tc>
      </w:tr>
      <w:tr w:rsidR="00383F85" w:rsidRPr="00383F85" w14:paraId="1C13093F" w14:textId="77777777" w:rsidTr="00383F85">
        <w:tc>
          <w:tcPr>
            <w:tcW w:w="7513" w:type="dxa"/>
          </w:tcPr>
          <w:p w14:paraId="3BBA4354" w14:textId="77777777" w:rsidR="00383F85" w:rsidRPr="00383F85" w:rsidRDefault="00383F85" w:rsidP="00383F85">
            <w:pPr>
              <w:spacing w:after="0"/>
              <w:rPr>
                <w:rFonts w:cs="Times New Roman"/>
                <w:sz w:val="22"/>
                <w:szCs w:val="22"/>
              </w:rPr>
            </w:pPr>
            <w:r w:rsidRPr="00383F85">
              <w:rPr>
                <w:rFonts w:cs="Times New Roman"/>
                <w:sz w:val="22"/>
                <w:szCs w:val="22"/>
              </w:rPr>
              <w:t>4.02</w:t>
            </w:r>
            <w:r w:rsidRPr="00383F85">
              <w:rPr>
                <w:rFonts w:cs="Times New Roman"/>
                <w:sz w:val="22"/>
                <w:szCs w:val="22"/>
              </w:rPr>
              <w:tab/>
              <w:t>Content of application</w:t>
            </w:r>
          </w:p>
        </w:tc>
        <w:tc>
          <w:tcPr>
            <w:tcW w:w="6804" w:type="dxa"/>
          </w:tcPr>
          <w:p w14:paraId="73B5AF4D" w14:textId="77777777" w:rsidR="00383F85" w:rsidRPr="00383F85" w:rsidRDefault="00383F85" w:rsidP="00383F85">
            <w:pPr>
              <w:tabs>
                <w:tab w:val="left" w:pos="567"/>
              </w:tabs>
              <w:spacing w:after="0"/>
              <w:rPr>
                <w:rFonts w:cs="Times New Roman"/>
                <w:sz w:val="22"/>
                <w:szCs w:val="22"/>
              </w:rPr>
            </w:pPr>
            <w:r w:rsidRPr="00383F85">
              <w:rPr>
                <w:rFonts w:cs="Times New Roman"/>
                <w:sz w:val="22"/>
                <w:szCs w:val="22"/>
              </w:rPr>
              <w:t>4.02</w:t>
            </w:r>
            <w:r w:rsidRPr="00383F85">
              <w:rPr>
                <w:rFonts w:cs="Times New Roman"/>
                <w:sz w:val="22"/>
                <w:szCs w:val="22"/>
              </w:rPr>
              <w:tab/>
              <w:t>Content of application</w:t>
            </w:r>
          </w:p>
        </w:tc>
      </w:tr>
      <w:tr w:rsidR="00383F85" w:rsidRPr="00383F85" w14:paraId="7A6A096E" w14:textId="77777777" w:rsidTr="00383F85">
        <w:tc>
          <w:tcPr>
            <w:tcW w:w="7513" w:type="dxa"/>
          </w:tcPr>
          <w:p w14:paraId="21567B7F" w14:textId="77777777" w:rsidR="00383F85" w:rsidRPr="00383F85" w:rsidRDefault="00383F85" w:rsidP="00383F85">
            <w:pPr>
              <w:spacing w:after="0"/>
              <w:rPr>
                <w:rFonts w:cs="Times New Roman"/>
                <w:sz w:val="22"/>
                <w:szCs w:val="22"/>
              </w:rPr>
            </w:pPr>
            <w:r w:rsidRPr="00383F85">
              <w:rPr>
                <w:rFonts w:cs="Times New Roman"/>
                <w:sz w:val="22"/>
                <w:szCs w:val="22"/>
              </w:rPr>
              <w:t>4.03</w:t>
            </w:r>
            <w:r w:rsidRPr="00383F85">
              <w:rPr>
                <w:rFonts w:cs="Times New Roman"/>
                <w:sz w:val="22"/>
                <w:szCs w:val="22"/>
              </w:rPr>
              <w:tab/>
              <w:t>Response to application</w:t>
            </w:r>
          </w:p>
        </w:tc>
        <w:tc>
          <w:tcPr>
            <w:tcW w:w="6804" w:type="dxa"/>
          </w:tcPr>
          <w:p w14:paraId="0DCC872A" w14:textId="77777777" w:rsidR="00383F85" w:rsidRPr="00383F85" w:rsidRDefault="00383F85" w:rsidP="00383F85">
            <w:pPr>
              <w:tabs>
                <w:tab w:val="left" w:pos="567"/>
              </w:tabs>
              <w:spacing w:after="0"/>
              <w:rPr>
                <w:rFonts w:cs="Times New Roman"/>
                <w:sz w:val="22"/>
                <w:szCs w:val="22"/>
              </w:rPr>
            </w:pPr>
            <w:r w:rsidRPr="00383F85">
              <w:rPr>
                <w:rFonts w:cs="Times New Roman"/>
                <w:sz w:val="22"/>
                <w:szCs w:val="22"/>
              </w:rPr>
              <w:t>4.03</w:t>
            </w:r>
            <w:r w:rsidRPr="00383F85">
              <w:rPr>
                <w:rFonts w:cs="Times New Roman"/>
                <w:sz w:val="22"/>
                <w:szCs w:val="22"/>
              </w:rPr>
              <w:tab/>
              <w:t>Response to application</w:t>
            </w:r>
          </w:p>
        </w:tc>
      </w:tr>
      <w:tr w:rsidR="00383F85" w:rsidRPr="00383F85" w14:paraId="5AA2CB33" w14:textId="77777777" w:rsidTr="00383F85">
        <w:tc>
          <w:tcPr>
            <w:tcW w:w="7513" w:type="dxa"/>
          </w:tcPr>
          <w:p w14:paraId="50F8C37C" w14:textId="77777777" w:rsidR="00383F85" w:rsidRPr="00383F85" w:rsidRDefault="00383F85" w:rsidP="00383F85">
            <w:pPr>
              <w:spacing w:after="0"/>
              <w:rPr>
                <w:rFonts w:cs="Times New Roman"/>
                <w:sz w:val="22"/>
                <w:szCs w:val="22"/>
              </w:rPr>
            </w:pPr>
            <w:r w:rsidRPr="00383F85">
              <w:rPr>
                <w:rFonts w:cs="Times New Roman"/>
                <w:sz w:val="22"/>
                <w:szCs w:val="22"/>
              </w:rPr>
              <w:t>4.05</w:t>
            </w:r>
            <w:r w:rsidRPr="00383F85">
              <w:rPr>
                <w:rFonts w:cs="Times New Roman"/>
                <w:sz w:val="22"/>
                <w:szCs w:val="22"/>
              </w:rPr>
              <w:tab/>
              <w:t>Affidavit to be filed with application or response</w:t>
            </w:r>
          </w:p>
        </w:tc>
        <w:tc>
          <w:tcPr>
            <w:tcW w:w="6804" w:type="dxa"/>
          </w:tcPr>
          <w:p w14:paraId="72705611" w14:textId="77777777" w:rsidR="00383F85" w:rsidRPr="00383F85" w:rsidRDefault="00383F85" w:rsidP="00383F85">
            <w:pPr>
              <w:tabs>
                <w:tab w:val="left" w:pos="567"/>
              </w:tabs>
              <w:spacing w:after="0"/>
              <w:rPr>
                <w:rFonts w:cs="Times New Roman"/>
                <w:sz w:val="22"/>
                <w:szCs w:val="22"/>
              </w:rPr>
            </w:pPr>
            <w:r w:rsidRPr="00383F85">
              <w:rPr>
                <w:rFonts w:cs="Times New Roman"/>
                <w:sz w:val="22"/>
                <w:szCs w:val="22"/>
              </w:rPr>
              <w:t>4.04</w:t>
            </w:r>
            <w:r w:rsidRPr="00383F85">
              <w:rPr>
                <w:rFonts w:cs="Times New Roman"/>
                <w:sz w:val="22"/>
                <w:szCs w:val="22"/>
              </w:rPr>
              <w:tab/>
              <w:t>Affidavit to be filed with application or response</w:t>
            </w:r>
          </w:p>
        </w:tc>
      </w:tr>
      <w:tr w:rsidR="00383F85" w:rsidRPr="00383F85" w14:paraId="243E3D82" w14:textId="77777777" w:rsidTr="00383F85">
        <w:tc>
          <w:tcPr>
            <w:tcW w:w="7513" w:type="dxa"/>
          </w:tcPr>
          <w:p w14:paraId="325A5BA3" w14:textId="77777777" w:rsidR="00383F85" w:rsidRPr="00383F85" w:rsidRDefault="00383F85" w:rsidP="00383F85">
            <w:pPr>
              <w:spacing w:after="0"/>
              <w:rPr>
                <w:rFonts w:cs="Times New Roman"/>
                <w:sz w:val="22"/>
                <w:szCs w:val="22"/>
              </w:rPr>
            </w:pPr>
            <w:r w:rsidRPr="00383F85">
              <w:rPr>
                <w:rFonts w:cs="Times New Roman"/>
                <w:sz w:val="22"/>
                <w:szCs w:val="22"/>
              </w:rPr>
              <w:t>4.07</w:t>
            </w:r>
            <w:r w:rsidRPr="00383F85">
              <w:rPr>
                <w:rFonts w:cs="Times New Roman"/>
                <w:sz w:val="22"/>
                <w:szCs w:val="22"/>
              </w:rPr>
              <w:tab/>
              <w:t>Reply in certain circumstances</w:t>
            </w:r>
          </w:p>
        </w:tc>
        <w:tc>
          <w:tcPr>
            <w:tcW w:w="6804" w:type="dxa"/>
          </w:tcPr>
          <w:p w14:paraId="4F7A5C92" w14:textId="77777777" w:rsidR="00383F85" w:rsidRPr="00383F85" w:rsidRDefault="00383F85" w:rsidP="00383F85">
            <w:pPr>
              <w:tabs>
                <w:tab w:val="left" w:pos="567"/>
              </w:tabs>
              <w:spacing w:after="0"/>
              <w:rPr>
                <w:rFonts w:cs="Times New Roman"/>
                <w:sz w:val="22"/>
                <w:szCs w:val="22"/>
              </w:rPr>
            </w:pPr>
            <w:r w:rsidRPr="00383F85">
              <w:rPr>
                <w:rFonts w:cs="Times New Roman"/>
                <w:sz w:val="22"/>
                <w:szCs w:val="22"/>
              </w:rPr>
              <w:t>4.05</w:t>
            </w:r>
            <w:r w:rsidRPr="00383F85">
              <w:rPr>
                <w:rFonts w:cs="Times New Roman"/>
                <w:sz w:val="22"/>
                <w:szCs w:val="22"/>
              </w:rPr>
              <w:tab/>
              <w:t>Reply in certain circumstances</w:t>
            </w:r>
          </w:p>
        </w:tc>
      </w:tr>
      <w:tr w:rsidR="00383F85" w:rsidRPr="00383F85" w14:paraId="153D633C" w14:textId="77777777" w:rsidTr="00383F85">
        <w:tc>
          <w:tcPr>
            <w:tcW w:w="7513" w:type="dxa"/>
          </w:tcPr>
          <w:p w14:paraId="02CA705C" w14:textId="77777777" w:rsidR="00383F85" w:rsidRPr="00383F85" w:rsidRDefault="00383F85" w:rsidP="00383F85">
            <w:pPr>
              <w:spacing w:after="0"/>
              <w:rPr>
                <w:rFonts w:cs="Times New Roman"/>
                <w:sz w:val="22"/>
                <w:szCs w:val="22"/>
              </w:rPr>
            </w:pPr>
            <w:r w:rsidRPr="00383F85">
              <w:rPr>
                <w:rFonts w:cs="Times New Roman"/>
                <w:sz w:val="22"/>
                <w:szCs w:val="22"/>
              </w:rPr>
              <w:t>4.08</w:t>
            </w:r>
            <w:r w:rsidRPr="00383F85">
              <w:rPr>
                <w:rFonts w:cs="Times New Roman"/>
                <w:sz w:val="22"/>
                <w:szCs w:val="22"/>
              </w:rPr>
              <w:tab/>
              <w:t>Application in a case</w:t>
            </w:r>
          </w:p>
        </w:tc>
        <w:tc>
          <w:tcPr>
            <w:tcW w:w="6804" w:type="dxa"/>
          </w:tcPr>
          <w:p w14:paraId="2B451B84" w14:textId="77777777" w:rsidR="00383F85" w:rsidRPr="00383F85" w:rsidRDefault="00383F85" w:rsidP="00383F85">
            <w:pPr>
              <w:tabs>
                <w:tab w:val="left" w:pos="567"/>
              </w:tabs>
              <w:spacing w:after="0"/>
              <w:rPr>
                <w:rFonts w:cs="Times New Roman"/>
                <w:sz w:val="22"/>
                <w:szCs w:val="22"/>
              </w:rPr>
            </w:pPr>
            <w:r w:rsidRPr="00383F85">
              <w:rPr>
                <w:rFonts w:cs="Times New Roman"/>
                <w:sz w:val="22"/>
                <w:szCs w:val="22"/>
              </w:rPr>
              <w:t>4.06</w:t>
            </w:r>
            <w:r w:rsidRPr="00383F85">
              <w:rPr>
                <w:rFonts w:cs="Times New Roman"/>
                <w:sz w:val="22"/>
                <w:szCs w:val="22"/>
              </w:rPr>
              <w:tab/>
              <w:t>Application in a proceeding</w:t>
            </w:r>
          </w:p>
        </w:tc>
      </w:tr>
      <w:tr w:rsidR="00383F85" w:rsidRPr="00383F85" w14:paraId="254C4F60" w14:textId="77777777" w:rsidTr="00383F85">
        <w:tc>
          <w:tcPr>
            <w:tcW w:w="7513" w:type="dxa"/>
          </w:tcPr>
          <w:p w14:paraId="6F14BBD4" w14:textId="77777777" w:rsidR="00383F85" w:rsidRPr="00383F85" w:rsidRDefault="00383F85" w:rsidP="00383F85">
            <w:pPr>
              <w:spacing w:after="0"/>
              <w:rPr>
                <w:rFonts w:cs="Times New Roman"/>
                <w:sz w:val="22"/>
                <w:szCs w:val="22"/>
              </w:rPr>
            </w:pPr>
            <w:r w:rsidRPr="00383F85">
              <w:rPr>
                <w:rFonts w:cs="Times New Roman"/>
                <w:sz w:val="22"/>
                <w:szCs w:val="22"/>
              </w:rPr>
              <w:t>Division 4.2—Rules for proceedings if Civil Dispute Resolution Act applies</w:t>
            </w:r>
          </w:p>
        </w:tc>
        <w:tc>
          <w:tcPr>
            <w:tcW w:w="6804" w:type="dxa"/>
          </w:tcPr>
          <w:p w14:paraId="0976955A" w14:textId="77777777" w:rsidR="00383F85" w:rsidRPr="00383F85" w:rsidRDefault="00383F85" w:rsidP="00383F85">
            <w:pPr>
              <w:tabs>
                <w:tab w:val="left" w:pos="567"/>
              </w:tabs>
              <w:spacing w:after="0"/>
              <w:rPr>
                <w:rFonts w:cs="Times New Roman"/>
                <w:sz w:val="22"/>
                <w:szCs w:val="22"/>
              </w:rPr>
            </w:pPr>
            <w:r w:rsidRPr="00383F85">
              <w:rPr>
                <w:rFonts w:cs="Times New Roman"/>
                <w:sz w:val="22"/>
                <w:szCs w:val="22"/>
              </w:rPr>
              <w:t>Division 4.2—Rules for proceedings if Civil Dispute Resolution Act applies</w:t>
            </w:r>
          </w:p>
        </w:tc>
      </w:tr>
      <w:tr w:rsidR="00383F85" w:rsidRPr="00383F85" w14:paraId="5831ACAB" w14:textId="77777777" w:rsidTr="00383F85">
        <w:tc>
          <w:tcPr>
            <w:tcW w:w="7513" w:type="dxa"/>
          </w:tcPr>
          <w:p w14:paraId="7B8DD9C2" w14:textId="77777777" w:rsidR="00383F85" w:rsidRPr="00383F85" w:rsidRDefault="00383F85" w:rsidP="00383F85">
            <w:pPr>
              <w:spacing w:after="0"/>
              <w:rPr>
                <w:rFonts w:cs="Times New Roman"/>
                <w:sz w:val="22"/>
                <w:szCs w:val="22"/>
              </w:rPr>
            </w:pPr>
            <w:r w:rsidRPr="00383F85">
              <w:rPr>
                <w:rFonts w:cs="Times New Roman"/>
                <w:sz w:val="22"/>
                <w:szCs w:val="22"/>
              </w:rPr>
              <w:t>4.09</w:t>
            </w:r>
            <w:r w:rsidRPr="00383F85">
              <w:rPr>
                <w:rFonts w:cs="Times New Roman"/>
                <w:sz w:val="22"/>
                <w:szCs w:val="22"/>
              </w:rPr>
              <w:tab/>
              <w:t>Applicant’s genuine steps statement</w:t>
            </w:r>
          </w:p>
        </w:tc>
        <w:tc>
          <w:tcPr>
            <w:tcW w:w="6804" w:type="dxa"/>
          </w:tcPr>
          <w:p w14:paraId="0BE7D70C" w14:textId="77777777" w:rsidR="00383F85" w:rsidRPr="00383F85" w:rsidRDefault="00383F85" w:rsidP="00383F85">
            <w:pPr>
              <w:tabs>
                <w:tab w:val="left" w:pos="567"/>
              </w:tabs>
              <w:spacing w:after="0"/>
              <w:rPr>
                <w:rFonts w:cs="Times New Roman"/>
                <w:sz w:val="22"/>
                <w:szCs w:val="22"/>
              </w:rPr>
            </w:pPr>
            <w:r w:rsidRPr="00383F85">
              <w:rPr>
                <w:rFonts w:cs="Times New Roman"/>
                <w:sz w:val="22"/>
                <w:szCs w:val="22"/>
              </w:rPr>
              <w:t>4.07</w:t>
            </w:r>
            <w:r w:rsidRPr="00383F85">
              <w:rPr>
                <w:rFonts w:cs="Times New Roman"/>
                <w:sz w:val="22"/>
                <w:szCs w:val="22"/>
              </w:rPr>
              <w:tab/>
              <w:t>Applicant’s genuine steps statement</w:t>
            </w:r>
          </w:p>
        </w:tc>
      </w:tr>
      <w:tr w:rsidR="00383F85" w:rsidRPr="00383F85" w14:paraId="15680B62" w14:textId="77777777" w:rsidTr="00383F85">
        <w:tc>
          <w:tcPr>
            <w:tcW w:w="7513" w:type="dxa"/>
          </w:tcPr>
          <w:p w14:paraId="04B9F6A3" w14:textId="77777777" w:rsidR="00383F85" w:rsidRPr="00383F85" w:rsidRDefault="00383F85" w:rsidP="00383F85">
            <w:pPr>
              <w:spacing w:after="0"/>
              <w:rPr>
                <w:rFonts w:cs="Times New Roman"/>
                <w:sz w:val="22"/>
                <w:szCs w:val="22"/>
              </w:rPr>
            </w:pPr>
            <w:r w:rsidRPr="00383F85">
              <w:rPr>
                <w:rFonts w:cs="Times New Roman"/>
                <w:sz w:val="22"/>
                <w:szCs w:val="22"/>
              </w:rPr>
              <w:t>4.10</w:t>
            </w:r>
            <w:r w:rsidRPr="00383F85">
              <w:rPr>
                <w:rFonts w:cs="Times New Roman"/>
                <w:sz w:val="22"/>
                <w:szCs w:val="22"/>
              </w:rPr>
              <w:tab/>
              <w:t>Respondent’s genuine steps statement</w:t>
            </w:r>
          </w:p>
          <w:p w14:paraId="6D378EDF" w14:textId="77777777" w:rsidR="00383F85" w:rsidRPr="00383F85" w:rsidRDefault="00383F85" w:rsidP="00383F85">
            <w:pPr>
              <w:spacing w:after="0"/>
              <w:rPr>
                <w:rFonts w:cs="Times New Roman"/>
                <w:sz w:val="22"/>
                <w:szCs w:val="22"/>
              </w:rPr>
            </w:pPr>
          </w:p>
        </w:tc>
        <w:tc>
          <w:tcPr>
            <w:tcW w:w="6804" w:type="dxa"/>
          </w:tcPr>
          <w:p w14:paraId="0771020B" w14:textId="77777777" w:rsidR="00383F85" w:rsidRPr="00383F85" w:rsidRDefault="00383F85" w:rsidP="00383F85">
            <w:pPr>
              <w:tabs>
                <w:tab w:val="left" w:pos="567"/>
              </w:tabs>
              <w:spacing w:after="0"/>
              <w:rPr>
                <w:rFonts w:cs="Times New Roman"/>
                <w:sz w:val="22"/>
                <w:szCs w:val="22"/>
              </w:rPr>
            </w:pPr>
            <w:r w:rsidRPr="00383F85">
              <w:rPr>
                <w:rFonts w:cs="Times New Roman"/>
                <w:sz w:val="22"/>
                <w:szCs w:val="22"/>
              </w:rPr>
              <w:t>4.08</w:t>
            </w:r>
            <w:r w:rsidRPr="00383F85">
              <w:rPr>
                <w:rFonts w:cs="Times New Roman"/>
                <w:sz w:val="22"/>
                <w:szCs w:val="22"/>
              </w:rPr>
              <w:tab/>
              <w:t>Respondent’s genuine steps statement</w:t>
            </w:r>
          </w:p>
        </w:tc>
      </w:tr>
      <w:tr w:rsidR="00383F85" w:rsidRPr="00383F85" w14:paraId="64F54F10" w14:textId="77777777" w:rsidTr="00383F85">
        <w:tc>
          <w:tcPr>
            <w:tcW w:w="7513" w:type="dxa"/>
          </w:tcPr>
          <w:p w14:paraId="53896898" w14:textId="77777777" w:rsidR="00383F85" w:rsidRPr="00383F85" w:rsidRDefault="00383F85" w:rsidP="00383F85">
            <w:pPr>
              <w:spacing w:after="0"/>
              <w:rPr>
                <w:rFonts w:cs="Times New Roman"/>
                <w:b/>
                <w:bCs/>
                <w:i/>
                <w:iCs/>
                <w:sz w:val="22"/>
                <w:szCs w:val="22"/>
              </w:rPr>
            </w:pPr>
            <w:r w:rsidRPr="00383F85">
              <w:rPr>
                <w:rFonts w:cs="Times New Roman"/>
                <w:b/>
                <w:bCs/>
                <w:i/>
                <w:iCs/>
                <w:sz w:val="22"/>
                <w:szCs w:val="22"/>
              </w:rPr>
              <w:t>Part 5—Urgent applications</w:t>
            </w:r>
          </w:p>
        </w:tc>
        <w:tc>
          <w:tcPr>
            <w:tcW w:w="6804" w:type="dxa"/>
          </w:tcPr>
          <w:p w14:paraId="597E7FAF" w14:textId="77777777" w:rsidR="00383F85" w:rsidRPr="00383F85" w:rsidRDefault="00383F85" w:rsidP="00383F85">
            <w:pPr>
              <w:tabs>
                <w:tab w:val="left" w:pos="567"/>
              </w:tabs>
              <w:spacing w:after="0"/>
              <w:rPr>
                <w:rFonts w:cs="Times New Roman"/>
                <w:b/>
                <w:bCs/>
                <w:i/>
                <w:iCs/>
                <w:sz w:val="22"/>
                <w:szCs w:val="22"/>
              </w:rPr>
            </w:pPr>
            <w:r w:rsidRPr="00383F85">
              <w:rPr>
                <w:rFonts w:cs="Times New Roman"/>
                <w:b/>
                <w:bCs/>
                <w:i/>
                <w:iCs/>
                <w:sz w:val="22"/>
                <w:szCs w:val="22"/>
              </w:rPr>
              <w:t>Part 5—Urgent applications</w:t>
            </w:r>
          </w:p>
        </w:tc>
      </w:tr>
      <w:tr w:rsidR="00383F85" w:rsidRPr="00383F85" w14:paraId="6FEB2E61" w14:textId="77777777" w:rsidTr="00383F85">
        <w:tc>
          <w:tcPr>
            <w:tcW w:w="7513" w:type="dxa"/>
          </w:tcPr>
          <w:p w14:paraId="31E707A2" w14:textId="77777777" w:rsidR="00383F85" w:rsidRPr="00383F85" w:rsidRDefault="00383F85" w:rsidP="00383F85">
            <w:pPr>
              <w:spacing w:after="0"/>
              <w:rPr>
                <w:rFonts w:cs="Times New Roman"/>
                <w:sz w:val="22"/>
                <w:szCs w:val="22"/>
              </w:rPr>
            </w:pPr>
            <w:r w:rsidRPr="00383F85">
              <w:rPr>
                <w:rFonts w:cs="Times New Roman"/>
                <w:sz w:val="22"/>
                <w:szCs w:val="22"/>
              </w:rPr>
              <w:t>5.01</w:t>
            </w:r>
            <w:r w:rsidRPr="00383F85">
              <w:rPr>
                <w:rFonts w:cs="Times New Roman"/>
                <w:sz w:val="22"/>
                <w:szCs w:val="22"/>
              </w:rPr>
              <w:tab/>
              <w:t>Urgent application</w:t>
            </w:r>
          </w:p>
        </w:tc>
        <w:tc>
          <w:tcPr>
            <w:tcW w:w="6804" w:type="dxa"/>
          </w:tcPr>
          <w:p w14:paraId="071C9E22" w14:textId="77777777" w:rsidR="00383F85" w:rsidRPr="00383F85" w:rsidRDefault="00383F85" w:rsidP="00383F85">
            <w:pPr>
              <w:tabs>
                <w:tab w:val="left" w:pos="567"/>
              </w:tabs>
              <w:spacing w:after="0"/>
              <w:rPr>
                <w:rFonts w:cs="Times New Roman"/>
                <w:sz w:val="22"/>
                <w:szCs w:val="22"/>
              </w:rPr>
            </w:pPr>
            <w:r w:rsidRPr="00383F85">
              <w:rPr>
                <w:rFonts w:cs="Times New Roman"/>
                <w:sz w:val="22"/>
                <w:szCs w:val="22"/>
              </w:rPr>
              <w:t>5.01</w:t>
            </w:r>
            <w:r w:rsidRPr="00383F85">
              <w:rPr>
                <w:rFonts w:cs="Times New Roman"/>
                <w:sz w:val="22"/>
                <w:szCs w:val="22"/>
              </w:rPr>
              <w:tab/>
              <w:t>Urgent application</w:t>
            </w:r>
          </w:p>
        </w:tc>
      </w:tr>
      <w:tr w:rsidR="00383F85" w:rsidRPr="00383F85" w14:paraId="2EB86B6A" w14:textId="77777777" w:rsidTr="00383F85">
        <w:tc>
          <w:tcPr>
            <w:tcW w:w="7513" w:type="dxa"/>
          </w:tcPr>
          <w:p w14:paraId="2C5F29A3" w14:textId="77777777" w:rsidR="00383F85" w:rsidRPr="00383F85" w:rsidRDefault="00383F85" w:rsidP="00383F85">
            <w:pPr>
              <w:spacing w:after="0"/>
              <w:rPr>
                <w:rFonts w:cs="Times New Roman"/>
                <w:sz w:val="22"/>
                <w:szCs w:val="22"/>
              </w:rPr>
            </w:pPr>
            <w:r w:rsidRPr="00383F85">
              <w:rPr>
                <w:rFonts w:cs="Times New Roman"/>
                <w:sz w:val="22"/>
                <w:szCs w:val="22"/>
              </w:rPr>
              <w:t>5.02</w:t>
            </w:r>
            <w:r w:rsidRPr="00383F85">
              <w:rPr>
                <w:rFonts w:cs="Times New Roman"/>
                <w:sz w:val="22"/>
                <w:szCs w:val="22"/>
              </w:rPr>
              <w:tab/>
              <w:t>Form of application</w:t>
            </w:r>
          </w:p>
        </w:tc>
        <w:tc>
          <w:tcPr>
            <w:tcW w:w="6804" w:type="dxa"/>
          </w:tcPr>
          <w:p w14:paraId="59CD295B" w14:textId="77777777" w:rsidR="00383F85" w:rsidRPr="00383F85" w:rsidRDefault="00383F85" w:rsidP="00383F85">
            <w:pPr>
              <w:tabs>
                <w:tab w:val="left" w:pos="567"/>
              </w:tabs>
              <w:spacing w:after="0"/>
              <w:rPr>
                <w:rFonts w:cs="Times New Roman"/>
                <w:sz w:val="22"/>
                <w:szCs w:val="22"/>
              </w:rPr>
            </w:pPr>
            <w:r w:rsidRPr="00383F85">
              <w:rPr>
                <w:rFonts w:cs="Times New Roman"/>
                <w:sz w:val="22"/>
                <w:szCs w:val="22"/>
              </w:rPr>
              <w:t>5.02</w:t>
            </w:r>
            <w:r w:rsidRPr="00383F85">
              <w:rPr>
                <w:rFonts w:cs="Times New Roman"/>
                <w:sz w:val="22"/>
                <w:szCs w:val="22"/>
              </w:rPr>
              <w:tab/>
              <w:t>Form of application</w:t>
            </w:r>
          </w:p>
        </w:tc>
      </w:tr>
      <w:tr w:rsidR="00383F85" w:rsidRPr="00383F85" w14:paraId="7DCA9D55" w14:textId="77777777" w:rsidTr="00383F85">
        <w:tc>
          <w:tcPr>
            <w:tcW w:w="7513" w:type="dxa"/>
          </w:tcPr>
          <w:p w14:paraId="73FD95CD" w14:textId="77777777" w:rsidR="00383F85" w:rsidRPr="00383F85" w:rsidRDefault="00383F85" w:rsidP="00383F85">
            <w:pPr>
              <w:spacing w:after="0"/>
              <w:rPr>
                <w:rFonts w:cs="Times New Roman"/>
                <w:sz w:val="22"/>
                <w:szCs w:val="22"/>
              </w:rPr>
            </w:pPr>
            <w:r w:rsidRPr="00383F85">
              <w:rPr>
                <w:rFonts w:cs="Times New Roman"/>
                <w:sz w:val="22"/>
                <w:szCs w:val="22"/>
              </w:rPr>
              <w:t>5.03</w:t>
            </w:r>
            <w:r w:rsidRPr="00383F85">
              <w:rPr>
                <w:rFonts w:cs="Times New Roman"/>
                <w:sz w:val="22"/>
                <w:szCs w:val="22"/>
              </w:rPr>
              <w:tab/>
              <w:t>Evidence</w:t>
            </w:r>
          </w:p>
          <w:p w14:paraId="6268C092" w14:textId="77777777" w:rsidR="00383F85" w:rsidRPr="00383F85" w:rsidRDefault="00383F85" w:rsidP="00383F85">
            <w:pPr>
              <w:spacing w:after="0"/>
              <w:rPr>
                <w:rFonts w:cs="Times New Roman"/>
                <w:sz w:val="22"/>
                <w:szCs w:val="22"/>
              </w:rPr>
            </w:pPr>
          </w:p>
        </w:tc>
        <w:tc>
          <w:tcPr>
            <w:tcW w:w="6804" w:type="dxa"/>
          </w:tcPr>
          <w:p w14:paraId="67B09ED7" w14:textId="77777777" w:rsidR="00383F85" w:rsidRPr="00383F85" w:rsidRDefault="00383F85" w:rsidP="00383F85">
            <w:pPr>
              <w:tabs>
                <w:tab w:val="left" w:pos="567"/>
              </w:tabs>
              <w:spacing w:after="0"/>
              <w:rPr>
                <w:rFonts w:cs="Times New Roman"/>
                <w:sz w:val="22"/>
                <w:szCs w:val="22"/>
              </w:rPr>
            </w:pPr>
            <w:r w:rsidRPr="00383F85">
              <w:rPr>
                <w:rFonts w:cs="Times New Roman"/>
                <w:sz w:val="22"/>
                <w:szCs w:val="22"/>
              </w:rPr>
              <w:t>5.03</w:t>
            </w:r>
            <w:r w:rsidRPr="00383F85">
              <w:rPr>
                <w:rFonts w:cs="Times New Roman"/>
                <w:sz w:val="22"/>
                <w:szCs w:val="22"/>
              </w:rPr>
              <w:tab/>
              <w:t>Evidence</w:t>
            </w:r>
          </w:p>
        </w:tc>
      </w:tr>
      <w:tr w:rsidR="00383F85" w:rsidRPr="00383F85" w14:paraId="1B0FD861" w14:textId="77777777" w:rsidTr="00383F85">
        <w:tc>
          <w:tcPr>
            <w:tcW w:w="7513" w:type="dxa"/>
          </w:tcPr>
          <w:p w14:paraId="6102B00D" w14:textId="77777777" w:rsidR="00383F85" w:rsidRPr="00383F85" w:rsidRDefault="00383F85" w:rsidP="00383F85">
            <w:pPr>
              <w:keepNext/>
              <w:spacing w:after="0"/>
              <w:rPr>
                <w:rFonts w:cs="Times New Roman"/>
                <w:b/>
                <w:bCs/>
                <w:i/>
                <w:iCs/>
                <w:sz w:val="22"/>
                <w:szCs w:val="22"/>
              </w:rPr>
            </w:pPr>
            <w:r w:rsidRPr="00383F85">
              <w:rPr>
                <w:rFonts w:cs="Times New Roman"/>
                <w:b/>
                <w:bCs/>
                <w:i/>
                <w:iCs/>
                <w:sz w:val="22"/>
                <w:szCs w:val="22"/>
              </w:rPr>
              <w:t>Part 6—Service</w:t>
            </w:r>
          </w:p>
        </w:tc>
        <w:tc>
          <w:tcPr>
            <w:tcW w:w="6804" w:type="dxa"/>
          </w:tcPr>
          <w:p w14:paraId="3F28CB66" w14:textId="77777777" w:rsidR="00383F85" w:rsidRPr="00383F85" w:rsidRDefault="00383F85" w:rsidP="00383F85">
            <w:pPr>
              <w:tabs>
                <w:tab w:val="left" w:pos="567"/>
              </w:tabs>
              <w:spacing w:after="0"/>
              <w:rPr>
                <w:rFonts w:cs="Times New Roman"/>
                <w:b/>
                <w:bCs/>
                <w:i/>
                <w:iCs/>
                <w:sz w:val="22"/>
                <w:szCs w:val="22"/>
              </w:rPr>
            </w:pPr>
            <w:r w:rsidRPr="00383F85">
              <w:rPr>
                <w:rFonts w:cs="Times New Roman"/>
                <w:b/>
                <w:bCs/>
                <w:i/>
                <w:iCs/>
                <w:sz w:val="22"/>
                <w:szCs w:val="22"/>
              </w:rPr>
              <w:t>Part 6—Service</w:t>
            </w:r>
          </w:p>
        </w:tc>
      </w:tr>
      <w:tr w:rsidR="00383F85" w:rsidRPr="00383F85" w14:paraId="0EDAC353" w14:textId="77777777" w:rsidTr="00383F85">
        <w:tc>
          <w:tcPr>
            <w:tcW w:w="7513" w:type="dxa"/>
          </w:tcPr>
          <w:p w14:paraId="49ECD04A" w14:textId="77777777" w:rsidR="00383F85" w:rsidRPr="00383F85" w:rsidRDefault="00383F85" w:rsidP="00383F85">
            <w:pPr>
              <w:spacing w:after="0"/>
              <w:rPr>
                <w:rFonts w:cs="Times New Roman"/>
                <w:sz w:val="22"/>
                <w:szCs w:val="22"/>
              </w:rPr>
            </w:pPr>
            <w:r w:rsidRPr="00383F85">
              <w:rPr>
                <w:rFonts w:cs="Times New Roman"/>
                <w:sz w:val="22"/>
                <w:szCs w:val="22"/>
              </w:rPr>
              <w:t>Division 6.1—General</w:t>
            </w:r>
          </w:p>
        </w:tc>
        <w:tc>
          <w:tcPr>
            <w:tcW w:w="6804" w:type="dxa"/>
          </w:tcPr>
          <w:p w14:paraId="1CFF7290" w14:textId="77777777" w:rsidR="00383F85" w:rsidRPr="00383F85" w:rsidRDefault="00383F85" w:rsidP="00383F85">
            <w:pPr>
              <w:tabs>
                <w:tab w:val="left" w:pos="567"/>
              </w:tabs>
              <w:spacing w:after="0"/>
              <w:rPr>
                <w:rFonts w:cs="Times New Roman"/>
                <w:sz w:val="22"/>
                <w:szCs w:val="22"/>
              </w:rPr>
            </w:pPr>
            <w:r w:rsidRPr="00383F85">
              <w:rPr>
                <w:rFonts w:cs="Times New Roman"/>
                <w:sz w:val="22"/>
                <w:szCs w:val="22"/>
              </w:rPr>
              <w:t>Division 6.1—General</w:t>
            </w:r>
          </w:p>
        </w:tc>
      </w:tr>
      <w:tr w:rsidR="00383F85" w:rsidRPr="00383F85" w14:paraId="0097D412" w14:textId="77777777" w:rsidTr="00383F85">
        <w:tc>
          <w:tcPr>
            <w:tcW w:w="7513" w:type="dxa"/>
          </w:tcPr>
          <w:p w14:paraId="798405CA" w14:textId="77777777" w:rsidR="00383F85" w:rsidRPr="00383F85" w:rsidRDefault="00383F85" w:rsidP="00383F85">
            <w:pPr>
              <w:spacing w:after="0"/>
              <w:rPr>
                <w:rFonts w:cs="Times New Roman"/>
                <w:sz w:val="22"/>
                <w:szCs w:val="22"/>
              </w:rPr>
            </w:pPr>
            <w:r w:rsidRPr="00383F85">
              <w:rPr>
                <w:rFonts w:cs="Times New Roman"/>
                <w:sz w:val="22"/>
                <w:szCs w:val="22"/>
              </w:rPr>
              <w:t>6.01</w:t>
            </w:r>
            <w:r w:rsidRPr="00383F85">
              <w:rPr>
                <w:rFonts w:cs="Times New Roman"/>
                <w:sz w:val="22"/>
                <w:szCs w:val="22"/>
              </w:rPr>
              <w:tab/>
              <w:t>Address for service</w:t>
            </w:r>
          </w:p>
        </w:tc>
        <w:tc>
          <w:tcPr>
            <w:tcW w:w="6804" w:type="dxa"/>
          </w:tcPr>
          <w:p w14:paraId="58DF10E4" w14:textId="77777777" w:rsidR="00383F85" w:rsidRPr="00383F85" w:rsidRDefault="00383F85" w:rsidP="00383F85">
            <w:pPr>
              <w:tabs>
                <w:tab w:val="left" w:pos="567"/>
              </w:tabs>
              <w:spacing w:after="0"/>
              <w:rPr>
                <w:rFonts w:cs="Times New Roman"/>
                <w:sz w:val="22"/>
                <w:szCs w:val="22"/>
              </w:rPr>
            </w:pPr>
            <w:r w:rsidRPr="00383F85">
              <w:rPr>
                <w:rFonts w:cs="Times New Roman"/>
                <w:sz w:val="22"/>
                <w:szCs w:val="22"/>
              </w:rPr>
              <w:t>6.01</w:t>
            </w:r>
            <w:r w:rsidRPr="00383F85">
              <w:rPr>
                <w:rFonts w:cs="Times New Roman"/>
                <w:sz w:val="22"/>
                <w:szCs w:val="22"/>
              </w:rPr>
              <w:tab/>
              <w:t>Address for service</w:t>
            </w:r>
          </w:p>
        </w:tc>
      </w:tr>
      <w:tr w:rsidR="00383F85" w:rsidRPr="00383F85" w14:paraId="29D884C9" w14:textId="77777777" w:rsidTr="00383F85">
        <w:tc>
          <w:tcPr>
            <w:tcW w:w="7513" w:type="dxa"/>
          </w:tcPr>
          <w:p w14:paraId="5BAF76D4" w14:textId="77777777" w:rsidR="00383F85" w:rsidRPr="00383F85" w:rsidRDefault="00383F85" w:rsidP="00383F85">
            <w:pPr>
              <w:spacing w:after="0"/>
              <w:rPr>
                <w:rFonts w:cs="Times New Roman"/>
                <w:sz w:val="22"/>
                <w:szCs w:val="22"/>
              </w:rPr>
            </w:pPr>
            <w:r w:rsidRPr="00383F85">
              <w:rPr>
                <w:rFonts w:cs="Times New Roman"/>
                <w:sz w:val="22"/>
                <w:szCs w:val="22"/>
              </w:rPr>
              <w:t>6.02</w:t>
            </w:r>
            <w:r w:rsidRPr="00383F85">
              <w:rPr>
                <w:rFonts w:cs="Times New Roman"/>
                <w:sz w:val="22"/>
                <w:szCs w:val="22"/>
              </w:rPr>
              <w:tab/>
              <w:t>Change of address for service</w:t>
            </w:r>
          </w:p>
        </w:tc>
        <w:tc>
          <w:tcPr>
            <w:tcW w:w="6804" w:type="dxa"/>
          </w:tcPr>
          <w:p w14:paraId="756E7702" w14:textId="77777777" w:rsidR="00383F85" w:rsidRPr="00383F85" w:rsidRDefault="00383F85" w:rsidP="00383F85">
            <w:pPr>
              <w:tabs>
                <w:tab w:val="left" w:pos="567"/>
              </w:tabs>
              <w:spacing w:after="0"/>
              <w:rPr>
                <w:rFonts w:cs="Times New Roman"/>
                <w:sz w:val="22"/>
                <w:szCs w:val="22"/>
              </w:rPr>
            </w:pPr>
            <w:r w:rsidRPr="00383F85">
              <w:rPr>
                <w:rFonts w:cs="Times New Roman"/>
                <w:sz w:val="22"/>
                <w:szCs w:val="22"/>
              </w:rPr>
              <w:t>6.02</w:t>
            </w:r>
            <w:r w:rsidRPr="00383F85">
              <w:rPr>
                <w:rFonts w:cs="Times New Roman"/>
                <w:sz w:val="22"/>
                <w:szCs w:val="22"/>
              </w:rPr>
              <w:tab/>
              <w:t>Change of address for service</w:t>
            </w:r>
          </w:p>
        </w:tc>
      </w:tr>
      <w:tr w:rsidR="00383F85" w:rsidRPr="00383F85" w14:paraId="6685149F" w14:textId="77777777" w:rsidTr="00383F85">
        <w:tc>
          <w:tcPr>
            <w:tcW w:w="7513" w:type="dxa"/>
          </w:tcPr>
          <w:p w14:paraId="726ACCA3" w14:textId="77777777" w:rsidR="00383F85" w:rsidRPr="00383F85" w:rsidRDefault="00383F85" w:rsidP="00383F85">
            <w:pPr>
              <w:spacing w:after="0"/>
              <w:rPr>
                <w:rFonts w:cs="Times New Roman"/>
                <w:sz w:val="22"/>
                <w:szCs w:val="22"/>
              </w:rPr>
            </w:pPr>
            <w:r w:rsidRPr="00383F85">
              <w:rPr>
                <w:rFonts w:cs="Times New Roman"/>
                <w:sz w:val="22"/>
                <w:szCs w:val="22"/>
              </w:rPr>
              <w:t>6.03</w:t>
            </w:r>
            <w:r w:rsidRPr="00383F85">
              <w:rPr>
                <w:rFonts w:cs="Times New Roman"/>
                <w:sz w:val="22"/>
                <w:szCs w:val="22"/>
              </w:rPr>
              <w:tab/>
              <w:t>Service of documents</w:t>
            </w:r>
          </w:p>
        </w:tc>
        <w:tc>
          <w:tcPr>
            <w:tcW w:w="6804" w:type="dxa"/>
          </w:tcPr>
          <w:p w14:paraId="06397D35" w14:textId="77777777" w:rsidR="00383F85" w:rsidRPr="00383F85" w:rsidRDefault="00383F85" w:rsidP="00383F85">
            <w:pPr>
              <w:tabs>
                <w:tab w:val="left" w:pos="567"/>
              </w:tabs>
              <w:spacing w:after="0"/>
              <w:rPr>
                <w:rFonts w:cs="Times New Roman"/>
                <w:sz w:val="22"/>
                <w:szCs w:val="22"/>
              </w:rPr>
            </w:pPr>
            <w:r w:rsidRPr="00383F85">
              <w:rPr>
                <w:rFonts w:cs="Times New Roman"/>
                <w:sz w:val="22"/>
                <w:szCs w:val="22"/>
              </w:rPr>
              <w:t>6.03</w:t>
            </w:r>
            <w:r w:rsidRPr="00383F85">
              <w:rPr>
                <w:rFonts w:cs="Times New Roman"/>
                <w:sz w:val="22"/>
                <w:szCs w:val="22"/>
              </w:rPr>
              <w:tab/>
              <w:t>Service of documents</w:t>
            </w:r>
          </w:p>
        </w:tc>
      </w:tr>
      <w:tr w:rsidR="00383F85" w:rsidRPr="00383F85" w14:paraId="0E0E6AE9" w14:textId="77777777" w:rsidTr="00383F85">
        <w:tc>
          <w:tcPr>
            <w:tcW w:w="7513" w:type="dxa"/>
          </w:tcPr>
          <w:p w14:paraId="1A7504B6" w14:textId="77777777" w:rsidR="00383F85" w:rsidRPr="00383F85" w:rsidRDefault="00383F85" w:rsidP="00383F85">
            <w:pPr>
              <w:spacing w:after="0"/>
              <w:rPr>
                <w:rFonts w:cs="Times New Roman"/>
                <w:sz w:val="22"/>
                <w:szCs w:val="22"/>
              </w:rPr>
            </w:pPr>
            <w:r w:rsidRPr="00383F85">
              <w:rPr>
                <w:rFonts w:cs="Times New Roman"/>
                <w:sz w:val="22"/>
                <w:szCs w:val="22"/>
              </w:rPr>
              <w:t>6.04</w:t>
            </w:r>
            <w:r w:rsidRPr="00383F85">
              <w:rPr>
                <w:rFonts w:cs="Times New Roman"/>
                <w:sz w:val="22"/>
                <w:szCs w:val="22"/>
              </w:rPr>
              <w:tab/>
              <w:t>Court’s discretion in relation to service</w:t>
            </w:r>
          </w:p>
        </w:tc>
        <w:tc>
          <w:tcPr>
            <w:tcW w:w="6804" w:type="dxa"/>
          </w:tcPr>
          <w:p w14:paraId="164271A4" w14:textId="77777777" w:rsidR="00383F85" w:rsidRPr="00383F85" w:rsidRDefault="00383F85" w:rsidP="00383F85">
            <w:pPr>
              <w:tabs>
                <w:tab w:val="left" w:pos="567"/>
              </w:tabs>
              <w:spacing w:after="0"/>
              <w:rPr>
                <w:rFonts w:cs="Times New Roman"/>
                <w:sz w:val="22"/>
                <w:szCs w:val="22"/>
              </w:rPr>
            </w:pPr>
            <w:r w:rsidRPr="00383F85">
              <w:rPr>
                <w:rFonts w:cs="Times New Roman"/>
                <w:sz w:val="22"/>
                <w:szCs w:val="22"/>
              </w:rPr>
              <w:t>6.04</w:t>
            </w:r>
            <w:r w:rsidRPr="00383F85">
              <w:rPr>
                <w:rFonts w:cs="Times New Roman"/>
                <w:sz w:val="22"/>
                <w:szCs w:val="22"/>
              </w:rPr>
              <w:tab/>
              <w:t>Court’s discretion in relation to service</w:t>
            </w:r>
          </w:p>
        </w:tc>
      </w:tr>
      <w:tr w:rsidR="00383F85" w:rsidRPr="00383F85" w14:paraId="2B955DB8" w14:textId="77777777" w:rsidTr="00383F85">
        <w:tc>
          <w:tcPr>
            <w:tcW w:w="7513" w:type="dxa"/>
          </w:tcPr>
          <w:p w14:paraId="5A282750" w14:textId="77777777" w:rsidR="00383F85" w:rsidRPr="00383F85" w:rsidRDefault="00383F85" w:rsidP="00383F85">
            <w:pPr>
              <w:spacing w:after="0"/>
              <w:rPr>
                <w:rFonts w:cs="Times New Roman"/>
                <w:sz w:val="22"/>
                <w:szCs w:val="22"/>
              </w:rPr>
            </w:pPr>
            <w:r w:rsidRPr="00383F85">
              <w:rPr>
                <w:rFonts w:cs="Times New Roman"/>
                <w:sz w:val="22"/>
                <w:szCs w:val="22"/>
              </w:rPr>
              <w:t>6.05</w:t>
            </w:r>
            <w:r w:rsidRPr="00383F85">
              <w:rPr>
                <w:rFonts w:cs="Times New Roman"/>
                <w:sz w:val="22"/>
                <w:szCs w:val="22"/>
              </w:rPr>
              <w:tab/>
              <w:t>Affidavit of service</w:t>
            </w:r>
          </w:p>
        </w:tc>
        <w:tc>
          <w:tcPr>
            <w:tcW w:w="6804" w:type="dxa"/>
          </w:tcPr>
          <w:p w14:paraId="51790A84" w14:textId="77777777" w:rsidR="00383F85" w:rsidRPr="00383F85" w:rsidRDefault="00383F85" w:rsidP="00383F85">
            <w:pPr>
              <w:tabs>
                <w:tab w:val="left" w:pos="567"/>
              </w:tabs>
              <w:spacing w:after="0"/>
              <w:rPr>
                <w:rFonts w:cs="Times New Roman"/>
                <w:sz w:val="22"/>
                <w:szCs w:val="22"/>
              </w:rPr>
            </w:pPr>
            <w:r w:rsidRPr="00383F85">
              <w:rPr>
                <w:rFonts w:cs="Times New Roman"/>
                <w:sz w:val="22"/>
                <w:szCs w:val="22"/>
              </w:rPr>
              <w:t>6.05</w:t>
            </w:r>
            <w:r w:rsidRPr="00383F85">
              <w:rPr>
                <w:rFonts w:cs="Times New Roman"/>
                <w:sz w:val="22"/>
                <w:szCs w:val="22"/>
              </w:rPr>
              <w:tab/>
              <w:t>Affidavit of service</w:t>
            </w:r>
          </w:p>
        </w:tc>
      </w:tr>
      <w:tr w:rsidR="00383F85" w:rsidRPr="00383F85" w14:paraId="26838CB9" w14:textId="77777777" w:rsidTr="00383F85">
        <w:tc>
          <w:tcPr>
            <w:tcW w:w="7513" w:type="dxa"/>
          </w:tcPr>
          <w:p w14:paraId="1C3927AC" w14:textId="77777777" w:rsidR="00383F85" w:rsidRPr="00383F85" w:rsidRDefault="00383F85" w:rsidP="00383F85">
            <w:pPr>
              <w:spacing w:after="0"/>
              <w:rPr>
                <w:rFonts w:cs="Times New Roman"/>
                <w:sz w:val="22"/>
                <w:szCs w:val="22"/>
              </w:rPr>
            </w:pPr>
            <w:r w:rsidRPr="00383F85">
              <w:rPr>
                <w:rFonts w:cs="Times New Roman"/>
                <w:sz w:val="22"/>
                <w:szCs w:val="22"/>
              </w:rPr>
              <w:t>Division 6.2—Service by hand in particular cases</w:t>
            </w:r>
          </w:p>
        </w:tc>
        <w:tc>
          <w:tcPr>
            <w:tcW w:w="6804" w:type="dxa"/>
          </w:tcPr>
          <w:p w14:paraId="57B3C46E" w14:textId="77777777" w:rsidR="00383F85" w:rsidRPr="00383F85" w:rsidRDefault="00383F85" w:rsidP="00383F85">
            <w:pPr>
              <w:tabs>
                <w:tab w:val="left" w:pos="567"/>
              </w:tabs>
              <w:spacing w:after="0"/>
              <w:rPr>
                <w:rFonts w:cs="Times New Roman"/>
                <w:sz w:val="22"/>
                <w:szCs w:val="22"/>
              </w:rPr>
            </w:pPr>
            <w:r w:rsidRPr="00383F85">
              <w:rPr>
                <w:rFonts w:cs="Times New Roman"/>
                <w:sz w:val="22"/>
                <w:szCs w:val="22"/>
              </w:rPr>
              <w:t>Division 6.2—Service by hand in particular cases</w:t>
            </w:r>
          </w:p>
        </w:tc>
      </w:tr>
      <w:tr w:rsidR="00383F85" w:rsidRPr="00383F85" w14:paraId="0AFE4C84" w14:textId="77777777" w:rsidTr="00383F85">
        <w:tc>
          <w:tcPr>
            <w:tcW w:w="7513" w:type="dxa"/>
          </w:tcPr>
          <w:p w14:paraId="1FBA6A1A" w14:textId="77777777" w:rsidR="00383F85" w:rsidRPr="00383F85" w:rsidRDefault="00383F85" w:rsidP="00383F85">
            <w:pPr>
              <w:spacing w:after="0"/>
              <w:rPr>
                <w:rFonts w:cs="Times New Roman"/>
                <w:sz w:val="22"/>
                <w:szCs w:val="22"/>
              </w:rPr>
            </w:pPr>
            <w:r w:rsidRPr="00383F85">
              <w:rPr>
                <w:rFonts w:cs="Times New Roman"/>
                <w:sz w:val="22"/>
                <w:szCs w:val="22"/>
              </w:rPr>
              <w:t>6.06</w:t>
            </w:r>
            <w:r w:rsidRPr="00383F85">
              <w:rPr>
                <w:rFonts w:cs="Times New Roman"/>
                <w:sz w:val="22"/>
                <w:szCs w:val="22"/>
              </w:rPr>
              <w:tab/>
              <w:t>When is service by hand required</w:t>
            </w:r>
          </w:p>
        </w:tc>
        <w:tc>
          <w:tcPr>
            <w:tcW w:w="6804" w:type="dxa"/>
          </w:tcPr>
          <w:p w14:paraId="4D853991" w14:textId="77777777" w:rsidR="00383F85" w:rsidRPr="00383F85" w:rsidRDefault="00383F85" w:rsidP="00383F85">
            <w:pPr>
              <w:tabs>
                <w:tab w:val="left" w:pos="567"/>
              </w:tabs>
              <w:spacing w:after="0"/>
              <w:rPr>
                <w:rFonts w:cs="Times New Roman"/>
                <w:sz w:val="22"/>
                <w:szCs w:val="22"/>
              </w:rPr>
            </w:pPr>
            <w:r w:rsidRPr="00383F85">
              <w:rPr>
                <w:rFonts w:cs="Times New Roman"/>
                <w:sz w:val="22"/>
                <w:szCs w:val="22"/>
              </w:rPr>
              <w:t>6.06</w:t>
            </w:r>
            <w:r w:rsidRPr="00383F85">
              <w:rPr>
                <w:rFonts w:cs="Times New Roman"/>
                <w:sz w:val="22"/>
                <w:szCs w:val="22"/>
              </w:rPr>
              <w:tab/>
              <w:t>When is service by hand required</w:t>
            </w:r>
          </w:p>
        </w:tc>
      </w:tr>
      <w:tr w:rsidR="00383F85" w:rsidRPr="00383F85" w14:paraId="024C534B" w14:textId="77777777" w:rsidTr="00383F85">
        <w:tc>
          <w:tcPr>
            <w:tcW w:w="7513" w:type="dxa"/>
          </w:tcPr>
          <w:p w14:paraId="58CA1973" w14:textId="77777777" w:rsidR="00383F85" w:rsidRPr="00383F85" w:rsidRDefault="00383F85" w:rsidP="00383F85">
            <w:pPr>
              <w:spacing w:after="0"/>
              <w:rPr>
                <w:rFonts w:cs="Times New Roman"/>
                <w:sz w:val="22"/>
                <w:szCs w:val="22"/>
              </w:rPr>
            </w:pPr>
            <w:r w:rsidRPr="00383F85">
              <w:rPr>
                <w:rFonts w:cs="Times New Roman"/>
                <w:sz w:val="22"/>
                <w:szCs w:val="22"/>
              </w:rPr>
              <w:t>6.07</w:t>
            </w:r>
            <w:r w:rsidRPr="00383F85">
              <w:rPr>
                <w:rFonts w:cs="Times New Roman"/>
                <w:sz w:val="22"/>
                <w:szCs w:val="22"/>
              </w:rPr>
              <w:tab/>
              <w:t>Service by hand</w:t>
            </w:r>
          </w:p>
        </w:tc>
        <w:tc>
          <w:tcPr>
            <w:tcW w:w="6804" w:type="dxa"/>
          </w:tcPr>
          <w:p w14:paraId="5C3F4524" w14:textId="77777777" w:rsidR="00383F85" w:rsidRPr="00383F85" w:rsidRDefault="00383F85" w:rsidP="00383F85">
            <w:pPr>
              <w:tabs>
                <w:tab w:val="left" w:pos="567"/>
              </w:tabs>
              <w:spacing w:after="0"/>
              <w:rPr>
                <w:rFonts w:cs="Times New Roman"/>
                <w:sz w:val="22"/>
                <w:szCs w:val="22"/>
              </w:rPr>
            </w:pPr>
            <w:r w:rsidRPr="00383F85">
              <w:rPr>
                <w:rFonts w:cs="Times New Roman"/>
                <w:sz w:val="22"/>
                <w:szCs w:val="22"/>
              </w:rPr>
              <w:t>6.07</w:t>
            </w:r>
            <w:r w:rsidRPr="00383F85">
              <w:rPr>
                <w:rFonts w:cs="Times New Roman"/>
                <w:sz w:val="22"/>
                <w:szCs w:val="22"/>
              </w:rPr>
              <w:tab/>
              <w:t>Service by hand on an individual</w:t>
            </w:r>
          </w:p>
        </w:tc>
      </w:tr>
      <w:tr w:rsidR="00383F85" w:rsidRPr="00383F85" w14:paraId="77359350" w14:textId="77777777" w:rsidTr="00383F85">
        <w:tc>
          <w:tcPr>
            <w:tcW w:w="7513" w:type="dxa"/>
          </w:tcPr>
          <w:p w14:paraId="45241639" w14:textId="77777777" w:rsidR="00383F85" w:rsidRPr="00383F85" w:rsidRDefault="00383F85" w:rsidP="00383F85">
            <w:pPr>
              <w:spacing w:after="0"/>
              <w:rPr>
                <w:rFonts w:cs="Times New Roman"/>
                <w:sz w:val="22"/>
                <w:szCs w:val="22"/>
              </w:rPr>
            </w:pPr>
            <w:r w:rsidRPr="00383F85">
              <w:rPr>
                <w:rFonts w:cs="Times New Roman"/>
                <w:sz w:val="22"/>
                <w:szCs w:val="22"/>
              </w:rPr>
              <w:t>6.08</w:t>
            </w:r>
            <w:r w:rsidRPr="00383F85">
              <w:rPr>
                <w:rFonts w:cs="Times New Roman"/>
                <w:sz w:val="22"/>
                <w:szCs w:val="22"/>
              </w:rPr>
              <w:tab/>
              <w:t xml:space="preserve">Service by hand on a corporation, unincorporated </w:t>
            </w:r>
            <w:proofErr w:type="spellStart"/>
            <w:r w:rsidRPr="00383F85">
              <w:rPr>
                <w:rFonts w:cs="Times New Roman"/>
                <w:sz w:val="22"/>
                <w:szCs w:val="22"/>
              </w:rPr>
              <w:t>assocn</w:t>
            </w:r>
            <w:proofErr w:type="spellEnd"/>
            <w:r w:rsidRPr="00383F85">
              <w:rPr>
                <w:rFonts w:cs="Times New Roman"/>
                <w:sz w:val="22"/>
                <w:szCs w:val="22"/>
              </w:rPr>
              <w:t xml:space="preserve"> or organisation</w:t>
            </w:r>
          </w:p>
        </w:tc>
        <w:tc>
          <w:tcPr>
            <w:tcW w:w="6804" w:type="dxa"/>
          </w:tcPr>
          <w:p w14:paraId="14756879" w14:textId="77777777" w:rsidR="00383F85" w:rsidRPr="00383F85" w:rsidRDefault="00383F85" w:rsidP="00383F85">
            <w:pPr>
              <w:tabs>
                <w:tab w:val="left" w:pos="567"/>
              </w:tabs>
              <w:spacing w:after="0"/>
              <w:rPr>
                <w:rFonts w:cs="Times New Roman"/>
                <w:sz w:val="22"/>
                <w:szCs w:val="22"/>
              </w:rPr>
            </w:pPr>
            <w:r w:rsidRPr="00383F85">
              <w:rPr>
                <w:rFonts w:cs="Times New Roman"/>
                <w:sz w:val="22"/>
                <w:szCs w:val="22"/>
              </w:rPr>
              <w:t>6.08</w:t>
            </w:r>
            <w:r w:rsidRPr="00383F85">
              <w:rPr>
                <w:rFonts w:cs="Times New Roman"/>
                <w:sz w:val="22"/>
                <w:szCs w:val="22"/>
              </w:rPr>
              <w:tab/>
              <w:t>Service by hand on a corporation, unincorporated association or organisation</w:t>
            </w:r>
          </w:p>
        </w:tc>
      </w:tr>
      <w:tr w:rsidR="00383F85" w:rsidRPr="00383F85" w14:paraId="46799B44" w14:textId="77777777" w:rsidTr="00383F85">
        <w:tc>
          <w:tcPr>
            <w:tcW w:w="7513" w:type="dxa"/>
          </w:tcPr>
          <w:p w14:paraId="5D616E74" w14:textId="77777777" w:rsidR="00383F85" w:rsidRPr="00383F85" w:rsidRDefault="00383F85" w:rsidP="00383F85">
            <w:pPr>
              <w:spacing w:after="0"/>
              <w:rPr>
                <w:rFonts w:cs="Times New Roman"/>
                <w:sz w:val="22"/>
                <w:szCs w:val="22"/>
              </w:rPr>
            </w:pPr>
            <w:r w:rsidRPr="00383F85">
              <w:rPr>
                <w:rFonts w:cs="Times New Roman"/>
                <w:sz w:val="22"/>
                <w:szCs w:val="22"/>
              </w:rPr>
              <w:t>6.09</w:t>
            </w:r>
            <w:r w:rsidRPr="00383F85">
              <w:rPr>
                <w:rFonts w:cs="Times New Roman"/>
                <w:sz w:val="22"/>
                <w:szCs w:val="22"/>
              </w:rPr>
              <w:tab/>
              <w:t>Service of application on unregistered business</w:t>
            </w:r>
          </w:p>
        </w:tc>
        <w:tc>
          <w:tcPr>
            <w:tcW w:w="6804" w:type="dxa"/>
          </w:tcPr>
          <w:p w14:paraId="7DD744DC" w14:textId="77777777" w:rsidR="00383F85" w:rsidRPr="00383F85" w:rsidRDefault="00383F85" w:rsidP="00383F85">
            <w:pPr>
              <w:tabs>
                <w:tab w:val="left" w:pos="567"/>
              </w:tabs>
              <w:spacing w:after="0"/>
              <w:rPr>
                <w:rFonts w:cs="Times New Roman"/>
                <w:sz w:val="22"/>
                <w:szCs w:val="22"/>
              </w:rPr>
            </w:pPr>
            <w:r w:rsidRPr="00383F85">
              <w:rPr>
                <w:rFonts w:cs="Times New Roman"/>
                <w:sz w:val="22"/>
                <w:szCs w:val="22"/>
              </w:rPr>
              <w:t>6.09</w:t>
            </w:r>
            <w:r w:rsidRPr="00383F85">
              <w:rPr>
                <w:rFonts w:cs="Times New Roman"/>
                <w:sz w:val="22"/>
                <w:szCs w:val="22"/>
              </w:rPr>
              <w:tab/>
              <w:t>Service of application on unregistered business</w:t>
            </w:r>
          </w:p>
        </w:tc>
      </w:tr>
      <w:tr w:rsidR="00383F85" w:rsidRPr="00383F85" w14:paraId="19E0EE63" w14:textId="77777777" w:rsidTr="00383F85">
        <w:tc>
          <w:tcPr>
            <w:tcW w:w="7513" w:type="dxa"/>
          </w:tcPr>
          <w:p w14:paraId="4246568C" w14:textId="77777777" w:rsidR="00383F85" w:rsidRPr="00383F85" w:rsidRDefault="00383F85" w:rsidP="00383F85">
            <w:pPr>
              <w:spacing w:after="0"/>
              <w:rPr>
                <w:rFonts w:cs="Times New Roman"/>
                <w:sz w:val="22"/>
                <w:szCs w:val="22"/>
              </w:rPr>
            </w:pPr>
            <w:r w:rsidRPr="00383F85">
              <w:rPr>
                <w:rFonts w:cs="Times New Roman"/>
                <w:sz w:val="22"/>
                <w:szCs w:val="22"/>
              </w:rPr>
              <w:t>6.10</w:t>
            </w:r>
            <w:r w:rsidRPr="00383F85">
              <w:rPr>
                <w:rFonts w:cs="Times New Roman"/>
                <w:sz w:val="22"/>
                <w:szCs w:val="22"/>
              </w:rPr>
              <w:tab/>
              <w:t>Service of application on partnership</w:t>
            </w:r>
          </w:p>
        </w:tc>
        <w:tc>
          <w:tcPr>
            <w:tcW w:w="6804" w:type="dxa"/>
          </w:tcPr>
          <w:p w14:paraId="1F730058" w14:textId="77777777" w:rsidR="00383F85" w:rsidRPr="00383F85" w:rsidRDefault="00383F85" w:rsidP="00383F85">
            <w:pPr>
              <w:tabs>
                <w:tab w:val="left" w:pos="567"/>
              </w:tabs>
              <w:spacing w:after="0"/>
              <w:rPr>
                <w:rFonts w:cs="Times New Roman"/>
                <w:sz w:val="22"/>
                <w:szCs w:val="22"/>
              </w:rPr>
            </w:pPr>
            <w:r w:rsidRPr="00383F85">
              <w:rPr>
                <w:rFonts w:cs="Times New Roman"/>
                <w:sz w:val="22"/>
                <w:szCs w:val="22"/>
              </w:rPr>
              <w:t>6.10</w:t>
            </w:r>
            <w:r w:rsidRPr="00383F85">
              <w:rPr>
                <w:rFonts w:cs="Times New Roman"/>
                <w:sz w:val="22"/>
                <w:szCs w:val="22"/>
              </w:rPr>
              <w:tab/>
              <w:t>Service of application on partnership</w:t>
            </w:r>
          </w:p>
        </w:tc>
      </w:tr>
      <w:tr w:rsidR="00383F85" w:rsidRPr="00383F85" w14:paraId="39BE7A6E" w14:textId="77777777" w:rsidTr="00383F85">
        <w:tc>
          <w:tcPr>
            <w:tcW w:w="7513" w:type="dxa"/>
          </w:tcPr>
          <w:p w14:paraId="65260B34" w14:textId="77777777" w:rsidR="00383F85" w:rsidRPr="00383F85" w:rsidRDefault="00383F85" w:rsidP="00383F85">
            <w:pPr>
              <w:spacing w:after="0"/>
              <w:rPr>
                <w:rFonts w:cs="Times New Roman"/>
                <w:sz w:val="22"/>
                <w:szCs w:val="22"/>
              </w:rPr>
            </w:pPr>
            <w:r w:rsidRPr="00383F85">
              <w:rPr>
                <w:rFonts w:cs="Times New Roman"/>
                <w:sz w:val="22"/>
                <w:szCs w:val="22"/>
              </w:rPr>
              <w:t>Division 6.3—Ordinary service</w:t>
            </w:r>
          </w:p>
        </w:tc>
        <w:tc>
          <w:tcPr>
            <w:tcW w:w="6804" w:type="dxa"/>
          </w:tcPr>
          <w:p w14:paraId="7F88AF6A" w14:textId="77777777" w:rsidR="00383F85" w:rsidRPr="00383F85" w:rsidRDefault="00383F85" w:rsidP="00383F85">
            <w:pPr>
              <w:tabs>
                <w:tab w:val="left" w:pos="567"/>
              </w:tabs>
              <w:spacing w:after="0"/>
              <w:rPr>
                <w:rFonts w:cs="Times New Roman"/>
                <w:sz w:val="22"/>
                <w:szCs w:val="22"/>
              </w:rPr>
            </w:pPr>
            <w:r w:rsidRPr="00383F85">
              <w:rPr>
                <w:rFonts w:cs="Times New Roman"/>
                <w:sz w:val="22"/>
                <w:szCs w:val="22"/>
              </w:rPr>
              <w:t>Division 6.3—Ordinary service</w:t>
            </w:r>
          </w:p>
        </w:tc>
      </w:tr>
      <w:tr w:rsidR="00383F85" w:rsidRPr="00383F85" w14:paraId="7C3248B5" w14:textId="77777777" w:rsidTr="00383F85">
        <w:tc>
          <w:tcPr>
            <w:tcW w:w="7513" w:type="dxa"/>
          </w:tcPr>
          <w:p w14:paraId="5B6BB0CA" w14:textId="77777777" w:rsidR="00383F85" w:rsidRPr="00383F85" w:rsidRDefault="00383F85" w:rsidP="00383F85">
            <w:pPr>
              <w:spacing w:after="0"/>
              <w:rPr>
                <w:rFonts w:cs="Times New Roman"/>
                <w:sz w:val="22"/>
                <w:szCs w:val="22"/>
              </w:rPr>
            </w:pPr>
            <w:r w:rsidRPr="00383F85">
              <w:rPr>
                <w:rFonts w:cs="Times New Roman"/>
                <w:sz w:val="22"/>
                <w:szCs w:val="22"/>
              </w:rPr>
              <w:t>6.11</w:t>
            </w:r>
            <w:r w:rsidRPr="00383F85">
              <w:rPr>
                <w:rFonts w:cs="Times New Roman"/>
                <w:sz w:val="22"/>
                <w:szCs w:val="22"/>
              </w:rPr>
              <w:tab/>
              <w:t>Service other than by hand</w:t>
            </w:r>
          </w:p>
        </w:tc>
        <w:tc>
          <w:tcPr>
            <w:tcW w:w="6804" w:type="dxa"/>
          </w:tcPr>
          <w:p w14:paraId="4D6A25A0" w14:textId="77777777" w:rsidR="00383F85" w:rsidRPr="00383F85" w:rsidRDefault="00383F85" w:rsidP="00383F85">
            <w:pPr>
              <w:tabs>
                <w:tab w:val="left" w:pos="567"/>
              </w:tabs>
              <w:spacing w:after="0"/>
              <w:rPr>
                <w:rFonts w:cs="Times New Roman"/>
                <w:sz w:val="22"/>
                <w:szCs w:val="22"/>
              </w:rPr>
            </w:pPr>
            <w:r w:rsidRPr="00383F85">
              <w:rPr>
                <w:rFonts w:cs="Times New Roman"/>
                <w:sz w:val="22"/>
                <w:szCs w:val="22"/>
              </w:rPr>
              <w:t>6.11</w:t>
            </w:r>
            <w:r w:rsidRPr="00383F85">
              <w:rPr>
                <w:rFonts w:cs="Times New Roman"/>
                <w:sz w:val="22"/>
                <w:szCs w:val="22"/>
              </w:rPr>
              <w:tab/>
              <w:t>Service other than by hand</w:t>
            </w:r>
          </w:p>
        </w:tc>
      </w:tr>
      <w:tr w:rsidR="00383F85" w:rsidRPr="00383F85" w14:paraId="19863691" w14:textId="77777777" w:rsidTr="00383F85">
        <w:tc>
          <w:tcPr>
            <w:tcW w:w="7513" w:type="dxa"/>
          </w:tcPr>
          <w:p w14:paraId="301C42F0" w14:textId="77777777" w:rsidR="00383F85" w:rsidRPr="00383F85" w:rsidRDefault="00383F85" w:rsidP="00383F85">
            <w:pPr>
              <w:spacing w:after="0"/>
              <w:rPr>
                <w:rFonts w:cs="Times New Roman"/>
                <w:sz w:val="22"/>
                <w:szCs w:val="22"/>
              </w:rPr>
            </w:pPr>
            <w:r w:rsidRPr="00383F85">
              <w:rPr>
                <w:rFonts w:cs="Times New Roman"/>
                <w:sz w:val="22"/>
                <w:szCs w:val="22"/>
              </w:rPr>
              <w:t>6.12</w:t>
            </w:r>
            <w:r w:rsidRPr="00383F85">
              <w:rPr>
                <w:rFonts w:cs="Times New Roman"/>
                <w:sz w:val="22"/>
                <w:szCs w:val="22"/>
              </w:rPr>
              <w:tab/>
              <w:t>When service is effected</w:t>
            </w:r>
          </w:p>
        </w:tc>
        <w:tc>
          <w:tcPr>
            <w:tcW w:w="6804" w:type="dxa"/>
          </w:tcPr>
          <w:p w14:paraId="4740BC57" w14:textId="77777777" w:rsidR="00383F85" w:rsidRPr="00383F85" w:rsidRDefault="00383F85" w:rsidP="00383F85">
            <w:pPr>
              <w:tabs>
                <w:tab w:val="left" w:pos="567"/>
              </w:tabs>
              <w:spacing w:after="0"/>
              <w:rPr>
                <w:rFonts w:cs="Times New Roman"/>
                <w:sz w:val="22"/>
                <w:szCs w:val="22"/>
              </w:rPr>
            </w:pPr>
            <w:r w:rsidRPr="00383F85">
              <w:rPr>
                <w:rFonts w:cs="Times New Roman"/>
                <w:sz w:val="22"/>
                <w:szCs w:val="22"/>
              </w:rPr>
              <w:t>6.12</w:t>
            </w:r>
            <w:r w:rsidRPr="00383F85">
              <w:rPr>
                <w:rFonts w:cs="Times New Roman"/>
                <w:sz w:val="22"/>
                <w:szCs w:val="22"/>
              </w:rPr>
              <w:tab/>
              <w:t>When service is effected</w:t>
            </w:r>
          </w:p>
        </w:tc>
      </w:tr>
      <w:tr w:rsidR="00383F85" w:rsidRPr="00383F85" w14:paraId="5724FC17" w14:textId="77777777" w:rsidTr="00383F85">
        <w:tc>
          <w:tcPr>
            <w:tcW w:w="7513" w:type="dxa"/>
          </w:tcPr>
          <w:p w14:paraId="4CE80DCD" w14:textId="77777777" w:rsidR="00383F85" w:rsidRPr="00383F85" w:rsidRDefault="00383F85" w:rsidP="00383F85">
            <w:pPr>
              <w:spacing w:after="0"/>
              <w:rPr>
                <w:rFonts w:cs="Times New Roman"/>
                <w:sz w:val="22"/>
                <w:szCs w:val="22"/>
              </w:rPr>
            </w:pPr>
            <w:r w:rsidRPr="00383F85">
              <w:rPr>
                <w:rFonts w:cs="Times New Roman"/>
                <w:sz w:val="22"/>
                <w:szCs w:val="22"/>
              </w:rPr>
              <w:t>6.13</w:t>
            </w:r>
            <w:r w:rsidRPr="00383F85">
              <w:rPr>
                <w:rFonts w:cs="Times New Roman"/>
                <w:sz w:val="22"/>
                <w:szCs w:val="22"/>
              </w:rPr>
              <w:tab/>
              <w:t>Special requirements for service by fax</w:t>
            </w:r>
          </w:p>
        </w:tc>
        <w:tc>
          <w:tcPr>
            <w:tcW w:w="6804" w:type="dxa"/>
          </w:tcPr>
          <w:p w14:paraId="7D6642FE" w14:textId="77777777" w:rsidR="00383F85" w:rsidRPr="00383F85" w:rsidRDefault="00383F85" w:rsidP="00383F85">
            <w:pPr>
              <w:tabs>
                <w:tab w:val="left" w:pos="567"/>
              </w:tabs>
              <w:spacing w:after="0"/>
              <w:rPr>
                <w:rFonts w:cs="Times New Roman"/>
                <w:sz w:val="22"/>
                <w:szCs w:val="22"/>
              </w:rPr>
            </w:pPr>
            <w:r w:rsidRPr="00383F85">
              <w:rPr>
                <w:rFonts w:cs="Times New Roman"/>
                <w:sz w:val="22"/>
                <w:szCs w:val="22"/>
              </w:rPr>
              <w:t>6.13</w:t>
            </w:r>
            <w:r w:rsidRPr="00383F85">
              <w:rPr>
                <w:rFonts w:cs="Times New Roman"/>
                <w:sz w:val="22"/>
                <w:szCs w:val="22"/>
              </w:rPr>
              <w:tab/>
              <w:t>Special requirements for service by fax</w:t>
            </w:r>
          </w:p>
        </w:tc>
      </w:tr>
      <w:tr w:rsidR="00383F85" w:rsidRPr="00383F85" w14:paraId="49AE02F1" w14:textId="77777777" w:rsidTr="00383F85">
        <w:tc>
          <w:tcPr>
            <w:tcW w:w="7513" w:type="dxa"/>
          </w:tcPr>
          <w:p w14:paraId="40E7D4E6" w14:textId="77777777" w:rsidR="00383F85" w:rsidRPr="00383F85" w:rsidRDefault="00383F85" w:rsidP="00383F85">
            <w:pPr>
              <w:spacing w:after="0"/>
              <w:rPr>
                <w:rFonts w:cs="Times New Roman"/>
                <w:sz w:val="22"/>
                <w:szCs w:val="22"/>
              </w:rPr>
            </w:pPr>
            <w:r w:rsidRPr="00383F85">
              <w:rPr>
                <w:rFonts w:cs="Times New Roman"/>
                <w:sz w:val="22"/>
                <w:szCs w:val="22"/>
              </w:rPr>
              <w:t>Division 6.4—Substituted service and dispensing with service</w:t>
            </w:r>
          </w:p>
        </w:tc>
        <w:tc>
          <w:tcPr>
            <w:tcW w:w="6804" w:type="dxa"/>
          </w:tcPr>
          <w:p w14:paraId="18DF4D87" w14:textId="77777777" w:rsidR="00383F85" w:rsidRPr="00383F85" w:rsidRDefault="00383F85" w:rsidP="00383F85">
            <w:pPr>
              <w:tabs>
                <w:tab w:val="left" w:pos="567"/>
              </w:tabs>
              <w:spacing w:after="0"/>
              <w:rPr>
                <w:rFonts w:cs="Times New Roman"/>
                <w:sz w:val="22"/>
                <w:szCs w:val="22"/>
              </w:rPr>
            </w:pPr>
            <w:r w:rsidRPr="00383F85">
              <w:rPr>
                <w:rFonts w:cs="Times New Roman"/>
                <w:sz w:val="22"/>
                <w:szCs w:val="22"/>
              </w:rPr>
              <w:t>Division 6.4—Substituted service and dispensing with service</w:t>
            </w:r>
          </w:p>
        </w:tc>
      </w:tr>
      <w:tr w:rsidR="00383F85" w:rsidRPr="00383F85" w14:paraId="692C5368" w14:textId="77777777" w:rsidTr="00383F85">
        <w:tc>
          <w:tcPr>
            <w:tcW w:w="7513" w:type="dxa"/>
          </w:tcPr>
          <w:p w14:paraId="33B3BBA8" w14:textId="77777777" w:rsidR="00383F85" w:rsidRPr="00383F85" w:rsidRDefault="00383F85" w:rsidP="00383F85">
            <w:pPr>
              <w:spacing w:after="0"/>
              <w:rPr>
                <w:rFonts w:cs="Times New Roman"/>
                <w:sz w:val="22"/>
                <w:szCs w:val="22"/>
              </w:rPr>
            </w:pPr>
            <w:r w:rsidRPr="00383F85">
              <w:rPr>
                <w:rFonts w:cs="Times New Roman"/>
                <w:sz w:val="22"/>
                <w:szCs w:val="22"/>
              </w:rPr>
              <w:t>6.14</w:t>
            </w:r>
            <w:r w:rsidRPr="00383F85">
              <w:rPr>
                <w:rFonts w:cs="Times New Roman"/>
                <w:sz w:val="22"/>
                <w:szCs w:val="22"/>
              </w:rPr>
              <w:tab/>
              <w:t>Substituted service</w:t>
            </w:r>
          </w:p>
        </w:tc>
        <w:tc>
          <w:tcPr>
            <w:tcW w:w="6804" w:type="dxa"/>
          </w:tcPr>
          <w:p w14:paraId="1132E949" w14:textId="77777777" w:rsidR="00383F85" w:rsidRPr="00383F85" w:rsidRDefault="00383F85" w:rsidP="00383F85">
            <w:pPr>
              <w:tabs>
                <w:tab w:val="left" w:pos="567"/>
              </w:tabs>
              <w:spacing w:after="0"/>
              <w:rPr>
                <w:rFonts w:cs="Times New Roman"/>
                <w:sz w:val="22"/>
                <w:szCs w:val="22"/>
              </w:rPr>
            </w:pPr>
            <w:r w:rsidRPr="00383F85">
              <w:rPr>
                <w:rFonts w:cs="Times New Roman"/>
                <w:sz w:val="22"/>
                <w:szCs w:val="22"/>
              </w:rPr>
              <w:t>6.14</w:t>
            </w:r>
            <w:r w:rsidRPr="00383F85">
              <w:rPr>
                <w:rFonts w:cs="Times New Roman"/>
                <w:sz w:val="22"/>
                <w:szCs w:val="22"/>
              </w:rPr>
              <w:tab/>
              <w:t>Substituted service</w:t>
            </w:r>
          </w:p>
        </w:tc>
      </w:tr>
      <w:tr w:rsidR="00383F85" w:rsidRPr="00383F85" w14:paraId="65AE6CC3" w14:textId="77777777" w:rsidTr="00383F85">
        <w:tc>
          <w:tcPr>
            <w:tcW w:w="7513" w:type="dxa"/>
          </w:tcPr>
          <w:p w14:paraId="6488BE55" w14:textId="77777777" w:rsidR="00383F85" w:rsidRPr="00383F85" w:rsidRDefault="00383F85" w:rsidP="00383F85">
            <w:pPr>
              <w:spacing w:after="0"/>
              <w:rPr>
                <w:rFonts w:cs="Times New Roman"/>
                <w:sz w:val="22"/>
                <w:szCs w:val="22"/>
              </w:rPr>
            </w:pPr>
            <w:r w:rsidRPr="00383F85">
              <w:rPr>
                <w:rFonts w:cs="Times New Roman"/>
                <w:sz w:val="22"/>
                <w:szCs w:val="22"/>
              </w:rPr>
              <w:t>6.15</w:t>
            </w:r>
            <w:r w:rsidRPr="00383F85">
              <w:rPr>
                <w:rFonts w:cs="Times New Roman"/>
                <w:sz w:val="22"/>
                <w:szCs w:val="22"/>
              </w:rPr>
              <w:tab/>
              <w:t>Matters to be taken into account</w:t>
            </w:r>
          </w:p>
        </w:tc>
        <w:tc>
          <w:tcPr>
            <w:tcW w:w="6804" w:type="dxa"/>
          </w:tcPr>
          <w:p w14:paraId="6CFA9EE3" w14:textId="77777777" w:rsidR="00383F85" w:rsidRPr="00383F85" w:rsidRDefault="00383F85" w:rsidP="00383F85">
            <w:pPr>
              <w:tabs>
                <w:tab w:val="left" w:pos="567"/>
              </w:tabs>
              <w:spacing w:after="0"/>
              <w:rPr>
                <w:rFonts w:cs="Times New Roman"/>
                <w:sz w:val="22"/>
                <w:szCs w:val="22"/>
              </w:rPr>
            </w:pPr>
            <w:r w:rsidRPr="00383F85">
              <w:rPr>
                <w:rFonts w:cs="Times New Roman"/>
                <w:sz w:val="22"/>
                <w:szCs w:val="22"/>
              </w:rPr>
              <w:t>6.15</w:t>
            </w:r>
            <w:r w:rsidRPr="00383F85">
              <w:rPr>
                <w:rFonts w:cs="Times New Roman"/>
                <w:sz w:val="22"/>
                <w:szCs w:val="22"/>
              </w:rPr>
              <w:tab/>
              <w:t>Matters to be taken into account</w:t>
            </w:r>
          </w:p>
        </w:tc>
      </w:tr>
      <w:tr w:rsidR="00383F85" w:rsidRPr="00383F85" w14:paraId="4F7B18A8" w14:textId="77777777" w:rsidTr="00383F85">
        <w:tc>
          <w:tcPr>
            <w:tcW w:w="7513" w:type="dxa"/>
          </w:tcPr>
          <w:p w14:paraId="6F8F703F" w14:textId="77777777" w:rsidR="00383F85" w:rsidRPr="00383F85" w:rsidRDefault="00383F85" w:rsidP="00383F85">
            <w:pPr>
              <w:spacing w:after="0"/>
              <w:rPr>
                <w:rFonts w:cs="Times New Roman"/>
                <w:sz w:val="22"/>
                <w:szCs w:val="22"/>
              </w:rPr>
            </w:pPr>
            <w:r w:rsidRPr="00383F85">
              <w:rPr>
                <w:rFonts w:cs="Times New Roman"/>
                <w:sz w:val="22"/>
                <w:szCs w:val="22"/>
              </w:rPr>
              <w:t>6.16</w:t>
            </w:r>
            <w:r w:rsidRPr="00383F85">
              <w:rPr>
                <w:rFonts w:cs="Times New Roman"/>
                <w:sz w:val="22"/>
                <w:szCs w:val="22"/>
              </w:rPr>
              <w:tab/>
              <w:t>Failure to comply with condition</w:t>
            </w:r>
          </w:p>
        </w:tc>
        <w:tc>
          <w:tcPr>
            <w:tcW w:w="6804" w:type="dxa"/>
          </w:tcPr>
          <w:p w14:paraId="6CD200F1" w14:textId="77777777" w:rsidR="00383F85" w:rsidRPr="00383F85" w:rsidRDefault="00383F85" w:rsidP="00383F85">
            <w:pPr>
              <w:tabs>
                <w:tab w:val="left" w:pos="567"/>
              </w:tabs>
              <w:spacing w:after="0"/>
              <w:rPr>
                <w:rFonts w:cs="Times New Roman"/>
                <w:sz w:val="22"/>
                <w:szCs w:val="22"/>
              </w:rPr>
            </w:pPr>
            <w:r w:rsidRPr="00383F85">
              <w:rPr>
                <w:rFonts w:cs="Times New Roman"/>
                <w:sz w:val="22"/>
                <w:szCs w:val="22"/>
              </w:rPr>
              <w:t>6.16</w:t>
            </w:r>
            <w:r w:rsidRPr="00383F85">
              <w:rPr>
                <w:rFonts w:cs="Times New Roman"/>
                <w:sz w:val="22"/>
                <w:szCs w:val="22"/>
              </w:rPr>
              <w:tab/>
              <w:t>Failure to comply with condition</w:t>
            </w:r>
          </w:p>
        </w:tc>
      </w:tr>
      <w:tr w:rsidR="00383F85" w:rsidRPr="00383F85" w14:paraId="32E7B479" w14:textId="77777777" w:rsidTr="00383F85">
        <w:tc>
          <w:tcPr>
            <w:tcW w:w="7513" w:type="dxa"/>
          </w:tcPr>
          <w:p w14:paraId="406DCFA8" w14:textId="77777777" w:rsidR="00383F85" w:rsidRPr="00383F85" w:rsidRDefault="00383F85" w:rsidP="00383F85">
            <w:pPr>
              <w:spacing w:after="0"/>
              <w:rPr>
                <w:rFonts w:cs="Times New Roman"/>
                <w:sz w:val="22"/>
                <w:szCs w:val="22"/>
              </w:rPr>
            </w:pPr>
            <w:r w:rsidRPr="00383F85">
              <w:rPr>
                <w:rFonts w:cs="Times New Roman"/>
                <w:sz w:val="22"/>
                <w:szCs w:val="22"/>
              </w:rPr>
              <w:t>Division 6.5—Time for service</w:t>
            </w:r>
          </w:p>
        </w:tc>
        <w:tc>
          <w:tcPr>
            <w:tcW w:w="6804" w:type="dxa"/>
          </w:tcPr>
          <w:p w14:paraId="4FC425B7" w14:textId="77777777" w:rsidR="00383F85" w:rsidRPr="00383F85" w:rsidRDefault="00383F85" w:rsidP="00383F85">
            <w:pPr>
              <w:tabs>
                <w:tab w:val="left" w:pos="567"/>
              </w:tabs>
              <w:spacing w:after="0"/>
              <w:rPr>
                <w:rFonts w:cs="Times New Roman"/>
                <w:sz w:val="22"/>
                <w:szCs w:val="22"/>
              </w:rPr>
            </w:pPr>
            <w:r w:rsidRPr="00383F85">
              <w:rPr>
                <w:rFonts w:cs="Times New Roman"/>
                <w:sz w:val="22"/>
                <w:szCs w:val="22"/>
              </w:rPr>
              <w:t>Division 6.5—Time for service</w:t>
            </w:r>
          </w:p>
        </w:tc>
      </w:tr>
      <w:tr w:rsidR="00383F85" w:rsidRPr="00383F85" w14:paraId="4F2DF892" w14:textId="77777777" w:rsidTr="00383F85">
        <w:tc>
          <w:tcPr>
            <w:tcW w:w="7513" w:type="dxa"/>
          </w:tcPr>
          <w:p w14:paraId="7E035B5F" w14:textId="77777777" w:rsidR="00383F85" w:rsidRPr="00383F85" w:rsidRDefault="00383F85" w:rsidP="00383F85">
            <w:pPr>
              <w:spacing w:after="0"/>
              <w:rPr>
                <w:rFonts w:cs="Times New Roman"/>
                <w:sz w:val="22"/>
                <w:szCs w:val="22"/>
              </w:rPr>
            </w:pPr>
            <w:r w:rsidRPr="00383F85">
              <w:rPr>
                <w:rFonts w:cs="Times New Roman"/>
                <w:sz w:val="22"/>
                <w:szCs w:val="22"/>
              </w:rPr>
              <w:t>6.17</w:t>
            </w:r>
            <w:r w:rsidRPr="00383F85">
              <w:rPr>
                <w:rFonts w:cs="Times New Roman"/>
                <w:sz w:val="22"/>
                <w:szCs w:val="22"/>
              </w:rPr>
              <w:tab/>
              <w:t>General time limit</w:t>
            </w:r>
          </w:p>
        </w:tc>
        <w:tc>
          <w:tcPr>
            <w:tcW w:w="6804" w:type="dxa"/>
          </w:tcPr>
          <w:p w14:paraId="61D54E69" w14:textId="77777777" w:rsidR="00383F85" w:rsidRPr="00383F85" w:rsidRDefault="00383F85" w:rsidP="00383F85">
            <w:pPr>
              <w:tabs>
                <w:tab w:val="left" w:pos="567"/>
              </w:tabs>
              <w:spacing w:after="0"/>
              <w:rPr>
                <w:rFonts w:cs="Times New Roman"/>
                <w:sz w:val="22"/>
                <w:szCs w:val="22"/>
              </w:rPr>
            </w:pPr>
            <w:r w:rsidRPr="00383F85">
              <w:rPr>
                <w:rFonts w:cs="Times New Roman"/>
                <w:sz w:val="22"/>
                <w:szCs w:val="22"/>
              </w:rPr>
              <w:t>6.17</w:t>
            </w:r>
            <w:r w:rsidRPr="00383F85">
              <w:rPr>
                <w:rFonts w:cs="Times New Roman"/>
                <w:sz w:val="22"/>
                <w:szCs w:val="22"/>
              </w:rPr>
              <w:tab/>
              <w:t>General time limit</w:t>
            </w:r>
          </w:p>
        </w:tc>
      </w:tr>
      <w:tr w:rsidR="00383F85" w:rsidRPr="00383F85" w14:paraId="3D385996" w14:textId="77777777" w:rsidTr="00383F85">
        <w:tc>
          <w:tcPr>
            <w:tcW w:w="7513" w:type="dxa"/>
          </w:tcPr>
          <w:p w14:paraId="31A5DE7E" w14:textId="77777777" w:rsidR="00383F85" w:rsidRPr="00383F85" w:rsidRDefault="00383F85" w:rsidP="00383F85">
            <w:pPr>
              <w:spacing w:after="0"/>
              <w:rPr>
                <w:rFonts w:cs="Times New Roman"/>
                <w:sz w:val="22"/>
                <w:szCs w:val="22"/>
              </w:rPr>
            </w:pPr>
            <w:r w:rsidRPr="00383F85">
              <w:rPr>
                <w:rFonts w:cs="Times New Roman"/>
                <w:sz w:val="22"/>
                <w:szCs w:val="22"/>
              </w:rPr>
              <w:t>6.18</w:t>
            </w:r>
            <w:r w:rsidRPr="00383F85">
              <w:rPr>
                <w:rFonts w:cs="Times New Roman"/>
                <w:sz w:val="22"/>
                <w:szCs w:val="22"/>
              </w:rPr>
              <w:tab/>
              <w:t>Time for service of subpoena</w:t>
            </w:r>
          </w:p>
        </w:tc>
        <w:tc>
          <w:tcPr>
            <w:tcW w:w="6804" w:type="dxa"/>
          </w:tcPr>
          <w:p w14:paraId="43555F5D" w14:textId="77777777" w:rsidR="00383F85" w:rsidRPr="00383F85" w:rsidRDefault="00383F85" w:rsidP="00383F85">
            <w:pPr>
              <w:tabs>
                <w:tab w:val="left" w:pos="567"/>
              </w:tabs>
              <w:spacing w:after="0"/>
              <w:rPr>
                <w:rFonts w:cs="Times New Roman"/>
                <w:sz w:val="22"/>
                <w:szCs w:val="22"/>
              </w:rPr>
            </w:pPr>
            <w:r w:rsidRPr="00383F85">
              <w:rPr>
                <w:rFonts w:cs="Times New Roman"/>
                <w:sz w:val="22"/>
                <w:szCs w:val="22"/>
              </w:rPr>
              <w:t>6.18</w:t>
            </w:r>
            <w:r w:rsidRPr="00383F85">
              <w:rPr>
                <w:rFonts w:cs="Times New Roman"/>
                <w:sz w:val="22"/>
                <w:szCs w:val="22"/>
              </w:rPr>
              <w:tab/>
              <w:t>Time for service of subpoena</w:t>
            </w:r>
          </w:p>
        </w:tc>
      </w:tr>
      <w:tr w:rsidR="00383F85" w:rsidRPr="00383F85" w14:paraId="20D0C829" w14:textId="77777777" w:rsidTr="00383F85">
        <w:tc>
          <w:tcPr>
            <w:tcW w:w="7513" w:type="dxa"/>
          </w:tcPr>
          <w:p w14:paraId="35D1B16D" w14:textId="77777777" w:rsidR="00383F85" w:rsidRPr="00383F85" w:rsidRDefault="00383F85" w:rsidP="00383F85">
            <w:pPr>
              <w:spacing w:after="0"/>
              <w:rPr>
                <w:rFonts w:cs="Times New Roman"/>
                <w:sz w:val="22"/>
                <w:szCs w:val="22"/>
              </w:rPr>
            </w:pPr>
            <w:r w:rsidRPr="00383F85">
              <w:rPr>
                <w:rFonts w:cs="Times New Roman"/>
                <w:sz w:val="22"/>
                <w:szCs w:val="22"/>
              </w:rPr>
              <w:t>6.19</w:t>
            </w:r>
            <w:r w:rsidRPr="00383F85">
              <w:rPr>
                <w:rFonts w:cs="Times New Roman"/>
                <w:sz w:val="22"/>
                <w:szCs w:val="22"/>
              </w:rPr>
              <w:tab/>
              <w:t>Time for service of applications</w:t>
            </w:r>
          </w:p>
          <w:p w14:paraId="48906595" w14:textId="77777777" w:rsidR="00383F85" w:rsidRPr="00383F85" w:rsidRDefault="00383F85" w:rsidP="00383F85">
            <w:pPr>
              <w:spacing w:after="0"/>
              <w:rPr>
                <w:rFonts w:cs="Times New Roman"/>
                <w:sz w:val="22"/>
                <w:szCs w:val="22"/>
              </w:rPr>
            </w:pPr>
          </w:p>
        </w:tc>
        <w:tc>
          <w:tcPr>
            <w:tcW w:w="6804" w:type="dxa"/>
          </w:tcPr>
          <w:p w14:paraId="6695EDCD" w14:textId="77777777" w:rsidR="00383F85" w:rsidRPr="00383F85" w:rsidRDefault="00383F85" w:rsidP="00383F85">
            <w:pPr>
              <w:tabs>
                <w:tab w:val="left" w:pos="567"/>
              </w:tabs>
              <w:spacing w:after="0"/>
              <w:rPr>
                <w:rFonts w:cs="Times New Roman"/>
                <w:sz w:val="22"/>
                <w:szCs w:val="22"/>
              </w:rPr>
            </w:pPr>
            <w:r w:rsidRPr="00383F85">
              <w:rPr>
                <w:rFonts w:cs="Times New Roman"/>
                <w:sz w:val="22"/>
                <w:szCs w:val="22"/>
              </w:rPr>
              <w:t>6.19</w:t>
            </w:r>
            <w:r w:rsidRPr="00383F85">
              <w:rPr>
                <w:rFonts w:cs="Times New Roman"/>
                <w:sz w:val="22"/>
                <w:szCs w:val="22"/>
              </w:rPr>
              <w:tab/>
              <w:t>Time for service of applications</w:t>
            </w:r>
          </w:p>
        </w:tc>
      </w:tr>
      <w:tr w:rsidR="00383F85" w:rsidRPr="00383F85" w14:paraId="68CBB23A" w14:textId="77777777" w:rsidTr="00383F85">
        <w:tc>
          <w:tcPr>
            <w:tcW w:w="7513" w:type="dxa"/>
          </w:tcPr>
          <w:p w14:paraId="049B9BF3" w14:textId="77777777" w:rsidR="00383F85" w:rsidRPr="00383F85" w:rsidRDefault="00383F85" w:rsidP="00383F85">
            <w:pPr>
              <w:spacing w:after="0"/>
              <w:rPr>
                <w:rFonts w:cs="Times New Roman"/>
                <w:b/>
                <w:bCs/>
                <w:i/>
                <w:iCs/>
                <w:sz w:val="22"/>
                <w:szCs w:val="22"/>
              </w:rPr>
            </w:pPr>
            <w:r w:rsidRPr="00383F85">
              <w:rPr>
                <w:rFonts w:cs="Times New Roman"/>
                <w:b/>
                <w:bCs/>
                <w:i/>
                <w:iCs/>
                <w:sz w:val="22"/>
                <w:szCs w:val="22"/>
              </w:rPr>
              <w:t>Part 7—Amendment</w:t>
            </w:r>
          </w:p>
        </w:tc>
        <w:tc>
          <w:tcPr>
            <w:tcW w:w="6804" w:type="dxa"/>
          </w:tcPr>
          <w:p w14:paraId="60BA5E97" w14:textId="77777777" w:rsidR="00383F85" w:rsidRPr="00383F85" w:rsidRDefault="00383F85" w:rsidP="00383F85">
            <w:pPr>
              <w:tabs>
                <w:tab w:val="left" w:pos="567"/>
              </w:tabs>
              <w:spacing w:after="0"/>
              <w:rPr>
                <w:rFonts w:cs="Times New Roman"/>
                <w:b/>
                <w:bCs/>
                <w:i/>
                <w:iCs/>
                <w:sz w:val="22"/>
                <w:szCs w:val="22"/>
              </w:rPr>
            </w:pPr>
            <w:r w:rsidRPr="00383F85">
              <w:rPr>
                <w:rFonts w:cs="Times New Roman"/>
                <w:b/>
                <w:bCs/>
                <w:i/>
                <w:iCs/>
                <w:sz w:val="22"/>
                <w:szCs w:val="22"/>
              </w:rPr>
              <w:t>Part 7—Amendment</w:t>
            </w:r>
          </w:p>
        </w:tc>
      </w:tr>
      <w:tr w:rsidR="00383F85" w:rsidRPr="00383F85" w14:paraId="4629BE86" w14:textId="77777777" w:rsidTr="00383F85">
        <w:tc>
          <w:tcPr>
            <w:tcW w:w="7513" w:type="dxa"/>
          </w:tcPr>
          <w:p w14:paraId="69814012" w14:textId="77777777" w:rsidR="00383F85" w:rsidRPr="00383F85" w:rsidRDefault="00383F85" w:rsidP="00383F85">
            <w:pPr>
              <w:spacing w:after="0"/>
              <w:rPr>
                <w:rFonts w:cs="Times New Roman"/>
                <w:sz w:val="22"/>
                <w:szCs w:val="22"/>
              </w:rPr>
            </w:pPr>
            <w:r w:rsidRPr="00383F85">
              <w:rPr>
                <w:rFonts w:cs="Times New Roman"/>
                <w:sz w:val="22"/>
                <w:szCs w:val="22"/>
              </w:rPr>
              <w:t>Division 7.1—General</w:t>
            </w:r>
          </w:p>
        </w:tc>
        <w:tc>
          <w:tcPr>
            <w:tcW w:w="6804" w:type="dxa"/>
          </w:tcPr>
          <w:p w14:paraId="1E83ED0D" w14:textId="77777777" w:rsidR="00383F85" w:rsidRPr="00383F85" w:rsidRDefault="00383F85" w:rsidP="00383F85">
            <w:pPr>
              <w:tabs>
                <w:tab w:val="left" w:pos="567"/>
              </w:tabs>
              <w:spacing w:after="0"/>
              <w:rPr>
                <w:rFonts w:cs="Times New Roman"/>
                <w:sz w:val="22"/>
                <w:szCs w:val="22"/>
              </w:rPr>
            </w:pPr>
            <w:r w:rsidRPr="00383F85">
              <w:rPr>
                <w:rFonts w:cs="Times New Roman"/>
                <w:sz w:val="22"/>
                <w:szCs w:val="22"/>
              </w:rPr>
              <w:t>HEADING DELETED (NO DIVISIONS NEEDED)</w:t>
            </w:r>
          </w:p>
        </w:tc>
      </w:tr>
      <w:tr w:rsidR="00383F85" w:rsidRPr="00383F85" w14:paraId="2FB7FDC6" w14:textId="77777777" w:rsidTr="00383F85">
        <w:tc>
          <w:tcPr>
            <w:tcW w:w="7513" w:type="dxa"/>
          </w:tcPr>
          <w:p w14:paraId="4A7EFA5D" w14:textId="77777777" w:rsidR="00383F85" w:rsidRPr="00383F85" w:rsidRDefault="00383F85" w:rsidP="00383F85">
            <w:pPr>
              <w:spacing w:after="0"/>
              <w:rPr>
                <w:rFonts w:cs="Times New Roman"/>
                <w:sz w:val="22"/>
                <w:szCs w:val="22"/>
              </w:rPr>
            </w:pPr>
            <w:r w:rsidRPr="00383F85">
              <w:rPr>
                <w:rFonts w:cs="Times New Roman"/>
                <w:sz w:val="22"/>
                <w:szCs w:val="22"/>
              </w:rPr>
              <w:t>7.01</w:t>
            </w:r>
            <w:r w:rsidRPr="00383F85">
              <w:rPr>
                <w:rFonts w:cs="Times New Roman"/>
                <w:sz w:val="22"/>
                <w:szCs w:val="22"/>
              </w:rPr>
              <w:tab/>
              <w:t>Power to amend</w:t>
            </w:r>
          </w:p>
        </w:tc>
        <w:tc>
          <w:tcPr>
            <w:tcW w:w="6804" w:type="dxa"/>
          </w:tcPr>
          <w:p w14:paraId="045799E8" w14:textId="77777777" w:rsidR="00383F85" w:rsidRPr="00383F85" w:rsidRDefault="00383F85" w:rsidP="00383F85">
            <w:pPr>
              <w:tabs>
                <w:tab w:val="left" w:pos="567"/>
              </w:tabs>
              <w:spacing w:after="0"/>
              <w:rPr>
                <w:rFonts w:cs="Times New Roman"/>
                <w:sz w:val="22"/>
                <w:szCs w:val="22"/>
              </w:rPr>
            </w:pPr>
            <w:r w:rsidRPr="00383F85">
              <w:rPr>
                <w:rFonts w:cs="Times New Roman"/>
                <w:sz w:val="22"/>
                <w:szCs w:val="22"/>
              </w:rPr>
              <w:t>7.01</w:t>
            </w:r>
            <w:r w:rsidRPr="00383F85">
              <w:rPr>
                <w:rFonts w:cs="Times New Roman"/>
                <w:sz w:val="22"/>
                <w:szCs w:val="22"/>
              </w:rPr>
              <w:tab/>
              <w:t>Power to amend</w:t>
            </w:r>
          </w:p>
        </w:tc>
      </w:tr>
      <w:tr w:rsidR="00383F85" w:rsidRPr="00383F85" w14:paraId="170462D7" w14:textId="77777777" w:rsidTr="00383F85">
        <w:tc>
          <w:tcPr>
            <w:tcW w:w="7513" w:type="dxa"/>
          </w:tcPr>
          <w:p w14:paraId="408F5A04" w14:textId="77777777" w:rsidR="00383F85" w:rsidRPr="00383F85" w:rsidRDefault="00383F85" w:rsidP="00383F85">
            <w:pPr>
              <w:spacing w:after="0"/>
              <w:rPr>
                <w:rFonts w:cs="Times New Roman"/>
                <w:sz w:val="22"/>
                <w:szCs w:val="22"/>
              </w:rPr>
            </w:pPr>
            <w:r w:rsidRPr="00383F85">
              <w:rPr>
                <w:rFonts w:cs="Times New Roman"/>
                <w:sz w:val="22"/>
                <w:szCs w:val="22"/>
              </w:rPr>
              <w:t>7.02</w:t>
            </w:r>
            <w:r w:rsidRPr="00383F85">
              <w:rPr>
                <w:rFonts w:cs="Times New Roman"/>
                <w:sz w:val="22"/>
                <w:szCs w:val="22"/>
              </w:rPr>
              <w:tab/>
              <w:t>Who may be required to make amendment</w:t>
            </w:r>
          </w:p>
        </w:tc>
        <w:tc>
          <w:tcPr>
            <w:tcW w:w="6804" w:type="dxa"/>
          </w:tcPr>
          <w:p w14:paraId="567D110F" w14:textId="77777777" w:rsidR="00383F85" w:rsidRPr="00383F85" w:rsidRDefault="00383F85" w:rsidP="00383F85">
            <w:pPr>
              <w:tabs>
                <w:tab w:val="left" w:pos="567"/>
              </w:tabs>
              <w:spacing w:after="0"/>
              <w:rPr>
                <w:rFonts w:cs="Times New Roman"/>
                <w:sz w:val="22"/>
                <w:szCs w:val="22"/>
              </w:rPr>
            </w:pPr>
            <w:r w:rsidRPr="00383F85">
              <w:rPr>
                <w:rFonts w:cs="Times New Roman"/>
                <w:sz w:val="22"/>
                <w:szCs w:val="22"/>
              </w:rPr>
              <w:t>7.02</w:t>
            </w:r>
            <w:r w:rsidRPr="00383F85">
              <w:rPr>
                <w:rFonts w:cs="Times New Roman"/>
                <w:sz w:val="22"/>
                <w:szCs w:val="22"/>
              </w:rPr>
              <w:tab/>
              <w:t>Who may be required to make amendment</w:t>
            </w:r>
          </w:p>
        </w:tc>
      </w:tr>
      <w:tr w:rsidR="00383F85" w:rsidRPr="00383F85" w14:paraId="6FBDC84C" w14:textId="77777777" w:rsidTr="00383F85">
        <w:tc>
          <w:tcPr>
            <w:tcW w:w="7513" w:type="dxa"/>
          </w:tcPr>
          <w:p w14:paraId="1E508549" w14:textId="77777777" w:rsidR="00383F85" w:rsidRPr="00383F85" w:rsidRDefault="00383F85" w:rsidP="00383F85">
            <w:pPr>
              <w:spacing w:after="0"/>
              <w:rPr>
                <w:rFonts w:cs="Times New Roman"/>
                <w:sz w:val="22"/>
                <w:szCs w:val="22"/>
              </w:rPr>
            </w:pPr>
            <w:r w:rsidRPr="00383F85">
              <w:rPr>
                <w:rFonts w:cs="Times New Roman"/>
                <w:sz w:val="22"/>
                <w:szCs w:val="22"/>
              </w:rPr>
              <w:t>Division 7.2—General federal law proceedings</w:t>
            </w:r>
          </w:p>
        </w:tc>
        <w:tc>
          <w:tcPr>
            <w:tcW w:w="6804" w:type="dxa"/>
          </w:tcPr>
          <w:p w14:paraId="1215F752" w14:textId="77777777" w:rsidR="00383F85" w:rsidRPr="00383F85" w:rsidRDefault="00383F85" w:rsidP="00383F85">
            <w:pPr>
              <w:tabs>
                <w:tab w:val="left" w:pos="567"/>
              </w:tabs>
              <w:spacing w:after="0"/>
              <w:rPr>
                <w:rFonts w:cs="Times New Roman"/>
                <w:sz w:val="22"/>
                <w:szCs w:val="22"/>
              </w:rPr>
            </w:pPr>
            <w:r w:rsidRPr="00383F85">
              <w:rPr>
                <w:rFonts w:cs="Times New Roman"/>
                <w:sz w:val="22"/>
                <w:szCs w:val="22"/>
              </w:rPr>
              <w:t>NO DIVISIONS NEEDED</w:t>
            </w:r>
          </w:p>
        </w:tc>
      </w:tr>
      <w:tr w:rsidR="00383F85" w:rsidRPr="00383F85" w14:paraId="444F232E" w14:textId="77777777" w:rsidTr="00383F85">
        <w:tc>
          <w:tcPr>
            <w:tcW w:w="7513" w:type="dxa"/>
          </w:tcPr>
          <w:p w14:paraId="5EB9FEB3" w14:textId="77777777" w:rsidR="00383F85" w:rsidRPr="00383F85" w:rsidRDefault="00383F85" w:rsidP="00383F85">
            <w:pPr>
              <w:spacing w:after="0"/>
              <w:rPr>
                <w:rFonts w:cs="Times New Roman"/>
                <w:sz w:val="22"/>
                <w:szCs w:val="22"/>
              </w:rPr>
            </w:pPr>
            <w:r w:rsidRPr="00383F85">
              <w:rPr>
                <w:rFonts w:cs="Times New Roman"/>
                <w:sz w:val="22"/>
                <w:szCs w:val="22"/>
              </w:rPr>
              <w:t>7.03</w:t>
            </w:r>
            <w:r w:rsidRPr="00383F85">
              <w:rPr>
                <w:rFonts w:cs="Times New Roman"/>
                <w:sz w:val="22"/>
                <w:szCs w:val="22"/>
              </w:rPr>
              <w:tab/>
              <w:t>Amendment after limitation period</w:t>
            </w:r>
          </w:p>
        </w:tc>
        <w:tc>
          <w:tcPr>
            <w:tcW w:w="6804" w:type="dxa"/>
          </w:tcPr>
          <w:p w14:paraId="206CF2DE" w14:textId="77777777" w:rsidR="00383F85" w:rsidRPr="00383F85" w:rsidRDefault="00383F85" w:rsidP="00383F85">
            <w:pPr>
              <w:tabs>
                <w:tab w:val="left" w:pos="567"/>
              </w:tabs>
              <w:spacing w:after="0"/>
              <w:rPr>
                <w:rFonts w:cs="Times New Roman"/>
                <w:sz w:val="22"/>
                <w:szCs w:val="22"/>
              </w:rPr>
            </w:pPr>
            <w:r w:rsidRPr="00383F85">
              <w:rPr>
                <w:rFonts w:cs="Times New Roman"/>
                <w:sz w:val="22"/>
                <w:szCs w:val="22"/>
              </w:rPr>
              <w:t>7.03</w:t>
            </w:r>
            <w:r w:rsidRPr="00383F85">
              <w:rPr>
                <w:rFonts w:cs="Times New Roman"/>
                <w:sz w:val="22"/>
                <w:szCs w:val="22"/>
              </w:rPr>
              <w:tab/>
              <w:t>Amendment after limitation period</w:t>
            </w:r>
          </w:p>
          <w:p w14:paraId="0EAE0053" w14:textId="77777777" w:rsidR="00383F85" w:rsidRPr="00383F85" w:rsidRDefault="00383F85" w:rsidP="00383F85">
            <w:pPr>
              <w:tabs>
                <w:tab w:val="left" w:pos="567"/>
              </w:tabs>
              <w:spacing w:after="0"/>
              <w:rPr>
                <w:rFonts w:cs="Times New Roman"/>
                <w:sz w:val="22"/>
                <w:szCs w:val="22"/>
              </w:rPr>
            </w:pPr>
          </w:p>
        </w:tc>
      </w:tr>
      <w:tr w:rsidR="00383F85" w:rsidRPr="00383F85" w14:paraId="5577D487" w14:textId="77777777" w:rsidTr="00383F85">
        <w:tc>
          <w:tcPr>
            <w:tcW w:w="7513" w:type="dxa"/>
          </w:tcPr>
          <w:p w14:paraId="2B0569F0" w14:textId="77777777" w:rsidR="00383F85" w:rsidRPr="00383F85" w:rsidRDefault="00383F85" w:rsidP="00383F85">
            <w:pPr>
              <w:spacing w:after="0"/>
              <w:rPr>
                <w:rFonts w:cs="Times New Roman"/>
                <w:b/>
                <w:bCs/>
                <w:i/>
                <w:iCs/>
                <w:sz w:val="22"/>
                <w:szCs w:val="22"/>
              </w:rPr>
            </w:pPr>
            <w:r w:rsidRPr="00383F85">
              <w:rPr>
                <w:rFonts w:cs="Times New Roman"/>
                <w:b/>
                <w:bCs/>
                <w:i/>
                <w:iCs/>
                <w:sz w:val="22"/>
                <w:szCs w:val="22"/>
              </w:rPr>
              <w:t>Part 8—Transfer of proceedings</w:t>
            </w:r>
          </w:p>
        </w:tc>
        <w:tc>
          <w:tcPr>
            <w:tcW w:w="6804" w:type="dxa"/>
          </w:tcPr>
          <w:p w14:paraId="09BDE7F2" w14:textId="77777777" w:rsidR="00383F85" w:rsidRPr="00383F85" w:rsidRDefault="00383F85" w:rsidP="00383F85">
            <w:pPr>
              <w:tabs>
                <w:tab w:val="left" w:pos="567"/>
              </w:tabs>
              <w:spacing w:after="0"/>
              <w:rPr>
                <w:rFonts w:cs="Times New Roman"/>
                <w:b/>
                <w:bCs/>
                <w:i/>
                <w:iCs/>
                <w:sz w:val="22"/>
                <w:szCs w:val="22"/>
              </w:rPr>
            </w:pPr>
            <w:r w:rsidRPr="00383F85">
              <w:rPr>
                <w:rFonts w:cs="Times New Roman"/>
                <w:b/>
                <w:bCs/>
                <w:i/>
                <w:iCs/>
                <w:sz w:val="22"/>
                <w:szCs w:val="22"/>
              </w:rPr>
              <w:t>Part 8—Transfer of proceedings</w:t>
            </w:r>
          </w:p>
        </w:tc>
      </w:tr>
      <w:tr w:rsidR="00383F85" w:rsidRPr="00383F85" w14:paraId="10A8D20B" w14:textId="77777777" w:rsidTr="00383F85">
        <w:tc>
          <w:tcPr>
            <w:tcW w:w="7513" w:type="dxa"/>
          </w:tcPr>
          <w:p w14:paraId="71211FEC" w14:textId="77777777" w:rsidR="00383F85" w:rsidRPr="00383F85" w:rsidRDefault="00383F85" w:rsidP="00383F85">
            <w:pPr>
              <w:spacing w:after="0"/>
              <w:rPr>
                <w:rFonts w:cs="Times New Roman"/>
                <w:sz w:val="22"/>
                <w:szCs w:val="22"/>
              </w:rPr>
            </w:pPr>
            <w:r w:rsidRPr="00383F85">
              <w:rPr>
                <w:rFonts w:cs="Times New Roman"/>
                <w:sz w:val="22"/>
                <w:szCs w:val="22"/>
              </w:rPr>
              <w:t>8.01</w:t>
            </w:r>
            <w:r w:rsidRPr="00383F85">
              <w:rPr>
                <w:rFonts w:cs="Times New Roman"/>
                <w:sz w:val="22"/>
                <w:szCs w:val="22"/>
              </w:rPr>
              <w:tab/>
              <w:t>Change of venue</w:t>
            </w:r>
          </w:p>
        </w:tc>
        <w:tc>
          <w:tcPr>
            <w:tcW w:w="6804" w:type="dxa"/>
          </w:tcPr>
          <w:p w14:paraId="1ED29B9E" w14:textId="77777777" w:rsidR="00383F85" w:rsidRPr="00383F85" w:rsidRDefault="00383F85" w:rsidP="00383F85">
            <w:pPr>
              <w:tabs>
                <w:tab w:val="left" w:pos="567"/>
              </w:tabs>
              <w:spacing w:after="0"/>
              <w:rPr>
                <w:rFonts w:cs="Times New Roman"/>
                <w:sz w:val="22"/>
                <w:szCs w:val="22"/>
              </w:rPr>
            </w:pPr>
            <w:r w:rsidRPr="00383F85">
              <w:rPr>
                <w:rFonts w:cs="Times New Roman"/>
                <w:sz w:val="22"/>
                <w:szCs w:val="22"/>
              </w:rPr>
              <w:t>8.01</w:t>
            </w:r>
            <w:r w:rsidRPr="00383F85">
              <w:rPr>
                <w:rFonts w:cs="Times New Roman"/>
                <w:sz w:val="22"/>
                <w:szCs w:val="22"/>
              </w:rPr>
              <w:tab/>
              <w:t>Change of venue</w:t>
            </w:r>
          </w:p>
        </w:tc>
      </w:tr>
      <w:tr w:rsidR="00383F85" w:rsidRPr="00383F85" w14:paraId="486E8770" w14:textId="77777777" w:rsidTr="00383F85">
        <w:tc>
          <w:tcPr>
            <w:tcW w:w="7513" w:type="dxa"/>
          </w:tcPr>
          <w:p w14:paraId="378EBB13" w14:textId="77777777" w:rsidR="00383F85" w:rsidRPr="00383F85" w:rsidRDefault="00383F85" w:rsidP="00383F85">
            <w:pPr>
              <w:spacing w:after="0"/>
              <w:rPr>
                <w:rFonts w:cs="Times New Roman"/>
                <w:sz w:val="22"/>
                <w:szCs w:val="22"/>
              </w:rPr>
            </w:pPr>
            <w:r w:rsidRPr="00383F85">
              <w:rPr>
                <w:rFonts w:cs="Times New Roman"/>
                <w:sz w:val="22"/>
                <w:szCs w:val="22"/>
              </w:rPr>
              <w:t>8.02</w:t>
            </w:r>
            <w:r w:rsidRPr="00383F85">
              <w:rPr>
                <w:rFonts w:cs="Times New Roman"/>
                <w:sz w:val="22"/>
                <w:szCs w:val="22"/>
              </w:rPr>
              <w:tab/>
              <w:t>Transfer to Federal Court or Family Court</w:t>
            </w:r>
          </w:p>
        </w:tc>
        <w:tc>
          <w:tcPr>
            <w:tcW w:w="6804" w:type="dxa"/>
          </w:tcPr>
          <w:p w14:paraId="79ABA1E3" w14:textId="77777777" w:rsidR="00383F85" w:rsidRPr="00383F85" w:rsidRDefault="00383F85" w:rsidP="00383F85">
            <w:pPr>
              <w:tabs>
                <w:tab w:val="left" w:pos="567"/>
              </w:tabs>
              <w:spacing w:after="0"/>
              <w:rPr>
                <w:rFonts w:cs="Times New Roman"/>
                <w:sz w:val="22"/>
                <w:szCs w:val="22"/>
              </w:rPr>
            </w:pPr>
            <w:r w:rsidRPr="00383F85">
              <w:rPr>
                <w:rFonts w:cs="Times New Roman"/>
                <w:sz w:val="22"/>
                <w:szCs w:val="22"/>
              </w:rPr>
              <w:t>8.02</w:t>
            </w:r>
            <w:r w:rsidRPr="00383F85">
              <w:rPr>
                <w:rFonts w:cs="Times New Roman"/>
                <w:sz w:val="22"/>
                <w:szCs w:val="22"/>
              </w:rPr>
              <w:tab/>
              <w:t>Transfer to Federal Court</w:t>
            </w:r>
          </w:p>
        </w:tc>
      </w:tr>
      <w:tr w:rsidR="00383F85" w:rsidRPr="00383F85" w14:paraId="77887B8D" w14:textId="77777777" w:rsidTr="00383F85">
        <w:tc>
          <w:tcPr>
            <w:tcW w:w="7513" w:type="dxa"/>
          </w:tcPr>
          <w:p w14:paraId="534EA4D6" w14:textId="77777777" w:rsidR="00383F85" w:rsidRPr="00383F85" w:rsidRDefault="00383F85" w:rsidP="00383F85">
            <w:pPr>
              <w:spacing w:after="0"/>
              <w:rPr>
                <w:rFonts w:cs="Times New Roman"/>
                <w:sz w:val="22"/>
                <w:szCs w:val="22"/>
              </w:rPr>
            </w:pPr>
            <w:r w:rsidRPr="00383F85">
              <w:rPr>
                <w:rFonts w:cs="Times New Roman"/>
                <w:sz w:val="22"/>
                <w:szCs w:val="22"/>
              </w:rPr>
              <w:t>8.03</w:t>
            </w:r>
            <w:r w:rsidRPr="00383F85">
              <w:rPr>
                <w:rFonts w:cs="Times New Roman"/>
                <w:sz w:val="22"/>
                <w:szCs w:val="22"/>
              </w:rPr>
              <w:tab/>
              <w:t>Proceeding transferred to Federal Court or Family Court</w:t>
            </w:r>
          </w:p>
        </w:tc>
        <w:tc>
          <w:tcPr>
            <w:tcW w:w="6804" w:type="dxa"/>
          </w:tcPr>
          <w:p w14:paraId="0B1674B8" w14:textId="77777777" w:rsidR="00383F85" w:rsidRPr="00383F85" w:rsidRDefault="00383F85" w:rsidP="00383F85">
            <w:pPr>
              <w:tabs>
                <w:tab w:val="left" w:pos="567"/>
              </w:tabs>
              <w:spacing w:after="0"/>
              <w:rPr>
                <w:rFonts w:cs="Times New Roman"/>
                <w:sz w:val="22"/>
                <w:szCs w:val="22"/>
              </w:rPr>
            </w:pPr>
            <w:r w:rsidRPr="00383F85">
              <w:rPr>
                <w:rFonts w:cs="Times New Roman"/>
                <w:sz w:val="22"/>
                <w:szCs w:val="22"/>
              </w:rPr>
              <w:t>8.03</w:t>
            </w:r>
            <w:r w:rsidRPr="00383F85">
              <w:rPr>
                <w:rFonts w:cs="Times New Roman"/>
                <w:sz w:val="22"/>
                <w:szCs w:val="22"/>
              </w:rPr>
              <w:tab/>
              <w:t>Proceeding transferred to Federal Court</w:t>
            </w:r>
          </w:p>
        </w:tc>
      </w:tr>
      <w:tr w:rsidR="00383F85" w:rsidRPr="00383F85" w14:paraId="2F0D6DD7" w14:textId="77777777" w:rsidTr="00383F85">
        <w:tc>
          <w:tcPr>
            <w:tcW w:w="7513" w:type="dxa"/>
          </w:tcPr>
          <w:p w14:paraId="49F8BFB7" w14:textId="77777777" w:rsidR="00383F85" w:rsidRPr="00383F85" w:rsidRDefault="00383F85" w:rsidP="00383F85">
            <w:pPr>
              <w:spacing w:after="0"/>
              <w:rPr>
                <w:rFonts w:cs="Times New Roman"/>
                <w:sz w:val="22"/>
                <w:szCs w:val="22"/>
              </w:rPr>
            </w:pPr>
            <w:r w:rsidRPr="00383F85">
              <w:rPr>
                <w:rFonts w:cs="Times New Roman"/>
                <w:sz w:val="22"/>
                <w:szCs w:val="22"/>
              </w:rPr>
              <w:t>8.04</w:t>
            </w:r>
            <w:r w:rsidRPr="00383F85">
              <w:rPr>
                <w:rFonts w:cs="Times New Roman"/>
                <w:sz w:val="22"/>
                <w:szCs w:val="22"/>
              </w:rPr>
              <w:tab/>
              <w:t>Proceeding transferred from Federal Court or Family Court</w:t>
            </w:r>
          </w:p>
        </w:tc>
        <w:tc>
          <w:tcPr>
            <w:tcW w:w="6804" w:type="dxa"/>
          </w:tcPr>
          <w:p w14:paraId="66DFB41B" w14:textId="77777777" w:rsidR="00383F85" w:rsidRPr="00383F85" w:rsidRDefault="00383F85" w:rsidP="00383F85">
            <w:pPr>
              <w:tabs>
                <w:tab w:val="left" w:pos="567"/>
              </w:tabs>
              <w:spacing w:after="0"/>
              <w:rPr>
                <w:rFonts w:cs="Times New Roman"/>
                <w:sz w:val="22"/>
                <w:szCs w:val="22"/>
              </w:rPr>
            </w:pPr>
            <w:r w:rsidRPr="00383F85">
              <w:rPr>
                <w:rFonts w:cs="Times New Roman"/>
                <w:sz w:val="22"/>
                <w:szCs w:val="22"/>
              </w:rPr>
              <w:t>8.04</w:t>
            </w:r>
            <w:r w:rsidRPr="00383F85">
              <w:rPr>
                <w:rFonts w:cs="Times New Roman"/>
                <w:sz w:val="22"/>
                <w:szCs w:val="22"/>
              </w:rPr>
              <w:tab/>
              <w:t>Proceeding transferred from Federal Court</w:t>
            </w:r>
          </w:p>
        </w:tc>
      </w:tr>
      <w:tr w:rsidR="00383F85" w:rsidRPr="00383F85" w14:paraId="7C059071" w14:textId="77777777" w:rsidTr="00383F85">
        <w:tc>
          <w:tcPr>
            <w:tcW w:w="7513" w:type="dxa"/>
          </w:tcPr>
          <w:p w14:paraId="313B9883" w14:textId="77777777" w:rsidR="00383F85" w:rsidRPr="00383F85" w:rsidRDefault="00383F85" w:rsidP="00383F85">
            <w:pPr>
              <w:spacing w:after="0"/>
              <w:rPr>
                <w:rFonts w:cs="Times New Roman"/>
                <w:sz w:val="22"/>
                <w:szCs w:val="22"/>
              </w:rPr>
            </w:pPr>
            <w:r w:rsidRPr="00383F85">
              <w:rPr>
                <w:rFonts w:cs="Times New Roman"/>
                <w:sz w:val="22"/>
                <w:szCs w:val="22"/>
              </w:rPr>
              <w:t>8.05</w:t>
            </w:r>
            <w:r w:rsidRPr="00383F85">
              <w:rPr>
                <w:rFonts w:cs="Times New Roman"/>
                <w:sz w:val="22"/>
                <w:szCs w:val="22"/>
              </w:rPr>
              <w:tab/>
              <w:t>Proceeding transferred from Federal Court or Family Court</w:t>
            </w:r>
          </w:p>
          <w:p w14:paraId="5656B766" w14:textId="77777777" w:rsidR="00383F85" w:rsidRPr="00383F85" w:rsidRDefault="00383F85" w:rsidP="00383F85">
            <w:pPr>
              <w:spacing w:after="0"/>
              <w:rPr>
                <w:rFonts w:cs="Times New Roman"/>
                <w:sz w:val="22"/>
                <w:szCs w:val="22"/>
              </w:rPr>
            </w:pPr>
          </w:p>
        </w:tc>
        <w:tc>
          <w:tcPr>
            <w:tcW w:w="6804" w:type="dxa"/>
          </w:tcPr>
          <w:p w14:paraId="57C6ADC7" w14:textId="77777777" w:rsidR="00383F85" w:rsidRPr="00383F85" w:rsidRDefault="00383F85" w:rsidP="00383F85">
            <w:pPr>
              <w:tabs>
                <w:tab w:val="left" w:pos="567"/>
              </w:tabs>
              <w:spacing w:after="0"/>
              <w:rPr>
                <w:rFonts w:cs="Times New Roman"/>
                <w:sz w:val="22"/>
                <w:szCs w:val="22"/>
              </w:rPr>
            </w:pPr>
            <w:r w:rsidRPr="00383F85">
              <w:rPr>
                <w:rFonts w:cs="Times New Roman"/>
                <w:sz w:val="22"/>
                <w:szCs w:val="22"/>
              </w:rPr>
              <w:t>Content incorporated into rule 8.04</w:t>
            </w:r>
          </w:p>
        </w:tc>
      </w:tr>
      <w:tr w:rsidR="00383F85" w:rsidRPr="00383F85" w14:paraId="575793D4" w14:textId="77777777" w:rsidTr="00383F85">
        <w:tc>
          <w:tcPr>
            <w:tcW w:w="7513" w:type="dxa"/>
          </w:tcPr>
          <w:p w14:paraId="7C83477E" w14:textId="77777777" w:rsidR="00383F85" w:rsidRPr="00383F85" w:rsidRDefault="00383F85" w:rsidP="00383F85">
            <w:pPr>
              <w:spacing w:after="0"/>
              <w:rPr>
                <w:rFonts w:cs="Times New Roman"/>
                <w:b/>
                <w:bCs/>
                <w:i/>
                <w:iCs/>
                <w:sz w:val="22"/>
                <w:szCs w:val="22"/>
              </w:rPr>
            </w:pPr>
            <w:r w:rsidRPr="00383F85">
              <w:rPr>
                <w:rFonts w:cs="Times New Roman"/>
                <w:b/>
                <w:bCs/>
                <w:i/>
                <w:iCs/>
                <w:sz w:val="22"/>
                <w:szCs w:val="22"/>
              </w:rPr>
              <w:t>Part 9—Lawyers</w:t>
            </w:r>
          </w:p>
        </w:tc>
        <w:tc>
          <w:tcPr>
            <w:tcW w:w="6804" w:type="dxa"/>
          </w:tcPr>
          <w:p w14:paraId="535AA422" w14:textId="77777777" w:rsidR="00383F85" w:rsidRPr="00383F85" w:rsidRDefault="00383F85" w:rsidP="00383F85">
            <w:pPr>
              <w:tabs>
                <w:tab w:val="left" w:pos="567"/>
              </w:tabs>
              <w:spacing w:after="0"/>
              <w:rPr>
                <w:rFonts w:cs="Times New Roman"/>
                <w:b/>
                <w:bCs/>
                <w:i/>
                <w:iCs/>
                <w:sz w:val="22"/>
                <w:szCs w:val="22"/>
              </w:rPr>
            </w:pPr>
            <w:r w:rsidRPr="00383F85">
              <w:rPr>
                <w:rFonts w:cs="Times New Roman"/>
                <w:b/>
                <w:bCs/>
                <w:i/>
                <w:iCs/>
                <w:sz w:val="22"/>
                <w:szCs w:val="22"/>
              </w:rPr>
              <w:t>Part 9—Lawyers</w:t>
            </w:r>
          </w:p>
        </w:tc>
      </w:tr>
      <w:tr w:rsidR="00383F85" w:rsidRPr="00383F85" w14:paraId="2A5D2776" w14:textId="77777777" w:rsidTr="00383F85">
        <w:tc>
          <w:tcPr>
            <w:tcW w:w="7513" w:type="dxa"/>
          </w:tcPr>
          <w:p w14:paraId="55CEFFEF" w14:textId="77777777" w:rsidR="00383F85" w:rsidRPr="00383F85" w:rsidRDefault="00383F85" w:rsidP="00383F85">
            <w:pPr>
              <w:spacing w:after="0"/>
              <w:rPr>
                <w:rFonts w:cs="Times New Roman"/>
                <w:sz w:val="22"/>
                <w:szCs w:val="22"/>
              </w:rPr>
            </w:pPr>
            <w:r w:rsidRPr="00383F85">
              <w:rPr>
                <w:rFonts w:cs="Times New Roman"/>
                <w:sz w:val="22"/>
                <w:szCs w:val="22"/>
              </w:rPr>
              <w:t>9.01</w:t>
            </w:r>
            <w:r w:rsidRPr="00383F85">
              <w:rPr>
                <w:rFonts w:cs="Times New Roman"/>
                <w:sz w:val="22"/>
                <w:szCs w:val="22"/>
              </w:rPr>
              <w:tab/>
              <w:t>Change between acting in person and by lawyer</w:t>
            </w:r>
          </w:p>
        </w:tc>
        <w:tc>
          <w:tcPr>
            <w:tcW w:w="6804" w:type="dxa"/>
          </w:tcPr>
          <w:p w14:paraId="013D5E74" w14:textId="77777777" w:rsidR="00383F85" w:rsidRPr="00383F85" w:rsidRDefault="00383F85" w:rsidP="00383F85">
            <w:pPr>
              <w:tabs>
                <w:tab w:val="left" w:pos="567"/>
              </w:tabs>
              <w:spacing w:after="0"/>
              <w:rPr>
                <w:rFonts w:cs="Times New Roman"/>
                <w:sz w:val="22"/>
                <w:szCs w:val="22"/>
              </w:rPr>
            </w:pPr>
            <w:r w:rsidRPr="00383F85">
              <w:rPr>
                <w:rFonts w:cs="Times New Roman"/>
                <w:sz w:val="22"/>
                <w:szCs w:val="22"/>
              </w:rPr>
              <w:t>9.01</w:t>
            </w:r>
            <w:r w:rsidRPr="00383F85">
              <w:rPr>
                <w:rFonts w:cs="Times New Roman"/>
                <w:sz w:val="22"/>
                <w:szCs w:val="22"/>
              </w:rPr>
              <w:tab/>
              <w:t>Change between acting in person and by lawyer</w:t>
            </w:r>
          </w:p>
        </w:tc>
      </w:tr>
      <w:tr w:rsidR="00383F85" w:rsidRPr="00383F85" w14:paraId="1655CB41" w14:textId="77777777" w:rsidTr="00383F85">
        <w:tc>
          <w:tcPr>
            <w:tcW w:w="7513" w:type="dxa"/>
          </w:tcPr>
          <w:p w14:paraId="52BFB0DC" w14:textId="77777777" w:rsidR="00383F85" w:rsidRPr="00383F85" w:rsidRDefault="00383F85" w:rsidP="00383F85">
            <w:pPr>
              <w:spacing w:after="0"/>
              <w:rPr>
                <w:rFonts w:cs="Times New Roman"/>
                <w:sz w:val="22"/>
                <w:szCs w:val="22"/>
              </w:rPr>
            </w:pPr>
            <w:r w:rsidRPr="00383F85">
              <w:rPr>
                <w:rFonts w:cs="Times New Roman"/>
                <w:sz w:val="22"/>
                <w:szCs w:val="22"/>
              </w:rPr>
              <w:t>9.02</w:t>
            </w:r>
            <w:r w:rsidRPr="00383F85">
              <w:rPr>
                <w:rFonts w:cs="Times New Roman"/>
                <w:sz w:val="22"/>
                <w:szCs w:val="22"/>
              </w:rPr>
              <w:tab/>
              <w:t>Change of lawyer</w:t>
            </w:r>
          </w:p>
        </w:tc>
        <w:tc>
          <w:tcPr>
            <w:tcW w:w="6804" w:type="dxa"/>
          </w:tcPr>
          <w:p w14:paraId="1EF0C8D8" w14:textId="77777777" w:rsidR="00383F85" w:rsidRPr="00383F85" w:rsidRDefault="00383F85" w:rsidP="00383F85">
            <w:pPr>
              <w:tabs>
                <w:tab w:val="left" w:pos="567"/>
              </w:tabs>
              <w:spacing w:after="0"/>
              <w:rPr>
                <w:rFonts w:cs="Times New Roman"/>
                <w:sz w:val="22"/>
                <w:szCs w:val="22"/>
              </w:rPr>
            </w:pPr>
            <w:r w:rsidRPr="00383F85">
              <w:rPr>
                <w:rFonts w:cs="Times New Roman"/>
                <w:sz w:val="22"/>
                <w:szCs w:val="22"/>
              </w:rPr>
              <w:t>9.02</w:t>
            </w:r>
            <w:r w:rsidRPr="00383F85">
              <w:rPr>
                <w:rFonts w:cs="Times New Roman"/>
                <w:sz w:val="22"/>
                <w:szCs w:val="22"/>
              </w:rPr>
              <w:tab/>
              <w:t>Change of lawyer</w:t>
            </w:r>
          </w:p>
        </w:tc>
      </w:tr>
      <w:tr w:rsidR="00383F85" w:rsidRPr="00383F85" w14:paraId="53714C2A" w14:textId="77777777" w:rsidTr="00383F85">
        <w:tc>
          <w:tcPr>
            <w:tcW w:w="7513" w:type="dxa"/>
          </w:tcPr>
          <w:p w14:paraId="74634CB5" w14:textId="77777777" w:rsidR="00383F85" w:rsidRPr="00383F85" w:rsidRDefault="00383F85" w:rsidP="00383F85">
            <w:pPr>
              <w:spacing w:after="0"/>
              <w:rPr>
                <w:rFonts w:cs="Times New Roman"/>
                <w:sz w:val="22"/>
                <w:szCs w:val="22"/>
              </w:rPr>
            </w:pPr>
            <w:r w:rsidRPr="00383F85">
              <w:rPr>
                <w:rFonts w:cs="Times New Roman"/>
                <w:sz w:val="22"/>
                <w:szCs w:val="22"/>
              </w:rPr>
              <w:t>9.03</w:t>
            </w:r>
            <w:r w:rsidRPr="00383F85">
              <w:rPr>
                <w:rFonts w:cs="Times New Roman"/>
                <w:sz w:val="22"/>
                <w:szCs w:val="22"/>
              </w:rPr>
              <w:tab/>
              <w:t>Withdrawal as lawyer</w:t>
            </w:r>
          </w:p>
        </w:tc>
        <w:tc>
          <w:tcPr>
            <w:tcW w:w="6804" w:type="dxa"/>
          </w:tcPr>
          <w:p w14:paraId="2082C2A1" w14:textId="77777777" w:rsidR="00383F85" w:rsidRPr="00383F85" w:rsidRDefault="00383F85" w:rsidP="00383F85">
            <w:pPr>
              <w:tabs>
                <w:tab w:val="left" w:pos="567"/>
              </w:tabs>
              <w:spacing w:after="0"/>
              <w:rPr>
                <w:rFonts w:cs="Times New Roman"/>
                <w:sz w:val="22"/>
                <w:szCs w:val="22"/>
              </w:rPr>
            </w:pPr>
            <w:r w:rsidRPr="00383F85">
              <w:rPr>
                <w:rFonts w:cs="Times New Roman"/>
                <w:sz w:val="22"/>
                <w:szCs w:val="22"/>
              </w:rPr>
              <w:t>9.03</w:t>
            </w:r>
            <w:r w:rsidRPr="00383F85">
              <w:rPr>
                <w:rFonts w:cs="Times New Roman"/>
                <w:sz w:val="22"/>
                <w:szCs w:val="22"/>
              </w:rPr>
              <w:tab/>
              <w:t>Withdrawal as lawyer</w:t>
            </w:r>
          </w:p>
        </w:tc>
      </w:tr>
      <w:tr w:rsidR="00383F85" w:rsidRPr="00383F85" w14:paraId="197F257F" w14:textId="77777777" w:rsidTr="00383F85">
        <w:tc>
          <w:tcPr>
            <w:tcW w:w="7513" w:type="dxa"/>
          </w:tcPr>
          <w:p w14:paraId="3C83D182" w14:textId="77777777" w:rsidR="00383F85" w:rsidRPr="00383F85" w:rsidRDefault="00383F85" w:rsidP="00383F85">
            <w:pPr>
              <w:spacing w:after="0"/>
              <w:rPr>
                <w:rFonts w:cs="Times New Roman"/>
                <w:sz w:val="22"/>
                <w:szCs w:val="22"/>
              </w:rPr>
            </w:pPr>
            <w:r w:rsidRPr="00383F85">
              <w:rPr>
                <w:rFonts w:cs="Times New Roman"/>
                <w:sz w:val="22"/>
                <w:szCs w:val="22"/>
              </w:rPr>
              <w:t>9.04</w:t>
            </w:r>
            <w:r w:rsidRPr="00383F85">
              <w:rPr>
                <w:rFonts w:cs="Times New Roman"/>
                <w:sz w:val="22"/>
                <w:szCs w:val="22"/>
              </w:rPr>
              <w:tab/>
              <w:t>Corporation must be represented</w:t>
            </w:r>
          </w:p>
        </w:tc>
        <w:tc>
          <w:tcPr>
            <w:tcW w:w="6804" w:type="dxa"/>
          </w:tcPr>
          <w:p w14:paraId="2809316F" w14:textId="77777777" w:rsidR="00383F85" w:rsidRPr="00383F85" w:rsidRDefault="00383F85" w:rsidP="00383F85">
            <w:pPr>
              <w:tabs>
                <w:tab w:val="left" w:pos="567"/>
              </w:tabs>
              <w:spacing w:after="0"/>
              <w:rPr>
                <w:rFonts w:cs="Times New Roman"/>
                <w:sz w:val="22"/>
                <w:szCs w:val="22"/>
              </w:rPr>
            </w:pPr>
            <w:r w:rsidRPr="00383F85">
              <w:rPr>
                <w:rFonts w:cs="Times New Roman"/>
                <w:sz w:val="22"/>
                <w:szCs w:val="22"/>
              </w:rPr>
              <w:t>9.04</w:t>
            </w:r>
            <w:r w:rsidRPr="00383F85">
              <w:rPr>
                <w:rFonts w:cs="Times New Roman"/>
                <w:sz w:val="22"/>
                <w:szCs w:val="22"/>
              </w:rPr>
              <w:tab/>
              <w:t>Corporation must be represented</w:t>
            </w:r>
          </w:p>
          <w:p w14:paraId="03BA3490" w14:textId="77777777" w:rsidR="00383F85" w:rsidRPr="00383F85" w:rsidRDefault="00383F85" w:rsidP="00383F85">
            <w:pPr>
              <w:tabs>
                <w:tab w:val="left" w:pos="567"/>
              </w:tabs>
              <w:spacing w:after="0"/>
              <w:rPr>
                <w:rFonts w:cs="Times New Roman"/>
                <w:sz w:val="22"/>
                <w:szCs w:val="22"/>
              </w:rPr>
            </w:pPr>
          </w:p>
        </w:tc>
      </w:tr>
      <w:tr w:rsidR="00383F85" w:rsidRPr="00383F85" w14:paraId="2A529584" w14:textId="77777777" w:rsidTr="00383F85">
        <w:tc>
          <w:tcPr>
            <w:tcW w:w="7513" w:type="dxa"/>
          </w:tcPr>
          <w:p w14:paraId="3DCE40EB" w14:textId="77777777" w:rsidR="00383F85" w:rsidRPr="00383F85" w:rsidRDefault="00383F85" w:rsidP="00383F85">
            <w:pPr>
              <w:spacing w:after="0"/>
              <w:rPr>
                <w:rFonts w:cs="Times New Roman"/>
                <w:b/>
                <w:bCs/>
                <w:i/>
                <w:iCs/>
                <w:sz w:val="22"/>
                <w:szCs w:val="22"/>
              </w:rPr>
            </w:pPr>
            <w:r w:rsidRPr="00383F85">
              <w:rPr>
                <w:rFonts w:cs="Times New Roman"/>
                <w:b/>
                <w:bCs/>
                <w:i/>
                <w:iCs/>
                <w:sz w:val="22"/>
                <w:szCs w:val="22"/>
              </w:rPr>
              <w:t>Part 10—How to conduct proceedings</w:t>
            </w:r>
          </w:p>
        </w:tc>
        <w:tc>
          <w:tcPr>
            <w:tcW w:w="6804" w:type="dxa"/>
          </w:tcPr>
          <w:p w14:paraId="2C9D51A9" w14:textId="77777777" w:rsidR="00383F85" w:rsidRPr="00383F85" w:rsidRDefault="00383F85" w:rsidP="00383F85">
            <w:pPr>
              <w:tabs>
                <w:tab w:val="left" w:pos="567"/>
              </w:tabs>
              <w:spacing w:after="0"/>
              <w:rPr>
                <w:rFonts w:cs="Times New Roman"/>
                <w:b/>
                <w:bCs/>
                <w:i/>
                <w:iCs/>
                <w:sz w:val="22"/>
                <w:szCs w:val="22"/>
              </w:rPr>
            </w:pPr>
            <w:r w:rsidRPr="00383F85">
              <w:rPr>
                <w:rFonts w:cs="Times New Roman"/>
                <w:b/>
                <w:bCs/>
                <w:i/>
                <w:iCs/>
                <w:sz w:val="22"/>
                <w:szCs w:val="22"/>
              </w:rPr>
              <w:t>Part 10—How to conduct proceedings</w:t>
            </w:r>
          </w:p>
        </w:tc>
      </w:tr>
      <w:tr w:rsidR="00383F85" w:rsidRPr="00383F85" w14:paraId="51F561FF" w14:textId="77777777" w:rsidTr="00383F85">
        <w:tc>
          <w:tcPr>
            <w:tcW w:w="7513" w:type="dxa"/>
          </w:tcPr>
          <w:p w14:paraId="3D3EA99E" w14:textId="77777777" w:rsidR="00383F85" w:rsidRPr="00383F85" w:rsidRDefault="00383F85" w:rsidP="00383F85">
            <w:pPr>
              <w:spacing w:after="0"/>
              <w:rPr>
                <w:rFonts w:cs="Times New Roman"/>
                <w:sz w:val="22"/>
                <w:szCs w:val="22"/>
              </w:rPr>
            </w:pPr>
            <w:r w:rsidRPr="00383F85">
              <w:rPr>
                <w:rFonts w:cs="Times New Roman"/>
                <w:sz w:val="22"/>
                <w:szCs w:val="22"/>
              </w:rPr>
              <w:t>Division 10.1—First court date</w:t>
            </w:r>
          </w:p>
        </w:tc>
        <w:tc>
          <w:tcPr>
            <w:tcW w:w="6804" w:type="dxa"/>
          </w:tcPr>
          <w:p w14:paraId="27FDE2E0" w14:textId="77777777" w:rsidR="00383F85" w:rsidRPr="00383F85" w:rsidRDefault="00383F85" w:rsidP="00383F85">
            <w:pPr>
              <w:tabs>
                <w:tab w:val="left" w:pos="567"/>
              </w:tabs>
              <w:spacing w:after="0"/>
              <w:rPr>
                <w:rFonts w:cs="Times New Roman"/>
                <w:sz w:val="22"/>
                <w:szCs w:val="22"/>
              </w:rPr>
            </w:pPr>
            <w:r w:rsidRPr="00383F85">
              <w:rPr>
                <w:rFonts w:cs="Times New Roman"/>
                <w:sz w:val="22"/>
                <w:szCs w:val="22"/>
              </w:rPr>
              <w:t>Division 10.1—First court date</w:t>
            </w:r>
          </w:p>
        </w:tc>
      </w:tr>
      <w:tr w:rsidR="00383F85" w:rsidRPr="00383F85" w14:paraId="12458E61" w14:textId="77777777" w:rsidTr="00383F85">
        <w:tc>
          <w:tcPr>
            <w:tcW w:w="7513" w:type="dxa"/>
          </w:tcPr>
          <w:p w14:paraId="4DBD5D6F" w14:textId="77777777" w:rsidR="00383F85" w:rsidRPr="00383F85" w:rsidRDefault="00383F85" w:rsidP="00383F85">
            <w:pPr>
              <w:spacing w:after="0"/>
              <w:rPr>
                <w:rFonts w:cs="Times New Roman"/>
                <w:sz w:val="22"/>
                <w:szCs w:val="22"/>
              </w:rPr>
            </w:pPr>
            <w:r w:rsidRPr="00383F85">
              <w:rPr>
                <w:rFonts w:cs="Times New Roman"/>
                <w:sz w:val="22"/>
                <w:szCs w:val="22"/>
              </w:rPr>
              <w:t>10.01</w:t>
            </w:r>
            <w:r w:rsidRPr="00383F85">
              <w:rPr>
                <w:rFonts w:cs="Times New Roman"/>
                <w:sz w:val="22"/>
                <w:szCs w:val="22"/>
              </w:rPr>
              <w:tab/>
              <w:t>Directions and orders</w:t>
            </w:r>
          </w:p>
        </w:tc>
        <w:tc>
          <w:tcPr>
            <w:tcW w:w="6804" w:type="dxa"/>
          </w:tcPr>
          <w:p w14:paraId="74B65771" w14:textId="77777777" w:rsidR="00383F85" w:rsidRPr="00383F85" w:rsidRDefault="00383F85" w:rsidP="00383F85">
            <w:pPr>
              <w:tabs>
                <w:tab w:val="left" w:pos="567"/>
              </w:tabs>
              <w:spacing w:after="0"/>
              <w:rPr>
                <w:rFonts w:cs="Times New Roman"/>
                <w:sz w:val="22"/>
                <w:szCs w:val="22"/>
              </w:rPr>
            </w:pPr>
            <w:r w:rsidRPr="00383F85">
              <w:rPr>
                <w:rFonts w:cs="Times New Roman"/>
                <w:sz w:val="22"/>
                <w:szCs w:val="22"/>
              </w:rPr>
              <w:t>10.01</w:t>
            </w:r>
            <w:r w:rsidRPr="00383F85">
              <w:rPr>
                <w:rFonts w:cs="Times New Roman"/>
                <w:sz w:val="22"/>
                <w:szCs w:val="22"/>
              </w:rPr>
              <w:tab/>
              <w:t>Directions and orders</w:t>
            </w:r>
          </w:p>
        </w:tc>
      </w:tr>
      <w:tr w:rsidR="00383F85" w:rsidRPr="00383F85" w14:paraId="1710C5CE" w14:textId="77777777" w:rsidTr="00383F85">
        <w:tc>
          <w:tcPr>
            <w:tcW w:w="7513" w:type="dxa"/>
          </w:tcPr>
          <w:p w14:paraId="1173CA53" w14:textId="77777777" w:rsidR="00383F85" w:rsidRPr="00383F85" w:rsidRDefault="00383F85" w:rsidP="00383F85">
            <w:pPr>
              <w:spacing w:after="0"/>
              <w:rPr>
                <w:rFonts w:cs="Times New Roman"/>
                <w:sz w:val="22"/>
                <w:szCs w:val="22"/>
              </w:rPr>
            </w:pPr>
            <w:r w:rsidRPr="00383F85">
              <w:rPr>
                <w:rFonts w:cs="Times New Roman"/>
                <w:sz w:val="22"/>
                <w:szCs w:val="22"/>
              </w:rPr>
              <w:t>10.02</w:t>
            </w:r>
            <w:r w:rsidRPr="00383F85">
              <w:rPr>
                <w:rFonts w:cs="Times New Roman"/>
                <w:sz w:val="22"/>
                <w:szCs w:val="22"/>
              </w:rPr>
              <w:tab/>
              <w:t>Adjournment of first court date</w:t>
            </w:r>
          </w:p>
        </w:tc>
        <w:tc>
          <w:tcPr>
            <w:tcW w:w="6804" w:type="dxa"/>
          </w:tcPr>
          <w:p w14:paraId="222596A4" w14:textId="77777777" w:rsidR="00383F85" w:rsidRPr="00383F85" w:rsidRDefault="00383F85" w:rsidP="00383F85">
            <w:pPr>
              <w:tabs>
                <w:tab w:val="left" w:pos="567"/>
              </w:tabs>
              <w:spacing w:after="0"/>
              <w:rPr>
                <w:rFonts w:cs="Times New Roman"/>
                <w:sz w:val="22"/>
                <w:szCs w:val="22"/>
              </w:rPr>
            </w:pPr>
            <w:r w:rsidRPr="00383F85">
              <w:rPr>
                <w:rFonts w:cs="Times New Roman"/>
                <w:sz w:val="22"/>
                <w:szCs w:val="22"/>
              </w:rPr>
              <w:t>10.02</w:t>
            </w:r>
            <w:r w:rsidRPr="00383F85">
              <w:rPr>
                <w:rFonts w:cs="Times New Roman"/>
                <w:sz w:val="22"/>
                <w:szCs w:val="22"/>
              </w:rPr>
              <w:tab/>
              <w:t>Adjournment of first court date</w:t>
            </w:r>
          </w:p>
        </w:tc>
      </w:tr>
      <w:tr w:rsidR="00383F85" w:rsidRPr="00383F85" w14:paraId="16F926FB" w14:textId="77777777" w:rsidTr="00383F85">
        <w:tc>
          <w:tcPr>
            <w:tcW w:w="7513" w:type="dxa"/>
          </w:tcPr>
          <w:p w14:paraId="79813A76" w14:textId="77777777" w:rsidR="00383F85" w:rsidRPr="00383F85" w:rsidRDefault="00383F85" w:rsidP="00383F85">
            <w:pPr>
              <w:spacing w:after="0"/>
              <w:rPr>
                <w:rFonts w:cs="Times New Roman"/>
                <w:sz w:val="22"/>
                <w:szCs w:val="22"/>
              </w:rPr>
            </w:pPr>
            <w:r w:rsidRPr="00383F85">
              <w:rPr>
                <w:rFonts w:cs="Times New Roman"/>
                <w:sz w:val="22"/>
                <w:szCs w:val="22"/>
              </w:rPr>
              <w:t>10.03</w:t>
            </w:r>
            <w:r w:rsidRPr="00383F85">
              <w:rPr>
                <w:rFonts w:cs="Times New Roman"/>
                <w:sz w:val="22"/>
                <w:szCs w:val="22"/>
              </w:rPr>
              <w:tab/>
              <w:t>Fixing date for final hearing</w:t>
            </w:r>
          </w:p>
        </w:tc>
        <w:tc>
          <w:tcPr>
            <w:tcW w:w="6804" w:type="dxa"/>
          </w:tcPr>
          <w:p w14:paraId="6DACBDC5" w14:textId="77777777" w:rsidR="00383F85" w:rsidRPr="00383F85" w:rsidRDefault="00383F85" w:rsidP="00383F85">
            <w:pPr>
              <w:tabs>
                <w:tab w:val="left" w:pos="567"/>
              </w:tabs>
              <w:spacing w:after="0"/>
              <w:rPr>
                <w:rFonts w:cs="Times New Roman"/>
                <w:sz w:val="22"/>
                <w:szCs w:val="22"/>
              </w:rPr>
            </w:pPr>
            <w:r w:rsidRPr="00383F85">
              <w:rPr>
                <w:rFonts w:cs="Times New Roman"/>
                <w:sz w:val="22"/>
                <w:szCs w:val="22"/>
              </w:rPr>
              <w:t>10.03</w:t>
            </w:r>
            <w:r w:rsidRPr="00383F85">
              <w:rPr>
                <w:rFonts w:cs="Times New Roman"/>
                <w:sz w:val="22"/>
                <w:szCs w:val="22"/>
              </w:rPr>
              <w:tab/>
              <w:t>Fixing date for final hearing</w:t>
            </w:r>
          </w:p>
        </w:tc>
      </w:tr>
      <w:tr w:rsidR="00383F85" w:rsidRPr="00383F85" w14:paraId="5539E266" w14:textId="77777777" w:rsidTr="00383F85">
        <w:tc>
          <w:tcPr>
            <w:tcW w:w="7513" w:type="dxa"/>
          </w:tcPr>
          <w:p w14:paraId="6F591AC3" w14:textId="77777777" w:rsidR="00383F85" w:rsidRPr="00383F85" w:rsidRDefault="00383F85" w:rsidP="00383F85">
            <w:pPr>
              <w:spacing w:after="0"/>
              <w:rPr>
                <w:rFonts w:cs="Times New Roman"/>
                <w:sz w:val="22"/>
                <w:szCs w:val="22"/>
              </w:rPr>
            </w:pPr>
            <w:r w:rsidRPr="00383F85">
              <w:rPr>
                <w:rFonts w:cs="Times New Roman"/>
                <w:sz w:val="22"/>
                <w:szCs w:val="22"/>
              </w:rPr>
              <w:t>Division 10.2—Dispute Resolution</w:t>
            </w:r>
          </w:p>
        </w:tc>
        <w:tc>
          <w:tcPr>
            <w:tcW w:w="6804" w:type="dxa"/>
          </w:tcPr>
          <w:p w14:paraId="486491CB" w14:textId="77777777" w:rsidR="00383F85" w:rsidRPr="00383F85" w:rsidRDefault="00383F85" w:rsidP="00383F85">
            <w:pPr>
              <w:tabs>
                <w:tab w:val="left" w:pos="567"/>
              </w:tabs>
              <w:spacing w:after="0"/>
              <w:rPr>
                <w:rFonts w:cs="Times New Roman"/>
                <w:sz w:val="22"/>
                <w:szCs w:val="22"/>
              </w:rPr>
            </w:pPr>
            <w:r w:rsidRPr="00383F85">
              <w:rPr>
                <w:rFonts w:cs="Times New Roman"/>
                <w:sz w:val="22"/>
                <w:szCs w:val="22"/>
              </w:rPr>
              <w:t>Division 10.2—Dispute resolution</w:t>
            </w:r>
          </w:p>
        </w:tc>
      </w:tr>
      <w:tr w:rsidR="00383F85" w:rsidRPr="00383F85" w14:paraId="77127CBB" w14:textId="77777777" w:rsidTr="00383F85">
        <w:tc>
          <w:tcPr>
            <w:tcW w:w="7513" w:type="dxa"/>
          </w:tcPr>
          <w:p w14:paraId="28AF521A" w14:textId="77777777" w:rsidR="00383F85" w:rsidRPr="00383F85" w:rsidRDefault="00383F85" w:rsidP="00383F85">
            <w:pPr>
              <w:spacing w:after="0"/>
              <w:rPr>
                <w:rFonts w:cs="Times New Roman"/>
                <w:sz w:val="22"/>
                <w:szCs w:val="22"/>
              </w:rPr>
            </w:pPr>
            <w:r w:rsidRPr="00383F85">
              <w:rPr>
                <w:rFonts w:cs="Times New Roman"/>
                <w:sz w:val="22"/>
                <w:szCs w:val="22"/>
              </w:rPr>
              <w:t>10.04</w:t>
            </w:r>
            <w:r w:rsidRPr="00383F85">
              <w:rPr>
                <w:rFonts w:cs="Times New Roman"/>
                <w:sz w:val="22"/>
                <w:szCs w:val="22"/>
              </w:rPr>
              <w:tab/>
              <w:t>Agreement reached by dispute resolution</w:t>
            </w:r>
          </w:p>
        </w:tc>
        <w:tc>
          <w:tcPr>
            <w:tcW w:w="6804" w:type="dxa"/>
          </w:tcPr>
          <w:p w14:paraId="68ED6A43" w14:textId="77777777" w:rsidR="00383F85" w:rsidRPr="00383F85" w:rsidRDefault="00383F85" w:rsidP="00383F85">
            <w:pPr>
              <w:tabs>
                <w:tab w:val="left" w:pos="567"/>
              </w:tabs>
              <w:spacing w:after="0"/>
              <w:rPr>
                <w:rFonts w:cs="Times New Roman"/>
                <w:sz w:val="22"/>
                <w:szCs w:val="22"/>
              </w:rPr>
            </w:pPr>
            <w:r w:rsidRPr="00383F85">
              <w:rPr>
                <w:rFonts w:cs="Times New Roman"/>
                <w:sz w:val="22"/>
                <w:szCs w:val="22"/>
              </w:rPr>
              <w:t>10.04</w:t>
            </w:r>
            <w:r w:rsidRPr="00383F85">
              <w:rPr>
                <w:rFonts w:cs="Times New Roman"/>
                <w:sz w:val="22"/>
                <w:szCs w:val="22"/>
              </w:rPr>
              <w:tab/>
              <w:t>Agreement reached by dispute resolution</w:t>
            </w:r>
          </w:p>
        </w:tc>
      </w:tr>
      <w:tr w:rsidR="00383F85" w:rsidRPr="00383F85" w14:paraId="4A045767" w14:textId="77777777" w:rsidTr="00383F85">
        <w:tc>
          <w:tcPr>
            <w:tcW w:w="7513" w:type="dxa"/>
          </w:tcPr>
          <w:p w14:paraId="1B47FD75" w14:textId="77777777" w:rsidR="00383F85" w:rsidRPr="00383F85" w:rsidRDefault="00383F85" w:rsidP="00383F85">
            <w:pPr>
              <w:spacing w:after="0"/>
              <w:rPr>
                <w:rFonts w:cs="Times New Roman"/>
                <w:sz w:val="22"/>
                <w:szCs w:val="22"/>
              </w:rPr>
            </w:pPr>
            <w:r w:rsidRPr="00383F85">
              <w:rPr>
                <w:rFonts w:cs="Times New Roman"/>
                <w:sz w:val="22"/>
                <w:szCs w:val="22"/>
              </w:rPr>
              <w:t>10.05</w:t>
            </w:r>
            <w:r w:rsidRPr="00383F85">
              <w:rPr>
                <w:rFonts w:cs="Times New Roman"/>
                <w:sz w:val="22"/>
                <w:szCs w:val="22"/>
              </w:rPr>
              <w:tab/>
              <w:t>Conciliation conference</w:t>
            </w:r>
          </w:p>
        </w:tc>
        <w:tc>
          <w:tcPr>
            <w:tcW w:w="6804" w:type="dxa"/>
          </w:tcPr>
          <w:p w14:paraId="33D33E28" w14:textId="77777777" w:rsidR="00383F85" w:rsidRPr="00383F85" w:rsidRDefault="00383F85" w:rsidP="00383F85">
            <w:pPr>
              <w:tabs>
                <w:tab w:val="left" w:pos="567"/>
              </w:tabs>
              <w:spacing w:after="0"/>
              <w:rPr>
                <w:rFonts w:cs="Times New Roman"/>
                <w:sz w:val="22"/>
                <w:szCs w:val="22"/>
              </w:rPr>
            </w:pPr>
            <w:r w:rsidRPr="00383F85">
              <w:rPr>
                <w:rFonts w:cs="Times New Roman"/>
                <w:sz w:val="22"/>
                <w:szCs w:val="22"/>
              </w:rPr>
              <w:t>10.05</w:t>
            </w:r>
            <w:r w:rsidRPr="00383F85">
              <w:rPr>
                <w:rFonts w:cs="Times New Roman"/>
                <w:sz w:val="22"/>
                <w:szCs w:val="22"/>
              </w:rPr>
              <w:tab/>
              <w:t>Conciliation conference</w:t>
            </w:r>
          </w:p>
        </w:tc>
      </w:tr>
      <w:tr w:rsidR="00383F85" w:rsidRPr="00383F85" w14:paraId="3B912899" w14:textId="77777777" w:rsidTr="00383F85">
        <w:tc>
          <w:tcPr>
            <w:tcW w:w="7513" w:type="dxa"/>
          </w:tcPr>
          <w:p w14:paraId="2399E037" w14:textId="77777777" w:rsidR="00383F85" w:rsidRPr="00383F85" w:rsidRDefault="00383F85" w:rsidP="00383F85">
            <w:pPr>
              <w:spacing w:after="0"/>
              <w:rPr>
                <w:rFonts w:cs="Times New Roman"/>
                <w:sz w:val="22"/>
                <w:szCs w:val="22"/>
              </w:rPr>
            </w:pPr>
            <w:r w:rsidRPr="00383F85">
              <w:rPr>
                <w:rFonts w:cs="Times New Roman"/>
                <w:sz w:val="22"/>
                <w:szCs w:val="22"/>
              </w:rPr>
              <w:t>Division 10.3—Notice of constitutional matter</w:t>
            </w:r>
          </w:p>
        </w:tc>
        <w:tc>
          <w:tcPr>
            <w:tcW w:w="6804" w:type="dxa"/>
          </w:tcPr>
          <w:p w14:paraId="613B50A1" w14:textId="77777777" w:rsidR="00383F85" w:rsidRPr="00383F85" w:rsidRDefault="00383F85" w:rsidP="00383F85">
            <w:pPr>
              <w:tabs>
                <w:tab w:val="left" w:pos="567"/>
              </w:tabs>
              <w:spacing w:after="0"/>
              <w:rPr>
                <w:rFonts w:cs="Times New Roman"/>
                <w:sz w:val="22"/>
                <w:szCs w:val="22"/>
              </w:rPr>
            </w:pPr>
            <w:r w:rsidRPr="00383F85">
              <w:rPr>
                <w:rFonts w:cs="Times New Roman"/>
                <w:sz w:val="22"/>
                <w:szCs w:val="22"/>
              </w:rPr>
              <w:t>Division 10.3—Notice of constitutional matter</w:t>
            </w:r>
          </w:p>
        </w:tc>
      </w:tr>
      <w:tr w:rsidR="00383F85" w:rsidRPr="00383F85" w14:paraId="67396A59" w14:textId="77777777" w:rsidTr="00383F85">
        <w:tc>
          <w:tcPr>
            <w:tcW w:w="7513" w:type="dxa"/>
          </w:tcPr>
          <w:p w14:paraId="4ACF55F1" w14:textId="77777777" w:rsidR="00383F85" w:rsidRPr="00383F85" w:rsidRDefault="00383F85" w:rsidP="00383F85">
            <w:pPr>
              <w:spacing w:after="0"/>
              <w:rPr>
                <w:rFonts w:cs="Times New Roman"/>
                <w:sz w:val="22"/>
                <w:szCs w:val="22"/>
              </w:rPr>
            </w:pPr>
            <w:r w:rsidRPr="00383F85">
              <w:rPr>
                <w:rFonts w:cs="Times New Roman"/>
                <w:sz w:val="22"/>
                <w:szCs w:val="22"/>
              </w:rPr>
              <w:t>10.06</w:t>
            </w:r>
            <w:r w:rsidRPr="00383F85">
              <w:rPr>
                <w:rFonts w:cs="Times New Roman"/>
                <w:sz w:val="22"/>
                <w:szCs w:val="22"/>
              </w:rPr>
              <w:tab/>
              <w:t>Party to file notice of constitutional matter</w:t>
            </w:r>
          </w:p>
        </w:tc>
        <w:tc>
          <w:tcPr>
            <w:tcW w:w="6804" w:type="dxa"/>
          </w:tcPr>
          <w:p w14:paraId="0F20C8A8" w14:textId="77777777" w:rsidR="00383F85" w:rsidRPr="00383F85" w:rsidRDefault="00383F85" w:rsidP="00383F85">
            <w:pPr>
              <w:tabs>
                <w:tab w:val="left" w:pos="567"/>
              </w:tabs>
              <w:spacing w:after="0"/>
              <w:rPr>
                <w:rFonts w:cs="Times New Roman"/>
                <w:sz w:val="22"/>
                <w:szCs w:val="22"/>
              </w:rPr>
            </w:pPr>
            <w:r w:rsidRPr="00383F85">
              <w:rPr>
                <w:rFonts w:cs="Times New Roman"/>
                <w:sz w:val="22"/>
                <w:szCs w:val="22"/>
              </w:rPr>
              <w:t>10.06</w:t>
            </w:r>
            <w:r w:rsidRPr="00383F85">
              <w:rPr>
                <w:rFonts w:cs="Times New Roman"/>
                <w:sz w:val="22"/>
                <w:szCs w:val="22"/>
              </w:rPr>
              <w:tab/>
              <w:t>Party to file notice of constitutional matter</w:t>
            </w:r>
          </w:p>
          <w:p w14:paraId="77BEA128" w14:textId="77777777" w:rsidR="00383F85" w:rsidRPr="00383F85" w:rsidRDefault="00383F85" w:rsidP="00383F85">
            <w:pPr>
              <w:tabs>
                <w:tab w:val="left" w:pos="567"/>
              </w:tabs>
              <w:spacing w:after="0"/>
              <w:rPr>
                <w:rFonts w:cs="Times New Roman"/>
                <w:sz w:val="22"/>
                <w:szCs w:val="22"/>
              </w:rPr>
            </w:pPr>
          </w:p>
        </w:tc>
      </w:tr>
      <w:tr w:rsidR="00383F85" w:rsidRPr="00383F85" w14:paraId="00094120" w14:textId="77777777" w:rsidTr="00383F85">
        <w:tc>
          <w:tcPr>
            <w:tcW w:w="7513" w:type="dxa"/>
          </w:tcPr>
          <w:p w14:paraId="20B1CB0D" w14:textId="77777777" w:rsidR="00383F85" w:rsidRPr="00383F85" w:rsidRDefault="00383F85" w:rsidP="00383F85">
            <w:pPr>
              <w:spacing w:after="0"/>
              <w:rPr>
                <w:rFonts w:cs="Times New Roman"/>
                <w:b/>
                <w:bCs/>
                <w:i/>
                <w:iCs/>
                <w:sz w:val="22"/>
                <w:szCs w:val="22"/>
              </w:rPr>
            </w:pPr>
            <w:r w:rsidRPr="00383F85">
              <w:rPr>
                <w:rFonts w:cs="Times New Roman"/>
                <w:b/>
                <w:bCs/>
                <w:i/>
                <w:iCs/>
                <w:sz w:val="22"/>
                <w:szCs w:val="22"/>
              </w:rPr>
              <w:t>Part 11—Parties and litigation guardians</w:t>
            </w:r>
          </w:p>
        </w:tc>
        <w:tc>
          <w:tcPr>
            <w:tcW w:w="6804" w:type="dxa"/>
          </w:tcPr>
          <w:p w14:paraId="5FC768B8" w14:textId="77777777" w:rsidR="00383F85" w:rsidRPr="00383F85" w:rsidRDefault="00383F85" w:rsidP="00383F85">
            <w:pPr>
              <w:tabs>
                <w:tab w:val="left" w:pos="567"/>
              </w:tabs>
              <w:spacing w:after="0"/>
              <w:rPr>
                <w:rFonts w:cs="Times New Roman"/>
                <w:b/>
                <w:bCs/>
                <w:i/>
                <w:iCs/>
                <w:sz w:val="22"/>
                <w:szCs w:val="22"/>
              </w:rPr>
            </w:pPr>
            <w:r w:rsidRPr="00383F85">
              <w:rPr>
                <w:rFonts w:cs="Times New Roman"/>
                <w:b/>
                <w:bCs/>
                <w:i/>
                <w:iCs/>
                <w:sz w:val="22"/>
                <w:szCs w:val="22"/>
              </w:rPr>
              <w:t>Part 11—Parties and litigation guardians</w:t>
            </w:r>
          </w:p>
        </w:tc>
      </w:tr>
      <w:tr w:rsidR="00383F85" w:rsidRPr="00383F85" w14:paraId="4B3D0A64" w14:textId="77777777" w:rsidTr="00383F85">
        <w:tc>
          <w:tcPr>
            <w:tcW w:w="7513" w:type="dxa"/>
          </w:tcPr>
          <w:p w14:paraId="7E1419C6" w14:textId="77777777" w:rsidR="00383F85" w:rsidRPr="00383F85" w:rsidRDefault="00383F85" w:rsidP="00383F85">
            <w:pPr>
              <w:spacing w:after="0"/>
              <w:rPr>
                <w:rFonts w:cs="Times New Roman"/>
                <w:sz w:val="22"/>
                <w:szCs w:val="22"/>
              </w:rPr>
            </w:pPr>
            <w:r w:rsidRPr="00383F85">
              <w:rPr>
                <w:rFonts w:cs="Times New Roman"/>
                <w:sz w:val="22"/>
                <w:szCs w:val="22"/>
              </w:rPr>
              <w:t>Division 11.1—Parties</w:t>
            </w:r>
          </w:p>
        </w:tc>
        <w:tc>
          <w:tcPr>
            <w:tcW w:w="6804" w:type="dxa"/>
          </w:tcPr>
          <w:p w14:paraId="642DC720" w14:textId="77777777" w:rsidR="00383F85" w:rsidRPr="00383F85" w:rsidRDefault="00383F85" w:rsidP="00383F85">
            <w:pPr>
              <w:tabs>
                <w:tab w:val="left" w:pos="567"/>
              </w:tabs>
              <w:spacing w:after="0"/>
              <w:rPr>
                <w:rFonts w:cs="Times New Roman"/>
                <w:sz w:val="22"/>
                <w:szCs w:val="22"/>
              </w:rPr>
            </w:pPr>
            <w:r w:rsidRPr="00383F85">
              <w:rPr>
                <w:rFonts w:cs="Times New Roman"/>
                <w:sz w:val="22"/>
                <w:szCs w:val="22"/>
              </w:rPr>
              <w:t>Division 11.1—Parties</w:t>
            </w:r>
          </w:p>
        </w:tc>
      </w:tr>
      <w:tr w:rsidR="00383F85" w:rsidRPr="00383F85" w14:paraId="25744C29" w14:textId="77777777" w:rsidTr="00383F85">
        <w:tc>
          <w:tcPr>
            <w:tcW w:w="7513" w:type="dxa"/>
          </w:tcPr>
          <w:p w14:paraId="7FC46A27" w14:textId="77777777" w:rsidR="00383F85" w:rsidRPr="00383F85" w:rsidRDefault="00383F85" w:rsidP="00383F85">
            <w:pPr>
              <w:spacing w:after="0"/>
              <w:rPr>
                <w:rFonts w:cs="Times New Roman"/>
                <w:sz w:val="22"/>
                <w:szCs w:val="22"/>
              </w:rPr>
            </w:pPr>
            <w:r w:rsidRPr="00383F85">
              <w:rPr>
                <w:rFonts w:cs="Times New Roman"/>
                <w:sz w:val="22"/>
                <w:szCs w:val="22"/>
              </w:rPr>
              <w:t>11.01</w:t>
            </w:r>
            <w:r w:rsidRPr="00383F85">
              <w:rPr>
                <w:rFonts w:cs="Times New Roman"/>
                <w:sz w:val="22"/>
                <w:szCs w:val="22"/>
              </w:rPr>
              <w:tab/>
              <w:t>Necessary parties</w:t>
            </w:r>
          </w:p>
        </w:tc>
        <w:tc>
          <w:tcPr>
            <w:tcW w:w="6804" w:type="dxa"/>
          </w:tcPr>
          <w:p w14:paraId="2D29537A" w14:textId="77777777" w:rsidR="00383F85" w:rsidRPr="00383F85" w:rsidRDefault="00383F85" w:rsidP="00383F85">
            <w:pPr>
              <w:tabs>
                <w:tab w:val="left" w:pos="567"/>
              </w:tabs>
              <w:spacing w:after="0"/>
              <w:rPr>
                <w:rFonts w:cs="Times New Roman"/>
                <w:sz w:val="22"/>
                <w:szCs w:val="22"/>
              </w:rPr>
            </w:pPr>
            <w:r w:rsidRPr="00383F85">
              <w:rPr>
                <w:rFonts w:cs="Times New Roman"/>
                <w:sz w:val="22"/>
                <w:szCs w:val="22"/>
              </w:rPr>
              <w:t>11.01</w:t>
            </w:r>
            <w:r w:rsidRPr="00383F85">
              <w:rPr>
                <w:rFonts w:cs="Times New Roman"/>
                <w:sz w:val="22"/>
                <w:szCs w:val="22"/>
              </w:rPr>
              <w:tab/>
              <w:t>Necessary parties</w:t>
            </w:r>
          </w:p>
        </w:tc>
      </w:tr>
      <w:tr w:rsidR="00383F85" w:rsidRPr="00383F85" w14:paraId="27523997" w14:textId="77777777" w:rsidTr="00383F85">
        <w:tc>
          <w:tcPr>
            <w:tcW w:w="7513" w:type="dxa"/>
          </w:tcPr>
          <w:p w14:paraId="799A7664" w14:textId="77777777" w:rsidR="00383F85" w:rsidRPr="00383F85" w:rsidRDefault="00383F85" w:rsidP="00383F85">
            <w:pPr>
              <w:spacing w:after="0"/>
              <w:rPr>
                <w:rFonts w:cs="Times New Roman"/>
                <w:sz w:val="22"/>
                <w:szCs w:val="22"/>
              </w:rPr>
            </w:pPr>
            <w:r w:rsidRPr="00383F85">
              <w:rPr>
                <w:rFonts w:cs="Times New Roman"/>
                <w:sz w:val="22"/>
                <w:szCs w:val="22"/>
              </w:rPr>
              <w:t>11.02</w:t>
            </w:r>
            <w:r w:rsidRPr="00383F85">
              <w:rPr>
                <w:rFonts w:cs="Times New Roman"/>
                <w:sz w:val="22"/>
                <w:szCs w:val="22"/>
              </w:rPr>
              <w:tab/>
              <w:t>Party may include another person as a party</w:t>
            </w:r>
          </w:p>
        </w:tc>
        <w:tc>
          <w:tcPr>
            <w:tcW w:w="6804" w:type="dxa"/>
          </w:tcPr>
          <w:p w14:paraId="35BCCEB1" w14:textId="77777777" w:rsidR="00383F85" w:rsidRPr="00383F85" w:rsidRDefault="00383F85" w:rsidP="00383F85">
            <w:pPr>
              <w:tabs>
                <w:tab w:val="left" w:pos="567"/>
              </w:tabs>
              <w:spacing w:after="0"/>
              <w:rPr>
                <w:rFonts w:cs="Times New Roman"/>
                <w:sz w:val="22"/>
                <w:szCs w:val="22"/>
              </w:rPr>
            </w:pPr>
            <w:r w:rsidRPr="00383F85">
              <w:rPr>
                <w:rFonts w:cs="Times New Roman"/>
                <w:sz w:val="22"/>
                <w:szCs w:val="22"/>
              </w:rPr>
              <w:t>11.02</w:t>
            </w:r>
            <w:r w:rsidRPr="00383F85">
              <w:rPr>
                <w:rFonts w:cs="Times New Roman"/>
                <w:sz w:val="22"/>
                <w:szCs w:val="22"/>
              </w:rPr>
              <w:tab/>
              <w:t>Party may include another person as a party</w:t>
            </w:r>
          </w:p>
        </w:tc>
      </w:tr>
      <w:tr w:rsidR="00383F85" w:rsidRPr="00383F85" w14:paraId="3C76D3A2" w14:textId="77777777" w:rsidTr="00383F85">
        <w:tc>
          <w:tcPr>
            <w:tcW w:w="7513" w:type="dxa"/>
          </w:tcPr>
          <w:p w14:paraId="18780ECE" w14:textId="77777777" w:rsidR="00383F85" w:rsidRPr="00383F85" w:rsidRDefault="00383F85" w:rsidP="00383F85">
            <w:pPr>
              <w:spacing w:after="0"/>
              <w:rPr>
                <w:rFonts w:cs="Times New Roman"/>
                <w:sz w:val="22"/>
                <w:szCs w:val="22"/>
              </w:rPr>
            </w:pPr>
            <w:r w:rsidRPr="00383F85">
              <w:rPr>
                <w:rFonts w:cs="Times New Roman"/>
                <w:sz w:val="22"/>
                <w:szCs w:val="22"/>
              </w:rPr>
              <w:t>11.03</w:t>
            </w:r>
            <w:r w:rsidRPr="00383F85">
              <w:rPr>
                <w:rFonts w:cs="Times New Roman"/>
                <w:sz w:val="22"/>
                <w:szCs w:val="22"/>
              </w:rPr>
              <w:tab/>
              <w:t>Person may apply to be included</w:t>
            </w:r>
          </w:p>
        </w:tc>
        <w:tc>
          <w:tcPr>
            <w:tcW w:w="6804" w:type="dxa"/>
          </w:tcPr>
          <w:p w14:paraId="50DCAA1C" w14:textId="77777777" w:rsidR="00383F85" w:rsidRPr="00383F85" w:rsidRDefault="00383F85" w:rsidP="00383F85">
            <w:pPr>
              <w:tabs>
                <w:tab w:val="left" w:pos="567"/>
              </w:tabs>
              <w:spacing w:after="0"/>
              <w:rPr>
                <w:rFonts w:cs="Times New Roman"/>
                <w:sz w:val="22"/>
                <w:szCs w:val="22"/>
              </w:rPr>
            </w:pPr>
            <w:r w:rsidRPr="00383F85">
              <w:rPr>
                <w:rFonts w:cs="Times New Roman"/>
                <w:sz w:val="22"/>
                <w:szCs w:val="22"/>
              </w:rPr>
              <w:t>11.03</w:t>
            </w:r>
            <w:r w:rsidRPr="00383F85">
              <w:rPr>
                <w:rFonts w:cs="Times New Roman"/>
                <w:sz w:val="22"/>
                <w:szCs w:val="22"/>
              </w:rPr>
              <w:tab/>
              <w:t>Person may apply to be included</w:t>
            </w:r>
          </w:p>
        </w:tc>
      </w:tr>
      <w:tr w:rsidR="00383F85" w:rsidRPr="00383F85" w14:paraId="3D4618DE" w14:textId="77777777" w:rsidTr="00383F85">
        <w:tc>
          <w:tcPr>
            <w:tcW w:w="7513" w:type="dxa"/>
          </w:tcPr>
          <w:p w14:paraId="35A1B110" w14:textId="77777777" w:rsidR="00383F85" w:rsidRPr="00383F85" w:rsidRDefault="00383F85" w:rsidP="00383F85">
            <w:pPr>
              <w:spacing w:after="0"/>
              <w:rPr>
                <w:rFonts w:cs="Times New Roman"/>
                <w:sz w:val="22"/>
                <w:szCs w:val="22"/>
              </w:rPr>
            </w:pPr>
            <w:r w:rsidRPr="00383F85">
              <w:rPr>
                <w:rFonts w:cs="Times New Roman"/>
                <w:sz w:val="22"/>
                <w:szCs w:val="22"/>
              </w:rPr>
              <w:t>11.04</w:t>
            </w:r>
            <w:r w:rsidRPr="00383F85">
              <w:rPr>
                <w:rFonts w:cs="Times New Roman"/>
                <w:sz w:val="22"/>
                <w:szCs w:val="22"/>
              </w:rPr>
              <w:tab/>
              <w:t>Party may apply to be removed</w:t>
            </w:r>
          </w:p>
        </w:tc>
        <w:tc>
          <w:tcPr>
            <w:tcW w:w="6804" w:type="dxa"/>
          </w:tcPr>
          <w:p w14:paraId="17128A08" w14:textId="77777777" w:rsidR="00383F85" w:rsidRPr="00383F85" w:rsidRDefault="00383F85" w:rsidP="00383F85">
            <w:pPr>
              <w:tabs>
                <w:tab w:val="left" w:pos="567"/>
              </w:tabs>
              <w:spacing w:after="0"/>
              <w:rPr>
                <w:rFonts w:cs="Times New Roman"/>
                <w:sz w:val="22"/>
                <w:szCs w:val="22"/>
              </w:rPr>
            </w:pPr>
            <w:r w:rsidRPr="00383F85">
              <w:rPr>
                <w:rFonts w:cs="Times New Roman"/>
                <w:sz w:val="22"/>
                <w:szCs w:val="22"/>
              </w:rPr>
              <w:t>11.04</w:t>
            </w:r>
            <w:r w:rsidRPr="00383F85">
              <w:rPr>
                <w:rFonts w:cs="Times New Roman"/>
                <w:sz w:val="22"/>
                <w:szCs w:val="22"/>
              </w:rPr>
              <w:tab/>
              <w:t>Party may apply to be removed</w:t>
            </w:r>
          </w:p>
        </w:tc>
      </w:tr>
      <w:tr w:rsidR="00383F85" w:rsidRPr="00383F85" w14:paraId="1572E220" w14:textId="77777777" w:rsidTr="00383F85">
        <w:tc>
          <w:tcPr>
            <w:tcW w:w="7513" w:type="dxa"/>
          </w:tcPr>
          <w:p w14:paraId="4534CCD2" w14:textId="77777777" w:rsidR="00383F85" w:rsidRPr="00383F85" w:rsidRDefault="00383F85" w:rsidP="00383F85">
            <w:pPr>
              <w:spacing w:after="0"/>
              <w:rPr>
                <w:rFonts w:cs="Times New Roman"/>
                <w:sz w:val="22"/>
                <w:szCs w:val="22"/>
              </w:rPr>
            </w:pPr>
            <w:r w:rsidRPr="00383F85">
              <w:rPr>
                <w:rFonts w:cs="Times New Roman"/>
                <w:sz w:val="22"/>
                <w:szCs w:val="22"/>
              </w:rPr>
              <w:t>11.05</w:t>
            </w:r>
            <w:r w:rsidRPr="00383F85">
              <w:rPr>
                <w:rFonts w:cs="Times New Roman"/>
                <w:sz w:val="22"/>
                <w:szCs w:val="22"/>
              </w:rPr>
              <w:tab/>
              <w:t>Court may order notice to be given</w:t>
            </w:r>
          </w:p>
        </w:tc>
        <w:tc>
          <w:tcPr>
            <w:tcW w:w="6804" w:type="dxa"/>
          </w:tcPr>
          <w:p w14:paraId="15A27BC5" w14:textId="77777777" w:rsidR="00383F85" w:rsidRPr="00383F85" w:rsidRDefault="00383F85" w:rsidP="00383F85">
            <w:pPr>
              <w:tabs>
                <w:tab w:val="left" w:pos="567"/>
              </w:tabs>
              <w:spacing w:after="0"/>
              <w:rPr>
                <w:rFonts w:cs="Times New Roman"/>
                <w:sz w:val="22"/>
                <w:szCs w:val="22"/>
              </w:rPr>
            </w:pPr>
            <w:r w:rsidRPr="00383F85">
              <w:rPr>
                <w:rFonts w:cs="Times New Roman"/>
                <w:sz w:val="22"/>
                <w:szCs w:val="22"/>
              </w:rPr>
              <w:t>11.05</w:t>
            </w:r>
            <w:r w:rsidRPr="00383F85">
              <w:rPr>
                <w:rFonts w:cs="Times New Roman"/>
                <w:sz w:val="22"/>
                <w:szCs w:val="22"/>
              </w:rPr>
              <w:tab/>
              <w:t>Court may order notice to be given</w:t>
            </w:r>
          </w:p>
        </w:tc>
      </w:tr>
      <w:tr w:rsidR="00383F85" w:rsidRPr="00383F85" w14:paraId="47389BF2" w14:textId="77777777" w:rsidTr="00383F85">
        <w:tc>
          <w:tcPr>
            <w:tcW w:w="7513" w:type="dxa"/>
          </w:tcPr>
          <w:p w14:paraId="7359A9E2" w14:textId="77777777" w:rsidR="00383F85" w:rsidRPr="00383F85" w:rsidRDefault="00383F85" w:rsidP="00383F85">
            <w:pPr>
              <w:spacing w:after="0"/>
              <w:rPr>
                <w:rFonts w:cs="Times New Roman"/>
                <w:sz w:val="22"/>
                <w:szCs w:val="22"/>
              </w:rPr>
            </w:pPr>
            <w:r w:rsidRPr="00383F85">
              <w:rPr>
                <w:rFonts w:cs="Times New Roman"/>
                <w:sz w:val="22"/>
                <w:szCs w:val="22"/>
              </w:rPr>
              <w:t>11.06</w:t>
            </w:r>
            <w:r w:rsidRPr="00383F85">
              <w:rPr>
                <w:rFonts w:cs="Times New Roman"/>
                <w:sz w:val="22"/>
                <w:szCs w:val="22"/>
              </w:rPr>
              <w:tab/>
              <w:t>Intervention by Attorney General</w:t>
            </w:r>
          </w:p>
        </w:tc>
        <w:tc>
          <w:tcPr>
            <w:tcW w:w="6804" w:type="dxa"/>
          </w:tcPr>
          <w:p w14:paraId="51D72F26" w14:textId="77777777" w:rsidR="00383F85" w:rsidRPr="00383F85" w:rsidRDefault="00383F85" w:rsidP="00383F85">
            <w:pPr>
              <w:tabs>
                <w:tab w:val="left" w:pos="567"/>
              </w:tabs>
              <w:spacing w:after="0"/>
              <w:rPr>
                <w:rFonts w:cs="Times New Roman"/>
                <w:sz w:val="22"/>
                <w:szCs w:val="22"/>
              </w:rPr>
            </w:pPr>
            <w:r w:rsidRPr="00383F85">
              <w:rPr>
                <w:rFonts w:cs="Times New Roman"/>
                <w:sz w:val="22"/>
                <w:szCs w:val="22"/>
              </w:rPr>
              <w:t>11.06</w:t>
            </w:r>
            <w:r w:rsidRPr="00383F85">
              <w:rPr>
                <w:rFonts w:cs="Times New Roman"/>
                <w:sz w:val="22"/>
                <w:szCs w:val="22"/>
              </w:rPr>
              <w:tab/>
              <w:t>Intervention by Attorney General</w:t>
            </w:r>
          </w:p>
        </w:tc>
      </w:tr>
      <w:tr w:rsidR="00383F85" w:rsidRPr="00383F85" w14:paraId="7D7CF585" w14:textId="77777777" w:rsidTr="00383F85">
        <w:tc>
          <w:tcPr>
            <w:tcW w:w="7513" w:type="dxa"/>
          </w:tcPr>
          <w:p w14:paraId="61C37644" w14:textId="77777777" w:rsidR="00383F85" w:rsidRPr="00383F85" w:rsidRDefault="00383F85" w:rsidP="00383F85">
            <w:pPr>
              <w:spacing w:after="0"/>
              <w:rPr>
                <w:rFonts w:cs="Times New Roman"/>
                <w:sz w:val="22"/>
                <w:szCs w:val="22"/>
              </w:rPr>
            </w:pPr>
            <w:r w:rsidRPr="00383F85">
              <w:rPr>
                <w:rFonts w:cs="Times New Roman"/>
                <w:sz w:val="22"/>
                <w:szCs w:val="22"/>
              </w:rPr>
              <w:t>11.07</w:t>
            </w:r>
            <w:r w:rsidRPr="00383F85">
              <w:rPr>
                <w:rFonts w:cs="Times New Roman"/>
                <w:sz w:val="22"/>
                <w:szCs w:val="22"/>
              </w:rPr>
              <w:tab/>
              <w:t>Child to whom state welfare law applies</w:t>
            </w:r>
          </w:p>
        </w:tc>
        <w:tc>
          <w:tcPr>
            <w:tcW w:w="6804" w:type="dxa"/>
          </w:tcPr>
          <w:p w14:paraId="229D095D" w14:textId="77777777" w:rsidR="00383F85" w:rsidRPr="00383F85" w:rsidRDefault="00383F85" w:rsidP="00383F85">
            <w:pPr>
              <w:tabs>
                <w:tab w:val="left" w:pos="567"/>
              </w:tabs>
              <w:spacing w:after="0"/>
              <w:rPr>
                <w:rFonts w:cs="Times New Roman"/>
                <w:sz w:val="22"/>
                <w:szCs w:val="22"/>
              </w:rPr>
            </w:pPr>
            <w:r w:rsidRPr="00383F85">
              <w:rPr>
                <w:rFonts w:cs="Times New Roman"/>
                <w:sz w:val="22"/>
                <w:szCs w:val="22"/>
              </w:rPr>
              <w:t>FAMILY LAW APPLICATION ONLY – See Family Law Rules 2021</w:t>
            </w:r>
          </w:p>
        </w:tc>
      </w:tr>
      <w:tr w:rsidR="00383F85" w:rsidRPr="00383F85" w14:paraId="3A1170AB" w14:textId="77777777" w:rsidTr="00383F85">
        <w:tc>
          <w:tcPr>
            <w:tcW w:w="7513" w:type="dxa"/>
          </w:tcPr>
          <w:p w14:paraId="3DE3ED1F" w14:textId="77777777" w:rsidR="00383F85" w:rsidRPr="00383F85" w:rsidRDefault="00383F85" w:rsidP="00383F85">
            <w:pPr>
              <w:spacing w:after="0"/>
              <w:rPr>
                <w:rFonts w:cs="Times New Roman"/>
                <w:sz w:val="22"/>
                <w:szCs w:val="22"/>
              </w:rPr>
            </w:pPr>
            <w:r w:rsidRPr="00383F85">
              <w:rPr>
                <w:rFonts w:cs="Times New Roman"/>
                <w:sz w:val="22"/>
                <w:szCs w:val="22"/>
              </w:rPr>
              <w:t>Division 11.2—Litigation guardian</w:t>
            </w:r>
          </w:p>
        </w:tc>
        <w:tc>
          <w:tcPr>
            <w:tcW w:w="6804" w:type="dxa"/>
          </w:tcPr>
          <w:p w14:paraId="6C0C9733" w14:textId="77777777" w:rsidR="00383F85" w:rsidRPr="00383F85" w:rsidRDefault="00383F85" w:rsidP="00383F85">
            <w:pPr>
              <w:tabs>
                <w:tab w:val="left" w:pos="567"/>
              </w:tabs>
              <w:spacing w:after="0"/>
              <w:rPr>
                <w:rFonts w:cs="Times New Roman"/>
                <w:sz w:val="22"/>
                <w:szCs w:val="22"/>
              </w:rPr>
            </w:pPr>
            <w:r w:rsidRPr="00383F85">
              <w:rPr>
                <w:rFonts w:cs="Times New Roman"/>
                <w:sz w:val="22"/>
                <w:szCs w:val="22"/>
              </w:rPr>
              <w:t>Division 11.2—Litigation guardian</w:t>
            </w:r>
          </w:p>
        </w:tc>
      </w:tr>
      <w:tr w:rsidR="00383F85" w:rsidRPr="00383F85" w14:paraId="7511AD46" w14:textId="77777777" w:rsidTr="00383F85">
        <w:tc>
          <w:tcPr>
            <w:tcW w:w="7513" w:type="dxa"/>
          </w:tcPr>
          <w:p w14:paraId="4A1C34C0" w14:textId="77777777" w:rsidR="00383F85" w:rsidRPr="00383F85" w:rsidRDefault="00383F85" w:rsidP="00383F85">
            <w:pPr>
              <w:spacing w:after="0"/>
              <w:rPr>
                <w:rFonts w:cs="Times New Roman"/>
                <w:sz w:val="22"/>
                <w:szCs w:val="22"/>
              </w:rPr>
            </w:pPr>
            <w:r w:rsidRPr="00383F85">
              <w:rPr>
                <w:rFonts w:cs="Times New Roman"/>
                <w:sz w:val="22"/>
                <w:szCs w:val="22"/>
              </w:rPr>
              <w:t>11.08</w:t>
            </w:r>
            <w:r w:rsidRPr="00383F85">
              <w:rPr>
                <w:rFonts w:cs="Times New Roman"/>
                <w:sz w:val="22"/>
                <w:szCs w:val="22"/>
              </w:rPr>
              <w:tab/>
              <w:t>Person who needs a litigation guardian</w:t>
            </w:r>
          </w:p>
        </w:tc>
        <w:tc>
          <w:tcPr>
            <w:tcW w:w="6804" w:type="dxa"/>
          </w:tcPr>
          <w:p w14:paraId="3720816B" w14:textId="77777777" w:rsidR="00383F85" w:rsidRPr="00383F85" w:rsidRDefault="00383F85" w:rsidP="00383F85">
            <w:pPr>
              <w:tabs>
                <w:tab w:val="left" w:pos="567"/>
              </w:tabs>
              <w:spacing w:after="0"/>
              <w:rPr>
                <w:rFonts w:cs="Times New Roman"/>
                <w:sz w:val="22"/>
                <w:szCs w:val="22"/>
              </w:rPr>
            </w:pPr>
            <w:r w:rsidRPr="00383F85">
              <w:rPr>
                <w:rFonts w:cs="Times New Roman"/>
                <w:sz w:val="22"/>
                <w:szCs w:val="22"/>
              </w:rPr>
              <w:t>11.07</w:t>
            </w:r>
            <w:r w:rsidRPr="00383F85">
              <w:rPr>
                <w:rFonts w:cs="Times New Roman"/>
                <w:sz w:val="22"/>
                <w:szCs w:val="22"/>
              </w:rPr>
              <w:tab/>
              <w:t>Person who needs a litigation guardian</w:t>
            </w:r>
          </w:p>
        </w:tc>
      </w:tr>
      <w:tr w:rsidR="00383F85" w:rsidRPr="00383F85" w14:paraId="5CF91846" w14:textId="77777777" w:rsidTr="00383F85">
        <w:tc>
          <w:tcPr>
            <w:tcW w:w="7513" w:type="dxa"/>
          </w:tcPr>
          <w:p w14:paraId="42315A9A" w14:textId="77777777" w:rsidR="00383F85" w:rsidRPr="00383F85" w:rsidRDefault="00383F85" w:rsidP="00383F85">
            <w:pPr>
              <w:spacing w:after="0"/>
              <w:rPr>
                <w:rFonts w:cs="Times New Roman"/>
                <w:sz w:val="22"/>
                <w:szCs w:val="22"/>
              </w:rPr>
            </w:pPr>
            <w:r w:rsidRPr="00383F85">
              <w:rPr>
                <w:rFonts w:cs="Times New Roman"/>
                <w:sz w:val="22"/>
                <w:szCs w:val="22"/>
              </w:rPr>
              <w:t>11.09</w:t>
            </w:r>
            <w:r w:rsidRPr="00383F85">
              <w:rPr>
                <w:rFonts w:cs="Times New Roman"/>
                <w:sz w:val="22"/>
                <w:szCs w:val="22"/>
              </w:rPr>
              <w:tab/>
              <w:t>Starting, continuing, defending or inclusion in proceeding</w:t>
            </w:r>
          </w:p>
        </w:tc>
        <w:tc>
          <w:tcPr>
            <w:tcW w:w="6804" w:type="dxa"/>
          </w:tcPr>
          <w:p w14:paraId="7A6DAFAA" w14:textId="77777777" w:rsidR="00383F85" w:rsidRPr="00383F85" w:rsidRDefault="00383F85" w:rsidP="00383F85">
            <w:pPr>
              <w:tabs>
                <w:tab w:val="left" w:pos="567"/>
              </w:tabs>
              <w:spacing w:after="0"/>
              <w:rPr>
                <w:rFonts w:cs="Times New Roman"/>
                <w:sz w:val="22"/>
                <w:szCs w:val="22"/>
              </w:rPr>
            </w:pPr>
            <w:r w:rsidRPr="00383F85">
              <w:rPr>
                <w:rFonts w:cs="Times New Roman"/>
                <w:sz w:val="22"/>
                <w:szCs w:val="22"/>
              </w:rPr>
              <w:t>11.08</w:t>
            </w:r>
            <w:r w:rsidRPr="00383F85">
              <w:rPr>
                <w:rFonts w:cs="Times New Roman"/>
                <w:sz w:val="22"/>
                <w:szCs w:val="22"/>
              </w:rPr>
              <w:tab/>
              <w:t>Starting, continuing, defending or inclusion in proceeding</w:t>
            </w:r>
          </w:p>
        </w:tc>
      </w:tr>
      <w:tr w:rsidR="00383F85" w:rsidRPr="00383F85" w14:paraId="3E7CCECE" w14:textId="77777777" w:rsidTr="00383F85">
        <w:tc>
          <w:tcPr>
            <w:tcW w:w="7513" w:type="dxa"/>
          </w:tcPr>
          <w:p w14:paraId="5B2517A9" w14:textId="77777777" w:rsidR="00383F85" w:rsidRPr="00383F85" w:rsidRDefault="00383F85" w:rsidP="00383F85">
            <w:pPr>
              <w:spacing w:after="0"/>
              <w:rPr>
                <w:rFonts w:cs="Times New Roman"/>
                <w:sz w:val="22"/>
                <w:szCs w:val="22"/>
              </w:rPr>
            </w:pPr>
            <w:r w:rsidRPr="00383F85">
              <w:rPr>
                <w:rFonts w:cs="Times New Roman"/>
                <w:sz w:val="22"/>
                <w:szCs w:val="22"/>
              </w:rPr>
              <w:t>11.10</w:t>
            </w:r>
            <w:r w:rsidRPr="00383F85">
              <w:rPr>
                <w:rFonts w:cs="Times New Roman"/>
                <w:sz w:val="22"/>
                <w:szCs w:val="22"/>
              </w:rPr>
              <w:tab/>
              <w:t>Who may be a litigation guardian</w:t>
            </w:r>
          </w:p>
        </w:tc>
        <w:tc>
          <w:tcPr>
            <w:tcW w:w="6804" w:type="dxa"/>
          </w:tcPr>
          <w:p w14:paraId="39098D41" w14:textId="77777777" w:rsidR="00383F85" w:rsidRPr="00383F85" w:rsidRDefault="00383F85" w:rsidP="00383F85">
            <w:pPr>
              <w:tabs>
                <w:tab w:val="left" w:pos="567"/>
              </w:tabs>
              <w:spacing w:after="0"/>
              <w:rPr>
                <w:rFonts w:cs="Times New Roman"/>
                <w:sz w:val="22"/>
                <w:szCs w:val="22"/>
              </w:rPr>
            </w:pPr>
            <w:r w:rsidRPr="00383F85">
              <w:rPr>
                <w:rFonts w:cs="Times New Roman"/>
                <w:sz w:val="22"/>
                <w:szCs w:val="22"/>
              </w:rPr>
              <w:t>11.09</w:t>
            </w:r>
            <w:r w:rsidRPr="00383F85">
              <w:rPr>
                <w:rFonts w:cs="Times New Roman"/>
                <w:sz w:val="22"/>
                <w:szCs w:val="22"/>
              </w:rPr>
              <w:tab/>
              <w:t>Who may be a litigation guardian</w:t>
            </w:r>
          </w:p>
        </w:tc>
      </w:tr>
      <w:tr w:rsidR="00383F85" w:rsidRPr="00383F85" w14:paraId="08850969" w14:textId="77777777" w:rsidTr="00383F85">
        <w:tc>
          <w:tcPr>
            <w:tcW w:w="7513" w:type="dxa"/>
          </w:tcPr>
          <w:p w14:paraId="551686A8" w14:textId="77777777" w:rsidR="00383F85" w:rsidRPr="00383F85" w:rsidRDefault="00383F85" w:rsidP="00383F85">
            <w:pPr>
              <w:spacing w:after="0"/>
              <w:rPr>
                <w:rFonts w:cs="Times New Roman"/>
                <w:sz w:val="22"/>
                <w:szCs w:val="22"/>
              </w:rPr>
            </w:pPr>
            <w:r w:rsidRPr="00383F85">
              <w:rPr>
                <w:rFonts w:cs="Times New Roman"/>
                <w:sz w:val="22"/>
                <w:szCs w:val="22"/>
              </w:rPr>
              <w:t>11.11</w:t>
            </w:r>
            <w:r w:rsidRPr="00383F85">
              <w:rPr>
                <w:rFonts w:cs="Times New Roman"/>
                <w:sz w:val="22"/>
                <w:szCs w:val="22"/>
              </w:rPr>
              <w:tab/>
              <w:t>Appointment of litigation guardian</w:t>
            </w:r>
          </w:p>
        </w:tc>
        <w:tc>
          <w:tcPr>
            <w:tcW w:w="6804" w:type="dxa"/>
          </w:tcPr>
          <w:p w14:paraId="5C38C25B" w14:textId="77777777" w:rsidR="00383F85" w:rsidRPr="00383F85" w:rsidRDefault="00383F85" w:rsidP="00383F85">
            <w:pPr>
              <w:tabs>
                <w:tab w:val="left" w:pos="567"/>
              </w:tabs>
              <w:spacing w:after="0"/>
              <w:rPr>
                <w:rFonts w:cs="Times New Roman"/>
                <w:sz w:val="22"/>
                <w:szCs w:val="22"/>
              </w:rPr>
            </w:pPr>
            <w:r w:rsidRPr="00383F85">
              <w:rPr>
                <w:rFonts w:cs="Times New Roman"/>
                <w:sz w:val="22"/>
                <w:szCs w:val="22"/>
              </w:rPr>
              <w:t>11.10</w:t>
            </w:r>
            <w:r w:rsidRPr="00383F85">
              <w:rPr>
                <w:rFonts w:cs="Times New Roman"/>
                <w:sz w:val="22"/>
                <w:szCs w:val="22"/>
              </w:rPr>
              <w:tab/>
              <w:t>Appointment of litigation guardian</w:t>
            </w:r>
          </w:p>
        </w:tc>
      </w:tr>
      <w:tr w:rsidR="00383F85" w:rsidRPr="00383F85" w14:paraId="57DD202D" w14:textId="77777777" w:rsidTr="00383F85">
        <w:tc>
          <w:tcPr>
            <w:tcW w:w="7513" w:type="dxa"/>
          </w:tcPr>
          <w:p w14:paraId="72C6A748" w14:textId="77777777" w:rsidR="00383F85" w:rsidRPr="00383F85" w:rsidRDefault="00383F85" w:rsidP="00383F85">
            <w:pPr>
              <w:spacing w:after="0"/>
              <w:rPr>
                <w:rFonts w:cs="Times New Roman"/>
                <w:sz w:val="22"/>
                <w:szCs w:val="22"/>
              </w:rPr>
            </w:pPr>
            <w:r w:rsidRPr="00383F85">
              <w:rPr>
                <w:rFonts w:cs="Times New Roman"/>
                <w:sz w:val="22"/>
                <w:szCs w:val="22"/>
              </w:rPr>
              <w:t>11.12</w:t>
            </w:r>
            <w:r w:rsidRPr="00383F85">
              <w:rPr>
                <w:rFonts w:cs="Times New Roman"/>
                <w:sz w:val="22"/>
                <w:szCs w:val="22"/>
              </w:rPr>
              <w:tab/>
              <w:t>Manager of the affairs of a party</w:t>
            </w:r>
          </w:p>
        </w:tc>
        <w:tc>
          <w:tcPr>
            <w:tcW w:w="6804" w:type="dxa"/>
          </w:tcPr>
          <w:p w14:paraId="4A0C6074" w14:textId="77777777" w:rsidR="00383F85" w:rsidRPr="00383F85" w:rsidRDefault="00383F85" w:rsidP="00383F85">
            <w:pPr>
              <w:tabs>
                <w:tab w:val="left" w:pos="567"/>
              </w:tabs>
              <w:spacing w:after="0"/>
              <w:rPr>
                <w:rFonts w:cs="Times New Roman"/>
                <w:sz w:val="22"/>
                <w:szCs w:val="22"/>
              </w:rPr>
            </w:pPr>
            <w:r w:rsidRPr="00383F85">
              <w:rPr>
                <w:rFonts w:cs="Times New Roman"/>
                <w:sz w:val="22"/>
                <w:szCs w:val="22"/>
              </w:rPr>
              <w:t>11.11</w:t>
            </w:r>
            <w:r w:rsidRPr="00383F85">
              <w:rPr>
                <w:rFonts w:cs="Times New Roman"/>
                <w:sz w:val="22"/>
                <w:szCs w:val="22"/>
              </w:rPr>
              <w:tab/>
              <w:t>Manager of the affairs of a party</w:t>
            </w:r>
          </w:p>
        </w:tc>
      </w:tr>
      <w:tr w:rsidR="00383F85" w:rsidRPr="00383F85" w14:paraId="57ED6ADB" w14:textId="77777777" w:rsidTr="00383F85">
        <w:tc>
          <w:tcPr>
            <w:tcW w:w="7513" w:type="dxa"/>
          </w:tcPr>
          <w:p w14:paraId="5928369D" w14:textId="77777777" w:rsidR="00383F85" w:rsidRPr="00383F85" w:rsidRDefault="00383F85" w:rsidP="00383F85">
            <w:pPr>
              <w:spacing w:after="0"/>
              <w:rPr>
                <w:rFonts w:cs="Times New Roman"/>
                <w:sz w:val="22"/>
                <w:szCs w:val="22"/>
              </w:rPr>
            </w:pPr>
            <w:r w:rsidRPr="00383F85">
              <w:rPr>
                <w:rFonts w:cs="Times New Roman"/>
                <w:sz w:val="22"/>
                <w:szCs w:val="22"/>
              </w:rPr>
              <w:t>11.13</w:t>
            </w:r>
            <w:r w:rsidRPr="00383F85">
              <w:rPr>
                <w:rFonts w:cs="Times New Roman"/>
                <w:sz w:val="22"/>
                <w:szCs w:val="22"/>
              </w:rPr>
              <w:tab/>
              <w:t>Notice of becoming litigation guardian</w:t>
            </w:r>
          </w:p>
        </w:tc>
        <w:tc>
          <w:tcPr>
            <w:tcW w:w="6804" w:type="dxa"/>
          </w:tcPr>
          <w:p w14:paraId="76C3FDD2" w14:textId="77777777" w:rsidR="00383F85" w:rsidRPr="00383F85" w:rsidRDefault="00383F85" w:rsidP="00383F85">
            <w:pPr>
              <w:tabs>
                <w:tab w:val="left" w:pos="567"/>
              </w:tabs>
              <w:spacing w:after="0"/>
              <w:rPr>
                <w:rFonts w:cs="Times New Roman"/>
                <w:sz w:val="22"/>
                <w:szCs w:val="22"/>
              </w:rPr>
            </w:pPr>
            <w:r w:rsidRPr="00383F85">
              <w:rPr>
                <w:rFonts w:cs="Times New Roman"/>
                <w:sz w:val="22"/>
                <w:szCs w:val="22"/>
              </w:rPr>
              <w:t>11.12</w:t>
            </w:r>
            <w:r w:rsidRPr="00383F85">
              <w:rPr>
                <w:rFonts w:cs="Times New Roman"/>
                <w:sz w:val="22"/>
                <w:szCs w:val="22"/>
              </w:rPr>
              <w:tab/>
              <w:t>Notice of becoming litigation guardian</w:t>
            </w:r>
          </w:p>
        </w:tc>
      </w:tr>
      <w:tr w:rsidR="00383F85" w:rsidRPr="00383F85" w14:paraId="6117BC68" w14:textId="77777777" w:rsidTr="00383F85">
        <w:tc>
          <w:tcPr>
            <w:tcW w:w="7513" w:type="dxa"/>
          </w:tcPr>
          <w:p w14:paraId="4A294047" w14:textId="77777777" w:rsidR="00383F85" w:rsidRPr="00383F85" w:rsidRDefault="00383F85" w:rsidP="00383F85">
            <w:pPr>
              <w:spacing w:after="0"/>
              <w:rPr>
                <w:rFonts w:cs="Times New Roman"/>
                <w:sz w:val="22"/>
                <w:szCs w:val="22"/>
              </w:rPr>
            </w:pPr>
            <w:r w:rsidRPr="00383F85">
              <w:rPr>
                <w:rFonts w:cs="Times New Roman"/>
                <w:sz w:val="22"/>
                <w:szCs w:val="22"/>
              </w:rPr>
              <w:t>11.14</w:t>
            </w:r>
            <w:r w:rsidRPr="00383F85">
              <w:rPr>
                <w:rFonts w:cs="Times New Roman"/>
                <w:sz w:val="22"/>
                <w:szCs w:val="22"/>
              </w:rPr>
              <w:tab/>
              <w:t>Costs and expenses of litigation guardian</w:t>
            </w:r>
          </w:p>
        </w:tc>
        <w:tc>
          <w:tcPr>
            <w:tcW w:w="6804" w:type="dxa"/>
          </w:tcPr>
          <w:p w14:paraId="2B93D323" w14:textId="77777777" w:rsidR="00383F85" w:rsidRPr="00383F85" w:rsidRDefault="00383F85" w:rsidP="00383F85">
            <w:pPr>
              <w:tabs>
                <w:tab w:val="left" w:pos="567"/>
              </w:tabs>
              <w:spacing w:after="0"/>
              <w:rPr>
                <w:rFonts w:cs="Times New Roman"/>
                <w:sz w:val="22"/>
                <w:szCs w:val="22"/>
              </w:rPr>
            </w:pPr>
            <w:r w:rsidRPr="00383F85">
              <w:rPr>
                <w:rFonts w:cs="Times New Roman"/>
                <w:sz w:val="22"/>
                <w:szCs w:val="22"/>
              </w:rPr>
              <w:t>11.13</w:t>
            </w:r>
            <w:r w:rsidRPr="00383F85">
              <w:rPr>
                <w:rFonts w:cs="Times New Roman"/>
                <w:sz w:val="22"/>
                <w:szCs w:val="22"/>
              </w:rPr>
              <w:tab/>
              <w:t>Costs and expenses of litigation guardian</w:t>
            </w:r>
          </w:p>
        </w:tc>
      </w:tr>
      <w:tr w:rsidR="00383F85" w:rsidRPr="00383F85" w14:paraId="65267E21" w14:textId="77777777" w:rsidTr="00383F85">
        <w:tc>
          <w:tcPr>
            <w:tcW w:w="7513" w:type="dxa"/>
          </w:tcPr>
          <w:p w14:paraId="66A3C1B0" w14:textId="77777777" w:rsidR="00383F85" w:rsidRPr="00383F85" w:rsidRDefault="00383F85" w:rsidP="00383F85">
            <w:pPr>
              <w:spacing w:after="0"/>
              <w:rPr>
                <w:rFonts w:cs="Times New Roman"/>
                <w:sz w:val="22"/>
                <w:szCs w:val="22"/>
              </w:rPr>
            </w:pPr>
            <w:r w:rsidRPr="00383F85">
              <w:rPr>
                <w:rFonts w:cs="Times New Roman"/>
                <w:sz w:val="22"/>
                <w:szCs w:val="22"/>
              </w:rPr>
              <w:t>11.15</w:t>
            </w:r>
            <w:r w:rsidRPr="00383F85">
              <w:rPr>
                <w:rFonts w:cs="Times New Roman"/>
                <w:sz w:val="22"/>
                <w:szCs w:val="22"/>
              </w:rPr>
              <w:tab/>
              <w:t>Service</w:t>
            </w:r>
          </w:p>
        </w:tc>
        <w:tc>
          <w:tcPr>
            <w:tcW w:w="6804" w:type="dxa"/>
          </w:tcPr>
          <w:p w14:paraId="334A69F6" w14:textId="77777777" w:rsidR="00383F85" w:rsidRPr="00383F85" w:rsidRDefault="00383F85" w:rsidP="00383F85">
            <w:pPr>
              <w:tabs>
                <w:tab w:val="left" w:pos="567"/>
              </w:tabs>
              <w:spacing w:after="0"/>
              <w:rPr>
                <w:rFonts w:cs="Times New Roman"/>
                <w:sz w:val="22"/>
                <w:szCs w:val="22"/>
              </w:rPr>
            </w:pPr>
            <w:r w:rsidRPr="00383F85">
              <w:rPr>
                <w:rFonts w:cs="Times New Roman"/>
                <w:sz w:val="22"/>
                <w:szCs w:val="22"/>
              </w:rPr>
              <w:t>11.14</w:t>
            </w:r>
            <w:r w:rsidRPr="00383F85">
              <w:rPr>
                <w:rFonts w:cs="Times New Roman"/>
                <w:sz w:val="22"/>
                <w:szCs w:val="22"/>
              </w:rPr>
              <w:tab/>
              <w:t>Service</w:t>
            </w:r>
          </w:p>
          <w:p w14:paraId="48CFC0DB" w14:textId="77777777" w:rsidR="00383F85" w:rsidRPr="00383F85" w:rsidRDefault="00383F85" w:rsidP="00383F85">
            <w:pPr>
              <w:tabs>
                <w:tab w:val="left" w:pos="567"/>
              </w:tabs>
              <w:spacing w:after="0"/>
              <w:rPr>
                <w:rFonts w:cs="Times New Roman"/>
                <w:sz w:val="22"/>
                <w:szCs w:val="22"/>
              </w:rPr>
            </w:pPr>
          </w:p>
        </w:tc>
      </w:tr>
      <w:tr w:rsidR="00383F85" w:rsidRPr="00383F85" w14:paraId="596D5748" w14:textId="77777777" w:rsidTr="00383F85">
        <w:tc>
          <w:tcPr>
            <w:tcW w:w="7513" w:type="dxa"/>
          </w:tcPr>
          <w:p w14:paraId="10C19966" w14:textId="77777777" w:rsidR="00383F85" w:rsidRPr="00383F85" w:rsidRDefault="00383F85" w:rsidP="00383F85">
            <w:pPr>
              <w:spacing w:after="0"/>
              <w:rPr>
                <w:rFonts w:cs="Times New Roman"/>
                <w:b/>
                <w:bCs/>
                <w:i/>
                <w:iCs/>
                <w:sz w:val="22"/>
                <w:szCs w:val="22"/>
              </w:rPr>
            </w:pPr>
            <w:r w:rsidRPr="00383F85">
              <w:rPr>
                <w:rFonts w:cs="Times New Roman"/>
                <w:b/>
                <w:bCs/>
                <w:i/>
                <w:iCs/>
                <w:sz w:val="22"/>
                <w:szCs w:val="22"/>
              </w:rPr>
              <w:t>Part 12—Court referral for legal assistance</w:t>
            </w:r>
          </w:p>
        </w:tc>
        <w:tc>
          <w:tcPr>
            <w:tcW w:w="6804" w:type="dxa"/>
          </w:tcPr>
          <w:p w14:paraId="6E2696A0" w14:textId="77777777" w:rsidR="00383F85" w:rsidRPr="00383F85" w:rsidRDefault="00383F85" w:rsidP="00383F85">
            <w:pPr>
              <w:tabs>
                <w:tab w:val="left" w:pos="567"/>
              </w:tabs>
              <w:spacing w:after="0"/>
              <w:rPr>
                <w:rFonts w:cs="Times New Roman"/>
                <w:b/>
                <w:bCs/>
                <w:i/>
                <w:iCs/>
                <w:sz w:val="22"/>
                <w:szCs w:val="22"/>
              </w:rPr>
            </w:pPr>
            <w:r w:rsidRPr="00383F85">
              <w:rPr>
                <w:rFonts w:cs="Times New Roman"/>
                <w:b/>
                <w:bCs/>
                <w:i/>
                <w:iCs/>
                <w:sz w:val="22"/>
                <w:szCs w:val="22"/>
              </w:rPr>
              <w:t>Part 12—Court referral for legal assistance</w:t>
            </w:r>
          </w:p>
        </w:tc>
      </w:tr>
      <w:tr w:rsidR="00383F85" w:rsidRPr="00383F85" w14:paraId="66A4DF9A" w14:textId="77777777" w:rsidTr="00383F85">
        <w:tc>
          <w:tcPr>
            <w:tcW w:w="7513" w:type="dxa"/>
          </w:tcPr>
          <w:p w14:paraId="52BA595F" w14:textId="77777777" w:rsidR="00383F85" w:rsidRPr="00383F85" w:rsidRDefault="00383F85" w:rsidP="00383F85">
            <w:pPr>
              <w:spacing w:after="0"/>
              <w:rPr>
                <w:rFonts w:cs="Times New Roman"/>
                <w:sz w:val="22"/>
                <w:szCs w:val="22"/>
              </w:rPr>
            </w:pPr>
            <w:r w:rsidRPr="00383F85">
              <w:rPr>
                <w:rFonts w:cs="Times New Roman"/>
                <w:sz w:val="22"/>
                <w:szCs w:val="22"/>
              </w:rPr>
              <w:t>12.01</w:t>
            </w:r>
            <w:r w:rsidRPr="00383F85">
              <w:rPr>
                <w:rFonts w:cs="Times New Roman"/>
                <w:sz w:val="22"/>
                <w:szCs w:val="22"/>
              </w:rPr>
              <w:tab/>
              <w:t>Definitions for Part 12</w:t>
            </w:r>
          </w:p>
        </w:tc>
        <w:tc>
          <w:tcPr>
            <w:tcW w:w="6804" w:type="dxa"/>
          </w:tcPr>
          <w:p w14:paraId="520360C9" w14:textId="77777777" w:rsidR="00383F85" w:rsidRPr="00383F85" w:rsidRDefault="00383F85" w:rsidP="00383F85">
            <w:pPr>
              <w:tabs>
                <w:tab w:val="left" w:pos="567"/>
              </w:tabs>
              <w:spacing w:after="0"/>
              <w:rPr>
                <w:rFonts w:cs="Times New Roman"/>
                <w:sz w:val="22"/>
                <w:szCs w:val="22"/>
              </w:rPr>
            </w:pPr>
            <w:r w:rsidRPr="00383F85">
              <w:rPr>
                <w:rFonts w:cs="Times New Roman"/>
                <w:sz w:val="22"/>
                <w:szCs w:val="22"/>
              </w:rPr>
              <w:t xml:space="preserve">INCORPORATED INTO </w:t>
            </w:r>
            <w:r w:rsidRPr="00383F85">
              <w:rPr>
                <w:rFonts w:cs="Times New Roman"/>
                <w:i/>
                <w:iCs/>
                <w:sz w:val="22"/>
                <w:szCs w:val="22"/>
              </w:rPr>
              <w:t>Rule 1.05 Definitions</w:t>
            </w:r>
          </w:p>
        </w:tc>
      </w:tr>
      <w:tr w:rsidR="00383F85" w:rsidRPr="00383F85" w14:paraId="56F98A25" w14:textId="77777777" w:rsidTr="00383F85">
        <w:tc>
          <w:tcPr>
            <w:tcW w:w="7513" w:type="dxa"/>
          </w:tcPr>
          <w:p w14:paraId="5E22F5F4" w14:textId="77777777" w:rsidR="00383F85" w:rsidRPr="00383F85" w:rsidRDefault="00383F85" w:rsidP="00383F85">
            <w:pPr>
              <w:spacing w:after="0"/>
              <w:rPr>
                <w:rFonts w:cs="Times New Roman"/>
                <w:sz w:val="22"/>
                <w:szCs w:val="22"/>
              </w:rPr>
            </w:pPr>
            <w:r w:rsidRPr="00383F85">
              <w:rPr>
                <w:rFonts w:cs="Times New Roman"/>
                <w:sz w:val="22"/>
                <w:szCs w:val="22"/>
              </w:rPr>
              <w:t>12.02</w:t>
            </w:r>
            <w:r w:rsidRPr="00383F85">
              <w:rPr>
                <w:rFonts w:cs="Times New Roman"/>
                <w:sz w:val="22"/>
                <w:szCs w:val="22"/>
              </w:rPr>
              <w:tab/>
              <w:t>Referral for legal assistance</w:t>
            </w:r>
          </w:p>
        </w:tc>
        <w:tc>
          <w:tcPr>
            <w:tcW w:w="6804" w:type="dxa"/>
          </w:tcPr>
          <w:p w14:paraId="7E4277C4" w14:textId="77777777" w:rsidR="00383F85" w:rsidRPr="00383F85" w:rsidRDefault="00383F85" w:rsidP="00383F85">
            <w:pPr>
              <w:tabs>
                <w:tab w:val="left" w:pos="567"/>
              </w:tabs>
              <w:spacing w:after="0"/>
              <w:rPr>
                <w:rFonts w:cs="Times New Roman"/>
                <w:sz w:val="22"/>
                <w:szCs w:val="22"/>
              </w:rPr>
            </w:pPr>
            <w:r w:rsidRPr="00383F85">
              <w:rPr>
                <w:rFonts w:cs="Times New Roman"/>
                <w:sz w:val="22"/>
                <w:szCs w:val="22"/>
              </w:rPr>
              <w:t>12.01</w:t>
            </w:r>
            <w:r w:rsidRPr="00383F85">
              <w:rPr>
                <w:rFonts w:cs="Times New Roman"/>
                <w:sz w:val="22"/>
                <w:szCs w:val="22"/>
              </w:rPr>
              <w:tab/>
              <w:t>Referral for legal assistance</w:t>
            </w:r>
          </w:p>
        </w:tc>
      </w:tr>
      <w:tr w:rsidR="00383F85" w:rsidRPr="00383F85" w14:paraId="3E43576A" w14:textId="77777777" w:rsidTr="00383F85">
        <w:tc>
          <w:tcPr>
            <w:tcW w:w="7513" w:type="dxa"/>
          </w:tcPr>
          <w:p w14:paraId="3E3595AB" w14:textId="77777777" w:rsidR="00383F85" w:rsidRPr="00383F85" w:rsidRDefault="00383F85" w:rsidP="00383F85">
            <w:pPr>
              <w:spacing w:after="0"/>
              <w:rPr>
                <w:rFonts w:cs="Times New Roman"/>
                <w:sz w:val="22"/>
                <w:szCs w:val="22"/>
              </w:rPr>
            </w:pPr>
            <w:r w:rsidRPr="00383F85">
              <w:rPr>
                <w:rFonts w:cs="Times New Roman"/>
                <w:sz w:val="22"/>
                <w:szCs w:val="22"/>
              </w:rPr>
              <w:t>12.03</w:t>
            </w:r>
            <w:r w:rsidRPr="00383F85">
              <w:rPr>
                <w:rFonts w:cs="Times New Roman"/>
                <w:sz w:val="22"/>
                <w:szCs w:val="22"/>
              </w:rPr>
              <w:tab/>
              <w:t>A party has no right to apply for a referral</w:t>
            </w:r>
          </w:p>
        </w:tc>
        <w:tc>
          <w:tcPr>
            <w:tcW w:w="6804" w:type="dxa"/>
          </w:tcPr>
          <w:p w14:paraId="28BB8E00" w14:textId="77777777" w:rsidR="00383F85" w:rsidRPr="00383F85" w:rsidRDefault="00383F85" w:rsidP="00383F85">
            <w:pPr>
              <w:tabs>
                <w:tab w:val="left" w:pos="567"/>
              </w:tabs>
              <w:spacing w:after="0"/>
              <w:rPr>
                <w:rFonts w:cs="Times New Roman"/>
                <w:sz w:val="22"/>
                <w:szCs w:val="22"/>
              </w:rPr>
            </w:pPr>
            <w:r w:rsidRPr="00383F85">
              <w:rPr>
                <w:rFonts w:cs="Times New Roman"/>
                <w:sz w:val="22"/>
                <w:szCs w:val="22"/>
              </w:rPr>
              <w:t>12.02</w:t>
            </w:r>
            <w:r w:rsidRPr="00383F85">
              <w:rPr>
                <w:rFonts w:cs="Times New Roman"/>
                <w:sz w:val="22"/>
                <w:szCs w:val="22"/>
              </w:rPr>
              <w:tab/>
              <w:t>A party has no right to apply for a referral</w:t>
            </w:r>
          </w:p>
        </w:tc>
      </w:tr>
      <w:tr w:rsidR="00383F85" w:rsidRPr="00383F85" w14:paraId="4BE540B2" w14:textId="77777777" w:rsidTr="00383F85">
        <w:tc>
          <w:tcPr>
            <w:tcW w:w="7513" w:type="dxa"/>
          </w:tcPr>
          <w:p w14:paraId="387D46F0" w14:textId="77777777" w:rsidR="00383F85" w:rsidRPr="00383F85" w:rsidRDefault="00383F85" w:rsidP="00383F85">
            <w:pPr>
              <w:spacing w:after="0"/>
              <w:rPr>
                <w:rFonts w:cs="Times New Roman"/>
                <w:sz w:val="22"/>
                <w:szCs w:val="22"/>
              </w:rPr>
            </w:pPr>
            <w:r w:rsidRPr="00383F85">
              <w:rPr>
                <w:rFonts w:cs="Times New Roman"/>
                <w:sz w:val="22"/>
                <w:szCs w:val="22"/>
              </w:rPr>
              <w:t>12.04</w:t>
            </w:r>
            <w:r w:rsidRPr="00383F85">
              <w:rPr>
                <w:rFonts w:cs="Times New Roman"/>
                <w:sz w:val="22"/>
                <w:szCs w:val="22"/>
              </w:rPr>
              <w:tab/>
              <w:t>Acceptance of referral certificate and provision of legal assistance</w:t>
            </w:r>
          </w:p>
        </w:tc>
        <w:tc>
          <w:tcPr>
            <w:tcW w:w="6804" w:type="dxa"/>
          </w:tcPr>
          <w:p w14:paraId="39173F54" w14:textId="77777777" w:rsidR="00383F85" w:rsidRPr="00383F85" w:rsidRDefault="00383F85" w:rsidP="00383F85">
            <w:pPr>
              <w:tabs>
                <w:tab w:val="left" w:pos="567"/>
              </w:tabs>
              <w:spacing w:after="0"/>
              <w:rPr>
                <w:rFonts w:cs="Times New Roman"/>
                <w:sz w:val="22"/>
                <w:szCs w:val="22"/>
              </w:rPr>
            </w:pPr>
            <w:r w:rsidRPr="00383F85">
              <w:rPr>
                <w:rFonts w:cs="Times New Roman"/>
                <w:sz w:val="22"/>
                <w:szCs w:val="22"/>
              </w:rPr>
              <w:t>12.03</w:t>
            </w:r>
            <w:r w:rsidRPr="00383F85">
              <w:rPr>
                <w:rFonts w:cs="Times New Roman"/>
                <w:sz w:val="22"/>
                <w:szCs w:val="22"/>
              </w:rPr>
              <w:tab/>
              <w:t>Acceptance of referral and provision of legal assistance</w:t>
            </w:r>
          </w:p>
        </w:tc>
      </w:tr>
      <w:tr w:rsidR="00383F85" w:rsidRPr="00383F85" w14:paraId="09857E30" w14:textId="77777777" w:rsidTr="00383F85">
        <w:tc>
          <w:tcPr>
            <w:tcW w:w="7513" w:type="dxa"/>
          </w:tcPr>
          <w:p w14:paraId="34EFDBEF" w14:textId="77777777" w:rsidR="00383F85" w:rsidRPr="00383F85" w:rsidRDefault="00383F85" w:rsidP="00383F85">
            <w:pPr>
              <w:spacing w:after="0"/>
              <w:rPr>
                <w:rFonts w:cs="Times New Roman"/>
                <w:sz w:val="22"/>
                <w:szCs w:val="22"/>
              </w:rPr>
            </w:pPr>
            <w:r w:rsidRPr="00383F85">
              <w:rPr>
                <w:rFonts w:cs="Times New Roman"/>
                <w:sz w:val="22"/>
                <w:szCs w:val="22"/>
              </w:rPr>
              <w:t>12.05</w:t>
            </w:r>
            <w:r w:rsidRPr="00383F85">
              <w:rPr>
                <w:rFonts w:cs="Times New Roman"/>
                <w:sz w:val="22"/>
                <w:szCs w:val="22"/>
              </w:rPr>
              <w:tab/>
              <w:t>Ceasing to provide legal assistance</w:t>
            </w:r>
          </w:p>
        </w:tc>
        <w:tc>
          <w:tcPr>
            <w:tcW w:w="6804" w:type="dxa"/>
          </w:tcPr>
          <w:p w14:paraId="70D52F8C" w14:textId="77777777" w:rsidR="00383F85" w:rsidRPr="00383F85" w:rsidRDefault="00383F85" w:rsidP="00383F85">
            <w:pPr>
              <w:tabs>
                <w:tab w:val="left" w:pos="567"/>
              </w:tabs>
              <w:spacing w:after="0"/>
              <w:rPr>
                <w:rFonts w:cs="Times New Roman"/>
                <w:sz w:val="22"/>
                <w:szCs w:val="22"/>
              </w:rPr>
            </w:pPr>
            <w:r w:rsidRPr="00383F85">
              <w:rPr>
                <w:rFonts w:cs="Times New Roman"/>
                <w:sz w:val="22"/>
                <w:szCs w:val="22"/>
              </w:rPr>
              <w:t>12.04</w:t>
            </w:r>
            <w:r w:rsidRPr="00383F85">
              <w:rPr>
                <w:rFonts w:cs="Times New Roman"/>
                <w:sz w:val="22"/>
                <w:szCs w:val="22"/>
              </w:rPr>
              <w:tab/>
              <w:t>Ceasing to provide legal assistance</w:t>
            </w:r>
          </w:p>
          <w:p w14:paraId="3D8DF1E4" w14:textId="77777777" w:rsidR="00383F85" w:rsidRPr="00383F85" w:rsidRDefault="00383F85" w:rsidP="00383F85">
            <w:pPr>
              <w:tabs>
                <w:tab w:val="left" w:pos="567"/>
              </w:tabs>
              <w:spacing w:after="0"/>
              <w:rPr>
                <w:rFonts w:cs="Times New Roman"/>
                <w:sz w:val="22"/>
                <w:szCs w:val="22"/>
              </w:rPr>
            </w:pPr>
          </w:p>
        </w:tc>
      </w:tr>
      <w:tr w:rsidR="00383F85" w:rsidRPr="00383F85" w14:paraId="1A063739" w14:textId="77777777" w:rsidTr="00383F85">
        <w:tc>
          <w:tcPr>
            <w:tcW w:w="7513" w:type="dxa"/>
          </w:tcPr>
          <w:p w14:paraId="6146C06A" w14:textId="77777777" w:rsidR="00383F85" w:rsidRPr="00383F85" w:rsidRDefault="00383F85" w:rsidP="00383F85">
            <w:pPr>
              <w:spacing w:after="0"/>
              <w:rPr>
                <w:rFonts w:cs="Times New Roman"/>
                <w:b/>
                <w:bCs/>
                <w:i/>
                <w:iCs/>
                <w:sz w:val="22"/>
                <w:szCs w:val="22"/>
              </w:rPr>
            </w:pPr>
            <w:r w:rsidRPr="00383F85">
              <w:rPr>
                <w:rFonts w:cs="Times New Roman"/>
                <w:b/>
                <w:bCs/>
                <w:i/>
                <w:iCs/>
                <w:sz w:val="22"/>
                <w:szCs w:val="22"/>
              </w:rPr>
              <w:t>Part 13—Ending a proceeding early</w:t>
            </w:r>
          </w:p>
        </w:tc>
        <w:tc>
          <w:tcPr>
            <w:tcW w:w="6804" w:type="dxa"/>
          </w:tcPr>
          <w:p w14:paraId="72509F8F" w14:textId="77777777" w:rsidR="00383F85" w:rsidRPr="00383F85" w:rsidRDefault="00383F85" w:rsidP="00383F85">
            <w:pPr>
              <w:tabs>
                <w:tab w:val="left" w:pos="567"/>
              </w:tabs>
              <w:spacing w:after="0"/>
              <w:rPr>
                <w:rFonts w:cs="Times New Roman"/>
                <w:b/>
                <w:bCs/>
                <w:i/>
                <w:iCs/>
                <w:sz w:val="22"/>
                <w:szCs w:val="22"/>
              </w:rPr>
            </w:pPr>
            <w:r w:rsidRPr="00383F85">
              <w:rPr>
                <w:rFonts w:cs="Times New Roman"/>
                <w:b/>
                <w:bCs/>
                <w:i/>
                <w:iCs/>
                <w:sz w:val="22"/>
                <w:szCs w:val="22"/>
              </w:rPr>
              <w:t>Part 13—Ending a proceeding early</w:t>
            </w:r>
          </w:p>
        </w:tc>
      </w:tr>
      <w:tr w:rsidR="00383F85" w:rsidRPr="00383F85" w14:paraId="10FD09F0" w14:textId="77777777" w:rsidTr="00383F85">
        <w:tc>
          <w:tcPr>
            <w:tcW w:w="7513" w:type="dxa"/>
          </w:tcPr>
          <w:p w14:paraId="7B814C5C" w14:textId="77777777" w:rsidR="00383F85" w:rsidRPr="00383F85" w:rsidRDefault="00383F85" w:rsidP="00383F85">
            <w:pPr>
              <w:spacing w:after="0"/>
              <w:rPr>
                <w:rFonts w:cs="Times New Roman"/>
                <w:sz w:val="22"/>
                <w:szCs w:val="22"/>
              </w:rPr>
            </w:pPr>
            <w:r w:rsidRPr="00383F85">
              <w:rPr>
                <w:rFonts w:cs="Times New Roman"/>
                <w:sz w:val="22"/>
                <w:szCs w:val="22"/>
              </w:rPr>
              <w:t>Division 13.1—Discontinuance</w:t>
            </w:r>
          </w:p>
        </w:tc>
        <w:tc>
          <w:tcPr>
            <w:tcW w:w="6804" w:type="dxa"/>
          </w:tcPr>
          <w:p w14:paraId="2A5B70A4" w14:textId="77777777" w:rsidR="00383F85" w:rsidRPr="00383F85" w:rsidRDefault="00383F85" w:rsidP="00383F85">
            <w:pPr>
              <w:tabs>
                <w:tab w:val="left" w:pos="567"/>
              </w:tabs>
              <w:spacing w:after="0"/>
              <w:rPr>
                <w:rFonts w:cs="Times New Roman"/>
                <w:sz w:val="22"/>
                <w:szCs w:val="22"/>
              </w:rPr>
            </w:pPr>
            <w:r w:rsidRPr="00383F85">
              <w:rPr>
                <w:rFonts w:cs="Times New Roman"/>
                <w:sz w:val="22"/>
                <w:szCs w:val="22"/>
              </w:rPr>
              <w:t>Division 13.1—Discontinuance</w:t>
            </w:r>
          </w:p>
        </w:tc>
      </w:tr>
      <w:tr w:rsidR="00383F85" w:rsidRPr="00383F85" w14:paraId="53C9F1F8" w14:textId="77777777" w:rsidTr="00383F85">
        <w:tc>
          <w:tcPr>
            <w:tcW w:w="7513" w:type="dxa"/>
          </w:tcPr>
          <w:p w14:paraId="5673052B" w14:textId="77777777" w:rsidR="00383F85" w:rsidRPr="00383F85" w:rsidRDefault="00383F85" w:rsidP="00383F85">
            <w:pPr>
              <w:spacing w:after="0"/>
              <w:rPr>
                <w:rFonts w:cs="Times New Roman"/>
                <w:sz w:val="22"/>
                <w:szCs w:val="22"/>
              </w:rPr>
            </w:pPr>
            <w:r w:rsidRPr="00383F85">
              <w:rPr>
                <w:rFonts w:cs="Times New Roman"/>
                <w:sz w:val="22"/>
                <w:szCs w:val="22"/>
              </w:rPr>
              <w:t>13.01</w:t>
            </w:r>
            <w:r w:rsidRPr="00383F85">
              <w:rPr>
                <w:rFonts w:cs="Times New Roman"/>
                <w:sz w:val="22"/>
                <w:szCs w:val="22"/>
              </w:rPr>
              <w:tab/>
              <w:t>Discontinuance</w:t>
            </w:r>
          </w:p>
        </w:tc>
        <w:tc>
          <w:tcPr>
            <w:tcW w:w="6804" w:type="dxa"/>
          </w:tcPr>
          <w:p w14:paraId="159A1951" w14:textId="77777777" w:rsidR="00383F85" w:rsidRPr="00383F85" w:rsidRDefault="00383F85" w:rsidP="00383F85">
            <w:pPr>
              <w:tabs>
                <w:tab w:val="left" w:pos="567"/>
              </w:tabs>
              <w:spacing w:after="0"/>
              <w:rPr>
                <w:rFonts w:cs="Times New Roman"/>
                <w:sz w:val="22"/>
                <w:szCs w:val="22"/>
              </w:rPr>
            </w:pPr>
            <w:r w:rsidRPr="00383F85">
              <w:rPr>
                <w:rFonts w:cs="Times New Roman"/>
                <w:sz w:val="22"/>
                <w:szCs w:val="22"/>
              </w:rPr>
              <w:t>13.01</w:t>
            </w:r>
            <w:r w:rsidRPr="00383F85">
              <w:rPr>
                <w:rFonts w:cs="Times New Roman"/>
                <w:sz w:val="22"/>
                <w:szCs w:val="22"/>
              </w:rPr>
              <w:tab/>
              <w:t>Discontinuance</w:t>
            </w:r>
          </w:p>
        </w:tc>
      </w:tr>
      <w:tr w:rsidR="00383F85" w:rsidRPr="00383F85" w14:paraId="07F5AF8A" w14:textId="77777777" w:rsidTr="00383F85">
        <w:tc>
          <w:tcPr>
            <w:tcW w:w="7513" w:type="dxa"/>
          </w:tcPr>
          <w:p w14:paraId="0554A41E" w14:textId="77777777" w:rsidR="00383F85" w:rsidRPr="00383F85" w:rsidRDefault="00383F85" w:rsidP="00383F85">
            <w:pPr>
              <w:spacing w:after="0"/>
              <w:rPr>
                <w:rFonts w:cs="Times New Roman"/>
                <w:sz w:val="22"/>
                <w:szCs w:val="22"/>
              </w:rPr>
            </w:pPr>
            <w:r w:rsidRPr="00383F85">
              <w:rPr>
                <w:rFonts w:cs="Times New Roman"/>
                <w:sz w:val="22"/>
                <w:szCs w:val="22"/>
              </w:rPr>
              <w:t>13.02</w:t>
            </w:r>
            <w:r w:rsidRPr="00383F85">
              <w:rPr>
                <w:rFonts w:cs="Times New Roman"/>
                <w:sz w:val="22"/>
                <w:szCs w:val="22"/>
              </w:rPr>
              <w:tab/>
              <w:t>Costs</w:t>
            </w:r>
          </w:p>
        </w:tc>
        <w:tc>
          <w:tcPr>
            <w:tcW w:w="6804" w:type="dxa"/>
          </w:tcPr>
          <w:p w14:paraId="1B28D164" w14:textId="77777777" w:rsidR="00383F85" w:rsidRPr="00383F85" w:rsidRDefault="00383F85" w:rsidP="00383F85">
            <w:pPr>
              <w:tabs>
                <w:tab w:val="left" w:pos="567"/>
              </w:tabs>
              <w:spacing w:after="0"/>
              <w:rPr>
                <w:rFonts w:cs="Times New Roman"/>
                <w:sz w:val="22"/>
                <w:szCs w:val="22"/>
              </w:rPr>
            </w:pPr>
            <w:r w:rsidRPr="00383F85">
              <w:rPr>
                <w:rFonts w:cs="Times New Roman"/>
                <w:sz w:val="22"/>
                <w:szCs w:val="22"/>
              </w:rPr>
              <w:t>13.02</w:t>
            </w:r>
            <w:r w:rsidRPr="00383F85">
              <w:rPr>
                <w:rFonts w:cs="Times New Roman"/>
                <w:sz w:val="22"/>
                <w:szCs w:val="22"/>
              </w:rPr>
              <w:tab/>
              <w:t>Costs</w:t>
            </w:r>
          </w:p>
        </w:tc>
      </w:tr>
      <w:tr w:rsidR="00383F85" w:rsidRPr="00383F85" w14:paraId="7ECA8E63" w14:textId="77777777" w:rsidTr="00383F85">
        <w:tc>
          <w:tcPr>
            <w:tcW w:w="7513" w:type="dxa"/>
          </w:tcPr>
          <w:p w14:paraId="775BFC2C" w14:textId="77777777" w:rsidR="00383F85" w:rsidRPr="00383F85" w:rsidRDefault="00383F85" w:rsidP="00383F85">
            <w:pPr>
              <w:spacing w:after="0"/>
              <w:rPr>
                <w:rFonts w:cs="Times New Roman"/>
                <w:sz w:val="22"/>
                <w:szCs w:val="22"/>
              </w:rPr>
            </w:pPr>
            <w:r w:rsidRPr="00383F85">
              <w:rPr>
                <w:rFonts w:cs="Times New Roman"/>
                <w:sz w:val="22"/>
                <w:szCs w:val="22"/>
              </w:rPr>
              <w:t>Division 13.1A—Order or judgment on default</w:t>
            </w:r>
          </w:p>
        </w:tc>
        <w:tc>
          <w:tcPr>
            <w:tcW w:w="6804" w:type="dxa"/>
          </w:tcPr>
          <w:p w14:paraId="1EE62949" w14:textId="77777777" w:rsidR="00383F85" w:rsidRPr="00383F85" w:rsidRDefault="00383F85" w:rsidP="00383F85">
            <w:pPr>
              <w:tabs>
                <w:tab w:val="left" w:pos="567"/>
              </w:tabs>
              <w:spacing w:after="0"/>
              <w:rPr>
                <w:rFonts w:cs="Times New Roman"/>
                <w:sz w:val="22"/>
                <w:szCs w:val="22"/>
              </w:rPr>
            </w:pPr>
            <w:r w:rsidRPr="00383F85">
              <w:rPr>
                <w:rFonts w:cs="Times New Roman"/>
                <w:sz w:val="22"/>
                <w:szCs w:val="22"/>
              </w:rPr>
              <w:t>Division 13.2—Order or judgment on default</w:t>
            </w:r>
          </w:p>
        </w:tc>
      </w:tr>
      <w:tr w:rsidR="00383F85" w:rsidRPr="00383F85" w14:paraId="56D26EEC" w14:textId="77777777" w:rsidTr="00383F85">
        <w:tc>
          <w:tcPr>
            <w:tcW w:w="7513" w:type="dxa"/>
          </w:tcPr>
          <w:p w14:paraId="3BC566FF" w14:textId="77777777" w:rsidR="00383F85" w:rsidRPr="00383F85" w:rsidRDefault="00383F85" w:rsidP="00383F85">
            <w:pPr>
              <w:spacing w:after="0"/>
              <w:rPr>
                <w:rFonts w:cs="Times New Roman"/>
                <w:sz w:val="22"/>
                <w:szCs w:val="22"/>
              </w:rPr>
            </w:pPr>
            <w:r w:rsidRPr="00383F85">
              <w:rPr>
                <w:rFonts w:cs="Times New Roman"/>
                <w:sz w:val="22"/>
                <w:szCs w:val="22"/>
              </w:rPr>
              <w:t>13.03</w:t>
            </w:r>
            <w:r w:rsidRPr="00383F85">
              <w:rPr>
                <w:rFonts w:cs="Times New Roman"/>
                <w:sz w:val="22"/>
                <w:szCs w:val="22"/>
              </w:rPr>
              <w:tab/>
              <w:t>Definitions</w:t>
            </w:r>
          </w:p>
        </w:tc>
        <w:tc>
          <w:tcPr>
            <w:tcW w:w="6804" w:type="dxa"/>
          </w:tcPr>
          <w:p w14:paraId="1F0D285E" w14:textId="77777777" w:rsidR="00383F85" w:rsidRPr="00383F85" w:rsidRDefault="00383F85" w:rsidP="00383F85">
            <w:pPr>
              <w:tabs>
                <w:tab w:val="left" w:pos="567"/>
              </w:tabs>
              <w:spacing w:after="0"/>
              <w:rPr>
                <w:rFonts w:cs="Times New Roman"/>
                <w:sz w:val="22"/>
                <w:szCs w:val="22"/>
              </w:rPr>
            </w:pPr>
            <w:r w:rsidRPr="00383F85">
              <w:rPr>
                <w:rFonts w:cs="Times New Roman"/>
                <w:sz w:val="22"/>
                <w:szCs w:val="22"/>
              </w:rPr>
              <w:t>13.03</w:t>
            </w:r>
            <w:r w:rsidRPr="00383F85">
              <w:rPr>
                <w:rFonts w:cs="Times New Roman"/>
                <w:sz w:val="22"/>
                <w:szCs w:val="22"/>
              </w:rPr>
              <w:tab/>
              <w:t>Definitions for Division 13.2</w:t>
            </w:r>
          </w:p>
        </w:tc>
      </w:tr>
      <w:tr w:rsidR="00383F85" w:rsidRPr="00383F85" w14:paraId="287C5302" w14:textId="77777777" w:rsidTr="00383F85">
        <w:tc>
          <w:tcPr>
            <w:tcW w:w="7513" w:type="dxa"/>
          </w:tcPr>
          <w:p w14:paraId="61F6263B" w14:textId="77777777" w:rsidR="00383F85" w:rsidRPr="00383F85" w:rsidRDefault="00383F85" w:rsidP="00383F85">
            <w:pPr>
              <w:spacing w:after="0"/>
              <w:rPr>
                <w:rFonts w:cs="Times New Roman"/>
                <w:sz w:val="22"/>
                <w:szCs w:val="22"/>
              </w:rPr>
            </w:pPr>
            <w:r w:rsidRPr="00383F85">
              <w:rPr>
                <w:rFonts w:cs="Times New Roman"/>
                <w:sz w:val="22"/>
                <w:szCs w:val="22"/>
              </w:rPr>
              <w:t>13.03A</w:t>
            </w:r>
            <w:r w:rsidRPr="00383F85">
              <w:rPr>
                <w:rFonts w:cs="Times New Roman"/>
                <w:sz w:val="22"/>
                <w:szCs w:val="22"/>
              </w:rPr>
              <w:tab/>
              <w:t>When a party is in default</w:t>
            </w:r>
          </w:p>
        </w:tc>
        <w:tc>
          <w:tcPr>
            <w:tcW w:w="6804" w:type="dxa"/>
          </w:tcPr>
          <w:p w14:paraId="3B257EC0" w14:textId="77777777" w:rsidR="00383F85" w:rsidRPr="00383F85" w:rsidRDefault="00383F85" w:rsidP="00383F85">
            <w:pPr>
              <w:tabs>
                <w:tab w:val="left" w:pos="567"/>
              </w:tabs>
              <w:spacing w:after="0"/>
              <w:rPr>
                <w:rFonts w:cs="Times New Roman"/>
                <w:sz w:val="22"/>
                <w:szCs w:val="22"/>
              </w:rPr>
            </w:pPr>
            <w:r w:rsidRPr="00383F85">
              <w:rPr>
                <w:rFonts w:cs="Times New Roman"/>
                <w:sz w:val="22"/>
                <w:szCs w:val="22"/>
              </w:rPr>
              <w:t>13.04</w:t>
            </w:r>
            <w:r w:rsidRPr="00383F85">
              <w:rPr>
                <w:rFonts w:cs="Times New Roman"/>
                <w:sz w:val="22"/>
                <w:szCs w:val="22"/>
              </w:rPr>
              <w:tab/>
              <w:t>When a party is in default</w:t>
            </w:r>
          </w:p>
        </w:tc>
      </w:tr>
      <w:tr w:rsidR="00383F85" w:rsidRPr="00383F85" w14:paraId="6D807D43" w14:textId="77777777" w:rsidTr="00383F85">
        <w:tc>
          <w:tcPr>
            <w:tcW w:w="7513" w:type="dxa"/>
          </w:tcPr>
          <w:p w14:paraId="4489439A" w14:textId="77777777" w:rsidR="00383F85" w:rsidRPr="00383F85" w:rsidRDefault="00383F85" w:rsidP="00383F85">
            <w:pPr>
              <w:spacing w:after="0"/>
              <w:rPr>
                <w:rFonts w:cs="Times New Roman"/>
                <w:sz w:val="22"/>
                <w:szCs w:val="22"/>
              </w:rPr>
            </w:pPr>
            <w:r w:rsidRPr="00383F85">
              <w:rPr>
                <w:rFonts w:cs="Times New Roman"/>
                <w:sz w:val="22"/>
                <w:szCs w:val="22"/>
              </w:rPr>
              <w:t>13.03B</w:t>
            </w:r>
            <w:r w:rsidRPr="00383F85">
              <w:rPr>
                <w:rFonts w:cs="Times New Roman"/>
                <w:sz w:val="22"/>
                <w:szCs w:val="22"/>
              </w:rPr>
              <w:tab/>
              <w:t>Orders on default</w:t>
            </w:r>
          </w:p>
        </w:tc>
        <w:tc>
          <w:tcPr>
            <w:tcW w:w="6804" w:type="dxa"/>
          </w:tcPr>
          <w:p w14:paraId="60F3368C" w14:textId="77777777" w:rsidR="00383F85" w:rsidRPr="00383F85" w:rsidRDefault="00383F85" w:rsidP="00383F85">
            <w:pPr>
              <w:tabs>
                <w:tab w:val="left" w:pos="567"/>
              </w:tabs>
              <w:spacing w:after="0"/>
              <w:rPr>
                <w:rFonts w:cs="Times New Roman"/>
                <w:sz w:val="22"/>
                <w:szCs w:val="22"/>
              </w:rPr>
            </w:pPr>
            <w:r w:rsidRPr="00383F85">
              <w:rPr>
                <w:rFonts w:cs="Times New Roman"/>
                <w:sz w:val="22"/>
                <w:szCs w:val="22"/>
              </w:rPr>
              <w:t>13.05</w:t>
            </w:r>
            <w:r w:rsidRPr="00383F85">
              <w:rPr>
                <w:rFonts w:cs="Times New Roman"/>
                <w:sz w:val="22"/>
                <w:szCs w:val="22"/>
              </w:rPr>
              <w:tab/>
              <w:t>Orders on default</w:t>
            </w:r>
          </w:p>
        </w:tc>
      </w:tr>
      <w:tr w:rsidR="00383F85" w:rsidRPr="00383F85" w14:paraId="11DF5DA3" w14:textId="77777777" w:rsidTr="00383F85">
        <w:tc>
          <w:tcPr>
            <w:tcW w:w="7513" w:type="dxa"/>
          </w:tcPr>
          <w:p w14:paraId="75525C76" w14:textId="77777777" w:rsidR="00383F85" w:rsidRPr="00383F85" w:rsidRDefault="00383F85" w:rsidP="00383F85">
            <w:pPr>
              <w:spacing w:after="0"/>
              <w:rPr>
                <w:rFonts w:cs="Times New Roman"/>
                <w:sz w:val="22"/>
                <w:szCs w:val="22"/>
              </w:rPr>
            </w:pPr>
            <w:r w:rsidRPr="00383F85">
              <w:rPr>
                <w:rFonts w:cs="Times New Roman"/>
                <w:sz w:val="22"/>
                <w:szCs w:val="22"/>
              </w:rPr>
              <w:t>13.03C</w:t>
            </w:r>
            <w:r w:rsidRPr="00383F85">
              <w:rPr>
                <w:rFonts w:cs="Times New Roman"/>
                <w:sz w:val="22"/>
                <w:szCs w:val="22"/>
              </w:rPr>
              <w:tab/>
              <w:t>Default of appearance of a party</w:t>
            </w:r>
          </w:p>
        </w:tc>
        <w:tc>
          <w:tcPr>
            <w:tcW w:w="6804" w:type="dxa"/>
          </w:tcPr>
          <w:p w14:paraId="73B21513" w14:textId="77777777" w:rsidR="00383F85" w:rsidRPr="00383F85" w:rsidRDefault="00383F85" w:rsidP="00383F85">
            <w:pPr>
              <w:tabs>
                <w:tab w:val="left" w:pos="567"/>
              </w:tabs>
              <w:spacing w:after="0"/>
              <w:rPr>
                <w:rFonts w:cs="Times New Roman"/>
                <w:sz w:val="22"/>
                <w:szCs w:val="22"/>
              </w:rPr>
            </w:pPr>
            <w:r w:rsidRPr="00383F85">
              <w:rPr>
                <w:rFonts w:cs="Times New Roman"/>
                <w:sz w:val="22"/>
                <w:szCs w:val="22"/>
              </w:rPr>
              <w:t>13.06</w:t>
            </w:r>
            <w:r w:rsidRPr="00383F85">
              <w:rPr>
                <w:rFonts w:cs="Times New Roman"/>
                <w:sz w:val="22"/>
                <w:szCs w:val="22"/>
              </w:rPr>
              <w:tab/>
              <w:t>Default of appearance of a party</w:t>
            </w:r>
          </w:p>
        </w:tc>
      </w:tr>
      <w:tr w:rsidR="00383F85" w:rsidRPr="00383F85" w14:paraId="383012F8" w14:textId="77777777" w:rsidTr="00383F85">
        <w:tc>
          <w:tcPr>
            <w:tcW w:w="7513" w:type="dxa"/>
          </w:tcPr>
          <w:p w14:paraId="4117E0B3" w14:textId="77777777" w:rsidR="00383F85" w:rsidRPr="00383F85" w:rsidRDefault="00383F85" w:rsidP="00383F85">
            <w:pPr>
              <w:spacing w:after="0"/>
              <w:rPr>
                <w:rFonts w:cs="Times New Roman"/>
                <w:sz w:val="22"/>
                <w:szCs w:val="22"/>
              </w:rPr>
            </w:pPr>
            <w:r w:rsidRPr="00383F85">
              <w:rPr>
                <w:rFonts w:cs="Times New Roman"/>
                <w:sz w:val="22"/>
                <w:szCs w:val="22"/>
              </w:rPr>
              <w:t>13.03D</w:t>
            </w:r>
            <w:r w:rsidRPr="00383F85">
              <w:rPr>
                <w:rFonts w:cs="Times New Roman"/>
                <w:sz w:val="22"/>
                <w:szCs w:val="22"/>
              </w:rPr>
              <w:tab/>
              <w:t xml:space="preserve">Court’s powers in relation to contempt </w:t>
            </w:r>
            <w:proofErr w:type="spellStart"/>
            <w:r w:rsidRPr="00383F85">
              <w:rPr>
                <w:rFonts w:cs="Times New Roman"/>
                <w:sz w:val="22"/>
                <w:szCs w:val="22"/>
              </w:rPr>
              <w:t>etc</w:t>
            </w:r>
            <w:proofErr w:type="spellEnd"/>
            <w:r w:rsidRPr="00383F85">
              <w:rPr>
                <w:rFonts w:cs="Times New Roman"/>
                <w:sz w:val="22"/>
                <w:szCs w:val="22"/>
              </w:rPr>
              <w:t xml:space="preserve"> not affected</w:t>
            </w:r>
          </w:p>
        </w:tc>
        <w:tc>
          <w:tcPr>
            <w:tcW w:w="6804" w:type="dxa"/>
          </w:tcPr>
          <w:p w14:paraId="4C140C7E" w14:textId="77777777" w:rsidR="00383F85" w:rsidRPr="00383F85" w:rsidRDefault="00383F85" w:rsidP="00383F85">
            <w:pPr>
              <w:tabs>
                <w:tab w:val="left" w:pos="567"/>
              </w:tabs>
              <w:spacing w:after="0"/>
              <w:rPr>
                <w:rFonts w:cs="Times New Roman"/>
                <w:sz w:val="22"/>
                <w:szCs w:val="22"/>
              </w:rPr>
            </w:pPr>
            <w:r w:rsidRPr="00383F85">
              <w:rPr>
                <w:rFonts w:cs="Times New Roman"/>
                <w:sz w:val="22"/>
                <w:szCs w:val="22"/>
              </w:rPr>
              <w:t>13.07</w:t>
            </w:r>
            <w:r w:rsidRPr="00383F85">
              <w:rPr>
                <w:rFonts w:cs="Times New Roman"/>
                <w:sz w:val="22"/>
                <w:szCs w:val="22"/>
              </w:rPr>
              <w:tab/>
              <w:t xml:space="preserve">Court’s powers in relation to contempt </w:t>
            </w:r>
            <w:proofErr w:type="spellStart"/>
            <w:r w:rsidRPr="00383F85">
              <w:rPr>
                <w:rFonts w:cs="Times New Roman"/>
                <w:sz w:val="22"/>
                <w:szCs w:val="22"/>
              </w:rPr>
              <w:t>etc</w:t>
            </w:r>
            <w:proofErr w:type="spellEnd"/>
            <w:r w:rsidRPr="00383F85">
              <w:rPr>
                <w:rFonts w:cs="Times New Roman"/>
                <w:sz w:val="22"/>
                <w:szCs w:val="22"/>
              </w:rPr>
              <w:t xml:space="preserve"> not affected</w:t>
            </w:r>
          </w:p>
        </w:tc>
      </w:tr>
      <w:tr w:rsidR="00383F85" w:rsidRPr="00383F85" w14:paraId="077BED19" w14:textId="77777777" w:rsidTr="00383F85">
        <w:tc>
          <w:tcPr>
            <w:tcW w:w="7513" w:type="dxa"/>
          </w:tcPr>
          <w:p w14:paraId="27547BBA" w14:textId="77777777" w:rsidR="00383F85" w:rsidRPr="00383F85" w:rsidRDefault="00383F85" w:rsidP="00383F85">
            <w:pPr>
              <w:spacing w:after="0"/>
              <w:rPr>
                <w:rFonts w:cs="Times New Roman"/>
                <w:sz w:val="22"/>
                <w:szCs w:val="22"/>
              </w:rPr>
            </w:pPr>
            <w:r w:rsidRPr="00383F85">
              <w:rPr>
                <w:rFonts w:cs="Times New Roman"/>
                <w:sz w:val="22"/>
                <w:szCs w:val="22"/>
              </w:rPr>
              <w:t>Division 13.2—Consent orders</w:t>
            </w:r>
          </w:p>
        </w:tc>
        <w:tc>
          <w:tcPr>
            <w:tcW w:w="6804" w:type="dxa"/>
          </w:tcPr>
          <w:p w14:paraId="6F1B5AEB" w14:textId="77777777" w:rsidR="00383F85" w:rsidRPr="00383F85" w:rsidRDefault="00383F85" w:rsidP="00383F85">
            <w:pPr>
              <w:tabs>
                <w:tab w:val="left" w:pos="567"/>
              </w:tabs>
              <w:spacing w:after="0"/>
              <w:rPr>
                <w:rFonts w:cs="Times New Roman"/>
                <w:sz w:val="22"/>
                <w:szCs w:val="22"/>
              </w:rPr>
            </w:pPr>
            <w:r w:rsidRPr="00383F85">
              <w:rPr>
                <w:rFonts w:cs="Times New Roman"/>
                <w:sz w:val="22"/>
                <w:szCs w:val="22"/>
              </w:rPr>
              <w:t>Division 13.3—Consent orders</w:t>
            </w:r>
          </w:p>
        </w:tc>
      </w:tr>
      <w:tr w:rsidR="00383F85" w:rsidRPr="00383F85" w14:paraId="29CC30C9" w14:textId="77777777" w:rsidTr="00383F85">
        <w:tc>
          <w:tcPr>
            <w:tcW w:w="7513" w:type="dxa"/>
          </w:tcPr>
          <w:p w14:paraId="38439826" w14:textId="77777777" w:rsidR="00383F85" w:rsidRPr="00383F85" w:rsidRDefault="00383F85" w:rsidP="00383F85">
            <w:pPr>
              <w:spacing w:after="0"/>
              <w:rPr>
                <w:rFonts w:cs="Times New Roman"/>
                <w:sz w:val="22"/>
                <w:szCs w:val="22"/>
              </w:rPr>
            </w:pPr>
            <w:r w:rsidRPr="00383F85">
              <w:rPr>
                <w:rFonts w:cs="Times New Roman"/>
                <w:sz w:val="22"/>
                <w:szCs w:val="22"/>
              </w:rPr>
              <w:t>13.04</w:t>
            </w:r>
            <w:r w:rsidRPr="00383F85">
              <w:rPr>
                <w:rFonts w:cs="Times New Roman"/>
                <w:sz w:val="22"/>
                <w:szCs w:val="22"/>
              </w:rPr>
              <w:tab/>
              <w:t>Application for order by consent</w:t>
            </w:r>
          </w:p>
        </w:tc>
        <w:tc>
          <w:tcPr>
            <w:tcW w:w="6804" w:type="dxa"/>
          </w:tcPr>
          <w:p w14:paraId="1430A8E6" w14:textId="77777777" w:rsidR="00383F85" w:rsidRPr="00383F85" w:rsidRDefault="00383F85" w:rsidP="00383F85">
            <w:pPr>
              <w:tabs>
                <w:tab w:val="left" w:pos="567"/>
              </w:tabs>
              <w:spacing w:after="0"/>
              <w:rPr>
                <w:rFonts w:cs="Times New Roman"/>
                <w:sz w:val="22"/>
                <w:szCs w:val="22"/>
              </w:rPr>
            </w:pPr>
            <w:r w:rsidRPr="00383F85">
              <w:rPr>
                <w:rFonts w:cs="Times New Roman"/>
                <w:sz w:val="22"/>
                <w:szCs w:val="22"/>
              </w:rPr>
              <w:t>13.08</w:t>
            </w:r>
            <w:r w:rsidRPr="00383F85">
              <w:rPr>
                <w:rFonts w:cs="Times New Roman"/>
                <w:sz w:val="22"/>
                <w:szCs w:val="22"/>
              </w:rPr>
              <w:tab/>
              <w:t>Application for order by consent</w:t>
            </w:r>
          </w:p>
        </w:tc>
      </w:tr>
      <w:tr w:rsidR="00383F85" w:rsidRPr="00383F85" w14:paraId="3BAF14AD" w14:textId="77777777" w:rsidTr="00383F85">
        <w:tc>
          <w:tcPr>
            <w:tcW w:w="7513" w:type="dxa"/>
          </w:tcPr>
          <w:p w14:paraId="19784F76" w14:textId="77777777" w:rsidR="00383F85" w:rsidRPr="00383F85" w:rsidRDefault="00383F85" w:rsidP="00383F85">
            <w:pPr>
              <w:spacing w:after="0"/>
              <w:rPr>
                <w:rFonts w:cs="Times New Roman"/>
                <w:sz w:val="22"/>
                <w:szCs w:val="22"/>
              </w:rPr>
            </w:pPr>
            <w:r w:rsidRPr="00383F85">
              <w:rPr>
                <w:rFonts w:cs="Times New Roman"/>
                <w:sz w:val="22"/>
                <w:szCs w:val="22"/>
              </w:rPr>
              <w:t>13.04A</w:t>
            </w:r>
            <w:r w:rsidRPr="00383F85">
              <w:rPr>
                <w:rFonts w:cs="Times New Roman"/>
                <w:sz w:val="22"/>
                <w:szCs w:val="22"/>
              </w:rPr>
              <w:tab/>
              <w:t xml:space="preserve">Consent parenting orders and allegations of abuse </w:t>
            </w:r>
            <w:proofErr w:type="spellStart"/>
            <w:r w:rsidRPr="00383F85">
              <w:rPr>
                <w:rFonts w:cs="Times New Roman"/>
                <w:sz w:val="22"/>
                <w:szCs w:val="22"/>
              </w:rPr>
              <w:t>etc</w:t>
            </w:r>
            <w:proofErr w:type="spellEnd"/>
          </w:p>
        </w:tc>
        <w:tc>
          <w:tcPr>
            <w:tcW w:w="6804" w:type="dxa"/>
          </w:tcPr>
          <w:p w14:paraId="378D1D70" w14:textId="77777777" w:rsidR="00383F85" w:rsidRPr="00383F85" w:rsidRDefault="00383F85" w:rsidP="00383F85">
            <w:pPr>
              <w:tabs>
                <w:tab w:val="left" w:pos="567"/>
              </w:tabs>
              <w:spacing w:after="0"/>
              <w:rPr>
                <w:rFonts w:cs="Times New Roman"/>
                <w:sz w:val="22"/>
                <w:szCs w:val="22"/>
              </w:rPr>
            </w:pPr>
            <w:r w:rsidRPr="00383F85">
              <w:rPr>
                <w:rFonts w:cs="Times New Roman"/>
                <w:sz w:val="22"/>
                <w:szCs w:val="22"/>
              </w:rPr>
              <w:t>FAMILY LAW APPLICATION ONLY – See Family Law Rules 2021</w:t>
            </w:r>
          </w:p>
        </w:tc>
      </w:tr>
      <w:tr w:rsidR="00383F85" w:rsidRPr="00383F85" w14:paraId="20F3FF65" w14:textId="77777777" w:rsidTr="00383F85">
        <w:tc>
          <w:tcPr>
            <w:tcW w:w="7513" w:type="dxa"/>
          </w:tcPr>
          <w:p w14:paraId="46B8F329" w14:textId="77777777" w:rsidR="00383F85" w:rsidRPr="00383F85" w:rsidRDefault="00383F85" w:rsidP="00383F85">
            <w:pPr>
              <w:spacing w:after="0"/>
              <w:rPr>
                <w:rFonts w:cs="Times New Roman"/>
                <w:sz w:val="22"/>
                <w:szCs w:val="22"/>
              </w:rPr>
            </w:pPr>
            <w:r w:rsidRPr="00383F85">
              <w:rPr>
                <w:rFonts w:cs="Times New Roman"/>
                <w:sz w:val="22"/>
                <w:szCs w:val="22"/>
              </w:rPr>
              <w:t>13.05</w:t>
            </w:r>
            <w:r w:rsidRPr="00383F85">
              <w:rPr>
                <w:rFonts w:cs="Times New Roman"/>
                <w:sz w:val="22"/>
                <w:szCs w:val="22"/>
              </w:rPr>
              <w:tab/>
              <w:t>Additional information</w:t>
            </w:r>
          </w:p>
        </w:tc>
        <w:tc>
          <w:tcPr>
            <w:tcW w:w="6804" w:type="dxa"/>
          </w:tcPr>
          <w:p w14:paraId="40553C38" w14:textId="77777777" w:rsidR="00383F85" w:rsidRPr="00383F85" w:rsidRDefault="00383F85" w:rsidP="00383F85">
            <w:pPr>
              <w:tabs>
                <w:tab w:val="left" w:pos="567"/>
              </w:tabs>
              <w:spacing w:after="0"/>
              <w:rPr>
                <w:rFonts w:cs="Times New Roman"/>
                <w:sz w:val="22"/>
                <w:szCs w:val="22"/>
              </w:rPr>
            </w:pPr>
            <w:r w:rsidRPr="00383F85">
              <w:rPr>
                <w:rFonts w:cs="Times New Roman"/>
                <w:sz w:val="22"/>
                <w:szCs w:val="22"/>
              </w:rPr>
              <w:t>13.09</w:t>
            </w:r>
            <w:r w:rsidRPr="00383F85">
              <w:rPr>
                <w:rFonts w:cs="Times New Roman"/>
                <w:sz w:val="22"/>
                <w:szCs w:val="22"/>
              </w:rPr>
              <w:tab/>
              <w:t>Additional information</w:t>
            </w:r>
          </w:p>
        </w:tc>
      </w:tr>
      <w:tr w:rsidR="00383F85" w:rsidRPr="00383F85" w14:paraId="60B60951" w14:textId="77777777" w:rsidTr="00383F85">
        <w:tc>
          <w:tcPr>
            <w:tcW w:w="7513" w:type="dxa"/>
          </w:tcPr>
          <w:p w14:paraId="4B99915E" w14:textId="77777777" w:rsidR="00383F85" w:rsidRPr="00383F85" w:rsidRDefault="00383F85" w:rsidP="00383F85">
            <w:pPr>
              <w:spacing w:after="0"/>
              <w:rPr>
                <w:rFonts w:cs="Times New Roman"/>
                <w:sz w:val="22"/>
                <w:szCs w:val="22"/>
              </w:rPr>
            </w:pPr>
            <w:r w:rsidRPr="00383F85">
              <w:rPr>
                <w:rFonts w:cs="Times New Roman"/>
                <w:sz w:val="22"/>
                <w:szCs w:val="22"/>
              </w:rPr>
              <w:t>Division 13.3—Summary disposal and stay</w:t>
            </w:r>
          </w:p>
        </w:tc>
        <w:tc>
          <w:tcPr>
            <w:tcW w:w="6804" w:type="dxa"/>
          </w:tcPr>
          <w:p w14:paraId="5D6AAE85" w14:textId="77777777" w:rsidR="00383F85" w:rsidRPr="00383F85" w:rsidRDefault="00383F85" w:rsidP="00383F85">
            <w:pPr>
              <w:tabs>
                <w:tab w:val="left" w:pos="567"/>
              </w:tabs>
              <w:spacing w:after="0"/>
              <w:rPr>
                <w:rFonts w:cs="Times New Roman"/>
                <w:sz w:val="22"/>
                <w:szCs w:val="22"/>
              </w:rPr>
            </w:pPr>
            <w:r w:rsidRPr="00383F85">
              <w:rPr>
                <w:rFonts w:cs="Times New Roman"/>
                <w:sz w:val="22"/>
                <w:szCs w:val="22"/>
              </w:rPr>
              <w:t>Division 13.4—Summary disposal and stay</w:t>
            </w:r>
          </w:p>
        </w:tc>
      </w:tr>
      <w:tr w:rsidR="00383F85" w:rsidRPr="00383F85" w14:paraId="2EAD2098" w14:textId="77777777" w:rsidTr="00383F85">
        <w:tc>
          <w:tcPr>
            <w:tcW w:w="7513" w:type="dxa"/>
          </w:tcPr>
          <w:p w14:paraId="429062EF" w14:textId="77777777" w:rsidR="00383F85" w:rsidRPr="00383F85" w:rsidRDefault="00383F85" w:rsidP="00383F85">
            <w:pPr>
              <w:spacing w:after="0"/>
              <w:rPr>
                <w:rFonts w:cs="Times New Roman"/>
                <w:sz w:val="22"/>
                <w:szCs w:val="22"/>
              </w:rPr>
            </w:pPr>
            <w:r w:rsidRPr="00383F85">
              <w:rPr>
                <w:rFonts w:cs="Times New Roman"/>
                <w:sz w:val="22"/>
                <w:szCs w:val="22"/>
              </w:rPr>
              <w:t>13.07</w:t>
            </w:r>
            <w:r w:rsidRPr="00383F85">
              <w:rPr>
                <w:rFonts w:cs="Times New Roman"/>
                <w:sz w:val="22"/>
                <w:szCs w:val="22"/>
              </w:rPr>
              <w:tab/>
              <w:t>Disposal by summary judgment</w:t>
            </w:r>
          </w:p>
        </w:tc>
        <w:tc>
          <w:tcPr>
            <w:tcW w:w="6804" w:type="dxa"/>
          </w:tcPr>
          <w:p w14:paraId="383043FD" w14:textId="77777777" w:rsidR="00383F85" w:rsidRPr="00383F85" w:rsidRDefault="00383F85" w:rsidP="00383F85">
            <w:pPr>
              <w:tabs>
                <w:tab w:val="left" w:pos="567"/>
              </w:tabs>
              <w:spacing w:after="0"/>
              <w:rPr>
                <w:rFonts w:cs="Times New Roman"/>
                <w:sz w:val="22"/>
                <w:szCs w:val="22"/>
              </w:rPr>
            </w:pPr>
            <w:r w:rsidRPr="00383F85">
              <w:rPr>
                <w:rFonts w:cs="Times New Roman"/>
                <w:sz w:val="22"/>
                <w:szCs w:val="22"/>
              </w:rPr>
              <w:t>13.10</w:t>
            </w:r>
            <w:r w:rsidRPr="00383F85">
              <w:rPr>
                <w:rFonts w:cs="Times New Roman"/>
                <w:sz w:val="22"/>
                <w:szCs w:val="22"/>
              </w:rPr>
              <w:tab/>
              <w:t>Disposal by summary judgment</w:t>
            </w:r>
          </w:p>
        </w:tc>
      </w:tr>
      <w:tr w:rsidR="00383F85" w:rsidRPr="00383F85" w14:paraId="09F5312B" w14:textId="77777777" w:rsidTr="00383F85">
        <w:tc>
          <w:tcPr>
            <w:tcW w:w="7513" w:type="dxa"/>
          </w:tcPr>
          <w:p w14:paraId="42C83F56" w14:textId="77777777" w:rsidR="00383F85" w:rsidRPr="00383F85" w:rsidRDefault="00383F85" w:rsidP="00383F85">
            <w:pPr>
              <w:spacing w:after="0"/>
              <w:rPr>
                <w:rFonts w:cs="Times New Roman"/>
                <w:sz w:val="22"/>
                <w:szCs w:val="22"/>
              </w:rPr>
            </w:pPr>
            <w:r w:rsidRPr="00383F85">
              <w:rPr>
                <w:rFonts w:cs="Times New Roman"/>
                <w:sz w:val="22"/>
                <w:szCs w:val="22"/>
              </w:rPr>
              <w:t>13.08</w:t>
            </w:r>
            <w:r w:rsidRPr="00383F85">
              <w:rPr>
                <w:rFonts w:cs="Times New Roman"/>
                <w:sz w:val="22"/>
                <w:szCs w:val="22"/>
              </w:rPr>
              <w:tab/>
              <w:t>Residue of proceeding</w:t>
            </w:r>
          </w:p>
        </w:tc>
        <w:tc>
          <w:tcPr>
            <w:tcW w:w="6804" w:type="dxa"/>
          </w:tcPr>
          <w:p w14:paraId="17329119" w14:textId="77777777" w:rsidR="00383F85" w:rsidRPr="00383F85" w:rsidRDefault="00383F85" w:rsidP="00383F85">
            <w:pPr>
              <w:tabs>
                <w:tab w:val="left" w:pos="567"/>
              </w:tabs>
              <w:spacing w:after="0"/>
              <w:rPr>
                <w:rFonts w:cs="Times New Roman"/>
                <w:sz w:val="22"/>
                <w:szCs w:val="22"/>
              </w:rPr>
            </w:pPr>
            <w:r w:rsidRPr="00383F85">
              <w:rPr>
                <w:rFonts w:cs="Times New Roman"/>
                <w:sz w:val="22"/>
                <w:szCs w:val="22"/>
              </w:rPr>
              <w:t>13.11</w:t>
            </w:r>
            <w:r w:rsidRPr="00383F85">
              <w:rPr>
                <w:rFonts w:cs="Times New Roman"/>
                <w:sz w:val="22"/>
                <w:szCs w:val="22"/>
              </w:rPr>
              <w:tab/>
              <w:t>Residue of proceeding</w:t>
            </w:r>
          </w:p>
        </w:tc>
      </w:tr>
      <w:tr w:rsidR="00383F85" w:rsidRPr="00383F85" w14:paraId="4689310B" w14:textId="77777777" w:rsidTr="00383F85">
        <w:tc>
          <w:tcPr>
            <w:tcW w:w="7513" w:type="dxa"/>
          </w:tcPr>
          <w:p w14:paraId="1E6C043B" w14:textId="77777777" w:rsidR="00383F85" w:rsidRPr="00383F85" w:rsidRDefault="00383F85" w:rsidP="00383F85">
            <w:pPr>
              <w:spacing w:after="0"/>
              <w:rPr>
                <w:rFonts w:cs="Times New Roman"/>
                <w:sz w:val="22"/>
                <w:szCs w:val="22"/>
              </w:rPr>
            </w:pPr>
            <w:r w:rsidRPr="00383F85">
              <w:rPr>
                <w:rFonts w:cs="Times New Roman"/>
                <w:sz w:val="22"/>
                <w:szCs w:val="22"/>
              </w:rPr>
              <w:t>13.09</w:t>
            </w:r>
            <w:r w:rsidRPr="00383F85">
              <w:rPr>
                <w:rFonts w:cs="Times New Roman"/>
                <w:sz w:val="22"/>
                <w:szCs w:val="22"/>
              </w:rPr>
              <w:tab/>
              <w:t>Application</w:t>
            </w:r>
          </w:p>
        </w:tc>
        <w:tc>
          <w:tcPr>
            <w:tcW w:w="6804" w:type="dxa"/>
          </w:tcPr>
          <w:p w14:paraId="30EB1B75" w14:textId="77777777" w:rsidR="00383F85" w:rsidRPr="00383F85" w:rsidRDefault="00383F85" w:rsidP="00383F85">
            <w:pPr>
              <w:tabs>
                <w:tab w:val="left" w:pos="567"/>
              </w:tabs>
              <w:spacing w:after="0"/>
              <w:rPr>
                <w:rFonts w:cs="Times New Roman"/>
                <w:sz w:val="22"/>
                <w:szCs w:val="22"/>
              </w:rPr>
            </w:pPr>
            <w:r w:rsidRPr="00383F85">
              <w:rPr>
                <w:rFonts w:cs="Times New Roman"/>
                <w:sz w:val="22"/>
                <w:szCs w:val="22"/>
              </w:rPr>
              <w:t>13.12</w:t>
            </w:r>
            <w:r w:rsidRPr="00383F85">
              <w:rPr>
                <w:rFonts w:cs="Times New Roman"/>
                <w:sz w:val="22"/>
                <w:szCs w:val="22"/>
              </w:rPr>
              <w:tab/>
              <w:t>Application</w:t>
            </w:r>
          </w:p>
        </w:tc>
      </w:tr>
      <w:tr w:rsidR="00383F85" w:rsidRPr="00383F85" w14:paraId="23BEB183" w14:textId="77777777" w:rsidTr="00383F85">
        <w:tc>
          <w:tcPr>
            <w:tcW w:w="7513" w:type="dxa"/>
          </w:tcPr>
          <w:p w14:paraId="182B4F29" w14:textId="77777777" w:rsidR="00383F85" w:rsidRPr="00383F85" w:rsidRDefault="00383F85" w:rsidP="00383F85">
            <w:pPr>
              <w:spacing w:after="0"/>
              <w:rPr>
                <w:rFonts w:cs="Times New Roman"/>
                <w:sz w:val="22"/>
                <w:szCs w:val="22"/>
              </w:rPr>
            </w:pPr>
            <w:r w:rsidRPr="00383F85">
              <w:rPr>
                <w:rFonts w:cs="Times New Roman"/>
                <w:sz w:val="22"/>
                <w:szCs w:val="22"/>
              </w:rPr>
              <w:t>13.10</w:t>
            </w:r>
            <w:r w:rsidRPr="00383F85">
              <w:rPr>
                <w:rFonts w:cs="Times New Roman"/>
                <w:sz w:val="22"/>
                <w:szCs w:val="22"/>
              </w:rPr>
              <w:tab/>
              <w:t>Disposal by summary dismissal</w:t>
            </w:r>
          </w:p>
        </w:tc>
        <w:tc>
          <w:tcPr>
            <w:tcW w:w="6804" w:type="dxa"/>
          </w:tcPr>
          <w:p w14:paraId="50889B67" w14:textId="77777777" w:rsidR="00383F85" w:rsidRPr="00383F85" w:rsidRDefault="00383F85" w:rsidP="00383F85">
            <w:pPr>
              <w:tabs>
                <w:tab w:val="left" w:pos="567"/>
              </w:tabs>
              <w:spacing w:after="0"/>
              <w:rPr>
                <w:rFonts w:cs="Times New Roman"/>
                <w:sz w:val="22"/>
                <w:szCs w:val="22"/>
              </w:rPr>
            </w:pPr>
            <w:r w:rsidRPr="00383F85">
              <w:rPr>
                <w:rFonts w:cs="Times New Roman"/>
                <w:sz w:val="22"/>
                <w:szCs w:val="22"/>
              </w:rPr>
              <w:t>13.13</w:t>
            </w:r>
            <w:r w:rsidRPr="00383F85">
              <w:rPr>
                <w:rFonts w:cs="Times New Roman"/>
                <w:sz w:val="22"/>
                <w:szCs w:val="22"/>
              </w:rPr>
              <w:tab/>
              <w:t>Disposal by summary dismissal</w:t>
            </w:r>
          </w:p>
        </w:tc>
      </w:tr>
      <w:tr w:rsidR="00383F85" w:rsidRPr="00383F85" w14:paraId="5DB55938" w14:textId="77777777" w:rsidTr="00383F85">
        <w:tc>
          <w:tcPr>
            <w:tcW w:w="7513" w:type="dxa"/>
          </w:tcPr>
          <w:p w14:paraId="65ACA210" w14:textId="77777777" w:rsidR="00383F85" w:rsidRPr="00383F85" w:rsidRDefault="00383F85" w:rsidP="00383F85">
            <w:pPr>
              <w:spacing w:after="0"/>
              <w:rPr>
                <w:rFonts w:cs="Times New Roman"/>
                <w:sz w:val="22"/>
                <w:szCs w:val="22"/>
              </w:rPr>
            </w:pPr>
            <w:r w:rsidRPr="00383F85">
              <w:rPr>
                <w:rFonts w:cs="Times New Roman"/>
                <w:sz w:val="22"/>
                <w:szCs w:val="22"/>
              </w:rPr>
              <w:t>13.11</w:t>
            </w:r>
            <w:r w:rsidRPr="00383F85">
              <w:rPr>
                <w:rFonts w:cs="Times New Roman"/>
                <w:sz w:val="22"/>
                <w:szCs w:val="22"/>
              </w:rPr>
              <w:tab/>
              <w:t>Certificate of vexatious proceedings order</w:t>
            </w:r>
          </w:p>
        </w:tc>
        <w:tc>
          <w:tcPr>
            <w:tcW w:w="6804" w:type="dxa"/>
          </w:tcPr>
          <w:p w14:paraId="2AD237D9" w14:textId="77777777" w:rsidR="00383F85" w:rsidRPr="00383F85" w:rsidRDefault="00383F85" w:rsidP="00383F85">
            <w:pPr>
              <w:tabs>
                <w:tab w:val="left" w:pos="567"/>
              </w:tabs>
              <w:spacing w:after="0"/>
              <w:rPr>
                <w:rFonts w:cs="Times New Roman"/>
                <w:sz w:val="22"/>
                <w:szCs w:val="22"/>
              </w:rPr>
            </w:pPr>
            <w:r w:rsidRPr="00383F85">
              <w:rPr>
                <w:rFonts w:cs="Times New Roman"/>
                <w:sz w:val="22"/>
                <w:szCs w:val="22"/>
              </w:rPr>
              <w:t>13.14</w:t>
            </w:r>
            <w:r w:rsidRPr="00383F85">
              <w:rPr>
                <w:rFonts w:cs="Times New Roman"/>
                <w:sz w:val="22"/>
                <w:szCs w:val="22"/>
              </w:rPr>
              <w:tab/>
              <w:t>Certificate of vexatious proceedings order</w:t>
            </w:r>
          </w:p>
        </w:tc>
      </w:tr>
      <w:tr w:rsidR="00383F85" w:rsidRPr="00383F85" w14:paraId="3DC07ABE" w14:textId="77777777" w:rsidTr="00383F85">
        <w:tc>
          <w:tcPr>
            <w:tcW w:w="7513" w:type="dxa"/>
          </w:tcPr>
          <w:p w14:paraId="112CADEF" w14:textId="77777777" w:rsidR="00383F85" w:rsidRPr="00383F85" w:rsidRDefault="00383F85" w:rsidP="00383F85">
            <w:pPr>
              <w:spacing w:after="0"/>
              <w:rPr>
                <w:rFonts w:cs="Times New Roman"/>
                <w:sz w:val="22"/>
                <w:szCs w:val="22"/>
              </w:rPr>
            </w:pPr>
            <w:r w:rsidRPr="00383F85">
              <w:rPr>
                <w:rFonts w:cs="Times New Roman"/>
                <w:sz w:val="22"/>
                <w:szCs w:val="22"/>
              </w:rPr>
              <w:t>13.11A</w:t>
            </w:r>
            <w:r w:rsidRPr="00383F85">
              <w:rPr>
                <w:rFonts w:cs="Times New Roman"/>
                <w:sz w:val="22"/>
                <w:szCs w:val="22"/>
              </w:rPr>
              <w:tab/>
              <w:t>Application for leave to institute proceedings</w:t>
            </w:r>
          </w:p>
        </w:tc>
        <w:tc>
          <w:tcPr>
            <w:tcW w:w="6804" w:type="dxa"/>
          </w:tcPr>
          <w:p w14:paraId="7A197593" w14:textId="77777777" w:rsidR="00383F85" w:rsidRPr="00383F85" w:rsidRDefault="00383F85" w:rsidP="00383F85">
            <w:pPr>
              <w:tabs>
                <w:tab w:val="left" w:pos="567"/>
              </w:tabs>
              <w:spacing w:after="0"/>
              <w:rPr>
                <w:rFonts w:cs="Times New Roman"/>
                <w:sz w:val="22"/>
                <w:szCs w:val="22"/>
              </w:rPr>
            </w:pPr>
            <w:r w:rsidRPr="00383F85">
              <w:rPr>
                <w:rFonts w:cs="Times New Roman"/>
                <w:sz w:val="22"/>
                <w:szCs w:val="22"/>
              </w:rPr>
              <w:t>13.15</w:t>
            </w:r>
            <w:r w:rsidRPr="00383F85">
              <w:rPr>
                <w:rFonts w:cs="Times New Roman"/>
                <w:sz w:val="22"/>
                <w:szCs w:val="22"/>
              </w:rPr>
              <w:tab/>
              <w:t>Application for leave to institute proceedings</w:t>
            </w:r>
          </w:p>
        </w:tc>
      </w:tr>
      <w:tr w:rsidR="00383F85" w:rsidRPr="00383F85" w14:paraId="26B72F62" w14:textId="77777777" w:rsidTr="00383F85">
        <w:tc>
          <w:tcPr>
            <w:tcW w:w="7513" w:type="dxa"/>
          </w:tcPr>
          <w:p w14:paraId="1C31AC0F" w14:textId="77777777" w:rsidR="00383F85" w:rsidRPr="00383F85" w:rsidRDefault="00383F85" w:rsidP="00383F85">
            <w:pPr>
              <w:spacing w:after="0"/>
              <w:rPr>
                <w:rFonts w:cs="Times New Roman"/>
                <w:sz w:val="22"/>
                <w:szCs w:val="22"/>
              </w:rPr>
            </w:pPr>
            <w:r w:rsidRPr="00383F85">
              <w:rPr>
                <w:rFonts w:cs="Times New Roman"/>
                <w:sz w:val="22"/>
                <w:szCs w:val="22"/>
              </w:rPr>
              <w:t>13.12</w:t>
            </w:r>
            <w:r w:rsidRPr="00383F85">
              <w:rPr>
                <w:rFonts w:cs="Times New Roman"/>
                <w:sz w:val="22"/>
                <w:szCs w:val="22"/>
              </w:rPr>
              <w:tab/>
              <w:t>Dormant proceedings</w:t>
            </w:r>
          </w:p>
        </w:tc>
        <w:tc>
          <w:tcPr>
            <w:tcW w:w="6804" w:type="dxa"/>
          </w:tcPr>
          <w:p w14:paraId="38A2778B" w14:textId="77777777" w:rsidR="00383F85" w:rsidRPr="00383F85" w:rsidRDefault="00383F85" w:rsidP="00383F85">
            <w:pPr>
              <w:tabs>
                <w:tab w:val="left" w:pos="567"/>
              </w:tabs>
              <w:spacing w:after="0"/>
              <w:rPr>
                <w:rFonts w:cs="Times New Roman"/>
                <w:sz w:val="22"/>
                <w:szCs w:val="22"/>
              </w:rPr>
            </w:pPr>
            <w:r w:rsidRPr="00383F85">
              <w:rPr>
                <w:rFonts w:cs="Times New Roman"/>
                <w:sz w:val="22"/>
                <w:szCs w:val="22"/>
              </w:rPr>
              <w:t>13.16</w:t>
            </w:r>
            <w:r w:rsidRPr="00383F85">
              <w:rPr>
                <w:rFonts w:cs="Times New Roman"/>
                <w:sz w:val="22"/>
                <w:szCs w:val="22"/>
              </w:rPr>
              <w:tab/>
              <w:t>Dormant proceedings</w:t>
            </w:r>
          </w:p>
          <w:p w14:paraId="4BD0DCE6" w14:textId="77777777" w:rsidR="00383F85" w:rsidRPr="00383F85" w:rsidRDefault="00383F85" w:rsidP="00383F85">
            <w:pPr>
              <w:tabs>
                <w:tab w:val="left" w:pos="567"/>
              </w:tabs>
              <w:spacing w:after="0"/>
              <w:rPr>
                <w:rFonts w:cs="Times New Roman"/>
                <w:sz w:val="22"/>
                <w:szCs w:val="22"/>
              </w:rPr>
            </w:pPr>
          </w:p>
        </w:tc>
      </w:tr>
      <w:tr w:rsidR="00383F85" w:rsidRPr="00383F85" w14:paraId="2D38C0A8" w14:textId="77777777" w:rsidTr="00383F85">
        <w:tc>
          <w:tcPr>
            <w:tcW w:w="7513" w:type="dxa"/>
          </w:tcPr>
          <w:p w14:paraId="5CA1958C" w14:textId="77777777" w:rsidR="00383F85" w:rsidRPr="00383F85" w:rsidRDefault="00383F85" w:rsidP="00383F85">
            <w:pPr>
              <w:spacing w:after="0"/>
              <w:rPr>
                <w:rFonts w:cs="Times New Roman"/>
                <w:b/>
                <w:bCs/>
                <w:i/>
                <w:iCs/>
                <w:sz w:val="22"/>
                <w:szCs w:val="22"/>
              </w:rPr>
            </w:pPr>
            <w:r w:rsidRPr="00383F85">
              <w:rPr>
                <w:rFonts w:cs="Times New Roman"/>
                <w:b/>
                <w:bCs/>
                <w:i/>
                <w:iCs/>
                <w:sz w:val="22"/>
                <w:szCs w:val="22"/>
              </w:rPr>
              <w:t>Part 14—Disclosure</w:t>
            </w:r>
          </w:p>
        </w:tc>
        <w:tc>
          <w:tcPr>
            <w:tcW w:w="6804" w:type="dxa"/>
          </w:tcPr>
          <w:p w14:paraId="3DF2F89F" w14:textId="77777777" w:rsidR="00383F85" w:rsidRPr="00383F85" w:rsidRDefault="00383F85" w:rsidP="00383F85">
            <w:pPr>
              <w:tabs>
                <w:tab w:val="left" w:pos="567"/>
              </w:tabs>
              <w:spacing w:after="0"/>
              <w:rPr>
                <w:rFonts w:cs="Times New Roman"/>
                <w:b/>
                <w:bCs/>
                <w:i/>
                <w:iCs/>
                <w:sz w:val="22"/>
                <w:szCs w:val="22"/>
              </w:rPr>
            </w:pPr>
            <w:r w:rsidRPr="00383F85">
              <w:rPr>
                <w:rFonts w:cs="Times New Roman"/>
                <w:b/>
                <w:bCs/>
                <w:i/>
                <w:iCs/>
                <w:sz w:val="22"/>
                <w:szCs w:val="22"/>
              </w:rPr>
              <w:t>Part 14—Disclosure</w:t>
            </w:r>
          </w:p>
        </w:tc>
      </w:tr>
      <w:tr w:rsidR="00383F85" w:rsidRPr="00383F85" w14:paraId="4EEABA4D" w14:textId="77777777" w:rsidTr="00383F85">
        <w:tc>
          <w:tcPr>
            <w:tcW w:w="7513" w:type="dxa"/>
          </w:tcPr>
          <w:p w14:paraId="7543BF26" w14:textId="77777777" w:rsidR="00383F85" w:rsidRPr="00383F85" w:rsidRDefault="00383F85" w:rsidP="00383F85">
            <w:pPr>
              <w:spacing w:after="0"/>
              <w:rPr>
                <w:rFonts w:cs="Times New Roman"/>
                <w:sz w:val="22"/>
                <w:szCs w:val="22"/>
              </w:rPr>
            </w:pPr>
            <w:r w:rsidRPr="00383F85">
              <w:rPr>
                <w:rFonts w:cs="Times New Roman"/>
                <w:sz w:val="22"/>
                <w:szCs w:val="22"/>
              </w:rPr>
              <w:t>Division 14.1—Answers to specific questions</w:t>
            </w:r>
          </w:p>
        </w:tc>
        <w:tc>
          <w:tcPr>
            <w:tcW w:w="6804" w:type="dxa"/>
          </w:tcPr>
          <w:p w14:paraId="43091801" w14:textId="77777777" w:rsidR="00383F85" w:rsidRPr="00383F85" w:rsidRDefault="00383F85" w:rsidP="00383F85">
            <w:pPr>
              <w:tabs>
                <w:tab w:val="left" w:pos="567"/>
              </w:tabs>
              <w:spacing w:after="0"/>
              <w:rPr>
                <w:rFonts w:cs="Times New Roman"/>
                <w:sz w:val="22"/>
                <w:szCs w:val="22"/>
              </w:rPr>
            </w:pPr>
            <w:r w:rsidRPr="00383F85">
              <w:rPr>
                <w:rFonts w:cs="Times New Roman"/>
                <w:sz w:val="22"/>
                <w:szCs w:val="22"/>
              </w:rPr>
              <w:t>Division 14.1—Answers to specific questions</w:t>
            </w:r>
          </w:p>
        </w:tc>
      </w:tr>
      <w:tr w:rsidR="00383F85" w:rsidRPr="00383F85" w14:paraId="5FE03A4B" w14:textId="77777777" w:rsidTr="00383F85">
        <w:tc>
          <w:tcPr>
            <w:tcW w:w="7513" w:type="dxa"/>
          </w:tcPr>
          <w:p w14:paraId="1DF9F0F2" w14:textId="77777777" w:rsidR="00383F85" w:rsidRPr="00383F85" w:rsidRDefault="00383F85" w:rsidP="00383F85">
            <w:pPr>
              <w:spacing w:after="0"/>
              <w:rPr>
                <w:rFonts w:cs="Times New Roman"/>
                <w:sz w:val="22"/>
                <w:szCs w:val="22"/>
              </w:rPr>
            </w:pPr>
            <w:r w:rsidRPr="00383F85">
              <w:rPr>
                <w:rFonts w:cs="Times New Roman"/>
                <w:sz w:val="22"/>
                <w:szCs w:val="22"/>
              </w:rPr>
              <w:t>14.01</w:t>
            </w:r>
            <w:r w:rsidRPr="00383F85">
              <w:rPr>
                <w:rFonts w:cs="Times New Roman"/>
                <w:sz w:val="22"/>
                <w:szCs w:val="22"/>
              </w:rPr>
              <w:tab/>
              <w:t>Declaration to allow specific questions</w:t>
            </w:r>
          </w:p>
        </w:tc>
        <w:tc>
          <w:tcPr>
            <w:tcW w:w="6804" w:type="dxa"/>
          </w:tcPr>
          <w:p w14:paraId="189D26A5" w14:textId="77777777" w:rsidR="00383F85" w:rsidRPr="00383F85" w:rsidRDefault="00383F85" w:rsidP="00383F85">
            <w:pPr>
              <w:tabs>
                <w:tab w:val="left" w:pos="567"/>
              </w:tabs>
              <w:spacing w:after="0"/>
              <w:rPr>
                <w:rFonts w:cs="Times New Roman"/>
                <w:sz w:val="22"/>
                <w:szCs w:val="22"/>
              </w:rPr>
            </w:pPr>
            <w:r w:rsidRPr="00383F85">
              <w:rPr>
                <w:rFonts w:cs="Times New Roman"/>
                <w:sz w:val="22"/>
                <w:szCs w:val="22"/>
              </w:rPr>
              <w:t>14.01</w:t>
            </w:r>
            <w:r w:rsidRPr="00383F85">
              <w:rPr>
                <w:rFonts w:cs="Times New Roman"/>
                <w:sz w:val="22"/>
                <w:szCs w:val="22"/>
              </w:rPr>
              <w:tab/>
              <w:t>Declaration to allow specific questions</w:t>
            </w:r>
          </w:p>
        </w:tc>
      </w:tr>
      <w:tr w:rsidR="00383F85" w:rsidRPr="00383F85" w14:paraId="2FB249A6" w14:textId="77777777" w:rsidTr="00383F85">
        <w:tc>
          <w:tcPr>
            <w:tcW w:w="7513" w:type="dxa"/>
          </w:tcPr>
          <w:p w14:paraId="38292B7C" w14:textId="77777777" w:rsidR="00383F85" w:rsidRPr="00383F85" w:rsidRDefault="00383F85" w:rsidP="00383F85">
            <w:pPr>
              <w:spacing w:after="0"/>
              <w:rPr>
                <w:rFonts w:cs="Times New Roman"/>
                <w:sz w:val="22"/>
                <w:szCs w:val="22"/>
              </w:rPr>
            </w:pPr>
            <w:r w:rsidRPr="00383F85">
              <w:rPr>
                <w:rFonts w:cs="Times New Roman"/>
                <w:sz w:val="22"/>
                <w:szCs w:val="22"/>
              </w:rPr>
              <w:t>Division 14.2—Obligation to disclose</w:t>
            </w:r>
          </w:p>
        </w:tc>
        <w:tc>
          <w:tcPr>
            <w:tcW w:w="6804" w:type="dxa"/>
          </w:tcPr>
          <w:p w14:paraId="1E75FE87" w14:textId="77777777" w:rsidR="00383F85" w:rsidRPr="00383F85" w:rsidRDefault="00383F85" w:rsidP="00383F85">
            <w:pPr>
              <w:tabs>
                <w:tab w:val="left" w:pos="567"/>
              </w:tabs>
              <w:spacing w:after="0"/>
              <w:rPr>
                <w:rFonts w:cs="Times New Roman"/>
                <w:sz w:val="22"/>
                <w:szCs w:val="22"/>
              </w:rPr>
            </w:pPr>
            <w:r w:rsidRPr="00383F85">
              <w:rPr>
                <w:rFonts w:cs="Times New Roman"/>
                <w:sz w:val="22"/>
                <w:szCs w:val="22"/>
              </w:rPr>
              <w:t>Division 14.2—Obligation to disclose</w:t>
            </w:r>
          </w:p>
        </w:tc>
      </w:tr>
      <w:tr w:rsidR="00383F85" w:rsidRPr="00383F85" w14:paraId="255F8361" w14:textId="77777777" w:rsidTr="00383F85">
        <w:tc>
          <w:tcPr>
            <w:tcW w:w="7513" w:type="dxa"/>
          </w:tcPr>
          <w:p w14:paraId="65C03F84" w14:textId="77777777" w:rsidR="00383F85" w:rsidRPr="00383F85" w:rsidRDefault="00383F85" w:rsidP="00383F85">
            <w:pPr>
              <w:spacing w:after="0"/>
              <w:rPr>
                <w:rFonts w:cs="Times New Roman"/>
                <w:sz w:val="22"/>
                <w:szCs w:val="22"/>
              </w:rPr>
            </w:pPr>
            <w:r w:rsidRPr="00383F85">
              <w:rPr>
                <w:rFonts w:cs="Times New Roman"/>
                <w:sz w:val="22"/>
                <w:szCs w:val="22"/>
              </w:rPr>
              <w:t>14.02</w:t>
            </w:r>
            <w:r w:rsidRPr="00383F85">
              <w:rPr>
                <w:rFonts w:cs="Times New Roman"/>
                <w:sz w:val="22"/>
                <w:szCs w:val="22"/>
              </w:rPr>
              <w:tab/>
              <w:t>Declaration to allow discovery</w:t>
            </w:r>
          </w:p>
        </w:tc>
        <w:tc>
          <w:tcPr>
            <w:tcW w:w="6804" w:type="dxa"/>
          </w:tcPr>
          <w:p w14:paraId="1B519F78" w14:textId="77777777" w:rsidR="00383F85" w:rsidRPr="00383F85" w:rsidRDefault="00383F85" w:rsidP="00383F85">
            <w:pPr>
              <w:tabs>
                <w:tab w:val="left" w:pos="567"/>
              </w:tabs>
              <w:spacing w:after="0"/>
              <w:rPr>
                <w:rFonts w:cs="Times New Roman"/>
                <w:sz w:val="22"/>
                <w:szCs w:val="22"/>
              </w:rPr>
            </w:pPr>
            <w:r w:rsidRPr="00383F85">
              <w:rPr>
                <w:rFonts w:cs="Times New Roman"/>
                <w:sz w:val="22"/>
                <w:szCs w:val="22"/>
              </w:rPr>
              <w:t>14.02</w:t>
            </w:r>
            <w:r w:rsidRPr="00383F85">
              <w:rPr>
                <w:rFonts w:cs="Times New Roman"/>
                <w:sz w:val="22"/>
                <w:szCs w:val="22"/>
              </w:rPr>
              <w:tab/>
              <w:t>Declaration to allow discovery</w:t>
            </w:r>
          </w:p>
        </w:tc>
      </w:tr>
      <w:tr w:rsidR="00383F85" w:rsidRPr="00383F85" w14:paraId="78DAE4CA" w14:textId="77777777" w:rsidTr="00383F85">
        <w:tc>
          <w:tcPr>
            <w:tcW w:w="7513" w:type="dxa"/>
          </w:tcPr>
          <w:p w14:paraId="5C3FF056" w14:textId="77777777" w:rsidR="00383F85" w:rsidRPr="00383F85" w:rsidRDefault="00383F85" w:rsidP="00383F85">
            <w:pPr>
              <w:spacing w:after="0"/>
              <w:rPr>
                <w:rFonts w:cs="Times New Roman"/>
                <w:sz w:val="22"/>
                <w:szCs w:val="22"/>
              </w:rPr>
            </w:pPr>
            <w:r w:rsidRPr="00383F85">
              <w:rPr>
                <w:rFonts w:cs="Times New Roman"/>
                <w:sz w:val="22"/>
                <w:szCs w:val="22"/>
              </w:rPr>
              <w:t>14.03</w:t>
            </w:r>
            <w:r w:rsidRPr="00383F85">
              <w:rPr>
                <w:rFonts w:cs="Times New Roman"/>
                <w:sz w:val="22"/>
                <w:szCs w:val="22"/>
              </w:rPr>
              <w:tab/>
              <w:t>Affidavit of documents</w:t>
            </w:r>
          </w:p>
        </w:tc>
        <w:tc>
          <w:tcPr>
            <w:tcW w:w="6804" w:type="dxa"/>
          </w:tcPr>
          <w:p w14:paraId="1BF3F3C1" w14:textId="77777777" w:rsidR="00383F85" w:rsidRPr="00383F85" w:rsidRDefault="00383F85" w:rsidP="00383F85">
            <w:pPr>
              <w:tabs>
                <w:tab w:val="left" w:pos="567"/>
              </w:tabs>
              <w:spacing w:after="0"/>
              <w:rPr>
                <w:rFonts w:cs="Times New Roman"/>
                <w:sz w:val="22"/>
                <w:szCs w:val="22"/>
              </w:rPr>
            </w:pPr>
            <w:r w:rsidRPr="00383F85">
              <w:rPr>
                <w:rFonts w:cs="Times New Roman"/>
                <w:sz w:val="22"/>
                <w:szCs w:val="22"/>
              </w:rPr>
              <w:t>14.03</w:t>
            </w:r>
            <w:r w:rsidRPr="00383F85">
              <w:rPr>
                <w:rFonts w:cs="Times New Roman"/>
                <w:sz w:val="22"/>
                <w:szCs w:val="22"/>
              </w:rPr>
              <w:tab/>
              <w:t>Affidavit of documents</w:t>
            </w:r>
          </w:p>
        </w:tc>
      </w:tr>
      <w:tr w:rsidR="00383F85" w:rsidRPr="00383F85" w14:paraId="09ECEF6E" w14:textId="77777777" w:rsidTr="00383F85">
        <w:tc>
          <w:tcPr>
            <w:tcW w:w="7513" w:type="dxa"/>
          </w:tcPr>
          <w:p w14:paraId="008803A3" w14:textId="77777777" w:rsidR="00383F85" w:rsidRPr="00383F85" w:rsidRDefault="00383F85" w:rsidP="00383F85">
            <w:pPr>
              <w:spacing w:after="0"/>
              <w:rPr>
                <w:rFonts w:cs="Times New Roman"/>
                <w:sz w:val="22"/>
                <w:szCs w:val="22"/>
              </w:rPr>
            </w:pPr>
            <w:r w:rsidRPr="00383F85">
              <w:rPr>
                <w:rFonts w:cs="Times New Roman"/>
                <w:sz w:val="22"/>
                <w:szCs w:val="22"/>
              </w:rPr>
              <w:t>14.04</w:t>
            </w:r>
            <w:r w:rsidRPr="00383F85">
              <w:rPr>
                <w:rFonts w:cs="Times New Roman"/>
                <w:sz w:val="22"/>
                <w:szCs w:val="22"/>
              </w:rPr>
              <w:tab/>
              <w:t>Production of documents to Court</w:t>
            </w:r>
          </w:p>
        </w:tc>
        <w:tc>
          <w:tcPr>
            <w:tcW w:w="6804" w:type="dxa"/>
          </w:tcPr>
          <w:p w14:paraId="7D002734" w14:textId="77777777" w:rsidR="00383F85" w:rsidRPr="00383F85" w:rsidRDefault="00383F85" w:rsidP="00383F85">
            <w:pPr>
              <w:tabs>
                <w:tab w:val="left" w:pos="567"/>
              </w:tabs>
              <w:spacing w:after="0"/>
              <w:rPr>
                <w:rFonts w:cs="Times New Roman"/>
                <w:sz w:val="22"/>
                <w:szCs w:val="22"/>
              </w:rPr>
            </w:pPr>
            <w:r w:rsidRPr="00383F85">
              <w:rPr>
                <w:rFonts w:cs="Times New Roman"/>
                <w:sz w:val="22"/>
                <w:szCs w:val="22"/>
              </w:rPr>
              <w:t>14.04</w:t>
            </w:r>
            <w:r w:rsidRPr="00383F85">
              <w:rPr>
                <w:rFonts w:cs="Times New Roman"/>
                <w:sz w:val="22"/>
                <w:szCs w:val="22"/>
              </w:rPr>
              <w:tab/>
              <w:t>Production of documents to Court</w:t>
            </w:r>
          </w:p>
        </w:tc>
      </w:tr>
      <w:tr w:rsidR="00383F85" w:rsidRPr="00383F85" w14:paraId="4EAC9B2F" w14:textId="77777777" w:rsidTr="00383F85">
        <w:tc>
          <w:tcPr>
            <w:tcW w:w="7513" w:type="dxa"/>
          </w:tcPr>
          <w:p w14:paraId="61A9FF70" w14:textId="77777777" w:rsidR="00383F85" w:rsidRPr="00383F85" w:rsidRDefault="00383F85" w:rsidP="00383F85">
            <w:pPr>
              <w:spacing w:after="0"/>
              <w:rPr>
                <w:rFonts w:cs="Times New Roman"/>
                <w:sz w:val="22"/>
                <w:szCs w:val="22"/>
              </w:rPr>
            </w:pPr>
            <w:r w:rsidRPr="00383F85">
              <w:rPr>
                <w:rFonts w:cs="Times New Roman"/>
                <w:sz w:val="22"/>
                <w:szCs w:val="22"/>
              </w:rPr>
              <w:t>14.05</w:t>
            </w:r>
            <w:r w:rsidRPr="00383F85">
              <w:rPr>
                <w:rFonts w:cs="Times New Roman"/>
                <w:sz w:val="22"/>
                <w:szCs w:val="22"/>
              </w:rPr>
              <w:tab/>
              <w:t>Claim for privilege</w:t>
            </w:r>
          </w:p>
        </w:tc>
        <w:tc>
          <w:tcPr>
            <w:tcW w:w="6804" w:type="dxa"/>
          </w:tcPr>
          <w:p w14:paraId="51B95988" w14:textId="77777777" w:rsidR="00383F85" w:rsidRPr="00383F85" w:rsidRDefault="00383F85" w:rsidP="00383F85">
            <w:pPr>
              <w:tabs>
                <w:tab w:val="left" w:pos="567"/>
              </w:tabs>
              <w:spacing w:after="0"/>
              <w:rPr>
                <w:rFonts w:cs="Times New Roman"/>
                <w:sz w:val="22"/>
                <w:szCs w:val="22"/>
              </w:rPr>
            </w:pPr>
            <w:r w:rsidRPr="00383F85">
              <w:rPr>
                <w:rFonts w:cs="Times New Roman"/>
                <w:sz w:val="22"/>
                <w:szCs w:val="22"/>
              </w:rPr>
              <w:t>14.05</w:t>
            </w:r>
            <w:r w:rsidRPr="00383F85">
              <w:rPr>
                <w:rFonts w:cs="Times New Roman"/>
                <w:sz w:val="22"/>
                <w:szCs w:val="22"/>
              </w:rPr>
              <w:tab/>
              <w:t>Claim for privilege</w:t>
            </w:r>
          </w:p>
        </w:tc>
      </w:tr>
      <w:tr w:rsidR="00383F85" w:rsidRPr="00383F85" w14:paraId="69B0026F" w14:textId="77777777" w:rsidTr="00383F85">
        <w:tc>
          <w:tcPr>
            <w:tcW w:w="7513" w:type="dxa"/>
          </w:tcPr>
          <w:p w14:paraId="4ECA3FAD" w14:textId="77777777" w:rsidR="00383F85" w:rsidRPr="00383F85" w:rsidRDefault="00383F85" w:rsidP="00383F85">
            <w:pPr>
              <w:spacing w:after="0"/>
              <w:rPr>
                <w:rFonts w:cs="Times New Roman"/>
                <w:sz w:val="22"/>
                <w:szCs w:val="22"/>
              </w:rPr>
            </w:pPr>
            <w:r w:rsidRPr="00383F85">
              <w:rPr>
                <w:rFonts w:cs="Times New Roman"/>
                <w:sz w:val="22"/>
                <w:szCs w:val="22"/>
              </w:rPr>
              <w:t>14.06</w:t>
            </w:r>
            <w:r w:rsidRPr="00383F85">
              <w:rPr>
                <w:rFonts w:cs="Times New Roman"/>
                <w:sz w:val="22"/>
                <w:szCs w:val="22"/>
              </w:rPr>
              <w:tab/>
              <w:t>Order for particular disclosure</w:t>
            </w:r>
          </w:p>
        </w:tc>
        <w:tc>
          <w:tcPr>
            <w:tcW w:w="6804" w:type="dxa"/>
          </w:tcPr>
          <w:p w14:paraId="3FF9B560" w14:textId="77777777" w:rsidR="00383F85" w:rsidRPr="00383F85" w:rsidRDefault="00383F85" w:rsidP="00383F85">
            <w:pPr>
              <w:tabs>
                <w:tab w:val="left" w:pos="567"/>
              </w:tabs>
              <w:spacing w:after="0"/>
              <w:rPr>
                <w:rFonts w:cs="Times New Roman"/>
                <w:sz w:val="22"/>
                <w:szCs w:val="22"/>
              </w:rPr>
            </w:pPr>
            <w:r w:rsidRPr="00383F85">
              <w:rPr>
                <w:rFonts w:cs="Times New Roman"/>
                <w:sz w:val="22"/>
                <w:szCs w:val="22"/>
              </w:rPr>
              <w:t>14.06</w:t>
            </w:r>
            <w:r w:rsidRPr="00383F85">
              <w:rPr>
                <w:rFonts w:cs="Times New Roman"/>
                <w:sz w:val="22"/>
                <w:szCs w:val="22"/>
              </w:rPr>
              <w:tab/>
              <w:t>Order for particular disclosure</w:t>
            </w:r>
          </w:p>
        </w:tc>
      </w:tr>
      <w:tr w:rsidR="00383F85" w:rsidRPr="00383F85" w14:paraId="6670E4F2" w14:textId="77777777" w:rsidTr="00383F85">
        <w:tc>
          <w:tcPr>
            <w:tcW w:w="7513" w:type="dxa"/>
          </w:tcPr>
          <w:p w14:paraId="205A3F02" w14:textId="77777777" w:rsidR="00383F85" w:rsidRPr="00383F85" w:rsidRDefault="00383F85" w:rsidP="00383F85">
            <w:pPr>
              <w:spacing w:after="0"/>
              <w:rPr>
                <w:rFonts w:cs="Times New Roman"/>
                <w:sz w:val="22"/>
                <w:szCs w:val="22"/>
              </w:rPr>
            </w:pPr>
            <w:r w:rsidRPr="00383F85">
              <w:rPr>
                <w:rFonts w:cs="Times New Roman"/>
                <w:sz w:val="22"/>
                <w:szCs w:val="22"/>
              </w:rPr>
              <w:t>14.07</w:t>
            </w:r>
            <w:r w:rsidRPr="00383F85">
              <w:rPr>
                <w:rFonts w:cs="Times New Roman"/>
                <w:sz w:val="22"/>
                <w:szCs w:val="22"/>
              </w:rPr>
              <w:tab/>
              <w:t>Inspection of documents</w:t>
            </w:r>
          </w:p>
        </w:tc>
        <w:tc>
          <w:tcPr>
            <w:tcW w:w="6804" w:type="dxa"/>
          </w:tcPr>
          <w:p w14:paraId="412FEBAB" w14:textId="77777777" w:rsidR="00383F85" w:rsidRPr="00383F85" w:rsidRDefault="00383F85" w:rsidP="00383F85">
            <w:pPr>
              <w:tabs>
                <w:tab w:val="left" w:pos="567"/>
              </w:tabs>
              <w:spacing w:after="0"/>
              <w:rPr>
                <w:rFonts w:cs="Times New Roman"/>
                <w:sz w:val="22"/>
                <w:szCs w:val="22"/>
              </w:rPr>
            </w:pPr>
            <w:r w:rsidRPr="00383F85">
              <w:rPr>
                <w:rFonts w:cs="Times New Roman"/>
                <w:sz w:val="22"/>
                <w:szCs w:val="22"/>
              </w:rPr>
              <w:t>14.07</w:t>
            </w:r>
            <w:r w:rsidRPr="00383F85">
              <w:rPr>
                <w:rFonts w:cs="Times New Roman"/>
                <w:sz w:val="22"/>
                <w:szCs w:val="22"/>
              </w:rPr>
              <w:tab/>
              <w:t>Inspection of documents</w:t>
            </w:r>
          </w:p>
        </w:tc>
      </w:tr>
      <w:tr w:rsidR="00383F85" w:rsidRPr="00383F85" w14:paraId="6A55C8D8" w14:textId="77777777" w:rsidTr="00383F85">
        <w:tc>
          <w:tcPr>
            <w:tcW w:w="7513" w:type="dxa"/>
          </w:tcPr>
          <w:p w14:paraId="140C125A" w14:textId="77777777" w:rsidR="00383F85" w:rsidRPr="00383F85" w:rsidRDefault="00383F85" w:rsidP="00383F85">
            <w:pPr>
              <w:spacing w:after="0"/>
              <w:rPr>
                <w:rFonts w:cs="Times New Roman"/>
                <w:sz w:val="22"/>
                <w:szCs w:val="22"/>
              </w:rPr>
            </w:pPr>
            <w:r w:rsidRPr="00383F85">
              <w:rPr>
                <w:rFonts w:cs="Times New Roman"/>
                <w:sz w:val="22"/>
                <w:szCs w:val="22"/>
              </w:rPr>
              <w:t>14.08</w:t>
            </w:r>
            <w:r w:rsidRPr="00383F85">
              <w:rPr>
                <w:rFonts w:cs="Times New Roman"/>
                <w:sz w:val="22"/>
                <w:szCs w:val="22"/>
              </w:rPr>
              <w:tab/>
              <w:t>Copies of documents inspected</w:t>
            </w:r>
          </w:p>
        </w:tc>
        <w:tc>
          <w:tcPr>
            <w:tcW w:w="6804" w:type="dxa"/>
          </w:tcPr>
          <w:p w14:paraId="2E28B288" w14:textId="77777777" w:rsidR="00383F85" w:rsidRPr="00383F85" w:rsidRDefault="00383F85" w:rsidP="00383F85">
            <w:pPr>
              <w:tabs>
                <w:tab w:val="left" w:pos="567"/>
              </w:tabs>
              <w:spacing w:after="0"/>
              <w:rPr>
                <w:rFonts w:cs="Times New Roman"/>
                <w:sz w:val="22"/>
                <w:szCs w:val="22"/>
              </w:rPr>
            </w:pPr>
            <w:r w:rsidRPr="00383F85">
              <w:rPr>
                <w:rFonts w:cs="Times New Roman"/>
                <w:sz w:val="22"/>
                <w:szCs w:val="22"/>
              </w:rPr>
              <w:t>14.08</w:t>
            </w:r>
            <w:r w:rsidRPr="00383F85">
              <w:rPr>
                <w:rFonts w:cs="Times New Roman"/>
                <w:sz w:val="22"/>
                <w:szCs w:val="22"/>
              </w:rPr>
              <w:tab/>
              <w:t>Copies of documents inspected</w:t>
            </w:r>
          </w:p>
        </w:tc>
      </w:tr>
      <w:tr w:rsidR="00383F85" w:rsidRPr="00383F85" w14:paraId="09E63123" w14:textId="77777777" w:rsidTr="00383F85">
        <w:tc>
          <w:tcPr>
            <w:tcW w:w="7513" w:type="dxa"/>
          </w:tcPr>
          <w:p w14:paraId="78070492" w14:textId="77777777" w:rsidR="00383F85" w:rsidRPr="00383F85" w:rsidRDefault="00383F85" w:rsidP="00383F85">
            <w:pPr>
              <w:spacing w:after="0"/>
              <w:rPr>
                <w:rFonts w:cs="Times New Roman"/>
                <w:sz w:val="22"/>
                <w:szCs w:val="22"/>
              </w:rPr>
            </w:pPr>
            <w:r w:rsidRPr="00383F85">
              <w:rPr>
                <w:rFonts w:cs="Times New Roman"/>
                <w:sz w:val="22"/>
                <w:szCs w:val="22"/>
              </w:rPr>
              <w:t>14.09</w:t>
            </w:r>
            <w:r w:rsidRPr="00383F85">
              <w:rPr>
                <w:rFonts w:cs="Times New Roman"/>
                <w:sz w:val="22"/>
                <w:szCs w:val="22"/>
              </w:rPr>
              <w:tab/>
              <w:t>Documents not disclosed or produced</w:t>
            </w:r>
          </w:p>
        </w:tc>
        <w:tc>
          <w:tcPr>
            <w:tcW w:w="6804" w:type="dxa"/>
          </w:tcPr>
          <w:p w14:paraId="404749C7" w14:textId="77777777" w:rsidR="00383F85" w:rsidRPr="00383F85" w:rsidRDefault="00383F85" w:rsidP="00383F85">
            <w:pPr>
              <w:tabs>
                <w:tab w:val="left" w:pos="567"/>
              </w:tabs>
              <w:spacing w:after="0"/>
              <w:rPr>
                <w:rFonts w:cs="Times New Roman"/>
                <w:sz w:val="22"/>
                <w:szCs w:val="22"/>
              </w:rPr>
            </w:pPr>
            <w:r w:rsidRPr="00383F85">
              <w:rPr>
                <w:rFonts w:cs="Times New Roman"/>
                <w:sz w:val="22"/>
                <w:szCs w:val="22"/>
              </w:rPr>
              <w:t>14.09</w:t>
            </w:r>
            <w:r w:rsidRPr="00383F85">
              <w:rPr>
                <w:rFonts w:cs="Times New Roman"/>
                <w:sz w:val="22"/>
                <w:szCs w:val="22"/>
              </w:rPr>
              <w:tab/>
              <w:t>Documents not disclosed or produced</w:t>
            </w:r>
          </w:p>
        </w:tc>
      </w:tr>
      <w:tr w:rsidR="00383F85" w:rsidRPr="00383F85" w14:paraId="7514C143" w14:textId="77777777" w:rsidTr="00383F85">
        <w:tc>
          <w:tcPr>
            <w:tcW w:w="7513" w:type="dxa"/>
          </w:tcPr>
          <w:p w14:paraId="5EF7B706" w14:textId="77777777" w:rsidR="00383F85" w:rsidRPr="00383F85" w:rsidRDefault="00383F85" w:rsidP="00383F85">
            <w:pPr>
              <w:spacing w:after="0"/>
              <w:rPr>
                <w:rFonts w:cs="Times New Roman"/>
                <w:sz w:val="22"/>
                <w:szCs w:val="22"/>
              </w:rPr>
            </w:pPr>
            <w:r w:rsidRPr="00383F85">
              <w:rPr>
                <w:rFonts w:cs="Times New Roman"/>
                <w:sz w:val="22"/>
                <w:szCs w:val="22"/>
              </w:rPr>
              <w:t>14.10</w:t>
            </w:r>
            <w:r w:rsidRPr="00383F85">
              <w:rPr>
                <w:rFonts w:cs="Times New Roman"/>
                <w:sz w:val="22"/>
                <w:szCs w:val="22"/>
              </w:rPr>
              <w:tab/>
              <w:t>Documents referred to in document or affidavit</w:t>
            </w:r>
          </w:p>
        </w:tc>
        <w:tc>
          <w:tcPr>
            <w:tcW w:w="6804" w:type="dxa"/>
          </w:tcPr>
          <w:p w14:paraId="60353A91" w14:textId="77777777" w:rsidR="00383F85" w:rsidRPr="00383F85" w:rsidRDefault="00383F85" w:rsidP="00383F85">
            <w:pPr>
              <w:tabs>
                <w:tab w:val="left" w:pos="567"/>
              </w:tabs>
              <w:spacing w:after="0"/>
              <w:rPr>
                <w:rFonts w:cs="Times New Roman"/>
                <w:sz w:val="22"/>
                <w:szCs w:val="22"/>
              </w:rPr>
            </w:pPr>
            <w:r w:rsidRPr="00383F85">
              <w:rPr>
                <w:rFonts w:cs="Times New Roman"/>
                <w:sz w:val="22"/>
                <w:szCs w:val="22"/>
              </w:rPr>
              <w:t>14.10</w:t>
            </w:r>
            <w:r w:rsidRPr="00383F85">
              <w:rPr>
                <w:rFonts w:cs="Times New Roman"/>
                <w:sz w:val="22"/>
                <w:szCs w:val="22"/>
              </w:rPr>
              <w:tab/>
              <w:t>Documents referred to in document or affidavit</w:t>
            </w:r>
          </w:p>
        </w:tc>
      </w:tr>
      <w:tr w:rsidR="00383F85" w:rsidRPr="00383F85" w14:paraId="24421D16" w14:textId="77777777" w:rsidTr="00383F85">
        <w:tc>
          <w:tcPr>
            <w:tcW w:w="7513" w:type="dxa"/>
          </w:tcPr>
          <w:p w14:paraId="38471975" w14:textId="77777777" w:rsidR="00383F85" w:rsidRPr="00383F85" w:rsidRDefault="00383F85" w:rsidP="00383F85">
            <w:pPr>
              <w:spacing w:after="0"/>
              <w:rPr>
                <w:rFonts w:cs="Times New Roman"/>
                <w:sz w:val="22"/>
                <w:szCs w:val="22"/>
              </w:rPr>
            </w:pPr>
            <w:r w:rsidRPr="00383F85">
              <w:rPr>
                <w:rFonts w:cs="Times New Roman"/>
                <w:sz w:val="22"/>
                <w:szCs w:val="22"/>
              </w:rPr>
              <w:t>14.11</w:t>
            </w:r>
            <w:r w:rsidRPr="00383F85">
              <w:rPr>
                <w:rFonts w:cs="Times New Roman"/>
                <w:sz w:val="22"/>
                <w:szCs w:val="22"/>
              </w:rPr>
              <w:tab/>
              <w:t>Use of documents</w:t>
            </w:r>
          </w:p>
          <w:p w14:paraId="1AA8698F" w14:textId="77777777" w:rsidR="00383F85" w:rsidRPr="00383F85" w:rsidRDefault="00383F85" w:rsidP="00383F85">
            <w:pPr>
              <w:spacing w:after="0"/>
              <w:rPr>
                <w:rFonts w:cs="Times New Roman"/>
                <w:sz w:val="22"/>
                <w:szCs w:val="22"/>
              </w:rPr>
            </w:pPr>
          </w:p>
        </w:tc>
        <w:tc>
          <w:tcPr>
            <w:tcW w:w="6804" w:type="dxa"/>
          </w:tcPr>
          <w:p w14:paraId="49E65470" w14:textId="77777777" w:rsidR="00383F85" w:rsidRPr="00383F85" w:rsidRDefault="00383F85" w:rsidP="00383F85">
            <w:pPr>
              <w:tabs>
                <w:tab w:val="left" w:pos="567"/>
              </w:tabs>
              <w:spacing w:after="0"/>
              <w:rPr>
                <w:rFonts w:cs="Times New Roman"/>
                <w:sz w:val="22"/>
                <w:szCs w:val="22"/>
              </w:rPr>
            </w:pPr>
            <w:r w:rsidRPr="00383F85">
              <w:rPr>
                <w:rFonts w:cs="Times New Roman"/>
                <w:sz w:val="22"/>
                <w:szCs w:val="22"/>
              </w:rPr>
              <w:t>14.11</w:t>
            </w:r>
            <w:r w:rsidRPr="00383F85">
              <w:rPr>
                <w:rFonts w:cs="Times New Roman"/>
                <w:sz w:val="22"/>
                <w:szCs w:val="22"/>
              </w:rPr>
              <w:tab/>
              <w:t>Use of documents</w:t>
            </w:r>
          </w:p>
        </w:tc>
      </w:tr>
      <w:tr w:rsidR="00383F85" w:rsidRPr="00383F85" w14:paraId="2F46FAB1" w14:textId="77777777" w:rsidTr="00383F85">
        <w:tc>
          <w:tcPr>
            <w:tcW w:w="7513" w:type="dxa"/>
          </w:tcPr>
          <w:p w14:paraId="1762AB03" w14:textId="77777777" w:rsidR="00383F85" w:rsidRPr="00383F85" w:rsidRDefault="00383F85" w:rsidP="00383F85">
            <w:pPr>
              <w:keepNext/>
              <w:spacing w:after="0"/>
              <w:rPr>
                <w:rFonts w:cs="Times New Roman"/>
                <w:b/>
                <w:bCs/>
                <w:i/>
                <w:iCs/>
                <w:sz w:val="22"/>
                <w:szCs w:val="22"/>
              </w:rPr>
            </w:pPr>
            <w:r w:rsidRPr="00383F85">
              <w:rPr>
                <w:rFonts w:cs="Times New Roman"/>
                <w:b/>
                <w:bCs/>
                <w:i/>
                <w:iCs/>
                <w:sz w:val="22"/>
                <w:szCs w:val="22"/>
              </w:rPr>
              <w:t>Part 15—Evidence</w:t>
            </w:r>
          </w:p>
        </w:tc>
        <w:tc>
          <w:tcPr>
            <w:tcW w:w="6804" w:type="dxa"/>
          </w:tcPr>
          <w:p w14:paraId="3F4759A6" w14:textId="77777777" w:rsidR="00383F85" w:rsidRPr="00383F85" w:rsidRDefault="00383F85" w:rsidP="00383F85">
            <w:pPr>
              <w:tabs>
                <w:tab w:val="left" w:pos="567"/>
              </w:tabs>
              <w:spacing w:after="0"/>
              <w:rPr>
                <w:rFonts w:cs="Times New Roman"/>
                <w:b/>
                <w:bCs/>
                <w:i/>
                <w:iCs/>
                <w:sz w:val="22"/>
                <w:szCs w:val="22"/>
              </w:rPr>
            </w:pPr>
            <w:r w:rsidRPr="00383F85">
              <w:rPr>
                <w:rFonts w:cs="Times New Roman"/>
                <w:b/>
                <w:bCs/>
                <w:i/>
                <w:iCs/>
                <w:sz w:val="22"/>
                <w:szCs w:val="22"/>
              </w:rPr>
              <w:t>Part 15—Evidence</w:t>
            </w:r>
          </w:p>
        </w:tc>
      </w:tr>
      <w:tr w:rsidR="00383F85" w:rsidRPr="00383F85" w14:paraId="7982E7F7" w14:textId="77777777" w:rsidTr="00383F85">
        <w:tc>
          <w:tcPr>
            <w:tcW w:w="7513" w:type="dxa"/>
          </w:tcPr>
          <w:p w14:paraId="510C136B" w14:textId="77777777" w:rsidR="00383F85" w:rsidRPr="00383F85" w:rsidRDefault="00383F85" w:rsidP="00383F85">
            <w:pPr>
              <w:spacing w:after="0"/>
              <w:rPr>
                <w:rFonts w:cs="Times New Roman"/>
                <w:sz w:val="22"/>
                <w:szCs w:val="22"/>
              </w:rPr>
            </w:pPr>
            <w:r w:rsidRPr="00383F85">
              <w:rPr>
                <w:rFonts w:cs="Times New Roman"/>
                <w:sz w:val="22"/>
                <w:szCs w:val="22"/>
              </w:rPr>
              <w:t>Division 15.1—General</w:t>
            </w:r>
          </w:p>
        </w:tc>
        <w:tc>
          <w:tcPr>
            <w:tcW w:w="6804" w:type="dxa"/>
          </w:tcPr>
          <w:p w14:paraId="5751D5C6" w14:textId="77777777" w:rsidR="00383F85" w:rsidRPr="00383F85" w:rsidRDefault="00383F85" w:rsidP="00383F85">
            <w:pPr>
              <w:tabs>
                <w:tab w:val="left" w:pos="567"/>
              </w:tabs>
              <w:spacing w:after="0"/>
              <w:rPr>
                <w:rFonts w:cs="Times New Roman"/>
                <w:sz w:val="22"/>
                <w:szCs w:val="22"/>
              </w:rPr>
            </w:pPr>
            <w:r w:rsidRPr="00383F85">
              <w:rPr>
                <w:rFonts w:cs="Times New Roman"/>
                <w:sz w:val="22"/>
                <w:szCs w:val="22"/>
              </w:rPr>
              <w:t>Division 15.1—General</w:t>
            </w:r>
          </w:p>
        </w:tc>
      </w:tr>
      <w:tr w:rsidR="00383F85" w:rsidRPr="00383F85" w14:paraId="1F2F6870" w14:textId="77777777" w:rsidTr="00383F85">
        <w:tc>
          <w:tcPr>
            <w:tcW w:w="7513" w:type="dxa"/>
          </w:tcPr>
          <w:p w14:paraId="2E09E32C" w14:textId="77777777" w:rsidR="00383F85" w:rsidRPr="00383F85" w:rsidRDefault="00383F85" w:rsidP="00383F85">
            <w:pPr>
              <w:spacing w:after="0"/>
              <w:rPr>
                <w:rFonts w:cs="Times New Roman"/>
                <w:sz w:val="22"/>
                <w:szCs w:val="22"/>
              </w:rPr>
            </w:pPr>
            <w:r w:rsidRPr="00383F85">
              <w:rPr>
                <w:rFonts w:cs="Times New Roman"/>
                <w:sz w:val="22"/>
                <w:szCs w:val="22"/>
              </w:rPr>
              <w:t>15.01</w:t>
            </w:r>
            <w:r w:rsidRPr="00383F85">
              <w:rPr>
                <w:rFonts w:cs="Times New Roman"/>
                <w:sz w:val="22"/>
                <w:szCs w:val="22"/>
              </w:rPr>
              <w:tab/>
              <w:t>Court may give directions</w:t>
            </w:r>
          </w:p>
        </w:tc>
        <w:tc>
          <w:tcPr>
            <w:tcW w:w="6804" w:type="dxa"/>
          </w:tcPr>
          <w:p w14:paraId="4C5CCCF3" w14:textId="77777777" w:rsidR="00383F85" w:rsidRPr="00383F85" w:rsidRDefault="00383F85" w:rsidP="00383F85">
            <w:pPr>
              <w:tabs>
                <w:tab w:val="left" w:pos="567"/>
              </w:tabs>
              <w:spacing w:after="0"/>
              <w:rPr>
                <w:rFonts w:cs="Times New Roman"/>
                <w:sz w:val="22"/>
                <w:szCs w:val="22"/>
              </w:rPr>
            </w:pPr>
            <w:r w:rsidRPr="00383F85">
              <w:rPr>
                <w:rFonts w:cs="Times New Roman"/>
                <w:sz w:val="22"/>
                <w:szCs w:val="22"/>
              </w:rPr>
              <w:t>15.01</w:t>
            </w:r>
            <w:r w:rsidRPr="00383F85">
              <w:rPr>
                <w:rFonts w:cs="Times New Roman"/>
                <w:sz w:val="22"/>
                <w:szCs w:val="22"/>
              </w:rPr>
              <w:tab/>
              <w:t>Court may give directions</w:t>
            </w:r>
          </w:p>
        </w:tc>
      </w:tr>
      <w:tr w:rsidR="00383F85" w:rsidRPr="00383F85" w14:paraId="040252B2" w14:textId="77777777" w:rsidTr="00383F85">
        <w:tc>
          <w:tcPr>
            <w:tcW w:w="7513" w:type="dxa"/>
          </w:tcPr>
          <w:p w14:paraId="78C64236" w14:textId="77777777" w:rsidR="00383F85" w:rsidRPr="00383F85" w:rsidRDefault="00383F85" w:rsidP="00383F85">
            <w:pPr>
              <w:spacing w:after="0"/>
              <w:rPr>
                <w:rFonts w:cs="Times New Roman"/>
                <w:sz w:val="22"/>
                <w:szCs w:val="22"/>
              </w:rPr>
            </w:pPr>
            <w:r w:rsidRPr="00383F85">
              <w:rPr>
                <w:rFonts w:cs="Times New Roman"/>
                <w:sz w:val="22"/>
                <w:szCs w:val="22"/>
              </w:rPr>
              <w:t>15.02</w:t>
            </w:r>
            <w:r w:rsidRPr="00383F85">
              <w:rPr>
                <w:rFonts w:cs="Times New Roman"/>
                <w:sz w:val="22"/>
                <w:szCs w:val="22"/>
              </w:rPr>
              <w:tab/>
              <w:t>Evidence if there is an independent children’s lawyer</w:t>
            </w:r>
          </w:p>
        </w:tc>
        <w:tc>
          <w:tcPr>
            <w:tcW w:w="6804" w:type="dxa"/>
          </w:tcPr>
          <w:p w14:paraId="68E7144A" w14:textId="77777777" w:rsidR="00383F85" w:rsidRPr="00383F85" w:rsidRDefault="00383F85" w:rsidP="00383F85">
            <w:pPr>
              <w:tabs>
                <w:tab w:val="left" w:pos="567"/>
              </w:tabs>
              <w:spacing w:after="0"/>
              <w:rPr>
                <w:rFonts w:cs="Times New Roman"/>
                <w:sz w:val="22"/>
                <w:szCs w:val="22"/>
              </w:rPr>
            </w:pPr>
            <w:r w:rsidRPr="00383F85">
              <w:rPr>
                <w:rFonts w:cs="Times New Roman"/>
                <w:sz w:val="22"/>
                <w:szCs w:val="22"/>
              </w:rPr>
              <w:t>FAMILY LAW APPLICATION ONLY – See Family Law Rules 2021</w:t>
            </w:r>
          </w:p>
        </w:tc>
      </w:tr>
      <w:tr w:rsidR="00383F85" w:rsidRPr="00383F85" w14:paraId="6B211C51" w14:textId="77777777" w:rsidTr="00383F85">
        <w:tc>
          <w:tcPr>
            <w:tcW w:w="7513" w:type="dxa"/>
          </w:tcPr>
          <w:p w14:paraId="682B3B25" w14:textId="77777777" w:rsidR="00383F85" w:rsidRPr="00383F85" w:rsidRDefault="00383F85" w:rsidP="00383F85">
            <w:pPr>
              <w:spacing w:after="0"/>
              <w:rPr>
                <w:rFonts w:cs="Times New Roman"/>
                <w:sz w:val="22"/>
                <w:szCs w:val="22"/>
              </w:rPr>
            </w:pPr>
            <w:r w:rsidRPr="00383F85">
              <w:rPr>
                <w:rFonts w:cs="Times New Roman"/>
                <w:sz w:val="22"/>
                <w:szCs w:val="22"/>
              </w:rPr>
              <w:t>15.03</w:t>
            </w:r>
            <w:r w:rsidRPr="00383F85">
              <w:rPr>
                <w:rFonts w:cs="Times New Roman"/>
                <w:sz w:val="22"/>
                <w:szCs w:val="22"/>
              </w:rPr>
              <w:tab/>
              <w:t>Decisions without oral hearing</w:t>
            </w:r>
          </w:p>
        </w:tc>
        <w:tc>
          <w:tcPr>
            <w:tcW w:w="6804" w:type="dxa"/>
          </w:tcPr>
          <w:p w14:paraId="5D88FB64" w14:textId="77777777" w:rsidR="00383F85" w:rsidRPr="00383F85" w:rsidRDefault="00383F85" w:rsidP="00383F85">
            <w:pPr>
              <w:tabs>
                <w:tab w:val="left" w:pos="567"/>
              </w:tabs>
              <w:spacing w:after="0"/>
              <w:rPr>
                <w:rFonts w:cs="Times New Roman"/>
                <w:sz w:val="22"/>
                <w:szCs w:val="22"/>
              </w:rPr>
            </w:pPr>
            <w:r w:rsidRPr="00383F85">
              <w:rPr>
                <w:rFonts w:cs="Times New Roman"/>
                <w:sz w:val="22"/>
                <w:szCs w:val="22"/>
              </w:rPr>
              <w:t>15.02</w:t>
            </w:r>
            <w:r w:rsidRPr="00383F85">
              <w:rPr>
                <w:rFonts w:cs="Times New Roman"/>
                <w:sz w:val="22"/>
                <w:szCs w:val="22"/>
              </w:rPr>
              <w:tab/>
              <w:t>Decisions without oral hearing</w:t>
            </w:r>
          </w:p>
        </w:tc>
      </w:tr>
      <w:tr w:rsidR="00383F85" w:rsidRPr="00383F85" w14:paraId="7B6C9C09" w14:textId="77777777" w:rsidTr="00383F85">
        <w:tc>
          <w:tcPr>
            <w:tcW w:w="7513" w:type="dxa"/>
          </w:tcPr>
          <w:p w14:paraId="70484C54" w14:textId="77777777" w:rsidR="00383F85" w:rsidRPr="00383F85" w:rsidRDefault="00383F85" w:rsidP="00383F85">
            <w:pPr>
              <w:spacing w:after="0"/>
              <w:rPr>
                <w:rFonts w:cs="Times New Roman"/>
                <w:sz w:val="22"/>
                <w:szCs w:val="22"/>
              </w:rPr>
            </w:pPr>
            <w:r w:rsidRPr="00383F85">
              <w:rPr>
                <w:rFonts w:cs="Times New Roman"/>
                <w:sz w:val="22"/>
                <w:szCs w:val="22"/>
              </w:rPr>
              <w:t>15.04</w:t>
            </w:r>
            <w:r w:rsidRPr="00383F85">
              <w:rPr>
                <w:rFonts w:cs="Times New Roman"/>
                <w:sz w:val="22"/>
                <w:szCs w:val="22"/>
              </w:rPr>
              <w:tab/>
              <w:t>Court may call evidence</w:t>
            </w:r>
          </w:p>
        </w:tc>
        <w:tc>
          <w:tcPr>
            <w:tcW w:w="6804" w:type="dxa"/>
          </w:tcPr>
          <w:p w14:paraId="20A52AED" w14:textId="77777777" w:rsidR="00383F85" w:rsidRPr="00383F85" w:rsidRDefault="00383F85" w:rsidP="00383F85">
            <w:pPr>
              <w:tabs>
                <w:tab w:val="left" w:pos="567"/>
              </w:tabs>
              <w:spacing w:after="0"/>
              <w:rPr>
                <w:rFonts w:cs="Times New Roman"/>
                <w:sz w:val="22"/>
                <w:szCs w:val="22"/>
              </w:rPr>
            </w:pPr>
            <w:r w:rsidRPr="00383F85">
              <w:rPr>
                <w:rFonts w:cs="Times New Roman"/>
                <w:sz w:val="22"/>
                <w:szCs w:val="22"/>
              </w:rPr>
              <w:t>15.03</w:t>
            </w:r>
            <w:r w:rsidRPr="00383F85">
              <w:rPr>
                <w:rFonts w:cs="Times New Roman"/>
                <w:sz w:val="22"/>
                <w:szCs w:val="22"/>
              </w:rPr>
              <w:tab/>
              <w:t>Court may call evidence</w:t>
            </w:r>
          </w:p>
        </w:tc>
      </w:tr>
      <w:tr w:rsidR="00383F85" w:rsidRPr="00383F85" w14:paraId="0395507D" w14:textId="77777777" w:rsidTr="00383F85">
        <w:tc>
          <w:tcPr>
            <w:tcW w:w="7513" w:type="dxa"/>
          </w:tcPr>
          <w:p w14:paraId="10AB1296" w14:textId="77777777" w:rsidR="00383F85" w:rsidRPr="00383F85" w:rsidRDefault="00383F85" w:rsidP="00383F85">
            <w:pPr>
              <w:spacing w:after="0"/>
              <w:rPr>
                <w:rFonts w:cs="Times New Roman"/>
                <w:sz w:val="22"/>
                <w:szCs w:val="22"/>
              </w:rPr>
            </w:pPr>
            <w:r w:rsidRPr="00383F85">
              <w:rPr>
                <w:rFonts w:cs="Times New Roman"/>
                <w:sz w:val="22"/>
                <w:szCs w:val="22"/>
              </w:rPr>
              <w:t>15.06</w:t>
            </w:r>
            <w:r w:rsidRPr="00383F85">
              <w:rPr>
                <w:rFonts w:cs="Times New Roman"/>
                <w:sz w:val="22"/>
                <w:szCs w:val="22"/>
              </w:rPr>
              <w:tab/>
              <w:t>Transcript receivable in evidence</w:t>
            </w:r>
          </w:p>
        </w:tc>
        <w:tc>
          <w:tcPr>
            <w:tcW w:w="6804" w:type="dxa"/>
          </w:tcPr>
          <w:p w14:paraId="0DF4CE26" w14:textId="77777777" w:rsidR="00383F85" w:rsidRPr="00383F85" w:rsidRDefault="00383F85" w:rsidP="00383F85">
            <w:pPr>
              <w:tabs>
                <w:tab w:val="left" w:pos="567"/>
              </w:tabs>
              <w:spacing w:after="0"/>
              <w:rPr>
                <w:rFonts w:cs="Times New Roman"/>
                <w:sz w:val="22"/>
                <w:szCs w:val="22"/>
              </w:rPr>
            </w:pPr>
            <w:r w:rsidRPr="00383F85">
              <w:rPr>
                <w:rFonts w:cs="Times New Roman"/>
                <w:sz w:val="22"/>
                <w:szCs w:val="22"/>
              </w:rPr>
              <w:t>15.04</w:t>
            </w:r>
            <w:r w:rsidRPr="00383F85">
              <w:rPr>
                <w:rFonts w:cs="Times New Roman"/>
                <w:sz w:val="22"/>
                <w:szCs w:val="22"/>
              </w:rPr>
              <w:tab/>
              <w:t>Transcript receivable in evidence</w:t>
            </w:r>
          </w:p>
        </w:tc>
      </w:tr>
      <w:tr w:rsidR="00383F85" w:rsidRPr="00383F85" w14:paraId="601C4D63" w14:textId="77777777" w:rsidTr="00383F85">
        <w:tc>
          <w:tcPr>
            <w:tcW w:w="7513" w:type="dxa"/>
          </w:tcPr>
          <w:p w14:paraId="123D863B" w14:textId="77777777" w:rsidR="00383F85" w:rsidRPr="00383F85" w:rsidRDefault="00383F85" w:rsidP="00383F85">
            <w:pPr>
              <w:spacing w:after="0"/>
              <w:rPr>
                <w:rFonts w:cs="Times New Roman"/>
                <w:sz w:val="22"/>
                <w:szCs w:val="22"/>
              </w:rPr>
            </w:pPr>
            <w:r w:rsidRPr="00383F85">
              <w:rPr>
                <w:rFonts w:cs="Times New Roman"/>
                <w:sz w:val="22"/>
                <w:szCs w:val="22"/>
              </w:rPr>
              <w:t>Division 15.2—Expert evidence</w:t>
            </w:r>
          </w:p>
        </w:tc>
        <w:tc>
          <w:tcPr>
            <w:tcW w:w="6804" w:type="dxa"/>
          </w:tcPr>
          <w:p w14:paraId="5D534F76" w14:textId="77777777" w:rsidR="00383F85" w:rsidRPr="00383F85" w:rsidRDefault="00383F85" w:rsidP="00383F85">
            <w:pPr>
              <w:tabs>
                <w:tab w:val="left" w:pos="567"/>
              </w:tabs>
              <w:spacing w:after="0"/>
              <w:rPr>
                <w:rFonts w:cs="Times New Roman"/>
                <w:sz w:val="22"/>
                <w:szCs w:val="22"/>
              </w:rPr>
            </w:pPr>
            <w:r w:rsidRPr="00383F85">
              <w:rPr>
                <w:rFonts w:cs="Times New Roman"/>
                <w:sz w:val="22"/>
                <w:szCs w:val="22"/>
              </w:rPr>
              <w:t>Division 15.2—Expert evidence</w:t>
            </w:r>
          </w:p>
        </w:tc>
      </w:tr>
      <w:tr w:rsidR="00383F85" w:rsidRPr="00383F85" w14:paraId="01E8BDFE" w14:textId="77777777" w:rsidTr="00383F85">
        <w:tc>
          <w:tcPr>
            <w:tcW w:w="7513" w:type="dxa"/>
          </w:tcPr>
          <w:p w14:paraId="38D1C1E8" w14:textId="77777777" w:rsidR="00383F85" w:rsidRPr="00383F85" w:rsidRDefault="00383F85" w:rsidP="00383F85">
            <w:pPr>
              <w:spacing w:after="0"/>
              <w:rPr>
                <w:rFonts w:cs="Times New Roman"/>
                <w:sz w:val="22"/>
                <w:szCs w:val="22"/>
              </w:rPr>
            </w:pPr>
            <w:r w:rsidRPr="00383F85">
              <w:rPr>
                <w:rFonts w:cs="Times New Roman"/>
                <w:sz w:val="22"/>
                <w:szCs w:val="22"/>
              </w:rPr>
              <w:t>15.06A</w:t>
            </w:r>
            <w:r w:rsidRPr="00383F85">
              <w:rPr>
                <w:rFonts w:cs="Times New Roman"/>
                <w:sz w:val="22"/>
                <w:szCs w:val="22"/>
              </w:rPr>
              <w:tab/>
              <w:t>Definition</w:t>
            </w:r>
          </w:p>
        </w:tc>
        <w:tc>
          <w:tcPr>
            <w:tcW w:w="6804" w:type="dxa"/>
          </w:tcPr>
          <w:p w14:paraId="6208AD2F" w14:textId="77777777" w:rsidR="00383F85" w:rsidRPr="00383F85" w:rsidRDefault="00383F85" w:rsidP="00383F85">
            <w:pPr>
              <w:tabs>
                <w:tab w:val="left" w:pos="567"/>
              </w:tabs>
              <w:spacing w:after="0"/>
              <w:rPr>
                <w:rFonts w:cs="Times New Roman"/>
                <w:sz w:val="22"/>
                <w:szCs w:val="22"/>
              </w:rPr>
            </w:pPr>
            <w:r w:rsidRPr="00383F85">
              <w:rPr>
                <w:rFonts w:cs="Times New Roman"/>
                <w:sz w:val="22"/>
                <w:szCs w:val="22"/>
              </w:rPr>
              <w:t>15.05</w:t>
            </w:r>
            <w:r w:rsidRPr="00383F85">
              <w:rPr>
                <w:rFonts w:cs="Times New Roman"/>
                <w:sz w:val="22"/>
                <w:szCs w:val="22"/>
              </w:rPr>
              <w:tab/>
              <w:t>Definition for Division 15.2</w:t>
            </w:r>
          </w:p>
        </w:tc>
      </w:tr>
      <w:tr w:rsidR="00383F85" w:rsidRPr="00383F85" w14:paraId="37422861" w14:textId="77777777" w:rsidTr="00383F85">
        <w:tc>
          <w:tcPr>
            <w:tcW w:w="7513" w:type="dxa"/>
          </w:tcPr>
          <w:p w14:paraId="58CD6B8D" w14:textId="77777777" w:rsidR="00383F85" w:rsidRPr="00383F85" w:rsidRDefault="00383F85" w:rsidP="00383F85">
            <w:pPr>
              <w:spacing w:after="0"/>
              <w:rPr>
                <w:rFonts w:cs="Times New Roman"/>
                <w:sz w:val="22"/>
                <w:szCs w:val="22"/>
              </w:rPr>
            </w:pPr>
            <w:r w:rsidRPr="00383F85">
              <w:rPr>
                <w:rFonts w:cs="Times New Roman"/>
                <w:sz w:val="22"/>
                <w:szCs w:val="22"/>
              </w:rPr>
              <w:t>15.07</w:t>
            </w:r>
            <w:r w:rsidRPr="00383F85">
              <w:rPr>
                <w:rFonts w:cs="Times New Roman"/>
                <w:sz w:val="22"/>
                <w:szCs w:val="22"/>
              </w:rPr>
              <w:tab/>
              <w:t>Duty to Court and form of expert evidence</w:t>
            </w:r>
          </w:p>
        </w:tc>
        <w:tc>
          <w:tcPr>
            <w:tcW w:w="6804" w:type="dxa"/>
          </w:tcPr>
          <w:p w14:paraId="5BA3D57E" w14:textId="77777777" w:rsidR="00383F85" w:rsidRPr="00383F85" w:rsidRDefault="00383F85" w:rsidP="00383F85">
            <w:pPr>
              <w:tabs>
                <w:tab w:val="left" w:pos="567"/>
              </w:tabs>
              <w:spacing w:after="0"/>
              <w:rPr>
                <w:rFonts w:cs="Times New Roman"/>
                <w:sz w:val="22"/>
                <w:szCs w:val="22"/>
              </w:rPr>
            </w:pPr>
            <w:r w:rsidRPr="00383F85">
              <w:rPr>
                <w:rFonts w:cs="Times New Roman"/>
                <w:sz w:val="22"/>
                <w:szCs w:val="22"/>
              </w:rPr>
              <w:t>15.06</w:t>
            </w:r>
            <w:r w:rsidRPr="00383F85">
              <w:rPr>
                <w:rFonts w:cs="Times New Roman"/>
                <w:sz w:val="22"/>
                <w:szCs w:val="22"/>
              </w:rPr>
              <w:tab/>
              <w:t>Duty to Court and form of expert evidence</w:t>
            </w:r>
          </w:p>
        </w:tc>
      </w:tr>
      <w:tr w:rsidR="00383F85" w:rsidRPr="00383F85" w14:paraId="0806A282" w14:textId="77777777" w:rsidTr="00383F85">
        <w:tc>
          <w:tcPr>
            <w:tcW w:w="7513" w:type="dxa"/>
          </w:tcPr>
          <w:p w14:paraId="0013D068" w14:textId="77777777" w:rsidR="00383F85" w:rsidRPr="00383F85" w:rsidRDefault="00383F85" w:rsidP="00383F85">
            <w:pPr>
              <w:spacing w:after="0"/>
              <w:rPr>
                <w:rFonts w:cs="Times New Roman"/>
                <w:sz w:val="22"/>
                <w:szCs w:val="22"/>
              </w:rPr>
            </w:pPr>
            <w:r w:rsidRPr="00383F85">
              <w:rPr>
                <w:rFonts w:cs="Times New Roman"/>
                <w:sz w:val="22"/>
                <w:szCs w:val="22"/>
              </w:rPr>
              <w:t>15.08</w:t>
            </w:r>
            <w:r w:rsidRPr="00383F85">
              <w:rPr>
                <w:rFonts w:cs="Times New Roman"/>
                <w:sz w:val="22"/>
                <w:szCs w:val="22"/>
              </w:rPr>
              <w:tab/>
              <w:t>Expert evidence for 2 or more parties</w:t>
            </w:r>
          </w:p>
        </w:tc>
        <w:tc>
          <w:tcPr>
            <w:tcW w:w="6804" w:type="dxa"/>
          </w:tcPr>
          <w:p w14:paraId="132EDDFB" w14:textId="77777777" w:rsidR="00383F85" w:rsidRPr="00383F85" w:rsidRDefault="00383F85" w:rsidP="00383F85">
            <w:pPr>
              <w:tabs>
                <w:tab w:val="left" w:pos="567"/>
              </w:tabs>
              <w:spacing w:after="0"/>
              <w:rPr>
                <w:rFonts w:cs="Times New Roman"/>
                <w:sz w:val="22"/>
                <w:szCs w:val="22"/>
              </w:rPr>
            </w:pPr>
            <w:r w:rsidRPr="00383F85">
              <w:rPr>
                <w:rFonts w:cs="Times New Roman"/>
                <w:sz w:val="22"/>
                <w:szCs w:val="22"/>
              </w:rPr>
              <w:t>15.07</w:t>
            </w:r>
            <w:r w:rsidRPr="00383F85">
              <w:rPr>
                <w:rFonts w:cs="Times New Roman"/>
                <w:sz w:val="22"/>
                <w:szCs w:val="22"/>
              </w:rPr>
              <w:tab/>
              <w:t>Expert evidence for 2 or more parties</w:t>
            </w:r>
          </w:p>
        </w:tc>
      </w:tr>
      <w:tr w:rsidR="00383F85" w:rsidRPr="00383F85" w14:paraId="3F731E67" w14:textId="77777777" w:rsidTr="00383F85">
        <w:tc>
          <w:tcPr>
            <w:tcW w:w="7513" w:type="dxa"/>
          </w:tcPr>
          <w:p w14:paraId="0194F877" w14:textId="77777777" w:rsidR="00383F85" w:rsidRPr="00383F85" w:rsidRDefault="00383F85" w:rsidP="00383F85">
            <w:pPr>
              <w:spacing w:after="0"/>
              <w:rPr>
                <w:rFonts w:cs="Times New Roman"/>
                <w:sz w:val="22"/>
                <w:szCs w:val="22"/>
              </w:rPr>
            </w:pPr>
            <w:r w:rsidRPr="00383F85">
              <w:rPr>
                <w:rFonts w:cs="Times New Roman"/>
                <w:sz w:val="22"/>
                <w:szCs w:val="22"/>
              </w:rPr>
              <w:t>15.09</w:t>
            </w:r>
            <w:r w:rsidRPr="00383F85">
              <w:rPr>
                <w:rFonts w:cs="Times New Roman"/>
                <w:sz w:val="22"/>
                <w:szCs w:val="22"/>
              </w:rPr>
              <w:tab/>
              <w:t>Court expert</w:t>
            </w:r>
          </w:p>
        </w:tc>
        <w:tc>
          <w:tcPr>
            <w:tcW w:w="6804" w:type="dxa"/>
          </w:tcPr>
          <w:p w14:paraId="4B0CA718" w14:textId="77777777" w:rsidR="00383F85" w:rsidRPr="00383F85" w:rsidRDefault="00383F85" w:rsidP="00383F85">
            <w:pPr>
              <w:tabs>
                <w:tab w:val="left" w:pos="567"/>
              </w:tabs>
              <w:spacing w:after="0"/>
              <w:rPr>
                <w:rFonts w:cs="Times New Roman"/>
                <w:sz w:val="22"/>
                <w:szCs w:val="22"/>
              </w:rPr>
            </w:pPr>
            <w:r w:rsidRPr="00383F85">
              <w:rPr>
                <w:rFonts w:cs="Times New Roman"/>
                <w:sz w:val="22"/>
                <w:szCs w:val="22"/>
              </w:rPr>
              <w:t>15.08</w:t>
            </w:r>
            <w:r w:rsidRPr="00383F85">
              <w:rPr>
                <w:rFonts w:cs="Times New Roman"/>
                <w:sz w:val="22"/>
                <w:szCs w:val="22"/>
              </w:rPr>
              <w:tab/>
              <w:t>Court expert</w:t>
            </w:r>
          </w:p>
        </w:tc>
      </w:tr>
      <w:tr w:rsidR="00383F85" w:rsidRPr="00383F85" w14:paraId="1346265E" w14:textId="77777777" w:rsidTr="00383F85">
        <w:tc>
          <w:tcPr>
            <w:tcW w:w="7513" w:type="dxa"/>
          </w:tcPr>
          <w:p w14:paraId="3E622AB0" w14:textId="77777777" w:rsidR="00383F85" w:rsidRPr="00383F85" w:rsidRDefault="00383F85" w:rsidP="00383F85">
            <w:pPr>
              <w:spacing w:after="0"/>
              <w:rPr>
                <w:rFonts w:cs="Times New Roman"/>
                <w:sz w:val="22"/>
                <w:szCs w:val="22"/>
              </w:rPr>
            </w:pPr>
            <w:r w:rsidRPr="00383F85">
              <w:rPr>
                <w:rFonts w:cs="Times New Roman"/>
                <w:sz w:val="22"/>
                <w:szCs w:val="22"/>
              </w:rPr>
              <w:t>15.10</w:t>
            </w:r>
            <w:r w:rsidRPr="00383F85">
              <w:rPr>
                <w:rFonts w:cs="Times New Roman"/>
                <w:sz w:val="22"/>
                <w:szCs w:val="22"/>
              </w:rPr>
              <w:tab/>
              <w:t>Report of court expert</w:t>
            </w:r>
          </w:p>
        </w:tc>
        <w:tc>
          <w:tcPr>
            <w:tcW w:w="6804" w:type="dxa"/>
          </w:tcPr>
          <w:p w14:paraId="570C7089" w14:textId="77777777" w:rsidR="00383F85" w:rsidRPr="00383F85" w:rsidRDefault="00383F85" w:rsidP="00383F85">
            <w:pPr>
              <w:tabs>
                <w:tab w:val="left" w:pos="567"/>
              </w:tabs>
              <w:spacing w:after="0"/>
              <w:rPr>
                <w:rFonts w:cs="Times New Roman"/>
                <w:sz w:val="22"/>
                <w:szCs w:val="22"/>
              </w:rPr>
            </w:pPr>
            <w:r w:rsidRPr="00383F85">
              <w:rPr>
                <w:rFonts w:cs="Times New Roman"/>
                <w:sz w:val="22"/>
                <w:szCs w:val="22"/>
              </w:rPr>
              <w:t>15.09</w:t>
            </w:r>
            <w:r w:rsidRPr="00383F85">
              <w:rPr>
                <w:rFonts w:cs="Times New Roman"/>
                <w:sz w:val="22"/>
                <w:szCs w:val="22"/>
              </w:rPr>
              <w:tab/>
              <w:t>Report of court expert</w:t>
            </w:r>
          </w:p>
        </w:tc>
      </w:tr>
      <w:tr w:rsidR="00383F85" w:rsidRPr="00383F85" w14:paraId="59743BD0" w14:textId="77777777" w:rsidTr="00383F85">
        <w:tc>
          <w:tcPr>
            <w:tcW w:w="7513" w:type="dxa"/>
          </w:tcPr>
          <w:p w14:paraId="053A9B86" w14:textId="77777777" w:rsidR="00383F85" w:rsidRPr="00383F85" w:rsidRDefault="00383F85" w:rsidP="00383F85">
            <w:pPr>
              <w:spacing w:after="0"/>
              <w:rPr>
                <w:rFonts w:cs="Times New Roman"/>
                <w:sz w:val="22"/>
                <w:szCs w:val="22"/>
              </w:rPr>
            </w:pPr>
            <w:r w:rsidRPr="00383F85">
              <w:rPr>
                <w:rFonts w:cs="Times New Roman"/>
                <w:sz w:val="22"/>
                <w:szCs w:val="22"/>
              </w:rPr>
              <w:t>15.11</w:t>
            </w:r>
            <w:r w:rsidRPr="00383F85">
              <w:rPr>
                <w:rFonts w:cs="Times New Roman"/>
                <w:sz w:val="22"/>
                <w:szCs w:val="22"/>
              </w:rPr>
              <w:tab/>
              <w:t>Remuneration and expenses of court expert</w:t>
            </w:r>
          </w:p>
        </w:tc>
        <w:tc>
          <w:tcPr>
            <w:tcW w:w="6804" w:type="dxa"/>
          </w:tcPr>
          <w:p w14:paraId="346D2013" w14:textId="77777777" w:rsidR="00383F85" w:rsidRPr="00383F85" w:rsidRDefault="00383F85" w:rsidP="00383F85">
            <w:pPr>
              <w:tabs>
                <w:tab w:val="left" w:pos="567"/>
              </w:tabs>
              <w:spacing w:after="0"/>
              <w:rPr>
                <w:rFonts w:cs="Times New Roman"/>
                <w:sz w:val="22"/>
                <w:szCs w:val="22"/>
              </w:rPr>
            </w:pPr>
            <w:r w:rsidRPr="00383F85">
              <w:rPr>
                <w:rFonts w:cs="Times New Roman"/>
                <w:sz w:val="22"/>
                <w:szCs w:val="22"/>
              </w:rPr>
              <w:t>15.10</w:t>
            </w:r>
            <w:r w:rsidRPr="00383F85">
              <w:rPr>
                <w:rFonts w:cs="Times New Roman"/>
                <w:sz w:val="22"/>
                <w:szCs w:val="22"/>
              </w:rPr>
              <w:tab/>
              <w:t>Remuneration and expenses of court expert</w:t>
            </w:r>
          </w:p>
        </w:tc>
      </w:tr>
      <w:tr w:rsidR="00383F85" w:rsidRPr="00383F85" w14:paraId="1F796B44" w14:textId="77777777" w:rsidTr="00383F85">
        <w:tc>
          <w:tcPr>
            <w:tcW w:w="7513" w:type="dxa"/>
          </w:tcPr>
          <w:p w14:paraId="5B277C45" w14:textId="77777777" w:rsidR="00383F85" w:rsidRPr="00383F85" w:rsidRDefault="00383F85" w:rsidP="00383F85">
            <w:pPr>
              <w:spacing w:after="0"/>
              <w:rPr>
                <w:rFonts w:cs="Times New Roman"/>
                <w:sz w:val="22"/>
                <w:szCs w:val="22"/>
              </w:rPr>
            </w:pPr>
            <w:r w:rsidRPr="00383F85">
              <w:rPr>
                <w:rFonts w:cs="Times New Roman"/>
                <w:sz w:val="22"/>
                <w:szCs w:val="22"/>
              </w:rPr>
              <w:t>15.12</w:t>
            </w:r>
            <w:r w:rsidRPr="00383F85">
              <w:rPr>
                <w:rFonts w:cs="Times New Roman"/>
                <w:sz w:val="22"/>
                <w:szCs w:val="22"/>
              </w:rPr>
              <w:tab/>
              <w:t>Further expert evidence</w:t>
            </w:r>
          </w:p>
        </w:tc>
        <w:tc>
          <w:tcPr>
            <w:tcW w:w="6804" w:type="dxa"/>
          </w:tcPr>
          <w:p w14:paraId="14D73783" w14:textId="77777777" w:rsidR="00383F85" w:rsidRPr="00383F85" w:rsidRDefault="00383F85" w:rsidP="00383F85">
            <w:pPr>
              <w:tabs>
                <w:tab w:val="left" w:pos="567"/>
              </w:tabs>
              <w:spacing w:after="0"/>
              <w:rPr>
                <w:rFonts w:cs="Times New Roman"/>
                <w:sz w:val="22"/>
                <w:szCs w:val="22"/>
              </w:rPr>
            </w:pPr>
            <w:r w:rsidRPr="00383F85">
              <w:rPr>
                <w:rFonts w:cs="Times New Roman"/>
                <w:sz w:val="22"/>
                <w:szCs w:val="22"/>
              </w:rPr>
              <w:t>15.11</w:t>
            </w:r>
            <w:r w:rsidRPr="00383F85">
              <w:rPr>
                <w:rFonts w:cs="Times New Roman"/>
                <w:sz w:val="22"/>
                <w:szCs w:val="22"/>
              </w:rPr>
              <w:tab/>
              <w:t>Further expert evidence</w:t>
            </w:r>
          </w:p>
        </w:tc>
      </w:tr>
      <w:tr w:rsidR="00383F85" w:rsidRPr="00383F85" w14:paraId="3151CD8A" w14:textId="77777777" w:rsidTr="00383F85">
        <w:tc>
          <w:tcPr>
            <w:tcW w:w="7513" w:type="dxa"/>
          </w:tcPr>
          <w:p w14:paraId="1014DEE8" w14:textId="77777777" w:rsidR="00383F85" w:rsidRPr="00383F85" w:rsidRDefault="00383F85" w:rsidP="00383F85">
            <w:pPr>
              <w:spacing w:after="0"/>
              <w:rPr>
                <w:rFonts w:cs="Times New Roman"/>
                <w:sz w:val="22"/>
                <w:szCs w:val="22"/>
              </w:rPr>
            </w:pPr>
            <w:r w:rsidRPr="00383F85">
              <w:rPr>
                <w:rFonts w:cs="Times New Roman"/>
                <w:sz w:val="22"/>
                <w:szCs w:val="22"/>
              </w:rPr>
              <w:t>Division 15.4—Affidavits</w:t>
            </w:r>
          </w:p>
        </w:tc>
        <w:tc>
          <w:tcPr>
            <w:tcW w:w="6804" w:type="dxa"/>
          </w:tcPr>
          <w:p w14:paraId="0BB81D89" w14:textId="77777777" w:rsidR="00383F85" w:rsidRPr="00383F85" w:rsidRDefault="00383F85" w:rsidP="00383F85">
            <w:pPr>
              <w:tabs>
                <w:tab w:val="left" w:pos="567"/>
              </w:tabs>
              <w:spacing w:after="0"/>
              <w:rPr>
                <w:rFonts w:cs="Times New Roman"/>
                <w:sz w:val="22"/>
                <w:szCs w:val="22"/>
              </w:rPr>
            </w:pPr>
            <w:r w:rsidRPr="00383F85">
              <w:rPr>
                <w:rFonts w:cs="Times New Roman"/>
                <w:sz w:val="22"/>
                <w:szCs w:val="22"/>
              </w:rPr>
              <w:t>Division 15.3—Affidavits</w:t>
            </w:r>
          </w:p>
        </w:tc>
      </w:tr>
      <w:tr w:rsidR="00383F85" w:rsidRPr="00383F85" w14:paraId="7AFB21F8" w14:textId="77777777" w:rsidTr="00383F85">
        <w:tc>
          <w:tcPr>
            <w:tcW w:w="7513" w:type="dxa"/>
          </w:tcPr>
          <w:p w14:paraId="2A46E686" w14:textId="77777777" w:rsidR="00383F85" w:rsidRPr="00383F85" w:rsidRDefault="00383F85" w:rsidP="00383F85">
            <w:pPr>
              <w:spacing w:after="0"/>
              <w:rPr>
                <w:rFonts w:cs="Times New Roman"/>
                <w:sz w:val="22"/>
                <w:szCs w:val="22"/>
              </w:rPr>
            </w:pPr>
            <w:r w:rsidRPr="00383F85">
              <w:rPr>
                <w:rFonts w:cs="Times New Roman"/>
                <w:sz w:val="22"/>
                <w:szCs w:val="22"/>
              </w:rPr>
              <w:t>15.25</w:t>
            </w:r>
            <w:r w:rsidRPr="00383F85">
              <w:rPr>
                <w:rFonts w:cs="Times New Roman"/>
                <w:sz w:val="22"/>
                <w:szCs w:val="22"/>
              </w:rPr>
              <w:tab/>
              <w:t>Form of affidavit</w:t>
            </w:r>
          </w:p>
        </w:tc>
        <w:tc>
          <w:tcPr>
            <w:tcW w:w="6804" w:type="dxa"/>
          </w:tcPr>
          <w:p w14:paraId="7D066FC7" w14:textId="77777777" w:rsidR="00383F85" w:rsidRPr="00383F85" w:rsidRDefault="00383F85" w:rsidP="00383F85">
            <w:pPr>
              <w:tabs>
                <w:tab w:val="left" w:pos="567"/>
              </w:tabs>
              <w:spacing w:after="0"/>
              <w:rPr>
                <w:rFonts w:cs="Times New Roman"/>
                <w:sz w:val="22"/>
                <w:szCs w:val="22"/>
              </w:rPr>
            </w:pPr>
            <w:r w:rsidRPr="00383F85">
              <w:rPr>
                <w:rFonts w:cs="Times New Roman"/>
                <w:sz w:val="22"/>
                <w:szCs w:val="22"/>
              </w:rPr>
              <w:t>15.12</w:t>
            </w:r>
            <w:r w:rsidRPr="00383F85">
              <w:rPr>
                <w:rFonts w:cs="Times New Roman"/>
                <w:sz w:val="22"/>
                <w:szCs w:val="22"/>
              </w:rPr>
              <w:tab/>
              <w:t>Form of affidavit</w:t>
            </w:r>
          </w:p>
        </w:tc>
      </w:tr>
      <w:tr w:rsidR="00383F85" w:rsidRPr="00383F85" w14:paraId="330D556C" w14:textId="77777777" w:rsidTr="00383F85">
        <w:tc>
          <w:tcPr>
            <w:tcW w:w="7513" w:type="dxa"/>
          </w:tcPr>
          <w:p w14:paraId="0F5330E4" w14:textId="77777777" w:rsidR="00383F85" w:rsidRPr="00383F85" w:rsidRDefault="00383F85" w:rsidP="00383F85">
            <w:pPr>
              <w:spacing w:after="0"/>
              <w:rPr>
                <w:rFonts w:cs="Times New Roman"/>
                <w:sz w:val="22"/>
                <w:szCs w:val="22"/>
              </w:rPr>
            </w:pPr>
            <w:r w:rsidRPr="00383F85">
              <w:rPr>
                <w:rFonts w:cs="Times New Roman"/>
                <w:sz w:val="22"/>
                <w:szCs w:val="22"/>
              </w:rPr>
              <w:t>15.26</w:t>
            </w:r>
            <w:r w:rsidRPr="00383F85">
              <w:rPr>
                <w:rFonts w:cs="Times New Roman"/>
                <w:sz w:val="22"/>
                <w:szCs w:val="22"/>
              </w:rPr>
              <w:tab/>
              <w:t>Making an affidavit</w:t>
            </w:r>
          </w:p>
        </w:tc>
        <w:tc>
          <w:tcPr>
            <w:tcW w:w="6804" w:type="dxa"/>
          </w:tcPr>
          <w:p w14:paraId="05874FCE" w14:textId="77777777" w:rsidR="00383F85" w:rsidRPr="00383F85" w:rsidRDefault="00383F85" w:rsidP="00383F85">
            <w:pPr>
              <w:tabs>
                <w:tab w:val="left" w:pos="567"/>
              </w:tabs>
              <w:spacing w:after="0"/>
              <w:rPr>
                <w:rFonts w:cs="Times New Roman"/>
                <w:sz w:val="22"/>
                <w:szCs w:val="22"/>
              </w:rPr>
            </w:pPr>
            <w:r w:rsidRPr="00383F85">
              <w:rPr>
                <w:rFonts w:cs="Times New Roman"/>
                <w:sz w:val="22"/>
                <w:szCs w:val="22"/>
              </w:rPr>
              <w:t>15.13</w:t>
            </w:r>
            <w:r w:rsidRPr="00383F85">
              <w:rPr>
                <w:rFonts w:cs="Times New Roman"/>
                <w:sz w:val="22"/>
                <w:szCs w:val="22"/>
              </w:rPr>
              <w:tab/>
              <w:t>Making an affidavit</w:t>
            </w:r>
          </w:p>
        </w:tc>
      </w:tr>
      <w:tr w:rsidR="00383F85" w:rsidRPr="00383F85" w14:paraId="599D71C2" w14:textId="77777777" w:rsidTr="00383F85">
        <w:tc>
          <w:tcPr>
            <w:tcW w:w="7513" w:type="dxa"/>
          </w:tcPr>
          <w:p w14:paraId="2192E3EE" w14:textId="77777777" w:rsidR="00383F85" w:rsidRPr="00383F85" w:rsidRDefault="00383F85" w:rsidP="00383F85">
            <w:pPr>
              <w:spacing w:after="0"/>
              <w:rPr>
                <w:rFonts w:cs="Times New Roman"/>
                <w:sz w:val="22"/>
                <w:szCs w:val="22"/>
              </w:rPr>
            </w:pPr>
            <w:r w:rsidRPr="00383F85">
              <w:rPr>
                <w:rFonts w:cs="Times New Roman"/>
                <w:sz w:val="22"/>
                <w:szCs w:val="22"/>
              </w:rPr>
              <w:t>15.27</w:t>
            </w:r>
            <w:r w:rsidRPr="00383F85">
              <w:rPr>
                <w:rFonts w:cs="Times New Roman"/>
                <w:sz w:val="22"/>
                <w:szCs w:val="22"/>
              </w:rPr>
              <w:tab/>
              <w:t xml:space="preserve">Affidavit of illiterate or vision impaired person </w:t>
            </w:r>
            <w:proofErr w:type="spellStart"/>
            <w:r w:rsidRPr="00383F85">
              <w:rPr>
                <w:rFonts w:cs="Times New Roman"/>
                <w:sz w:val="22"/>
                <w:szCs w:val="22"/>
              </w:rPr>
              <w:t>etc</w:t>
            </w:r>
            <w:proofErr w:type="spellEnd"/>
          </w:p>
        </w:tc>
        <w:tc>
          <w:tcPr>
            <w:tcW w:w="6804" w:type="dxa"/>
          </w:tcPr>
          <w:p w14:paraId="1B3EF72E" w14:textId="77777777" w:rsidR="00383F85" w:rsidRPr="00383F85" w:rsidRDefault="00383F85" w:rsidP="00383F85">
            <w:pPr>
              <w:tabs>
                <w:tab w:val="left" w:pos="567"/>
              </w:tabs>
              <w:spacing w:after="0"/>
              <w:rPr>
                <w:rFonts w:cs="Times New Roman"/>
                <w:sz w:val="22"/>
                <w:szCs w:val="22"/>
              </w:rPr>
            </w:pPr>
            <w:r w:rsidRPr="00383F85">
              <w:rPr>
                <w:rFonts w:cs="Times New Roman"/>
                <w:sz w:val="22"/>
                <w:szCs w:val="22"/>
              </w:rPr>
              <w:t>15.14</w:t>
            </w:r>
            <w:r w:rsidRPr="00383F85">
              <w:rPr>
                <w:rFonts w:cs="Times New Roman"/>
                <w:sz w:val="22"/>
                <w:szCs w:val="22"/>
              </w:rPr>
              <w:tab/>
              <w:t xml:space="preserve">Affidavit of illiterate or vision impaired person </w:t>
            </w:r>
            <w:proofErr w:type="spellStart"/>
            <w:r w:rsidRPr="00383F85">
              <w:rPr>
                <w:rFonts w:cs="Times New Roman"/>
                <w:sz w:val="22"/>
                <w:szCs w:val="22"/>
              </w:rPr>
              <w:t>etc</w:t>
            </w:r>
            <w:proofErr w:type="spellEnd"/>
          </w:p>
        </w:tc>
      </w:tr>
      <w:tr w:rsidR="00383F85" w:rsidRPr="00383F85" w14:paraId="116D2E45" w14:textId="77777777" w:rsidTr="00383F85">
        <w:tc>
          <w:tcPr>
            <w:tcW w:w="7513" w:type="dxa"/>
          </w:tcPr>
          <w:p w14:paraId="0821F559" w14:textId="77777777" w:rsidR="00383F85" w:rsidRPr="00383F85" w:rsidRDefault="00383F85" w:rsidP="00383F85">
            <w:pPr>
              <w:spacing w:after="0"/>
              <w:rPr>
                <w:rFonts w:cs="Times New Roman"/>
                <w:sz w:val="22"/>
                <w:szCs w:val="22"/>
              </w:rPr>
            </w:pPr>
            <w:r w:rsidRPr="00383F85">
              <w:rPr>
                <w:rFonts w:cs="Times New Roman"/>
                <w:sz w:val="22"/>
                <w:szCs w:val="22"/>
              </w:rPr>
              <w:t>15.28</w:t>
            </w:r>
            <w:r w:rsidRPr="00383F85">
              <w:rPr>
                <w:rFonts w:cs="Times New Roman"/>
                <w:sz w:val="22"/>
                <w:szCs w:val="22"/>
              </w:rPr>
              <w:tab/>
              <w:t>Documents annexed or exhibited</w:t>
            </w:r>
          </w:p>
        </w:tc>
        <w:tc>
          <w:tcPr>
            <w:tcW w:w="6804" w:type="dxa"/>
          </w:tcPr>
          <w:p w14:paraId="19CE10F4" w14:textId="77777777" w:rsidR="00383F85" w:rsidRPr="00383F85" w:rsidRDefault="00383F85" w:rsidP="00383F85">
            <w:pPr>
              <w:tabs>
                <w:tab w:val="left" w:pos="567"/>
              </w:tabs>
              <w:spacing w:after="0"/>
              <w:rPr>
                <w:rFonts w:cs="Times New Roman"/>
                <w:sz w:val="22"/>
                <w:szCs w:val="22"/>
              </w:rPr>
            </w:pPr>
            <w:r w:rsidRPr="00383F85">
              <w:rPr>
                <w:rFonts w:cs="Times New Roman"/>
                <w:sz w:val="22"/>
                <w:szCs w:val="22"/>
              </w:rPr>
              <w:t>15.15</w:t>
            </w:r>
            <w:r w:rsidRPr="00383F85">
              <w:rPr>
                <w:rFonts w:cs="Times New Roman"/>
                <w:sz w:val="22"/>
                <w:szCs w:val="22"/>
              </w:rPr>
              <w:tab/>
              <w:t>Documents annexed or exhibited</w:t>
            </w:r>
          </w:p>
        </w:tc>
      </w:tr>
      <w:tr w:rsidR="00383F85" w:rsidRPr="00383F85" w14:paraId="60C966F3" w14:textId="77777777" w:rsidTr="00383F85">
        <w:tc>
          <w:tcPr>
            <w:tcW w:w="7513" w:type="dxa"/>
          </w:tcPr>
          <w:p w14:paraId="2494C770" w14:textId="77777777" w:rsidR="00383F85" w:rsidRPr="00383F85" w:rsidRDefault="00383F85" w:rsidP="00383F85">
            <w:pPr>
              <w:spacing w:after="0"/>
              <w:rPr>
                <w:rFonts w:cs="Times New Roman"/>
                <w:sz w:val="22"/>
                <w:szCs w:val="22"/>
              </w:rPr>
            </w:pPr>
            <w:r w:rsidRPr="00383F85">
              <w:rPr>
                <w:rFonts w:cs="Times New Roman"/>
                <w:sz w:val="22"/>
                <w:szCs w:val="22"/>
              </w:rPr>
              <w:t>15.29</w:t>
            </w:r>
            <w:r w:rsidRPr="00383F85">
              <w:rPr>
                <w:rFonts w:cs="Times New Roman"/>
                <w:sz w:val="22"/>
                <w:szCs w:val="22"/>
              </w:rPr>
              <w:tab/>
              <w:t>Objectionable material may be struck out</w:t>
            </w:r>
          </w:p>
        </w:tc>
        <w:tc>
          <w:tcPr>
            <w:tcW w:w="6804" w:type="dxa"/>
          </w:tcPr>
          <w:p w14:paraId="7AB3DA44" w14:textId="77777777" w:rsidR="00383F85" w:rsidRPr="00383F85" w:rsidRDefault="00383F85" w:rsidP="00383F85">
            <w:pPr>
              <w:tabs>
                <w:tab w:val="left" w:pos="567"/>
              </w:tabs>
              <w:spacing w:after="0"/>
              <w:rPr>
                <w:rFonts w:cs="Times New Roman"/>
                <w:sz w:val="22"/>
                <w:szCs w:val="22"/>
              </w:rPr>
            </w:pPr>
            <w:r w:rsidRPr="00383F85">
              <w:rPr>
                <w:rFonts w:cs="Times New Roman"/>
                <w:sz w:val="22"/>
                <w:szCs w:val="22"/>
              </w:rPr>
              <w:t>15.16</w:t>
            </w:r>
            <w:r w:rsidRPr="00383F85">
              <w:rPr>
                <w:rFonts w:cs="Times New Roman"/>
                <w:sz w:val="22"/>
                <w:szCs w:val="22"/>
              </w:rPr>
              <w:tab/>
              <w:t>Objectionable material may be struck out</w:t>
            </w:r>
          </w:p>
        </w:tc>
      </w:tr>
      <w:tr w:rsidR="00383F85" w:rsidRPr="00383F85" w14:paraId="14F8BEF9" w14:textId="77777777" w:rsidTr="00383F85">
        <w:tc>
          <w:tcPr>
            <w:tcW w:w="7513" w:type="dxa"/>
          </w:tcPr>
          <w:p w14:paraId="297F690C" w14:textId="77777777" w:rsidR="00383F85" w:rsidRPr="00383F85" w:rsidRDefault="00383F85" w:rsidP="00383F85">
            <w:pPr>
              <w:spacing w:after="0"/>
              <w:rPr>
                <w:rFonts w:cs="Times New Roman"/>
                <w:sz w:val="22"/>
                <w:szCs w:val="22"/>
              </w:rPr>
            </w:pPr>
            <w:r w:rsidRPr="00383F85">
              <w:rPr>
                <w:rFonts w:cs="Times New Roman"/>
                <w:sz w:val="22"/>
                <w:szCs w:val="22"/>
              </w:rPr>
              <w:t>15.29A</w:t>
            </w:r>
            <w:r w:rsidRPr="00383F85">
              <w:rPr>
                <w:rFonts w:cs="Times New Roman"/>
                <w:sz w:val="22"/>
                <w:szCs w:val="22"/>
              </w:rPr>
              <w:tab/>
              <w:t>Use of affidavit without cross examination of maker</w:t>
            </w:r>
          </w:p>
        </w:tc>
        <w:tc>
          <w:tcPr>
            <w:tcW w:w="6804" w:type="dxa"/>
          </w:tcPr>
          <w:p w14:paraId="17EDB300" w14:textId="77777777" w:rsidR="00383F85" w:rsidRPr="00383F85" w:rsidRDefault="00383F85" w:rsidP="00383F85">
            <w:pPr>
              <w:tabs>
                <w:tab w:val="left" w:pos="567"/>
              </w:tabs>
              <w:spacing w:after="0"/>
              <w:rPr>
                <w:rFonts w:cs="Times New Roman"/>
                <w:sz w:val="22"/>
                <w:szCs w:val="22"/>
              </w:rPr>
            </w:pPr>
            <w:r w:rsidRPr="00383F85">
              <w:rPr>
                <w:rFonts w:cs="Times New Roman"/>
                <w:sz w:val="22"/>
                <w:szCs w:val="22"/>
              </w:rPr>
              <w:t>15.17</w:t>
            </w:r>
            <w:r w:rsidRPr="00383F85">
              <w:rPr>
                <w:rFonts w:cs="Times New Roman"/>
                <w:sz w:val="22"/>
                <w:szCs w:val="22"/>
              </w:rPr>
              <w:tab/>
              <w:t>Use of affidavit without cross-examination of maker</w:t>
            </w:r>
          </w:p>
        </w:tc>
      </w:tr>
      <w:tr w:rsidR="00383F85" w:rsidRPr="00383F85" w14:paraId="4128FC26" w14:textId="77777777" w:rsidTr="00383F85">
        <w:tc>
          <w:tcPr>
            <w:tcW w:w="7513" w:type="dxa"/>
          </w:tcPr>
          <w:p w14:paraId="25C3243C" w14:textId="77777777" w:rsidR="00383F85" w:rsidRPr="00383F85" w:rsidRDefault="00383F85" w:rsidP="00383F85">
            <w:pPr>
              <w:spacing w:after="0"/>
              <w:rPr>
                <w:rFonts w:cs="Times New Roman"/>
                <w:sz w:val="22"/>
                <w:szCs w:val="22"/>
              </w:rPr>
            </w:pPr>
            <w:r w:rsidRPr="00383F85">
              <w:rPr>
                <w:rFonts w:cs="Times New Roman"/>
                <w:sz w:val="22"/>
                <w:szCs w:val="22"/>
              </w:rPr>
              <w:t>Division 15.5—Admissions</w:t>
            </w:r>
          </w:p>
        </w:tc>
        <w:tc>
          <w:tcPr>
            <w:tcW w:w="6804" w:type="dxa"/>
          </w:tcPr>
          <w:p w14:paraId="4A51DA1A" w14:textId="77777777" w:rsidR="00383F85" w:rsidRPr="00383F85" w:rsidRDefault="00383F85" w:rsidP="00383F85">
            <w:pPr>
              <w:tabs>
                <w:tab w:val="left" w:pos="567"/>
              </w:tabs>
              <w:spacing w:after="0"/>
              <w:rPr>
                <w:rFonts w:cs="Times New Roman"/>
                <w:sz w:val="22"/>
                <w:szCs w:val="22"/>
              </w:rPr>
            </w:pPr>
            <w:r w:rsidRPr="00383F85">
              <w:rPr>
                <w:rFonts w:cs="Times New Roman"/>
                <w:sz w:val="22"/>
                <w:szCs w:val="22"/>
              </w:rPr>
              <w:t>Division 15.4—Admissions</w:t>
            </w:r>
          </w:p>
        </w:tc>
      </w:tr>
      <w:tr w:rsidR="00383F85" w:rsidRPr="00383F85" w14:paraId="41DF676D" w14:textId="77777777" w:rsidTr="00383F85">
        <w:tc>
          <w:tcPr>
            <w:tcW w:w="7513" w:type="dxa"/>
          </w:tcPr>
          <w:p w14:paraId="5C5E1C70" w14:textId="77777777" w:rsidR="00383F85" w:rsidRPr="00383F85" w:rsidRDefault="00383F85" w:rsidP="00383F85">
            <w:pPr>
              <w:spacing w:after="0"/>
              <w:rPr>
                <w:rFonts w:cs="Times New Roman"/>
                <w:sz w:val="22"/>
                <w:szCs w:val="22"/>
              </w:rPr>
            </w:pPr>
            <w:r w:rsidRPr="00383F85">
              <w:rPr>
                <w:rFonts w:cs="Times New Roman"/>
                <w:sz w:val="22"/>
                <w:szCs w:val="22"/>
              </w:rPr>
              <w:t>15.30</w:t>
            </w:r>
            <w:r w:rsidRPr="00383F85">
              <w:rPr>
                <w:rFonts w:cs="Times New Roman"/>
                <w:sz w:val="22"/>
                <w:szCs w:val="22"/>
              </w:rPr>
              <w:tab/>
              <w:t>Admission</w:t>
            </w:r>
          </w:p>
        </w:tc>
        <w:tc>
          <w:tcPr>
            <w:tcW w:w="6804" w:type="dxa"/>
          </w:tcPr>
          <w:p w14:paraId="2175DE57" w14:textId="77777777" w:rsidR="00383F85" w:rsidRPr="00383F85" w:rsidRDefault="00383F85" w:rsidP="00383F85">
            <w:pPr>
              <w:tabs>
                <w:tab w:val="left" w:pos="567"/>
              </w:tabs>
              <w:spacing w:after="0"/>
              <w:rPr>
                <w:rFonts w:cs="Times New Roman"/>
                <w:sz w:val="22"/>
                <w:szCs w:val="22"/>
              </w:rPr>
            </w:pPr>
            <w:r w:rsidRPr="00383F85">
              <w:rPr>
                <w:rFonts w:cs="Times New Roman"/>
                <w:sz w:val="22"/>
                <w:szCs w:val="22"/>
              </w:rPr>
              <w:t>15.18</w:t>
            </w:r>
            <w:r w:rsidRPr="00383F85">
              <w:rPr>
                <w:rFonts w:cs="Times New Roman"/>
                <w:sz w:val="22"/>
                <w:szCs w:val="22"/>
              </w:rPr>
              <w:tab/>
              <w:t>Admission</w:t>
            </w:r>
          </w:p>
        </w:tc>
      </w:tr>
      <w:tr w:rsidR="00383F85" w:rsidRPr="00383F85" w14:paraId="2E22713F" w14:textId="77777777" w:rsidTr="00383F85">
        <w:tc>
          <w:tcPr>
            <w:tcW w:w="7513" w:type="dxa"/>
          </w:tcPr>
          <w:p w14:paraId="328FA6CD" w14:textId="77777777" w:rsidR="00383F85" w:rsidRPr="00383F85" w:rsidRDefault="00383F85" w:rsidP="00383F85">
            <w:pPr>
              <w:spacing w:after="0"/>
              <w:rPr>
                <w:rFonts w:cs="Times New Roman"/>
                <w:sz w:val="22"/>
                <w:szCs w:val="22"/>
              </w:rPr>
            </w:pPr>
            <w:r w:rsidRPr="00383F85">
              <w:rPr>
                <w:rFonts w:cs="Times New Roman"/>
                <w:sz w:val="22"/>
                <w:szCs w:val="22"/>
              </w:rPr>
              <w:t>15.31</w:t>
            </w:r>
            <w:r w:rsidRPr="00383F85">
              <w:rPr>
                <w:rFonts w:cs="Times New Roman"/>
                <w:sz w:val="22"/>
                <w:szCs w:val="22"/>
              </w:rPr>
              <w:tab/>
              <w:t>Notice to admit facts or documents</w:t>
            </w:r>
          </w:p>
        </w:tc>
        <w:tc>
          <w:tcPr>
            <w:tcW w:w="6804" w:type="dxa"/>
          </w:tcPr>
          <w:p w14:paraId="4BFED705" w14:textId="77777777" w:rsidR="00383F85" w:rsidRPr="00383F85" w:rsidRDefault="00383F85" w:rsidP="00383F85">
            <w:pPr>
              <w:tabs>
                <w:tab w:val="left" w:pos="567"/>
              </w:tabs>
              <w:spacing w:after="0"/>
              <w:rPr>
                <w:rFonts w:cs="Times New Roman"/>
                <w:sz w:val="22"/>
                <w:szCs w:val="22"/>
              </w:rPr>
            </w:pPr>
            <w:r w:rsidRPr="00383F85">
              <w:rPr>
                <w:rFonts w:cs="Times New Roman"/>
                <w:sz w:val="22"/>
                <w:szCs w:val="22"/>
              </w:rPr>
              <w:t>15.19</w:t>
            </w:r>
            <w:r w:rsidRPr="00383F85">
              <w:rPr>
                <w:rFonts w:cs="Times New Roman"/>
                <w:sz w:val="22"/>
                <w:szCs w:val="22"/>
              </w:rPr>
              <w:tab/>
              <w:t>Notice to admit facts or documents</w:t>
            </w:r>
          </w:p>
          <w:p w14:paraId="0A8BBEC6" w14:textId="77777777" w:rsidR="00383F85" w:rsidRPr="00383F85" w:rsidRDefault="00383F85" w:rsidP="00383F85">
            <w:pPr>
              <w:tabs>
                <w:tab w:val="left" w:pos="567"/>
              </w:tabs>
              <w:spacing w:after="0"/>
              <w:rPr>
                <w:rFonts w:cs="Times New Roman"/>
                <w:sz w:val="22"/>
                <w:szCs w:val="22"/>
              </w:rPr>
            </w:pPr>
          </w:p>
        </w:tc>
      </w:tr>
      <w:tr w:rsidR="00383F85" w:rsidRPr="00383F85" w14:paraId="19E3F6BF" w14:textId="77777777" w:rsidTr="00383F85">
        <w:tc>
          <w:tcPr>
            <w:tcW w:w="7513" w:type="dxa"/>
          </w:tcPr>
          <w:p w14:paraId="7A5F4404" w14:textId="77777777" w:rsidR="00383F85" w:rsidRPr="00383F85" w:rsidRDefault="00383F85" w:rsidP="00383F85">
            <w:pPr>
              <w:spacing w:after="0"/>
              <w:rPr>
                <w:rFonts w:cs="Times New Roman"/>
                <w:b/>
                <w:bCs/>
                <w:i/>
                <w:iCs/>
                <w:sz w:val="22"/>
                <w:szCs w:val="22"/>
              </w:rPr>
            </w:pPr>
            <w:r w:rsidRPr="00383F85">
              <w:rPr>
                <w:rFonts w:cs="Times New Roman"/>
                <w:b/>
                <w:bCs/>
                <w:i/>
                <w:iCs/>
                <w:sz w:val="22"/>
                <w:szCs w:val="22"/>
              </w:rPr>
              <w:t>Part 15A—Subpoenas and notices to produce</w:t>
            </w:r>
          </w:p>
        </w:tc>
        <w:tc>
          <w:tcPr>
            <w:tcW w:w="6804" w:type="dxa"/>
          </w:tcPr>
          <w:p w14:paraId="33C14E42" w14:textId="77777777" w:rsidR="00383F85" w:rsidRPr="00383F85" w:rsidRDefault="00383F85" w:rsidP="00383F85">
            <w:pPr>
              <w:tabs>
                <w:tab w:val="left" w:pos="567"/>
              </w:tabs>
              <w:spacing w:after="0"/>
              <w:rPr>
                <w:rFonts w:cs="Times New Roman"/>
                <w:b/>
                <w:bCs/>
                <w:i/>
                <w:iCs/>
                <w:sz w:val="22"/>
                <w:szCs w:val="22"/>
              </w:rPr>
            </w:pPr>
            <w:r w:rsidRPr="00383F85">
              <w:rPr>
                <w:rFonts w:cs="Times New Roman"/>
                <w:b/>
                <w:bCs/>
                <w:i/>
                <w:iCs/>
                <w:sz w:val="22"/>
                <w:szCs w:val="22"/>
              </w:rPr>
              <w:t>Part 16—Subpoenas and notices to produce</w:t>
            </w:r>
          </w:p>
        </w:tc>
      </w:tr>
      <w:tr w:rsidR="00383F85" w:rsidRPr="00383F85" w14:paraId="28B65803" w14:textId="77777777" w:rsidTr="00383F85">
        <w:tc>
          <w:tcPr>
            <w:tcW w:w="7513" w:type="dxa"/>
          </w:tcPr>
          <w:p w14:paraId="597DBCC6" w14:textId="77777777" w:rsidR="00383F85" w:rsidRPr="00383F85" w:rsidRDefault="00383F85" w:rsidP="00383F85">
            <w:pPr>
              <w:spacing w:after="0"/>
              <w:rPr>
                <w:rFonts w:cs="Times New Roman"/>
                <w:sz w:val="22"/>
                <w:szCs w:val="22"/>
              </w:rPr>
            </w:pPr>
            <w:r w:rsidRPr="00383F85">
              <w:rPr>
                <w:rFonts w:cs="Times New Roman"/>
                <w:sz w:val="22"/>
                <w:szCs w:val="22"/>
              </w:rPr>
              <w:t>Division 15A.1—General</w:t>
            </w:r>
          </w:p>
        </w:tc>
        <w:tc>
          <w:tcPr>
            <w:tcW w:w="6804" w:type="dxa"/>
          </w:tcPr>
          <w:p w14:paraId="47BFEB65" w14:textId="77777777" w:rsidR="00383F85" w:rsidRPr="00383F85" w:rsidRDefault="00383F85" w:rsidP="00383F85">
            <w:pPr>
              <w:tabs>
                <w:tab w:val="left" w:pos="567"/>
              </w:tabs>
              <w:spacing w:after="0"/>
              <w:rPr>
                <w:rFonts w:cs="Times New Roman"/>
                <w:sz w:val="22"/>
                <w:szCs w:val="22"/>
              </w:rPr>
            </w:pPr>
            <w:r w:rsidRPr="00383F85">
              <w:rPr>
                <w:rFonts w:cs="Times New Roman"/>
                <w:sz w:val="22"/>
                <w:szCs w:val="22"/>
              </w:rPr>
              <w:t>Division 16.1—General</w:t>
            </w:r>
          </w:p>
        </w:tc>
      </w:tr>
      <w:tr w:rsidR="00383F85" w:rsidRPr="00383F85" w14:paraId="4F548BE0" w14:textId="77777777" w:rsidTr="00383F85">
        <w:tc>
          <w:tcPr>
            <w:tcW w:w="7513" w:type="dxa"/>
          </w:tcPr>
          <w:p w14:paraId="765B2827" w14:textId="77777777" w:rsidR="00383F85" w:rsidRPr="00383F85" w:rsidRDefault="00383F85" w:rsidP="00383F85">
            <w:pPr>
              <w:spacing w:after="0"/>
              <w:rPr>
                <w:rFonts w:cs="Times New Roman"/>
                <w:sz w:val="22"/>
                <w:szCs w:val="22"/>
              </w:rPr>
            </w:pPr>
            <w:r w:rsidRPr="00383F85">
              <w:rPr>
                <w:rFonts w:cs="Times New Roman"/>
                <w:sz w:val="22"/>
                <w:szCs w:val="22"/>
              </w:rPr>
              <w:t>15A.01</w:t>
            </w:r>
            <w:r w:rsidRPr="00383F85">
              <w:rPr>
                <w:rFonts w:cs="Times New Roman"/>
                <w:sz w:val="22"/>
                <w:szCs w:val="22"/>
              </w:rPr>
              <w:tab/>
              <w:t>Definitions for Part 15A</w:t>
            </w:r>
          </w:p>
        </w:tc>
        <w:tc>
          <w:tcPr>
            <w:tcW w:w="6804" w:type="dxa"/>
          </w:tcPr>
          <w:p w14:paraId="222061CC" w14:textId="77777777" w:rsidR="00383F85" w:rsidRPr="00383F85" w:rsidRDefault="00383F85" w:rsidP="00383F85">
            <w:pPr>
              <w:tabs>
                <w:tab w:val="left" w:pos="567"/>
              </w:tabs>
              <w:spacing w:after="0"/>
              <w:rPr>
                <w:rFonts w:cs="Times New Roman"/>
                <w:sz w:val="22"/>
                <w:szCs w:val="22"/>
              </w:rPr>
            </w:pPr>
            <w:r w:rsidRPr="00383F85">
              <w:rPr>
                <w:rFonts w:cs="Times New Roman"/>
                <w:sz w:val="22"/>
                <w:szCs w:val="22"/>
              </w:rPr>
              <w:t xml:space="preserve">INCORPORATED INTO </w:t>
            </w:r>
            <w:r w:rsidRPr="00383F85">
              <w:rPr>
                <w:rFonts w:cs="Times New Roman"/>
                <w:i/>
                <w:iCs/>
                <w:sz w:val="22"/>
                <w:szCs w:val="22"/>
              </w:rPr>
              <w:t>Rule 1.05 Definitions</w:t>
            </w:r>
          </w:p>
        </w:tc>
      </w:tr>
      <w:tr w:rsidR="00383F85" w:rsidRPr="00383F85" w14:paraId="2B71D1C0" w14:textId="77777777" w:rsidTr="00383F85">
        <w:tc>
          <w:tcPr>
            <w:tcW w:w="7513" w:type="dxa"/>
          </w:tcPr>
          <w:p w14:paraId="7986F620" w14:textId="77777777" w:rsidR="00383F85" w:rsidRPr="00383F85" w:rsidRDefault="00383F85" w:rsidP="00383F85">
            <w:pPr>
              <w:spacing w:after="0"/>
              <w:rPr>
                <w:rFonts w:cs="Times New Roman"/>
                <w:sz w:val="22"/>
                <w:szCs w:val="22"/>
              </w:rPr>
            </w:pPr>
            <w:r w:rsidRPr="00383F85">
              <w:rPr>
                <w:rFonts w:cs="Times New Roman"/>
                <w:sz w:val="22"/>
                <w:szCs w:val="22"/>
              </w:rPr>
              <w:t>15A.02</w:t>
            </w:r>
            <w:r w:rsidRPr="00383F85">
              <w:rPr>
                <w:rFonts w:cs="Times New Roman"/>
                <w:sz w:val="22"/>
                <w:szCs w:val="22"/>
              </w:rPr>
              <w:tab/>
              <w:t>Issue of subpoena</w:t>
            </w:r>
          </w:p>
        </w:tc>
        <w:tc>
          <w:tcPr>
            <w:tcW w:w="6804" w:type="dxa"/>
          </w:tcPr>
          <w:p w14:paraId="499D1D17" w14:textId="77777777" w:rsidR="00383F85" w:rsidRPr="00383F85" w:rsidRDefault="00383F85" w:rsidP="00383F85">
            <w:pPr>
              <w:tabs>
                <w:tab w:val="left" w:pos="567"/>
              </w:tabs>
              <w:spacing w:after="0"/>
              <w:rPr>
                <w:rFonts w:cs="Times New Roman"/>
                <w:sz w:val="22"/>
                <w:szCs w:val="22"/>
              </w:rPr>
            </w:pPr>
            <w:r w:rsidRPr="00383F85">
              <w:rPr>
                <w:rFonts w:cs="Times New Roman"/>
                <w:sz w:val="22"/>
                <w:szCs w:val="22"/>
              </w:rPr>
              <w:t>16.01</w:t>
            </w:r>
            <w:r w:rsidRPr="00383F85">
              <w:rPr>
                <w:rFonts w:cs="Times New Roman"/>
                <w:sz w:val="22"/>
                <w:szCs w:val="22"/>
              </w:rPr>
              <w:tab/>
              <w:t>Issue of subpoena</w:t>
            </w:r>
          </w:p>
        </w:tc>
      </w:tr>
      <w:tr w:rsidR="00383F85" w:rsidRPr="00383F85" w14:paraId="16750C41" w14:textId="77777777" w:rsidTr="00383F85">
        <w:tc>
          <w:tcPr>
            <w:tcW w:w="7513" w:type="dxa"/>
          </w:tcPr>
          <w:p w14:paraId="488876C9" w14:textId="77777777" w:rsidR="00383F85" w:rsidRPr="00383F85" w:rsidRDefault="00383F85" w:rsidP="00383F85">
            <w:pPr>
              <w:spacing w:after="0"/>
              <w:rPr>
                <w:rFonts w:cs="Times New Roman"/>
                <w:sz w:val="22"/>
                <w:szCs w:val="22"/>
              </w:rPr>
            </w:pPr>
            <w:r w:rsidRPr="00383F85">
              <w:rPr>
                <w:rFonts w:cs="Times New Roman"/>
                <w:sz w:val="22"/>
                <w:szCs w:val="22"/>
              </w:rPr>
              <w:t>15A.03</w:t>
            </w:r>
            <w:r w:rsidRPr="00383F85">
              <w:rPr>
                <w:rFonts w:cs="Times New Roman"/>
                <w:sz w:val="22"/>
                <w:szCs w:val="22"/>
              </w:rPr>
              <w:tab/>
              <w:t>Documents and things in possession of another court</w:t>
            </w:r>
          </w:p>
        </w:tc>
        <w:tc>
          <w:tcPr>
            <w:tcW w:w="6804" w:type="dxa"/>
          </w:tcPr>
          <w:p w14:paraId="3641D429" w14:textId="77777777" w:rsidR="00383F85" w:rsidRPr="00383F85" w:rsidRDefault="00383F85" w:rsidP="00383F85">
            <w:pPr>
              <w:tabs>
                <w:tab w:val="left" w:pos="567"/>
              </w:tabs>
              <w:spacing w:after="0"/>
              <w:rPr>
                <w:rFonts w:cs="Times New Roman"/>
                <w:sz w:val="22"/>
                <w:szCs w:val="22"/>
              </w:rPr>
            </w:pPr>
            <w:r w:rsidRPr="00383F85">
              <w:rPr>
                <w:rFonts w:cs="Times New Roman"/>
                <w:sz w:val="22"/>
                <w:szCs w:val="22"/>
              </w:rPr>
              <w:t>16.02</w:t>
            </w:r>
            <w:r w:rsidRPr="00383F85">
              <w:rPr>
                <w:rFonts w:cs="Times New Roman"/>
                <w:sz w:val="22"/>
                <w:szCs w:val="22"/>
              </w:rPr>
              <w:tab/>
              <w:t>Documents and things in possession of another court</w:t>
            </w:r>
          </w:p>
        </w:tc>
      </w:tr>
      <w:tr w:rsidR="00383F85" w:rsidRPr="00383F85" w14:paraId="6468F305" w14:textId="77777777" w:rsidTr="00383F85">
        <w:tc>
          <w:tcPr>
            <w:tcW w:w="7513" w:type="dxa"/>
          </w:tcPr>
          <w:p w14:paraId="2363C78C" w14:textId="77777777" w:rsidR="00383F85" w:rsidRPr="00383F85" w:rsidRDefault="00383F85" w:rsidP="00383F85">
            <w:pPr>
              <w:spacing w:after="0"/>
              <w:rPr>
                <w:rFonts w:cs="Times New Roman"/>
                <w:sz w:val="22"/>
                <w:szCs w:val="22"/>
              </w:rPr>
            </w:pPr>
            <w:r w:rsidRPr="00383F85">
              <w:rPr>
                <w:rFonts w:cs="Times New Roman"/>
                <w:sz w:val="22"/>
                <w:szCs w:val="22"/>
              </w:rPr>
              <w:t>15A.04</w:t>
            </w:r>
            <w:r w:rsidRPr="00383F85">
              <w:rPr>
                <w:rFonts w:cs="Times New Roman"/>
                <w:sz w:val="22"/>
                <w:szCs w:val="22"/>
              </w:rPr>
              <w:tab/>
              <w:t>Time limits</w:t>
            </w:r>
          </w:p>
        </w:tc>
        <w:tc>
          <w:tcPr>
            <w:tcW w:w="6804" w:type="dxa"/>
          </w:tcPr>
          <w:p w14:paraId="45EB0699" w14:textId="77777777" w:rsidR="00383F85" w:rsidRPr="00383F85" w:rsidRDefault="00383F85" w:rsidP="00383F85">
            <w:pPr>
              <w:tabs>
                <w:tab w:val="left" w:pos="567"/>
              </w:tabs>
              <w:spacing w:after="0"/>
              <w:rPr>
                <w:rFonts w:cs="Times New Roman"/>
                <w:sz w:val="22"/>
                <w:szCs w:val="22"/>
              </w:rPr>
            </w:pPr>
            <w:r w:rsidRPr="00383F85">
              <w:rPr>
                <w:rFonts w:cs="Times New Roman"/>
                <w:sz w:val="22"/>
                <w:szCs w:val="22"/>
              </w:rPr>
              <w:t>16.03</w:t>
            </w:r>
            <w:r w:rsidRPr="00383F85">
              <w:rPr>
                <w:rFonts w:cs="Times New Roman"/>
                <w:sz w:val="22"/>
                <w:szCs w:val="22"/>
              </w:rPr>
              <w:tab/>
              <w:t>Time limits</w:t>
            </w:r>
          </w:p>
        </w:tc>
      </w:tr>
      <w:tr w:rsidR="00383F85" w:rsidRPr="00383F85" w14:paraId="3A706039" w14:textId="77777777" w:rsidTr="00383F85">
        <w:tc>
          <w:tcPr>
            <w:tcW w:w="7513" w:type="dxa"/>
          </w:tcPr>
          <w:p w14:paraId="2940060C" w14:textId="77777777" w:rsidR="00383F85" w:rsidRPr="00383F85" w:rsidRDefault="00383F85" w:rsidP="00383F85">
            <w:pPr>
              <w:spacing w:after="0"/>
              <w:rPr>
                <w:rFonts w:cs="Times New Roman"/>
                <w:sz w:val="22"/>
                <w:szCs w:val="22"/>
              </w:rPr>
            </w:pPr>
            <w:r w:rsidRPr="00383F85">
              <w:rPr>
                <w:rFonts w:cs="Times New Roman"/>
                <w:sz w:val="22"/>
                <w:szCs w:val="22"/>
              </w:rPr>
              <w:t>15A.05</w:t>
            </w:r>
            <w:r w:rsidRPr="00383F85">
              <w:rPr>
                <w:rFonts w:cs="Times New Roman"/>
                <w:sz w:val="22"/>
                <w:szCs w:val="22"/>
              </w:rPr>
              <w:tab/>
              <w:t>Limit on number of subpoenas</w:t>
            </w:r>
          </w:p>
        </w:tc>
        <w:tc>
          <w:tcPr>
            <w:tcW w:w="6804" w:type="dxa"/>
          </w:tcPr>
          <w:p w14:paraId="1834BE2C" w14:textId="77777777" w:rsidR="00383F85" w:rsidRPr="00383F85" w:rsidRDefault="00383F85" w:rsidP="00383F85">
            <w:pPr>
              <w:tabs>
                <w:tab w:val="left" w:pos="567"/>
              </w:tabs>
              <w:spacing w:after="0"/>
              <w:rPr>
                <w:rFonts w:cs="Times New Roman"/>
                <w:sz w:val="22"/>
                <w:szCs w:val="22"/>
              </w:rPr>
            </w:pPr>
            <w:r w:rsidRPr="00383F85">
              <w:rPr>
                <w:rFonts w:cs="Times New Roman"/>
                <w:sz w:val="22"/>
                <w:szCs w:val="22"/>
              </w:rPr>
              <w:t>16.04</w:t>
            </w:r>
            <w:r w:rsidRPr="00383F85">
              <w:rPr>
                <w:rFonts w:cs="Times New Roman"/>
                <w:sz w:val="22"/>
                <w:szCs w:val="22"/>
              </w:rPr>
              <w:tab/>
              <w:t>Limit on number of subpoenas</w:t>
            </w:r>
          </w:p>
        </w:tc>
      </w:tr>
      <w:tr w:rsidR="00383F85" w:rsidRPr="00383F85" w14:paraId="6FFEBAD9" w14:textId="77777777" w:rsidTr="00383F85">
        <w:tc>
          <w:tcPr>
            <w:tcW w:w="7513" w:type="dxa"/>
          </w:tcPr>
          <w:p w14:paraId="04283411" w14:textId="77777777" w:rsidR="00383F85" w:rsidRPr="00383F85" w:rsidRDefault="00383F85" w:rsidP="00383F85">
            <w:pPr>
              <w:spacing w:after="0"/>
              <w:rPr>
                <w:rFonts w:cs="Times New Roman"/>
                <w:sz w:val="22"/>
                <w:szCs w:val="22"/>
              </w:rPr>
            </w:pPr>
            <w:r w:rsidRPr="00383F85">
              <w:rPr>
                <w:rFonts w:cs="Times New Roman"/>
                <w:sz w:val="22"/>
                <w:szCs w:val="22"/>
              </w:rPr>
              <w:t>15A.06</w:t>
            </w:r>
            <w:r w:rsidRPr="00383F85">
              <w:rPr>
                <w:rFonts w:cs="Times New Roman"/>
                <w:sz w:val="22"/>
                <w:szCs w:val="22"/>
              </w:rPr>
              <w:tab/>
              <w:t>Service</w:t>
            </w:r>
          </w:p>
        </w:tc>
        <w:tc>
          <w:tcPr>
            <w:tcW w:w="6804" w:type="dxa"/>
          </w:tcPr>
          <w:p w14:paraId="15621CFC" w14:textId="77777777" w:rsidR="00383F85" w:rsidRPr="00383F85" w:rsidRDefault="00383F85" w:rsidP="00383F85">
            <w:pPr>
              <w:tabs>
                <w:tab w:val="left" w:pos="567"/>
              </w:tabs>
              <w:spacing w:after="0"/>
              <w:rPr>
                <w:rFonts w:cs="Times New Roman"/>
                <w:sz w:val="22"/>
                <w:szCs w:val="22"/>
              </w:rPr>
            </w:pPr>
            <w:r w:rsidRPr="00383F85">
              <w:rPr>
                <w:rFonts w:cs="Times New Roman"/>
                <w:sz w:val="22"/>
                <w:szCs w:val="22"/>
              </w:rPr>
              <w:t>16.05</w:t>
            </w:r>
            <w:r w:rsidRPr="00383F85">
              <w:rPr>
                <w:rFonts w:cs="Times New Roman"/>
                <w:sz w:val="22"/>
                <w:szCs w:val="22"/>
              </w:rPr>
              <w:tab/>
              <w:t>Service</w:t>
            </w:r>
          </w:p>
        </w:tc>
      </w:tr>
      <w:tr w:rsidR="00383F85" w:rsidRPr="00383F85" w14:paraId="3440BB33" w14:textId="77777777" w:rsidTr="00383F85">
        <w:tc>
          <w:tcPr>
            <w:tcW w:w="7513" w:type="dxa"/>
          </w:tcPr>
          <w:p w14:paraId="1A5305BB" w14:textId="77777777" w:rsidR="00383F85" w:rsidRPr="00383F85" w:rsidRDefault="00383F85" w:rsidP="00383F85">
            <w:pPr>
              <w:spacing w:after="0"/>
              <w:rPr>
                <w:rFonts w:cs="Times New Roman"/>
                <w:sz w:val="22"/>
                <w:szCs w:val="22"/>
              </w:rPr>
            </w:pPr>
            <w:r w:rsidRPr="00383F85">
              <w:rPr>
                <w:rFonts w:cs="Times New Roman"/>
                <w:sz w:val="22"/>
                <w:szCs w:val="22"/>
              </w:rPr>
              <w:t>15A.07</w:t>
            </w:r>
            <w:r w:rsidRPr="00383F85">
              <w:rPr>
                <w:rFonts w:cs="Times New Roman"/>
                <w:sz w:val="22"/>
                <w:szCs w:val="22"/>
              </w:rPr>
              <w:tab/>
              <w:t>Conduct money</w:t>
            </w:r>
          </w:p>
        </w:tc>
        <w:tc>
          <w:tcPr>
            <w:tcW w:w="6804" w:type="dxa"/>
          </w:tcPr>
          <w:p w14:paraId="7E0F83D0" w14:textId="77777777" w:rsidR="00383F85" w:rsidRPr="00383F85" w:rsidRDefault="00383F85" w:rsidP="00383F85">
            <w:pPr>
              <w:tabs>
                <w:tab w:val="left" w:pos="567"/>
              </w:tabs>
              <w:spacing w:after="0"/>
              <w:rPr>
                <w:rFonts w:cs="Times New Roman"/>
                <w:sz w:val="22"/>
                <w:szCs w:val="22"/>
              </w:rPr>
            </w:pPr>
            <w:r w:rsidRPr="00383F85">
              <w:rPr>
                <w:rFonts w:cs="Times New Roman"/>
                <w:sz w:val="22"/>
                <w:szCs w:val="22"/>
              </w:rPr>
              <w:t>16.06</w:t>
            </w:r>
            <w:r w:rsidRPr="00383F85">
              <w:rPr>
                <w:rFonts w:cs="Times New Roman"/>
                <w:sz w:val="22"/>
                <w:szCs w:val="22"/>
              </w:rPr>
              <w:tab/>
              <w:t>Conduct money</w:t>
            </w:r>
          </w:p>
        </w:tc>
      </w:tr>
      <w:tr w:rsidR="00383F85" w:rsidRPr="00383F85" w14:paraId="3A9758BB" w14:textId="77777777" w:rsidTr="00383F85">
        <w:tc>
          <w:tcPr>
            <w:tcW w:w="7513" w:type="dxa"/>
          </w:tcPr>
          <w:p w14:paraId="325A5817" w14:textId="77777777" w:rsidR="00383F85" w:rsidRPr="00383F85" w:rsidRDefault="00383F85" w:rsidP="00383F85">
            <w:pPr>
              <w:spacing w:after="0"/>
              <w:rPr>
                <w:rFonts w:cs="Times New Roman"/>
                <w:sz w:val="22"/>
                <w:szCs w:val="22"/>
              </w:rPr>
            </w:pPr>
            <w:r w:rsidRPr="00383F85">
              <w:rPr>
                <w:rFonts w:cs="Times New Roman"/>
                <w:sz w:val="22"/>
                <w:szCs w:val="22"/>
              </w:rPr>
              <w:t>15A.08</w:t>
            </w:r>
            <w:r w:rsidRPr="00383F85">
              <w:rPr>
                <w:rFonts w:cs="Times New Roman"/>
                <w:sz w:val="22"/>
                <w:szCs w:val="22"/>
              </w:rPr>
              <w:tab/>
              <w:t>Undertaking not to require compliance with subpoena</w:t>
            </w:r>
          </w:p>
        </w:tc>
        <w:tc>
          <w:tcPr>
            <w:tcW w:w="6804" w:type="dxa"/>
          </w:tcPr>
          <w:p w14:paraId="4EF2258C" w14:textId="77777777" w:rsidR="00383F85" w:rsidRPr="00383F85" w:rsidRDefault="00383F85" w:rsidP="00383F85">
            <w:pPr>
              <w:tabs>
                <w:tab w:val="left" w:pos="567"/>
              </w:tabs>
              <w:spacing w:after="0"/>
              <w:rPr>
                <w:rFonts w:cs="Times New Roman"/>
                <w:sz w:val="22"/>
                <w:szCs w:val="22"/>
              </w:rPr>
            </w:pPr>
            <w:r w:rsidRPr="00383F85">
              <w:rPr>
                <w:rFonts w:cs="Times New Roman"/>
                <w:sz w:val="22"/>
                <w:szCs w:val="22"/>
              </w:rPr>
              <w:t>16.07</w:t>
            </w:r>
            <w:r w:rsidRPr="00383F85">
              <w:rPr>
                <w:rFonts w:cs="Times New Roman"/>
                <w:sz w:val="22"/>
                <w:szCs w:val="22"/>
              </w:rPr>
              <w:tab/>
              <w:t>Undertaking not to require compliance with subpoena</w:t>
            </w:r>
          </w:p>
        </w:tc>
      </w:tr>
      <w:tr w:rsidR="00383F85" w:rsidRPr="00383F85" w14:paraId="45D60399" w14:textId="77777777" w:rsidTr="00383F85">
        <w:tc>
          <w:tcPr>
            <w:tcW w:w="7513" w:type="dxa"/>
          </w:tcPr>
          <w:p w14:paraId="5B33D4D9" w14:textId="77777777" w:rsidR="00383F85" w:rsidRPr="00383F85" w:rsidRDefault="00383F85" w:rsidP="00383F85">
            <w:pPr>
              <w:spacing w:after="0"/>
              <w:rPr>
                <w:rFonts w:cs="Times New Roman"/>
                <w:sz w:val="22"/>
                <w:szCs w:val="22"/>
              </w:rPr>
            </w:pPr>
            <w:r w:rsidRPr="00383F85">
              <w:rPr>
                <w:rFonts w:cs="Times New Roman"/>
                <w:sz w:val="22"/>
                <w:szCs w:val="22"/>
              </w:rPr>
              <w:t>15A.09</w:t>
            </w:r>
            <w:r w:rsidRPr="00383F85">
              <w:rPr>
                <w:rFonts w:cs="Times New Roman"/>
                <w:sz w:val="22"/>
                <w:szCs w:val="22"/>
              </w:rPr>
              <w:tab/>
              <w:t>Setting aside subpoena</w:t>
            </w:r>
          </w:p>
        </w:tc>
        <w:tc>
          <w:tcPr>
            <w:tcW w:w="6804" w:type="dxa"/>
          </w:tcPr>
          <w:p w14:paraId="6E797DA5" w14:textId="77777777" w:rsidR="00383F85" w:rsidRPr="00383F85" w:rsidRDefault="00383F85" w:rsidP="00383F85">
            <w:pPr>
              <w:tabs>
                <w:tab w:val="left" w:pos="567"/>
              </w:tabs>
              <w:spacing w:after="0"/>
              <w:rPr>
                <w:rFonts w:cs="Times New Roman"/>
                <w:sz w:val="22"/>
                <w:szCs w:val="22"/>
              </w:rPr>
            </w:pPr>
            <w:r w:rsidRPr="00383F85">
              <w:rPr>
                <w:rFonts w:cs="Times New Roman"/>
                <w:sz w:val="22"/>
                <w:szCs w:val="22"/>
              </w:rPr>
              <w:t>16.08</w:t>
            </w:r>
            <w:r w:rsidRPr="00383F85">
              <w:rPr>
                <w:rFonts w:cs="Times New Roman"/>
                <w:sz w:val="22"/>
                <w:szCs w:val="22"/>
              </w:rPr>
              <w:tab/>
              <w:t>Setting aside subpoena</w:t>
            </w:r>
          </w:p>
        </w:tc>
      </w:tr>
      <w:tr w:rsidR="00383F85" w:rsidRPr="00383F85" w14:paraId="225CC1BE" w14:textId="77777777" w:rsidTr="00383F85">
        <w:tc>
          <w:tcPr>
            <w:tcW w:w="7513" w:type="dxa"/>
          </w:tcPr>
          <w:p w14:paraId="3E54EAB6" w14:textId="77777777" w:rsidR="00383F85" w:rsidRPr="00383F85" w:rsidRDefault="00383F85" w:rsidP="00383F85">
            <w:pPr>
              <w:spacing w:after="0"/>
              <w:rPr>
                <w:rFonts w:cs="Times New Roman"/>
                <w:sz w:val="22"/>
                <w:szCs w:val="22"/>
              </w:rPr>
            </w:pPr>
            <w:r w:rsidRPr="00383F85">
              <w:rPr>
                <w:rFonts w:cs="Times New Roman"/>
                <w:sz w:val="22"/>
                <w:szCs w:val="22"/>
              </w:rPr>
              <w:t>15A.10</w:t>
            </w:r>
            <w:r w:rsidRPr="00383F85">
              <w:rPr>
                <w:rFonts w:cs="Times New Roman"/>
                <w:sz w:val="22"/>
                <w:szCs w:val="22"/>
              </w:rPr>
              <w:tab/>
              <w:t>Order for cost of complying with subpoena</w:t>
            </w:r>
          </w:p>
        </w:tc>
        <w:tc>
          <w:tcPr>
            <w:tcW w:w="6804" w:type="dxa"/>
          </w:tcPr>
          <w:p w14:paraId="5ABD11B2" w14:textId="77777777" w:rsidR="00383F85" w:rsidRPr="00383F85" w:rsidRDefault="00383F85" w:rsidP="00383F85">
            <w:pPr>
              <w:tabs>
                <w:tab w:val="left" w:pos="567"/>
              </w:tabs>
              <w:spacing w:after="0"/>
              <w:rPr>
                <w:rFonts w:cs="Times New Roman"/>
                <w:sz w:val="22"/>
                <w:szCs w:val="22"/>
              </w:rPr>
            </w:pPr>
            <w:r w:rsidRPr="00383F85">
              <w:rPr>
                <w:rFonts w:cs="Times New Roman"/>
                <w:sz w:val="22"/>
                <w:szCs w:val="22"/>
              </w:rPr>
              <w:t>16.09</w:t>
            </w:r>
            <w:r w:rsidRPr="00383F85">
              <w:rPr>
                <w:rFonts w:cs="Times New Roman"/>
                <w:sz w:val="22"/>
                <w:szCs w:val="22"/>
              </w:rPr>
              <w:tab/>
              <w:t>Order for cost of complying with subpoena</w:t>
            </w:r>
          </w:p>
        </w:tc>
      </w:tr>
      <w:tr w:rsidR="00383F85" w:rsidRPr="00383F85" w14:paraId="60300BA5" w14:textId="77777777" w:rsidTr="00383F85">
        <w:tc>
          <w:tcPr>
            <w:tcW w:w="7513" w:type="dxa"/>
          </w:tcPr>
          <w:p w14:paraId="5B8154F6" w14:textId="77777777" w:rsidR="00383F85" w:rsidRPr="00383F85" w:rsidRDefault="00383F85" w:rsidP="00383F85">
            <w:pPr>
              <w:spacing w:after="0"/>
              <w:rPr>
                <w:rFonts w:cs="Times New Roman"/>
                <w:sz w:val="22"/>
                <w:szCs w:val="22"/>
              </w:rPr>
            </w:pPr>
            <w:r w:rsidRPr="00383F85">
              <w:rPr>
                <w:rFonts w:cs="Times New Roman"/>
                <w:sz w:val="22"/>
                <w:szCs w:val="22"/>
              </w:rPr>
              <w:t>15A.11</w:t>
            </w:r>
            <w:r w:rsidRPr="00383F85">
              <w:rPr>
                <w:rFonts w:cs="Times New Roman"/>
                <w:sz w:val="22"/>
                <w:szCs w:val="22"/>
              </w:rPr>
              <w:tab/>
              <w:t>Cost of complying with subpoena if not a party</w:t>
            </w:r>
          </w:p>
        </w:tc>
        <w:tc>
          <w:tcPr>
            <w:tcW w:w="6804" w:type="dxa"/>
          </w:tcPr>
          <w:p w14:paraId="0BA55163" w14:textId="77777777" w:rsidR="00383F85" w:rsidRPr="00383F85" w:rsidRDefault="00383F85" w:rsidP="00383F85">
            <w:pPr>
              <w:tabs>
                <w:tab w:val="left" w:pos="567"/>
              </w:tabs>
              <w:spacing w:after="0"/>
              <w:rPr>
                <w:rFonts w:cs="Times New Roman"/>
                <w:sz w:val="22"/>
                <w:szCs w:val="22"/>
              </w:rPr>
            </w:pPr>
            <w:r w:rsidRPr="00383F85">
              <w:rPr>
                <w:rFonts w:cs="Times New Roman"/>
                <w:sz w:val="22"/>
                <w:szCs w:val="22"/>
              </w:rPr>
              <w:t>16.10</w:t>
            </w:r>
            <w:r w:rsidRPr="00383F85">
              <w:rPr>
                <w:rFonts w:cs="Times New Roman"/>
                <w:sz w:val="22"/>
                <w:szCs w:val="22"/>
              </w:rPr>
              <w:tab/>
              <w:t>Cost of complying with subpoena if not a party</w:t>
            </w:r>
          </w:p>
        </w:tc>
      </w:tr>
      <w:tr w:rsidR="00383F85" w:rsidRPr="00383F85" w14:paraId="4024FD31" w14:textId="77777777" w:rsidTr="00383F85">
        <w:tc>
          <w:tcPr>
            <w:tcW w:w="7513" w:type="dxa"/>
          </w:tcPr>
          <w:p w14:paraId="2E3B9A20" w14:textId="77777777" w:rsidR="00383F85" w:rsidRPr="00383F85" w:rsidRDefault="00383F85" w:rsidP="00383F85">
            <w:pPr>
              <w:spacing w:after="0"/>
              <w:rPr>
                <w:rFonts w:cs="Times New Roman"/>
                <w:sz w:val="22"/>
                <w:szCs w:val="22"/>
              </w:rPr>
            </w:pPr>
            <w:r w:rsidRPr="00383F85">
              <w:rPr>
                <w:rFonts w:cs="Times New Roman"/>
                <w:sz w:val="22"/>
                <w:szCs w:val="22"/>
              </w:rPr>
              <w:t>Division 15A.2—Production of documents and access by parties</w:t>
            </w:r>
          </w:p>
        </w:tc>
        <w:tc>
          <w:tcPr>
            <w:tcW w:w="6804" w:type="dxa"/>
          </w:tcPr>
          <w:p w14:paraId="3F9487A8" w14:textId="77777777" w:rsidR="00383F85" w:rsidRPr="00383F85" w:rsidRDefault="00383F85" w:rsidP="00383F85">
            <w:pPr>
              <w:tabs>
                <w:tab w:val="left" w:pos="567"/>
              </w:tabs>
              <w:spacing w:after="0"/>
              <w:rPr>
                <w:rFonts w:cs="Times New Roman"/>
                <w:sz w:val="22"/>
                <w:szCs w:val="22"/>
              </w:rPr>
            </w:pPr>
            <w:r w:rsidRPr="00383F85">
              <w:rPr>
                <w:rFonts w:cs="Times New Roman"/>
                <w:sz w:val="22"/>
                <w:szCs w:val="22"/>
              </w:rPr>
              <w:t>Division 16.2—Production of documents and access by parties</w:t>
            </w:r>
          </w:p>
        </w:tc>
      </w:tr>
      <w:tr w:rsidR="00383F85" w:rsidRPr="00383F85" w14:paraId="2D6354FE" w14:textId="77777777" w:rsidTr="00383F85">
        <w:tc>
          <w:tcPr>
            <w:tcW w:w="7513" w:type="dxa"/>
          </w:tcPr>
          <w:p w14:paraId="66120D60" w14:textId="77777777" w:rsidR="00383F85" w:rsidRPr="00383F85" w:rsidRDefault="00383F85" w:rsidP="00383F85">
            <w:pPr>
              <w:spacing w:after="0"/>
              <w:rPr>
                <w:rFonts w:cs="Times New Roman"/>
                <w:sz w:val="22"/>
                <w:szCs w:val="22"/>
              </w:rPr>
            </w:pPr>
            <w:r w:rsidRPr="00383F85">
              <w:rPr>
                <w:rFonts w:cs="Times New Roman"/>
                <w:sz w:val="22"/>
                <w:szCs w:val="22"/>
              </w:rPr>
              <w:t>15A.12</w:t>
            </w:r>
            <w:r w:rsidRPr="00383F85">
              <w:rPr>
                <w:rFonts w:cs="Times New Roman"/>
                <w:sz w:val="22"/>
                <w:szCs w:val="22"/>
              </w:rPr>
              <w:tab/>
              <w:t>Application of Division 15A.2</w:t>
            </w:r>
          </w:p>
        </w:tc>
        <w:tc>
          <w:tcPr>
            <w:tcW w:w="6804" w:type="dxa"/>
          </w:tcPr>
          <w:p w14:paraId="5D980E24" w14:textId="77777777" w:rsidR="00383F85" w:rsidRPr="00383F85" w:rsidRDefault="00383F85" w:rsidP="00383F85">
            <w:pPr>
              <w:tabs>
                <w:tab w:val="left" w:pos="567"/>
              </w:tabs>
              <w:spacing w:after="0"/>
              <w:rPr>
                <w:rFonts w:cs="Times New Roman"/>
                <w:sz w:val="22"/>
                <w:szCs w:val="22"/>
              </w:rPr>
            </w:pPr>
            <w:r w:rsidRPr="00383F85">
              <w:rPr>
                <w:rFonts w:cs="Times New Roman"/>
                <w:sz w:val="22"/>
                <w:szCs w:val="22"/>
              </w:rPr>
              <w:t>16.11</w:t>
            </w:r>
            <w:r w:rsidRPr="00383F85">
              <w:rPr>
                <w:rFonts w:cs="Times New Roman"/>
                <w:sz w:val="22"/>
                <w:szCs w:val="22"/>
              </w:rPr>
              <w:tab/>
              <w:t>Application of Division 16.2</w:t>
            </w:r>
          </w:p>
        </w:tc>
      </w:tr>
      <w:tr w:rsidR="00383F85" w:rsidRPr="00383F85" w14:paraId="5872CC64" w14:textId="77777777" w:rsidTr="00383F85">
        <w:tc>
          <w:tcPr>
            <w:tcW w:w="7513" w:type="dxa"/>
          </w:tcPr>
          <w:p w14:paraId="56C06CEA" w14:textId="77777777" w:rsidR="00383F85" w:rsidRPr="00383F85" w:rsidRDefault="00383F85" w:rsidP="00383F85">
            <w:pPr>
              <w:spacing w:after="0"/>
              <w:rPr>
                <w:rFonts w:cs="Times New Roman"/>
                <w:sz w:val="22"/>
                <w:szCs w:val="22"/>
              </w:rPr>
            </w:pPr>
            <w:r w:rsidRPr="00383F85">
              <w:rPr>
                <w:rFonts w:cs="Times New Roman"/>
                <w:sz w:val="22"/>
                <w:szCs w:val="22"/>
              </w:rPr>
              <w:t>15A.13</w:t>
            </w:r>
            <w:r w:rsidRPr="00383F85">
              <w:rPr>
                <w:rFonts w:cs="Times New Roman"/>
                <w:sz w:val="22"/>
                <w:szCs w:val="22"/>
              </w:rPr>
              <w:tab/>
              <w:t>Right to inspection of document</w:t>
            </w:r>
          </w:p>
        </w:tc>
        <w:tc>
          <w:tcPr>
            <w:tcW w:w="6804" w:type="dxa"/>
          </w:tcPr>
          <w:p w14:paraId="2F1F2247" w14:textId="77777777" w:rsidR="00383F85" w:rsidRPr="00383F85" w:rsidRDefault="00383F85" w:rsidP="00383F85">
            <w:pPr>
              <w:tabs>
                <w:tab w:val="left" w:pos="567"/>
              </w:tabs>
              <w:spacing w:after="0"/>
              <w:rPr>
                <w:rFonts w:cs="Times New Roman"/>
                <w:sz w:val="22"/>
                <w:szCs w:val="22"/>
              </w:rPr>
            </w:pPr>
            <w:r w:rsidRPr="00383F85">
              <w:rPr>
                <w:rFonts w:cs="Times New Roman"/>
                <w:sz w:val="22"/>
                <w:szCs w:val="22"/>
              </w:rPr>
              <w:t>16.12</w:t>
            </w:r>
            <w:r w:rsidRPr="00383F85">
              <w:rPr>
                <w:rFonts w:cs="Times New Roman"/>
                <w:sz w:val="22"/>
                <w:szCs w:val="22"/>
              </w:rPr>
              <w:tab/>
              <w:t>Right to inspection of document</w:t>
            </w:r>
          </w:p>
        </w:tc>
      </w:tr>
      <w:tr w:rsidR="00383F85" w:rsidRPr="00383F85" w14:paraId="2CB1035A" w14:textId="77777777" w:rsidTr="00383F85">
        <w:tc>
          <w:tcPr>
            <w:tcW w:w="7513" w:type="dxa"/>
          </w:tcPr>
          <w:p w14:paraId="471806EC" w14:textId="77777777" w:rsidR="00383F85" w:rsidRPr="00383F85" w:rsidRDefault="00383F85" w:rsidP="00383F85">
            <w:pPr>
              <w:spacing w:after="0"/>
              <w:rPr>
                <w:rFonts w:cs="Times New Roman"/>
                <w:sz w:val="22"/>
                <w:szCs w:val="22"/>
              </w:rPr>
            </w:pPr>
            <w:r w:rsidRPr="00383F85">
              <w:rPr>
                <w:rFonts w:cs="Times New Roman"/>
                <w:sz w:val="22"/>
                <w:szCs w:val="22"/>
              </w:rPr>
              <w:t>15A.14</w:t>
            </w:r>
            <w:r w:rsidRPr="00383F85">
              <w:rPr>
                <w:rFonts w:cs="Times New Roman"/>
                <w:sz w:val="22"/>
                <w:szCs w:val="22"/>
              </w:rPr>
              <w:tab/>
              <w:t>Objection to production or inspection or copying of document</w:t>
            </w:r>
          </w:p>
        </w:tc>
        <w:tc>
          <w:tcPr>
            <w:tcW w:w="6804" w:type="dxa"/>
          </w:tcPr>
          <w:p w14:paraId="7FCE6977" w14:textId="77777777" w:rsidR="00383F85" w:rsidRPr="00383F85" w:rsidRDefault="00383F85" w:rsidP="00383F85">
            <w:pPr>
              <w:tabs>
                <w:tab w:val="left" w:pos="567"/>
              </w:tabs>
              <w:spacing w:after="0"/>
              <w:rPr>
                <w:rFonts w:cs="Times New Roman"/>
                <w:sz w:val="22"/>
                <w:szCs w:val="22"/>
              </w:rPr>
            </w:pPr>
            <w:r w:rsidRPr="00383F85">
              <w:rPr>
                <w:rFonts w:cs="Times New Roman"/>
                <w:sz w:val="22"/>
                <w:szCs w:val="22"/>
              </w:rPr>
              <w:t>16.13</w:t>
            </w:r>
            <w:r w:rsidRPr="00383F85">
              <w:rPr>
                <w:rFonts w:cs="Times New Roman"/>
                <w:sz w:val="22"/>
                <w:szCs w:val="22"/>
              </w:rPr>
              <w:tab/>
              <w:t>Objection to production or inspection or copying of document</w:t>
            </w:r>
          </w:p>
        </w:tc>
      </w:tr>
      <w:tr w:rsidR="00383F85" w:rsidRPr="00383F85" w14:paraId="7BCBF3AD" w14:textId="77777777" w:rsidTr="00383F85">
        <w:tc>
          <w:tcPr>
            <w:tcW w:w="7513" w:type="dxa"/>
          </w:tcPr>
          <w:p w14:paraId="1DDA56C2" w14:textId="77777777" w:rsidR="00383F85" w:rsidRPr="00383F85" w:rsidRDefault="00383F85" w:rsidP="00383F85">
            <w:pPr>
              <w:spacing w:after="0"/>
              <w:rPr>
                <w:rFonts w:cs="Times New Roman"/>
                <w:sz w:val="22"/>
                <w:szCs w:val="22"/>
              </w:rPr>
            </w:pPr>
            <w:r w:rsidRPr="00383F85">
              <w:rPr>
                <w:rFonts w:cs="Times New Roman"/>
                <w:sz w:val="22"/>
                <w:szCs w:val="22"/>
              </w:rPr>
              <w:t>15A.15</w:t>
            </w:r>
            <w:r w:rsidRPr="00383F85">
              <w:rPr>
                <w:rFonts w:cs="Times New Roman"/>
                <w:sz w:val="22"/>
                <w:szCs w:val="22"/>
              </w:rPr>
              <w:tab/>
              <w:t>Subpoena for production of documents or things</w:t>
            </w:r>
          </w:p>
        </w:tc>
        <w:tc>
          <w:tcPr>
            <w:tcW w:w="6804" w:type="dxa"/>
          </w:tcPr>
          <w:p w14:paraId="5C3F19C1" w14:textId="77777777" w:rsidR="00383F85" w:rsidRPr="00383F85" w:rsidRDefault="00383F85" w:rsidP="00383F85">
            <w:pPr>
              <w:tabs>
                <w:tab w:val="left" w:pos="567"/>
              </w:tabs>
              <w:spacing w:after="0"/>
              <w:rPr>
                <w:rFonts w:cs="Times New Roman"/>
                <w:sz w:val="22"/>
                <w:szCs w:val="22"/>
              </w:rPr>
            </w:pPr>
            <w:r w:rsidRPr="00383F85">
              <w:rPr>
                <w:rFonts w:cs="Times New Roman"/>
                <w:sz w:val="22"/>
                <w:szCs w:val="22"/>
              </w:rPr>
              <w:t>16.14</w:t>
            </w:r>
            <w:r w:rsidRPr="00383F85">
              <w:rPr>
                <w:rFonts w:cs="Times New Roman"/>
                <w:sz w:val="22"/>
                <w:szCs w:val="22"/>
              </w:rPr>
              <w:tab/>
              <w:t>Subpoena for production of documents or things</w:t>
            </w:r>
          </w:p>
        </w:tc>
      </w:tr>
      <w:tr w:rsidR="00383F85" w:rsidRPr="00383F85" w14:paraId="2BB28548" w14:textId="77777777" w:rsidTr="00383F85">
        <w:tc>
          <w:tcPr>
            <w:tcW w:w="7513" w:type="dxa"/>
          </w:tcPr>
          <w:p w14:paraId="5A5029A2" w14:textId="77777777" w:rsidR="00383F85" w:rsidRPr="00383F85" w:rsidRDefault="00383F85" w:rsidP="00383F85">
            <w:pPr>
              <w:spacing w:after="0"/>
              <w:rPr>
                <w:rFonts w:cs="Times New Roman"/>
                <w:sz w:val="22"/>
                <w:szCs w:val="22"/>
              </w:rPr>
            </w:pPr>
            <w:r w:rsidRPr="00383F85">
              <w:rPr>
                <w:rFonts w:cs="Times New Roman"/>
                <w:sz w:val="22"/>
                <w:szCs w:val="22"/>
              </w:rPr>
              <w:t>15A.16</w:t>
            </w:r>
            <w:r w:rsidRPr="00383F85">
              <w:rPr>
                <w:rFonts w:cs="Times New Roman"/>
                <w:sz w:val="22"/>
                <w:szCs w:val="22"/>
              </w:rPr>
              <w:tab/>
              <w:t>Failure to comply with subpoena</w:t>
            </w:r>
          </w:p>
        </w:tc>
        <w:tc>
          <w:tcPr>
            <w:tcW w:w="6804" w:type="dxa"/>
          </w:tcPr>
          <w:p w14:paraId="505A1A5F" w14:textId="77777777" w:rsidR="00383F85" w:rsidRPr="00383F85" w:rsidRDefault="00383F85" w:rsidP="00383F85">
            <w:pPr>
              <w:tabs>
                <w:tab w:val="left" w:pos="567"/>
              </w:tabs>
              <w:spacing w:after="0"/>
              <w:rPr>
                <w:rFonts w:cs="Times New Roman"/>
                <w:sz w:val="22"/>
                <w:szCs w:val="22"/>
              </w:rPr>
            </w:pPr>
            <w:r w:rsidRPr="00383F85">
              <w:rPr>
                <w:rFonts w:cs="Times New Roman"/>
                <w:sz w:val="22"/>
                <w:szCs w:val="22"/>
              </w:rPr>
              <w:t>16.15</w:t>
            </w:r>
            <w:r w:rsidRPr="00383F85">
              <w:rPr>
                <w:rFonts w:cs="Times New Roman"/>
                <w:sz w:val="22"/>
                <w:szCs w:val="22"/>
              </w:rPr>
              <w:tab/>
              <w:t>Failure to comply with subpoena</w:t>
            </w:r>
          </w:p>
        </w:tc>
      </w:tr>
      <w:tr w:rsidR="00383F85" w:rsidRPr="00383F85" w14:paraId="3E255D0C" w14:textId="77777777" w:rsidTr="00383F85">
        <w:tc>
          <w:tcPr>
            <w:tcW w:w="7513" w:type="dxa"/>
          </w:tcPr>
          <w:p w14:paraId="7AAFDBAB" w14:textId="77777777" w:rsidR="00383F85" w:rsidRPr="00383F85" w:rsidRDefault="00383F85" w:rsidP="00383F85">
            <w:pPr>
              <w:spacing w:after="0"/>
              <w:rPr>
                <w:rFonts w:cs="Times New Roman"/>
                <w:sz w:val="22"/>
                <w:szCs w:val="22"/>
              </w:rPr>
            </w:pPr>
            <w:r w:rsidRPr="00383F85">
              <w:rPr>
                <w:rFonts w:cs="Times New Roman"/>
                <w:sz w:val="22"/>
                <w:szCs w:val="22"/>
              </w:rPr>
              <w:t>Division 15A.3—Notices to produce</w:t>
            </w:r>
          </w:p>
        </w:tc>
        <w:tc>
          <w:tcPr>
            <w:tcW w:w="6804" w:type="dxa"/>
          </w:tcPr>
          <w:p w14:paraId="478B1805" w14:textId="77777777" w:rsidR="00383F85" w:rsidRPr="00383F85" w:rsidRDefault="00383F85" w:rsidP="00383F85">
            <w:pPr>
              <w:tabs>
                <w:tab w:val="left" w:pos="567"/>
              </w:tabs>
              <w:spacing w:after="0"/>
              <w:rPr>
                <w:rFonts w:cs="Times New Roman"/>
                <w:sz w:val="22"/>
                <w:szCs w:val="22"/>
              </w:rPr>
            </w:pPr>
            <w:r w:rsidRPr="00383F85">
              <w:rPr>
                <w:rFonts w:cs="Times New Roman"/>
                <w:sz w:val="22"/>
                <w:szCs w:val="22"/>
              </w:rPr>
              <w:t>Division 16.3—Notices to produce</w:t>
            </w:r>
          </w:p>
        </w:tc>
      </w:tr>
      <w:tr w:rsidR="00383F85" w:rsidRPr="00383F85" w14:paraId="192670F2" w14:textId="77777777" w:rsidTr="00383F85">
        <w:tc>
          <w:tcPr>
            <w:tcW w:w="7513" w:type="dxa"/>
          </w:tcPr>
          <w:p w14:paraId="3A6F580C" w14:textId="77777777" w:rsidR="00383F85" w:rsidRPr="00383F85" w:rsidRDefault="00383F85" w:rsidP="00383F85">
            <w:pPr>
              <w:spacing w:after="0"/>
              <w:rPr>
                <w:rFonts w:cs="Times New Roman"/>
                <w:sz w:val="22"/>
                <w:szCs w:val="22"/>
              </w:rPr>
            </w:pPr>
            <w:r w:rsidRPr="00383F85">
              <w:rPr>
                <w:rFonts w:cs="Times New Roman"/>
                <w:sz w:val="22"/>
                <w:szCs w:val="22"/>
              </w:rPr>
              <w:t>15A.17</w:t>
            </w:r>
            <w:r w:rsidRPr="00383F85">
              <w:rPr>
                <w:rFonts w:cs="Times New Roman"/>
                <w:sz w:val="22"/>
                <w:szCs w:val="22"/>
              </w:rPr>
              <w:tab/>
              <w:t>Notice to produce</w:t>
            </w:r>
          </w:p>
          <w:p w14:paraId="5C919129" w14:textId="77777777" w:rsidR="00383F85" w:rsidRPr="00383F85" w:rsidRDefault="00383F85" w:rsidP="00383F85">
            <w:pPr>
              <w:spacing w:after="0"/>
              <w:rPr>
                <w:rFonts w:cs="Times New Roman"/>
                <w:sz w:val="22"/>
                <w:szCs w:val="22"/>
              </w:rPr>
            </w:pPr>
          </w:p>
        </w:tc>
        <w:tc>
          <w:tcPr>
            <w:tcW w:w="6804" w:type="dxa"/>
          </w:tcPr>
          <w:p w14:paraId="577AB2B3" w14:textId="77777777" w:rsidR="00383F85" w:rsidRPr="00383F85" w:rsidRDefault="00383F85" w:rsidP="00383F85">
            <w:pPr>
              <w:tabs>
                <w:tab w:val="left" w:pos="567"/>
              </w:tabs>
              <w:spacing w:after="0"/>
              <w:rPr>
                <w:rFonts w:cs="Times New Roman"/>
                <w:sz w:val="22"/>
                <w:szCs w:val="22"/>
              </w:rPr>
            </w:pPr>
            <w:r w:rsidRPr="00383F85">
              <w:rPr>
                <w:rFonts w:cs="Times New Roman"/>
                <w:sz w:val="22"/>
                <w:szCs w:val="22"/>
              </w:rPr>
              <w:t>16.16</w:t>
            </w:r>
            <w:r w:rsidRPr="00383F85">
              <w:rPr>
                <w:rFonts w:cs="Times New Roman"/>
                <w:sz w:val="22"/>
                <w:szCs w:val="22"/>
              </w:rPr>
              <w:tab/>
              <w:t>Notice to produce</w:t>
            </w:r>
          </w:p>
        </w:tc>
      </w:tr>
      <w:tr w:rsidR="00383F85" w:rsidRPr="00383F85" w14:paraId="44816493" w14:textId="77777777" w:rsidTr="00383F85">
        <w:tc>
          <w:tcPr>
            <w:tcW w:w="7513" w:type="dxa"/>
          </w:tcPr>
          <w:p w14:paraId="72C7A750" w14:textId="77777777" w:rsidR="00383F85" w:rsidRPr="00383F85" w:rsidRDefault="00383F85" w:rsidP="00383F85">
            <w:pPr>
              <w:spacing w:after="0"/>
              <w:rPr>
                <w:rFonts w:cs="Times New Roman"/>
                <w:b/>
                <w:bCs/>
                <w:i/>
                <w:iCs/>
                <w:sz w:val="22"/>
                <w:szCs w:val="22"/>
              </w:rPr>
            </w:pPr>
            <w:r w:rsidRPr="00383F85">
              <w:rPr>
                <w:rFonts w:cs="Times New Roman"/>
                <w:b/>
                <w:bCs/>
                <w:i/>
                <w:iCs/>
                <w:sz w:val="22"/>
                <w:szCs w:val="22"/>
              </w:rPr>
              <w:t>Part 16—Judgments and orders</w:t>
            </w:r>
          </w:p>
        </w:tc>
        <w:tc>
          <w:tcPr>
            <w:tcW w:w="6804" w:type="dxa"/>
          </w:tcPr>
          <w:p w14:paraId="706A9920" w14:textId="77777777" w:rsidR="00383F85" w:rsidRPr="00383F85" w:rsidRDefault="00383F85" w:rsidP="00383F85">
            <w:pPr>
              <w:tabs>
                <w:tab w:val="left" w:pos="567"/>
              </w:tabs>
              <w:spacing w:after="0"/>
              <w:rPr>
                <w:rFonts w:cs="Times New Roman"/>
                <w:b/>
                <w:bCs/>
                <w:i/>
                <w:iCs/>
                <w:sz w:val="22"/>
                <w:szCs w:val="22"/>
              </w:rPr>
            </w:pPr>
            <w:r w:rsidRPr="00383F85">
              <w:rPr>
                <w:rFonts w:cs="Times New Roman"/>
                <w:b/>
                <w:bCs/>
                <w:i/>
                <w:iCs/>
                <w:sz w:val="22"/>
                <w:szCs w:val="22"/>
              </w:rPr>
              <w:t>Part 17—Judgments and orders</w:t>
            </w:r>
          </w:p>
        </w:tc>
      </w:tr>
      <w:tr w:rsidR="00383F85" w:rsidRPr="00383F85" w14:paraId="1243D3C6" w14:textId="77777777" w:rsidTr="00383F85">
        <w:tc>
          <w:tcPr>
            <w:tcW w:w="7513" w:type="dxa"/>
          </w:tcPr>
          <w:p w14:paraId="32FC304C" w14:textId="77777777" w:rsidR="00383F85" w:rsidRPr="00383F85" w:rsidRDefault="00383F85" w:rsidP="00383F85">
            <w:pPr>
              <w:spacing w:after="0"/>
              <w:rPr>
                <w:rFonts w:cs="Times New Roman"/>
                <w:sz w:val="22"/>
                <w:szCs w:val="22"/>
              </w:rPr>
            </w:pPr>
            <w:r w:rsidRPr="00383F85">
              <w:rPr>
                <w:rFonts w:cs="Times New Roman"/>
                <w:sz w:val="22"/>
                <w:szCs w:val="22"/>
              </w:rPr>
              <w:t>16.01</w:t>
            </w:r>
            <w:r w:rsidRPr="00383F85">
              <w:rPr>
                <w:rFonts w:cs="Times New Roman"/>
                <w:sz w:val="22"/>
                <w:szCs w:val="22"/>
              </w:rPr>
              <w:tab/>
              <w:t>Court may make any judgment or order</w:t>
            </w:r>
          </w:p>
        </w:tc>
        <w:tc>
          <w:tcPr>
            <w:tcW w:w="6804" w:type="dxa"/>
          </w:tcPr>
          <w:p w14:paraId="0FD5A5BC" w14:textId="77777777" w:rsidR="00383F85" w:rsidRPr="00383F85" w:rsidRDefault="00383F85" w:rsidP="00383F85">
            <w:pPr>
              <w:tabs>
                <w:tab w:val="left" w:pos="567"/>
              </w:tabs>
              <w:spacing w:after="0"/>
              <w:rPr>
                <w:rFonts w:cs="Times New Roman"/>
                <w:sz w:val="22"/>
                <w:szCs w:val="22"/>
              </w:rPr>
            </w:pPr>
            <w:r w:rsidRPr="00383F85">
              <w:rPr>
                <w:rFonts w:cs="Times New Roman"/>
                <w:sz w:val="22"/>
                <w:szCs w:val="22"/>
              </w:rPr>
              <w:t>17.01</w:t>
            </w:r>
            <w:r w:rsidRPr="00383F85">
              <w:rPr>
                <w:rFonts w:cs="Times New Roman"/>
                <w:sz w:val="22"/>
                <w:szCs w:val="22"/>
              </w:rPr>
              <w:tab/>
              <w:t>Court may make any judgment or order</w:t>
            </w:r>
          </w:p>
        </w:tc>
      </w:tr>
      <w:tr w:rsidR="00383F85" w:rsidRPr="00383F85" w14:paraId="0BB98795" w14:textId="77777777" w:rsidTr="00383F85">
        <w:tc>
          <w:tcPr>
            <w:tcW w:w="7513" w:type="dxa"/>
          </w:tcPr>
          <w:p w14:paraId="4F20086E" w14:textId="77777777" w:rsidR="00383F85" w:rsidRPr="00383F85" w:rsidRDefault="00383F85" w:rsidP="00383F85">
            <w:pPr>
              <w:spacing w:after="0"/>
              <w:rPr>
                <w:rFonts w:cs="Times New Roman"/>
                <w:sz w:val="22"/>
                <w:szCs w:val="22"/>
              </w:rPr>
            </w:pPr>
            <w:r w:rsidRPr="00383F85">
              <w:rPr>
                <w:rFonts w:cs="Times New Roman"/>
                <w:sz w:val="22"/>
                <w:szCs w:val="22"/>
              </w:rPr>
              <w:t>16.02</w:t>
            </w:r>
            <w:r w:rsidRPr="00383F85">
              <w:rPr>
                <w:rFonts w:cs="Times New Roman"/>
                <w:sz w:val="22"/>
                <w:szCs w:val="22"/>
              </w:rPr>
              <w:tab/>
              <w:t>Date of effect</w:t>
            </w:r>
          </w:p>
        </w:tc>
        <w:tc>
          <w:tcPr>
            <w:tcW w:w="6804" w:type="dxa"/>
          </w:tcPr>
          <w:p w14:paraId="1AF031F7" w14:textId="77777777" w:rsidR="00383F85" w:rsidRPr="00383F85" w:rsidRDefault="00383F85" w:rsidP="00383F85">
            <w:pPr>
              <w:tabs>
                <w:tab w:val="left" w:pos="567"/>
              </w:tabs>
              <w:spacing w:after="0"/>
              <w:rPr>
                <w:rFonts w:cs="Times New Roman"/>
                <w:sz w:val="22"/>
                <w:szCs w:val="22"/>
              </w:rPr>
            </w:pPr>
            <w:r w:rsidRPr="00383F85">
              <w:rPr>
                <w:rFonts w:cs="Times New Roman"/>
                <w:sz w:val="22"/>
                <w:szCs w:val="22"/>
              </w:rPr>
              <w:t>17.02</w:t>
            </w:r>
            <w:r w:rsidRPr="00383F85">
              <w:rPr>
                <w:rFonts w:cs="Times New Roman"/>
                <w:sz w:val="22"/>
                <w:szCs w:val="22"/>
              </w:rPr>
              <w:tab/>
              <w:t>Date of effect</w:t>
            </w:r>
          </w:p>
        </w:tc>
      </w:tr>
      <w:tr w:rsidR="00383F85" w:rsidRPr="00383F85" w14:paraId="082F51C3" w14:textId="77777777" w:rsidTr="00383F85">
        <w:tc>
          <w:tcPr>
            <w:tcW w:w="7513" w:type="dxa"/>
          </w:tcPr>
          <w:p w14:paraId="6793111B" w14:textId="77777777" w:rsidR="00383F85" w:rsidRPr="00383F85" w:rsidRDefault="00383F85" w:rsidP="00383F85">
            <w:pPr>
              <w:spacing w:after="0"/>
              <w:rPr>
                <w:rFonts w:cs="Times New Roman"/>
                <w:sz w:val="22"/>
                <w:szCs w:val="22"/>
              </w:rPr>
            </w:pPr>
            <w:r w:rsidRPr="00383F85">
              <w:rPr>
                <w:rFonts w:cs="Times New Roman"/>
                <w:sz w:val="22"/>
                <w:szCs w:val="22"/>
              </w:rPr>
              <w:t>16.03</w:t>
            </w:r>
            <w:r w:rsidRPr="00383F85">
              <w:rPr>
                <w:rFonts w:cs="Times New Roman"/>
                <w:sz w:val="22"/>
                <w:szCs w:val="22"/>
              </w:rPr>
              <w:tab/>
              <w:t>Time for compliance</w:t>
            </w:r>
          </w:p>
        </w:tc>
        <w:tc>
          <w:tcPr>
            <w:tcW w:w="6804" w:type="dxa"/>
          </w:tcPr>
          <w:p w14:paraId="10041892" w14:textId="77777777" w:rsidR="00383F85" w:rsidRPr="00383F85" w:rsidRDefault="00383F85" w:rsidP="00383F85">
            <w:pPr>
              <w:tabs>
                <w:tab w:val="left" w:pos="567"/>
              </w:tabs>
              <w:spacing w:after="0"/>
              <w:rPr>
                <w:rFonts w:cs="Times New Roman"/>
                <w:sz w:val="22"/>
                <w:szCs w:val="22"/>
              </w:rPr>
            </w:pPr>
            <w:r w:rsidRPr="00383F85">
              <w:rPr>
                <w:rFonts w:cs="Times New Roman"/>
                <w:sz w:val="22"/>
                <w:szCs w:val="22"/>
              </w:rPr>
              <w:t>17.03</w:t>
            </w:r>
            <w:r w:rsidRPr="00383F85">
              <w:rPr>
                <w:rFonts w:cs="Times New Roman"/>
                <w:sz w:val="22"/>
                <w:szCs w:val="22"/>
              </w:rPr>
              <w:tab/>
              <w:t>Time for compliance</w:t>
            </w:r>
          </w:p>
        </w:tc>
      </w:tr>
      <w:tr w:rsidR="00383F85" w:rsidRPr="00383F85" w14:paraId="1A8AC860" w14:textId="77777777" w:rsidTr="00383F85">
        <w:tc>
          <w:tcPr>
            <w:tcW w:w="7513" w:type="dxa"/>
          </w:tcPr>
          <w:p w14:paraId="1A606C93" w14:textId="77777777" w:rsidR="00383F85" w:rsidRPr="00383F85" w:rsidRDefault="00383F85" w:rsidP="00383F85">
            <w:pPr>
              <w:spacing w:after="0"/>
              <w:rPr>
                <w:rFonts w:cs="Times New Roman"/>
                <w:sz w:val="22"/>
                <w:szCs w:val="22"/>
              </w:rPr>
            </w:pPr>
            <w:r w:rsidRPr="00383F85">
              <w:rPr>
                <w:rFonts w:cs="Times New Roman"/>
                <w:sz w:val="22"/>
                <w:szCs w:val="22"/>
              </w:rPr>
              <w:t>16.04</w:t>
            </w:r>
            <w:r w:rsidRPr="00383F85">
              <w:rPr>
                <w:rFonts w:cs="Times New Roman"/>
                <w:sz w:val="22"/>
                <w:szCs w:val="22"/>
              </w:rPr>
              <w:tab/>
              <w:t>Fines</w:t>
            </w:r>
          </w:p>
        </w:tc>
        <w:tc>
          <w:tcPr>
            <w:tcW w:w="6804" w:type="dxa"/>
          </w:tcPr>
          <w:p w14:paraId="003208DD" w14:textId="77777777" w:rsidR="00383F85" w:rsidRPr="00383F85" w:rsidRDefault="00383F85" w:rsidP="00383F85">
            <w:pPr>
              <w:tabs>
                <w:tab w:val="left" w:pos="567"/>
              </w:tabs>
              <w:spacing w:after="0"/>
              <w:rPr>
                <w:rFonts w:cs="Times New Roman"/>
                <w:sz w:val="22"/>
                <w:szCs w:val="22"/>
              </w:rPr>
            </w:pPr>
            <w:r w:rsidRPr="00383F85">
              <w:rPr>
                <w:rFonts w:cs="Times New Roman"/>
                <w:sz w:val="22"/>
                <w:szCs w:val="22"/>
              </w:rPr>
              <w:t>17.04</w:t>
            </w:r>
            <w:r w:rsidRPr="00383F85">
              <w:rPr>
                <w:rFonts w:cs="Times New Roman"/>
                <w:sz w:val="22"/>
                <w:szCs w:val="22"/>
              </w:rPr>
              <w:tab/>
              <w:t>Fines</w:t>
            </w:r>
          </w:p>
        </w:tc>
      </w:tr>
      <w:tr w:rsidR="00383F85" w:rsidRPr="00383F85" w14:paraId="01047B2C" w14:textId="77777777" w:rsidTr="00383F85">
        <w:tc>
          <w:tcPr>
            <w:tcW w:w="7513" w:type="dxa"/>
          </w:tcPr>
          <w:p w14:paraId="5935C64B" w14:textId="77777777" w:rsidR="00383F85" w:rsidRPr="00383F85" w:rsidRDefault="00383F85" w:rsidP="00383F85">
            <w:pPr>
              <w:spacing w:after="0"/>
              <w:rPr>
                <w:rFonts w:cs="Times New Roman"/>
                <w:sz w:val="22"/>
                <w:szCs w:val="22"/>
              </w:rPr>
            </w:pPr>
            <w:r w:rsidRPr="00383F85">
              <w:rPr>
                <w:rFonts w:cs="Times New Roman"/>
                <w:sz w:val="22"/>
                <w:szCs w:val="22"/>
              </w:rPr>
              <w:t>16.05</w:t>
            </w:r>
            <w:r w:rsidRPr="00383F85">
              <w:rPr>
                <w:rFonts w:cs="Times New Roman"/>
                <w:sz w:val="22"/>
                <w:szCs w:val="22"/>
              </w:rPr>
              <w:tab/>
              <w:t>Setting aside or varying judgments or orders</w:t>
            </w:r>
          </w:p>
        </w:tc>
        <w:tc>
          <w:tcPr>
            <w:tcW w:w="6804" w:type="dxa"/>
          </w:tcPr>
          <w:p w14:paraId="7F051506" w14:textId="77777777" w:rsidR="00383F85" w:rsidRPr="00383F85" w:rsidRDefault="00383F85" w:rsidP="00383F85">
            <w:pPr>
              <w:tabs>
                <w:tab w:val="left" w:pos="567"/>
              </w:tabs>
              <w:spacing w:after="0"/>
              <w:rPr>
                <w:rFonts w:cs="Times New Roman"/>
                <w:sz w:val="22"/>
                <w:szCs w:val="22"/>
              </w:rPr>
            </w:pPr>
            <w:r w:rsidRPr="00383F85">
              <w:rPr>
                <w:rFonts w:cs="Times New Roman"/>
                <w:sz w:val="22"/>
                <w:szCs w:val="22"/>
              </w:rPr>
              <w:t>17.05</w:t>
            </w:r>
            <w:r w:rsidRPr="00383F85">
              <w:rPr>
                <w:rFonts w:cs="Times New Roman"/>
                <w:sz w:val="22"/>
                <w:szCs w:val="22"/>
              </w:rPr>
              <w:tab/>
              <w:t>Setting aside or varying judgments or orders</w:t>
            </w:r>
          </w:p>
        </w:tc>
      </w:tr>
      <w:tr w:rsidR="00383F85" w:rsidRPr="00383F85" w14:paraId="79376AF6" w14:textId="77777777" w:rsidTr="00383F85">
        <w:tc>
          <w:tcPr>
            <w:tcW w:w="7513" w:type="dxa"/>
          </w:tcPr>
          <w:p w14:paraId="23F6015B" w14:textId="77777777" w:rsidR="00383F85" w:rsidRPr="00383F85" w:rsidRDefault="00383F85" w:rsidP="00383F85">
            <w:pPr>
              <w:spacing w:after="0"/>
              <w:rPr>
                <w:rFonts w:cs="Times New Roman"/>
                <w:sz w:val="22"/>
                <w:szCs w:val="22"/>
              </w:rPr>
            </w:pPr>
            <w:r w:rsidRPr="00383F85">
              <w:rPr>
                <w:rFonts w:cs="Times New Roman"/>
                <w:sz w:val="22"/>
                <w:szCs w:val="22"/>
              </w:rPr>
              <w:t>16.06</w:t>
            </w:r>
            <w:r w:rsidRPr="00383F85">
              <w:rPr>
                <w:rFonts w:cs="Times New Roman"/>
                <w:sz w:val="22"/>
                <w:szCs w:val="22"/>
              </w:rPr>
              <w:tab/>
              <w:t>Undertakings</w:t>
            </w:r>
          </w:p>
        </w:tc>
        <w:tc>
          <w:tcPr>
            <w:tcW w:w="6804" w:type="dxa"/>
          </w:tcPr>
          <w:p w14:paraId="2F9EC6A5" w14:textId="77777777" w:rsidR="00383F85" w:rsidRPr="00383F85" w:rsidRDefault="00383F85" w:rsidP="00383F85">
            <w:pPr>
              <w:tabs>
                <w:tab w:val="left" w:pos="567"/>
              </w:tabs>
              <w:spacing w:after="0"/>
              <w:rPr>
                <w:rFonts w:cs="Times New Roman"/>
                <w:sz w:val="22"/>
                <w:szCs w:val="22"/>
              </w:rPr>
            </w:pPr>
            <w:r w:rsidRPr="00383F85">
              <w:rPr>
                <w:rFonts w:cs="Times New Roman"/>
                <w:sz w:val="22"/>
                <w:szCs w:val="22"/>
              </w:rPr>
              <w:t>17.06</w:t>
            </w:r>
            <w:r w:rsidRPr="00383F85">
              <w:rPr>
                <w:rFonts w:cs="Times New Roman"/>
                <w:sz w:val="22"/>
                <w:szCs w:val="22"/>
              </w:rPr>
              <w:tab/>
              <w:t>Undertakings</w:t>
            </w:r>
          </w:p>
        </w:tc>
      </w:tr>
      <w:tr w:rsidR="00383F85" w:rsidRPr="00383F85" w14:paraId="3D3B0EB3" w14:textId="77777777" w:rsidTr="00383F85">
        <w:tc>
          <w:tcPr>
            <w:tcW w:w="7513" w:type="dxa"/>
          </w:tcPr>
          <w:p w14:paraId="5E0F5EB5" w14:textId="77777777" w:rsidR="00383F85" w:rsidRPr="00383F85" w:rsidRDefault="00383F85" w:rsidP="00383F85">
            <w:pPr>
              <w:spacing w:after="0"/>
              <w:rPr>
                <w:rFonts w:cs="Times New Roman"/>
                <w:sz w:val="22"/>
                <w:szCs w:val="22"/>
              </w:rPr>
            </w:pPr>
            <w:r w:rsidRPr="00383F85">
              <w:rPr>
                <w:rFonts w:cs="Times New Roman"/>
                <w:sz w:val="22"/>
                <w:szCs w:val="22"/>
              </w:rPr>
              <w:t>16.07</w:t>
            </w:r>
            <w:r w:rsidRPr="00383F85">
              <w:rPr>
                <w:rFonts w:cs="Times New Roman"/>
                <w:sz w:val="22"/>
                <w:szCs w:val="22"/>
              </w:rPr>
              <w:tab/>
              <w:t>When must an order be entered</w:t>
            </w:r>
          </w:p>
        </w:tc>
        <w:tc>
          <w:tcPr>
            <w:tcW w:w="6804" w:type="dxa"/>
          </w:tcPr>
          <w:p w14:paraId="0EB1273D" w14:textId="77777777" w:rsidR="00383F85" w:rsidRPr="00383F85" w:rsidRDefault="00383F85" w:rsidP="00383F85">
            <w:pPr>
              <w:tabs>
                <w:tab w:val="left" w:pos="567"/>
              </w:tabs>
              <w:spacing w:after="0"/>
              <w:rPr>
                <w:rFonts w:cs="Times New Roman"/>
                <w:sz w:val="22"/>
                <w:szCs w:val="22"/>
              </w:rPr>
            </w:pPr>
            <w:r w:rsidRPr="00383F85">
              <w:rPr>
                <w:rFonts w:cs="Times New Roman"/>
                <w:sz w:val="22"/>
                <w:szCs w:val="22"/>
              </w:rPr>
              <w:t>17.07</w:t>
            </w:r>
            <w:r w:rsidRPr="00383F85">
              <w:rPr>
                <w:rFonts w:cs="Times New Roman"/>
                <w:sz w:val="22"/>
                <w:szCs w:val="22"/>
              </w:rPr>
              <w:tab/>
              <w:t>When must an order be entered</w:t>
            </w:r>
          </w:p>
        </w:tc>
      </w:tr>
      <w:tr w:rsidR="00383F85" w:rsidRPr="00383F85" w14:paraId="74987D41" w14:textId="77777777" w:rsidTr="00383F85">
        <w:tc>
          <w:tcPr>
            <w:tcW w:w="7513" w:type="dxa"/>
          </w:tcPr>
          <w:p w14:paraId="1DAFC411" w14:textId="77777777" w:rsidR="00383F85" w:rsidRPr="00383F85" w:rsidRDefault="00383F85" w:rsidP="00383F85">
            <w:pPr>
              <w:spacing w:after="0"/>
              <w:rPr>
                <w:rFonts w:cs="Times New Roman"/>
                <w:sz w:val="22"/>
                <w:szCs w:val="22"/>
              </w:rPr>
            </w:pPr>
            <w:r w:rsidRPr="00383F85">
              <w:rPr>
                <w:rFonts w:cs="Times New Roman"/>
                <w:sz w:val="22"/>
                <w:szCs w:val="22"/>
              </w:rPr>
              <w:t>16.08</w:t>
            </w:r>
            <w:r w:rsidRPr="00383F85">
              <w:rPr>
                <w:rFonts w:cs="Times New Roman"/>
                <w:sz w:val="22"/>
                <w:szCs w:val="22"/>
              </w:rPr>
              <w:tab/>
              <w:t>Entry of orders</w:t>
            </w:r>
          </w:p>
        </w:tc>
        <w:tc>
          <w:tcPr>
            <w:tcW w:w="6804" w:type="dxa"/>
          </w:tcPr>
          <w:p w14:paraId="7B018E3F" w14:textId="77777777" w:rsidR="00383F85" w:rsidRPr="00383F85" w:rsidRDefault="00383F85" w:rsidP="00383F85">
            <w:pPr>
              <w:tabs>
                <w:tab w:val="left" w:pos="567"/>
              </w:tabs>
              <w:spacing w:after="0"/>
              <w:rPr>
                <w:rFonts w:cs="Times New Roman"/>
                <w:sz w:val="22"/>
                <w:szCs w:val="22"/>
              </w:rPr>
            </w:pPr>
            <w:r w:rsidRPr="00383F85">
              <w:rPr>
                <w:rFonts w:cs="Times New Roman"/>
                <w:sz w:val="22"/>
                <w:szCs w:val="22"/>
              </w:rPr>
              <w:t>17.08</w:t>
            </w:r>
            <w:r w:rsidRPr="00383F85">
              <w:rPr>
                <w:rFonts w:cs="Times New Roman"/>
                <w:sz w:val="22"/>
                <w:szCs w:val="22"/>
              </w:rPr>
              <w:tab/>
              <w:t>Entry of orders</w:t>
            </w:r>
          </w:p>
          <w:p w14:paraId="05BB116F" w14:textId="77777777" w:rsidR="00383F85" w:rsidRPr="00383F85" w:rsidRDefault="00383F85" w:rsidP="00383F85">
            <w:pPr>
              <w:tabs>
                <w:tab w:val="left" w:pos="567"/>
              </w:tabs>
              <w:spacing w:after="0"/>
              <w:rPr>
                <w:rFonts w:cs="Times New Roman"/>
                <w:sz w:val="22"/>
                <w:szCs w:val="22"/>
              </w:rPr>
            </w:pPr>
          </w:p>
        </w:tc>
      </w:tr>
      <w:tr w:rsidR="00383F85" w:rsidRPr="00383F85" w14:paraId="3A3FC29A" w14:textId="77777777" w:rsidTr="00383F85">
        <w:tc>
          <w:tcPr>
            <w:tcW w:w="7513" w:type="dxa"/>
          </w:tcPr>
          <w:p w14:paraId="190A0DB8" w14:textId="77777777" w:rsidR="00383F85" w:rsidRPr="00383F85" w:rsidRDefault="00383F85" w:rsidP="00383F85">
            <w:pPr>
              <w:spacing w:after="0"/>
              <w:rPr>
                <w:rFonts w:cs="Times New Roman"/>
                <w:b/>
                <w:bCs/>
                <w:i/>
                <w:iCs/>
                <w:sz w:val="22"/>
                <w:szCs w:val="22"/>
              </w:rPr>
            </w:pPr>
            <w:r w:rsidRPr="00383F85">
              <w:rPr>
                <w:rFonts w:cs="Times New Roman"/>
                <w:b/>
                <w:bCs/>
                <w:i/>
                <w:iCs/>
                <w:sz w:val="22"/>
                <w:szCs w:val="22"/>
              </w:rPr>
              <w:t>Part 17—Separate decision on question</w:t>
            </w:r>
          </w:p>
        </w:tc>
        <w:tc>
          <w:tcPr>
            <w:tcW w:w="6804" w:type="dxa"/>
          </w:tcPr>
          <w:p w14:paraId="31BCFCEC" w14:textId="77777777" w:rsidR="00383F85" w:rsidRPr="00383F85" w:rsidRDefault="00383F85" w:rsidP="00383F85">
            <w:pPr>
              <w:tabs>
                <w:tab w:val="left" w:pos="567"/>
              </w:tabs>
              <w:spacing w:after="0"/>
              <w:rPr>
                <w:rFonts w:cs="Times New Roman"/>
                <w:b/>
                <w:bCs/>
                <w:i/>
                <w:iCs/>
                <w:sz w:val="22"/>
                <w:szCs w:val="22"/>
              </w:rPr>
            </w:pPr>
            <w:r w:rsidRPr="00383F85">
              <w:rPr>
                <w:rFonts w:cs="Times New Roman"/>
                <w:b/>
                <w:bCs/>
                <w:i/>
                <w:iCs/>
                <w:sz w:val="22"/>
                <w:szCs w:val="22"/>
              </w:rPr>
              <w:t>Part 18—Separate decision on question</w:t>
            </w:r>
          </w:p>
        </w:tc>
      </w:tr>
      <w:tr w:rsidR="00383F85" w:rsidRPr="00383F85" w14:paraId="357FD2D6" w14:textId="77777777" w:rsidTr="00383F85">
        <w:tc>
          <w:tcPr>
            <w:tcW w:w="7513" w:type="dxa"/>
          </w:tcPr>
          <w:p w14:paraId="3B1951C2" w14:textId="77777777" w:rsidR="00383F85" w:rsidRPr="00383F85" w:rsidRDefault="00383F85" w:rsidP="00383F85">
            <w:pPr>
              <w:spacing w:after="0"/>
              <w:rPr>
                <w:rFonts w:cs="Times New Roman"/>
                <w:sz w:val="22"/>
                <w:szCs w:val="22"/>
              </w:rPr>
            </w:pPr>
            <w:r w:rsidRPr="00383F85">
              <w:rPr>
                <w:rFonts w:cs="Times New Roman"/>
                <w:sz w:val="22"/>
                <w:szCs w:val="22"/>
              </w:rPr>
              <w:t>17.01</w:t>
            </w:r>
            <w:r w:rsidRPr="00383F85">
              <w:rPr>
                <w:rFonts w:cs="Times New Roman"/>
                <w:sz w:val="22"/>
                <w:szCs w:val="22"/>
              </w:rPr>
              <w:tab/>
              <w:t>Definition</w:t>
            </w:r>
          </w:p>
        </w:tc>
        <w:tc>
          <w:tcPr>
            <w:tcW w:w="6804" w:type="dxa"/>
          </w:tcPr>
          <w:p w14:paraId="556241B6" w14:textId="77777777" w:rsidR="00383F85" w:rsidRPr="00383F85" w:rsidRDefault="00383F85" w:rsidP="00383F85">
            <w:pPr>
              <w:tabs>
                <w:tab w:val="left" w:pos="567"/>
              </w:tabs>
              <w:spacing w:after="0"/>
              <w:rPr>
                <w:rFonts w:cs="Times New Roman"/>
                <w:sz w:val="22"/>
                <w:szCs w:val="22"/>
              </w:rPr>
            </w:pPr>
            <w:r w:rsidRPr="00383F85">
              <w:rPr>
                <w:rFonts w:cs="Times New Roman"/>
                <w:sz w:val="22"/>
                <w:szCs w:val="22"/>
              </w:rPr>
              <w:t>18.01</w:t>
            </w:r>
            <w:r w:rsidRPr="00383F85">
              <w:rPr>
                <w:rFonts w:cs="Times New Roman"/>
                <w:sz w:val="22"/>
                <w:szCs w:val="22"/>
              </w:rPr>
              <w:tab/>
              <w:t>Definitions for Part 18</w:t>
            </w:r>
          </w:p>
        </w:tc>
      </w:tr>
      <w:tr w:rsidR="00383F85" w:rsidRPr="00383F85" w14:paraId="2A45CF98" w14:textId="77777777" w:rsidTr="00383F85">
        <w:tc>
          <w:tcPr>
            <w:tcW w:w="7513" w:type="dxa"/>
          </w:tcPr>
          <w:p w14:paraId="03C82EEB" w14:textId="77777777" w:rsidR="00383F85" w:rsidRPr="00383F85" w:rsidRDefault="00383F85" w:rsidP="00383F85">
            <w:pPr>
              <w:spacing w:after="0"/>
              <w:rPr>
                <w:rFonts w:cs="Times New Roman"/>
                <w:sz w:val="22"/>
                <w:szCs w:val="22"/>
              </w:rPr>
            </w:pPr>
            <w:r w:rsidRPr="00383F85">
              <w:rPr>
                <w:rFonts w:cs="Times New Roman"/>
                <w:sz w:val="22"/>
                <w:szCs w:val="22"/>
              </w:rPr>
              <w:t>17.02</w:t>
            </w:r>
            <w:r w:rsidRPr="00383F85">
              <w:rPr>
                <w:rFonts w:cs="Times New Roman"/>
                <w:sz w:val="22"/>
                <w:szCs w:val="22"/>
              </w:rPr>
              <w:tab/>
              <w:t>Order for decision</w:t>
            </w:r>
          </w:p>
        </w:tc>
        <w:tc>
          <w:tcPr>
            <w:tcW w:w="6804" w:type="dxa"/>
          </w:tcPr>
          <w:p w14:paraId="31BC9250" w14:textId="77777777" w:rsidR="00383F85" w:rsidRPr="00383F85" w:rsidRDefault="00383F85" w:rsidP="00383F85">
            <w:pPr>
              <w:tabs>
                <w:tab w:val="left" w:pos="567"/>
              </w:tabs>
              <w:spacing w:after="0"/>
              <w:rPr>
                <w:rFonts w:cs="Times New Roman"/>
                <w:sz w:val="22"/>
                <w:szCs w:val="22"/>
              </w:rPr>
            </w:pPr>
            <w:r w:rsidRPr="00383F85">
              <w:rPr>
                <w:rFonts w:cs="Times New Roman"/>
                <w:sz w:val="22"/>
                <w:szCs w:val="22"/>
              </w:rPr>
              <w:t>18.02</w:t>
            </w:r>
            <w:r w:rsidRPr="00383F85">
              <w:rPr>
                <w:rFonts w:cs="Times New Roman"/>
                <w:sz w:val="22"/>
                <w:szCs w:val="22"/>
              </w:rPr>
              <w:tab/>
              <w:t>Order for decision</w:t>
            </w:r>
          </w:p>
        </w:tc>
      </w:tr>
      <w:tr w:rsidR="00383F85" w:rsidRPr="00383F85" w14:paraId="79C7B945" w14:textId="77777777" w:rsidTr="00383F85">
        <w:tc>
          <w:tcPr>
            <w:tcW w:w="7513" w:type="dxa"/>
          </w:tcPr>
          <w:p w14:paraId="5339CD77" w14:textId="77777777" w:rsidR="00383F85" w:rsidRPr="00383F85" w:rsidRDefault="00383F85" w:rsidP="00383F85">
            <w:pPr>
              <w:spacing w:after="0"/>
              <w:rPr>
                <w:rFonts w:cs="Times New Roman"/>
                <w:sz w:val="22"/>
                <w:szCs w:val="22"/>
              </w:rPr>
            </w:pPr>
            <w:r w:rsidRPr="00383F85">
              <w:rPr>
                <w:rFonts w:cs="Times New Roman"/>
                <w:sz w:val="22"/>
                <w:szCs w:val="22"/>
              </w:rPr>
              <w:t>17.03</w:t>
            </w:r>
            <w:r w:rsidRPr="00383F85">
              <w:rPr>
                <w:rFonts w:cs="Times New Roman"/>
                <w:sz w:val="22"/>
                <w:szCs w:val="22"/>
              </w:rPr>
              <w:tab/>
              <w:t>Separate question</w:t>
            </w:r>
          </w:p>
        </w:tc>
        <w:tc>
          <w:tcPr>
            <w:tcW w:w="6804" w:type="dxa"/>
          </w:tcPr>
          <w:p w14:paraId="6B8C2080" w14:textId="77777777" w:rsidR="00383F85" w:rsidRPr="00383F85" w:rsidRDefault="00383F85" w:rsidP="00383F85">
            <w:pPr>
              <w:tabs>
                <w:tab w:val="left" w:pos="567"/>
              </w:tabs>
              <w:spacing w:after="0"/>
              <w:rPr>
                <w:rFonts w:cs="Times New Roman"/>
                <w:sz w:val="22"/>
                <w:szCs w:val="22"/>
              </w:rPr>
            </w:pPr>
            <w:r w:rsidRPr="00383F85">
              <w:rPr>
                <w:rFonts w:cs="Times New Roman"/>
                <w:sz w:val="22"/>
                <w:szCs w:val="22"/>
              </w:rPr>
              <w:t>18.03</w:t>
            </w:r>
            <w:r w:rsidRPr="00383F85">
              <w:rPr>
                <w:rFonts w:cs="Times New Roman"/>
                <w:sz w:val="22"/>
                <w:szCs w:val="22"/>
              </w:rPr>
              <w:tab/>
              <w:t>Separate question</w:t>
            </w:r>
          </w:p>
        </w:tc>
      </w:tr>
      <w:tr w:rsidR="00383F85" w:rsidRPr="00383F85" w14:paraId="5DF494F6" w14:textId="77777777" w:rsidTr="00383F85">
        <w:tc>
          <w:tcPr>
            <w:tcW w:w="7513" w:type="dxa"/>
          </w:tcPr>
          <w:p w14:paraId="7E1B861F" w14:textId="77777777" w:rsidR="00383F85" w:rsidRPr="00383F85" w:rsidRDefault="00383F85" w:rsidP="00383F85">
            <w:pPr>
              <w:spacing w:after="0"/>
              <w:rPr>
                <w:rFonts w:cs="Times New Roman"/>
                <w:sz w:val="22"/>
                <w:szCs w:val="22"/>
              </w:rPr>
            </w:pPr>
            <w:r w:rsidRPr="00383F85">
              <w:rPr>
                <w:rFonts w:cs="Times New Roman"/>
                <w:sz w:val="22"/>
                <w:szCs w:val="22"/>
              </w:rPr>
              <w:t>17.04</w:t>
            </w:r>
            <w:r w:rsidRPr="00383F85">
              <w:rPr>
                <w:rFonts w:cs="Times New Roman"/>
                <w:sz w:val="22"/>
                <w:szCs w:val="22"/>
              </w:rPr>
              <w:tab/>
              <w:t>Orders, directions on decision</w:t>
            </w:r>
          </w:p>
        </w:tc>
        <w:tc>
          <w:tcPr>
            <w:tcW w:w="6804" w:type="dxa"/>
          </w:tcPr>
          <w:p w14:paraId="00F54F6C" w14:textId="77777777" w:rsidR="00383F85" w:rsidRPr="00383F85" w:rsidRDefault="00383F85" w:rsidP="00383F85">
            <w:pPr>
              <w:tabs>
                <w:tab w:val="left" w:pos="567"/>
              </w:tabs>
              <w:spacing w:after="0"/>
              <w:rPr>
                <w:rFonts w:cs="Times New Roman"/>
                <w:sz w:val="22"/>
                <w:szCs w:val="22"/>
              </w:rPr>
            </w:pPr>
            <w:r w:rsidRPr="00383F85">
              <w:rPr>
                <w:rFonts w:cs="Times New Roman"/>
                <w:sz w:val="22"/>
                <w:szCs w:val="22"/>
              </w:rPr>
              <w:t>18.04</w:t>
            </w:r>
            <w:r w:rsidRPr="00383F85">
              <w:rPr>
                <w:rFonts w:cs="Times New Roman"/>
                <w:sz w:val="22"/>
                <w:szCs w:val="22"/>
              </w:rPr>
              <w:tab/>
              <w:t>Orders, directions on decision</w:t>
            </w:r>
          </w:p>
        </w:tc>
      </w:tr>
      <w:tr w:rsidR="00383F85" w:rsidRPr="00383F85" w14:paraId="04CBA1DF" w14:textId="77777777" w:rsidTr="00383F85">
        <w:tc>
          <w:tcPr>
            <w:tcW w:w="7513" w:type="dxa"/>
          </w:tcPr>
          <w:p w14:paraId="0B037A16" w14:textId="77777777" w:rsidR="00383F85" w:rsidRPr="00383F85" w:rsidRDefault="00383F85" w:rsidP="00383F85">
            <w:pPr>
              <w:spacing w:after="0"/>
              <w:rPr>
                <w:rFonts w:cs="Times New Roman"/>
                <w:sz w:val="22"/>
                <w:szCs w:val="22"/>
              </w:rPr>
            </w:pPr>
            <w:r w:rsidRPr="00383F85">
              <w:rPr>
                <w:rFonts w:cs="Times New Roman"/>
                <w:sz w:val="22"/>
                <w:szCs w:val="22"/>
              </w:rPr>
              <w:t>17.05</w:t>
            </w:r>
            <w:r w:rsidRPr="00383F85">
              <w:rPr>
                <w:rFonts w:cs="Times New Roman"/>
                <w:sz w:val="22"/>
                <w:szCs w:val="22"/>
              </w:rPr>
              <w:tab/>
              <w:t>Disposal of proceeding</w:t>
            </w:r>
          </w:p>
        </w:tc>
        <w:tc>
          <w:tcPr>
            <w:tcW w:w="6804" w:type="dxa"/>
          </w:tcPr>
          <w:p w14:paraId="1F6F5F55" w14:textId="77777777" w:rsidR="00383F85" w:rsidRPr="00383F85" w:rsidRDefault="00383F85" w:rsidP="00383F85">
            <w:pPr>
              <w:tabs>
                <w:tab w:val="left" w:pos="567"/>
              </w:tabs>
              <w:spacing w:after="0"/>
              <w:rPr>
                <w:rFonts w:cs="Times New Roman"/>
                <w:sz w:val="22"/>
                <w:szCs w:val="22"/>
              </w:rPr>
            </w:pPr>
            <w:r w:rsidRPr="00383F85">
              <w:rPr>
                <w:rFonts w:cs="Times New Roman"/>
                <w:sz w:val="22"/>
                <w:szCs w:val="22"/>
              </w:rPr>
              <w:t>18.05</w:t>
            </w:r>
            <w:r w:rsidRPr="00383F85">
              <w:rPr>
                <w:rFonts w:cs="Times New Roman"/>
                <w:sz w:val="22"/>
                <w:szCs w:val="22"/>
              </w:rPr>
              <w:tab/>
              <w:t>Disposal of proceeding</w:t>
            </w:r>
          </w:p>
          <w:p w14:paraId="0EA90258" w14:textId="77777777" w:rsidR="00383F85" w:rsidRPr="00383F85" w:rsidRDefault="00383F85" w:rsidP="00383F85">
            <w:pPr>
              <w:tabs>
                <w:tab w:val="left" w:pos="567"/>
              </w:tabs>
              <w:spacing w:after="0"/>
              <w:rPr>
                <w:rFonts w:cs="Times New Roman"/>
                <w:sz w:val="22"/>
                <w:szCs w:val="22"/>
              </w:rPr>
            </w:pPr>
          </w:p>
        </w:tc>
      </w:tr>
      <w:tr w:rsidR="00383F85" w:rsidRPr="00383F85" w14:paraId="60B4DACA" w14:textId="77777777" w:rsidTr="00383F85">
        <w:tc>
          <w:tcPr>
            <w:tcW w:w="7513" w:type="dxa"/>
          </w:tcPr>
          <w:p w14:paraId="130D8875" w14:textId="77777777" w:rsidR="00383F85" w:rsidRPr="00383F85" w:rsidRDefault="00383F85" w:rsidP="00383F85">
            <w:pPr>
              <w:spacing w:after="0"/>
              <w:rPr>
                <w:rFonts w:cs="Times New Roman"/>
                <w:b/>
                <w:bCs/>
                <w:i/>
                <w:iCs/>
                <w:sz w:val="22"/>
                <w:szCs w:val="22"/>
              </w:rPr>
            </w:pPr>
            <w:r w:rsidRPr="00383F85">
              <w:rPr>
                <w:rFonts w:cs="Times New Roman"/>
                <w:b/>
                <w:bCs/>
                <w:i/>
                <w:iCs/>
                <w:sz w:val="22"/>
                <w:szCs w:val="22"/>
              </w:rPr>
              <w:t>Part 18—Referral of matter to officer of Court</w:t>
            </w:r>
          </w:p>
        </w:tc>
        <w:tc>
          <w:tcPr>
            <w:tcW w:w="6804" w:type="dxa"/>
          </w:tcPr>
          <w:p w14:paraId="0938BCEF" w14:textId="77777777" w:rsidR="00383F85" w:rsidRPr="00383F85" w:rsidRDefault="00383F85" w:rsidP="00383F85">
            <w:pPr>
              <w:tabs>
                <w:tab w:val="left" w:pos="567"/>
              </w:tabs>
              <w:spacing w:after="0"/>
              <w:rPr>
                <w:rFonts w:cs="Times New Roman"/>
                <w:b/>
                <w:bCs/>
                <w:i/>
                <w:iCs/>
                <w:sz w:val="22"/>
                <w:szCs w:val="22"/>
              </w:rPr>
            </w:pPr>
            <w:r w:rsidRPr="00383F85">
              <w:rPr>
                <w:rFonts w:cs="Times New Roman"/>
                <w:b/>
                <w:bCs/>
                <w:i/>
                <w:iCs/>
                <w:sz w:val="22"/>
                <w:szCs w:val="22"/>
              </w:rPr>
              <w:t>Part 19—Referral of matter to officer of Court</w:t>
            </w:r>
          </w:p>
        </w:tc>
      </w:tr>
      <w:tr w:rsidR="00383F85" w:rsidRPr="00383F85" w14:paraId="5BD72038" w14:textId="77777777" w:rsidTr="00383F85">
        <w:tc>
          <w:tcPr>
            <w:tcW w:w="7513" w:type="dxa"/>
          </w:tcPr>
          <w:p w14:paraId="153A598B" w14:textId="77777777" w:rsidR="00383F85" w:rsidRPr="00383F85" w:rsidRDefault="00383F85" w:rsidP="00383F85">
            <w:pPr>
              <w:spacing w:after="0"/>
              <w:rPr>
                <w:rFonts w:cs="Times New Roman"/>
                <w:sz w:val="22"/>
                <w:szCs w:val="22"/>
              </w:rPr>
            </w:pPr>
            <w:r w:rsidRPr="00383F85">
              <w:rPr>
                <w:rFonts w:cs="Times New Roman"/>
                <w:sz w:val="22"/>
                <w:szCs w:val="22"/>
              </w:rPr>
              <w:t>18.01</w:t>
            </w:r>
            <w:r w:rsidRPr="00383F85">
              <w:rPr>
                <w:rFonts w:cs="Times New Roman"/>
                <w:sz w:val="22"/>
                <w:szCs w:val="22"/>
              </w:rPr>
              <w:tab/>
              <w:t>Court may refer matter</w:t>
            </w:r>
          </w:p>
        </w:tc>
        <w:tc>
          <w:tcPr>
            <w:tcW w:w="6804" w:type="dxa"/>
          </w:tcPr>
          <w:p w14:paraId="7A89DB05" w14:textId="77777777" w:rsidR="00383F85" w:rsidRPr="00383F85" w:rsidRDefault="00383F85" w:rsidP="00383F85">
            <w:pPr>
              <w:tabs>
                <w:tab w:val="left" w:pos="567"/>
              </w:tabs>
              <w:spacing w:after="0"/>
              <w:rPr>
                <w:rFonts w:cs="Times New Roman"/>
                <w:sz w:val="22"/>
                <w:szCs w:val="22"/>
              </w:rPr>
            </w:pPr>
            <w:r w:rsidRPr="00383F85">
              <w:rPr>
                <w:rFonts w:cs="Times New Roman"/>
                <w:sz w:val="22"/>
                <w:szCs w:val="22"/>
              </w:rPr>
              <w:t>19.01</w:t>
            </w:r>
            <w:r w:rsidRPr="00383F85">
              <w:rPr>
                <w:rFonts w:cs="Times New Roman"/>
                <w:sz w:val="22"/>
                <w:szCs w:val="22"/>
              </w:rPr>
              <w:tab/>
              <w:t>Court may refer matter</w:t>
            </w:r>
          </w:p>
          <w:p w14:paraId="15A4517F" w14:textId="77777777" w:rsidR="00383F85" w:rsidRPr="00383F85" w:rsidRDefault="00383F85" w:rsidP="00383F85">
            <w:pPr>
              <w:tabs>
                <w:tab w:val="left" w:pos="567"/>
              </w:tabs>
              <w:spacing w:after="0"/>
              <w:rPr>
                <w:rFonts w:cs="Times New Roman"/>
                <w:sz w:val="22"/>
                <w:szCs w:val="22"/>
              </w:rPr>
            </w:pPr>
          </w:p>
        </w:tc>
      </w:tr>
      <w:tr w:rsidR="00383F85" w:rsidRPr="00383F85" w14:paraId="1D1F97F6" w14:textId="77777777" w:rsidTr="00383F85">
        <w:tc>
          <w:tcPr>
            <w:tcW w:w="7513" w:type="dxa"/>
          </w:tcPr>
          <w:p w14:paraId="66FBEF30" w14:textId="77777777" w:rsidR="00383F85" w:rsidRPr="00383F85" w:rsidRDefault="00383F85" w:rsidP="00383F85">
            <w:pPr>
              <w:spacing w:after="0"/>
              <w:rPr>
                <w:rFonts w:cs="Times New Roman"/>
                <w:b/>
                <w:bCs/>
                <w:i/>
                <w:iCs/>
                <w:sz w:val="22"/>
                <w:szCs w:val="22"/>
              </w:rPr>
            </w:pPr>
            <w:r w:rsidRPr="00383F85">
              <w:rPr>
                <w:rFonts w:cs="Times New Roman"/>
                <w:b/>
                <w:bCs/>
                <w:i/>
                <w:iCs/>
                <w:sz w:val="22"/>
                <w:szCs w:val="22"/>
              </w:rPr>
              <w:t>Part 19—Contempt</w:t>
            </w:r>
          </w:p>
        </w:tc>
        <w:tc>
          <w:tcPr>
            <w:tcW w:w="6804" w:type="dxa"/>
          </w:tcPr>
          <w:p w14:paraId="6A140563" w14:textId="77777777" w:rsidR="00383F85" w:rsidRPr="00383F85" w:rsidRDefault="00383F85" w:rsidP="00383F85">
            <w:pPr>
              <w:tabs>
                <w:tab w:val="left" w:pos="567"/>
              </w:tabs>
              <w:spacing w:after="0"/>
              <w:rPr>
                <w:rFonts w:cs="Times New Roman"/>
                <w:b/>
                <w:bCs/>
                <w:i/>
                <w:iCs/>
                <w:sz w:val="22"/>
                <w:szCs w:val="22"/>
              </w:rPr>
            </w:pPr>
            <w:r w:rsidRPr="00383F85">
              <w:rPr>
                <w:rFonts w:cs="Times New Roman"/>
                <w:b/>
                <w:bCs/>
                <w:i/>
                <w:iCs/>
                <w:sz w:val="22"/>
                <w:szCs w:val="22"/>
              </w:rPr>
              <w:t>Part 20—Contempt</w:t>
            </w:r>
          </w:p>
        </w:tc>
      </w:tr>
      <w:tr w:rsidR="00383F85" w:rsidRPr="00383F85" w14:paraId="51527E47" w14:textId="77777777" w:rsidTr="00383F85">
        <w:tc>
          <w:tcPr>
            <w:tcW w:w="7513" w:type="dxa"/>
          </w:tcPr>
          <w:p w14:paraId="6015688B" w14:textId="77777777" w:rsidR="00383F85" w:rsidRPr="00383F85" w:rsidRDefault="00383F85" w:rsidP="00383F85">
            <w:pPr>
              <w:spacing w:after="0"/>
              <w:rPr>
                <w:rFonts w:cs="Times New Roman"/>
                <w:sz w:val="22"/>
                <w:szCs w:val="22"/>
              </w:rPr>
            </w:pPr>
            <w:r w:rsidRPr="00383F85">
              <w:rPr>
                <w:rFonts w:cs="Times New Roman"/>
                <w:sz w:val="22"/>
                <w:szCs w:val="22"/>
              </w:rPr>
              <w:t>19.01</w:t>
            </w:r>
            <w:r w:rsidRPr="00383F85">
              <w:rPr>
                <w:rFonts w:cs="Times New Roman"/>
                <w:sz w:val="22"/>
                <w:szCs w:val="22"/>
              </w:rPr>
              <w:tab/>
              <w:t>Contempt in the face or hearing of Court</w:t>
            </w:r>
          </w:p>
        </w:tc>
        <w:tc>
          <w:tcPr>
            <w:tcW w:w="6804" w:type="dxa"/>
          </w:tcPr>
          <w:p w14:paraId="305894D5" w14:textId="77777777" w:rsidR="00383F85" w:rsidRPr="00383F85" w:rsidRDefault="00383F85" w:rsidP="00383F85">
            <w:pPr>
              <w:tabs>
                <w:tab w:val="left" w:pos="567"/>
              </w:tabs>
              <w:spacing w:after="0"/>
              <w:rPr>
                <w:rFonts w:cs="Times New Roman"/>
                <w:sz w:val="22"/>
                <w:szCs w:val="22"/>
              </w:rPr>
            </w:pPr>
            <w:r w:rsidRPr="00383F85">
              <w:rPr>
                <w:rFonts w:cs="Times New Roman"/>
                <w:sz w:val="22"/>
                <w:szCs w:val="22"/>
              </w:rPr>
              <w:t>20.01</w:t>
            </w:r>
            <w:r w:rsidRPr="00383F85">
              <w:rPr>
                <w:rFonts w:cs="Times New Roman"/>
                <w:sz w:val="22"/>
                <w:szCs w:val="22"/>
              </w:rPr>
              <w:tab/>
              <w:t>Contempt in the face or hearing of Court</w:t>
            </w:r>
          </w:p>
        </w:tc>
      </w:tr>
      <w:tr w:rsidR="00383F85" w:rsidRPr="00383F85" w14:paraId="7531098A" w14:textId="77777777" w:rsidTr="00383F85">
        <w:tc>
          <w:tcPr>
            <w:tcW w:w="7513" w:type="dxa"/>
          </w:tcPr>
          <w:p w14:paraId="64C34DE5" w14:textId="77777777" w:rsidR="00383F85" w:rsidRPr="00383F85" w:rsidRDefault="00383F85" w:rsidP="00383F85">
            <w:pPr>
              <w:spacing w:after="0"/>
              <w:rPr>
                <w:rFonts w:cs="Times New Roman"/>
                <w:sz w:val="22"/>
                <w:szCs w:val="22"/>
              </w:rPr>
            </w:pPr>
            <w:r w:rsidRPr="00383F85">
              <w:rPr>
                <w:rFonts w:cs="Times New Roman"/>
                <w:sz w:val="22"/>
                <w:szCs w:val="22"/>
              </w:rPr>
              <w:t>19.02</w:t>
            </w:r>
            <w:r w:rsidRPr="00383F85">
              <w:rPr>
                <w:rFonts w:cs="Times New Roman"/>
                <w:sz w:val="22"/>
                <w:szCs w:val="22"/>
              </w:rPr>
              <w:tab/>
              <w:t>Contempt other than in the face or hearing of Court</w:t>
            </w:r>
          </w:p>
          <w:p w14:paraId="33903DCF" w14:textId="77777777" w:rsidR="00383F85" w:rsidRPr="00383F85" w:rsidRDefault="00383F85" w:rsidP="00383F85">
            <w:pPr>
              <w:spacing w:after="0"/>
              <w:rPr>
                <w:rFonts w:cs="Times New Roman"/>
                <w:sz w:val="22"/>
                <w:szCs w:val="22"/>
              </w:rPr>
            </w:pPr>
          </w:p>
        </w:tc>
        <w:tc>
          <w:tcPr>
            <w:tcW w:w="6804" w:type="dxa"/>
          </w:tcPr>
          <w:p w14:paraId="3F9FEC17" w14:textId="77777777" w:rsidR="00383F85" w:rsidRPr="00383F85" w:rsidRDefault="00383F85" w:rsidP="00383F85">
            <w:pPr>
              <w:tabs>
                <w:tab w:val="left" w:pos="567"/>
              </w:tabs>
              <w:spacing w:after="0"/>
              <w:rPr>
                <w:rFonts w:cs="Times New Roman"/>
                <w:sz w:val="22"/>
                <w:szCs w:val="22"/>
              </w:rPr>
            </w:pPr>
            <w:r w:rsidRPr="00383F85">
              <w:rPr>
                <w:rFonts w:cs="Times New Roman"/>
                <w:sz w:val="22"/>
                <w:szCs w:val="22"/>
              </w:rPr>
              <w:t>20.02</w:t>
            </w:r>
            <w:r w:rsidRPr="00383F85">
              <w:rPr>
                <w:rFonts w:cs="Times New Roman"/>
                <w:sz w:val="22"/>
                <w:szCs w:val="22"/>
              </w:rPr>
              <w:tab/>
              <w:t>Contempt other than in the face or hearing of Court</w:t>
            </w:r>
          </w:p>
        </w:tc>
      </w:tr>
      <w:tr w:rsidR="00383F85" w:rsidRPr="00383F85" w14:paraId="431D184D" w14:textId="77777777" w:rsidTr="00383F85">
        <w:tc>
          <w:tcPr>
            <w:tcW w:w="7513" w:type="dxa"/>
          </w:tcPr>
          <w:p w14:paraId="7547F581" w14:textId="77777777" w:rsidR="00383F85" w:rsidRPr="00383F85" w:rsidRDefault="00383F85" w:rsidP="00383F85">
            <w:pPr>
              <w:spacing w:after="0"/>
              <w:rPr>
                <w:rFonts w:cs="Times New Roman"/>
                <w:b/>
                <w:bCs/>
                <w:i/>
                <w:iCs/>
                <w:sz w:val="22"/>
                <w:szCs w:val="22"/>
              </w:rPr>
            </w:pPr>
            <w:r w:rsidRPr="00383F85">
              <w:rPr>
                <w:rFonts w:cs="Times New Roman"/>
                <w:b/>
                <w:bCs/>
                <w:i/>
                <w:iCs/>
                <w:sz w:val="22"/>
                <w:szCs w:val="22"/>
              </w:rPr>
              <w:t>Part 20—Registrars’ powers</w:t>
            </w:r>
          </w:p>
        </w:tc>
        <w:tc>
          <w:tcPr>
            <w:tcW w:w="6804" w:type="dxa"/>
          </w:tcPr>
          <w:p w14:paraId="64A25829" w14:textId="77777777" w:rsidR="00383F85" w:rsidRPr="00383F85" w:rsidRDefault="00383F85" w:rsidP="00383F85">
            <w:pPr>
              <w:tabs>
                <w:tab w:val="left" w:pos="567"/>
              </w:tabs>
              <w:spacing w:after="0"/>
              <w:rPr>
                <w:rFonts w:cs="Times New Roman"/>
                <w:b/>
                <w:bCs/>
                <w:i/>
                <w:iCs/>
                <w:sz w:val="22"/>
                <w:szCs w:val="22"/>
              </w:rPr>
            </w:pPr>
            <w:r w:rsidRPr="00383F85">
              <w:rPr>
                <w:rFonts w:cs="Times New Roman"/>
                <w:b/>
                <w:bCs/>
                <w:i/>
                <w:iCs/>
                <w:sz w:val="22"/>
                <w:szCs w:val="22"/>
              </w:rPr>
              <w:t>Part 21—Registrars’ powers</w:t>
            </w:r>
          </w:p>
        </w:tc>
      </w:tr>
      <w:tr w:rsidR="00383F85" w:rsidRPr="00383F85" w14:paraId="3901481D" w14:textId="77777777" w:rsidTr="00383F85">
        <w:tc>
          <w:tcPr>
            <w:tcW w:w="7513" w:type="dxa"/>
          </w:tcPr>
          <w:p w14:paraId="4E3A2208" w14:textId="77777777" w:rsidR="00383F85" w:rsidRPr="00383F85" w:rsidRDefault="00383F85" w:rsidP="00383F85">
            <w:pPr>
              <w:spacing w:after="0"/>
              <w:rPr>
                <w:rFonts w:cs="Times New Roman"/>
                <w:sz w:val="22"/>
                <w:szCs w:val="22"/>
              </w:rPr>
            </w:pPr>
            <w:r w:rsidRPr="00383F85">
              <w:rPr>
                <w:rFonts w:cs="Times New Roman"/>
                <w:sz w:val="22"/>
                <w:szCs w:val="22"/>
              </w:rPr>
              <w:t>Division 20.1—Delegation of powers to Registrars</w:t>
            </w:r>
          </w:p>
        </w:tc>
        <w:tc>
          <w:tcPr>
            <w:tcW w:w="6804" w:type="dxa"/>
          </w:tcPr>
          <w:p w14:paraId="27386181" w14:textId="77777777" w:rsidR="00383F85" w:rsidRPr="00383F85" w:rsidRDefault="00383F85" w:rsidP="00383F85">
            <w:pPr>
              <w:tabs>
                <w:tab w:val="left" w:pos="567"/>
              </w:tabs>
              <w:spacing w:after="0"/>
              <w:rPr>
                <w:rFonts w:cs="Times New Roman"/>
                <w:sz w:val="22"/>
                <w:szCs w:val="22"/>
              </w:rPr>
            </w:pPr>
            <w:r w:rsidRPr="00383F85">
              <w:rPr>
                <w:rFonts w:cs="Times New Roman"/>
                <w:sz w:val="22"/>
                <w:szCs w:val="22"/>
              </w:rPr>
              <w:t>Division 21.1—Delegation of powers to Registrars</w:t>
            </w:r>
          </w:p>
        </w:tc>
      </w:tr>
      <w:tr w:rsidR="00383F85" w:rsidRPr="00383F85" w14:paraId="261C25CE" w14:textId="77777777" w:rsidTr="00383F85">
        <w:tc>
          <w:tcPr>
            <w:tcW w:w="7513" w:type="dxa"/>
          </w:tcPr>
          <w:p w14:paraId="0138477F" w14:textId="77777777" w:rsidR="00383F85" w:rsidRPr="00383F85" w:rsidRDefault="00383F85" w:rsidP="00383F85">
            <w:pPr>
              <w:spacing w:after="0"/>
              <w:rPr>
                <w:rFonts w:cs="Times New Roman"/>
                <w:sz w:val="22"/>
                <w:szCs w:val="22"/>
              </w:rPr>
            </w:pPr>
            <w:r w:rsidRPr="00383F85">
              <w:rPr>
                <w:rFonts w:cs="Times New Roman"/>
                <w:sz w:val="22"/>
                <w:szCs w:val="22"/>
              </w:rPr>
              <w:t>20.00A</w:t>
            </w:r>
            <w:r w:rsidRPr="00383F85">
              <w:rPr>
                <w:rFonts w:cs="Times New Roman"/>
                <w:sz w:val="22"/>
                <w:szCs w:val="22"/>
              </w:rPr>
              <w:tab/>
              <w:t>Delegation of powers to Registrars</w:t>
            </w:r>
          </w:p>
        </w:tc>
        <w:tc>
          <w:tcPr>
            <w:tcW w:w="6804" w:type="dxa"/>
          </w:tcPr>
          <w:p w14:paraId="671B8723" w14:textId="77777777" w:rsidR="00383F85" w:rsidRPr="00383F85" w:rsidRDefault="00383F85" w:rsidP="00383F85">
            <w:pPr>
              <w:tabs>
                <w:tab w:val="left" w:pos="567"/>
              </w:tabs>
              <w:spacing w:after="0"/>
              <w:rPr>
                <w:rFonts w:cs="Times New Roman"/>
                <w:sz w:val="22"/>
                <w:szCs w:val="22"/>
              </w:rPr>
            </w:pPr>
            <w:r w:rsidRPr="00383F85">
              <w:rPr>
                <w:rFonts w:cs="Times New Roman"/>
                <w:sz w:val="22"/>
                <w:szCs w:val="22"/>
              </w:rPr>
              <w:t>21.01</w:t>
            </w:r>
            <w:r w:rsidRPr="00383F85">
              <w:rPr>
                <w:rFonts w:cs="Times New Roman"/>
                <w:sz w:val="22"/>
                <w:szCs w:val="22"/>
              </w:rPr>
              <w:tab/>
              <w:t>Delegation of powers to Registrars</w:t>
            </w:r>
          </w:p>
        </w:tc>
      </w:tr>
      <w:tr w:rsidR="00383F85" w:rsidRPr="00383F85" w14:paraId="51918CBA" w14:textId="77777777" w:rsidTr="00383F85">
        <w:tc>
          <w:tcPr>
            <w:tcW w:w="7513" w:type="dxa"/>
          </w:tcPr>
          <w:p w14:paraId="20E317D8" w14:textId="77777777" w:rsidR="00383F85" w:rsidRPr="00383F85" w:rsidRDefault="00383F85" w:rsidP="00383F85">
            <w:pPr>
              <w:spacing w:after="0"/>
              <w:rPr>
                <w:rFonts w:cs="Times New Roman"/>
                <w:sz w:val="22"/>
                <w:szCs w:val="22"/>
              </w:rPr>
            </w:pPr>
            <w:r w:rsidRPr="00383F85">
              <w:rPr>
                <w:rFonts w:cs="Times New Roman"/>
                <w:sz w:val="22"/>
                <w:szCs w:val="22"/>
              </w:rPr>
              <w:t>Division 20.2—Review of exercise of Registrars’ powers</w:t>
            </w:r>
          </w:p>
        </w:tc>
        <w:tc>
          <w:tcPr>
            <w:tcW w:w="6804" w:type="dxa"/>
          </w:tcPr>
          <w:p w14:paraId="4316824D" w14:textId="77777777" w:rsidR="00383F85" w:rsidRPr="00383F85" w:rsidRDefault="00383F85" w:rsidP="00383F85">
            <w:pPr>
              <w:tabs>
                <w:tab w:val="left" w:pos="567"/>
              </w:tabs>
              <w:spacing w:after="0"/>
              <w:rPr>
                <w:rFonts w:cs="Times New Roman"/>
                <w:sz w:val="22"/>
                <w:szCs w:val="22"/>
              </w:rPr>
            </w:pPr>
            <w:r w:rsidRPr="00383F85">
              <w:rPr>
                <w:rFonts w:cs="Times New Roman"/>
                <w:sz w:val="22"/>
                <w:szCs w:val="22"/>
              </w:rPr>
              <w:t>Division 21.2—Review of exercise of Registrars’ powers</w:t>
            </w:r>
          </w:p>
        </w:tc>
      </w:tr>
      <w:tr w:rsidR="00383F85" w:rsidRPr="00383F85" w14:paraId="13C8626F" w14:textId="77777777" w:rsidTr="00383F85">
        <w:tc>
          <w:tcPr>
            <w:tcW w:w="7513" w:type="dxa"/>
          </w:tcPr>
          <w:p w14:paraId="57D0A3B8" w14:textId="77777777" w:rsidR="00383F85" w:rsidRPr="00383F85" w:rsidRDefault="00383F85" w:rsidP="00383F85">
            <w:pPr>
              <w:spacing w:after="0"/>
              <w:rPr>
                <w:rFonts w:cs="Times New Roman"/>
                <w:sz w:val="22"/>
                <w:szCs w:val="22"/>
              </w:rPr>
            </w:pPr>
            <w:r w:rsidRPr="00383F85">
              <w:rPr>
                <w:rFonts w:cs="Times New Roman"/>
                <w:sz w:val="22"/>
                <w:szCs w:val="22"/>
              </w:rPr>
              <w:t>20.01</w:t>
            </w:r>
            <w:r w:rsidRPr="00383F85">
              <w:rPr>
                <w:rFonts w:cs="Times New Roman"/>
                <w:sz w:val="22"/>
                <w:szCs w:val="22"/>
              </w:rPr>
              <w:tab/>
              <w:t>Time for application for review</w:t>
            </w:r>
          </w:p>
        </w:tc>
        <w:tc>
          <w:tcPr>
            <w:tcW w:w="6804" w:type="dxa"/>
          </w:tcPr>
          <w:p w14:paraId="7A25B61D" w14:textId="77777777" w:rsidR="00383F85" w:rsidRPr="00383F85" w:rsidRDefault="00383F85" w:rsidP="00383F85">
            <w:pPr>
              <w:tabs>
                <w:tab w:val="left" w:pos="567"/>
              </w:tabs>
              <w:spacing w:after="0"/>
              <w:rPr>
                <w:rFonts w:cs="Times New Roman"/>
                <w:sz w:val="22"/>
                <w:szCs w:val="22"/>
              </w:rPr>
            </w:pPr>
            <w:r w:rsidRPr="00383F85">
              <w:rPr>
                <w:rFonts w:cs="Times New Roman"/>
                <w:sz w:val="22"/>
                <w:szCs w:val="22"/>
              </w:rPr>
              <w:t>21.02</w:t>
            </w:r>
            <w:r w:rsidRPr="00383F85">
              <w:rPr>
                <w:rFonts w:cs="Times New Roman"/>
                <w:sz w:val="22"/>
                <w:szCs w:val="22"/>
              </w:rPr>
              <w:tab/>
              <w:t>Time for application for review</w:t>
            </w:r>
          </w:p>
        </w:tc>
      </w:tr>
      <w:tr w:rsidR="00383F85" w:rsidRPr="00383F85" w14:paraId="11D94E58" w14:textId="77777777" w:rsidTr="00383F85">
        <w:tc>
          <w:tcPr>
            <w:tcW w:w="7513" w:type="dxa"/>
          </w:tcPr>
          <w:p w14:paraId="09750562" w14:textId="77777777" w:rsidR="00383F85" w:rsidRPr="00383F85" w:rsidRDefault="00383F85" w:rsidP="00383F85">
            <w:pPr>
              <w:spacing w:after="0"/>
              <w:rPr>
                <w:rFonts w:cs="Times New Roman"/>
                <w:sz w:val="22"/>
                <w:szCs w:val="22"/>
              </w:rPr>
            </w:pPr>
            <w:r w:rsidRPr="00383F85">
              <w:rPr>
                <w:rFonts w:cs="Times New Roman"/>
                <w:sz w:val="22"/>
                <w:szCs w:val="22"/>
              </w:rPr>
              <w:t>20.02</w:t>
            </w:r>
            <w:r w:rsidRPr="00383F85">
              <w:rPr>
                <w:rFonts w:cs="Times New Roman"/>
                <w:sz w:val="22"/>
                <w:szCs w:val="22"/>
              </w:rPr>
              <w:tab/>
              <w:t>Application for review</w:t>
            </w:r>
          </w:p>
        </w:tc>
        <w:tc>
          <w:tcPr>
            <w:tcW w:w="6804" w:type="dxa"/>
          </w:tcPr>
          <w:p w14:paraId="695C37E5" w14:textId="77777777" w:rsidR="00383F85" w:rsidRPr="00383F85" w:rsidRDefault="00383F85" w:rsidP="00383F85">
            <w:pPr>
              <w:tabs>
                <w:tab w:val="left" w:pos="567"/>
              </w:tabs>
              <w:spacing w:after="0"/>
              <w:rPr>
                <w:rFonts w:cs="Times New Roman"/>
                <w:sz w:val="22"/>
                <w:szCs w:val="22"/>
              </w:rPr>
            </w:pPr>
            <w:r w:rsidRPr="00383F85">
              <w:rPr>
                <w:rFonts w:cs="Times New Roman"/>
                <w:sz w:val="22"/>
                <w:szCs w:val="22"/>
              </w:rPr>
              <w:t>21.03</w:t>
            </w:r>
            <w:r w:rsidRPr="00383F85">
              <w:rPr>
                <w:rFonts w:cs="Times New Roman"/>
                <w:sz w:val="22"/>
                <w:szCs w:val="22"/>
              </w:rPr>
              <w:tab/>
              <w:t>Application for review</w:t>
            </w:r>
          </w:p>
        </w:tc>
      </w:tr>
      <w:tr w:rsidR="00383F85" w:rsidRPr="00383F85" w14:paraId="03EE2FE7" w14:textId="77777777" w:rsidTr="00383F85">
        <w:tc>
          <w:tcPr>
            <w:tcW w:w="7513" w:type="dxa"/>
          </w:tcPr>
          <w:p w14:paraId="589F4D00" w14:textId="77777777" w:rsidR="00383F85" w:rsidRPr="00383F85" w:rsidRDefault="00383F85" w:rsidP="00383F85">
            <w:pPr>
              <w:spacing w:after="0"/>
              <w:rPr>
                <w:rFonts w:cs="Times New Roman"/>
                <w:sz w:val="22"/>
                <w:szCs w:val="22"/>
              </w:rPr>
            </w:pPr>
            <w:r w:rsidRPr="00383F85">
              <w:rPr>
                <w:rFonts w:cs="Times New Roman"/>
                <w:sz w:val="22"/>
                <w:szCs w:val="22"/>
              </w:rPr>
              <w:t>20.03</w:t>
            </w:r>
            <w:r w:rsidRPr="00383F85">
              <w:rPr>
                <w:rFonts w:cs="Times New Roman"/>
                <w:sz w:val="22"/>
                <w:szCs w:val="22"/>
              </w:rPr>
              <w:tab/>
              <w:t>Procedure for review</w:t>
            </w:r>
          </w:p>
        </w:tc>
        <w:tc>
          <w:tcPr>
            <w:tcW w:w="6804" w:type="dxa"/>
          </w:tcPr>
          <w:p w14:paraId="7259DA54" w14:textId="77777777" w:rsidR="00383F85" w:rsidRPr="00383F85" w:rsidRDefault="00383F85" w:rsidP="00383F85">
            <w:pPr>
              <w:tabs>
                <w:tab w:val="left" w:pos="567"/>
              </w:tabs>
              <w:spacing w:after="0"/>
              <w:rPr>
                <w:rFonts w:cs="Times New Roman"/>
                <w:sz w:val="22"/>
                <w:szCs w:val="22"/>
              </w:rPr>
            </w:pPr>
            <w:r w:rsidRPr="00383F85">
              <w:rPr>
                <w:rFonts w:cs="Times New Roman"/>
                <w:sz w:val="22"/>
                <w:szCs w:val="22"/>
              </w:rPr>
              <w:t>21.04</w:t>
            </w:r>
            <w:r w:rsidRPr="00383F85">
              <w:rPr>
                <w:rFonts w:cs="Times New Roman"/>
                <w:sz w:val="22"/>
                <w:szCs w:val="22"/>
              </w:rPr>
              <w:tab/>
              <w:t>Procedure for review</w:t>
            </w:r>
          </w:p>
          <w:p w14:paraId="7C19C6D7" w14:textId="77777777" w:rsidR="00383F85" w:rsidRPr="00383F85" w:rsidRDefault="00383F85" w:rsidP="00383F85">
            <w:pPr>
              <w:tabs>
                <w:tab w:val="left" w:pos="567"/>
              </w:tabs>
              <w:spacing w:after="0"/>
              <w:rPr>
                <w:rFonts w:cs="Times New Roman"/>
                <w:sz w:val="22"/>
                <w:szCs w:val="22"/>
              </w:rPr>
            </w:pPr>
          </w:p>
        </w:tc>
      </w:tr>
      <w:tr w:rsidR="00383F85" w:rsidRPr="00383F85" w14:paraId="534D36FD" w14:textId="77777777" w:rsidTr="00383F85">
        <w:tc>
          <w:tcPr>
            <w:tcW w:w="7513" w:type="dxa"/>
          </w:tcPr>
          <w:p w14:paraId="63B065E4" w14:textId="77777777" w:rsidR="00383F85" w:rsidRPr="00383F85" w:rsidRDefault="00383F85" w:rsidP="00383F85">
            <w:pPr>
              <w:spacing w:after="0"/>
              <w:rPr>
                <w:rFonts w:cs="Times New Roman"/>
                <w:b/>
                <w:bCs/>
                <w:i/>
                <w:iCs/>
                <w:sz w:val="22"/>
                <w:szCs w:val="22"/>
              </w:rPr>
            </w:pPr>
            <w:r w:rsidRPr="00383F85">
              <w:rPr>
                <w:rFonts w:cs="Times New Roman"/>
                <w:b/>
                <w:bCs/>
                <w:i/>
                <w:iCs/>
                <w:sz w:val="22"/>
                <w:szCs w:val="22"/>
              </w:rPr>
              <w:t>Part 21—Costs</w:t>
            </w:r>
          </w:p>
        </w:tc>
        <w:tc>
          <w:tcPr>
            <w:tcW w:w="6804" w:type="dxa"/>
          </w:tcPr>
          <w:p w14:paraId="0141C5C8" w14:textId="77777777" w:rsidR="00383F85" w:rsidRPr="00383F85" w:rsidRDefault="00383F85" w:rsidP="00383F85">
            <w:pPr>
              <w:tabs>
                <w:tab w:val="left" w:pos="567"/>
              </w:tabs>
              <w:spacing w:after="0"/>
              <w:rPr>
                <w:rFonts w:cs="Times New Roman"/>
                <w:b/>
                <w:bCs/>
                <w:i/>
                <w:iCs/>
                <w:sz w:val="22"/>
                <w:szCs w:val="22"/>
              </w:rPr>
            </w:pPr>
            <w:r w:rsidRPr="00383F85">
              <w:rPr>
                <w:rFonts w:cs="Times New Roman"/>
                <w:b/>
                <w:bCs/>
                <w:i/>
                <w:iCs/>
                <w:sz w:val="22"/>
                <w:szCs w:val="22"/>
              </w:rPr>
              <w:t>Part 22—Costs</w:t>
            </w:r>
          </w:p>
        </w:tc>
      </w:tr>
      <w:tr w:rsidR="00383F85" w:rsidRPr="00383F85" w14:paraId="3CBE18DA" w14:textId="77777777" w:rsidTr="00383F85">
        <w:tc>
          <w:tcPr>
            <w:tcW w:w="7513" w:type="dxa"/>
          </w:tcPr>
          <w:p w14:paraId="54435DA1" w14:textId="77777777" w:rsidR="00383F85" w:rsidRPr="00383F85" w:rsidRDefault="00383F85" w:rsidP="00383F85">
            <w:pPr>
              <w:spacing w:after="0"/>
              <w:rPr>
                <w:rFonts w:cs="Times New Roman"/>
                <w:sz w:val="22"/>
                <w:szCs w:val="22"/>
              </w:rPr>
            </w:pPr>
            <w:r w:rsidRPr="00383F85">
              <w:rPr>
                <w:rFonts w:cs="Times New Roman"/>
                <w:sz w:val="22"/>
                <w:szCs w:val="22"/>
              </w:rPr>
              <w:t>Division 21.1—Security for costs</w:t>
            </w:r>
          </w:p>
        </w:tc>
        <w:tc>
          <w:tcPr>
            <w:tcW w:w="6804" w:type="dxa"/>
          </w:tcPr>
          <w:p w14:paraId="376BC700" w14:textId="77777777" w:rsidR="00383F85" w:rsidRPr="00383F85" w:rsidRDefault="00383F85" w:rsidP="00383F85">
            <w:pPr>
              <w:tabs>
                <w:tab w:val="left" w:pos="567"/>
              </w:tabs>
              <w:spacing w:after="0"/>
              <w:rPr>
                <w:rFonts w:cs="Times New Roman"/>
                <w:sz w:val="22"/>
                <w:szCs w:val="22"/>
              </w:rPr>
            </w:pPr>
            <w:r w:rsidRPr="00383F85">
              <w:rPr>
                <w:rFonts w:cs="Times New Roman"/>
                <w:sz w:val="22"/>
                <w:szCs w:val="22"/>
              </w:rPr>
              <w:t>Division 22.1—Security for costs</w:t>
            </w:r>
          </w:p>
        </w:tc>
      </w:tr>
      <w:tr w:rsidR="00383F85" w:rsidRPr="00383F85" w14:paraId="742ECB5B" w14:textId="77777777" w:rsidTr="00383F85">
        <w:tc>
          <w:tcPr>
            <w:tcW w:w="7513" w:type="dxa"/>
          </w:tcPr>
          <w:p w14:paraId="63CC3278" w14:textId="77777777" w:rsidR="00383F85" w:rsidRPr="00383F85" w:rsidRDefault="00383F85" w:rsidP="00383F85">
            <w:pPr>
              <w:spacing w:after="0"/>
              <w:rPr>
                <w:rFonts w:cs="Times New Roman"/>
                <w:sz w:val="22"/>
                <w:szCs w:val="22"/>
              </w:rPr>
            </w:pPr>
            <w:r w:rsidRPr="00383F85">
              <w:rPr>
                <w:rFonts w:cs="Times New Roman"/>
                <w:sz w:val="22"/>
                <w:szCs w:val="22"/>
              </w:rPr>
              <w:t>21.01</w:t>
            </w:r>
            <w:r w:rsidRPr="00383F85">
              <w:rPr>
                <w:rFonts w:cs="Times New Roman"/>
                <w:sz w:val="22"/>
                <w:szCs w:val="22"/>
              </w:rPr>
              <w:tab/>
              <w:t>Security for costs</w:t>
            </w:r>
          </w:p>
        </w:tc>
        <w:tc>
          <w:tcPr>
            <w:tcW w:w="6804" w:type="dxa"/>
          </w:tcPr>
          <w:p w14:paraId="2BB9062E" w14:textId="77777777" w:rsidR="00383F85" w:rsidRPr="00383F85" w:rsidRDefault="00383F85" w:rsidP="00383F85">
            <w:pPr>
              <w:tabs>
                <w:tab w:val="left" w:pos="567"/>
              </w:tabs>
              <w:spacing w:after="0"/>
              <w:rPr>
                <w:rFonts w:cs="Times New Roman"/>
                <w:sz w:val="22"/>
                <w:szCs w:val="22"/>
              </w:rPr>
            </w:pPr>
            <w:r w:rsidRPr="00383F85">
              <w:rPr>
                <w:rFonts w:cs="Times New Roman"/>
                <w:sz w:val="22"/>
                <w:szCs w:val="22"/>
              </w:rPr>
              <w:t>22.01</w:t>
            </w:r>
            <w:r w:rsidRPr="00383F85">
              <w:rPr>
                <w:rFonts w:cs="Times New Roman"/>
                <w:sz w:val="22"/>
                <w:szCs w:val="22"/>
              </w:rPr>
              <w:tab/>
              <w:t>Security for costs</w:t>
            </w:r>
          </w:p>
        </w:tc>
      </w:tr>
      <w:tr w:rsidR="00383F85" w:rsidRPr="00383F85" w14:paraId="23111867" w14:textId="77777777" w:rsidTr="00383F85">
        <w:tc>
          <w:tcPr>
            <w:tcW w:w="7513" w:type="dxa"/>
          </w:tcPr>
          <w:p w14:paraId="423C4830" w14:textId="77777777" w:rsidR="00383F85" w:rsidRPr="00383F85" w:rsidRDefault="00383F85" w:rsidP="00383F85">
            <w:pPr>
              <w:spacing w:after="0"/>
              <w:rPr>
                <w:rFonts w:cs="Times New Roman"/>
                <w:sz w:val="22"/>
                <w:szCs w:val="22"/>
              </w:rPr>
            </w:pPr>
            <w:r w:rsidRPr="00383F85">
              <w:rPr>
                <w:rFonts w:cs="Times New Roman"/>
                <w:sz w:val="22"/>
                <w:szCs w:val="22"/>
              </w:rPr>
              <w:t>Division 21.2—Orders for costs</w:t>
            </w:r>
          </w:p>
        </w:tc>
        <w:tc>
          <w:tcPr>
            <w:tcW w:w="6804" w:type="dxa"/>
          </w:tcPr>
          <w:p w14:paraId="1DAA2318" w14:textId="77777777" w:rsidR="00383F85" w:rsidRPr="00383F85" w:rsidRDefault="00383F85" w:rsidP="00383F85">
            <w:pPr>
              <w:tabs>
                <w:tab w:val="left" w:pos="567"/>
              </w:tabs>
              <w:spacing w:after="0"/>
              <w:rPr>
                <w:rFonts w:cs="Times New Roman"/>
                <w:sz w:val="22"/>
                <w:szCs w:val="22"/>
              </w:rPr>
            </w:pPr>
            <w:r w:rsidRPr="00383F85">
              <w:rPr>
                <w:rFonts w:cs="Times New Roman"/>
                <w:sz w:val="22"/>
                <w:szCs w:val="22"/>
              </w:rPr>
              <w:t>Division 22.2—Orders for costs</w:t>
            </w:r>
          </w:p>
        </w:tc>
      </w:tr>
      <w:tr w:rsidR="00383F85" w:rsidRPr="00383F85" w14:paraId="6F9404F5" w14:textId="77777777" w:rsidTr="00383F85">
        <w:tc>
          <w:tcPr>
            <w:tcW w:w="7513" w:type="dxa"/>
          </w:tcPr>
          <w:p w14:paraId="61E1E23C" w14:textId="77777777" w:rsidR="00383F85" w:rsidRPr="00383F85" w:rsidRDefault="00383F85" w:rsidP="00383F85">
            <w:pPr>
              <w:spacing w:after="0"/>
              <w:rPr>
                <w:rFonts w:cs="Times New Roman"/>
                <w:sz w:val="22"/>
                <w:szCs w:val="22"/>
              </w:rPr>
            </w:pPr>
            <w:r w:rsidRPr="00383F85">
              <w:rPr>
                <w:rFonts w:cs="Times New Roman"/>
                <w:sz w:val="22"/>
                <w:szCs w:val="22"/>
              </w:rPr>
              <w:t>21.02</w:t>
            </w:r>
            <w:r w:rsidRPr="00383F85">
              <w:rPr>
                <w:rFonts w:cs="Times New Roman"/>
                <w:sz w:val="22"/>
                <w:szCs w:val="22"/>
              </w:rPr>
              <w:tab/>
              <w:t>Order for costs</w:t>
            </w:r>
          </w:p>
        </w:tc>
        <w:tc>
          <w:tcPr>
            <w:tcW w:w="6804" w:type="dxa"/>
          </w:tcPr>
          <w:p w14:paraId="31B10831" w14:textId="77777777" w:rsidR="00383F85" w:rsidRPr="00383F85" w:rsidRDefault="00383F85" w:rsidP="00383F85">
            <w:pPr>
              <w:tabs>
                <w:tab w:val="left" w:pos="567"/>
              </w:tabs>
              <w:spacing w:after="0"/>
              <w:rPr>
                <w:rFonts w:cs="Times New Roman"/>
                <w:sz w:val="22"/>
                <w:szCs w:val="22"/>
              </w:rPr>
            </w:pPr>
            <w:r w:rsidRPr="00383F85">
              <w:rPr>
                <w:rFonts w:cs="Times New Roman"/>
                <w:sz w:val="22"/>
                <w:szCs w:val="22"/>
              </w:rPr>
              <w:t>22.02</w:t>
            </w:r>
            <w:r w:rsidRPr="00383F85">
              <w:rPr>
                <w:rFonts w:cs="Times New Roman"/>
                <w:sz w:val="22"/>
                <w:szCs w:val="22"/>
              </w:rPr>
              <w:tab/>
              <w:t>Order for costs</w:t>
            </w:r>
          </w:p>
        </w:tc>
      </w:tr>
      <w:tr w:rsidR="00383F85" w:rsidRPr="00383F85" w14:paraId="7C052394" w14:textId="77777777" w:rsidTr="00383F85">
        <w:tc>
          <w:tcPr>
            <w:tcW w:w="7513" w:type="dxa"/>
          </w:tcPr>
          <w:p w14:paraId="1C8F1DF2" w14:textId="77777777" w:rsidR="00383F85" w:rsidRPr="00383F85" w:rsidRDefault="00383F85" w:rsidP="00383F85">
            <w:pPr>
              <w:spacing w:after="0"/>
              <w:rPr>
                <w:rFonts w:cs="Times New Roman"/>
                <w:sz w:val="22"/>
                <w:szCs w:val="22"/>
              </w:rPr>
            </w:pPr>
            <w:r w:rsidRPr="00383F85">
              <w:rPr>
                <w:rFonts w:cs="Times New Roman"/>
                <w:sz w:val="22"/>
                <w:szCs w:val="22"/>
              </w:rPr>
              <w:t>21.03</w:t>
            </w:r>
            <w:r w:rsidRPr="00383F85">
              <w:rPr>
                <w:rFonts w:cs="Times New Roman"/>
                <w:sz w:val="22"/>
                <w:szCs w:val="22"/>
              </w:rPr>
              <w:tab/>
              <w:t>Determination of maximum costs</w:t>
            </w:r>
          </w:p>
        </w:tc>
        <w:tc>
          <w:tcPr>
            <w:tcW w:w="6804" w:type="dxa"/>
          </w:tcPr>
          <w:p w14:paraId="397C98F8" w14:textId="77777777" w:rsidR="00383F85" w:rsidRPr="00383F85" w:rsidRDefault="00383F85" w:rsidP="00383F85">
            <w:pPr>
              <w:tabs>
                <w:tab w:val="left" w:pos="567"/>
              </w:tabs>
              <w:spacing w:after="0"/>
              <w:rPr>
                <w:rFonts w:cs="Times New Roman"/>
                <w:sz w:val="22"/>
                <w:szCs w:val="22"/>
              </w:rPr>
            </w:pPr>
            <w:r w:rsidRPr="00383F85">
              <w:rPr>
                <w:rFonts w:cs="Times New Roman"/>
                <w:sz w:val="22"/>
                <w:szCs w:val="22"/>
              </w:rPr>
              <w:t>22.03</w:t>
            </w:r>
            <w:r w:rsidRPr="00383F85">
              <w:rPr>
                <w:rFonts w:cs="Times New Roman"/>
                <w:sz w:val="22"/>
                <w:szCs w:val="22"/>
              </w:rPr>
              <w:tab/>
              <w:t>Determination of maximum costs</w:t>
            </w:r>
          </w:p>
        </w:tc>
      </w:tr>
      <w:tr w:rsidR="00383F85" w:rsidRPr="00383F85" w14:paraId="43382D51" w14:textId="77777777" w:rsidTr="00383F85">
        <w:tc>
          <w:tcPr>
            <w:tcW w:w="7513" w:type="dxa"/>
          </w:tcPr>
          <w:p w14:paraId="6C32DB86" w14:textId="77777777" w:rsidR="00383F85" w:rsidRPr="00383F85" w:rsidRDefault="00383F85" w:rsidP="00383F85">
            <w:pPr>
              <w:spacing w:after="0"/>
              <w:rPr>
                <w:rFonts w:cs="Times New Roman"/>
                <w:sz w:val="22"/>
                <w:szCs w:val="22"/>
              </w:rPr>
            </w:pPr>
            <w:r w:rsidRPr="00383F85">
              <w:rPr>
                <w:rFonts w:cs="Times New Roman"/>
                <w:sz w:val="22"/>
                <w:szCs w:val="22"/>
              </w:rPr>
              <w:t>21.04</w:t>
            </w:r>
            <w:r w:rsidRPr="00383F85">
              <w:rPr>
                <w:rFonts w:cs="Times New Roman"/>
                <w:sz w:val="22"/>
                <w:szCs w:val="22"/>
              </w:rPr>
              <w:tab/>
              <w:t>Costs reserved</w:t>
            </w:r>
          </w:p>
        </w:tc>
        <w:tc>
          <w:tcPr>
            <w:tcW w:w="6804" w:type="dxa"/>
          </w:tcPr>
          <w:p w14:paraId="761CA022" w14:textId="77777777" w:rsidR="00383F85" w:rsidRPr="00383F85" w:rsidRDefault="00383F85" w:rsidP="00383F85">
            <w:pPr>
              <w:tabs>
                <w:tab w:val="left" w:pos="567"/>
              </w:tabs>
              <w:spacing w:after="0"/>
              <w:rPr>
                <w:rFonts w:cs="Times New Roman"/>
                <w:sz w:val="22"/>
                <w:szCs w:val="22"/>
              </w:rPr>
            </w:pPr>
            <w:r w:rsidRPr="00383F85">
              <w:rPr>
                <w:rFonts w:cs="Times New Roman"/>
                <w:sz w:val="22"/>
                <w:szCs w:val="22"/>
              </w:rPr>
              <w:t>22.04</w:t>
            </w:r>
            <w:r w:rsidRPr="00383F85">
              <w:rPr>
                <w:rFonts w:cs="Times New Roman"/>
                <w:sz w:val="22"/>
                <w:szCs w:val="22"/>
              </w:rPr>
              <w:tab/>
              <w:t>Costs reserved</w:t>
            </w:r>
          </w:p>
        </w:tc>
      </w:tr>
      <w:tr w:rsidR="00383F85" w:rsidRPr="00383F85" w14:paraId="570EB1D9" w14:textId="77777777" w:rsidTr="00383F85">
        <w:tc>
          <w:tcPr>
            <w:tcW w:w="7513" w:type="dxa"/>
          </w:tcPr>
          <w:p w14:paraId="5D2F44BB" w14:textId="77777777" w:rsidR="00383F85" w:rsidRPr="00383F85" w:rsidRDefault="00383F85" w:rsidP="00383F85">
            <w:pPr>
              <w:spacing w:after="0"/>
              <w:rPr>
                <w:rFonts w:cs="Times New Roman"/>
                <w:sz w:val="22"/>
                <w:szCs w:val="22"/>
              </w:rPr>
            </w:pPr>
            <w:r w:rsidRPr="00383F85">
              <w:rPr>
                <w:rFonts w:cs="Times New Roman"/>
                <w:sz w:val="22"/>
                <w:szCs w:val="22"/>
              </w:rPr>
              <w:t>21.05</w:t>
            </w:r>
            <w:r w:rsidRPr="00383F85">
              <w:rPr>
                <w:rFonts w:cs="Times New Roman"/>
                <w:sz w:val="22"/>
                <w:szCs w:val="22"/>
              </w:rPr>
              <w:tab/>
              <w:t>Costs if proceedings transferred</w:t>
            </w:r>
          </w:p>
        </w:tc>
        <w:tc>
          <w:tcPr>
            <w:tcW w:w="6804" w:type="dxa"/>
          </w:tcPr>
          <w:p w14:paraId="796C9EA2" w14:textId="77777777" w:rsidR="00383F85" w:rsidRPr="00383F85" w:rsidRDefault="00383F85" w:rsidP="00383F85">
            <w:pPr>
              <w:tabs>
                <w:tab w:val="left" w:pos="567"/>
              </w:tabs>
              <w:spacing w:after="0"/>
              <w:rPr>
                <w:rFonts w:cs="Times New Roman"/>
                <w:sz w:val="22"/>
                <w:szCs w:val="22"/>
              </w:rPr>
            </w:pPr>
            <w:r w:rsidRPr="00383F85">
              <w:rPr>
                <w:rFonts w:cs="Times New Roman"/>
                <w:sz w:val="22"/>
                <w:szCs w:val="22"/>
              </w:rPr>
              <w:t>22.05</w:t>
            </w:r>
            <w:r w:rsidRPr="00383F85">
              <w:rPr>
                <w:rFonts w:cs="Times New Roman"/>
                <w:sz w:val="22"/>
                <w:szCs w:val="22"/>
              </w:rPr>
              <w:tab/>
              <w:t>Costs if proceedings transferred</w:t>
            </w:r>
          </w:p>
        </w:tc>
      </w:tr>
      <w:tr w:rsidR="00383F85" w:rsidRPr="00383F85" w14:paraId="0C8E03BF" w14:textId="77777777" w:rsidTr="00383F85">
        <w:tc>
          <w:tcPr>
            <w:tcW w:w="7513" w:type="dxa"/>
          </w:tcPr>
          <w:p w14:paraId="69C9BB8E" w14:textId="77777777" w:rsidR="00383F85" w:rsidRPr="00383F85" w:rsidRDefault="00383F85" w:rsidP="00383F85">
            <w:pPr>
              <w:spacing w:after="0"/>
              <w:rPr>
                <w:rFonts w:cs="Times New Roman"/>
                <w:sz w:val="22"/>
                <w:szCs w:val="22"/>
              </w:rPr>
            </w:pPr>
            <w:r w:rsidRPr="00383F85">
              <w:rPr>
                <w:rFonts w:cs="Times New Roman"/>
                <w:sz w:val="22"/>
                <w:szCs w:val="22"/>
              </w:rPr>
              <w:t>21.07</w:t>
            </w:r>
            <w:r w:rsidRPr="00383F85">
              <w:rPr>
                <w:rFonts w:cs="Times New Roman"/>
                <w:sz w:val="22"/>
                <w:szCs w:val="22"/>
              </w:rPr>
              <w:tab/>
              <w:t>Order for costs against lawyer</w:t>
            </w:r>
          </w:p>
        </w:tc>
        <w:tc>
          <w:tcPr>
            <w:tcW w:w="6804" w:type="dxa"/>
          </w:tcPr>
          <w:p w14:paraId="7B2D1BBC" w14:textId="77777777" w:rsidR="00383F85" w:rsidRPr="00383F85" w:rsidRDefault="00383F85" w:rsidP="00383F85">
            <w:pPr>
              <w:tabs>
                <w:tab w:val="left" w:pos="567"/>
              </w:tabs>
              <w:spacing w:after="0"/>
              <w:rPr>
                <w:rFonts w:cs="Times New Roman"/>
                <w:sz w:val="22"/>
                <w:szCs w:val="22"/>
              </w:rPr>
            </w:pPr>
            <w:r w:rsidRPr="00383F85">
              <w:rPr>
                <w:rFonts w:cs="Times New Roman"/>
                <w:sz w:val="22"/>
                <w:szCs w:val="22"/>
              </w:rPr>
              <w:t>22.06</w:t>
            </w:r>
            <w:r w:rsidRPr="00383F85">
              <w:rPr>
                <w:rFonts w:cs="Times New Roman"/>
                <w:sz w:val="22"/>
                <w:szCs w:val="22"/>
              </w:rPr>
              <w:tab/>
              <w:t>Order for costs against lawyer</w:t>
            </w:r>
          </w:p>
        </w:tc>
      </w:tr>
      <w:tr w:rsidR="00383F85" w:rsidRPr="00383F85" w14:paraId="2500054C" w14:textId="77777777" w:rsidTr="00383F85">
        <w:tc>
          <w:tcPr>
            <w:tcW w:w="7513" w:type="dxa"/>
          </w:tcPr>
          <w:p w14:paraId="3F326105" w14:textId="77777777" w:rsidR="00383F85" w:rsidRPr="00383F85" w:rsidRDefault="00383F85" w:rsidP="00383F85">
            <w:pPr>
              <w:spacing w:after="0"/>
              <w:rPr>
                <w:rFonts w:cs="Times New Roman"/>
                <w:sz w:val="22"/>
                <w:szCs w:val="22"/>
              </w:rPr>
            </w:pPr>
            <w:r w:rsidRPr="00383F85">
              <w:rPr>
                <w:rFonts w:cs="Times New Roman"/>
                <w:sz w:val="22"/>
                <w:szCs w:val="22"/>
              </w:rPr>
              <w:t>21.08</w:t>
            </w:r>
            <w:r w:rsidRPr="00383F85">
              <w:rPr>
                <w:rFonts w:cs="Times New Roman"/>
                <w:sz w:val="22"/>
                <w:szCs w:val="22"/>
              </w:rPr>
              <w:tab/>
              <w:t>Interest on outstanding costs</w:t>
            </w:r>
          </w:p>
        </w:tc>
        <w:tc>
          <w:tcPr>
            <w:tcW w:w="6804" w:type="dxa"/>
          </w:tcPr>
          <w:p w14:paraId="0AC0E439" w14:textId="77777777" w:rsidR="00383F85" w:rsidRPr="00383F85" w:rsidRDefault="00383F85" w:rsidP="00383F85">
            <w:pPr>
              <w:tabs>
                <w:tab w:val="left" w:pos="567"/>
              </w:tabs>
              <w:spacing w:after="0"/>
              <w:rPr>
                <w:rFonts w:cs="Times New Roman"/>
                <w:sz w:val="22"/>
                <w:szCs w:val="22"/>
              </w:rPr>
            </w:pPr>
            <w:r w:rsidRPr="00383F85">
              <w:rPr>
                <w:rFonts w:cs="Times New Roman"/>
                <w:sz w:val="22"/>
                <w:szCs w:val="22"/>
              </w:rPr>
              <w:t>22.07</w:t>
            </w:r>
            <w:r w:rsidRPr="00383F85">
              <w:rPr>
                <w:rFonts w:cs="Times New Roman"/>
                <w:sz w:val="22"/>
                <w:szCs w:val="22"/>
              </w:rPr>
              <w:tab/>
              <w:t>Interest on outstanding costs</w:t>
            </w:r>
          </w:p>
        </w:tc>
      </w:tr>
      <w:tr w:rsidR="00383F85" w:rsidRPr="00383F85" w14:paraId="16D96BA5" w14:textId="77777777" w:rsidTr="00383F85">
        <w:tc>
          <w:tcPr>
            <w:tcW w:w="7513" w:type="dxa"/>
          </w:tcPr>
          <w:p w14:paraId="0CD7FCFE" w14:textId="77777777" w:rsidR="00383F85" w:rsidRPr="00383F85" w:rsidRDefault="00383F85" w:rsidP="00383F85">
            <w:pPr>
              <w:spacing w:after="0"/>
              <w:rPr>
                <w:rFonts w:cs="Times New Roman"/>
                <w:sz w:val="22"/>
                <w:szCs w:val="22"/>
              </w:rPr>
            </w:pPr>
            <w:r w:rsidRPr="00383F85">
              <w:rPr>
                <w:rFonts w:cs="Times New Roman"/>
                <w:sz w:val="22"/>
                <w:szCs w:val="22"/>
              </w:rPr>
              <w:t>Division 21.3—Costs and disbursements</w:t>
            </w:r>
          </w:p>
        </w:tc>
        <w:tc>
          <w:tcPr>
            <w:tcW w:w="6804" w:type="dxa"/>
          </w:tcPr>
          <w:p w14:paraId="55116195" w14:textId="77777777" w:rsidR="00383F85" w:rsidRPr="00383F85" w:rsidRDefault="00383F85" w:rsidP="00383F85">
            <w:pPr>
              <w:tabs>
                <w:tab w:val="left" w:pos="567"/>
              </w:tabs>
              <w:spacing w:after="0"/>
              <w:rPr>
                <w:rFonts w:cs="Times New Roman"/>
                <w:sz w:val="22"/>
                <w:szCs w:val="22"/>
              </w:rPr>
            </w:pPr>
            <w:r w:rsidRPr="00383F85">
              <w:rPr>
                <w:rFonts w:cs="Times New Roman"/>
                <w:sz w:val="22"/>
                <w:szCs w:val="22"/>
              </w:rPr>
              <w:t>Division 22.3—Costs and disbursements</w:t>
            </w:r>
          </w:p>
        </w:tc>
      </w:tr>
      <w:tr w:rsidR="00383F85" w:rsidRPr="00383F85" w14:paraId="0C14E446" w14:textId="77777777" w:rsidTr="00383F85">
        <w:tc>
          <w:tcPr>
            <w:tcW w:w="7513" w:type="dxa"/>
          </w:tcPr>
          <w:p w14:paraId="2E035C9A" w14:textId="77777777" w:rsidR="00383F85" w:rsidRPr="00383F85" w:rsidRDefault="00383F85" w:rsidP="00383F85">
            <w:pPr>
              <w:spacing w:after="0"/>
              <w:rPr>
                <w:rFonts w:cs="Times New Roman"/>
                <w:sz w:val="22"/>
                <w:szCs w:val="22"/>
              </w:rPr>
            </w:pPr>
            <w:r w:rsidRPr="00383F85">
              <w:rPr>
                <w:rFonts w:cs="Times New Roman"/>
                <w:sz w:val="22"/>
                <w:szCs w:val="22"/>
              </w:rPr>
              <w:t>21.09</w:t>
            </w:r>
            <w:r w:rsidRPr="00383F85">
              <w:rPr>
                <w:rFonts w:cs="Times New Roman"/>
                <w:sz w:val="22"/>
                <w:szCs w:val="22"/>
              </w:rPr>
              <w:tab/>
              <w:t>Application</w:t>
            </w:r>
          </w:p>
        </w:tc>
        <w:tc>
          <w:tcPr>
            <w:tcW w:w="6804" w:type="dxa"/>
          </w:tcPr>
          <w:p w14:paraId="52045A9C" w14:textId="77777777" w:rsidR="00383F85" w:rsidRPr="00383F85" w:rsidRDefault="00383F85" w:rsidP="00383F85">
            <w:pPr>
              <w:tabs>
                <w:tab w:val="left" w:pos="567"/>
              </w:tabs>
              <w:spacing w:after="0"/>
              <w:rPr>
                <w:rFonts w:cs="Times New Roman"/>
                <w:sz w:val="22"/>
                <w:szCs w:val="22"/>
              </w:rPr>
            </w:pPr>
            <w:r w:rsidRPr="00383F85">
              <w:rPr>
                <w:rFonts w:cs="Times New Roman"/>
                <w:sz w:val="22"/>
                <w:szCs w:val="22"/>
              </w:rPr>
              <w:t>22.08</w:t>
            </w:r>
            <w:r w:rsidRPr="00383F85">
              <w:rPr>
                <w:rFonts w:cs="Times New Roman"/>
                <w:sz w:val="22"/>
                <w:szCs w:val="22"/>
              </w:rPr>
              <w:tab/>
              <w:t>Application of Division 22.3</w:t>
            </w:r>
          </w:p>
        </w:tc>
      </w:tr>
      <w:tr w:rsidR="00383F85" w:rsidRPr="00383F85" w14:paraId="148ABBDB" w14:textId="77777777" w:rsidTr="00383F85">
        <w:tc>
          <w:tcPr>
            <w:tcW w:w="7513" w:type="dxa"/>
          </w:tcPr>
          <w:p w14:paraId="1885FD7E" w14:textId="77777777" w:rsidR="00383F85" w:rsidRPr="00383F85" w:rsidRDefault="00383F85" w:rsidP="00383F85">
            <w:pPr>
              <w:spacing w:after="0"/>
              <w:rPr>
                <w:rFonts w:cs="Times New Roman"/>
                <w:sz w:val="22"/>
                <w:szCs w:val="22"/>
              </w:rPr>
            </w:pPr>
            <w:r w:rsidRPr="00383F85">
              <w:rPr>
                <w:rFonts w:cs="Times New Roman"/>
                <w:sz w:val="22"/>
                <w:szCs w:val="22"/>
              </w:rPr>
              <w:t>21.10</w:t>
            </w:r>
            <w:r w:rsidRPr="00383F85">
              <w:rPr>
                <w:rFonts w:cs="Times New Roman"/>
                <w:sz w:val="22"/>
                <w:szCs w:val="22"/>
              </w:rPr>
              <w:tab/>
              <w:t>Costs and disbursements</w:t>
            </w:r>
          </w:p>
        </w:tc>
        <w:tc>
          <w:tcPr>
            <w:tcW w:w="6804" w:type="dxa"/>
          </w:tcPr>
          <w:p w14:paraId="675A76C1" w14:textId="77777777" w:rsidR="00383F85" w:rsidRPr="00383F85" w:rsidRDefault="00383F85" w:rsidP="00383F85">
            <w:pPr>
              <w:tabs>
                <w:tab w:val="left" w:pos="567"/>
              </w:tabs>
              <w:spacing w:after="0"/>
              <w:rPr>
                <w:rFonts w:cs="Times New Roman"/>
                <w:sz w:val="22"/>
                <w:szCs w:val="22"/>
              </w:rPr>
            </w:pPr>
            <w:r w:rsidRPr="00383F85">
              <w:rPr>
                <w:rFonts w:cs="Times New Roman"/>
                <w:sz w:val="22"/>
                <w:szCs w:val="22"/>
              </w:rPr>
              <w:t>22.09</w:t>
            </w:r>
            <w:r w:rsidRPr="00383F85">
              <w:rPr>
                <w:rFonts w:cs="Times New Roman"/>
                <w:sz w:val="22"/>
                <w:szCs w:val="22"/>
              </w:rPr>
              <w:tab/>
              <w:t>Costs and disbursements</w:t>
            </w:r>
          </w:p>
        </w:tc>
      </w:tr>
      <w:tr w:rsidR="00383F85" w:rsidRPr="00383F85" w14:paraId="3B2D000D" w14:textId="77777777" w:rsidTr="00383F85">
        <w:tc>
          <w:tcPr>
            <w:tcW w:w="7513" w:type="dxa"/>
          </w:tcPr>
          <w:p w14:paraId="2955900F" w14:textId="77777777" w:rsidR="00383F85" w:rsidRPr="00383F85" w:rsidRDefault="00383F85" w:rsidP="00383F85">
            <w:pPr>
              <w:spacing w:after="0"/>
              <w:rPr>
                <w:rFonts w:cs="Times New Roman"/>
                <w:sz w:val="22"/>
                <w:szCs w:val="22"/>
              </w:rPr>
            </w:pPr>
            <w:r w:rsidRPr="00383F85">
              <w:rPr>
                <w:rFonts w:cs="Times New Roman"/>
                <w:sz w:val="22"/>
                <w:szCs w:val="22"/>
              </w:rPr>
              <w:t>21.11</w:t>
            </w:r>
            <w:r w:rsidRPr="00383F85">
              <w:rPr>
                <w:rFonts w:cs="Times New Roman"/>
                <w:sz w:val="22"/>
                <w:szCs w:val="22"/>
              </w:rPr>
              <w:tab/>
              <w:t>Taxation of costs</w:t>
            </w:r>
          </w:p>
        </w:tc>
        <w:tc>
          <w:tcPr>
            <w:tcW w:w="6804" w:type="dxa"/>
          </w:tcPr>
          <w:p w14:paraId="52845E93" w14:textId="77777777" w:rsidR="00383F85" w:rsidRPr="00383F85" w:rsidRDefault="00383F85" w:rsidP="00383F85">
            <w:pPr>
              <w:tabs>
                <w:tab w:val="left" w:pos="567"/>
              </w:tabs>
              <w:spacing w:after="0"/>
              <w:rPr>
                <w:rFonts w:cs="Times New Roman"/>
                <w:sz w:val="22"/>
                <w:szCs w:val="22"/>
              </w:rPr>
            </w:pPr>
            <w:r w:rsidRPr="00383F85">
              <w:rPr>
                <w:rFonts w:cs="Times New Roman"/>
                <w:sz w:val="22"/>
                <w:szCs w:val="22"/>
              </w:rPr>
              <w:t>22.10</w:t>
            </w:r>
            <w:r w:rsidRPr="00383F85">
              <w:rPr>
                <w:rFonts w:cs="Times New Roman"/>
                <w:sz w:val="22"/>
                <w:szCs w:val="22"/>
              </w:rPr>
              <w:tab/>
              <w:t>Taxation of costs</w:t>
            </w:r>
          </w:p>
        </w:tc>
      </w:tr>
      <w:tr w:rsidR="00383F85" w:rsidRPr="00383F85" w14:paraId="4F32BC58" w14:textId="77777777" w:rsidTr="00383F85">
        <w:tc>
          <w:tcPr>
            <w:tcW w:w="7513" w:type="dxa"/>
          </w:tcPr>
          <w:p w14:paraId="4867B39C" w14:textId="77777777" w:rsidR="00383F85" w:rsidRPr="00383F85" w:rsidRDefault="00383F85" w:rsidP="00383F85">
            <w:pPr>
              <w:spacing w:after="0"/>
              <w:rPr>
                <w:rFonts w:cs="Times New Roman"/>
                <w:sz w:val="22"/>
                <w:szCs w:val="22"/>
              </w:rPr>
            </w:pPr>
            <w:r w:rsidRPr="00383F85">
              <w:rPr>
                <w:rFonts w:cs="Times New Roman"/>
                <w:sz w:val="22"/>
                <w:szCs w:val="22"/>
              </w:rPr>
              <w:t>21.12</w:t>
            </w:r>
            <w:r w:rsidRPr="00383F85">
              <w:rPr>
                <w:rFonts w:cs="Times New Roman"/>
                <w:sz w:val="22"/>
                <w:szCs w:val="22"/>
              </w:rPr>
              <w:tab/>
              <w:t>Expenses for attendance by witness</w:t>
            </w:r>
          </w:p>
        </w:tc>
        <w:tc>
          <w:tcPr>
            <w:tcW w:w="6804" w:type="dxa"/>
          </w:tcPr>
          <w:p w14:paraId="4D624D0D" w14:textId="77777777" w:rsidR="00383F85" w:rsidRPr="00383F85" w:rsidRDefault="00383F85" w:rsidP="00383F85">
            <w:pPr>
              <w:tabs>
                <w:tab w:val="left" w:pos="567"/>
              </w:tabs>
              <w:spacing w:after="0"/>
              <w:rPr>
                <w:rFonts w:cs="Times New Roman"/>
                <w:sz w:val="22"/>
                <w:szCs w:val="22"/>
              </w:rPr>
            </w:pPr>
            <w:r w:rsidRPr="00383F85">
              <w:rPr>
                <w:rFonts w:cs="Times New Roman"/>
                <w:sz w:val="22"/>
                <w:szCs w:val="22"/>
              </w:rPr>
              <w:t>22.11</w:t>
            </w:r>
            <w:r w:rsidRPr="00383F85">
              <w:rPr>
                <w:rFonts w:cs="Times New Roman"/>
                <w:sz w:val="22"/>
                <w:szCs w:val="22"/>
              </w:rPr>
              <w:tab/>
              <w:t>Expenses for attendance by witness</w:t>
            </w:r>
          </w:p>
        </w:tc>
      </w:tr>
      <w:tr w:rsidR="00383F85" w:rsidRPr="00383F85" w14:paraId="0C890E7A" w14:textId="77777777" w:rsidTr="00383F85">
        <w:tc>
          <w:tcPr>
            <w:tcW w:w="7513" w:type="dxa"/>
          </w:tcPr>
          <w:p w14:paraId="687066E4" w14:textId="77777777" w:rsidR="00383F85" w:rsidRPr="00383F85" w:rsidRDefault="00383F85" w:rsidP="00383F85">
            <w:pPr>
              <w:spacing w:after="0"/>
              <w:rPr>
                <w:rFonts w:cs="Times New Roman"/>
                <w:sz w:val="22"/>
                <w:szCs w:val="22"/>
              </w:rPr>
            </w:pPr>
            <w:r w:rsidRPr="00383F85">
              <w:rPr>
                <w:rFonts w:cs="Times New Roman"/>
                <w:sz w:val="22"/>
                <w:szCs w:val="22"/>
              </w:rPr>
              <w:t>21.13</w:t>
            </w:r>
            <w:r w:rsidRPr="00383F85">
              <w:rPr>
                <w:rFonts w:cs="Times New Roman"/>
                <w:sz w:val="22"/>
                <w:szCs w:val="22"/>
              </w:rPr>
              <w:tab/>
              <w:t>Expenses for preparation of report by expert</w:t>
            </w:r>
          </w:p>
        </w:tc>
        <w:tc>
          <w:tcPr>
            <w:tcW w:w="6804" w:type="dxa"/>
          </w:tcPr>
          <w:p w14:paraId="3B281A63" w14:textId="77777777" w:rsidR="00383F85" w:rsidRPr="00383F85" w:rsidRDefault="00383F85" w:rsidP="00383F85">
            <w:pPr>
              <w:tabs>
                <w:tab w:val="left" w:pos="567"/>
              </w:tabs>
              <w:spacing w:after="0"/>
              <w:rPr>
                <w:rFonts w:cs="Times New Roman"/>
                <w:sz w:val="22"/>
                <w:szCs w:val="22"/>
              </w:rPr>
            </w:pPr>
            <w:r w:rsidRPr="00383F85">
              <w:rPr>
                <w:rFonts w:cs="Times New Roman"/>
                <w:sz w:val="22"/>
                <w:szCs w:val="22"/>
              </w:rPr>
              <w:t>22.12</w:t>
            </w:r>
            <w:r w:rsidRPr="00383F85">
              <w:rPr>
                <w:rFonts w:cs="Times New Roman"/>
                <w:sz w:val="22"/>
                <w:szCs w:val="22"/>
              </w:rPr>
              <w:tab/>
              <w:t>Expenses for preparation of report by expert</w:t>
            </w:r>
          </w:p>
        </w:tc>
      </w:tr>
      <w:tr w:rsidR="00383F85" w:rsidRPr="00383F85" w14:paraId="6925004F" w14:textId="77777777" w:rsidTr="00383F85">
        <w:tc>
          <w:tcPr>
            <w:tcW w:w="7513" w:type="dxa"/>
          </w:tcPr>
          <w:p w14:paraId="00FD0EE1" w14:textId="77777777" w:rsidR="00383F85" w:rsidRPr="00383F85" w:rsidRDefault="00383F85" w:rsidP="00383F85">
            <w:pPr>
              <w:spacing w:after="0"/>
              <w:rPr>
                <w:rFonts w:cs="Times New Roman"/>
                <w:sz w:val="22"/>
                <w:szCs w:val="22"/>
              </w:rPr>
            </w:pPr>
            <w:r w:rsidRPr="00383F85">
              <w:rPr>
                <w:rFonts w:cs="Times New Roman"/>
                <w:sz w:val="22"/>
                <w:szCs w:val="22"/>
              </w:rPr>
              <w:t>21.14</w:t>
            </w:r>
            <w:r w:rsidRPr="00383F85">
              <w:rPr>
                <w:rFonts w:cs="Times New Roman"/>
                <w:sz w:val="22"/>
                <w:szCs w:val="22"/>
              </w:rPr>
              <w:tab/>
              <w:t>Solicitor as advocate</w:t>
            </w:r>
          </w:p>
        </w:tc>
        <w:tc>
          <w:tcPr>
            <w:tcW w:w="6804" w:type="dxa"/>
          </w:tcPr>
          <w:p w14:paraId="073075D4" w14:textId="77777777" w:rsidR="00383F85" w:rsidRPr="00383F85" w:rsidRDefault="00383F85" w:rsidP="00383F85">
            <w:pPr>
              <w:tabs>
                <w:tab w:val="left" w:pos="567"/>
              </w:tabs>
              <w:spacing w:after="0"/>
              <w:rPr>
                <w:rFonts w:cs="Times New Roman"/>
                <w:sz w:val="22"/>
                <w:szCs w:val="22"/>
              </w:rPr>
            </w:pPr>
            <w:r w:rsidRPr="00383F85">
              <w:rPr>
                <w:rFonts w:cs="Times New Roman"/>
                <w:sz w:val="22"/>
                <w:szCs w:val="22"/>
              </w:rPr>
              <w:t>22.13</w:t>
            </w:r>
            <w:r w:rsidRPr="00383F85">
              <w:rPr>
                <w:rFonts w:cs="Times New Roman"/>
                <w:sz w:val="22"/>
                <w:szCs w:val="22"/>
              </w:rPr>
              <w:tab/>
              <w:t>Solicitor as advocate</w:t>
            </w:r>
          </w:p>
        </w:tc>
      </w:tr>
      <w:tr w:rsidR="00383F85" w:rsidRPr="00383F85" w14:paraId="1D04FBAB" w14:textId="77777777" w:rsidTr="00383F85">
        <w:tc>
          <w:tcPr>
            <w:tcW w:w="7513" w:type="dxa"/>
          </w:tcPr>
          <w:p w14:paraId="4B89C82E" w14:textId="77777777" w:rsidR="00383F85" w:rsidRPr="00383F85" w:rsidRDefault="00383F85" w:rsidP="00383F85">
            <w:pPr>
              <w:spacing w:after="0"/>
              <w:rPr>
                <w:rFonts w:cs="Times New Roman"/>
                <w:sz w:val="22"/>
                <w:szCs w:val="22"/>
              </w:rPr>
            </w:pPr>
            <w:r w:rsidRPr="00383F85">
              <w:rPr>
                <w:rFonts w:cs="Times New Roman"/>
                <w:sz w:val="22"/>
                <w:szCs w:val="22"/>
              </w:rPr>
              <w:t>21.15</w:t>
            </w:r>
            <w:r w:rsidRPr="00383F85">
              <w:rPr>
                <w:rFonts w:cs="Times New Roman"/>
                <w:sz w:val="22"/>
                <w:szCs w:val="22"/>
              </w:rPr>
              <w:tab/>
              <w:t>Advocacy certificate</w:t>
            </w:r>
          </w:p>
        </w:tc>
        <w:tc>
          <w:tcPr>
            <w:tcW w:w="6804" w:type="dxa"/>
          </w:tcPr>
          <w:p w14:paraId="7FD15709" w14:textId="77777777" w:rsidR="00383F85" w:rsidRPr="00383F85" w:rsidRDefault="00383F85" w:rsidP="00383F85">
            <w:pPr>
              <w:tabs>
                <w:tab w:val="left" w:pos="567"/>
              </w:tabs>
              <w:spacing w:after="0"/>
              <w:rPr>
                <w:rFonts w:cs="Times New Roman"/>
                <w:sz w:val="22"/>
                <w:szCs w:val="22"/>
              </w:rPr>
            </w:pPr>
            <w:r w:rsidRPr="00383F85">
              <w:rPr>
                <w:rFonts w:cs="Times New Roman"/>
                <w:sz w:val="22"/>
                <w:szCs w:val="22"/>
              </w:rPr>
              <w:t>22.14</w:t>
            </w:r>
            <w:r w:rsidRPr="00383F85">
              <w:rPr>
                <w:rFonts w:cs="Times New Roman"/>
                <w:sz w:val="22"/>
                <w:szCs w:val="22"/>
              </w:rPr>
              <w:tab/>
              <w:t>Advocacy certificate</w:t>
            </w:r>
          </w:p>
        </w:tc>
      </w:tr>
      <w:tr w:rsidR="00383F85" w:rsidRPr="00383F85" w14:paraId="72F9A81B" w14:textId="77777777" w:rsidTr="00383F85">
        <w:tc>
          <w:tcPr>
            <w:tcW w:w="7513" w:type="dxa"/>
          </w:tcPr>
          <w:p w14:paraId="63378B49" w14:textId="77777777" w:rsidR="00383F85" w:rsidRPr="00383F85" w:rsidRDefault="00383F85" w:rsidP="00383F85">
            <w:pPr>
              <w:spacing w:after="0"/>
              <w:rPr>
                <w:rFonts w:cs="Times New Roman"/>
                <w:sz w:val="22"/>
                <w:szCs w:val="22"/>
              </w:rPr>
            </w:pPr>
            <w:r w:rsidRPr="00383F85">
              <w:rPr>
                <w:rFonts w:cs="Times New Roman"/>
                <w:sz w:val="22"/>
                <w:szCs w:val="22"/>
              </w:rPr>
              <w:t>21.16</w:t>
            </w:r>
            <w:r w:rsidRPr="00383F85">
              <w:rPr>
                <w:rFonts w:cs="Times New Roman"/>
                <w:sz w:val="22"/>
                <w:szCs w:val="22"/>
              </w:rPr>
              <w:tab/>
              <w:t>Counsel as advocate</w:t>
            </w:r>
          </w:p>
        </w:tc>
        <w:tc>
          <w:tcPr>
            <w:tcW w:w="6804" w:type="dxa"/>
          </w:tcPr>
          <w:p w14:paraId="64E76A40" w14:textId="77777777" w:rsidR="00383F85" w:rsidRPr="00383F85" w:rsidRDefault="00383F85" w:rsidP="00383F85">
            <w:pPr>
              <w:tabs>
                <w:tab w:val="left" w:pos="567"/>
              </w:tabs>
              <w:spacing w:after="0"/>
              <w:rPr>
                <w:rFonts w:cs="Times New Roman"/>
                <w:sz w:val="22"/>
                <w:szCs w:val="22"/>
              </w:rPr>
            </w:pPr>
            <w:r w:rsidRPr="00383F85">
              <w:rPr>
                <w:rFonts w:cs="Times New Roman"/>
                <w:sz w:val="22"/>
                <w:szCs w:val="22"/>
              </w:rPr>
              <w:t>22.15</w:t>
            </w:r>
            <w:r w:rsidRPr="00383F85">
              <w:rPr>
                <w:rFonts w:cs="Times New Roman"/>
                <w:sz w:val="22"/>
                <w:szCs w:val="22"/>
              </w:rPr>
              <w:tab/>
              <w:t>Counsel as advocate</w:t>
            </w:r>
          </w:p>
          <w:p w14:paraId="1CE40752" w14:textId="77777777" w:rsidR="00383F85" w:rsidRPr="00383F85" w:rsidRDefault="00383F85" w:rsidP="00383F85">
            <w:pPr>
              <w:tabs>
                <w:tab w:val="left" w:pos="567"/>
              </w:tabs>
              <w:spacing w:after="0"/>
              <w:rPr>
                <w:rFonts w:cs="Times New Roman"/>
                <w:sz w:val="22"/>
                <w:szCs w:val="22"/>
              </w:rPr>
            </w:pPr>
          </w:p>
        </w:tc>
      </w:tr>
      <w:tr w:rsidR="00383F85" w:rsidRPr="00383F85" w14:paraId="01420B0E" w14:textId="77777777" w:rsidTr="00383F85">
        <w:tc>
          <w:tcPr>
            <w:tcW w:w="7513" w:type="dxa"/>
          </w:tcPr>
          <w:p w14:paraId="6EB31369" w14:textId="77777777" w:rsidR="00383F85" w:rsidRPr="00383F85" w:rsidRDefault="00383F85" w:rsidP="00383F85">
            <w:pPr>
              <w:spacing w:after="0"/>
              <w:rPr>
                <w:rFonts w:cs="Times New Roman"/>
                <w:sz w:val="22"/>
                <w:szCs w:val="22"/>
              </w:rPr>
            </w:pPr>
            <w:r w:rsidRPr="00383F85">
              <w:rPr>
                <w:rFonts w:cs="Times New Roman"/>
                <w:sz w:val="22"/>
                <w:szCs w:val="22"/>
              </w:rPr>
              <w:t>Chapter 2—Family law and child support proceedings (Parts 22-25B)</w:t>
            </w:r>
          </w:p>
        </w:tc>
        <w:tc>
          <w:tcPr>
            <w:tcW w:w="6804" w:type="dxa"/>
          </w:tcPr>
          <w:p w14:paraId="66FC89DF" w14:textId="77777777" w:rsidR="00383F85" w:rsidRPr="00383F85" w:rsidRDefault="00383F85" w:rsidP="00383F85">
            <w:pPr>
              <w:tabs>
                <w:tab w:val="left" w:pos="567"/>
              </w:tabs>
              <w:spacing w:after="0"/>
              <w:rPr>
                <w:rFonts w:cs="Times New Roman"/>
                <w:sz w:val="22"/>
                <w:szCs w:val="22"/>
              </w:rPr>
            </w:pPr>
            <w:r w:rsidRPr="00383F85">
              <w:rPr>
                <w:rFonts w:cs="Times New Roman"/>
                <w:sz w:val="22"/>
                <w:szCs w:val="22"/>
              </w:rPr>
              <w:t>FAMILY LAW APPLICATION ONLY – See Family Law Rules 2021</w:t>
            </w:r>
          </w:p>
        </w:tc>
      </w:tr>
      <w:tr w:rsidR="00383F85" w:rsidRPr="00383F85" w14:paraId="3D3A51CB" w14:textId="77777777" w:rsidTr="00383F85">
        <w:tc>
          <w:tcPr>
            <w:tcW w:w="7513" w:type="dxa"/>
          </w:tcPr>
          <w:p w14:paraId="5DAEBFCC" w14:textId="77777777" w:rsidR="00383F85" w:rsidRPr="00383F85" w:rsidRDefault="00383F85" w:rsidP="00383F85">
            <w:pPr>
              <w:spacing w:after="0"/>
              <w:rPr>
                <w:rFonts w:cs="Times New Roman"/>
                <w:sz w:val="22"/>
                <w:szCs w:val="22"/>
              </w:rPr>
            </w:pPr>
            <w:r w:rsidRPr="00383F85">
              <w:rPr>
                <w:rFonts w:cs="Times New Roman"/>
                <w:sz w:val="22"/>
                <w:szCs w:val="22"/>
              </w:rPr>
              <w:t>Chapter 3—Proceedings other than family law or child support</w:t>
            </w:r>
          </w:p>
        </w:tc>
        <w:tc>
          <w:tcPr>
            <w:tcW w:w="6804" w:type="dxa"/>
          </w:tcPr>
          <w:p w14:paraId="1400D94B" w14:textId="77777777" w:rsidR="00383F85" w:rsidRPr="00383F85" w:rsidRDefault="00383F85" w:rsidP="00383F85">
            <w:pPr>
              <w:tabs>
                <w:tab w:val="left" w:pos="567"/>
              </w:tabs>
              <w:spacing w:after="0"/>
              <w:rPr>
                <w:rFonts w:cs="Times New Roman"/>
                <w:sz w:val="22"/>
                <w:szCs w:val="22"/>
              </w:rPr>
            </w:pPr>
            <w:r w:rsidRPr="00383F85">
              <w:rPr>
                <w:rFonts w:cs="Times New Roman"/>
                <w:sz w:val="22"/>
                <w:szCs w:val="22"/>
              </w:rPr>
              <w:t>HEADING DELETED</w:t>
            </w:r>
          </w:p>
          <w:p w14:paraId="7F9CCB90" w14:textId="77777777" w:rsidR="00383F85" w:rsidRPr="00383F85" w:rsidRDefault="00383F85" w:rsidP="00383F85">
            <w:pPr>
              <w:tabs>
                <w:tab w:val="left" w:pos="567"/>
              </w:tabs>
              <w:spacing w:after="0"/>
              <w:rPr>
                <w:rFonts w:cs="Times New Roman"/>
                <w:sz w:val="22"/>
                <w:szCs w:val="22"/>
              </w:rPr>
            </w:pPr>
          </w:p>
        </w:tc>
      </w:tr>
      <w:tr w:rsidR="00383F85" w:rsidRPr="00383F85" w14:paraId="5380C884" w14:textId="77777777" w:rsidTr="00383F85">
        <w:tc>
          <w:tcPr>
            <w:tcW w:w="7513" w:type="dxa"/>
          </w:tcPr>
          <w:p w14:paraId="0160A39B" w14:textId="77777777" w:rsidR="00383F85" w:rsidRPr="00383F85" w:rsidRDefault="00383F85" w:rsidP="00383F85">
            <w:pPr>
              <w:spacing w:after="0"/>
              <w:rPr>
                <w:rFonts w:cs="Times New Roman"/>
                <w:sz w:val="22"/>
                <w:szCs w:val="22"/>
              </w:rPr>
            </w:pPr>
            <w:r w:rsidRPr="00383F85">
              <w:rPr>
                <w:rFonts w:cs="Times New Roman"/>
                <w:sz w:val="22"/>
                <w:szCs w:val="22"/>
              </w:rPr>
              <w:t>Part 26—General</w:t>
            </w:r>
          </w:p>
        </w:tc>
        <w:tc>
          <w:tcPr>
            <w:tcW w:w="6804" w:type="dxa"/>
          </w:tcPr>
          <w:p w14:paraId="73711007" w14:textId="77777777" w:rsidR="00383F85" w:rsidRPr="00383F85" w:rsidRDefault="00383F85" w:rsidP="00383F85">
            <w:pPr>
              <w:tabs>
                <w:tab w:val="left" w:pos="567"/>
              </w:tabs>
              <w:spacing w:after="0"/>
              <w:rPr>
                <w:rFonts w:cs="Times New Roman"/>
                <w:sz w:val="22"/>
                <w:szCs w:val="22"/>
              </w:rPr>
            </w:pPr>
            <w:r w:rsidRPr="00383F85">
              <w:rPr>
                <w:rFonts w:cs="Times New Roman"/>
                <w:sz w:val="22"/>
                <w:szCs w:val="22"/>
              </w:rPr>
              <w:t>HEADING DELETED</w:t>
            </w:r>
          </w:p>
        </w:tc>
      </w:tr>
      <w:tr w:rsidR="00383F85" w:rsidRPr="00383F85" w14:paraId="064AC96F" w14:textId="77777777" w:rsidTr="00383F85">
        <w:tc>
          <w:tcPr>
            <w:tcW w:w="7513" w:type="dxa"/>
          </w:tcPr>
          <w:p w14:paraId="0E994B98" w14:textId="77777777" w:rsidR="00383F85" w:rsidRPr="00383F85" w:rsidRDefault="00383F85" w:rsidP="00383F85">
            <w:pPr>
              <w:spacing w:after="0"/>
              <w:rPr>
                <w:rFonts w:cs="Times New Roman"/>
                <w:sz w:val="22"/>
                <w:szCs w:val="22"/>
              </w:rPr>
            </w:pPr>
            <w:r w:rsidRPr="00383F85">
              <w:rPr>
                <w:rFonts w:cs="Times New Roman"/>
                <w:sz w:val="22"/>
                <w:szCs w:val="22"/>
              </w:rPr>
              <w:t>26.01</w:t>
            </w:r>
            <w:r w:rsidRPr="00383F85">
              <w:rPr>
                <w:rFonts w:cs="Times New Roman"/>
                <w:sz w:val="22"/>
                <w:szCs w:val="22"/>
              </w:rPr>
              <w:tab/>
              <w:t>Rate of interest</w:t>
            </w:r>
          </w:p>
        </w:tc>
        <w:tc>
          <w:tcPr>
            <w:tcW w:w="6804" w:type="dxa"/>
          </w:tcPr>
          <w:p w14:paraId="29F5BF51" w14:textId="77777777" w:rsidR="00383F85" w:rsidRPr="00383F85" w:rsidRDefault="00383F85" w:rsidP="00383F85">
            <w:pPr>
              <w:tabs>
                <w:tab w:val="left" w:pos="567"/>
              </w:tabs>
              <w:spacing w:after="0"/>
              <w:rPr>
                <w:rFonts w:cs="Times New Roman"/>
                <w:sz w:val="22"/>
                <w:szCs w:val="22"/>
              </w:rPr>
            </w:pPr>
            <w:r w:rsidRPr="00383F85">
              <w:rPr>
                <w:rFonts w:cs="Times New Roman"/>
                <w:sz w:val="22"/>
                <w:szCs w:val="22"/>
              </w:rPr>
              <w:t xml:space="preserve">Content integrated into </w:t>
            </w:r>
            <w:r w:rsidRPr="00383F85">
              <w:rPr>
                <w:rFonts w:cs="Times New Roman"/>
                <w:i/>
                <w:iCs/>
                <w:sz w:val="22"/>
                <w:szCs w:val="22"/>
              </w:rPr>
              <w:t>Rule 22.07 Interest on outstanding costs</w:t>
            </w:r>
          </w:p>
          <w:p w14:paraId="53B949A3" w14:textId="77777777" w:rsidR="00383F85" w:rsidRPr="00383F85" w:rsidRDefault="00383F85" w:rsidP="00383F85">
            <w:pPr>
              <w:tabs>
                <w:tab w:val="left" w:pos="567"/>
              </w:tabs>
              <w:spacing w:after="0"/>
              <w:rPr>
                <w:rFonts w:cs="Times New Roman"/>
                <w:sz w:val="22"/>
                <w:szCs w:val="22"/>
              </w:rPr>
            </w:pPr>
          </w:p>
        </w:tc>
      </w:tr>
      <w:tr w:rsidR="00383F85" w:rsidRPr="00383F85" w14:paraId="492930ED" w14:textId="77777777" w:rsidTr="00383F85">
        <w:tc>
          <w:tcPr>
            <w:tcW w:w="7513" w:type="dxa"/>
          </w:tcPr>
          <w:p w14:paraId="7E1E6B48" w14:textId="77777777" w:rsidR="00383F85" w:rsidRPr="00383F85" w:rsidRDefault="00383F85" w:rsidP="00383F85">
            <w:pPr>
              <w:spacing w:after="0"/>
              <w:rPr>
                <w:rFonts w:cs="Times New Roman"/>
                <w:b/>
                <w:bCs/>
                <w:i/>
                <w:iCs/>
                <w:sz w:val="22"/>
                <w:szCs w:val="22"/>
              </w:rPr>
            </w:pPr>
            <w:r w:rsidRPr="00383F85">
              <w:rPr>
                <w:rFonts w:cs="Times New Roman"/>
                <w:b/>
                <w:bCs/>
                <w:i/>
                <w:iCs/>
                <w:sz w:val="22"/>
                <w:szCs w:val="22"/>
              </w:rPr>
              <w:t>Part 27—Dispute resolution</w:t>
            </w:r>
          </w:p>
        </w:tc>
        <w:tc>
          <w:tcPr>
            <w:tcW w:w="6804" w:type="dxa"/>
          </w:tcPr>
          <w:p w14:paraId="70069FB1" w14:textId="77777777" w:rsidR="00383F85" w:rsidRPr="00383F85" w:rsidRDefault="00383F85" w:rsidP="00383F85">
            <w:pPr>
              <w:tabs>
                <w:tab w:val="left" w:pos="567"/>
              </w:tabs>
              <w:spacing w:after="0"/>
              <w:rPr>
                <w:rFonts w:cs="Times New Roman"/>
                <w:b/>
                <w:bCs/>
                <w:i/>
                <w:iCs/>
                <w:sz w:val="22"/>
                <w:szCs w:val="22"/>
              </w:rPr>
            </w:pPr>
            <w:r w:rsidRPr="00383F85">
              <w:rPr>
                <w:rFonts w:cs="Times New Roman"/>
                <w:b/>
                <w:bCs/>
                <w:i/>
                <w:iCs/>
                <w:sz w:val="22"/>
                <w:szCs w:val="22"/>
              </w:rPr>
              <w:t>Part 23—Dispute resolution</w:t>
            </w:r>
          </w:p>
        </w:tc>
      </w:tr>
      <w:tr w:rsidR="00383F85" w:rsidRPr="00383F85" w14:paraId="5B3B1A80" w14:textId="77777777" w:rsidTr="00383F85">
        <w:tc>
          <w:tcPr>
            <w:tcW w:w="7513" w:type="dxa"/>
          </w:tcPr>
          <w:p w14:paraId="4C46D607" w14:textId="77777777" w:rsidR="00383F85" w:rsidRPr="00383F85" w:rsidRDefault="00383F85" w:rsidP="00383F85">
            <w:pPr>
              <w:spacing w:after="0"/>
              <w:rPr>
                <w:rFonts w:cs="Times New Roman"/>
                <w:sz w:val="22"/>
                <w:szCs w:val="22"/>
              </w:rPr>
            </w:pPr>
            <w:r w:rsidRPr="00383F85">
              <w:rPr>
                <w:rFonts w:cs="Times New Roman"/>
                <w:sz w:val="22"/>
                <w:szCs w:val="22"/>
              </w:rPr>
              <w:t>Division 27.1—General</w:t>
            </w:r>
          </w:p>
        </w:tc>
        <w:tc>
          <w:tcPr>
            <w:tcW w:w="6804" w:type="dxa"/>
          </w:tcPr>
          <w:p w14:paraId="548DB3E4" w14:textId="77777777" w:rsidR="00383F85" w:rsidRPr="00383F85" w:rsidRDefault="00383F85" w:rsidP="00383F85">
            <w:pPr>
              <w:tabs>
                <w:tab w:val="left" w:pos="567"/>
              </w:tabs>
              <w:spacing w:after="0"/>
              <w:rPr>
                <w:rFonts w:cs="Times New Roman"/>
                <w:sz w:val="22"/>
                <w:szCs w:val="22"/>
              </w:rPr>
            </w:pPr>
            <w:r w:rsidRPr="00383F85">
              <w:rPr>
                <w:rFonts w:cs="Times New Roman"/>
                <w:sz w:val="22"/>
                <w:szCs w:val="22"/>
              </w:rPr>
              <w:t>Division 23.1—General</w:t>
            </w:r>
          </w:p>
        </w:tc>
      </w:tr>
      <w:tr w:rsidR="00383F85" w:rsidRPr="00383F85" w14:paraId="6E691616" w14:textId="77777777" w:rsidTr="00383F85">
        <w:tc>
          <w:tcPr>
            <w:tcW w:w="7513" w:type="dxa"/>
          </w:tcPr>
          <w:p w14:paraId="05749731" w14:textId="77777777" w:rsidR="00383F85" w:rsidRPr="00383F85" w:rsidRDefault="00383F85" w:rsidP="00383F85">
            <w:pPr>
              <w:spacing w:after="0"/>
              <w:rPr>
                <w:rFonts w:cs="Times New Roman"/>
                <w:sz w:val="22"/>
                <w:szCs w:val="22"/>
              </w:rPr>
            </w:pPr>
            <w:r w:rsidRPr="00383F85">
              <w:rPr>
                <w:rFonts w:cs="Times New Roman"/>
                <w:sz w:val="22"/>
                <w:szCs w:val="22"/>
              </w:rPr>
              <w:t>27.01</w:t>
            </w:r>
            <w:r w:rsidRPr="00383F85">
              <w:rPr>
                <w:rFonts w:cs="Times New Roman"/>
                <w:sz w:val="22"/>
                <w:szCs w:val="22"/>
              </w:rPr>
              <w:tab/>
              <w:t>Proceeding referred to mediator or arbitrator</w:t>
            </w:r>
          </w:p>
        </w:tc>
        <w:tc>
          <w:tcPr>
            <w:tcW w:w="6804" w:type="dxa"/>
          </w:tcPr>
          <w:p w14:paraId="64D8DB7C" w14:textId="77777777" w:rsidR="00383F85" w:rsidRPr="00383F85" w:rsidRDefault="00383F85" w:rsidP="00383F85">
            <w:pPr>
              <w:tabs>
                <w:tab w:val="left" w:pos="567"/>
              </w:tabs>
              <w:spacing w:after="0"/>
              <w:rPr>
                <w:rFonts w:cs="Times New Roman"/>
                <w:sz w:val="22"/>
                <w:szCs w:val="22"/>
              </w:rPr>
            </w:pPr>
            <w:r w:rsidRPr="00383F85">
              <w:rPr>
                <w:rFonts w:cs="Times New Roman"/>
                <w:sz w:val="22"/>
                <w:szCs w:val="22"/>
              </w:rPr>
              <w:t>23.01</w:t>
            </w:r>
            <w:r w:rsidRPr="00383F85">
              <w:rPr>
                <w:rFonts w:cs="Times New Roman"/>
                <w:sz w:val="22"/>
                <w:szCs w:val="22"/>
              </w:rPr>
              <w:tab/>
              <w:t>Proceeding referred to mediator or arbitrator</w:t>
            </w:r>
          </w:p>
        </w:tc>
      </w:tr>
      <w:tr w:rsidR="00383F85" w:rsidRPr="00383F85" w14:paraId="13F89A67" w14:textId="77777777" w:rsidTr="00383F85">
        <w:tc>
          <w:tcPr>
            <w:tcW w:w="7513" w:type="dxa"/>
          </w:tcPr>
          <w:p w14:paraId="5081355D" w14:textId="77777777" w:rsidR="00383F85" w:rsidRPr="00383F85" w:rsidRDefault="00383F85" w:rsidP="00383F85">
            <w:pPr>
              <w:spacing w:after="0"/>
              <w:rPr>
                <w:rFonts w:cs="Times New Roman"/>
                <w:sz w:val="22"/>
                <w:szCs w:val="22"/>
              </w:rPr>
            </w:pPr>
            <w:r w:rsidRPr="00383F85">
              <w:rPr>
                <w:rFonts w:cs="Times New Roman"/>
                <w:sz w:val="22"/>
                <w:szCs w:val="22"/>
              </w:rPr>
              <w:t>27.02</w:t>
            </w:r>
            <w:r w:rsidRPr="00383F85">
              <w:rPr>
                <w:rFonts w:cs="Times New Roman"/>
                <w:sz w:val="22"/>
                <w:szCs w:val="22"/>
              </w:rPr>
              <w:tab/>
              <w:t>Adjournment of proceeding</w:t>
            </w:r>
          </w:p>
        </w:tc>
        <w:tc>
          <w:tcPr>
            <w:tcW w:w="6804" w:type="dxa"/>
          </w:tcPr>
          <w:p w14:paraId="07E915DE" w14:textId="77777777" w:rsidR="00383F85" w:rsidRPr="00383F85" w:rsidRDefault="00383F85" w:rsidP="00383F85">
            <w:pPr>
              <w:tabs>
                <w:tab w:val="left" w:pos="567"/>
              </w:tabs>
              <w:spacing w:after="0"/>
              <w:rPr>
                <w:rFonts w:cs="Times New Roman"/>
                <w:sz w:val="22"/>
                <w:szCs w:val="22"/>
              </w:rPr>
            </w:pPr>
            <w:r w:rsidRPr="00383F85">
              <w:rPr>
                <w:rFonts w:cs="Times New Roman"/>
                <w:sz w:val="22"/>
                <w:szCs w:val="22"/>
              </w:rPr>
              <w:t>23.02</w:t>
            </w:r>
            <w:r w:rsidRPr="00383F85">
              <w:rPr>
                <w:rFonts w:cs="Times New Roman"/>
                <w:sz w:val="22"/>
                <w:szCs w:val="22"/>
              </w:rPr>
              <w:tab/>
              <w:t>Adjournment of proceeding</w:t>
            </w:r>
          </w:p>
        </w:tc>
      </w:tr>
      <w:tr w:rsidR="00383F85" w:rsidRPr="00383F85" w14:paraId="5F1A8CAC" w14:textId="77777777" w:rsidTr="00383F85">
        <w:tc>
          <w:tcPr>
            <w:tcW w:w="7513" w:type="dxa"/>
          </w:tcPr>
          <w:p w14:paraId="43481019" w14:textId="77777777" w:rsidR="00383F85" w:rsidRPr="00383F85" w:rsidRDefault="00383F85" w:rsidP="00383F85">
            <w:pPr>
              <w:spacing w:after="0"/>
              <w:rPr>
                <w:rFonts w:cs="Times New Roman"/>
                <w:sz w:val="22"/>
                <w:szCs w:val="22"/>
              </w:rPr>
            </w:pPr>
            <w:r w:rsidRPr="00383F85">
              <w:rPr>
                <w:rFonts w:cs="Times New Roman"/>
                <w:sz w:val="22"/>
                <w:szCs w:val="22"/>
              </w:rPr>
              <w:t>27.03</w:t>
            </w:r>
            <w:r w:rsidRPr="00383F85">
              <w:rPr>
                <w:rFonts w:cs="Times New Roman"/>
                <w:sz w:val="22"/>
                <w:szCs w:val="22"/>
              </w:rPr>
              <w:tab/>
              <w:t>Court may end mediation or arbitration</w:t>
            </w:r>
          </w:p>
        </w:tc>
        <w:tc>
          <w:tcPr>
            <w:tcW w:w="6804" w:type="dxa"/>
          </w:tcPr>
          <w:p w14:paraId="3E9E6F24" w14:textId="77777777" w:rsidR="00383F85" w:rsidRPr="00383F85" w:rsidRDefault="00383F85" w:rsidP="00383F85">
            <w:pPr>
              <w:tabs>
                <w:tab w:val="left" w:pos="567"/>
              </w:tabs>
              <w:spacing w:after="0"/>
              <w:rPr>
                <w:rFonts w:cs="Times New Roman"/>
                <w:sz w:val="22"/>
                <w:szCs w:val="22"/>
              </w:rPr>
            </w:pPr>
            <w:r w:rsidRPr="00383F85">
              <w:rPr>
                <w:rFonts w:cs="Times New Roman"/>
                <w:sz w:val="22"/>
                <w:szCs w:val="22"/>
              </w:rPr>
              <w:t>23.03</w:t>
            </w:r>
            <w:r w:rsidRPr="00383F85">
              <w:rPr>
                <w:rFonts w:cs="Times New Roman"/>
                <w:sz w:val="22"/>
                <w:szCs w:val="22"/>
              </w:rPr>
              <w:tab/>
              <w:t>Court may end mediation or arbitration</w:t>
            </w:r>
          </w:p>
        </w:tc>
      </w:tr>
      <w:tr w:rsidR="00383F85" w:rsidRPr="00383F85" w14:paraId="5584BEFF" w14:textId="77777777" w:rsidTr="00383F85">
        <w:tc>
          <w:tcPr>
            <w:tcW w:w="7513" w:type="dxa"/>
          </w:tcPr>
          <w:p w14:paraId="18937F19" w14:textId="77777777" w:rsidR="00383F85" w:rsidRPr="00383F85" w:rsidRDefault="00383F85" w:rsidP="00383F85">
            <w:pPr>
              <w:spacing w:after="0"/>
              <w:rPr>
                <w:rFonts w:cs="Times New Roman"/>
                <w:sz w:val="22"/>
                <w:szCs w:val="22"/>
              </w:rPr>
            </w:pPr>
            <w:r w:rsidRPr="00383F85">
              <w:rPr>
                <w:rFonts w:cs="Times New Roman"/>
                <w:sz w:val="22"/>
                <w:szCs w:val="22"/>
              </w:rPr>
              <w:t>Division 27.2—Mediation</w:t>
            </w:r>
          </w:p>
        </w:tc>
        <w:tc>
          <w:tcPr>
            <w:tcW w:w="6804" w:type="dxa"/>
          </w:tcPr>
          <w:p w14:paraId="6D7FA909" w14:textId="77777777" w:rsidR="00383F85" w:rsidRPr="00383F85" w:rsidRDefault="00383F85" w:rsidP="00383F85">
            <w:pPr>
              <w:tabs>
                <w:tab w:val="left" w:pos="567"/>
              </w:tabs>
              <w:spacing w:after="0"/>
              <w:rPr>
                <w:rFonts w:cs="Times New Roman"/>
                <w:sz w:val="22"/>
                <w:szCs w:val="22"/>
              </w:rPr>
            </w:pPr>
            <w:r w:rsidRPr="00383F85">
              <w:rPr>
                <w:rFonts w:cs="Times New Roman"/>
                <w:sz w:val="22"/>
                <w:szCs w:val="22"/>
              </w:rPr>
              <w:t>Division 23.2—Mediation</w:t>
            </w:r>
          </w:p>
        </w:tc>
      </w:tr>
      <w:tr w:rsidR="00383F85" w:rsidRPr="00383F85" w14:paraId="53F1812A" w14:textId="77777777" w:rsidTr="00383F85">
        <w:tc>
          <w:tcPr>
            <w:tcW w:w="7513" w:type="dxa"/>
          </w:tcPr>
          <w:p w14:paraId="60A018DF" w14:textId="77777777" w:rsidR="00383F85" w:rsidRPr="00383F85" w:rsidRDefault="00383F85" w:rsidP="00383F85">
            <w:pPr>
              <w:spacing w:after="0"/>
              <w:rPr>
                <w:rFonts w:cs="Times New Roman"/>
                <w:sz w:val="22"/>
                <w:szCs w:val="22"/>
              </w:rPr>
            </w:pPr>
            <w:r w:rsidRPr="00383F85">
              <w:rPr>
                <w:rFonts w:cs="Times New Roman"/>
                <w:sz w:val="22"/>
                <w:szCs w:val="22"/>
              </w:rPr>
              <w:t>27.04</w:t>
            </w:r>
            <w:r w:rsidRPr="00383F85">
              <w:rPr>
                <w:rFonts w:cs="Times New Roman"/>
                <w:sz w:val="22"/>
                <w:szCs w:val="22"/>
              </w:rPr>
              <w:tab/>
              <w:t>Nomination of mediator</w:t>
            </w:r>
          </w:p>
        </w:tc>
        <w:tc>
          <w:tcPr>
            <w:tcW w:w="6804" w:type="dxa"/>
          </w:tcPr>
          <w:p w14:paraId="78E713DA" w14:textId="77777777" w:rsidR="00383F85" w:rsidRPr="00383F85" w:rsidRDefault="00383F85" w:rsidP="00383F85">
            <w:pPr>
              <w:tabs>
                <w:tab w:val="left" w:pos="567"/>
              </w:tabs>
              <w:spacing w:after="0"/>
              <w:rPr>
                <w:rFonts w:cs="Times New Roman"/>
                <w:sz w:val="22"/>
                <w:szCs w:val="22"/>
              </w:rPr>
            </w:pPr>
            <w:r w:rsidRPr="00383F85">
              <w:rPr>
                <w:rFonts w:cs="Times New Roman"/>
                <w:sz w:val="22"/>
                <w:szCs w:val="22"/>
              </w:rPr>
              <w:t>23.04</w:t>
            </w:r>
            <w:r w:rsidRPr="00383F85">
              <w:rPr>
                <w:rFonts w:cs="Times New Roman"/>
                <w:sz w:val="22"/>
                <w:szCs w:val="22"/>
              </w:rPr>
              <w:tab/>
              <w:t>Nomination of mediator</w:t>
            </w:r>
          </w:p>
        </w:tc>
      </w:tr>
      <w:tr w:rsidR="00383F85" w:rsidRPr="00383F85" w14:paraId="1E0D22D9" w14:textId="77777777" w:rsidTr="00383F85">
        <w:tc>
          <w:tcPr>
            <w:tcW w:w="7513" w:type="dxa"/>
          </w:tcPr>
          <w:p w14:paraId="72F5028B" w14:textId="77777777" w:rsidR="00383F85" w:rsidRPr="00383F85" w:rsidRDefault="00383F85" w:rsidP="00383F85">
            <w:pPr>
              <w:spacing w:after="0"/>
              <w:rPr>
                <w:rFonts w:cs="Times New Roman"/>
                <w:sz w:val="22"/>
                <w:szCs w:val="22"/>
              </w:rPr>
            </w:pPr>
            <w:r w:rsidRPr="00383F85">
              <w:rPr>
                <w:rFonts w:cs="Times New Roman"/>
                <w:sz w:val="22"/>
                <w:szCs w:val="22"/>
              </w:rPr>
              <w:t>27.05</w:t>
            </w:r>
            <w:r w:rsidRPr="00383F85">
              <w:rPr>
                <w:rFonts w:cs="Times New Roman"/>
                <w:sz w:val="22"/>
                <w:szCs w:val="22"/>
              </w:rPr>
              <w:tab/>
              <w:t>Mediation conference</w:t>
            </w:r>
          </w:p>
        </w:tc>
        <w:tc>
          <w:tcPr>
            <w:tcW w:w="6804" w:type="dxa"/>
          </w:tcPr>
          <w:p w14:paraId="3C6F89FA" w14:textId="77777777" w:rsidR="00383F85" w:rsidRPr="00383F85" w:rsidRDefault="00383F85" w:rsidP="00383F85">
            <w:pPr>
              <w:tabs>
                <w:tab w:val="left" w:pos="567"/>
              </w:tabs>
              <w:spacing w:after="0"/>
              <w:rPr>
                <w:rFonts w:cs="Times New Roman"/>
                <w:sz w:val="22"/>
                <w:szCs w:val="22"/>
              </w:rPr>
            </w:pPr>
            <w:r w:rsidRPr="00383F85">
              <w:rPr>
                <w:rFonts w:cs="Times New Roman"/>
                <w:sz w:val="22"/>
                <w:szCs w:val="22"/>
              </w:rPr>
              <w:t>23.05</w:t>
            </w:r>
            <w:r w:rsidRPr="00383F85">
              <w:rPr>
                <w:rFonts w:cs="Times New Roman"/>
                <w:sz w:val="22"/>
                <w:szCs w:val="22"/>
              </w:rPr>
              <w:tab/>
              <w:t>Mediation conference</w:t>
            </w:r>
          </w:p>
        </w:tc>
      </w:tr>
      <w:tr w:rsidR="00383F85" w:rsidRPr="00383F85" w14:paraId="301CD3AA" w14:textId="77777777" w:rsidTr="00383F85">
        <w:tc>
          <w:tcPr>
            <w:tcW w:w="7513" w:type="dxa"/>
          </w:tcPr>
          <w:p w14:paraId="78FEAF4D" w14:textId="77777777" w:rsidR="00383F85" w:rsidRPr="00383F85" w:rsidRDefault="00383F85" w:rsidP="00383F85">
            <w:pPr>
              <w:spacing w:after="0"/>
              <w:rPr>
                <w:rFonts w:cs="Times New Roman"/>
                <w:sz w:val="22"/>
                <w:szCs w:val="22"/>
              </w:rPr>
            </w:pPr>
            <w:r w:rsidRPr="00383F85">
              <w:rPr>
                <w:rFonts w:cs="Times New Roman"/>
                <w:sz w:val="22"/>
                <w:szCs w:val="22"/>
              </w:rPr>
              <w:t>27.06</w:t>
            </w:r>
            <w:r w:rsidRPr="00383F85">
              <w:rPr>
                <w:rFonts w:cs="Times New Roman"/>
                <w:sz w:val="22"/>
                <w:szCs w:val="22"/>
              </w:rPr>
              <w:tab/>
              <w:t>Mediator may end mediation</w:t>
            </w:r>
          </w:p>
        </w:tc>
        <w:tc>
          <w:tcPr>
            <w:tcW w:w="6804" w:type="dxa"/>
          </w:tcPr>
          <w:p w14:paraId="5D982052" w14:textId="77777777" w:rsidR="00383F85" w:rsidRPr="00383F85" w:rsidRDefault="00383F85" w:rsidP="00383F85">
            <w:pPr>
              <w:tabs>
                <w:tab w:val="left" w:pos="567"/>
              </w:tabs>
              <w:spacing w:after="0"/>
              <w:rPr>
                <w:rFonts w:cs="Times New Roman"/>
                <w:sz w:val="22"/>
                <w:szCs w:val="22"/>
              </w:rPr>
            </w:pPr>
            <w:r w:rsidRPr="00383F85">
              <w:rPr>
                <w:rFonts w:cs="Times New Roman"/>
                <w:sz w:val="22"/>
                <w:szCs w:val="22"/>
              </w:rPr>
              <w:t>23.06</w:t>
            </w:r>
            <w:r w:rsidRPr="00383F85">
              <w:rPr>
                <w:rFonts w:cs="Times New Roman"/>
                <w:sz w:val="22"/>
                <w:szCs w:val="22"/>
              </w:rPr>
              <w:tab/>
              <w:t>Mediator may end mediation</w:t>
            </w:r>
          </w:p>
        </w:tc>
      </w:tr>
      <w:tr w:rsidR="00383F85" w:rsidRPr="00383F85" w14:paraId="4B10E123" w14:textId="77777777" w:rsidTr="00383F85">
        <w:tc>
          <w:tcPr>
            <w:tcW w:w="7513" w:type="dxa"/>
          </w:tcPr>
          <w:p w14:paraId="5CF0ED7C" w14:textId="77777777" w:rsidR="00383F85" w:rsidRPr="00383F85" w:rsidRDefault="00383F85" w:rsidP="00383F85">
            <w:pPr>
              <w:spacing w:after="0"/>
              <w:rPr>
                <w:rFonts w:cs="Times New Roman"/>
                <w:sz w:val="22"/>
                <w:szCs w:val="22"/>
              </w:rPr>
            </w:pPr>
            <w:r w:rsidRPr="00383F85">
              <w:rPr>
                <w:rFonts w:cs="Times New Roman"/>
                <w:sz w:val="22"/>
                <w:szCs w:val="22"/>
              </w:rPr>
              <w:t>Division 27.3—Arbitration</w:t>
            </w:r>
          </w:p>
        </w:tc>
        <w:tc>
          <w:tcPr>
            <w:tcW w:w="6804" w:type="dxa"/>
          </w:tcPr>
          <w:p w14:paraId="21D387E3" w14:textId="77777777" w:rsidR="00383F85" w:rsidRPr="00383F85" w:rsidRDefault="00383F85" w:rsidP="00383F85">
            <w:pPr>
              <w:tabs>
                <w:tab w:val="left" w:pos="567"/>
              </w:tabs>
              <w:spacing w:after="0"/>
              <w:rPr>
                <w:rFonts w:cs="Times New Roman"/>
                <w:sz w:val="22"/>
                <w:szCs w:val="22"/>
              </w:rPr>
            </w:pPr>
            <w:r w:rsidRPr="00383F85">
              <w:rPr>
                <w:rFonts w:cs="Times New Roman"/>
                <w:sz w:val="22"/>
                <w:szCs w:val="22"/>
              </w:rPr>
              <w:t>Division 23.3—Arbitration</w:t>
            </w:r>
          </w:p>
        </w:tc>
      </w:tr>
      <w:tr w:rsidR="00383F85" w:rsidRPr="00383F85" w14:paraId="05457629" w14:textId="77777777" w:rsidTr="00383F85">
        <w:tc>
          <w:tcPr>
            <w:tcW w:w="7513" w:type="dxa"/>
          </w:tcPr>
          <w:p w14:paraId="6199D51A" w14:textId="77777777" w:rsidR="00383F85" w:rsidRPr="00383F85" w:rsidRDefault="00383F85" w:rsidP="00383F85">
            <w:pPr>
              <w:spacing w:after="0"/>
              <w:rPr>
                <w:rFonts w:cs="Times New Roman"/>
                <w:sz w:val="22"/>
                <w:szCs w:val="22"/>
              </w:rPr>
            </w:pPr>
            <w:r w:rsidRPr="00383F85">
              <w:rPr>
                <w:rFonts w:cs="Times New Roman"/>
                <w:sz w:val="22"/>
                <w:szCs w:val="22"/>
              </w:rPr>
              <w:t>27.07</w:t>
            </w:r>
            <w:r w:rsidRPr="00383F85">
              <w:rPr>
                <w:rFonts w:cs="Times New Roman"/>
                <w:sz w:val="22"/>
                <w:szCs w:val="22"/>
              </w:rPr>
              <w:tab/>
              <w:t>Appointment of arbitrator</w:t>
            </w:r>
          </w:p>
        </w:tc>
        <w:tc>
          <w:tcPr>
            <w:tcW w:w="6804" w:type="dxa"/>
          </w:tcPr>
          <w:p w14:paraId="65913B08" w14:textId="77777777" w:rsidR="00383F85" w:rsidRPr="00383F85" w:rsidRDefault="00383F85" w:rsidP="00383F85">
            <w:pPr>
              <w:tabs>
                <w:tab w:val="left" w:pos="567"/>
              </w:tabs>
              <w:spacing w:after="0"/>
              <w:rPr>
                <w:rFonts w:cs="Times New Roman"/>
                <w:sz w:val="22"/>
                <w:szCs w:val="22"/>
              </w:rPr>
            </w:pPr>
            <w:r w:rsidRPr="00383F85">
              <w:rPr>
                <w:rFonts w:cs="Times New Roman"/>
                <w:sz w:val="22"/>
                <w:szCs w:val="22"/>
              </w:rPr>
              <w:t>23.07</w:t>
            </w:r>
            <w:r w:rsidRPr="00383F85">
              <w:rPr>
                <w:rFonts w:cs="Times New Roman"/>
                <w:sz w:val="22"/>
                <w:szCs w:val="22"/>
              </w:rPr>
              <w:tab/>
              <w:t>Appointment of arbitrator</w:t>
            </w:r>
          </w:p>
          <w:p w14:paraId="0F929406" w14:textId="77777777" w:rsidR="00383F85" w:rsidRPr="00383F85" w:rsidRDefault="00383F85" w:rsidP="00383F85">
            <w:pPr>
              <w:tabs>
                <w:tab w:val="left" w:pos="567"/>
              </w:tabs>
              <w:spacing w:after="0"/>
              <w:rPr>
                <w:rFonts w:cs="Times New Roman"/>
                <w:sz w:val="22"/>
                <w:szCs w:val="22"/>
              </w:rPr>
            </w:pPr>
          </w:p>
        </w:tc>
      </w:tr>
      <w:tr w:rsidR="00383F85" w:rsidRPr="00383F85" w14:paraId="69A5C22F" w14:textId="77777777" w:rsidTr="00383F85">
        <w:tc>
          <w:tcPr>
            <w:tcW w:w="7513" w:type="dxa"/>
          </w:tcPr>
          <w:p w14:paraId="54D2BD6A" w14:textId="77777777" w:rsidR="00383F85" w:rsidRPr="00383F85" w:rsidRDefault="00383F85" w:rsidP="00383F85">
            <w:pPr>
              <w:spacing w:after="0"/>
              <w:rPr>
                <w:rFonts w:cs="Times New Roman"/>
                <w:b/>
                <w:bCs/>
                <w:i/>
                <w:iCs/>
                <w:sz w:val="22"/>
                <w:szCs w:val="22"/>
              </w:rPr>
            </w:pPr>
            <w:r w:rsidRPr="00383F85">
              <w:rPr>
                <w:rFonts w:cs="Times New Roman"/>
                <w:b/>
                <w:bCs/>
                <w:i/>
                <w:iCs/>
                <w:sz w:val="22"/>
                <w:szCs w:val="22"/>
              </w:rPr>
              <w:t>Part 28—Cross claims</w:t>
            </w:r>
          </w:p>
        </w:tc>
        <w:tc>
          <w:tcPr>
            <w:tcW w:w="6804" w:type="dxa"/>
          </w:tcPr>
          <w:p w14:paraId="33B96007" w14:textId="77777777" w:rsidR="00383F85" w:rsidRPr="00383F85" w:rsidRDefault="00383F85" w:rsidP="00383F85">
            <w:pPr>
              <w:tabs>
                <w:tab w:val="left" w:pos="567"/>
              </w:tabs>
              <w:spacing w:after="0"/>
              <w:rPr>
                <w:rFonts w:cs="Times New Roman"/>
                <w:b/>
                <w:bCs/>
                <w:i/>
                <w:iCs/>
                <w:sz w:val="22"/>
                <w:szCs w:val="22"/>
              </w:rPr>
            </w:pPr>
            <w:r w:rsidRPr="00383F85">
              <w:rPr>
                <w:rFonts w:cs="Times New Roman"/>
                <w:b/>
                <w:bCs/>
                <w:i/>
                <w:iCs/>
                <w:sz w:val="22"/>
                <w:szCs w:val="22"/>
              </w:rPr>
              <w:t>Part 24—Cross-claims</w:t>
            </w:r>
          </w:p>
        </w:tc>
      </w:tr>
      <w:tr w:rsidR="00383F85" w:rsidRPr="00383F85" w14:paraId="4B7B2029" w14:textId="77777777" w:rsidTr="00383F85">
        <w:tc>
          <w:tcPr>
            <w:tcW w:w="7513" w:type="dxa"/>
          </w:tcPr>
          <w:p w14:paraId="17177685" w14:textId="77777777" w:rsidR="00383F85" w:rsidRPr="00383F85" w:rsidRDefault="00383F85" w:rsidP="00383F85">
            <w:pPr>
              <w:spacing w:after="0"/>
              <w:rPr>
                <w:rFonts w:cs="Times New Roman"/>
                <w:sz w:val="22"/>
                <w:szCs w:val="22"/>
              </w:rPr>
            </w:pPr>
            <w:r w:rsidRPr="00383F85">
              <w:rPr>
                <w:rFonts w:cs="Times New Roman"/>
                <w:sz w:val="22"/>
                <w:szCs w:val="22"/>
              </w:rPr>
              <w:t>28.01</w:t>
            </w:r>
            <w:r w:rsidRPr="00383F85">
              <w:rPr>
                <w:rFonts w:cs="Times New Roman"/>
                <w:sz w:val="22"/>
                <w:szCs w:val="22"/>
              </w:rPr>
              <w:tab/>
              <w:t>Cross claim against applicant</w:t>
            </w:r>
          </w:p>
        </w:tc>
        <w:tc>
          <w:tcPr>
            <w:tcW w:w="6804" w:type="dxa"/>
          </w:tcPr>
          <w:p w14:paraId="7A2A7FF0" w14:textId="77777777" w:rsidR="00383F85" w:rsidRPr="00383F85" w:rsidRDefault="00383F85" w:rsidP="00383F85">
            <w:pPr>
              <w:tabs>
                <w:tab w:val="left" w:pos="567"/>
              </w:tabs>
              <w:spacing w:after="0"/>
              <w:rPr>
                <w:rFonts w:cs="Times New Roman"/>
                <w:sz w:val="22"/>
                <w:szCs w:val="22"/>
              </w:rPr>
            </w:pPr>
            <w:r w:rsidRPr="00383F85">
              <w:rPr>
                <w:rFonts w:cs="Times New Roman"/>
                <w:sz w:val="22"/>
                <w:szCs w:val="22"/>
              </w:rPr>
              <w:t>24.01</w:t>
            </w:r>
            <w:r w:rsidRPr="00383F85">
              <w:rPr>
                <w:rFonts w:cs="Times New Roman"/>
                <w:sz w:val="22"/>
                <w:szCs w:val="22"/>
              </w:rPr>
              <w:tab/>
              <w:t>Cross-claim against applicant</w:t>
            </w:r>
          </w:p>
        </w:tc>
      </w:tr>
      <w:tr w:rsidR="00383F85" w:rsidRPr="00383F85" w14:paraId="6A92FF2A" w14:textId="77777777" w:rsidTr="00383F85">
        <w:tc>
          <w:tcPr>
            <w:tcW w:w="7513" w:type="dxa"/>
          </w:tcPr>
          <w:p w14:paraId="4D8D960B" w14:textId="77777777" w:rsidR="00383F85" w:rsidRPr="00383F85" w:rsidRDefault="00383F85" w:rsidP="00383F85">
            <w:pPr>
              <w:spacing w:after="0"/>
              <w:rPr>
                <w:rFonts w:cs="Times New Roman"/>
                <w:sz w:val="22"/>
                <w:szCs w:val="22"/>
              </w:rPr>
            </w:pPr>
            <w:r w:rsidRPr="00383F85">
              <w:rPr>
                <w:rFonts w:cs="Times New Roman"/>
                <w:sz w:val="22"/>
                <w:szCs w:val="22"/>
              </w:rPr>
              <w:t>28.02</w:t>
            </w:r>
            <w:r w:rsidRPr="00383F85">
              <w:rPr>
                <w:rFonts w:cs="Times New Roman"/>
                <w:sz w:val="22"/>
                <w:szCs w:val="22"/>
              </w:rPr>
              <w:tab/>
              <w:t>Cross claim after application</w:t>
            </w:r>
          </w:p>
        </w:tc>
        <w:tc>
          <w:tcPr>
            <w:tcW w:w="6804" w:type="dxa"/>
          </w:tcPr>
          <w:p w14:paraId="4BC1F2F8" w14:textId="77777777" w:rsidR="00383F85" w:rsidRPr="00383F85" w:rsidRDefault="00383F85" w:rsidP="00383F85">
            <w:pPr>
              <w:tabs>
                <w:tab w:val="left" w:pos="567"/>
              </w:tabs>
              <w:spacing w:after="0"/>
              <w:rPr>
                <w:rFonts w:cs="Times New Roman"/>
                <w:sz w:val="22"/>
                <w:szCs w:val="22"/>
              </w:rPr>
            </w:pPr>
            <w:r w:rsidRPr="00383F85">
              <w:rPr>
                <w:rFonts w:cs="Times New Roman"/>
                <w:sz w:val="22"/>
                <w:szCs w:val="22"/>
              </w:rPr>
              <w:t>24.02</w:t>
            </w:r>
            <w:r w:rsidRPr="00383F85">
              <w:rPr>
                <w:rFonts w:cs="Times New Roman"/>
                <w:sz w:val="22"/>
                <w:szCs w:val="22"/>
              </w:rPr>
              <w:tab/>
              <w:t>Cross-claim after application</w:t>
            </w:r>
          </w:p>
        </w:tc>
      </w:tr>
      <w:tr w:rsidR="00383F85" w:rsidRPr="00383F85" w14:paraId="7B7BA7E7" w14:textId="77777777" w:rsidTr="00383F85">
        <w:tc>
          <w:tcPr>
            <w:tcW w:w="7513" w:type="dxa"/>
          </w:tcPr>
          <w:p w14:paraId="2453DDC1" w14:textId="77777777" w:rsidR="00383F85" w:rsidRPr="00383F85" w:rsidRDefault="00383F85" w:rsidP="00383F85">
            <w:pPr>
              <w:spacing w:after="0"/>
              <w:rPr>
                <w:rFonts w:cs="Times New Roman"/>
                <w:sz w:val="22"/>
                <w:szCs w:val="22"/>
              </w:rPr>
            </w:pPr>
            <w:r w:rsidRPr="00383F85">
              <w:rPr>
                <w:rFonts w:cs="Times New Roman"/>
                <w:sz w:val="22"/>
                <w:szCs w:val="22"/>
              </w:rPr>
              <w:t>28.03</w:t>
            </w:r>
            <w:r w:rsidRPr="00383F85">
              <w:rPr>
                <w:rFonts w:cs="Times New Roman"/>
                <w:sz w:val="22"/>
                <w:szCs w:val="22"/>
              </w:rPr>
              <w:tab/>
              <w:t>Cross claim against additional party</w:t>
            </w:r>
          </w:p>
        </w:tc>
        <w:tc>
          <w:tcPr>
            <w:tcW w:w="6804" w:type="dxa"/>
          </w:tcPr>
          <w:p w14:paraId="406EF361" w14:textId="77777777" w:rsidR="00383F85" w:rsidRPr="00383F85" w:rsidRDefault="00383F85" w:rsidP="00383F85">
            <w:pPr>
              <w:tabs>
                <w:tab w:val="left" w:pos="567"/>
              </w:tabs>
              <w:spacing w:after="0"/>
              <w:rPr>
                <w:rFonts w:cs="Times New Roman"/>
                <w:sz w:val="22"/>
                <w:szCs w:val="22"/>
              </w:rPr>
            </w:pPr>
            <w:r w:rsidRPr="00383F85">
              <w:rPr>
                <w:rFonts w:cs="Times New Roman"/>
                <w:sz w:val="22"/>
                <w:szCs w:val="22"/>
              </w:rPr>
              <w:t>24.03</w:t>
            </w:r>
            <w:r w:rsidRPr="00383F85">
              <w:rPr>
                <w:rFonts w:cs="Times New Roman"/>
                <w:sz w:val="22"/>
                <w:szCs w:val="22"/>
              </w:rPr>
              <w:tab/>
              <w:t>Cross-claim against additional party</w:t>
            </w:r>
          </w:p>
        </w:tc>
      </w:tr>
      <w:tr w:rsidR="00383F85" w:rsidRPr="00383F85" w14:paraId="1B50F7FC" w14:textId="77777777" w:rsidTr="00383F85">
        <w:tc>
          <w:tcPr>
            <w:tcW w:w="7513" w:type="dxa"/>
          </w:tcPr>
          <w:p w14:paraId="51E536B0" w14:textId="77777777" w:rsidR="00383F85" w:rsidRPr="00383F85" w:rsidRDefault="00383F85" w:rsidP="00383F85">
            <w:pPr>
              <w:spacing w:after="0"/>
              <w:rPr>
                <w:rFonts w:cs="Times New Roman"/>
                <w:sz w:val="22"/>
                <w:szCs w:val="22"/>
              </w:rPr>
            </w:pPr>
            <w:r w:rsidRPr="00383F85">
              <w:rPr>
                <w:rFonts w:cs="Times New Roman"/>
                <w:sz w:val="22"/>
                <w:szCs w:val="22"/>
              </w:rPr>
              <w:t>28.04</w:t>
            </w:r>
            <w:r w:rsidRPr="00383F85">
              <w:rPr>
                <w:rFonts w:cs="Times New Roman"/>
                <w:sz w:val="22"/>
                <w:szCs w:val="22"/>
              </w:rPr>
              <w:tab/>
              <w:t>Cross claim to be included in response</w:t>
            </w:r>
          </w:p>
        </w:tc>
        <w:tc>
          <w:tcPr>
            <w:tcW w:w="6804" w:type="dxa"/>
          </w:tcPr>
          <w:p w14:paraId="616FDBD2" w14:textId="77777777" w:rsidR="00383F85" w:rsidRPr="00383F85" w:rsidRDefault="00383F85" w:rsidP="00383F85">
            <w:pPr>
              <w:tabs>
                <w:tab w:val="left" w:pos="567"/>
              </w:tabs>
              <w:spacing w:after="0"/>
              <w:rPr>
                <w:rFonts w:cs="Times New Roman"/>
                <w:sz w:val="22"/>
                <w:szCs w:val="22"/>
              </w:rPr>
            </w:pPr>
            <w:r w:rsidRPr="00383F85">
              <w:rPr>
                <w:rFonts w:cs="Times New Roman"/>
                <w:sz w:val="22"/>
                <w:szCs w:val="22"/>
              </w:rPr>
              <w:t>24.04</w:t>
            </w:r>
            <w:r w:rsidRPr="00383F85">
              <w:rPr>
                <w:rFonts w:cs="Times New Roman"/>
                <w:sz w:val="22"/>
                <w:szCs w:val="22"/>
              </w:rPr>
              <w:tab/>
              <w:t>Cross-claim to be included in response</w:t>
            </w:r>
          </w:p>
        </w:tc>
      </w:tr>
      <w:tr w:rsidR="00383F85" w:rsidRPr="00383F85" w14:paraId="16C1F717" w14:textId="77777777" w:rsidTr="00383F85">
        <w:tc>
          <w:tcPr>
            <w:tcW w:w="7513" w:type="dxa"/>
          </w:tcPr>
          <w:p w14:paraId="0C463938" w14:textId="77777777" w:rsidR="00383F85" w:rsidRPr="00383F85" w:rsidRDefault="00383F85" w:rsidP="00383F85">
            <w:pPr>
              <w:spacing w:after="0"/>
              <w:rPr>
                <w:rFonts w:cs="Times New Roman"/>
                <w:sz w:val="22"/>
                <w:szCs w:val="22"/>
              </w:rPr>
            </w:pPr>
            <w:r w:rsidRPr="00383F85">
              <w:rPr>
                <w:rFonts w:cs="Times New Roman"/>
                <w:sz w:val="22"/>
                <w:szCs w:val="22"/>
              </w:rPr>
              <w:t>28.05</w:t>
            </w:r>
            <w:r w:rsidRPr="00383F85">
              <w:rPr>
                <w:rFonts w:cs="Times New Roman"/>
                <w:sz w:val="22"/>
                <w:szCs w:val="22"/>
              </w:rPr>
              <w:tab/>
              <w:t>Response to cross claim</w:t>
            </w:r>
          </w:p>
        </w:tc>
        <w:tc>
          <w:tcPr>
            <w:tcW w:w="6804" w:type="dxa"/>
          </w:tcPr>
          <w:p w14:paraId="7D0DD56F" w14:textId="77777777" w:rsidR="00383F85" w:rsidRPr="00383F85" w:rsidRDefault="00383F85" w:rsidP="00383F85">
            <w:pPr>
              <w:tabs>
                <w:tab w:val="left" w:pos="567"/>
              </w:tabs>
              <w:spacing w:after="0"/>
              <w:rPr>
                <w:rFonts w:cs="Times New Roman"/>
                <w:sz w:val="22"/>
                <w:szCs w:val="22"/>
              </w:rPr>
            </w:pPr>
            <w:r w:rsidRPr="00383F85">
              <w:rPr>
                <w:rFonts w:cs="Times New Roman"/>
                <w:sz w:val="22"/>
                <w:szCs w:val="22"/>
              </w:rPr>
              <w:t>24.05</w:t>
            </w:r>
            <w:r w:rsidRPr="00383F85">
              <w:rPr>
                <w:rFonts w:cs="Times New Roman"/>
                <w:sz w:val="22"/>
                <w:szCs w:val="22"/>
              </w:rPr>
              <w:tab/>
              <w:t>Response to cross-claim</w:t>
            </w:r>
          </w:p>
        </w:tc>
      </w:tr>
      <w:tr w:rsidR="00383F85" w:rsidRPr="00383F85" w14:paraId="61C82D77" w14:textId="77777777" w:rsidTr="00383F85">
        <w:tc>
          <w:tcPr>
            <w:tcW w:w="7513" w:type="dxa"/>
          </w:tcPr>
          <w:p w14:paraId="2A30F942" w14:textId="77777777" w:rsidR="00383F85" w:rsidRPr="00383F85" w:rsidRDefault="00383F85" w:rsidP="00383F85">
            <w:pPr>
              <w:spacing w:after="0"/>
              <w:rPr>
                <w:rFonts w:cs="Times New Roman"/>
                <w:sz w:val="22"/>
                <w:szCs w:val="22"/>
              </w:rPr>
            </w:pPr>
            <w:r w:rsidRPr="00383F85">
              <w:rPr>
                <w:rFonts w:cs="Times New Roman"/>
                <w:sz w:val="22"/>
                <w:szCs w:val="22"/>
              </w:rPr>
              <w:t>28.06</w:t>
            </w:r>
            <w:r w:rsidRPr="00383F85">
              <w:rPr>
                <w:rFonts w:cs="Times New Roman"/>
                <w:sz w:val="22"/>
                <w:szCs w:val="22"/>
              </w:rPr>
              <w:tab/>
              <w:t>Conduct of cross claim</w:t>
            </w:r>
          </w:p>
        </w:tc>
        <w:tc>
          <w:tcPr>
            <w:tcW w:w="6804" w:type="dxa"/>
          </w:tcPr>
          <w:p w14:paraId="33D732E4" w14:textId="77777777" w:rsidR="00383F85" w:rsidRPr="00383F85" w:rsidRDefault="00383F85" w:rsidP="00383F85">
            <w:pPr>
              <w:tabs>
                <w:tab w:val="left" w:pos="567"/>
              </w:tabs>
              <w:spacing w:after="0"/>
              <w:rPr>
                <w:rFonts w:cs="Times New Roman"/>
                <w:sz w:val="22"/>
                <w:szCs w:val="22"/>
              </w:rPr>
            </w:pPr>
            <w:r w:rsidRPr="00383F85">
              <w:rPr>
                <w:rFonts w:cs="Times New Roman"/>
                <w:sz w:val="22"/>
                <w:szCs w:val="22"/>
              </w:rPr>
              <w:t>24.06</w:t>
            </w:r>
            <w:r w:rsidRPr="00383F85">
              <w:rPr>
                <w:rFonts w:cs="Times New Roman"/>
                <w:sz w:val="22"/>
                <w:szCs w:val="22"/>
              </w:rPr>
              <w:tab/>
              <w:t>Conduct of cross-claim</w:t>
            </w:r>
          </w:p>
        </w:tc>
      </w:tr>
      <w:tr w:rsidR="00383F85" w:rsidRPr="00383F85" w14:paraId="69B7B9B2" w14:textId="77777777" w:rsidTr="00383F85">
        <w:tc>
          <w:tcPr>
            <w:tcW w:w="7513" w:type="dxa"/>
          </w:tcPr>
          <w:p w14:paraId="578529DC" w14:textId="77777777" w:rsidR="00383F85" w:rsidRPr="00383F85" w:rsidRDefault="00383F85" w:rsidP="00383F85">
            <w:pPr>
              <w:spacing w:after="0"/>
              <w:rPr>
                <w:rFonts w:cs="Times New Roman"/>
                <w:sz w:val="22"/>
                <w:szCs w:val="22"/>
              </w:rPr>
            </w:pPr>
            <w:r w:rsidRPr="00383F85">
              <w:rPr>
                <w:rFonts w:cs="Times New Roman"/>
                <w:sz w:val="22"/>
                <w:szCs w:val="22"/>
              </w:rPr>
              <w:t>28.07</w:t>
            </w:r>
            <w:r w:rsidRPr="00383F85">
              <w:rPr>
                <w:rFonts w:cs="Times New Roman"/>
                <w:sz w:val="22"/>
                <w:szCs w:val="22"/>
              </w:rPr>
              <w:tab/>
              <w:t>Exclusion of cross claim</w:t>
            </w:r>
          </w:p>
        </w:tc>
        <w:tc>
          <w:tcPr>
            <w:tcW w:w="6804" w:type="dxa"/>
          </w:tcPr>
          <w:p w14:paraId="2AA3D1E3" w14:textId="77777777" w:rsidR="00383F85" w:rsidRPr="00383F85" w:rsidRDefault="00383F85" w:rsidP="00383F85">
            <w:pPr>
              <w:tabs>
                <w:tab w:val="left" w:pos="567"/>
              </w:tabs>
              <w:spacing w:after="0"/>
              <w:rPr>
                <w:rFonts w:cs="Times New Roman"/>
                <w:sz w:val="22"/>
                <w:szCs w:val="22"/>
              </w:rPr>
            </w:pPr>
            <w:r w:rsidRPr="00383F85">
              <w:rPr>
                <w:rFonts w:cs="Times New Roman"/>
                <w:sz w:val="22"/>
                <w:szCs w:val="22"/>
              </w:rPr>
              <w:t>24.07</w:t>
            </w:r>
            <w:r w:rsidRPr="00383F85">
              <w:rPr>
                <w:rFonts w:cs="Times New Roman"/>
                <w:sz w:val="22"/>
                <w:szCs w:val="22"/>
              </w:rPr>
              <w:tab/>
              <w:t>Exclusion of cross-claim</w:t>
            </w:r>
          </w:p>
        </w:tc>
      </w:tr>
      <w:tr w:rsidR="00383F85" w:rsidRPr="00383F85" w14:paraId="2FD5847A" w14:textId="77777777" w:rsidTr="00383F85">
        <w:tc>
          <w:tcPr>
            <w:tcW w:w="7513" w:type="dxa"/>
          </w:tcPr>
          <w:p w14:paraId="485BBF66" w14:textId="77777777" w:rsidR="00383F85" w:rsidRPr="00383F85" w:rsidRDefault="00383F85" w:rsidP="00383F85">
            <w:pPr>
              <w:spacing w:after="0"/>
              <w:rPr>
                <w:rFonts w:cs="Times New Roman"/>
                <w:sz w:val="22"/>
                <w:szCs w:val="22"/>
              </w:rPr>
            </w:pPr>
            <w:r w:rsidRPr="00383F85">
              <w:rPr>
                <w:rFonts w:cs="Times New Roman"/>
                <w:sz w:val="22"/>
                <w:szCs w:val="22"/>
              </w:rPr>
              <w:t>28.08</w:t>
            </w:r>
            <w:r w:rsidRPr="00383F85">
              <w:rPr>
                <w:rFonts w:cs="Times New Roman"/>
                <w:sz w:val="22"/>
                <w:szCs w:val="22"/>
              </w:rPr>
              <w:tab/>
              <w:t xml:space="preserve">Cross claim after judgment </w:t>
            </w:r>
            <w:proofErr w:type="spellStart"/>
            <w:r w:rsidRPr="00383F85">
              <w:rPr>
                <w:rFonts w:cs="Times New Roman"/>
                <w:sz w:val="22"/>
                <w:szCs w:val="22"/>
              </w:rPr>
              <w:t>etc</w:t>
            </w:r>
            <w:proofErr w:type="spellEnd"/>
          </w:p>
        </w:tc>
        <w:tc>
          <w:tcPr>
            <w:tcW w:w="6804" w:type="dxa"/>
          </w:tcPr>
          <w:p w14:paraId="02CA8ED0" w14:textId="77777777" w:rsidR="00383F85" w:rsidRPr="00383F85" w:rsidRDefault="00383F85" w:rsidP="00383F85">
            <w:pPr>
              <w:tabs>
                <w:tab w:val="left" w:pos="567"/>
              </w:tabs>
              <w:spacing w:after="0"/>
              <w:rPr>
                <w:rFonts w:cs="Times New Roman"/>
                <w:sz w:val="22"/>
                <w:szCs w:val="22"/>
              </w:rPr>
            </w:pPr>
            <w:r w:rsidRPr="00383F85">
              <w:rPr>
                <w:rFonts w:cs="Times New Roman"/>
                <w:sz w:val="22"/>
                <w:szCs w:val="22"/>
              </w:rPr>
              <w:t>24.08</w:t>
            </w:r>
            <w:r w:rsidRPr="00383F85">
              <w:rPr>
                <w:rFonts w:cs="Times New Roman"/>
                <w:sz w:val="22"/>
                <w:szCs w:val="22"/>
              </w:rPr>
              <w:tab/>
              <w:t xml:space="preserve">Cross-claim after judgment </w:t>
            </w:r>
            <w:proofErr w:type="spellStart"/>
            <w:r w:rsidRPr="00383F85">
              <w:rPr>
                <w:rFonts w:cs="Times New Roman"/>
                <w:sz w:val="22"/>
                <w:szCs w:val="22"/>
              </w:rPr>
              <w:t>etc</w:t>
            </w:r>
            <w:proofErr w:type="spellEnd"/>
          </w:p>
        </w:tc>
      </w:tr>
      <w:tr w:rsidR="00383F85" w:rsidRPr="00383F85" w14:paraId="22E156DD" w14:textId="77777777" w:rsidTr="00383F85">
        <w:tc>
          <w:tcPr>
            <w:tcW w:w="7513" w:type="dxa"/>
          </w:tcPr>
          <w:p w14:paraId="2D47F7AB" w14:textId="77777777" w:rsidR="00383F85" w:rsidRPr="00383F85" w:rsidRDefault="00383F85" w:rsidP="00383F85">
            <w:pPr>
              <w:spacing w:after="0"/>
              <w:rPr>
                <w:rFonts w:cs="Times New Roman"/>
                <w:sz w:val="22"/>
                <w:szCs w:val="22"/>
              </w:rPr>
            </w:pPr>
            <w:r w:rsidRPr="00383F85">
              <w:rPr>
                <w:rFonts w:cs="Times New Roman"/>
                <w:sz w:val="22"/>
                <w:szCs w:val="22"/>
              </w:rPr>
              <w:t>28.09</w:t>
            </w:r>
            <w:r w:rsidRPr="00383F85">
              <w:rPr>
                <w:rFonts w:cs="Times New Roman"/>
                <w:sz w:val="22"/>
                <w:szCs w:val="22"/>
              </w:rPr>
              <w:tab/>
              <w:t>Judgment for balance</w:t>
            </w:r>
          </w:p>
        </w:tc>
        <w:tc>
          <w:tcPr>
            <w:tcW w:w="6804" w:type="dxa"/>
          </w:tcPr>
          <w:p w14:paraId="3CF52035" w14:textId="77777777" w:rsidR="00383F85" w:rsidRPr="00383F85" w:rsidRDefault="00383F85" w:rsidP="00383F85">
            <w:pPr>
              <w:tabs>
                <w:tab w:val="left" w:pos="567"/>
              </w:tabs>
              <w:spacing w:after="0"/>
              <w:rPr>
                <w:rFonts w:cs="Times New Roman"/>
                <w:sz w:val="22"/>
                <w:szCs w:val="22"/>
              </w:rPr>
            </w:pPr>
            <w:r w:rsidRPr="00383F85">
              <w:rPr>
                <w:rFonts w:cs="Times New Roman"/>
                <w:sz w:val="22"/>
                <w:szCs w:val="22"/>
              </w:rPr>
              <w:t>24.09</w:t>
            </w:r>
            <w:r w:rsidRPr="00383F85">
              <w:rPr>
                <w:rFonts w:cs="Times New Roman"/>
                <w:sz w:val="22"/>
                <w:szCs w:val="22"/>
              </w:rPr>
              <w:tab/>
              <w:t>Judgment for balance</w:t>
            </w:r>
          </w:p>
        </w:tc>
      </w:tr>
      <w:tr w:rsidR="00383F85" w:rsidRPr="00383F85" w14:paraId="0A8A7C53" w14:textId="77777777" w:rsidTr="00383F85">
        <w:tc>
          <w:tcPr>
            <w:tcW w:w="7513" w:type="dxa"/>
          </w:tcPr>
          <w:p w14:paraId="39CE2C4F" w14:textId="77777777" w:rsidR="00383F85" w:rsidRPr="00383F85" w:rsidRDefault="00383F85" w:rsidP="00383F85">
            <w:pPr>
              <w:spacing w:after="0"/>
              <w:rPr>
                <w:rFonts w:cs="Times New Roman"/>
                <w:sz w:val="22"/>
                <w:szCs w:val="22"/>
              </w:rPr>
            </w:pPr>
            <w:r w:rsidRPr="00383F85">
              <w:rPr>
                <w:rFonts w:cs="Times New Roman"/>
                <w:sz w:val="22"/>
                <w:szCs w:val="22"/>
              </w:rPr>
              <w:t>28.10</w:t>
            </w:r>
            <w:r w:rsidRPr="00383F85">
              <w:rPr>
                <w:rFonts w:cs="Times New Roman"/>
                <w:sz w:val="22"/>
                <w:szCs w:val="22"/>
              </w:rPr>
              <w:tab/>
              <w:t>Stay of claim</w:t>
            </w:r>
          </w:p>
        </w:tc>
        <w:tc>
          <w:tcPr>
            <w:tcW w:w="6804" w:type="dxa"/>
          </w:tcPr>
          <w:p w14:paraId="3586AC3D" w14:textId="77777777" w:rsidR="00383F85" w:rsidRPr="00383F85" w:rsidRDefault="00383F85" w:rsidP="00383F85">
            <w:pPr>
              <w:tabs>
                <w:tab w:val="left" w:pos="567"/>
              </w:tabs>
              <w:spacing w:after="0"/>
              <w:rPr>
                <w:rFonts w:cs="Times New Roman"/>
                <w:sz w:val="22"/>
                <w:szCs w:val="22"/>
              </w:rPr>
            </w:pPr>
            <w:r w:rsidRPr="00383F85">
              <w:rPr>
                <w:rFonts w:cs="Times New Roman"/>
                <w:sz w:val="22"/>
                <w:szCs w:val="22"/>
              </w:rPr>
              <w:t>24.10</w:t>
            </w:r>
            <w:r w:rsidRPr="00383F85">
              <w:rPr>
                <w:rFonts w:cs="Times New Roman"/>
                <w:sz w:val="22"/>
                <w:szCs w:val="22"/>
              </w:rPr>
              <w:tab/>
              <w:t>Stay of claim</w:t>
            </w:r>
          </w:p>
        </w:tc>
      </w:tr>
      <w:tr w:rsidR="00383F85" w:rsidRPr="00383F85" w14:paraId="2E6F53E3" w14:textId="77777777" w:rsidTr="00383F85">
        <w:tc>
          <w:tcPr>
            <w:tcW w:w="7513" w:type="dxa"/>
          </w:tcPr>
          <w:p w14:paraId="7DD03FA9" w14:textId="77777777" w:rsidR="00383F85" w:rsidRPr="00383F85" w:rsidRDefault="00383F85" w:rsidP="00383F85">
            <w:pPr>
              <w:spacing w:after="0"/>
              <w:rPr>
                <w:rFonts w:cs="Times New Roman"/>
                <w:sz w:val="22"/>
                <w:szCs w:val="22"/>
              </w:rPr>
            </w:pPr>
            <w:r w:rsidRPr="00383F85">
              <w:rPr>
                <w:rFonts w:cs="Times New Roman"/>
                <w:sz w:val="22"/>
                <w:szCs w:val="22"/>
              </w:rPr>
              <w:t>28.11</w:t>
            </w:r>
            <w:r w:rsidRPr="00383F85">
              <w:rPr>
                <w:rFonts w:cs="Times New Roman"/>
                <w:sz w:val="22"/>
                <w:szCs w:val="22"/>
              </w:rPr>
              <w:tab/>
              <w:t>Cross claim for contribution or indemnity</w:t>
            </w:r>
          </w:p>
        </w:tc>
        <w:tc>
          <w:tcPr>
            <w:tcW w:w="6804" w:type="dxa"/>
          </w:tcPr>
          <w:p w14:paraId="3927297C" w14:textId="77777777" w:rsidR="00383F85" w:rsidRPr="00383F85" w:rsidRDefault="00383F85" w:rsidP="00383F85">
            <w:pPr>
              <w:tabs>
                <w:tab w:val="left" w:pos="567"/>
              </w:tabs>
              <w:spacing w:after="0"/>
              <w:rPr>
                <w:rFonts w:cs="Times New Roman"/>
                <w:sz w:val="22"/>
                <w:szCs w:val="22"/>
              </w:rPr>
            </w:pPr>
            <w:r w:rsidRPr="00383F85">
              <w:rPr>
                <w:rFonts w:cs="Times New Roman"/>
                <w:sz w:val="22"/>
                <w:szCs w:val="22"/>
              </w:rPr>
              <w:t>24.11</w:t>
            </w:r>
            <w:r w:rsidRPr="00383F85">
              <w:rPr>
                <w:rFonts w:cs="Times New Roman"/>
                <w:sz w:val="22"/>
                <w:szCs w:val="22"/>
              </w:rPr>
              <w:tab/>
              <w:t>Cross-claim for contribution or indemnity</w:t>
            </w:r>
          </w:p>
        </w:tc>
      </w:tr>
      <w:tr w:rsidR="00383F85" w:rsidRPr="00383F85" w14:paraId="09DAFFE6" w14:textId="77777777" w:rsidTr="00383F85">
        <w:tc>
          <w:tcPr>
            <w:tcW w:w="7513" w:type="dxa"/>
          </w:tcPr>
          <w:p w14:paraId="7FF1FD22" w14:textId="77777777" w:rsidR="00383F85" w:rsidRPr="00383F85" w:rsidRDefault="00383F85" w:rsidP="00383F85">
            <w:pPr>
              <w:spacing w:after="0"/>
              <w:rPr>
                <w:rFonts w:cs="Times New Roman"/>
                <w:sz w:val="22"/>
                <w:szCs w:val="22"/>
              </w:rPr>
            </w:pPr>
            <w:r w:rsidRPr="00383F85">
              <w:rPr>
                <w:rFonts w:cs="Times New Roman"/>
                <w:sz w:val="22"/>
                <w:szCs w:val="22"/>
              </w:rPr>
              <w:t>28.12</w:t>
            </w:r>
            <w:r w:rsidRPr="00383F85">
              <w:rPr>
                <w:rFonts w:cs="Times New Roman"/>
                <w:sz w:val="22"/>
                <w:szCs w:val="22"/>
              </w:rPr>
              <w:tab/>
              <w:t>Offer of contribution</w:t>
            </w:r>
          </w:p>
        </w:tc>
        <w:tc>
          <w:tcPr>
            <w:tcW w:w="6804" w:type="dxa"/>
          </w:tcPr>
          <w:p w14:paraId="0189011C" w14:textId="77777777" w:rsidR="00383F85" w:rsidRPr="00383F85" w:rsidRDefault="00383F85" w:rsidP="00383F85">
            <w:pPr>
              <w:tabs>
                <w:tab w:val="left" w:pos="567"/>
              </w:tabs>
              <w:spacing w:after="0"/>
              <w:rPr>
                <w:rFonts w:cs="Times New Roman"/>
                <w:sz w:val="22"/>
                <w:szCs w:val="22"/>
              </w:rPr>
            </w:pPr>
            <w:r w:rsidRPr="00383F85">
              <w:rPr>
                <w:rFonts w:cs="Times New Roman"/>
                <w:sz w:val="22"/>
                <w:szCs w:val="22"/>
              </w:rPr>
              <w:t>24.12</w:t>
            </w:r>
            <w:r w:rsidRPr="00383F85">
              <w:rPr>
                <w:rFonts w:cs="Times New Roman"/>
                <w:sz w:val="22"/>
                <w:szCs w:val="22"/>
              </w:rPr>
              <w:tab/>
              <w:t>Offer of contribution</w:t>
            </w:r>
          </w:p>
          <w:p w14:paraId="7FFC371B" w14:textId="77777777" w:rsidR="00383F85" w:rsidRPr="00383F85" w:rsidRDefault="00383F85" w:rsidP="00383F85">
            <w:pPr>
              <w:tabs>
                <w:tab w:val="left" w:pos="567"/>
              </w:tabs>
              <w:spacing w:after="0"/>
              <w:rPr>
                <w:rFonts w:cs="Times New Roman"/>
                <w:sz w:val="22"/>
                <w:szCs w:val="22"/>
              </w:rPr>
            </w:pPr>
          </w:p>
        </w:tc>
      </w:tr>
      <w:tr w:rsidR="00383F85" w:rsidRPr="00383F85" w14:paraId="2D71A68F" w14:textId="77777777" w:rsidTr="00383F85">
        <w:tc>
          <w:tcPr>
            <w:tcW w:w="7513" w:type="dxa"/>
          </w:tcPr>
          <w:p w14:paraId="3197C796" w14:textId="77777777" w:rsidR="00383F85" w:rsidRPr="00383F85" w:rsidRDefault="00383F85" w:rsidP="00383F85">
            <w:pPr>
              <w:spacing w:after="0"/>
              <w:rPr>
                <w:rFonts w:cs="Times New Roman"/>
                <w:b/>
                <w:bCs/>
                <w:i/>
                <w:iCs/>
                <w:sz w:val="22"/>
                <w:szCs w:val="22"/>
              </w:rPr>
            </w:pPr>
            <w:r w:rsidRPr="00383F85">
              <w:rPr>
                <w:rFonts w:cs="Times New Roman"/>
                <w:b/>
                <w:bCs/>
                <w:i/>
                <w:iCs/>
                <w:sz w:val="22"/>
                <w:szCs w:val="22"/>
              </w:rPr>
              <w:t>Part 29—Enforcement</w:t>
            </w:r>
          </w:p>
        </w:tc>
        <w:tc>
          <w:tcPr>
            <w:tcW w:w="6804" w:type="dxa"/>
          </w:tcPr>
          <w:p w14:paraId="26D0A5B4" w14:textId="77777777" w:rsidR="00383F85" w:rsidRPr="00383F85" w:rsidRDefault="00383F85" w:rsidP="00383F85">
            <w:pPr>
              <w:tabs>
                <w:tab w:val="left" w:pos="567"/>
              </w:tabs>
              <w:spacing w:after="0"/>
              <w:rPr>
                <w:rFonts w:cs="Times New Roman"/>
                <w:b/>
                <w:bCs/>
                <w:i/>
                <w:iCs/>
                <w:sz w:val="22"/>
                <w:szCs w:val="22"/>
              </w:rPr>
            </w:pPr>
            <w:r w:rsidRPr="00383F85">
              <w:rPr>
                <w:rFonts w:cs="Times New Roman"/>
                <w:b/>
                <w:bCs/>
                <w:i/>
                <w:iCs/>
                <w:sz w:val="22"/>
                <w:szCs w:val="22"/>
              </w:rPr>
              <w:t>Part 25—Enforcement</w:t>
            </w:r>
          </w:p>
        </w:tc>
      </w:tr>
      <w:tr w:rsidR="00383F85" w:rsidRPr="00383F85" w14:paraId="01491889" w14:textId="77777777" w:rsidTr="00383F85">
        <w:tc>
          <w:tcPr>
            <w:tcW w:w="7513" w:type="dxa"/>
          </w:tcPr>
          <w:p w14:paraId="7C0F9051" w14:textId="77777777" w:rsidR="00383F85" w:rsidRPr="00383F85" w:rsidRDefault="00383F85" w:rsidP="00383F85">
            <w:pPr>
              <w:spacing w:after="0"/>
              <w:rPr>
                <w:rFonts w:cs="Times New Roman"/>
                <w:sz w:val="22"/>
                <w:szCs w:val="22"/>
              </w:rPr>
            </w:pPr>
            <w:r w:rsidRPr="00383F85">
              <w:rPr>
                <w:rFonts w:cs="Times New Roman"/>
                <w:sz w:val="22"/>
                <w:szCs w:val="22"/>
              </w:rPr>
              <w:t>29.01</w:t>
            </w:r>
            <w:r w:rsidRPr="00383F85">
              <w:rPr>
                <w:rFonts w:cs="Times New Roman"/>
                <w:sz w:val="22"/>
                <w:szCs w:val="22"/>
              </w:rPr>
              <w:tab/>
              <w:t>Definition for Part 29</w:t>
            </w:r>
          </w:p>
        </w:tc>
        <w:tc>
          <w:tcPr>
            <w:tcW w:w="6804" w:type="dxa"/>
          </w:tcPr>
          <w:p w14:paraId="7C20617E" w14:textId="77777777" w:rsidR="00383F85" w:rsidRPr="00383F85" w:rsidRDefault="00383F85" w:rsidP="00383F85">
            <w:pPr>
              <w:tabs>
                <w:tab w:val="left" w:pos="567"/>
              </w:tabs>
              <w:spacing w:after="0"/>
              <w:rPr>
                <w:rFonts w:cs="Times New Roman"/>
                <w:sz w:val="22"/>
                <w:szCs w:val="22"/>
              </w:rPr>
            </w:pPr>
            <w:r w:rsidRPr="00383F85">
              <w:rPr>
                <w:rFonts w:cs="Times New Roman"/>
                <w:sz w:val="22"/>
                <w:szCs w:val="22"/>
              </w:rPr>
              <w:t>25.01</w:t>
            </w:r>
            <w:r w:rsidRPr="00383F85">
              <w:rPr>
                <w:rFonts w:cs="Times New Roman"/>
                <w:sz w:val="22"/>
                <w:szCs w:val="22"/>
              </w:rPr>
              <w:tab/>
              <w:t>Definitions for Part 25</w:t>
            </w:r>
          </w:p>
        </w:tc>
      </w:tr>
      <w:tr w:rsidR="00383F85" w:rsidRPr="00383F85" w14:paraId="0F7FAA7A" w14:textId="77777777" w:rsidTr="00383F85">
        <w:tc>
          <w:tcPr>
            <w:tcW w:w="7513" w:type="dxa"/>
          </w:tcPr>
          <w:p w14:paraId="6C3EF9B0" w14:textId="77777777" w:rsidR="00383F85" w:rsidRPr="00383F85" w:rsidRDefault="00383F85" w:rsidP="00383F85">
            <w:pPr>
              <w:spacing w:after="0"/>
              <w:rPr>
                <w:rFonts w:cs="Times New Roman"/>
                <w:sz w:val="22"/>
                <w:szCs w:val="22"/>
              </w:rPr>
            </w:pPr>
            <w:r w:rsidRPr="00383F85">
              <w:rPr>
                <w:rFonts w:cs="Times New Roman"/>
                <w:sz w:val="22"/>
                <w:szCs w:val="22"/>
              </w:rPr>
              <w:t>29.02</w:t>
            </w:r>
            <w:r w:rsidRPr="00383F85">
              <w:rPr>
                <w:rFonts w:cs="Times New Roman"/>
                <w:sz w:val="22"/>
                <w:szCs w:val="22"/>
              </w:rPr>
              <w:tab/>
              <w:t>Application without notice for directions</w:t>
            </w:r>
          </w:p>
        </w:tc>
        <w:tc>
          <w:tcPr>
            <w:tcW w:w="6804" w:type="dxa"/>
          </w:tcPr>
          <w:p w14:paraId="46FDBE70" w14:textId="77777777" w:rsidR="00383F85" w:rsidRPr="00383F85" w:rsidRDefault="00383F85" w:rsidP="00383F85">
            <w:pPr>
              <w:tabs>
                <w:tab w:val="left" w:pos="567"/>
              </w:tabs>
              <w:spacing w:after="0"/>
              <w:rPr>
                <w:rFonts w:cs="Times New Roman"/>
                <w:sz w:val="22"/>
                <w:szCs w:val="22"/>
              </w:rPr>
            </w:pPr>
            <w:r w:rsidRPr="00383F85">
              <w:rPr>
                <w:rFonts w:cs="Times New Roman"/>
                <w:sz w:val="22"/>
                <w:szCs w:val="22"/>
              </w:rPr>
              <w:t>25.02</w:t>
            </w:r>
            <w:r w:rsidRPr="00383F85">
              <w:rPr>
                <w:rFonts w:cs="Times New Roman"/>
                <w:sz w:val="22"/>
                <w:szCs w:val="22"/>
              </w:rPr>
              <w:tab/>
              <w:t>Application without notice for directions</w:t>
            </w:r>
          </w:p>
        </w:tc>
      </w:tr>
      <w:tr w:rsidR="00383F85" w:rsidRPr="00383F85" w14:paraId="705A2382" w14:textId="77777777" w:rsidTr="00383F85">
        <w:tc>
          <w:tcPr>
            <w:tcW w:w="7513" w:type="dxa"/>
          </w:tcPr>
          <w:p w14:paraId="2FBBD15B" w14:textId="77777777" w:rsidR="00383F85" w:rsidRPr="00383F85" w:rsidRDefault="00383F85" w:rsidP="00383F85">
            <w:pPr>
              <w:spacing w:after="0"/>
              <w:rPr>
                <w:rFonts w:cs="Times New Roman"/>
                <w:sz w:val="22"/>
                <w:szCs w:val="22"/>
              </w:rPr>
            </w:pPr>
            <w:r w:rsidRPr="00383F85">
              <w:rPr>
                <w:rFonts w:cs="Times New Roman"/>
                <w:sz w:val="22"/>
                <w:szCs w:val="22"/>
              </w:rPr>
              <w:t>29.03</w:t>
            </w:r>
            <w:r w:rsidRPr="00383F85">
              <w:rPr>
                <w:rFonts w:cs="Times New Roman"/>
                <w:sz w:val="22"/>
                <w:szCs w:val="22"/>
              </w:rPr>
              <w:tab/>
              <w:t>Condition precedent not fulfilled</w:t>
            </w:r>
          </w:p>
        </w:tc>
        <w:tc>
          <w:tcPr>
            <w:tcW w:w="6804" w:type="dxa"/>
          </w:tcPr>
          <w:p w14:paraId="535B4B07" w14:textId="77777777" w:rsidR="00383F85" w:rsidRPr="00383F85" w:rsidRDefault="00383F85" w:rsidP="00383F85">
            <w:pPr>
              <w:tabs>
                <w:tab w:val="left" w:pos="567"/>
              </w:tabs>
              <w:spacing w:after="0"/>
              <w:rPr>
                <w:rFonts w:cs="Times New Roman"/>
                <w:sz w:val="22"/>
                <w:szCs w:val="22"/>
              </w:rPr>
            </w:pPr>
            <w:r w:rsidRPr="00383F85">
              <w:rPr>
                <w:rFonts w:cs="Times New Roman"/>
                <w:sz w:val="22"/>
                <w:szCs w:val="22"/>
              </w:rPr>
              <w:t>25.03</w:t>
            </w:r>
            <w:r w:rsidRPr="00383F85">
              <w:rPr>
                <w:rFonts w:cs="Times New Roman"/>
                <w:sz w:val="22"/>
                <w:szCs w:val="22"/>
              </w:rPr>
              <w:tab/>
              <w:t>Condition precedent not fulfilled</w:t>
            </w:r>
          </w:p>
        </w:tc>
      </w:tr>
      <w:tr w:rsidR="00383F85" w:rsidRPr="00383F85" w14:paraId="0A799152" w14:textId="77777777" w:rsidTr="00383F85">
        <w:tc>
          <w:tcPr>
            <w:tcW w:w="7513" w:type="dxa"/>
          </w:tcPr>
          <w:p w14:paraId="4D111582" w14:textId="77777777" w:rsidR="00383F85" w:rsidRPr="00383F85" w:rsidRDefault="00383F85" w:rsidP="00383F85">
            <w:pPr>
              <w:spacing w:after="0"/>
              <w:rPr>
                <w:rFonts w:cs="Times New Roman"/>
                <w:sz w:val="22"/>
                <w:szCs w:val="22"/>
              </w:rPr>
            </w:pPr>
            <w:r w:rsidRPr="00383F85">
              <w:rPr>
                <w:rFonts w:cs="Times New Roman"/>
                <w:sz w:val="22"/>
                <w:szCs w:val="22"/>
              </w:rPr>
              <w:t>29.04</w:t>
            </w:r>
            <w:r w:rsidRPr="00383F85">
              <w:rPr>
                <w:rFonts w:cs="Times New Roman"/>
                <w:sz w:val="22"/>
                <w:szCs w:val="22"/>
              </w:rPr>
              <w:tab/>
              <w:t>Application for stay of judgment or order</w:t>
            </w:r>
          </w:p>
        </w:tc>
        <w:tc>
          <w:tcPr>
            <w:tcW w:w="6804" w:type="dxa"/>
          </w:tcPr>
          <w:p w14:paraId="2372E9A1" w14:textId="77777777" w:rsidR="00383F85" w:rsidRPr="00383F85" w:rsidRDefault="00383F85" w:rsidP="00383F85">
            <w:pPr>
              <w:tabs>
                <w:tab w:val="left" w:pos="567"/>
              </w:tabs>
              <w:spacing w:after="0"/>
              <w:rPr>
                <w:rFonts w:cs="Times New Roman"/>
                <w:sz w:val="22"/>
                <w:szCs w:val="22"/>
              </w:rPr>
            </w:pPr>
            <w:r w:rsidRPr="00383F85">
              <w:rPr>
                <w:rFonts w:cs="Times New Roman"/>
                <w:sz w:val="22"/>
                <w:szCs w:val="22"/>
              </w:rPr>
              <w:t>25.04</w:t>
            </w:r>
            <w:r w:rsidRPr="00383F85">
              <w:rPr>
                <w:rFonts w:cs="Times New Roman"/>
                <w:sz w:val="22"/>
                <w:szCs w:val="22"/>
              </w:rPr>
              <w:tab/>
              <w:t>Application for stay of judgment or order</w:t>
            </w:r>
          </w:p>
        </w:tc>
      </w:tr>
      <w:tr w:rsidR="00383F85" w:rsidRPr="00383F85" w14:paraId="68846279" w14:textId="77777777" w:rsidTr="00383F85">
        <w:tc>
          <w:tcPr>
            <w:tcW w:w="7513" w:type="dxa"/>
          </w:tcPr>
          <w:p w14:paraId="74C8A35E" w14:textId="77777777" w:rsidR="00383F85" w:rsidRPr="00383F85" w:rsidRDefault="00383F85" w:rsidP="00383F85">
            <w:pPr>
              <w:spacing w:after="0"/>
              <w:rPr>
                <w:rFonts w:cs="Times New Roman"/>
                <w:sz w:val="22"/>
                <w:szCs w:val="22"/>
              </w:rPr>
            </w:pPr>
            <w:r w:rsidRPr="00383F85">
              <w:rPr>
                <w:rFonts w:cs="Times New Roman"/>
                <w:sz w:val="22"/>
                <w:szCs w:val="22"/>
              </w:rPr>
              <w:t>29.05</w:t>
            </w:r>
            <w:r w:rsidRPr="00383F85">
              <w:rPr>
                <w:rFonts w:cs="Times New Roman"/>
                <w:sz w:val="22"/>
                <w:szCs w:val="22"/>
              </w:rPr>
              <w:tab/>
              <w:t>Failure to comply with Court order</w:t>
            </w:r>
          </w:p>
        </w:tc>
        <w:tc>
          <w:tcPr>
            <w:tcW w:w="6804" w:type="dxa"/>
          </w:tcPr>
          <w:p w14:paraId="50305046" w14:textId="77777777" w:rsidR="00383F85" w:rsidRPr="00383F85" w:rsidRDefault="00383F85" w:rsidP="00383F85">
            <w:pPr>
              <w:tabs>
                <w:tab w:val="left" w:pos="567"/>
              </w:tabs>
              <w:spacing w:after="0"/>
              <w:rPr>
                <w:rFonts w:cs="Times New Roman"/>
                <w:sz w:val="22"/>
                <w:szCs w:val="22"/>
              </w:rPr>
            </w:pPr>
            <w:r w:rsidRPr="00383F85">
              <w:rPr>
                <w:rFonts w:cs="Times New Roman"/>
                <w:sz w:val="22"/>
                <w:szCs w:val="22"/>
              </w:rPr>
              <w:t>25.05</w:t>
            </w:r>
            <w:r w:rsidRPr="00383F85">
              <w:rPr>
                <w:rFonts w:cs="Times New Roman"/>
                <w:sz w:val="22"/>
                <w:szCs w:val="22"/>
              </w:rPr>
              <w:tab/>
              <w:t>Failure to comply with Court order</w:t>
            </w:r>
          </w:p>
        </w:tc>
      </w:tr>
      <w:tr w:rsidR="00383F85" w:rsidRPr="00383F85" w14:paraId="583C1AF8" w14:textId="77777777" w:rsidTr="00383F85">
        <w:tc>
          <w:tcPr>
            <w:tcW w:w="7513" w:type="dxa"/>
          </w:tcPr>
          <w:p w14:paraId="39C29C04" w14:textId="77777777" w:rsidR="00383F85" w:rsidRPr="00383F85" w:rsidRDefault="00383F85" w:rsidP="00383F85">
            <w:pPr>
              <w:spacing w:after="0"/>
              <w:rPr>
                <w:rFonts w:cs="Times New Roman"/>
                <w:sz w:val="22"/>
                <w:szCs w:val="22"/>
              </w:rPr>
            </w:pPr>
            <w:r w:rsidRPr="00383F85">
              <w:rPr>
                <w:rFonts w:cs="Times New Roman"/>
                <w:sz w:val="22"/>
                <w:szCs w:val="22"/>
              </w:rPr>
              <w:t>29.06</w:t>
            </w:r>
            <w:r w:rsidRPr="00383F85">
              <w:rPr>
                <w:rFonts w:cs="Times New Roman"/>
                <w:sz w:val="22"/>
                <w:szCs w:val="22"/>
              </w:rPr>
              <w:tab/>
              <w:t>Failure to attend Court in response to subpoena or order</w:t>
            </w:r>
          </w:p>
        </w:tc>
        <w:tc>
          <w:tcPr>
            <w:tcW w:w="6804" w:type="dxa"/>
          </w:tcPr>
          <w:p w14:paraId="79E81A0B" w14:textId="77777777" w:rsidR="00383F85" w:rsidRPr="00383F85" w:rsidRDefault="00383F85" w:rsidP="00383F85">
            <w:pPr>
              <w:tabs>
                <w:tab w:val="left" w:pos="567"/>
              </w:tabs>
              <w:spacing w:after="0"/>
              <w:rPr>
                <w:rFonts w:cs="Times New Roman"/>
                <w:sz w:val="22"/>
                <w:szCs w:val="22"/>
              </w:rPr>
            </w:pPr>
            <w:r w:rsidRPr="00383F85">
              <w:rPr>
                <w:rFonts w:cs="Times New Roman"/>
                <w:sz w:val="22"/>
                <w:szCs w:val="22"/>
              </w:rPr>
              <w:t>25.06</w:t>
            </w:r>
            <w:r w:rsidRPr="00383F85">
              <w:rPr>
                <w:rFonts w:cs="Times New Roman"/>
                <w:sz w:val="22"/>
                <w:szCs w:val="22"/>
              </w:rPr>
              <w:tab/>
              <w:t>Failure to attend Court in response to subpoena or order</w:t>
            </w:r>
          </w:p>
        </w:tc>
      </w:tr>
      <w:tr w:rsidR="00383F85" w:rsidRPr="00383F85" w14:paraId="52522419" w14:textId="77777777" w:rsidTr="00383F85">
        <w:tc>
          <w:tcPr>
            <w:tcW w:w="7513" w:type="dxa"/>
          </w:tcPr>
          <w:p w14:paraId="14E3896B" w14:textId="77777777" w:rsidR="00383F85" w:rsidRPr="00383F85" w:rsidRDefault="00383F85" w:rsidP="00383F85">
            <w:pPr>
              <w:spacing w:after="0"/>
              <w:rPr>
                <w:rFonts w:cs="Times New Roman"/>
                <w:sz w:val="22"/>
                <w:szCs w:val="22"/>
              </w:rPr>
            </w:pPr>
            <w:r w:rsidRPr="00383F85">
              <w:rPr>
                <w:rFonts w:cs="Times New Roman"/>
                <w:sz w:val="22"/>
                <w:szCs w:val="22"/>
              </w:rPr>
              <w:t>29.07</w:t>
            </w:r>
            <w:r w:rsidRPr="00383F85">
              <w:rPr>
                <w:rFonts w:cs="Times New Roman"/>
                <w:sz w:val="22"/>
                <w:szCs w:val="22"/>
              </w:rPr>
              <w:tab/>
              <w:t>Endorsement on order</w:t>
            </w:r>
          </w:p>
        </w:tc>
        <w:tc>
          <w:tcPr>
            <w:tcW w:w="6804" w:type="dxa"/>
          </w:tcPr>
          <w:p w14:paraId="781B81DE" w14:textId="77777777" w:rsidR="00383F85" w:rsidRPr="00383F85" w:rsidRDefault="00383F85" w:rsidP="00383F85">
            <w:pPr>
              <w:tabs>
                <w:tab w:val="left" w:pos="567"/>
              </w:tabs>
              <w:spacing w:after="0"/>
              <w:rPr>
                <w:rFonts w:cs="Times New Roman"/>
                <w:sz w:val="22"/>
                <w:szCs w:val="22"/>
              </w:rPr>
            </w:pPr>
            <w:r w:rsidRPr="00383F85">
              <w:rPr>
                <w:rFonts w:cs="Times New Roman"/>
                <w:sz w:val="22"/>
                <w:szCs w:val="22"/>
              </w:rPr>
              <w:t>25.07</w:t>
            </w:r>
            <w:r w:rsidRPr="00383F85">
              <w:rPr>
                <w:rFonts w:cs="Times New Roman"/>
                <w:sz w:val="22"/>
                <w:szCs w:val="22"/>
              </w:rPr>
              <w:tab/>
              <w:t>Endorsement on order</w:t>
            </w:r>
          </w:p>
        </w:tc>
      </w:tr>
      <w:tr w:rsidR="00383F85" w:rsidRPr="00383F85" w14:paraId="0C2004D6" w14:textId="77777777" w:rsidTr="00383F85">
        <w:tc>
          <w:tcPr>
            <w:tcW w:w="7513" w:type="dxa"/>
          </w:tcPr>
          <w:p w14:paraId="343FB610" w14:textId="77777777" w:rsidR="00383F85" w:rsidRPr="00383F85" w:rsidRDefault="00383F85" w:rsidP="00383F85">
            <w:pPr>
              <w:spacing w:after="0"/>
              <w:rPr>
                <w:rFonts w:cs="Times New Roman"/>
                <w:sz w:val="22"/>
                <w:szCs w:val="22"/>
              </w:rPr>
            </w:pPr>
            <w:r w:rsidRPr="00383F85">
              <w:rPr>
                <w:rFonts w:cs="Times New Roman"/>
                <w:sz w:val="22"/>
                <w:szCs w:val="22"/>
              </w:rPr>
              <w:t>29.08</w:t>
            </w:r>
            <w:r w:rsidRPr="00383F85">
              <w:rPr>
                <w:rFonts w:cs="Times New Roman"/>
                <w:sz w:val="22"/>
                <w:szCs w:val="22"/>
              </w:rPr>
              <w:tab/>
              <w:t>Service of order</w:t>
            </w:r>
          </w:p>
        </w:tc>
        <w:tc>
          <w:tcPr>
            <w:tcW w:w="6804" w:type="dxa"/>
          </w:tcPr>
          <w:p w14:paraId="0B385BA2" w14:textId="77777777" w:rsidR="00383F85" w:rsidRPr="00383F85" w:rsidRDefault="00383F85" w:rsidP="00383F85">
            <w:pPr>
              <w:tabs>
                <w:tab w:val="left" w:pos="567"/>
              </w:tabs>
              <w:spacing w:after="0"/>
              <w:rPr>
                <w:rFonts w:cs="Times New Roman"/>
                <w:sz w:val="22"/>
                <w:szCs w:val="22"/>
              </w:rPr>
            </w:pPr>
            <w:r w:rsidRPr="00383F85">
              <w:rPr>
                <w:rFonts w:cs="Times New Roman"/>
                <w:sz w:val="22"/>
                <w:szCs w:val="22"/>
              </w:rPr>
              <w:t>25.08</w:t>
            </w:r>
            <w:r w:rsidRPr="00383F85">
              <w:rPr>
                <w:rFonts w:cs="Times New Roman"/>
                <w:sz w:val="22"/>
                <w:szCs w:val="22"/>
              </w:rPr>
              <w:tab/>
              <w:t>Service of order</w:t>
            </w:r>
          </w:p>
        </w:tc>
      </w:tr>
      <w:tr w:rsidR="00383F85" w:rsidRPr="00383F85" w14:paraId="74703E12" w14:textId="77777777" w:rsidTr="00383F85">
        <w:tc>
          <w:tcPr>
            <w:tcW w:w="7513" w:type="dxa"/>
          </w:tcPr>
          <w:p w14:paraId="436634F2" w14:textId="77777777" w:rsidR="00383F85" w:rsidRPr="00383F85" w:rsidRDefault="00383F85" w:rsidP="00383F85">
            <w:pPr>
              <w:spacing w:after="0"/>
              <w:rPr>
                <w:rFonts w:cs="Times New Roman"/>
                <w:sz w:val="22"/>
                <w:szCs w:val="22"/>
              </w:rPr>
            </w:pPr>
            <w:r w:rsidRPr="00383F85">
              <w:rPr>
                <w:rFonts w:cs="Times New Roman"/>
                <w:sz w:val="22"/>
                <w:szCs w:val="22"/>
              </w:rPr>
              <w:t>29.09</w:t>
            </w:r>
            <w:r w:rsidRPr="00383F85">
              <w:rPr>
                <w:rFonts w:cs="Times New Roman"/>
                <w:sz w:val="22"/>
                <w:szCs w:val="22"/>
              </w:rPr>
              <w:tab/>
              <w:t>Application where person fails to comply with order</w:t>
            </w:r>
          </w:p>
        </w:tc>
        <w:tc>
          <w:tcPr>
            <w:tcW w:w="6804" w:type="dxa"/>
          </w:tcPr>
          <w:p w14:paraId="430A1263" w14:textId="77777777" w:rsidR="00383F85" w:rsidRPr="00383F85" w:rsidRDefault="00383F85" w:rsidP="00383F85">
            <w:pPr>
              <w:tabs>
                <w:tab w:val="left" w:pos="567"/>
              </w:tabs>
              <w:spacing w:after="0"/>
              <w:rPr>
                <w:rFonts w:cs="Times New Roman"/>
                <w:sz w:val="22"/>
                <w:szCs w:val="22"/>
              </w:rPr>
            </w:pPr>
            <w:r w:rsidRPr="00383F85">
              <w:rPr>
                <w:rFonts w:cs="Times New Roman"/>
                <w:sz w:val="22"/>
                <w:szCs w:val="22"/>
              </w:rPr>
              <w:t>25.09</w:t>
            </w:r>
            <w:r w:rsidRPr="00383F85">
              <w:rPr>
                <w:rFonts w:cs="Times New Roman"/>
                <w:sz w:val="22"/>
                <w:szCs w:val="22"/>
              </w:rPr>
              <w:tab/>
              <w:t>Application where person fails to comply with order</w:t>
            </w:r>
          </w:p>
        </w:tc>
      </w:tr>
      <w:tr w:rsidR="00383F85" w:rsidRPr="00383F85" w14:paraId="5252080D" w14:textId="77777777" w:rsidTr="00383F85">
        <w:tc>
          <w:tcPr>
            <w:tcW w:w="7513" w:type="dxa"/>
          </w:tcPr>
          <w:p w14:paraId="110A3E24" w14:textId="77777777" w:rsidR="00383F85" w:rsidRPr="00383F85" w:rsidRDefault="00383F85" w:rsidP="00383F85">
            <w:pPr>
              <w:spacing w:after="0"/>
              <w:rPr>
                <w:rFonts w:cs="Times New Roman"/>
                <w:sz w:val="22"/>
                <w:szCs w:val="22"/>
              </w:rPr>
            </w:pPr>
            <w:r w:rsidRPr="00383F85">
              <w:rPr>
                <w:rFonts w:cs="Times New Roman"/>
                <w:sz w:val="22"/>
                <w:szCs w:val="22"/>
              </w:rPr>
              <w:t>29.10</w:t>
            </w:r>
            <w:r w:rsidRPr="00383F85">
              <w:rPr>
                <w:rFonts w:cs="Times New Roman"/>
                <w:sz w:val="22"/>
                <w:szCs w:val="22"/>
              </w:rPr>
              <w:tab/>
              <w:t>Substituted performance</w:t>
            </w:r>
          </w:p>
        </w:tc>
        <w:tc>
          <w:tcPr>
            <w:tcW w:w="6804" w:type="dxa"/>
          </w:tcPr>
          <w:p w14:paraId="50FE9975" w14:textId="77777777" w:rsidR="00383F85" w:rsidRPr="00383F85" w:rsidRDefault="00383F85" w:rsidP="00383F85">
            <w:pPr>
              <w:tabs>
                <w:tab w:val="left" w:pos="567"/>
              </w:tabs>
              <w:spacing w:after="0"/>
              <w:rPr>
                <w:rFonts w:cs="Times New Roman"/>
                <w:sz w:val="22"/>
                <w:szCs w:val="22"/>
              </w:rPr>
            </w:pPr>
            <w:r w:rsidRPr="00383F85">
              <w:rPr>
                <w:rFonts w:cs="Times New Roman"/>
                <w:sz w:val="22"/>
                <w:szCs w:val="22"/>
              </w:rPr>
              <w:t>25.10</w:t>
            </w:r>
            <w:r w:rsidRPr="00383F85">
              <w:rPr>
                <w:rFonts w:cs="Times New Roman"/>
                <w:sz w:val="22"/>
                <w:szCs w:val="22"/>
              </w:rPr>
              <w:tab/>
              <w:t>Substituted performance</w:t>
            </w:r>
          </w:p>
        </w:tc>
      </w:tr>
      <w:tr w:rsidR="00383F85" w:rsidRPr="00383F85" w14:paraId="5805AD89" w14:textId="77777777" w:rsidTr="00383F85">
        <w:tc>
          <w:tcPr>
            <w:tcW w:w="7513" w:type="dxa"/>
          </w:tcPr>
          <w:p w14:paraId="300BBFCD" w14:textId="77777777" w:rsidR="00383F85" w:rsidRPr="00383F85" w:rsidRDefault="00383F85" w:rsidP="00383F85">
            <w:pPr>
              <w:spacing w:after="0"/>
              <w:rPr>
                <w:rFonts w:cs="Times New Roman"/>
                <w:sz w:val="22"/>
                <w:szCs w:val="22"/>
              </w:rPr>
            </w:pPr>
            <w:r w:rsidRPr="00383F85">
              <w:rPr>
                <w:rFonts w:cs="Times New Roman"/>
                <w:sz w:val="22"/>
                <w:szCs w:val="22"/>
              </w:rPr>
              <w:t>29.11</w:t>
            </w:r>
            <w:r w:rsidRPr="00383F85">
              <w:rPr>
                <w:rFonts w:cs="Times New Roman"/>
                <w:sz w:val="22"/>
                <w:szCs w:val="22"/>
              </w:rPr>
              <w:tab/>
              <w:t>Execution generally</w:t>
            </w:r>
          </w:p>
        </w:tc>
        <w:tc>
          <w:tcPr>
            <w:tcW w:w="6804" w:type="dxa"/>
          </w:tcPr>
          <w:p w14:paraId="4DC9F696" w14:textId="77777777" w:rsidR="00383F85" w:rsidRPr="00383F85" w:rsidRDefault="00383F85" w:rsidP="00383F85">
            <w:pPr>
              <w:tabs>
                <w:tab w:val="left" w:pos="567"/>
              </w:tabs>
              <w:spacing w:after="0"/>
              <w:rPr>
                <w:rFonts w:cs="Times New Roman"/>
                <w:sz w:val="22"/>
                <w:szCs w:val="22"/>
              </w:rPr>
            </w:pPr>
            <w:r w:rsidRPr="00383F85">
              <w:rPr>
                <w:rFonts w:cs="Times New Roman"/>
                <w:sz w:val="22"/>
                <w:szCs w:val="22"/>
              </w:rPr>
              <w:t>25.11</w:t>
            </w:r>
            <w:r w:rsidRPr="00383F85">
              <w:rPr>
                <w:rFonts w:cs="Times New Roman"/>
                <w:sz w:val="22"/>
                <w:szCs w:val="22"/>
              </w:rPr>
              <w:tab/>
              <w:t>Execution generally</w:t>
            </w:r>
          </w:p>
        </w:tc>
      </w:tr>
      <w:tr w:rsidR="00383F85" w:rsidRPr="00383F85" w14:paraId="0CA8215A" w14:textId="77777777" w:rsidTr="00383F85">
        <w:tc>
          <w:tcPr>
            <w:tcW w:w="7513" w:type="dxa"/>
          </w:tcPr>
          <w:p w14:paraId="6CDF40D3" w14:textId="77777777" w:rsidR="00383F85" w:rsidRPr="00383F85" w:rsidRDefault="00383F85" w:rsidP="00383F85">
            <w:pPr>
              <w:spacing w:after="0"/>
              <w:rPr>
                <w:rFonts w:cs="Times New Roman"/>
                <w:sz w:val="22"/>
                <w:szCs w:val="22"/>
              </w:rPr>
            </w:pPr>
            <w:r w:rsidRPr="00383F85">
              <w:rPr>
                <w:rFonts w:cs="Times New Roman"/>
                <w:sz w:val="22"/>
                <w:szCs w:val="22"/>
              </w:rPr>
              <w:t>29.12</w:t>
            </w:r>
            <w:r w:rsidRPr="00383F85">
              <w:rPr>
                <w:rFonts w:cs="Times New Roman"/>
                <w:sz w:val="22"/>
                <w:szCs w:val="22"/>
              </w:rPr>
              <w:tab/>
              <w:t>Stay of execution</w:t>
            </w:r>
          </w:p>
        </w:tc>
        <w:tc>
          <w:tcPr>
            <w:tcW w:w="6804" w:type="dxa"/>
          </w:tcPr>
          <w:p w14:paraId="4BC6D99C" w14:textId="77777777" w:rsidR="00383F85" w:rsidRPr="00383F85" w:rsidRDefault="00383F85" w:rsidP="00383F85">
            <w:pPr>
              <w:tabs>
                <w:tab w:val="left" w:pos="567"/>
              </w:tabs>
              <w:spacing w:after="0"/>
              <w:rPr>
                <w:rFonts w:cs="Times New Roman"/>
                <w:sz w:val="22"/>
                <w:szCs w:val="22"/>
              </w:rPr>
            </w:pPr>
            <w:r w:rsidRPr="00383F85">
              <w:rPr>
                <w:rFonts w:cs="Times New Roman"/>
                <w:sz w:val="22"/>
                <w:szCs w:val="22"/>
              </w:rPr>
              <w:t>25.12</w:t>
            </w:r>
            <w:r w:rsidRPr="00383F85">
              <w:rPr>
                <w:rFonts w:cs="Times New Roman"/>
                <w:sz w:val="22"/>
                <w:szCs w:val="22"/>
              </w:rPr>
              <w:tab/>
              <w:t>Stay of execution</w:t>
            </w:r>
          </w:p>
          <w:p w14:paraId="2697125C" w14:textId="77777777" w:rsidR="00383F85" w:rsidRPr="00383F85" w:rsidRDefault="00383F85" w:rsidP="00383F85">
            <w:pPr>
              <w:tabs>
                <w:tab w:val="left" w:pos="567"/>
              </w:tabs>
              <w:spacing w:after="0"/>
              <w:rPr>
                <w:rFonts w:cs="Times New Roman"/>
                <w:sz w:val="22"/>
                <w:szCs w:val="22"/>
              </w:rPr>
            </w:pPr>
          </w:p>
        </w:tc>
      </w:tr>
      <w:tr w:rsidR="00383F85" w:rsidRPr="00383F85" w14:paraId="5EA5A5AB" w14:textId="77777777" w:rsidTr="00383F85">
        <w:tc>
          <w:tcPr>
            <w:tcW w:w="7513" w:type="dxa"/>
          </w:tcPr>
          <w:p w14:paraId="29142994" w14:textId="77777777" w:rsidR="00383F85" w:rsidRPr="00383F85" w:rsidRDefault="00383F85" w:rsidP="00383F85">
            <w:pPr>
              <w:spacing w:after="0"/>
              <w:rPr>
                <w:rFonts w:cs="Times New Roman"/>
                <w:b/>
                <w:bCs/>
                <w:sz w:val="22"/>
                <w:szCs w:val="22"/>
              </w:rPr>
            </w:pPr>
            <w:r w:rsidRPr="00383F85">
              <w:rPr>
                <w:rFonts w:cs="Times New Roman"/>
                <w:b/>
                <w:bCs/>
                <w:sz w:val="22"/>
                <w:szCs w:val="22"/>
              </w:rPr>
              <w:t>Chapter 5—Human rights proceedings</w:t>
            </w:r>
          </w:p>
        </w:tc>
        <w:tc>
          <w:tcPr>
            <w:tcW w:w="6804" w:type="dxa"/>
          </w:tcPr>
          <w:p w14:paraId="058BC8DE" w14:textId="77777777" w:rsidR="00383F85" w:rsidRPr="00383F85" w:rsidRDefault="00383F85" w:rsidP="00383F85">
            <w:pPr>
              <w:tabs>
                <w:tab w:val="left" w:pos="567"/>
              </w:tabs>
              <w:spacing w:after="0"/>
              <w:rPr>
                <w:rFonts w:cs="Times New Roman"/>
                <w:b/>
                <w:bCs/>
                <w:sz w:val="22"/>
                <w:szCs w:val="22"/>
              </w:rPr>
            </w:pPr>
            <w:r w:rsidRPr="00383F85">
              <w:rPr>
                <w:rFonts w:cs="Times New Roman"/>
                <w:b/>
                <w:bCs/>
                <w:sz w:val="22"/>
                <w:szCs w:val="22"/>
              </w:rPr>
              <w:t>Chapter 2—Human rights proceedings</w:t>
            </w:r>
          </w:p>
        </w:tc>
      </w:tr>
      <w:tr w:rsidR="00383F85" w:rsidRPr="00383F85" w14:paraId="02F18B3C" w14:textId="77777777" w:rsidTr="00383F85">
        <w:tc>
          <w:tcPr>
            <w:tcW w:w="7513" w:type="dxa"/>
          </w:tcPr>
          <w:p w14:paraId="13D173BB" w14:textId="77777777" w:rsidR="00383F85" w:rsidRPr="00383F85" w:rsidRDefault="00383F85" w:rsidP="00383F85">
            <w:pPr>
              <w:spacing w:after="0"/>
              <w:rPr>
                <w:rFonts w:cs="Times New Roman"/>
                <w:b/>
                <w:bCs/>
                <w:i/>
                <w:iCs/>
                <w:sz w:val="22"/>
                <w:szCs w:val="22"/>
              </w:rPr>
            </w:pPr>
            <w:r w:rsidRPr="00383F85">
              <w:rPr>
                <w:rFonts w:cs="Times New Roman"/>
                <w:b/>
                <w:bCs/>
                <w:i/>
                <w:iCs/>
                <w:sz w:val="22"/>
                <w:szCs w:val="22"/>
              </w:rPr>
              <w:t>Part 41—Proceedings alleging unlawful discrimination</w:t>
            </w:r>
          </w:p>
        </w:tc>
        <w:tc>
          <w:tcPr>
            <w:tcW w:w="6804" w:type="dxa"/>
          </w:tcPr>
          <w:p w14:paraId="655181E8" w14:textId="77777777" w:rsidR="00383F85" w:rsidRPr="00383F85" w:rsidRDefault="00383F85" w:rsidP="00383F85">
            <w:pPr>
              <w:tabs>
                <w:tab w:val="left" w:pos="567"/>
              </w:tabs>
              <w:spacing w:after="0"/>
              <w:rPr>
                <w:rFonts w:cs="Times New Roman"/>
                <w:b/>
                <w:bCs/>
                <w:i/>
                <w:iCs/>
                <w:sz w:val="22"/>
                <w:szCs w:val="22"/>
              </w:rPr>
            </w:pPr>
            <w:r w:rsidRPr="00383F85">
              <w:rPr>
                <w:rFonts w:cs="Times New Roman"/>
                <w:b/>
                <w:bCs/>
                <w:i/>
                <w:iCs/>
                <w:sz w:val="22"/>
                <w:szCs w:val="22"/>
              </w:rPr>
              <w:t>Part 26—Proceedings alleging unlawful discrimination</w:t>
            </w:r>
          </w:p>
        </w:tc>
      </w:tr>
      <w:tr w:rsidR="00383F85" w:rsidRPr="00383F85" w14:paraId="40B94DCB" w14:textId="77777777" w:rsidTr="00383F85">
        <w:tc>
          <w:tcPr>
            <w:tcW w:w="7513" w:type="dxa"/>
          </w:tcPr>
          <w:p w14:paraId="07772A22" w14:textId="77777777" w:rsidR="00383F85" w:rsidRPr="00383F85" w:rsidRDefault="00383F85" w:rsidP="00383F85">
            <w:pPr>
              <w:spacing w:after="0"/>
              <w:rPr>
                <w:rFonts w:cs="Times New Roman"/>
                <w:sz w:val="22"/>
                <w:szCs w:val="22"/>
              </w:rPr>
            </w:pPr>
            <w:r w:rsidRPr="00383F85">
              <w:rPr>
                <w:rFonts w:cs="Times New Roman"/>
                <w:sz w:val="22"/>
                <w:szCs w:val="22"/>
              </w:rPr>
              <w:t>41.01</w:t>
            </w:r>
            <w:r w:rsidRPr="00383F85">
              <w:rPr>
                <w:rFonts w:cs="Times New Roman"/>
                <w:sz w:val="22"/>
                <w:szCs w:val="22"/>
              </w:rPr>
              <w:tab/>
              <w:t>Application of Chapter</w:t>
            </w:r>
          </w:p>
        </w:tc>
        <w:tc>
          <w:tcPr>
            <w:tcW w:w="6804" w:type="dxa"/>
          </w:tcPr>
          <w:p w14:paraId="019809B6" w14:textId="77777777" w:rsidR="00383F85" w:rsidRPr="00383F85" w:rsidRDefault="00383F85" w:rsidP="00383F85">
            <w:pPr>
              <w:tabs>
                <w:tab w:val="left" w:pos="567"/>
              </w:tabs>
              <w:spacing w:after="0"/>
              <w:rPr>
                <w:rFonts w:cs="Times New Roman"/>
                <w:sz w:val="22"/>
                <w:szCs w:val="22"/>
              </w:rPr>
            </w:pPr>
            <w:r w:rsidRPr="00383F85">
              <w:rPr>
                <w:rFonts w:cs="Times New Roman"/>
                <w:sz w:val="22"/>
                <w:szCs w:val="22"/>
              </w:rPr>
              <w:t>26.01</w:t>
            </w:r>
            <w:r w:rsidRPr="00383F85">
              <w:rPr>
                <w:rFonts w:cs="Times New Roman"/>
                <w:sz w:val="22"/>
                <w:szCs w:val="22"/>
              </w:rPr>
              <w:tab/>
              <w:t>Application of Chapter 2</w:t>
            </w:r>
          </w:p>
        </w:tc>
      </w:tr>
      <w:tr w:rsidR="00383F85" w:rsidRPr="00383F85" w14:paraId="58CC6BE7" w14:textId="77777777" w:rsidTr="00383F85">
        <w:tc>
          <w:tcPr>
            <w:tcW w:w="7513" w:type="dxa"/>
          </w:tcPr>
          <w:p w14:paraId="1FEA48A8" w14:textId="77777777" w:rsidR="00383F85" w:rsidRPr="00383F85" w:rsidRDefault="00383F85" w:rsidP="00383F85">
            <w:pPr>
              <w:spacing w:after="0"/>
              <w:rPr>
                <w:rFonts w:cs="Times New Roman"/>
                <w:sz w:val="22"/>
                <w:szCs w:val="22"/>
              </w:rPr>
            </w:pPr>
            <w:r w:rsidRPr="00383F85">
              <w:rPr>
                <w:rFonts w:cs="Times New Roman"/>
                <w:sz w:val="22"/>
                <w:szCs w:val="22"/>
              </w:rPr>
              <w:t>41.02</w:t>
            </w:r>
            <w:r w:rsidRPr="00383F85">
              <w:rPr>
                <w:rFonts w:cs="Times New Roman"/>
                <w:sz w:val="22"/>
                <w:szCs w:val="22"/>
              </w:rPr>
              <w:tab/>
              <w:t>Interpretation</w:t>
            </w:r>
          </w:p>
        </w:tc>
        <w:tc>
          <w:tcPr>
            <w:tcW w:w="6804" w:type="dxa"/>
          </w:tcPr>
          <w:p w14:paraId="79F22042" w14:textId="77777777" w:rsidR="00383F85" w:rsidRPr="00383F85" w:rsidRDefault="00383F85" w:rsidP="00383F85">
            <w:pPr>
              <w:tabs>
                <w:tab w:val="left" w:pos="567"/>
              </w:tabs>
              <w:spacing w:after="0"/>
              <w:rPr>
                <w:rFonts w:cs="Times New Roman"/>
                <w:sz w:val="22"/>
                <w:szCs w:val="22"/>
              </w:rPr>
            </w:pPr>
            <w:r w:rsidRPr="00383F85">
              <w:rPr>
                <w:rFonts w:cs="Times New Roman"/>
                <w:sz w:val="22"/>
                <w:szCs w:val="22"/>
              </w:rPr>
              <w:t>26.02</w:t>
            </w:r>
            <w:r w:rsidRPr="00383F85">
              <w:rPr>
                <w:rFonts w:cs="Times New Roman"/>
                <w:sz w:val="22"/>
                <w:szCs w:val="22"/>
              </w:rPr>
              <w:tab/>
              <w:t>Interpretation</w:t>
            </w:r>
          </w:p>
        </w:tc>
      </w:tr>
      <w:tr w:rsidR="00383F85" w:rsidRPr="00383F85" w14:paraId="350AA8B2" w14:textId="77777777" w:rsidTr="00383F85">
        <w:tc>
          <w:tcPr>
            <w:tcW w:w="7513" w:type="dxa"/>
          </w:tcPr>
          <w:p w14:paraId="3554545C" w14:textId="77777777" w:rsidR="00383F85" w:rsidRPr="00383F85" w:rsidRDefault="00383F85" w:rsidP="00383F85">
            <w:pPr>
              <w:spacing w:after="0"/>
              <w:rPr>
                <w:rFonts w:cs="Times New Roman"/>
                <w:sz w:val="22"/>
                <w:szCs w:val="22"/>
              </w:rPr>
            </w:pPr>
            <w:r w:rsidRPr="00383F85">
              <w:rPr>
                <w:rFonts w:cs="Times New Roman"/>
                <w:sz w:val="22"/>
                <w:szCs w:val="22"/>
              </w:rPr>
              <w:t>41.02A</w:t>
            </w:r>
            <w:r w:rsidRPr="00383F85">
              <w:rPr>
                <w:rFonts w:cs="Times New Roman"/>
                <w:sz w:val="22"/>
                <w:szCs w:val="22"/>
              </w:rPr>
              <w:tab/>
              <w:t>Form of application</w:t>
            </w:r>
          </w:p>
        </w:tc>
        <w:tc>
          <w:tcPr>
            <w:tcW w:w="6804" w:type="dxa"/>
          </w:tcPr>
          <w:p w14:paraId="7F352649" w14:textId="77777777" w:rsidR="00383F85" w:rsidRPr="00383F85" w:rsidRDefault="00383F85" w:rsidP="00383F85">
            <w:pPr>
              <w:tabs>
                <w:tab w:val="left" w:pos="567"/>
              </w:tabs>
              <w:spacing w:after="0"/>
              <w:rPr>
                <w:rFonts w:cs="Times New Roman"/>
                <w:sz w:val="22"/>
                <w:szCs w:val="22"/>
              </w:rPr>
            </w:pPr>
            <w:r w:rsidRPr="00383F85">
              <w:rPr>
                <w:rFonts w:cs="Times New Roman"/>
                <w:sz w:val="22"/>
                <w:szCs w:val="22"/>
              </w:rPr>
              <w:t>26.03</w:t>
            </w:r>
            <w:r w:rsidRPr="00383F85">
              <w:rPr>
                <w:rFonts w:cs="Times New Roman"/>
                <w:sz w:val="22"/>
                <w:szCs w:val="22"/>
              </w:rPr>
              <w:tab/>
              <w:t>Form of application</w:t>
            </w:r>
          </w:p>
        </w:tc>
      </w:tr>
      <w:tr w:rsidR="00383F85" w:rsidRPr="00383F85" w14:paraId="4780CB7E" w14:textId="77777777" w:rsidTr="00383F85">
        <w:tc>
          <w:tcPr>
            <w:tcW w:w="7513" w:type="dxa"/>
          </w:tcPr>
          <w:p w14:paraId="74F676F9" w14:textId="77777777" w:rsidR="00383F85" w:rsidRPr="00383F85" w:rsidRDefault="00383F85" w:rsidP="00383F85">
            <w:pPr>
              <w:spacing w:after="0"/>
              <w:rPr>
                <w:rFonts w:cs="Times New Roman"/>
                <w:sz w:val="22"/>
                <w:szCs w:val="22"/>
              </w:rPr>
            </w:pPr>
            <w:r w:rsidRPr="00383F85">
              <w:rPr>
                <w:rFonts w:cs="Times New Roman"/>
                <w:sz w:val="22"/>
                <w:szCs w:val="22"/>
              </w:rPr>
              <w:t>41.03</w:t>
            </w:r>
            <w:r w:rsidRPr="00383F85">
              <w:rPr>
                <w:rFonts w:cs="Times New Roman"/>
                <w:sz w:val="22"/>
                <w:szCs w:val="22"/>
              </w:rPr>
              <w:tab/>
              <w:t>Copy of application to be given to Commission</w:t>
            </w:r>
          </w:p>
        </w:tc>
        <w:tc>
          <w:tcPr>
            <w:tcW w:w="6804" w:type="dxa"/>
          </w:tcPr>
          <w:p w14:paraId="2E3F2525" w14:textId="77777777" w:rsidR="00383F85" w:rsidRPr="00383F85" w:rsidRDefault="00383F85" w:rsidP="00383F85">
            <w:pPr>
              <w:tabs>
                <w:tab w:val="left" w:pos="567"/>
              </w:tabs>
              <w:spacing w:after="0"/>
              <w:rPr>
                <w:rFonts w:cs="Times New Roman"/>
                <w:sz w:val="22"/>
                <w:szCs w:val="22"/>
              </w:rPr>
            </w:pPr>
            <w:r w:rsidRPr="00383F85">
              <w:rPr>
                <w:rFonts w:cs="Times New Roman"/>
                <w:sz w:val="22"/>
                <w:szCs w:val="22"/>
              </w:rPr>
              <w:t>26.04</w:t>
            </w:r>
            <w:r w:rsidRPr="00383F85">
              <w:rPr>
                <w:rFonts w:cs="Times New Roman"/>
                <w:sz w:val="22"/>
                <w:szCs w:val="22"/>
              </w:rPr>
              <w:tab/>
              <w:t>Copy of application to be given to Commission</w:t>
            </w:r>
          </w:p>
        </w:tc>
      </w:tr>
      <w:tr w:rsidR="00383F85" w:rsidRPr="00383F85" w14:paraId="05848DD0" w14:textId="77777777" w:rsidTr="00383F85">
        <w:tc>
          <w:tcPr>
            <w:tcW w:w="7513" w:type="dxa"/>
          </w:tcPr>
          <w:p w14:paraId="330B6C74" w14:textId="77777777" w:rsidR="00383F85" w:rsidRPr="00383F85" w:rsidRDefault="00383F85" w:rsidP="00383F85">
            <w:pPr>
              <w:spacing w:after="0"/>
              <w:rPr>
                <w:rFonts w:cs="Times New Roman"/>
                <w:sz w:val="22"/>
                <w:szCs w:val="22"/>
              </w:rPr>
            </w:pPr>
            <w:r w:rsidRPr="00383F85">
              <w:rPr>
                <w:rFonts w:cs="Times New Roman"/>
                <w:sz w:val="22"/>
                <w:szCs w:val="22"/>
              </w:rPr>
              <w:t>41.04</w:t>
            </w:r>
            <w:r w:rsidRPr="00383F85">
              <w:rPr>
                <w:rFonts w:cs="Times New Roman"/>
                <w:sz w:val="22"/>
                <w:szCs w:val="22"/>
              </w:rPr>
              <w:tab/>
              <w:t>Form of response to application</w:t>
            </w:r>
          </w:p>
        </w:tc>
        <w:tc>
          <w:tcPr>
            <w:tcW w:w="6804" w:type="dxa"/>
          </w:tcPr>
          <w:p w14:paraId="584C6326" w14:textId="77777777" w:rsidR="00383F85" w:rsidRPr="00383F85" w:rsidRDefault="00383F85" w:rsidP="00383F85">
            <w:pPr>
              <w:tabs>
                <w:tab w:val="left" w:pos="567"/>
              </w:tabs>
              <w:spacing w:after="0"/>
              <w:rPr>
                <w:rFonts w:cs="Times New Roman"/>
                <w:sz w:val="22"/>
                <w:szCs w:val="22"/>
              </w:rPr>
            </w:pPr>
            <w:r w:rsidRPr="00383F85">
              <w:rPr>
                <w:rFonts w:cs="Times New Roman"/>
                <w:sz w:val="22"/>
                <w:szCs w:val="22"/>
              </w:rPr>
              <w:t>26.05</w:t>
            </w:r>
            <w:r w:rsidRPr="00383F85">
              <w:rPr>
                <w:rFonts w:cs="Times New Roman"/>
                <w:sz w:val="22"/>
                <w:szCs w:val="22"/>
              </w:rPr>
              <w:tab/>
              <w:t>Form of response to application</w:t>
            </w:r>
          </w:p>
        </w:tc>
      </w:tr>
      <w:tr w:rsidR="00383F85" w:rsidRPr="00383F85" w14:paraId="6CD0B462" w14:textId="77777777" w:rsidTr="00383F85">
        <w:tc>
          <w:tcPr>
            <w:tcW w:w="7513" w:type="dxa"/>
          </w:tcPr>
          <w:p w14:paraId="49411258" w14:textId="77777777" w:rsidR="00383F85" w:rsidRPr="00383F85" w:rsidRDefault="00383F85" w:rsidP="00383F85">
            <w:pPr>
              <w:spacing w:after="0"/>
              <w:rPr>
                <w:rFonts w:cs="Times New Roman"/>
                <w:sz w:val="22"/>
                <w:szCs w:val="22"/>
              </w:rPr>
            </w:pPr>
            <w:r w:rsidRPr="00383F85">
              <w:rPr>
                <w:rFonts w:cs="Times New Roman"/>
                <w:sz w:val="22"/>
                <w:szCs w:val="22"/>
              </w:rPr>
              <w:t>41.05</w:t>
            </w:r>
            <w:r w:rsidRPr="00383F85">
              <w:rPr>
                <w:rFonts w:cs="Times New Roman"/>
                <w:sz w:val="22"/>
                <w:szCs w:val="22"/>
              </w:rPr>
              <w:tab/>
              <w:t>Appearance by special purpose Commissioner</w:t>
            </w:r>
          </w:p>
          <w:p w14:paraId="60699322" w14:textId="77777777" w:rsidR="00383F85" w:rsidRPr="00383F85" w:rsidRDefault="00383F85" w:rsidP="00383F85">
            <w:pPr>
              <w:spacing w:after="0"/>
              <w:rPr>
                <w:rFonts w:cs="Times New Roman"/>
                <w:sz w:val="22"/>
                <w:szCs w:val="22"/>
              </w:rPr>
            </w:pPr>
          </w:p>
        </w:tc>
        <w:tc>
          <w:tcPr>
            <w:tcW w:w="6804" w:type="dxa"/>
          </w:tcPr>
          <w:p w14:paraId="4D3E5F09" w14:textId="77777777" w:rsidR="00383F85" w:rsidRPr="00383F85" w:rsidRDefault="00383F85" w:rsidP="00383F85">
            <w:pPr>
              <w:tabs>
                <w:tab w:val="left" w:pos="567"/>
              </w:tabs>
              <w:spacing w:after="0"/>
              <w:rPr>
                <w:rFonts w:cs="Times New Roman"/>
                <w:sz w:val="22"/>
                <w:szCs w:val="22"/>
              </w:rPr>
            </w:pPr>
            <w:r w:rsidRPr="00383F85">
              <w:rPr>
                <w:rFonts w:cs="Times New Roman"/>
                <w:sz w:val="22"/>
                <w:szCs w:val="22"/>
              </w:rPr>
              <w:t>26.06</w:t>
            </w:r>
            <w:r w:rsidRPr="00383F85">
              <w:rPr>
                <w:rFonts w:cs="Times New Roman"/>
                <w:sz w:val="22"/>
                <w:szCs w:val="22"/>
              </w:rPr>
              <w:tab/>
              <w:t>Appearance by special-purpose Commissioner</w:t>
            </w:r>
          </w:p>
        </w:tc>
      </w:tr>
      <w:tr w:rsidR="00383F85" w:rsidRPr="00383F85" w14:paraId="21C2555B" w14:textId="77777777" w:rsidTr="00383F85">
        <w:tc>
          <w:tcPr>
            <w:tcW w:w="7513" w:type="dxa"/>
          </w:tcPr>
          <w:p w14:paraId="1DA504D2" w14:textId="77777777" w:rsidR="00383F85" w:rsidRPr="00383F85" w:rsidRDefault="00383F85" w:rsidP="00383F85">
            <w:pPr>
              <w:keepNext/>
              <w:spacing w:after="0"/>
              <w:rPr>
                <w:rFonts w:cs="Times New Roman"/>
                <w:b/>
                <w:bCs/>
                <w:sz w:val="22"/>
                <w:szCs w:val="22"/>
              </w:rPr>
            </w:pPr>
            <w:r w:rsidRPr="00383F85">
              <w:rPr>
                <w:rFonts w:cs="Times New Roman"/>
                <w:b/>
                <w:bCs/>
                <w:sz w:val="22"/>
                <w:szCs w:val="22"/>
              </w:rPr>
              <w:t>Chapter 6—Judicial review proceedings and administrative appeals</w:t>
            </w:r>
          </w:p>
        </w:tc>
        <w:tc>
          <w:tcPr>
            <w:tcW w:w="6804" w:type="dxa"/>
          </w:tcPr>
          <w:p w14:paraId="5EB6B172" w14:textId="77777777" w:rsidR="00383F85" w:rsidRPr="00383F85" w:rsidRDefault="00383F85" w:rsidP="00383F85">
            <w:pPr>
              <w:tabs>
                <w:tab w:val="left" w:pos="567"/>
              </w:tabs>
              <w:spacing w:after="0"/>
              <w:rPr>
                <w:rFonts w:cs="Times New Roman"/>
                <w:b/>
                <w:bCs/>
                <w:sz w:val="22"/>
                <w:szCs w:val="22"/>
              </w:rPr>
            </w:pPr>
            <w:r w:rsidRPr="00383F85">
              <w:rPr>
                <w:rFonts w:cs="Times New Roman"/>
                <w:b/>
                <w:bCs/>
                <w:sz w:val="22"/>
                <w:szCs w:val="22"/>
              </w:rPr>
              <w:t>Chapter 3—Judicial review proceedings and administrative appeals</w:t>
            </w:r>
          </w:p>
        </w:tc>
      </w:tr>
      <w:tr w:rsidR="00383F85" w:rsidRPr="00383F85" w14:paraId="447B24CC" w14:textId="77777777" w:rsidTr="00383F85">
        <w:tc>
          <w:tcPr>
            <w:tcW w:w="7513" w:type="dxa"/>
          </w:tcPr>
          <w:p w14:paraId="37514FF6" w14:textId="77777777" w:rsidR="00383F85" w:rsidRPr="00383F85" w:rsidRDefault="00383F85" w:rsidP="00383F85">
            <w:pPr>
              <w:spacing w:after="0"/>
              <w:rPr>
                <w:rFonts w:cs="Times New Roman"/>
                <w:b/>
                <w:bCs/>
                <w:i/>
                <w:iCs/>
                <w:sz w:val="22"/>
                <w:szCs w:val="22"/>
              </w:rPr>
            </w:pPr>
            <w:r w:rsidRPr="00383F85">
              <w:rPr>
                <w:rFonts w:cs="Times New Roman"/>
                <w:b/>
                <w:bCs/>
                <w:i/>
                <w:iCs/>
                <w:sz w:val="22"/>
                <w:szCs w:val="22"/>
              </w:rPr>
              <w:t>Part 42—Judicial review</w:t>
            </w:r>
          </w:p>
        </w:tc>
        <w:tc>
          <w:tcPr>
            <w:tcW w:w="6804" w:type="dxa"/>
          </w:tcPr>
          <w:p w14:paraId="45756A48" w14:textId="77777777" w:rsidR="00383F85" w:rsidRPr="00383F85" w:rsidRDefault="00383F85" w:rsidP="00383F85">
            <w:pPr>
              <w:tabs>
                <w:tab w:val="left" w:pos="567"/>
              </w:tabs>
              <w:spacing w:after="0"/>
              <w:rPr>
                <w:rFonts w:cs="Times New Roman"/>
                <w:b/>
                <w:bCs/>
                <w:i/>
                <w:iCs/>
                <w:sz w:val="22"/>
                <w:szCs w:val="22"/>
              </w:rPr>
            </w:pPr>
            <w:r w:rsidRPr="00383F85">
              <w:rPr>
                <w:rFonts w:cs="Times New Roman"/>
                <w:b/>
                <w:bCs/>
                <w:i/>
                <w:iCs/>
                <w:sz w:val="22"/>
                <w:szCs w:val="22"/>
              </w:rPr>
              <w:t>Part 27—Judicial review</w:t>
            </w:r>
          </w:p>
        </w:tc>
      </w:tr>
      <w:tr w:rsidR="00383F85" w:rsidRPr="00383F85" w14:paraId="72AC2E55" w14:textId="77777777" w:rsidTr="00383F85">
        <w:tc>
          <w:tcPr>
            <w:tcW w:w="7513" w:type="dxa"/>
          </w:tcPr>
          <w:p w14:paraId="433F7B61" w14:textId="77777777" w:rsidR="00383F85" w:rsidRPr="00383F85" w:rsidRDefault="00383F85" w:rsidP="00383F85">
            <w:pPr>
              <w:spacing w:after="0"/>
              <w:rPr>
                <w:rFonts w:cs="Times New Roman"/>
                <w:sz w:val="22"/>
                <w:szCs w:val="22"/>
              </w:rPr>
            </w:pPr>
            <w:r w:rsidRPr="00383F85">
              <w:rPr>
                <w:rFonts w:cs="Times New Roman"/>
                <w:sz w:val="22"/>
                <w:szCs w:val="22"/>
              </w:rPr>
              <w:t>42.01</w:t>
            </w:r>
            <w:r w:rsidRPr="00383F85">
              <w:rPr>
                <w:rFonts w:cs="Times New Roman"/>
                <w:sz w:val="22"/>
                <w:szCs w:val="22"/>
              </w:rPr>
              <w:tab/>
              <w:t>Application of Part</w:t>
            </w:r>
          </w:p>
        </w:tc>
        <w:tc>
          <w:tcPr>
            <w:tcW w:w="6804" w:type="dxa"/>
          </w:tcPr>
          <w:p w14:paraId="756D06D6" w14:textId="77777777" w:rsidR="00383F85" w:rsidRPr="00383F85" w:rsidRDefault="00383F85" w:rsidP="00383F85">
            <w:pPr>
              <w:tabs>
                <w:tab w:val="left" w:pos="567"/>
              </w:tabs>
              <w:spacing w:after="0"/>
              <w:rPr>
                <w:rFonts w:cs="Times New Roman"/>
                <w:sz w:val="22"/>
                <w:szCs w:val="22"/>
              </w:rPr>
            </w:pPr>
            <w:r w:rsidRPr="00383F85">
              <w:rPr>
                <w:rFonts w:cs="Times New Roman"/>
                <w:sz w:val="22"/>
                <w:szCs w:val="22"/>
              </w:rPr>
              <w:t>27.01</w:t>
            </w:r>
            <w:r w:rsidRPr="00383F85">
              <w:rPr>
                <w:rFonts w:cs="Times New Roman"/>
                <w:sz w:val="22"/>
                <w:szCs w:val="22"/>
              </w:rPr>
              <w:tab/>
              <w:t>Application of Part 27</w:t>
            </w:r>
          </w:p>
        </w:tc>
      </w:tr>
      <w:tr w:rsidR="00383F85" w:rsidRPr="00383F85" w14:paraId="2AEACB8D" w14:textId="77777777" w:rsidTr="00383F85">
        <w:tc>
          <w:tcPr>
            <w:tcW w:w="7513" w:type="dxa"/>
          </w:tcPr>
          <w:p w14:paraId="527A76FA" w14:textId="77777777" w:rsidR="00383F85" w:rsidRPr="00383F85" w:rsidRDefault="00383F85" w:rsidP="00383F85">
            <w:pPr>
              <w:spacing w:after="0"/>
              <w:rPr>
                <w:rFonts w:cs="Times New Roman"/>
                <w:sz w:val="22"/>
                <w:szCs w:val="22"/>
              </w:rPr>
            </w:pPr>
            <w:r w:rsidRPr="00383F85">
              <w:rPr>
                <w:rFonts w:cs="Times New Roman"/>
                <w:sz w:val="22"/>
                <w:szCs w:val="22"/>
              </w:rPr>
              <w:t>42.02</w:t>
            </w:r>
            <w:r w:rsidRPr="00383F85">
              <w:rPr>
                <w:rFonts w:cs="Times New Roman"/>
                <w:sz w:val="22"/>
                <w:szCs w:val="22"/>
              </w:rPr>
              <w:tab/>
              <w:t>Application for order of review</w:t>
            </w:r>
          </w:p>
        </w:tc>
        <w:tc>
          <w:tcPr>
            <w:tcW w:w="6804" w:type="dxa"/>
          </w:tcPr>
          <w:p w14:paraId="3F3337A7" w14:textId="77777777" w:rsidR="00383F85" w:rsidRPr="00383F85" w:rsidRDefault="00383F85" w:rsidP="00383F85">
            <w:pPr>
              <w:tabs>
                <w:tab w:val="left" w:pos="567"/>
              </w:tabs>
              <w:spacing w:after="0"/>
              <w:rPr>
                <w:rFonts w:cs="Times New Roman"/>
                <w:sz w:val="22"/>
                <w:szCs w:val="22"/>
              </w:rPr>
            </w:pPr>
            <w:r w:rsidRPr="00383F85">
              <w:rPr>
                <w:rFonts w:cs="Times New Roman"/>
                <w:sz w:val="22"/>
                <w:szCs w:val="22"/>
              </w:rPr>
              <w:t>27.02</w:t>
            </w:r>
            <w:r w:rsidRPr="00383F85">
              <w:rPr>
                <w:rFonts w:cs="Times New Roman"/>
                <w:sz w:val="22"/>
                <w:szCs w:val="22"/>
              </w:rPr>
              <w:tab/>
              <w:t>Application for order of review</w:t>
            </w:r>
          </w:p>
        </w:tc>
      </w:tr>
      <w:tr w:rsidR="00383F85" w:rsidRPr="00383F85" w14:paraId="6DE859F3" w14:textId="77777777" w:rsidTr="00383F85">
        <w:tc>
          <w:tcPr>
            <w:tcW w:w="7513" w:type="dxa"/>
          </w:tcPr>
          <w:p w14:paraId="0C8F9773" w14:textId="77777777" w:rsidR="00383F85" w:rsidRPr="00383F85" w:rsidRDefault="00383F85" w:rsidP="00383F85">
            <w:pPr>
              <w:spacing w:after="0"/>
              <w:rPr>
                <w:rFonts w:cs="Times New Roman"/>
                <w:sz w:val="22"/>
                <w:szCs w:val="22"/>
              </w:rPr>
            </w:pPr>
            <w:r w:rsidRPr="00383F85">
              <w:rPr>
                <w:rFonts w:cs="Times New Roman"/>
                <w:sz w:val="22"/>
                <w:szCs w:val="22"/>
              </w:rPr>
              <w:t>42.03</w:t>
            </w:r>
            <w:r w:rsidRPr="00383F85">
              <w:rPr>
                <w:rFonts w:cs="Times New Roman"/>
                <w:sz w:val="22"/>
                <w:szCs w:val="22"/>
              </w:rPr>
              <w:tab/>
              <w:t>Application for extension of time</w:t>
            </w:r>
          </w:p>
        </w:tc>
        <w:tc>
          <w:tcPr>
            <w:tcW w:w="6804" w:type="dxa"/>
          </w:tcPr>
          <w:p w14:paraId="7BB1C53B" w14:textId="77777777" w:rsidR="00383F85" w:rsidRPr="00383F85" w:rsidRDefault="00383F85" w:rsidP="00383F85">
            <w:pPr>
              <w:tabs>
                <w:tab w:val="left" w:pos="567"/>
              </w:tabs>
              <w:spacing w:after="0"/>
              <w:rPr>
                <w:rFonts w:cs="Times New Roman"/>
                <w:sz w:val="22"/>
                <w:szCs w:val="22"/>
              </w:rPr>
            </w:pPr>
            <w:r w:rsidRPr="00383F85">
              <w:rPr>
                <w:rFonts w:cs="Times New Roman"/>
                <w:sz w:val="22"/>
                <w:szCs w:val="22"/>
              </w:rPr>
              <w:t>27.03</w:t>
            </w:r>
            <w:r w:rsidRPr="00383F85">
              <w:rPr>
                <w:rFonts w:cs="Times New Roman"/>
                <w:sz w:val="22"/>
                <w:szCs w:val="22"/>
              </w:rPr>
              <w:tab/>
              <w:t>Application for extension of time</w:t>
            </w:r>
          </w:p>
        </w:tc>
      </w:tr>
      <w:tr w:rsidR="00383F85" w:rsidRPr="00383F85" w14:paraId="57AB80CD" w14:textId="77777777" w:rsidTr="00383F85">
        <w:tc>
          <w:tcPr>
            <w:tcW w:w="7513" w:type="dxa"/>
          </w:tcPr>
          <w:p w14:paraId="05CFA050" w14:textId="77777777" w:rsidR="00383F85" w:rsidRPr="00383F85" w:rsidRDefault="00383F85" w:rsidP="00383F85">
            <w:pPr>
              <w:spacing w:after="0"/>
              <w:rPr>
                <w:rFonts w:cs="Times New Roman"/>
                <w:sz w:val="22"/>
                <w:szCs w:val="22"/>
              </w:rPr>
            </w:pPr>
            <w:r w:rsidRPr="00383F85">
              <w:rPr>
                <w:rFonts w:cs="Times New Roman"/>
                <w:sz w:val="22"/>
                <w:szCs w:val="22"/>
              </w:rPr>
              <w:t>42.04</w:t>
            </w:r>
            <w:r w:rsidRPr="00383F85">
              <w:rPr>
                <w:rFonts w:cs="Times New Roman"/>
                <w:sz w:val="22"/>
                <w:szCs w:val="22"/>
              </w:rPr>
              <w:tab/>
              <w:t>Documents to be filed and served</w:t>
            </w:r>
          </w:p>
        </w:tc>
        <w:tc>
          <w:tcPr>
            <w:tcW w:w="6804" w:type="dxa"/>
          </w:tcPr>
          <w:p w14:paraId="0945D93C" w14:textId="77777777" w:rsidR="00383F85" w:rsidRPr="00383F85" w:rsidRDefault="00383F85" w:rsidP="00383F85">
            <w:pPr>
              <w:tabs>
                <w:tab w:val="left" w:pos="567"/>
              </w:tabs>
              <w:spacing w:after="0"/>
              <w:rPr>
                <w:rFonts w:cs="Times New Roman"/>
                <w:sz w:val="22"/>
                <w:szCs w:val="22"/>
              </w:rPr>
            </w:pPr>
            <w:r w:rsidRPr="00383F85">
              <w:rPr>
                <w:rFonts w:cs="Times New Roman"/>
                <w:sz w:val="22"/>
                <w:szCs w:val="22"/>
              </w:rPr>
              <w:t>27.04</w:t>
            </w:r>
            <w:r w:rsidRPr="00383F85">
              <w:rPr>
                <w:rFonts w:cs="Times New Roman"/>
                <w:sz w:val="22"/>
                <w:szCs w:val="22"/>
              </w:rPr>
              <w:tab/>
              <w:t>Documents to be filed and served</w:t>
            </w:r>
          </w:p>
        </w:tc>
      </w:tr>
      <w:tr w:rsidR="00383F85" w:rsidRPr="00383F85" w14:paraId="105CAC2B" w14:textId="77777777" w:rsidTr="00383F85">
        <w:tc>
          <w:tcPr>
            <w:tcW w:w="7513" w:type="dxa"/>
          </w:tcPr>
          <w:p w14:paraId="6979268A" w14:textId="77777777" w:rsidR="00383F85" w:rsidRPr="00383F85" w:rsidRDefault="00383F85" w:rsidP="00383F85">
            <w:pPr>
              <w:spacing w:after="0"/>
              <w:rPr>
                <w:rFonts w:cs="Times New Roman"/>
                <w:sz w:val="22"/>
                <w:szCs w:val="22"/>
              </w:rPr>
            </w:pPr>
            <w:r w:rsidRPr="00383F85">
              <w:rPr>
                <w:rFonts w:cs="Times New Roman"/>
                <w:sz w:val="22"/>
                <w:szCs w:val="22"/>
              </w:rPr>
              <w:t>42.05</w:t>
            </w:r>
            <w:r w:rsidRPr="00383F85">
              <w:rPr>
                <w:rFonts w:cs="Times New Roman"/>
                <w:sz w:val="22"/>
                <w:szCs w:val="22"/>
              </w:rPr>
              <w:tab/>
              <w:t>Service</w:t>
            </w:r>
          </w:p>
        </w:tc>
        <w:tc>
          <w:tcPr>
            <w:tcW w:w="6804" w:type="dxa"/>
          </w:tcPr>
          <w:p w14:paraId="67C875D0" w14:textId="77777777" w:rsidR="00383F85" w:rsidRPr="00383F85" w:rsidRDefault="00383F85" w:rsidP="00383F85">
            <w:pPr>
              <w:tabs>
                <w:tab w:val="left" w:pos="567"/>
              </w:tabs>
              <w:spacing w:after="0"/>
              <w:rPr>
                <w:rFonts w:cs="Times New Roman"/>
                <w:sz w:val="22"/>
                <w:szCs w:val="22"/>
              </w:rPr>
            </w:pPr>
            <w:r w:rsidRPr="00383F85">
              <w:rPr>
                <w:rFonts w:cs="Times New Roman"/>
                <w:sz w:val="22"/>
                <w:szCs w:val="22"/>
              </w:rPr>
              <w:t>27.05</w:t>
            </w:r>
            <w:r w:rsidRPr="00383F85">
              <w:rPr>
                <w:rFonts w:cs="Times New Roman"/>
                <w:sz w:val="22"/>
                <w:szCs w:val="22"/>
              </w:rPr>
              <w:tab/>
              <w:t>Service</w:t>
            </w:r>
          </w:p>
        </w:tc>
      </w:tr>
      <w:tr w:rsidR="00383F85" w:rsidRPr="00383F85" w14:paraId="6AF97BC2" w14:textId="77777777" w:rsidTr="00383F85">
        <w:tc>
          <w:tcPr>
            <w:tcW w:w="7513" w:type="dxa"/>
          </w:tcPr>
          <w:p w14:paraId="4E45ADE9" w14:textId="77777777" w:rsidR="00383F85" w:rsidRPr="00383F85" w:rsidRDefault="00383F85" w:rsidP="00383F85">
            <w:pPr>
              <w:spacing w:after="0"/>
              <w:rPr>
                <w:rFonts w:cs="Times New Roman"/>
                <w:sz w:val="22"/>
                <w:szCs w:val="22"/>
              </w:rPr>
            </w:pPr>
            <w:r w:rsidRPr="00383F85">
              <w:rPr>
                <w:rFonts w:cs="Times New Roman"/>
                <w:sz w:val="22"/>
                <w:szCs w:val="22"/>
              </w:rPr>
              <w:t>42.06</w:t>
            </w:r>
            <w:r w:rsidRPr="00383F85">
              <w:rPr>
                <w:rFonts w:cs="Times New Roman"/>
                <w:sz w:val="22"/>
                <w:szCs w:val="22"/>
              </w:rPr>
              <w:tab/>
              <w:t>Notice of objection to competency</w:t>
            </w:r>
          </w:p>
        </w:tc>
        <w:tc>
          <w:tcPr>
            <w:tcW w:w="6804" w:type="dxa"/>
          </w:tcPr>
          <w:p w14:paraId="622D97A3" w14:textId="77777777" w:rsidR="00383F85" w:rsidRPr="00383F85" w:rsidRDefault="00383F85" w:rsidP="00383F85">
            <w:pPr>
              <w:tabs>
                <w:tab w:val="left" w:pos="567"/>
              </w:tabs>
              <w:spacing w:after="0"/>
              <w:rPr>
                <w:rFonts w:cs="Times New Roman"/>
                <w:sz w:val="22"/>
                <w:szCs w:val="22"/>
              </w:rPr>
            </w:pPr>
            <w:r w:rsidRPr="00383F85">
              <w:rPr>
                <w:rFonts w:cs="Times New Roman"/>
                <w:sz w:val="22"/>
                <w:szCs w:val="22"/>
              </w:rPr>
              <w:t>27.06</w:t>
            </w:r>
            <w:r w:rsidRPr="00383F85">
              <w:rPr>
                <w:rFonts w:cs="Times New Roman"/>
                <w:sz w:val="22"/>
                <w:szCs w:val="22"/>
              </w:rPr>
              <w:tab/>
              <w:t>Notice of objection to competency</w:t>
            </w:r>
          </w:p>
          <w:p w14:paraId="0A1F39CF" w14:textId="77777777" w:rsidR="00383F85" w:rsidRPr="00383F85" w:rsidRDefault="00383F85" w:rsidP="00383F85">
            <w:pPr>
              <w:tabs>
                <w:tab w:val="left" w:pos="567"/>
              </w:tabs>
              <w:spacing w:after="0"/>
              <w:rPr>
                <w:rFonts w:cs="Times New Roman"/>
                <w:sz w:val="22"/>
                <w:szCs w:val="22"/>
              </w:rPr>
            </w:pPr>
          </w:p>
        </w:tc>
      </w:tr>
      <w:tr w:rsidR="00383F85" w:rsidRPr="00383F85" w14:paraId="38632DD8" w14:textId="77777777" w:rsidTr="00383F85">
        <w:tc>
          <w:tcPr>
            <w:tcW w:w="7513" w:type="dxa"/>
          </w:tcPr>
          <w:p w14:paraId="000DBF36" w14:textId="77777777" w:rsidR="00383F85" w:rsidRPr="00383F85" w:rsidRDefault="00383F85" w:rsidP="00383F85">
            <w:pPr>
              <w:spacing w:after="0"/>
              <w:rPr>
                <w:rFonts w:cs="Times New Roman"/>
                <w:b/>
                <w:bCs/>
                <w:i/>
                <w:iCs/>
                <w:sz w:val="22"/>
                <w:szCs w:val="22"/>
              </w:rPr>
            </w:pPr>
            <w:r w:rsidRPr="00383F85">
              <w:rPr>
                <w:rFonts w:cs="Times New Roman"/>
                <w:b/>
                <w:bCs/>
                <w:i/>
                <w:iCs/>
                <w:sz w:val="22"/>
                <w:szCs w:val="22"/>
              </w:rPr>
              <w:t>Part 43—Administrative Appeals Tribunal</w:t>
            </w:r>
          </w:p>
        </w:tc>
        <w:tc>
          <w:tcPr>
            <w:tcW w:w="6804" w:type="dxa"/>
          </w:tcPr>
          <w:p w14:paraId="2A6D264D" w14:textId="77777777" w:rsidR="00383F85" w:rsidRPr="00383F85" w:rsidRDefault="00383F85" w:rsidP="00383F85">
            <w:pPr>
              <w:tabs>
                <w:tab w:val="left" w:pos="567"/>
              </w:tabs>
              <w:spacing w:after="0"/>
              <w:rPr>
                <w:rFonts w:cs="Times New Roman"/>
                <w:b/>
                <w:bCs/>
                <w:i/>
                <w:iCs/>
                <w:sz w:val="22"/>
                <w:szCs w:val="22"/>
              </w:rPr>
            </w:pPr>
            <w:r w:rsidRPr="00383F85">
              <w:rPr>
                <w:rFonts w:cs="Times New Roman"/>
                <w:b/>
                <w:bCs/>
                <w:i/>
                <w:iCs/>
                <w:sz w:val="22"/>
                <w:szCs w:val="22"/>
              </w:rPr>
              <w:t>Part 28—Administrative Appeals Tribunal</w:t>
            </w:r>
          </w:p>
        </w:tc>
      </w:tr>
      <w:tr w:rsidR="00383F85" w:rsidRPr="00383F85" w14:paraId="74BA6204" w14:textId="77777777" w:rsidTr="00383F85">
        <w:tc>
          <w:tcPr>
            <w:tcW w:w="7513" w:type="dxa"/>
          </w:tcPr>
          <w:p w14:paraId="4FE27EBA" w14:textId="77777777" w:rsidR="00383F85" w:rsidRPr="00383F85" w:rsidRDefault="00383F85" w:rsidP="00383F85">
            <w:pPr>
              <w:spacing w:after="0"/>
              <w:rPr>
                <w:rFonts w:cs="Times New Roman"/>
                <w:sz w:val="22"/>
                <w:szCs w:val="22"/>
              </w:rPr>
            </w:pPr>
            <w:r w:rsidRPr="00383F85">
              <w:rPr>
                <w:rFonts w:cs="Times New Roman"/>
                <w:sz w:val="22"/>
                <w:szCs w:val="22"/>
              </w:rPr>
              <w:t>43.01</w:t>
            </w:r>
            <w:r w:rsidRPr="00383F85">
              <w:rPr>
                <w:rFonts w:cs="Times New Roman"/>
                <w:sz w:val="22"/>
                <w:szCs w:val="22"/>
              </w:rPr>
              <w:tab/>
              <w:t>Definitions for Part 43</w:t>
            </w:r>
          </w:p>
        </w:tc>
        <w:tc>
          <w:tcPr>
            <w:tcW w:w="6804" w:type="dxa"/>
          </w:tcPr>
          <w:p w14:paraId="3F247572" w14:textId="77777777" w:rsidR="00383F85" w:rsidRPr="00383F85" w:rsidRDefault="00383F85" w:rsidP="00383F85">
            <w:pPr>
              <w:tabs>
                <w:tab w:val="left" w:pos="567"/>
              </w:tabs>
              <w:spacing w:after="0"/>
              <w:rPr>
                <w:rFonts w:cs="Times New Roman"/>
                <w:sz w:val="22"/>
                <w:szCs w:val="22"/>
              </w:rPr>
            </w:pPr>
            <w:r w:rsidRPr="00383F85">
              <w:rPr>
                <w:rFonts w:cs="Times New Roman"/>
                <w:sz w:val="22"/>
                <w:szCs w:val="22"/>
              </w:rPr>
              <w:t>28.01</w:t>
            </w:r>
            <w:r w:rsidRPr="00383F85">
              <w:rPr>
                <w:rFonts w:cs="Times New Roman"/>
                <w:sz w:val="22"/>
                <w:szCs w:val="22"/>
              </w:rPr>
              <w:tab/>
              <w:t>Definitions for Part 28</w:t>
            </w:r>
          </w:p>
        </w:tc>
      </w:tr>
      <w:tr w:rsidR="00383F85" w:rsidRPr="00383F85" w14:paraId="6473AE58" w14:textId="77777777" w:rsidTr="00383F85">
        <w:tc>
          <w:tcPr>
            <w:tcW w:w="7513" w:type="dxa"/>
          </w:tcPr>
          <w:p w14:paraId="2D4F17DC" w14:textId="77777777" w:rsidR="00383F85" w:rsidRPr="00383F85" w:rsidRDefault="00383F85" w:rsidP="00383F85">
            <w:pPr>
              <w:spacing w:after="0"/>
              <w:rPr>
                <w:rFonts w:cs="Times New Roman"/>
                <w:sz w:val="22"/>
                <w:szCs w:val="22"/>
              </w:rPr>
            </w:pPr>
            <w:r w:rsidRPr="00383F85">
              <w:rPr>
                <w:rFonts w:cs="Times New Roman"/>
                <w:sz w:val="22"/>
                <w:szCs w:val="22"/>
              </w:rPr>
              <w:t>43.02</w:t>
            </w:r>
            <w:r w:rsidRPr="00383F85">
              <w:rPr>
                <w:rFonts w:cs="Times New Roman"/>
                <w:sz w:val="22"/>
                <w:szCs w:val="22"/>
              </w:rPr>
              <w:tab/>
              <w:t>Application of Part</w:t>
            </w:r>
          </w:p>
        </w:tc>
        <w:tc>
          <w:tcPr>
            <w:tcW w:w="6804" w:type="dxa"/>
          </w:tcPr>
          <w:p w14:paraId="4E5315AF" w14:textId="77777777" w:rsidR="00383F85" w:rsidRPr="00383F85" w:rsidRDefault="00383F85" w:rsidP="00383F85">
            <w:pPr>
              <w:tabs>
                <w:tab w:val="left" w:pos="567"/>
              </w:tabs>
              <w:spacing w:after="0"/>
              <w:rPr>
                <w:rFonts w:cs="Times New Roman"/>
                <w:sz w:val="22"/>
                <w:szCs w:val="22"/>
              </w:rPr>
            </w:pPr>
            <w:r w:rsidRPr="00383F85">
              <w:rPr>
                <w:rFonts w:cs="Times New Roman"/>
                <w:sz w:val="22"/>
                <w:szCs w:val="22"/>
              </w:rPr>
              <w:t>28.02</w:t>
            </w:r>
            <w:r w:rsidRPr="00383F85">
              <w:rPr>
                <w:rFonts w:cs="Times New Roman"/>
                <w:sz w:val="22"/>
                <w:szCs w:val="22"/>
              </w:rPr>
              <w:tab/>
              <w:t>Application of Part 28</w:t>
            </w:r>
          </w:p>
        </w:tc>
      </w:tr>
      <w:tr w:rsidR="00383F85" w:rsidRPr="00383F85" w14:paraId="519B313F" w14:textId="77777777" w:rsidTr="00383F85">
        <w:tc>
          <w:tcPr>
            <w:tcW w:w="7513" w:type="dxa"/>
          </w:tcPr>
          <w:p w14:paraId="44F442A8" w14:textId="77777777" w:rsidR="00383F85" w:rsidRPr="00383F85" w:rsidRDefault="00383F85" w:rsidP="00383F85">
            <w:pPr>
              <w:spacing w:after="0"/>
              <w:rPr>
                <w:rFonts w:cs="Times New Roman"/>
                <w:sz w:val="22"/>
                <w:szCs w:val="22"/>
              </w:rPr>
            </w:pPr>
            <w:r w:rsidRPr="00383F85">
              <w:rPr>
                <w:rFonts w:cs="Times New Roman"/>
                <w:sz w:val="22"/>
                <w:szCs w:val="22"/>
              </w:rPr>
              <w:t>43.03</w:t>
            </w:r>
            <w:r w:rsidRPr="00383F85">
              <w:rPr>
                <w:rFonts w:cs="Times New Roman"/>
                <w:sz w:val="22"/>
                <w:szCs w:val="22"/>
              </w:rPr>
              <w:tab/>
              <w:t>Form of application for stay of Tribunal decision</w:t>
            </w:r>
          </w:p>
        </w:tc>
        <w:tc>
          <w:tcPr>
            <w:tcW w:w="6804" w:type="dxa"/>
          </w:tcPr>
          <w:p w14:paraId="69ADF4F4" w14:textId="77777777" w:rsidR="00383F85" w:rsidRPr="00383F85" w:rsidRDefault="00383F85" w:rsidP="00383F85">
            <w:pPr>
              <w:tabs>
                <w:tab w:val="left" w:pos="567"/>
              </w:tabs>
              <w:spacing w:after="0"/>
              <w:rPr>
                <w:rFonts w:cs="Times New Roman"/>
                <w:sz w:val="22"/>
                <w:szCs w:val="22"/>
              </w:rPr>
            </w:pPr>
            <w:r w:rsidRPr="00383F85">
              <w:rPr>
                <w:rFonts w:cs="Times New Roman"/>
                <w:sz w:val="22"/>
                <w:szCs w:val="22"/>
              </w:rPr>
              <w:t>28.03</w:t>
            </w:r>
            <w:r w:rsidRPr="00383F85">
              <w:rPr>
                <w:rFonts w:cs="Times New Roman"/>
                <w:sz w:val="22"/>
                <w:szCs w:val="22"/>
              </w:rPr>
              <w:tab/>
              <w:t>Form of application for stay of Tribunal decision</w:t>
            </w:r>
          </w:p>
        </w:tc>
      </w:tr>
      <w:tr w:rsidR="00383F85" w:rsidRPr="00383F85" w14:paraId="3F36FA16" w14:textId="77777777" w:rsidTr="00383F85">
        <w:tc>
          <w:tcPr>
            <w:tcW w:w="7513" w:type="dxa"/>
          </w:tcPr>
          <w:p w14:paraId="49BD1A59" w14:textId="77777777" w:rsidR="00383F85" w:rsidRPr="00383F85" w:rsidRDefault="00383F85" w:rsidP="00383F85">
            <w:pPr>
              <w:spacing w:after="0"/>
              <w:rPr>
                <w:rFonts w:cs="Times New Roman"/>
                <w:sz w:val="22"/>
                <w:szCs w:val="22"/>
              </w:rPr>
            </w:pPr>
            <w:r w:rsidRPr="00383F85">
              <w:rPr>
                <w:rFonts w:cs="Times New Roman"/>
                <w:sz w:val="22"/>
                <w:szCs w:val="22"/>
              </w:rPr>
              <w:t>43.04</w:t>
            </w:r>
            <w:r w:rsidRPr="00383F85">
              <w:rPr>
                <w:rFonts w:cs="Times New Roman"/>
                <w:sz w:val="22"/>
                <w:szCs w:val="22"/>
              </w:rPr>
              <w:tab/>
              <w:t>Notice of cross appeal</w:t>
            </w:r>
          </w:p>
        </w:tc>
        <w:tc>
          <w:tcPr>
            <w:tcW w:w="6804" w:type="dxa"/>
          </w:tcPr>
          <w:p w14:paraId="76A8A7B6" w14:textId="77777777" w:rsidR="00383F85" w:rsidRPr="00383F85" w:rsidRDefault="00383F85" w:rsidP="00383F85">
            <w:pPr>
              <w:tabs>
                <w:tab w:val="left" w:pos="567"/>
              </w:tabs>
              <w:spacing w:after="0"/>
              <w:rPr>
                <w:rFonts w:cs="Times New Roman"/>
                <w:sz w:val="22"/>
                <w:szCs w:val="22"/>
              </w:rPr>
            </w:pPr>
            <w:r w:rsidRPr="00383F85">
              <w:rPr>
                <w:rFonts w:cs="Times New Roman"/>
                <w:sz w:val="22"/>
                <w:szCs w:val="22"/>
              </w:rPr>
              <w:t>28.04</w:t>
            </w:r>
            <w:r w:rsidRPr="00383F85">
              <w:rPr>
                <w:rFonts w:cs="Times New Roman"/>
                <w:sz w:val="22"/>
                <w:szCs w:val="22"/>
              </w:rPr>
              <w:tab/>
              <w:t>Notice of cross-appeal</w:t>
            </w:r>
          </w:p>
        </w:tc>
      </w:tr>
      <w:tr w:rsidR="00383F85" w:rsidRPr="00383F85" w14:paraId="3F3EA9ED" w14:textId="77777777" w:rsidTr="00383F85">
        <w:tc>
          <w:tcPr>
            <w:tcW w:w="7513" w:type="dxa"/>
          </w:tcPr>
          <w:p w14:paraId="3B24F955" w14:textId="77777777" w:rsidR="00383F85" w:rsidRPr="00383F85" w:rsidRDefault="00383F85" w:rsidP="00383F85">
            <w:pPr>
              <w:spacing w:after="0"/>
              <w:rPr>
                <w:rFonts w:cs="Times New Roman"/>
                <w:sz w:val="22"/>
                <w:szCs w:val="22"/>
              </w:rPr>
            </w:pPr>
            <w:r w:rsidRPr="00383F85">
              <w:rPr>
                <w:rFonts w:cs="Times New Roman"/>
                <w:sz w:val="22"/>
                <w:szCs w:val="22"/>
              </w:rPr>
              <w:t>43.05</w:t>
            </w:r>
            <w:r w:rsidRPr="00383F85">
              <w:rPr>
                <w:rFonts w:cs="Times New Roman"/>
                <w:sz w:val="22"/>
                <w:szCs w:val="22"/>
              </w:rPr>
              <w:tab/>
              <w:t>Notice of contention</w:t>
            </w:r>
          </w:p>
        </w:tc>
        <w:tc>
          <w:tcPr>
            <w:tcW w:w="6804" w:type="dxa"/>
          </w:tcPr>
          <w:p w14:paraId="147DF578" w14:textId="77777777" w:rsidR="00383F85" w:rsidRPr="00383F85" w:rsidRDefault="00383F85" w:rsidP="00383F85">
            <w:pPr>
              <w:tabs>
                <w:tab w:val="left" w:pos="567"/>
              </w:tabs>
              <w:spacing w:after="0"/>
              <w:rPr>
                <w:rFonts w:cs="Times New Roman"/>
                <w:sz w:val="22"/>
                <w:szCs w:val="22"/>
              </w:rPr>
            </w:pPr>
            <w:r w:rsidRPr="00383F85">
              <w:rPr>
                <w:rFonts w:cs="Times New Roman"/>
                <w:sz w:val="22"/>
                <w:szCs w:val="22"/>
              </w:rPr>
              <w:t>28.05</w:t>
            </w:r>
            <w:r w:rsidRPr="00383F85">
              <w:rPr>
                <w:rFonts w:cs="Times New Roman"/>
                <w:sz w:val="22"/>
                <w:szCs w:val="22"/>
              </w:rPr>
              <w:tab/>
              <w:t>Notice of contention</w:t>
            </w:r>
          </w:p>
        </w:tc>
      </w:tr>
      <w:tr w:rsidR="00383F85" w:rsidRPr="00383F85" w14:paraId="74590B52" w14:textId="77777777" w:rsidTr="00383F85">
        <w:tc>
          <w:tcPr>
            <w:tcW w:w="7513" w:type="dxa"/>
          </w:tcPr>
          <w:p w14:paraId="6209BED0" w14:textId="77777777" w:rsidR="00383F85" w:rsidRPr="00383F85" w:rsidRDefault="00383F85" w:rsidP="00383F85">
            <w:pPr>
              <w:spacing w:after="0"/>
              <w:rPr>
                <w:rFonts w:cs="Times New Roman"/>
                <w:sz w:val="22"/>
                <w:szCs w:val="22"/>
              </w:rPr>
            </w:pPr>
            <w:r w:rsidRPr="00383F85">
              <w:rPr>
                <w:rFonts w:cs="Times New Roman"/>
                <w:sz w:val="22"/>
                <w:szCs w:val="22"/>
              </w:rPr>
              <w:t>43.06</w:t>
            </w:r>
            <w:r w:rsidRPr="00383F85">
              <w:rPr>
                <w:rFonts w:cs="Times New Roman"/>
                <w:sz w:val="22"/>
                <w:szCs w:val="22"/>
              </w:rPr>
              <w:tab/>
              <w:t>Directions</w:t>
            </w:r>
          </w:p>
        </w:tc>
        <w:tc>
          <w:tcPr>
            <w:tcW w:w="6804" w:type="dxa"/>
          </w:tcPr>
          <w:p w14:paraId="2AEA29F9" w14:textId="77777777" w:rsidR="00383F85" w:rsidRPr="00383F85" w:rsidRDefault="00383F85" w:rsidP="00383F85">
            <w:pPr>
              <w:tabs>
                <w:tab w:val="left" w:pos="567"/>
              </w:tabs>
              <w:spacing w:after="0"/>
              <w:rPr>
                <w:rFonts w:cs="Times New Roman"/>
                <w:sz w:val="22"/>
                <w:szCs w:val="22"/>
              </w:rPr>
            </w:pPr>
            <w:r w:rsidRPr="00383F85">
              <w:rPr>
                <w:rFonts w:cs="Times New Roman"/>
                <w:sz w:val="22"/>
                <w:szCs w:val="22"/>
              </w:rPr>
              <w:t>28.06</w:t>
            </w:r>
            <w:r w:rsidRPr="00383F85">
              <w:rPr>
                <w:rFonts w:cs="Times New Roman"/>
                <w:sz w:val="22"/>
                <w:szCs w:val="22"/>
              </w:rPr>
              <w:tab/>
              <w:t>Directions</w:t>
            </w:r>
          </w:p>
        </w:tc>
      </w:tr>
      <w:tr w:rsidR="00383F85" w:rsidRPr="00383F85" w14:paraId="30AB3315" w14:textId="77777777" w:rsidTr="00383F85">
        <w:tc>
          <w:tcPr>
            <w:tcW w:w="7513" w:type="dxa"/>
          </w:tcPr>
          <w:p w14:paraId="17144F23" w14:textId="77777777" w:rsidR="00383F85" w:rsidRPr="00383F85" w:rsidRDefault="00383F85" w:rsidP="00383F85">
            <w:pPr>
              <w:spacing w:after="0"/>
              <w:rPr>
                <w:rFonts w:cs="Times New Roman"/>
                <w:sz w:val="22"/>
                <w:szCs w:val="22"/>
              </w:rPr>
            </w:pPr>
            <w:r w:rsidRPr="00383F85">
              <w:rPr>
                <w:rFonts w:cs="Times New Roman"/>
                <w:sz w:val="22"/>
                <w:szCs w:val="22"/>
              </w:rPr>
              <w:t>43.07</w:t>
            </w:r>
            <w:r w:rsidRPr="00383F85">
              <w:rPr>
                <w:rFonts w:cs="Times New Roman"/>
                <w:sz w:val="22"/>
                <w:szCs w:val="22"/>
              </w:rPr>
              <w:tab/>
              <w:t>Preparation of appeal papers</w:t>
            </w:r>
          </w:p>
        </w:tc>
        <w:tc>
          <w:tcPr>
            <w:tcW w:w="6804" w:type="dxa"/>
          </w:tcPr>
          <w:p w14:paraId="012CBF6B" w14:textId="77777777" w:rsidR="00383F85" w:rsidRPr="00383F85" w:rsidRDefault="00383F85" w:rsidP="00383F85">
            <w:pPr>
              <w:tabs>
                <w:tab w:val="left" w:pos="567"/>
              </w:tabs>
              <w:spacing w:after="0"/>
              <w:rPr>
                <w:rFonts w:cs="Times New Roman"/>
                <w:sz w:val="22"/>
                <w:szCs w:val="22"/>
              </w:rPr>
            </w:pPr>
            <w:r w:rsidRPr="00383F85">
              <w:rPr>
                <w:rFonts w:cs="Times New Roman"/>
                <w:sz w:val="22"/>
                <w:szCs w:val="22"/>
              </w:rPr>
              <w:t>28.07</w:t>
            </w:r>
            <w:r w:rsidRPr="00383F85">
              <w:rPr>
                <w:rFonts w:cs="Times New Roman"/>
                <w:sz w:val="22"/>
                <w:szCs w:val="22"/>
              </w:rPr>
              <w:tab/>
              <w:t>Preparation of appeal papers</w:t>
            </w:r>
          </w:p>
          <w:p w14:paraId="2CB82D36" w14:textId="77777777" w:rsidR="00383F85" w:rsidRPr="00383F85" w:rsidRDefault="00383F85" w:rsidP="00383F85">
            <w:pPr>
              <w:tabs>
                <w:tab w:val="left" w:pos="567"/>
              </w:tabs>
              <w:spacing w:after="0"/>
              <w:rPr>
                <w:rFonts w:cs="Times New Roman"/>
                <w:sz w:val="22"/>
                <w:szCs w:val="22"/>
              </w:rPr>
            </w:pPr>
          </w:p>
        </w:tc>
      </w:tr>
      <w:tr w:rsidR="00383F85" w:rsidRPr="00383F85" w14:paraId="1056D6D8" w14:textId="77777777" w:rsidTr="00383F85">
        <w:tc>
          <w:tcPr>
            <w:tcW w:w="7513" w:type="dxa"/>
          </w:tcPr>
          <w:p w14:paraId="32D37007" w14:textId="77777777" w:rsidR="00383F85" w:rsidRPr="00383F85" w:rsidRDefault="00383F85" w:rsidP="00383F85">
            <w:pPr>
              <w:spacing w:after="0"/>
              <w:rPr>
                <w:rFonts w:cs="Times New Roman"/>
                <w:b/>
                <w:bCs/>
                <w:i/>
                <w:iCs/>
                <w:sz w:val="22"/>
                <w:szCs w:val="22"/>
              </w:rPr>
            </w:pPr>
            <w:r w:rsidRPr="00383F85">
              <w:rPr>
                <w:rFonts w:cs="Times New Roman"/>
                <w:b/>
                <w:bCs/>
                <w:i/>
                <w:iCs/>
                <w:sz w:val="22"/>
                <w:szCs w:val="22"/>
              </w:rPr>
              <w:t>Part 44—Proceedings under the Migration Act 1958</w:t>
            </w:r>
          </w:p>
        </w:tc>
        <w:tc>
          <w:tcPr>
            <w:tcW w:w="6804" w:type="dxa"/>
          </w:tcPr>
          <w:p w14:paraId="747D91FF" w14:textId="77777777" w:rsidR="00383F85" w:rsidRPr="00383F85" w:rsidRDefault="00383F85" w:rsidP="00383F85">
            <w:pPr>
              <w:tabs>
                <w:tab w:val="left" w:pos="567"/>
              </w:tabs>
              <w:spacing w:after="0"/>
              <w:rPr>
                <w:rFonts w:cs="Times New Roman"/>
                <w:b/>
                <w:bCs/>
                <w:i/>
                <w:iCs/>
                <w:sz w:val="22"/>
                <w:szCs w:val="22"/>
              </w:rPr>
            </w:pPr>
            <w:r w:rsidRPr="00383F85">
              <w:rPr>
                <w:rFonts w:cs="Times New Roman"/>
                <w:b/>
                <w:bCs/>
                <w:i/>
                <w:iCs/>
                <w:sz w:val="22"/>
                <w:szCs w:val="22"/>
              </w:rPr>
              <w:t>Part 29—Proceedings under the Migration Act 1958</w:t>
            </w:r>
          </w:p>
        </w:tc>
      </w:tr>
      <w:tr w:rsidR="00383F85" w:rsidRPr="00383F85" w14:paraId="22FF80B7" w14:textId="77777777" w:rsidTr="00383F85">
        <w:tc>
          <w:tcPr>
            <w:tcW w:w="7513" w:type="dxa"/>
          </w:tcPr>
          <w:p w14:paraId="6E7CC740" w14:textId="77777777" w:rsidR="00383F85" w:rsidRPr="00383F85" w:rsidRDefault="00383F85" w:rsidP="00383F85">
            <w:pPr>
              <w:spacing w:after="0"/>
              <w:rPr>
                <w:rFonts w:cs="Times New Roman"/>
                <w:sz w:val="22"/>
                <w:szCs w:val="22"/>
              </w:rPr>
            </w:pPr>
            <w:r w:rsidRPr="00383F85">
              <w:rPr>
                <w:rFonts w:cs="Times New Roman"/>
                <w:sz w:val="22"/>
                <w:szCs w:val="22"/>
              </w:rPr>
              <w:t>Division 44.1—Preliminary</w:t>
            </w:r>
          </w:p>
        </w:tc>
        <w:tc>
          <w:tcPr>
            <w:tcW w:w="6804" w:type="dxa"/>
          </w:tcPr>
          <w:p w14:paraId="43F4D796" w14:textId="77777777" w:rsidR="00383F85" w:rsidRPr="00383F85" w:rsidRDefault="00383F85" w:rsidP="00383F85">
            <w:pPr>
              <w:tabs>
                <w:tab w:val="left" w:pos="567"/>
              </w:tabs>
              <w:spacing w:after="0"/>
              <w:rPr>
                <w:rFonts w:cs="Times New Roman"/>
                <w:sz w:val="22"/>
                <w:szCs w:val="22"/>
              </w:rPr>
            </w:pPr>
            <w:r w:rsidRPr="00383F85">
              <w:rPr>
                <w:rFonts w:cs="Times New Roman"/>
                <w:sz w:val="22"/>
                <w:szCs w:val="22"/>
              </w:rPr>
              <w:t>Division 29.1—Preliminary</w:t>
            </w:r>
          </w:p>
        </w:tc>
      </w:tr>
      <w:tr w:rsidR="00383F85" w:rsidRPr="00383F85" w14:paraId="505C7F4D" w14:textId="77777777" w:rsidTr="00383F85">
        <w:tc>
          <w:tcPr>
            <w:tcW w:w="7513" w:type="dxa"/>
          </w:tcPr>
          <w:p w14:paraId="3EF9C38C" w14:textId="77777777" w:rsidR="00383F85" w:rsidRPr="00383F85" w:rsidRDefault="00383F85" w:rsidP="00383F85">
            <w:pPr>
              <w:spacing w:after="0"/>
              <w:rPr>
                <w:rFonts w:cs="Times New Roman"/>
                <w:sz w:val="22"/>
                <w:szCs w:val="22"/>
              </w:rPr>
            </w:pPr>
            <w:r w:rsidRPr="00383F85">
              <w:rPr>
                <w:rFonts w:cs="Times New Roman"/>
                <w:sz w:val="22"/>
                <w:szCs w:val="22"/>
              </w:rPr>
              <w:t>44.01</w:t>
            </w:r>
            <w:r w:rsidRPr="00383F85">
              <w:rPr>
                <w:rFonts w:cs="Times New Roman"/>
                <w:sz w:val="22"/>
                <w:szCs w:val="22"/>
              </w:rPr>
              <w:tab/>
              <w:t>Definitions for Part 44</w:t>
            </w:r>
          </w:p>
        </w:tc>
        <w:tc>
          <w:tcPr>
            <w:tcW w:w="6804" w:type="dxa"/>
          </w:tcPr>
          <w:p w14:paraId="0ECFAE40" w14:textId="77777777" w:rsidR="00383F85" w:rsidRPr="00383F85" w:rsidRDefault="00383F85" w:rsidP="00383F85">
            <w:pPr>
              <w:tabs>
                <w:tab w:val="left" w:pos="567"/>
              </w:tabs>
              <w:spacing w:after="0"/>
              <w:rPr>
                <w:rFonts w:cs="Times New Roman"/>
                <w:sz w:val="22"/>
                <w:szCs w:val="22"/>
              </w:rPr>
            </w:pPr>
            <w:r w:rsidRPr="00383F85">
              <w:rPr>
                <w:rFonts w:cs="Times New Roman"/>
                <w:sz w:val="22"/>
                <w:szCs w:val="22"/>
              </w:rPr>
              <w:t>29.01</w:t>
            </w:r>
            <w:r w:rsidRPr="00383F85">
              <w:rPr>
                <w:rFonts w:cs="Times New Roman"/>
                <w:sz w:val="22"/>
                <w:szCs w:val="22"/>
              </w:rPr>
              <w:tab/>
              <w:t>Definitions for Part 29</w:t>
            </w:r>
          </w:p>
        </w:tc>
      </w:tr>
      <w:tr w:rsidR="00383F85" w:rsidRPr="00383F85" w14:paraId="3F311B61" w14:textId="77777777" w:rsidTr="00383F85">
        <w:tc>
          <w:tcPr>
            <w:tcW w:w="7513" w:type="dxa"/>
          </w:tcPr>
          <w:p w14:paraId="078C93B4" w14:textId="77777777" w:rsidR="00383F85" w:rsidRPr="00383F85" w:rsidRDefault="00383F85" w:rsidP="00383F85">
            <w:pPr>
              <w:spacing w:after="0"/>
              <w:rPr>
                <w:rFonts w:cs="Times New Roman"/>
                <w:sz w:val="22"/>
                <w:szCs w:val="22"/>
              </w:rPr>
            </w:pPr>
            <w:r w:rsidRPr="00383F85">
              <w:rPr>
                <w:rFonts w:cs="Times New Roman"/>
                <w:sz w:val="22"/>
                <w:szCs w:val="22"/>
              </w:rPr>
              <w:t>44.02</w:t>
            </w:r>
            <w:r w:rsidRPr="00383F85">
              <w:rPr>
                <w:rFonts w:cs="Times New Roman"/>
                <w:sz w:val="22"/>
                <w:szCs w:val="22"/>
              </w:rPr>
              <w:tab/>
              <w:t>Application of Part 44</w:t>
            </w:r>
          </w:p>
        </w:tc>
        <w:tc>
          <w:tcPr>
            <w:tcW w:w="6804" w:type="dxa"/>
          </w:tcPr>
          <w:p w14:paraId="370B14FE" w14:textId="77777777" w:rsidR="00383F85" w:rsidRPr="00383F85" w:rsidRDefault="00383F85" w:rsidP="00383F85">
            <w:pPr>
              <w:tabs>
                <w:tab w:val="left" w:pos="567"/>
              </w:tabs>
              <w:spacing w:after="0"/>
              <w:rPr>
                <w:rFonts w:cs="Times New Roman"/>
                <w:sz w:val="22"/>
                <w:szCs w:val="22"/>
              </w:rPr>
            </w:pPr>
            <w:r w:rsidRPr="00383F85">
              <w:rPr>
                <w:rFonts w:cs="Times New Roman"/>
                <w:sz w:val="22"/>
                <w:szCs w:val="22"/>
              </w:rPr>
              <w:t>29.02</w:t>
            </w:r>
            <w:r w:rsidRPr="00383F85">
              <w:rPr>
                <w:rFonts w:cs="Times New Roman"/>
                <w:sz w:val="22"/>
                <w:szCs w:val="22"/>
              </w:rPr>
              <w:tab/>
              <w:t>Application of Part 29</w:t>
            </w:r>
          </w:p>
        </w:tc>
      </w:tr>
      <w:tr w:rsidR="00383F85" w:rsidRPr="00383F85" w14:paraId="238A777A" w14:textId="77777777" w:rsidTr="00383F85">
        <w:tc>
          <w:tcPr>
            <w:tcW w:w="7513" w:type="dxa"/>
          </w:tcPr>
          <w:p w14:paraId="59F4408A" w14:textId="77777777" w:rsidR="00383F85" w:rsidRPr="00383F85" w:rsidRDefault="00383F85" w:rsidP="00383F85">
            <w:pPr>
              <w:spacing w:after="0"/>
              <w:rPr>
                <w:rFonts w:cs="Times New Roman"/>
                <w:sz w:val="22"/>
                <w:szCs w:val="22"/>
              </w:rPr>
            </w:pPr>
            <w:r w:rsidRPr="00383F85">
              <w:rPr>
                <w:rFonts w:cs="Times New Roman"/>
                <w:sz w:val="22"/>
                <w:szCs w:val="22"/>
              </w:rPr>
              <w:t>44.03</w:t>
            </w:r>
            <w:r w:rsidRPr="00383F85">
              <w:rPr>
                <w:rFonts w:cs="Times New Roman"/>
                <w:sz w:val="22"/>
                <w:szCs w:val="22"/>
              </w:rPr>
              <w:tab/>
              <w:t>Application of Chapters 1 and 3</w:t>
            </w:r>
          </w:p>
        </w:tc>
        <w:tc>
          <w:tcPr>
            <w:tcW w:w="6804" w:type="dxa"/>
          </w:tcPr>
          <w:p w14:paraId="0A5CC1FB" w14:textId="77777777" w:rsidR="00383F85" w:rsidRPr="00383F85" w:rsidRDefault="00383F85" w:rsidP="00383F85">
            <w:pPr>
              <w:tabs>
                <w:tab w:val="left" w:pos="567"/>
              </w:tabs>
              <w:spacing w:after="0"/>
              <w:rPr>
                <w:rFonts w:cs="Times New Roman"/>
                <w:sz w:val="22"/>
                <w:szCs w:val="22"/>
              </w:rPr>
            </w:pPr>
            <w:r w:rsidRPr="00383F85">
              <w:rPr>
                <w:rFonts w:cs="Times New Roman"/>
                <w:sz w:val="22"/>
                <w:szCs w:val="22"/>
              </w:rPr>
              <w:t>29.03</w:t>
            </w:r>
            <w:r w:rsidRPr="00383F85">
              <w:rPr>
                <w:rFonts w:cs="Times New Roman"/>
                <w:sz w:val="22"/>
                <w:szCs w:val="22"/>
              </w:rPr>
              <w:tab/>
              <w:t>Application of Chapter 1</w:t>
            </w:r>
          </w:p>
        </w:tc>
      </w:tr>
      <w:tr w:rsidR="00383F85" w:rsidRPr="00383F85" w14:paraId="2BE57277" w14:textId="77777777" w:rsidTr="00383F85">
        <w:tc>
          <w:tcPr>
            <w:tcW w:w="7513" w:type="dxa"/>
          </w:tcPr>
          <w:p w14:paraId="12164D21" w14:textId="77777777" w:rsidR="00383F85" w:rsidRPr="00383F85" w:rsidRDefault="00383F85" w:rsidP="00383F85">
            <w:pPr>
              <w:spacing w:after="0"/>
              <w:rPr>
                <w:rFonts w:cs="Times New Roman"/>
                <w:sz w:val="22"/>
                <w:szCs w:val="22"/>
              </w:rPr>
            </w:pPr>
            <w:r w:rsidRPr="00383F85">
              <w:rPr>
                <w:rFonts w:cs="Times New Roman"/>
                <w:sz w:val="22"/>
                <w:szCs w:val="22"/>
              </w:rPr>
              <w:t>Division 44.2—Matters commenced in the Court</w:t>
            </w:r>
          </w:p>
        </w:tc>
        <w:tc>
          <w:tcPr>
            <w:tcW w:w="6804" w:type="dxa"/>
          </w:tcPr>
          <w:p w14:paraId="7C999B3D" w14:textId="77777777" w:rsidR="00383F85" w:rsidRPr="00383F85" w:rsidRDefault="00383F85" w:rsidP="00383F85">
            <w:pPr>
              <w:tabs>
                <w:tab w:val="left" w:pos="567"/>
              </w:tabs>
              <w:spacing w:after="0"/>
              <w:rPr>
                <w:rFonts w:cs="Times New Roman"/>
                <w:sz w:val="22"/>
                <w:szCs w:val="22"/>
              </w:rPr>
            </w:pPr>
            <w:r w:rsidRPr="00383F85">
              <w:rPr>
                <w:rFonts w:cs="Times New Roman"/>
                <w:sz w:val="22"/>
                <w:szCs w:val="22"/>
              </w:rPr>
              <w:t>Division 29.2—Matters started in the Court</w:t>
            </w:r>
          </w:p>
        </w:tc>
      </w:tr>
      <w:tr w:rsidR="00383F85" w:rsidRPr="00383F85" w14:paraId="2C22CBE0" w14:textId="77777777" w:rsidTr="00383F85">
        <w:tc>
          <w:tcPr>
            <w:tcW w:w="7513" w:type="dxa"/>
          </w:tcPr>
          <w:p w14:paraId="1C650A16" w14:textId="77777777" w:rsidR="00383F85" w:rsidRPr="00383F85" w:rsidRDefault="00383F85" w:rsidP="00383F85">
            <w:pPr>
              <w:spacing w:after="0"/>
              <w:rPr>
                <w:rFonts w:cs="Times New Roman"/>
                <w:sz w:val="22"/>
                <w:szCs w:val="22"/>
              </w:rPr>
            </w:pPr>
            <w:r w:rsidRPr="00383F85">
              <w:rPr>
                <w:rFonts w:cs="Times New Roman"/>
                <w:sz w:val="22"/>
                <w:szCs w:val="22"/>
              </w:rPr>
              <w:t>44.04</w:t>
            </w:r>
            <w:r w:rsidRPr="00383F85">
              <w:rPr>
                <w:rFonts w:cs="Times New Roman"/>
                <w:sz w:val="22"/>
                <w:szCs w:val="22"/>
              </w:rPr>
              <w:tab/>
              <w:t>Application of Division 44.2</w:t>
            </w:r>
          </w:p>
        </w:tc>
        <w:tc>
          <w:tcPr>
            <w:tcW w:w="6804" w:type="dxa"/>
          </w:tcPr>
          <w:p w14:paraId="6B40B313" w14:textId="77777777" w:rsidR="00383F85" w:rsidRPr="00383F85" w:rsidRDefault="00383F85" w:rsidP="00383F85">
            <w:pPr>
              <w:tabs>
                <w:tab w:val="left" w:pos="567"/>
              </w:tabs>
              <w:spacing w:after="0"/>
              <w:rPr>
                <w:rFonts w:cs="Times New Roman"/>
                <w:sz w:val="22"/>
                <w:szCs w:val="22"/>
              </w:rPr>
            </w:pPr>
            <w:r w:rsidRPr="00383F85">
              <w:rPr>
                <w:rFonts w:cs="Times New Roman"/>
                <w:sz w:val="22"/>
                <w:szCs w:val="22"/>
              </w:rPr>
              <w:t>29.04</w:t>
            </w:r>
            <w:r w:rsidRPr="00383F85">
              <w:rPr>
                <w:rFonts w:cs="Times New Roman"/>
                <w:sz w:val="22"/>
                <w:szCs w:val="22"/>
              </w:rPr>
              <w:tab/>
              <w:t>Application of Division 29.2</w:t>
            </w:r>
          </w:p>
        </w:tc>
      </w:tr>
      <w:tr w:rsidR="00383F85" w:rsidRPr="00383F85" w14:paraId="5FFB8745" w14:textId="77777777" w:rsidTr="00383F85">
        <w:tc>
          <w:tcPr>
            <w:tcW w:w="7513" w:type="dxa"/>
          </w:tcPr>
          <w:p w14:paraId="4DF42079" w14:textId="77777777" w:rsidR="00383F85" w:rsidRPr="00383F85" w:rsidRDefault="00383F85" w:rsidP="00383F85">
            <w:pPr>
              <w:spacing w:after="0"/>
              <w:rPr>
                <w:rFonts w:cs="Times New Roman"/>
                <w:sz w:val="22"/>
                <w:szCs w:val="22"/>
              </w:rPr>
            </w:pPr>
            <w:r w:rsidRPr="00383F85">
              <w:rPr>
                <w:rFonts w:cs="Times New Roman"/>
                <w:sz w:val="22"/>
                <w:szCs w:val="22"/>
              </w:rPr>
              <w:t>44.05</w:t>
            </w:r>
            <w:r w:rsidRPr="00383F85">
              <w:rPr>
                <w:rFonts w:cs="Times New Roman"/>
                <w:sz w:val="22"/>
                <w:szCs w:val="22"/>
              </w:rPr>
              <w:tab/>
              <w:t>Application for order to show cause</w:t>
            </w:r>
          </w:p>
        </w:tc>
        <w:tc>
          <w:tcPr>
            <w:tcW w:w="6804" w:type="dxa"/>
          </w:tcPr>
          <w:p w14:paraId="298EA277" w14:textId="77777777" w:rsidR="00383F85" w:rsidRPr="00383F85" w:rsidRDefault="00383F85" w:rsidP="00383F85">
            <w:pPr>
              <w:tabs>
                <w:tab w:val="left" w:pos="567"/>
              </w:tabs>
              <w:spacing w:after="0"/>
              <w:rPr>
                <w:rFonts w:cs="Times New Roman"/>
                <w:sz w:val="22"/>
                <w:szCs w:val="22"/>
              </w:rPr>
            </w:pPr>
            <w:r w:rsidRPr="00383F85">
              <w:rPr>
                <w:rFonts w:cs="Times New Roman"/>
                <w:sz w:val="22"/>
                <w:szCs w:val="22"/>
              </w:rPr>
              <w:t>29.05</w:t>
            </w:r>
            <w:r w:rsidRPr="00383F85">
              <w:rPr>
                <w:rFonts w:cs="Times New Roman"/>
                <w:sz w:val="22"/>
                <w:szCs w:val="22"/>
              </w:rPr>
              <w:tab/>
              <w:t>Application for judicial review of migration decision</w:t>
            </w:r>
          </w:p>
        </w:tc>
      </w:tr>
      <w:tr w:rsidR="00383F85" w:rsidRPr="00383F85" w14:paraId="3BDB7416" w14:textId="77777777" w:rsidTr="00383F85">
        <w:tc>
          <w:tcPr>
            <w:tcW w:w="7513" w:type="dxa"/>
          </w:tcPr>
          <w:p w14:paraId="4F814C50" w14:textId="77777777" w:rsidR="00383F85" w:rsidRPr="00383F85" w:rsidRDefault="00383F85" w:rsidP="00383F85">
            <w:pPr>
              <w:spacing w:after="0"/>
              <w:rPr>
                <w:rFonts w:cs="Times New Roman"/>
                <w:sz w:val="22"/>
                <w:szCs w:val="22"/>
              </w:rPr>
            </w:pPr>
          </w:p>
        </w:tc>
        <w:tc>
          <w:tcPr>
            <w:tcW w:w="6804" w:type="dxa"/>
          </w:tcPr>
          <w:p w14:paraId="2E5988A2" w14:textId="77777777" w:rsidR="00383F85" w:rsidRPr="00383F85" w:rsidRDefault="00383F85" w:rsidP="00383F85">
            <w:pPr>
              <w:tabs>
                <w:tab w:val="left" w:pos="567"/>
              </w:tabs>
              <w:spacing w:after="0"/>
              <w:rPr>
                <w:rFonts w:cs="Times New Roman"/>
                <w:sz w:val="22"/>
                <w:szCs w:val="22"/>
              </w:rPr>
            </w:pPr>
            <w:r w:rsidRPr="00383F85">
              <w:rPr>
                <w:rFonts w:cs="Times New Roman"/>
                <w:sz w:val="22"/>
                <w:szCs w:val="22"/>
              </w:rPr>
              <w:t>29.06</w:t>
            </w:r>
            <w:r w:rsidRPr="00383F85">
              <w:rPr>
                <w:rFonts w:cs="Times New Roman"/>
                <w:sz w:val="22"/>
                <w:szCs w:val="22"/>
              </w:rPr>
              <w:tab/>
              <w:t>Response to application for judicial review of migration decision</w:t>
            </w:r>
          </w:p>
        </w:tc>
      </w:tr>
      <w:tr w:rsidR="00383F85" w:rsidRPr="00383F85" w14:paraId="6F2A0772" w14:textId="77777777" w:rsidTr="00383F85">
        <w:tc>
          <w:tcPr>
            <w:tcW w:w="7513" w:type="dxa"/>
          </w:tcPr>
          <w:p w14:paraId="6D014389" w14:textId="77777777" w:rsidR="00383F85" w:rsidRPr="00383F85" w:rsidRDefault="00383F85" w:rsidP="00383F85">
            <w:pPr>
              <w:spacing w:after="0"/>
              <w:rPr>
                <w:rFonts w:cs="Times New Roman"/>
                <w:sz w:val="22"/>
                <w:szCs w:val="22"/>
              </w:rPr>
            </w:pPr>
            <w:r w:rsidRPr="00383F85">
              <w:rPr>
                <w:rFonts w:cs="Times New Roman"/>
                <w:sz w:val="22"/>
                <w:szCs w:val="22"/>
              </w:rPr>
              <w:t>Division 44.3—Matters remitted by the High Court</w:t>
            </w:r>
          </w:p>
        </w:tc>
        <w:tc>
          <w:tcPr>
            <w:tcW w:w="6804" w:type="dxa"/>
          </w:tcPr>
          <w:p w14:paraId="6488CCEA" w14:textId="77777777" w:rsidR="00383F85" w:rsidRPr="00383F85" w:rsidRDefault="00383F85" w:rsidP="00383F85">
            <w:pPr>
              <w:tabs>
                <w:tab w:val="left" w:pos="567"/>
              </w:tabs>
              <w:spacing w:after="0"/>
              <w:rPr>
                <w:rFonts w:cs="Times New Roman"/>
                <w:sz w:val="22"/>
                <w:szCs w:val="22"/>
              </w:rPr>
            </w:pPr>
            <w:r w:rsidRPr="00383F85">
              <w:rPr>
                <w:rFonts w:cs="Times New Roman"/>
                <w:sz w:val="22"/>
                <w:szCs w:val="22"/>
              </w:rPr>
              <w:t>Division 29.3—Matters remitted by the High Court</w:t>
            </w:r>
          </w:p>
        </w:tc>
      </w:tr>
      <w:tr w:rsidR="00383F85" w:rsidRPr="00383F85" w14:paraId="429C2734" w14:textId="77777777" w:rsidTr="00383F85">
        <w:tc>
          <w:tcPr>
            <w:tcW w:w="7513" w:type="dxa"/>
          </w:tcPr>
          <w:p w14:paraId="3A6C8378" w14:textId="77777777" w:rsidR="00383F85" w:rsidRPr="00383F85" w:rsidRDefault="00383F85" w:rsidP="00383F85">
            <w:pPr>
              <w:spacing w:after="0"/>
              <w:rPr>
                <w:rFonts w:cs="Times New Roman"/>
                <w:sz w:val="22"/>
                <w:szCs w:val="22"/>
              </w:rPr>
            </w:pPr>
            <w:r w:rsidRPr="00383F85">
              <w:rPr>
                <w:rFonts w:cs="Times New Roman"/>
                <w:sz w:val="22"/>
                <w:szCs w:val="22"/>
              </w:rPr>
              <w:t>44.07</w:t>
            </w:r>
            <w:r w:rsidRPr="00383F85">
              <w:rPr>
                <w:rFonts w:cs="Times New Roman"/>
                <w:sz w:val="22"/>
                <w:szCs w:val="22"/>
              </w:rPr>
              <w:tab/>
              <w:t>Application of Division 44.3</w:t>
            </w:r>
          </w:p>
        </w:tc>
        <w:tc>
          <w:tcPr>
            <w:tcW w:w="6804" w:type="dxa"/>
          </w:tcPr>
          <w:p w14:paraId="6FFC7186" w14:textId="77777777" w:rsidR="00383F85" w:rsidRPr="00383F85" w:rsidRDefault="00383F85" w:rsidP="00383F85">
            <w:pPr>
              <w:tabs>
                <w:tab w:val="left" w:pos="567"/>
              </w:tabs>
              <w:spacing w:after="0"/>
              <w:rPr>
                <w:rFonts w:cs="Times New Roman"/>
                <w:sz w:val="22"/>
                <w:szCs w:val="22"/>
              </w:rPr>
            </w:pPr>
            <w:r w:rsidRPr="00383F85">
              <w:rPr>
                <w:rFonts w:cs="Times New Roman"/>
                <w:sz w:val="22"/>
                <w:szCs w:val="22"/>
              </w:rPr>
              <w:t>29.07</w:t>
            </w:r>
            <w:r w:rsidRPr="00383F85">
              <w:rPr>
                <w:rFonts w:cs="Times New Roman"/>
                <w:sz w:val="22"/>
                <w:szCs w:val="22"/>
              </w:rPr>
              <w:tab/>
              <w:t>Application of Division 29.3</w:t>
            </w:r>
          </w:p>
        </w:tc>
      </w:tr>
      <w:tr w:rsidR="00383F85" w:rsidRPr="00383F85" w14:paraId="69AF8757" w14:textId="77777777" w:rsidTr="00383F85">
        <w:tc>
          <w:tcPr>
            <w:tcW w:w="7513" w:type="dxa"/>
          </w:tcPr>
          <w:p w14:paraId="7B98C3BD" w14:textId="77777777" w:rsidR="00383F85" w:rsidRPr="00383F85" w:rsidRDefault="00383F85" w:rsidP="00383F85">
            <w:pPr>
              <w:spacing w:after="0"/>
              <w:rPr>
                <w:rFonts w:cs="Times New Roman"/>
                <w:sz w:val="22"/>
                <w:szCs w:val="22"/>
              </w:rPr>
            </w:pPr>
            <w:r w:rsidRPr="00383F85">
              <w:rPr>
                <w:rFonts w:cs="Times New Roman"/>
                <w:sz w:val="22"/>
                <w:szCs w:val="22"/>
              </w:rPr>
              <w:t>44.08</w:t>
            </w:r>
            <w:r w:rsidRPr="00383F85">
              <w:rPr>
                <w:rFonts w:cs="Times New Roman"/>
                <w:sz w:val="22"/>
                <w:szCs w:val="22"/>
              </w:rPr>
              <w:tab/>
              <w:t>Filing of order of remittal</w:t>
            </w:r>
          </w:p>
        </w:tc>
        <w:tc>
          <w:tcPr>
            <w:tcW w:w="6804" w:type="dxa"/>
          </w:tcPr>
          <w:p w14:paraId="2E9A1F4D" w14:textId="77777777" w:rsidR="00383F85" w:rsidRPr="00383F85" w:rsidRDefault="00383F85" w:rsidP="00383F85">
            <w:pPr>
              <w:tabs>
                <w:tab w:val="left" w:pos="567"/>
              </w:tabs>
              <w:spacing w:after="0"/>
              <w:rPr>
                <w:rFonts w:cs="Times New Roman"/>
                <w:sz w:val="22"/>
                <w:szCs w:val="22"/>
              </w:rPr>
            </w:pPr>
            <w:r w:rsidRPr="00383F85">
              <w:rPr>
                <w:rFonts w:cs="Times New Roman"/>
                <w:sz w:val="22"/>
                <w:szCs w:val="22"/>
              </w:rPr>
              <w:t>29.08</w:t>
            </w:r>
            <w:r w:rsidRPr="00383F85">
              <w:rPr>
                <w:rFonts w:cs="Times New Roman"/>
                <w:sz w:val="22"/>
                <w:szCs w:val="22"/>
              </w:rPr>
              <w:tab/>
              <w:t>Filing of order of remittal</w:t>
            </w:r>
          </w:p>
        </w:tc>
      </w:tr>
      <w:tr w:rsidR="00383F85" w:rsidRPr="00383F85" w14:paraId="752A687F" w14:textId="77777777" w:rsidTr="00383F85">
        <w:tc>
          <w:tcPr>
            <w:tcW w:w="7513" w:type="dxa"/>
          </w:tcPr>
          <w:p w14:paraId="0DE8018E" w14:textId="77777777" w:rsidR="00383F85" w:rsidRPr="00383F85" w:rsidRDefault="00383F85" w:rsidP="00383F85">
            <w:pPr>
              <w:spacing w:after="0"/>
              <w:rPr>
                <w:rFonts w:cs="Times New Roman"/>
                <w:sz w:val="22"/>
                <w:szCs w:val="22"/>
              </w:rPr>
            </w:pPr>
            <w:r w:rsidRPr="00383F85">
              <w:rPr>
                <w:rFonts w:cs="Times New Roman"/>
                <w:sz w:val="22"/>
                <w:szCs w:val="22"/>
              </w:rPr>
              <w:t>44.09</w:t>
            </w:r>
            <w:r w:rsidRPr="00383F85">
              <w:rPr>
                <w:rFonts w:cs="Times New Roman"/>
                <w:sz w:val="22"/>
                <w:szCs w:val="22"/>
              </w:rPr>
              <w:tab/>
              <w:t>Service of notice and order</w:t>
            </w:r>
          </w:p>
        </w:tc>
        <w:tc>
          <w:tcPr>
            <w:tcW w:w="6804" w:type="dxa"/>
          </w:tcPr>
          <w:p w14:paraId="18905C1C" w14:textId="77777777" w:rsidR="00383F85" w:rsidRPr="00383F85" w:rsidRDefault="00383F85" w:rsidP="00383F85">
            <w:pPr>
              <w:tabs>
                <w:tab w:val="left" w:pos="567"/>
              </w:tabs>
              <w:spacing w:after="0"/>
              <w:rPr>
                <w:rFonts w:cs="Times New Roman"/>
                <w:sz w:val="22"/>
                <w:szCs w:val="22"/>
              </w:rPr>
            </w:pPr>
            <w:r w:rsidRPr="00383F85">
              <w:rPr>
                <w:rFonts w:cs="Times New Roman"/>
                <w:sz w:val="22"/>
                <w:szCs w:val="22"/>
              </w:rPr>
              <w:t>29.09</w:t>
            </w:r>
            <w:r w:rsidRPr="00383F85">
              <w:rPr>
                <w:rFonts w:cs="Times New Roman"/>
                <w:sz w:val="22"/>
                <w:szCs w:val="22"/>
              </w:rPr>
              <w:tab/>
              <w:t>Service of notice and order</w:t>
            </w:r>
          </w:p>
        </w:tc>
      </w:tr>
      <w:tr w:rsidR="00383F85" w:rsidRPr="00383F85" w14:paraId="318AF1A2" w14:textId="77777777" w:rsidTr="00383F85">
        <w:tc>
          <w:tcPr>
            <w:tcW w:w="7513" w:type="dxa"/>
          </w:tcPr>
          <w:p w14:paraId="76F7D787" w14:textId="77777777" w:rsidR="00383F85" w:rsidRPr="00383F85" w:rsidRDefault="00383F85" w:rsidP="00383F85">
            <w:pPr>
              <w:keepNext/>
              <w:spacing w:after="0"/>
              <w:rPr>
                <w:rFonts w:cs="Times New Roman"/>
                <w:sz w:val="22"/>
                <w:szCs w:val="22"/>
              </w:rPr>
            </w:pPr>
            <w:r w:rsidRPr="00383F85">
              <w:rPr>
                <w:rFonts w:cs="Times New Roman"/>
                <w:sz w:val="22"/>
                <w:szCs w:val="22"/>
              </w:rPr>
              <w:t>Division 44.4—General</w:t>
            </w:r>
          </w:p>
        </w:tc>
        <w:tc>
          <w:tcPr>
            <w:tcW w:w="6804" w:type="dxa"/>
          </w:tcPr>
          <w:p w14:paraId="1D145EF0" w14:textId="77777777" w:rsidR="00383F85" w:rsidRPr="00383F85" w:rsidRDefault="00383F85" w:rsidP="00383F85">
            <w:pPr>
              <w:keepNext/>
              <w:tabs>
                <w:tab w:val="left" w:pos="567"/>
              </w:tabs>
              <w:spacing w:after="0"/>
              <w:rPr>
                <w:rFonts w:cs="Times New Roman"/>
                <w:sz w:val="22"/>
                <w:szCs w:val="22"/>
              </w:rPr>
            </w:pPr>
            <w:r w:rsidRPr="00383F85">
              <w:rPr>
                <w:rFonts w:cs="Times New Roman"/>
                <w:sz w:val="22"/>
                <w:szCs w:val="22"/>
              </w:rPr>
              <w:t>Division 29.4—General</w:t>
            </w:r>
          </w:p>
        </w:tc>
      </w:tr>
      <w:tr w:rsidR="00383F85" w:rsidRPr="00383F85" w14:paraId="602FF823" w14:textId="77777777" w:rsidTr="00383F85">
        <w:tc>
          <w:tcPr>
            <w:tcW w:w="7513" w:type="dxa"/>
          </w:tcPr>
          <w:p w14:paraId="3A64A287" w14:textId="77777777" w:rsidR="00383F85" w:rsidRPr="00383F85" w:rsidRDefault="00383F85" w:rsidP="00383F85">
            <w:pPr>
              <w:spacing w:after="0"/>
              <w:rPr>
                <w:rFonts w:cs="Times New Roman"/>
                <w:sz w:val="22"/>
                <w:szCs w:val="22"/>
              </w:rPr>
            </w:pPr>
            <w:r w:rsidRPr="00383F85">
              <w:rPr>
                <w:rFonts w:cs="Times New Roman"/>
                <w:sz w:val="22"/>
                <w:szCs w:val="22"/>
              </w:rPr>
              <w:t>44.10</w:t>
            </w:r>
            <w:r w:rsidRPr="00383F85">
              <w:rPr>
                <w:rFonts w:cs="Times New Roman"/>
                <w:sz w:val="22"/>
                <w:szCs w:val="22"/>
              </w:rPr>
              <w:tab/>
              <w:t>Stay of proceedings</w:t>
            </w:r>
          </w:p>
        </w:tc>
        <w:tc>
          <w:tcPr>
            <w:tcW w:w="6804" w:type="dxa"/>
          </w:tcPr>
          <w:p w14:paraId="41BBE43E" w14:textId="77777777" w:rsidR="00383F85" w:rsidRPr="00383F85" w:rsidRDefault="00383F85" w:rsidP="00383F85">
            <w:pPr>
              <w:tabs>
                <w:tab w:val="left" w:pos="567"/>
              </w:tabs>
              <w:spacing w:after="0"/>
              <w:rPr>
                <w:rFonts w:cs="Times New Roman"/>
                <w:sz w:val="22"/>
                <w:szCs w:val="22"/>
              </w:rPr>
            </w:pPr>
            <w:r w:rsidRPr="00383F85">
              <w:rPr>
                <w:rFonts w:cs="Times New Roman"/>
                <w:sz w:val="22"/>
                <w:szCs w:val="22"/>
              </w:rPr>
              <w:t>29.10</w:t>
            </w:r>
            <w:r w:rsidRPr="00383F85">
              <w:rPr>
                <w:rFonts w:cs="Times New Roman"/>
                <w:sz w:val="22"/>
                <w:szCs w:val="22"/>
              </w:rPr>
              <w:tab/>
              <w:t>Stay of proceedings</w:t>
            </w:r>
          </w:p>
        </w:tc>
      </w:tr>
      <w:tr w:rsidR="00383F85" w:rsidRPr="00383F85" w14:paraId="37E7CCCF" w14:textId="77777777" w:rsidTr="00383F85">
        <w:tc>
          <w:tcPr>
            <w:tcW w:w="7513" w:type="dxa"/>
          </w:tcPr>
          <w:p w14:paraId="2B4F39D9" w14:textId="77777777" w:rsidR="00383F85" w:rsidRPr="00383F85" w:rsidRDefault="00383F85" w:rsidP="00383F85">
            <w:pPr>
              <w:spacing w:after="0"/>
              <w:rPr>
                <w:rFonts w:cs="Times New Roman"/>
                <w:sz w:val="22"/>
                <w:szCs w:val="22"/>
              </w:rPr>
            </w:pPr>
            <w:r w:rsidRPr="00383F85">
              <w:rPr>
                <w:rFonts w:cs="Times New Roman"/>
                <w:sz w:val="22"/>
                <w:szCs w:val="22"/>
              </w:rPr>
              <w:t>44.11</w:t>
            </w:r>
            <w:r w:rsidRPr="00383F85">
              <w:rPr>
                <w:rFonts w:cs="Times New Roman"/>
                <w:sz w:val="22"/>
                <w:szCs w:val="22"/>
              </w:rPr>
              <w:tab/>
              <w:t>First court date</w:t>
            </w:r>
          </w:p>
        </w:tc>
        <w:tc>
          <w:tcPr>
            <w:tcW w:w="6804" w:type="dxa"/>
          </w:tcPr>
          <w:p w14:paraId="196AF939" w14:textId="77777777" w:rsidR="00383F85" w:rsidRPr="00383F85" w:rsidRDefault="00383F85" w:rsidP="00383F85">
            <w:pPr>
              <w:tabs>
                <w:tab w:val="left" w:pos="567"/>
              </w:tabs>
              <w:spacing w:after="0"/>
              <w:rPr>
                <w:rFonts w:cs="Times New Roman"/>
                <w:sz w:val="22"/>
                <w:szCs w:val="22"/>
              </w:rPr>
            </w:pPr>
            <w:r w:rsidRPr="00383F85">
              <w:rPr>
                <w:rFonts w:cs="Times New Roman"/>
                <w:sz w:val="22"/>
                <w:szCs w:val="22"/>
              </w:rPr>
              <w:t>29.11</w:t>
            </w:r>
            <w:r w:rsidRPr="00383F85">
              <w:rPr>
                <w:rFonts w:cs="Times New Roman"/>
                <w:sz w:val="22"/>
                <w:szCs w:val="22"/>
              </w:rPr>
              <w:tab/>
              <w:t>Directions and orders</w:t>
            </w:r>
          </w:p>
        </w:tc>
      </w:tr>
      <w:tr w:rsidR="00383F85" w:rsidRPr="00383F85" w14:paraId="3D6098DD" w14:textId="77777777" w:rsidTr="00383F85">
        <w:tc>
          <w:tcPr>
            <w:tcW w:w="7513" w:type="dxa"/>
          </w:tcPr>
          <w:p w14:paraId="52A8F784" w14:textId="77777777" w:rsidR="00383F85" w:rsidRPr="00383F85" w:rsidRDefault="00383F85" w:rsidP="00383F85">
            <w:pPr>
              <w:spacing w:after="0"/>
              <w:rPr>
                <w:rFonts w:cs="Times New Roman"/>
                <w:sz w:val="22"/>
                <w:szCs w:val="22"/>
              </w:rPr>
            </w:pPr>
            <w:r w:rsidRPr="00383F85">
              <w:rPr>
                <w:rFonts w:cs="Times New Roman"/>
                <w:sz w:val="22"/>
                <w:szCs w:val="22"/>
              </w:rPr>
              <w:t>44.12</w:t>
            </w:r>
            <w:r w:rsidRPr="00383F85">
              <w:rPr>
                <w:rFonts w:cs="Times New Roman"/>
                <w:sz w:val="22"/>
                <w:szCs w:val="22"/>
              </w:rPr>
              <w:tab/>
              <w:t>Show cause hearing</w:t>
            </w:r>
          </w:p>
        </w:tc>
        <w:tc>
          <w:tcPr>
            <w:tcW w:w="6804" w:type="dxa"/>
          </w:tcPr>
          <w:p w14:paraId="372C6662" w14:textId="77777777" w:rsidR="00383F85" w:rsidRPr="00383F85" w:rsidRDefault="00383F85" w:rsidP="00383F85">
            <w:pPr>
              <w:tabs>
                <w:tab w:val="left" w:pos="567"/>
              </w:tabs>
              <w:spacing w:after="0"/>
              <w:rPr>
                <w:rFonts w:cs="Times New Roman"/>
                <w:sz w:val="22"/>
                <w:szCs w:val="22"/>
              </w:rPr>
            </w:pPr>
            <w:r w:rsidRPr="00383F85">
              <w:rPr>
                <w:rFonts w:cs="Times New Roman"/>
                <w:sz w:val="22"/>
                <w:szCs w:val="22"/>
              </w:rPr>
              <w:t>REMOVED</w:t>
            </w:r>
          </w:p>
        </w:tc>
      </w:tr>
      <w:tr w:rsidR="00383F85" w:rsidRPr="00383F85" w14:paraId="5C2D6CA9" w14:textId="77777777" w:rsidTr="00383F85">
        <w:tc>
          <w:tcPr>
            <w:tcW w:w="7513" w:type="dxa"/>
          </w:tcPr>
          <w:p w14:paraId="3DD53944" w14:textId="77777777" w:rsidR="00383F85" w:rsidRPr="00383F85" w:rsidRDefault="00383F85" w:rsidP="00383F85">
            <w:pPr>
              <w:spacing w:after="0"/>
              <w:rPr>
                <w:rFonts w:cs="Times New Roman"/>
                <w:sz w:val="22"/>
                <w:szCs w:val="22"/>
              </w:rPr>
            </w:pPr>
            <w:r w:rsidRPr="00383F85">
              <w:rPr>
                <w:rFonts w:cs="Times New Roman"/>
                <w:sz w:val="22"/>
                <w:szCs w:val="22"/>
              </w:rPr>
              <w:t>44.13</w:t>
            </w:r>
            <w:r w:rsidRPr="00383F85">
              <w:rPr>
                <w:rFonts w:cs="Times New Roman"/>
                <w:sz w:val="22"/>
                <w:szCs w:val="22"/>
              </w:rPr>
              <w:tab/>
              <w:t>Relief and grounds</w:t>
            </w:r>
          </w:p>
        </w:tc>
        <w:tc>
          <w:tcPr>
            <w:tcW w:w="6804" w:type="dxa"/>
          </w:tcPr>
          <w:p w14:paraId="3802BD85" w14:textId="77777777" w:rsidR="00383F85" w:rsidRPr="00383F85" w:rsidRDefault="00383F85" w:rsidP="00383F85">
            <w:pPr>
              <w:tabs>
                <w:tab w:val="left" w:pos="567"/>
              </w:tabs>
              <w:spacing w:after="0"/>
              <w:rPr>
                <w:rFonts w:cs="Times New Roman"/>
                <w:sz w:val="22"/>
                <w:szCs w:val="22"/>
              </w:rPr>
            </w:pPr>
            <w:r w:rsidRPr="00383F85">
              <w:rPr>
                <w:rFonts w:cs="Times New Roman"/>
                <w:sz w:val="22"/>
                <w:szCs w:val="22"/>
              </w:rPr>
              <w:t>REMOVED</w:t>
            </w:r>
          </w:p>
        </w:tc>
      </w:tr>
      <w:tr w:rsidR="00383F85" w:rsidRPr="00383F85" w14:paraId="018CE538" w14:textId="77777777" w:rsidTr="00383F85">
        <w:tc>
          <w:tcPr>
            <w:tcW w:w="7513" w:type="dxa"/>
          </w:tcPr>
          <w:p w14:paraId="55AE64F6" w14:textId="77777777" w:rsidR="00383F85" w:rsidRPr="00383F85" w:rsidRDefault="00383F85" w:rsidP="00383F85">
            <w:pPr>
              <w:spacing w:after="0"/>
              <w:rPr>
                <w:rFonts w:cs="Times New Roman"/>
                <w:sz w:val="22"/>
                <w:szCs w:val="22"/>
              </w:rPr>
            </w:pPr>
            <w:r w:rsidRPr="00383F85">
              <w:rPr>
                <w:rFonts w:cs="Times New Roman"/>
                <w:sz w:val="22"/>
                <w:szCs w:val="22"/>
              </w:rPr>
              <w:t>44.14</w:t>
            </w:r>
            <w:r w:rsidRPr="00383F85">
              <w:rPr>
                <w:rFonts w:cs="Times New Roman"/>
                <w:sz w:val="22"/>
                <w:szCs w:val="22"/>
              </w:rPr>
              <w:tab/>
              <w:t>Writs</w:t>
            </w:r>
          </w:p>
        </w:tc>
        <w:tc>
          <w:tcPr>
            <w:tcW w:w="6804" w:type="dxa"/>
          </w:tcPr>
          <w:p w14:paraId="1E641BD8" w14:textId="77777777" w:rsidR="00383F85" w:rsidRPr="00383F85" w:rsidRDefault="00383F85" w:rsidP="00383F85">
            <w:pPr>
              <w:tabs>
                <w:tab w:val="left" w:pos="567"/>
              </w:tabs>
              <w:spacing w:after="0"/>
              <w:rPr>
                <w:rFonts w:cs="Times New Roman"/>
                <w:sz w:val="22"/>
                <w:szCs w:val="22"/>
              </w:rPr>
            </w:pPr>
            <w:r w:rsidRPr="00383F85">
              <w:rPr>
                <w:rFonts w:cs="Times New Roman"/>
                <w:sz w:val="22"/>
                <w:szCs w:val="22"/>
              </w:rPr>
              <w:t>29.12</w:t>
            </w:r>
            <w:r w:rsidRPr="00383F85">
              <w:rPr>
                <w:rFonts w:cs="Times New Roman"/>
                <w:sz w:val="22"/>
                <w:szCs w:val="22"/>
              </w:rPr>
              <w:tab/>
              <w:t>Writs</w:t>
            </w:r>
          </w:p>
        </w:tc>
      </w:tr>
      <w:tr w:rsidR="00383F85" w:rsidRPr="00383F85" w14:paraId="55A28273" w14:textId="77777777" w:rsidTr="00383F85">
        <w:tc>
          <w:tcPr>
            <w:tcW w:w="7513" w:type="dxa"/>
          </w:tcPr>
          <w:p w14:paraId="15424E38" w14:textId="77777777" w:rsidR="00383F85" w:rsidRPr="00383F85" w:rsidRDefault="00383F85" w:rsidP="00383F85">
            <w:pPr>
              <w:spacing w:after="0"/>
              <w:rPr>
                <w:rFonts w:cs="Times New Roman"/>
                <w:sz w:val="22"/>
                <w:szCs w:val="22"/>
              </w:rPr>
            </w:pPr>
            <w:r w:rsidRPr="00383F85">
              <w:rPr>
                <w:rFonts w:cs="Times New Roman"/>
                <w:sz w:val="22"/>
                <w:szCs w:val="22"/>
              </w:rPr>
              <w:t>44.15</w:t>
            </w:r>
            <w:r w:rsidRPr="00383F85">
              <w:rPr>
                <w:rFonts w:cs="Times New Roman"/>
                <w:sz w:val="22"/>
                <w:szCs w:val="22"/>
              </w:rPr>
              <w:tab/>
              <w:t>Costs</w:t>
            </w:r>
          </w:p>
          <w:p w14:paraId="2BBF68A7" w14:textId="77777777" w:rsidR="00383F85" w:rsidRPr="00383F85" w:rsidRDefault="00383F85" w:rsidP="00383F85">
            <w:pPr>
              <w:spacing w:after="0"/>
              <w:rPr>
                <w:rFonts w:cs="Times New Roman"/>
                <w:sz w:val="22"/>
                <w:szCs w:val="22"/>
              </w:rPr>
            </w:pPr>
          </w:p>
        </w:tc>
        <w:tc>
          <w:tcPr>
            <w:tcW w:w="6804" w:type="dxa"/>
          </w:tcPr>
          <w:p w14:paraId="691E9762" w14:textId="77777777" w:rsidR="00383F85" w:rsidRPr="00383F85" w:rsidRDefault="00383F85" w:rsidP="00383F85">
            <w:pPr>
              <w:tabs>
                <w:tab w:val="left" w:pos="567"/>
              </w:tabs>
              <w:spacing w:after="0"/>
              <w:rPr>
                <w:rFonts w:cs="Times New Roman"/>
                <w:sz w:val="22"/>
                <w:szCs w:val="22"/>
              </w:rPr>
            </w:pPr>
            <w:r w:rsidRPr="00383F85">
              <w:rPr>
                <w:rFonts w:cs="Times New Roman"/>
                <w:sz w:val="22"/>
                <w:szCs w:val="22"/>
              </w:rPr>
              <w:t>29.13</w:t>
            </w:r>
            <w:r w:rsidRPr="00383F85">
              <w:rPr>
                <w:rFonts w:cs="Times New Roman"/>
                <w:sz w:val="22"/>
                <w:szCs w:val="22"/>
              </w:rPr>
              <w:tab/>
              <w:t>Costs</w:t>
            </w:r>
          </w:p>
        </w:tc>
      </w:tr>
      <w:tr w:rsidR="00383F85" w:rsidRPr="00383F85" w14:paraId="27B4BE12" w14:textId="77777777" w:rsidTr="00383F85">
        <w:tc>
          <w:tcPr>
            <w:tcW w:w="7513" w:type="dxa"/>
          </w:tcPr>
          <w:p w14:paraId="567350E4" w14:textId="77777777" w:rsidR="00383F85" w:rsidRPr="00383F85" w:rsidRDefault="00383F85" w:rsidP="00383F85">
            <w:pPr>
              <w:spacing w:after="0"/>
              <w:rPr>
                <w:rFonts w:cs="Times New Roman"/>
                <w:b/>
                <w:bCs/>
                <w:sz w:val="22"/>
                <w:szCs w:val="22"/>
              </w:rPr>
            </w:pPr>
            <w:r w:rsidRPr="00383F85">
              <w:rPr>
                <w:rFonts w:cs="Times New Roman"/>
                <w:b/>
                <w:bCs/>
                <w:sz w:val="22"/>
                <w:szCs w:val="22"/>
              </w:rPr>
              <w:t>Chapter 7—Fair Work Division</w:t>
            </w:r>
          </w:p>
        </w:tc>
        <w:tc>
          <w:tcPr>
            <w:tcW w:w="6804" w:type="dxa"/>
          </w:tcPr>
          <w:p w14:paraId="20F30FE0" w14:textId="77777777" w:rsidR="00383F85" w:rsidRPr="00383F85" w:rsidRDefault="00383F85" w:rsidP="00383F85">
            <w:pPr>
              <w:tabs>
                <w:tab w:val="left" w:pos="567"/>
              </w:tabs>
              <w:spacing w:after="0"/>
              <w:rPr>
                <w:rFonts w:cs="Times New Roman"/>
                <w:b/>
                <w:bCs/>
                <w:sz w:val="22"/>
                <w:szCs w:val="22"/>
              </w:rPr>
            </w:pPr>
            <w:r w:rsidRPr="00383F85">
              <w:rPr>
                <w:rFonts w:cs="Times New Roman"/>
                <w:b/>
                <w:bCs/>
                <w:sz w:val="22"/>
                <w:szCs w:val="22"/>
              </w:rPr>
              <w:t>Chapter 4—Fair Work Division</w:t>
            </w:r>
          </w:p>
        </w:tc>
      </w:tr>
      <w:tr w:rsidR="00383F85" w:rsidRPr="00383F85" w14:paraId="1EC323B1" w14:textId="77777777" w:rsidTr="00383F85">
        <w:tc>
          <w:tcPr>
            <w:tcW w:w="7513" w:type="dxa"/>
          </w:tcPr>
          <w:p w14:paraId="5BEC8D22" w14:textId="77777777" w:rsidR="00383F85" w:rsidRPr="00383F85" w:rsidRDefault="00383F85" w:rsidP="00383F85">
            <w:pPr>
              <w:spacing w:after="0"/>
              <w:rPr>
                <w:rFonts w:cs="Times New Roman"/>
                <w:b/>
                <w:bCs/>
                <w:i/>
                <w:iCs/>
                <w:sz w:val="22"/>
                <w:szCs w:val="22"/>
              </w:rPr>
            </w:pPr>
            <w:r w:rsidRPr="00383F85">
              <w:rPr>
                <w:rFonts w:cs="Times New Roman"/>
                <w:b/>
                <w:bCs/>
                <w:i/>
                <w:iCs/>
                <w:sz w:val="22"/>
                <w:szCs w:val="22"/>
              </w:rPr>
              <w:t>Part 45—Proceedings in the Fair Work Division</w:t>
            </w:r>
          </w:p>
        </w:tc>
        <w:tc>
          <w:tcPr>
            <w:tcW w:w="6804" w:type="dxa"/>
          </w:tcPr>
          <w:p w14:paraId="1CEF2DF7" w14:textId="77777777" w:rsidR="00383F85" w:rsidRPr="00383F85" w:rsidRDefault="00383F85" w:rsidP="00383F85">
            <w:pPr>
              <w:tabs>
                <w:tab w:val="left" w:pos="567"/>
              </w:tabs>
              <w:spacing w:after="0"/>
              <w:rPr>
                <w:rFonts w:cs="Times New Roman"/>
                <w:b/>
                <w:bCs/>
                <w:i/>
                <w:iCs/>
                <w:sz w:val="22"/>
                <w:szCs w:val="22"/>
              </w:rPr>
            </w:pPr>
            <w:r w:rsidRPr="00383F85">
              <w:rPr>
                <w:rFonts w:cs="Times New Roman"/>
                <w:b/>
                <w:bCs/>
                <w:i/>
                <w:iCs/>
                <w:sz w:val="22"/>
                <w:szCs w:val="22"/>
              </w:rPr>
              <w:t>Part 30—Proceedings in the Fair Work Division</w:t>
            </w:r>
          </w:p>
        </w:tc>
      </w:tr>
      <w:tr w:rsidR="00383F85" w:rsidRPr="00383F85" w14:paraId="05D6695C" w14:textId="77777777" w:rsidTr="00383F85">
        <w:tc>
          <w:tcPr>
            <w:tcW w:w="7513" w:type="dxa"/>
          </w:tcPr>
          <w:p w14:paraId="3F3CF14D" w14:textId="77777777" w:rsidR="00383F85" w:rsidRPr="00383F85" w:rsidRDefault="00383F85" w:rsidP="00383F85">
            <w:pPr>
              <w:spacing w:after="0"/>
              <w:rPr>
                <w:rFonts w:cs="Times New Roman"/>
                <w:sz w:val="22"/>
                <w:szCs w:val="22"/>
              </w:rPr>
            </w:pPr>
            <w:r w:rsidRPr="00383F85">
              <w:rPr>
                <w:rFonts w:cs="Times New Roman"/>
                <w:sz w:val="22"/>
                <w:szCs w:val="22"/>
              </w:rPr>
              <w:t>Division 45.1—General</w:t>
            </w:r>
          </w:p>
        </w:tc>
        <w:tc>
          <w:tcPr>
            <w:tcW w:w="6804" w:type="dxa"/>
          </w:tcPr>
          <w:p w14:paraId="2001F310" w14:textId="77777777" w:rsidR="00383F85" w:rsidRPr="00383F85" w:rsidRDefault="00383F85" w:rsidP="00383F85">
            <w:pPr>
              <w:tabs>
                <w:tab w:val="left" w:pos="567"/>
              </w:tabs>
              <w:spacing w:after="0"/>
              <w:rPr>
                <w:rFonts w:cs="Times New Roman"/>
                <w:sz w:val="22"/>
                <w:szCs w:val="22"/>
              </w:rPr>
            </w:pPr>
            <w:r w:rsidRPr="00383F85">
              <w:rPr>
                <w:rFonts w:cs="Times New Roman"/>
                <w:sz w:val="22"/>
                <w:szCs w:val="22"/>
              </w:rPr>
              <w:t>Division 30.1—General</w:t>
            </w:r>
          </w:p>
        </w:tc>
      </w:tr>
      <w:tr w:rsidR="00383F85" w:rsidRPr="00383F85" w14:paraId="52A6D594" w14:textId="77777777" w:rsidTr="00383F85">
        <w:tc>
          <w:tcPr>
            <w:tcW w:w="7513" w:type="dxa"/>
          </w:tcPr>
          <w:p w14:paraId="0D9498E9" w14:textId="77777777" w:rsidR="00383F85" w:rsidRPr="00383F85" w:rsidRDefault="00383F85" w:rsidP="00383F85">
            <w:pPr>
              <w:spacing w:after="0"/>
              <w:rPr>
                <w:rFonts w:cs="Times New Roman"/>
                <w:sz w:val="22"/>
                <w:szCs w:val="22"/>
              </w:rPr>
            </w:pPr>
            <w:r w:rsidRPr="00383F85">
              <w:rPr>
                <w:rFonts w:cs="Times New Roman"/>
                <w:sz w:val="22"/>
                <w:szCs w:val="22"/>
              </w:rPr>
              <w:t>45.01</w:t>
            </w:r>
            <w:r w:rsidRPr="00383F85">
              <w:rPr>
                <w:rFonts w:cs="Times New Roman"/>
                <w:sz w:val="22"/>
                <w:szCs w:val="22"/>
              </w:rPr>
              <w:tab/>
              <w:t>Definitions for Part 45</w:t>
            </w:r>
          </w:p>
        </w:tc>
        <w:tc>
          <w:tcPr>
            <w:tcW w:w="6804" w:type="dxa"/>
          </w:tcPr>
          <w:p w14:paraId="18BAD5C0" w14:textId="77777777" w:rsidR="00383F85" w:rsidRPr="00383F85" w:rsidRDefault="00383F85" w:rsidP="00383F85">
            <w:pPr>
              <w:tabs>
                <w:tab w:val="left" w:pos="567"/>
              </w:tabs>
              <w:spacing w:after="0"/>
              <w:rPr>
                <w:rFonts w:cs="Times New Roman"/>
                <w:sz w:val="22"/>
                <w:szCs w:val="22"/>
              </w:rPr>
            </w:pPr>
            <w:r w:rsidRPr="00383F85">
              <w:rPr>
                <w:rFonts w:cs="Times New Roman"/>
                <w:sz w:val="22"/>
                <w:szCs w:val="22"/>
              </w:rPr>
              <w:t>30.01</w:t>
            </w:r>
            <w:r w:rsidRPr="00383F85">
              <w:rPr>
                <w:rFonts w:cs="Times New Roman"/>
                <w:sz w:val="22"/>
                <w:szCs w:val="22"/>
              </w:rPr>
              <w:tab/>
              <w:t>Definitions for Part 30</w:t>
            </w:r>
          </w:p>
        </w:tc>
      </w:tr>
      <w:tr w:rsidR="00383F85" w:rsidRPr="00383F85" w14:paraId="173F622A" w14:textId="77777777" w:rsidTr="00383F85">
        <w:tc>
          <w:tcPr>
            <w:tcW w:w="7513" w:type="dxa"/>
          </w:tcPr>
          <w:p w14:paraId="655C7CC2" w14:textId="77777777" w:rsidR="00383F85" w:rsidRPr="00383F85" w:rsidRDefault="00383F85" w:rsidP="00383F85">
            <w:pPr>
              <w:spacing w:after="0"/>
              <w:rPr>
                <w:rFonts w:cs="Times New Roman"/>
                <w:sz w:val="22"/>
                <w:szCs w:val="22"/>
              </w:rPr>
            </w:pPr>
            <w:r w:rsidRPr="00383F85">
              <w:rPr>
                <w:rFonts w:cs="Times New Roman"/>
                <w:sz w:val="22"/>
                <w:szCs w:val="22"/>
              </w:rPr>
              <w:t>45.02</w:t>
            </w:r>
            <w:r w:rsidRPr="00383F85">
              <w:rPr>
                <w:rFonts w:cs="Times New Roman"/>
                <w:sz w:val="22"/>
                <w:szCs w:val="22"/>
              </w:rPr>
              <w:tab/>
              <w:t>Expressions used in Part 45</w:t>
            </w:r>
          </w:p>
        </w:tc>
        <w:tc>
          <w:tcPr>
            <w:tcW w:w="6804" w:type="dxa"/>
          </w:tcPr>
          <w:p w14:paraId="282B1132" w14:textId="77777777" w:rsidR="00383F85" w:rsidRPr="00383F85" w:rsidRDefault="00383F85" w:rsidP="00383F85">
            <w:pPr>
              <w:tabs>
                <w:tab w:val="left" w:pos="567"/>
              </w:tabs>
              <w:spacing w:after="0"/>
              <w:rPr>
                <w:rFonts w:cs="Times New Roman"/>
                <w:sz w:val="22"/>
                <w:szCs w:val="22"/>
              </w:rPr>
            </w:pPr>
            <w:r w:rsidRPr="00383F85">
              <w:rPr>
                <w:rFonts w:cs="Times New Roman"/>
                <w:sz w:val="22"/>
                <w:szCs w:val="22"/>
              </w:rPr>
              <w:t>30.02</w:t>
            </w:r>
            <w:r w:rsidRPr="00383F85">
              <w:rPr>
                <w:rFonts w:cs="Times New Roman"/>
                <w:sz w:val="22"/>
                <w:szCs w:val="22"/>
              </w:rPr>
              <w:tab/>
              <w:t>Expressions used in Part 30</w:t>
            </w:r>
          </w:p>
        </w:tc>
      </w:tr>
      <w:tr w:rsidR="00383F85" w:rsidRPr="00383F85" w14:paraId="1888EE56" w14:textId="77777777" w:rsidTr="00383F85">
        <w:tc>
          <w:tcPr>
            <w:tcW w:w="7513" w:type="dxa"/>
          </w:tcPr>
          <w:p w14:paraId="75A5A52B" w14:textId="77777777" w:rsidR="00383F85" w:rsidRPr="00383F85" w:rsidRDefault="00383F85" w:rsidP="00383F85">
            <w:pPr>
              <w:spacing w:after="0"/>
              <w:rPr>
                <w:rFonts w:cs="Times New Roman"/>
                <w:sz w:val="22"/>
                <w:szCs w:val="22"/>
              </w:rPr>
            </w:pPr>
            <w:r w:rsidRPr="00383F85">
              <w:rPr>
                <w:rFonts w:cs="Times New Roman"/>
                <w:sz w:val="22"/>
                <w:szCs w:val="22"/>
              </w:rPr>
              <w:t>45.03</w:t>
            </w:r>
            <w:r w:rsidRPr="00383F85">
              <w:rPr>
                <w:rFonts w:cs="Times New Roman"/>
                <w:sz w:val="22"/>
                <w:szCs w:val="22"/>
              </w:rPr>
              <w:tab/>
              <w:t>Application of Part 45</w:t>
            </w:r>
          </w:p>
        </w:tc>
        <w:tc>
          <w:tcPr>
            <w:tcW w:w="6804" w:type="dxa"/>
          </w:tcPr>
          <w:p w14:paraId="6EBE6080" w14:textId="77777777" w:rsidR="00383F85" w:rsidRPr="00383F85" w:rsidRDefault="00383F85" w:rsidP="00383F85">
            <w:pPr>
              <w:tabs>
                <w:tab w:val="left" w:pos="567"/>
              </w:tabs>
              <w:spacing w:after="0"/>
              <w:rPr>
                <w:rFonts w:cs="Times New Roman"/>
                <w:sz w:val="22"/>
                <w:szCs w:val="22"/>
              </w:rPr>
            </w:pPr>
            <w:r w:rsidRPr="00383F85">
              <w:rPr>
                <w:rFonts w:cs="Times New Roman"/>
                <w:sz w:val="22"/>
                <w:szCs w:val="22"/>
              </w:rPr>
              <w:t>30.03</w:t>
            </w:r>
            <w:r w:rsidRPr="00383F85">
              <w:rPr>
                <w:rFonts w:cs="Times New Roman"/>
                <w:sz w:val="22"/>
                <w:szCs w:val="22"/>
              </w:rPr>
              <w:tab/>
              <w:t>Application of Part 30</w:t>
            </w:r>
          </w:p>
        </w:tc>
      </w:tr>
      <w:tr w:rsidR="00383F85" w:rsidRPr="00383F85" w14:paraId="50323769" w14:textId="77777777" w:rsidTr="00383F85">
        <w:tc>
          <w:tcPr>
            <w:tcW w:w="7513" w:type="dxa"/>
          </w:tcPr>
          <w:p w14:paraId="582C1901" w14:textId="77777777" w:rsidR="00383F85" w:rsidRPr="00383F85" w:rsidRDefault="00383F85" w:rsidP="00383F85">
            <w:pPr>
              <w:spacing w:after="0"/>
              <w:rPr>
                <w:rFonts w:cs="Times New Roman"/>
                <w:sz w:val="22"/>
                <w:szCs w:val="22"/>
              </w:rPr>
            </w:pPr>
            <w:r w:rsidRPr="00383F85">
              <w:rPr>
                <w:rFonts w:cs="Times New Roman"/>
                <w:sz w:val="22"/>
                <w:szCs w:val="22"/>
              </w:rPr>
              <w:t>Division 45.2—Unlawful termination of employment (Workplace Relations Act)</w:t>
            </w:r>
          </w:p>
        </w:tc>
        <w:tc>
          <w:tcPr>
            <w:tcW w:w="6804" w:type="dxa"/>
          </w:tcPr>
          <w:p w14:paraId="2EC82B4F" w14:textId="77777777" w:rsidR="00383F85" w:rsidRPr="00383F85" w:rsidRDefault="00383F85" w:rsidP="00383F85">
            <w:pPr>
              <w:tabs>
                <w:tab w:val="left" w:pos="567"/>
              </w:tabs>
              <w:spacing w:after="0"/>
              <w:rPr>
                <w:rFonts w:cs="Times New Roman"/>
                <w:sz w:val="22"/>
                <w:szCs w:val="22"/>
              </w:rPr>
            </w:pPr>
            <w:r w:rsidRPr="00383F85">
              <w:rPr>
                <w:rFonts w:cs="Times New Roman"/>
                <w:sz w:val="22"/>
                <w:szCs w:val="22"/>
              </w:rPr>
              <w:t>REMOVED – NO FURTHER APPLICATION</w:t>
            </w:r>
          </w:p>
        </w:tc>
      </w:tr>
      <w:tr w:rsidR="00383F85" w:rsidRPr="00383F85" w14:paraId="160DB802" w14:textId="77777777" w:rsidTr="00383F85">
        <w:tc>
          <w:tcPr>
            <w:tcW w:w="7513" w:type="dxa"/>
          </w:tcPr>
          <w:p w14:paraId="31849C73" w14:textId="77777777" w:rsidR="00383F85" w:rsidRPr="00383F85" w:rsidRDefault="00383F85" w:rsidP="00383F85">
            <w:pPr>
              <w:spacing w:after="0"/>
              <w:rPr>
                <w:rFonts w:cs="Times New Roman"/>
                <w:sz w:val="22"/>
                <w:szCs w:val="22"/>
              </w:rPr>
            </w:pPr>
            <w:r w:rsidRPr="00383F85">
              <w:rPr>
                <w:rFonts w:cs="Times New Roman"/>
                <w:sz w:val="22"/>
                <w:szCs w:val="22"/>
              </w:rPr>
              <w:t>45.04</w:t>
            </w:r>
            <w:r w:rsidRPr="00383F85">
              <w:rPr>
                <w:rFonts w:cs="Times New Roman"/>
                <w:sz w:val="22"/>
                <w:szCs w:val="22"/>
              </w:rPr>
              <w:tab/>
              <w:t>Application in relation to alleged unlawful termination of employment (Workplace Relations Act)</w:t>
            </w:r>
          </w:p>
        </w:tc>
        <w:tc>
          <w:tcPr>
            <w:tcW w:w="6804" w:type="dxa"/>
          </w:tcPr>
          <w:p w14:paraId="4772B16F" w14:textId="77777777" w:rsidR="00383F85" w:rsidRPr="00383F85" w:rsidRDefault="00383F85" w:rsidP="00383F85">
            <w:pPr>
              <w:tabs>
                <w:tab w:val="left" w:pos="567"/>
              </w:tabs>
              <w:spacing w:after="0"/>
              <w:rPr>
                <w:rFonts w:cs="Times New Roman"/>
                <w:sz w:val="22"/>
                <w:szCs w:val="22"/>
              </w:rPr>
            </w:pPr>
            <w:r w:rsidRPr="00383F85">
              <w:rPr>
                <w:rFonts w:cs="Times New Roman"/>
                <w:sz w:val="22"/>
                <w:szCs w:val="22"/>
              </w:rPr>
              <w:t>REMOVED – NO FURTHER APPLICATION</w:t>
            </w:r>
          </w:p>
        </w:tc>
      </w:tr>
      <w:tr w:rsidR="00383F85" w:rsidRPr="00383F85" w14:paraId="5BF53AFC" w14:textId="77777777" w:rsidTr="00383F85">
        <w:tc>
          <w:tcPr>
            <w:tcW w:w="7513" w:type="dxa"/>
          </w:tcPr>
          <w:p w14:paraId="2758DF8C" w14:textId="77777777" w:rsidR="00383F85" w:rsidRPr="00383F85" w:rsidRDefault="00383F85" w:rsidP="00383F85">
            <w:pPr>
              <w:spacing w:after="0"/>
              <w:rPr>
                <w:rFonts w:cs="Times New Roman"/>
                <w:sz w:val="22"/>
                <w:szCs w:val="22"/>
              </w:rPr>
            </w:pPr>
            <w:r w:rsidRPr="00383F85">
              <w:rPr>
                <w:rFonts w:cs="Times New Roman"/>
                <w:sz w:val="22"/>
                <w:szCs w:val="22"/>
              </w:rPr>
              <w:t>45.05</w:t>
            </w:r>
            <w:r w:rsidRPr="00383F85">
              <w:rPr>
                <w:rFonts w:cs="Times New Roman"/>
                <w:sz w:val="22"/>
                <w:szCs w:val="22"/>
              </w:rPr>
              <w:tab/>
              <w:t>Application in relation to other alleged contraventions of the Workplace Relations Act</w:t>
            </w:r>
          </w:p>
        </w:tc>
        <w:tc>
          <w:tcPr>
            <w:tcW w:w="6804" w:type="dxa"/>
          </w:tcPr>
          <w:p w14:paraId="1784C7E4" w14:textId="77777777" w:rsidR="00383F85" w:rsidRPr="00383F85" w:rsidRDefault="00383F85" w:rsidP="00383F85">
            <w:pPr>
              <w:tabs>
                <w:tab w:val="left" w:pos="567"/>
              </w:tabs>
              <w:spacing w:after="0"/>
              <w:rPr>
                <w:rFonts w:cs="Times New Roman"/>
                <w:sz w:val="22"/>
                <w:szCs w:val="22"/>
              </w:rPr>
            </w:pPr>
            <w:r w:rsidRPr="00383F85">
              <w:rPr>
                <w:rFonts w:cs="Times New Roman"/>
                <w:sz w:val="22"/>
                <w:szCs w:val="22"/>
              </w:rPr>
              <w:t xml:space="preserve">REMOVED – </w:t>
            </w:r>
            <w:r w:rsidRPr="00383F85">
              <w:rPr>
                <w:rFonts w:cs="Times New Roman"/>
                <w:caps/>
                <w:sz w:val="22"/>
                <w:szCs w:val="22"/>
              </w:rPr>
              <w:t>no further application</w:t>
            </w:r>
          </w:p>
        </w:tc>
      </w:tr>
      <w:tr w:rsidR="00383F85" w:rsidRPr="00383F85" w14:paraId="67DFE9F9" w14:textId="77777777" w:rsidTr="00383F85">
        <w:tc>
          <w:tcPr>
            <w:tcW w:w="7513" w:type="dxa"/>
          </w:tcPr>
          <w:p w14:paraId="69E4C87C" w14:textId="77777777" w:rsidR="00383F85" w:rsidRPr="00383F85" w:rsidRDefault="00383F85" w:rsidP="00383F85">
            <w:pPr>
              <w:spacing w:after="0"/>
              <w:rPr>
                <w:rFonts w:cs="Times New Roman"/>
                <w:sz w:val="22"/>
                <w:szCs w:val="22"/>
              </w:rPr>
            </w:pPr>
            <w:r w:rsidRPr="00383F85">
              <w:rPr>
                <w:rFonts w:cs="Times New Roman"/>
                <w:sz w:val="22"/>
                <w:szCs w:val="22"/>
              </w:rPr>
              <w:t>Division 45.3—Contraventions of the Fair Work Act</w:t>
            </w:r>
          </w:p>
        </w:tc>
        <w:tc>
          <w:tcPr>
            <w:tcW w:w="6804" w:type="dxa"/>
          </w:tcPr>
          <w:p w14:paraId="08EC2F51" w14:textId="77777777" w:rsidR="00383F85" w:rsidRPr="00383F85" w:rsidRDefault="00383F85" w:rsidP="00383F85">
            <w:pPr>
              <w:tabs>
                <w:tab w:val="left" w:pos="567"/>
              </w:tabs>
              <w:spacing w:after="0"/>
              <w:rPr>
                <w:rFonts w:cs="Times New Roman"/>
                <w:sz w:val="22"/>
                <w:szCs w:val="22"/>
              </w:rPr>
            </w:pPr>
            <w:r w:rsidRPr="00383F85">
              <w:rPr>
                <w:rFonts w:cs="Times New Roman"/>
                <w:sz w:val="22"/>
                <w:szCs w:val="22"/>
              </w:rPr>
              <w:t>Division 30.2—Contraventions of the Fair Work Act</w:t>
            </w:r>
          </w:p>
        </w:tc>
      </w:tr>
      <w:tr w:rsidR="00383F85" w:rsidRPr="00383F85" w14:paraId="6CFA9550" w14:textId="77777777" w:rsidTr="00383F85">
        <w:tc>
          <w:tcPr>
            <w:tcW w:w="7513" w:type="dxa"/>
          </w:tcPr>
          <w:p w14:paraId="141FF477" w14:textId="77777777" w:rsidR="00383F85" w:rsidRPr="00383F85" w:rsidRDefault="00383F85" w:rsidP="00383F85">
            <w:pPr>
              <w:spacing w:after="0"/>
              <w:rPr>
                <w:rFonts w:cs="Times New Roman"/>
                <w:sz w:val="22"/>
                <w:szCs w:val="22"/>
              </w:rPr>
            </w:pPr>
            <w:r w:rsidRPr="00383F85">
              <w:rPr>
                <w:rFonts w:cs="Times New Roman"/>
                <w:sz w:val="22"/>
                <w:szCs w:val="22"/>
              </w:rPr>
              <w:t>45.06</w:t>
            </w:r>
            <w:r w:rsidRPr="00383F85">
              <w:rPr>
                <w:rFonts w:cs="Times New Roman"/>
                <w:sz w:val="22"/>
                <w:szCs w:val="22"/>
              </w:rPr>
              <w:tab/>
              <w:t>Application in relation to dismissal from employment in contravention of a general protection (Fair Work Act, s 539(2), table, item 11)</w:t>
            </w:r>
          </w:p>
        </w:tc>
        <w:tc>
          <w:tcPr>
            <w:tcW w:w="6804" w:type="dxa"/>
          </w:tcPr>
          <w:p w14:paraId="28F22823" w14:textId="77777777" w:rsidR="00383F85" w:rsidRPr="00383F85" w:rsidRDefault="00383F85" w:rsidP="00383F85">
            <w:pPr>
              <w:tabs>
                <w:tab w:val="left" w:pos="567"/>
              </w:tabs>
              <w:spacing w:after="0"/>
              <w:rPr>
                <w:rFonts w:cs="Times New Roman"/>
                <w:sz w:val="22"/>
                <w:szCs w:val="22"/>
              </w:rPr>
            </w:pPr>
            <w:r w:rsidRPr="00383F85">
              <w:rPr>
                <w:rFonts w:cs="Times New Roman"/>
                <w:sz w:val="22"/>
                <w:szCs w:val="22"/>
              </w:rPr>
              <w:t>30.04</w:t>
            </w:r>
            <w:r w:rsidRPr="00383F85">
              <w:rPr>
                <w:rFonts w:cs="Times New Roman"/>
                <w:sz w:val="22"/>
                <w:szCs w:val="22"/>
              </w:rPr>
              <w:tab/>
              <w:t>Application in relation to dismissal from employment in contravention of a general protection (Fair Work Act, s 539(2), table, item 11)</w:t>
            </w:r>
          </w:p>
        </w:tc>
      </w:tr>
      <w:tr w:rsidR="00383F85" w:rsidRPr="00383F85" w14:paraId="52D44FF5" w14:textId="77777777" w:rsidTr="00383F85">
        <w:tc>
          <w:tcPr>
            <w:tcW w:w="7513" w:type="dxa"/>
          </w:tcPr>
          <w:p w14:paraId="643F0CA8" w14:textId="77777777" w:rsidR="00383F85" w:rsidRPr="00383F85" w:rsidRDefault="00383F85" w:rsidP="00383F85">
            <w:pPr>
              <w:spacing w:after="0"/>
              <w:rPr>
                <w:rFonts w:cs="Times New Roman"/>
                <w:sz w:val="22"/>
                <w:szCs w:val="22"/>
              </w:rPr>
            </w:pPr>
            <w:r w:rsidRPr="00383F85">
              <w:rPr>
                <w:rFonts w:cs="Times New Roman"/>
                <w:sz w:val="22"/>
                <w:szCs w:val="22"/>
              </w:rPr>
              <w:t>45.07</w:t>
            </w:r>
            <w:r w:rsidRPr="00383F85">
              <w:rPr>
                <w:rFonts w:cs="Times New Roman"/>
                <w:sz w:val="22"/>
                <w:szCs w:val="22"/>
              </w:rPr>
              <w:tab/>
              <w:t>Application in relation to alleged unlawful termination of employment (Fair Work Act, s 539(2), table, item 35)</w:t>
            </w:r>
          </w:p>
        </w:tc>
        <w:tc>
          <w:tcPr>
            <w:tcW w:w="6804" w:type="dxa"/>
          </w:tcPr>
          <w:p w14:paraId="61D566C4" w14:textId="77777777" w:rsidR="00383F85" w:rsidRPr="00383F85" w:rsidRDefault="00383F85" w:rsidP="00383F85">
            <w:pPr>
              <w:tabs>
                <w:tab w:val="left" w:pos="567"/>
              </w:tabs>
              <w:spacing w:after="0"/>
              <w:rPr>
                <w:rFonts w:cs="Times New Roman"/>
                <w:sz w:val="22"/>
                <w:szCs w:val="22"/>
              </w:rPr>
            </w:pPr>
            <w:r w:rsidRPr="00383F85">
              <w:rPr>
                <w:rFonts w:cs="Times New Roman"/>
                <w:sz w:val="22"/>
                <w:szCs w:val="22"/>
              </w:rPr>
              <w:t>30.05</w:t>
            </w:r>
            <w:r w:rsidRPr="00383F85">
              <w:rPr>
                <w:rFonts w:cs="Times New Roman"/>
                <w:sz w:val="22"/>
                <w:szCs w:val="22"/>
              </w:rPr>
              <w:tab/>
              <w:t>Application in relation to alleged unlawful termination of employment (Fair Work Act, s 539(2), table, item 35)</w:t>
            </w:r>
          </w:p>
        </w:tc>
      </w:tr>
      <w:tr w:rsidR="00383F85" w:rsidRPr="00383F85" w14:paraId="665D7EF1" w14:textId="77777777" w:rsidTr="00383F85">
        <w:tc>
          <w:tcPr>
            <w:tcW w:w="7513" w:type="dxa"/>
          </w:tcPr>
          <w:p w14:paraId="360C5347" w14:textId="77777777" w:rsidR="00383F85" w:rsidRPr="00383F85" w:rsidRDefault="00383F85" w:rsidP="00383F85">
            <w:pPr>
              <w:spacing w:after="0"/>
              <w:rPr>
                <w:rFonts w:cs="Times New Roman"/>
                <w:sz w:val="22"/>
                <w:szCs w:val="22"/>
              </w:rPr>
            </w:pPr>
            <w:r w:rsidRPr="00383F85">
              <w:rPr>
                <w:rFonts w:cs="Times New Roman"/>
                <w:sz w:val="22"/>
                <w:szCs w:val="22"/>
              </w:rPr>
              <w:t>45.08</w:t>
            </w:r>
            <w:r w:rsidRPr="00383F85">
              <w:rPr>
                <w:rFonts w:cs="Times New Roman"/>
                <w:sz w:val="22"/>
                <w:szCs w:val="22"/>
              </w:rPr>
              <w:tab/>
              <w:t>Application in relation to other alleged contraventions of Fair Work Act general protections</w:t>
            </w:r>
          </w:p>
        </w:tc>
        <w:tc>
          <w:tcPr>
            <w:tcW w:w="6804" w:type="dxa"/>
          </w:tcPr>
          <w:p w14:paraId="11E3AC81" w14:textId="77777777" w:rsidR="00383F85" w:rsidRPr="00383F85" w:rsidRDefault="00383F85" w:rsidP="00383F85">
            <w:pPr>
              <w:tabs>
                <w:tab w:val="left" w:pos="567"/>
              </w:tabs>
              <w:spacing w:after="0"/>
              <w:rPr>
                <w:rFonts w:cs="Times New Roman"/>
                <w:sz w:val="22"/>
                <w:szCs w:val="22"/>
              </w:rPr>
            </w:pPr>
            <w:r w:rsidRPr="00383F85">
              <w:rPr>
                <w:rFonts w:cs="Times New Roman"/>
                <w:sz w:val="22"/>
                <w:szCs w:val="22"/>
              </w:rPr>
              <w:t>30.06</w:t>
            </w:r>
            <w:r w:rsidRPr="00383F85">
              <w:rPr>
                <w:rFonts w:cs="Times New Roman"/>
                <w:sz w:val="22"/>
                <w:szCs w:val="22"/>
              </w:rPr>
              <w:tab/>
              <w:t>Application in relation to other alleged contraventions of the Fair Work Act general protections</w:t>
            </w:r>
          </w:p>
        </w:tc>
      </w:tr>
      <w:tr w:rsidR="00383F85" w:rsidRPr="00383F85" w14:paraId="1FA33AB4" w14:textId="77777777" w:rsidTr="00383F85">
        <w:tc>
          <w:tcPr>
            <w:tcW w:w="7513" w:type="dxa"/>
          </w:tcPr>
          <w:p w14:paraId="2BDBD897" w14:textId="77777777" w:rsidR="00383F85" w:rsidRPr="00383F85" w:rsidRDefault="00383F85" w:rsidP="00383F85">
            <w:pPr>
              <w:spacing w:after="0"/>
              <w:rPr>
                <w:rFonts w:cs="Times New Roman"/>
                <w:sz w:val="22"/>
                <w:szCs w:val="22"/>
              </w:rPr>
            </w:pPr>
            <w:r w:rsidRPr="00383F85">
              <w:rPr>
                <w:rFonts w:cs="Times New Roman"/>
                <w:sz w:val="22"/>
                <w:szCs w:val="22"/>
              </w:rPr>
              <w:t>45.09</w:t>
            </w:r>
            <w:r w:rsidRPr="00383F85">
              <w:rPr>
                <w:rFonts w:cs="Times New Roman"/>
                <w:sz w:val="22"/>
                <w:szCs w:val="22"/>
              </w:rPr>
              <w:tab/>
              <w:t>Application in relation to other alleged contraventions of the Fair Work Act</w:t>
            </w:r>
          </w:p>
        </w:tc>
        <w:tc>
          <w:tcPr>
            <w:tcW w:w="6804" w:type="dxa"/>
          </w:tcPr>
          <w:p w14:paraId="2C10E80E" w14:textId="77777777" w:rsidR="00383F85" w:rsidRPr="00383F85" w:rsidRDefault="00383F85" w:rsidP="00383F85">
            <w:pPr>
              <w:tabs>
                <w:tab w:val="left" w:pos="567"/>
              </w:tabs>
              <w:spacing w:after="0"/>
              <w:rPr>
                <w:rFonts w:cs="Times New Roman"/>
                <w:sz w:val="22"/>
                <w:szCs w:val="22"/>
              </w:rPr>
            </w:pPr>
            <w:r w:rsidRPr="00383F85">
              <w:rPr>
                <w:rFonts w:cs="Times New Roman"/>
                <w:sz w:val="22"/>
                <w:szCs w:val="22"/>
              </w:rPr>
              <w:t>30.07</w:t>
            </w:r>
            <w:r w:rsidRPr="00383F85">
              <w:rPr>
                <w:rFonts w:cs="Times New Roman"/>
                <w:sz w:val="22"/>
                <w:szCs w:val="22"/>
              </w:rPr>
              <w:tab/>
              <w:t>Application in relation to other alleged contraventions of the Fair Work Act</w:t>
            </w:r>
          </w:p>
        </w:tc>
      </w:tr>
      <w:tr w:rsidR="00383F85" w:rsidRPr="00383F85" w14:paraId="1DD899A0" w14:textId="77777777" w:rsidTr="00383F85">
        <w:tc>
          <w:tcPr>
            <w:tcW w:w="7513" w:type="dxa"/>
          </w:tcPr>
          <w:p w14:paraId="540FC828" w14:textId="77777777" w:rsidR="00383F85" w:rsidRPr="00383F85" w:rsidRDefault="00383F85" w:rsidP="00383F85">
            <w:pPr>
              <w:spacing w:after="0"/>
              <w:rPr>
                <w:rFonts w:cs="Times New Roman"/>
                <w:sz w:val="22"/>
                <w:szCs w:val="22"/>
              </w:rPr>
            </w:pPr>
            <w:r w:rsidRPr="00383F85">
              <w:rPr>
                <w:rFonts w:cs="Times New Roman"/>
                <w:sz w:val="22"/>
                <w:szCs w:val="22"/>
              </w:rPr>
              <w:t>Division 45.3A—Contraventions of the Registered Organisations Act</w:t>
            </w:r>
          </w:p>
        </w:tc>
        <w:tc>
          <w:tcPr>
            <w:tcW w:w="6804" w:type="dxa"/>
          </w:tcPr>
          <w:p w14:paraId="7C7E8C48" w14:textId="77777777" w:rsidR="00383F85" w:rsidRPr="00383F85" w:rsidRDefault="00383F85" w:rsidP="00383F85">
            <w:pPr>
              <w:tabs>
                <w:tab w:val="left" w:pos="567"/>
              </w:tabs>
              <w:spacing w:after="0"/>
              <w:rPr>
                <w:rFonts w:cs="Times New Roman"/>
                <w:sz w:val="22"/>
                <w:szCs w:val="22"/>
              </w:rPr>
            </w:pPr>
            <w:r w:rsidRPr="00383F85">
              <w:rPr>
                <w:rFonts w:cs="Times New Roman"/>
                <w:sz w:val="22"/>
                <w:szCs w:val="22"/>
              </w:rPr>
              <w:t>Division 30.3—Contraventions of the Registered Organisations Act</w:t>
            </w:r>
          </w:p>
        </w:tc>
      </w:tr>
      <w:tr w:rsidR="00383F85" w:rsidRPr="00383F85" w14:paraId="58CD82D1" w14:textId="77777777" w:rsidTr="00383F85">
        <w:tc>
          <w:tcPr>
            <w:tcW w:w="7513" w:type="dxa"/>
          </w:tcPr>
          <w:p w14:paraId="198A3F28" w14:textId="77777777" w:rsidR="00383F85" w:rsidRPr="00383F85" w:rsidRDefault="00383F85" w:rsidP="00383F85">
            <w:pPr>
              <w:spacing w:after="0"/>
              <w:rPr>
                <w:rFonts w:cs="Times New Roman"/>
                <w:sz w:val="22"/>
                <w:szCs w:val="22"/>
              </w:rPr>
            </w:pPr>
            <w:r w:rsidRPr="00383F85">
              <w:rPr>
                <w:rFonts w:cs="Times New Roman"/>
                <w:sz w:val="22"/>
                <w:szCs w:val="22"/>
              </w:rPr>
              <w:t>45.09A</w:t>
            </w:r>
            <w:r w:rsidRPr="00383F85">
              <w:rPr>
                <w:rFonts w:cs="Times New Roman"/>
                <w:sz w:val="22"/>
                <w:szCs w:val="22"/>
              </w:rPr>
              <w:tab/>
              <w:t>Application in relation to taking a reprisal (Registered Organisations Act, s 337BB)</w:t>
            </w:r>
          </w:p>
        </w:tc>
        <w:tc>
          <w:tcPr>
            <w:tcW w:w="6804" w:type="dxa"/>
          </w:tcPr>
          <w:p w14:paraId="67A5A590" w14:textId="77777777" w:rsidR="00383F85" w:rsidRPr="00383F85" w:rsidRDefault="00383F85" w:rsidP="00383F85">
            <w:pPr>
              <w:tabs>
                <w:tab w:val="left" w:pos="567"/>
              </w:tabs>
              <w:spacing w:after="0"/>
              <w:rPr>
                <w:rFonts w:cs="Times New Roman"/>
                <w:sz w:val="22"/>
                <w:szCs w:val="22"/>
              </w:rPr>
            </w:pPr>
            <w:r w:rsidRPr="00383F85">
              <w:rPr>
                <w:rFonts w:cs="Times New Roman"/>
                <w:sz w:val="22"/>
                <w:szCs w:val="22"/>
              </w:rPr>
              <w:t>30.8</w:t>
            </w:r>
            <w:r w:rsidRPr="00383F85">
              <w:rPr>
                <w:rFonts w:cs="Times New Roman"/>
                <w:sz w:val="22"/>
                <w:szCs w:val="22"/>
              </w:rPr>
              <w:tab/>
              <w:t>Application in relation to taking a reprisal (Registered Organisations Act, s 337BB)</w:t>
            </w:r>
          </w:p>
        </w:tc>
      </w:tr>
      <w:tr w:rsidR="00383F85" w:rsidRPr="00383F85" w14:paraId="6790AFE0" w14:textId="77777777" w:rsidTr="00383F85">
        <w:tc>
          <w:tcPr>
            <w:tcW w:w="7513" w:type="dxa"/>
          </w:tcPr>
          <w:p w14:paraId="5F206F47" w14:textId="77777777" w:rsidR="00383F85" w:rsidRPr="00383F85" w:rsidRDefault="00383F85" w:rsidP="00383F85">
            <w:pPr>
              <w:spacing w:after="0"/>
              <w:rPr>
                <w:rFonts w:cs="Times New Roman"/>
                <w:sz w:val="22"/>
                <w:szCs w:val="22"/>
              </w:rPr>
            </w:pPr>
            <w:r w:rsidRPr="00383F85">
              <w:rPr>
                <w:rFonts w:cs="Times New Roman"/>
                <w:sz w:val="22"/>
                <w:szCs w:val="22"/>
              </w:rPr>
              <w:t>Division 45.4—Small claims</w:t>
            </w:r>
          </w:p>
        </w:tc>
        <w:tc>
          <w:tcPr>
            <w:tcW w:w="6804" w:type="dxa"/>
          </w:tcPr>
          <w:p w14:paraId="7A59F173" w14:textId="77777777" w:rsidR="00383F85" w:rsidRPr="00383F85" w:rsidRDefault="00383F85" w:rsidP="00383F85">
            <w:pPr>
              <w:tabs>
                <w:tab w:val="left" w:pos="567"/>
              </w:tabs>
              <w:spacing w:after="0"/>
              <w:rPr>
                <w:rFonts w:cs="Times New Roman"/>
                <w:sz w:val="22"/>
                <w:szCs w:val="22"/>
              </w:rPr>
            </w:pPr>
            <w:r w:rsidRPr="00383F85">
              <w:rPr>
                <w:rFonts w:cs="Times New Roman"/>
                <w:sz w:val="22"/>
                <w:szCs w:val="22"/>
              </w:rPr>
              <w:t>Division 30.4—Small claims</w:t>
            </w:r>
          </w:p>
        </w:tc>
      </w:tr>
      <w:tr w:rsidR="00383F85" w:rsidRPr="00383F85" w14:paraId="13094C94" w14:textId="77777777" w:rsidTr="00383F85">
        <w:tc>
          <w:tcPr>
            <w:tcW w:w="7513" w:type="dxa"/>
          </w:tcPr>
          <w:p w14:paraId="34B8222E" w14:textId="77777777" w:rsidR="00383F85" w:rsidRPr="00383F85" w:rsidRDefault="00383F85" w:rsidP="00383F85">
            <w:pPr>
              <w:spacing w:after="0"/>
              <w:rPr>
                <w:rFonts w:cs="Times New Roman"/>
                <w:sz w:val="22"/>
                <w:szCs w:val="22"/>
              </w:rPr>
            </w:pPr>
            <w:r w:rsidRPr="00383F85">
              <w:rPr>
                <w:rFonts w:cs="Times New Roman"/>
                <w:sz w:val="22"/>
                <w:szCs w:val="22"/>
              </w:rPr>
              <w:t>45.10</w:t>
            </w:r>
            <w:r w:rsidRPr="00383F85">
              <w:rPr>
                <w:rFonts w:cs="Times New Roman"/>
                <w:sz w:val="22"/>
                <w:szCs w:val="22"/>
              </w:rPr>
              <w:tab/>
              <w:t>Definitions for Division 45.4</w:t>
            </w:r>
          </w:p>
        </w:tc>
        <w:tc>
          <w:tcPr>
            <w:tcW w:w="6804" w:type="dxa"/>
          </w:tcPr>
          <w:p w14:paraId="17041794" w14:textId="77777777" w:rsidR="00383F85" w:rsidRPr="00383F85" w:rsidRDefault="00383F85" w:rsidP="00383F85">
            <w:pPr>
              <w:tabs>
                <w:tab w:val="left" w:pos="567"/>
              </w:tabs>
              <w:spacing w:after="0"/>
              <w:rPr>
                <w:rFonts w:cs="Times New Roman"/>
                <w:sz w:val="22"/>
                <w:szCs w:val="22"/>
              </w:rPr>
            </w:pPr>
            <w:r w:rsidRPr="00383F85">
              <w:rPr>
                <w:rFonts w:cs="Times New Roman"/>
                <w:sz w:val="22"/>
                <w:szCs w:val="22"/>
              </w:rPr>
              <w:t>30.09</w:t>
            </w:r>
            <w:r w:rsidRPr="00383F85">
              <w:rPr>
                <w:rFonts w:cs="Times New Roman"/>
                <w:sz w:val="22"/>
                <w:szCs w:val="22"/>
              </w:rPr>
              <w:tab/>
              <w:t>Definitions for Division 30.4</w:t>
            </w:r>
          </w:p>
        </w:tc>
      </w:tr>
      <w:tr w:rsidR="00383F85" w:rsidRPr="00383F85" w14:paraId="4A822504" w14:textId="77777777" w:rsidTr="00383F85">
        <w:tc>
          <w:tcPr>
            <w:tcW w:w="7513" w:type="dxa"/>
          </w:tcPr>
          <w:p w14:paraId="66CB8C00" w14:textId="77777777" w:rsidR="00383F85" w:rsidRPr="00383F85" w:rsidRDefault="00383F85" w:rsidP="00383F85">
            <w:pPr>
              <w:spacing w:after="0"/>
              <w:rPr>
                <w:rFonts w:cs="Times New Roman"/>
                <w:sz w:val="22"/>
                <w:szCs w:val="22"/>
              </w:rPr>
            </w:pPr>
            <w:r w:rsidRPr="00383F85">
              <w:rPr>
                <w:rFonts w:cs="Times New Roman"/>
                <w:sz w:val="22"/>
                <w:szCs w:val="22"/>
              </w:rPr>
              <w:t>45.11</w:t>
            </w:r>
            <w:r w:rsidRPr="00383F85">
              <w:rPr>
                <w:rFonts w:cs="Times New Roman"/>
                <w:sz w:val="22"/>
                <w:szCs w:val="22"/>
              </w:rPr>
              <w:tab/>
              <w:t>Small claims procedure</w:t>
            </w:r>
          </w:p>
        </w:tc>
        <w:tc>
          <w:tcPr>
            <w:tcW w:w="6804" w:type="dxa"/>
          </w:tcPr>
          <w:p w14:paraId="29C6CBB8" w14:textId="77777777" w:rsidR="00383F85" w:rsidRPr="00383F85" w:rsidRDefault="00383F85" w:rsidP="00383F85">
            <w:pPr>
              <w:tabs>
                <w:tab w:val="left" w:pos="567"/>
              </w:tabs>
              <w:spacing w:after="0"/>
              <w:rPr>
                <w:rFonts w:cs="Times New Roman"/>
                <w:sz w:val="22"/>
                <w:szCs w:val="22"/>
              </w:rPr>
            </w:pPr>
            <w:r w:rsidRPr="00383F85">
              <w:rPr>
                <w:rFonts w:cs="Times New Roman"/>
                <w:sz w:val="22"/>
                <w:szCs w:val="22"/>
              </w:rPr>
              <w:t>30.10</w:t>
            </w:r>
            <w:r w:rsidRPr="00383F85">
              <w:rPr>
                <w:rFonts w:cs="Times New Roman"/>
                <w:sz w:val="22"/>
                <w:szCs w:val="22"/>
              </w:rPr>
              <w:tab/>
              <w:t>Small claims procedure</w:t>
            </w:r>
          </w:p>
        </w:tc>
      </w:tr>
      <w:tr w:rsidR="00383F85" w:rsidRPr="00383F85" w14:paraId="0C8DEBFA" w14:textId="77777777" w:rsidTr="00383F85">
        <w:tc>
          <w:tcPr>
            <w:tcW w:w="7513" w:type="dxa"/>
          </w:tcPr>
          <w:p w14:paraId="7DD2D5C1" w14:textId="77777777" w:rsidR="00383F85" w:rsidRPr="00383F85" w:rsidRDefault="00383F85" w:rsidP="00383F85">
            <w:pPr>
              <w:spacing w:after="0"/>
              <w:rPr>
                <w:rFonts w:cs="Times New Roman"/>
                <w:sz w:val="22"/>
                <w:szCs w:val="22"/>
              </w:rPr>
            </w:pPr>
            <w:r w:rsidRPr="00383F85">
              <w:rPr>
                <w:rFonts w:cs="Times New Roman"/>
                <w:sz w:val="22"/>
                <w:szCs w:val="22"/>
              </w:rPr>
              <w:t>45.12</w:t>
            </w:r>
            <w:r w:rsidRPr="00383F85">
              <w:rPr>
                <w:rFonts w:cs="Times New Roman"/>
                <w:sz w:val="22"/>
                <w:szCs w:val="22"/>
              </w:rPr>
              <w:tab/>
              <w:t>Starting proceedings</w:t>
            </w:r>
          </w:p>
        </w:tc>
        <w:tc>
          <w:tcPr>
            <w:tcW w:w="6804" w:type="dxa"/>
          </w:tcPr>
          <w:p w14:paraId="1C5F3C02" w14:textId="77777777" w:rsidR="00383F85" w:rsidRPr="00383F85" w:rsidRDefault="00383F85" w:rsidP="00383F85">
            <w:pPr>
              <w:tabs>
                <w:tab w:val="left" w:pos="567"/>
              </w:tabs>
              <w:spacing w:after="0"/>
              <w:rPr>
                <w:rFonts w:cs="Times New Roman"/>
                <w:sz w:val="22"/>
                <w:szCs w:val="22"/>
              </w:rPr>
            </w:pPr>
            <w:r w:rsidRPr="00383F85">
              <w:rPr>
                <w:rFonts w:cs="Times New Roman"/>
                <w:sz w:val="22"/>
                <w:szCs w:val="22"/>
              </w:rPr>
              <w:t>30.11</w:t>
            </w:r>
            <w:r w:rsidRPr="00383F85">
              <w:rPr>
                <w:rFonts w:cs="Times New Roman"/>
                <w:sz w:val="22"/>
                <w:szCs w:val="22"/>
              </w:rPr>
              <w:tab/>
              <w:t>Starting proceedings</w:t>
            </w:r>
          </w:p>
        </w:tc>
      </w:tr>
      <w:tr w:rsidR="00383F85" w:rsidRPr="00383F85" w14:paraId="11BBAE98" w14:textId="77777777" w:rsidTr="00383F85">
        <w:tc>
          <w:tcPr>
            <w:tcW w:w="7513" w:type="dxa"/>
          </w:tcPr>
          <w:p w14:paraId="3BA281BB" w14:textId="77777777" w:rsidR="00383F85" w:rsidRPr="00383F85" w:rsidRDefault="00383F85" w:rsidP="00383F85">
            <w:pPr>
              <w:spacing w:after="0"/>
              <w:rPr>
                <w:rFonts w:cs="Times New Roman"/>
                <w:sz w:val="22"/>
                <w:szCs w:val="22"/>
              </w:rPr>
            </w:pPr>
            <w:r w:rsidRPr="00383F85">
              <w:rPr>
                <w:rFonts w:cs="Times New Roman"/>
                <w:sz w:val="22"/>
                <w:szCs w:val="22"/>
              </w:rPr>
              <w:t>45.13</w:t>
            </w:r>
            <w:r w:rsidRPr="00383F85">
              <w:rPr>
                <w:rFonts w:cs="Times New Roman"/>
                <w:sz w:val="22"/>
                <w:szCs w:val="22"/>
              </w:rPr>
              <w:tab/>
              <w:t>Lawyers—Fair Work Act small claims proceeding</w:t>
            </w:r>
          </w:p>
        </w:tc>
        <w:tc>
          <w:tcPr>
            <w:tcW w:w="6804" w:type="dxa"/>
          </w:tcPr>
          <w:p w14:paraId="6457A757" w14:textId="77777777" w:rsidR="00383F85" w:rsidRPr="00383F85" w:rsidRDefault="00383F85" w:rsidP="00383F85">
            <w:pPr>
              <w:tabs>
                <w:tab w:val="left" w:pos="567"/>
              </w:tabs>
              <w:spacing w:after="0"/>
              <w:rPr>
                <w:rFonts w:cs="Times New Roman"/>
                <w:sz w:val="22"/>
                <w:szCs w:val="22"/>
              </w:rPr>
            </w:pPr>
            <w:r w:rsidRPr="00383F85">
              <w:rPr>
                <w:rFonts w:cs="Times New Roman"/>
                <w:sz w:val="22"/>
                <w:szCs w:val="22"/>
              </w:rPr>
              <w:t>30.12</w:t>
            </w:r>
            <w:r w:rsidRPr="00383F85">
              <w:rPr>
                <w:rFonts w:cs="Times New Roman"/>
                <w:sz w:val="22"/>
                <w:szCs w:val="22"/>
              </w:rPr>
              <w:tab/>
              <w:t>Lawyers—Fair Work Act small claims proceeding</w:t>
            </w:r>
          </w:p>
        </w:tc>
      </w:tr>
      <w:tr w:rsidR="00383F85" w:rsidRPr="00383F85" w14:paraId="7CF87ACF" w14:textId="77777777" w:rsidTr="00383F85">
        <w:tc>
          <w:tcPr>
            <w:tcW w:w="7513" w:type="dxa"/>
          </w:tcPr>
          <w:p w14:paraId="6825A59A" w14:textId="77777777" w:rsidR="00383F85" w:rsidRPr="00383F85" w:rsidRDefault="00383F85" w:rsidP="00383F85">
            <w:pPr>
              <w:spacing w:after="0"/>
              <w:rPr>
                <w:rFonts w:cs="Times New Roman"/>
                <w:sz w:val="22"/>
                <w:szCs w:val="22"/>
              </w:rPr>
            </w:pPr>
            <w:r w:rsidRPr="00383F85">
              <w:rPr>
                <w:rFonts w:cs="Times New Roman"/>
                <w:sz w:val="22"/>
                <w:szCs w:val="22"/>
              </w:rPr>
              <w:t>45.13A</w:t>
            </w:r>
            <w:r w:rsidRPr="00383F85">
              <w:rPr>
                <w:rFonts w:cs="Times New Roman"/>
                <w:sz w:val="22"/>
                <w:szCs w:val="22"/>
              </w:rPr>
              <w:tab/>
              <w:t>Representation for corporations—Fair Work Act small claims proceeding</w:t>
            </w:r>
          </w:p>
        </w:tc>
        <w:tc>
          <w:tcPr>
            <w:tcW w:w="6804" w:type="dxa"/>
          </w:tcPr>
          <w:p w14:paraId="074F017B" w14:textId="77777777" w:rsidR="00383F85" w:rsidRPr="00383F85" w:rsidRDefault="00383F85" w:rsidP="00383F85">
            <w:pPr>
              <w:tabs>
                <w:tab w:val="left" w:pos="567"/>
              </w:tabs>
              <w:spacing w:after="0"/>
              <w:rPr>
                <w:rFonts w:cs="Times New Roman"/>
                <w:sz w:val="22"/>
                <w:szCs w:val="22"/>
              </w:rPr>
            </w:pPr>
            <w:r w:rsidRPr="00383F85">
              <w:rPr>
                <w:rFonts w:cs="Times New Roman"/>
                <w:sz w:val="22"/>
                <w:szCs w:val="22"/>
              </w:rPr>
              <w:t>30.13</w:t>
            </w:r>
            <w:r w:rsidRPr="00383F85">
              <w:rPr>
                <w:rFonts w:cs="Times New Roman"/>
                <w:sz w:val="22"/>
                <w:szCs w:val="22"/>
              </w:rPr>
              <w:tab/>
              <w:t>Representation for corporations—Fair Work Act small claims proceeding</w:t>
            </w:r>
          </w:p>
        </w:tc>
      </w:tr>
      <w:tr w:rsidR="00383F85" w:rsidRPr="00383F85" w14:paraId="65E093A3" w14:textId="77777777" w:rsidTr="00383F85">
        <w:tc>
          <w:tcPr>
            <w:tcW w:w="7513" w:type="dxa"/>
          </w:tcPr>
          <w:p w14:paraId="638C6111" w14:textId="77777777" w:rsidR="00383F85" w:rsidRPr="00383F85" w:rsidRDefault="00383F85" w:rsidP="00383F85">
            <w:pPr>
              <w:spacing w:after="0"/>
              <w:rPr>
                <w:rFonts w:cs="Times New Roman"/>
                <w:sz w:val="22"/>
                <w:szCs w:val="22"/>
              </w:rPr>
            </w:pPr>
            <w:r w:rsidRPr="00383F85">
              <w:rPr>
                <w:rFonts w:cs="Times New Roman"/>
                <w:sz w:val="22"/>
                <w:szCs w:val="22"/>
              </w:rPr>
              <w:t>Division 45.4A—Dispute resolution</w:t>
            </w:r>
          </w:p>
        </w:tc>
        <w:tc>
          <w:tcPr>
            <w:tcW w:w="6804" w:type="dxa"/>
          </w:tcPr>
          <w:p w14:paraId="1B74AB69" w14:textId="77777777" w:rsidR="00383F85" w:rsidRPr="00383F85" w:rsidRDefault="00383F85" w:rsidP="00383F85">
            <w:pPr>
              <w:tabs>
                <w:tab w:val="left" w:pos="567"/>
              </w:tabs>
              <w:spacing w:after="0"/>
              <w:rPr>
                <w:rFonts w:cs="Times New Roman"/>
                <w:sz w:val="22"/>
                <w:szCs w:val="22"/>
              </w:rPr>
            </w:pPr>
            <w:r w:rsidRPr="00383F85">
              <w:rPr>
                <w:rFonts w:cs="Times New Roman"/>
                <w:sz w:val="22"/>
                <w:szCs w:val="22"/>
              </w:rPr>
              <w:t>Division 30.5—Dispute resolution</w:t>
            </w:r>
          </w:p>
        </w:tc>
      </w:tr>
      <w:tr w:rsidR="00383F85" w:rsidRPr="00383F85" w14:paraId="21023A4B" w14:textId="77777777" w:rsidTr="00383F85">
        <w:tc>
          <w:tcPr>
            <w:tcW w:w="7513" w:type="dxa"/>
          </w:tcPr>
          <w:p w14:paraId="738CD2C4" w14:textId="77777777" w:rsidR="00383F85" w:rsidRPr="00383F85" w:rsidRDefault="00383F85" w:rsidP="00383F85">
            <w:pPr>
              <w:spacing w:after="0"/>
              <w:rPr>
                <w:rFonts w:cs="Times New Roman"/>
                <w:sz w:val="22"/>
                <w:szCs w:val="22"/>
              </w:rPr>
            </w:pPr>
            <w:r w:rsidRPr="00383F85">
              <w:rPr>
                <w:rFonts w:cs="Times New Roman"/>
                <w:sz w:val="22"/>
                <w:szCs w:val="22"/>
              </w:rPr>
              <w:t>45.13B</w:t>
            </w:r>
            <w:r w:rsidRPr="00383F85">
              <w:rPr>
                <w:rFonts w:cs="Times New Roman"/>
                <w:sz w:val="22"/>
                <w:szCs w:val="22"/>
              </w:rPr>
              <w:tab/>
              <w:t>Mediation—Fair Work Act and Registered Organisations Act proceedings</w:t>
            </w:r>
          </w:p>
        </w:tc>
        <w:tc>
          <w:tcPr>
            <w:tcW w:w="6804" w:type="dxa"/>
          </w:tcPr>
          <w:p w14:paraId="7C7EA162" w14:textId="77777777" w:rsidR="00383F85" w:rsidRPr="00383F85" w:rsidRDefault="00383F85" w:rsidP="00383F85">
            <w:pPr>
              <w:tabs>
                <w:tab w:val="left" w:pos="567"/>
              </w:tabs>
              <w:spacing w:after="0"/>
              <w:rPr>
                <w:rFonts w:cs="Times New Roman"/>
                <w:sz w:val="22"/>
                <w:szCs w:val="22"/>
              </w:rPr>
            </w:pPr>
            <w:r w:rsidRPr="00383F85">
              <w:rPr>
                <w:rFonts w:cs="Times New Roman"/>
                <w:sz w:val="22"/>
                <w:szCs w:val="22"/>
              </w:rPr>
              <w:t>30.14</w:t>
            </w:r>
            <w:r w:rsidRPr="00383F85">
              <w:rPr>
                <w:rFonts w:cs="Times New Roman"/>
                <w:sz w:val="22"/>
                <w:szCs w:val="22"/>
              </w:rPr>
              <w:tab/>
              <w:t>Mediation—Fair Work Act and Registered Organisations Act proceedings</w:t>
            </w:r>
          </w:p>
        </w:tc>
      </w:tr>
      <w:tr w:rsidR="00383F85" w:rsidRPr="00383F85" w14:paraId="03F1DA2B" w14:textId="77777777" w:rsidTr="00383F85">
        <w:tc>
          <w:tcPr>
            <w:tcW w:w="7513" w:type="dxa"/>
          </w:tcPr>
          <w:p w14:paraId="6D83154D" w14:textId="77777777" w:rsidR="00383F85" w:rsidRPr="00383F85" w:rsidRDefault="00383F85" w:rsidP="00383F85">
            <w:pPr>
              <w:spacing w:after="0"/>
              <w:rPr>
                <w:rFonts w:cs="Times New Roman"/>
                <w:sz w:val="22"/>
                <w:szCs w:val="22"/>
              </w:rPr>
            </w:pPr>
            <w:r w:rsidRPr="00383F85">
              <w:rPr>
                <w:rFonts w:cs="Times New Roman"/>
                <w:sz w:val="22"/>
                <w:szCs w:val="22"/>
              </w:rPr>
              <w:t>Division 45.5—Proceedings under the Building and Construction Industry Act</w:t>
            </w:r>
          </w:p>
        </w:tc>
        <w:tc>
          <w:tcPr>
            <w:tcW w:w="6804" w:type="dxa"/>
          </w:tcPr>
          <w:p w14:paraId="58D524CE" w14:textId="77777777" w:rsidR="00383F85" w:rsidRPr="00383F85" w:rsidRDefault="00383F85" w:rsidP="00383F85">
            <w:pPr>
              <w:tabs>
                <w:tab w:val="left" w:pos="567"/>
              </w:tabs>
              <w:spacing w:after="0"/>
              <w:rPr>
                <w:rFonts w:cs="Times New Roman"/>
                <w:sz w:val="22"/>
                <w:szCs w:val="22"/>
              </w:rPr>
            </w:pPr>
            <w:r w:rsidRPr="00383F85">
              <w:rPr>
                <w:rFonts w:cs="Times New Roman"/>
                <w:sz w:val="22"/>
                <w:szCs w:val="22"/>
              </w:rPr>
              <w:t>Division 30.6—Proceedings under the Building and Construction Industry Act</w:t>
            </w:r>
          </w:p>
        </w:tc>
      </w:tr>
      <w:tr w:rsidR="00383F85" w:rsidRPr="00383F85" w14:paraId="6F505139" w14:textId="77777777" w:rsidTr="00383F85">
        <w:tc>
          <w:tcPr>
            <w:tcW w:w="7513" w:type="dxa"/>
          </w:tcPr>
          <w:p w14:paraId="125F6E07" w14:textId="28F69F3A" w:rsidR="00383F85" w:rsidRPr="00383F85" w:rsidRDefault="00383F85" w:rsidP="00383F85">
            <w:pPr>
              <w:spacing w:after="0"/>
              <w:rPr>
                <w:rFonts w:cs="Times New Roman"/>
                <w:sz w:val="22"/>
                <w:szCs w:val="22"/>
              </w:rPr>
            </w:pPr>
            <w:r w:rsidRPr="00383F85">
              <w:rPr>
                <w:rFonts w:cs="Times New Roman"/>
                <w:sz w:val="22"/>
                <w:szCs w:val="22"/>
              </w:rPr>
              <w:t>45.14</w:t>
            </w:r>
            <w:r w:rsidRPr="00383F85">
              <w:rPr>
                <w:rFonts w:cs="Times New Roman"/>
                <w:sz w:val="22"/>
                <w:szCs w:val="22"/>
              </w:rPr>
              <w:tab/>
              <w:t>Applications for orders etc. under the Building and Construction Industry Act</w:t>
            </w:r>
            <w:bookmarkStart w:id="13" w:name="_GoBack"/>
            <w:bookmarkEnd w:id="13"/>
          </w:p>
        </w:tc>
        <w:tc>
          <w:tcPr>
            <w:tcW w:w="6804" w:type="dxa"/>
          </w:tcPr>
          <w:p w14:paraId="720CC78D" w14:textId="77777777" w:rsidR="00383F85" w:rsidRPr="00383F85" w:rsidRDefault="00383F85" w:rsidP="00383F85">
            <w:pPr>
              <w:tabs>
                <w:tab w:val="left" w:pos="567"/>
              </w:tabs>
              <w:spacing w:after="0"/>
              <w:rPr>
                <w:rFonts w:cs="Times New Roman"/>
                <w:sz w:val="22"/>
                <w:szCs w:val="22"/>
              </w:rPr>
            </w:pPr>
            <w:r w:rsidRPr="00383F85">
              <w:rPr>
                <w:rFonts w:cs="Times New Roman"/>
                <w:sz w:val="22"/>
                <w:szCs w:val="22"/>
              </w:rPr>
              <w:t>30.15</w:t>
            </w:r>
            <w:r w:rsidRPr="00383F85">
              <w:rPr>
                <w:rFonts w:cs="Times New Roman"/>
                <w:sz w:val="22"/>
                <w:szCs w:val="22"/>
              </w:rPr>
              <w:tab/>
              <w:t>Applications for orders etc. under the Building and Construction Industry Act</w:t>
            </w:r>
          </w:p>
        </w:tc>
      </w:tr>
      <w:tr w:rsidR="00383F85" w:rsidRPr="00383F85" w14:paraId="2418A813" w14:textId="77777777" w:rsidTr="00383F85">
        <w:tc>
          <w:tcPr>
            <w:tcW w:w="7513" w:type="dxa"/>
          </w:tcPr>
          <w:p w14:paraId="7748F236" w14:textId="77777777" w:rsidR="00383F85" w:rsidRPr="00383F85" w:rsidRDefault="00383F85" w:rsidP="00383F85">
            <w:pPr>
              <w:keepNext/>
              <w:spacing w:after="0"/>
              <w:rPr>
                <w:rFonts w:cs="Times New Roman"/>
                <w:b/>
                <w:bCs/>
                <w:sz w:val="22"/>
                <w:szCs w:val="22"/>
              </w:rPr>
            </w:pPr>
            <w:r w:rsidRPr="00383F85">
              <w:rPr>
                <w:rFonts w:cs="Times New Roman"/>
                <w:b/>
                <w:bCs/>
                <w:sz w:val="22"/>
                <w:szCs w:val="22"/>
              </w:rPr>
              <w:t>Chapter 8—Proceedings under National Consumer Credit Protection Act</w:t>
            </w:r>
          </w:p>
        </w:tc>
        <w:tc>
          <w:tcPr>
            <w:tcW w:w="6804" w:type="dxa"/>
          </w:tcPr>
          <w:p w14:paraId="44810138" w14:textId="77777777" w:rsidR="00383F85" w:rsidRPr="00383F85" w:rsidRDefault="00383F85" w:rsidP="00383F85">
            <w:pPr>
              <w:tabs>
                <w:tab w:val="left" w:pos="567"/>
              </w:tabs>
              <w:spacing w:after="0"/>
              <w:rPr>
                <w:rFonts w:cs="Times New Roman"/>
                <w:b/>
                <w:bCs/>
                <w:sz w:val="22"/>
                <w:szCs w:val="22"/>
              </w:rPr>
            </w:pPr>
            <w:r w:rsidRPr="00383F85">
              <w:rPr>
                <w:rFonts w:cs="Times New Roman"/>
                <w:b/>
                <w:bCs/>
                <w:sz w:val="22"/>
                <w:szCs w:val="22"/>
              </w:rPr>
              <w:t>Chapter 5—Proceedings under the National Consumer Credit Protection Act</w:t>
            </w:r>
          </w:p>
        </w:tc>
      </w:tr>
      <w:tr w:rsidR="00383F85" w:rsidRPr="00383F85" w14:paraId="16E7DE66" w14:textId="77777777" w:rsidTr="00383F85">
        <w:tc>
          <w:tcPr>
            <w:tcW w:w="7513" w:type="dxa"/>
          </w:tcPr>
          <w:p w14:paraId="60F49580" w14:textId="77777777" w:rsidR="00383F85" w:rsidRPr="00383F85" w:rsidRDefault="00383F85" w:rsidP="00383F85">
            <w:pPr>
              <w:spacing w:after="0"/>
              <w:rPr>
                <w:rFonts w:cs="Times New Roman"/>
                <w:b/>
                <w:bCs/>
                <w:i/>
                <w:iCs/>
                <w:sz w:val="22"/>
                <w:szCs w:val="22"/>
              </w:rPr>
            </w:pPr>
            <w:r w:rsidRPr="00383F85">
              <w:rPr>
                <w:rFonts w:cs="Times New Roman"/>
                <w:b/>
                <w:bCs/>
                <w:i/>
                <w:iCs/>
                <w:sz w:val="22"/>
                <w:szCs w:val="22"/>
              </w:rPr>
              <w:t>Part 46—Small claims application under National Consumer Credit Protection Act</w:t>
            </w:r>
          </w:p>
        </w:tc>
        <w:tc>
          <w:tcPr>
            <w:tcW w:w="6804" w:type="dxa"/>
          </w:tcPr>
          <w:p w14:paraId="22183CF9" w14:textId="77777777" w:rsidR="00383F85" w:rsidRPr="00383F85" w:rsidRDefault="00383F85" w:rsidP="00383F85">
            <w:pPr>
              <w:tabs>
                <w:tab w:val="left" w:pos="567"/>
              </w:tabs>
              <w:spacing w:after="0"/>
              <w:rPr>
                <w:rFonts w:cs="Times New Roman"/>
                <w:b/>
                <w:bCs/>
                <w:i/>
                <w:iCs/>
                <w:sz w:val="22"/>
                <w:szCs w:val="22"/>
              </w:rPr>
            </w:pPr>
            <w:r w:rsidRPr="00383F85">
              <w:rPr>
                <w:rFonts w:cs="Times New Roman"/>
                <w:b/>
                <w:bCs/>
                <w:i/>
                <w:iCs/>
                <w:sz w:val="22"/>
                <w:szCs w:val="22"/>
              </w:rPr>
              <w:t>Part 31—Small claims application under the National Consumer Credit Protection Act</w:t>
            </w:r>
          </w:p>
        </w:tc>
      </w:tr>
      <w:tr w:rsidR="00383F85" w:rsidRPr="00383F85" w14:paraId="75AC7A66" w14:textId="77777777" w:rsidTr="00383F85">
        <w:tc>
          <w:tcPr>
            <w:tcW w:w="7513" w:type="dxa"/>
          </w:tcPr>
          <w:p w14:paraId="584B9C89" w14:textId="77777777" w:rsidR="00383F85" w:rsidRPr="00383F85" w:rsidRDefault="00383F85" w:rsidP="00383F85">
            <w:pPr>
              <w:spacing w:after="0"/>
              <w:rPr>
                <w:rFonts w:cs="Times New Roman"/>
                <w:sz w:val="22"/>
                <w:szCs w:val="22"/>
              </w:rPr>
            </w:pPr>
            <w:r w:rsidRPr="00383F85">
              <w:rPr>
                <w:rFonts w:cs="Times New Roman"/>
                <w:sz w:val="22"/>
                <w:szCs w:val="22"/>
              </w:rPr>
              <w:t>46.1</w:t>
            </w:r>
            <w:r w:rsidRPr="00383F85">
              <w:rPr>
                <w:rFonts w:cs="Times New Roman"/>
                <w:sz w:val="22"/>
                <w:szCs w:val="22"/>
              </w:rPr>
              <w:tab/>
              <w:t>Definitions</w:t>
            </w:r>
          </w:p>
        </w:tc>
        <w:tc>
          <w:tcPr>
            <w:tcW w:w="6804" w:type="dxa"/>
          </w:tcPr>
          <w:p w14:paraId="67C1176C" w14:textId="77777777" w:rsidR="00383F85" w:rsidRPr="00383F85" w:rsidRDefault="00383F85" w:rsidP="00383F85">
            <w:pPr>
              <w:tabs>
                <w:tab w:val="left" w:pos="567"/>
              </w:tabs>
              <w:spacing w:after="0"/>
              <w:rPr>
                <w:rFonts w:cs="Times New Roman"/>
                <w:sz w:val="22"/>
                <w:szCs w:val="22"/>
              </w:rPr>
            </w:pPr>
            <w:r w:rsidRPr="00383F85">
              <w:rPr>
                <w:rFonts w:cs="Times New Roman"/>
                <w:sz w:val="22"/>
                <w:szCs w:val="22"/>
              </w:rPr>
              <w:t>31.01</w:t>
            </w:r>
            <w:r w:rsidRPr="00383F85">
              <w:rPr>
                <w:rFonts w:cs="Times New Roman"/>
                <w:sz w:val="22"/>
                <w:szCs w:val="22"/>
              </w:rPr>
              <w:tab/>
              <w:t>Definitions for Part 31</w:t>
            </w:r>
          </w:p>
        </w:tc>
      </w:tr>
      <w:tr w:rsidR="00383F85" w:rsidRPr="00383F85" w14:paraId="07386479" w14:textId="77777777" w:rsidTr="00383F85">
        <w:tc>
          <w:tcPr>
            <w:tcW w:w="7513" w:type="dxa"/>
          </w:tcPr>
          <w:p w14:paraId="74E09808" w14:textId="77777777" w:rsidR="00383F85" w:rsidRPr="00383F85" w:rsidRDefault="00383F85" w:rsidP="00383F85">
            <w:pPr>
              <w:spacing w:after="0"/>
              <w:rPr>
                <w:rFonts w:cs="Times New Roman"/>
                <w:sz w:val="22"/>
                <w:szCs w:val="22"/>
              </w:rPr>
            </w:pPr>
            <w:r w:rsidRPr="00383F85">
              <w:rPr>
                <w:rFonts w:cs="Times New Roman"/>
                <w:sz w:val="22"/>
                <w:szCs w:val="22"/>
              </w:rPr>
              <w:t>46.2</w:t>
            </w:r>
            <w:r w:rsidRPr="00383F85">
              <w:rPr>
                <w:rFonts w:cs="Times New Roman"/>
                <w:sz w:val="22"/>
                <w:szCs w:val="22"/>
              </w:rPr>
              <w:tab/>
              <w:t>Small claims proceeding—National Consumer Credit Protection Act</w:t>
            </w:r>
          </w:p>
        </w:tc>
        <w:tc>
          <w:tcPr>
            <w:tcW w:w="6804" w:type="dxa"/>
          </w:tcPr>
          <w:p w14:paraId="67356A35" w14:textId="77777777" w:rsidR="00383F85" w:rsidRPr="00383F85" w:rsidRDefault="00383F85" w:rsidP="00383F85">
            <w:pPr>
              <w:tabs>
                <w:tab w:val="left" w:pos="567"/>
              </w:tabs>
              <w:spacing w:after="0"/>
              <w:rPr>
                <w:rFonts w:cs="Times New Roman"/>
                <w:sz w:val="22"/>
                <w:szCs w:val="22"/>
              </w:rPr>
            </w:pPr>
            <w:r w:rsidRPr="00383F85">
              <w:rPr>
                <w:rFonts w:cs="Times New Roman"/>
                <w:sz w:val="22"/>
                <w:szCs w:val="22"/>
              </w:rPr>
              <w:t>31.02</w:t>
            </w:r>
            <w:r w:rsidRPr="00383F85">
              <w:rPr>
                <w:rFonts w:cs="Times New Roman"/>
                <w:sz w:val="22"/>
                <w:szCs w:val="22"/>
              </w:rPr>
              <w:tab/>
              <w:t>Small claims proceeding—National Consumer Credit Protection Act</w:t>
            </w:r>
          </w:p>
        </w:tc>
      </w:tr>
      <w:tr w:rsidR="00383F85" w:rsidRPr="00383F85" w14:paraId="264B3C55" w14:textId="77777777" w:rsidTr="00383F85">
        <w:tc>
          <w:tcPr>
            <w:tcW w:w="7513" w:type="dxa"/>
          </w:tcPr>
          <w:p w14:paraId="19733B0B" w14:textId="77777777" w:rsidR="00383F85" w:rsidRPr="00383F85" w:rsidRDefault="00383F85" w:rsidP="00383F85">
            <w:pPr>
              <w:spacing w:after="0"/>
              <w:rPr>
                <w:rFonts w:cs="Times New Roman"/>
                <w:sz w:val="22"/>
                <w:szCs w:val="22"/>
              </w:rPr>
            </w:pPr>
            <w:r w:rsidRPr="00383F85">
              <w:rPr>
                <w:rFonts w:cs="Times New Roman"/>
                <w:sz w:val="22"/>
                <w:szCs w:val="22"/>
              </w:rPr>
              <w:t>46.3</w:t>
            </w:r>
            <w:r w:rsidRPr="00383F85">
              <w:rPr>
                <w:rFonts w:cs="Times New Roman"/>
                <w:sz w:val="22"/>
                <w:szCs w:val="22"/>
              </w:rPr>
              <w:tab/>
              <w:t>Starting a small claims proceeding</w:t>
            </w:r>
          </w:p>
        </w:tc>
        <w:tc>
          <w:tcPr>
            <w:tcW w:w="6804" w:type="dxa"/>
          </w:tcPr>
          <w:p w14:paraId="74ACDA9A" w14:textId="77777777" w:rsidR="00383F85" w:rsidRPr="00383F85" w:rsidRDefault="00383F85" w:rsidP="00383F85">
            <w:pPr>
              <w:tabs>
                <w:tab w:val="left" w:pos="567"/>
              </w:tabs>
              <w:spacing w:after="0"/>
              <w:rPr>
                <w:rFonts w:cs="Times New Roman"/>
                <w:sz w:val="22"/>
                <w:szCs w:val="22"/>
              </w:rPr>
            </w:pPr>
            <w:r w:rsidRPr="00383F85">
              <w:rPr>
                <w:rFonts w:cs="Times New Roman"/>
                <w:sz w:val="22"/>
                <w:szCs w:val="22"/>
              </w:rPr>
              <w:t>31.03</w:t>
            </w:r>
            <w:r w:rsidRPr="00383F85">
              <w:rPr>
                <w:rFonts w:cs="Times New Roman"/>
                <w:sz w:val="22"/>
                <w:szCs w:val="22"/>
              </w:rPr>
              <w:tab/>
              <w:t>Starting a National Consumer Credit Protection Act small claims proceeding</w:t>
            </w:r>
          </w:p>
        </w:tc>
      </w:tr>
      <w:tr w:rsidR="00383F85" w:rsidRPr="00383F85" w14:paraId="4DB83FC8" w14:textId="77777777" w:rsidTr="00383F85">
        <w:tc>
          <w:tcPr>
            <w:tcW w:w="7513" w:type="dxa"/>
          </w:tcPr>
          <w:p w14:paraId="2F56626B" w14:textId="77777777" w:rsidR="00383F85" w:rsidRPr="00383F85" w:rsidRDefault="00383F85" w:rsidP="00383F85">
            <w:pPr>
              <w:spacing w:after="0"/>
              <w:rPr>
                <w:rFonts w:cs="Times New Roman"/>
                <w:sz w:val="22"/>
                <w:szCs w:val="22"/>
              </w:rPr>
            </w:pPr>
            <w:r w:rsidRPr="00383F85">
              <w:rPr>
                <w:rFonts w:cs="Times New Roman"/>
                <w:sz w:val="22"/>
                <w:szCs w:val="22"/>
              </w:rPr>
              <w:t>46.4</w:t>
            </w:r>
            <w:r w:rsidRPr="00383F85">
              <w:rPr>
                <w:rFonts w:cs="Times New Roman"/>
                <w:sz w:val="22"/>
                <w:szCs w:val="22"/>
              </w:rPr>
              <w:tab/>
              <w:t>Lawyers—National Consumer Credit Protection Act small claims proceeding</w:t>
            </w:r>
          </w:p>
        </w:tc>
        <w:tc>
          <w:tcPr>
            <w:tcW w:w="6804" w:type="dxa"/>
          </w:tcPr>
          <w:p w14:paraId="200A7F09" w14:textId="77777777" w:rsidR="00383F85" w:rsidRPr="00383F85" w:rsidRDefault="00383F85" w:rsidP="00383F85">
            <w:pPr>
              <w:tabs>
                <w:tab w:val="left" w:pos="567"/>
              </w:tabs>
              <w:spacing w:after="0"/>
              <w:rPr>
                <w:rFonts w:cs="Times New Roman"/>
                <w:sz w:val="22"/>
                <w:szCs w:val="22"/>
              </w:rPr>
            </w:pPr>
            <w:r w:rsidRPr="00383F85">
              <w:rPr>
                <w:rFonts w:cs="Times New Roman"/>
                <w:sz w:val="22"/>
                <w:szCs w:val="22"/>
              </w:rPr>
              <w:t>31.04</w:t>
            </w:r>
            <w:r w:rsidRPr="00383F85">
              <w:rPr>
                <w:rFonts w:cs="Times New Roman"/>
                <w:sz w:val="22"/>
                <w:szCs w:val="22"/>
              </w:rPr>
              <w:tab/>
              <w:t>Lawyers—National Consumer Credit Protection Act small claims proceeding</w:t>
            </w:r>
          </w:p>
        </w:tc>
      </w:tr>
      <w:tr w:rsidR="00383F85" w:rsidRPr="00383F85" w14:paraId="504B6DB9" w14:textId="77777777" w:rsidTr="00383F85">
        <w:tc>
          <w:tcPr>
            <w:tcW w:w="7513" w:type="dxa"/>
          </w:tcPr>
          <w:p w14:paraId="3073A862" w14:textId="77777777" w:rsidR="00383F85" w:rsidRPr="00383F85" w:rsidRDefault="00383F85" w:rsidP="00383F85">
            <w:pPr>
              <w:spacing w:after="0"/>
              <w:rPr>
                <w:rFonts w:cs="Times New Roman"/>
                <w:sz w:val="22"/>
                <w:szCs w:val="22"/>
              </w:rPr>
            </w:pPr>
            <w:r w:rsidRPr="00383F85">
              <w:rPr>
                <w:rFonts w:cs="Times New Roman"/>
                <w:sz w:val="22"/>
                <w:szCs w:val="22"/>
              </w:rPr>
              <w:t>46.5</w:t>
            </w:r>
            <w:r w:rsidRPr="00383F85">
              <w:rPr>
                <w:rFonts w:cs="Times New Roman"/>
                <w:sz w:val="22"/>
                <w:szCs w:val="22"/>
              </w:rPr>
              <w:tab/>
              <w:t>Representation for corporations—National Consumer Credit Protection Act small claims proceeding</w:t>
            </w:r>
          </w:p>
        </w:tc>
        <w:tc>
          <w:tcPr>
            <w:tcW w:w="6804" w:type="dxa"/>
          </w:tcPr>
          <w:p w14:paraId="600F9170" w14:textId="77777777" w:rsidR="00383F85" w:rsidRPr="00383F85" w:rsidRDefault="00383F85" w:rsidP="00383F85">
            <w:pPr>
              <w:tabs>
                <w:tab w:val="left" w:pos="567"/>
              </w:tabs>
              <w:spacing w:after="0"/>
              <w:rPr>
                <w:rFonts w:cs="Times New Roman"/>
                <w:sz w:val="22"/>
                <w:szCs w:val="22"/>
              </w:rPr>
            </w:pPr>
            <w:r w:rsidRPr="00383F85">
              <w:rPr>
                <w:rFonts w:cs="Times New Roman"/>
                <w:sz w:val="22"/>
                <w:szCs w:val="22"/>
              </w:rPr>
              <w:t>31.05</w:t>
            </w:r>
            <w:r w:rsidRPr="00383F85">
              <w:rPr>
                <w:rFonts w:cs="Times New Roman"/>
                <w:sz w:val="22"/>
                <w:szCs w:val="22"/>
              </w:rPr>
              <w:tab/>
              <w:t>Representation for corporations—National Consumer Credit Protection Act small claims proceeding</w:t>
            </w:r>
          </w:p>
        </w:tc>
      </w:tr>
      <w:tr w:rsidR="00383F85" w:rsidRPr="00383F85" w14:paraId="4F2E82F3" w14:textId="77777777" w:rsidTr="00383F85">
        <w:tc>
          <w:tcPr>
            <w:tcW w:w="7513" w:type="dxa"/>
          </w:tcPr>
          <w:p w14:paraId="78BD2B98" w14:textId="77777777" w:rsidR="00383F85" w:rsidRPr="00383F85" w:rsidRDefault="00383F85" w:rsidP="00383F85">
            <w:pPr>
              <w:spacing w:after="0"/>
              <w:rPr>
                <w:rFonts w:cs="Times New Roman"/>
                <w:sz w:val="22"/>
                <w:szCs w:val="22"/>
              </w:rPr>
            </w:pPr>
            <w:r w:rsidRPr="00383F85">
              <w:rPr>
                <w:rFonts w:cs="Times New Roman"/>
                <w:sz w:val="22"/>
                <w:szCs w:val="22"/>
              </w:rPr>
              <w:t>Chapter 9—Transitional provisions</w:t>
            </w:r>
          </w:p>
        </w:tc>
        <w:tc>
          <w:tcPr>
            <w:tcW w:w="6804" w:type="dxa"/>
          </w:tcPr>
          <w:p w14:paraId="0C3E5AD0" w14:textId="77777777" w:rsidR="00383F85" w:rsidRPr="00383F85" w:rsidRDefault="00383F85" w:rsidP="00383F85">
            <w:pPr>
              <w:tabs>
                <w:tab w:val="left" w:pos="567"/>
              </w:tabs>
              <w:spacing w:after="0"/>
              <w:rPr>
                <w:rFonts w:cs="Times New Roman"/>
                <w:sz w:val="22"/>
                <w:szCs w:val="22"/>
              </w:rPr>
            </w:pPr>
            <w:r w:rsidRPr="00383F85">
              <w:rPr>
                <w:rFonts w:cs="Times New Roman"/>
                <w:sz w:val="22"/>
                <w:szCs w:val="22"/>
              </w:rPr>
              <w:t>REMOVED – NO FURTHER APPLICATION</w:t>
            </w:r>
          </w:p>
        </w:tc>
      </w:tr>
      <w:tr w:rsidR="00383F85" w:rsidRPr="00383F85" w14:paraId="5A98FAAD" w14:textId="77777777" w:rsidTr="00383F85">
        <w:tc>
          <w:tcPr>
            <w:tcW w:w="7513" w:type="dxa"/>
          </w:tcPr>
          <w:p w14:paraId="4662969E" w14:textId="77777777" w:rsidR="00383F85" w:rsidRPr="00383F85" w:rsidRDefault="00383F85" w:rsidP="00383F85">
            <w:pPr>
              <w:spacing w:after="0"/>
              <w:rPr>
                <w:rFonts w:cs="Times New Roman"/>
                <w:sz w:val="22"/>
                <w:szCs w:val="22"/>
              </w:rPr>
            </w:pPr>
            <w:r w:rsidRPr="00383F85">
              <w:rPr>
                <w:rFonts w:cs="Times New Roman"/>
                <w:sz w:val="22"/>
                <w:szCs w:val="22"/>
              </w:rPr>
              <w:t>Part 47—Transitional provisions relating to the Federal Circuit Court Amendment (Notice of Child Abuse, Family Violence or Risk) Rules 2020</w:t>
            </w:r>
          </w:p>
        </w:tc>
        <w:tc>
          <w:tcPr>
            <w:tcW w:w="6804" w:type="dxa"/>
          </w:tcPr>
          <w:p w14:paraId="4F390C48" w14:textId="77777777" w:rsidR="00383F85" w:rsidRPr="00383F85" w:rsidRDefault="00383F85" w:rsidP="00383F85">
            <w:pPr>
              <w:tabs>
                <w:tab w:val="left" w:pos="567"/>
              </w:tabs>
              <w:spacing w:after="0"/>
              <w:rPr>
                <w:rFonts w:cs="Times New Roman"/>
                <w:sz w:val="22"/>
                <w:szCs w:val="22"/>
              </w:rPr>
            </w:pPr>
            <w:r w:rsidRPr="00383F85">
              <w:rPr>
                <w:rFonts w:cs="Times New Roman"/>
                <w:sz w:val="22"/>
                <w:szCs w:val="22"/>
              </w:rPr>
              <w:t>REMOVED – NO FURTHER APPLICATION</w:t>
            </w:r>
          </w:p>
        </w:tc>
      </w:tr>
      <w:tr w:rsidR="00383F85" w:rsidRPr="00383F85" w14:paraId="2C2C3530" w14:textId="77777777" w:rsidTr="00383F85">
        <w:tc>
          <w:tcPr>
            <w:tcW w:w="7513" w:type="dxa"/>
          </w:tcPr>
          <w:p w14:paraId="39D5947E" w14:textId="77777777" w:rsidR="00383F85" w:rsidRPr="00383F85" w:rsidRDefault="00383F85" w:rsidP="00383F85">
            <w:pPr>
              <w:spacing w:after="0"/>
              <w:rPr>
                <w:rFonts w:cs="Times New Roman"/>
                <w:sz w:val="22"/>
                <w:szCs w:val="22"/>
              </w:rPr>
            </w:pPr>
            <w:r w:rsidRPr="00383F85">
              <w:rPr>
                <w:rFonts w:cs="Times New Roman"/>
                <w:sz w:val="22"/>
                <w:szCs w:val="22"/>
              </w:rPr>
              <w:t>47.01</w:t>
            </w:r>
            <w:r w:rsidRPr="00383F85">
              <w:rPr>
                <w:rFonts w:cs="Times New Roman"/>
                <w:sz w:val="22"/>
                <w:szCs w:val="22"/>
              </w:rPr>
              <w:tab/>
              <w:t>Definitions</w:t>
            </w:r>
          </w:p>
        </w:tc>
        <w:tc>
          <w:tcPr>
            <w:tcW w:w="6804" w:type="dxa"/>
          </w:tcPr>
          <w:p w14:paraId="51AE70DA" w14:textId="77777777" w:rsidR="00383F85" w:rsidRPr="00383F85" w:rsidRDefault="00383F85" w:rsidP="00383F85">
            <w:pPr>
              <w:tabs>
                <w:tab w:val="left" w:pos="567"/>
              </w:tabs>
              <w:spacing w:after="0"/>
              <w:rPr>
                <w:rFonts w:cs="Times New Roman"/>
                <w:sz w:val="22"/>
                <w:szCs w:val="22"/>
              </w:rPr>
            </w:pPr>
            <w:r w:rsidRPr="00383F85">
              <w:rPr>
                <w:rFonts w:cs="Times New Roman"/>
                <w:sz w:val="22"/>
                <w:szCs w:val="22"/>
              </w:rPr>
              <w:t>REMOVED – NO FURTHER APPLICATION</w:t>
            </w:r>
          </w:p>
        </w:tc>
      </w:tr>
      <w:tr w:rsidR="00383F85" w:rsidRPr="00383F85" w14:paraId="657CED2E" w14:textId="77777777" w:rsidTr="00383F85">
        <w:tc>
          <w:tcPr>
            <w:tcW w:w="7513" w:type="dxa"/>
          </w:tcPr>
          <w:p w14:paraId="37012BAF" w14:textId="77777777" w:rsidR="00383F85" w:rsidRPr="00383F85" w:rsidRDefault="00383F85" w:rsidP="00383F85">
            <w:pPr>
              <w:spacing w:after="0"/>
              <w:rPr>
                <w:rFonts w:cs="Times New Roman"/>
                <w:sz w:val="22"/>
                <w:szCs w:val="22"/>
              </w:rPr>
            </w:pPr>
            <w:r w:rsidRPr="00383F85">
              <w:rPr>
                <w:rFonts w:cs="Times New Roman"/>
                <w:sz w:val="22"/>
                <w:szCs w:val="22"/>
              </w:rPr>
              <w:t>47.02</w:t>
            </w:r>
            <w:r w:rsidRPr="00383F85">
              <w:rPr>
                <w:rFonts w:cs="Times New Roman"/>
                <w:sz w:val="22"/>
                <w:szCs w:val="22"/>
              </w:rPr>
              <w:tab/>
              <w:t>Application of amendments of rule 22A.02</w:t>
            </w:r>
          </w:p>
        </w:tc>
        <w:tc>
          <w:tcPr>
            <w:tcW w:w="6804" w:type="dxa"/>
          </w:tcPr>
          <w:p w14:paraId="42F5A9B9" w14:textId="77777777" w:rsidR="00383F85" w:rsidRPr="00383F85" w:rsidRDefault="00383F85" w:rsidP="00383F85">
            <w:pPr>
              <w:tabs>
                <w:tab w:val="left" w:pos="567"/>
              </w:tabs>
              <w:spacing w:after="0"/>
              <w:rPr>
                <w:rFonts w:cs="Times New Roman"/>
                <w:sz w:val="22"/>
                <w:szCs w:val="22"/>
              </w:rPr>
            </w:pPr>
            <w:r w:rsidRPr="00383F85">
              <w:rPr>
                <w:rFonts w:cs="Times New Roman"/>
                <w:sz w:val="22"/>
                <w:szCs w:val="22"/>
              </w:rPr>
              <w:t>REMOVED – NO FURTHER APPLICATION</w:t>
            </w:r>
          </w:p>
        </w:tc>
      </w:tr>
      <w:tr w:rsidR="00383F85" w:rsidRPr="00383F85" w14:paraId="17120670" w14:textId="77777777" w:rsidTr="00383F85">
        <w:tc>
          <w:tcPr>
            <w:tcW w:w="7513" w:type="dxa"/>
          </w:tcPr>
          <w:p w14:paraId="04A3E8CA" w14:textId="77777777" w:rsidR="00383F85" w:rsidRPr="00383F85" w:rsidRDefault="00383F85" w:rsidP="00383F85">
            <w:pPr>
              <w:spacing w:after="0"/>
              <w:rPr>
                <w:rFonts w:cs="Times New Roman"/>
                <w:sz w:val="22"/>
                <w:szCs w:val="22"/>
              </w:rPr>
            </w:pPr>
            <w:r w:rsidRPr="00383F85">
              <w:rPr>
                <w:rFonts w:cs="Times New Roman"/>
                <w:sz w:val="22"/>
                <w:szCs w:val="22"/>
              </w:rPr>
              <w:t>47.03</w:t>
            </w:r>
            <w:r w:rsidRPr="00383F85">
              <w:rPr>
                <w:rFonts w:cs="Times New Roman"/>
                <w:sz w:val="22"/>
                <w:szCs w:val="22"/>
              </w:rPr>
              <w:tab/>
              <w:t>Application of amendments of rule 22A.03</w:t>
            </w:r>
          </w:p>
        </w:tc>
        <w:tc>
          <w:tcPr>
            <w:tcW w:w="6804" w:type="dxa"/>
          </w:tcPr>
          <w:p w14:paraId="1F263027" w14:textId="77777777" w:rsidR="00383F85" w:rsidRPr="00383F85" w:rsidRDefault="00383F85" w:rsidP="00383F85">
            <w:pPr>
              <w:tabs>
                <w:tab w:val="left" w:pos="567"/>
              </w:tabs>
              <w:spacing w:after="0"/>
              <w:rPr>
                <w:rFonts w:cs="Times New Roman"/>
                <w:sz w:val="22"/>
                <w:szCs w:val="22"/>
              </w:rPr>
            </w:pPr>
            <w:r w:rsidRPr="00383F85">
              <w:rPr>
                <w:rFonts w:cs="Times New Roman"/>
                <w:sz w:val="22"/>
                <w:szCs w:val="22"/>
              </w:rPr>
              <w:t>REMOVED – NO FURTHER APPLICATION</w:t>
            </w:r>
          </w:p>
        </w:tc>
      </w:tr>
      <w:tr w:rsidR="00383F85" w:rsidRPr="00383F85" w14:paraId="560C2B05" w14:textId="77777777" w:rsidTr="00383F85">
        <w:tc>
          <w:tcPr>
            <w:tcW w:w="7513" w:type="dxa"/>
          </w:tcPr>
          <w:p w14:paraId="298DA7FE" w14:textId="77777777" w:rsidR="00383F85" w:rsidRPr="00383F85" w:rsidRDefault="00383F85" w:rsidP="00383F85">
            <w:pPr>
              <w:spacing w:after="0"/>
              <w:rPr>
                <w:rFonts w:cs="Times New Roman"/>
                <w:sz w:val="22"/>
                <w:szCs w:val="22"/>
              </w:rPr>
            </w:pPr>
            <w:r w:rsidRPr="00383F85">
              <w:rPr>
                <w:rFonts w:cs="Times New Roman"/>
                <w:sz w:val="22"/>
                <w:szCs w:val="22"/>
              </w:rPr>
              <w:t>47.04</w:t>
            </w:r>
            <w:r w:rsidRPr="00383F85">
              <w:rPr>
                <w:rFonts w:cs="Times New Roman"/>
                <w:sz w:val="22"/>
                <w:szCs w:val="22"/>
              </w:rPr>
              <w:tab/>
              <w:t>Application of amendments of rule 22A.04</w:t>
            </w:r>
          </w:p>
        </w:tc>
        <w:tc>
          <w:tcPr>
            <w:tcW w:w="6804" w:type="dxa"/>
          </w:tcPr>
          <w:p w14:paraId="3A7282AE" w14:textId="77777777" w:rsidR="00383F85" w:rsidRPr="00383F85" w:rsidRDefault="00383F85" w:rsidP="00383F85">
            <w:pPr>
              <w:tabs>
                <w:tab w:val="left" w:pos="567"/>
              </w:tabs>
              <w:spacing w:after="0"/>
              <w:rPr>
                <w:rFonts w:cs="Times New Roman"/>
                <w:sz w:val="22"/>
                <w:szCs w:val="22"/>
              </w:rPr>
            </w:pPr>
            <w:r w:rsidRPr="00383F85">
              <w:rPr>
                <w:rFonts w:cs="Times New Roman"/>
                <w:sz w:val="22"/>
                <w:szCs w:val="22"/>
              </w:rPr>
              <w:t>REMOVED – NO FURTHER APPLICATION</w:t>
            </w:r>
          </w:p>
        </w:tc>
      </w:tr>
      <w:tr w:rsidR="00383F85" w:rsidRPr="00383F85" w14:paraId="7D6FC199" w14:textId="77777777" w:rsidTr="00383F85">
        <w:tc>
          <w:tcPr>
            <w:tcW w:w="7513" w:type="dxa"/>
          </w:tcPr>
          <w:p w14:paraId="2BDB488B" w14:textId="77777777" w:rsidR="00383F85" w:rsidRPr="00383F85" w:rsidRDefault="00383F85" w:rsidP="00383F85">
            <w:pPr>
              <w:spacing w:after="0"/>
              <w:rPr>
                <w:rFonts w:cs="Times New Roman"/>
                <w:sz w:val="22"/>
                <w:szCs w:val="22"/>
              </w:rPr>
            </w:pPr>
            <w:r w:rsidRPr="00383F85">
              <w:rPr>
                <w:rFonts w:cs="Times New Roman"/>
                <w:sz w:val="22"/>
                <w:szCs w:val="22"/>
              </w:rPr>
              <w:t>47.05</w:t>
            </w:r>
            <w:r w:rsidRPr="00383F85">
              <w:rPr>
                <w:rFonts w:cs="Times New Roman"/>
                <w:sz w:val="22"/>
                <w:szCs w:val="22"/>
              </w:rPr>
              <w:tab/>
              <w:t>Application of amendments of rule 22A.05</w:t>
            </w:r>
          </w:p>
        </w:tc>
        <w:tc>
          <w:tcPr>
            <w:tcW w:w="6804" w:type="dxa"/>
          </w:tcPr>
          <w:p w14:paraId="167ABB4A" w14:textId="77777777" w:rsidR="00383F85" w:rsidRPr="00383F85" w:rsidRDefault="00383F85" w:rsidP="00383F85">
            <w:pPr>
              <w:tabs>
                <w:tab w:val="left" w:pos="567"/>
              </w:tabs>
              <w:spacing w:after="0"/>
              <w:rPr>
                <w:rFonts w:cs="Times New Roman"/>
                <w:sz w:val="22"/>
                <w:szCs w:val="22"/>
              </w:rPr>
            </w:pPr>
            <w:r w:rsidRPr="00383F85">
              <w:rPr>
                <w:rFonts w:cs="Times New Roman"/>
                <w:sz w:val="22"/>
                <w:szCs w:val="22"/>
              </w:rPr>
              <w:t>REMOVED – NO FURTHER APPLICATION</w:t>
            </w:r>
          </w:p>
        </w:tc>
      </w:tr>
      <w:tr w:rsidR="00383F85" w:rsidRPr="00383F85" w14:paraId="13CA30B4" w14:textId="77777777" w:rsidTr="00383F85">
        <w:tc>
          <w:tcPr>
            <w:tcW w:w="7513" w:type="dxa"/>
          </w:tcPr>
          <w:p w14:paraId="436301DE" w14:textId="77777777" w:rsidR="00383F85" w:rsidRPr="00383F85" w:rsidRDefault="00383F85" w:rsidP="00383F85">
            <w:pPr>
              <w:spacing w:after="0"/>
              <w:rPr>
                <w:rFonts w:cs="Times New Roman"/>
                <w:sz w:val="22"/>
                <w:szCs w:val="22"/>
              </w:rPr>
            </w:pPr>
            <w:r w:rsidRPr="00383F85">
              <w:rPr>
                <w:rFonts w:cs="Times New Roman"/>
                <w:sz w:val="22"/>
                <w:szCs w:val="22"/>
              </w:rPr>
              <w:t>47.06</w:t>
            </w:r>
            <w:r w:rsidRPr="00383F85">
              <w:rPr>
                <w:rFonts w:cs="Times New Roman"/>
                <w:sz w:val="22"/>
                <w:szCs w:val="22"/>
              </w:rPr>
              <w:tab/>
              <w:t>Application of amendments of rule 22A.07</w:t>
            </w:r>
          </w:p>
        </w:tc>
        <w:tc>
          <w:tcPr>
            <w:tcW w:w="6804" w:type="dxa"/>
          </w:tcPr>
          <w:p w14:paraId="484B8215" w14:textId="77777777" w:rsidR="00383F85" w:rsidRPr="00383F85" w:rsidRDefault="00383F85" w:rsidP="00383F85">
            <w:pPr>
              <w:tabs>
                <w:tab w:val="left" w:pos="567"/>
              </w:tabs>
              <w:spacing w:after="0"/>
              <w:rPr>
                <w:rFonts w:cs="Times New Roman"/>
                <w:sz w:val="22"/>
                <w:szCs w:val="22"/>
              </w:rPr>
            </w:pPr>
            <w:r w:rsidRPr="00383F85">
              <w:rPr>
                <w:rFonts w:cs="Times New Roman"/>
                <w:sz w:val="22"/>
                <w:szCs w:val="22"/>
              </w:rPr>
              <w:t>REMOVED – NO FURTHER APPLICATION</w:t>
            </w:r>
          </w:p>
        </w:tc>
      </w:tr>
      <w:tr w:rsidR="00383F85" w:rsidRPr="00383F85" w14:paraId="320D7339" w14:textId="77777777" w:rsidTr="00383F85">
        <w:tc>
          <w:tcPr>
            <w:tcW w:w="7513" w:type="dxa"/>
          </w:tcPr>
          <w:p w14:paraId="4EBB3165" w14:textId="77777777" w:rsidR="00383F85" w:rsidRPr="00383F85" w:rsidRDefault="00383F85" w:rsidP="00383F85">
            <w:pPr>
              <w:spacing w:after="0"/>
              <w:rPr>
                <w:rFonts w:cs="Times New Roman"/>
                <w:sz w:val="22"/>
                <w:szCs w:val="22"/>
              </w:rPr>
            </w:pPr>
            <w:r w:rsidRPr="00383F85">
              <w:rPr>
                <w:rFonts w:cs="Times New Roman"/>
                <w:sz w:val="22"/>
                <w:szCs w:val="22"/>
              </w:rPr>
              <w:t>Part 48—Transitional provisions relating to the Federal Circuit Court Amendment (Powers Delegated to Registrars) Rules 2020</w:t>
            </w:r>
          </w:p>
        </w:tc>
        <w:tc>
          <w:tcPr>
            <w:tcW w:w="6804" w:type="dxa"/>
          </w:tcPr>
          <w:p w14:paraId="7E62DEE2" w14:textId="77777777" w:rsidR="00383F85" w:rsidRPr="00383F85" w:rsidRDefault="00383F85" w:rsidP="00383F85">
            <w:pPr>
              <w:tabs>
                <w:tab w:val="left" w:pos="567"/>
              </w:tabs>
              <w:spacing w:after="0"/>
              <w:rPr>
                <w:rFonts w:cs="Times New Roman"/>
                <w:sz w:val="22"/>
                <w:szCs w:val="22"/>
              </w:rPr>
            </w:pPr>
            <w:r w:rsidRPr="00383F85">
              <w:rPr>
                <w:rFonts w:cs="Times New Roman"/>
                <w:sz w:val="22"/>
                <w:szCs w:val="22"/>
              </w:rPr>
              <w:t>REMOVED – NO FURTHER APPLICATION</w:t>
            </w:r>
          </w:p>
        </w:tc>
      </w:tr>
      <w:tr w:rsidR="00383F85" w:rsidRPr="00383F85" w14:paraId="1266BCC9" w14:textId="77777777" w:rsidTr="00383F85">
        <w:tc>
          <w:tcPr>
            <w:tcW w:w="7513" w:type="dxa"/>
          </w:tcPr>
          <w:p w14:paraId="490A1392" w14:textId="77777777" w:rsidR="00383F85" w:rsidRPr="00383F85" w:rsidRDefault="00383F85" w:rsidP="00383F85">
            <w:pPr>
              <w:spacing w:after="0"/>
              <w:rPr>
                <w:rFonts w:cs="Times New Roman"/>
                <w:sz w:val="22"/>
                <w:szCs w:val="22"/>
              </w:rPr>
            </w:pPr>
            <w:r w:rsidRPr="00383F85">
              <w:rPr>
                <w:rFonts w:cs="Times New Roman"/>
                <w:sz w:val="22"/>
                <w:szCs w:val="22"/>
              </w:rPr>
              <w:t>48.01</w:t>
            </w:r>
            <w:r w:rsidRPr="00383F85">
              <w:rPr>
                <w:rFonts w:cs="Times New Roman"/>
                <w:sz w:val="22"/>
                <w:szCs w:val="22"/>
              </w:rPr>
              <w:tab/>
              <w:t>Application—powers delegated to Registrars</w:t>
            </w:r>
          </w:p>
        </w:tc>
        <w:tc>
          <w:tcPr>
            <w:tcW w:w="6804" w:type="dxa"/>
          </w:tcPr>
          <w:p w14:paraId="229D94EB" w14:textId="77777777" w:rsidR="00383F85" w:rsidRPr="00383F85" w:rsidRDefault="00383F85" w:rsidP="00383F85">
            <w:pPr>
              <w:tabs>
                <w:tab w:val="left" w:pos="567"/>
              </w:tabs>
              <w:spacing w:after="0"/>
              <w:rPr>
                <w:rFonts w:cs="Times New Roman"/>
                <w:sz w:val="22"/>
                <w:szCs w:val="22"/>
              </w:rPr>
            </w:pPr>
            <w:r w:rsidRPr="00383F85">
              <w:rPr>
                <w:rFonts w:cs="Times New Roman"/>
                <w:sz w:val="22"/>
                <w:szCs w:val="22"/>
              </w:rPr>
              <w:t xml:space="preserve">REMOVED – NO FURTHER APPLICATION </w:t>
            </w:r>
          </w:p>
        </w:tc>
      </w:tr>
      <w:tr w:rsidR="00383F85" w:rsidRPr="00383F85" w14:paraId="1915738E" w14:textId="77777777" w:rsidTr="00383F85">
        <w:tc>
          <w:tcPr>
            <w:tcW w:w="7513" w:type="dxa"/>
          </w:tcPr>
          <w:p w14:paraId="0A653474" w14:textId="77777777" w:rsidR="00383F85" w:rsidRPr="00383F85" w:rsidRDefault="00383F85" w:rsidP="00383F85">
            <w:pPr>
              <w:spacing w:after="0"/>
              <w:rPr>
                <w:rFonts w:cs="Times New Roman"/>
                <w:b/>
                <w:bCs/>
                <w:sz w:val="22"/>
                <w:szCs w:val="22"/>
              </w:rPr>
            </w:pPr>
            <w:r w:rsidRPr="00383F85">
              <w:rPr>
                <w:rFonts w:cs="Times New Roman"/>
                <w:b/>
                <w:bCs/>
                <w:sz w:val="22"/>
                <w:szCs w:val="22"/>
              </w:rPr>
              <w:t>Schedule 1—Costs</w:t>
            </w:r>
          </w:p>
        </w:tc>
        <w:tc>
          <w:tcPr>
            <w:tcW w:w="6804" w:type="dxa"/>
          </w:tcPr>
          <w:p w14:paraId="6799F9EA" w14:textId="77777777" w:rsidR="00383F85" w:rsidRPr="00383F85" w:rsidRDefault="00383F85" w:rsidP="00383F85">
            <w:pPr>
              <w:tabs>
                <w:tab w:val="left" w:pos="567"/>
              </w:tabs>
              <w:spacing w:after="0"/>
              <w:rPr>
                <w:rFonts w:cs="Times New Roman"/>
                <w:b/>
                <w:bCs/>
                <w:sz w:val="22"/>
                <w:szCs w:val="22"/>
              </w:rPr>
            </w:pPr>
            <w:r w:rsidRPr="00383F85">
              <w:rPr>
                <w:rFonts w:cs="Times New Roman"/>
                <w:b/>
                <w:bCs/>
                <w:sz w:val="22"/>
                <w:szCs w:val="22"/>
              </w:rPr>
              <w:t>Schedule 2—Costs</w:t>
            </w:r>
          </w:p>
        </w:tc>
      </w:tr>
      <w:tr w:rsidR="00383F85" w:rsidRPr="00383F85" w14:paraId="15BB082B" w14:textId="77777777" w:rsidTr="00383F85">
        <w:tc>
          <w:tcPr>
            <w:tcW w:w="7513" w:type="dxa"/>
          </w:tcPr>
          <w:p w14:paraId="66FED77D" w14:textId="77777777" w:rsidR="00383F85" w:rsidRPr="00383F85" w:rsidRDefault="00383F85" w:rsidP="00383F85">
            <w:pPr>
              <w:spacing w:after="0"/>
              <w:rPr>
                <w:rFonts w:cs="Times New Roman"/>
                <w:b/>
                <w:bCs/>
                <w:i/>
                <w:iCs/>
                <w:sz w:val="22"/>
                <w:szCs w:val="22"/>
              </w:rPr>
            </w:pPr>
            <w:r w:rsidRPr="00383F85">
              <w:rPr>
                <w:rFonts w:cs="Times New Roman"/>
                <w:b/>
                <w:bCs/>
                <w:i/>
                <w:iCs/>
                <w:sz w:val="22"/>
                <w:szCs w:val="22"/>
              </w:rPr>
              <w:t>Part 1A—Application of this Schedule</w:t>
            </w:r>
          </w:p>
        </w:tc>
        <w:tc>
          <w:tcPr>
            <w:tcW w:w="6804" w:type="dxa"/>
          </w:tcPr>
          <w:p w14:paraId="599DCC7F" w14:textId="77777777" w:rsidR="00383F85" w:rsidRPr="00383F85" w:rsidRDefault="00383F85" w:rsidP="00383F85">
            <w:pPr>
              <w:tabs>
                <w:tab w:val="left" w:pos="567"/>
              </w:tabs>
              <w:spacing w:after="0"/>
              <w:rPr>
                <w:rFonts w:cs="Times New Roman"/>
                <w:sz w:val="22"/>
                <w:szCs w:val="22"/>
              </w:rPr>
            </w:pPr>
            <w:r w:rsidRPr="00383F85">
              <w:rPr>
                <w:rFonts w:cs="Times New Roman"/>
                <w:sz w:val="22"/>
                <w:szCs w:val="22"/>
              </w:rPr>
              <w:t>REMOVED – NO FURTHER APPLICATION</w:t>
            </w:r>
          </w:p>
        </w:tc>
      </w:tr>
      <w:tr w:rsidR="00383F85" w:rsidRPr="00383F85" w14:paraId="26D81D10" w14:textId="77777777" w:rsidTr="00383F85">
        <w:tc>
          <w:tcPr>
            <w:tcW w:w="7513" w:type="dxa"/>
          </w:tcPr>
          <w:p w14:paraId="43351FE7" w14:textId="77777777" w:rsidR="00383F85" w:rsidRPr="00383F85" w:rsidRDefault="00383F85" w:rsidP="00383F85">
            <w:pPr>
              <w:spacing w:after="0"/>
              <w:rPr>
                <w:rFonts w:cs="Times New Roman"/>
                <w:sz w:val="22"/>
                <w:szCs w:val="22"/>
              </w:rPr>
            </w:pPr>
            <w:r w:rsidRPr="00383F85">
              <w:rPr>
                <w:rFonts w:cs="Times New Roman"/>
                <w:sz w:val="22"/>
                <w:szCs w:val="22"/>
              </w:rPr>
              <w:t>1</w:t>
            </w:r>
            <w:r w:rsidRPr="00383F85">
              <w:rPr>
                <w:rFonts w:cs="Times New Roman"/>
                <w:sz w:val="22"/>
                <w:szCs w:val="22"/>
              </w:rPr>
              <w:tab/>
              <w:t>Application of this Schedule</w:t>
            </w:r>
          </w:p>
        </w:tc>
        <w:tc>
          <w:tcPr>
            <w:tcW w:w="6804" w:type="dxa"/>
          </w:tcPr>
          <w:p w14:paraId="6815C94A" w14:textId="77777777" w:rsidR="00383F85" w:rsidRPr="00383F85" w:rsidRDefault="00383F85" w:rsidP="00383F85">
            <w:pPr>
              <w:tabs>
                <w:tab w:val="left" w:pos="567"/>
              </w:tabs>
              <w:spacing w:after="0"/>
              <w:rPr>
                <w:rFonts w:cs="Times New Roman"/>
                <w:sz w:val="22"/>
                <w:szCs w:val="22"/>
              </w:rPr>
            </w:pPr>
            <w:r w:rsidRPr="00383F85">
              <w:rPr>
                <w:rFonts w:cs="Times New Roman"/>
                <w:sz w:val="22"/>
                <w:szCs w:val="22"/>
              </w:rPr>
              <w:t>REMOVED – NO FURTHER APPLICATION</w:t>
            </w:r>
          </w:p>
        </w:tc>
      </w:tr>
      <w:tr w:rsidR="00383F85" w:rsidRPr="00383F85" w14:paraId="47590AAA" w14:textId="77777777" w:rsidTr="00383F85">
        <w:tc>
          <w:tcPr>
            <w:tcW w:w="7513" w:type="dxa"/>
          </w:tcPr>
          <w:p w14:paraId="4BDFA7FB" w14:textId="77777777" w:rsidR="00383F85" w:rsidRPr="00383F85" w:rsidRDefault="00383F85" w:rsidP="00383F85">
            <w:pPr>
              <w:spacing w:after="0"/>
              <w:rPr>
                <w:rFonts w:cs="Times New Roman"/>
                <w:b/>
                <w:bCs/>
                <w:i/>
                <w:iCs/>
                <w:sz w:val="22"/>
                <w:szCs w:val="22"/>
              </w:rPr>
            </w:pPr>
            <w:r w:rsidRPr="00383F85">
              <w:rPr>
                <w:rFonts w:cs="Times New Roman"/>
                <w:b/>
                <w:bCs/>
                <w:i/>
                <w:iCs/>
                <w:sz w:val="22"/>
                <w:szCs w:val="22"/>
              </w:rPr>
              <w:t>Part 1—Family law proceedings and general federal law proceedings</w:t>
            </w:r>
          </w:p>
        </w:tc>
        <w:tc>
          <w:tcPr>
            <w:tcW w:w="6804" w:type="dxa"/>
          </w:tcPr>
          <w:p w14:paraId="5E3C38B9" w14:textId="77777777" w:rsidR="00383F85" w:rsidRPr="00383F85" w:rsidRDefault="00383F85" w:rsidP="00383F85">
            <w:pPr>
              <w:tabs>
                <w:tab w:val="left" w:pos="567"/>
              </w:tabs>
              <w:spacing w:after="0"/>
              <w:rPr>
                <w:rFonts w:cs="Times New Roman"/>
                <w:b/>
                <w:bCs/>
                <w:i/>
                <w:iCs/>
                <w:sz w:val="22"/>
                <w:szCs w:val="22"/>
              </w:rPr>
            </w:pPr>
            <w:r w:rsidRPr="00383F85">
              <w:rPr>
                <w:rFonts w:cs="Times New Roman"/>
                <w:b/>
                <w:bCs/>
                <w:i/>
                <w:iCs/>
                <w:sz w:val="22"/>
                <w:szCs w:val="22"/>
              </w:rPr>
              <w:t>Part 1—General federal law proceedings other than migration proceedings</w:t>
            </w:r>
          </w:p>
        </w:tc>
      </w:tr>
      <w:tr w:rsidR="00383F85" w:rsidRPr="00383F85" w14:paraId="6D3B6866" w14:textId="77777777" w:rsidTr="00383F85">
        <w:tc>
          <w:tcPr>
            <w:tcW w:w="7513" w:type="dxa"/>
          </w:tcPr>
          <w:p w14:paraId="3DFB0675" w14:textId="77777777" w:rsidR="00383F85" w:rsidRPr="00383F85" w:rsidRDefault="00383F85" w:rsidP="00383F85">
            <w:pPr>
              <w:spacing w:after="0"/>
              <w:rPr>
                <w:rFonts w:cs="Times New Roman"/>
                <w:b/>
                <w:bCs/>
                <w:i/>
                <w:iCs/>
                <w:sz w:val="22"/>
                <w:szCs w:val="22"/>
              </w:rPr>
            </w:pPr>
            <w:r w:rsidRPr="00383F85">
              <w:rPr>
                <w:rFonts w:cs="Times New Roman"/>
                <w:b/>
                <w:bCs/>
                <w:i/>
                <w:iCs/>
                <w:sz w:val="22"/>
                <w:szCs w:val="22"/>
              </w:rPr>
              <w:t>Part 2—Child support proceedings</w:t>
            </w:r>
          </w:p>
        </w:tc>
        <w:tc>
          <w:tcPr>
            <w:tcW w:w="6804" w:type="dxa"/>
          </w:tcPr>
          <w:p w14:paraId="62338327" w14:textId="77777777" w:rsidR="00383F85" w:rsidRPr="00383F85" w:rsidRDefault="00383F85" w:rsidP="00383F85">
            <w:pPr>
              <w:tabs>
                <w:tab w:val="left" w:pos="567"/>
              </w:tabs>
              <w:spacing w:after="0"/>
              <w:rPr>
                <w:rFonts w:cs="Times New Roman"/>
                <w:sz w:val="22"/>
                <w:szCs w:val="22"/>
              </w:rPr>
            </w:pPr>
            <w:r w:rsidRPr="00383F85">
              <w:rPr>
                <w:rFonts w:cs="Times New Roman"/>
                <w:sz w:val="22"/>
                <w:szCs w:val="22"/>
              </w:rPr>
              <w:t>FAMILY LAW APPLICATION ONLY – See Family Law Rules 2021</w:t>
            </w:r>
          </w:p>
        </w:tc>
      </w:tr>
      <w:tr w:rsidR="00383F85" w:rsidRPr="00383F85" w14:paraId="73EF5D77" w14:textId="77777777" w:rsidTr="00383F85">
        <w:tc>
          <w:tcPr>
            <w:tcW w:w="7513" w:type="dxa"/>
          </w:tcPr>
          <w:p w14:paraId="1B210D37" w14:textId="77777777" w:rsidR="00383F85" w:rsidRPr="00383F85" w:rsidRDefault="00383F85" w:rsidP="00383F85">
            <w:pPr>
              <w:spacing w:after="0"/>
              <w:rPr>
                <w:rFonts w:cs="Times New Roman"/>
                <w:sz w:val="22"/>
                <w:szCs w:val="22"/>
              </w:rPr>
            </w:pPr>
            <w:r w:rsidRPr="00383F85">
              <w:rPr>
                <w:rFonts w:cs="Times New Roman"/>
                <w:sz w:val="22"/>
                <w:szCs w:val="22"/>
              </w:rPr>
              <w:t>Division 1—Application for enforcement order in relation to child support proceedings</w:t>
            </w:r>
          </w:p>
        </w:tc>
        <w:tc>
          <w:tcPr>
            <w:tcW w:w="6804" w:type="dxa"/>
          </w:tcPr>
          <w:p w14:paraId="5E04A9B5" w14:textId="77777777" w:rsidR="00383F85" w:rsidRPr="00383F85" w:rsidRDefault="00383F85" w:rsidP="00383F85">
            <w:pPr>
              <w:tabs>
                <w:tab w:val="left" w:pos="567"/>
              </w:tabs>
              <w:spacing w:after="0"/>
              <w:rPr>
                <w:rFonts w:cs="Times New Roman"/>
                <w:sz w:val="22"/>
                <w:szCs w:val="22"/>
              </w:rPr>
            </w:pPr>
            <w:r w:rsidRPr="00383F85">
              <w:rPr>
                <w:rFonts w:cs="Times New Roman"/>
                <w:sz w:val="22"/>
                <w:szCs w:val="22"/>
              </w:rPr>
              <w:t>FAMILY LAW APPLICATION ONLY – See Family Law Rules 2021</w:t>
            </w:r>
          </w:p>
        </w:tc>
      </w:tr>
      <w:tr w:rsidR="00383F85" w:rsidRPr="00383F85" w14:paraId="01930167" w14:textId="77777777" w:rsidTr="00383F85">
        <w:tc>
          <w:tcPr>
            <w:tcW w:w="7513" w:type="dxa"/>
          </w:tcPr>
          <w:p w14:paraId="40E1A0D5" w14:textId="77777777" w:rsidR="00383F85" w:rsidRPr="00383F85" w:rsidRDefault="00383F85" w:rsidP="00383F85">
            <w:pPr>
              <w:spacing w:after="0"/>
              <w:rPr>
                <w:rFonts w:cs="Times New Roman"/>
                <w:sz w:val="22"/>
                <w:szCs w:val="22"/>
              </w:rPr>
            </w:pPr>
            <w:r w:rsidRPr="00383F85">
              <w:rPr>
                <w:rFonts w:cs="Times New Roman"/>
                <w:sz w:val="22"/>
                <w:szCs w:val="22"/>
              </w:rPr>
              <w:t>Division 2—Costs for appeal of a Tribunal or Child Support Registrar decision</w:t>
            </w:r>
          </w:p>
        </w:tc>
        <w:tc>
          <w:tcPr>
            <w:tcW w:w="6804" w:type="dxa"/>
          </w:tcPr>
          <w:p w14:paraId="2AE3D5EF" w14:textId="77777777" w:rsidR="00383F85" w:rsidRPr="00383F85" w:rsidRDefault="00383F85" w:rsidP="00383F85">
            <w:pPr>
              <w:tabs>
                <w:tab w:val="left" w:pos="567"/>
              </w:tabs>
              <w:spacing w:after="0"/>
              <w:rPr>
                <w:rFonts w:cs="Times New Roman"/>
                <w:sz w:val="22"/>
                <w:szCs w:val="22"/>
              </w:rPr>
            </w:pPr>
            <w:r w:rsidRPr="00383F85">
              <w:rPr>
                <w:rFonts w:cs="Times New Roman"/>
                <w:sz w:val="22"/>
                <w:szCs w:val="22"/>
              </w:rPr>
              <w:t>FAMILY LAW APPLICATION ONLY – See Family Law Rules 2021</w:t>
            </w:r>
          </w:p>
        </w:tc>
      </w:tr>
      <w:tr w:rsidR="00383F85" w:rsidRPr="00383F85" w14:paraId="107065AF" w14:textId="77777777" w:rsidTr="00383F85">
        <w:tc>
          <w:tcPr>
            <w:tcW w:w="7513" w:type="dxa"/>
          </w:tcPr>
          <w:p w14:paraId="7FA97C25" w14:textId="77777777" w:rsidR="00383F85" w:rsidRPr="00383F85" w:rsidRDefault="00383F85" w:rsidP="00383F85">
            <w:pPr>
              <w:spacing w:after="0"/>
              <w:rPr>
                <w:rFonts w:cs="Times New Roman"/>
                <w:b/>
                <w:bCs/>
                <w:i/>
                <w:iCs/>
                <w:sz w:val="22"/>
                <w:szCs w:val="22"/>
              </w:rPr>
            </w:pPr>
            <w:r w:rsidRPr="00383F85">
              <w:rPr>
                <w:rFonts w:cs="Times New Roman"/>
                <w:b/>
                <w:bCs/>
                <w:i/>
                <w:iCs/>
                <w:sz w:val="22"/>
                <w:szCs w:val="22"/>
              </w:rPr>
              <w:t>Part 3—Migration proceedings</w:t>
            </w:r>
          </w:p>
        </w:tc>
        <w:tc>
          <w:tcPr>
            <w:tcW w:w="6804" w:type="dxa"/>
          </w:tcPr>
          <w:p w14:paraId="240C8C55" w14:textId="77777777" w:rsidR="00383F85" w:rsidRPr="00383F85" w:rsidRDefault="00383F85" w:rsidP="00383F85">
            <w:pPr>
              <w:tabs>
                <w:tab w:val="left" w:pos="567"/>
              </w:tabs>
              <w:spacing w:after="0"/>
              <w:rPr>
                <w:rFonts w:cs="Times New Roman"/>
                <w:b/>
                <w:bCs/>
                <w:i/>
                <w:iCs/>
                <w:sz w:val="22"/>
                <w:szCs w:val="22"/>
              </w:rPr>
            </w:pPr>
            <w:r w:rsidRPr="00383F85">
              <w:rPr>
                <w:rFonts w:cs="Times New Roman"/>
                <w:b/>
                <w:bCs/>
                <w:i/>
                <w:iCs/>
                <w:sz w:val="22"/>
                <w:szCs w:val="22"/>
              </w:rPr>
              <w:t>Part 2—Migration proceedings</w:t>
            </w:r>
          </w:p>
        </w:tc>
      </w:tr>
      <w:tr w:rsidR="00383F85" w:rsidRPr="00383F85" w14:paraId="71C8B5E9" w14:textId="77777777" w:rsidTr="00383F85">
        <w:tc>
          <w:tcPr>
            <w:tcW w:w="7513" w:type="dxa"/>
          </w:tcPr>
          <w:p w14:paraId="42F9A505" w14:textId="77777777" w:rsidR="00383F85" w:rsidRPr="00383F85" w:rsidRDefault="00383F85" w:rsidP="00383F85">
            <w:pPr>
              <w:spacing w:after="0"/>
              <w:rPr>
                <w:rFonts w:cs="Times New Roman"/>
                <w:sz w:val="22"/>
                <w:szCs w:val="22"/>
              </w:rPr>
            </w:pPr>
            <w:r w:rsidRPr="00383F85">
              <w:rPr>
                <w:rFonts w:cs="Times New Roman"/>
                <w:sz w:val="22"/>
                <w:szCs w:val="22"/>
              </w:rPr>
              <w:t>Division 1—Costs for migration proceedings that have concluded</w:t>
            </w:r>
          </w:p>
        </w:tc>
        <w:tc>
          <w:tcPr>
            <w:tcW w:w="6804" w:type="dxa"/>
          </w:tcPr>
          <w:p w14:paraId="7E3C7E5D" w14:textId="77777777" w:rsidR="00383F85" w:rsidRPr="00383F85" w:rsidRDefault="00383F85" w:rsidP="00383F85">
            <w:pPr>
              <w:tabs>
                <w:tab w:val="left" w:pos="567"/>
              </w:tabs>
              <w:spacing w:after="0"/>
              <w:rPr>
                <w:rFonts w:cs="Times New Roman"/>
                <w:sz w:val="22"/>
                <w:szCs w:val="22"/>
              </w:rPr>
            </w:pPr>
            <w:r w:rsidRPr="00383F85">
              <w:rPr>
                <w:rFonts w:cs="Times New Roman"/>
                <w:sz w:val="22"/>
                <w:szCs w:val="22"/>
              </w:rPr>
              <w:t>Division 1—Costs for migration proceedings that have concluded</w:t>
            </w:r>
          </w:p>
        </w:tc>
      </w:tr>
      <w:tr w:rsidR="00383F85" w:rsidRPr="00383F85" w14:paraId="1210D4FE" w14:textId="77777777" w:rsidTr="00383F85">
        <w:tc>
          <w:tcPr>
            <w:tcW w:w="7513" w:type="dxa"/>
          </w:tcPr>
          <w:p w14:paraId="3BF79CDD" w14:textId="77777777" w:rsidR="00383F85" w:rsidRPr="00383F85" w:rsidRDefault="00383F85" w:rsidP="00383F85">
            <w:pPr>
              <w:spacing w:after="0"/>
              <w:rPr>
                <w:rFonts w:cs="Times New Roman"/>
                <w:sz w:val="22"/>
                <w:szCs w:val="22"/>
              </w:rPr>
            </w:pPr>
            <w:r w:rsidRPr="00383F85">
              <w:rPr>
                <w:rFonts w:cs="Times New Roman"/>
                <w:sz w:val="22"/>
                <w:szCs w:val="22"/>
              </w:rPr>
              <w:t>Division 2—Costs for migration proceedings that have been discontinued</w:t>
            </w:r>
          </w:p>
        </w:tc>
        <w:tc>
          <w:tcPr>
            <w:tcW w:w="6804" w:type="dxa"/>
          </w:tcPr>
          <w:p w14:paraId="25498F72" w14:textId="77777777" w:rsidR="00383F85" w:rsidRPr="00383F85" w:rsidRDefault="00383F85" w:rsidP="00383F85">
            <w:pPr>
              <w:tabs>
                <w:tab w:val="left" w:pos="567"/>
              </w:tabs>
              <w:spacing w:after="0"/>
              <w:rPr>
                <w:rFonts w:cs="Times New Roman"/>
                <w:sz w:val="22"/>
                <w:szCs w:val="22"/>
              </w:rPr>
            </w:pPr>
            <w:r w:rsidRPr="00383F85">
              <w:rPr>
                <w:rFonts w:cs="Times New Roman"/>
                <w:sz w:val="22"/>
                <w:szCs w:val="22"/>
              </w:rPr>
              <w:t>Division 2—Costs for migration proceedings that have been discontinued</w:t>
            </w:r>
          </w:p>
        </w:tc>
      </w:tr>
      <w:tr w:rsidR="00383F85" w:rsidRPr="00383F85" w14:paraId="16904474" w14:textId="77777777" w:rsidTr="00383F85">
        <w:tc>
          <w:tcPr>
            <w:tcW w:w="7513" w:type="dxa"/>
          </w:tcPr>
          <w:p w14:paraId="2AC7E02D" w14:textId="77777777" w:rsidR="00383F85" w:rsidRPr="00383F85" w:rsidRDefault="00383F85" w:rsidP="00383F85">
            <w:pPr>
              <w:spacing w:after="0"/>
              <w:rPr>
                <w:rFonts w:cs="Times New Roman"/>
                <w:sz w:val="22"/>
                <w:szCs w:val="22"/>
              </w:rPr>
            </w:pPr>
            <w:r w:rsidRPr="00383F85">
              <w:rPr>
                <w:rFonts w:cs="Times New Roman"/>
                <w:sz w:val="22"/>
                <w:szCs w:val="22"/>
              </w:rPr>
              <w:t>Schedule 2—Notice of Child Abuse, Family Violence or Risk</w:t>
            </w:r>
          </w:p>
        </w:tc>
        <w:tc>
          <w:tcPr>
            <w:tcW w:w="6804" w:type="dxa"/>
          </w:tcPr>
          <w:p w14:paraId="50EFF843" w14:textId="77777777" w:rsidR="00383F85" w:rsidRPr="00383F85" w:rsidRDefault="00383F85" w:rsidP="00383F85">
            <w:pPr>
              <w:tabs>
                <w:tab w:val="left" w:pos="567"/>
              </w:tabs>
              <w:spacing w:after="0"/>
              <w:rPr>
                <w:rFonts w:cs="Times New Roman"/>
                <w:sz w:val="22"/>
                <w:szCs w:val="22"/>
              </w:rPr>
            </w:pPr>
            <w:r w:rsidRPr="00383F85">
              <w:rPr>
                <w:rFonts w:cs="Times New Roman"/>
                <w:sz w:val="22"/>
                <w:szCs w:val="22"/>
              </w:rPr>
              <w:t>FAMILY LAW APPLICATION ONLY – See Family Law Rules 2021</w:t>
            </w:r>
          </w:p>
          <w:p w14:paraId="2113FAFB" w14:textId="77777777" w:rsidR="00383F85" w:rsidRPr="00383F85" w:rsidRDefault="00383F85" w:rsidP="00383F85">
            <w:pPr>
              <w:tabs>
                <w:tab w:val="left" w:pos="567"/>
              </w:tabs>
              <w:spacing w:after="0"/>
              <w:rPr>
                <w:rFonts w:cs="Times New Roman"/>
                <w:sz w:val="22"/>
                <w:szCs w:val="22"/>
              </w:rPr>
            </w:pPr>
          </w:p>
        </w:tc>
      </w:tr>
      <w:tr w:rsidR="00383F85" w:rsidRPr="00383F85" w14:paraId="2ECE3C5A" w14:textId="77777777" w:rsidTr="00383F85">
        <w:tc>
          <w:tcPr>
            <w:tcW w:w="7513" w:type="dxa"/>
          </w:tcPr>
          <w:p w14:paraId="379EE4BE" w14:textId="77777777" w:rsidR="00383F85" w:rsidRPr="00383F85" w:rsidRDefault="00383F85" w:rsidP="00383F85">
            <w:pPr>
              <w:spacing w:after="0"/>
              <w:rPr>
                <w:rFonts w:cs="Times New Roman"/>
                <w:b/>
                <w:bCs/>
                <w:sz w:val="22"/>
                <w:szCs w:val="22"/>
              </w:rPr>
            </w:pPr>
            <w:r w:rsidRPr="00383F85">
              <w:rPr>
                <w:rFonts w:cs="Times New Roman"/>
                <w:b/>
                <w:bCs/>
                <w:sz w:val="22"/>
                <w:szCs w:val="22"/>
              </w:rPr>
              <w:t>Schedule 3—Family Law Rules and Federal Court Rules applied</w:t>
            </w:r>
          </w:p>
        </w:tc>
        <w:tc>
          <w:tcPr>
            <w:tcW w:w="6804" w:type="dxa"/>
          </w:tcPr>
          <w:p w14:paraId="65BA1541" w14:textId="77777777" w:rsidR="00383F85" w:rsidRPr="00383F85" w:rsidRDefault="00383F85" w:rsidP="00383F85">
            <w:pPr>
              <w:tabs>
                <w:tab w:val="left" w:pos="567"/>
              </w:tabs>
              <w:spacing w:after="0"/>
              <w:rPr>
                <w:rFonts w:cs="Times New Roman"/>
                <w:b/>
                <w:bCs/>
                <w:sz w:val="22"/>
                <w:szCs w:val="22"/>
              </w:rPr>
            </w:pPr>
            <w:r w:rsidRPr="00383F85">
              <w:rPr>
                <w:rFonts w:cs="Times New Roman"/>
                <w:b/>
                <w:bCs/>
                <w:sz w:val="22"/>
                <w:szCs w:val="22"/>
              </w:rPr>
              <w:t>Schedule 1—Federal Court Rules applied</w:t>
            </w:r>
          </w:p>
        </w:tc>
      </w:tr>
      <w:tr w:rsidR="00383F85" w:rsidRPr="00383F85" w14:paraId="7F6B4068" w14:textId="77777777" w:rsidTr="00383F85">
        <w:tc>
          <w:tcPr>
            <w:tcW w:w="7513" w:type="dxa"/>
          </w:tcPr>
          <w:p w14:paraId="38EE0517" w14:textId="77777777" w:rsidR="00383F85" w:rsidRPr="00383F85" w:rsidRDefault="00383F85" w:rsidP="00383F85">
            <w:pPr>
              <w:spacing w:after="0"/>
              <w:rPr>
                <w:rFonts w:cs="Times New Roman"/>
                <w:sz w:val="22"/>
                <w:szCs w:val="22"/>
              </w:rPr>
            </w:pPr>
            <w:r w:rsidRPr="00383F85">
              <w:rPr>
                <w:rFonts w:cs="Times New Roman"/>
                <w:sz w:val="22"/>
                <w:szCs w:val="22"/>
              </w:rPr>
              <w:t>Part 1—Family Law Rules</w:t>
            </w:r>
          </w:p>
        </w:tc>
        <w:tc>
          <w:tcPr>
            <w:tcW w:w="6804" w:type="dxa"/>
          </w:tcPr>
          <w:p w14:paraId="1E460645" w14:textId="77777777" w:rsidR="00383F85" w:rsidRPr="00383F85" w:rsidRDefault="00383F85" w:rsidP="00383F85">
            <w:pPr>
              <w:tabs>
                <w:tab w:val="left" w:pos="567"/>
              </w:tabs>
              <w:spacing w:after="0"/>
              <w:rPr>
                <w:rFonts w:cs="Times New Roman"/>
                <w:sz w:val="22"/>
                <w:szCs w:val="22"/>
              </w:rPr>
            </w:pPr>
            <w:r w:rsidRPr="00383F85">
              <w:rPr>
                <w:rFonts w:cs="Times New Roman"/>
                <w:sz w:val="22"/>
                <w:szCs w:val="22"/>
              </w:rPr>
              <w:t>REMOVED – NO FURTHER APPLICATION</w:t>
            </w:r>
          </w:p>
        </w:tc>
      </w:tr>
      <w:tr w:rsidR="00383F85" w:rsidRPr="00383F85" w14:paraId="1052B37B" w14:textId="77777777" w:rsidTr="00383F85">
        <w:tc>
          <w:tcPr>
            <w:tcW w:w="7513" w:type="dxa"/>
          </w:tcPr>
          <w:p w14:paraId="5092D097" w14:textId="77777777" w:rsidR="00383F85" w:rsidRPr="00383F85" w:rsidRDefault="00383F85" w:rsidP="00383F85">
            <w:pPr>
              <w:spacing w:after="0"/>
              <w:rPr>
                <w:rFonts w:cs="Times New Roman"/>
                <w:sz w:val="22"/>
                <w:szCs w:val="22"/>
              </w:rPr>
            </w:pPr>
            <w:r w:rsidRPr="00383F85">
              <w:rPr>
                <w:rFonts w:cs="Times New Roman"/>
                <w:sz w:val="22"/>
                <w:szCs w:val="22"/>
              </w:rPr>
              <w:t>Part 2—Federal Court Rules</w:t>
            </w:r>
          </w:p>
        </w:tc>
        <w:tc>
          <w:tcPr>
            <w:tcW w:w="6804" w:type="dxa"/>
          </w:tcPr>
          <w:p w14:paraId="2B58FF9B" w14:textId="77777777" w:rsidR="00383F85" w:rsidRPr="00383F85" w:rsidRDefault="00383F85" w:rsidP="00383F85">
            <w:pPr>
              <w:tabs>
                <w:tab w:val="left" w:pos="567"/>
              </w:tabs>
              <w:spacing w:after="0"/>
              <w:rPr>
                <w:rFonts w:cs="Times New Roman"/>
                <w:sz w:val="22"/>
                <w:szCs w:val="22"/>
              </w:rPr>
            </w:pPr>
            <w:r w:rsidRPr="00383F85">
              <w:rPr>
                <w:rFonts w:cs="Times New Roman"/>
                <w:sz w:val="22"/>
                <w:szCs w:val="22"/>
              </w:rPr>
              <w:t>HEADING REMOVED – No parts needed</w:t>
            </w:r>
          </w:p>
        </w:tc>
      </w:tr>
      <w:tr w:rsidR="00383F85" w:rsidRPr="00383F85" w14:paraId="61972568" w14:textId="77777777" w:rsidTr="00383F85">
        <w:trPr>
          <w:trHeight w:val="199"/>
        </w:trPr>
        <w:tc>
          <w:tcPr>
            <w:tcW w:w="7513" w:type="dxa"/>
          </w:tcPr>
          <w:p w14:paraId="4FBC24D0" w14:textId="77777777" w:rsidR="00383F85" w:rsidRPr="00383F85" w:rsidRDefault="00383F85" w:rsidP="00383F85">
            <w:pPr>
              <w:spacing w:after="0"/>
              <w:rPr>
                <w:rFonts w:cs="Times New Roman"/>
                <w:b/>
                <w:bCs/>
                <w:sz w:val="22"/>
                <w:szCs w:val="22"/>
              </w:rPr>
            </w:pPr>
            <w:r w:rsidRPr="00383F85">
              <w:rPr>
                <w:rFonts w:cs="Times New Roman"/>
                <w:b/>
                <w:bCs/>
                <w:sz w:val="22"/>
                <w:szCs w:val="22"/>
              </w:rPr>
              <w:t>Dictionary</w:t>
            </w:r>
          </w:p>
        </w:tc>
        <w:tc>
          <w:tcPr>
            <w:tcW w:w="6804" w:type="dxa"/>
          </w:tcPr>
          <w:p w14:paraId="7FDD2310" w14:textId="77777777" w:rsidR="00383F85" w:rsidRPr="00383F85" w:rsidRDefault="00383F85" w:rsidP="00383F85">
            <w:pPr>
              <w:tabs>
                <w:tab w:val="left" w:pos="567"/>
              </w:tabs>
              <w:spacing w:after="0"/>
              <w:rPr>
                <w:rFonts w:cs="Times New Roman"/>
                <w:sz w:val="22"/>
                <w:szCs w:val="22"/>
              </w:rPr>
            </w:pPr>
            <w:r w:rsidRPr="00383F85">
              <w:rPr>
                <w:rFonts w:cs="Times New Roman"/>
                <w:sz w:val="22"/>
                <w:szCs w:val="22"/>
              </w:rPr>
              <w:t>MOVED TO Rule 1.05 Definitions</w:t>
            </w:r>
          </w:p>
        </w:tc>
      </w:tr>
    </w:tbl>
    <w:p w14:paraId="03A44E86" w14:textId="77777777" w:rsidR="00383F85" w:rsidRPr="00383F85" w:rsidRDefault="00383F85" w:rsidP="00383F85">
      <w:pPr>
        <w:pStyle w:val="subsection"/>
        <w:spacing w:line="276" w:lineRule="auto"/>
        <w:ind w:left="0" w:firstLine="0"/>
      </w:pPr>
    </w:p>
    <w:sectPr w:rsidR="00383F85" w:rsidRPr="00383F85" w:rsidSect="00025B95">
      <w:pgSz w:w="16838" w:h="11906" w:orient="landscape"/>
      <w:pgMar w:top="1440" w:right="1440" w:bottom="1440"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C75C98" w16cex:dateUtc="2021-08-18T00:16:00Z"/>
  <w16cex:commentExtensible w16cex:durableId="24C76F31" w16cex:dateUtc="2021-08-18T01:3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661A48F" w16cid:durableId="24C75C98"/>
  <w16cid:commentId w16cid:paraId="5FE3EF31" w16cid:durableId="24C76F3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75FD66" w14:textId="77777777" w:rsidR="00C545E7" w:rsidRDefault="00C545E7" w:rsidP="006C7725">
      <w:pPr>
        <w:spacing w:after="0" w:line="240" w:lineRule="auto"/>
      </w:pPr>
      <w:r>
        <w:separator/>
      </w:r>
    </w:p>
  </w:endnote>
  <w:endnote w:type="continuationSeparator" w:id="0">
    <w:p w14:paraId="40ECD1EB" w14:textId="77777777" w:rsidR="00C545E7" w:rsidRDefault="00C545E7" w:rsidP="006C77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DB16E3" w14:textId="77777777" w:rsidR="00C545E7" w:rsidRPr="008A2C51" w:rsidRDefault="00C545E7" w:rsidP="007D2358">
    <w:pPr>
      <w:pBdr>
        <w:top w:val="single" w:sz="6" w:space="1" w:color="auto"/>
      </w:pBdr>
      <w:spacing w:before="120" w:line="0" w:lineRule="atLeast"/>
      <w:rPr>
        <w:rFonts w:eastAsia="Calibri"/>
        <w:sz w:val="16"/>
        <w:szCs w:val="16"/>
      </w:rPr>
    </w:pPr>
  </w:p>
  <w:tbl>
    <w:tblPr>
      <w:tblStyle w:val="TableGrid20"/>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8"/>
      <w:gridCol w:w="6658"/>
      <w:gridCol w:w="1710"/>
    </w:tblGrid>
    <w:tr w:rsidR="00C545E7" w:rsidRPr="008A2C51" w14:paraId="6DC3B9DC" w14:textId="77777777" w:rsidTr="007D2358">
      <w:tc>
        <w:tcPr>
          <w:tcW w:w="365" w:type="pct"/>
        </w:tcPr>
        <w:p w14:paraId="3C09C4ED" w14:textId="77777777" w:rsidR="00C545E7" w:rsidRPr="008A2C51" w:rsidRDefault="00C545E7" w:rsidP="007D2358">
          <w:pPr>
            <w:spacing w:line="0" w:lineRule="atLeast"/>
            <w:rPr>
              <w:rFonts w:eastAsia="Calibri" w:cs="Times New Roman"/>
              <w:sz w:val="18"/>
            </w:rPr>
          </w:pPr>
          <w:r w:rsidRPr="008A2C51">
            <w:rPr>
              <w:rFonts w:eastAsia="Calibri"/>
              <w:i/>
              <w:sz w:val="18"/>
            </w:rPr>
            <w:fldChar w:fldCharType="begin"/>
          </w:r>
          <w:r w:rsidRPr="008A2C51">
            <w:rPr>
              <w:rFonts w:eastAsia="Calibri" w:cs="Times New Roman"/>
              <w:i/>
              <w:sz w:val="18"/>
            </w:rPr>
            <w:instrText xml:space="preserve"> PAGE </w:instrText>
          </w:r>
          <w:r w:rsidRPr="008A2C51">
            <w:rPr>
              <w:rFonts w:eastAsia="Calibri"/>
              <w:i/>
              <w:sz w:val="18"/>
            </w:rPr>
            <w:fldChar w:fldCharType="separate"/>
          </w:r>
          <w:r>
            <w:rPr>
              <w:rFonts w:eastAsia="Calibri" w:cs="Times New Roman"/>
              <w:i/>
              <w:noProof/>
              <w:sz w:val="18"/>
            </w:rPr>
            <w:t>2</w:t>
          </w:r>
          <w:r w:rsidRPr="008A2C51">
            <w:rPr>
              <w:rFonts w:eastAsia="Calibri"/>
              <w:i/>
              <w:sz w:val="18"/>
            </w:rPr>
            <w:fldChar w:fldCharType="end"/>
          </w:r>
        </w:p>
      </w:tc>
      <w:tc>
        <w:tcPr>
          <w:tcW w:w="3688" w:type="pct"/>
        </w:tcPr>
        <w:p w14:paraId="5DD4965B" w14:textId="5CF02E2D" w:rsidR="00C545E7" w:rsidRPr="008A2C51" w:rsidRDefault="00C545E7" w:rsidP="007D2358">
          <w:pPr>
            <w:spacing w:line="0" w:lineRule="atLeast"/>
            <w:jc w:val="center"/>
            <w:rPr>
              <w:rFonts w:eastAsia="Calibri" w:cs="Times New Roman"/>
              <w:sz w:val="18"/>
            </w:rPr>
          </w:pPr>
          <w:r w:rsidRPr="008A2C51">
            <w:rPr>
              <w:rFonts w:eastAsia="Calibri"/>
              <w:i/>
              <w:sz w:val="18"/>
            </w:rPr>
            <w:fldChar w:fldCharType="begin"/>
          </w:r>
          <w:r w:rsidRPr="008A2C51">
            <w:rPr>
              <w:rFonts w:eastAsia="Calibri" w:cs="Times New Roman"/>
              <w:i/>
              <w:sz w:val="18"/>
            </w:rPr>
            <w:instrText xml:space="preserve"> DOCPROPERTY ShortT </w:instrText>
          </w:r>
          <w:r w:rsidRPr="008A2C51">
            <w:rPr>
              <w:rFonts w:eastAsia="Calibri"/>
              <w:i/>
              <w:sz w:val="18"/>
            </w:rPr>
            <w:fldChar w:fldCharType="separate"/>
          </w:r>
          <w:r>
            <w:rPr>
              <w:rFonts w:eastAsia="Calibri"/>
              <w:b/>
              <w:bCs/>
              <w:i/>
              <w:sz w:val="18"/>
              <w:lang w:val="en-US"/>
            </w:rPr>
            <w:t>Error! Unknown document property name.</w:t>
          </w:r>
          <w:r w:rsidRPr="008A2C51">
            <w:rPr>
              <w:rFonts w:eastAsia="Calibri"/>
              <w:i/>
              <w:sz w:val="18"/>
            </w:rPr>
            <w:fldChar w:fldCharType="end"/>
          </w:r>
        </w:p>
      </w:tc>
      <w:tc>
        <w:tcPr>
          <w:tcW w:w="947" w:type="pct"/>
        </w:tcPr>
        <w:p w14:paraId="3F990E3B" w14:textId="77777777" w:rsidR="00C545E7" w:rsidRPr="008A2C51" w:rsidRDefault="00C545E7" w:rsidP="007D2358">
          <w:pPr>
            <w:spacing w:line="0" w:lineRule="atLeast"/>
            <w:jc w:val="right"/>
            <w:rPr>
              <w:rFonts w:eastAsia="Calibri" w:cs="Times New Roman"/>
              <w:sz w:val="18"/>
            </w:rPr>
          </w:pPr>
        </w:p>
      </w:tc>
    </w:tr>
    <w:tr w:rsidR="00C545E7" w:rsidRPr="008A2C51" w14:paraId="7EA8A67A" w14:textId="77777777" w:rsidTr="007D2358">
      <w:tc>
        <w:tcPr>
          <w:tcW w:w="5000" w:type="pct"/>
          <w:gridSpan w:val="3"/>
        </w:tcPr>
        <w:p w14:paraId="08BE1141" w14:textId="77777777" w:rsidR="00C545E7" w:rsidRPr="008A2C51" w:rsidRDefault="00C545E7" w:rsidP="007D2358">
          <w:pPr>
            <w:jc w:val="right"/>
            <w:rPr>
              <w:rFonts w:eastAsia="Calibri" w:cs="Times New Roman"/>
              <w:sz w:val="18"/>
            </w:rPr>
          </w:pPr>
          <w:r>
            <w:rPr>
              <w:rFonts w:eastAsia="Calibri" w:cs="Times New Roman"/>
              <w:i/>
              <w:noProof/>
              <w:sz w:val="18"/>
            </w:rPr>
            <w:t>I21ZE109.V02.DOCX</w:t>
          </w:r>
          <w:r w:rsidRPr="008A2C51">
            <w:rPr>
              <w:rFonts w:eastAsia="Calibri" w:cs="Times New Roman"/>
              <w:i/>
              <w:sz w:val="18"/>
            </w:rPr>
            <w:t xml:space="preserve"> </w:t>
          </w:r>
          <w:r>
            <w:rPr>
              <w:rFonts w:eastAsia="Calibri" w:cs="Times New Roman"/>
              <w:i/>
              <w:noProof/>
              <w:sz w:val="18"/>
            </w:rPr>
            <w:t>4/8/2021 5:06 PM</w:t>
          </w:r>
        </w:p>
      </w:tc>
    </w:tr>
  </w:tbl>
  <w:p w14:paraId="27079B8B" w14:textId="77777777" w:rsidR="00C545E7" w:rsidRPr="008A2C51" w:rsidRDefault="00C545E7" w:rsidP="007D2358">
    <w:pPr>
      <w:rPr>
        <w:rFonts w:eastAsia="Calibri"/>
        <w:i/>
        <w:sz w:val="1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F3DA27" w14:textId="6486FB7A" w:rsidR="00C545E7" w:rsidRDefault="00C545E7" w:rsidP="00641F9A">
    <w:pPr>
      <w:pStyle w:val="Footer"/>
      <w:jc w:val="center"/>
      <w:rPr>
        <w:noProof/>
        <w:sz w:val="20"/>
        <w:szCs w:val="20"/>
      </w:rPr>
    </w:pPr>
    <w:r w:rsidRPr="00755FA6">
      <w:rPr>
        <w:sz w:val="20"/>
        <w:szCs w:val="20"/>
      </w:rPr>
      <w:fldChar w:fldCharType="begin"/>
    </w:r>
    <w:r w:rsidRPr="00755FA6">
      <w:rPr>
        <w:sz w:val="20"/>
        <w:szCs w:val="20"/>
      </w:rPr>
      <w:instrText xml:space="preserve"> PAGE   \* MERGEFORMAT </w:instrText>
    </w:r>
    <w:r w:rsidRPr="00755FA6">
      <w:rPr>
        <w:sz w:val="20"/>
        <w:szCs w:val="20"/>
      </w:rPr>
      <w:fldChar w:fldCharType="separate"/>
    </w:r>
    <w:r w:rsidR="00383F85">
      <w:rPr>
        <w:noProof/>
        <w:sz w:val="20"/>
        <w:szCs w:val="20"/>
      </w:rPr>
      <w:t>21</w:t>
    </w:r>
    <w:r w:rsidRPr="00755FA6">
      <w:rPr>
        <w:noProof/>
        <w:sz w:val="20"/>
        <w:szCs w:val="20"/>
      </w:rPr>
      <w:fldChar w:fldCharType="end"/>
    </w:r>
  </w:p>
  <w:p w14:paraId="0A0B05E0" w14:textId="77777777" w:rsidR="00C545E7" w:rsidRDefault="00C545E7" w:rsidP="00383F85">
    <w:pPr>
      <w:pStyle w:val="Footer"/>
      <w:rPr>
        <w:sz w:val="20"/>
        <w:szCs w:val="20"/>
      </w:rPr>
    </w:pPr>
  </w:p>
  <w:p w14:paraId="070103C3" w14:textId="30B95B64" w:rsidR="00C545E7" w:rsidRPr="00690E4A" w:rsidRDefault="00C545E7" w:rsidP="00641F9A">
    <w:pPr>
      <w:pStyle w:val="Footer"/>
      <w:jc w:val="center"/>
      <w:rPr>
        <w:i/>
        <w:sz w:val="16"/>
        <w:szCs w:val="20"/>
      </w:rPr>
    </w:pPr>
    <w:r w:rsidRPr="00690E4A">
      <w:rPr>
        <w:i/>
        <w:sz w:val="16"/>
        <w:szCs w:val="20"/>
      </w:rPr>
      <w:t>Federal Circuit and Family Court of Australia (Division 2) (General Federal Law) Rules 2021</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4D23E5" w14:textId="77777777" w:rsidR="00C545E7" w:rsidRPr="00E33C1C" w:rsidRDefault="00C545E7" w:rsidP="007D2358">
    <w:pPr>
      <w:pBdr>
        <w:top w:val="single" w:sz="6" w:space="1" w:color="auto"/>
      </w:pBdr>
      <w:spacing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C545E7" w14:paraId="03CE6C36" w14:textId="77777777" w:rsidTr="007D2358">
      <w:tc>
        <w:tcPr>
          <w:tcW w:w="1384" w:type="dxa"/>
          <w:tcBorders>
            <w:top w:val="nil"/>
            <w:left w:val="nil"/>
            <w:bottom w:val="nil"/>
            <w:right w:val="nil"/>
          </w:tcBorders>
        </w:tcPr>
        <w:p w14:paraId="2666D897" w14:textId="77777777" w:rsidR="00C545E7" w:rsidRDefault="00C545E7" w:rsidP="007D2358">
          <w:pPr>
            <w:spacing w:line="0" w:lineRule="atLeast"/>
            <w:rPr>
              <w:sz w:val="18"/>
            </w:rPr>
          </w:pPr>
        </w:p>
      </w:tc>
      <w:tc>
        <w:tcPr>
          <w:tcW w:w="6379" w:type="dxa"/>
          <w:tcBorders>
            <w:top w:val="nil"/>
            <w:left w:val="nil"/>
            <w:bottom w:val="nil"/>
            <w:right w:val="nil"/>
          </w:tcBorders>
        </w:tcPr>
        <w:p w14:paraId="528FEEDF" w14:textId="442CDBDA" w:rsidR="00C545E7" w:rsidRDefault="00C545E7" w:rsidP="007D2358">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Pr>
              <w:b/>
              <w:bCs/>
              <w:i/>
              <w:sz w:val="18"/>
              <w:lang w:val="en-US"/>
            </w:rPr>
            <w:t>Error! Unknown document property name.</w:t>
          </w:r>
          <w:r w:rsidRPr="007A1328">
            <w:rPr>
              <w:i/>
              <w:sz w:val="18"/>
            </w:rPr>
            <w:fldChar w:fldCharType="end"/>
          </w:r>
        </w:p>
      </w:tc>
      <w:tc>
        <w:tcPr>
          <w:tcW w:w="709" w:type="dxa"/>
          <w:tcBorders>
            <w:top w:val="nil"/>
            <w:left w:val="nil"/>
            <w:bottom w:val="nil"/>
            <w:right w:val="nil"/>
          </w:tcBorders>
        </w:tcPr>
        <w:p w14:paraId="76CBCEEE" w14:textId="77777777" w:rsidR="00C545E7" w:rsidRDefault="00C545E7" w:rsidP="007D2358">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sz w:val="18"/>
            </w:rPr>
            <w:t>1</w:t>
          </w:r>
          <w:r w:rsidRPr="00ED79B6">
            <w:rPr>
              <w:i/>
              <w:sz w:val="18"/>
            </w:rPr>
            <w:fldChar w:fldCharType="end"/>
          </w:r>
        </w:p>
      </w:tc>
    </w:tr>
    <w:tr w:rsidR="00C545E7" w14:paraId="7FB9E7F0" w14:textId="77777777" w:rsidTr="007D23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211A0EE3" w14:textId="77777777" w:rsidR="00C545E7" w:rsidRDefault="00C545E7" w:rsidP="007D2358">
          <w:pPr>
            <w:rPr>
              <w:sz w:val="18"/>
            </w:rPr>
          </w:pPr>
          <w:r>
            <w:rPr>
              <w:i/>
              <w:noProof/>
              <w:sz w:val="18"/>
            </w:rPr>
            <w:t>I21ZE109.V02.DOCX</w:t>
          </w:r>
          <w:r w:rsidRPr="00ED79B6">
            <w:rPr>
              <w:i/>
              <w:sz w:val="18"/>
            </w:rPr>
            <w:t xml:space="preserve"> </w:t>
          </w:r>
          <w:r>
            <w:rPr>
              <w:i/>
              <w:noProof/>
              <w:sz w:val="18"/>
            </w:rPr>
            <w:t>4/8/2021 5:06 PM</w:t>
          </w:r>
        </w:p>
      </w:tc>
    </w:tr>
  </w:tbl>
  <w:p w14:paraId="1A03DB59" w14:textId="77777777" w:rsidR="00C545E7" w:rsidRPr="00ED79B6" w:rsidRDefault="00C545E7" w:rsidP="007D2358">
    <w:pPr>
      <w:rPr>
        <w:i/>
        <w:sz w:val="18"/>
      </w:rPr>
    </w:pPr>
  </w:p>
  <w:p w14:paraId="2102B43C" w14:textId="77777777" w:rsidR="00C545E7" w:rsidRPr="00665A95" w:rsidRDefault="00C545E7" w:rsidP="007D2358">
    <w:pPr>
      <w:pStyle w:val="Footer"/>
      <w:rPr>
        <w:rFonts w:eastAsia="Calibri"/>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F6436F" w14:textId="77777777" w:rsidR="00C545E7" w:rsidRDefault="00C545E7" w:rsidP="006C7725">
      <w:pPr>
        <w:spacing w:after="0" w:line="240" w:lineRule="auto"/>
      </w:pPr>
      <w:r>
        <w:separator/>
      </w:r>
    </w:p>
  </w:footnote>
  <w:footnote w:type="continuationSeparator" w:id="0">
    <w:p w14:paraId="58355108" w14:textId="77777777" w:rsidR="00C545E7" w:rsidRDefault="00C545E7" w:rsidP="006C77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31CAFB" w14:textId="588833B4" w:rsidR="00C545E7" w:rsidRPr="008A2C51" w:rsidRDefault="00C545E7" w:rsidP="007D2358">
    <w:pPr>
      <w:rPr>
        <w:rFonts w:eastAsia="Calibri"/>
        <w:sz w:val="20"/>
      </w:rPr>
    </w:pPr>
    <w:r w:rsidRPr="008A2C51">
      <w:rPr>
        <w:rFonts w:eastAsia="Calibri"/>
        <w:b/>
        <w:sz w:val="20"/>
      </w:rPr>
      <w:fldChar w:fldCharType="begin"/>
    </w:r>
    <w:r w:rsidRPr="008A2C51">
      <w:rPr>
        <w:rFonts w:eastAsia="Calibri"/>
        <w:b/>
        <w:sz w:val="20"/>
      </w:rPr>
      <w:instrText xml:space="preserve"> STYLEREF CharChapNo </w:instrText>
    </w:r>
    <w:r w:rsidRPr="008A2C51">
      <w:rPr>
        <w:rFonts w:eastAsia="Calibri"/>
        <w:b/>
        <w:sz w:val="20"/>
      </w:rPr>
      <w:fldChar w:fldCharType="separate"/>
    </w:r>
    <w:r>
      <w:rPr>
        <w:rFonts w:eastAsia="Calibri"/>
        <w:bCs/>
        <w:noProof/>
        <w:sz w:val="20"/>
        <w:lang w:val="en-US"/>
      </w:rPr>
      <w:t>Error! No text of specified style in document.</w:t>
    </w:r>
    <w:r w:rsidRPr="008A2C51">
      <w:rPr>
        <w:rFonts w:eastAsia="Calibri"/>
        <w:b/>
        <w:sz w:val="20"/>
      </w:rPr>
      <w:fldChar w:fldCharType="end"/>
    </w:r>
    <w:r w:rsidRPr="008A2C51">
      <w:rPr>
        <w:rFonts w:eastAsia="Calibri"/>
        <w:b/>
        <w:sz w:val="20"/>
      </w:rPr>
      <w:t xml:space="preserve"> </w:t>
    </w:r>
    <w:r w:rsidRPr="008A2C51">
      <w:rPr>
        <w:rFonts w:eastAsia="Calibri"/>
        <w:sz w:val="20"/>
      </w:rPr>
      <w:t xml:space="preserve"> </w:t>
    </w:r>
    <w:r w:rsidRPr="008A2C51">
      <w:rPr>
        <w:rFonts w:eastAsia="Calibri"/>
        <w:sz w:val="20"/>
      </w:rPr>
      <w:fldChar w:fldCharType="begin"/>
    </w:r>
    <w:r w:rsidRPr="008A2C51">
      <w:rPr>
        <w:rFonts w:eastAsia="Calibri"/>
        <w:sz w:val="20"/>
      </w:rPr>
      <w:instrText xml:space="preserve"> STYLEREF CharChapText </w:instrText>
    </w:r>
    <w:r w:rsidRPr="008A2C51">
      <w:rPr>
        <w:rFonts w:eastAsia="Calibri"/>
        <w:sz w:val="20"/>
      </w:rPr>
      <w:fldChar w:fldCharType="separate"/>
    </w:r>
    <w:r>
      <w:rPr>
        <w:rFonts w:eastAsia="Calibri"/>
        <w:b/>
        <w:bCs/>
        <w:noProof/>
        <w:sz w:val="20"/>
        <w:lang w:val="en-US"/>
      </w:rPr>
      <w:t>Error! No text of specified style in document.</w:t>
    </w:r>
    <w:r w:rsidRPr="008A2C51">
      <w:rPr>
        <w:rFonts w:eastAsia="Calibri"/>
        <w:sz w:val="20"/>
      </w:rPr>
      <w:fldChar w:fldCharType="end"/>
    </w:r>
  </w:p>
  <w:p w14:paraId="7044E5C2" w14:textId="1583B5F1" w:rsidR="00C545E7" w:rsidRPr="008A2C51" w:rsidRDefault="00C545E7" w:rsidP="007D2358">
    <w:pPr>
      <w:rPr>
        <w:rFonts w:eastAsia="Calibri"/>
        <w:sz w:val="20"/>
      </w:rPr>
    </w:pPr>
    <w:r w:rsidRPr="008A2C51">
      <w:rPr>
        <w:rFonts w:eastAsia="Calibri"/>
        <w:b/>
        <w:sz w:val="20"/>
      </w:rPr>
      <w:fldChar w:fldCharType="begin"/>
    </w:r>
    <w:r w:rsidRPr="008A2C51">
      <w:rPr>
        <w:rFonts w:eastAsia="Calibri"/>
        <w:b/>
        <w:sz w:val="20"/>
      </w:rPr>
      <w:instrText xml:space="preserve"> STYLEREF CharPartNo </w:instrText>
    </w:r>
    <w:r w:rsidRPr="008A2C51">
      <w:rPr>
        <w:rFonts w:eastAsia="Calibri"/>
        <w:b/>
        <w:sz w:val="20"/>
      </w:rPr>
      <w:fldChar w:fldCharType="separate"/>
    </w:r>
    <w:r>
      <w:rPr>
        <w:rFonts w:eastAsia="Calibri"/>
        <w:bCs/>
        <w:noProof/>
        <w:sz w:val="20"/>
        <w:lang w:val="en-US"/>
      </w:rPr>
      <w:t>Error! No text of specified style in document.</w:t>
    </w:r>
    <w:r w:rsidRPr="008A2C51">
      <w:rPr>
        <w:rFonts w:eastAsia="Calibri"/>
        <w:b/>
        <w:sz w:val="20"/>
      </w:rPr>
      <w:fldChar w:fldCharType="end"/>
    </w:r>
    <w:r w:rsidRPr="008A2C51">
      <w:rPr>
        <w:rFonts w:eastAsia="Calibri"/>
        <w:b/>
        <w:sz w:val="20"/>
      </w:rPr>
      <w:t xml:space="preserve"> </w:t>
    </w:r>
    <w:r w:rsidRPr="008A2C51">
      <w:rPr>
        <w:rFonts w:eastAsia="Calibri"/>
        <w:sz w:val="20"/>
      </w:rPr>
      <w:t xml:space="preserve"> </w:t>
    </w:r>
    <w:r w:rsidRPr="008A2C51">
      <w:rPr>
        <w:rFonts w:eastAsia="Calibri"/>
        <w:sz w:val="20"/>
      </w:rPr>
      <w:fldChar w:fldCharType="begin"/>
    </w:r>
    <w:r w:rsidRPr="008A2C51">
      <w:rPr>
        <w:rFonts w:eastAsia="Calibri"/>
        <w:sz w:val="20"/>
      </w:rPr>
      <w:instrText xml:space="preserve"> STYLEREF CharPartText </w:instrText>
    </w:r>
    <w:r w:rsidRPr="008A2C51">
      <w:rPr>
        <w:rFonts w:eastAsia="Calibri"/>
        <w:sz w:val="20"/>
      </w:rPr>
      <w:fldChar w:fldCharType="separate"/>
    </w:r>
    <w:r>
      <w:rPr>
        <w:rFonts w:eastAsia="Calibri"/>
        <w:b/>
        <w:bCs/>
        <w:noProof/>
        <w:sz w:val="20"/>
        <w:lang w:val="en-US"/>
      </w:rPr>
      <w:t>Error! No text of specified style in document.</w:t>
    </w:r>
    <w:r w:rsidRPr="008A2C51">
      <w:rPr>
        <w:rFonts w:eastAsia="Calibri"/>
        <w:sz w:val="20"/>
      </w:rPr>
      <w:fldChar w:fldCharType="end"/>
    </w:r>
  </w:p>
  <w:p w14:paraId="1E2F36F2" w14:textId="31131A73" w:rsidR="00C545E7" w:rsidRPr="008A2C51" w:rsidRDefault="00C545E7" w:rsidP="007D2358">
    <w:pPr>
      <w:rPr>
        <w:rFonts w:eastAsia="Calibri"/>
        <w:sz w:val="20"/>
      </w:rPr>
    </w:pPr>
    <w:r w:rsidRPr="008A2C51">
      <w:rPr>
        <w:rFonts w:eastAsia="Calibri"/>
        <w:b/>
        <w:sz w:val="20"/>
      </w:rPr>
      <w:fldChar w:fldCharType="begin"/>
    </w:r>
    <w:r w:rsidRPr="008A2C51">
      <w:rPr>
        <w:rFonts w:eastAsia="Calibri"/>
        <w:b/>
        <w:sz w:val="20"/>
      </w:rPr>
      <w:instrText xml:space="preserve"> STYLEREF CharDivNo </w:instrText>
    </w:r>
    <w:r w:rsidRPr="008A2C51">
      <w:rPr>
        <w:rFonts w:eastAsia="Calibri"/>
        <w:b/>
        <w:sz w:val="20"/>
      </w:rPr>
      <w:fldChar w:fldCharType="separate"/>
    </w:r>
    <w:r>
      <w:rPr>
        <w:rFonts w:eastAsia="Calibri"/>
        <w:bCs/>
        <w:noProof/>
        <w:sz w:val="20"/>
        <w:lang w:val="en-US"/>
      </w:rPr>
      <w:t>Error! No text of specified style in document.</w:t>
    </w:r>
    <w:r w:rsidRPr="008A2C51">
      <w:rPr>
        <w:rFonts w:eastAsia="Calibri"/>
        <w:b/>
        <w:sz w:val="20"/>
      </w:rPr>
      <w:fldChar w:fldCharType="end"/>
    </w:r>
    <w:r w:rsidRPr="008A2C51">
      <w:rPr>
        <w:rFonts w:eastAsia="Calibri"/>
        <w:b/>
        <w:sz w:val="20"/>
      </w:rPr>
      <w:t xml:space="preserve"> </w:t>
    </w:r>
    <w:r w:rsidRPr="008A2C51">
      <w:rPr>
        <w:rFonts w:eastAsia="Calibri"/>
        <w:sz w:val="20"/>
      </w:rPr>
      <w:t xml:space="preserve"> </w:t>
    </w:r>
    <w:r w:rsidRPr="008A2C51">
      <w:rPr>
        <w:rFonts w:eastAsia="Calibri"/>
        <w:sz w:val="20"/>
      </w:rPr>
      <w:fldChar w:fldCharType="begin"/>
    </w:r>
    <w:r w:rsidRPr="008A2C51">
      <w:rPr>
        <w:rFonts w:eastAsia="Calibri"/>
        <w:sz w:val="20"/>
      </w:rPr>
      <w:instrText xml:space="preserve"> STYLEREF CharDivText </w:instrText>
    </w:r>
    <w:r w:rsidRPr="008A2C51">
      <w:rPr>
        <w:rFonts w:eastAsia="Calibri"/>
        <w:sz w:val="20"/>
      </w:rPr>
      <w:fldChar w:fldCharType="separate"/>
    </w:r>
    <w:r>
      <w:rPr>
        <w:rFonts w:eastAsia="Calibri"/>
        <w:noProof/>
        <w:sz w:val="20"/>
      </w:rPr>
      <w:t>contraventions of the Fair Work Act 2009, Division 30.3 deals with contraventions of the Fair Work (Registered Organisations) Act 2009 and Division 30.4 covers Fair Work small claims. Division 30.5 deals with mediation for Fair Work claims. Division 30.6 a</w:t>
    </w:r>
    <w:r w:rsidRPr="008A2C51">
      <w:rPr>
        <w:rFonts w:eastAsia="Calibri"/>
        <w:sz w:val="20"/>
      </w:rPr>
      <w:fldChar w:fldCharType="end"/>
    </w:r>
  </w:p>
  <w:p w14:paraId="145B91F2" w14:textId="77777777" w:rsidR="00C545E7" w:rsidRPr="008A2C51" w:rsidRDefault="00C545E7" w:rsidP="007D2358">
    <w:pPr>
      <w:rPr>
        <w:rFonts w:eastAsia="Calibri"/>
        <w:b/>
      </w:rPr>
    </w:pPr>
  </w:p>
  <w:p w14:paraId="17FAB4F4" w14:textId="77ED17FA" w:rsidR="00C545E7" w:rsidRPr="008A2C51" w:rsidRDefault="00C545E7" w:rsidP="007D2358">
    <w:pPr>
      <w:pBdr>
        <w:bottom w:val="single" w:sz="6" w:space="1" w:color="auto"/>
      </w:pBdr>
      <w:spacing w:after="120"/>
      <w:rPr>
        <w:rFonts w:eastAsia="Calibri"/>
      </w:rPr>
    </w:pPr>
    <w:r w:rsidRPr="008A2C51">
      <w:rPr>
        <w:rFonts w:eastAsia="Calibri"/>
      </w:rPr>
      <w:fldChar w:fldCharType="begin"/>
    </w:r>
    <w:r w:rsidRPr="008A2C51">
      <w:rPr>
        <w:rFonts w:eastAsia="Calibri"/>
      </w:rPr>
      <w:instrText xml:space="preserve"> DOCPROPERTY  Header </w:instrText>
    </w:r>
    <w:r w:rsidRPr="008A2C51">
      <w:rPr>
        <w:rFonts w:eastAsia="Calibri"/>
      </w:rPr>
      <w:fldChar w:fldCharType="separate"/>
    </w:r>
    <w:r>
      <w:rPr>
        <w:rFonts w:eastAsia="Calibri"/>
        <w:b/>
        <w:bCs/>
        <w:lang w:val="en-US"/>
      </w:rPr>
      <w:t>Error! Unknown document property name.</w:t>
    </w:r>
    <w:r w:rsidRPr="008A2C51">
      <w:rPr>
        <w:rFonts w:eastAsia="Calibri"/>
      </w:rPr>
      <w:fldChar w:fldCharType="end"/>
    </w:r>
    <w:r w:rsidRPr="008A2C51">
      <w:rPr>
        <w:rFonts w:eastAsia="Calibri"/>
      </w:rPr>
      <w:t xml:space="preserve"> </w:t>
    </w:r>
    <w:r w:rsidRPr="008A2C51">
      <w:rPr>
        <w:rFonts w:eastAsia="Calibri"/>
      </w:rPr>
      <w:fldChar w:fldCharType="begin"/>
    </w:r>
    <w:r w:rsidRPr="008A2C51">
      <w:rPr>
        <w:rFonts w:eastAsia="Calibri"/>
      </w:rPr>
      <w:instrText xml:space="preserve"> STYLEREF CharSectno </w:instrText>
    </w:r>
    <w:r w:rsidRPr="008A2C51">
      <w:rPr>
        <w:rFonts w:eastAsia="Calibri"/>
      </w:rPr>
      <w:fldChar w:fldCharType="separate"/>
    </w:r>
    <w:r>
      <w:rPr>
        <w:rFonts w:eastAsia="Calibri"/>
        <w:b/>
        <w:bCs/>
        <w:noProof/>
        <w:lang w:val="en-US"/>
      </w:rPr>
      <w:t>Error! No text of specified style in document.</w:t>
    </w:r>
    <w:r w:rsidRPr="008A2C51">
      <w:rPr>
        <w:rFonts w:eastAsia="Calibri"/>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98A50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38C9F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07C6F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66640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D4EC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9C4B2C"/>
    <w:multiLevelType w:val="singleLevel"/>
    <w:tmpl w:val="2748711C"/>
    <w:lvl w:ilvl="0">
      <w:start w:val="1"/>
      <w:numFmt w:val="bullet"/>
      <w:lvlText w:val=""/>
      <w:lvlJc w:val="left"/>
      <w:pPr>
        <w:tabs>
          <w:tab w:val="num" w:pos="360"/>
        </w:tabs>
        <w:ind w:left="360" w:hanging="360"/>
      </w:pPr>
      <w:rPr>
        <w:rFonts w:ascii="Symbol" w:hAnsi="Symbol" w:hint="default"/>
        <w:sz w:val="16"/>
      </w:rPr>
    </w:lvl>
  </w:abstractNum>
  <w:abstractNum w:abstractNumId="11" w15:restartNumberingAfterBreak="0">
    <w:nsid w:val="04E15B3D"/>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15:restartNumberingAfterBreak="0">
    <w:nsid w:val="06B56C1A"/>
    <w:multiLevelType w:val="hybridMultilevel"/>
    <w:tmpl w:val="DDE684C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8E01C16"/>
    <w:multiLevelType w:val="hybridMultilevel"/>
    <w:tmpl w:val="1090A25C"/>
    <w:lvl w:ilvl="0" w:tplc="570CCCAA">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0AFA44F2"/>
    <w:multiLevelType w:val="hybridMultilevel"/>
    <w:tmpl w:val="6A243D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0C3F7555"/>
    <w:multiLevelType w:val="hybridMultilevel"/>
    <w:tmpl w:val="812AB8BE"/>
    <w:lvl w:ilvl="0" w:tplc="057E0DBA">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0E35297B"/>
    <w:multiLevelType w:val="hybridMultilevel"/>
    <w:tmpl w:val="1090A25C"/>
    <w:lvl w:ilvl="0" w:tplc="570CCCAA">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15:restartNumberingAfterBreak="0">
    <w:nsid w:val="0EBB596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152C7E0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1DB13C47"/>
    <w:multiLevelType w:val="hybridMultilevel"/>
    <w:tmpl w:val="84D42A6A"/>
    <w:lvl w:ilvl="0" w:tplc="0C090001">
      <w:start w:val="14"/>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2E356B27"/>
    <w:multiLevelType w:val="hybridMultilevel"/>
    <w:tmpl w:val="04D4A426"/>
    <w:lvl w:ilvl="0" w:tplc="D458C9D4">
      <w:start w:val="1"/>
      <w:numFmt w:val="decimal"/>
      <w:pStyle w:val="Heading2"/>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3" w15:restartNumberingAfterBreak="0">
    <w:nsid w:val="2EB87AFE"/>
    <w:multiLevelType w:val="hybridMultilevel"/>
    <w:tmpl w:val="7F90189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5" w15:restartNumberingAfterBreak="0">
    <w:nsid w:val="3E1031EF"/>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6" w15:restartNumberingAfterBreak="0">
    <w:nsid w:val="404B4194"/>
    <w:multiLevelType w:val="multilevel"/>
    <w:tmpl w:val="0C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7" w15:restartNumberingAfterBreak="0">
    <w:nsid w:val="464A3F0D"/>
    <w:multiLevelType w:val="hybridMultilevel"/>
    <w:tmpl w:val="C0BA38F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8" w15:restartNumberingAfterBreak="0">
    <w:nsid w:val="4D3B1643"/>
    <w:multiLevelType w:val="hybridMultilevel"/>
    <w:tmpl w:val="7FFA22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3703757"/>
    <w:multiLevelType w:val="hybridMultilevel"/>
    <w:tmpl w:val="5E7AECE4"/>
    <w:lvl w:ilvl="0" w:tplc="0C090001">
      <w:start w:val="1"/>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BF63531"/>
    <w:multiLevelType w:val="hybridMultilevel"/>
    <w:tmpl w:val="BDFE42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0EB6A71"/>
    <w:multiLevelType w:val="hybridMultilevel"/>
    <w:tmpl w:val="1090A25C"/>
    <w:lvl w:ilvl="0" w:tplc="570CCCAA">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2" w15:restartNumberingAfterBreak="0">
    <w:nsid w:val="61EC6783"/>
    <w:multiLevelType w:val="hybridMultilevel"/>
    <w:tmpl w:val="90CAF9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3212B8D"/>
    <w:multiLevelType w:val="hybridMultilevel"/>
    <w:tmpl w:val="F6AA63E6"/>
    <w:lvl w:ilvl="0" w:tplc="2906143E">
      <w:start w:val="1"/>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0D205F9"/>
    <w:multiLevelType w:val="hybridMultilevel"/>
    <w:tmpl w:val="95AA05D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abstractNumId w:val="16"/>
  </w:num>
  <w:num w:numId="2">
    <w:abstractNumId w:val="22"/>
  </w:num>
  <w:num w:numId="3">
    <w:abstractNumId w:val="27"/>
  </w:num>
  <w:num w:numId="4">
    <w:abstractNumId w:val="34"/>
  </w:num>
  <w:num w:numId="5">
    <w:abstractNumId w:val="15"/>
  </w:num>
  <w:num w:numId="6">
    <w:abstractNumId w:val="30"/>
  </w:num>
  <w:num w:numId="7">
    <w:abstractNumId w:val="28"/>
  </w:num>
  <w:num w:numId="8">
    <w:abstractNumId w:val="12"/>
  </w:num>
  <w:num w:numId="9">
    <w:abstractNumId w:val="23"/>
  </w:num>
  <w:num w:numId="10">
    <w:abstractNumId w:val="32"/>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24"/>
  </w:num>
  <w:num w:numId="22">
    <w:abstractNumId w:val="13"/>
  </w:num>
  <w:num w:numId="23">
    <w:abstractNumId w:val="18"/>
  </w:num>
  <w:num w:numId="24">
    <w:abstractNumId w:val="21"/>
  </w:num>
  <w:num w:numId="25">
    <w:abstractNumId w:val="19"/>
  </w:num>
  <w:num w:numId="26">
    <w:abstractNumId w:val="11"/>
  </w:num>
  <w:num w:numId="27">
    <w:abstractNumId w:val="26"/>
  </w:num>
  <w:num w:numId="28">
    <w:abstractNumId w:val="25"/>
  </w:num>
  <w:num w:numId="29">
    <w:abstractNumId w:val="10"/>
  </w:num>
  <w:num w:numId="30">
    <w:abstractNumId w:val="31"/>
  </w:num>
  <w:num w:numId="31">
    <w:abstractNumId w:val="17"/>
  </w:num>
  <w:num w:numId="32">
    <w:abstractNumId w:val="14"/>
  </w:num>
  <w:num w:numId="33">
    <w:abstractNumId w:val="33"/>
  </w:num>
  <w:num w:numId="34">
    <w:abstractNumId w:val="20"/>
  </w:num>
  <w:num w:numId="35">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7725"/>
    <w:rsid w:val="00000521"/>
    <w:rsid w:val="0000060D"/>
    <w:rsid w:val="00000C40"/>
    <w:rsid w:val="00000C87"/>
    <w:rsid w:val="00001A0B"/>
    <w:rsid w:val="00001BB4"/>
    <w:rsid w:val="000025F0"/>
    <w:rsid w:val="000026CF"/>
    <w:rsid w:val="000031F3"/>
    <w:rsid w:val="00003644"/>
    <w:rsid w:val="0000424C"/>
    <w:rsid w:val="000045D4"/>
    <w:rsid w:val="00004E22"/>
    <w:rsid w:val="00005521"/>
    <w:rsid w:val="000059AC"/>
    <w:rsid w:val="00005D25"/>
    <w:rsid w:val="000065B8"/>
    <w:rsid w:val="00006859"/>
    <w:rsid w:val="0000765F"/>
    <w:rsid w:val="0000790A"/>
    <w:rsid w:val="00007934"/>
    <w:rsid w:val="0000799A"/>
    <w:rsid w:val="00007A03"/>
    <w:rsid w:val="00010CAB"/>
    <w:rsid w:val="00010D6A"/>
    <w:rsid w:val="00011183"/>
    <w:rsid w:val="00011BBE"/>
    <w:rsid w:val="00012D2A"/>
    <w:rsid w:val="00012D86"/>
    <w:rsid w:val="00013BF6"/>
    <w:rsid w:val="00013D37"/>
    <w:rsid w:val="00014076"/>
    <w:rsid w:val="000141C1"/>
    <w:rsid w:val="00014B07"/>
    <w:rsid w:val="00014C4D"/>
    <w:rsid w:val="00014FE9"/>
    <w:rsid w:val="00015221"/>
    <w:rsid w:val="00015330"/>
    <w:rsid w:val="00015467"/>
    <w:rsid w:val="00015916"/>
    <w:rsid w:val="0001652A"/>
    <w:rsid w:val="000169FC"/>
    <w:rsid w:val="00016CE2"/>
    <w:rsid w:val="00016F2E"/>
    <w:rsid w:val="00016FC0"/>
    <w:rsid w:val="000171DE"/>
    <w:rsid w:val="000172B1"/>
    <w:rsid w:val="000200C7"/>
    <w:rsid w:val="00020789"/>
    <w:rsid w:val="00020F67"/>
    <w:rsid w:val="000211C8"/>
    <w:rsid w:val="00021F8D"/>
    <w:rsid w:val="000223CD"/>
    <w:rsid w:val="00022972"/>
    <w:rsid w:val="00022BCC"/>
    <w:rsid w:val="00022EB2"/>
    <w:rsid w:val="000235BF"/>
    <w:rsid w:val="00023653"/>
    <w:rsid w:val="00023708"/>
    <w:rsid w:val="000237C5"/>
    <w:rsid w:val="00023E05"/>
    <w:rsid w:val="00024027"/>
    <w:rsid w:val="00025554"/>
    <w:rsid w:val="0002581E"/>
    <w:rsid w:val="00025B6F"/>
    <w:rsid w:val="00025B95"/>
    <w:rsid w:val="00025F81"/>
    <w:rsid w:val="000264B0"/>
    <w:rsid w:val="00026BA4"/>
    <w:rsid w:val="00027427"/>
    <w:rsid w:val="000274D8"/>
    <w:rsid w:val="00027A00"/>
    <w:rsid w:val="00027B4E"/>
    <w:rsid w:val="000300A7"/>
    <w:rsid w:val="0003019D"/>
    <w:rsid w:val="00030D3F"/>
    <w:rsid w:val="00030E7D"/>
    <w:rsid w:val="00030FAC"/>
    <w:rsid w:val="000310C5"/>
    <w:rsid w:val="000310D7"/>
    <w:rsid w:val="00032211"/>
    <w:rsid w:val="000322F0"/>
    <w:rsid w:val="00032F5B"/>
    <w:rsid w:val="00033192"/>
    <w:rsid w:val="000333AC"/>
    <w:rsid w:val="00033910"/>
    <w:rsid w:val="0003395F"/>
    <w:rsid w:val="00033B70"/>
    <w:rsid w:val="00033CB5"/>
    <w:rsid w:val="00033E9D"/>
    <w:rsid w:val="00033F29"/>
    <w:rsid w:val="00033F9C"/>
    <w:rsid w:val="00034479"/>
    <w:rsid w:val="00034931"/>
    <w:rsid w:val="00035566"/>
    <w:rsid w:val="00035A32"/>
    <w:rsid w:val="00035B6A"/>
    <w:rsid w:val="0003602F"/>
    <w:rsid w:val="00036120"/>
    <w:rsid w:val="00036345"/>
    <w:rsid w:val="000366BD"/>
    <w:rsid w:val="000367C9"/>
    <w:rsid w:val="000369F0"/>
    <w:rsid w:val="00037ABB"/>
    <w:rsid w:val="00037AF9"/>
    <w:rsid w:val="00037BDE"/>
    <w:rsid w:val="00040050"/>
    <w:rsid w:val="00040216"/>
    <w:rsid w:val="00040415"/>
    <w:rsid w:val="000408D3"/>
    <w:rsid w:val="000411D5"/>
    <w:rsid w:val="0004123F"/>
    <w:rsid w:val="000417D1"/>
    <w:rsid w:val="00041B29"/>
    <w:rsid w:val="00041DE1"/>
    <w:rsid w:val="00041EAE"/>
    <w:rsid w:val="00042848"/>
    <w:rsid w:val="00042C0E"/>
    <w:rsid w:val="00042F34"/>
    <w:rsid w:val="0004308D"/>
    <w:rsid w:val="00043162"/>
    <w:rsid w:val="000431AD"/>
    <w:rsid w:val="000438AC"/>
    <w:rsid w:val="000439FD"/>
    <w:rsid w:val="00043AF0"/>
    <w:rsid w:val="00043B2C"/>
    <w:rsid w:val="00043DEB"/>
    <w:rsid w:val="0004401E"/>
    <w:rsid w:val="00044717"/>
    <w:rsid w:val="00044AEB"/>
    <w:rsid w:val="0004542B"/>
    <w:rsid w:val="00045585"/>
    <w:rsid w:val="00045624"/>
    <w:rsid w:val="00045A1E"/>
    <w:rsid w:val="00045CAC"/>
    <w:rsid w:val="00046363"/>
    <w:rsid w:val="0004656D"/>
    <w:rsid w:val="00046801"/>
    <w:rsid w:val="00046F53"/>
    <w:rsid w:val="00046FE6"/>
    <w:rsid w:val="0004766C"/>
    <w:rsid w:val="0004767E"/>
    <w:rsid w:val="0004774A"/>
    <w:rsid w:val="00047F1F"/>
    <w:rsid w:val="000500A7"/>
    <w:rsid w:val="000509DB"/>
    <w:rsid w:val="00050CA6"/>
    <w:rsid w:val="0005118B"/>
    <w:rsid w:val="00051674"/>
    <w:rsid w:val="00051A17"/>
    <w:rsid w:val="00051B91"/>
    <w:rsid w:val="00051DFC"/>
    <w:rsid w:val="00051F58"/>
    <w:rsid w:val="00052CD8"/>
    <w:rsid w:val="00053C6F"/>
    <w:rsid w:val="00054429"/>
    <w:rsid w:val="00054B04"/>
    <w:rsid w:val="00055E19"/>
    <w:rsid w:val="0005646C"/>
    <w:rsid w:val="000567D1"/>
    <w:rsid w:val="0005684D"/>
    <w:rsid w:val="00056AED"/>
    <w:rsid w:val="00056C65"/>
    <w:rsid w:val="0005734E"/>
    <w:rsid w:val="00057410"/>
    <w:rsid w:val="0005745F"/>
    <w:rsid w:val="00057753"/>
    <w:rsid w:val="000605BF"/>
    <w:rsid w:val="00060E1C"/>
    <w:rsid w:val="00060E35"/>
    <w:rsid w:val="00061449"/>
    <w:rsid w:val="000614B8"/>
    <w:rsid w:val="00061526"/>
    <w:rsid w:val="00062428"/>
    <w:rsid w:val="0006275F"/>
    <w:rsid w:val="00062D91"/>
    <w:rsid w:val="00062DFE"/>
    <w:rsid w:val="00063635"/>
    <w:rsid w:val="00063DB7"/>
    <w:rsid w:val="00063F17"/>
    <w:rsid w:val="00063FD5"/>
    <w:rsid w:val="00064109"/>
    <w:rsid w:val="00064124"/>
    <w:rsid w:val="0006438E"/>
    <w:rsid w:val="000645EF"/>
    <w:rsid w:val="000645F3"/>
    <w:rsid w:val="00064807"/>
    <w:rsid w:val="00064A34"/>
    <w:rsid w:val="00064FA0"/>
    <w:rsid w:val="00065050"/>
    <w:rsid w:val="000650C2"/>
    <w:rsid w:val="000650C5"/>
    <w:rsid w:val="00065262"/>
    <w:rsid w:val="00065294"/>
    <w:rsid w:val="00066020"/>
    <w:rsid w:val="0006633D"/>
    <w:rsid w:val="00067A64"/>
    <w:rsid w:val="00067CD9"/>
    <w:rsid w:val="00067D45"/>
    <w:rsid w:val="00070064"/>
    <w:rsid w:val="00070238"/>
    <w:rsid w:val="0007029E"/>
    <w:rsid w:val="000702A1"/>
    <w:rsid w:val="000704A5"/>
    <w:rsid w:val="00070AD3"/>
    <w:rsid w:val="0007108D"/>
    <w:rsid w:val="00071574"/>
    <w:rsid w:val="00071910"/>
    <w:rsid w:val="00071C2B"/>
    <w:rsid w:val="00071F2E"/>
    <w:rsid w:val="000720BA"/>
    <w:rsid w:val="000728CF"/>
    <w:rsid w:val="0007311E"/>
    <w:rsid w:val="0007315F"/>
    <w:rsid w:val="00073EB8"/>
    <w:rsid w:val="00073ECD"/>
    <w:rsid w:val="000745AA"/>
    <w:rsid w:val="000749E9"/>
    <w:rsid w:val="000752C3"/>
    <w:rsid w:val="00075AE5"/>
    <w:rsid w:val="00076287"/>
    <w:rsid w:val="00076714"/>
    <w:rsid w:val="00076867"/>
    <w:rsid w:val="00076A1F"/>
    <w:rsid w:val="000774F4"/>
    <w:rsid w:val="00077ADC"/>
    <w:rsid w:val="00077B97"/>
    <w:rsid w:val="00077F73"/>
    <w:rsid w:val="0008080B"/>
    <w:rsid w:val="00080BCE"/>
    <w:rsid w:val="0008154F"/>
    <w:rsid w:val="00081ABF"/>
    <w:rsid w:val="00081C94"/>
    <w:rsid w:val="00081CE6"/>
    <w:rsid w:val="00081DB9"/>
    <w:rsid w:val="0008236E"/>
    <w:rsid w:val="000823DB"/>
    <w:rsid w:val="000825F3"/>
    <w:rsid w:val="00082AE5"/>
    <w:rsid w:val="00082C8B"/>
    <w:rsid w:val="00082D37"/>
    <w:rsid w:val="00082FE9"/>
    <w:rsid w:val="0008316D"/>
    <w:rsid w:val="00083F2F"/>
    <w:rsid w:val="0008408B"/>
    <w:rsid w:val="00084392"/>
    <w:rsid w:val="0008457D"/>
    <w:rsid w:val="00084F62"/>
    <w:rsid w:val="000856BA"/>
    <w:rsid w:val="00085CB8"/>
    <w:rsid w:val="00085D2A"/>
    <w:rsid w:val="00085D80"/>
    <w:rsid w:val="0008649F"/>
    <w:rsid w:val="00086A3F"/>
    <w:rsid w:val="00086B7C"/>
    <w:rsid w:val="000870EA"/>
    <w:rsid w:val="00087E98"/>
    <w:rsid w:val="00087F07"/>
    <w:rsid w:val="000900F8"/>
    <w:rsid w:val="00090472"/>
    <w:rsid w:val="000906D3"/>
    <w:rsid w:val="00090907"/>
    <w:rsid w:val="00090ABA"/>
    <w:rsid w:val="00090BB6"/>
    <w:rsid w:val="00090C15"/>
    <w:rsid w:val="000912AB"/>
    <w:rsid w:val="000912C1"/>
    <w:rsid w:val="00091900"/>
    <w:rsid w:val="00091AE5"/>
    <w:rsid w:val="00091EC9"/>
    <w:rsid w:val="000923BF"/>
    <w:rsid w:val="00092E1D"/>
    <w:rsid w:val="00093A35"/>
    <w:rsid w:val="00093EB5"/>
    <w:rsid w:val="000944FA"/>
    <w:rsid w:val="00094614"/>
    <w:rsid w:val="0009479F"/>
    <w:rsid w:val="000950A4"/>
    <w:rsid w:val="000954EF"/>
    <w:rsid w:val="000959AF"/>
    <w:rsid w:val="00095BA0"/>
    <w:rsid w:val="00095D50"/>
    <w:rsid w:val="0009620B"/>
    <w:rsid w:val="00096870"/>
    <w:rsid w:val="0009689F"/>
    <w:rsid w:val="00096E10"/>
    <w:rsid w:val="0009713C"/>
    <w:rsid w:val="00097175"/>
    <w:rsid w:val="000972D2"/>
    <w:rsid w:val="000976E0"/>
    <w:rsid w:val="000977E1"/>
    <w:rsid w:val="00097880"/>
    <w:rsid w:val="00097EE7"/>
    <w:rsid w:val="000A057D"/>
    <w:rsid w:val="000A116B"/>
    <w:rsid w:val="000A15F2"/>
    <w:rsid w:val="000A19DB"/>
    <w:rsid w:val="000A1FC9"/>
    <w:rsid w:val="000A206D"/>
    <w:rsid w:val="000A24E4"/>
    <w:rsid w:val="000A2DA8"/>
    <w:rsid w:val="000A2E60"/>
    <w:rsid w:val="000A3079"/>
    <w:rsid w:val="000A3384"/>
    <w:rsid w:val="000A3F6A"/>
    <w:rsid w:val="000A420E"/>
    <w:rsid w:val="000A421A"/>
    <w:rsid w:val="000A4287"/>
    <w:rsid w:val="000A42FF"/>
    <w:rsid w:val="000A4491"/>
    <w:rsid w:val="000A589E"/>
    <w:rsid w:val="000A602D"/>
    <w:rsid w:val="000A62CC"/>
    <w:rsid w:val="000A6594"/>
    <w:rsid w:val="000A6A77"/>
    <w:rsid w:val="000A7775"/>
    <w:rsid w:val="000A7A42"/>
    <w:rsid w:val="000A7F78"/>
    <w:rsid w:val="000B00DA"/>
    <w:rsid w:val="000B0ED0"/>
    <w:rsid w:val="000B0EF3"/>
    <w:rsid w:val="000B100D"/>
    <w:rsid w:val="000B15BE"/>
    <w:rsid w:val="000B1BBB"/>
    <w:rsid w:val="000B1C95"/>
    <w:rsid w:val="000B2576"/>
    <w:rsid w:val="000B2A98"/>
    <w:rsid w:val="000B32A1"/>
    <w:rsid w:val="000B3989"/>
    <w:rsid w:val="000B3BCB"/>
    <w:rsid w:val="000B3C34"/>
    <w:rsid w:val="000B3CE0"/>
    <w:rsid w:val="000B3D30"/>
    <w:rsid w:val="000B3EC2"/>
    <w:rsid w:val="000B4085"/>
    <w:rsid w:val="000B43DE"/>
    <w:rsid w:val="000B4739"/>
    <w:rsid w:val="000B473C"/>
    <w:rsid w:val="000B477A"/>
    <w:rsid w:val="000B4DF0"/>
    <w:rsid w:val="000B539B"/>
    <w:rsid w:val="000B5B89"/>
    <w:rsid w:val="000B6328"/>
    <w:rsid w:val="000B6433"/>
    <w:rsid w:val="000B6B6A"/>
    <w:rsid w:val="000B6FA9"/>
    <w:rsid w:val="000B70B8"/>
    <w:rsid w:val="000B746D"/>
    <w:rsid w:val="000B7B9D"/>
    <w:rsid w:val="000C01D1"/>
    <w:rsid w:val="000C01D2"/>
    <w:rsid w:val="000C058A"/>
    <w:rsid w:val="000C0670"/>
    <w:rsid w:val="000C1643"/>
    <w:rsid w:val="000C17B6"/>
    <w:rsid w:val="000C1A04"/>
    <w:rsid w:val="000C1B24"/>
    <w:rsid w:val="000C1BAD"/>
    <w:rsid w:val="000C1D26"/>
    <w:rsid w:val="000C1E8E"/>
    <w:rsid w:val="000C1F92"/>
    <w:rsid w:val="000C21C6"/>
    <w:rsid w:val="000C22B2"/>
    <w:rsid w:val="000C2488"/>
    <w:rsid w:val="000C2D80"/>
    <w:rsid w:val="000C2E69"/>
    <w:rsid w:val="000C2E92"/>
    <w:rsid w:val="000C3022"/>
    <w:rsid w:val="000C3EF9"/>
    <w:rsid w:val="000C4689"/>
    <w:rsid w:val="000C47C9"/>
    <w:rsid w:val="000C4AB3"/>
    <w:rsid w:val="000C5185"/>
    <w:rsid w:val="000C57B7"/>
    <w:rsid w:val="000C5B11"/>
    <w:rsid w:val="000C5F33"/>
    <w:rsid w:val="000C61D1"/>
    <w:rsid w:val="000C6304"/>
    <w:rsid w:val="000C6491"/>
    <w:rsid w:val="000C71DB"/>
    <w:rsid w:val="000C725E"/>
    <w:rsid w:val="000C7AEF"/>
    <w:rsid w:val="000C7EA2"/>
    <w:rsid w:val="000D0775"/>
    <w:rsid w:val="000D07E2"/>
    <w:rsid w:val="000D082E"/>
    <w:rsid w:val="000D0981"/>
    <w:rsid w:val="000D0CF8"/>
    <w:rsid w:val="000D0DC5"/>
    <w:rsid w:val="000D0F11"/>
    <w:rsid w:val="000D105B"/>
    <w:rsid w:val="000D17C2"/>
    <w:rsid w:val="000D1BEE"/>
    <w:rsid w:val="000D252E"/>
    <w:rsid w:val="000D258B"/>
    <w:rsid w:val="000D2717"/>
    <w:rsid w:val="000D2EF7"/>
    <w:rsid w:val="000D329C"/>
    <w:rsid w:val="000D3A1F"/>
    <w:rsid w:val="000D3B96"/>
    <w:rsid w:val="000D3DBF"/>
    <w:rsid w:val="000D4002"/>
    <w:rsid w:val="000D4ABE"/>
    <w:rsid w:val="000D4BA2"/>
    <w:rsid w:val="000D516A"/>
    <w:rsid w:val="000D5298"/>
    <w:rsid w:val="000D52F0"/>
    <w:rsid w:val="000D54D3"/>
    <w:rsid w:val="000D5ADA"/>
    <w:rsid w:val="000D64F0"/>
    <w:rsid w:val="000D67F5"/>
    <w:rsid w:val="000D698C"/>
    <w:rsid w:val="000D6A0B"/>
    <w:rsid w:val="000D6CEE"/>
    <w:rsid w:val="000D6DAA"/>
    <w:rsid w:val="000D6F86"/>
    <w:rsid w:val="000D6FB6"/>
    <w:rsid w:val="000D702A"/>
    <w:rsid w:val="000D7248"/>
    <w:rsid w:val="000D7503"/>
    <w:rsid w:val="000D76EC"/>
    <w:rsid w:val="000D770A"/>
    <w:rsid w:val="000D7AAE"/>
    <w:rsid w:val="000E0D1E"/>
    <w:rsid w:val="000E0D27"/>
    <w:rsid w:val="000E0DC1"/>
    <w:rsid w:val="000E13EF"/>
    <w:rsid w:val="000E168A"/>
    <w:rsid w:val="000E16CE"/>
    <w:rsid w:val="000E1798"/>
    <w:rsid w:val="000E19F6"/>
    <w:rsid w:val="000E1CDB"/>
    <w:rsid w:val="000E1CF4"/>
    <w:rsid w:val="000E2000"/>
    <w:rsid w:val="000E2FE7"/>
    <w:rsid w:val="000E341A"/>
    <w:rsid w:val="000E3673"/>
    <w:rsid w:val="000E38A2"/>
    <w:rsid w:val="000E38FD"/>
    <w:rsid w:val="000E3E9D"/>
    <w:rsid w:val="000E459A"/>
    <w:rsid w:val="000E4706"/>
    <w:rsid w:val="000E4917"/>
    <w:rsid w:val="000E4CE4"/>
    <w:rsid w:val="000E4F9E"/>
    <w:rsid w:val="000E5735"/>
    <w:rsid w:val="000E5AD4"/>
    <w:rsid w:val="000E5D32"/>
    <w:rsid w:val="000E5E54"/>
    <w:rsid w:val="000E5EF8"/>
    <w:rsid w:val="000E5F17"/>
    <w:rsid w:val="000E622C"/>
    <w:rsid w:val="000E633B"/>
    <w:rsid w:val="000E6D27"/>
    <w:rsid w:val="000E7B16"/>
    <w:rsid w:val="000E7C2D"/>
    <w:rsid w:val="000F0391"/>
    <w:rsid w:val="000F03A2"/>
    <w:rsid w:val="000F06F6"/>
    <w:rsid w:val="000F08FA"/>
    <w:rsid w:val="000F09D2"/>
    <w:rsid w:val="000F0C4A"/>
    <w:rsid w:val="000F0F2A"/>
    <w:rsid w:val="000F104C"/>
    <w:rsid w:val="000F1543"/>
    <w:rsid w:val="000F219C"/>
    <w:rsid w:val="000F2209"/>
    <w:rsid w:val="000F2250"/>
    <w:rsid w:val="000F2D47"/>
    <w:rsid w:val="000F2D83"/>
    <w:rsid w:val="000F2EE5"/>
    <w:rsid w:val="000F3353"/>
    <w:rsid w:val="000F3404"/>
    <w:rsid w:val="000F35C5"/>
    <w:rsid w:val="000F3679"/>
    <w:rsid w:val="000F3CEA"/>
    <w:rsid w:val="000F3FCC"/>
    <w:rsid w:val="000F47DE"/>
    <w:rsid w:val="000F4FED"/>
    <w:rsid w:val="000F58CB"/>
    <w:rsid w:val="000F5936"/>
    <w:rsid w:val="000F64ED"/>
    <w:rsid w:val="000F653F"/>
    <w:rsid w:val="000F6718"/>
    <w:rsid w:val="000F6864"/>
    <w:rsid w:val="000F7270"/>
    <w:rsid w:val="000F73F5"/>
    <w:rsid w:val="000F7AAA"/>
    <w:rsid w:val="000F7D35"/>
    <w:rsid w:val="000F7D46"/>
    <w:rsid w:val="00100200"/>
    <w:rsid w:val="001003A2"/>
    <w:rsid w:val="00100507"/>
    <w:rsid w:val="00101019"/>
    <w:rsid w:val="00101500"/>
    <w:rsid w:val="001019C4"/>
    <w:rsid w:val="00101B32"/>
    <w:rsid w:val="00101C57"/>
    <w:rsid w:val="0010220D"/>
    <w:rsid w:val="001025C5"/>
    <w:rsid w:val="00102732"/>
    <w:rsid w:val="00102C54"/>
    <w:rsid w:val="00102E19"/>
    <w:rsid w:val="00103594"/>
    <w:rsid w:val="00103879"/>
    <w:rsid w:val="001039EC"/>
    <w:rsid w:val="001040B0"/>
    <w:rsid w:val="0010424A"/>
    <w:rsid w:val="0010438F"/>
    <w:rsid w:val="00104864"/>
    <w:rsid w:val="0010563E"/>
    <w:rsid w:val="00105AFF"/>
    <w:rsid w:val="00106252"/>
    <w:rsid w:val="00106564"/>
    <w:rsid w:val="00107113"/>
    <w:rsid w:val="0010712F"/>
    <w:rsid w:val="001075C2"/>
    <w:rsid w:val="00107972"/>
    <w:rsid w:val="00107A8C"/>
    <w:rsid w:val="00110696"/>
    <w:rsid w:val="00111094"/>
    <w:rsid w:val="001117FA"/>
    <w:rsid w:val="00111B0D"/>
    <w:rsid w:val="00111E28"/>
    <w:rsid w:val="00112C5A"/>
    <w:rsid w:val="0011346F"/>
    <w:rsid w:val="00113971"/>
    <w:rsid w:val="00113B5B"/>
    <w:rsid w:val="00113C5F"/>
    <w:rsid w:val="00113EC5"/>
    <w:rsid w:val="0011429E"/>
    <w:rsid w:val="00114533"/>
    <w:rsid w:val="00114CD5"/>
    <w:rsid w:val="001151B7"/>
    <w:rsid w:val="00115F55"/>
    <w:rsid w:val="00116315"/>
    <w:rsid w:val="001164D2"/>
    <w:rsid w:val="001165FB"/>
    <w:rsid w:val="00116BAA"/>
    <w:rsid w:val="0011744C"/>
    <w:rsid w:val="0011777C"/>
    <w:rsid w:val="0011797C"/>
    <w:rsid w:val="00117A31"/>
    <w:rsid w:val="00117EEF"/>
    <w:rsid w:val="00117FD9"/>
    <w:rsid w:val="001201D4"/>
    <w:rsid w:val="001207FB"/>
    <w:rsid w:val="00120CBF"/>
    <w:rsid w:val="001217CF"/>
    <w:rsid w:val="001221BE"/>
    <w:rsid w:val="00122A74"/>
    <w:rsid w:val="00123B67"/>
    <w:rsid w:val="00123B70"/>
    <w:rsid w:val="00123E7D"/>
    <w:rsid w:val="001241A8"/>
    <w:rsid w:val="001241FF"/>
    <w:rsid w:val="00124347"/>
    <w:rsid w:val="001246DC"/>
    <w:rsid w:val="00124CCE"/>
    <w:rsid w:val="00125D02"/>
    <w:rsid w:val="00125DED"/>
    <w:rsid w:val="00125F77"/>
    <w:rsid w:val="00125F98"/>
    <w:rsid w:val="00125FFE"/>
    <w:rsid w:val="00125FFF"/>
    <w:rsid w:val="00126255"/>
    <w:rsid w:val="00126466"/>
    <w:rsid w:val="00126837"/>
    <w:rsid w:val="0012709B"/>
    <w:rsid w:val="00127107"/>
    <w:rsid w:val="00127D30"/>
    <w:rsid w:val="00130537"/>
    <w:rsid w:val="00130D1C"/>
    <w:rsid w:val="00130D33"/>
    <w:rsid w:val="0013181F"/>
    <w:rsid w:val="00132314"/>
    <w:rsid w:val="0013245E"/>
    <w:rsid w:val="001325CE"/>
    <w:rsid w:val="001325F1"/>
    <w:rsid w:val="0013272B"/>
    <w:rsid w:val="00132A26"/>
    <w:rsid w:val="00132C75"/>
    <w:rsid w:val="001330E3"/>
    <w:rsid w:val="0013336E"/>
    <w:rsid w:val="001333E9"/>
    <w:rsid w:val="001335D8"/>
    <w:rsid w:val="0013374D"/>
    <w:rsid w:val="0013464E"/>
    <w:rsid w:val="00134743"/>
    <w:rsid w:val="00134920"/>
    <w:rsid w:val="00135E5B"/>
    <w:rsid w:val="00135F86"/>
    <w:rsid w:val="0013608E"/>
    <w:rsid w:val="00136282"/>
    <w:rsid w:val="00136419"/>
    <w:rsid w:val="001368E3"/>
    <w:rsid w:val="00136C72"/>
    <w:rsid w:val="00136D42"/>
    <w:rsid w:val="0013733A"/>
    <w:rsid w:val="0013791B"/>
    <w:rsid w:val="00137A59"/>
    <w:rsid w:val="00137F64"/>
    <w:rsid w:val="0014065F"/>
    <w:rsid w:val="0014096D"/>
    <w:rsid w:val="00140E00"/>
    <w:rsid w:val="00140E13"/>
    <w:rsid w:val="00140F89"/>
    <w:rsid w:val="00141E03"/>
    <w:rsid w:val="00141F16"/>
    <w:rsid w:val="0014267A"/>
    <w:rsid w:val="00142F72"/>
    <w:rsid w:val="0014303C"/>
    <w:rsid w:val="001434C6"/>
    <w:rsid w:val="00143D41"/>
    <w:rsid w:val="00144122"/>
    <w:rsid w:val="00144220"/>
    <w:rsid w:val="001443F9"/>
    <w:rsid w:val="001445CF"/>
    <w:rsid w:val="0014580F"/>
    <w:rsid w:val="0014591A"/>
    <w:rsid w:val="00145E0E"/>
    <w:rsid w:val="001463A9"/>
    <w:rsid w:val="00146459"/>
    <w:rsid w:val="0014660D"/>
    <w:rsid w:val="0014661B"/>
    <w:rsid w:val="00146C24"/>
    <w:rsid w:val="00146E7F"/>
    <w:rsid w:val="001477A1"/>
    <w:rsid w:val="00150113"/>
    <w:rsid w:val="001508A6"/>
    <w:rsid w:val="00150B5A"/>
    <w:rsid w:val="00150DC4"/>
    <w:rsid w:val="001517D3"/>
    <w:rsid w:val="0015215C"/>
    <w:rsid w:val="0015259A"/>
    <w:rsid w:val="00152B8B"/>
    <w:rsid w:val="00153232"/>
    <w:rsid w:val="00153616"/>
    <w:rsid w:val="00153F38"/>
    <w:rsid w:val="001541D8"/>
    <w:rsid w:val="001542F9"/>
    <w:rsid w:val="001542FE"/>
    <w:rsid w:val="001545F3"/>
    <w:rsid w:val="001548E0"/>
    <w:rsid w:val="00154912"/>
    <w:rsid w:val="00154EB7"/>
    <w:rsid w:val="001554C8"/>
    <w:rsid w:val="0015580F"/>
    <w:rsid w:val="00155F23"/>
    <w:rsid w:val="001561C6"/>
    <w:rsid w:val="001565BF"/>
    <w:rsid w:val="001568B0"/>
    <w:rsid w:val="00156AA7"/>
    <w:rsid w:val="00156D91"/>
    <w:rsid w:val="00157056"/>
    <w:rsid w:val="0015740B"/>
    <w:rsid w:val="001574B0"/>
    <w:rsid w:val="001579CF"/>
    <w:rsid w:val="00157BBD"/>
    <w:rsid w:val="001604E6"/>
    <w:rsid w:val="0016055E"/>
    <w:rsid w:val="00160994"/>
    <w:rsid w:val="00160AED"/>
    <w:rsid w:val="00160AF2"/>
    <w:rsid w:val="00160DBC"/>
    <w:rsid w:val="00161382"/>
    <w:rsid w:val="001616FE"/>
    <w:rsid w:val="001617A7"/>
    <w:rsid w:val="001618C9"/>
    <w:rsid w:val="00161989"/>
    <w:rsid w:val="001621F6"/>
    <w:rsid w:val="00162560"/>
    <w:rsid w:val="0016297F"/>
    <w:rsid w:val="00163358"/>
    <w:rsid w:val="00163386"/>
    <w:rsid w:val="0016370F"/>
    <w:rsid w:val="00163B3C"/>
    <w:rsid w:val="00163DD5"/>
    <w:rsid w:val="00164905"/>
    <w:rsid w:val="0016497B"/>
    <w:rsid w:val="00164A08"/>
    <w:rsid w:val="00164AB2"/>
    <w:rsid w:val="0016515F"/>
    <w:rsid w:val="00165369"/>
    <w:rsid w:val="00165720"/>
    <w:rsid w:val="001657F9"/>
    <w:rsid w:val="00165951"/>
    <w:rsid w:val="00165F2D"/>
    <w:rsid w:val="0016608C"/>
    <w:rsid w:val="00166436"/>
    <w:rsid w:val="00166D40"/>
    <w:rsid w:val="001672EC"/>
    <w:rsid w:val="00167816"/>
    <w:rsid w:val="0017009E"/>
    <w:rsid w:val="00170CAD"/>
    <w:rsid w:val="00171507"/>
    <w:rsid w:val="00171790"/>
    <w:rsid w:val="00171CBD"/>
    <w:rsid w:val="00172DE4"/>
    <w:rsid w:val="00172EFA"/>
    <w:rsid w:val="00173AC0"/>
    <w:rsid w:val="001746BE"/>
    <w:rsid w:val="00174B14"/>
    <w:rsid w:val="00174FB1"/>
    <w:rsid w:val="00175076"/>
    <w:rsid w:val="001755A3"/>
    <w:rsid w:val="00175B54"/>
    <w:rsid w:val="00175DD9"/>
    <w:rsid w:val="0017674A"/>
    <w:rsid w:val="00176DB6"/>
    <w:rsid w:val="0017714A"/>
    <w:rsid w:val="0017728F"/>
    <w:rsid w:val="00177670"/>
    <w:rsid w:val="00177705"/>
    <w:rsid w:val="001806DC"/>
    <w:rsid w:val="001814FD"/>
    <w:rsid w:val="00181856"/>
    <w:rsid w:val="00182CB4"/>
    <w:rsid w:val="00182EFD"/>
    <w:rsid w:val="00183582"/>
    <w:rsid w:val="00183609"/>
    <w:rsid w:val="00183D1B"/>
    <w:rsid w:val="00183D76"/>
    <w:rsid w:val="001843E0"/>
    <w:rsid w:val="0018450D"/>
    <w:rsid w:val="0018508C"/>
    <w:rsid w:val="0018523B"/>
    <w:rsid w:val="00185D39"/>
    <w:rsid w:val="00187287"/>
    <w:rsid w:val="00187BFD"/>
    <w:rsid w:val="00187EC2"/>
    <w:rsid w:val="00187FCC"/>
    <w:rsid w:val="001906BD"/>
    <w:rsid w:val="00190A34"/>
    <w:rsid w:val="00190D77"/>
    <w:rsid w:val="00191495"/>
    <w:rsid w:val="001914A7"/>
    <w:rsid w:val="00191782"/>
    <w:rsid w:val="00191C47"/>
    <w:rsid w:val="00191C9B"/>
    <w:rsid w:val="00191D11"/>
    <w:rsid w:val="001924FD"/>
    <w:rsid w:val="00192586"/>
    <w:rsid w:val="001925AE"/>
    <w:rsid w:val="00192915"/>
    <w:rsid w:val="0019364B"/>
    <w:rsid w:val="001936FB"/>
    <w:rsid w:val="001940E6"/>
    <w:rsid w:val="00194168"/>
    <w:rsid w:val="00194574"/>
    <w:rsid w:val="001948A2"/>
    <w:rsid w:val="001949F6"/>
    <w:rsid w:val="00194F79"/>
    <w:rsid w:val="00195029"/>
    <w:rsid w:val="0019591A"/>
    <w:rsid w:val="00195B56"/>
    <w:rsid w:val="00195FD8"/>
    <w:rsid w:val="00195FEC"/>
    <w:rsid w:val="00196310"/>
    <w:rsid w:val="001966EC"/>
    <w:rsid w:val="00196944"/>
    <w:rsid w:val="00196A29"/>
    <w:rsid w:val="0019719C"/>
    <w:rsid w:val="001971EA"/>
    <w:rsid w:val="00197357"/>
    <w:rsid w:val="001976D1"/>
    <w:rsid w:val="00197B03"/>
    <w:rsid w:val="00197C2C"/>
    <w:rsid w:val="00197D4C"/>
    <w:rsid w:val="001A0117"/>
    <w:rsid w:val="001A060F"/>
    <w:rsid w:val="001A0C27"/>
    <w:rsid w:val="001A0CA2"/>
    <w:rsid w:val="001A0D18"/>
    <w:rsid w:val="001A0EEC"/>
    <w:rsid w:val="001A1097"/>
    <w:rsid w:val="001A15A2"/>
    <w:rsid w:val="001A233D"/>
    <w:rsid w:val="001A2C0A"/>
    <w:rsid w:val="001A2F70"/>
    <w:rsid w:val="001A3059"/>
    <w:rsid w:val="001A3418"/>
    <w:rsid w:val="001A3432"/>
    <w:rsid w:val="001A3710"/>
    <w:rsid w:val="001A3B6B"/>
    <w:rsid w:val="001A4313"/>
    <w:rsid w:val="001A4587"/>
    <w:rsid w:val="001A4B0E"/>
    <w:rsid w:val="001A4D8F"/>
    <w:rsid w:val="001A5324"/>
    <w:rsid w:val="001A566D"/>
    <w:rsid w:val="001A587C"/>
    <w:rsid w:val="001A613B"/>
    <w:rsid w:val="001A651C"/>
    <w:rsid w:val="001A6832"/>
    <w:rsid w:val="001A778D"/>
    <w:rsid w:val="001A7B0D"/>
    <w:rsid w:val="001A7F1E"/>
    <w:rsid w:val="001A7F2E"/>
    <w:rsid w:val="001A7FC9"/>
    <w:rsid w:val="001B07A8"/>
    <w:rsid w:val="001B0BAB"/>
    <w:rsid w:val="001B12EE"/>
    <w:rsid w:val="001B1729"/>
    <w:rsid w:val="001B1B67"/>
    <w:rsid w:val="001B1BC9"/>
    <w:rsid w:val="001B1C76"/>
    <w:rsid w:val="001B2341"/>
    <w:rsid w:val="001B3177"/>
    <w:rsid w:val="001B326E"/>
    <w:rsid w:val="001B3873"/>
    <w:rsid w:val="001B38B4"/>
    <w:rsid w:val="001B3D7E"/>
    <w:rsid w:val="001B3D98"/>
    <w:rsid w:val="001B408F"/>
    <w:rsid w:val="001B488A"/>
    <w:rsid w:val="001B4B64"/>
    <w:rsid w:val="001B5255"/>
    <w:rsid w:val="001B639B"/>
    <w:rsid w:val="001B6518"/>
    <w:rsid w:val="001B66F1"/>
    <w:rsid w:val="001B66F7"/>
    <w:rsid w:val="001B69C9"/>
    <w:rsid w:val="001B7783"/>
    <w:rsid w:val="001B7A47"/>
    <w:rsid w:val="001B7AA0"/>
    <w:rsid w:val="001B7AE0"/>
    <w:rsid w:val="001B7FCF"/>
    <w:rsid w:val="001C04F8"/>
    <w:rsid w:val="001C0E12"/>
    <w:rsid w:val="001C0FF7"/>
    <w:rsid w:val="001C1E6D"/>
    <w:rsid w:val="001C2A21"/>
    <w:rsid w:val="001C2CE1"/>
    <w:rsid w:val="001C2FAC"/>
    <w:rsid w:val="001C333D"/>
    <w:rsid w:val="001C368E"/>
    <w:rsid w:val="001C3BB7"/>
    <w:rsid w:val="001C45AB"/>
    <w:rsid w:val="001C51B6"/>
    <w:rsid w:val="001C5CDD"/>
    <w:rsid w:val="001C5FC2"/>
    <w:rsid w:val="001C6D7B"/>
    <w:rsid w:val="001C710B"/>
    <w:rsid w:val="001C7738"/>
    <w:rsid w:val="001C7B89"/>
    <w:rsid w:val="001C7D01"/>
    <w:rsid w:val="001D088C"/>
    <w:rsid w:val="001D1850"/>
    <w:rsid w:val="001D18E0"/>
    <w:rsid w:val="001D19B8"/>
    <w:rsid w:val="001D19DA"/>
    <w:rsid w:val="001D1C4D"/>
    <w:rsid w:val="001D20B0"/>
    <w:rsid w:val="001D2101"/>
    <w:rsid w:val="001D2246"/>
    <w:rsid w:val="001D2684"/>
    <w:rsid w:val="001D2793"/>
    <w:rsid w:val="001D3033"/>
    <w:rsid w:val="001D34C2"/>
    <w:rsid w:val="001D39AC"/>
    <w:rsid w:val="001D3C3C"/>
    <w:rsid w:val="001D43C5"/>
    <w:rsid w:val="001D4596"/>
    <w:rsid w:val="001D463E"/>
    <w:rsid w:val="001D505C"/>
    <w:rsid w:val="001D571D"/>
    <w:rsid w:val="001D5998"/>
    <w:rsid w:val="001D5A26"/>
    <w:rsid w:val="001D644E"/>
    <w:rsid w:val="001D650A"/>
    <w:rsid w:val="001D67D7"/>
    <w:rsid w:val="001D6A74"/>
    <w:rsid w:val="001D6C62"/>
    <w:rsid w:val="001D6CB9"/>
    <w:rsid w:val="001D6D12"/>
    <w:rsid w:val="001D6FBD"/>
    <w:rsid w:val="001D78AF"/>
    <w:rsid w:val="001D7F2A"/>
    <w:rsid w:val="001E00FF"/>
    <w:rsid w:val="001E0130"/>
    <w:rsid w:val="001E0437"/>
    <w:rsid w:val="001E084F"/>
    <w:rsid w:val="001E0D6C"/>
    <w:rsid w:val="001E14B1"/>
    <w:rsid w:val="001E1D86"/>
    <w:rsid w:val="001E259F"/>
    <w:rsid w:val="001E27FF"/>
    <w:rsid w:val="001E2E00"/>
    <w:rsid w:val="001E3A2E"/>
    <w:rsid w:val="001E439D"/>
    <w:rsid w:val="001E472E"/>
    <w:rsid w:val="001E49DF"/>
    <w:rsid w:val="001E4BC8"/>
    <w:rsid w:val="001E591C"/>
    <w:rsid w:val="001E5BA7"/>
    <w:rsid w:val="001E6875"/>
    <w:rsid w:val="001E69A5"/>
    <w:rsid w:val="001E6E8F"/>
    <w:rsid w:val="001E707A"/>
    <w:rsid w:val="001E7FCB"/>
    <w:rsid w:val="001F0157"/>
    <w:rsid w:val="001F0C85"/>
    <w:rsid w:val="001F0C87"/>
    <w:rsid w:val="001F0CC2"/>
    <w:rsid w:val="001F1AE2"/>
    <w:rsid w:val="001F1EF5"/>
    <w:rsid w:val="001F1F78"/>
    <w:rsid w:val="001F2F73"/>
    <w:rsid w:val="001F3265"/>
    <w:rsid w:val="001F39D1"/>
    <w:rsid w:val="001F3B7E"/>
    <w:rsid w:val="001F4864"/>
    <w:rsid w:val="001F4933"/>
    <w:rsid w:val="001F4F71"/>
    <w:rsid w:val="001F50A5"/>
    <w:rsid w:val="001F50F7"/>
    <w:rsid w:val="001F50FE"/>
    <w:rsid w:val="001F5199"/>
    <w:rsid w:val="001F56A3"/>
    <w:rsid w:val="001F56EB"/>
    <w:rsid w:val="001F59AD"/>
    <w:rsid w:val="001F6107"/>
    <w:rsid w:val="001F6859"/>
    <w:rsid w:val="001F68ED"/>
    <w:rsid w:val="001F691F"/>
    <w:rsid w:val="001F6CEF"/>
    <w:rsid w:val="001F6D48"/>
    <w:rsid w:val="001F6ED7"/>
    <w:rsid w:val="001F728C"/>
    <w:rsid w:val="001F77CB"/>
    <w:rsid w:val="00200A5D"/>
    <w:rsid w:val="00200F03"/>
    <w:rsid w:val="00201012"/>
    <w:rsid w:val="002010A9"/>
    <w:rsid w:val="00201232"/>
    <w:rsid w:val="0020174F"/>
    <w:rsid w:val="00201A31"/>
    <w:rsid w:val="00201C42"/>
    <w:rsid w:val="00201F8D"/>
    <w:rsid w:val="002026FA"/>
    <w:rsid w:val="002029FE"/>
    <w:rsid w:val="00202A0F"/>
    <w:rsid w:val="00202D5A"/>
    <w:rsid w:val="00203A34"/>
    <w:rsid w:val="002044B3"/>
    <w:rsid w:val="0020494E"/>
    <w:rsid w:val="00204A81"/>
    <w:rsid w:val="002053AE"/>
    <w:rsid w:val="0020585B"/>
    <w:rsid w:val="002062CD"/>
    <w:rsid w:val="00206313"/>
    <w:rsid w:val="00206709"/>
    <w:rsid w:val="002069F0"/>
    <w:rsid w:val="00206DD3"/>
    <w:rsid w:val="00206F2F"/>
    <w:rsid w:val="00207832"/>
    <w:rsid w:val="00207D72"/>
    <w:rsid w:val="00207E6C"/>
    <w:rsid w:val="002106A8"/>
    <w:rsid w:val="002107AD"/>
    <w:rsid w:val="002107B3"/>
    <w:rsid w:val="00210879"/>
    <w:rsid w:val="0021087F"/>
    <w:rsid w:val="00210ACE"/>
    <w:rsid w:val="00210B28"/>
    <w:rsid w:val="00210F66"/>
    <w:rsid w:val="00211349"/>
    <w:rsid w:val="00211365"/>
    <w:rsid w:val="00211570"/>
    <w:rsid w:val="00211A05"/>
    <w:rsid w:val="00212255"/>
    <w:rsid w:val="002122A1"/>
    <w:rsid w:val="002122B0"/>
    <w:rsid w:val="00212593"/>
    <w:rsid w:val="00212FE6"/>
    <w:rsid w:val="002131E6"/>
    <w:rsid w:val="002131EB"/>
    <w:rsid w:val="0021371A"/>
    <w:rsid w:val="00213801"/>
    <w:rsid w:val="00213958"/>
    <w:rsid w:val="002139D2"/>
    <w:rsid w:val="0021403C"/>
    <w:rsid w:val="002140D3"/>
    <w:rsid w:val="00214B71"/>
    <w:rsid w:val="0021575E"/>
    <w:rsid w:val="00215910"/>
    <w:rsid w:val="00215D2A"/>
    <w:rsid w:val="00215D78"/>
    <w:rsid w:val="002168AF"/>
    <w:rsid w:val="00216EC2"/>
    <w:rsid w:val="00217036"/>
    <w:rsid w:val="00217924"/>
    <w:rsid w:val="00217A23"/>
    <w:rsid w:val="00217F7B"/>
    <w:rsid w:val="00220D4F"/>
    <w:rsid w:val="00220E7B"/>
    <w:rsid w:val="00221117"/>
    <w:rsid w:val="0022116D"/>
    <w:rsid w:val="0022121C"/>
    <w:rsid w:val="00221266"/>
    <w:rsid w:val="00221F15"/>
    <w:rsid w:val="00222022"/>
    <w:rsid w:val="00223353"/>
    <w:rsid w:val="0022370F"/>
    <w:rsid w:val="00223A01"/>
    <w:rsid w:val="00224226"/>
    <w:rsid w:val="002242C6"/>
    <w:rsid w:val="00224A4F"/>
    <w:rsid w:val="00224ACA"/>
    <w:rsid w:val="00224B12"/>
    <w:rsid w:val="00224F0C"/>
    <w:rsid w:val="002251E0"/>
    <w:rsid w:val="00225981"/>
    <w:rsid w:val="00225DF7"/>
    <w:rsid w:val="00225E66"/>
    <w:rsid w:val="0022600D"/>
    <w:rsid w:val="00226847"/>
    <w:rsid w:val="0022702C"/>
    <w:rsid w:val="00227372"/>
    <w:rsid w:val="00227478"/>
    <w:rsid w:val="00227C60"/>
    <w:rsid w:val="00230091"/>
    <w:rsid w:val="00230CB9"/>
    <w:rsid w:val="00231353"/>
    <w:rsid w:val="00231696"/>
    <w:rsid w:val="0023171A"/>
    <w:rsid w:val="00231A55"/>
    <w:rsid w:val="00231A8C"/>
    <w:rsid w:val="002328A4"/>
    <w:rsid w:val="0023316B"/>
    <w:rsid w:val="00233768"/>
    <w:rsid w:val="00233A9C"/>
    <w:rsid w:val="00233EF3"/>
    <w:rsid w:val="00234099"/>
    <w:rsid w:val="002341B5"/>
    <w:rsid w:val="00234438"/>
    <w:rsid w:val="0023470B"/>
    <w:rsid w:val="00234DC0"/>
    <w:rsid w:val="002352DD"/>
    <w:rsid w:val="0023574E"/>
    <w:rsid w:val="00235CEC"/>
    <w:rsid w:val="002363A4"/>
    <w:rsid w:val="002363D9"/>
    <w:rsid w:val="002365A0"/>
    <w:rsid w:val="00236A86"/>
    <w:rsid w:val="00236E04"/>
    <w:rsid w:val="00237266"/>
    <w:rsid w:val="00237E49"/>
    <w:rsid w:val="0024002C"/>
    <w:rsid w:val="002401B2"/>
    <w:rsid w:val="00240674"/>
    <w:rsid w:val="00240A4E"/>
    <w:rsid w:val="00241571"/>
    <w:rsid w:val="002416A5"/>
    <w:rsid w:val="00241A9D"/>
    <w:rsid w:val="00241C3C"/>
    <w:rsid w:val="00241CCD"/>
    <w:rsid w:val="002421D9"/>
    <w:rsid w:val="00242C73"/>
    <w:rsid w:val="00243D17"/>
    <w:rsid w:val="00244FDF"/>
    <w:rsid w:val="002459AB"/>
    <w:rsid w:val="00246183"/>
    <w:rsid w:val="00247E00"/>
    <w:rsid w:val="00247EFA"/>
    <w:rsid w:val="00247FA2"/>
    <w:rsid w:val="0025015B"/>
    <w:rsid w:val="0025034A"/>
    <w:rsid w:val="002505FF"/>
    <w:rsid w:val="00251148"/>
    <w:rsid w:val="00251877"/>
    <w:rsid w:val="00251BC9"/>
    <w:rsid w:val="00251C20"/>
    <w:rsid w:val="00251FD1"/>
    <w:rsid w:val="0025260A"/>
    <w:rsid w:val="002530C0"/>
    <w:rsid w:val="002537A5"/>
    <w:rsid w:val="002537F6"/>
    <w:rsid w:val="00253B07"/>
    <w:rsid w:val="00253CEC"/>
    <w:rsid w:val="00253EEA"/>
    <w:rsid w:val="0025452F"/>
    <w:rsid w:val="0025492E"/>
    <w:rsid w:val="00254A90"/>
    <w:rsid w:val="0025516A"/>
    <w:rsid w:val="0025540E"/>
    <w:rsid w:val="00255428"/>
    <w:rsid w:val="00255549"/>
    <w:rsid w:val="002559BA"/>
    <w:rsid w:val="00255CFC"/>
    <w:rsid w:val="00255D38"/>
    <w:rsid w:val="00255EF4"/>
    <w:rsid w:val="00255F61"/>
    <w:rsid w:val="00256510"/>
    <w:rsid w:val="00256AA5"/>
    <w:rsid w:val="00256C4D"/>
    <w:rsid w:val="00256FA5"/>
    <w:rsid w:val="00257110"/>
    <w:rsid w:val="002578F9"/>
    <w:rsid w:val="002601AC"/>
    <w:rsid w:val="00260605"/>
    <w:rsid w:val="002607AF"/>
    <w:rsid w:val="00260948"/>
    <w:rsid w:val="00260D27"/>
    <w:rsid w:val="00260DE3"/>
    <w:rsid w:val="00261346"/>
    <w:rsid w:val="00261814"/>
    <w:rsid w:val="002627B4"/>
    <w:rsid w:val="002629D8"/>
    <w:rsid w:val="00262C04"/>
    <w:rsid w:val="00262C51"/>
    <w:rsid w:val="00263391"/>
    <w:rsid w:val="00263572"/>
    <w:rsid w:val="00263838"/>
    <w:rsid w:val="00263B4B"/>
    <w:rsid w:val="00263D5F"/>
    <w:rsid w:val="002646F5"/>
    <w:rsid w:val="0026478B"/>
    <w:rsid w:val="00264954"/>
    <w:rsid w:val="002663A0"/>
    <w:rsid w:val="0026681F"/>
    <w:rsid w:val="00266B54"/>
    <w:rsid w:val="00267124"/>
    <w:rsid w:val="00267353"/>
    <w:rsid w:val="00267FAB"/>
    <w:rsid w:val="0027024A"/>
    <w:rsid w:val="0027065E"/>
    <w:rsid w:val="00270EE2"/>
    <w:rsid w:val="00270FDD"/>
    <w:rsid w:val="0027176E"/>
    <w:rsid w:val="00271826"/>
    <w:rsid w:val="002718DA"/>
    <w:rsid w:val="002718EA"/>
    <w:rsid w:val="002719AA"/>
    <w:rsid w:val="00271B2C"/>
    <w:rsid w:val="0027211E"/>
    <w:rsid w:val="002724DA"/>
    <w:rsid w:val="00272BAF"/>
    <w:rsid w:val="00272C9B"/>
    <w:rsid w:val="00272DBA"/>
    <w:rsid w:val="002730B8"/>
    <w:rsid w:val="002734A0"/>
    <w:rsid w:val="002738D9"/>
    <w:rsid w:val="00273ED4"/>
    <w:rsid w:val="00273F38"/>
    <w:rsid w:val="00274A63"/>
    <w:rsid w:val="00274C1A"/>
    <w:rsid w:val="00275872"/>
    <w:rsid w:val="00275AC2"/>
    <w:rsid w:val="00275B12"/>
    <w:rsid w:val="00275E24"/>
    <w:rsid w:val="002764EF"/>
    <w:rsid w:val="00276864"/>
    <w:rsid w:val="00277320"/>
    <w:rsid w:val="002774A6"/>
    <w:rsid w:val="00277AD9"/>
    <w:rsid w:val="0028075B"/>
    <w:rsid w:val="00280D21"/>
    <w:rsid w:val="002813B1"/>
    <w:rsid w:val="0028148F"/>
    <w:rsid w:val="00281F2E"/>
    <w:rsid w:val="00282BAF"/>
    <w:rsid w:val="00282D76"/>
    <w:rsid w:val="002830F8"/>
    <w:rsid w:val="002832C0"/>
    <w:rsid w:val="002838CB"/>
    <w:rsid w:val="00283CA9"/>
    <w:rsid w:val="00283D47"/>
    <w:rsid w:val="00283FE0"/>
    <w:rsid w:val="0028403C"/>
    <w:rsid w:val="0028480A"/>
    <w:rsid w:val="00284869"/>
    <w:rsid w:val="00284AD4"/>
    <w:rsid w:val="00284BB1"/>
    <w:rsid w:val="00284E70"/>
    <w:rsid w:val="00284ECC"/>
    <w:rsid w:val="00285394"/>
    <w:rsid w:val="00285973"/>
    <w:rsid w:val="00285BB5"/>
    <w:rsid w:val="00285F9E"/>
    <w:rsid w:val="00286BF0"/>
    <w:rsid w:val="00287316"/>
    <w:rsid w:val="00287331"/>
    <w:rsid w:val="00287346"/>
    <w:rsid w:val="00287C5E"/>
    <w:rsid w:val="00287CA4"/>
    <w:rsid w:val="00287CC7"/>
    <w:rsid w:val="00287E96"/>
    <w:rsid w:val="0029092E"/>
    <w:rsid w:val="0029117C"/>
    <w:rsid w:val="00291742"/>
    <w:rsid w:val="0029186E"/>
    <w:rsid w:val="00291EE4"/>
    <w:rsid w:val="00292750"/>
    <w:rsid w:val="00293117"/>
    <w:rsid w:val="00293A4C"/>
    <w:rsid w:val="00293E08"/>
    <w:rsid w:val="00293FAB"/>
    <w:rsid w:val="00294286"/>
    <w:rsid w:val="00294536"/>
    <w:rsid w:val="00294560"/>
    <w:rsid w:val="002947E2"/>
    <w:rsid w:val="00294E36"/>
    <w:rsid w:val="00295426"/>
    <w:rsid w:val="00296187"/>
    <w:rsid w:val="00296454"/>
    <w:rsid w:val="00296564"/>
    <w:rsid w:val="00296738"/>
    <w:rsid w:val="00296897"/>
    <w:rsid w:val="002969F5"/>
    <w:rsid w:val="00296A00"/>
    <w:rsid w:val="00297332"/>
    <w:rsid w:val="00297354"/>
    <w:rsid w:val="00297426"/>
    <w:rsid w:val="00297480"/>
    <w:rsid w:val="00297914"/>
    <w:rsid w:val="002A02D2"/>
    <w:rsid w:val="002A0A0C"/>
    <w:rsid w:val="002A0BE9"/>
    <w:rsid w:val="002A14EA"/>
    <w:rsid w:val="002A1666"/>
    <w:rsid w:val="002A2058"/>
    <w:rsid w:val="002A2A8E"/>
    <w:rsid w:val="002A2AB4"/>
    <w:rsid w:val="002A2F20"/>
    <w:rsid w:val="002A2F53"/>
    <w:rsid w:val="002A2F91"/>
    <w:rsid w:val="002A31DA"/>
    <w:rsid w:val="002A3766"/>
    <w:rsid w:val="002A3B15"/>
    <w:rsid w:val="002A493E"/>
    <w:rsid w:val="002A58DB"/>
    <w:rsid w:val="002A5ABC"/>
    <w:rsid w:val="002A5CD2"/>
    <w:rsid w:val="002A6227"/>
    <w:rsid w:val="002A704E"/>
    <w:rsid w:val="002A70B4"/>
    <w:rsid w:val="002A70EC"/>
    <w:rsid w:val="002A76D8"/>
    <w:rsid w:val="002A7CAB"/>
    <w:rsid w:val="002B0500"/>
    <w:rsid w:val="002B0A4A"/>
    <w:rsid w:val="002B1196"/>
    <w:rsid w:val="002B12C7"/>
    <w:rsid w:val="002B15B5"/>
    <w:rsid w:val="002B15E4"/>
    <w:rsid w:val="002B18C4"/>
    <w:rsid w:val="002B1913"/>
    <w:rsid w:val="002B1E48"/>
    <w:rsid w:val="002B22FF"/>
    <w:rsid w:val="002B268E"/>
    <w:rsid w:val="002B2743"/>
    <w:rsid w:val="002B2A0B"/>
    <w:rsid w:val="002B2D61"/>
    <w:rsid w:val="002B314C"/>
    <w:rsid w:val="002B33FB"/>
    <w:rsid w:val="002B3414"/>
    <w:rsid w:val="002B36F2"/>
    <w:rsid w:val="002B3744"/>
    <w:rsid w:val="002B3D22"/>
    <w:rsid w:val="002B45B9"/>
    <w:rsid w:val="002B48DA"/>
    <w:rsid w:val="002B4EA1"/>
    <w:rsid w:val="002B521A"/>
    <w:rsid w:val="002B68EF"/>
    <w:rsid w:val="002B6A23"/>
    <w:rsid w:val="002B6B57"/>
    <w:rsid w:val="002B6BB0"/>
    <w:rsid w:val="002B6DD9"/>
    <w:rsid w:val="002B7172"/>
    <w:rsid w:val="002B7692"/>
    <w:rsid w:val="002B7C60"/>
    <w:rsid w:val="002C01B7"/>
    <w:rsid w:val="002C038E"/>
    <w:rsid w:val="002C0743"/>
    <w:rsid w:val="002C082B"/>
    <w:rsid w:val="002C0F8E"/>
    <w:rsid w:val="002C111F"/>
    <w:rsid w:val="002C171D"/>
    <w:rsid w:val="002C213C"/>
    <w:rsid w:val="002C2840"/>
    <w:rsid w:val="002C2964"/>
    <w:rsid w:val="002C2AE3"/>
    <w:rsid w:val="002C35E0"/>
    <w:rsid w:val="002C37DB"/>
    <w:rsid w:val="002C37F4"/>
    <w:rsid w:val="002C4F6F"/>
    <w:rsid w:val="002C52E4"/>
    <w:rsid w:val="002C5365"/>
    <w:rsid w:val="002C5437"/>
    <w:rsid w:val="002C5C4A"/>
    <w:rsid w:val="002C64F3"/>
    <w:rsid w:val="002C687F"/>
    <w:rsid w:val="002C6B37"/>
    <w:rsid w:val="002C6E8F"/>
    <w:rsid w:val="002C6F3E"/>
    <w:rsid w:val="002C6F43"/>
    <w:rsid w:val="002C710A"/>
    <w:rsid w:val="002C7727"/>
    <w:rsid w:val="002D14C4"/>
    <w:rsid w:val="002D1699"/>
    <w:rsid w:val="002D181F"/>
    <w:rsid w:val="002D2051"/>
    <w:rsid w:val="002D2BB9"/>
    <w:rsid w:val="002D2BCF"/>
    <w:rsid w:val="002D2D7A"/>
    <w:rsid w:val="002D2EB7"/>
    <w:rsid w:val="002D2FDC"/>
    <w:rsid w:val="002D3A89"/>
    <w:rsid w:val="002D3A97"/>
    <w:rsid w:val="002D3AE5"/>
    <w:rsid w:val="002D3CF1"/>
    <w:rsid w:val="002D3DDA"/>
    <w:rsid w:val="002D43DB"/>
    <w:rsid w:val="002D4491"/>
    <w:rsid w:val="002D4B26"/>
    <w:rsid w:val="002D5A6A"/>
    <w:rsid w:val="002D5E11"/>
    <w:rsid w:val="002D60D5"/>
    <w:rsid w:val="002D619E"/>
    <w:rsid w:val="002D669A"/>
    <w:rsid w:val="002D6A5C"/>
    <w:rsid w:val="002D6B0F"/>
    <w:rsid w:val="002D6CE6"/>
    <w:rsid w:val="002D6E9C"/>
    <w:rsid w:val="002D7047"/>
    <w:rsid w:val="002D78F7"/>
    <w:rsid w:val="002D7DC3"/>
    <w:rsid w:val="002E022A"/>
    <w:rsid w:val="002E0697"/>
    <w:rsid w:val="002E0905"/>
    <w:rsid w:val="002E0947"/>
    <w:rsid w:val="002E13E9"/>
    <w:rsid w:val="002E1604"/>
    <w:rsid w:val="002E1799"/>
    <w:rsid w:val="002E1CD7"/>
    <w:rsid w:val="002E2071"/>
    <w:rsid w:val="002E2960"/>
    <w:rsid w:val="002E2BB2"/>
    <w:rsid w:val="002E2BD3"/>
    <w:rsid w:val="002E2DF2"/>
    <w:rsid w:val="002E37C2"/>
    <w:rsid w:val="002E3C1D"/>
    <w:rsid w:val="002E3D25"/>
    <w:rsid w:val="002E4572"/>
    <w:rsid w:val="002E47BF"/>
    <w:rsid w:val="002E4A71"/>
    <w:rsid w:val="002E4F78"/>
    <w:rsid w:val="002E5245"/>
    <w:rsid w:val="002E535F"/>
    <w:rsid w:val="002E5511"/>
    <w:rsid w:val="002E55AD"/>
    <w:rsid w:val="002E55F7"/>
    <w:rsid w:val="002E5880"/>
    <w:rsid w:val="002E5BC3"/>
    <w:rsid w:val="002E5F71"/>
    <w:rsid w:val="002E7596"/>
    <w:rsid w:val="002E77BB"/>
    <w:rsid w:val="002E7B27"/>
    <w:rsid w:val="002E7B42"/>
    <w:rsid w:val="002E7D1A"/>
    <w:rsid w:val="002E7DD0"/>
    <w:rsid w:val="002F0AC5"/>
    <w:rsid w:val="002F0C30"/>
    <w:rsid w:val="002F0DF4"/>
    <w:rsid w:val="002F11CC"/>
    <w:rsid w:val="002F1397"/>
    <w:rsid w:val="002F1483"/>
    <w:rsid w:val="002F1495"/>
    <w:rsid w:val="002F1713"/>
    <w:rsid w:val="002F1924"/>
    <w:rsid w:val="002F1C5A"/>
    <w:rsid w:val="002F1CBE"/>
    <w:rsid w:val="002F217C"/>
    <w:rsid w:val="002F22FF"/>
    <w:rsid w:val="002F24BF"/>
    <w:rsid w:val="002F2662"/>
    <w:rsid w:val="002F2A26"/>
    <w:rsid w:val="002F300F"/>
    <w:rsid w:val="002F326D"/>
    <w:rsid w:val="002F352E"/>
    <w:rsid w:val="002F37E2"/>
    <w:rsid w:val="002F3F38"/>
    <w:rsid w:val="002F4571"/>
    <w:rsid w:val="002F45F6"/>
    <w:rsid w:val="002F46A6"/>
    <w:rsid w:val="002F4A42"/>
    <w:rsid w:val="002F4FAE"/>
    <w:rsid w:val="002F5449"/>
    <w:rsid w:val="002F5676"/>
    <w:rsid w:val="002F5884"/>
    <w:rsid w:val="002F5FA0"/>
    <w:rsid w:val="002F624B"/>
    <w:rsid w:val="002F7886"/>
    <w:rsid w:val="002F7E7B"/>
    <w:rsid w:val="002F7F0F"/>
    <w:rsid w:val="00300150"/>
    <w:rsid w:val="0030036C"/>
    <w:rsid w:val="00300C50"/>
    <w:rsid w:val="003012AC"/>
    <w:rsid w:val="00301651"/>
    <w:rsid w:val="003026C9"/>
    <w:rsid w:val="00302B12"/>
    <w:rsid w:val="00302F22"/>
    <w:rsid w:val="00303436"/>
    <w:rsid w:val="00303533"/>
    <w:rsid w:val="00303AFF"/>
    <w:rsid w:val="003045B6"/>
    <w:rsid w:val="00304A4C"/>
    <w:rsid w:val="00304CF1"/>
    <w:rsid w:val="0030547C"/>
    <w:rsid w:val="00305587"/>
    <w:rsid w:val="00305A00"/>
    <w:rsid w:val="00305EBC"/>
    <w:rsid w:val="00306050"/>
    <w:rsid w:val="003060FC"/>
    <w:rsid w:val="003063A4"/>
    <w:rsid w:val="0030695B"/>
    <w:rsid w:val="00306990"/>
    <w:rsid w:val="00306A4F"/>
    <w:rsid w:val="00306D94"/>
    <w:rsid w:val="00306ED3"/>
    <w:rsid w:val="00307428"/>
    <w:rsid w:val="003074A2"/>
    <w:rsid w:val="00307B99"/>
    <w:rsid w:val="0031054A"/>
    <w:rsid w:val="00310689"/>
    <w:rsid w:val="00310DB5"/>
    <w:rsid w:val="00311442"/>
    <w:rsid w:val="00311BC0"/>
    <w:rsid w:val="00311DE5"/>
    <w:rsid w:val="00311E6D"/>
    <w:rsid w:val="00311F5C"/>
    <w:rsid w:val="0031211D"/>
    <w:rsid w:val="0031302A"/>
    <w:rsid w:val="00313695"/>
    <w:rsid w:val="00313DD9"/>
    <w:rsid w:val="003149D3"/>
    <w:rsid w:val="00314A89"/>
    <w:rsid w:val="003158D7"/>
    <w:rsid w:val="00315CAA"/>
    <w:rsid w:val="00315DC1"/>
    <w:rsid w:val="00316C22"/>
    <w:rsid w:val="00316F58"/>
    <w:rsid w:val="003172AB"/>
    <w:rsid w:val="003174E9"/>
    <w:rsid w:val="00317808"/>
    <w:rsid w:val="00317895"/>
    <w:rsid w:val="00317AF4"/>
    <w:rsid w:val="0032000A"/>
    <w:rsid w:val="003201E5"/>
    <w:rsid w:val="0032058E"/>
    <w:rsid w:val="0032121A"/>
    <w:rsid w:val="003212B1"/>
    <w:rsid w:val="0032133A"/>
    <w:rsid w:val="003218D3"/>
    <w:rsid w:val="00321943"/>
    <w:rsid w:val="003219C4"/>
    <w:rsid w:val="00321AC9"/>
    <w:rsid w:val="00321CEF"/>
    <w:rsid w:val="003220D1"/>
    <w:rsid w:val="003222EE"/>
    <w:rsid w:val="003227FE"/>
    <w:rsid w:val="00323EB2"/>
    <w:rsid w:val="003244F2"/>
    <w:rsid w:val="0032456F"/>
    <w:rsid w:val="003246BA"/>
    <w:rsid w:val="00324A96"/>
    <w:rsid w:val="00324B60"/>
    <w:rsid w:val="00324BFB"/>
    <w:rsid w:val="00324FE7"/>
    <w:rsid w:val="0032505E"/>
    <w:rsid w:val="00325BE4"/>
    <w:rsid w:val="00325CC6"/>
    <w:rsid w:val="00325E4A"/>
    <w:rsid w:val="00326287"/>
    <w:rsid w:val="00326554"/>
    <w:rsid w:val="00326636"/>
    <w:rsid w:val="00326D50"/>
    <w:rsid w:val="0032763F"/>
    <w:rsid w:val="00327742"/>
    <w:rsid w:val="003277B3"/>
    <w:rsid w:val="003277CD"/>
    <w:rsid w:val="00327C1D"/>
    <w:rsid w:val="00330444"/>
    <w:rsid w:val="00330EB3"/>
    <w:rsid w:val="00331165"/>
    <w:rsid w:val="0033140D"/>
    <w:rsid w:val="00331BF2"/>
    <w:rsid w:val="00331E7C"/>
    <w:rsid w:val="00331FE0"/>
    <w:rsid w:val="00332B92"/>
    <w:rsid w:val="00332C8B"/>
    <w:rsid w:val="00332D06"/>
    <w:rsid w:val="00332F7A"/>
    <w:rsid w:val="003333EE"/>
    <w:rsid w:val="0033359A"/>
    <w:rsid w:val="003337BA"/>
    <w:rsid w:val="0033381A"/>
    <w:rsid w:val="00333AF9"/>
    <w:rsid w:val="00333CF6"/>
    <w:rsid w:val="00334002"/>
    <w:rsid w:val="00334D68"/>
    <w:rsid w:val="00335199"/>
    <w:rsid w:val="0033529E"/>
    <w:rsid w:val="003353CB"/>
    <w:rsid w:val="003359BE"/>
    <w:rsid w:val="00335F2D"/>
    <w:rsid w:val="00336455"/>
    <w:rsid w:val="0033659D"/>
    <w:rsid w:val="00336A9E"/>
    <w:rsid w:val="00336FEE"/>
    <w:rsid w:val="003371AA"/>
    <w:rsid w:val="0033757F"/>
    <w:rsid w:val="00337D83"/>
    <w:rsid w:val="00337EC3"/>
    <w:rsid w:val="00340031"/>
    <w:rsid w:val="003402EE"/>
    <w:rsid w:val="0034036F"/>
    <w:rsid w:val="00340521"/>
    <w:rsid w:val="0034139B"/>
    <w:rsid w:val="00341525"/>
    <w:rsid w:val="00341549"/>
    <w:rsid w:val="0034157C"/>
    <w:rsid w:val="00341670"/>
    <w:rsid w:val="00341979"/>
    <w:rsid w:val="003419AC"/>
    <w:rsid w:val="00341A68"/>
    <w:rsid w:val="00341D79"/>
    <w:rsid w:val="0034215A"/>
    <w:rsid w:val="00342BD4"/>
    <w:rsid w:val="00342EFB"/>
    <w:rsid w:val="00342FF2"/>
    <w:rsid w:val="0034357C"/>
    <w:rsid w:val="00343F6B"/>
    <w:rsid w:val="003445A2"/>
    <w:rsid w:val="00344B05"/>
    <w:rsid w:val="00344D18"/>
    <w:rsid w:val="00345432"/>
    <w:rsid w:val="00345C32"/>
    <w:rsid w:val="00345F7A"/>
    <w:rsid w:val="003460B4"/>
    <w:rsid w:val="00346664"/>
    <w:rsid w:val="003466EF"/>
    <w:rsid w:val="00346785"/>
    <w:rsid w:val="00346D1D"/>
    <w:rsid w:val="003475BC"/>
    <w:rsid w:val="00347B94"/>
    <w:rsid w:val="00350360"/>
    <w:rsid w:val="0035048E"/>
    <w:rsid w:val="003505FE"/>
    <w:rsid w:val="00351C7C"/>
    <w:rsid w:val="00351FA6"/>
    <w:rsid w:val="00351FC4"/>
    <w:rsid w:val="00352A27"/>
    <w:rsid w:val="003538D6"/>
    <w:rsid w:val="0035391A"/>
    <w:rsid w:val="00354211"/>
    <w:rsid w:val="00354914"/>
    <w:rsid w:val="00354976"/>
    <w:rsid w:val="00355590"/>
    <w:rsid w:val="00355898"/>
    <w:rsid w:val="00355D3E"/>
    <w:rsid w:val="00356700"/>
    <w:rsid w:val="00356DF4"/>
    <w:rsid w:val="003575D2"/>
    <w:rsid w:val="003576C4"/>
    <w:rsid w:val="00357F7C"/>
    <w:rsid w:val="00357F97"/>
    <w:rsid w:val="0036014B"/>
    <w:rsid w:val="003608E5"/>
    <w:rsid w:val="003612FD"/>
    <w:rsid w:val="003614E1"/>
    <w:rsid w:val="00361EC5"/>
    <w:rsid w:val="00362215"/>
    <w:rsid w:val="003629A0"/>
    <w:rsid w:val="00363094"/>
    <w:rsid w:val="00363167"/>
    <w:rsid w:val="00363198"/>
    <w:rsid w:val="00363D19"/>
    <w:rsid w:val="00363D52"/>
    <w:rsid w:val="00363E37"/>
    <w:rsid w:val="003640F3"/>
    <w:rsid w:val="003651E9"/>
    <w:rsid w:val="00365664"/>
    <w:rsid w:val="00365EB6"/>
    <w:rsid w:val="0036658D"/>
    <w:rsid w:val="00366697"/>
    <w:rsid w:val="00366746"/>
    <w:rsid w:val="0036727C"/>
    <w:rsid w:val="00367352"/>
    <w:rsid w:val="00367C7B"/>
    <w:rsid w:val="00367DF0"/>
    <w:rsid w:val="0037003F"/>
    <w:rsid w:val="003700B1"/>
    <w:rsid w:val="0037036B"/>
    <w:rsid w:val="00371016"/>
    <w:rsid w:val="00371094"/>
    <w:rsid w:val="0037134B"/>
    <w:rsid w:val="00371D01"/>
    <w:rsid w:val="00371EB6"/>
    <w:rsid w:val="00371EC9"/>
    <w:rsid w:val="0037262A"/>
    <w:rsid w:val="0037265F"/>
    <w:rsid w:val="00372949"/>
    <w:rsid w:val="00372CB5"/>
    <w:rsid w:val="003732C6"/>
    <w:rsid w:val="00373649"/>
    <w:rsid w:val="00373987"/>
    <w:rsid w:val="003739DD"/>
    <w:rsid w:val="00374228"/>
    <w:rsid w:val="00374D97"/>
    <w:rsid w:val="003752D2"/>
    <w:rsid w:val="00375BE0"/>
    <w:rsid w:val="00375E71"/>
    <w:rsid w:val="00375EFB"/>
    <w:rsid w:val="0037614C"/>
    <w:rsid w:val="003763C5"/>
    <w:rsid w:val="00376400"/>
    <w:rsid w:val="0037642C"/>
    <w:rsid w:val="0037652D"/>
    <w:rsid w:val="003766F8"/>
    <w:rsid w:val="00376794"/>
    <w:rsid w:val="00376916"/>
    <w:rsid w:val="00376A5D"/>
    <w:rsid w:val="00377472"/>
    <w:rsid w:val="00377488"/>
    <w:rsid w:val="00377853"/>
    <w:rsid w:val="0037786F"/>
    <w:rsid w:val="00377F76"/>
    <w:rsid w:val="0038040A"/>
    <w:rsid w:val="003804CD"/>
    <w:rsid w:val="003806F9"/>
    <w:rsid w:val="00381055"/>
    <w:rsid w:val="0038143E"/>
    <w:rsid w:val="00381A08"/>
    <w:rsid w:val="00381D57"/>
    <w:rsid w:val="00381E10"/>
    <w:rsid w:val="00382603"/>
    <w:rsid w:val="003827BB"/>
    <w:rsid w:val="00382845"/>
    <w:rsid w:val="00382AA7"/>
    <w:rsid w:val="00383502"/>
    <w:rsid w:val="003836AB"/>
    <w:rsid w:val="00383CF3"/>
    <w:rsid w:val="00383F85"/>
    <w:rsid w:val="00384168"/>
    <w:rsid w:val="003844E6"/>
    <w:rsid w:val="003847F8"/>
    <w:rsid w:val="00384D57"/>
    <w:rsid w:val="003857DA"/>
    <w:rsid w:val="00385D34"/>
    <w:rsid w:val="00386039"/>
    <w:rsid w:val="00386102"/>
    <w:rsid w:val="00386606"/>
    <w:rsid w:val="00386C18"/>
    <w:rsid w:val="00386DA7"/>
    <w:rsid w:val="00386F13"/>
    <w:rsid w:val="003870BA"/>
    <w:rsid w:val="00387158"/>
    <w:rsid w:val="0038732E"/>
    <w:rsid w:val="0038751E"/>
    <w:rsid w:val="003878DE"/>
    <w:rsid w:val="003900ED"/>
    <w:rsid w:val="003901EF"/>
    <w:rsid w:val="0039033A"/>
    <w:rsid w:val="00390554"/>
    <w:rsid w:val="00390BB2"/>
    <w:rsid w:val="003910F1"/>
    <w:rsid w:val="00391A5A"/>
    <w:rsid w:val="00391DD4"/>
    <w:rsid w:val="00392539"/>
    <w:rsid w:val="00392B07"/>
    <w:rsid w:val="00393261"/>
    <w:rsid w:val="00393375"/>
    <w:rsid w:val="00393653"/>
    <w:rsid w:val="00393E72"/>
    <w:rsid w:val="003941B6"/>
    <w:rsid w:val="003956CF"/>
    <w:rsid w:val="003958D0"/>
    <w:rsid w:val="00396128"/>
    <w:rsid w:val="003964E3"/>
    <w:rsid w:val="00396883"/>
    <w:rsid w:val="0039696A"/>
    <w:rsid w:val="00396C67"/>
    <w:rsid w:val="00397642"/>
    <w:rsid w:val="00397B90"/>
    <w:rsid w:val="00397D51"/>
    <w:rsid w:val="003A0A3A"/>
    <w:rsid w:val="003A0E84"/>
    <w:rsid w:val="003A101A"/>
    <w:rsid w:val="003A1AF6"/>
    <w:rsid w:val="003A2C0A"/>
    <w:rsid w:val="003A31C4"/>
    <w:rsid w:val="003A33B9"/>
    <w:rsid w:val="003A48F5"/>
    <w:rsid w:val="003A4AD3"/>
    <w:rsid w:val="003A4EC1"/>
    <w:rsid w:val="003A5796"/>
    <w:rsid w:val="003A5D63"/>
    <w:rsid w:val="003A6352"/>
    <w:rsid w:val="003A6687"/>
    <w:rsid w:val="003A6711"/>
    <w:rsid w:val="003A6C5F"/>
    <w:rsid w:val="003A6CB9"/>
    <w:rsid w:val="003A7039"/>
    <w:rsid w:val="003A724F"/>
    <w:rsid w:val="003A7E02"/>
    <w:rsid w:val="003B0815"/>
    <w:rsid w:val="003B0D9D"/>
    <w:rsid w:val="003B0DCE"/>
    <w:rsid w:val="003B18B0"/>
    <w:rsid w:val="003B1C06"/>
    <w:rsid w:val="003B1C61"/>
    <w:rsid w:val="003B1EE2"/>
    <w:rsid w:val="003B2240"/>
    <w:rsid w:val="003B26AB"/>
    <w:rsid w:val="003B2F7A"/>
    <w:rsid w:val="003B318C"/>
    <w:rsid w:val="003B36B4"/>
    <w:rsid w:val="003B40CA"/>
    <w:rsid w:val="003B4C73"/>
    <w:rsid w:val="003B51D2"/>
    <w:rsid w:val="003B537A"/>
    <w:rsid w:val="003B572F"/>
    <w:rsid w:val="003B5A21"/>
    <w:rsid w:val="003B6D5C"/>
    <w:rsid w:val="003B7EC1"/>
    <w:rsid w:val="003C008F"/>
    <w:rsid w:val="003C0343"/>
    <w:rsid w:val="003C0651"/>
    <w:rsid w:val="003C10C2"/>
    <w:rsid w:val="003C1323"/>
    <w:rsid w:val="003C1455"/>
    <w:rsid w:val="003C14FB"/>
    <w:rsid w:val="003C15FE"/>
    <w:rsid w:val="003C16E1"/>
    <w:rsid w:val="003C1C67"/>
    <w:rsid w:val="003C1D30"/>
    <w:rsid w:val="003C2152"/>
    <w:rsid w:val="003C21FC"/>
    <w:rsid w:val="003C2338"/>
    <w:rsid w:val="003C24B4"/>
    <w:rsid w:val="003C274D"/>
    <w:rsid w:val="003C2E70"/>
    <w:rsid w:val="003C2FAB"/>
    <w:rsid w:val="003C34A0"/>
    <w:rsid w:val="003C3514"/>
    <w:rsid w:val="003C37FE"/>
    <w:rsid w:val="003C3E89"/>
    <w:rsid w:val="003C4267"/>
    <w:rsid w:val="003C4B91"/>
    <w:rsid w:val="003C5789"/>
    <w:rsid w:val="003C581D"/>
    <w:rsid w:val="003C5BFC"/>
    <w:rsid w:val="003C5CD1"/>
    <w:rsid w:val="003C606D"/>
    <w:rsid w:val="003C65EA"/>
    <w:rsid w:val="003C6C33"/>
    <w:rsid w:val="003C6FB3"/>
    <w:rsid w:val="003C7492"/>
    <w:rsid w:val="003C7547"/>
    <w:rsid w:val="003C793F"/>
    <w:rsid w:val="003C7ED8"/>
    <w:rsid w:val="003C7F65"/>
    <w:rsid w:val="003D0111"/>
    <w:rsid w:val="003D03C4"/>
    <w:rsid w:val="003D0842"/>
    <w:rsid w:val="003D0DD8"/>
    <w:rsid w:val="003D102A"/>
    <w:rsid w:val="003D11E0"/>
    <w:rsid w:val="003D1242"/>
    <w:rsid w:val="003D13DC"/>
    <w:rsid w:val="003D1585"/>
    <w:rsid w:val="003D17DA"/>
    <w:rsid w:val="003D1A8F"/>
    <w:rsid w:val="003D20E7"/>
    <w:rsid w:val="003D2233"/>
    <w:rsid w:val="003D26CC"/>
    <w:rsid w:val="003D330C"/>
    <w:rsid w:val="003D3404"/>
    <w:rsid w:val="003D472A"/>
    <w:rsid w:val="003D484F"/>
    <w:rsid w:val="003D4B66"/>
    <w:rsid w:val="003D4C01"/>
    <w:rsid w:val="003D4CDD"/>
    <w:rsid w:val="003D4EBD"/>
    <w:rsid w:val="003D5029"/>
    <w:rsid w:val="003D56A6"/>
    <w:rsid w:val="003D570E"/>
    <w:rsid w:val="003D5762"/>
    <w:rsid w:val="003D680E"/>
    <w:rsid w:val="003D6F55"/>
    <w:rsid w:val="003D752C"/>
    <w:rsid w:val="003D7F93"/>
    <w:rsid w:val="003E0082"/>
    <w:rsid w:val="003E0BF6"/>
    <w:rsid w:val="003E0CAA"/>
    <w:rsid w:val="003E0EFD"/>
    <w:rsid w:val="003E0FF8"/>
    <w:rsid w:val="003E189C"/>
    <w:rsid w:val="003E1A80"/>
    <w:rsid w:val="003E1B28"/>
    <w:rsid w:val="003E24D0"/>
    <w:rsid w:val="003E2CD8"/>
    <w:rsid w:val="003E2E9B"/>
    <w:rsid w:val="003E3798"/>
    <w:rsid w:val="003E386A"/>
    <w:rsid w:val="003E4179"/>
    <w:rsid w:val="003E4A30"/>
    <w:rsid w:val="003E4CF1"/>
    <w:rsid w:val="003E53F5"/>
    <w:rsid w:val="003E54D1"/>
    <w:rsid w:val="003E572B"/>
    <w:rsid w:val="003E624D"/>
    <w:rsid w:val="003E6369"/>
    <w:rsid w:val="003E6645"/>
    <w:rsid w:val="003E66AD"/>
    <w:rsid w:val="003E6E89"/>
    <w:rsid w:val="003E70F4"/>
    <w:rsid w:val="003E79EE"/>
    <w:rsid w:val="003E7D87"/>
    <w:rsid w:val="003F0400"/>
    <w:rsid w:val="003F0456"/>
    <w:rsid w:val="003F07B3"/>
    <w:rsid w:val="003F0D62"/>
    <w:rsid w:val="003F0F0C"/>
    <w:rsid w:val="003F1479"/>
    <w:rsid w:val="003F1B68"/>
    <w:rsid w:val="003F1CBD"/>
    <w:rsid w:val="003F1E34"/>
    <w:rsid w:val="003F27D4"/>
    <w:rsid w:val="003F2CF3"/>
    <w:rsid w:val="003F3283"/>
    <w:rsid w:val="003F3DA5"/>
    <w:rsid w:val="003F3ED7"/>
    <w:rsid w:val="003F4171"/>
    <w:rsid w:val="003F420A"/>
    <w:rsid w:val="003F47E4"/>
    <w:rsid w:val="003F4AC5"/>
    <w:rsid w:val="003F4CF6"/>
    <w:rsid w:val="003F4EF0"/>
    <w:rsid w:val="003F512A"/>
    <w:rsid w:val="003F5A49"/>
    <w:rsid w:val="003F5AF9"/>
    <w:rsid w:val="003F5B19"/>
    <w:rsid w:val="003F635B"/>
    <w:rsid w:val="003F71C0"/>
    <w:rsid w:val="003F7567"/>
    <w:rsid w:val="003F776F"/>
    <w:rsid w:val="003F7C64"/>
    <w:rsid w:val="003F7EA6"/>
    <w:rsid w:val="0040071F"/>
    <w:rsid w:val="00400796"/>
    <w:rsid w:val="00401C7B"/>
    <w:rsid w:val="00401F2D"/>
    <w:rsid w:val="00401FEC"/>
    <w:rsid w:val="0040258D"/>
    <w:rsid w:val="00402701"/>
    <w:rsid w:val="004027A7"/>
    <w:rsid w:val="00402C2E"/>
    <w:rsid w:val="00402CA2"/>
    <w:rsid w:val="004043D7"/>
    <w:rsid w:val="004044F7"/>
    <w:rsid w:val="00404902"/>
    <w:rsid w:val="004051FD"/>
    <w:rsid w:val="00405817"/>
    <w:rsid w:val="00405878"/>
    <w:rsid w:val="004058BA"/>
    <w:rsid w:val="00405D4C"/>
    <w:rsid w:val="00405D72"/>
    <w:rsid w:val="004063C8"/>
    <w:rsid w:val="00407156"/>
    <w:rsid w:val="00407A34"/>
    <w:rsid w:val="0041098A"/>
    <w:rsid w:val="00410AEE"/>
    <w:rsid w:val="0041105D"/>
    <w:rsid w:val="00411126"/>
    <w:rsid w:val="004112DE"/>
    <w:rsid w:val="0041137A"/>
    <w:rsid w:val="00411645"/>
    <w:rsid w:val="0041196C"/>
    <w:rsid w:val="004122E3"/>
    <w:rsid w:val="00412684"/>
    <w:rsid w:val="004130C1"/>
    <w:rsid w:val="00413D4B"/>
    <w:rsid w:val="00413F42"/>
    <w:rsid w:val="00414194"/>
    <w:rsid w:val="0041469B"/>
    <w:rsid w:val="00414C95"/>
    <w:rsid w:val="00414E7E"/>
    <w:rsid w:val="00414E9B"/>
    <w:rsid w:val="00415109"/>
    <w:rsid w:val="004151BE"/>
    <w:rsid w:val="004152CD"/>
    <w:rsid w:val="00415934"/>
    <w:rsid w:val="004161CC"/>
    <w:rsid w:val="004164B7"/>
    <w:rsid w:val="00416801"/>
    <w:rsid w:val="00416AB8"/>
    <w:rsid w:val="00416CE7"/>
    <w:rsid w:val="004177D1"/>
    <w:rsid w:val="00417A0A"/>
    <w:rsid w:val="00420F26"/>
    <w:rsid w:val="004210FA"/>
    <w:rsid w:val="00421808"/>
    <w:rsid w:val="004224B8"/>
    <w:rsid w:val="00422C68"/>
    <w:rsid w:val="0042303A"/>
    <w:rsid w:val="0042314E"/>
    <w:rsid w:val="004232CD"/>
    <w:rsid w:val="00423501"/>
    <w:rsid w:val="00423671"/>
    <w:rsid w:val="00424043"/>
    <w:rsid w:val="004243ED"/>
    <w:rsid w:val="00424AEE"/>
    <w:rsid w:val="00424D12"/>
    <w:rsid w:val="00424DA5"/>
    <w:rsid w:val="00425284"/>
    <w:rsid w:val="0042597B"/>
    <w:rsid w:val="00425C8F"/>
    <w:rsid w:val="00425CE7"/>
    <w:rsid w:val="0042645F"/>
    <w:rsid w:val="00426980"/>
    <w:rsid w:val="00426DFD"/>
    <w:rsid w:val="00426E02"/>
    <w:rsid w:val="00427013"/>
    <w:rsid w:val="00427082"/>
    <w:rsid w:val="004270D4"/>
    <w:rsid w:val="00427191"/>
    <w:rsid w:val="004274C3"/>
    <w:rsid w:val="0042759A"/>
    <w:rsid w:val="00427681"/>
    <w:rsid w:val="00427C1B"/>
    <w:rsid w:val="00430779"/>
    <w:rsid w:val="00430D29"/>
    <w:rsid w:val="00430F15"/>
    <w:rsid w:val="004311A1"/>
    <w:rsid w:val="004311F9"/>
    <w:rsid w:val="004315AD"/>
    <w:rsid w:val="00431929"/>
    <w:rsid w:val="00432436"/>
    <w:rsid w:val="0043264E"/>
    <w:rsid w:val="00432773"/>
    <w:rsid w:val="00432ED2"/>
    <w:rsid w:val="00432F03"/>
    <w:rsid w:val="00433C4B"/>
    <w:rsid w:val="00434164"/>
    <w:rsid w:val="0043459B"/>
    <w:rsid w:val="004357CF"/>
    <w:rsid w:val="0043590D"/>
    <w:rsid w:val="00435F74"/>
    <w:rsid w:val="00435FFE"/>
    <w:rsid w:val="00436074"/>
    <w:rsid w:val="004363D0"/>
    <w:rsid w:val="0043684D"/>
    <w:rsid w:val="00436B08"/>
    <w:rsid w:val="00436C5F"/>
    <w:rsid w:val="0043727C"/>
    <w:rsid w:val="004372B5"/>
    <w:rsid w:val="00437E84"/>
    <w:rsid w:val="00437F5A"/>
    <w:rsid w:val="00440748"/>
    <w:rsid w:val="004411D6"/>
    <w:rsid w:val="00441762"/>
    <w:rsid w:val="00441A49"/>
    <w:rsid w:val="00441B5D"/>
    <w:rsid w:val="004424A6"/>
    <w:rsid w:val="00442595"/>
    <w:rsid w:val="004427A8"/>
    <w:rsid w:val="00442AF1"/>
    <w:rsid w:val="00442B62"/>
    <w:rsid w:val="0044301A"/>
    <w:rsid w:val="00443228"/>
    <w:rsid w:val="004433DE"/>
    <w:rsid w:val="004439CC"/>
    <w:rsid w:val="00443B03"/>
    <w:rsid w:val="00443F2E"/>
    <w:rsid w:val="00444211"/>
    <w:rsid w:val="004444C1"/>
    <w:rsid w:val="00444F95"/>
    <w:rsid w:val="0044583E"/>
    <w:rsid w:val="00445923"/>
    <w:rsid w:val="00445BC2"/>
    <w:rsid w:val="00445C7E"/>
    <w:rsid w:val="00446862"/>
    <w:rsid w:val="00446B4D"/>
    <w:rsid w:val="0044703E"/>
    <w:rsid w:val="0044706A"/>
    <w:rsid w:val="00447BDE"/>
    <w:rsid w:val="00447E5B"/>
    <w:rsid w:val="00450388"/>
    <w:rsid w:val="004503FF"/>
    <w:rsid w:val="00450C53"/>
    <w:rsid w:val="00451522"/>
    <w:rsid w:val="00451C19"/>
    <w:rsid w:val="00451E96"/>
    <w:rsid w:val="004524DE"/>
    <w:rsid w:val="00452A1E"/>
    <w:rsid w:val="00452DCB"/>
    <w:rsid w:val="0045355B"/>
    <w:rsid w:val="00453657"/>
    <w:rsid w:val="00453A15"/>
    <w:rsid w:val="00453CC4"/>
    <w:rsid w:val="004540DD"/>
    <w:rsid w:val="004541C9"/>
    <w:rsid w:val="00454538"/>
    <w:rsid w:val="00455CC2"/>
    <w:rsid w:val="00455F87"/>
    <w:rsid w:val="0045629A"/>
    <w:rsid w:val="0045639A"/>
    <w:rsid w:val="00456417"/>
    <w:rsid w:val="00456A3C"/>
    <w:rsid w:val="004573CB"/>
    <w:rsid w:val="0045753D"/>
    <w:rsid w:val="00457ADA"/>
    <w:rsid w:val="00457D49"/>
    <w:rsid w:val="00457E6A"/>
    <w:rsid w:val="00460317"/>
    <w:rsid w:val="00460A9C"/>
    <w:rsid w:val="00461524"/>
    <w:rsid w:val="00461DFD"/>
    <w:rsid w:val="004623AE"/>
    <w:rsid w:val="00462EF3"/>
    <w:rsid w:val="00462F7A"/>
    <w:rsid w:val="004634DA"/>
    <w:rsid w:val="004638F8"/>
    <w:rsid w:val="004639FA"/>
    <w:rsid w:val="00463BA7"/>
    <w:rsid w:val="0046418C"/>
    <w:rsid w:val="00464467"/>
    <w:rsid w:val="00464907"/>
    <w:rsid w:val="0046497D"/>
    <w:rsid w:val="00464AC0"/>
    <w:rsid w:val="00465A9A"/>
    <w:rsid w:val="00465EB3"/>
    <w:rsid w:val="004660FE"/>
    <w:rsid w:val="004668AE"/>
    <w:rsid w:val="00467283"/>
    <w:rsid w:val="004673DE"/>
    <w:rsid w:val="00467447"/>
    <w:rsid w:val="00467799"/>
    <w:rsid w:val="0046793B"/>
    <w:rsid w:val="00467975"/>
    <w:rsid w:val="00467D31"/>
    <w:rsid w:val="004700CC"/>
    <w:rsid w:val="004701CB"/>
    <w:rsid w:val="00470565"/>
    <w:rsid w:val="004707BE"/>
    <w:rsid w:val="00470CF4"/>
    <w:rsid w:val="0047188A"/>
    <w:rsid w:val="00471EE2"/>
    <w:rsid w:val="00472037"/>
    <w:rsid w:val="004727A4"/>
    <w:rsid w:val="004728FE"/>
    <w:rsid w:val="00472E2A"/>
    <w:rsid w:val="00472F99"/>
    <w:rsid w:val="00473016"/>
    <w:rsid w:val="004730EF"/>
    <w:rsid w:val="0047312F"/>
    <w:rsid w:val="004735DE"/>
    <w:rsid w:val="00473944"/>
    <w:rsid w:val="0047394A"/>
    <w:rsid w:val="00473C21"/>
    <w:rsid w:val="004742CB"/>
    <w:rsid w:val="00474592"/>
    <w:rsid w:val="00474662"/>
    <w:rsid w:val="004748CB"/>
    <w:rsid w:val="0047508C"/>
    <w:rsid w:val="0047515E"/>
    <w:rsid w:val="004752CC"/>
    <w:rsid w:val="004757F4"/>
    <w:rsid w:val="00475927"/>
    <w:rsid w:val="00475A60"/>
    <w:rsid w:val="00475D02"/>
    <w:rsid w:val="004760CA"/>
    <w:rsid w:val="00476D12"/>
    <w:rsid w:val="00476FD7"/>
    <w:rsid w:val="00477D0C"/>
    <w:rsid w:val="00477D5A"/>
    <w:rsid w:val="00477DAB"/>
    <w:rsid w:val="00480321"/>
    <w:rsid w:val="00481568"/>
    <w:rsid w:val="0048171A"/>
    <w:rsid w:val="00481722"/>
    <w:rsid w:val="004817CD"/>
    <w:rsid w:val="00481833"/>
    <w:rsid w:val="004818D3"/>
    <w:rsid w:val="00481951"/>
    <w:rsid w:val="004821A6"/>
    <w:rsid w:val="00482605"/>
    <w:rsid w:val="004826F1"/>
    <w:rsid w:val="004829F2"/>
    <w:rsid w:val="00482DD3"/>
    <w:rsid w:val="00483133"/>
    <w:rsid w:val="00483F0A"/>
    <w:rsid w:val="00484798"/>
    <w:rsid w:val="00484812"/>
    <w:rsid w:val="00485515"/>
    <w:rsid w:val="00485824"/>
    <w:rsid w:val="004858FB"/>
    <w:rsid w:val="00485C86"/>
    <w:rsid w:val="00485EAC"/>
    <w:rsid w:val="00485EB7"/>
    <w:rsid w:val="00485F1A"/>
    <w:rsid w:val="0048646B"/>
    <w:rsid w:val="004867D3"/>
    <w:rsid w:val="00486A1F"/>
    <w:rsid w:val="00486C43"/>
    <w:rsid w:val="00486CA3"/>
    <w:rsid w:val="00487006"/>
    <w:rsid w:val="0048782B"/>
    <w:rsid w:val="00487E27"/>
    <w:rsid w:val="00487ED3"/>
    <w:rsid w:val="00490770"/>
    <w:rsid w:val="00490BD1"/>
    <w:rsid w:val="00490CA1"/>
    <w:rsid w:val="00490D73"/>
    <w:rsid w:val="004911A7"/>
    <w:rsid w:val="00491439"/>
    <w:rsid w:val="00491877"/>
    <w:rsid w:val="00491BC3"/>
    <w:rsid w:val="00491ECD"/>
    <w:rsid w:val="00492120"/>
    <w:rsid w:val="00493031"/>
    <w:rsid w:val="004933D3"/>
    <w:rsid w:val="0049371B"/>
    <w:rsid w:val="0049477B"/>
    <w:rsid w:val="00494B64"/>
    <w:rsid w:val="00494C23"/>
    <w:rsid w:val="0049501D"/>
    <w:rsid w:val="0049585F"/>
    <w:rsid w:val="00495B74"/>
    <w:rsid w:val="00495B8B"/>
    <w:rsid w:val="00495D6F"/>
    <w:rsid w:val="00495E25"/>
    <w:rsid w:val="00495E75"/>
    <w:rsid w:val="004963A8"/>
    <w:rsid w:val="004966BD"/>
    <w:rsid w:val="00496AC3"/>
    <w:rsid w:val="00497157"/>
    <w:rsid w:val="00497242"/>
    <w:rsid w:val="00497BB5"/>
    <w:rsid w:val="00497CD4"/>
    <w:rsid w:val="004A0549"/>
    <w:rsid w:val="004A0778"/>
    <w:rsid w:val="004A0908"/>
    <w:rsid w:val="004A0C95"/>
    <w:rsid w:val="004A11A9"/>
    <w:rsid w:val="004A17D7"/>
    <w:rsid w:val="004A1B14"/>
    <w:rsid w:val="004A1F93"/>
    <w:rsid w:val="004A2153"/>
    <w:rsid w:val="004A2249"/>
    <w:rsid w:val="004A2439"/>
    <w:rsid w:val="004A2884"/>
    <w:rsid w:val="004A2D4B"/>
    <w:rsid w:val="004A2F14"/>
    <w:rsid w:val="004A2FE5"/>
    <w:rsid w:val="004A3136"/>
    <w:rsid w:val="004A34D7"/>
    <w:rsid w:val="004A3871"/>
    <w:rsid w:val="004A39A5"/>
    <w:rsid w:val="004A3A22"/>
    <w:rsid w:val="004A3D07"/>
    <w:rsid w:val="004A41C8"/>
    <w:rsid w:val="004A4797"/>
    <w:rsid w:val="004A4A13"/>
    <w:rsid w:val="004A4B1A"/>
    <w:rsid w:val="004A5556"/>
    <w:rsid w:val="004A55CA"/>
    <w:rsid w:val="004A5661"/>
    <w:rsid w:val="004A6809"/>
    <w:rsid w:val="004A6E42"/>
    <w:rsid w:val="004A733C"/>
    <w:rsid w:val="004A7A89"/>
    <w:rsid w:val="004A7B49"/>
    <w:rsid w:val="004B04B6"/>
    <w:rsid w:val="004B0C12"/>
    <w:rsid w:val="004B0CD1"/>
    <w:rsid w:val="004B0EE1"/>
    <w:rsid w:val="004B13FE"/>
    <w:rsid w:val="004B2ECC"/>
    <w:rsid w:val="004B4261"/>
    <w:rsid w:val="004B42AC"/>
    <w:rsid w:val="004B42E5"/>
    <w:rsid w:val="004B438F"/>
    <w:rsid w:val="004B459B"/>
    <w:rsid w:val="004B4B8E"/>
    <w:rsid w:val="004B4C81"/>
    <w:rsid w:val="004B4C9C"/>
    <w:rsid w:val="004B555D"/>
    <w:rsid w:val="004B5587"/>
    <w:rsid w:val="004B57C6"/>
    <w:rsid w:val="004B5E0B"/>
    <w:rsid w:val="004B5E4B"/>
    <w:rsid w:val="004B61CD"/>
    <w:rsid w:val="004B7550"/>
    <w:rsid w:val="004B75DC"/>
    <w:rsid w:val="004B7718"/>
    <w:rsid w:val="004B77C0"/>
    <w:rsid w:val="004B7AEE"/>
    <w:rsid w:val="004B7DB8"/>
    <w:rsid w:val="004C09B1"/>
    <w:rsid w:val="004C0BF7"/>
    <w:rsid w:val="004C1230"/>
    <w:rsid w:val="004C163F"/>
    <w:rsid w:val="004C1C3E"/>
    <w:rsid w:val="004C1C7F"/>
    <w:rsid w:val="004C1F52"/>
    <w:rsid w:val="004C2875"/>
    <w:rsid w:val="004C29E4"/>
    <w:rsid w:val="004C37C8"/>
    <w:rsid w:val="004C3FD5"/>
    <w:rsid w:val="004C4169"/>
    <w:rsid w:val="004C4FDC"/>
    <w:rsid w:val="004C547E"/>
    <w:rsid w:val="004C5601"/>
    <w:rsid w:val="004C5CD1"/>
    <w:rsid w:val="004C622F"/>
    <w:rsid w:val="004C6472"/>
    <w:rsid w:val="004C6EF2"/>
    <w:rsid w:val="004C7062"/>
    <w:rsid w:val="004C70FB"/>
    <w:rsid w:val="004C76E7"/>
    <w:rsid w:val="004C777B"/>
    <w:rsid w:val="004C7894"/>
    <w:rsid w:val="004C7B7E"/>
    <w:rsid w:val="004C7DEE"/>
    <w:rsid w:val="004D0776"/>
    <w:rsid w:val="004D0B59"/>
    <w:rsid w:val="004D0D4B"/>
    <w:rsid w:val="004D1246"/>
    <w:rsid w:val="004D135B"/>
    <w:rsid w:val="004D1A51"/>
    <w:rsid w:val="004D1B25"/>
    <w:rsid w:val="004D1CE4"/>
    <w:rsid w:val="004D1CE9"/>
    <w:rsid w:val="004D1FDD"/>
    <w:rsid w:val="004D2225"/>
    <w:rsid w:val="004D2913"/>
    <w:rsid w:val="004D30D6"/>
    <w:rsid w:val="004D31CF"/>
    <w:rsid w:val="004D337E"/>
    <w:rsid w:val="004D364B"/>
    <w:rsid w:val="004D3A17"/>
    <w:rsid w:val="004D3A29"/>
    <w:rsid w:val="004D3A2D"/>
    <w:rsid w:val="004D3F5C"/>
    <w:rsid w:val="004D4394"/>
    <w:rsid w:val="004D4981"/>
    <w:rsid w:val="004D4A79"/>
    <w:rsid w:val="004D4D90"/>
    <w:rsid w:val="004D4E90"/>
    <w:rsid w:val="004D5364"/>
    <w:rsid w:val="004D56C0"/>
    <w:rsid w:val="004D57E1"/>
    <w:rsid w:val="004D6023"/>
    <w:rsid w:val="004D626E"/>
    <w:rsid w:val="004D635E"/>
    <w:rsid w:val="004D6681"/>
    <w:rsid w:val="004D6B7B"/>
    <w:rsid w:val="004D6C9C"/>
    <w:rsid w:val="004D77C1"/>
    <w:rsid w:val="004D7CFA"/>
    <w:rsid w:val="004E0367"/>
    <w:rsid w:val="004E0388"/>
    <w:rsid w:val="004E0DE2"/>
    <w:rsid w:val="004E0F0C"/>
    <w:rsid w:val="004E1D00"/>
    <w:rsid w:val="004E23C6"/>
    <w:rsid w:val="004E25FA"/>
    <w:rsid w:val="004E2898"/>
    <w:rsid w:val="004E2B15"/>
    <w:rsid w:val="004E31B3"/>
    <w:rsid w:val="004E3408"/>
    <w:rsid w:val="004E39F2"/>
    <w:rsid w:val="004E3C3D"/>
    <w:rsid w:val="004E3DD3"/>
    <w:rsid w:val="004E58A9"/>
    <w:rsid w:val="004E63B7"/>
    <w:rsid w:val="004E64AD"/>
    <w:rsid w:val="004E6A10"/>
    <w:rsid w:val="004E6D38"/>
    <w:rsid w:val="004E77D0"/>
    <w:rsid w:val="004E7B07"/>
    <w:rsid w:val="004E7BCD"/>
    <w:rsid w:val="004F08A8"/>
    <w:rsid w:val="004F08AB"/>
    <w:rsid w:val="004F0B54"/>
    <w:rsid w:val="004F0E74"/>
    <w:rsid w:val="004F11DF"/>
    <w:rsid w:val="004F1228"/>
    <w:rsid w:val="004F1360"/>
    <w:rsid w:val="004F15E8"/>
    <w:rsid w:val="004F1637"/>
    <w:rsid w:val="004F18D3"/>
    <w:rsid w:val="004F195A"/>
    <w:rsid w:val="004F1AEE"/>
    <w:rsid w:val="004F1D51"/>
    <w:rsid w:val="004F1DC4"/>
    <w:rsid w:val="004F22C1"/>
    <w:rsid w:val="004F248A"/>
    <w:rsid w:val="004F2BA4"/>
    <w:rsid w:val="004F2D10"/>
    <w:rsid w:val="004F2D6A"/>
    <w:rsid w:val="004F2DAE"/>
    <w:rsid w:val="004F3B76"/>
    <w:rsid w:val="004F50A6"/>
    <w:rsid w:val="004F62CA"/>
    <w:rsid w:val="004F6370"/>
    <w:rsid w:val="004F65B6"/>
    <w:rsid w:val="004F67A9"/>
    <w:rsid w:val="004F6F37"/>
    <w:rsid w:val="004F7184"/>
    <w:rsid w:val="004F7255"/>
    <w:rsid w:val="004F728C"/>
    <w:rsid w:val="004F73D7"/>
    <w:rsid w:val="004F78EF"/>
    <w:rsid w:val="004F7FE7"/>
    <w:rsid w:val="00500115"/>
    <w:rsid w:val="0050056F"/>
    <w:rsid w:val="00500600"/>
    <w:rsid w:val="0050072A"/>
    <w:rsid w:val="00500E12"/>
    <w:rsid w:val="00500E83"/>
    <w:rsid w:val="005022C5"/>
    <w:rsid w:val="005022F1"/>
    <w:rsid w:val="00502D09"/>
    <w:rsid w:val="00502DF2"/>
    <w:rsid w:val="0050354F"/>
    <w:rsid w:val="00503701"/>
    <w:rsid w:val="00503774"/>
    <w:rsid w:val="00503F79"/>
    <w:rsid w:val="00503FBB"/>
    <w:rsid w:val="0050416C"/>
    <w:rsid w:val="00504228"/>
    <w:rsid w:val="005046D6"/>
    <w:rsid w:val="0050507D"/>
    <w:rsid w:val="005059FD"/>
    <w:rsid w:val="00506EBA"/>
    <w:rsid w:val="0050773B"/>
    <w:rsid w:val="00507826"/>
    <w:rsid w:val="00507B35"/>
    <w:rsid w:val="00507D7B"/>
    <w:rsid w:val="00507EAC"/>
    <w:rsid w:val="00510C93"/>
    <w:rsid w:val="00510E83"/>
    <w:rsid w:val="005111FA"/>
    <w:rsid w:val="005112DC"/>
    <w:rsid w:val="0051161A"/>
    <w:rsid w:val="0051166A"/>
    <w:rsid w:val="00511DD5"/>
    <w:rsid w:val="00511EF5"/>
    <w:rsid w:val="00511FF2"/>
    <w:rsid w:val="00512445"/>
    <w:rsid w:val="005125A7"/>
    <w:rsid w:val="005125CF"/>
    <w:rsid w:val="00512826"/>
    <w:rsid w:val="00512981"/>
    <w:rsid w:val="00512CFC"/>
    <w:rsid w:val="00512D53"/>
    <w:rsid w:val="005135A3"/>
    <w:rsid w:val="00513D18"/>
    <w:rsid w:val="005140F5"/>
    <w:rsid w:val="0051463B"/>
    <w:rsid w:val="005147E6"/>
    <w:rsid w:val="00514B4F"/>
    <w:rsid w:val="00514CB6"/>
    <w:rsid w:val="00514E83"/>
    <w:rsid w:val="00514FF2"/>
    <w:rsid w:val="005152C1"/>
    <w:rsid w:val="00516C30"/>
    <w:rsid w:val="00517534"/>
    <w:rsid w:val="00517AE1"/>
    <w:rsid w:val="00517B52"/>
    <w:rsid w:val="00517E30"/>
    <w:rsid w:val="005210C1"/>
    <w:rsid w:val="0052126E"/>
    <w:rsid w:val="005214E3"/>
    <w:rsid w:val="0052157B"/>
    <w:rsid w:val="00522021"/>
    <w:rsid w:val="00522140"/>
    <w:rsid w:val="00522D09"/>
    <w:rsid w:val="00522E09"/>
    <w:rsid w:val="005239CA"/>
    <w:rsid w:val="005242EC"/>
    <w:rsid w:val="0052490B"/>
    <w:rsid w:val="00524DFA"/>
    <w:rsid w:val="00524FDE"/>
    <w:rsid w:val="00525155"/>
    <w:rsid w:val="005262D8"/>
    <w:rsid w:val="0052650D"/>
    <w:rsid w:val="00527215"/>
    <w:rsid w:val="005273A4"/>
    <w:rsid w:val="00530272"/>
    <w:rsid w:val="00530617"/>
    <w:rsid w:val="0053094F"/>
    <w:rsid w:val="0053159E"/>
    <w:rsid w:val="0053163E"/>
    <w:rsid w:val="00531774"/>
    <w:rsid w:val="00532370"/>
    <w:rsid w:val="00532540"/>
    <w:rsid w:val="0053257F"/>
    <w:rsid w:val="00532608"/>
    <w:rsid w:val="00532763"/>
    <w:rsid w:val="0053277C"/>
    <w:rsid w:val="00532C73"/>
    <w:rsid w:val="005331A6"/>
    <w:rsid w:val="005340CC"/>
    <w:rsid w:val="00534695"/>
    <w:rsid w:val="00534F99"/>
    <w:rsid w:val="00535700"/>
    <w:rsid w:val="00535959"/>
    <w:rsid w:val="00536253"/>
    <w:rsid w:val="00536359"/>
    <w:rsid w:val="0053654F"/>
    <w:rsid w:val="00536D5E"/>
    <w:rsid w:val="00537028"/>
    <w:rsid w:val="0053714C"/>
    <w:rsid w:val="005377D3"/>
    <w:rsid w:val="00537A4E"/>
    <w:rsid w:val="00537F58"/>
    <w:rsid w:val="005404A8"/>
    <w:rsid w:val="0054092B"/>
    <w:rsid w:val="00540D25"/>
    <w:rsid w:val="0054217F"/>
    <w:rsid w:val="00542291"/>
    <w:rsid w:val="005426E6"/>
    <w:rsid w:val="0054275D"/>
    <w:rsid w:val="00542850"/>
    <w:rsid w:val="005430B8"/>
    <w:rsid w:val="005432A9"/>
    <w:rsid w:val="005433D9"/>
    <w:rsid w:val="0054344E"/>
    <w:rsid w:val="0054424A"/>
    <w:rsid w:val="005449A7"/>
    <w:rsid w:val="00544B49"/>
    <w:rsid w:val="00544CA7"/>
    <w:rsid w:val="00544DF1"/>
    <w:rsid w:val="00545174"/>
    <w:rsid w:val="00545297"/>
    <w:rsid w:val="00545376"/>
    <w:rsid w:val="00545451"/>
    <w:rsid w:val="005459B6"/>
    <w:rsid w:val="00546087"/>
    <w:rsid w:val="005464B0"/>
    <w:rsid w:val="00546F28"/>
    <w:rsid w:val="00547218"/>
    <w:rsid w:val="0054724E"/>
    <w:rsid w:val="00547452"/>
    <w:rsid w:val="005479C0"/>
    <w:rsid w:val="00547D84"/>
    <w:rsid w:val="00547FE0"/>
    <w:rsid w:val="0055033D"/>
    <w:rsid w:val="005505DE"/>
    <w:rsid w:val="00550616"/>
    <w:rsid w:val="00551087"/>
    <w:rsid w:val="00551174"/>
    <w:rsid w:val="0055155B"/>
    <w:rsid w:val="00551F43"/>
    <w:rsid w:val="005521AA"/>
    <w:rsid w:val="00552372"/>
    <w:rsid w:val="00552574"/>
    <w:rsid w:val="00552968"/>
    <w:rsid w:val="00552DA8"/>
    <w:rsid w:val="00552DCB"/>
    <w:rsid w:val="00553CB7"/>
    <w:rsid w:val="005541F4"/>
    <w:rsid w:val="0055423D"/>
    <w:rsid w:val="00554431"/>
    <w:rsid w:val="00554929"/>
    <w:rsid w:val="00554EDB"/>
    <w:rsid w:val="00555044"/>
    <w:rsid w:val="005555FA"/>
    <w:rsid w:val="00555E26"/>
    <w:rsid w:val="00556105"/>
    <w:rsid w:val="005576FF"/>
    <w:rsid w:val="00557D72"/>
    <w:rsid w:val="0056053E"/>
    <w:rsid w:val="00560E02"/>
    <w:rsid w:val="00560E7D"/>
    <w:rsid w:val="00560E9F"/>
    <w:rsid w:val="00560F13"/>
    <w:rsid w:val="00560FD9"/>
    <w:rsid w:val="00561617"/>
    <w:rsid w:val="0056181B"/>
    <w:rsid w:val="00561AC2"/>
    <w:rsid w:val="00561C24"/>
    <w:rsid w:val="0056252A"/>
    <w:rsid w:val="0056262C"/>
    <w:rsid w:val="0056282F"/>
    <w:rsid w:val="005628A7"/>
    <w:rsid w:val="00562AE0"/>
    <w:rsid w:val="005632D1"/>
    <w:rsid w:val="005638D4"/>
    <w:rsid w:val="00563A0A"/>
    <w:rsid w:val="00563A2E"/>
    <w:rsid w:val="00563DD2"/>
    <w:rsid w:val="0056578B"/>
    <w:rsid w:val="00565D7E"/>
    <w:rsid w:val="00566864"/>
    <w:rsid w:val="0056698D"/>
    <w:rsid w:val="00566C52"/>
    <w:rsid w:val="00566E45"/>
    <w:rsid w:val="0056715D"/>
    <w:rsid w:val="00567279"/>
    <w:rsid w:val="005705DB"/>
    <w:rsid w:val="00570DF6"/>
    <w:rsid w:val="005713F3"/>
    <w:rsid w:val="00571ADF"/>
    <w:rsid w:val="00571B60"/>
    <w:rsid w:val="00571C42"/>
    <w:rsid w:val="00571CB2"/>
    <w:rsid w:val="00571CC9"/>
    <w:rsid w:val="00571F3F"/>
    <w:rsid w:val="005721CF"/>
    <w:rsid w:val="00572207"/>
    <w:rsid w:val="0057253F"/>
    <w:rsid w:val="00572A03"/>
    <w:rsid w:val="00572C51"/>
    <w:rsid w:val="00572E97"/>
    <w:rsid w:val="005732AF"/>
    <w:rsid w:val="005738F0"/>
    <w:rsid w:val="005739EC"/>
    <w:rsid w:val="00573FEA"/>
    <w:rsid w:val="00574E32"/>
    <w:rsid w:val="0057504D"/>
    <w:rsid w:val="0057511F"/>
    <w:rsid w:val="00575506"/>
    <w:rsid w:val="00575752"/>
    <w:rsid w:val="00576377"/>
    <w:rsid w:val="005763B6"/>
    <w:rsid w:val="005765CD"/>
    <w:rsid w:val="00576995"/>
    <w:rsid w:val="00576A66"/>
    <w:rsid w:val="00576E00"/>
    <w:rsid w:val="00577046"/>
    <w:rsid w:val="00577567"/>
    <w:rsid w:val="005777F9"/>
    <w:rsid w:val="00580357"/>
    <w:rsid w:val="00580B1A"/>
    <w:rsid w:val="00580E20"/>
    <w:rsid w:val="00581086"/>
    <w:rsid w:val="00581A21"/>
    <w:rsid w:val="00581C6B"/>
    <w:rsid w:val="00581F73"/>
    <w:rsid w:val="00582099"/>
    <w:rsid w:val="00582201"/>
    <w:rsid w:val="0058286C"/>
    <w:rsid w:val="005831FE"/>
    <w:rsid w:val="0058325F"/>
    <w:rsid w:val="005834F6"/>
    <w:rsid w:val="0058350C"/>
    <w:rsid w:val="00583752"/>
    <w:rsid w:val="00583A05"/>
    <w:rsid w:val="00583BDF"/>
    <w:rsid w:val="00583CB5"/>
    <w:rsid w:val="00583D24"/>
    <w:rsid w:val="00584D9F"/>
    <w:rsid w:val="00584E5F"/>
    <w:rsid w:val="00585395"/>
    <w:rsid w:val="00585526"/>
    <w:rsid w:val="00585D95"/>
    <w:rsid w:val="00586246"/>
    <w:rsid w:val="0058636D"/>
    <w:rsid w:val="0058678B"/>
    <w:rsid w:val="00586B15"/>
    <w:rsid w:val="00586BEE"/>
    <w:rsid w:val="00586C67"/>
    <w:rsid w:val="00586D61"/>
    <w:rsid w:val="00587A7F"/>
    <w:rsid w:val="005900AB"/>
    <w:rsid w:val="00590534"/>
    <w:rsid w:val="00590755"/>
    <w:rsid w:val="00590F57"/>
    <w:rsid w:val="00591137"/>
    <w:rsid w:val="005917E1"/>
    <w:rsid w:val="00591819"/>
    <w:rsid w:val="00591A7E"/>
    <w:rsid w:val="00591ADC"/>
    <w:rsid w:val="00591B15"/>
    <w:rsid w:val="00591C4D"/>
    <w:rsid w:val="0059201E"/>
    <w:rsid w:val="005926BC"/>
    <w:rsid w:val="00592835"/>
    <w:rsid w:val="005930A7"/>
    <w:rsid w:val="005931F4"/>
    <w:rsid w:val="005932CD"/>
    <w:rsid w:val="005933A6"/>
    <w:rsid w:val="005938E4"/>
    <w:rsid w:val="00593D54"/>
    <w:rsid w:val="005948D8"/>
    <w:rsid w:val="00594F33"/>
    <w:rsid w:val="00594FD4"/>
    <w:rsid w:val="00595DAA"/>
    <w:rsid w:val="005960D7"/>
    <w:rsid w:val="00597596"/>
    <w:rsid w:val="00597B80"/>
    <w:rsid w:val="005A041C"/>
    <w:rsid w:val="005A0BF3"/>
    <w:rsid w:val="005A148B"/>
    <w:rsid w:val="005A1938"/>
    <w:rsid w:val="005A1A7D"/>
    <w:rsid w:val="005A1F9A"/>
    <w:rsid w:val="005A1FF7"/>
    <w:rsid w:val="005A212E"/>
    <w:rsid w:val="005A217F"/>
    <w:rsid w:val="005A2829"/>
    <w:rsid w:val="005A285E"/>
    <w:rsid w:val="005A352B"/>
    <w:rsid w:val="005A39A0"/>
    <w:rsid w:val="005A4034"/>
    <w:rsid w:val="005A41BD"/>
    <w:rsid w:val="005A4C27"/>
    <w:rsid w:val="005A52DC"/>
    <w:rsid w:val="005A5700"/>
    <w:rsid w:val="005A5B88"/>
    <w:rsid w:val="005A5E97"/>
    <w:rsid w:val="005A5F31"/>
    <w:rsid w:val="005A6187"/>
    <w:rsid w:val="005A71F6"/>
    <w:rsid w:val="005A73A4"/>
    <w:rsid w:val="005A749E"/>
    <w:rsid w:val="005A78DD"/>
    <w:rsid w:val="005A7C8F"/>
    <w:rsid w:val="005A7EA9"/>
    <w:rsid w:val="005B0BF9"/>
    <w:rsid w:val="005B16B0"/>
    <w:rsid w:val="005B1A02"/>
    <w:rsid w:val="005B1D01"/>
    <w:rsid w:val="005B1DF6"/>
    <w:rsid w:val="005B1E37"/>
    <w:rsid w:val="005B1E50"/>
    <w:rsid w:val="005B1FF3"/>
    <w:rsid w:val="005B2416"/>
    <w:rsid w:val="005B3494"/>
    <w:rsid w:val="005B391F"/>
    <w:rsid w:val="005B4230"/>
    <w:rsid w:val="005B4404"/>
    <w:rsid w:val="005B457E"/>
    <w:rsid w:val="005B4611"/>
    <w:rsid w:val="005B4C91"/>
    <w:rsid w:val="005B5246"/>
    <w:rsid w:val="005B5644"/>
    <w:rsid w:val="005B5BBE"/>
    <w:rsid w:val="005B5D81"/>
    <w:rsid w:val="005B604F"/>
    <w:rsid w:val="005B619A"/>
    <w:rsid w:val="005B648F"/>
    <w:rsid w:val="005B68B8"/>
    <w:rsid w:val="005B6EC9"/>
    <w:rsid w:val="005B7375"/>
    <w:rsid w:val="005B73F3"/>
    <w:rsid w:val="005C0106"/>
    <w:rsid w:val="005C0D37"/>
    <w:rsid w:val="005C0F6E"/>
    <w:rsid w:val="005C1021"/>
    <w:rsid w:val="005C1695"/>
    <w:rsid w:val="005C179E"/>
    <w:rsid w:val="005C17EB"/>
    <w:rsid w:val="005C1914"/>
    <w:rsid w:val="005C1EA1"/>
    <w:rsid w:val="005C205C"/>
    <w:rsid w:val="005C210D"/>
    <w:rsid w:val="005C2CDC"/>
    <w:rsid w:val="005C32D4"/>
    <w:rsid w:val="005C3732"/>
    <w:rsid w:val="005C383C"/>
    <w:rsid w:val="005C3C74"/>
    <w:rsid w:val="005C3CF4"/>
    <w:rsid w:val="005C5251"/>
    <w:rsid w:val="005C54ED"/>
    <w:rsid w:val="005C5F41"/>
    <w:rsid w:val="005C7320"/>
    <w:rsid w:val="005D01F6"/>
    <w:rsid w:val="005D09BF"/>
    <w:rsid w:val="005D0B12"/>
    <w:rsid w:val="005D0D05"/>
    <w:rsid w:val="005D0D1B"/>
    <w:rsid w:val="005D12C1"/>
    <w:rsid w:val="005D1504"/>
    <w:rsid w:val="005D1714"/>
    <w:rsid w:val="005D18A5"/>
    <w:rsid w:val="005D18DE"/>
    <w:rsid w:val="005D1B50"/>
    <w:rsid w:val="005D1D22"/>
    <w:rsid w:val="005D2343"/>
    <w:rsid w:val="005D2619"/>
    <w:rsid w:val="005D29A6"/>
    <w:rsid w:val="005D3204"/>
    <w:rsid w:val="005D35BB"/>
    <w:rsid w:val="005D36DA"/>
    <w:rsid w:val="005D395B"/>
    <w:rsid w:val="005D397F"/>
    <w:rsid w:val="005D3B5B"/>
    <w:rsid w:val="005D407F"/>
    <w:rsid w:val="005D4703"/>
    <w:rsid w:val="005D47E8"/>
    <w:rsid w:val="005D4FD4"/>
    <w:rsid w:val="005D51FE"/>
    <w:rsid w:val="005D572A"/>
    <w:rsid w:val="005D61E6"/>
    <w:rsid w:val="005D6B12"/>
    <w:rsid w:val="005D6F61"/>
    <w:rsid w:val="005D710C"/>
    <w:rsid w:val="005D7486"/>
    <w:rsid w:val="005D74B5"/>
    <w:rsid w:val="005D76B1"/>
    <w:rsid w:val="005D7762"/>
    <w:rsid w:val="005D7E50"/>
    <w:rsid w:val="005E00C8"/>
    <w:rsid w:val="005E1317"/>
    <w:rsid w:val="005E1DD2"/>
    <w:rsid w:val="005E21DA"/>
    <w:rsid w:val="005E263F"/>
    <w:rsid w:val="005E286F"/>
    <w:rsid w:val="005E2EEB"/>
    <w:rsid w:val="005E2F93"/>
    <w:rsid w:val="005E301F"/>
    <w:rsid w:val="005E3356"/>
    <w:rsid w:val="005E37B5"/>
    <w:rsid w:val="005E4480"/>
    <w:rsid w:val="005E4C79"/>
    <w:rsid w:val="005E4D4F"/>
    <w:rsid w:val="005E5423"/>
    <w:rsid w:val="005E607C"/>
    <w:rsid w:val="005E6BA6"/>
    <w:rsid w:val="005E6F7F"/>
    <w:rsid w:val="005E764A"/>
    <w:rsid w:val="005E78CC"/>
    <w:rsid w:val="005E7C90"/>
    <w:rsid w:val="005E7DE4"/>
    <w:rsid w:val="005F066B"/>
    <w:rsid w:val="005F0EFA"/>
    <w:rsid w:val="005F10BA"/>
    <w:rsid w:val="005F1140"/>
    <w:rsid w:val="005F132A"/>
    <w:rsid w:val="005F146E"/>
    <w:rsid w:val="005F176A"/>
    <w:rsid w:val="005F1986"/>
    <w:rsid w:val="005F209B"/>
    <w:rsid w:val="005F22A3"/>
    <w:rsid w:val="005F2871"/>
    <w:rsid w:val="005F2A42"/>
    <w:rsid w:val="005F2A5E"/>
    <w:rsid w:val="005F305F"/>
    <w:rsid w:val="005F310A"/>
    <w:rsid w:val="005F3244"/>
    <w:rsid w:val="005F3FC8"/>
    <w:rsid w:val="005F428A"/>
    <w:rsid w:val="005F44CD"/>
    <w:rsid w:val="005F489F"/>
    <w:rsid w:val="005F4F0F"/>
    <w:rsid w:val="005F5343"/>
    <w:rsid w:val="005F5366"/>
    <w:rsid w:val="005F5B9C"/>
    <w:rsid w:val="005F6044"/>
    <w:rsid w:val="005F72C6"/>
    <w:rsid w:val="005F7B88"/>
    <w:rsid w:val="006002AB"/>
    <w:rsid w:val="00600619"/>
    <w:rsid w:val="00600832"/>
    <w:rsid w:val="00600C39"/>
    <w:rsid w:val="0060165C"/>
    <w:rsid w:val="00601F2D"/>
    <w:rsid w:val="00602469"/>
    <w:rsid w:val="00602ED0"/>
    <w:rsid w:val="00603310"/>
    <w:rsid w:val="00603966"/>
    <w:rsid w:val="00603CFD"/>
    <w:rsid w:val="00603E32"/>
    <w:rsid w:val="006042C6"/>
    <w:rsid w:val="00604792"/>
    <w:rsid w:val="0060489C"/>
    <w:rsid w:val="00604946"/>
    <w:rsid w:val="00604DAF"/>
    <w:rsid w:val="00604F8C"/>
    <w:rsid w:val="006052FB"/>
    <w:rsid w:val="0060749F"/>
    <w:rsid w:val="006075E8"/>
    <w:rsid w:val="00607BB2"/>
    <w:rsid w:val="006104D1"/>
    <w:rsid w:val="00610644"/>
    <w:rsid w:val="006109A0"/>
    <w:rsid w:val="006109EA"/>
    <w:rsid w:val="00610F89"/>
    <w:rsid w:val="006110EE"/>
    <w:rsid w:val="00611173"/>
    <w:rsid w:val="006111F2"/>
    <w:rsid w:val="00611F9E"/>
    <w:rsid w:val="00612240"/>
    <w:rsid w:val="00612386"/>
    <w:rsid w:val="0061243E"/>
    <w:rsid w:val="006138D8"/>
    <w:rsid w:val="00613EDF"/>
    <w:rsid w:val="00614A3C"/>
    <w:rsid w:val="00614D9E"/>
    <w:rsid w:val="006151AB"/>
    <w:rsid w:val="0061522F"/>
    <w:rsid w:val="0061544B"/>
    <w:rsid w:val="00615CFA"/>
    <w:rsid w:val="006160F4"/>
    <w:rsid w:val="00616809"/>
    <w:rsid w:val="00616F3B"/>
    <w:rsid w:val="006170FD"/>
    <w:rsid w:val="0061741C"/>
    <w:rsid w:val="006177CB"/>
    <w:rsid w:val="00617A81"/>
    <w:rsid w:val="00617BA7"/>
    <w:rsid w:val="00617C48"/>
    <w:rsid w:val="00617F2C"/>
    <w:rsid w:val="006200ED"/>
    <w:rsid w:val="00620C3D"/>
    <w:rsid w:val="00620FB7"/>
    <w:rsid w:val="00621027"/>
    <w:rsid w:val="0062116A"/>
    <w:rsid w:val="006229FB"/>
    <w:rsid w:val="00622FBF"/>
    <w:rsid w:val="00623C13"/>
    <w:rsid w:val="00623C4C"/>
    <w:rsid w:val="0062448D"/>
    <w:rsid w:val="00624711"/>
    <w:rsid w:val="006248F6"/>
    <w:rsid w:val="00625995"/>
    <w:rsid w:val="00625C11"/>
    <w:rsid w:val="00625C5D"/>
    <w:rsid w:val="00625F61"/>
    <w:rsid w:val="006265A7"/>
    <w:rsid w:val="0062696D"/>
    <w:rsid w:val="00626E18"/>
    <w:rsid w:val="00626FA9"/>
    <w:rsid w:val="00627F8E"/>
    <w:rsid w:val="006308B8"/>
    <w:rsid w:val="00630CF7"/>
    <w:rsid w:val="00631049"/>
    <w:rsid w:val="0063127F"/>
    <w:rsid w:val="0063138D"/>
    <w:rsid w:val="006313BF"/>
    <w:rsid w:val="006315D0"/>
    <w:rsid w:val="006318CF"/>
    <w:rsid w:val="006318E0"/>
    <w:rsid w:val="006328A8"/>
    <w:rsid w:val="00632ED6"/>
    <w:rsid w:val="00633561"/>
    <w:rsid w:val="00633C37"/>
    <w:rsid w:val="00633E15"/>
    <w:rsid w:val="00633F0D"/>
    <w:rsid w:val="006346B4"/>
    <w:rsid w:val="00634D17"/>
    <w:rsid w:val="0063536B"/>
    <w:rsid w:val="006355F9"/>
    <w:rsid w:val="00636548"/>
    <w:rsid w:val="00636739"/>
    <w:rsid w:val="00636999"/>
    <w:rsid w:val="00636AE6"/>
    <w:rsid w:val="00636F87"/>
    <w:rsid w:val="00637627"/>
    <w:rsid w:val="00637FA2"/>
    <w:rsid w:val="0064019C"/>
    <w:rsid w:val="00640652"/>
    <w:rsid w:val="00641386"/>
    <w:rsid w:val="00641544"/>
    <w:rsid w:val="006415B3"/>
    <w:rsid w:val="00641862"/>
    <w:rsid w:val="00641A19"/>
    <w:rsid w:val="00641AF7"/>
    <w:rsid w:val="00641EBD"/>
    <w:rsid w:val="00641F6B"/>
    <w:rsid w:val="00641F9A"/>
    <w:rsid w:val="00642163"/>
    <w:rsid w:val="006428BA"/>
    <w:rsid w:val="006429B5"/>
    <w:rsid w:val="00642DF7"/>
    <w:rsid w:val="00642F00"/>
    <w:rsid w:val="0064339A"/>
    <w:rsid w:val="00643718"/>
    <w:rsid w:val="00643769"/>
    <w:rsid w:val="00643784"/>
    <w:rsid w:val="006443EF"/>
    <w:rsid w:val="00645385"/>
    <w:rsid w:val="0064575B"/>
    <w:rsid w:val="00645F7C"/>
    <w:rsid w:val="006468D0"/>
    <w:rsid w:val="00646A44"/>
    <w:rsid w:val="00646CD4"/>
    <w:rsid w:val="00646EE5"/>
    <w:rsid w:val="00647189"/>
    <w:rsid w:val="006472BB"/>
    <w:rsid w:val="006473B8"/>
    <w:rsid w:val="006478E0"/>
    <w:rsid w:val="00647AF6"/>
    <w:rsid w:val="00650771"/>
    <w:rsid w:val="00650B96"/>
    <w:rsid w:val="00650D8D"/>
    <w:rsid w:val="0065188E"/>
    <w:rsid w:val="00651CC7"/>
    <w:rsid w:val="006522AF"/>
    <w:rsid w:val="00652DA4"/>
    <w:rsid w:val="00652EF3"/>
    <w:rsid w:val="00652FBF"/>
    <w:rsid w:val="00652FD4"/>
    <w:rsid w:val="00652FE9"/>
    <w:rsid w:val="00653223"/>
    <w:rsid w:val="00653FE5"/>
    <w:rsid w:val="00654184"/>
    <w:rsid w:val="006542E9"/>
    <w:rsid w:val="0065450C"/>
    <w:rsid w:val="0065480D"/>
    <w:rsid w:val="00654819"/>
    <w:rsid w:val="006552DC"/>
    <w:rsid w:val="006554C6"/>
    <w:rsid w:val="0065576A"/>
    <w:rsid w:val="00655BEC"/>
    <w:rsid w:val="00655FF3"/>
    <w:rsid w:val="00656244"/>
    <w:rsid w:val="006568FE"/>
    <w:rsid w:val="00656FBF"/>
    <w:rsid w:val="0065725D"/>
    <w:rsid w:val="006573EB"/>
    <w:rsid w:val="006601B7"/>
    <w:rsid w:val="00660331"/>
    <w:rsid w:val="0066034D"/>
    <w:rsid w:val="00660611"/>
    <w:rsid w:val="00660872"/>
    <w:rsid w:val="00660E2F"/>
    <w:rsid w:val="006610F4"/>
    <w:rsid w:val="00661434"/>
    <w:rsid w:val="006616BA"/>
    <w:rsid w:val="006618FA"/>
    <w:rsid w:val="00661D5E"/>
    <w:rsid w:val="0066221D"/>
    <w:rsid w:val="0066232C"/>
    <w:rsid w:val="006624BB"/>
    <w:rsid w:val="0066297A"/>
    <w:rsid w:val="00662E6D"/>
    <w:rsid w:val="00662EE0"/>
    <w:rsid w:val="006635A4"/>
    <w:rsid w:val="006638C1"/>
    <w:rsid w:val="00663A00"/>
    <w:rsid w:val="00663D19"/>
    <w:rsid w:val="00663E86"/>
    <w:rsid w:val="00664070"/>
    <w:rsid w:val="00664913"/>
    <w:rsid w:val="00664A9B"/>
    <w:rsid w:val="00664D04"/>
    <w:rsid w:val="00665AB7"/>
    <w:rsid w:val="006660E7"/>
    <w:rsid w:val="0066642F"/>
    <w:rsid w:val="00666C46"/>
    <w:rsid w:val="006674F0"/>
    <w:rsid w:val="0066763A"/>
    <w:rsid w:val="006676A3"/>
    <w:rsid w:val="00667D22"/>
    <w:rsid w:val="0067028C"/>
    <w:rsid w:val="006703E9"/>
    <w:rsid w:val="0067055C"/>
    <w:rsid w:val="00670C03"/>
    <w:rsid w:val="00670CC2"/>
    <w:rsid w:val="00670EBC"/>
    <w:rsid w:val="00671668"/>
    <w:rsid w:val="00672231"/>
    <w:rsid w:val="006728D0"/>
    <w:rsid w:val="00672D1E"/>
    <w:rsid w:val="00672E77"/>
    <w:rsid w:val="00673509"/>
    <w:rsid w:val="00673C2C"/>
    <w:rsid w:val="00673C44"/>
    <w:rsid w:val="00673D0F"/>
    <w:rsid w:val="00674327"/>
    <w:rsid w:val="0067474D"/>
    <w:rsid w:val="00674BFD"/>
    <w:rsid w:val="00674DCA"/>
    <w:rsid w:val="006751C1"/>
    <w:rsid w:val="006754D8"/>
    <w:rsid w:val="006755C6"/>
    <w:rsid w:val="0067579D"/>
    <w:rsid w:val="00675932"/>
    <w:rsid w:val="00676180"/>
    <w:rsid w:val="00676778"/>
    <w:rsid w:val="00676876"/>
    <w:rsid w:val="0067698B"/>
    <w:rsid w:val="006769DD"/>
    <w:rsid w:val="00676FA0"/>
    <w:rsid w:val="00677657"/>
    <w:rsid w:val="006779A0"/>
    <w:rsid w:val="00677FF1"/>
    <w:rsid w:val="00680077"/>
    <w:rsid w:val="00680361"/>
    <w:rsid w:val="006803E8"/>
    <w:rsid w:val="00680E78"/>
    <w:rsid w:val="006810A5"/>
    <w:rsid w:val="006817CB"/>
    <w:rsid w:val="00681A80"/>
    <w:rsid w:val="006823FB"/>
    <w:rsid w:val="0068262E"/>
    <w:rsid w:val="006827AA"/>
    <w:rsid w:val="00682CEF"/>
    <w:rsid w:val="006832EF"/>
    <w:rsid w:val="006837D2"/>
    <w:rsid w:val="006839AA"/>
    <w:rsid w:val="00683E1F"/>
    <w:rsid w:val="0068424A"/>
    <w:rsid w:val="006846E1"/>
    <w:rsid w:val="00685190"/>
    <w:rsid w:val="0068535A"/>
    <w:rsid w:val="0068586B"/>
    <w:rsid w:val="00685B12"/>
    <w:rsid w:val="00685CE8"/>
    <w:rsid w:val="00685E3F"/>
    <w:rsid w:val="00685EFC"/>
    <w:rsid w:val="00686689"/>
    <w:rsid w:val="006868F4"/>
    <w:rsid w:val="00686AF5"/>
    <w:rsid w:val="00686BB1"/>
    <w:rsid w:val="00686DF7"/>
    <w:rsid w:val="00686DFF"/>
    <w:rsid w:val="00686F1F"/>
    <w:rsid w:val="0068700F"/>
    <w:rsid w:val="006872BF"/>
    <w:rsid w:val="00687895"/>
    <w:rsid w:val="00687CD3"/>
    <w:rsid w:val="00687F29"/>
    <w:rsid w:val="006900BD"/>
    <w:rsid w:val="00690E4A"/>
    <w:rsid w:val="00690EA8"/>
    <w:rsid w:val="0069175C"/>
    <w:rsid w:val="00692909"/>
    <w:rsid w:val="00692FC1"/>
    <w:rsid w:val="006930DD"/>
    <w:rsid w:val="00693433"/>
    <w:rsid w:val="0069372C"/>
    <w:rsid w:val="006937BC"/>
    <w:rsid w:val="00693947"/>
    <w:rsid w:val="00693DEC"/>
    <w:rsid w:val="00694146"/>
    <w:rsid w:val="0069482A"/>
    <w:rsid w:val="00694C9A"/>
    <w:rsid w:val="006951F5"/>
    <w:rsid w:val="00695257"/>
    <w:rsid w:val="00695B83"/>
    <w:rsid w:val="00695F3E"/>
    <w:rsid w:val="006960C2"/>
    <w:rsid w:val="00696AAB"/>
    <w:rsid w:val="00697153"/>
    <w:rsid w:val="006972A1"/>
    <w:rsid w:val="0069759D"/>
    <w:rsid w:val="0069780A"/>
    <w:rsid w:val="0069796E"/>
    <w:rsid w:val="00697D37"/>
    <w:rsid w:val="006A0897"/>
    <w:rsid w:val="006A0901"/>
    <w:rsid w:val="006A0985"/>
    <w:rsid w:val="006A21F9"/>
    <w:rsid w:val="006A267F"/>
    <w:rsid w:val="006A2A69"/>
    <w:rsid w:val="006A2F55"/>
    <w:rsid w:val="006A2FA3"/>
    <w:rsid w:val="006A33F1"/>
    <w:rsid w:val="006A37DE"/>
    <w:rsid w:val="006A3B0A"/>
    <w:rsid w:val="006A5011"/>
    <w:rsid w:val="006A5125"/>
    <w:rsid w:val="006A562A"/>
    <w:rsid w:val="006A5687"/>
    <w:rsid w:val="006A57E9"/>
    <w:rsid w:val="006A57F8"/>
    <w:rsid w:val="006A5E9C"/>
    <w:rsid w:val="006A6F29"/>
    <w:rsid w:val="006A6F5C"/>
    <w:rsid w:val="006A6FB8"/>
    <w:rsid w:val="006A77AE"/>
    <w:rsid w:val="006A7AAF"/>
    <w:rsid w:val="006A7E69"/>
    <w:rsid w:val="006A7F50"/>
    <w:rsid w:val="006B018A"/>
    <w:rsid w:val="006B0672"/>
    <w:rsid w:val="006B08C7"/>
    <w:rsid w:val="006B0EE8"/>
    <w:rsid w:val="006B0FB9"/>
    <w:rsid w:val="006B1131"/>
    <w:rsid w:val="006B1461"/>
    <w:rsid w:val="006B1901"/>
    <w:rsid w:val="006B19D0"/>
    <w:rsid w:val="006B19DF"/>
    <w:rsid w:val="006B1AF4"/>
    <w:rsid w:val="006B224B"/>
    <w:rsid w:val="006B24D8"/>
    <w:rsid w:val="006B2CCD"/>
    <w:rsid w:val="006B3453"/>
    <w:rsid w:val="006B3543"/>
    <w:rsid w:val="006B36DC"/>
    <w:rsid w:val="006B37B1"/>
    <w:rsid w:val="006B457F"/>
    <w:rsid w:val="006B45C2"/>
    <w:rsid w:val="006B49DF"/>
    <w:rsid w:val="006B4D8C"/>
    <w:rsid w:val="006B4F18"/>
    <w:rsid w:val="006B5110"/>
    <w:rsid w:val="006B5DC4"/>
    <w:rsid w:val="006B60BD"/>
    <w:rsid w:val="006B656B"/>
    <w:rsid w:val="006B729E"/>
    <w:rsid w:val="006B73F1"/>
    <w:rsid w:val="006B766B"/>
    <w:rsid w:val="006B78D0"/>
    <w:rsid w:val="006B7C93"/>
    <w:rsid w:val="006C0CC7"/>
    <w:rsid w:val="006C12F2"/>
    <w:rsid w:val="006C1536"/>
    <w:rsid w:val="006C16E8"/>
    <w:rsid w:val="006C205C"/>
    <w:rsid w:val="006C22DE"/>
    <w:rsid w:val="006C2C2D"/>
    <w:rsid w:val="006C3C25"/>
    <w:rsid w:val="006C3C6D"/>
    <w:rsid w:val="006C3C70"/>
    <w:rsid w:val="006C44C9"/>
    <w:rsid w:val="006C4870"/>
    <w:rsid w:val="006C4973"/>
    <w:rsid w:val="006C4A34"/>
    <w:rsid w:val="006C5488"/>
    <w:rsid w:val="006C5D4F"/>
    <w:rsid w:val="006C60A4"/>
    <w:rsid w:val="006C69E9"/>
    <w:rsid w:val="006C6AE6"/>
    <w:rsid w:val="006C6C21"/>
    <w:rsid w:val="006C6CD2"/>
    <w:rsid w:val="006C6FFB"/>
    <w:rsid w:val="006C70AD"/>
    <w:rsid w:val="006C715B"/>
    <w:rsid w:val="006C7725"/>
    <w:rsid w:val="006C7C2C"/>
    <w:rsid w:val="006C7C6F"/>
    <w:rsid w:val="006C7F9B"/>
    <w:rsid w:val="006D0642"/>
    <w:rsid w:val="006D092A"/>
    <w:rsid w:val="006D0BD7"/>
    <w:rsid w:val="006D12DF"/>
    <w:rsid w:val="006D1A1A"/>
    <w:rsid w:val="006D1E7C"/>
    <w:rsid w:val="006D20F7"/>
    <w:rsid w:val="006D20FF"/>
    <w:rsid w:val="006D25ED"/>
    <w:rsid w:val="006D276A"/>
    <w:rsid w:val="006D3000"/>
    <w:rsid w:val="006D317C"/>
    <w:rsid w:val="006D42F9"/>
    <w:rsid w:val="006D5095"/>
    <w:rsid w:val="006D53C9"/>
    <w:rsid w:val="006D58F0"/>
    <w:rsid w:val="006D5C48"/>
    <w:rsid w:val="006D5EA3"/>
    <w:rsid w:val="006D6359"/>
    <w:rsid w:val="006D6612"/>
    <w:rsid w:val="006D6927"/>
    <w:rsid w:val="006D6C0F"/>
    <w:rsid w:val="006D7328"/>
    <w:rsid w:val="006D7498"/>
    <w:rsid w:val="006D7562"/>
    <w:rsid w:val="006D75DB"/>
    <w:rsid w:val="006D768C"/>
    <w:rsid w:val="006D76A4"/>
    <w:rsid w:val="006D79D7"/>
    <w:rsid w:val="006D7C62"/>
    <w:rsid w:val="006D7DA9"/>
    <w:rsid w:val="006E097A"/>
    <w:rsid w:val="006E09AA"/>
    <w:rsid w:val="006E0BE5"/>
    <w:rsid w:val="006E11E7"/>
    <w:rsid w:val="006E166B"/>
    <w:rsid w:val="006E1969"/>
    <w:rsid w:val="006E239E"/>
    <w:rsid w:val="006E25EA"/>
    <w:rsid w:val="006E262D"/>
    <w:rsid w:val="006E28D7"/>
    <w:rsid w:val="006E2D4C"/>
    <w:rsid w:val="006E300F"/>
    <w:rsid w:val="006E341E"/>
    <w:rsid w:val="006E365A"/>
    <w:rsid w:val="006E3A9B"/>
    <w:rsid w:val="006E3B70"/>
    <w:rsid w:val="006E3DC0"/>
    <w:rsid w:val="006E57D6"/>
    <w:rsid w:val="006E5A83"/>
    <w:rsid w:val="006E6AA0"/>
    <w:rsid w:val="006E7765"/>
    <w:rsid w:val="006E77D1"/>
    <w:rsid w:val="006E7F42"/>
    <w:rsid w:val="006E7FB0"/>
    <w:rsid w:val="006F04C8"/>
    <w:rsid w:val="006F09D3"/>
    <w:rsid w:val="006F0B55"/>
    <w:rsid w:val="006F0C37"/>
    <w:rsid w:val="006F0E36"/>
    <w:rsid w:val="006F0F5D"/>
    <w:rsid w:val="006F2614"/>
    <w:rsid w:val="006F371F"/>
    <w:rsid w:val="006F3931"/>
    <w:rsid w:val="006F39D6"/>
    <w:rsid w:val="006F3AC6"/>
    <w:rsid w:val="006F3C04"/>
    <w:rsid w:val="006F3D5F"/>
    <w:rsid w:val="006F4A1A"/>
    <w:rsid w:val="006F4BD0"/>
    <w:rsid w:val="006F4CD6"/>
    <w:rsid w:val="006F4E3C"/>
    <w:rsid w:val="006F5A02"/>
    <w:rsid w:val="006F5B3F"/>
    <w:rsid w:val="006F6A3A"/>
    <w:rsid w:val="006F77A4"/>
    <w:rsid w:val="006F799C"/>
    <w:rsid w:val="006F7C47"/>
    <w:rsid w:val="00700455"/>
    <w:rsid w:val="007005B0"/>
    <w:rsid w:val="00700FDB"/>
    <w:rsid w:val="007015BD"/>
    <w:rsid w:val="00701B29"/>
    <w:rsid w:val="0070225C"/>
    <w:rsid w:val="00702462"/>
    <w:rsid w:val="007028EA"/>
    <w:rsid w:val="007029A9"/>
    <w:rsid w:val="00703CE2"/>
    <w:rsid w:val="00703ECC"/>
    <w:rsid w:val="00703F05"/>
    <w:rsid w:val="00704792"/>
    <w:rsid w:val="0070537B"/>
    <w:rsid w:val="007054F5"/>
    <w:rsid w:val="007061DA"/>
    <w:rsid w:val="0070620E"/>
    <w:rsid w:val="007062BE"/>
    <w:rsid w:val="00706952"/>
    <w:rsid w:val="00706ABB"/>
    <w:rsid w:val="00706B71"/>
    <w:rsid w:val="007070C3"/>
    <w:rsid w:val="007074DF"/>
    <w:rsid w:val="00707F74"/>
    <w:rsid w:val="007103CD"/>
    <w:rsid w:val="007110EF"/>
    <w:rsid w:val="0071114F"/>
    <w:rsid w:val="0071136D"/>
    <w:rsid w:val="00711D1B"/>
    <w:rsid w:val="007121C7"/>
    <w:rsid w:val="0071280C"/>
    <w:rsid w:val="007140CF"/>
    <w:rsid w:val="0071427E"/>
    <w:rsid w:val="00714764"/>
    <w:rsid w:val="007147B9"/>
    <w:rsid w:val="00714E92"/>
    <w:rsid w:val="0071564F"/>
    <w:rsid w:val="00715EB3"/>
    <w:rsid w:val="00716530"/>
    <w:rsid w:val="00716AD6"/>
    <w:rsid w:val="00716ED7"/>
    <w:rsid w:val="007170FE"/>
    <w:rsid w:val="00717181"/>
    <w:rsid w:val="007175A0"/>
    <w:rsid w:val="0071773B"/>
    <w:rsid w:val="0072008B"/>
    <w:rsid w:val="00720113"/>
    <w:rsid w:val="00720C38"/>
    <w:rsid w:val="0072122F"/>
    <w:rsid w:val="00721C66"/>
    <w:rsid w:val="00721D53"/>
    <w:rsid w:val="00721F66"/>
    <w:rsid w:val="0072219A"/>
    <w:rsid w:val="0072304B"/>
    <w:rsid w:val="007232E7"/>
    <w:rsid w:val="007233B8"/>
    <w:rsid w:val="00723E6F"/>
    <w:rsid w:val="00723F98"/>
    <w:rsid w:val="007240BA"/>
    <w:rsid w:val="007241CF"/>
    <w:rsid w:val="0072425D"/>
    <w:rsid w:val="007246FF"/>
    <w:rsid w:val="00724BD2"/>
    <w:rsid w:val="00724C23"/>
    <w:rsid w:val="00724F01"/>
    <w:rsid w:val="00725CCF"/>
    <w:rsid w:val="00725FA6"/>
    <w:rsid w:val="0072602F"/>
    <w:rsid w:val="007265FB"/>
    <w:rsid w:val="00726E25"/>
    <w:rsid w:val="00727214"/>
    <w:rsid w:val="007275F5"/>
    <w:rsid w:val="00727DE1"/>
    <w:rsid w:val="0073033B"/>
    <w:rsid w:val="0073086C"/>
    <w:rsid w:val="007308FA"/>
    <w:rsid w:val="00730AB5"/>
    <w:rsid w:val="0073103A"/>
    <w:rsid w:val="0073113C"/>
    <w:rsid w:val="0073130B"/>
    <w:rsid w:val="007316C4"/>
    <w:rsid w:val="00731703"/>
    <w:rsid w:val="00731750"/>
    <w:rsid w:val="00731ECD"/>
    <w:rsid w:val="007326BB"/>
    <w:rsid w:val="00732AD1"/>
    <w:rsid w:val="00732B3E"/>
    <w:rsid w:val="00733BCF"/>
    <w:rsid w:val="0073401E"/>
    <w:rsid w:val="00734578"/>
    <w:rsid w:val="007349B0"/>
    <w:rsid w:val="00735073"/>
    <w:rsid w:val="007350C7"/>
    <w:rsid w:val="0073545F"/>
    <w:rsid w:val="00735494"/>
    <w:rsid w:val="00735526"/>
    <w:rsid w:val="00735774"/>
    <w:rsid w:val="00735B30"/>
    <w:rsid w:val="00735D96"/>
    <w:rsid w:val="007363E3"/>
    <w:rsid w:val="007366D8"/>
    <w:rsid w:val="007367DD"/>
    <w:rsid w:val="00736934"/>
    <w:rsid w:val="00737626"/>
    <w:rsid w:val="00737832"/>
    <w:rsid w:val="00737971"/>
    <w:rsid w:val="00737A6A"/>
    <w:rsid w:val="00740990"/>
    <w:rsid w:val="00740B12"/>
    <w:rsid w:val="00740CD0"/>
    <w:rsid w:val="0074169A"/>
    <w:rsid w:val="00741E07"/>
    <w:rsid w:val="0074200F"/>
    <w:rsid w:val="00742B32"/>
    <w:rsid w:val="00742B6D"/>
    <w:rsid w:val="007436FC"/>
    <w:rsid w:val="007437F5"/>
    <w:rsid w:val="00744033"/>
    <w:rsid w:val="00744126"/>
    <w:rsid w:val="0074429D"/>
    <w:rsid w:val="0074442B"/>
    <w:rsid w:val="007444D7"/>
    <w:rsid w:val="00744575"/>
    <w:rsid w:val="00744596"/>
    <w:rsid w:val="007446AB"/>
    <w:rsid w:val="00744A96"/>
    <w:rsid w:val="00744BB4"/>
    <w:rsid w:val="00744D4F"/>
    <w:rsid w:val="00744D81"/>
    <w:rsid w:val="007450C0"/>
    <w:rsid w:val="00745193"/>
    <w:rsid w:val="007452A5"/>
    <w:rsid w:val="007453F0"/>
    <w:rsid w:val="00745511"/>
    <w:rsid w:val="007456B8"/>
    <w:rsid w:val="0074583D"/>
    <w:rsid w:val="0074586A"/>
    <w:rsid w:val="00745A0B"/>
    <w:rsid w:val="00745BBB"/>
    <w:rsid w:val="00746118"/>
    <w:rsid w:val="00746129"/>
    <w:rsid w:val="00746205"/>
    <w:rsid w:val="007467B4"/>
    <w:rsid w:val="00746CF0"/>
    <w:rsid w:val="00747E26"/>
    <w:rsid w:val="00750D54"/>
    <w:rsid w:val="00750FFD"/>
    <w:rsid w:val="00751770"/>
    <w:rsid w:val="00751D18"/>
    <w:rsid w:val="00751ECE"/>
    <w:rsid w:val="00752104"/>
    <w:rsid w:val="00752182"/>
    <w:rsid w:val="00752348"/>
    <w:rsid w:val="0075253F"/>
    <w:rsid w:val="00752C1C"/>
    <w:rsid w:val="007533E5"/>
    <w:rsid w:val="00753878"/>
    <w:rsid w:val="007539D7"/>
    <w:rsid w:val="00753D2F"/>
    <w:rsid w:val="00753D75"/>
    <w:rsid w:val="0075442A"/>
    <w:rsid w:val="00754A65"/>
    <w:rsid w:val="0075518A"/>
    <w:rsid w:val="0075518B"/>
    <w:rsid w:val="00755206"/>
    <w:rsid w:val="007557E0"/>
    <w:rsid w:val="00755BBC"/>
    <w:rsid w:val="00755FA6"/>
    <w:rsid w:val="007560AE"/>
    <w:rsid w:val="00756CF9"/>
    <w:rsid w:val="0075715C"/>
    <w:rsid w:val="0075721F"/>
    <w:rsid w:val="007577C5"/>
    <w:rsid w:val="00757A11"/>
    <w:rsid w:val="00757FD0"/>
    <w:rsid w:val="007609C5"/>
    <w:rsid w:val="00761CF5"/>
    <w:rsid w:val="00762449"/>
    <w:rsid w:val="00762A89"/>
    <w:rsid w:val="007637C6"/>
    <w:rsid w:val="00763982"/>
    <w:rsid w:val="00763B96"/>
    <w:rsid w:val="00763DB1"/>
    <w:rsid w:val="0076415A"/>
    <w:rsid w:val="0076481A"/>
    <w:rsid w:val="00764995"/>
    <w:rsid w:val="00764A2A"/>
    <w:rsid w:val="00764C6C"/>
    <w:rsid w:val="00764D23"/>
    <w:rsid w:val="00764D93"/>
    <w:rsid w:val="00765694"/>
    <w:rsid w:val="00765883"/>
    <w:rsid w:val="00765E6C"/>
    <w:rsid w:val="007668E9"/>
    <w:rsid w:val="00766AFB"/>
    <w:rsid w:val="007673F2"/>
    <w:rsid w:val="0076769B"/>
    <w:rsid w:val="007676D9"/>
    <w:rsid w:val="007678A6"/>
    <w:rsid w:val="00767F38"/>
    <w:rsid w:val="0077170A"/>
    <w:rsid w:val="00772A74"/>
    <w:rsid w:val="00772EE0"/>
    <w:rsid w:val="0077382E"/>
    <w:rsid w:val="007738AE"/>
    <w:rsid w:val="00773C80"/>
    <w:rsid w:val="00773F10"/>
    <w:rsid w:val="00773F23"/>
    <w:rsid w:val="0077488F"/>
    <w:rsid w:val="00774C3A"/>
    <w:rsid w:val="00775CAF"/>
    <w:rsid w:val="00775DB1"/>
    <w:rsid w:val="00775E54"/>
    <w:rsid w:val="00776B51"/>
    <w:rsid w:val="00776F49"/>
    <w:rsid w:val="00777044"/>
    <w:rsid w:val="00777150"/>
    <w:rsid w:val="00777488"/>
    <w:rsid w:val="0077761F"/>
    <w:rsid w:val="00777730"/>
    <w:rsid w:val="0077788A"/>
    <w:rsid w:val="00780B94"/>
    <w:rsid w:val="00780DCE"/>
    <w:rsid w:val="00780E5A"/>
    <w:rsid w:val="00780FE9"/>
    <w:rsid w:val="007810C3"/>
    <w:rsid w:val="00781167"/>
    <w:rsid w:val="007813BC"/>
    <w:rsid w:val="007813C0"/>
    <w:rsid w:val="007814E4"/>
    <w:rsid w:val="007818CD"/>
    <w:rsid w:val="00781908"/>
    <w:rsid w:val="00781A0F"/>
    <w:rsid w:val="00782556"/>
    <w:rsid w:val="00782ED9"/>
    <w:rsid w:val="007835F7"/>
    <w:rsid w:val="00783686"/>
    <w:rsid w:val="007840A6"/>
    <w:rsid w:val="0078423E"/>
    <w:rsid w:val="00784552"/>
    <w:rsid w:val="00784A8C"/>
    <w:rsid w:val="00784DB9"/>
    <w:rsid w:val="007852EC"/>
    <w:rsid w:val="007853B2"/>
    <w:rsid w:val="00785C7E"/>
    <w:rsid w:val="00785EF4"/>
    <w:rsid w:val="0078638F"/>
    <w:rsid w:val="00786DBF"/>
    <w:rsid w:val="00786E02"/>
    <w:rsid w:val="00787330"/>
    <w:rsid w:val="0078772B"/>
    <w:rsid w:val="00787D79"/>
    <w:rsid w:val="00787DF9"/>
    <w:rsid w:val="00787F4F"/>
    <w:rsid w:val="007901DC"/>
    <w:rsid w:val="0079097A"/>
    <w:rsid w:val="00790A92"/>
    <w:rsid w:val="00790C90"/>
    <w:rsid w:val="00790CCD"/>
    <w:rsid w:val="007922DA"/>
    <w:rsid w:val="0079239B"/>
    <w:rsid w:val="00792481"/>
    <w:rsid w:val="007934ED"/>
    <w:rsid w:val="007938EA"/>
    <w:rsid w:val="00793A37"/>
    <w:rsid w:val="00793AC8"/>
    <w:rsid w:val="00794BA0"/>
    <w:rsid w:val="00795337"/>
    <w:rsid w:val="007955A0"/>
    <w:rsid w:val="007956FE"/>
    <w:rsid w:val="00795CB0"/>
    <w:rsid w:val="00795F6F"/>
    <w:rsid w:val="007963D7"/>
    <w:rsid w:val="00796DD0"/>
    <w:rsid w:val="00796F33"/>
    <w:rsid w:val="0079714C"/>
    <w:rsid w:val="00797459"/>
    <w:rsid w:val="00797672"/>
    <w:rsid w:val="00797D06"/>
    <w:rsid w:val="007A0376"/>
    <w:rsid w:val="007A06AB"/>
    <w:rsid w:val="007A0B64"/>
    <w:rsid w:val="007A0B74"/>
    <w:rsid w:val="007A0E16"/>
    <w:rsid w:val="007A0E6E"/>
    <w:rsid w:val="007A1B4D"/>
    <w:rsid w:val="007A233C"/>
    <w:rsid w:val="007A24C4"/>
    <w:rsid w:val="007A26FF"/>
    <w:rsid w:val="007A27DC"/>
    <w:rsid w:val="007A29F9"/>
    <w:rsid w:val="007A2A68"/>
    <w:rsid w:val="007A2BA2"/>
    <w:rsid w:val="007A31D7"/>
    <w:rsid w:val="007A36EF"/>
    <w:rsid w:val="007A37A7"/>
    <w:rsid w:val="007A44AB"/>
    <w:rsid w:val="007A5219"/>
    <w:rsid w:val="007A553E"/>
    <w:rsid w:val="007A5E0D"/>
    <w:rsid w:val="007A5F62"/>
    <w:rsid w:val="007A6006"/>
    <w:rsid w:val="007A63D1"/>
    <w:rsid w:val="007A64B7"/>
    <w:rsid w:val="007A681E"/>
    <w:rsid w:val="007A6C15"/>
    <w:rsid w:val="007A706A"/>
    <w:rsid w:val="007A7667"/>
    <w:rsid w:val="007A79B3"/>
    <w:rsid w:val="007A7EE6"/>
    <w:rsid w:val="007B000B"/>
    <w:rsid w:val="007B0B93"/>
    <w:rsid w:val="007B1816"/>
    <w:rsid w:val="007B18AA"/>
    <w:rsid w:val="007B1E91"/>
    <w:rsid w:val="007B216A"/>
    <w:rsid w:val="007B2532"/>
    <w:rsid w:val="007B268C"/>
    <w:rsid w:val="007B2992"/>
    <w:rsid w:val="007B2B72"/>
    <w:rsid w:val="007B2B7C"/>
    <w:rsid w:val="007B2D64"/>
    <w:rsid w:val="007B44A7"/>
    <w:rsid w:val="007B49C2"/>
    <w:rsid w:val="007B4B8E"/>
    <w:rsid w:val="007B531D"/>
    <w:rsid w:val="007B59D8"/>
    <w:rsid w:val="007B5B96"/>
    <w:rsid w:val="007B5DB2"/>
    <w:rsid w:val="007B5E6A"/>
    <w:rsid w:val="007B5FE4"/>
    <w:rsid w:val="007B6594"/>
    <w:rsid w:val="007B663E"/>
    <w:rsid w:val="007B6774"/>
    <w:rsid w:val="007B6FED"/>
    <w:rsid w:val="007B75AF"/>
    <w:rsid w:val="007B782E"/>
    <w:rsid w:val="007B7A9C"/>
    <w:rsid w:val="007B7D68"/>
    <w:rsid w:val="007C034A"/>
    <w:rsid w:val="007C049D"/>
    <w:rsid w:val="007C067C"/>
    <w:rsid w:val="007C078A"/>
    <w:rsid w:val="007C08F2"/>
    <w:rsid w:val="007C0D27"/>
    <w:rsid w:val="007C17F4"/>
    <w:rsid w:val="007C2C5E"/>
    <w:rsid w:val="007C2EB7"/>
    <w:rsid w:val="007C310D"/>
    <w:rsid w:val="007C3398"/>
    <w:rsid w:val="007C3AD6"/>
    <w:rsid w:val="007C42A3"/>
    <w:rsid w:val="007C44AF"/>
    <w:rsid w:val="007C4755"/>
    <w:rsid w:val="007C482B"/>
    <w:rsid w:val="007C4A4D"/>
    <w:rsid w:val="007C4BD8"/>
    <w:rsid w:val="007C4CCC"/>
    <w:rsid w:val="007C4CE5"/>
    <w:rsid w:val="007C5114"/>
    <w:rsid w:val="007C5BFF"/>
    <w:rsid w:val="007C5DA1"/>
    <w:rsid w:val="007C5EF9"/>
    <w:rsid w:val="007C61C2"/>
    <w:rsid w:val="007C621C"/>
    <w:rsid w:val="007C6A37"/>
    <w:rsid w:val="007C7A10"/>
    <w:rsid w:val="007D0540"/>
    <w:rsid w:val="007D0839"/>
    <w:rsid w:val="007D08D9"/>
    <w:rsid w:val="007D0A50"/>
    <w:rsid w:val="007D0BAF"/>
    <w:rsid w:val="007D0F62"/>
    <w:rsid w:val="007D15A2"/>
    <w:rsid w:val="007D19EB"/>
    <w:rsid w:val="007D1EF3"/>
    <w:rsid w:val="007D2358"/>
    <w:rsid w:val="007D32E5"/>
    <w:rsid w:val="007D3ABD"/>
    <w:rsid w:val="007D41BE"/>
    <w:rsid w:val="007D4865"/>
    <w:rsid w:val="007D4C5A"/>
    <w:rsid w:val="007D5303"/>
    <w:rsid w:val="007D5567"/>
    <w:rsid w:val="007D5ACB"/>
    <w:rsid w:val="007D5F51"/>
    <w:rsid w:val="007D61E7"/>
    <w:rsid w:val="007D66F5"/>
    <w:rsid w:val="007D6A54"/>
    <w:rsid w:val="007D753D"/>
    <w:rsid w:val="007D7895"/>
    <w:rsid w:val="007D7A92"/>
    <w:rsid w:val="007D7F22"/>
    <w:rsid w:val="007E058E"/>
    <w:rsid w:val="007E0C1B"/>
    <w:rsid w:val="007E0E79"/>
    <w:rsid w:val="007E10FE"/>
    <w:rsid w:val="007E1B45"/>
    <w:rsid w:val="007E1C3C"/>
    <w:rsid w:val="007E1F26"/>
    <w:rsid w:val="007E22D7"/>
    <w:rsid w:val="007E23A3"/>
    <w:rsid w:val="007E2798"/>
    <w:rsid w:val="007E28F1"/>
    <w:rsid w:val="007E296C"/>
    <w:rsid w:val="007E2BCD"/>
    <w:rsid w:val="007E32A3"/>
    <w:rsid w:val="007E382C"/>
    <w:rsid w:val="007E3BEF"/>
    <w:rsid w:val="007E3D12"/>
    <w:rsid w:val="007E3D95"/>
    <w:rsid w:val="007E3FAA"/>
    <w:rsid w:val="007E429A"/>
    <w:rsid w:val="007E42F4"/>
    <w:rsid w:val="007E45ED"/>
    <w:rsid w:val="007E559C"/>
    <w:rsid w:val="007E56C5"/>
    <w:rsid w:val="007E5A24"/>
    <w:rsid w:val="007E6249"/>
    <w:rsid w:val="007E698A"/>
    <w:rsid w:val="007E69B5"/>
    <w:rsid w:val="007E6FCE"/>
    <w:rsid w:val="007E77B8"/>
    <w:rsid w:val="007E7841"/>
    <w:rsid w:val="007E7BA7"/>
    <w:rsid w:val="007F0E2E"/>
    <w:rsid w:val="007F1102"/>
    <w:rsid w:val="007F154B"/>
    <w:rsid w:val="007F1CE2"/>
    <w:rsid w:val="007F24A0"/>
    <w:rsid w:val="007F27ED"/>
    <w:rsid w:val="007F3144"/>
    <w:rsid w:val="007F3A9B"/>
    <w:rsid w:val="007F412A"/>
    <w:rsid w:val="007F4793"/>
    <w:rsid w:val="007F5AB3"/>
    <w:rsid w:val="007F5D03"/>
    <w:rsid w:val="007F5F17"/>
    <w:rsid w:val="007F6201"/>
    <w:rsid w:val="007F648E"/>
    <w:rsid w:val="007F715E"/>
    <w:rsid w:val="007F735B"/>
    <w:rsid w:val="0080004A"/>
    <w:rsid w:val="008002FC"/>
    <w:rsid w:val="00800D78"/>
    <w:rsid w:val="0080121C"/>
    <w:rsid w:val="00801B8A"/>
    <w:rsid w:val="00801DE5"/>
    <w:rsid w:val="00802E7B"/>
    <w:rsid w:val="008036B7"/>
    <w:rsid w:val="00803712"/>
    <w:rsid w:val="00803991"/>
    <w:rsid w:val="00803D60"/>
    <w:rsid w:val="00803D8A"/>
    <w:rsid w:val="00804471"/>
    <w:rsid w:val="008045B0"/>
    <w:rsid w:val="00804EAF"/>
    <w:rsid w:val="00805169"/>
    <w:rsid w:val="0080535A"/>
    <w:rsid w:val="00805985"/>
    <w:rsid w:val="0080600C"/>
    <w:rsid w:val="008064F0"/>
    <w:rsid w:val="00806B8E"/>
    <w:rsid w:val="00806F84"/>
    <w:rsid w:val="008073AF"/>
    <w:rsid w:val="0080751A"/>
    <w:rsid w:val="00807869"/>
    <w:rsid w:val="00807934"/>
    <w:rsid w:val="00807BE0"/>
    <w:rsid w:val="00807DF4"/>
    <w:rsid w:val="00807F99"/>
    <w:rsid w:val="00810FC3"/>
    <w:rsid w:val="00811116"/>
    <w:rsid w:val="00811FF1"/>
    <w:rsid w:val="00812437"/>
    <w:rsid w:val="0081277C"/>
    <w:rsid w:val="0081296E"/>
    <w:rsid w:val="00812A3C"/>
    <w:rsid w:val="00813113"/>
    <w:rsid w:val="00813463"/>
    <w:rsid w:val="008135BA"/>
    <w:rsid w:val="0081369D"/>
    <w:rsid w:val="008141E3"/>
    <w:rsid w:val="008145D3"/>
    <w:rsid w:val="00815047"/>
    <w:rsid w:val="008151E2"/>
    <w:rsid w:val="00815910"/>
    <w:rsid w:val="00816607"/>
    <w:rsid w:val="00816BAF"/>
    <w:rsid w:val="008172CD"/>
    <w:rsid w:val="0081749D"/>
    <w:rsid w:val="00817792"/>
    <w:rsid w:val="008178A6"/>
    <w:rsid w:val="008201FC"/>
    <w:rsid w:val="008206FF"/>
    <w:rsid w:val="00820B15"/>
    <w:rsid w:val="00820B6A"/>
    <w:rsid w:val="00820B8A"/>
    <w:rsid w:val="00820C1C"/>
    <w:rsid w:val="00821C08"/>
    <w:rsid w:val="00822526"/>
    <w:rsid w:val="008225F7"/>
    <w:rsid w:val="00822630"/>
    <w:rsid w:val="00822976"/>
    <w:rsid w:val="00822B2D"/>
    <w:rsid w:val="00822E32"/>
    <w:rsid w:val="00823580"/>
    <w:rsid w:val="008236FD"/>
    <w:rsid w:val="0082388F"/>
    <w:rsid w:val="00824792"/>
    <w:rsid w:val="0082494E"/>
    <w:rsid w:val="00824B15"/>
    <w:rsid w:val="00824F24"/>
    <w:rsid w:val="00825050"/>
    <w:rsid w:val="00825466"/>
    <w:rsid w:val="008255F3"/>
    <w:rsid w:val="00825A48"/>
    <w:rsid w:val="008265C0"/>
    <w:rsid w:val="00827212"/>
    <w:rsid w:val="00827585"/>
    <w:rsid w:val="00827C4B"/>
    <w:rsid w:val="00827E50"/>
    <w:rsid w:val="00827E5E"/>
    <w:rsid w:val="00830D49"/>
    <w:rsid w:val="00830D59"/>
    <w:rsid w:val="008318B2"/>
    <w:rsid w:val="00831940"/>
    <w:rsid w:val="00831A18"/>
    <w:rsid w:val="00831B30"/>
    <w:rsid w:val="00831F35"/>
    <w:rsid w:val="0083334B"/>
    <w:rsid w:val="0083364A"/>
    <w:rsid w:val="00833F91"/>
    <w:rsid w:val="00834038"/>
    <w:rsid w:val="008348FF"/>
    <w:rsid w:val="00834D6D"/>
    <w:rsid w:val="008350FE"/>
    <w:rsid w:val="008355D3"/>
    <w:rsid w:val="0083581C"/>
    <w:rsid w:val="00835BEE"/>
    <w:rsid w:val="00835DB6"/>
    <w:rsid w:val="00835EF9"/>
    <w:rsid w:val="0083613C"/>
    <w:rsid w:val="008363F7"/>
    <w:rsid w:val="00836FF9"/>
    <w:rsid w:val="008377B7"/>
    <w:rsid w:val="008378CB"/>
    <w:rsid w:val="00837950"/>
    <w:rsid w:val="008379FF"/>
    <w:rsid w:val="00837B67"/>
    <w:rsid w:val="00837DD2"/>
    <w:rsid w:val="00837E13"/>
    <w:rsid w:val="00837E47"/>
    <w:rsid w:val="00840141"/>
    <w:rsid w:val="00840593"/>
    <w:rsid w:val="00840C6B"/>
    <w:rsid w:val="008419CF"/>
    <w:rsid w:val="00842B62"/>
    <w:rsid w:val="0084304C"/>
    <w:rsid w:val="0084361D"/>
    <w:rsid w:val="00843B85"/>
    <w:rsid w:val="00843F75"/>
    <w:rsid w:val="0084409A"/>
    <w:rsid w:val="00844482"/>
    <w:rsid w:val="008445A8"/>
    <w:rsid w:val="00844945"/>
    <w:rsid w:val="00844BB9"/>
    <w:rsid w:val="00845568"/>
    <w:rsid w:val="0084583D"/>
    <w:rsid w:val="00845A0F"/>
    <w:rsid w:val="00845B94"/>
    <w:rsid w:val="00845E88"/>
    <w:rsid w:val="00846695"/>
    <w:rsid w:val="00846B57"/>
    <w:rsid w:val="0084713C"/>
    <w:rsid w:val="008472E6"/>
    <w:rsid w:val="0084750D"/>
    <w:rsid w:val="00847D95"/>
    <w:rsid w:val="008500F6"/>
    <w:rsid w:val="0085029E"/>
    <w:rsid w:val="008508F7"/>
    <w:rsid w:val="00850B52"/>
    <w:rsid w:val="00850D53"/>
    <w:rsid w:val="00851570"/>
    <w:rsid w:val="00851B11"/>
    <w:rsid w:val="00851DA1"/>
    <w:rsid w:val="00851F96"/>
    <w:rsid w:val="00852422"/>
    <w:rsid w:val="0085276E"/>
    <w:rsid w:val="00852EFC"/>
    <w:rsid w:val="008530D6"/>
    <w:rsid w:val="00853100"/>
    <w:rsid w:val="00853129"/>
    <w:rsid w:val="00853280"/>
    <w:rsid w:val="008532D5"/>
    <w:rsid w:val="00853425"/>
    <w:rsid w:val="00853AFB"/>
    <w:rsid w:val="00853E3D"/>
    <w:rsid w:val="00855721"/>
    <w:rsid w:val="00855C39"/>
    <w:rsid w:val="00856046"/>
    <w:rsid w:val="0085654D"/>
    <w:rsid w:val="00856A5B"/>
    <w:rsid w:val="00856B78"/>
    <w:rsid w:val="00857254"/>
    <w:rsid w:val="008575F8"/>
    <w:rsid w:val="00857F16"/>
    <w:rsid w:val="0086095A"/>
    <w:rsid w:val="008609EE"/>
    <w:rsid w:val="008611AB"/>
    <w:rsid w:val="008614F9"/>
    <w:rsid w:val="0086223C"/>
    <w:rsid w:val="00862999"/>
    <w:rsid w:val="00863497"/>
    <w:rsid w:val="008637E1"/>
    <w:rsid w:val="008639FB"/>
    <w:rsid w:val="00863A5E"/>
    <w:rsid w:val="00864202"/>
    <w:rsid w:val="00864795"/>
    <w:rsid w:val="008650DF"/>
    <w:rsid w:val="0086526B"/>
    <w:rsid w:val="00865C57"/>
    <w:rsid w:val="00865EA1"/>
    <w:rsid w:val="00866212"/>
    <w:rsid w:val="008663C8"/>
    <w:rsid w:val="008668FD"/>
    <w:rsid w:val="008669D4"/>
    <w:rsid w:val="00866AB5"/>
    <w:rsid w:val="00866E90"/>
    <w:rsid w:val="008670AA"/>
    <w:rsid w:val="0086735D"/>
    <w:rsid w:val="0086785B"/>
    <w:rsid w:val="00867D08"/>
    <w:rsid w:val="008705AC"/>
    <w:rsid w:val="0087071E"/>
    <w:rsid w:val="00870BC2"/>
    <w:rsid w:val="0087146B"/>
    <w:rsid w:val="00871B6C"/>
    <w:rsid w:val="00871EC0"/>
    <w:rsid w:val="00871F00"/>
    <w:rsid w:val="00872094"/>
    <w:rsid w:val="0087309B"/>
    <w:rsid w:val="00873219"/>
    <w:rsid w:val="008733DF"/>
    <w:rsid w:val="00873422"/>
    <w:rsid w:val="0087371D"/>
    <w:rsid w:val="00873D2E"/>
    <w:rsid w:val="00873DDD"/>
    <w:rsid w:val="00874969"/>
    <w:rsid w:val="00874E6C"/>
    <w:rsid w:val="00875223"/>
    <w:rsid w:val="00875637"/>
    <w:rsid w:val="008758D4"/>
    <w:rsid w:val="00875E37"/>
    <w:rsid w:val="00875FDF"/>
    <w:rsid w:val="00876372"/>
    <w:rsid w:val="008764EB"/>
    <w:rsid w:val="00876C00"/>
    <w:rsid w:val="00876D6B"/>
    <w:rsid w:val="0087732F"/>
    <w:rsid w:val="0087759D"/>
    <w:rsid w:val="00877B8C"/>
    <w:rsid w:val="00877BD8"/>
    <w:rsid w:val="0088030E"/>
    <w:rsid w:val="008803E4"/>
    <w:rsid w:val="0088046F"/>
    <w:rsid w:val="00880F9B"/>
    <w:rsid w:val="00881719"/>
    <w:rsid w:val="00881F8A"/>
    <w:rsid w:val="0088208F"/>
    <w:rsid w:val="008824A8"/>
    <w:rsid w:val="00883429"/>
    <w:rsid w:val="00883560"/>
    <w:rsid w:val="00883C18"/>
    <w:rsid w:val="0088411F"/>
    <w:rsid w:val="0088452E"/>
    <w:rsid w:val="0088471E"/>
    <w:rsid w:val="00884FEB"/>
    <w:rsid w:val="008859CF"/>
    <w:rsid w:val="00885DEB"/>
    <w:rsid w:val="008862E6"/>
    <w:rsid w:val="00886AFC"/>
    <w:rsid w:val="00887464"/>
    <w:rsid w:val="00887740"/>
    <w:rsid w:val="0088793E"/>
    <w:rsid w:val="00887BF0"/>
    <w:rsid w:val="008904F9"/>
    <w:rsid w:val="00890A0C"/>
    <w:rsid w:val="00890CA9"/>
    <w:rsid w:val="00890CBE"/>
    <w:rsid w:val="00890FAA"/>
    <w:rsid w:val="0089141C"/>
    <w:rsid w:val="00891664"/>
    <w:rsid w:val="00891A0C"/>
    <w:rsid w:val="00891AB7"/>
    <w:rsid w:val="00891CA3"/>
    <w:rsid w:val="00891D1F"/>
    <w:rsid w:val="00891EB5"/>
    <w:rsid w:val="00892461"/>
    <w:rsid w:val="008924FB"/>
    <w:rsid w:val="00892F90"/>
    <w:rsid w:val="00893300"/>
    <w:rsid w:val="008938ED"/>
    <w:rsid w:val="00893B2C"/>
    <w:rsid w:val="00893D24"/>
    <w:rsid w:val="00893FF9"/>
    <w:rsid w:val="008942B2"/>
    <w:rsid w:val="008942CC"/>
    <w:rsid w:val="00894339"/>
    <w:rsid w:val="00894433"/>
    <w:rsid w:val="0089471C"/>
    <w:rsid w:val="00894B33"/>
    <w:rsid w:val="0089558F"/>
    <w:rsid w:val="0089564B"/>
    <w:rsid w:val="0089569D"/>
    <w:rsid w:val="00895A3C"/>
    <w:rsid w:val="00895D8E"/>
    <w:rsid w:val="0089600A"/>
    <w:rsid w:val="0089603E"/>
    <w:rsid w:val="008962F3"/>
    <w:rsid w:val="008964E3"/>
    <w:rsid w:val="0089697C"/>
    <w:rsid w:val="00896B8D"/>
    <w:rsid w:val="008A0047"/>
    <w:rsid w:val="008A0526"/>
    <w:rsid w:val="008A0A30"/>
    <w:rsid w:val="008A0E71"/>
    <w:rsid w:val="008A1377"/>
    <w:rsid w:val="008A19B8"/>
    <w:rsid w:val="008A1A0A"/>
    <w:rsid w:val="008A1E75"/>
    <w:rsid w:val="008A30D4"/>
    <w:rsid w:val="008A3617"/>
    <w:rsid w:val="008A376E"/>
    <w:rsid w:val="008A387B"/>
    <w:rsid w:val="008A42C6"/>
    <w:rsid w:val="008A46DB"/>
    <w:rsid w:val="008A48FC"/>
    <w:rsid w:val="008A4ADF"/>
    <w:rsid w:val="008A4BD7"/>
    <w:rsid w:val="008A4C6C"/>
    <w:rsid w:val="008A4D00"/>
    <w:rsid w:val="008A5443"/>
    <w:rsid w:val="008A574E"/>
    <w:rsid w:val="008A5E0A"/>
    <w:rsid w:val="008A65A3"/>
    <w:rsid w:val="008A66DB"/>
    <w:rsid w:val="008A71B2"/>
    <w:rsid w:val="008A7584"/>
    <w:rsid w:val="008B06D5"/>
    <w:rsid w:val="008B0824"/>
    <w:rsid w:val="008B0B75"/>
    <w:rsid w:val="008B107E"/>
    <w:rsid w:val="008B10DB"/>
    <w:rsid w:val="008B16B0"/>
    <w:rsid w:val="008B16F7"/>
    <w:rsid w:val="008B18DF"/>
    <w:rsid w:val="008B1907"/>
    <w:rsid w:val="008B2660"/>
    <w:rsid w:val="008B2A4B"/>
    <w:rsid w:val="008B2B86"/>
    <w:rsid w:val="008B2DA7"/>
    <w:rsid w:val="008B3174"/>
    <w:rsid w:val="008B3310"/>
    <w:rsid w:val="008B47A8"/>
    <w:rsid w:val="008B4B51"/>
    <w:rsid w:val="008B5677"/>
    <w:rsid w:val="008B5AA7"/>
    <w:rsid w:val="008B69FA"/>
    <w:rsid w:val="008B71D8"/>
    <w:rsid w:val="008B74C7"/>
    <w:rsid w:val="008B7688"/>
    <w:rsid w:val="008B792E"/>
    <w:rsid w:val="008B7B22"/>
    <w:rsid w:val="008B7C51"/>
    <w:rsid w:val="008B7FC5"/>
    <w:rsid w:val="008B7FDF"/>
    <w:rsid w:val="008C009E"/>
    <w:rsid w:val="008C010B"/>
    <w:rsid w:val="008C01A9"/>
    <w:rsid w:val="008C079F"/>
    <w:rsid w:val="008C08F2"/>
    <w:rsid w:val="008C125F"/>
    <w:rsid w:val="008C1376"/>
    <w:rsid w:val="008C150B"/>
    <w:rsid w:val="008C17AB"/>
    <w:rsid w:val="008C1D1D"/>
    <w:rsid w:val="008C1E01"/>
    <w:rsid w:val="008C2276"/>
    <w:rsid w:val="008C230C"/>
    <w:rsid w:val="008C2A2E"/>
    <w:rsid w:val="008C2DF6"/>
    <w:rsid w:val="008C2EDD"/>
    <w:rsid w:val="008C2F18"/>
    <w:rsid w:val="008C2FAC"/>
    <w:rsid w:val="008C37E9"/>
    <w:rsid w:val="008C3C66"/>
    <w:rsid w:val="008C489B"/>
    <w:rsid w:val="008C4E48"/>
    <w:rsid w:val="008C4E93"/>
    <w:rsid w:val="008C5042"/>
    <w:rsid w:val="008C52DC"/>
    <w:rsid w:val="008C5372"/>
    <w:rsid w:val="008C5391"/>
    <w:rsid w:val="008C5620"/>
    <w:rsid w:val="008C571F"/>
    <w:rsid w:val="008C5D21"/>
    <w:rsid w:val="008C5D97"/>
    <w:rsid w:val="008C6026"/>
    <w:rsid w:val="008C6111"/>
    <w:rsid w:val="008C6626"/>
    <w:rsid w:val="008C6D10"/>
    <w:rsid w:val="008C70A6"/>
    <w:rsid w:val="008C714A"/>
    <w:rsid w:val="008C71B6"/>
    <w:rsid w:val="008C785D"/>
    <w:rsid w:val="008C79B1"/>
    <w:rsid w:val="008C7E80"/>
    <w:rsid w:val="008D0500"/>
    <w:rsid w:val="008D0644"/>
    <w:rsid w:val="008D06B2"/>
    <w:rsid w:val="008D0D02"/>
    <w:rsid w:val="008D117C"/>
    <w:rsid w:val="008D124B"/>
    <w:rsid w:val="008D15F4"/>
    <w:rsid w:val="008D1641"/>
    <w:rsid w:val="008D26D5"/>
    <w:rsid w:val="008D2721"/>
    <w:rsid w:val="008D2964"/>
    <w:rsid w:val="008D2FA6"/>
    <w:rsid w:val="008D3403"/>
    <w:rsid w:val="008D4783"/>
    <w:rsid w:val="008D4A57"/>
    <w:rsid w:val="008D4B09"/>
    <w:rsid w:val="008D52F9"/>
    <w:rsid w:val="008D5339"/>
    <w:rsid w:val="008D57F1"/>
    <w:rsid w:val="008D5CB6"/>
    <w:rsid w:val="008D5DB5"/>
    <w:rsid w:val="008D654D"/>
    <w:rsid w:val="008D682A"/>
    <w:rsid w:val="008D6D59"/>
    <w:rsid w:val="008D6FDC"/>
    <w:rsid w:val="008D75A9"/>
    <w:rsid w:val="008D7925"/>
    <w:rsid w:val="008D7F1A"/>
    <w:rsid w:val="008E0223"/>
    <w:rsid w:val="008E03A2"/>
    <w:rsid w:val="008E03FF"/>
    <w:rsid w:val="008E0633"/>
    <w:rsid w:val="008E0B5A"/>
    <w:rsid w:val="008E136E"/>
    <w:rsid w:val="008E1826"/>
    <w:rsid w:val="008E1F64"/>
    <w:rsid w:val="008E227A"/>
    <w:rsid w:val="008E28F9"/>
    <w:rsid w:val="008E35E2"/>
    <w:rsid w:val="008E3ABD"/>
    <w:rsid w:val="008E3E27"/>
    <w:rsid w:val="008E46D2"/>
    <w:rsid w:val="008E46DA"/>
    <w:rsid w:val="008E4A03"/>
    <w:rsid w:val="008E4B55"/>
    <w:rsid w:val="008E54E9"/>
    <w:rsid w:val="008E5640"/>
    <w:rsid w:val="008E57D4"/>
    <w:rsid w:val="008E602D"/>
    <w:rsid w:val="008E6039"/>
    <w:rsid w:val="008E64E4"/>
    <w:rsid w:val="008E6F6D"/>
    <w:rsid w:val="008E7391"/>
    <w:rsid w:val="008E7A69"/>
    <w:rsid w:val="008E7B04"/>
    <w:rsid w:val="008E7E0F"/>
    <w:rsid w:val="008F02DC"/>
    <w:rsid w:val="008F05FF"/>
    <w:rsid w:val="008F06D2"/>
    <w:rsid w:val="008F0EC6"/>
    <w:rsid w:val="008F1AA2"/>
    <w:rsid w:val="008F1C8C"/>
    <w:rsid w:val="008F1FA3"/>
    <w:rsid w:val="008F2EC8"/>
    <w:rsid w:val="008F3175"/>
    <w:rsid w:val="008F383A"/>
    <w:rsid w:val="008F3856"/>
    <w:rsid w:val="008F3CAA"/>
    <w:rsid w:val="008F4286"/>
    <w:rsid w:val="008F4735"/>
    <w:rsid w:val="008F4782"/>
    <w:rsid w:val="008F48A9"/>
    <w:rsid w:val="008F4A0E"/>
    <w:rsid w:val="008F55F4"/>
    <w:rsid w:val="008F5C3C"/>
    <w:rsid w:val="008F6C9D"/>
    <w:rsid w:val="008F6FA3"/>
    <w:rsid w:val="008F7542"/>
    <w:rsid w:val="008F776A"/>
    <w:rsid w:val="008F7BAD"/>
    <w:rsid w:val="0090042C"/>
    <w:rsid w:val="0090056C"/>
    <w:rsid w:val="0090085F"/>
    <w:rsid w:val="00900D68"/>
    <w:rsid w:val="0090104D"/>
    <w:rsid w:val="009011A6"/>
    <w:rsid w:val="0090159C"/>
    <w:rsid w:val="0090191C"/>
    <w:rsid w:val="00901CAC"/>
    <w:rsid w:val="00901DB3"/>
    <w:rsid w:val="00902353"/>
    <w:rsid w:val="00902CFD"/>
    <w:rsid w:val="00903172"/>
    <w:rsid w:val="00903876"/>
    <w:rsid w:val="009041D6"/>
    <w:rsid w:val="00904607"/>
    <w:rsid w:val="0090494B"/>
    <w:rsid w:val="00904BED"/>
    <w:rsid w:val="00904F68"/>
    <w:rsid w:val="00904F91"/>
    <w:rsid w:val="00905270"/>
    <w:rsid w:val="00905819"/>
    <w:rsid w:val="0090612A"/>
    <w:rsid w:val="009062C5"/>
    <w:rsid w:val="00906F14"/>
    <w:rsid w:val="00907A1F"/>
    <w:rsid w:val="0091029D"/>
    <w:rsid w:val="009102D0"/>
    <w:rsid w:val="0091051E"/>
    <w:rsid w:val="0091095A"/>
    <w:rsid w:val="00910E29"/>
    <w:rsid w:val="00911741"/>
    <w:rsid w:val="0091193A"/>
    <w:rsid w:val="00911AD7"/>
    <w:rsid w:val="0091207C"/>
    <w:rsid w:val="00912407"/>
    <w:rsid w:val="009129BF"/>
    <w:rsid w:val="00912B47"/>
    <w:rsid w:val="00913058"/>
    <w:rsid w:val="009137BE"/>
    <w:rsid w:val="0091411E"/>
    <w:rsid w:val="00914A91"/>
    <w:rsid w:val="00914BB6"/>
    <w:rsid w:val="00914F98"/>
    <w:rsid w:val="00914F9B"/>
    <w:rsid w:val="0091522B"/>
    <w:rsid w:val="009152B6"/>
    <w:rsid w:val="0091582C"/>
    <w:rsid w:val="009158E9"/>
    <w:rsid w:val="00916072"/>
    <w:rsid w:val="00916098"/>
    <w:rsid w:val="00917039"/>
    <w:rsid w:val="0091741D"/>
    <w:rsid w:val="00917741"/>
    <w:rsid w:val="009177FE"/>
    <w:rsid w:val="00917D89"/>
    <w:rsid w:val="00920120"/>
    <w:rsid w:val="009209A8"/>
    <w:rsid w:val="009209D7"/>
    <w:rsid w:val="00920EA7"/>
    <w:rsid w:val="00921435"/>
    <w:rsid w:val="009217DF"/>
    <w:rsid w:val="00921C47"/>
    <w:rsid w:val="009220EC"/>
    <w:rsid w:val="0092213A"/>
    <w:rsid w:val="009230FC"/>
    <w:rsid w:val="009231AC"/>
    <w:rsid w:val="00923C39"/>
    <w:rsid w:val="00923EE1"/>
    <w:rsid w:val="0092423E"/>
    <w:rsid w:val="00924692"/>
    <w:rsid w:val="00924896"/>
    <w:rsid w:val="00924A9C"/>
    <w:rsid w:val="00924EC5"/>
    <w:rsid w:val="00924F06"/>
    <w:rsid w:val="0092501E"/>
    <w:rsid w:val="009250D1"/>
    <w:rsid w:val="00925863"/>
    <w:rsid w:val="00925B96"/>
    <w:rsid w:val="00925D80"/>
    <w:rsid w:val="00926040"/>
    <w:rsid w:val="0092654E"/>
    <w:rsid w:val="00927455"/>
    <w:rsid w:val="00927C9A"/>
    <w:rsid w:val="00930569"/>
    <w:rsid w:val="00930786"/>
    <w:rsid w:val="009307B5"/>
    <w:rsid w:val="00930A2E"/>
    <w:rsid w:val="00930BA4"/>
    <w:rsid w:val="00930DDF"/>
    <w:rsid w:val="00932833"/>
    <w:rsid w:val="00932BEB"/>
    <w:rsid w:val="00932C99"/>
    <w:rsid w:val="00932F71"/>
    <w:rsid w:val="0093374A"/>
    <w:rsid w:val="00933CCE"/>
    <w:rsid w:val="0093432D"/>
    <w:rsid w:val="00934F4C"/>
    <w:rsid w:val="0093512B"/>
    <w:rsid w:val="00935163"/>
    <w:rsid w:val="00935585"/>
    <w:rsid w:val="0093564E"/>
    <w:rsid w:val="00935668"/>
    <w:rsid w:val="009372DA"/>
    <w:rsid w:val="0093787B"/>
    <w:rsid w:val="00937979"/>
    <w:rsid w:val="00937B80"/>
    <w:rsid w:val="00937D7E"/>
    <w:rsid w:val="00937DB1"/>
    <w:rsid w:val="0094035F"/>
    <w:rsid w:val="009405F1"/>
    <w:rsid w:val="009406BA"/>
    <w:rsid w:val="009414C5"/>
    <w:rsid w:val="00941B3A"/>
    <w:rsid w:val="00941CF6"/>
    <w:rsid w:val="00941FE1"/>
    <w:rsid w:val="00941FF0"/>
    <w:rsid w:val="0094204F"/>
    <w:rsid w:val="0094281C"/>
    <w:rsid w:val="00942DF3"/>
    <w:rsid w:val="0094351B"/>
    <w:rsid w:val="00943990"/>
    <w:rsid w:val="00944095"/>
    <w:rsid w:val="009441C6"/>
    <w:rsid w:val="00944311"/>
    <w:rsid w:val="00944AF9"/>
    <w:rsid w:val="00944EFF"/>
    <w:rsid w:val="0094572C"/>
    <w:rsid w:val="00945996"/>
    <w:rsid w:val="0094646F"/>
    <w:rsid w:val="00946A49"/>
    <w:rsid w:val="00946EE2"/>
    <w:rsid w:val="00947B45"/>
    <w:rsid w:val="00947B6C"/>
    <w:rsid w:val="00950BEF"/>
    <w:rsid w:val="00951337"/>
    <w:rsid w:val="00951AE8"/>
    <w:rsid w:val="00951FBE"/>
    <w:rsid w:val="00951FC7"/>
    <w:rsid w:val="009523D1"/>
    <w:rsid w:val="0095240C"/>
    <w:rsid w:val="0095310E"/>
    <w:rsid w:val="0095326E"/>
    <w:rsid w:val="009533CC"/>
    <w:rsid w:val="009533EF"/>
    <w:rsid w:val="009543E0"/>
    <w:rsid w:val="0095446F"/>
    <w:rsid w:val="009545E5"/>
    <w:rsid w:val="0095487F"/>
    <w:rsid w:val="009555D0"/>
    <w:rsid w:val="009557A2"/>
    <w:rsid w:val="0095588E"/>
    <w:rsid w:val="00955D8D"/>
    <w:rsid w:val="00955DF0"/>
    <w:rsid w:val="009563E7"/>
    <w:rsid w:val="0095655B"/>
    <w:rsid w:val="00956628"/>
    <w:rsid w:val="00956ADB"/>
    <w:rsid w:val="00956C7A"/>
    <w:rsid w:val="00956CA4"/>
    <w:rsid w:val="00956E6C"/>
    <w:rsid w:val="00956F66"/>
    <w:rsid w:val="009571A4"/>
    <w:rsid w:val="0095797D"/>
    <w:rsid w:val="00957CCD"/>
    <w:rsid w:val="00957D8F"/>
    <w:rsid w:val="009605C0"/>
    <w:rsid w:val="00960C1A"/>
    <w:rsid w:val="00961847"/>
    <w:rsid w:val="00961DA4"/>
    <w:rsid w:val="00961E6E"/>
    <w:rsid w:val="00962145"/>
    <w:rsid w:val="009623AE"/>
    <w:rsid w:val="00962557"/>
    <w:rsid w:val="0096311D"/>
    <w:rsid w:val="00963373"/>
    <w:rsid w:val="00963393"/>
    <w:rsid w:val="00963700"/>
    <w:rsid w:val="00963CB3"/>
    <w:rsid w:val="009646BC"/>
    <w:rsid w:val="009646F2"/>
    <w:rsid w:val="00964979"/>
    <w:rsid w:val="00964F16"/>
    <w:rsid w:val="00965055"/>
    <w:rsid w:val="00965098"/>
    <w:rsid w:val="00965AFE"/>
    <w:rsid w:val="009660B7"/>
    <w:rsid w:val="009668F0"/>
    <w:rsid w:val="00966B5B"/>
    <w:rsid w:val="00966C47"/>
    <w:rsid w:val="00966FE9"/>
    <w:rsid w:val="00967304"/>
    <w:rsid w:val="0097004F"/>
    <w:rsid w:val="009700A2"/>
    <w:rsid w:val="00970DB0"/>
    <w:rsid w:val="0097143A"/>
    <w:rsid w:val="00971B70"/>
    <w:rsid w:val="00971C20"/>
    <w:rsid w:val="00971D62"/>
    <w:rsid w:val="009724BF"/>
    <w:rsid w:val="00972734"/>
    <w:rsid w:val="009729F8"/>
    <w:rsid w:val="00972EC7"/>
    <w:rsid w:val="0097341B"/>
    <w:rsid w:val="009735D7"/>
    <w:rsid w:val="00973857"/>
    <w:rsid w:val="00973922"/>
    <w:rsid w:val="00973984"/>
    <w:rsid w:val="00973CC3"/>
    <w:rsid w:val="009741CD"/>
    <w:rsid w:val="0097469A"/>
    <w:rsid w:val="00975121"/>
    <w:rsid w:val="009751FA"/>
    <w:rsid w:val="00975F51"/>
    <w:rsid w:val="00976AD8"/>
    <w:rsid w:val="00977B41"/>
    <w:rsid w:val="00980252"/>
    <w:rsid w:val="0098055D"/>
    <w:rsid w:val="00980706"/>
    <w:rsid w:val="00980AE8"/>
    <w:rsid w:val="009818AC"/>
    <w:rsid w:val="009821D2"/>
    <w:rsid w:val="009827C3"/>
    <w:rsid w:val="0098290F"/>
    <w:rsid w:val="0098293F"/>
    <w:rsid w:val="00983013"/>
    <w:rsid w:val="0098323E"/>
    <w:rsid w:val="009835A9"/>
    <w:rsid w:val="00983948"/>
    <w:rsid w:val="00983F5E"/>
    <w:rsid w:val="009840C5"/>
    <w:rsid w:val="00984364"/>
    <w:rsid w:val="00984892"/>
    <w:rsid w:val="009848B9"/>
    <w:rsid w:val="00984BE9"/>
    <w:rsid w:val="00984D1B"/>
    <w:rsid w:val="009853F0"/>
    <w:rsid w:val="00985834"/>
    <w:rsid w:val="00985942"/>
    <w:rsid w:val="00985A9B"/>
    <w:rsid w:val="00986B5C"/>
    <w:rsid w:val="00986F40"/>
    <w:rsid w:val="009878E0"/>
    <w:rsid w:val="00987F69"/>
    <w:rsid w:val="00990218"/>
    <w:rsid w:val="00990299"/>
    <w:rsid w:val="00990A5E"/>
    <w:rsid w:val="00990E95"/>
    <w:rsid w:val="00991097"/>
    <w:rsid w:val="00991165"/>
    <w:rsid w:val="00991420"/>
    <w:rsid w:val="009914C2"/>
    <w:rsid w:val="00991923"/>
    <w:rsid w:val="00991A89"/>
    <w:rsid w:val="00991B22"/>
    <w:rsid w:val="00992587"/>
    <w:rsid w:val="0099292E"/>
    <w:rsid w:val="00992CAD"/>
    <w:rsid w:val="00992FB2"/>
    <w:rsid w:val="00993678"/>
    <w:rsid w:val="00993B97"/>
    <w:rsid w:val="00994578"/>
    <w:rsid w:val="009946A4"/>
    <w:rsid w:val="00994AC8"/>
    <w:rsid w:val="00994BEF"/>
    <w:rsid w:val="00994F70"/>
    <w:rsid w:val="00995079"/>
    <w:rsid w:val="009952C0"/>
    <w:rsid w:val="009959F9"/>
    <w:rsid w:val="00995C3F"/>
    <w:rsid w:val="00996290"/>
    <w:rsid w:val="009962D7"/>
    <w:rsid w:val="00996E4E"/>
    <w:rsid w:val="00997AF4"/>
    <w:rsid w:val="00997B2B"/>
    <w:rsid w:val="00997D09"/>
    <w:rsid w:val="00997F9C"/>
    <w:rsid w:val="00997FD4"/>
    <w:rsid w:val="009A0222"/>
    <w:rsid w:val="009A0399"/>
    <w:rsid w:val="009A0427"/>
    <w:rsid w:val="009A058F"/>
    <w:rsid w:val="009A0618"/>
    <w:rsid w:val="009A074A"/>
    <w:rsid w:val="009A0772"/>
    <w:rsid w:val="009A07AC"/>
    <w:rsid w:val="009A0862"/>
    <w:rsid w:val="009A123B"/>
    <w:rsid w:val="009A14F1"/>
    <w:rsid w:val="009A215A"/>
    <w:rsid w:val="009A26C0"/>
    <w:rsid w:val="009A4007"/>
    <w:rsid w:val="009A4045"/>
    <w:rsid w:val="009A4203"/>
    <w:rsid w:val="009A4261"/>
    <w:rsid w:val="009A4612"/>
    <w:rsid w:val="009A4FDC"/>
    <w:rsid w:val="009A5145"/>
    <w:rsid w:val="009A563C"/>
    <w:rsid w:val="009A5DF0"/>
    <w:rsid w:val="009A5E94"/>
    <w:rsid w:val="009A6D0C"/>
    <w:rsid w:val="009B0058"/>
    <w:rsid w:val="009B05E6"/>
    <w:rsid w:val="009B1A2A"/>
    <w:rsid w:val="009B1C52"/>
    <w:rsid w:val="009B1D80"/>
    <w:rsid w:val="009B1ED9"/>
    <w:rsid w:val="009B256A"/>
    <w:rsid w:val="009B2D79"/>
    <w:rsid w:val="009B2E35"/>
    <w:rsid w:val="009B2E96"/>
    <w:rsid w:val="009B30D2"/>
    <w:rsid w:val="009B353A"/>
    <w:rsid w:val="009B372E"/>
    <w:rsid w:val="009B3755"/>
    <w:rsid w:val="009B37F5"/>
    <w:rsid w:val="009B3828"/>
    <w:rsid w:val="009B3863"/>
    <w:rsid w:val="009B3F8F"/>
    <w:rsid w:val="009B4A77"/>
    <w:rsid w:val="009B4AD2"/>
    <w:rsid w:val="009B4BF3"/>
    <w:rsid w:val="009B4C86"/>
    <w:rsid w:val="009B50F1"/>
    <w:rsid w:val="009B5118"/>
    <w:rsid w:val="009B5ACD"/>
    <w:rsid w:val="009B5D11"/>
    <w:rsid w:val="009B64E0"/>
    <w:rsid w:val="009B65B2"/>
    <w:rsid w:val="009B65E6"/>
    <w:rsid w:val="009B6938"/>
    <w:rsid w:val="009B6C28"/>
    <w:rsid w:val="009B7004"/>
    <w:rsid w:val="009B7708"/>
    <w:rsid w:val="009B7C1C"/>
    <w:rsid w:val="009B7D5A"/>
    <w:rsid w:val="009C0443"/>
    <w:rsid w:val="009C0664"/>
    <w:rsid w:val="009C06F8"/>
    <w:rsid w:val="009C0D83"/>
    <w:rsid w:val="009C1681"/>
    <w:rsid w:val="009C175F"/>
    <w:rsid w:val="009C18F8"/>
    <w:rsid w:val="009C20A0"/>
    <w:rsid w:val="009C2578"/>
    <w:rsid w:val="009C2D7E"/>
    <w:rsid w:val="009C2EDF"/>
    <w:rsid w:val="009C2F1D"/>
    <w:rsid w:val="009C33F6"/>
    <w:rsid w:val="009C3577"/>
    <w:rsid w:val="009C35CC"/>
    <w:rsid w:val="009C3875"/>
    <w:rsid w:val="009C4245"/>
    <w:rsid w:val="009C4961"/>
    <w:rsid w:val="009C575F"/>
    <w:rsid w:val="009C62BE"/>
    <w:rsid w:val="009C6439"/>
    <w:rsid w:val="009C66AB"/>
    <w:rsid w:val="009C76C0"/>
    <w:rsid w:val="009C7AA5"/>
    <w:rsid w:val="009C7FE9"/>
    <w:rsid w:val="009D035C"/>
    <w:rsid w:val="009D0973"/>
    <w:rsid w:val="009D0BFC"/>
    <w:rsid w:val="009D15EF"/>
    <w:rsid w:val="009D1710"/>
    <w:rsid w:val="009D1A9B"/>
    <w:rsid w:val="009D1B31"/>
    <w:rsid w:val="009D1E90"/>
    <w:rsid w:val="009D1F4F"/>
    <w:rsid w:val="009D2842"/>
    <w:rsid w:val="009D297A"/>
    <w:rsid w:val="009D29E4"/>
    <w:rsid w:val="009D2A92"/>
    <w:rsid w:val="009D3095"/>
    <w:rsid w:val="009D32F0"/>
    <w:rsid w:val="009D3C09"/>
    <w:rsid w:val="009D3D7F"/>
    <w:rsid w:val="009D3D85"/>
    <w:rsid w:val="009D3D92"/>
    <w:rsid w:val="009D509E"/>
    <w:rsid w:val="009D5319"/>
    <w:rsid w:val="009D681D"/>
    <w:rsid w:val="009D6875"/>
    <w:rsid w:val="009D6B43"/>
    <w:rsid w:val="009D6CD0"/>
    <w:rsid w:val="009D6EEC"/>
    <w:rsid w:val="009D7223"/>
    <w:rsid w:val="009D7DBB"/>
    <w:rsid w:val="009E0210"/>
    <w:rsid w:val="009E03B3"/>
    <w:rsid w:val="009E0CEE"/>
    <w:rsid w:val="009E109F"/>
    <w:rsid w:val="009E1111"/>
    <w:rsid w:val="009E1520"/>
    <w:rsid w:val="009E1F42"/>
    <w:rsid w:val="009E2237"/>
    <w:rsid w:val="009E317F"/>
    <w:rsid w:val="009E32B7"/>
    <w:rsid w:val="009E35F6"/>
    <w:rsid w:val="009E3A8A"/>
    <w:rsid w:val="009E3AC4"/>
    <w:rsid w:val="009E431D"/>
    <w:rsid w:val="009E4677"/>
    <w:rsid w:val="009E4988"/>
    <w:rsid w:val="009E4D3D"/>
    <w:rsid w:val="009E5732"/>
    <w:rsid w:val="009E5799"/>
    <w:rsid w:val="009E5BFF"/>
    <w:rsid w:val="009E5E9F"/>
    <w:rsid w:val="009E6026"/>
    <w:rsid w:val="009E6048"/>
    <w:rsid w:val="009E6338"/>
    <w:rsid w:val="009E638A"/>
    <w:rsid w:val="009E6561"/>
    <w:rsid w:val="009E674E"/>
    <w:rsid w:val="009E6788"/>
    <w:rsid w:val="009E6C2E"/>
    <w:rsid w:val="009E6F46"/>
    <w:rsid w:val="009E71EE"/>
    <w:rsid w:val="009E74E2"/>
    <w:rsid w:val="009E76B0"/>
    <w:rsid w:val="009E77E8"/>
    <w:rsid w:val="009E781B"/>
    <w:rsid w:val="009F0154"/>
    <w:rsid w:val="009F0553"/>
    <w:rsid w:val="009F0AA3"/>
    <w:rsid w:val="009F0B2D"/>
    <w:rsid w:val="009F110B"/>
    <w:rsid w:val="009F14A1"/>
    <w:rsid w:val="009F18EA"/>
    <w:rsid w:val="009F1B70"/>
    <w:rsid w:val="009F2420"/>
    <w:rsid w:val="009F2802"/>
    <w:rsid w:val="009F2835"/>
    <w:rsid w:val="009F31BD"/>
    <w:rsid w:val="009F359E"/>
    <w:rsid w:val="009F368F"/>
    <w:rsid w:val="009F3E47"/>
    <w:rsid w:val="009F4A78"/>
    <w:rsid w:val="009F4D80"/>
    <w:rsid w:val="009F4E5F"/>
    <w:rsid w:val="009F5017"/>
    <w:rsid w:val="009F5458"/>
    <w:rsid w:val="009F697D"/>
    <w:rsid w:val="009F6C86"/>
    <w:rsid w:val="009F7098"/>
    <w:rsid w:val="009F73E3"/>
    <w:rsid w:val="009F7867"/>
    <w:rsid w:val="009F78B5"/>
    <w:rsid w:val="00A0010F"/>
    <w:rsid w:val="00A00305"/>
    <w:rsid w:val="00A006AE"/>
    <w:rsid w:val="00A006B0"/>
    <w:rsid w:val="00A00FAB"/>
    <w:rsid w:val="00A014A3"/>
    <w:rsid w:val="00A01872"/>
    <w:rsid w:val="00A01919"/>
    <w:rsid w:val="00A01C61"/>
    <w:rsid w:val="00A01CD4"/>
    <w:rsid w:val="00A01CDE"/>
    <w:rsid w:val="00A021C4"/>
    <w:rsid w:val="00A0239C"/>
    <w:rsid w:val="00A03354"/>
    <w:rsid w:val="00A03D76"/>
    <w:rsid w:val="00A0401F"/>
    <w:rsid w:val="00A04852"/>
    <w:rsid w:val="00A04DD7"/>
    <w:rsid w:val="00A05C1E"/>
    <w:rsid w:val="00A05E98"/>
    <w:rsid w:val="00A06081"/>
    <w:rsid w:val="00A06259"/>
    <w:rsid w:val="00A06533"/>
    <w:rsid w:val="00A0674F"/>
    <w:rsid w:val="00A06797"/>
    <w:rsid w:val="00A06F2E"/>
    <w:rsid w:val="00A06FF1"/>
    <w:rsid w:val="00A07ADC"/>
    <w:rsid w:val="00A07E59"/>
    <w:rsid w:val="00A102C3"/>
    <w:rsid w:val="00A10501"/>
    <w:rsid w:val="00A106F9"/>
    <w:rsid w:val="00A10A69"/>
    <w:rsid w:val="00A10B1C"/>
    <w:rsid w:val="00A10C92"/>
    <w:rsid w:val="00A10EFE"/>
    <w:rsid w:val="00A118A8"/>
    <w:rsid w:val="00A118B8"/>
    <w:rsid w:val="00A11989"/>
    <w:rsid w:val="00A11CAF"/>
    <w:rsid w:val="00A11F3B"/>
    <w:rsid w:val="00A126E3"/>
    <w:rsid w:val="00A12A24"/>
    <w:rsid w:val="00A13285"/>
    <w:rsid w:val="00A133A2"/>
    <w:rsid w:val="00A135C6"/>
    <w:rsid w:val="00A1390D"/>
    <w:rsid w:val="00A139C9"/>
    <w:rsid w:val="00A13AAA"/>
    <w:rsid w:val="00A13C56"/>
    <w:rsid w:val="00A144A3"/>
    <w:rsid w:val="00A1454F"/>
    <w:rsid w:val="00A14824"/>
    <w:rsid w:val="00A1494F"/>
    <w:rsid w:val="00A14D56"/>
    <w:rsid w:val="00A15666"/>
    <w:rsid w:val="00A1587C"/>
    <w:rsid w:val="00A159D7"/>
    <w:rsid w:val="00A15D4B"/>
    <w:rsid w:val="00A16189"/>
    <w:rsid w:val="00A163C9"/>
    <w:rsid w:val="00A1691C"/>
    <w:rsid w:val="00A16FB1"/>
    <w:rsid w:val="00A177B5"/>
    <w:rsid w:val="00A17A98"/>
    <w:rsid w:val="00A20683"/>
    <w:rsid w:val="00A207E6"/>
    <w:rsid w:val="00A20964"/>
    <w:rsid w:val="00A20CBB"/>
    <w:rsid w:val="00A21902"/>
    <w:rsid w:val="00A21F88"/>
    <w:rsid w:val="00A22421"/>
    <w:rsid w:val="00A22623"/>
    <w:rsid w:val="00A22894"/>
    <w:rsid w:val="00A22AFC"/>
    <w:rsid w:val="00A22C88"/>
    <w:rsid w:val="00A22FFE"/>
    <w:rsid w:val="00A2370E"/>
    <w:rsid w:val="00A23777"/>
    <w:rsid w:val="00A23B5D"/>
    <w:rsid w:val="00A23F73"/>
    <w:rsid w:val="00A242A4"/>
    <w:rsid w:val="00A244EE"/>
    <w:rsid w:val="00A245C6"/>
    <w:rsid w:val="00A246B5"/>
    <w:rsid w:val="00A24920"/>
    <w:rsid w:val="00A254C7"/>
    <w:rsid w:val="00A255A2"/>
    <w:rsid w:val="00A259DF"/>
    <w:rsid w:val="00A260E4"/>
    <w:rsid w:val="00A261FB"/>
    <w:rsid w:val="00A2661A"/>
    <w:rsid w:val="00A26C8D"/>
    <w:rsid w:val="00A26FBB"/>
    <w:rsid w:val="00A2755E"/>
    <w:rsid w:val="00A27A44"/>
    <w:rsid w:val="00A30904"/>
    <w:rsid w:val="00A309C4"/>
    <w:rsid w:val="00A30E7A"/>
    <w:rsid w:val="00A310AF"/>
    <w:rsid w:val="00A3132B"/>
    <w:rsid w:val="00A313F1"/>
    <w:rsid w:val="00A31515"/>
    <w:rsid w:val="00A3162D"/>
    <w:rsid w:val="00A31865"/>
    <w:rsid w:val="00A32365"/>
    <w:rsid w:val="00A325CF"/>
    <w:rsid w:val="00A32AD0"/>
    <w:rsid w:val="00A3362D"/>
    <w:rsid w:val="00A337A4"/>
    <w:rsid w:val="00A3423F"/>
    <w:rsid w:val="00A342EF"/>
    <w:rsid w:val="00A34765"/>
    <w:rsid w:val="00A34A4B"/>
    <w:rsid w:val="00A3511A"/>
    <w:rsid w:val="00A35385"/>
    <w:rsid w:val="00A353A3"/>
    <w:rsid w:val="00A354DD"/>
    <w:rsid w:val="00A356F1"/>
    <w:rsid w:val="00A35CEE"/>
    <w:rsid w:val="00A35E78"/>
    <w:rsid w:val="00A360B9"/>
    <w:rsid w:val="00A36546"/>
    <w:rsid w:val="00A3665D"/>
    <w:rsid w:val="00A37279"/>
    <w:rsid w:val="00A3748D"/>
    <w:rsid w:val="00A374B8"/>
    <w:rsid w:val="00A375D3"/>
    <w:rsid w:val="00A37916"/>
    <w:rsid w:val="00A3799D"/>
    <w:rsid w:val="00A37D32"/>
    <w:rsid w:val="00A37E47"/>
    <w:rsid w:val="00A404DB"/>
    <w:rsid w:val="00A40B0E"/>
    <w:rsid w:val="00A41359"/>
    <w:rsid w:val="00A413C3"/>
    <w:rsid w:val="00A4195B"/>
    <w:rsid w:val="00A4210B"/>
    <w:rsid w:val="00A4218E"/>
    <w:rsid w:val="00A428E3"/>
    <w:rsid w:val="00A439BB"/>
    <w:rsid w:val="00A4400B"/>
    <w:rsid w:val="00A4499D"/>
    <w:rsid w:val="00A449C2"/>
    <w:rsid w:val="00A44B6F"/>
    <w:rsid w:val="00A45124"/>
    <w:rsid w:val="00A451B5"/>
    <w:rsid w:val="00A45921"/>
    <w:rsid w:val="00A4596C"/>
    <w:rsid w:val="00A45CAB"/>
    <w:rsid w:val="00A45D5D"/>
    <w:rsid w:val="00A45DD8"/>
    <w:rsid w:val="00A460E6"/>
    <w:rsid w:val="00A463C3"/>
    <w:rsid w:val="00A46A7A"/>
    <w:rsid w:val="00A4771C"/>
    <w:rsid w:val="00A50637"/>
    <w:rsid w:val="00A50DE5"/>
    <w:rsid w:val="00A50E67"/>
    <w:rsid w:val="00A50ECE"/>
    <w:rsid w:val="00A5138E"/>
    <w:rsid w:val="00A51F62"/>
    <w:rsid w:val="00A521C8"/>
    <w:rsid w:val="00A521E7"/>
    <w:rsid w:val="00A5228E"/>
    <w:rsid w:val="00A5236D"/>
    <w:rsid w:val="00A52BC3"/>
    <w:rsid w:val="00A52D55"/>
    <w:rsid w:val="00A52DC8"/>
    <w:rsid w:val="00A53013"/>
    <w:rsid w:val="00A53E01"/>
    <w:rsid w:val="00A5404D"/>
    <w:rsid w:val="00A5405C"/>
    <w:rsid w:val="00A54623"/>
    <w:rsid w:val="00A54DD1"/>
    <w:rsid w:val="00A55054"/>
    <w:rsid w:val="00A5525E"/>
    <w:rsid w:val="00A55C79"/>
    <w:rsid w:val="00A5603F"/>
    <w:rsid w:val="00A5648C"/>
    <w:rsid w:val="00A56D19"/>
    <w:rsid w:val="00A57083"/>
    <w:rsid w:val="00A57758"/>
    <w:rsid w:val="00A60B49"/>
    <w:rsid w:val="00A61EEE"/>
    <w:rsid w:val="00A620D0"/>
    <w:rsid w:val="00A629F5"/>
    <w:rsid w:val="00A62DC2"/>
    <w:rsid w:val="00A62EE3"/>
    <w:rsid w:val="00A630B3"/>
    <w:rsid w:val="00A630FF"/>
    <w:rsid w:val="00A631DC"/>
    <w:rsid w:val="00A632BD"/>
    <w:rsid w:val="00A63384"/>
    <w:rsid w:val="00A63492"/>
    <w:rsid w:val="00A6364D"/>
    <w:rsid w:val="00A63976"/>
    <w:rsid w:val="00A63A65"/>
    <w:rsid w:val="00A63B32"/>
    <w:rsid w:val="00A63C9D"/>
    <w:rsid w:val="00A63CCE"/>
    <w:rsid w:val="00A64228"/>
    <w:rsid w:val="00A644E4"/>
    <w:rsid w:val="00A644F7"/>
    <w:rsid w:val="00A64853"/>
    <w:rsid w:val="00A64994"/>
    <w:rsid w:val="00A64CE6"/>
    <w:rsid w:val="00A651A7"/>
    <w:rsid w:val="00A654EA"/>
    <w:rsid w:val="00A65E00"/>
    <w:rsid w:val="00A66BB6"/>
    <w:rsid w:val="00A66EAE"/>
    <w:rsid w:val="00A672B0"/>
    <w:rsid w:val="00A67567"/>
    <w:rsid w:val="00A67DC9"/>
    <w:rsid w:val="00A70025"/>
    <w:rsid w:val="00A707A2"/>
    <w:rsid w:val="00A7080A"/>
    <w:rsid w:val="00A70944"/>
    <w:rsid w:val="00A70F14"/>
    <w:rsid w:val="00A71376"/>
    <w:rsid w:val="00A713B3"/>
    <w:rsid w:val="00A71674"/>
    <w:rsid w:val="00A71DC1"/>
    <w:rsid w:val="00A726EB"/>
    <w:rsid w:val="00A72845"/>
    <w:rsid w:val="00A7370A"/>
    <w:rsid w:val="00A73920"/>
    <w:rsid w:val="00A73944"/>
    <w:rsid w:val="00A73DBA"/>
    <w:rsid w:val="00A73DDE"/>
    <w:rsid w:val="00A73FF4"/>
    <w:rsid w:val="00A74191"/>
    <w:rsid w:val="00A742DD"/>
    <w:rsid w:val="00A7454C"/>
    <w:rsid w:val="00A74A43"/>
    <w:rsid w:val="00A74E4B"/>
    <w:rsid w:val="00A7597B"/>
    <w:rsid w:val="00A75A6E"/>
    <w:rsid w:val="00A75A70"/>
    <w:rsid w:val="00A75D41"/>
    <w:rsid w:val="00A75F44"/>
    <w:rsid w:val="00A75FB9"/>
    <w:rsid w:val="00A76103"/>
    <w:rsid w:val="00A763CF"/>
    <w:rsid w:val="00A768D6"/>
    <w:rsid w:val="00A76EB0"/>
    <w:rsid w:val="00A77009"/>
    <w:rsid w:val="00A77E0B"/>
    <w:rsid w:val="00A77F40"/>
    <w:rsid w:val="00A80158"/>
    <w:rsid w:val="00A81356"/>
    <w:rsid w:val="00A816D9"/>
    <w:rsid w:val="00A81907"/>
    <w:rsid w:val="00A81CB7"/>
    <w:rsid w:val="00A820E2"/>
    <w:rsid w:val="00A82882"/>
    <w:rsid w:val="00A8292D"/>
    <w:rsid w:val="00A82E6A"/>
    <w:rsid w:val="00A83177"/>
    <w:rsid w:val="00A832C2"/>
    <w:rsid w:val="00A83415"/>
    <w:rsid w:val="00A83438"/>
    <w:rsid w:val="00A83FA7"/>
    <w:rsid w:val="00A848BD"/>
    <w:rsid w:val="00A84BCA"/>
    <w:rsid w:val="00A8519A"/>
    <w:rsid w:val="00A8538A"/>
    <w:rsid w:val="00A8541F"/>
    <w:rsid w:val="00A858BE"/>
    <w:rsid w:val="00A85AF5"/>
    <w:rsid w:val="00A8698D"/>
    <w:rsid w:val="00A86A73"/>
    <w:rsid w:val="00A87193"/>
    <w:rsid w:val="00A87B89"/>
    <w:rsid w:val="00A90057"/>
    <w:rsid w:val="00A90B63"/>
    <w:rsid w:val="00A91719"/>
    <w:rsid w:val="00A91BC7"/>
    <w:rsid w:val="00A91CF0"/>
    <w:rsid w:val="00A9217E"/>
    <w:rsid w:val="00A92225"/>
    <w:rsid w:val="00A927B9"/>
    <w:rsid w:val="00A92C78"/>
    <w:rsid w:val="00A92D6E"/>
    <w:rsid w:val="00A93205"/>
    <w:rsid w:val="00A93540"/>
    <w:rsid w:val="00A935E4"/>
    <w:rsid w:val="00A93828"/>
    <w:rsid w:val="00A93A60"/>
    <w:rsid w:val="00A93E79"/>
    <w:rsid w:val="00A9422F"/>
    <w:rsid w:val="00A945B0"/>
    <w:rsid w:val="00A951D2"/>
    <w:rsid w:val="00A953B9"/>
    <w:rsid w:val="00A955E2"/>
    <w:rsid w:val="00A95ACA"/>
    <w:rsid w:val="00A9650F"/>
    <w:rsid w:val="00A968E0"/>
    <w:rsid w:val="00A96953"/>
    <w:rsid w:val="00A97187"/>
    <w:rsid w:val="00A97339"/>
    <w:rsid w:val="00A97B21"/>
    <w:rsid w:val="00A97E4C"/>
    <w:rsid w:val="00AA0173"/>
    <w:rsid w:val="00AA0203"/>
    <w:rsid w:val="00AA07BA"/>
    <w:rsid w:val="00AA1239"/>
    <w:rsid w:val="00AA1470"/>
    <w:rsid w:val="00AA15E3"/>
    <w:rsid w:val="00AA1B9C"/>
    <w:rsid w:val="00AA1C1B"/>
    <w:rsid w:val="00AA229C"/>
    <w:rsid w:val="00AA24C6"/>
    <w:rsid w:val="00AA2880"/>
    <w:rsid w:val="00AA2CEE"/>
    <w:rsid w:val="00AA35E4"/>
    <w:rsid w:val="00AA3CCF"/>
    <w:rsid w:val="00AA4366"/>
    <w:rsid w:val="00AA51DA"/>
    <w:rsid w:val="00AA53C8"/>
    <w:rsid w:val="00AA5420"/>
    <w:rsid w:val="00AA568C"/>
    <w:rsid w:val="00AA593E"/>
    <w:rsid w:val="00AA5C40"/>
    <w:rsid w:val="00AA5CB1"/>
    <w:rsid w:val="00AA5D9B"/>
    <w:rsid w:val="00AA659A"/>
    <w:rsid w:val="00AA6EC9"/>
    <w:rsid w:val="00AA749F"/>
    <w:rsid w:val="00AA781E"/>
    <w:rsid w:val="00AA7E19"/>
    <w:rsid w:val="00AA7EAD"/>
    <w:rsid w:val="00AB0604"/>
    <w:rsid w:val="00AB0E79"/>
    <w:rsid w:val="00AB0F86"/>
    <w:rsid w:val="00AB1785"/>
    <w:rsid w:val="00AB1AEF"/>
    <w:rsid w:val="00AB1B17"/>
    <w:rsid w:val="00AB1B2E"/>
    <w:rsid w:val="00AB22ED"/>
    <w:rsid w:val="00AB268F"/>
    <w:rsid w:val="00AB2A79"/>
    <w:rsid w:val="00AB2F61"/>
    <w:rsid w:val="00AB4056"/>
    <w:rsid w:val="00AB4865"/>
    <w:rsid w:val="00AB49E6"/>
    <w:rsid w:val="00AB4EC0"/>
    <w:rsid w:val="00AB58B3"/>
    <w:rsid w:val="00AB5FF3"/>
    <w:rsid w:val="00AB608D"/>
    <w:rsid w:val="00AB61FB"/>
    <w:rsid w:val="00AB66C5"/>
    <w:rsid w:val="00AB6E7B"/>
    <w:rsid w:val="00AB6F2D"/>
    <w:rsid w:val="00AB7FA6"/>
    <w:rsid w:val="00AC01A8"/>
    <w:rsid w:val="00AC04A0"/>
    <w:rsid w:val="00AC0C0C"/>
    <w:rsid w:val="00AC0D1F"/>
    <w:rsid w:val="00AC1265"/>
    <w:rsid w:val="00AC153A"/>
    <w:rsid w:val="00AC1DB9"/>
    <w:rsid w:val="00AC1E56"/>
    <w:rsid w:val="00AC2E42"/>
    <w:rsid w:val="00AC3A60"/>
    <w:rsid w:val="00AC3C71"/>
    <w:rsid w:val="00AC42C9"/>
    <w:rsid w:val="00AC48E4"/>
    <w:rsid w:val="00AC497F"/>
    <w:rsid w:val="00AC4AB6"/>
    <w:rsid w:val="00AC4ACC"/>
    <w:rsid w:val="00AC4BF8"/>
    <w:rsid w:val="00AC513A"/>
    <w:rsid w:val="00AC527C"/>
    <w:rsid w:val="00AC5B5E"/>
    <w:rsid w:val="00AC663A"/>
    <w:rsid w:val="00AC69D0"/>
    <w:rsid w:val="00AC6D00"/>
    <w:rsid w:val="00AC6DFF"/>
    <w:rsid w:val="00AC6E93"/>
    <w:rsid w:val="00AC7A41"/>
    <w:rsid w:val="00AC7BFB"/>
    <w:rsid w:val="00AD047E"/>
    <w:rsid w:val="00AD0824"/>
    <w:rsid w:val="00AD0DBE"/>
    <w:rsid w:val="00AD0E30"/>
    <w:rsid w:val="00AD0F68"/>
    <w:rsid w:val="00AD145D"/>
    <w:rsid w:val="00AD1536"/>
    <w:rsid w:val="00AD17C9"/>
    <w:rsid w:val="00AD1B68"/>
    <w:rsid w:val="00AD2357"/>
    <w:rsid w:val="00AD2687"/>
    <w:rsid w:val="00AD2C97"/>
    <w:rsid w:val="00AD2DF1"/>
    <w:rsid w:val="00AD42D7"/>
    <w:rsid w:val="00AD4BA6"/>
    <w:rsid w:val="00AD4C93"/>
    <w:rsid w:val="00AD4F30"/>
    <w:rsid w:val="00AD521E"/>
    <w:rsid w:val="00AD543C"/>
    <w:rsid w:val="00AD5543"/>
    <w:rsid w:val="00AD5ECF"/>
    <w:rsid w:val="00AD649B"/>
    <w:rsid w:val="00AD64F9"/>
    <w:rsid w:val="00AD75C7"/>
    <w:rsid w:val="00AD7B7E"/>
    <w:rsid w:val="00AD7B8A"/>
    <w:rsid w:val="00AE008F"/>
    <w:rsid w:val="00AE0306"/>
    <w:rsid w:val="00AE08C8"/>
    <w:rsid w:val="00AE0C09"/>
    <w:rsid w:val="00AE102D"/>
    <w:rsid w:val="00AE1648"/>
    <w:rsid w:val="00AE1873"/>
    <w:rsid w:val="00AE190E"/>
    <w:rsid w:val="00AE1FBF"/>
    <w:rsid w:val="00AE2440"/>
    <w:rsid w:val="00AE2B0B"/>
    <w:rsid w:val="00AE2DDF"/>
    <w:rsid w:val="00AE370D"/>
    <w:rsid w:val="00AE3BF7"/>
    <w:rsid w:val="00AE3F2F"/>
    <w:rsid w:val="00AE4FB0"/>
    <w:rsid w:val="00AE50B1"/>
    <w:rsid w:val="00AE57DE"/>
    <w:rsid w:val="00AE59E2"/>
    <w:rsid w:val="00AE5B03"/>
    <w:rsid w:val="00AE5F7D"/>
    <w:rsid w:val="00AE6488"/>
    <w:rsid w:val="00AE6D93"/>
    <w:rsid w:val="00AE6FA3"/>
    <w:rsid w:val="00AE70C5"/>
    <w:rsid w:val="00AE72C3"/>
    <w:rsid w:val="00AE731B"/>
    <w:rsid w:val="00AE7B67"/>
    <w:rsid w:val="00AF02D7"/>
    <w:rsid w:val="00AF05AC"/>
    <w:rsid w:val="00AF176D"/>
    <w:rsid w:val="00AF1D5C"/>
    <w:rsid w:val="00AF1DA5"/>
    <w:rsid w:val="00AF371C"/>
    <w:rsid w:val="00AF38EE"/>
    <w:rsid w:val="00AF44CE"/>
    <w:rsid w:val="00AF47BD"/>
    <w:rsid w:val="00AF494B"/>
    <w:rsid w:val="00AF55BB"/>
    <w:rsid w:val="00AF58B0"/>
    <w:rsid w:val="00AF58F0"/>
    <w:rsid w:val="00AF5907"/>
    <w:rsid w:val="00AF6A3B"/>
    <w:rsid w:val="00AF6CEA"/>
    <w:rsid w:val="00AF6F64"/>
    <w:rsid w:val="00AF7535"/>
    <w:rsid w:val="00AF76EA"/>
    <w:rsid w:val="00AF7911"/>
    <w:rsid w:val="00AF7A88"/>
    <w:rsid w:val="00AF7DFD"/>
    <w:rsid w:val="00AF7ECD"/>
    <w:rsid w:val="00AF7F40"/>
    <w:rsid w:val="00B0017D"/>
    <w:rsid w:val="00B00B21"/>
    <w:rsid w:val="00B00D3A"/>
    <w:rsid w:val="00B013CA"/>
    <w:rsid w:val="00B01A87"/>
    <w:rsid w:val="00B01B75"/>
    <w:rsid w:val="00B02726"/>
    <w:rsid w:val="00B029D7"/>
    <w:rsid w:val="00B02B88"/>
    <w:rsid w:val="00B02D56"/>
    <w:rsid w:val="00B03436"/>
    <w:rsid w:val="00B03500"/>
    <w:rsid w:val="00B038BB"/>
    <w:rsid w:val="00B03A18"/>
    <w:rsid w:val="00B03E8B"/>
    <w:rsid w:val="00B03F66"/>
    <w:rsid w:val="00B041E3"/>
    <w:rsid w:val="00B046BD"/>
    <w:rsid w:val="00B04B0A"/>
    <w:rsid w:val="00B04DD5"/>
    <w:rsid w:val="00B04F87"/>
    <w:rsid w:val="00B05232"/>
    <w:rsid w:val="00B060BF"/>
    <w:rsid w:val="00B0644E"/>
    <w:rsid w:val="00B06A57"/>
    <w:rsid w:val="00B06AAD"/>
    <w:rsid w:val="00B06FF2"/>
    <w:rsid w:val="00B0709F"/>
    <w:rsid w:val="00B0727B"/>
    <w:rsid w:val="00B07C05"/>
    <w:rsid w:val="00B07CE2"/>
    <w:rsid w:val="00B07F13"/>
    <w:rsid w:val="00B1034D"/>
    <w:rsid w:val="00B103C5"/>
    <w:rsid w:val="00B10942"/>
    <w:rsid w:val="00B10D0D"/>
    <w:rsid w:val="00B1160C"/>
    <w:rsid w:val="00B11BB4"/>
    <w:rsid w:val="00B11C34"/>
    <w:rsid w:val="00B11CF6"/>
    <w:rsid w:val="00B11FEE"/>
    <w:rsid w:val="00B1203C"/>
    <w:rsid w:val="00B125DB"/>
    <w:rsid w:val="00B130F2"/>
    <w:rsid w:val="00B13CC2"/>
    <w:rsid w:val="00B14160"/>
    <w:rsid w:val="00B1496F"/>
    <w:rsid w:val="00B1588A"/>
    <w:rsid w:val="00B15E2F"/>
    <w:rsid w:val="00B1607E"/>
    <w:rsid w:val="00B16097"/>
    <w:rsid w:val="00B16F2F"/>
    <w:rsid w:val="00B17337"/>
    <w:rsid w:val="00B17AA4"/>
    <w:rsid w:val="00B17E82"/>
    <w:rsid w:val="00B200C8"/>
    <w:rsid w:val="00B20478"/>
    <w:rsid w:val="00B2065B"/>
    <w:rsid w:val="00B2116B"/>
    <w:rsid w:val="00B21348"/>
    <w:rsid w:val="00B21CFD"/>
    <w:rsid w:val="00B2241E"/>
    <w:rsid w:val="00B22628"/>
    <w:rsid w:val="00B2291A"/>
    <w:rsid w:val="00B22C5C"/>
    <w:rsid w:val="00B22E05"/>
    <w:rsid w:val="00B240BB"/>
    <w:rsid w:val="00B244C8"/>
    <w:rsid w:val="00B24570"/>
    <w:rsid w:val="00B245BA"/>
    <w:rsid w:val="00B2526C"/>
    <w:rsid w:val="00B253FA"/>
    <w:rsid w:val="00B2557A"/>
    <w:rsid w:val="00B25782"/>
    <w:rsid w:val="00B25D32"/>
    <w:rsid w:val="00B25F21"/>
    <w:rsid w:val="00B2628C"/>
    <w:rsid w:val="00B26593"/>
    <w:rsid w:val="00B26B38"/>
    <w:rsid w:val="00B2707A"/>
    <w:rsid w:val="00B2755C"/>
    <w:rsid w:val="00B279B5"/>
    <w:rsid w:val="00B27D82"/>
    <w:rsid w:val="00B306B9"/>
    <w:rsid w:val="00B30D30"/>
    <w:rsid w:val="00B31CDC"/>
    <w:rsid w:val="00B3229F"/>
    <w:rsid w:val="00B323BE"/>
    <w:rsid w:val="00B32679"/>
    <w:rsid w:val="00B326A2"/>
    <w:rsid w:val="00B32773"/>
    <w:rsid w:val="00B32876"/>
    <w:rsid w:val="00B32BAA"/>
    <w:rsid w:val="00B3391A"/>
    <w:rsid w:val="00B33B14"/>
    <w:rsid w:val="00B34790"/>
    <w:rsid w:val="00B34910"/>
    <w:rsid w:val="00B349A4"/>
    <w:rsid w:val="00B34B29"/>
    <w:rsid w:val="00B34BCF"/>
    <w:rsid w:val="00B35153"/>
    <w:rsid w:val="00B35523"/>
    <w:rsid w:val="00B357A6"/>
    <w:rsid w:val="00B35A55"/>
    <w:rsid w:val="00B35FD5"/>
    <w:rsid w:val="00B3635A"/>
    <w:rsid w:val="00B369AC"/>
    <w:rsid w:val="00B36BD0"/>
    <w:rsid w:val="00B37142"/>
    <w:rsid w:val="00B3728C"/>
    <w:rsid w:val="00B37525"/>
    <w:rsid w:val="00B3773D"/>
    <w:rsid w:val="00B37E90"/>
    <w:rsid w:val="00B40771"/>
    <w:rsid w:val="00B408AF"/>
    <w:rsid w:val="00B41088"/>
    <w:rsid w:val="00B41540"/>
    <w:rsid w:val="00B41731"/>
    <w:rsid w:val="00B421C6"/>
    <w:rsid w:val="00B42587"/>
    <w:rsid w:val="00B425FF"/>
    <w:rsid w:val="00B42637"/>
    <w:rsid w:val="00B4283C"/>
    <w:rsid w:val="00B432B3"/>
    <w:rsid w:val="00B43E70"/>
    <w:rsid w:val="00B43EF6"/>
    <w:rsid w:val="00B44BB9"/>
    <w:rsid w:val="00B45204"/>
    <w:rsid w:val="00B4590B"/>
    <w:rsid w:val="00B45A94"/>
    <w:rsid w:val="00B45F68"/>
    <w:rsid w:val="00B4610F"/>
    <w:rsid w:val="00B461C8"/>
    <w:rsid w:val="00B46549"/>
    <w:rsid w:val="00B465E6"/>
    <w:rsid w:val="00B46625"/>
    <w:rsid w:val="00B46752"/>
    <w:rsid w:val="00B46982"/>
    <w:rsid w:val="00B509C2"/>
    <w:rsid w:val="00B50A09"/>
    <w:rsid w:val="00B51861"/>
    <w:rsid w:val="00B51999"/>
    <w:rsid w:val="00B51D10"/>
    <w:rsid w:val="00B5245D"/>
    <w:rsid w:val="00B5257F"/>
    <w:rsid w:val="00B530D5"/>
    <w:rsid w:val="00B534B7"/>
    <w:rsid w:val="00B538EF"/>
    <w:rsid w:val="00B53AC5"/>
    <w:rsid w:val="00B53BDC"/>
    <w:rsid w:val="00B53E80"/>
    <w:rsid w:val="00B53EBC"/>
    <w:rsid w:val="00B54797"/>
    <w:rsid w:val="00B549F0"/>
    <w:rsid w:val="00B54A57"/>
    <w:rsid w:val="00B54C4D"/>
    <w:rsid w:val="00B54D75"/>
    <w:rsid w:val="00B55EFA"/>
    <w:rsid w:val="00B5691D"/>
    <w:rsid w:val="00B569C8"/>
    <w:rsid w:val="00B56A07"/>
    <w:rsid w:val="00B56F74"/>
    <w:rsid w:val="00B57C0E"/>
    <w:rsid w:val="00B57C12"/>
    <w:rsid w:val="00B57E4D"/>
    <w:rsid w:val="00B60722"/>
    <w:rsid w:val="00B6164B"/>
    <w:rsid w:val="00B61BC6"/>
    <w:rsid w:val="00B61BFF"/>
    <w:rsid w:val="00B629DA"/>
    <w:rsid w:val="00B62AF2"/>
    <w:rsid w:val="00B62EDA"/>
    <w:rsid w:val="00B63499"/>
    <w:rsid w:val="00B63603"/>
    <w:rsid w:val="00B63BC5"/>
    <w:rsid w:val="00B641FC"/>
    <w:rsid w:val="00B64331"/>
    <w:rsid w:val="00B6484C"/>
    <w:rsid w:val="00B64E4B"/>
    <w:rsid w:val="00B64FDF"/>
    <w:rsid w:val="00B65256"/>
    <w:rsid w:val="00B6528C"/>
    <w:rsid w:val="00B654C0"/>
    <w:rsid w:val="00B65985"/>
    <w:rsid w:val="00B65B86"/>
    <w:rsid w:val="00B6643E"/>
    <w:rsid w:val="00B669C5"/>
    <w:rsid w:val="00B6743C"/>
    <w:rsid w:val="00B674BB"/>
    <w:rsid w:val="00B700E6"/>
    <w:rsid w:val="00B705FB"/>
    <w:rsid w:val="00B7089B"/>
    <w:rsid w:val="00B70999"/>
    <w:rsid w:val="00B70C47"/>
    <w:rsid w:val="00B72100"/>
    <w:rsid w:val="00B72284"/>
    <w:rsid w:val="00B72374"/>
    <w:rsid w:val="00B72756"/>
    <w:rsid w:val="00B72852"/>
    <w:rsid w:val="00B729D6"/>
    <w:rsid w:val="00B72C8E"/>
    <w:rsid w:val="00B72E91"/>
    <w:rsid w:val="00B72E98"/>
    <w:rsid w:val="00B72FD6"/>
    <w:rsid w:val="00B73D2E"/>
    <w:rsid w:val="00B742D8"/>
    <w:rsid w:val="00B74326"/>
    <w:rsid w:val="00B74A22"/>
    <w:rsid w:val="00B74BC6"/>
    <w:rsid w:val="00B75399"/>
    <w:rsid w:val="00B75D5B"/>
    <w:rsid w:val="00B75E87"/>
    <w:rsid w:val="00B761D3"/>
    <w:rsid w:val="00B76275"/>
    <w:rsid w:val="00B762CB"/>
    <w:rsid w:val="00B7665E"/>
    <w:rsid w:val="00B77316"/>
    <w:rsid w:val="00B77752"/>
    <w:rsid w:val="00B779F4"/>
    <w:rsid w:val="00B77CA3"/>
    <w:rsid w:val="00B800E2"/>
    <w:rsid w:val="00B8029B"/>
    <w:rsid w:val="00B80700"/>
    <w:rsid w:val="00B8096B"/>
    <w:rsid w:val="00B80D5B"/>
    <w:rsid w:val="00B80F25"/>
    <w:rsid w:val="00B81206"/>
    <w:rsid w:val="00B817F0"/>
    <w:rsid w:val="00B818A2"/>
    <w:rsid w:val="00B82219"/>
    <w:rsid w:val="00B822B8"/>
    <w:rsid w:val="00B822E1"/>
    <w:rsid w:val="00B824B8"/>
    <w:rsid w:val="00B826B6"/>
    <w:rsid w:val="00B82801"/>
    <w:rsid w:val="00B82A62"/>
    <w:rsid w:val="00B82AC0"/>
    <w:rsid w:val="00B82B8F"/>
    <w:rsid w:val="00B8300E"/>
    <w:rsid w:val="00B83153"/>
    <w:rsid w:val="00B83463"/>
    <w:rsid w:val="00B834C0"/>
    <w:rsid w:val="00B835BE"/>
    <w:rsid w:val="00B83620"/>
    <w:rsid w:val="00B83955"/>
    <w:rsid w:val="00B83E06"/>
    <w:rsid w:val="00B83EB3"/>
    <w:rsid w:val="00B83EF2"/>
    <w:rsid w:val="00B84766"/>
    <w:rsid w:val="00B84DB5"/>
    <w:rsid w:val="00B85085"/>
    <w:rsid w:val="00B85628"/>
    <w:rsid w:val="00B85CA2"/>
    <w:rsid w:val="00B860A1"/>
    <w:rsid w:val="00B860AF"/>
    <w:rsid w:val="00B862A8"/>
    <w:rsid w:val="00B90209"/>
    <w:rsid w:val="00B9072F"/>
    <w:rsid w:val="00B90983"/>
    <w:rsid w:val="00B90CD7"/>
    <w:rsid w:val="00B90F2D"/>
    <w:rsid w:val="00B914C0"/>
    <w:rsid w:val="00B91B1F"/>
    <w:rsid w:val="00B91B38"/>
    <w:rsid w:val="00B91E5F"/>
    <w:rsid w:val="00B929F4"/>
    <w:rsid w:val="00B930F7"/>
    <w:rsid w:val="00B93738"/>
    <w:rsid w:val="00B941E5"/>
    <w:rsid w:val="00B942BC"/>
    <w:rsid w:val="00B94461"/>
    <w:rsid w:val="00B947CA"/>
    <w:rsid w:val="00B95095"/>
    <w:rsid w:val="00B953FB"/>
    <w:rsid w:val="00B95A5C"/>
    <w:rsid w:val="00B95B82"/>
    <w:rsid w:val="00B95BB1"/>
    <w:rsid w:val="00B960C8"/>
    <w:rsid w:val="00B960D4"/>
    <w:rsid w:val="00B962A6"/>
    <w:rsid w:val="00B964CD"/>
    <w:rsid w:val="00B96773"/>
    <w:rsid w:val="00B96F53"/>
    <w:rsid w:val="00B97847"/>
    <w:rsid w:val="00B97F4F"/>
    <w:rsid w:val="00BA038F"/>
    <w:rsid w:val="00BA1241"/>
    <w:rsid w:val="00BA15FE"/>
    <w:rsid w:val="00BA19E1"/>
    <w:rsid w:val="00BA1C9F"/>
    <w:rsid w:val="00BA1DB3"/>
    <w:rsid w:val="00BA202A"/>
    <w:rsid w:val="00BA2064"/>
    <w:rsid w:val="00BA2404"/>
    <w:rsid w:val="00BA276C"/>
    <w:rsid w:val="00BA2C69"/>
    <w:rsid w:val="00BA376C"/>
    <w:rsid w:val="00BA3969"/>
    <w:rsid w:val="00BA4A12"/>
    <w:rsid w:val="00BA5073"/>
    <w:rsid w:val="00BA5565"/>
    <w:rsid w:val="00BA61FF"/>
    <w:rsid w:val="00BA649D"/>
    <w:rsid w:val="00BA7331"/>
    <w:rsid w:val="00BA7D1E"/>
    <w:rsid w:val="00BB075D"/>
    <w:rsid w:val="00BB08B3"/>
    <w:rsid w:val="00BB0ECF"/>
    <w:rsid w:val="00BB1931"/>
    <w:rsid w:val="00BB19B2"/>
    <w:rsid w:val="00BB1AEB"/>
    <w:rsid w:val="00BB1BDD"/>
    <w:rsid w:val="00BB1E90"/>
    <w:rsid w:val="00BB1F57"/>
    <w:rsid w:val="00BB230C"/>
    <w:rsid w:val="00BB23DB"/>
    <w:rsid w:val="00BB33E0"/>
    <w:rsid w:val="00BB3752"/>
    <w:rsid w:val="00BB3D9D"/>
    <w:rsid w:val="00BB425A"/>
    <w:rsid w:val="00BB444A"/>
    <w:rsid w:val="00BB4637"/>
    <w:rsid w:val="00BB503B"/>
    <w:rsid w:val="00BB54C4"/>
    <w:rsid w:val="00BB64B9"/>
    <w:rsid w:val="00BB6529"/>
    <w:rsid w:val="00BB65BB"/>
    <w:rsid w:val="00BB6C74"/>
    <w:rsid w:val="00BB6CD3"/>
    <w:rsid w:val="00BB73EB"/>
    <w:rsid w:val="00BB7734"/>
    <w:rsid w:val="00BB7CA3"/>
    <w:rsid w:val="00BB7DFA"/>
    <w:rsid w:val="00BC00EC"/>
    <w:rsid w:val="00BC0944"/>
    <w:rsid w:val="00BC114B"/>
    <w:rsid w:val="00BC1424"/>
    <w:rsid w:val="00BC1534"/>
    <w:rsid w:val="00BC17EA"/>
    <w:rsid w:val="00BC1926"/>
    <w:rsid w:val="00BC1F22"/>
    <w:rsid w:val="00BC2243"/>
    <w:rsid w:val="00BC2914"/>
    <w:rsid w:val="00BC2989"/>
    <w:rsid w:val="00BC2CF1"/>
    <w:rsid w:val="00BC3632"/>
    <w:rsid w:val="00BC3873"/>
    <w:rsid w:val="00BC3A00"/>
    <w:rsid w:val="00BC3B02"/>
    <w:rsid w:val="00BC3BB4"/>
    <w:rsid w:val="00BC3EBF"/>
    <w:rsid w:val="00BC4044"/>
    <w:rsid w:val="00BC4E3C"/>
    <w:rsid w:val="00BC560C"/>
    <w:rsid w:val="00BC5B54"/>
    <w:rsid w:val="00BC61A0"/>
    <w:rsid w:val="00BC6BE9"/>
    <w:rsid w:val="00BC7F97"/>
    <w:rsid w:val="00BD01F7"/>
    <w:rsid w:val="00BD05E3"/>
    <w:rsid w:val="00BD0693"/>
    <w:rsid w:val="00BD1496"/>
    <w:rsid w:val="00BD1BCC"/>
    <w:rsid w:val="00BD2406"/>
    <w:rsid w:val="00BD2677"/>
    <w:rsid w:val="00BD2997"/>
    <w:rsid w:val="00BD2A59"/>
    <w:rsid w:val="00BD2B1D"/>
    <w:rsid w:val="00BD3298"/>
    <w:rsid w:val="00BD3DEB"/>
    <w:rsid w:val="00BD3E78"/>
    <w:rsid w:val="00BD3F8F"/>
    <w:rsid w:val="00BD411A"/>
    <w:rsid w:val="00BD4157"/>
    <w:rsid w:val="00BD41D2"/>
    <w:rsid w:val="00BD4368"/>
    <w:rsid w:val="00BD44F1"/>
    <w:rsid w:val="00BD4B75"/>
    <w:rsid w:val="00BD4D30"/>
    <w:rsid w:val="00BD4E3D"/>
    <w:rsid w:val="00BD5B34"/>
    <w:rsid w:val="00BD62DB"/>
    <w:rsid w:val="00BD680D"/>
    <w:rsid w:val="00BD68AE"/>
    <w:rsid w:val="00BD6964"/>
    <w:rsid w:val="00BD6CBA"/>
    <w:rsid w:val="00BD7B32"/>
    <w:rsid w:val="00BD7CCA"/>
    <w:rsid w:val="00BE056C"/>
    <w:rsid w:val="00BE07C0"/>
    <w:rsid w:val="00BE0FE1"/>
    <w:rsid w:val="00BE1690"/>
    <w:rsid w:val="00BE1839"/>
    <w:rsid w:val="00BE1A18"/>
    <w:rsid w:val="00BE3460"/>
    <w:rsid w:val="00BE34D1"/>
    <w:rsid w:val="00BE3636"/>
    <w:rsid w:val="00BE37F1"/>
    <w:rsid w:val="00BE3FE7"/>
    <w:rsid w:val="00BE4013"/>
    <w:rsid w:val="00BE42B2"/>
    <w:rsid w:val="00BE48DA"/>
    <w:rsid w:val="00BE4A71"/>
    <w:rsid w:val="00BE4AD3"/>
    <w:rsid w:val="00BE4E8E"/>
    <w:rsid w:val="00BE4FDF"/>
    <w:rsid w:val="00BE50E5"/>
    <w:rsid w:val="00BE5A16"/>
    <w:rsid w:val="00BE61E2"/>
    <w:rsid w:val="00BE66E0"/>
    <w:rsid w:val="00BE675F"/>
    <w:rsid w:val="00BE6AB1"/>
    <w:rsid w:val="00BE6F9B"/>
    <w:rsid w:val="00BE702D"/>
    <w:rsid w:val="00BE7B05"/>
    <w:rsid w:val="00BF06DB"/>
    <w:rsid w:val="00BF0FF1"/>
    <w:rsid w:val="00BF106E"/>
    <w:rsid w:val="00BF134C"/>
    <w:rsid w:val="00BF136A"/>
    <w:rsid w:val="00BF140E"/>
    <w:rsid w:val="00BF143B"/>
    <w:rsid w:val="00BF16C7"/>
    <w:rsid w:val="00BF199B"/>
    <w:rsid w:val="00BF1C40"/>
    <w:rsid w:val="00BF1C59"/>
    <w:rsid w:val="00BF1DCE"/>
    <w:rsid w:val="00BF285B"/>
    <w:rsid w:val="00BF2F10"/>
    <w:rsid w:val="00BF3234"/>
    <w:rsid w:val="00BF3663"/>
    <w:rsid w:val="00BF42EF"/>
    <w:rsid w:val="00BF47D7"/>
    <w:rsid w:val="00BF484E"/>
    <w:rsid w:val="00BF545E"/>
    <w:rsid w:val="00BF574E"/>
    <w:rsid w:val="00BF5AF9"/>
    <w:rsid w:val="00BF61E5"/>
    <w:rsid w:val="00BF628B"/>
    <w:rsid w:val="00BF6407"/>
    <w:rsid w:val="00BF6568"/>
    <w:rsid w:val="00BF76B9"/>
    <w:rsid w:val="00BF7CAB"/>
    <w:rsid w:val="00C0020A"/>
    <w:rsid w:val="00C0034A"/>
    <w:rsid w:val="00C00486"/>
    <w:rsid w:val="00C00BC5"/>
    <w:rsid w:val="00C00BDC"/>
    <w:rsid w:val="00C00DE3"/>
    <w:rsid w:val="00C00FBB"/>
    <w:rsid w:val="00C01CE5"/>
    <w:rsid w:val="00C02064"/>
    <w:rsid w:val="00C020B2"/>
    <w:rsid w:val="00C020E0"/>
    <w:rsid w:val="00C026B9"/>
    <w:rsid w:val="00C02C58"/>
    <w:rsid w:val="00C03147"/>
    <w:rsid w:val="00C03195"/>
    <w:rsid w:val="00C03252"/>
    <w:rsid w:val="00C03303"/>
    <w:rsid w:val="00C0353E"/>
    <w:rsid w:val="00C036D0"/>
    <w:rsid w:val="00C039DC"/>
    <w:rsid w:val="00C03A84"/>
    <w:rsid w:val="00C03B74"/>
    <w:rsid w:val="00C050EC"/>
    <w:rsid w:val="00C0535B"/>
    <w:rsid w:val="00C053AF"/>
    <w:rsid w:val="00C05543"/>
    <w:rsid w:val="00C055F8"/>
    <w:rsid w:val="00C05610"/>
    <w:rsid w:val="00C058F8"/>
    <w:rsid w:val="00C05BAB"/>
    <w:rsid w:val="00C0625D"/>
    <w:rsid w:val="00C062CF"/>
    <w:rsid w:val="00C06674"/>
    <w:rsid w:val="00C06FB4"/>
    <w:rsid w:val="00C071B1"/>
    <w:rsid w:val="00C07745"/>
    <w:rsid w:val="00C07A26"/>
    <w:rsid w:val="00C10095"/>
    <w:rsid w:val="00C10C68"/>
    <w:rsid w:val="00C11290"/>
    <w:rsid w:val="00C11CA9"/>
    <w:rsid w:val="00C11F07"/>
    <w:rsid w:val="00C11F6C"/>
    <w:rsid w:val="00C122F5"/>
    <w:rsid w:val="00C1345D"/>
    <w:rsid w:val="00C13A7F"/>
    <w:rsid w:val="00C13E8A"/>
    <w:rsid w:val="00C1438C"/>
    <w:rsid w:val="00C14B17"/>
    <w:rsid w:val="00C154CC"/>
    <w:rsid w:val="00C1558A"/>
    <w:rsid w:val="00C156C6"/>
    <w:rsid w:val="00C15A84"/>
    <w:rsid w:val="00C15F1E"/>
    <w:rsid w:val="00C167C3"/>
    <w:rsid w:val="00C167F4"/>
    <w:rsid w:val="00C169F6"/>
    <w:rsid w:val="00C16B10"/>
    <w:rsid w:val="00C16B4F"/>
    <w:rsid w:val="00C16ED9"/>
    <w:rsid w:val="00C1763E"/>
    <w:rsid w:val="00C1776C"/>
    <w:rsid w:val="00C1782B"/>
    <w:rsid w:val="00C20A5A"/>
    <w:rsid w:val="00C20E67"/>
    <w:rsid w:val="00C21009"/>
    <w:rsid w:val="00C21D34"/>
    <w:rsid w:val="00C2219C"/>
    <w:rsid w:val="00C228D4"/>
    <w:rsid w:val="00C2299F"/>
    <w:rsid w:val="00C22EB2"/>
    <w:rsid w:val="00C23B72"/>
    <w:rsid w:val="00C2413E"/>
    <w:rsid w:val="00C242E5"/>
    <w:rsid w:val="00C24630"/>
    <w:rsid w:val="00C24984"/>
    <w:rsid w:val="00C24DB6"/>
    <w:rsid w:val="00C25281"/>
    <w:rsid w:val="00C25746"/>
    <w:rsid w:val="00C25777"/>
    <w:rsid w:val="00C259DF"/>
    <w:rsid w:val="00C25DD1"/>
    <w:rsid w:val="00C25DFC"/>
    <w:rsid w:val="00C25E5D"/>
    <w:rsid w:val="00C25E76"/>
    <w:rsid w:val="00C26669"/>
    <w:rsid w:val="00C26674"/>
    <w:rsid w:val="00C26E55"/>
    <w:rsid w:val="00C277C8"/>
    <w:rsid w:val="00C27B1E"/>
    <w:rsid w:val="00C27E94"/>
    <w:rsid w:val="00C304A4"/>
    <w:rsid w:val="00C304D4"/>
    <w:rsid w:val="00C305AA"/>
    <w:rsid w:val="00C30E36"/>
    <w:rsid w:val="00C31A98"/>
    <w:rsid w:val="00C31CAD"/>
    <w:rsid w:val="00C3203C"/>
    <w:rsid w:val="00C32168"/>
    <w:rsid w:val="00C325EA"/>
    <w:rsid w:val="00C33173"/>
    <w:rsid w:val="00C3340A"/>
    <w:rsid w:val="00C339D2"/>
    <w:rsid w:val="00C33ACD"/>
    <w:rsid w:val="00C33EEB"/>
    <w:rsid w:val="00C33F4A"/>
    <w:rsid w:val="00C34308"/>
    <w:rsid w:val="00C34DC3"/>
    <w:rsid w:val="00C350F1"/>
    <w:rsid w:val="00C3557A"/>
    <w:rsid w:val="00C35A2D"/>
    <w:rsid w:val="00C35CA4"/>
    <w:rsid w:val="00C35CDF"/>
    <w:rsid w:val="00C35CFE"/>
    <w:rsid w:val="00C3640F"/>
    <w:rsid w:val="00C36993"/>
    <w:rsid w:val="00C36D3F"/>
    <w:rsid w:val="00C371B3"/>
    <w:rsid w:val="00C37356"/>
    <w:rsid w:val="00C377A0"/>
    <w:rsid w:val="00C400F4"/>
    <w:rsid w:val="00C40921"/>
    <w:rsid w:val="00C40937"/>
    <w:rsid w:val="00C40AF2"/>
    <w:rsid w:val="00C4197C"/>
    <w:rsid w:val="00C42148"/>
    <w:rsid w:val="00C42494"/>
    <w:rsid w:val="00C424FB"/>
    <w:rsid w:val="00C426BF"/>
    <w:rsid w:val="00C42F65"/>
    <w:rsid w:val="00C4329F"/>
    <w:rsid w:val="00C43399"/>
    <w:rsid w:val="00C43582"/>
    <w:rsid w:val="00C43D6E"/>
    <w:rsid w:val="00C441CA"/>
    <w:rsid w:val="00C44D07"/>
    <w:rsid w:val="00C45D37"/>
    <w:rsid w:val="00C45FEF"/>
    <w:rsid w:val="00C46223"/>
    <w:rsid w:val="00C4659C"/>
    <w:rsid w:val="00C467F3"/>
    <w:rsid w:val="00C4686D"/>
    <w:rsid w:val="00C46D30"/>
    <w:rsid w:val="00C46E86"/>
    <w:rsid w:val="00C4763E"/>
    <w:rsid w:val="00C47F85"/>
    <w:rsid w:val="00C50276"/>
    <w:rsid w:val="00C503EF"/>
    <w:rsid w:val="00C50669"/>
    <w:rsid w:val="00C5278F"/>
    <w:rsid w:val="00C52D03"/>
    <w:rsid w:val="00C52F52"/>
    <w:rsid w:val="00C53CD9"/>
    <w:rsid w:val="00C53E2F"/>
    <w:rsid w:val="00C545E7"/>
    <w:rsid w:val="00C549BC"/>
    <w:rsid w:val="00C55002"/>
    <w:rsid w:val="00C550A9"/>
    <w:rsid w:val="00C553F9"/>
    <w:rsid w:val="00C5563C"/>
    <w:rsid w:val="00C559A0"/>
    <w:rsid w:val="00C56601"/>
    <w:rsid w:val="00C56BB1"/>
    <w:rsid w:val="00C572E4"/>
    <w:rsid w:val="00C57954"/>
    <w:rsid w:val="00C57B4B"/>
    <w:rsid w:val="00C6059B"/>
    <w:rsid w:val="00C605D7"/>
    <w:rsid w:val="00C609F4"/>
    <w:rsid w:val="00C60AB2"/>
    <w:rsid w:val="00C6103D"/>
    <w:rsid w:val="00C61971"/>
    <w:rsid w:val="00C61A22"/>
    <w:rsid w:val="00C61AB0"/>
    <w:rsid w:val="00C62EA5"/>
    <w:rsid w:val="00C631C7"/>
    <w:rsid w:val="00C63A00"/>
    <w:rsid w:val="00C64085"/>
    <w:rsid w:val="00C640B0"/>
    <w:rsid w:val="00C645FC"/>
    <w:rsid w:val="00C648FC"/>
    <w:rsid w:val="00C653DF"/>
    <w:rsid w:val="00C65456"/>
    <w:rsid w:val="00C65AD6"/>
    <w:rsid w:val="00C669C1"/>
    <w:rsid w:val="00C66F9B"/>
    <w:rsid w:val="00C673AD"/>
    <w:rsid w:val="00C679BE"/>
    <w:rsid w:val="00C67A8E"/>
    <w:rsid w:val="00C67FB3"/>
    <w:rsid w:val="00C70033"/>
    <w:rsid w:val="00C71F56"/>
    <w:rsid w:val="00C72177"/>
    <w:rsid w:val="00C727D1"/>
    <w:rsid w:val="00C728BF"/>
    <w:rsid w:val="00C72D21"/>
    <w:rsid w:val="00C7314F"/>
    <w:rsid w:val="00C73305"/>
    <w:rsid w:val="00C73933"/>
    <w:rsid w:val="00C74143"/>
    <w:rsid w:val="00C742A7"/>
    <w:rsid w:val="00C74336"/>
    <w:rsid w:val="00C74C87"/>
    <w:rsid w:val="00C74F7C"/>
    <w:rsid w:val="00C75361"/>
    <w:rsid w:val="00C7562A"/>
    <w:rsid w:val="00C7598C"/>
    <w:rsid w:val="00C76666"/>
    <w:rsid w:val="00C76728"/>
    <w:rsid w:val="00C7678C"/>
    <w:rsid w:val="00C76F27"/>
    <w:rsid w:val="00C777E5"/>
    <w:rsid w:val="00C77E70"/>
    <w:rsid w:val="00C80831"/>
    <w:rsid w:val="00C80932"/>
    <w:rsid w:val="00C80F6F"/>
    <w:rsid w:val="00C817D4"/>
    <w:rsid w:val="00C8247D"/>
    <w:rsid w:val="00C832CF"/>
    <w:rsid w:val="00C83365"/>
    <w:rsid w:val="00C83758"/>
    <w:rsid w:val="00C83978"/>
    <w:rsid w:val="00C83CEF"/>
    <w:rsid w:val="00C83D90"/>
    <w:rsid w:val="00C8411E"/>
    <w:rsid w:val="00C84379"/>
    <w:rsid w:val="00C8452F"/>
    <w:rsid w:val="00C84570"/>
    <w:rsid w:val="00C849BA"/>
    <w:rsid w:val="00C84A8B"/>
    <w:rsid w:val="00C8549D"/>
    <w:rsid w:val="00C85B0B"/>
    <w:rsid w:val="00C85DF7"/>
    <w:rsid w:val="00C8610A"/>
    <w:rsid w:val="00C87037"/>
    <w:rsid w:val="00C87102"/>
    <w:rsid w:val="00C8774A"/>
    <w:rsid w:val="00C877AA"/>
    <w:rsid w:val="00C90184"/>
    <w:rsid w:val="00C9041A"/>
    <w:rsid w:val="00C9058A"/>
    <w:rsid w:val="00C906A0"/>
    <w:rsid w:val="00C90A24"/>
    <w:rsid w:val="00C90D3D"/>
    <w:rsid w:val="00C9141A"/>
    <w:rsid w:val="00C9143E"/>
    <w:rsid w:val="00C91689"/>
    <w:rsid w:val="00C92108"/>
    <w:rsid w:val="00C92721"/>
    <w:rsid w:val="00C92A6C"/>
    <w:rsid w:val="00C93018"/>
    <w:rsid w:val="00C93164"/>
    <w:rsid w:val="00C934DB"/>
    <w:rsid w:val="00C934E0"/>
    <w:rsid w:val="00C940C8"/>
    <w:rsid w:val="00C949C3"/>
    <w:rsid w:val="00C94F5D"/>
    <w:rsid w:val="00C951E2"/>
    <w:rsid w:val="00C96122"/>
    <w:rsid w:val="00C96512"/>
    <w:rsid w:val="00C96617"/>
    <w:rsid w:val="00C96B9A"/>
    <w:rsid w:val="00C9729E"/>
    <w:rsid w:val="00C97FDF"/>
    <w:rsid w:val="00CA03CE"/>
    <w:rsid w:val="00CA2C54"/>
    <w:rsid w:val="00CA2C68"/>
    <w:rsid w:val="00CA3022"/>
    <w:rsid w:val="00CA32B8"/>
    <w:rsid w:val="00CA32F0"/>
    <w:rsid w:val="00CA372A"/>
    <w:rsid w:val="00CA393C"/>
    <w:rsid w:val="00CA3A74"/>
    <w:rsid w:val="00CA3C8C"/>
    <w:rsid w:val="00CA49CE"/>
    <w:rsid w:val="00CA4E06"/>
    <w:rsid w:val="00CA503E"/>
    <w:rsid w:val="00CA516E"/>
    <w:rsid w:val="00CA5528"/>
    <w:rsid w:val="00CA57E3"/>
    <w:rsid w:val="00CA5EE1"/>
    <w:rsid w:val="00CA6A58"/>
    <w:rsid w:val="00CA6B46"/>
    <w:rsid w:val="00CA6C3D"/>
    <w:rsid w:val="00CA6F61"/>
    <w:rsid w:val="00CA72A5"/>
    <w:rsid w:val="00CA78A3"/>
    <w:rsid w:val="00CA79A9"/>
    <w:rsid w:val="00CB0C37"/>
    <w:rsid w:val="00CB1300"/>
    <w:rsid w:val="00CB1C16"/>
    <w:rsid w:val="00CB1C3D"/>
    <w:rsid w:val="00CB2297"/>
    <w:rsid w:val="00CB234C"/>
    <w:rsid w:val="00CB2625"/>
    <w:rsid w:val="00CB2792"/>
    <w:rsid w:val="00CB288A"/>
    <w:rsid w:val="00CB2B93"/>
    <w:rsid w:val="00CB3380"/>
    <w:rsid w:val="00CB351B"/>
    <w:rsid w:val="00CB35A5"/>
    <w:rsid w:val="00CB45C7"/>
    <w:rsid w:val="00CB45E3"/>
    <w:rsid w:val="00CB5004"/>
    <w:rsid w:val="00CB5BC3"/>
    <w:rsid w:val="00CB5F23"/>
    <w:rsid w:val="00CB613C"/>
    <w:rsid w:val="00CB64CC"/>
    <w:rsid w:val="00CB66BD"/>
    <w:rsid w:val="00CB686D"/>
    <w:rsid w:val="00CB6C51"/>
    <w:rsid w:val="00CB77A2"/>
    <w:rsid w:val="00CC00DE"/>
    <w:rsid w:val="00CC06FE"/>
    <w:rsid w:val="00CC0926"/>
    <w:rsid w:val="00CC0964"/>
    <w:rsid w:val="00CC0A99"/>
    <w:rsid w:val="00CC136A"/>
    <w:rsid w:val="00CC1BF9"/>
    <w:rsid w:val="00CC1D11"/>
    <w:rsid w:val="00CC1E37"/>
    <w:rsid w:val="00CC217A"/>
    <w:rsid w:val="00CC26DC"/>
    <w:rsid w:val="00CC2708"/>
    <w:rsid w:val="00CC290A"/>
    <w:rsid w:val="00CC29C9"/>
    <w:rsid w:val="00CC30BD"/>
    <w:rsid w:val="00CC38C0"/>
    <w:rsid w:val="00CC3903"/>
    <w:rsid w:val="00CC3A18"/>
    <w:rsid w:val="00CC3DA3"/>
    <w:rsid w:val="00CC3E4D"/>
    <w:rsid w:val="00CC4532"/>
    <w:rsid w:val="00CC4A17"/>
    <w:rsid w:val="00CC4E9A"/>
    <w:rsid w:val="00CC66B4"/>
    <w:rsid w:val="00CC69F8"/>
    <w:rsid w:val="00CC70B0"/>
    <w:rsid w:val="00CC74B5"/>
    <w:rsid w:val="00CC782A"/>
    <w:rsid w:val="00CC7BB1"/>
    <w:rsid w:val="00CD0A8F"/>
    <w:rsid w:val="00CD0B29"/>
    <w:rsid w:val="00CD0C62"/>
    <w:rsid w:val="00CD17D9"/>
    <w:rsid w:val="00CD17F6"/>
    <w:rsid w:val="00CD1960"/>
    <w:rsid w:val="00CD203F"/>
    <w:rsid w:val="00CD2091"/>
    <w:rsid w:val="00CD26D0"/>
    <w:rsid w:val="00CD2CF4"/>
    <w:rsid w:val="00CD2E31"/>
    <w:rsid w:val="00CD3205"/>
    <w:rsid w:val="00CD343D"/>
    <w:rsid w:val="00CD38EF"/>
    <w:rsid w:val="00CD3A37"/>
    <w:rsid w:val="00CD4024"/>
    <w:rsid w:val="00CD41CF"/>
    <w:rsid w:val="00CD42F2"/>
    <w:rsid w:val="00CD4678"/>
    <w:rsid w:val="00CD4DBC"/>
    <w:rsid w:val="00CD507F"/>
    <w:rsid w:val="00CD530A"/>
    <w:rsid w:val="00CD554D"/>
    <w:rsid w:val="00CD5E15"/>
    <w:rsid w:val="00CD5FE4"/>
    <w:rsid w:val="00CD6342"/>
    <w:rsid w:val="00CD69B6"/>
    <w:rsid w:val="00CD763C"/>
    <w:rsid w:val="00CD7B2F"/>
    <w:rsid w:val="00CD7B5C"/>
    <w:rsid w:val="00CD7D76"/>
    <w:rsid w:val="00CE02AF"/>
    <w:rsid w:val="00CE0505"/>
    <w:rsid w:val="00CE0625"/>
    <w:rsid w:val="00CE0B52"/>
    <w:rsid w:val="00CE1A7E"/>
    <w:rsid w:val="00CE2963"/>
    <w:rsid w:val="00CE2AA7"/>
    <w:rsid w:val="00CE31F5"/>
    <w:rsid w:val="00CE390C"/>
    <w:rsid w:val="00CE39C5"/>
    <w:rsid w:val="00CE3E0B"/>
    <w:rsid w:val="00CE419C"/>
    <w:rsid w:val="00CE455F"/>
    <w:rsid w:val="00CE4F69"/>
    <w:rsid w:val="00CE4FB1"/>
    <w:rsid w:val="00CE513D"/>
    <w:rsid w:val="00CE51C9"/>
    <w:rsid w:val="00CE548A"/>
    <w:rsid w:val="00CE5D3A"/>
    <w:rsid w:val="00CE5EBE"/>
    <w:rsid w:val="00CE6117"/>
    <w:rsid w:val="00CE646B"/>
    <w:rsid w:val="00CE69E5"/>
    <w:rsid w:val="00CE75C7"/>
    <w:rsid w:val="00CE75DB"/>
    <w:rsid w:val="00CE7643"/>
    <w:rsid w:val="00CF0878"/>
    <w:rsid w:val="00CF0A6F"/>
    <w:rsid w:val="00CF1089"/>
    <w:rsid w:val="00CF15B8"/>
    <w:rsid w:val="00CF16B2"/>
    <w:rsid w:val="00CF1A47"/>
    <w:rsid w:val="00CF1CB6"/>
    <w:rsid w:val="00CF2DAB"/>
    <w:rsid w:val="00CF2EF4"/>
    <w:rsid w:val="00CF314C"/>
    <w:rsid w:val="00CF331D"/>
    <w:rsid w:val="00CF3A3D"/>
    <w:rsid w:val="00CF3AC9"/>
    <w:rsid w:val="00CF3BD5"/>
    <w:rsid w:val="00CF3D50"/>
    <w:rsid w:val="00CF4079"/>
    <w:rsid w:val="00CF4B57"/>
    <w:rsid w:val="00CF4DB4"/>
    <w:rsid w:val="00CF598B"/>
    <w:rsid w:val="00CF5B8F"/>
    <w:rsid w:val="00CF5C1B"/>
    <w:rsid w:val="00CF5F04"/>
    <w:rsid w:val="00CF6086"/>
    <w:rsid w:val="00CF6194"/>
    <w:rsid w:val="00CF624A"/>
    <w:rsid w:val="00CF6295"/>
    <w:rsid w:val="00CF6ADF"/>
    <w:rsid w:val="00CF6EB6"/>
    <w:rsid w:val="00CF6EE6"/>
    <w:rsid w:val="00CF7412"/>
    <w:rsid w:val="00CF7491"/>
    <w:rsid w:val="00CF7629"/>
    <w:rsid w:val="00CF7B95"/>
    <w:rsid w:val="00D00121"/>
    <w:rsid w:val="00D00B8C"/>
    <w:rsid w:val="00D00C58"/>
    <w:rsid w:val="00D015E4"/>
    <w:rsid w:val="00D01619"/>
    <w:rsid w:val="00D01C7C"/>
    <w:rsid w:val="00D01C9E"/>
    <w:rsid w:val="00D01F4D"/>
    <w:rsid w:val="00D030D7"/>
    <w:rsid w:val="00D03484"/>
    <w:rsid w:val="00D0348B"/>
    <w:rsid w:val="00D03988"/>
    <w:rsid w:val="00D03CA7"/>
    <w:rsid w:val="00D04095"/>
    <w:rsid w:val="00D042D5"/>
    <w:rsid w:val="00D04423"/>
    <w:rsid w:val="00D04687"/>
    <w:rsid w:val="00D04708"/>
    <w:rsid w:val="00D04818"/>
    <w:rsid w:val="00D048D5"/>
    <w:rsid w:val="00D049C2"/>
    <w:rsid w:val="00D04F81"/>
    <w:rsid w:val="00D05362"/>
    <w:rsid w:val="00D0548D"/>
    <w:rsid w:val="00D05F53"/>
    <w:rsid w:val="00D06312"/>
    <w:rsid w:val="00D06739"/>
    <w:rsid w:val="00D06D31"/>
    <w:rsid w:val="00D06F6C"/>
    <w:rsid w:val="00D07855"/>
    <w:rsid w:val="00D07963"/>
    <w:rsid w:val="00D07ED8"/>
    <w:rsid w:val="00D106F1"/>
    <w:rsid w:val="00D10E17"/>
    <w:rsid w:val="00D113E1"/>
    <w:rsid w:val="00D11CF9"/>
    <w:rsid w:val="00D11D82"/>
    <w:rsid w:val="00D11DE9"/>
    <w:rsid w:val="00D128B7"/>
    <w:rsid w:val="00D12AC2"/>
    <w:rsid w:val="00D1300A"/>
    <w:rsid w:val="00D13456"/>
    <w:rsid w:val="00D137BC"/>
    <w:rsid w:val="00D138D9"/>
    <w:rsid w:val="00D13A7C"/>
    <w:rsid w:val="00D14ED6"/>
    <w:rsid w:val="00D15504"/>
    <w:rsid w:val="00D15A86"/>
    <w:rsid w:val="00D16335"/>
    <w:rsid w:val="00D16D5D"/>
    <w:rsid w:val="00D17CE0"/>
    <w:rsid w:val="00D17F94"/>
    <w:rsid w:val="00D20736"/>
    <w:rsid w:val="00D211E4"/>
    <w:rsid w:val="00D212FC"/>
    <w:rsid w:val="00D22106"/>
    <w:rsid w:val="00D226A4"/>
    <w:rsid w:val="00D22B64"/>
    <w:rsid w:val="00D22B78"/>
    <w:rsid w:val="00D22F00"/>
    <w:rsid w:val="00D22F65"/>
    <w:rsid w:val="00D22F9D"/>
    <w:rsid w:val="00D23818"/>
    <w:rsid w:val="00D242E8"/>
    <w:rsid w:val="00D246B4"/>
    <w:rsid w:val="00D250DD"/>
    <w:rsid w:val="00D2518F"/>
    <w:rsid w:val="00D2580A"/>
    <w:rsid w:val="00D25820"/>
    <w:rsid w:val="00D2594C"/>
    <w:rsid w:val="00D25BF3"/>
    <w:rsid w:val="00D25D3F"/>
    <w:rsid w:val="00D269E6"/>
    <w:rsid w:val="00D26ECE"/>
    <w:rsid w:val="00D27966"/>
    <w:rsid w:val="00D27C42"/>
    <w:rsid w:val="00D27D91"/>
    <w:rsid w:val="00D27F2D"/>
    <w:rsid w:val="00D30171"/>
    <w:rsid w:val="00D30207"/>
    <w:rsid w:val="00D30497"/>
    <w:rsid w:val="00D3078B"/>
    <w:rsid w:val="00D3137A"/>
    <w:rsid w:val="00D3139A"/>
    <w:rsid w:val="00D31965"/>
    <w:rsid w:val="00D31A88"/>
    <w:rsid w:val="00D31CDE"/>
    <w:rsid w:val="00D31D33"/>
    <w:rsid w:val="00D32749"/>
    <w:rsid w:val="00D32F88"/>
    <w:rsid w:val="00D33050"/>
    <w:rsid w:val="00D334AF"/>
    <w:rsid w:val="00D33950"/>
    <w:rsid w:val="00D341C0"/>
    <w:rsid w:val="00D34939"/>
    <w:rsid w:val="00D34D54"/>
    <w:rsid w:val="00D34D79"/>
    <w:rsid w:val="00D353DB"/>
    <w:rsid w:val="00D3552F"/>
    <w:rsid w:val="00D3561E"/>
    <w:rsid w:val="00D356F1"/>
    <w:rsid w:val="00D35729"/>
    <w:rsid w:val="00D3581D"/>
    <w:rsid w:val="00D35A04"/>
    <w:rsid w:val="00D35D11"/>
    <w:rsid w:val="00D35E4C"/>
    <w:rsid w:val="00D35E79"/>
    <w:rsid w:val="00D35EAF"/>
    <w:rsid w:val="00D3617B"/>
    <w:rsid w:val="00D36B26"/>
    <w:rsid w:val="00D37061"/>
    <w:rsid w:val="00D3717E"/>
    <w:rsid w:val="00D371FC"/>
    <w:rsid w:val="00D373BB"/>
    <w:rsid w:val="00D373F2"/>
    <w:rsid w:val="00D37BF2"/>
    <w:rsid w:val="00D404C8"/>
    <w:rsid w:val="00D405CC"/>
    <w:rsid w:val="00D406E4"/>
    <w:rsid w:val="00D40995"/>
    <w:rsid w:val="00D40C19"/>
    <w:rsid w:val="00D40DB9"/>
    <w:rsid w:val="00D411DB"/>
    <w:rsid w:val="00D41268"/>
    <w:rsid w:val="00D4131F"/>
    <w:rsid w:val="00D413FF"/>
    <w:rsid w:val="00D41610"/>
    <w:rsid w:val="00D4187E"/>
    <w:rsid w:val="00D4194B"/>
    <w:rsid w:val="00D41A6F"/>
    <w:rsid w:val="00D41CC4"/>
    <w:rsid w:val="00D426E3"/>
    <w:rsid w:val="00D42C53"/>
    <w:rsid w:val="00D42DE1"/>
    <w:rsid w:val="00D438F1"/>
    <w:rsid w:val="00D43D03"/>
    <w:rsid w:val="00D43DBD"/>
    <w:rsid w:val="00D43DDB"/>
    <w:rsid w:val="00D44524"/>
    <w:rsid w:val="00D4501C"/>
    <w:rsid w:val="00D457E2"/>
    <w:rsid w:val="00D45C5C"/>
    <w:rsid w:val="00D45DD8"/>
    <w:rsid w:val="00D45EFC"/>
    <w:rsid w:val="00D46601"/>
    <w:rsid w:val="00D46D67"/>
    <w:rsid w:val="00D46DAE"/>
    <w:rsid w:val="00D47033"/>
    <w:rsid w:val="00D47300"/>
    <w:rsid w:val="00D47639"/>
    <w:rsid w:val="00D47728"/>
    <w:rsid w:val="00D47769"/>
    <w:rsid w:val="00D500A6"/>
    <w:rsid w:val="00D506A3"/>
    <w:rsid w:val="00D50AC1"/>
    <w:rsid w:val="00D50C46"/>
    <w:rsid w:val="00D516CA"/>
    <w:rsid w:val="00D516D2"/>
    <w:rsid w:val="00D51A4F"/>
    <w:rsid w:val="00D5218F"/>
    <w:rsid w:val="00D521D5"/>
    <w:rsid w:val="00D52237"/>
    <w:rsid w:val="00D52540"/>
    <w:rsid w:val="00D5293D"/>
    <w:rsid w:val="00D529AF"/>
    <w:rsid w:val="00D53084"/>
    <w:rsid w:val="00D531C0"/>
    <w:rsid w:val="00D534B5"/>
    <w:rsid w:val="00D5363D"/>
    <w:rsid w:val="00D53751"/>
    <w:rsid w:val="00D53B96"/>
    <w:rsid w:val="00D54002"/>
    <w:rsid w:val="00D54E7B"/>
    <w:rsid w:val="00D5512E"/>
    <w:rsid w:val="00D552C0"/>
    <w:rsid w:val="00D55675"/>
    <w:rsid w:val="00D55B08"/>
    <w:rsid w:val="00D55E16"/>
    <w:rsid w:val="00D56A98"/>
    <w:rsid w:val="00D5708E"/>
    <w:rsid w:val="00D57096"/>
    <w:rsid w:val="00D571D7"/>
    <w:rsid w:val="00D57541"/>
    <w:rsid w:val="00D57D6D"/>
    <w:rsid w:val="00D60831"/>
    <w:rsid w:val="00D60B19"/>
    <w:rsid w:val="00D60B77"/>
    <w:rsid w:val="00D60C37"/>
    <w:rsid w:val="00D61563"/>
    <w:rsid w:val="00D62670"/>
    <w:rsid w:val="00D626B7"/>
    <w:rsid w:val="00D62930"/>
    <w:rsid w:val="00D62D4D"/>
    <w:rsid w:val="00D63435"/>
    <w:rsid w:val="00D63724"/>
    <w:rsid w:val="00D63A75"/>
    <w:rsid w:val="00D63CD7"/>
    <w:rsid w:val="00D650AD"/>
    <w:rsid w:val="00D65108"/>
    <w:rsid w:val="00D65322"/>
    <w:rsid w:val="00D653F2"/>
    <w:rsid w:val="00D65683"/>
    <w:rsid w:val="00D65700"/>
    <w:rsid w:val="00D65876"/>
    <w:rsid w:val="00D65928"/>
    <w:rsid w:val="00D6631E"/>
    <w:rsid w:val="00D66884"/>
    <w:rsid w:val="00D6700A"/>
    <w:rsid w:val="00D67D81"/>
    <w:rsid w:val="00D70F3A"/>
    <w:rsid w:val="00D71251"/>
    <w:rsid w:val="00D7143D"/>
    <w:rsid w:val="00D714CA"/>
    <w:rsid w:val="00D71B6E"/>
    <w:rsid w:val="00D71F03"/>
    <w:rsid w:val="00D72385"/>
    <w:rsid w:val="00D723FF"/>
    <w:rsid w:val="00D726AE"/>
    <w:rsid w:val="00D72971"/>
    <w:rsid w:val="00D73168"/>
    <w:rsid w:val="00D735A0"/>
    <w:rsid w:val="00D73844"/>
    <w:rsid w:val="00D73883"/>
    <w:rsid w:val="00D73F3A"/>
    <w:rsid w:val="00D7427E"/>
    <w:rsid w:val="00D74A6E"/>
    <w:rsid w:val="00D74B72"/>
    <w:rsid w:val="00D74DF7"/>
    <w:rsid w:val="00D75195"/>
    <w:rsid w:val="00D756E2"/>
    <w:rsid w:val="00D762BB"/>
    <w:rsid w:val="00D762F2"/>
    <w:rsid w:val="00D76382"/>
    <w:rsid w:val="00D763F7"/>
    <w:rsid w:val="00D765DF"/>
    <w:rsid w:val="00D766ED"/>
    <w:rsid w:val="00D76A72"/>
    <w:rsid w:val="00D76DD5"/>
    <w:rsid w:val="00D7706C"/>
    <w:rsid w:val="00D7722F"/>
    <w:rsid w:val="00D7752A"/>
    <w:rsid w:val="00D779F1"/>
    <w:rsid w:val="00D77E9E"/>
    <w:rsid w:val="00D800DD"/>
    <w:rsid w:val="00D801D3"/>
    <w:rsid w:val="00D8022B"/>
    <w:rsid w:val="00D802E4"/>
    <w:rsid w:val="00D80488"/>
    <w:rsid w:val="00D80DE0"/>
    <w:rsid w:val="00D8127B"/>
    <w:rsid w:val="00D8167B"/>
    <w:rsid w:val="00D81A40"/>
    <w:rsid w:val="00D81C62"/>
    <w:rsid w:val="00D823E9"/>
    <w:rsid w:val="00D82C3C"/>
    <w:rsid w:val="00D839CE"/>
    <w:rsid w:val="00D851AF"/>
    <w:rsid w:val="00D85272"/>
    <w:rsid w:val="00D854BF"/>
    <w:rsid w:val="00D857F5"/>
    <w:rsid w:val="00D859C3"/>
    <w:rsid w:val="00D85F01"/>
    <w:rsid w:val="00D86362"/>
    <w:rsid w:val="00D8719F"/>
    <w:rsid w:val="00D87D89"/>
    <w:rsid w:val="00D87F6C"/>
    <w:rsid w:val="00D9035C"/>
    <w:rsid w:val="00D906F2"/>
    <w:rsid w:val="00D91179"/>
    <w:rsid w:val="00D9149A"/>
    <w:rsid w:val="00D9178C"/>
    <w:rsid w:val="00D91919"/>
    <w:rsid w:val="00D9206A"/>
    <w:rsid w:val="00D92325"/>
    <w:rsid w:val="00D925A2"/>
    <w:rsid w:val="00D928A1"/>
    <w:rsid w:val="00D929AA"/>
    <w:rsid w:val="00D92A78"/>
    <w:rsid w:val="00D92CCD"/>
    <w:rsid w:val="00D93AFF"/>
    <w:rsid w:val="00D93B48"/>
    <w:rsid w:val="00D93ED7"/>
    <w:rsid w:val="00D93F0C"/>
    <w:rsid w:val="00D94642"/>
    <w:rsid w:val="00D94EEE"/>
    <w:rsid w:val="00D9544C"/>
    <w:rsid w:val="00D95857"/>
    <w:rsid w:val="00D95D2C"/>
    <w:rsid w:val="00D95DB2"/>
    <w:rsid w:val="00D95E69"/>
    <w:rsid w:val="00D96689"/>
    <w:rsid w:val="00D96918"/>
    <w:rsid w:val="00D96A78"/>
    <w:rsid w:val="00DA04C8"/>
    <w:rsid w:val="00DA0F61"/>
    <w:rsid w:val="00DA14A3"/>
    <w:rsid w:val="00DA14D8"/>
    <w:rsid w:val="00DA19A3"/>
    <w:rsid w:val="00DA1D0F"/>
    <w:rsid w:val="00DA3152"/>
    <w:rsid w:val="00DA3CD1"/>
    <w:rsid w:val="00DA3E52"/>
    <w:rsid w:val="00DA403E"/>
    <w:rsid w:val="00DA4378"/>
    <w:rsid w:val="00DA492B"/>
    <w:rsid w:val="00DA4A42"/>
    <w:rsid w:val="00DA4CD5"/>
    <w:rsid w:val="00DA5034"/>
    <w:rsid w:val="00DA5318"/>
    <w:rsid w:val="00DA5F2D"/>
    <w:rsid w:val="00DA6126"/>
    <w:rsid w:val="00DA6307"/>
    <w:rsid w:val="00DA6443"/>
    <w:rsid w:val="00DA729F"/>
    <w:rsid w:val="00DA78D4"/>
    <w:rsid w:val="00DA7B39"/>
    <w:rsid w:val="00DB08EA"/>
    <w:rsid w:val="00DB1047"/>
    <w:rsid w:val="00DB1541"/>
    <w:rsid w:val="00DB15B7"/>
    <w:rsid w:val="00DB174D"/>
    <w:rsid w:val="00DB26C4"/>
    <w:rsid w:val="00DB2FBD"/>
    <w:rsid w:val="00DB34A9"/>
    <w:rsid w:val="00DB3800"/>
    <w:rsid w:val="00DB3CAE"/>
    <w:rsid w:val="00DB4005"/>
    <w:rsid w:val="00DB4211"/>
    <w:rsid w:val="00DB4C3A"/>
    <w:rsid w:val="00DB4EA4"/>
    <w:rsid w:val="00DB4F30"/>
    <w:rsid w:val="00DB51A3"/>
    <w:rsid w:val="00DB5332"/>
    <w:rsid w:val="00DB53DC"/>
    <w:rsid w:val="00DB547B"/>
    <w:rsid w:val="00DB54F0"/>
    <w:rsid w:val="00DB556C"/>
    <w:rsid w:val="00DB5F2D"/>
    <w:rsid w:val="00DB61C7"/>
    <w:rsid w:val="00DB6239"/>
    <w:rsid w:val="00DB6468"/>
    <w:rsid w:val="00DB65AA"/>
    <w:rsid w:val="00DB6E9A"/>
    <w:rsid w:val="00DB76F8"/>
    <w:rsid w:val="00DB7A4B"/>
    <w:rsid w:val="00DB7AAB"/>
    <w:rsid w:val="00DB7CE8"/>
    <w:rsid w:val="00DB7EFB"/>
    <w:rsid w:val="00DC0473"/>
    <w:rsid w:val="00DC05C8"/>
    <w:rsid w:val="00DC13E9"/>
    <w:rsid w:val="00DC14B3"/>
    <w:rsid w:val="00DC15D5"/>
    <w:rsid w:val="00DC1796"/>
    <w:rsid w:val="00DC1AF1"/>
    <w:rsid w:val="00DC1CEB"/>
    <w:rsid w:val="00DC1F71"/>
    <w:rsid w:val="00DC1FAD"/>
    <w:rsid w:val="00DC22ED"/>
    <w:rsid w:val="00DC25F5"/>
    <w:rsid w:val="00DC263B"/>
    <w:rsid w:val="00DC2937"/>
    <w:rsid w:val="00DC3142"/>
    <w:rsid w:val="00DC3355"/>
    <w:rsid w:val="00DC3361"/>
    <w:rsid w:val="00DC3B70"/>
    <w:rsid w:val="00DC3EDD"/>
    <w:rsid w:val="00DC41EC"/>
    <w:rsid w:val="00DC42B9"/>
    <w:rsid w:val="00DC4997"/>
    <w:rsid w:val="00DC5395"/>
    <w:rsid w:val="00DC5451"/>
    <w:rsid w:val="00DC5608"/>
    <w:rsid w:val="00DC5B24"/>
    <w:rsid w:val="00DC5BBC"/>
    <w:rsid w:val="00DC5F49"/>
    <w:rsid w:val="00DC62A7"/>
    <w:rsid w:val="00DC6450"/>
    <w:rsid w:val="00DC71B2"/>
    <w:rsid w:val="00DC7E3F"/>
    <w:rsid w:val="00DC7F60"/>
    <w:rsid w:val="00DD0932"/>
    <w:rsid w:val="00DD0C56"/>
    <w:rsid w:val="00DD0D61"/>
    <w:rsid w:val="00DD0E55"/>
    <w:rsid w:val="00DD12E8"/>
    <w:rsid w:val="00DD1383"/>
    <w:rsid w:val="00DD1B01"/>
    <w:rsid w:val="00DD1BBE"/>
    <w:rsid w:val="00DD1D1E"/>
    <w:rsid w:val="00DD270C"/>
    <w:rsid w:val="00DD289E"/>
    <w:rsid w:val="00DD3058"/>
    <w:rsid w:val="00DD3224"/>
    <w:rsid w:val="00DD3366"/>
    <w:rsid w:val="00DD33FE"/>
    <w:rsid w:val="00DD3415"/>
    <w:rsid w:val="00DD3460"/>
    <w:rsid w:val="00DD34D7"/>
    <w:rsid w:val="00DD3FC5"/>
    <w:rsid w:val="00DD4700"/>
    <w:rsid w:val="00DD47A4"/>
    <w:rsid w:val="00DD4ABC"/>
    <w:rsid w:val="00DD54B2"/>
    <w:rsid w:val="00DD5FDD"/>
    <w:rsid w:val="00DD62FD"/>
    <w:rsid w:val="00DD6856"/>
    <w:rsid w:val="00DD6B0F"/>
    <w:rsid w:val="00DD6F2D"/>
    <w:rsid w:val="00DD73E3"/>
    <w:rsid w:val="00DD7596"/>
    <w:rsid w:val="00DD7663"/>
    <w:rsid w:val="00DD7683"/>
    <w:rsid w:val="00DD774F"/>
    <w:rsid w:val="00DD78FB"/>
    <w:rsid w:val="00DD7F6C"/>
    <w:rsid w:val="00DE00CC"/>
    <w:rsid w:val="00DE0AC2"/>
    <w:rsid w:val="00DE0EE2"/>
    <w:rsid w:val="00DE16E3"/>
    <w:rsid w:val="00DE17A0"/>
    <w:rsid w:val="00DE1B16"/>
    <w:rsid w:val="00DE1BB8"/>
    <w:rsid w:val="00DE1C9C"/>
    <w:rsid w:val="00DE2211"/>
    <w:rsid w:val="00DE233A"/>
    <w:rsid w:val="00DE26FE"/>
    <w:rsid w:val="00DE28F1"/>
    <w:rsid w:val="00DE2A21"/>
    <w:rsid w:val="00DE2F87"/>
    <w:rsid w:val="00DE313D"/>
    <w:rsid w:val="00DE347C"/>
    <w:rsid w:val="00DE437C"/>
    <w:rsid w:val="00DE46E7"/>
    <w:rsid w:val="00DE4DA9"/>
    <w:rsid w:val="00DE4DD8"/>
    <w:rsid w:val="00DE5A10"/>
    <w:rsid w:val="00DE5AC7"/>
    <w:rsid w:val="00DE749D"/>
    <w:rsid w:val="00DE7983"/>
    <w:rsid w:val="00DE7BFF"/>
    <w:rsid w:val="00DF0977"/>
    <w:rsid w:val="00DF0B4B"/>
    <w:rsid w:val="00DF1069"/>
    <w:rsid w:val="00DF10E1"/>
    <w:rsid w:val="00DF1110"/>
    <w:rsid w:val="00DF26FA"/>
    <w:rsid w:val="00DF2C85"/>
    <w:rsid w:val="00DF2E3B"/>
    <w:rsid w:val="00DF33D2"/>
    <w:rsid w:val="00DF385E"/>
    <w:rsid w:val="00DF3BDC"/>
    <w:rsid w:val="00DF3F62"/>
    <w:rsid w:val="00DF49BF"/>
    <w:rsid w:val="00DF4BFF"/>
    <w:rsid w:val="00DF518F"/>
    <w:rsid w:val="00DF538B"/>
    <w:rsid w:val="00DF58B6"/>
    <w:rsid w:val="00DF5E67"/>
    <w:rsid w:val="00DF5FB7"/>
    <w:rsid w:val="00DF5FD0"/>
    <w:rsid w:val="00DF6476"/>
    <w:rsid w:val="00DF68D7"/>
    <w:rsid w:val="00DF6CAD"/>
    <w:rsid w:val="00DF6F75"/>
    <w:rsid w:val="00DF7967"/>
    <w:rsid w:val="00DF7A11"/>
    <w:rsid w:val="00E00238"/>
    <w:rsid w:val="00E00622"/>
    <w:rsid w:val="00E0063D"/>
    <w:rsid w:val="00E011B5"/>
    <w:rsid w:val="00E01244"/>
    <w:rsid w:val="00E012A4"/>
    <w:rsid w:val="00E015BF"/>
    <w:rsid w:val="00E01B44"/>
    <w:rsid w:val="00E01DBC"/>
    <w:rsid w:val="00E01DCC"/>
    <w:rsid w:val="00E025B2"/>
    <w:rsid w:val="00E028E7"/>
    <w:rsid w:val="00E02A2A"/>
    <w:rsid w:val="00E02B6F"/>
    <w:rsid w:val="00E02CB7"/>
    <w:rsid w:val="00E02DD7"/>
    <w:rsid w:val="00E02E4A"/>
    <w:rsid w:val="00E0335F"/>
    <w:rsid w:val="00E03598"/>
    <w:rsid w:val="00E03A6E"/>
    <w:rsid w:val="00E03CE8"/>
    <w:rsid w:val="00E04098"/>
    <w:rsid w:val="00E04574"/>
    <w:rsid w:val="00E0483B"/>
    <w:rsid w:val="00E0560A"/>
    <w:rsid w:val="00E058E4"/>
    <w:rsid w:val="00E06027"/>
    <w:rsid w:val="00E06764"/>
    <w:rsid w:val="00E06A4B"/>
    <w:rsid w:val="00E06BE0"/>
    <w:rsid w:val="00E06FC6"/>
    <w:rsid w:val="00E0743B"/>
    <w:rsid w:val="00E077BA"/>
    <w:rsid w:val="00E07844"/>
    <w:rsid w:val="00E07B52"/>
    <w:rsid w:val="00E07F6A"/>
    <w:rsid w:val="00E1041D"/>
    <w:rsid w:val="00E10790"/>
    <w:rsid w:val="00E10A5F"/>
    <w:rsid w:val="00E11188"/>
    <w:rsid w:val="00E11559"/>
    <w:rsid w:val="00E11E3D"/>
    <w:rsid w:val="00E12112"/>
    <w:rsid w:val="00E12222"/>
    <w:rsid w:val="00E12688"/>
    <w:rsid w:val="00E12733"/>
    <w:rsid w:val="00E12892"/>
    <w:rsid w:val="00E12998"/>
    <w:rsid w:val="00E12B56"/>
    <w:rsid w:val="00E135A9"/>
    <w:rsid w:val="00E13631"/>
    <w:rsid w:val="00E13677"/>
    <w:rsid w:val="00E14090"/>
    <w:rsid w:val="00E1484F"/>
    <w:rsid w:val="00E14955"/>
    <w:rsid w:val="00E14C53"/>
    <w:rsid w:val="00E1506A"/>
    <w:rsid w:val="00E15537"/>
    <w:rsid w:val="00E1564F"/>
    <w:rsid w:val="00E1614B"/>
    <w:rsid w:val="00E1655F"/>
    <w:rsid w:val="00E16797"/>
    <w:rsid w:val="00E17127"/>
    <w:rsid w:val="00E1769F"/>
    <w:rsid w:val="00E1771E"/>
    <w:rsid w:val="00E20038"/>
    <w:rsid w:val="00E20537"/>
    <w:rsid w:val="00E209EB"/>
    <w:rsid w:val="00E20E01"/>
    <w:rsid w:val="00E215DE"/>
    <w:rsid w:val="00E21EF2"/>
    <w:rsid w:val="00E22283"/>
    <w:rsid w:val="00E2279E"/>
    <w:rsid w:val="00E22C1C"/>
    <w:rsid w:val="00E22E3F"/>
    <w:rsid w:val="00E236FC"/>
    <w:rsid w:val="00E24205"/>
    <w:rsid w:val="00E243BC"/>
    <w:rsid w:val="00E257E8"/>
    <w:rsid w:val="00E2585E"/>
    <w:rsid w:val="00E263D1"/>
    <w:rsid w:val="00E26536"/>
    <w:rsid w:val="00E26904"/>
    <w:rsid w:val="00E26BCD"/>
    <w:rsid w:val="00E26D06"/>
    <w:rsid w:val="00E26F20"/>
    <w:rsid w:val="00E2708E"/>
    <w:rsid w:val="00E2739D"/>
    <w:rsid w:val="00E274E1"/>
    <w:rsid w:val="00E27753"/>
    <w:rsid w:val="00E2793D"/>
    <w:rsid w:val="00E27AF8"/>
    <w:rsid w:val="00E30933"/>
    <w:rsid w:val="00E30AC3"/>
    <w:rsid w:val="00E30F81"/>
    <w:rsid w:val="00E3162C"/>
    <w:rsid w:val="00E3165C"/>
    <w:rsid w:val="00E31999"/>
    <w:rsid w:val="00E31B25"/>
    <w:rsid w:val="00E31E05"/>
    <w:rsid w:val="00E3201F"/>
    <w:rsid w:val="00E326CF"/>
    <w:rsid w:val="00E32A54"/>
    <w:rsid w:val="00E33369"/>
    <w:rsid w:val="00E3388F"/>
    <w:rsid w:val="00E33C80"/>
    <w:rsid w:val="00E3423C"/>
    <w:rsid w:val="00E342A8"/>
    <w:rsid w:val="00E34887"/>
    <w:rsid w:val="00E34985"/>
    <w:rsid w:val="00E35142"/>
    <w:rsid w:val="00E35A75"/>
    <w:rsid w:val="00E361D2"/>
    <w:rsid w:val="00E364CB"/>
    <w:rsid w:val="00E36602"/>
    <w:rsid w:val="00E3698A"/>
    <w:rsid w:val="00E36C05"/>
    <w:rsid w:val="00E36CB9"/>
    <w:rsid w:val="00E36DEA"/>
    <w:rsid w:val="00E36FB2"/>
    <w:rsid w:val="00E3755D"/>
    <w:rsid w:val="00E3791A"/>
    <w:rsid w:val="00E37DE5"/>
    <w:rsid w:val="00E40186"/>
    <w:rsid w:val="00E40B05"/>
    <w:rsid w:val="00E40B08"/>
    <w:rsid w:val="00E40DB7"/>
    <w:rsid w:val="00E40F80"/>
    <w:rsid w:val="00E416D1"/>
    <w:rsid w:val="00E41B76"/>
    <w:rsid w:val="00E41D78"/>
    <w:rsid w:val="00E41F06"/>
    <w:rsid w:val="00E42225"/>
    <w:rsid w:val="00E42359"/>
    <w:rsid w:val="00E423AC"/>
    <w:rsid w:val="00E424CA"/>
    <w:rsid w:val="00E42614"/>
    <w:rsid w:val="00E42E22"/>
    <w:rsid w:val="00E43CFB"/>
    <w:rsid w:val="00E44491"/>
    <w:rsid w:val="00E44996"/>
    <w:rsid w:val="00E45D73"/>
    <w:rsid w:val="00E45EE9"/>
    <w:rsid w:val="00E46104"/>
    <w:rsid w:val="00E4668A"/>
    <w:rsid w:val="00E468D5"/>
    <w:rsid w:val="00E47D80"/>
    <w:rsid w:val="00E500B2"/>
    <w:rsid w:val="00E5036C"/>
    <w:rsid w:val="00E51B41"/>
    <w:rsid w:val="00E520B8"/>
    <w:rsid w:val="00E52245"/>
    <w:rsid w:val="00E523EE"/>
    <w:rsid w:val="00E5264A"/>
    <w:rsid w:val="00E52A56"/>
    <w:rsid w:val="00E52F9F"/>
    <w:rsid w:val="00E52FCE"/>
    <w:rsid w:val="00E536E4"/>
    <w:rsid w:val="00E5375D"/>
    <w:rsid w:val="00E53A4E"/>
    <w:rsid w:val="00E54288"/>
    <w:rsid w:val="00E547D9"/>
    <w:rsid w:val="00E54D5A"/>
    <w:rsid w:val="00E54ECA"/>
    <w:rsid w:val="00E552E4"/>
    <w:rsid w:val="00E557F5"/>
    <w:rsid w:val="00E573EB"/>
    <w:rsid w:val="00E57416"/>
    <w:rsid w:val="00E57C36"/>
    <w:rsid w:val="00E57D9E"/>
    <w:rsid w:val="00E57DFA"/>
    <w:rsid w:val="00E57E4B"/>
    <w:rsid w:val="00E60078"/>
    <w:rsid w:val="00E606D0"/>
    <w:rsid w:val="00E60E2B"/>
    <w:rsid w:val="00E60F39"/>
    <w:rsid w:val="00E6126D"/>
    <w:rsid w:val="00E613FC"/>
    <w:rsid w:val="00E61466"/>
    <w:rsid w:val="00E6203B"/>
    <w:rsid w:val="00E6205B"/>
    <w:rsid w:val="00E62211"/>
    <w:rsid w:val="00E626A9"/>
    <w:rsid w:val="00E62BF8"/>
    <w:rsid w:val="00E62FCA"/>
    <w:rsid w:val="00E63506"/>
    <w:rsid w:val="00E63E3C"/>
    <w:rsid w:val="00E645A6"/>
    <w:rsid w:val="00E648B2"/>
    <w:rsid w:val="00E6498C"/>
    <w:rsid w:val="00E65673"/>
    <w:rsid w:val="00E664CE"/>
    <w:rsid w:val="00E664EB"/>
    <w:rsid w:val="00E66581"/>
    <w:rsid w:val="00E66D06"/>
    <w:rsid w:val="00E66DDE"/>
    <w:rsid w:val="00E66FE9"/>
    <w:rsid w:val="00E670FE"/>
    <w:rsid w:val="00E672C7"/>
    <w:rsid w:val="00E67D70"/>
    <w:rsid w:val="00E67FA7"/>
    <w:rsid w:val="00E70658"/>
    <w:rsid w:val="00E7085E"/>
    <w:rsid w:val="00E7090A"/>
    <w:rsid w:val="00E70953"/>
    <w:rsid w:val="00E71026"/>
    <w:rsid w:val="00E7106E"/>
    <w:rsid w:val="00E712C5"/>
    <w:rsid w:val="00E71BB8"/>
    <w:rsid w:val="00E720A5"/>
    <w:rsid w:val="00E7242C"/>
    <w:rsid w:val="00E729BB"/>
    <w:rsid w:val="00E7327C"/>
    <w:rsid w:val="00E73BF4"/>
    <w:rsid w:val="00E73CD2"/>
    <w:rsid w:val="00E73DAA"/>
    <w:rsid w:val="00E73DFD"/>
    <w:rsid w:val="00E746E4"/>
    <w:rsid w:val="00E7535C"/>
    <w:rsid w:val="00E754D3"/>
    <w:rsid w:val="00E7552B"/>
    <w:rsid w:val="00E7557C"/>
    <w:rsid w:val="00E7583F"/>
    <w:rsid w:val="00E7610D"/>
    <w:rsid w:val="00E76200"/>
    <w:rsid w:val="00E7626F"/>
    <w:rsid w:val="00E76377"/>
    <w:rsid w:val="00E766A4"/>
    <w:rsid w:val="00E769C1"/>
    <w:rsid w:val="00E76AAE"/>
    <w:rsid w:val="00E76EB9"/>
    <w:rsid w:val="00E77179"/>
    <w:rsid w:val="00E772D2"/>
    <w:rsid w:val="00E7759A"/>
    <w:rsid w:val="00E77899"/>
    <w:rsid w:val="00E77CEC"/>
    <w:rsid w:val="00E77D28"/>
    <w:rsid w:val="00E808F8"/>
    <w:rsid w:val="00E80D61"/>
    <w:rsid w:val="00E8154D"/>
    <w:rsid w:val="00E818C6"/>
    <w:rsid w:val="00E819C0"/>
    <w:rsid w:val="00E827FF"/>
    <w:rsid w:val="00E82B2D"/>
    <w:rsid w:val="00E83283"/>
    <w:rsid w:val="00E839E0"/>
    <w:rsid w:val="00E83A99"/>
    <w:rsid w:val="00E83ADD"/>
    <w:rsid w:val="00E83F35"/>
    <w:rsid w:val="00E842E0"/>
    <w:rsid w:val="00E84587"/>
    <w:rsid w:val="00E845D4"/>
    <w:rsid w:val="00E8484C"/>
    <w:rsid w:val="00E84C7A"/>
    <w:rsid w:val="00E84C8F"/>
    <w:rsid w:val="00E85095"/>
    <w:rsid w:val="00E859E0"/>
    <w:rsid w:val="00E85BE0"/>
    <w:rsid w:val="00E86414"/>
    <w:rsid w:val="00E865C7"/>
    <w:rsid w:val="00E8660D"/>
    <w:rsid w:val="00E86653"/>
    <w:rsid w:val="00E86C2B"/>
    <w:rsid w:val="00E873E5"/>
    <w:rsid w:val="00E87683"/>
    <w:rsid w:val="00E8768E"/>
    <w:rsid w:val="00E876FB"/>
    <w:rsid w:val="00E87A9B"/>
    <w:rsid w:val="00E87BA4"/>
    <w:rsid w:val="00E87C05"/>
    <w:rsid w:val="00E87E98"/>
    <w:rsid w:val="00E87F19"/>
    <w:rsid w:val="00E905A1"/>
    <w:rsid w:val="00E90B0A"/>
    <w:rsid w:val="00E90B1C"/>
    <w:rsid w:val="00E916C2"/>
    <w:rsid w:val="00E91758"/>
    <w:rsid w:val="00E91FF1"/>
    <w:rsid w:val="00E92337"/>
    <w:rsid w:val="00E92D14"/>
    <w:rsid w:val="00E92E32"/>
    <w:rsid w:val="00E92FA4"/>
    <w:rsid w:val="00E93492"/>
    <w:rsid w:val="00E93525"/>
    <w:rsid w:val="00E93A1B"/>
    <w:rsid w:val="00E93D19"/>
    <w:rsid w:val="00E945C2"/>
    <w:rsid w:val="00E94930"/>
    <w:rsid w:val="00E94A5F"/>
    <w:rsid w:val="00E94E09"/>
    <w:rsid w:val="00E95DCF"/>
    <w:rsid w:val="00E95DE9"/>
    <w:rsid w:val="00E9603A"/>
    <w:rsid w:val="00E9603C"/>
    <w:rsid w:val="00E96412"/>
    <w:rsid w:val="00E96492"/>
    <w:rsid w:val="00E96582"/>
    <w:rsid w:val="00E96588"/>
    <w:rsid w:val="00E9658B"/>
    <w:rsid w:val="00E97666"/>
    <w:rsid w:val="00E9774A"/>
    <w:rsid w:val="00E97882"/>
    <w:rsid w:val="00E97A79"/>
    <w:rsid w:val="00EA0B01"/>
    <w:rsid w:val="00EA0BDA"/>
    <w:rsid w:val="00EA0F34"/>
    <w:rsid w:val="00EA11BD"/>
    <w:rsid w:val="00EA11D5"/>
    <w:rsid w:val="00EA18E1"/>
    <w:rsid w:val="00EA1AAC"/>
    <w:rsid w:val="00EA1C68"/>
    <w:rsid w:val="00EA2185"/>
    <w:rsid w:val="00EA2331"/>
    <w:rsid w:val="00EA2428"/>
    <w:rsid w:val="00EA2494"/>
    <w:rsid w:val="00EA2D50"/>
    <w:rsid w:val="00EA2D86"/>
    <w:rsid w:val="00EA3876"/>
    <w:rsid w:val="00EA3DAB"/>
    <w:rsid w:val="00EA3F7D"/>
    <w:rsid w:val="00EA3FDE"/>
    <w:rsid w:val="00EA43EF"/>
    <w:rsid w:val="00EA4872"/>
    <w:rsid w:val="00EA4DFA"/>
    <w:rsid w:val="00EA526D"/>
    <w:rsid w:val="00EA561E"/>
    <w:rsid w:val="00EA665B"/>
    <w:rsid w:val="00EA66F8"/>
    <w:rsid w:val="00EA67A8"/>
    <w:rsid w:val="00EA6873"/>
    <w:rsid w:val="00EA6D71"/>
    <w:rsid w:val="00EA6EF8"/>
    <w:rsid w:val="00EA6F5B"/>
    <w:rsid w:val="00EA7FB4"/>
    <w:rsid w:val="00EB048E"/>
    <w:rsid w:val="00EB0B18"/>
    <w:rsid w:val="00EB1516"/>
    <w:rsid w:val="00EB1BCB"/>
    <w:rsid w:val="00EB2183"/>
    <w:rsid w:val="00EB22A5"/>
    <w:rsid w:val="00EB28C9"/>
    <w:rsid w:val="00EB3963"/>
    <w:rsid w:val="00EB3AF2"/>
    <w:rsid w:val="00EB3B70"/>
    <w:rsid w:val="00EB3CD0"/>
    <w:rsid w:val="00EB3DDF"/>
    <w:rsid w:val="00EB44D0"/>
    <w:rsid w:val="00EB4F71"/>
    <w:rsid w:val="00EB5150"/>
    <w:rsid w:val="00EB5429"/>
    <w:rsid w:val="00EB57C4"/>
    <w:rsid w:val="00EB58C5"/>
    <w:rsid w:val="00EB5D5F"/>
    <w:rsid w:val="00EB5EE4"/>
    <w:rsid w:val="00EB68DC"/>
    <w:rsid w:val="00EB6945"/>
    <w:rsid w:val="00EB70A3"/>
    <w:rsid w:val="00EB721E"/>
    <w:rsid w:val="00EB72C3"/>
    <w:rsid w:val="00EB7F22"/>
    <w:rsid w:val="00EC012C"/>
    <w:rsid w:val="00EC0198"/>
    <w:rsid w:val="00EC1922"/>
    <w:rsid w:val="00EC1B22"/>
    <w:rsid w:val="00EC1D22"/>
    <w:rsid w:val="00EC3292"/>
    <w:rsid w:val="00EC335D"/>
    <w:rsid w:val="00EC3622"/>
    <w:rsid w:val="00EC373C"/>
    <w:rsid w:val="00EC3BED"/>
    <w:rsid w:val="00EC3FA7"/>
    <w:rsid w:val="00EC46CD"/>
    <w:rsid w:val="00EC5325"/>
    <w:rsid w:val="00EC59A7"/>
    <w:rsid w:val="00EC5D95"/>
    <w:rsid w:val="00EC5EB2"/>
    <w:rsid w:val="00EC5FEE"/>
    <w:rsid w:val="00EC6D58"/>
    <w:rsid w:val="00EC719C"/>
    <w:rsid w:val="00EC7729"/>
    <w:rsid w:val="00EC77FE"/>
    <w:rsid w:val="00EC7A2F"/>
    <w:rsid w:val="00EC7A3D"/>
    <w:rsid w:val="00EC7CCF"/>
    <w:rsid w:val="00EC7D8D"/>
    <w:rsid w:val="00ED07B4"/>
    <w:rsid w:val="00ED08AE"/>
    <w:rsid w:val="00ED0E85"/>
    <w:rsid w:val="00ED15C8"/>
    <w:rsid w:val="00ED163C"/>
    <w:rsid w:val="00ED1A56"/>
    <w:rsid w:val="00ED1C27"/>
    <w:rsid w:val="00ED1DE5"/>
    <w:rsid w:val="00ED1EDB"/>
    <w:rsid w:val="00ED20EA"/>
    <w:rsid w:val="00ED248F"/>
    <w:rsid w:val="00ED276E"/>
    <w:rsid w:val="00ED28C5"/>
    <w:rsid w:val="00ED29E6"/>
    <w:rsid w:val="00ED34D4"/>
    <w:rsid w:val="00ED3797"/>
    <w:rsid w:val="00ED3C1C"/>
    <w:rsid w:val="00ED40F1"/>
    <w:rsid w:val="00ED4180"/>
    <w:rsid w:val="00ED4B7C"/>
    <w:rsid w:val="00ED55F2"/>
    <w:rsid w:val="00ED5C4C"/>
    <w:rsid w:val="00ED5D32"/>
    <w:rsid w:val="00ED5DE7"/>
    <w:rsid w:val="00ED6513"/>
    <w:rsid w:val="00ED6B3C"/>
    <w:rsid w:val="00ED6E4E"/>
    <w:rsid w:val="00ED726B"/>
    <w:rsid w:val="00ED7CBF"/>
    <w:rsid w:val="00ED7EC3"/>
    <w:rsid w:val="00EE07A1"/>
    <w:rsid w:val="00EE0C50"/>
    <w:rsid w:val="00EE12CF"/>
    <w:rsid w:val="00EE288D"/>
    <w:rsid w:val="00EE2F15"/>
    <w:rsid w:val="00EE30A7"/>
    <w:rsid w:val="00EE3405"/>
    <w:rsid w:val="00EE388F"/>
    <w:rsid w:val="00EE3DA3"/>
    <w:rsid w:val="00EE4078"/>
    <w:rsid w:val="00EE4140"/>
    <w:rsid w:val="00EE481A"/>
    <w:rsid w:val="00EE5017"/>
    <w:rsid w:val="00EE5286"/>
    <w:rsid w:val="00EE55E1"/>
    <w:rsid w:val="00EE607B"/>
    <w:rsid w:val="00EE63C8"/>
    <w:rsid w:val="00EE646D"/>
    <w:rsid w:val="00EE69DC"/>
    <w:rsid w:val="00EE74C5"/>
    <w:rsid w:val="00EF0020"/>
    <w:rsid w:val="00EF034E"/>
    <w:rsid w:val="00EF03F2"/>
    <w:rsid w:val="00EF05DF"/>
    <w:rsid w:val="00EF05FE"/>
    <w:rsid w:val="00EF10C1"/>
    <w:rsid w:val="00EF1769"/>
    <w:rsid w:val="00EF1A22"/>
    <w:rsid w:val="00EF1E6F"/>
    <w:rsid w:val="00EF1FEB"/>
    <w:rsid w:val="00EF2E72"/>
    <w:rsid w:val="00EF3546"/>
    <w:rsid w:val="00EF38FD"/>
    <w:rsid w:val="00EF4400"/>
    <w:rsid w:val="00EF46F5"/>
    <w:rsid w:val="00EF4E7A"/>
    <w:rsid w:val="00EF54B4"/>
    <w:rsid w:val="00EF628E"/>
    <w:rsid w:val="00EF6789"/>
    <w:rsid w:val="00EF6989"/>
    <w:rsid w:val="00EF6BBE"/>
    <w:rsid w:val="00EF7184"/>
    <w:rsid w:val="00EF71B9"/>
    <w:rsid w:val="00EF7486"/>
    <w:rsid w:val="00F00196"/>
    <w:rsid w:val="00F0028B"/>
    <w:rsid w:val="00F00FAD"/>
    <w:rsid w:val="00F013EF"/>
    <w:rsid w:val="00F01511"/>
    <w:rsid w:val="00F01F54"/>
    <w:rsid w:val="00F0249D"/>
    <w:rsid w:val="00F02642"/>
    <w:rsid w:val="00F02B1B"/>
    <w:rsid w:val="00F02C20"/>
    <w:rsid w:val="00F02EB6"/>
    <w:rsid w:val="00F035C9"/>
    <w:rsid w:val="00F04277"/>
    <w:rsid w:val="00F0497E"/>
    <w:rsid w:val="00F04992"/>
    <w:rsid w:val="00F04BAC"/>
    <w:rsid w:val="00F0530E"/>
    <w:rsid w:val="00F05C19"/>
    <w:rsid w:val="00F05DDC"/>
    <w:rsid w:val="00F061B4"/>
    <w:rsid w:val="00F06353"/>
    <w:rsid w:val="00F067A6"/>
    <w:rsid w:val="00F06D6F"/>
    <w:rsid w:val="00F10C9B"/>
    <w:rsid w:val="00F10D9D"/>
    <w:rsid w:val="00F10EDF"/>
    <w:rsid w:val="00F114BE"/>
    <w:rsid w:val="00F1178A"/>
    <w:rsid w:val="00F117F8"/>
    <w:rsid w:val="00F11A9D"/>
    <w:rsid w:val="00F11E52"/>
    <w:rsid w:val="00F12344"/>
    <w:rsid w:val="00F12448"/>
    <w:rsid w:val="00F135B0"/>
    <w:rsid w:val="00F13DC6"/>
    <w:rsid w:val="00F140C9"/>
    <w:rsid w:val="00F151B9"/>
    <w:rsid w:val="00F15C21"/>
    <w:rsid w:val="00F16697"/>
    <w:rsid w:val="00F16FD0"/>
    <w:rsid w:val="00F17388"/>
    <w:rsid w:val="00F17B1C"/>
    <w:rsid w:val="00F17E6D"/>
    <w:rsid w:val="00F205B8"/>
    <w:rsid w:val="00F208CE"/>
    <w:rsid w:val="00F21009"/>
    <w:rsid w:val="00F21042"/>
    <w:rsid w:val="00F2127E"/>
    <w:rsid w:val="00F218B8"/>
    <w:rsid w:val="00F21FDB"/>
    <w:rsid w:val="00F22859"/>
    <w:rsid w:val="00F2316F"/>
    <w:rsid w:val="00F236BE"/>
    <w:rsid w:val="00F23E81"/>
    <w:rsid w:val="00F241DA"/>
    <w:rsid w:val="00F24830"/>
    <w:rsid w:val="00F249C0"/>
    <w:rsid w:val="00F25063"/>
    <w:rsid w:val="00F25196"/>
    <w:rsid w:val="00F2519F"/>
    <w:rsid w:val="00F258DC"/>
    <w:rsid w:val="00F25922"/>
    <w:rsid w:val="00F25C3A"/>
    <w:rsid w:val="00F25CBA"/>
    <w:rsid w:val="00F264CA"/>
    <w:rsid w:val="00F26D22"/>
    <w:rsid w:val="00F2709B"/>
    <w:rsid w:val="00F27BF9"/>
    <w:rsid w:val="00F27D24"/>
    <w:rsid w:val="00F302A2"/>
    <w:rsid w:val="00F30C25"/>
    <w:rsid w:val="00F31425"/>
    <w:rsid w:val="00F31EF4"/>
    <w:rsid w:val="00F31FC0"/>
    <w:rsid w:val="00F32649"/>
    <w:rsid w:val="00F32792"/>
    <w:rsid w:val="00F32904"/>
    <w:rsid w:val="00F32C73"/>
    <w:rsid w:val="00F32CE1"/>
    <w:rsid w:val="00F32F4D"/>
    <w:rsid w:val="00F338F2"/>
    <w:rsid w:val="00F33A25"/>
    <w:rsid w:val="00F33F0F"/>
    <w:rsid w:val="00F341A2"/>
    <w:rsid w:val="00F34503"/>
    <w:rsid w:val="00F347CB"/>
    <w:rsid w:val="00F34BF1"/>
    <w:rsid w:val="00F34C56"/>
    <w:rsid w:val="00F34C9B"/>
    <w:rsid w:val="00F34E86"/>
    <w:rsid w:val="00F351C6"/>
    <w:rsid w:val="00F3539B"/>
    <w:rsid w:val="00F35423"/>
    <w:rsid w:val="00F35466"/>
    <w:rsid w:val="00F358E3"/>
    <w:rsid w:val="00F35998"/>
    <w:rsid w:val="00F35B10"/>
    <w:rsid w:val="00F35E9A"/>
    <w:rsid w:val="00F3615D"/>
    <w:rsid w:val="00F36746"/>
    <w:rsid w:val="00F36995"/>
    <w:rsid w:val="00F369FB"/>
    <w:rsid w:val="00F36BAF"/>
    <w:rsid w:val="00F376A0"/>
    <w:rsid w:val="00F376F7"/>
    <w:rsid w:val="00F37CA7"/>
    <w:rsid w:val="00F402C8"/>
    <w:rsid w:val="00F40845"/>
    <w:rsid w:val="00F409D6"/>
    <w:rsid w:val="00F40A3D"/>
    <w:rsid w:val="00F40AFF"/>
    <w:rsid w:val="00F40EC6"/>
    <w:rsid w:val="00F4156A"/>
    <w:rsid w:val="00F41577"/>
    <w:rsid w:val="00F41827"/>
    <w:rsid w:val="00F424E8"/>
    <w:rsid w:val="00F42725"/>
    <w:rsid w:val="00F42731"/>
    <w:rsid w:val="00F432B4"/>
    <w:rsid w:val="00F43E14"/>
    <w:rsid w:val="00F444EF"/>
    <w:rsid w:val="00F445C5"/>
    <w:rsid w:val="00F44AB8"/>
    <w:rsid w:val="00F44F8C"/>
    <w:rsid w:val="00F45017"/>
    <w:rsid w:val="00F45663"/>
    <w:rsid w:val="00F4624B"/>
    <w:rsid w:val="00F46B9F"/>
    <w:rsid w:val="00F46C06"/>
    <w:rsid w:val="00F46E71"/>
    <w:rsid w:val="00F47582"/>
    <w:rsid w:val="00F476F7"/>
    <w:rsid w:val="00F4791A"/>
    <w:rsid w:val="00F50147"/>
    <w:rsid w:val="00F50721"/>
    <w:rsid w:val="00F50822"/>
    <w:rsid w:val="00F50971"/>
    <w:rsid w:val="00F50AE0"/>
    <w:rsid w:val="00F518A0"/>
    <w:rsid w:val="00F52378"/>
    <w:rsid w:val="00F5257C"/>
    <w:rsid w:val="00F52BC5"/>
    <w:rsid w:val="00F52F5D"/>
    <w:rsid w:val="00F53199"/>
    <w:rsid w:val="00F535EE"/>
    <w:rsid w:val="00F53F4F"/>
    <w:rsid w:val="00F5449E"/>
    <w:rsid w:val="00F55548"/>
    <w:rsid w:val="00F55C5D"/>
    <w:rsid w:val="00F55E58"/>
    <w:rsid w:val="00F56457"/>
    <w:rsid w:val="00F5669E"/>
    <w:rsid w:val="00F56961"/>
    <w:rsid w:val="00F57198"/>
    <w:rsid w:val="00F57779"/>
    <w:rsid w:val="00F5788D"/>
    <w:rsid w:val="00F6093C"/>
    <w:rsid w:val="00F60CFF"/>
    <w:rsid w:val="00F6130D"/>
    <w:rsid w:val="00F61315"/>
    <w:rsid w:val="00F617C1"/>
    <w:rsid w:val="00F61D3C"/>
    <w:rsid w:val="00F63957"/>
    <w:rsid w:val="00F63B3A"/>
    <w:rsid w:val="00F64070"/>
    <w:rsid w:val="00F64778"/>
    <w:rsid w:val="00F6479F"/>
    <w:rsid w:val="00F64F84"/>
    <w:rsid w:val="00F65308"/>
    <w:rsid w:val="00F6546B"/>
    <w:rsid w:val="00F654DD"/>
    <w:rsid w:val="00F6573C"/>
    <w:rsid w:val="00F66B88"/>
    <w:rsid w:val="00F66B93"/>
    <w:rsid w:val="00F66CD3"/>
    <w:rsid w:val="00F66EAC"/>
    <w:rsid w:val="00F67167"/>
    <w:rsid w:val="00F672BA"/>
    <w:rsid w:val="00F6743F"/>
    <w:rsid w:val="00F678E6"/>
    <w:rsid w:val="00F67C31"/>
    <w:rsid w:val="00F701AB"/>
    <w:rsid w:val="00F709E8"/>
    <w:rsid w:val="00F70B87"/>
    <w:rsid w:val="00F70BD2"/>
    <w:rsid w:val="00F713B9"/>
    <w:rsid w:val="00F71A92"/>
    <w:rsid w:val="00F7247B"/>
    <w:rsid w:val="00F727FE"/>
    <w:rsid w:val="00F72B2D"/>
    <w:rsid w:val="00F72C21"/>
    <w:rsid w:val="00F72DDE"/>
    <w:rsid w:val="00F72F8F"/>
    <w:rsid w:val="00F7311C"/>
    <w:rsid w:val="00F733D7"/>
    <w:rsid w:val="00F73790"/>
    <w:rsid w:val="00F738E7"/>
    <w:rsid w:val="00F7407D"/>
    <w:rsid w:val="00F7421D"/>
    <w:rsid w:val="00F7436E"/>
    <w:rsid w:val="00F744A3"/>
    <w:rsid w:val="00F745DE"/>
    <w:rsid w:val="00F746A1"/>
    <w:rsid w:val="00F749AB"/>
    <w:rsid w:val="00F75D45"/>
    <w:rsid w:val="00F763C2"/>
    <w:rsid w:val="00F76538"/>
    <w:rsid w:val="00F7657E"/>
    <w:rsid w:val="00F767CE"/>
    <w:rsid w:val="00F769BE"/>
    <w:rsid w:val="00F76C2C"/>
    <w:rsid w:val="00F76CFF"/>
    <w:rsid w:val="00F76F27"/>
    <w:rsid w:val="00F7746B"/>
    <w:rsid w:val="00F77686"/>
    <w:rsid w:val="00F80081"/>
    <w:rsid w:val="00F80269"/>
    <w:rsid w:val="00F80FE2"/>
    <w:rsid w:val="00F817DC"/>
    <w:rsid w:val="00F8190C"/>
    <w:rsid w:val="00F81CBA"/>
    <w:rsid w:val="00F81E79"/>
    <w:rsid w:val="00F832CD"/>
    <w:rsid w:val="00F83435"/>
    <w:rsid w:val="00F83676"/>
    <w:rsid w:val="00F8367C"/>
    <w:rsid w:val="00F83801"/>
    <w:rsid w:val="00F84CFB"/>
    <w:rsid w:val="00F85217"/>
    <w:rsid w:val="00F8523F"/>
    <w:rsid w:val="00F85735"/>
    <w:rsid w:val="00F85D7C"/>
    <w:rsid w:val="00F86305"/>
    <w:rsid w:val="00F86562"/>
    <w:rsid w:val="00F873C8"/>
    <w:rsid w:val="00F878F3"/>
    <w:rsid w:val="00F90031"/>
    <w:rsid w:val="00F900F5"/>
    <w:rsid w:val="00F903C1"/>
    <w:rsid w:val="00F90780"/>
    <w:rsid w:val="00F90D97"/>
    <w:rsid w:val="00F9111F"/>
    <w:rsid w:val="00F91999"/>
    <w:rsid w:val="00F91A32"/>
    <w:rsid w:val="00F91ADB"/>
    <w:rsid w:val="00F91D20"/>
    <w:rsid w:val="00F92B6B"/>
    <w:rsid w:val="00F92DC6"/>
    <w:rsid w:val="00F93A50"/>
    <w:rsid w:val="00F94167"/>
    <w:rsid w:val="00F944F5"/>
    <w:rsid w:val="00F94CB5"/>
    <w:rsid w:val="00F95649"/>
    <w:rsid w:val="00F959F3"/>
    <w:rsid w:val="00F95E55"/>
    <w:rsid w:val="00F95F20"/>
    <w:rsid w:val="00F95F42"/>
    <w:rsid w:val="00F960FA"/>
    <w:rsid w:val="00F96859"/>
    <w:rsid w:val="00F96A0A"/>
    <w:rsid w:val="00F97210"/>
    <w:rsid w:val="00F9773A"/>
    <w:rsid w:val="00FA0890"/>
    <w:rsid w:val="00FA0E3A"/>
    <w:rsid w:val="00FA0FBA"/>
    <w:rsid w:val="00FA11BD"/>
    <w:rsid w:val="00FA166B"/>
    <w:rsid w:val="00FA2257"/>
    <w:rsid w:val="00FA2398"/>
    <w:rsid w:val="00FA26BF"/>
    <w:rsid w:val="00FA2904"/>
    <w:rsid w:val="00FA414B"/>
    <w:rsid w:val="00FA4878"/>
    <w:rsid w:val="00FA496C"/>
    <w:rsid w:val="00FA4D1B"/>
    <w:rsid w:val="00FA5166"/>
    <w:rsid w:val="00FA5831"/>
    <w:rsid w:val="00FA596A"/>
    <w:rsid w:val="00FA5FF4"/>
    <w:rsid w:val="00FA62A2"/>
    <w:rsid w:val="00FA7738"/>
    <w:rsid w:val="00FA7C5D"/>
    <w:rsid w:val="00FB01B1"/>
    <w:rsid w:val="00FB04D6"/>
    <w:rsid w:val="00FB07F4"/>
    <w:rsid w:val="00FB097B"/>
    <w:rsid w:val="00FB0F82"/>
    <w:rsid w:val="00FB138C"/>
    <w:rsid w:val="00FB16E9"/>
    <w:rsid w:val="00FB1AAB"/>
    <w:rsid w:val="00FB1B01"/>
    <w:rsid w:val="00FB1B23"/>
    <w:rsid w:val="00FB20CA"/>
    <w:rsid w:val="00FB2233"/>
    <w:rsid w:val="00FB24BF"/>
    <w:rsid w:val="00FB2509"/>
    <w:rsid w:val="00FB2D80"/>
    <w:rsid w:val="00FB2FA3"/>
    <w:rsid w:val="00FB3162"/>
    <w:rsid w:val="00FB36EB"/>
    <w:rsid w:val="00FB3EE1"/>
    <w:rsid w:val="00FB3FE0"/>
    <w:rsid w:val="00FB42D3"/>
    <w:rsid w:val="00FB42F9"/>
    <w:rsid w:val="00FB4541"/>
    <w:rsid w:val="00FB4615"/>
    <w:rsid w:val="00FB4693"/>
    <w:rsid w:val="00FB47DE"/>
    <w:rsid w:val="00FB4AF1"/>
    <w:rsid w:val="00FB5261"/>
    <w:rsid w:val="00FB573E"/>
    <w:rsid w:val="00FB5A2F"/>
    <w:rsid w:val="00FB5AA4"/>
    <w:rsid w:val="00FB5B6A"/>
    <w:rsid w:val="00FB5D16"/>
    <w:rsid w:val="00FB5E10"/>
    <w:rsid w:val="00FB5F31"/>
    <w:rsid w:val="00FB6109"/>
    <w:rsid w:val="00FB6564"/>
    <w:rsid w:val="00FB6728"/>
    <w:rsid w:val="00FB675D"/>
    <w:rsid w:val="00FB677D"/>
    <w:rsid w:val="00FB6D78"/>
    <w:rsid w:val="00FB7015"/>
    <w:rsid w:val="00FB7546"/>
    <w:rsid w:val="00FC040B"/>
    <w:rsid w:val="00FC0531"/>
    <w:rsid w:val="00FC0C07"/>
    <w:rsid w:val="00FC0E0D"/>
    <w:rsid w:val="00FC0E17"/>
    <w:rsid w:val="00FC1A70"/>
    <w:rsid w:val="00FC1C6A"/>
    <w:rsid w:val="00FC2445"/>
    <w:rsid w:val="00FC27CE"/>
    <w:rsid w:val="00FC28BF"/>
    <w:rsid w:val="00FC2E66"/>
    <w:rsid w:val="00FC3163"/>
    <w:rsid w:val="00FC32EA"/>
    <w:rsid w:val="00FC3691"/>
    <w:rsid w:val="00FC376F"/>
    <w:rsid w:val="00FC3A6B"/>
    <w:rsid w:val="00FC3C9E"/>
    <w:rsid w:val="00FC46A3"/>
    <w:rsid w:val="00FC4766"/>
    <w:rsid w:val="00FC4A63"/>
    <w:rsid w:val="00FC54F3"/>
    <w:rsid w:val="00FC62A0"/>
    <w:rsid w:val="00FC6A01"/>
    <w:rsid w:val="00FC6E54"/>
    <w:rsid w:val="00FC709A"/>
    <w:rsid w:val="00FC755B"/>
    <w:rsid w:val="00FC7D1B"/>
    <w:rsid w:val="00FD0183"/>
    <w:rsid w:val="00FD0337"/>
    <w:rsid w:val="00FD0509"/>
    <w:rsid w:val="00FD088B"/>
    <w:rsid w:val="00FD0B76"/>
    <w:rsid w:val="00FD0B82"/>
    <w:rsid w:val="00FD1780"/>
    <w:rsid w:val="00FD221F"/>
    <w:rsid w:val="00FD29CD"/>
    <w:rsid w:val="00FD2CDC"/>
    <w:rsid w:val="00FD3316"/>
    <w:rsid w:val="00FD38D0"/>
    <w:rsid w:val="00FD3DF0"/>
    <w:rsid w:val="00FD414F"/>
    <w:rsid w:val="00FD45DA"/>
    <w:rsid w:val="00FD4717"/>
    <w:rsid w:val="00FD4D7E"/>
    <w:rsid w:val="00FD4DD6"/>
    <w:rsid w:val="00FD50AE"/>
    <w:rsid w:val="00FD5132"/>
    <w:rsid w:val="00FD5259"/>
    <w:rsid w:val="00FD5298"/>
    <w:rsid w:val="00FD52B2"/>
    <w:rsid w:val="00FD5E29"/>
    <w:rsid w:val="00FD5FAC"/>
    <w:rsid w:val="00FD6438"/>
    <w:rsid w:val="00FD6822"/>
    <w:rsid w:val="00FD6D08"/>
    <w:rsid w:val="00FD6F06"/>
    <w:rsid w:val="00FD7096"/>
    <w:rsid w:val="00FD7825"/>
    <w:rsid w:val="00FD7B19"/>
    <w:rsid w:val="00FD7D2F"/>
    <w:rsid w:val="00FE0485"/>
    <w:rsid w:val="00FE06BA"/>
    <w:rsid w:val="00FE07F6"/>
    <w:rsid w:val="00FE094C"/>
    <w:rsid w:val="00FE0CEE"/>
    <w:rsid w:val="00FE167A"/>
    <w:rsid w:val="00FE1830"/>
    <w:rsid w:val="00FE2697"/>
    <w:rsid w:val="00FE296D"/>
    <w:rsid w:val="00FE2C18"/>
    <w:rsid w:val="00FE2D51"/>
    <w:rsid w:val="00FE3A8A"/>
    <w:rsid w:val="00FE4167"/>
    <w:rsid w:val="00FE4B4E"/>
    <w:rsid w:val="00FE4E99"/>
    <w:rsid w:val="00FE4F4F"/>
    <w:rsid w:val="00FE5250"/>
    <w:rsid w:val="00FE65D3"/>
    <w:rsid w:val="00FE6852"/>
    <w:rsid w:val="00FE6A42"/>
    <w:rsid w:val="00FE718F"/>
    <w:rsid w:val="00FE71C2"/>
    <w:rsid w:val="00FE74C8"/>
    <w:rsid w:val="00FF0157"/>
    <w:rsid w:val="00FF0214"/>
    <w:rsid w:val="00FF09F6"/>
    <w:rsid w:val="00FF0E6C"/>
    <w:rsid w:val="00FF0ED4"/>
    <w:rsid w:val="00FF1E5B"/>
    <w:rsid w:val="00FF23E7"/>
    <w:rsid w:val="00FF241A"/>
    <w:rsid w:val="00FF257C"/>
    <w:rsid w:val="00FF30E9"/>
    <w:rsid w:val="00FF41C7"/>
    <w:rsid w:val="00FF4262"/>
    <w:rsid w:val="00FF434E"/>
    <w:rsid w:val="00FF4474"/>
    <w:rsid w:val="00FF45D2"/>
    <w:rsid w:val="00FF462B"/>
    <w:rsid w:val="00FF466F"/>
    <w:rsid w:val="00FF490E"/>
    <w:rsid w:val="00FF49A9"/>
    <w:rsid w:val="00FF49D3"/>
    <w:rsid w:val="00FF506C"/>
    <w:rsid w:val="00FF5144"/>
    <w:rsid w:val="00FF521B"/>
    <w:rsid w:val="00FF56C6"/>
    <w:rsid w:val="00FF5C1B"/>
    <w:rsid w:val="00FF625F"/>
    <w:rsid w:val="00FF662D"/>
    <w:rsid w:val="00FF689D"/>
    <w:rsid w:val="00FF69E5"/>
    <w:rsid w:val="00FF6A4B"/>
    <w:rsid w:val="00FF6A9C"/>
    <w:rsid w:val="00FF71BF"/>
    <w:rsid w:val="00FF73A1"/>
    <w:rsid w:val="00FF75C2"/>
    <w:rsid w:val="00FF787E"/>
    <w:rsid w:val="00FF7D80"/>
  </w:rsids>
  <m:mathPr>
    <m:mathFont m:val="Cambria Math"/>
    <m:brkBin m:val="before"/>
    <m:brkBinSub m:val="--"/>
    <m:smallFrac m:val="0"/>
    <m:dispDef/>
    <m:lMargin m:val="0"/>
    <m:rMargin m:val="0"/>
    <m:defJc m:val="centerGroup"/>
    <m:wrapIndent m:val="1440"/>
    <m:intLim m:val="subSup"/>
    <m:naryLim m:val="undOvr"/>
  </m:mathPr>
  <w:themeFontLang w:val="en-AU" w:bidi="he-IL"/>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2BBEF9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0A30"/>
    <w:pPr>
      <w:spacing w:after="200" w:line="288" w:lineRule="auto"/>
    </w:pPr>
    <w:rPr>
      <w:rFonts w:ascii="Times New Roman" w:hAnsi="Times New Roman"/>
      <w:sz w:val="24"/>
    </w:rPr>
  </w:style>
  <w:style w:type="paragraph" w:styleId="Heading1">
    <w:name w:val="heading 1"/>
    <w:basedOn w:val="Normal"/>
    <w:next w:val="Normal"/>
    <w:link w:val="Heading1Char"/>
    <w:uiPriority w:val="9"/>
    <w:qFormat/>
    <w:rsid w:val="00583752"/>
    <w:pPr>
      <w:keepNext/>
      <w:jc w:val="both"/>
      <w:outlineLvl w:val="0"/>
    </w:pPr>
    <w:rPr>
      <w:rFonts w:cs="Times New Roman"/>
      <w:b/>
      <w:bCs/>
      <w:szCs w:val="24"/>
    </w:rPr>
  </w:style>
  <w:style w:type="paragraph" w:styleId="Heading2">
    <w:name w:val="heading 2"/>
    <w:aliases w:val="Intro Heading 2"/>
    <w:basedOn w:val="Heading1"/>
    <w:next w:val="Heading2aPart"/>
    <w:link w:val="Heading2Char"/>
    <w:uiPriority w:val="9"/>
    <w:unhideWhenUsed/>
    <w:qFormat/>
    <w:rsid w:val="00583752"/>
    <w:pPr>
      <w:numPr>
        <w:numId w:val="2"/>
      </w:numPr>
      <w:ind w:left="357" w:hanging="357"/>
      <w:outlineLvl w:val="1"/>
    </w:pPr>
    <w:rPr>
      <w:u w:val="single"/>
    </w:rPr>
  </w:style>
  <w:style w:type="paragraph" w:styleId="Heading3">
    <w:name w:val="heading 3"/>
    <w:aliases w:val="Heading 3 (Rule)"/>
    <w:basedOn w:val="Normal"/>
    <w:next w:val="Normal"/>
    <w:link w:val="Heading3Char"/>
    <w:uiPriority w:val="9"/>
    <w:unhideWhenUsed/>
    <w:qFormat/>
    <w:rsid w:val="0068262E"/>
    <w:pPr>
      <w:keepNext/>
      <w:outlineLvl w:val="2"/>
    </w:pPr>
    <w:rPr>
      <w:b/>
      <w:bCs/>
    </w:rPr>
  </w:style>
  <w:style w:type="paragraph" w:styleId="Heading4">
    <w:name w:val="heading 4"/>
    <w:basedOn w:val="Normal"/>
    <w:next w:val="Normal"/>
    <w:link w:val="Heading4Char"/>
    <w:uiPriority w:val="9"/>
    <w:unhideWhenUsed/>
    <w:qFormat/>
    <w:rsid w:val="002607AF"/>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FF521B"/>
    <w:pPr>
      <w:keepNext/>
      <w:keepLines/>
      <w:spacing w:before="200" w:after="0" w:line="260" w:lineRule="atLeast"/>
      <w:ind w:left="1008" w:hanging="432"/>
      <w:outlineLvl w:val="4"/>
    </w:pPr>
    <w:rPr>
      <w:rFonts w:asciiTheme="majorHAnsi" w:eastAsiaTheme="majorEastAsia" w:hAnsiTheme="majorHAnsi" w:cstheme="majorBidi"/>
      <w:color w:val="1F3763" w:themeColor="accent1" w:themeShade="7F"/>
      <w:sz w:val="22"/>
      <w:szCs w:val="20"/>
    </w:rPr>
  </w:style>
  <w:style w:type="paragraph" w:styleId="Heading6">
    <w:name w:val="heading 6"/>
    <w:basedOn w:val="Normal"/>
    <w:next w:val="Normal"/>
    <w:link w:val="Heading6Char"/>
    <w:uiPriority w:val="9"/>
    <w:unhideWhenUsed/>
    <w:qFormat/>
    <w:rsid w:val="00FF521B"/>
    <w:pPr>
      <w:keepNext/>
      <w:keepLines/>
      <w:spacing w:before="200" w:after="0" w:line="260" w:lineRule="atLeast"/>
      <w:ind w:left="1152" w:hanging="432"/>
      <w:outlineLvl w:val="5"/>
    </w:pPr>
    <w:rPr>
      <w:rFonts w:asciiTheme="majorHAnsi" w:eastAsiaTheme="majorEastAsia" w:hAnsiTheme="majorHAnsi" w:cstheme="majorBidi"/>
      <w:i/>
      <w:iCs/>
      <w:color w:val="1F3763" w:themeColor="accent1" w:themeShade="7F"/>
      <w:sz w:val="22"/>
      <w:szCs w:val="20"/>
    </w:rPr>
  </w:style>
  <w:style w:type="paragraph" w:styleId="Heading7">
    <w:name w:val="heading 7"/>
    <w:basedOn w:val="Normal"/>
    <w:next w:val="Normal"/>
    <w:link w:val="Heading7Char"/>
    <w:uiPriority w:val="9"/>
    <w:unhideWhenUsed/>
    <w:qFormat/>
    <w:rsid w:val="00FF521B"/>
    <w:pPr>
      <w:keepNext/>
      <w:keepLines/>
      <w:spacing w:before="200" w:after="0" w:line="260" w:lineRule="atLeast"/>
      <w:ind w:left="1296" w:hanging="288"/>
      <w:outlineLvl w:val="6"/>
    </w:pPr>
    <w:rPr>
      <w:rFonts w:asciiTheme="majorHAnsi" w:eastAsiaTheme="majorEastAsia" w:hAnsiTheme="majorHAnsi" w:cstheme="majorBidi"/>
      <w:i/>
      <w:iCs/>
      <w:color w:val="404040" w:themeColor="text1" w:themeTint="BF"/>
      <w:sz w:val="22"/>
      <w:szCs w:val="20"/>
    </w:rPr>
  </w:style>
  <w:style w:type="paragraph" w:styleId="Heading8">
    <w:name w:val="heading 8"/>
    <w:basedOn w:val="Normal"/>
    <w:next w:val="Normal"/>
    <w:link w:val="Heading8Char"/>
    <w:uiPriority w:val="9"/>
    <w:unhideWhenUsed/>
    <w:qFormat/>
    <w:rsid w:val="00FF521B"/>
    <w:pPr>
      <w:keepNext/>
      <w:keepLines/>
      <w:spacing w:before="200" w:after="0" w:line="260" w:lineRule="atLeast"/>
      <w:ind w:left="1440" w:hanging="432"/>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FF521B"/>
    <w:pPr>
      <w:keepNext/>
      <w:keepLines/>
      <w:spacing w:before="200" w:after="0" w:line="260" w:lineRule="atLeast"/>
      <w:ind w:left="1584" w:hanging="144"/>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C7725"/>
    <w:pPr>
      <w:tabs>
        <w:tab w:val="center" w:pos="4513"/>
        <w:tab w:val="right" w:pos="9026"/>
      </w:tabs>
      <w:spacing w:after="0" w:line="240" w:lineRule="auto"/>
    </w:pPr>
  </w:style>
  <w:style w:type="character" w:customStyle="1" w:styleId="HeaderChar">
    <w:name w:val="Header Char"/>
    <w:basedOn w:val="DefaultParagraphFont"/>
    <w:link w:val="Header"/>
    <w:uiPriority w:val="99"/>
    <w:rsid w:val="006C7725"/>
  </w:style>
  <w:style w:type="paragraph" w:styleId="Footer">
    <w:name w:val="footer"/>
    <w:basedOn w:val="Normal"/>
    <w:link w:val="FooterChar"/>
    <w:uiPriority w:val="99"/>
    <w:unhideWhenUsed/>
    <w:rsid w:val="006C7725"/>
    <w:pPr>
      <w:tabs>
        <w:tab w:val="center" w:pos="4513"/>
        <w:tab w:val="right" w:pos="9026"/>
      </w:tabs>
      <w:spacing w:after="0" w:line="240" w:lineRule="auto"/>
    </w:pPr>
  </w:style>
  <w:style w:type="character" w:customStyle="1" w:styleId="FooterChar">
    <w:name w:val="Footer Char"/>
    <w:basedOn w:val="DefaultParagraphFont"/>
    <w:link w:val="Footer"/>
    <w:uiPriority w:val="99"/>
    <w:rsid w:val="006C7725"/>
  </w:style>
  <w:style w:type="character" w:styleId="CommentReference">
    <w:name w:val="annotation reference"/>
    <w:basedOn w:val="DefaultParagraphFont"/>
    <w:unhideWhenUsed/>
    <w:rsid w:val="00BF6407"/>
    <w:rPr>
      <w:sz w:val="16"/>
      <w:szCs w:val="16"/>
    </w:rPr>
  </w:style>
  <w:style w:type="paragraph" w:styleId="CommentText">
    <w:name w:val="annotation text"/>
    <w:basedOn w:val="Normal"/>
    <w:link w:val="CommentTextChar"/>
    <w:unhideWhenUsed/>
    <w:rsid w:val="00BF6407"/>
    <w:pPr>
      <w:spacing w:line="240" w:lineRule="auto"/>
    </w:pPr>
    <w:rPr>
      <w:sz w:val="20"/>
      <w:szCs w:val="20"/>
    </w:rPr>
  </w:style>
  <w:style w:type="character" w:customStyle="1" w:styleId="CommentTextChar">
    <w:name w:val="Comment Text Char"/>
    <w:basedOn w:val="DefaultParagraphFont"/>
    <w:link w:val="CommentText"/>
    <w:rsid w:val="00BF6407"/>
    <w:rPr>
      <w:sz w:val="20"/>
      <w:szCs w:val="20"/>
    </w:rPr>
  </w:style>
  <w:style w:type="paragraph" w:styleId="CommentSubject">
    <w:name w:val="annotation subject"/>
    <w:basedOn w:val="CommentText"/>
    <w:next w:val="CommentText"/>
    <w:link w:val="CommentSubjectChar"/>
    <w:unhideWhenUsed/>
    <w:rsid w:val="00BF6407"/>
    <w:rPr>
      <w:b/>
      <w:bCs/>
    </w:rPr>
  </w:style>
  <w:style w:type="character" w:customStyle="1" w:styleId="CommentSubjectChar">
    <w:name w:val="Comment Subject Char"/>
    <w:basedOn w:val="CommentTextChar"/>
    <w:link w:val="CommentSubject"/>
    <w:rsid w:val="00BF6407"/>
    <w:rPr>
      <w:b/>
      <w:bCs/>
      <w:sz w:val="20"/>
      <w:szCs w:val="20"/>
    </w:rPr>
  </w:style>
  <w:style w:type="paragraph" w:styleId="ListParagraph">
    <w:name w:val="List Paragraph"/>
    <w:aliases w:val="Recommendation,L,List Paragraph1,List Paragraph11,CV text,Table text,F5 List Paragraph,Dot pt,List Paragraph111,Medium Grid 1 - Accent 21,List Paragraph2,NFP GP Bulleted List,FooterText,numbered,Paragraphe de liste1,列出段,List Bullet Cab"/>
    <w:basedOn w:val="Normal"/>
    <w:link w:val="ListParagraphChar"/>
    <w:uiPriority w:val="34"/>
    <w:qFormat/>
    <w:rsid w:val="00056AED"/>
    <w:pPr>
      <w:ind w:left="720"/>
      <w:contextualSpacing/>
    </w:pPr>
  </w:style>
  <w:style w:type="character" w:customStyle="1" w:styleId="Heading1Char">
    <w:name w:val="Heading 1 Char"/>
    <w:basedOn w:val="DefaultParagraphFont"/>
    <w:link w:val="Heading1"/>
    <w:uiPriority w:val="9"/>
    <w:rsid w:val="00583752"/>
    <w:rPr>
      <w:rFonts w:ascii="Times New Roman" w:hAnsi="Times New Roman" w:cs="Times New Roman"/>
      <w:b/>
      <w:bCs/>
      <w:sz w:val="24"/>
      <w:szCs w:val="24"/>
    </w:rPr>
  </w:style>
  <w:style w:type="character" w:customStyle="1" w:styleId="Heading2Char">
    <w:name w:val="Heading 2 Char"/>
    <w:aliases w:val="Intro Heading 2 Char"/>
    <w:basedOn w:val="DefaultParagraphFont"/>
    <w:link w:val="Heading2"/>
    <w:uiPriority w:val="9"/>
    <w:rsid w:val="00583752"/>
    <w:rPr>
      <w:rFonts w:ascii="Times New Roman" w:hAnsi="Times New Roman" w:cs="Times New Roman"/>
      <w:b/>
      <w:bCs/>
      <w:sz w:val="24"/>
      <w:szCs w:val="24"/>
      <w:u w:val="single"/>
    </w:rPr>
  </w:style>
  <w:style w:type="paragraph" w:styleId="TOCHeading">
    <w:name w:val="TOC Heading"/>
    <w:basedOn w:val="Heading1"/>
    <w:next w:val="Normal"/>
    <w:uiPriority w:val="39"/>
    <w:unhideWhenUsed/>
    <w:qFormat/>
    <w:rsid w:val="00A97E4C"/>
    <w:pPr>
      <w:keepLines/>
      <w:spacing w:before="240" w:after="0" w:line="259" w:lineRule="auto"/>
      <w:jc w:val="left"/>
      <w:outlineLvl w:val="9"/>
    </w:pPr>
    <w:rPr>
      <w:rFonts w:asciiTheme="majorHAnsi" w:eastAsiaTheme="majorEastAsia" w:hAnsiTheme="majorHAnsi" w:cstheme="majorBidi"/>
      <w:b w:val="0"/>
      <w:bCs w:val="0"/>
      <w:color w:val="2F5496" w:themeColor="accent1" w:themeShade="BF"/>
      <w:sz w:val="32"/>
      <w:szCs w:val="32"/>
      <w:lang w:val="en-US"/>
    </w:rPr>
  </w:style>
  <w:style w:type="paragraph" w:styleId="TOC1">
    <w:name w:val="toc 1"/>
    <w:basedOn w:val="Normal"/>
    <w:next w:val="Normal"/>
    <w:autoRedefine/>
    <w:uiPriority w:val="39"/>
    <w:unhideWhenUsed/>
    <w:rsid w:val="00BF106E"/>
    <w:pPr>
      <w:tabs>
        <w:tab w:val="right" w:leader="dot" w:pos="9016"/>
      </w:tabs>
      <w:spacing w:after="100"/>
    </w:pPr>
  </w:style>
  <w:style w:type="paragraph" w:styleId="TOC2">
    <w:name w:val="toc 2"/>
    <w:basedOn w:val="Normal"/>
    <w:next w:val="Normal"/>
    <w:autoRedefine/>
    <w:uiPriority w:val="39"/>
    <w:unhideWhenUsed/>
    <w:rsid w:val="00D65876"/>
    <w:pPr>
      <w:tabs>
        <w:tab w:val="right" w:leader="dot" w:pos="9016"/>
      </w:tabs>
      <w:spacing w:after="100"/>
      <w:ind w:left="567" w:hanging="347"/>
    </w:pPr>
  </w:style>
  <w:style w:type="character" w:styleId="Hyperlink">
    <w:name w:val="Hyperlink"/>
    <w:basedOn w:val="DefaultParagraphFont"/>
    <w:uiPriority w:val="99"/>
    <w:unhideWhenUsed/>
    <w:rsid w:val="00A97E4C"/>
    <w:rPr>
      <w:color w:val="0563C1" w:themeColor="hyperlink"/>
      <w:u w:val="single"/>
    </w:rPr>
  </w:style>
  <w:style w:type="paragraph" w:customStyle="1" w:styleId="Default">
    <w:name w:val="Default"/>
    <w:rsid w:val="00762A89"/>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Heading2aPart">
    <w:name w:val="Heading 2a (Part)"/>
    <w:basedOn w:val="Heading2"/>
    <w:next w:val="Heading3"/>
    <w:qFormat/>
    <w:rsid w:val="005404A8"/>
    <w:pPr>
      <w:numPr>
        <w:numId w:val="0"/>
      </w:numPr>
    </w:pPr>
    <w:rPr>
      <w:u w:val="none"/>
      <w:lang w:val="fr-FR"/>
    </w:rPr>
  </w:style>
  <w:style w:type="character" w:customStyle="1" w:styleId="Heading3Char">
    <w:name w:val="Heading 3 Char"/>
    <w:aliases w:val="Heading 3 (Rule) Char"/>
    <w:basedOn w:val="DefaultParagraphFont"/>
    <w:link w:val="Heading3"/>
    <w:uiPriority w:val="9"/>
    <w:rsid w:val="0068262E"/>
    <w:rPr>
      <w:rFonts w:ascii="Times New Roman" w:hAnsi="Times New Roman"/>
      <w:b/>
      <w:bCs/>
      <w:sz w:val="24"/>
    </w:rPr>
  </w:style>
  <w:style w:type="paragraph" w:styleId="TOC3">
    <w:name w:val="toc 3"/>
    <w:basedOn w:val="Normal"/>
    <w:next w:val="Normal"/>
    <w:autoRedefine/>
    <w:uiPriority w:val="39"/>
    <w:unhideWhenUsed/>
    <w:rsid w:val="00D65876"/>
    <w:pPr>
      <w:tabs>
        <w:tab w:val="right" w:leader="dot" w:pos="9016"/>
      </w:tabs>
      <w:spacing w:after="100"/>
      <w:ind w:left="1560" w:hanging="1080"/>
    </w:pPr>
  </w:style>
  <w:style w:type="character" w:customStyle="1" w:styleId="Heading4Char">
    <w:name w:val="Heading 4 Char"/>
    <w:basedOn w:val="DefaultParagraphFont"/>
    <w:link w:val="Heading4"/>
    <w:uiPriority w:val="9"/>
    <w:rsid w:val="002607AF"/>
    <w:rPr>
      <w:rFonts w:asciiTheme="majorHAnsi" w:eastAsiaTheme="majorEastAsia" w:hAnsiTheme="majorHAnsi" w:cstheme="majorBidi"/>
      <w:i/>
      <w:iCs/>
      <w:color w:val="2F5496" w:themeColor="accent1" w:themeShade="BF"/>
      <w:sz w:val="24"/>
    </w:rPr>
  </w:style>
  <w:style w:type="paragraph" w:styleId="TOC4">
    <w:name w:val="toc 4"/>
    <w:basedOn w:val="Normal"/>
    <w:next w:val="Normal"/>
    <w:autoRedefine/>
    <w:uiPriority w:val="39"/>
    <w:unhideWhenUsed/>
    <w:rsid w:val="004F50A6"/>
    <w:pPr>
      <w:spacing w:after="100" w:line="259" w:lineRule="auto"/>
      <w:ind w:left="660"/>
    </w:pPr>
    <w:rPr>
      <w:rFonts w:asciiTheme="minorHAnsi" w:eastAsiaTheme="minorEastAsia" w:hAnsiTheme="minorHAnsi"/>
      <w:sz w:val="22"/>
      <w:lang w:eastAsia="en-AU"/>
    </w:rPr>
  </w:style>
  <w:style w:type="paragraph" w:styleId="TOC5">
    <w:name w:val="toc 5"/>
    <w:basedOn w:val="Normal"/>
    <w:next w:val="Normal"/>
    <w:autoRedefine/>
    <w:uiPriority w:val="39"/>
    <w:unhideWhenUsed/>
    <w:rsid w:val="004F50A6"/>
    <w:pPr>
      <w:spacing w:after="100" w:line="259" w:lineRule="auto"/>
      <w:ind w:left="880"/>
    </w:pPr>
    <w:rPr>
      <w:rFonts w:asciiTheme="minorHAnsi" w:eastAsiaTheme="minorEastAsia" w:hAnsiTheme="minorHAnsi"/>
      <w:sz w:val="22"/>
      <w:lang w:eastAsia="en-AU"/>
    </w:rPr>
  </w:style>
  <w:style w:type="paragraph" w:styleId="TOC6">
    <w:name w:val="toc 6"/>
    <w:basedOn w:val="Normal"/>
    <w:next w:val="Normal"/>
    <w:autoRedefine/>
    <w:uiPriority w:val="39"/>
    <w:unhideWhenUsed/>
    <w:rsid w:val="004F50A6"/>
    <w:pPr>
      <w:spacing w:after="100" w:line="259" w:lineRule="auto"/>
      <w:ind w:left="1100"/>
    </w:pPr>
    <w:rPr>
      <w:rFonts w:asciiTheme="minorHAnsi" w:eastAsiaTheme="minorEastAsia" w:hAnsiTheme="minorHAnsi"/>
      <w:sz w:val="22"/>
      <w:lang w:eastAsia="en-AU"/>
    </w:rPr>
  </w:style>
  <w:style w:type="paragraph" w:styleId="TOC7">
    <w:name w:val="toc 7"/>
    <w:basedOn w:val="Normal"/>
    <w:next w:val="Normal"/>
    <w:autoRedefine/>
    <w:uiPriority w:val="39"/>
    <w:unhideWhenUsed/>
    <w:rsid w:val="004F50A6"/>
    <w:pPr>
      <w:spacing w:after="100" w:line="259" w:lineRule="auto"/>
      <w:ind w:left="1320"/>
    </w:pPr>
    <w:rPr>
      <w:rFonts w:asciiTheme="minorHAnsi" w:eastAsiaTheme="minorEastAsia" w:hAnsiTheme="minorHAnsi"/>
      <w:sz w:val="22"/>
      <w:lang w:eastAsia="en-AU"/>
    </w:rPr>
  </w:style>
  <w:style w:type="paragraph" w:styleId="TOC8">
    <w:name w:val="toc 8"/>
    <w:basedOn w:val="Normal"/>
    <w:next w:val="Normal"/>
    <w:autoRedefine/>
    <w:uiPriority w:val="39"/>
    <w:unhideWhenUsed/>
    <w:rsid w:val="004F50A6"/>
    <w:pPr>
      <w:spacing w:after="100" w:line="259" w:lineRule="auto"/>
      <w:ind w:left="1540"/>
    </w:pPr>
    <w:rPr>
      <w:rFonts w:asciiTheme="minorHAnsi" w:eastAsiaTheme="minorEastAsia" w:hAnsiTheme="minorHAnsi"/>
      <w:sz w:val="22"/>
      <w:lang w:eastAsia="en-AU"/>
    </w:rPr>
  </w:style>
  <w:style w:type="paragraph" w:styleId="TOC9">
    <w:name w:val="toc 9"/>
    <w:basedOn w:val="Normal"/>
    <w:next w:val="Normal"/>
    <w:autoRedefine/>
    <w:uiPriority w:val="39"/>
    <w:unhideWhenUsed/>
    <w:rsid w:val="004F50A6"/>
    <w:pPr>
      <w:spacing w:after="100" w:line="259" w:lineRule="auto"/>
      <w:ind w:left="1760"/>
    </w:pPr>
    <w:rPr>
      <w:rFonts w:asciiTheme="minorHAnsi" w:eastAsiaTheme="minorEastAsia" w:hAnsiTheme="minorHAnsi"/>
      <w:sz w:val="22"/>
      <w:lang w:eastAsia="en-AU"/>
    </w:rPr>
  </w:style>
  <w:style w:type="character" w:customStyle="1" w:styleId="UnresolvedMention1">
    <w:name w:val="Unresolved Mention1"/>
    <w:basedOn w:val="DefaultParagraphFont"/>
    <w:uiPriority w:val="99"/>
    <w:semiHidden/>
    <w:unhideWhenUsed/>
    <w:rsid w:val="004F50A6"/>
    <w:rPr>
      <w:color w:val="605E5C"/>
      <w:shd w:val="clear" w:color="auto" w:fill="E1DFDD"/>
    </w:rPr>
  </w:style>
  <w:style w:type="paragraph" w:styleId="Subtitle">
    <w:name w:val="Subtitle"/>
    <w:basedOn w:val="Normal"/>
    <w:next w:val="Normal"/>
    <w:link w:val="SubtitleChar"/>
    <w:qFormat/>
    <w:rsid w:val="00DE4DD8"/>
    <w:pPr>
      <w:numPr>
        <w:ilvl w:val="1"/>
      </w:numPr>
      <w:spacing w:after="160"/>
    </w:pPr>
    <w:rPr>
      <w:rFonts w:asciiTheme="minorHAnsi" w:eastAsiaTheme="minorEastAsia" w:hAnsiTheme="minorHAnsi"/>
      <w:color w:val="5A5A5A" w:themeColor="text1" w:themeTint="A5"/>
      <w:spacing w:val="15"/>
      <w:sz w:val="22"/>
    </w:rPr>
  </w:style>
  <w:style w:type="character" w:customStyle="1" w:styleId="SubtitleChar">
    <w:name w:val="Subtitle Char"/>
    <w:basedOn w:val="DefaultParagraphFont"/>
    <w:link w:val="Subtitle"/>
    <w:rsid w:val="00DE4DD8"/>
    <w:rPr>
      <w:rFonts w:eastAsiaTheme="minorEastAsia"/>
      <w:color w:val="5A5A5A" w:themeColor="text1" w:themeTint="A5"/>
      <w:spacing w:val="15"/>
    </w:rPr>
  </w:style>
  <w:style w:type="paragraph" w:styleId="Revision">
    <w:name w:val="Revision"/>
    <w:hidden/>
    <w:uiPriority w:val="99"/>
    <w:semiHidden/>
    <w:rsid w:val="008363F7"/>
    <w:pPr>
      <w:spacing w:after="0" w:line="240" w:lineRule="auto"/>
    </w:pPr>
    <w:rPr>
      <w:rFonts w:ascii="Times New Roman" w:hAnsi="Times New Roman"/>
      <w:sz w:val="24"/>
    </w:rPr>
  </w:style>
  <w:style w:type="paragraph" w:styleId="BalloonText">
    <w:name w:val="Balloon Text"/>
    <w:basedOn w:val="Normal"/>
    <w:link w:val="BalloonTextChar"/>
    <w:uiPriority w:val="99"/>
    <w:unhideWhenUsed/>
    <w:rsid w:val="0040270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sid w:val="00402701"/>
    <w:rPr>
      <w:rFonts w:ascii="Segoe UI" w:hAnsi="Segoe UI" w:cs="Segoe UI"/>
      <w:sz w:val="18"/>
      <w:szCs w:val="18"/>
    </w:rPr>
  </w:style>
  <w:style w:type="character" w:customStyle="1" w:styleId="Heading5Char">
    <w:name w:val="Heading 5 Char"/>
    <w:basedOn w:val="DefaultParagraphFont"/>
    <w:link w:val="Heading5"/>
    <w:uiPriority w:val="9"/>
    <w:rsid w:val="00FF521B"/>
    <w:rPr>
      <w:rFonts w:asciiTheme="majorHAnsi" w:eastAsiaTheme="majorEastAsia" w:hAnsiTheme="majorHAnsi" w:cstheme="majorBidi"/>
      <w:color w:val="1F3763" w:themeColor="accent1" w:themeShade="7F"/>
      <w:szCs w:val="20"/>
    </w:rPr>
  </w:style>
  <w:style w:type="character" w:customStyle="1" w:styleId="Heading6Char">
    <w:name w:val="Heading 6 Char"/>
    <w:basedOn w:val="DefaultParagraphFont"/>
    <w:link w:val="Heading6"/>
    <w:uiPriority w:val="9"/>
    <w:rsid w:val="00FF521B"/>
    <w:rPr>
      <w:rFonts w:asciiTheme="majorHAnsi" w:eastAsiaTheme="majorEastAsia" w:hAnsiTheme="majorHAnsi" w:cstheme="majorBidi"/>
      <w:i/>
      <w:iCs/>
      <w:color w:val="1F3763" w:themeColor="accent1" w:themeShade="7F"/>
      <w:szCs w:val="20"/>
    </w:rPr>
  </w:style>
  <w:style w:type="character" w:customStyle="1" w:styleId="Heading7Char">
    <w:name w:val="Heading 7 Char"/>
    <w:basedOn w:val="DefaultParagraphFont"/>
    <w:link w:val="Heading7"/>
    <w:uiPriority w:val="9"/>
    <w:rsid w:val="00FF521B"/>
    <w:rPr>
      <w:rFonts w:asciiTheme="majorHAnsi" w:eastAsiaTheme="majorEastAsia" w:hAnsiTheme="majorHAnsi" w:cstheme="majorBidi"/>
      <w:i/>
      <w:iCs/>
      <w:color w:val="404040" w:themeColor="text1" w:themeTint="BF"/>
      <w:szCs w:val="20"/>
    </w:rPr>
  </w:style>
  <w:style w:type="character" w:customStyle="1" w:styleId="Heading8Char">
    <w:name w:val="Heading 8 Char"/>
    <w:basedOn w:val="DefaultParagraphFont"/>
    <w:link w:val="Heading8"/>
    <w:uiPriority w:val="9"/>
    <w:rsid w:val="00FF521B"/>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FF521B"/>
    <w:rPr>
      <w:rFonts w:asciiTheme="majorHAnsi" w:eastAsiaTheme="majorEastAsia" w:hAnsiTheme="majorHAnsi" w:cstheme="majorBidi"/>
      <w:i/>
      <w:iCs/>
      <w:color w:val="404040" w:themeColor="text1" w:themeTint="BF"/>
      <w:sz w:val="20"/>
      <w:szCs w:val="20"/>
    </w:rPr>
  </w:style>
  <w:style w:type="character" w:customStyle="1" w:styleId="OPCCharBase">
    <w:name w:val="OPCCharBase"/>
    <w:uiPriority w:val="1"/>
    <w:qFormat/>
    <w:rsid w:val="00FF521B"/>
  </w:style>
  <w:style w:type="paragraph" w:customStyle="1" w:styleId="OPCParaBase">
    <w:name w:val="OPCParaBase"/>
    <w:qFormat/>
    <w:rsid w:val="00FF521B"/>
    <w:pPr>
      <w:spacing w:after="0" w:line="260" w:lineRule="atLeast"/>
    </w:pPr>
    <w:rPr>
      <w:rFonts w:ascii="Times New Roman" w:eastAsia="Times New Roman" w:hAnsi="Times New Roman" w:cs="Times New Roman"/>
      <w:szCs w:val="20"/>
      <w:lang w:eastAsia="en-AU"/>
    </w:rPr>
  </w:style>
  <w:style w:type="paragraph" w:customStyle="1" w:styleId="ShortT">
    <w:name w:val="ShortT"/>
    <w:basedOn w:val="OPCParaBase"/>
    <w:next w:val="Normal"/>
    <w:qFormat/>
    <w:rsid w:val="00FF521B"/>
    <w:pPr>
      <w:spacing w:line="240" w:lineRule="auto"/>
    </w:pPr>
    <w:rPr>
      <w:b/>
      <w:sz w:val="40"/>
    </w:rPr>
  </w:style>
  <w:style w:type="paragraph" w:customStyle="1" w:styleId="ActHead1">
    <w:name w:val="ActHead 1"/>
    <w:aliases w:val="c"/>
    <w:basedOn w:val="OPCParaBase"/>
    <w:next w:val="Normal"/>
    <w:qFormat/>
    <w:rsid w:val="00FF521B"/>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FF521B"/>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FF521B"/>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FF521B"/>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FF521B"/>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FF521B"/>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FF521B"/>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FF521B"/>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FF521B"/>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FF521B"/>
  </w:style>
  <w:style w:type="paragraph" w:customStyle="1" w:styleId="Blocks">
    <w:name w:val="Blocks"/>
    <w:aliases w:val="bb"/>
    <w:basedOn w:val="OPCParaBase"/>
    <w:qFormat/>
    <w:rsid w:val="00FF521B"/>
    <w:pPr>
      <w:spacing w:line="240" w:lineRule="auto"/>
    </w:pPr>
    <w:rPr>
      <w:sz w:val="24"/>
    </w:rPr>
  </w:style>
  <w:style w:type="paragraph" w:customStyle="1" w:styleId="BoxText">
    <w:name w:val="BoxText"/>
    <w:aliases w:val="bt"/>
    <w:basedOn w:val="OPCParaBase"/>
    <w:qFormat/>
    <w:rsid w:val="00FF521B"/>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FF521B"/>
    <w:rPr>
      <w:b/>
    </w:rPr>
  </w:style>
  <w:style w:type="paragraph" w:customStyle="1" w:styleId="BoxHeadItalic">
    <w:name w:val="BoxHeadItalic"/>
    <w:aliases w:val="bhi"/>
    <w:basedOn w:val="BoxText"/>
    <w:next w:val="BoxStep"/>
    <w:qFormat/>
    <w:rsid w:val="00FF521B"/>
    <w:rPr>
      <w:i/>
    </w:rPr>
  </w:style>
  <w:style w:type="paragraph" w:customStyle="1" w:styleId="BoxList">
    <w:name w:val="BoxList"/>
    <w:aliases w:val="bl"/>
    <w:basedOn w:val="BoxText"/>
    <w:qFormat/>
    <w:rsid w:val="00FF521B"/>
    <w:pPr>
      <w:ind w:left="1559" w:hanging="425"/>
    </w:pPr>
  </w:style>
  <w:style w:type="paragraph" w:customStyle="1" w:styleId="BoxNote">
    <w:name w:val="BoxNote"/>
    <w:aliases w:val="bn"/>
    <w:basedOn w:val="BoxText"/>
    <w:qFormat/>
    <w:rsid w:val="00FF521B"/>
    <w:pPr>
      <w:tabs>
        <w:tab w:val="left" w:pos="1985"/>
      </w:tabs>
      <w:spacing w:before="122" w:line="198" w:lineRule="exact"/>
      <w:ind w:left="2948" w:hanging="1814"/>
    </w:pPr>
    <w:rPr>
      <w:sz w:val="18"/>
    </w:rPr>
  </w:style>
  <w:style w:type="paragraph" w:customStyle="1" w:styleId="BoxPara">
    <w:name w:val="BoxPara"/>
    <w:aliases w:val="bp"/>
    <w:basedOn w:val="BoxText"/>
    <w:qFormat/>
    <w:rsid w:val="00FF521B"/>
    <w:pPr>
      <w:tabs>
        <w:tab w:val="right" w:pos="2268"/>
      </w:tabs>
      <w:ind w:left="2552" w:hanging="1418"/>
    </w:pPr>
  </w:style>
  <w:style w:type="paragraph" w:customStyle="1" w:styleId="BoxStep">
    <w:name w:val="BoxStep"/>
    <w:aliases w:val="bs"/>
    <w:basedOn w:val="BoxText"/>
    <w:qFormat/>
    <w:rsid w:val="00FF521B"/>
    <w:pPr>
      <w:ind w:left="1985" w:hanging="851"/>
    </w:pPr>
  </w:style>
  <w:style w:type="character" w:customStyle="1" w:styleId="CharAmPartNo">
    <w:name w:val="CharAmPartNo"/>
    <w:basedOn w:val="OPCCharBase"/>
    <w:qFormat/>
    <w:rsid w:val="00FF521B"/>
  </w:style>
  <w:style w:type="character" w:customStyle="1" w:styleId="CharAmPartText">
    <w:name w:val="CharAmPartText"/>
    <w:basedOn w:val="OPCCharBase"/>
    <w:qFormat/>
    <w:rsid w:val="00FF521B"/>
  </w:style>
  <w:style w:type="character" w:customStyle="1" w:styleId="CharAmSchNo">
    <w:name w:val="CharAmSchNo"/>
    <w:basedOn w:val="OPCCharBase"/>
    <w:qFormat/>
    <w:rsid w:val="00FF521B"/>
  </w:style>
  <w:style w:type="character" w:customStyle="1" w:styleId="CharAmSchText">
    <w:name w:val="CharAmSchText"/>
    <w:basedOn w:val="OPCCharBase"/>
    <w:qFormat/>
    <w:rsid w:val="00FF521B"/>
  </w:style>
  <w:style w:type="character" w:customStyle="1" w:styleId="CharBoldItalic">
    <w:name w:val="CharBoldItalic"/>
    <w:basedOn w:val="OPCCharBase"/>
    <w:uiPriority w:val="1"/>
    <w:qFormat/>
    <w:rsid w:val="00FF521B"/>
    <w:rPr>
      <w:b/>
      <w:i/>
    </w:rPr>
  </w:style>
  <w:style w:type="character" w:customStyle="1" w:styleId="CharChapNo">
    <w:name w:val="CharChapNo"/>
    <w:basedOn w:val="OPCCharBase"/>
    <w:uiPriority w:val="1"/>
    <w:qFormat/>
    <w:rsid w:val="00FF521B"/>
  </w:style>
  <w:style w:type="character" w:customStyle="1" w:styleId="CharChapText">
    <w:name w:val="CharChapText"/>
    <w:basedOn w:val="OPCCharBase"/>
    <w:uiPriority w:val="1"/>
    <w:qFormat/>
    <w:rsid w:val="00FF521B"/>
  </w:style>
  <w:style w:type="character" w:customStyle="1" w:styleId="CharDivNo">
    <w:name w:val="CharDivNo"/>
    <w:basedOn w:val="OPCCharBase"/>
    <w:uiPriority w:val="1"/>
    <w:qFormat/>
    <w:rsid w:val="00FF521B"/>
  </w:style>
  <w:style w:type="character" w:customStyle="1" w:styleId="CharDivText">
    <w:name w:val="CharDivText"/>
    <w:basedOn w:val="OPCCharBase"/>
    <w:uiPriority w:val="1"/>
    <w:qFormat/>
    <w:rsid w:val="00FF521B"/>
  </w:style>
  <w:style w:type="character" w:customStyle="1" w:styleId="CharItalic">
    <w:name w:val="CharItalic"/>
    <w:basedOn w:val="OPCCharBase"/>
    <w:uiPriority w:val="1"/>
    <w:qFormat/>
    <w:rsid w:val="00FF521B"/>
    <w:rPr>
      <w:i/>
    </w:rPr>
  </w:style>
  <w:style w:type="character" w:customStyle="1" w:styleId="CharPartNo">
    <w:name w:val="CharPartNo"/>
    <w:basedOn w:val="OPCCharBase"/>
    <w:uiPriority w:val="1"/>
    <w:qFormat/>
    <w:rsid w:val="00FF521B"/>
  </w:style>
  <w:style w:type="character" w:customStyle="1" w:styleId="CharPartText">
    <w:name w:val="CharPartText"/>
    <w:basedOn w:val="OPCCharBase"/>
    <w:uiPriority w:val="1"/>
    <w:qFormat/>
    <w:rsid w:val="00FF521B"/>
  </w:style>
  <w:style w:type="character" w:customStyle="1" w:styleId="CharSectno">
    <w:name w:val="CharSectno"/>
    <w:basedOn w:val="OPCCharBase"/>
    <w:qFormat/>
    <w:rsid w:val="00FF521B"/>
  </w:style>
  <w:style w:type="character" w:customStyle="1" w:styleId="CharSubdNo">
    <w:name w:val="CharSubdNo"/>
    <w:basedOn w:val="OPCCharBase"/>
    <w:uiPriority w:val="1"/>
    <w:qFormat/>
    <w:rsid w:val="00FF521B"/>
  </w:style>
  <w:style w:type="character" w:customStyle="1" w:styleId="CharSubdText">
    <w:name w:val="CharSubdText"/>
    <w:basedOn w:val="OPCCharBase"/>
    <w:uiPriority w:val="1"/>
    <w:qFormat/>
    <w:rsid w:val="00FF521B"/>
  </w:style>
  <w:style w:type="paragraph" w:customStyle="1" w:styleId="CTA--">
    <w:name w:val="CTA --"/>
    <w:basedOn w:val="OPCParaBase"/>
    <w:next w:val="Normal"/>
    <w:rsid w:val="00FF521B"/>
    <w:pPr>
      <w:spacing w:before="60" w:line="240" w:lineRule="atLeast"/>
      <w:ind w:left="142" w:hanging="142"/>
    </w:pPr>
    <w:rPr>
      <w:sz w:val="20"/>
    </w:rPr>
  </w:style>
  <w:style w:type="paragraph" w:customStyle="1" w:styleId="CTA-">
    <w:name w:val="CTA -"/>
    <w:basedOn w:val="OPCParaBase"/>
    <w:rsid w:val="00FF521B"/>
    <w:pPr>
      <w:spacing w:before="60" w:line="240" w:lineRule="atLeast"/>
      <w:ind w:left="85" w:hanging="85"/>
    </w:pPr>
    <w:rPr>
      <w:sz w:val="20"/>
    </w:rPr>
  </w:style>
  <w:style w:type="paragraph" w:customStyle="1" w:styleId="CTA---">
    <w:name w:val="CTA ---"/>
    <w:basedOn w:val="OPCParaBase"/>
    <w:next w:val="Normal"/>
    <w:rsid w:val="00FF521B"/>
    <w:pPr>
      <w:spacing w:before="60" w:line="240" w:lineRule="atLeast"/>
      <w:ind w:left="198" w:hanging="198"/>
    </w:pPr>
    <w:rPr>
      <w:sz w:val="20"/>
    </w:rPr>
  </w:style>
  <w:style w:type="paragraph" w:customStyle="1" w:styleId="CTA----">
    <w:name w:val="CTA ----"/>
    <w:basedOn w:val="OPCParaBase"/>
    <w:next w:val="Normal"/>
    <w:rsid w:val="00FF521B"/>
    <w:pPr>
      <w:spacing w:before="60" w:line="240" w:lineRule="atLeast"/>
      <w:ind w:left="255" w:hanging="255"/>
    </w:pPr>
    <w:rPr>
      <w:sz w:val="20"/>
    </w:rPr>
  </w:style>
  <w:style w:type="paragraph" w:customStyle="1" w:styleId="CTA1a">
    <w:name w:val="CTA 1(a)"/>
    <w:basedOn w:val="OPCParaBase"/>
    <w:rsid w:val="00FF521B"/>
    <w:pPr>
      <w:tabs>
        <w:tab w:val="right" w:pos="414"/>
      </w:tabs>
      <w:spacing w:before="40" w:line="240" w:lineRule="atLeast"/>
      <w:ind w:left="675" w:hanging="675"/>
    </w:pPr>
    <w:rPr>
      <w:sz w:val="20"/>
    </w:rPr>
  </w:style>
  <w:style w:type="paragraph" w:customStyle="1" w:styleId="CTA1ai">
    <w:name w:val="CTA 1(a)(i)"/>
    <w:basedOn w:val="OPCParaBase"/>
    <w:rsid w:val="00FF521B"/>
    <w:pPr>
      <w:tabs>
        <w:tab w:val="right" w:pos="1004"/>
      </w:tabs>
      <w:spacing w:before="40" w:line="240" w:lineRule="atLeast"/>
      <w:ind w:left="1253" w:hanging="1253"/>
    </w:pPr>
    <w:rPr>
      <w:sz w:val="20"/>
    </w:rPr>
  </w:style>
  <w:style w:type="paragraph" w:customStyle="1" w:styleId="CTA2a">
    <w:name w:val="CTA 2(a)"/>
    <w:basedOn w:val="OPCParaBase"/>
    <w:rsid w:val="00FF521B"/>
    <w:pPr>
      <w:tabs>
        <w:tab w:val="right" w:pos="482"/>
      </w:tabs>
      <w:spacing w:before="40" w:line="240" w:lineRule="atLeast"/>
      <w:ind w:left="748" w:hanging="748"/>
    </w:pPr>
    <w:rPr>
      <w:sz w:val="20"/>
    </w:rPr>
  </w:style>
  <w:style w:type="paragraph" w:customStyle="1" w:styleId="CTA2ai">
    <w:name w:val="CTA 2(a)(i)"/>
    <w:basedOn w:val="OPCParaBase"/>
    <w:rsid w:val="00FF521B"/>
    <w:pPr>
      <w:tabs>
        <w:tab w:val="right" w:pos="1089"/>
      </w:tabs>
      <w:spacing w:before="40" w:line="240" w:lineRule="atLeast"/>
      <w:ind w:left="1327" w:hanging="1327"/>
    </w:pPr>
    <w:rPr>
      <w:sz w:val="20"/>
    </w:rPr>
  </w:style>
  <w:style w:type="paragraph" w:customStyle="1" w:styleId="CTA3a">
    <w:name w:val="CTA 3(a)"/>
    <w:basedOn w:val="OPCParaBase"/>
    <w:rsid w:val="00FF521B"/>
    <w:pPr>
      <w:tabs>
        <w:tab w:val="right" w:pos="556"/>
      </w:tabs>
      <w:spacing w:before="40" w:line="240" w:lineRule="atLeast"/>
      <w:ind w:left="805" w:hanging="805"/>
    </w:pPr>
    <w:rPr>
      <w:sz w:val="20"/>
    </w:rPr>
  </w:style>
  <w:style w:type="paragraph" w:customStyle="1" w:styleId="CTA3ai">
    <w:name w:val="CTA 3(a)(i)"/>
    <w:basedOn w:val="OPCParaBase"/>
    <w:rsid w:val="00FF521B"/>
    <w:pPr>
      <w:tabs>
        <w:tab w:val="right" w:pos="1140"/>
      </w:tabs>
      <w:spacing w:before="40" w:line="240" w:lineRule="atLeast"/>
      <w:ind w:left="1361" w:hanging="1361"/>
    </w:pPr>
    <w:rPr>
      <w:sz w:val="20"/>
    </w:rPr>
  </w:style>
  <w:style w:type="paragraph" w:customStyle="1" w:styleId="CTA4a">
    <w:name w:val="CTA 4(a)"/>
    <w:basedOn w:val="OPCParaBase"/>
    <w:rsid w:val="00FF521B"/>
    <w:pPr>
      <w:tabs>
        <w:tab w:val="right" w:pos="624"/>
      </w:tabs>
      <w:spacing w:before="40" w:line="240" w:lineRule="atLeast"/>
      <w:ind w:left="873" w:hanging="873"/>
    </w:pPr>
    <w:rPr>
      <w:sz w:val="20"/>
    </w:rPr>
  </w:style>
  <w:style w:type="paragraph" w:customStyle="1" w:styleId="CTA4ai">
    <w:name w:val="CTA 4(a)(i)"/>
    <w:basedOn w:val="OPCParaBase"/>
    <w:rsid w:val="00FF521B"/>
    <w:pPr>
      <w:tabs>
        <w:tab w:val="right" w:pos="1213"/>
      </w:tabs>
      <w:spacing w:before="40" w:line="240" w:lineRule="atLeast"/>
      <w:ind w:left="1452" w:hanging="1452"/>
    </w:pPr>
    <w:rPr>
      <w:sz w:val="20"/>
    </w:rPr>
  </w:style>
  <w:style w:type="paragraph" w:customStyle="1" w:styleId="CTACAPS">
    <w:name w:val="CTA CAPS"/>
    <w:basedOn w:val="OPCParaBase"/>
    <w:rsid w:val="00FF521B"/>
    <w:pPr>
      <w:spacing w:before="60" w:line="240" w:lineRule="atLeast"/>
    </w:pPr>
    <w:rPr>
      <w:sz w:val="20"/>
    </w:rPr>
  </w:style>
  <w:style w:type="paragraph" w:customStyle="1" w:styleId="CTAright">
    <w:name w:val="CTA right"/>
    <w:basedOn w:val="OPCParaBase"/>
    <w:rsid w:val="00FF521B"/>
    <w:pPr>
      <w:spacing w:before="60" w:line="240" w:lineRule="auto"/>
      <w:jc w:val="right"/>
    </w:pPr>
    <w:rPr>
      <w:sz w:val="20"/>
    </w:rPr>
  </w:style>
  <w:style w:type="paragraph" w:customStyle="1" w:styleId="subsection">
    <w:name w:val="subsection"/>
    <w:aliases w:val="ss,Subsection"/>
    <w:basedOn w:val="OPCParaBase"/>
    <w:link w:val="subsectionChar"/>
    <w:rsid w:val="00FF521B"/>
    <w:pPr>
      <w:tabs>
        <w:tab w:val="right" w:pos="1021"/>
      </w:tabs>
      <w:spacing w:before="180" w:line="240" w:lineRule="auto"/>
      <w:ind w:left="1134" w:hanging="1134"/>
    </w:pPr>
  </w:style>
  <w:style w:type="paragraph" w:customStyle="1" w:styleId="Definition">
    <w:name w:val="Definition"/>
    <w:aliases w:val="dd"/>
    <w:basedOn w:val="OPCParaBase"/>
    <w:rsid w:val="00FF521B"/>
    <w:pPr>
      <w:spacing w:before="180" w:line="240" w:lineRule="auto"/>
      <w:ind w:left="1134"/>
    </w:pPr>
  </w:style>
  <w:style w:type="paragraph" w:customStyle="1" w:styleId="EndNotespara">
    <w:name w:val="EndNotes(para)"/>
    <w:aliases w:val="eta"/>
    <w:basedOn w:val="OPCParaBase"/>
    <w:next w:val="EndNotessubpara"/>
    <w:rsid w:val="00FF521B"/>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FF521B"/>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FF521B"/>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FF521B"/>
    <w:pPr>
      <w:tabs>
        <w:tab w:val="right" w:pos="1412"/>
      </w:tabs>
      <w:spacing w:before="60" w:line="240" w:lineRule="auto"/>
      <w:ind w:left="1525" w:hanging="1525"/>
    </w:pPr>
    <w:rPr>
      <w:sz w:val="20"/>
    </w:rPr>
  </w:style>
  <w:style w:type="paragraph" w:customStyle="1" w:styleId="Formula">
    <w:name w:val="Formula"/>
    <w:basedOn w:val="OPCParaBase"/>
    <w:rsid w:val="00FF521B"/>
    <w:pPr>
      <w:spacing w:line="240" w:lineRule="auto"/>
      <w:ind w:left="1134"/>
    </w:pPr>
    <w:rPr>
      <w:sz w:val="20"/>
    </w:rPr>
  </w:style>
  <w:style w:type="paragraph" w:customStyle="1" w:styleId="House">
    <w:name w:val="House"/>
    <w:basedOn w:val="OPCParaBase"/>
    <w:rsid w:val="00FF521B"/>
    <w:pPr>
      <w:spacing w:line="240" w:lineRule="auto"/>
    </w:pPr>
    <w:rPr>
      <w:sz w:val="28"/>
    </w:rPr>
  </w:style>
  <w:style w:type="paragraph" w:customStyle="1" w:styleId="Item">
    <w:name w:val="Item"/>
    <w:aliases w:val="i"/>
    <w:basedOn w:val="OPCParaBase"/>
    <w:next w:val="ItemHead"/>
    <w:rsid w:val="00FF521B"/>
    <w:pPr>
      <w:keepLines/>
      <w:spacing w:before="80" w:line="240" w:lineRule="auto"/>
      <w:ind w:left="709"/>
    </w:pPr>
  </w:style>
  <w:style w:type="paragraph" w:customStyle="1" w:styleId="ItemHead">
    <w:name w:val="ItemHead"/>
    <w:aliases w:val="ih"/>
    <w:basedOn w:val="OPCParaBase"/>
    <w:next w:val="Item"/>
    <w:rsid w:val="00FF521B"/>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FF521B"/>
    <w:pPr>
      <w:spacing w:line="240" w:lineRule="auto"/>
    </w:pPr>
    <w:rPr>
      <w:b/>
      <w:sz w:val="32"/>
    </w:rPr>
  </w:style>
  <w:style w:type="paragraph" w:customStyle="1" w:styleId="notedraft">
    <w:name w:val="note(draft)"/>
    <w:aliases w:val="nd"/>
    <w:basedOn w:val="OPCParaBase"/>
    <w:rsid w:val="00FF521B"/>
    <w:pPr>
      <w:spacing w:before="240" w:line="240" w:lineRule="auto"/>
      <w:ind w:left="284" w:hanging="284"/>
    </w:pPr>
    <w:rPr>
      <w:i/>
      <w:sz w:val="24"/>
    </w:rPr>
  </w:style>
  <w:style w:type="paragraph" w:customStyle="1" w:styleId="notemargin">
    <w:name w:val="note(margin)"/>
    <w:aliases w:val="nm"/>
    <w:basedOn w:val="OPCParaBase"/>
    <w:rsid w:val="00FF521B"/>
    <w:pPr>
      <w:tabs>
        <w:tab w:val="left" w:pos="709"/>
      </w:tabs>
      <w:spacing w:before="122" w:line="198" w:lineRule="exact"/>
      <w:ind w:left="709" w:hanging="709"/>
    </w:pPr>
    <w:rPr>
      <w:sz w:val="18"/>
    </w:rPr>
  </w:style>
  <w:style w:type="paragraph" w:customStyle="1" w:styleId="noteToPara">
    <w:name w:val="noteToPara"/>
    <w:aliases w:val="ntp"/>
    <w:basedOn w:val="OPCParaBase"/>
    <w:rsid w:val="00FF521B"/>
    <w:pPr>
      <w:spacing w:before="122" w:line="198" w:lineRule="exact"/>
      <w:ind w:left="2353" w:hanging="709"/>
    </w:pPr>
    <w:rPr>
      <w:sz w:val="18"/>
    </w:rPr>
  </w:style>
  <w:style w:type="paragraph" w:customStyle="1" w:styleId="noteParlAmend">
    <w:name w:val="note(ParlAmend)"/>
    <w:aliases w:val="npp"/>
    <w:basedOn w:val="OPCParaBase"/>
    <w:next w:val="ParlAmend"/>
    <w:rsid w:val="00FF521B"/>
    <w:pPr>
      <w:spacing w:line="240" w:lineRule="auto"/>
      <w:jc w:val="right"/>
    </w:pPr>
    <w:rPr>
      <w:rFonts w:ascii="Arial" w:hAnsi="Arial"/>
      <w:b/>
      <w:i/>
    </w:rPr>
  </w:style>
  <w:style w:type="paragraph" w:customStyle="1" w:styleId="Page1">
    <w:name w:val="Page1"/>
    <w:basedOn w:val="OPCParaBase"/>
    <w:rsid w:val="00FF521B"/>
    <w:pPr>
      <w:spacing w:before="5600" w:line="240" w:lineRule="auto"/>
    </w:pPr>
    <w:rPr>
      <w:b/>
      <w:sz w:val="32"/>
    </w:rPr>
  </w:style>
  <w:style w:type="paragraph" w:customStyle="1" w:styleId="PageBreak">
    <w:name w:val="PageBreak"/>
    <w:aliases w:val="pb"/>
    <w:basedOn w:val="OPCParaBase"/>
    <w:rsid w:val="00FF521B"/>
    <w:pPr>
      <w:spacing w:line="240" w:lineRule="auto"/>
    </w:pPr>
    <w:rPr>
      <w:sz w:val="20"/>
    </w:rPr>
  </w:style>
  <w:style w:type="paragraph" w:customStyle="1" w:styleId="paragraphsub">
    <w:name w:val="paragraph(sub)"/>
    <w:aliases w:val="aa"/>
    <w:basedOn w:val="OPCParaBase"/>
    <w:rsid w:val="00FF521B"/>
    <w:pPr>
      <w:tabs>
        <w:tab w:val="right" w:pos="1985"/>
      </w:tabs>
      <w:spacing w:before="40" w:line="240" w:lineRule="auto"/>
      <w:ind w:left="2098" w:hanging="2098"/>
    </w:pPr>
  </w:style>
  <w:style w:type="paragraph" w:customStyle="1" w:styleId="paragraphsub-sub">
    <w:name w:val="paragraph(sub-sub)"/>
    <w:aliases w:val="aaa"/>
    <w:basedOn w:val="OPCParaBase"/>
    <w:rsid w:val="00FF521B"/>
    <w:pPr>
      <w:tabs>
        <w:tab w:val="right" w:pos="2722"/>
      </w:tabs>
      <w:spacing w:before="40" w:line="240" w:lineRule="auto"/>
      <w:ind w:left="2835" w:hanging="2835"/>
    </w:pPr>
  </w:style>
  <w:style w:type="paragraph" w:customStyle="1" w:styleId="paragraph">
    <w:name w:val="paragraph"/>
    <w:aliases w:val="a"/>
    <w:basedOn w:val="OPCParaBase"/>
    <w:rsid w:val="00FF521B"/>
    <w:pPr>
      <w:tabs>
        <w:tab w:val="right" w:pos="1531"/>
      </w:tabs>
      <w:spacing w:before="40" w:line="240" w:lineRule="auto"/>
      <w:ind w:left="1644" w:hanging="1644"/>
    </w:pPr>
  </w:style>
  <w:style w:type="paragraph" w:customStyle="1" w:styleId="ParlAmend">
    <w:name w:val="ParlAmend"/>
    <w:aliases w:val="pp"/>
    <w:basedOn w:val="OPCParaBase"/>
    <w:rsid w:val="00FF521B"/>
    <w:pPr>
      <w:spacing w:before="240" w:line="240" w:lineRule="atLeast"/>
      <w:ind w:hanging="567"/>
    </w:pPr>
    <w:rPr>
      <w:sz w:val="24"/>
    </w:rPr>
  </w:style>
  <w:style w:type="paragraph" w:customStyle="1" w:styleId="Penalty">
    <w:name w:val="Penalty"/>
    <w:basedOn w:val="OPCParaBase"/>
    <w:rsid w:val="00FF521B"/>
    <w:pPr>
      <w:tabs>
        <w:tab w:val="left" w:pos="2977"/>
      </w:tabs>
      <w:spacing w:before="180" w:line="240" w:lineRule="auto"/>
      <w:ind w:left="1985" w:hanging="851"/>
    </w:pPr>
  </w:style>
  <w:style w:type="paragraph" w:customStyle="1" w:styleId="Portfolio">
    <w:name w:val="Portfolio"/>
    <w:basedOn w:val="OPCParaBase"/>
    <w:rsid w:val="00FF521B"/>
    <w:pPr>
      <w:spacing w:line="240" w:lineRule="auto"/>
    </w:pPr>
    <w:rPr>
      <w:i/>
      <w:sz w:val="20"/>
    </w:rPr>
  </w:style>
  <w:style w:type="paragraph" w:customStyle="1" w:styleId="Preamble">
    <w:name w:val="Preamble"/>
    <w:basedOn w:val="OPCParaBase"/>
    <w:next w:val="Normal"/>
    <w:rsid w:val="00FF521B"/>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FF521B"/>
    <w:pPr>
      <w:spacing w:line="240" w:lineRule="auto"/>
    </w:pPr>
    <w:rPr>
      <w:i/>
      <w:sz w:val="20"/>
    </w:rPr>
  </w:style>
  <w:style w:type="paragraph" w:customStyle="1" w:styleId="Session">
    <w:name w:val="Session"/>
    <w:basedOn w:val="OPCParaBase"/>
    <w:rsid w:val="00FF521B"/>
    <w:pPr>
      <w:spacing w:line="240" w:lineRule="auto"/>
    </w:pPr>
    <w:rPr>
      <w:sz w:val="28"/>
    </w:rPr>
  </w:style>
  <w:style w:type="paragraph" w:customStyle="1" w:styleId="Sponsor">
    <w:name w:val="Sponsor"/>
    <w:basedOn w:val="OPCParaBase"/>
    <w:rsid w:val="00FF521B"/>
    <w:pPr>
      <w:spacing w:line="240" w:lineRule="auto"/>
    </w:pPr>
    <w:rPr>
      <w:i/>
    </w:rPr>
  </w:style>
  <w:style w:type="paragraph" w:customStyle="1" w:styleId="Subitem">
    <w:name w:val="Subitem"/>
    <w:aliases w:val="iss"/>
    <w:basedOn w:val="OPCParaBase"/>
    <w:rsid w:val="00FF521B"/>
    <w:pPr>
      <w:spacing w:before="180" w:line="240" w:lineRule="auto"/>
      <w:ind w:left="709" w:hanging="709"/>
    </w:pPr>
  </w:style>
  <w:style w:type="paragraph" w:customStyle="1" w:styleId="SubitemHead">
    <w:name w:val="SubitemHead"/>
    <w:aliases w:val="issh"/>
    <w:basedOn w:val="OPCParaBase"/>
    <w:rsid w:val="00FF521B"/>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FF521B"/>
    <w:pPr>
      <w:spacing w:before="40" w:line="240" w:lineRule="auto"/>
      <w:ind w:left="1134"/>
    </w:pPr>
  </w:style>
  <w:style w:type="paragraph" w:customStyle="1" w:styleId="SubsectionHead">
    <w:name w:val="SubsectionHead"/>
    <w:aliases w:val="ssh"/>
    <w:basedOn w:val="OPCParaBase"/>
    <w:next w:val="subsection"/>
    <w:rsid w:val="00FF521B"/>
    <w:pPr>
      <w:keepNext/>
      <w:keepLines/>
      <w:spacing w:before="240" w:line="240" w:lineRule="auto"/>
      <w:ind w:left="1134"/>
    </w:pPr>
    <w:rPr>
      <w:i/>
    </w:rPr>
  </w:style>
  <w:style w:type="paragraph" w:customStyle="1" w:styleId="Tablea">
    <w:name w:val="Table(a)"/>
    <w:aliases w:val="ta"/>
    <w:basedOn w:val="OPCParaBase"/>
    <w:rsid w:val="00FF521B"/>
    <w:pPr>
      <w:spacing w:before="60" w:line="240" w:lineRule="auto"/>
      <w:ind w:left="284" w:hanging="284"/>
    </w:pPr>
    <w:rPr>
      <w:sz w:val="20"/>
    </w:rPr>
  </w:style>
  <w:style w:type="paragraph" w:customStyle="1" w:styleId="TableAA">
    <w:name w:val="Table(AA)"/>
    <w:aliases w:val="taaa"/>
    <w:basedOn w:val="OPCParaBase"/>
    <w:rsid w:val="00FF521B"/>
    <w:pPr>
      <w:tabs>
        <w:tab w:val="left" w:pos="-6543"/>
        <w:tab w:val="left" w:pos="-6260"/>
      </w:tabs>
      <w:spacing w:line="240" w:lineRule="exact"/>
      <w:ind w:left="1055" w:hanging="284"/>
    </w:pPr>
    <w:rPr>
      <w:sz w:val="20"/>
    </w:rPr>
  </w:style>
  <w:style w:type="paragraph" w:customStyle="1" w:styleId="Tablei">
    <w:name w:val="Table(i)"/>
    <w:aliases w:val="taa"/>
    <w:basedOn w:val="OPCParaBase"/>
    <w:rsid w:val="00FF521B"/>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FF521B"/>
    <w:pPr>
      <w:spacing w:before="60" w:line="240" w:lineRule="atLeast"/>
    </w:pPr>
    <w:rPr>
      <w:sz w:val="20"/>
    </w:rPr>
  </w:style>
  <w:style w:type="paragraph" w:customStyle="1" w:styleId="TLPBoxTextnote">
    <w:name w:val="TLPBoxText(note"/>
    <w:aliases w:val="right)"/>
    <w:basedOn w:val="OPCParaBase"/>
    <w:rsid w:val="00FF521B"/>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FF521B"/>
    <w:pPr>
      <w:numPr>
        <w:numId w:val="2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FF521B"/>
    <w:pPr>
      <w:spacing w:before="122" w:line="198" w:lineRule="exact"/>
      <w:ind w:left="1985" w:hanging="851"/>
      <w:jc w:val="right"/>
    </w:pPr>
    <w:rPr>
      <w:sz w:val="18"/>
    </w:rPr>
  </w:style>
  <w:style w:type="paragraph" w:customStyle="1" w:styleId="TLPTableBullet">
    <w:name w:val="TLPTableBullet"/>
    <w:aliases w:val="ttb"/>
    <w:basedOn w:val="OPCParaBase"/>
    <w:rsid w:val="00FF521B"/>
    <w:pPr>
      <w:spacing w:line="240" w:lineRule="exact"/>
      <w:ind w:left="284" w:hanging="284"/>
    </w:pPr>
    <w:rPr>
      <w:sz w:val="20"/>
    </w:rPr>
  </w:style>
  <w:style w:type="paragraph" w:customStyle="1" w:styleId="TofSectsGroupHeading">
    <w:name w:val="TofSects(GroupHeading)"/>
    <w:basedOn w:val="OPCParaBase"/>
    <w:next w:val="TofSectsSection"/>
    <w:rsid w:val="00FF521B"/>
    <w:pPr>
      <w:keepLines/>
      <w:spacing w:before="240" w:after="120" w:line="240" w:lineRule="auto"/>
      <w:ind w:left="794"/>
    </w:pPr>
    <w:rPr>
      <w:b/>
      <w:kern w:val="28"/>
      <w:sz w:val="20"/>
    </w:rPr>
  </w:style>
  <w:style w:type="paragraph" w:customStyle="1" w:styleId="TofSectsHeading">
    <w:name w:val="TofSects(Heading)"/>
    <w:basedOn w:val="OPCParaBase"/>
    <w:rsid w:val="00FF521B"/>
    <w:pPr>
      <w:spacing w:before="240" w:after="120" w:line="240" w:lineRule="auto"/>
    </w:pPr>
    <w:rPr>
      <w:b/>
      <w:sz w:val="24"/>
    </w:rPr>
  </w:style>
  <w:style w:type="paragraph" w:customStyle="1" w:styleId="TofSectsSection">
    <w:name w:val="TofSects(Section)"/>
    <w:basedOn w:val="OPCParaBase"/>
    <w:rsid w:val="00FF521B"/>
    <w:pPr>
      <w:keepLines/>
      <w:spacing w:before="40" w:line="240" w:lineRule="auto"/>
      <w:ind w:left="1588" w:hanging="794"/>
    </w:pPr>
    <w:rPr>
      <w:kern w:val="28"/>
      <w:sz w:val="18"/>
    </w:rPr>
  </w:style>
  <w:style w:type="paragraph" w:customStyle="1" w:styleId="TofSectsSubdiv">
    <w:name w:val="TofSects(Subdiv)"/>
    <w:basedOn w:val="OPCParaBase"/>
    <w:rsid w:val="00FF521B"/>
    <w:pPr>
      <w:keepLines/>
      <w:spacing w:before="80" w:line="240" w:lineRule="auto"/>
      <w:ind w:left="1588" w:hanging="794"/>
    </w:pPr>
    <w:rPr>
      <w:kern w:val="28"/>
    </w:rPr>
  </w:style>
  <w:style w:type="paragraph" w:customStyle="1" w:styleId="WRStyle">
    <w:name w:val="WR Style"/>
    <w:aliases w:val="WR"/>
    <w:basedOn w:val="OPCParaBase"/>
    <w:rsid w:val="00FF521B"/>
    <w:pPr>
      <w:spacing w:before="240" w:line="240" w:lineRule="auto"/>
      <w:ind w:left="284" w:hanging="284"/>
    </w:pPr>
    <w:rPr>
      <w:b/>
      <w:i/>
      <w:kern w:val="28"/>
      <w:sz w:val="24"/>
    </w:rPr>
  </w:style>
  <w:style w:type="paragraph" w:customStyle="1" w:styleId="notepara">
    <w:name w:val="note(para)"/>
    <w:aliases w:val="na"/>
    <w:basedOn w:val="OPCParaBase"/>
    <w:rsid w:val="00FF521B"/>
    <w:pPr>
      <w:spacing w:before="40" w:line="198" w:lineRule="exact"/>
      <w:ind w:left="2354" w:hanging="369"/>
    </w:pPr>
    <w:rPr>
      <w:sz w:val="18"/>
    </w:rPr>
  </w:style>
  <w:style w:type="character" w:styleId="LineNumber">
    <w:name w:val="line number"/>
    <w:basedOn w:val="OPCCharBase"/>
    <w:uiPriority w:val="99"/>
    <w:unhideWhenUsed/>
    <w:rsid w:val="00FF521B"/>
    <w:rPr>
      <w:sz w:val="16"/>
    </w:rPr>
  </w:style>
  <w:style w:type="table" w:customStyle="1" w:styleId="CFlag">
    <w:name w:val="CFlag"/>
    <w:basedOn w:val="TableNormal"/>
    <w:uiPriority w:val="99"/>
    <w:rsid w:val="00FF521B"/>
    <w:pPr>
      <w:spacing w:after="0" w:line="240" w:lineRule="auto"/>
    </w:pPr>
    <w:rPr>
      <w:rFonts w:ascii="Times New Roman" w:eastAsia="Times New Roman" w:hAnsi="Times New Roman" w:cs="Times New Roman"/>
      <w:sz w:val="20"/>
      <w:szCs w:val="20"/>
      <w:lang w:eastAsia="en-AU"/>
    </w:rPr>
    <w:tblPr/>
  </w:style>
  <w:style w:type="table" w:styleId="TableGrid">
    <w:name w:val="Table Grid"/>
    <w:basedOn w:val="TableNormal"/>
    <w:uiPriority w:val="39"/>
    <w:rsid w:val="00FF521B"/>
    <w:pPr>
      <w:spacing w:after="0" w:line="240" w:lineRule="auto"/>
    </w:pPr>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FF521B"/>
    <w:rPr>
      <w:b/>
      <w:sz w:val="28"/>
      <w:szCs w:val="32"/>
    </w:rPr>
  </w:style>
  <w:style w:type="paragraph" w:customStyle="1" w:styleId="LegislationMadeUnder">
    <w:name w:val="LegislationMadeUnder"/>
    <w:basedOn w:val="OPCParaBase"/>
    <w:next w:val="Normal"/>
    <w:rsid w:val="00FF521B"/>
    <w:rPr>
      <w:i/>
      <w:sz w:val="32"/>
      <w:szCs w:val="32"/>
    </w:rPr>
  </w:style>
  <w:style w:type="paragraph" w:customStyle="1" w:styleId="SignCoverPageEnd">
    <w:name w:val="SignCoverPageEnd"/>
    <w:basedOn w:val="OPCParaBase"/>
    <w:next w:val="Normal"/>
    <w:rsid w:val="00FF521B"/>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FF521B"/>
    <w:pPr>
      <w:pBdr>
        <w:top w:val="single" w:sz="4" w:space="1" w:color="auto"/>
      </w:pBdr>
      <w:spacing w:before="360"/>
      <w:ind w:right="397"/>
      <w:jc w:val="both"/>
    </w:pPr>
  </w:style>
  <w:style w:type="paragraph" w:customStyle="1" w:styleId="NotesHeading1">
    <w:name w:val="NotesHeading 1"/>
    <w:basedOn w:val="OPCParaBase"/>
    <w:next w:val="Normal"/>
    <w:rsid w:val="00FF521B"/>
    <w:rPr>
      <w:b/>
      <w:sz w:val="28"/>
      <w:szCs w:val="28"/>
    </w:rPr>
  </w:style>
  <w:style w:type="paragraph" w:customStyle="1" w:styleId="NotesHeading2">
    <w:name w:val="NotesHeading 2"/>
    <w:basedOn w:val="OPCParaBase"/>
    <w:next w:val="Normal"/>
    <w:rsid w:val="00FF521B"/>
    <w:rPr>
      <w:b/>
      <w:sz w:val="28"/>
      <w:szCs w:val="28"/>
    </w:rPr>
  </w:style>
  <w:style w:type="paragraph" w:customStyle="1" w:styleId="CompiledActNo">
    <w:name w:val="CompiledActNo"/>
    <w:basedOn w:val="OPCParaBase"/>
    <w:next w:val="Normal"/>
    <w:rsid w:val="00FF521B"/>
    <w:rPr>
      <w:b/>
      <w:sz w:val="24"/>
      <w:szCs w:val="24"/>
    </w:rPr>
  </w:style>
  <w:style w:type="paragraph" w:customStyle="1" w:styleId="ENotesText">
    <w:name w:val="ENotesText"/>
    <w:aliases w:val="Ent"/>
    <w:basedOn w:val="OPCParaBase"/>
    <w:next w:val="Normal"/>
    <w:rsid w:val="00FF521B"/>
    <w:pPr>
      <w:spacing w:before="120"/>
    </w:pPr>
  </w:style>
  <w:style w:type="paragraph" w:customStyle="1" w:styleId="CompiledMadeUnder">
    <w:name w:val="CompiledMadeUnder"/>
    <w:basedOn w:val="OPCParaBase"/>
    <w:next w:val="Normal"/>
    <w:rsid w:val="00FF521B"/>
    <w:rPr>
      <w:i/>
      <w:sz w:val="24"/>
      <w:szCs w:val="24"/>
    </w:rPr>
  </w:style>
  <w:style w:type="paragraph" w:customStyle="1" w:styleId="Paragraphsub-sub-sub">
    <w:name w:val="Paragraph(sub-sub-sub)"/>
    <w:aliases w:val="aaaa"/>
    <w:basedOn w:val="OPCParaBase"/>
    <w:rsid w:val="00FF521B"/>
    <w:pPr>
      <w:tabs>
        <w:tab w:val="right" w:pos="3402"/>
      </w:tabs>
      <w:spacing w:before="40" w:line="240" w:lineRule="auto"/>
      <w:ind w:left="3402" w:hanging="3402"/>
    </w:pPr>
  </w:style>
  <w:style w:type="paragraph" w:customStyle="1" w:styleId="TableTextEndNotes">
    <w:name w:val="TableTextEndNotes"/>
    <w:aliases w:val="Tten"/>
    <w:basedOn w:val="Normal"/>
    <w:rsid w:val="00FF521B"/>
    <w:pPr>
      <w:spacing w:before="60" w:after="0" w:line="240" w:lineRule="auto"/>
    </w:pPr>
    <w:rPr>
      <w:rFonts w:cs="Arial"/>
      <w:sz w:val="20"/>
    </w:rPr>
  </w:style>
  <w:style w:type="paragraph" w:customStyle="1" w:styleId="NoteToSubpara">
    <w:name w:val="NoteToSubpara"/>
    <w:aliases w:val="nts"/>
    <w:basedOn w:val="OPCParaBase"/>
    <w:rsid w:val="00FF521B"/>
    <w:pPr>
      <w:spacing w:before="40" w:line="198" w:lineRule="exact"/>
      <w:ind w:left="2835" w:hanging="709"/>
    </w:pPr>
    <w:rPr>
      <w:sz w:val="18"/>
    </w:rPr>
  </w:style>
  <w:style w:type="paragraph" w:customStyle="1" w:styleId="ENoteTableHeading">
    <w:name w:val="ENoteTableHeading"/>
    <w:aliases w:val="enth"/>
    <w:basedOn w:val="OPCParaBase"/>
    <w:rsid w:val="00FF521B"/>
    <w:pPr>
      <w:keepNext/>
      <w:spacing w:before="60" w:line="240" w:lineRule="atLeast"/>
    </w:pPr>
    <w:rPr>
      <w:rFonts w:ascii="Arial" w:hAnsi="Arial"/>
      <w:b/>
      <w:sz w:val="16"/>
    </w:rPr>
  </w:style>
  <w:style w:type="paragraph" w:customStyle="1" w:styleId="ENoteTTi">
    <w:name w:val="ENoteTTi"/>
    <w:aliases w:val="entti"/>
    <w:basedOn w:val="OPCParaBase"/>
    <w:rsid w:val="00FF521B"/>
    <w:pPr>
      <w:keepNext/>
      <w:spacing w:before="60" w:line="240" w:lineRule="atLeast"/>
      <w:ind w:left="170"/>
    </w:pPr>
    <w:rPr>
      <w:sz w:val="16"/>
    </w:rPr>
  </w:style>
  <w:style w:type="paragraph" w:customStyle="1" w:styleId="ENotesHeading1">
    <w:name w:val="ENotesHeading 1"/>
    <w:aliases w:val="Enh1"/>
    <w:basedOn w:val="OPCParaBase"/>
    <w:next w:val="Normal"/>
    <w:rsid w:val="00FF521B"/>
    <w:pPr>
      <w:spacing w:before="120"/>
      <w:outlineLvl w:val="1"/>
    </w:pPr>
    <w:rPr>
      <w:b/>
      <w:sz w:val="28"/>
      <w:szCs w:val="28"/>
    </w:rPr>
  </w:style>
  <w:style w:type="paragraph" w:customStyle="1" w:styleId="ENotesHeading2">
    <w:name w:val="ENotesHeading 2"/>
    <w:aliases w:val="Enh2"/>
    <w:basedOn w:val="OPCParaBase"/>
    <w:next w:val="Normal"/>
    <w:rsid w:val="00FF521B"/>
    <w:pPr>
      <w:spacing w:before="120" w:after="120"/>
      <w:outlineLvl w:val="2"/>
    </w:pPr>
    <w:rPr>
      <w:b/>
      <w:sz w:val="24"/>
      <w:szCs w:val="28"/>
    </w:rPr>
  </w:style>
  <w:style w:type="paragraph" w:customStyle="1" w:styleId="ENoteTTIndentHeading">
    <w:name w:val="ENoteTTIndentHeading"/>
    <w:aliases w:val="enTTHi"/>
    <w:basedOn w:val="OPCParaBase"/>
    <w:rsid w:val="00FF521B"/>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FF521B"/>
    <w:pPr>
      <w:spacing w:before="60" w:line="240" w:lineRule="atLeast"/>
    </w:pPr>
    <w:rPr>
      <w:sz w:val="16"/>
    </w:rPr>
  </w:style>
  <w:style w:type="paragraph" w:customStyle="1" w:styleId="MadeunderText">
    <w:name w:val="MadeunderText"/>
    <w:basedOn w:val="OPCParaBase"/>
    <w:next w:val="Normal"/>
    <w:rsid w:val="00FF521B"/>
    <w:pPr>
      <w:spacing w:before="240"/>
    </w:pPr>
    <w:rPr>
      <w:sz w:val="24"/>
      <w:szCs w:val="24"/>
    </w:rPr>
  </w:style>
  <w:style w:type="paragraph" w:customStyle="1" w:styleId="ENotesHeading3">
    <w:name w:val="ENotesHeading 3"/>
    <w:aliases w:val="Enh3"/>
    <w:basedOn w:val="OPCParaBase"/>
    <w:next w:val="Normal"/>
    <w:rsid w:val="00FF521B"/>
    <w:pPr>
      <w:keepNext/>
      <w:spacing w:before="120" w:line="240" w:lineRule="auto"/>
      <w:outlineLvl w:val="4"/>
    </w:pPr>
    <w:rPr>
      <w:b/>
      <w:szCs w:val="24"/>
    </w:rPr>
  </w:style>
  <w:style w:type="character" w:customStyle="1" w:styleId="CharSubPartTextCASA">
    <w:name w:val="CharSubPartText(CASA)"/>
    <w:basedOn w:val="OPCCharBase"/>
    <w:uiPriority w:val="1"/>
    <w:rsid w:val="00FF521B"/>
  </w:style>
  <w:style w:type="character" w:customStyle="1" w:styleId="CharSubPartNoCASA">
    <w:name w:val="CharSubPartNo(CASA)"/>
    <w:basedOn w:val="OPCCharBase"/>
    <w:uiPriority w:val="1"/>
    <w:rsid w:val="00FF521B"/>
  </w:style>
  <w:style w:type="paragraph" w:customStyle="1" w:styleId="ENoteTTIndentHeadingSub">
    <w:name w:val="ENoteTTIndentHeadingSub"/>
    <w:aliases w:val="enTTHis"/>
    <w:basedOn w:val="OPCParaBase"/>
    <w:rsid w:val="00FF521B"/>
    <w:pPr>
      <w:keepNext/>
      <w:spacing w:before="60" w:line="240" w:lineRule="atLeast"/>
      <w:ind w:left="340"/>
    </w:pPr>
    <w:rPr>
      <w:b/>
      <w:sz w:val="16"/>
    </w:rPr>
  </w:style>
  <w:style w:type="paragraph" w:customStyle="1" w:styleId="ENoteTTiSub">
    <w:name w:val="ENoteTTiSub"/>
    <w:aliases w:val="enttis"/>
    <w:basedOn w:val="OPCParaBase"/>
    <w:rsid w:val="00FF521B"/>
    <w:pPr>
      <w:keepNext/>
      <w:spacing w:before="60" w:line="240" w:lineRule="atLeast"/>
      <w:ind w:left="340"/>
    </w:pPr>
    <w:rPr>
      <w:sz w:val="16"/>
    </w:rPr>
  </w:style>
  <w:style w:type="paragraph" w:customStyle="1" w:styleId="SubDivisionMigration">
    <w:name w:val="SubDivisionMigration"/>
    <w:aliases w:val="sdm"/>
    <w:basedOn w:val="OPCParaBase"/>
    <w:rsid w:val="00FF521B"/>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FF521B"/>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FF521B"/>
    <w:pPr>
      <w:spacing w:before="122" w:line="240" w:lineRule="auto"/>
      <w:ind w:left="1985" w:hanging="851"/>
    </w:pPr>
    <w:rPr>
      <w:sz w:val="18"/>
    </w:rPr>
  </w:style>
  <w:style w:type="paragraph" w:customStyle="1" w:styleId="FreeForm">
    <w:name w:val="FreeForm"/>
    <w:rsid w:val="00FF521B"/>
    <w:pPr>
      <w:spacing w:after="0" w:line="240" w:lineRule="auto"/>
    </w:pPr>
    <w:rPr>
      <w:rFonts w:ascii="Arial" w:hAnsi="Arial"/>
      <w:szCs w:val="20"/>
    </w:rPr>
  </w:style>
  <w:style w:type="paragraph" w:customStyle="1" w:styleId="SOText">
    <w:name w:val="SO Text"/>
    <w:aliases w:val="sot"/>
    <w:link w:val="SOTextChar"/>
    <w:rsid w:val="00FF521B"/>
    <w:pPr>
      <w:pBdr>
        <w:top w:val="single" w:sz="6" w:space="5" w:color="auto"/>
        <w:left w:val="single" w:sz="6" w:space="5" w:color="auto"/>
        <w:bottom w:val="single" w:sz="6" w:space="5" w:color="auto"/>
        <w:right w:val="single" w:sz="6" w:space="5" w:color="auto"/>
      </w:pBdr>
      <w:spacing w:before="240" w:after="0" w:line="240" w:lineRule="auto"/>
      <w:ind w:left="1134"/>
    </w:pPr>
    <w:rPr>
      <w:rFonts w:ascii="Times New Roman" w:hAnsi="Times New Roman"/>
      <w:szCs w:val="20"/>
    </w:rPr>
  </w:style>
  <w:style w:type="character" w:customStyle="1" w:styleId="SOTextChar">
    <w:name w:val="SO Text Char"/>
    <w:aliases w:val="sot Char"/>
    <w:basedOn w:val="DefaultParagraphFont"/>
    <w:link w:val="SOText"/>
    <w:rsid w:val="00FF521B"/>
    <w:rPr>
      <w:rFonts w:ascii="Times New Roman" w:hAnsi="Times New Roman"/>
      <w:szCs w:val="20"/>
    </w:rPr>
  </w:style>
  <w:style w:type="paragraph" w:customStyle="1" w:styleId="SOTextNote">
    <w:name w:val="SO TextNote"/>
    <w:aliases w:val="sont"/>
    <w:basedOn w:val="SOText"/>
    <w:qFormat/>
    <w:rsid w:val="00FF521B"/>
    <w:pPr>
      <w:spacing w:before="122" w:line="198" w:lineRule="exact"/>
      <w:ind w:left="1843" w:hanging="709"/>
    </w:pPr>
    <w:rPr>
      <w:sz w:val="18"/>
    </w:rPr>
  </w:style>
  <w:style w:type="paragraph" w:customStyle="1" w:styleId="SOPara">
    <w:name w:val="SO Para"/>
    <w:aliases w:val="soa"/>
    <w:basedOn w:val="SOText"/>
    <w:link w:val="SOParaChar"/>
    <w:qFormat/>
    <w:rsid w:val="00FF521B"/>
    <w:pPr>
      <w:tabs>
        <w:tab w:val="right" w:pos="1786"/>
      </w:tabs>
      <w:spacing w:before="40"/>
      <w:ind w:left="2070" w:hanging="936"/>
    </w:pPr>
  </w:style>
  <w:style w:type="character" w:customStyle="1" w:styleId="SOParaChar">
    <w:name w:val="SO Para Char"/>
    <w:aliases w:val="soa Char"/>
    <w:basedOn w:val="DefaultParagraphFont"/>
    <w:link w:val="SOPara"/>
    <w:rsid w:val="00FF521B"/>
    <w:rPr>
      <w:rFonts w:ascii="Times New Roman" w:hAnsi="Times New Roman"/>
      <w:szCs w:val="20"/>
    </w:rPr>
  </w:style>
  <w:style w:type="paragraph" w:customStyle="1" w:styleId="FileName">
    <w:name w:val="FileName"/>
    <w:basedOn w:val="Normal"/>
    <w:rsid w:val="00FF521B"/>
    <w:pPr>
      <w:spacing w:after="0" w:line="260" w:lineRule="atLeast"/>
    </w:pPr>
    <w:rPr>
      <w:sz w:val="22"/>
      <w:szCs w:val="20"/>
    </w:rPr>
  </w:style>
  <w:style w:type="paragraph" w:customStyle="1" w:styleId="TableHeading">
    <w:name w:val="TableHeading"/>
    <w:aliases w:val="th"/>
    <w:basedOn w:val="OPCParaBase"/>
    <w:next w:val="Tabletext"/>
    <w:rsid w:val="00FF521B"/>
    <w:pPr>
      <w:keepNext/>
      <w:spacing w:before="60" w:line="240" w:lineRule="atLeast"/>
    </w:pPr>
    <w:rPr>
      <w:b/>
      <w:sz w:val="20"/>
    </w:rPr>
  </w:style>
  <w:style w:type="paragraph" w:customStyle="1" w:styleId="SOHeadBold">
    <w:name w:val="SO HeadBold"/>
    <w:aliases w:val="sohb"/>
    <w:basedOn w:val="SOText"/>
    <w:next w:val="SOText"/>
    <w:link w:val="SOHeadBoldChar"/>
    <w:qFormat/>
    <w:rsid w:val="00FF521B"/>
    <w:rPr>
      <w:b/>
    </w:rPr>
  </w:style>
  <w:style w:type="character" w:customStyle="1" w:styleId="SOHeadBoldChar">
    <w:name w:val="SO HeadBold Char"/>
    <w:aliases w:val="sohb Char"/>
    <w:basedOn w:val="DefaultParagraphFont"/>
    <w:link w:val="SOHeadBold"/>
    <w:rsid w:val="00FF521B"/>
    <w:rPr>
      <w:rFonts w:ascii="Times New Roman" w:hAnsi="Times New Roman"/>
      <w:b/>
      <w:szCs w:val="20"/>
    </w:rPr>
  </w:style>
  <w:style w:type="paragraph" w:customStyle="1" w:styleId="SOHeadItalic">
    <w:name w:val="SO HeadItalic"/>
    <w:aliases w:val="sohi"/>
    <w:basedOn w:val="SOText"/>
    <w:next w:val="SOText"/>
    <w:link w:val="SOHeadItalicChar"/>
    <w:qFormat/>
    <w:rsid w:val="00FF521B"/>
    <w:rPr>
      <w:i/>
    </w:rPr>
  </w:style>
  <w:style w:type="character" w:customStyle="1" w:styleId="SOHeadItalicChar">
    <w:name w:val="SO HeadItalic Char"/>
    <w:aliases w:val="sohi Char"/>
    <w:basedOn w:val="DefaultParagraphFont"/>
    <w:link w:val="SOHeadItalic"/>
    <w:rsid w:val="00FF521B"/>
    <w:rPr>
      <w:rFonts w:ascii="Times New Roman" w:hAnsi="Times New Roman"/>
      <w:i/>
      <w:szCs w:val="20"/>
    </w:rPr>
  </w:style>
  <w:style w:type="paragraph" w:customStyle="1" w:styleId="SOBullet">
    <w:name w:val="SO Bullet"/>
    <w:aliases w:val="sotb"/>
    <w:basedOn w:val="SOText"/>
    <w:link w:val="SOBulletChar"/>
    <w:qFormat/>
    <w:rsid w:val="00FF521B"/>
    <w:pPr>
      <w:ind w:left="1559" w:hanging="425"/>
    </w:pPr>
  </w:style>
  <w:style w:type="character" w:customStyle="1" w:styleId="SOBulletChar">
    <w:name w:val="SO Bullet Char"/>
    <w:aliases w:val="sotb Char"/>
    <w:basedOn w:val="DefaultParagraphFont"/>
    <w:link w:val="SOBullet"/>
    <w:rsid w:val="00FF521B"/>
    <w:rPr>
      <w:rFonts w:ascii="Times New Roman" w:hAnsi="Times New Roman"/>
      <w:szCs w:val="20"/>
    </w:rPr>
  </w:style>
  <w:style w:type="paragraph" w:customStyle="1" w:styleId="SOBulletNote">
    <w:name w:val="SO BulletNote"/>
    <w:aliases w:val="sonb"/>
    <w:basedOn w:val="SOTextNote"/>
    <w:link w:val="SOBulletNoteChar"/>
    <w:qFormat/>
    <w:rsid w:val="00FF521B"/>
    <w:pPr>
      <w:tabs>
        <w:tab w:val="left" w:pos="1560"/>
      </w:tabs>
      <w:ind w:left="2268" w:hanging="1134"/>
    </w:pPr>
  </w:style>
  <w:style w:type="character" w:customStyle="1" w:styleId="SOBulletNoteChar">
    <w:name w:val="SO BulletNote Char"/>
    <w:aliases w:val="sonb Char"/>
    <w:basedOn w:val="DefaultParagraphFont"/>
    <w:link w:val="SOBulletNote"/>
    <w:rsid w:val="00FF521B"/>
    <w:rPr>
      <w:rFonts w:ascii="Times New Roman" w:hAnsi="Times New Roman"/>
      <w:sz w:val="18"/>
      <w:szCs w:val="20"/>
    </w:rPr>
  </w:style>
  <w:style w:type="paragraph" w:customStyle="1" w:styleId="SOText2">
    <w:name w:val="SO Text2"/>
    <w:aliases w:val="sot2"/>
    <w:basedOn w:val="Normal"/>
    <w:next w:val="SOText"/>
    <w:link w:val="SOText2Char"/>
    <w:rsid w:val="00FF521B"/>
    <w:pPr>
      <w:pBdr>
        <w:top w:val="single" w:sz="6" w:space="5" w:color="auto"/>
        <w:left w:val="single" w:sz="6" w:space="5" w:color="auto"/>
        <w:bottom w:val="single" w:sz="6" w:space="5" w:color="auto"/>
        <w:right w:val="single" w:sz="6" w:space="5" w:color="auto"/>
      </w:pBdr>
      <w:spacing w:before="40" w:after="0" w:line="240" w:lineRule="auto"/>
      <w:ind w:left="1134"/>
    </w:pPr>
    <w:rPr>
      <w:sz w:val="22"/>
      <w:szCs w:val="20"/>
    </w:rPr>
  </w:style>
  <w:style w:type="character" w:customStyle="1" w:styleId="SOText2Char">
    <w:name w:val="SO Text2 Char"/>
    <w:aliases w:val="sot2 Char"/>
    <w:basedOn w:val="DefaultParagraphFont"/>
    <w:link w:val="SOText2"/>
    <w:rsid w:val="00FF521B"/>
    <w:rPr>
      <w:rFonts w:ascii="Times New Roman" w:hAnsi="Times New Roman"/>
      <w:szCs w:val="20"/>
    </w:rPr>
  </w:style>
  <w:style w:type="paragraph" w:customStyle="1" w:styleId="SubPartCASA">
    <w:name w:val="SubPart(CASA)"/>
    <w:aliases w:val="csp"/>
    <w:basedOn w:val="OPCParaBase"/>
    <w:next w:val="ActHead3"/>
    <w:rsid w:val="00FF521B"/>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FF521B"/>
    <w:rPr>
      <w:rFonts w:ascii="Times New Roman" w:eastAsia="Times New Roman" w:hAnsi="Times New Roman" w:cs="Times New Roman"/>
      <w:szCs w:val="20"/>
      <w:lang w:eastAsia="en-AU"/>
    </w:rPr>
  </w:style>
  <w:style w:type="character" w:customStyle="1" w:styleId="notetextChar">
    <w:name w:val="note(text) Char"/>
    <w:aliases w:val="n Char"/>
    <w:basedOn w:val="DefaultParagraphFont"/>
    <w:link w:val="notetext"/>
    <w:rsid w:val="00FF521B"/>
    <w:rPr>
      <w:rFonts w:ascii="Times New Roman" w:eastAsia="Times New Roman" w:hAnsi="Times New Roman" w:cs="Times New Roman"/>
      <w:sz w:val="18"/>
      <w:szCs w:val="20"/>
      <w:lang w:eastAsia="en-AU"/>
    </w:rPr>
  </w:style>
  <w:style w:type="character" w:customStyle="1" w:styleId="charlegsubtitle1">
    <w:name w:val="charlegsubtitle1"/>
    <w:basedOn w:val="DefaultParagraphFont"/>
    <w:rsid w:val="00FF521B"/>
    <w:rPr>
      <w:rFonts w:ascii="Arial" w:hAnsi="Arial" w:cs="Arial" w:hint="default"/>
      <w:b/>
      <w:bCs/>
      <w:sz w:val="28"/>
      <w:szCs w:val="28"/>
    </w:rPr>
  </w:style>
  <w:style w:type="paragraph" w:styleId="Index1">
    <w:name w:val="index 1"/>
    <w:basedOn w:val="Normal"/>
    <w:next w:val="Normal"/>
    <w:autoRedefine/>
    <w:rsid w:val="00FF521B"/>
    <w:pPr>
      <w:spacing w:after="0" w:line="260" w:lineRule="atLeast"/>
      <w:ind w:left="240" w:hanging="240"/>
    </w:pPr>
    <w:rPr>
      <w:sz w:val="22"/>
      <w:szCs w:val="20"/>
    </w:rPr>
  </w:style>
  <w:style w:type="paragraph" w:styleId="Index2">
    <w:name w:val="index 2"/>
    <w:basedOn w:val="Normal"/>
    <w:next w:val="Normal"/>
    <w:autoRedefine/>
    <w:rsid w:val="00FF521B"/>
    <w:pPr>
      <w:spacing w:after="0" w:line="260" w:lineRule="atLeast"/>
      <w:ind w:left="480" w:hanging="240"/>
    </w:pPr>
    <w:rPr>
      <w:sz w:val="22"/>
      <w:szCs w:val="20"/>
    </w:rPr>
  </w:style>
  <w:style w:type="paragraph" w:styleId="Index3">
    <w:name w:val="index 3"/>
    <w:basedOn w:val="Normal"/>
    <w:next w:val="Normal"/>
    <w:autoRedefine/>
    <w:rsid w:val="00FF521B"/>
    <w:pPr>
      <w:spacing w:after="0" w:line="260" w:lineRule="atLeast"/>
      <w:ind w:left="720" w:hanging="240"/>
    </w:pPr>
    <w:rPr>
      <w:sz w:val="22"/>
      <w:szCs w:val="20"/>
    </w:rPr>
  </w:style>
  <w:style w:type="paragraph" w:styleId="Index4">
    <w:name w:val="index 4"/>
    <w:basedOn w:val="Normal"/>
    <w:next w:val="Normal"/>
    <w:autoRedefine/>
    <w:rsid w:val="00FF521B"/>
    <w:pPr>
      <w:spacing w:after="0" w:line="260" w:lineRule="atLeast"/>
      <w:ind w:left="960" w:hanging="240"/>
    </w:pPr>
    <w:rPr>
      <w:sz w:val="22"/>
      <w:szCs w:val="20"/>
    </w:rPr>
  </w:style>
  <w:style w:type="paragraph" w:styleId="Index5">
    <w:name w:val="index 5"/>
    <w:basedOn w:val="Normal"/>
    <w:next w:val="Normal"/>
    <w:autoRedefine/>
    <w:rsid w:val="00FF521B"/>
    <w:pPr>
      <w:spacing w:after="0" w:line="260" w:lineRule="atLeast"/>
      <w:ind w:left="1200" w:hanging="240"/>
    </w:pPr>
    <w:rPr>
      <w:sz w:val="22"/>
      <w:szCs w:val="20"/>
    </w:rPr>
  </w:style>
  <w:style w:type="paragraph" w:styleId="Index6">
    <w:name w:val="index 6"/>
    <w:basedOn w:val="Normal"/>
    <w:next w:val="Normal"/>
    <w:autoRedefine/>
    <w:rsid w:val="00FF521B"/>
    <w:pPr>
      <w:spacing w:after="0" w:line="260" w:lineRule="atLeast"/>
      <w:ind w:left="1440" w:hanging="240"/>
    </w:pPr>
    <w:rPr>
      <w:sz w:val="22"/>
      <w:szCs w:val="20"/>
    </w:rPr>
  </w:style>
  <w:style w:type="paragraph" w:styleId="Index7">
    <w:name w:val="index 7"/>
    <w:basedOn w:val="Normal"/>
    <w:next w:val="Normal"/>
    <w:autoRedefine/>
    <w:rsid w:val="00FF521B"/>
    <w:pPr>
      <w:spacing w:after="0" w:line="260" w:lineRule="atLeast"/>
      <w:ind w:left="1680" w:hanging="240"/>
    </w:pPr>
    <w:rPr>
      <w:sz w:val="22"/>
      <w:szCs w:val="20"/>
    </w:rPr>
  </w:style>
  <w:style w:type="paragraph" w:styleId="Index8">
    <w:name w:val="index 8"/>
    <w:basedOn w:val="Normal"/>
    <w:next w:val="Normal"/>
    <w:autoRedefine/>
    <w:rsid w:val="00FF521B"/>
    <w:pPr>
      <w:spacing w:after="0" w:line="260" w:lineRule="atLeast"/>
      <w:ind w:left="1920" w:hanging="240"/>
    </w:pPr>
    <w:rPr>
      <w:sz w:val="22"/>
      <w:szCs w:val="20"/>
    </w:rPr>
  </w:style>
  <w:style w:type="paragraph" w:styleId="Index9">
    <w:name w:val="index 9"/>
    <w:basedOn w:val="Normal"/>
    <w:next w:val="Normal"/>
    <w:autoRedefine/>
    <w:rsid w:val="00FF521B"/>
    <w:pPr>
      <w:spacing w:after="0" w:line="260" w:lineRule="atLeast"/>
      <w:ind w:left="2160" w:hanging="240"/>
    </w:pPr>
    <w:rPr>
      <w:sz w:val="22"/>
      <w:szCs w:val="20"/>
    </w:rPr>
  </w:style>
  <w:style w:type="paragraph" w:styleId="NormalIndent">
    <w:name w:val="Normal Indent"/>
    <w:basedOn w:val="Normal"/>
    <w:rsid w:val="00FF521B"/>
    <w:pPr>
      <w:spacing w:after="0" w:line="260" w:lineRule="atLeast"/>
      <w:ind w:left="720"/>
    </w:pPr>
    <w:rPr>
      <w:sz w:val="22"/>
      <w:szCs w:val="20"/>
    </w:rPr>
  </w:style>
  <w:style w:type="paragraph" w:styleId="FootnoteText">
    <w:name w:val="footnote text"/>
    <w:basedOn w:val="Normal"/>
    <w:link w:val="FootnoteTextChar"/>
    <w:rsid w:val="00FF521B"/>
    <w:pPr>
      <w:spacing w:after="0" w:line="260" w:lineRule="atLeast"/>
    </w:pPr>
    <w:rPr>
      <w:sz w:val="20"/>
      <w:szCs w:val="20"/>
    </w:rPr>
  </w:style>
  <w:style w:type="character" w:customStyle="1" w:styleId="FootnoteTextChar">
    <w:name w:val="Footnote Text Char"/>
    <w:basedOn w:val="DefaultParagraphFont"/>
    <w:link w:val="FootnoteText"/>
    <w:rsid w:val="00FF521B"/>
    <w:rPr>
      <w:rFonts w:ascii="Times New Roman" w:hAnsi="Times New Roman"/>
      <w:sz w:val="20"/>
      <w:szCs w:val="20"/>
    </w:rPr>
  </w:style>
  <w:style w:type="paragraph" w:styleId="IndexHeading">
    <w:name w:val="index heading"/>
    <w:basedOn w:val="Normal"/>
    <w:next w:val="Index1"/>
    <w:rsid w:val="00FF521B"/>
    <w:pPr>
      <w:spacing w:after="0" w:line="260" w:lineRule="atLeast"/>
    </w:pPr>
    <w:rPr>
      <w:rFonts w:ascii="Arial" w:hAnsi="Arial" w:cs="Arial"/>
      <w:b/>
      <w:bCs/>
      <w:sz w:val="22"/>
      <w:szCs w:val="20"/>
    </w:rPr>
  </w:style>
  <w:style w:type="paragraph" w:styleId="Caption">
    <w:name w:val="caption"/>
    <w:basedOn w:val="Normal"/>
    <w:next w:val="Normal"/>
    <w:qFormat/>
    <w:rsid w:val="00FF521B"/>
    <w:pPr>
      <w:spacing w:before="120" w:after="120" w:line="260" w:lineRule="atLeast"/>
    </w:pPr>
    <w:rPr>
      <w:b/>
      <w:bCs/>
      <w:sz w:val="20"/>
      <w:szCs w:val="20"/>
    </w:rPr>
  </w:style>
  <w:style w:type="paragraph" w:styleId="TableofFigures">
    <w:name w:val="table of figures"/>
    <w:basedOn w:val="Normal"/>
    <w:next w:val="Normal"/>
    <w:rsid w:val="00FF521B"/>
    <w:pPr>
      <w:spacing w:after="0" w:line="260" w:lineRule="atLeast"/>
      <w:ind w:left="480" w:hanging="480"/>
    </w:pPr>
    <w:rPr>
      <w:sz w:val="22"/>
      <w:szCs w:val="20"/>
    </w:rPr>
  </w:style>
  <w:style w:type="paragraph" w:styleId="EnvelopeAddress">
    <w:name w:val="envelope address"/>
    <w:basedOn w:val="Normal"/>
    <w:rsid w:val="00FF521B"/>
    <w:pPr>
      <w:framePr w:w="7920" w:h="1980" w:hRule="exact" w:hSpace="180" w:wrap="auto" w:hAnchor="page" w:xAlign="center" w:yAlign="bottom"/>
      <w:spacing w:after="0" w:line="260" w:lineRule="atLeast"/>
      <w:ind w:left="2880"/>
    </w:pPr>
    <w:rPr>
      <w:rFonts w:ascii="Arial" w:hAnsi="Arial" w:cs="Arial"/>
      <w:sz w:val="22"/>
      <w:szCs w:val="20"/>
    </w:rPr>
  </w:style>
  <w:style w:type="paragraph" w:styleId="EnvelopeReturn">
    <w:name w:val="envelope return"/>
    <w:basedOn w:val="Normal"/>
    <w:rsid w:val="00FF521B"/>
    <w:pPr>
      <w:spacing w:after="0" w:line="260" w:lineRule="atLeast"/>
    </w:pPr>
    <w:rPr>
      <w:rFonts w:ascii="Arial" w:hAnsi="Arial" w:cs="Arial"/>
      <w:sz w:val="20"/>
      <w:szCs w:val="20"/>
    </w:rPr>
  </w:style>
  <w:style w:type="character" w:styleId="FootnoteReference">
    <w:name w:val="footnote reference"/>
    <w:basedOn w:val="DefaultParagraphFont"/>
    <w:rsid w:val="00FF521B"/>
    <w:rPr>
      <w:rFonts w:ascii="Times New Roman" w:hAnsi="Times New Roman"/>
      <w:sz w:val="20"/>
      <w:vertAlign w:val="superscript"/>
    </w:rPr>
  </w:style>
  <w:style w:type="character" w:styleId="PageNumber">
    <w:name w:val="page number"/>
    <w:basedOn w:val="DefaultParagraphFont"/>
    <w:rsid w:val="00FF521B"/>
  </w:style>
  <w:style w:type="character" w:styleId="EndnoteReference">
    <w:name w:val="endnote reference"/>
    <w:basedOn w:val="DefaultParagraphFont"/>
    <w:rsid w:val="00FF521B"/>
    <w:rPr>
      <w:vertAlign w:val="superscript"/>
    </w:rPr>
  </w:style>
  <w:style w:type="paragraph" w:styleId="EndnoteText">
    <w:name w:val="endnote text"/>
    <w:basedOn w:val="Normal"/>
    <w:link w:val="EndnoteTextChar"/>
    <w:rsid w:val="00FF521B"/>
    <w:pPr>
      <w:spacing w:after="0" w:line="260" w:lineRule="atLeast"/>
    </w:pPr>
    <w:rPr>
      <w:sz w:val="20"/>
      <w:szCs w:val="20"/>
    </w:rPr>
  </w:style>
  <w:style w:type="character" w:customStyle="1" w:styleId="EndnoteTextChar">
    <w:name w:val="Endnote Text Char"/>
    <w:basedOn w:val="DefaultParagraphFont"/>
    <w:link w:val="EndnoteText"/>
    <w:rsid w:val="00FF521B"/>
    <w:rPr>
      <w:rFonts w:ascii="Times New Roman" w:hAnsi="Times New Roman"/>
      <w:sz w:val="20"/>
      <w:szCs w:val="20"/>
    </w:rPr>
  </w:style>
  <w:style w:type="paragraph" w:styleId="TableofAuthorities">
    <w:name w:val="table of authorities"/>
    <w:basedOn w:val="Normal"/>
    <w:next w:val="Normal"/>
    <w:rsid w:val="00FF521B"/>
    <w:pPr>
      <w:spacing w:after="0" w:line="260" w:lineRule="atLeast"/>
      <w:ind w:left="240" w:hanging="240"/>
    </w:pPr>
    <w:rPr>
      <w:sz w:val="22"/>
      <w:szCs w:val="20"/>
    </w:rPr>
  </w:style>
  <w:style w:type="paragraph" w:styleId="MacroText">
    <w:name w:val="macro"/>
    <w:link w:val="MacroTextChar"/>
    <w:rsid w:val="00FF521B"/>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Courier New"/>
      <w:sz w:val="20"/>
      <w:szCs w:val="20"/>
      <w:lang w:eastAsia="en-AU"/>
    </w:rPr>
  </w:style>
  <w:style w:type="character" w:customStyle="1" w:styleId="MacroTextChar">
    <w:name w:val="Macro Text Char"/>
    <w:basedOn w:val="DefaultParagraphFont"/>
    <w:link w:val="MacroText"/>
    <w:rsid w:val="00FF521B"/>
    <w:rPr>
      <w:rFonts w:ascii="Courier New" w:eastAsia="Times New Roman" w:hAnsi="Courier New" w:cs="Courier New"/>
      <w:sz w:val="20"/>
      <w:szCs w:val="20"/>
      <w:lang w:eastAsia="en-AU"/>
    </w:rPr>
  </w:style>
  <w:style w:type="paragraph" w:styleId="TOAHeading">
    <w:name w:val="toa heading"/>
    <w:basedOn w:val="Normal"/>
    <w:next w:val="Normal"/>
    <w:rsid w:val="00FF521B"/>
    <w:pPr>
      <w:spacing w:before="120" w:after="0" w:line="260" w:lineRule="atLeast"/>
    </w:pPr>
    <w:rPr>
      <w:rFonts w:ascii="Arial" w:hAnsi="Arial" w:cs="Arial"/>
      <w:b/>
      <w:bCs/>
      <w:sz w:val="22"/>
      <w:szCs w:val="20"/>
    </w:rPr>
  </w:style>
  <w:style w:type="paragraph" w:styleId="List">
    <w:name w:val="List"/>
    <w:basedOn w:val="Normal"/>
    <w:rsid w:val="00FF521B"/>
    <w:pPr>
      <w:spacing w:after="0" w:line="260" w:lineRule="atLeast"/>
      <w:ind w:left="283" w:hanging="283"/>
    </w:pPr>
    <w:rPr>
      <w:sz w:val="22"/>
      <w:szCs w:val="20"/>
    </w:rPr>
  </w:style>
  <w:style w:type="paragraph" w:styleId="ListBullet">
    <w:name w:val="List Bullet"/>
    <w:basedOn w:val="Normal"/>
    <w:autoRedefine/>
    <w:rsid w:val="00FF521B"/>
    <w:pPr>
      <w:tabs>
        <w:tab w:val="num" w:pos="360"/>
      </w:tabs>
      <w:spacing w:after="0" w:line="260" w:lineRule="atLeast"/>
      <w:ind w:left="360" w:hanging="360"/>
    </w:pPr>
    <w:rPr>
      <w:sz w:val="22"/>
      <w:szCs w:val="20"/>
    </w:rPr>
  </w:style>
  <w:style w:type="paragraph" w:styleId="ListNumber">
    <w:name w:val="List Number"/>
    <w:basedOn w:val="Normal"/>
    <w:rsid w:val="00FF521B"/>
    <w:pPr>
      <w:tabs>
        <w:tab w:val="num" w:pos="360"/>
      </w:tabs>
      <w:spacing w:after="0" w:line="260" w:lineRule="atLeast"/>
      <w:ind w:left="360" w:hanging="360"/>
    </w:pPr>
    <w:rPr>
      <w:sz w:val="22"/>
      <w:szCs w:val="20"/>
    </w:rPr>
  </w:style>
  <w:style w:type="paragraph" w:styleId="List2">
    <w:name w:val="List 2"/>
    <w:basedOn w:val="Normal"/>
    <w:rsid w:val="00FF521B"/>
    <w:pPr>
      <w:spacing w:after="0" w:line="260" w:lineRule="atLeast"/>
      <w:ind w:left="566" w:hanging="283"/>
    </w:pPr>
    <w:rPr>
      <w:sz w:val="22"/>
      <w:szCs w:val="20"/>
    </w:rPr>
  </w:style>
  <w:style w:type="paragraph" w:styleId="List3">
    <w:name w:val="List 3"/>
    <w:basedOn w:val="Normal"/>
    <w:rsid w:val="00FF521B"/>
    <w:pPr>
      <w:spacing w:after="0" w:line="260" w:lineRule="atLeast"/>
      <w:ind w:left="849" w:hanging="283"/>
    </w:pPr>
    <w:rPr>
      <w:sz w:val="22"/>
      <w:szCs w:val="20"/>
    </w:rPr>
  </w:style>
  <w:style w:type="paragraph" w:styleId="List4">
    <w:name w:val="List 4"/>
    <w:basedOn w:val="Normal"/>
    <w:rsid w:val="00FF521B"/>
    <w:pPr>
      <w:spacing w:after="0" w:line="260" w:lineRule="atLeast"/>
      <w:ind w:left="1132" w:hanging="283"/>
    </w:pPr>
    <w:rPr>
      <w:sz w:val="22"/>
      <w:szCs w:val="20"/>
    </w:rPr>
  </w:style>
  <w:style w:type="paragraph" w:styleId="List5">
    <w:name w:val="List 5"/>
    <w:basedOn w:val="Normal"/>
    <w:rsid w:val="00FF521B"/>
    <w:pPr>
      <w:spacing w:after="0" w:line="260" w:lineRule="atLeast"/>
      <w:ind w:left="1415" w:hanging="283"/>
    </w:pPr>
    <w:rPr>
      <w:sz w:val="22"/>
      <w:szCs w:val="20"/>
    </w:rPr>
  </w:style>
  <w:style w:type="paragraph" w:styleId="ListBullet2">
    <w:name w:val="List Bullet 2"/>
    <w:basedOn w:val="Normal"/>
    <w:autoRedefine/>
    <w:rsid w:val="00FF521B"/>
    <w:pPr>
      <w:tabs>
        <w:tab w:val="num" w:pos="360"/>
      </w:tabs>
      <w:spacing w:after="0" w:line="260" w:lineRule="atLeast"/>
    </w:pPr>
    <w:rPr>
      <w:sz w:val="22"/>
      <w:szCs w:val="20"/>
    </w:rPr>
  </w:style>
  <w:style w:type="paragraph" w:styleId="ListBullet3">
    <w:name w:val="List Bullet 3"/>
    <w:basedOn w:val="Normal"/>
    <w:autoRedefine/>
    <w:rsid w:val="00FF521B"/>
    <w:pPr>
      <w:tabs>
        <w:tab w:val="num" w:pos="926"/>
      </w:tabs>
      <w:spacing w:after="0" w:line="260" w:lineRule="atLeast"/>
      <w:ind w:left="926" w:hanging="360"/>
    </w:pPr>
    <w:rPr>
      <w:sz w:val="22"/>
      <w:szCs w:val="20"/>
    </w:rPr>
  </w:style>
  <w:style w:type="paragraph" w:styleId="ListBullet4">
    <w:name w:val="List Bullet 4"/>
    <w:basedOn w:val="Normal"/>
    <w:autoRedefine/>
    <w:rsid w:val="00FF521B"/>
    <w:pPr>
      <w:tabs>
        <w:tab w:val="num" w:pos="1209"/>
      </w:tabs>
      <w:spacing w:after="0" w:line="260" w:lineRule="atLeast"/>
      <w:ind w:left="1209" w:hanging="360"/>
    </w:pPr>
    <w:rPr>
      <w:sz w:val="22"/>
      <w:szCs w:val="20"/>
    </w:rPr>
  </w:style>
  <w:style w:type="paragraph" w:styleId="ListBullet5">
    <w:name w:val="List Bullet 5"/>
    <w:basedOn w:val="Normal"/>
    <w:autoRedefine/>
    <w:rsid w:val="00FF521B"/>
    <w:pPr>
      <w:tabs>
        <w:tab w:val="num" w:pos="1492"/>
      </w:tabs>
      <w:spacing w:after="0" w:line="260" w:lineRule="atLeast"/>
      <w:ind w:left="1492" w:hanging="360"/>
    </w:pPr>
    <w:rPr>
      <w:sz w:val="22"/>
      <w:szCs w:val="20"/>
    </w:rPr>
  </w:style>
  <w:style w:type="paragraph" w:styleId="ListNumber2">
    <w:name w:val="List Number 2"/>
    <w:basedOn w:val="Normal"/>
    <w:rsid w:val="00FF521B"/>
    <w:pPr>
      <w:tabs>
        <w:tab w:val="num" w:pos="643"/>
      </w:tabs>
      <w:spacing w:after="0" w:line="260" w:lineRule="atLeast"/>
      <w:ind w:left="643" w:hanging="360"/>
    </w:pPr>
    <w:rPr>
      <w:sz w:val="22"/>
      <w:szCs w:val="20"/>
    </w:rPr>
  </w:style>
  <w:style w:type="paragraph" w:styleId="ListNumber3">
    <w:name w:val="List Number 3"/>
    <w:basedOn w:val="Normal"/>
    <w:rsid w:val="00FF521B"/>
    <w:pPr>
      <w:tabs>
        <w:tab w:val="num" w:pos="926"/>
      </w:tabs>
      <w:spacing w:after="0" w:line="260" w:lineRule="atLeast"/>
      <w:ind w:left="926" w:hanging="360"/>
    </w:pPr>
    <w:rPr>
      <w:sz w:val="22"/>
      <w:szCs w:val="20"/>
    </w:rPr>
  </w:style>
  <w:style w:type="paragraph" w:styleId="ListNumber4">
    <w:name w:val="List Number 4"/>
    <w:basedOn w:val="Normal"/>
    <w:rsid w:val="00FF521B"/>
    <w:pPr>
      <w:tabs>
        <w:tab w:val="num" w:pos="1209"/>
      </w:tabs>
      <w:spacing w:after="0" w:line="260" w:lineRule="atLeast"/>
      <w:ind w:left="1209" w:hanging="360"/>
    </w:pPr>
    <w:rPr>
      <w:sz w:val="22"/>
      <w:szCs w:val="20"/>
    </w:rPr>
  </w:style>
  <w:style w:type="paragraph" w:styleId="ListNumber5">
    <w:name w:val="List Number 5"/>
    <w:basedOn w:val="Normal"/>
    <w:rsid w:val="00FF521B"/>
    <w:pPr>
      <w:tabs>
        <w:tab w:val="num" w:pos="1492"/>
      </w:tabs>
      <w:spacing w:after="0" w:line="260" w:lineRule="atLeast"/>
      <w:ind w:left="1492" w:hanging="360"/>
    </w:pPr>
    <w:rPr>
      <w:sz w:val="22"/>
      <w:szCs w:val="20"/>
    </w:rPr>
  </w:style>
  <w:style w:type="paragraph" w:styleId="Title">
    <w:name w:val="Title"/>
    <w:basedOn w:val="Normal"/>
    <w:link w:val="TitleChar"/>
    <w:qFormat/>
    <w:rsid w:val="00FF521B"/>
    <w:pPr>
      <w:spacing w:before="240" w:after="60" w:line="260" w:lineRule="atLeast"/>
    </w:pPr>
    <w:rPr>
      <w:rFonts w:ascii="Arial" w:hAnsi="Arial" w:cs="Arial"/>
      <w:b/>
      <w:bCs/>
      <w:sz w:val="40"/>
      <w:szCs w:val="40"/>
    </w:rPr>
  </w:style>
  <w:style w:type="character" w:customStyle="1" w:styleId="TitleChar">
    <w:name w:val="Title Char"/>
    <w:basedOn w:val="DefaultParagraphFont"/>
    <w:link w:val="Title"/>
    <w:rsid w:val="00FF521B"/>
    <w:rPr>
      <w:rFonts w:ascii="Arial" w:hAnsi="Arial" w:cs="Arial"/>
      <w:b/>
      <w:bCs/>
      <w:sz w:val="40"/>
      <w:szCs w:val="40"/>
    </w:rPr>
  </w:style>
  <w:style w:type="paragraph" w:styleId="Closing">
    <w:name w:val="Closing"/>
    <w:basedOn w:val="Normal"/>
    <w:link w:val="ClosingChar"/>
    <w:rsid w:val="00FF521B"/>
    <w:pPr>
      <w:spacing w:after="0" w:line="260" w:lineRule="atLeast"/>
      <w:ind w:left="4252"/>
    </w:pPr>
    <w:rPr>
      <w:sz w:val="22"/>
      <w:szCs w:val="20"/>
    </w:rPr>
  </w:style>
  <w:style w:type="character" w:customStyle="1" w:styleId="ClosingChar">
    <w:name w:val="Closing Char"/>
    <w:basedOn w:val="DefaultParagraphFont"/>
    <w:link w:val="Closing"/>
    <w:rsid w:val="00FF521B"/>
    <w:rPr>
      <w:rFonts w:ascii="Times New Roman" w:hAnsi="Times New Roman"/>
      <w:szCs w:val="20"/>
    </w:rPr>
  </w:style>
  <w:style w:type="paragraph" w:styleId="Signature">
    <w:name w:val="Signature"/>
    <w:basedOn w:val="Normal"/>
    <w:link w:val="SignatureChar"/>
    <w:rsid w:val="00FF521B"/>
    <w:pPr>
      <w:spacing w:after="0" w:line="260" w:lineRule="atLeast"/>
      <w:ind w:left="4252"/>
    </w:pPr>
    <w:rPr>
      <w:sz w:val="22"/>
      <w:szCs w:val="20"/>
    </w:rPr>
  </w:style>
  <w:style w:type="character" w:customStyle="1" w:styleId="SignatureChar">
    <w:name w:val="Signature Char"/>
    <w:basedOn w:val="DefaultParagraphFont"/>
    <w:link w:val="Signature"/>
    <w:rsid w:val="00FF521B"/>
    <w:rPr>
      <w:rFonts w:ascii="Times New Roman" w:hAnsi="Times New Roman"/>
      <w:szCs w:val="20"/>
    </w:rPr>
  </w:style>
  <w:style w:type="paragraph" w:styleId="BodyText">
    <w:name w:val="Body Text"/>
    <w:basedOn w:val="Normal"/>
    <w:link w:val="BodyTextChar"/>
    <w:rsid w:val="00FF521B"/>
    <w:pPr>
      <w:spacing w:after="120" w:line="260" w:lineRule="atLeast"/>
    </w:pPr>
    <w:rPr>
      <w:sz w:val="22"/>
      <w:szCs w:val="20"/>
    </w:rPr>
  </w:style>
  <w:style w:type="character" w:customStyle="1" w:styleId="BodyTextChar">
    <w:name w:val="Body Text Char"/>
    <w:basedOn w:val="DefaultParagraphFont"/>
    <w:link w:val="BodyText"/>
    <w:rsid w:val="00FF521B"/>
    <w:rPr>
      <w:rFonts w:ascii="Times New Roman" w:hAnsi="Times New Roman"/>
      <w:szCs w:val="20"/>
    </w:rPr>
  </w:style>
  <w:style w:type="paragraph" w:styleId="BodyTextIndent">
    <w:name w:val="Body Text Indent"/>
    <w:basedOn w:val="Normal"/>
    <w:link w:val="BodyTextIndentChar"/>
    <w:rsid w:val="00FF521B"/>
    <w:pPr>
      <w:spacing w:after="120" w:line="260" w:lineRule="atLeast"/>
      <w:ind w:left="283"/>
    </w:pPr>
    <w:rPr>
      <w:sz w:val="22"/>
      <w:szCs w:val="20"/>
    </w:rPr>
  </w:style>
  <w:style w:type="character" w:customStyle="1" w:styleId="BodyTextIndentChar">
    <w:name w:val="Body Text Indent Char"/>
    <w:basedOn w:val="DefaultParagraphFont"/>
    <w:link w:val="BodyTextIndent"/>
    <w:rsid w:val="00FF521B"/>
    <w:rPr>
      <w:rFonts w:ascii="Times New Roman" w:hAnsi="Times New Roman"/>
      <w:szCs w:val="20"/>
    </w:rPr>
  </w:style>
  <w:style w:type="paragraph" w:styleId="ListContinue">
    <w:name w:val="List Continue"/>
    <w:basedOn w:val="Normal"/>
    <w:rsid w:val="00FF521B"/>
    <w:pPr>
      <w:spacing w:after="120" w:line="260" w:lineRule="atLeast"/>
      <w:ind w:left="283"/>
    </w:pPr>
    <w:rPr>
      <w:sz w:val="22"/>
      <w:szCs w:val="20"/>
    </w:rPr>
  </w:style>
  <w:style w:type="paragraph" w:styleId="ListContinue2">
    <w:name w:val="List Continue 2"/>
    <w:basedOn w:val="Normal"/>
    <w:rsid w:val="00FF521B"/>
    <w:pPr>
      <w:spacing w:after="120" w:line="260" w:lineRule="atLeast"/>
      <w:ind w:left="566"/>
    </w:pPr>
    <w:rPr>
      <w:sz w:val="22"/>
      <w:szCs w:val="20"/>
    </w:rPr>
  </w:style>
  <w:style w:type="paragraph" w:styleId="ListContinue3">
    <w:name w:val="List Continue 3"/>
    <w:basedOn w:val="Normal"/>
    <w:rsid w:val="00FF521B"/>
    <w:pPr>
      <w:spacing w:after="120" w:line="260" w:lineRule="atLeast"/>
      <w:ind w:left="849"/>
    </w:pPr>
    <w:rPr>
      <w:sz w:val="22"/>
      <w:szCs w:val="20"/>
    </w:rPr>
  </w:style>
  <w:style w:type="paragraph" w:styleId="ListContinue4">
    <w:name w:val="List Continue 4"/>
    <w:basedOn w:val="Normal"/>
    <w:rsid w:val="00FF521B"/>
    <w:pPr>
      <w:spacing w:after="120" w:line="260" w:lineRule="atLeast"/>
      <w:ind w:left="1132"/>
    </w:pPr>
    <w:rPr>
      <w:sz w:val="22"/>
      <w:szCs w:val="20"/>
    </w:rPr>
  </w:style>
  <w:style w:type="paragraph" w:styleId="ListContinue5">
    <w:name w:val="List Continue 5"/>
    <w:basedOn w:val="Normal"/>
    <w:rsid w:val="00FF521B"/>
    <w:pPr>
      <w:spacing w:after="120" w:line="260" w:lineRule="atLeast"/>
      <w:ind w:left="1415"/>
    </w:pPr>
    <w:rPr>
      <w:sz w:val="22"/>
      <w:szCs w:val="20"/>
    </w:rPr>
  </w:style>
  <w:style w:type="paragraph" w:styleId="MessageHeader">
    <w:name w:val="Message Header"/>
    <w:basedOn w:val="Normal"/>
    <w:link w:val="MessageHeaderChar"/>
    <w:rsid w:val="00FF521B"/>
    <w:pPr>
      <w:pBdr>
        <w:top w:val="single" w:sz="6" w:space="1" w:color="auto"/>
        <w:left w:val="single" w:sz="6" w:space="1" w:color="auto"/>
        <w:bottom w:val="single" w:sz="6" w:space="1" w:color="auto"/>
        <w:right w:val="single" w:sz="6" w:space="1" w:color="auto"/>
      </w:pBdr>
      <w:shd w:val="pct20" w:color="auto" w:fill="auto"/>
      <w:spacing w:after="0" w:line="260" w:lineRule="atLeast"/>
      <w:ind w:left="1134" w:hanging="1134"/>
    </w:pPr>
    <w:rPr>
      <w:rFonts w:ascii="Arial" w:hAnsi="Arial" w:cs="Arial"/>
      <w:sz w:val="22"/>
      <w:szCs w:val="20"/>
    </w:rPr>
  </w:style>
  <w:style w:type="character" w:customStyle="1" w:styleId="MessageHeaderChar">
    <w:name w:val="Message Header Char"/>
    <w:basedOn w:val="DefaultParagraphFont"/>
    <w:link w:val="MessageHeader"/>
    <w:rsid w:val="00FF521B"/>
    <w:rPr>
      <w:rFonts w:ascii="Arial" w:hAnsi="Arial" w:cs="Arial"/>
      <w:szCs w:val="20"/>
      <w:shd w:val="pct20" w:color="auto" w:fill="auto"/>
    </w:rPr>
  </w:style>
  <w:style w:type="paragraph" w:styleId="Salutation">
    <w:name w:val="Salutation"/>
    <w:basedOn w:val="Normal"/>
    <w:next w:val="Normal"/>
    <w:link w:val="SalutationChar"/>
    <w:rsid w:val="00FF521B"/>
    <w:pPr>
      <w:spacing w:after="0" w:line="260" w:lineRule="atLeast"/>
    </w:pPr>
    <w:rPr>
      <w:sz w:val="22"/>
      <w:szCs w:val="20"/>
    </w:rPr>
  </w:style>
  <w:style w:type="character" w:customStyle="1" w:styleId="SalutationChar">
    <w:name w:val="Salutation Char"/>
    <w:basedOn w:val="DefaultParagraphFont"/>
    <w:link w:val="Salutation"/>
    <w:rsid w:val="00FF521B"/>
    <w:rPr>
      <w:rFonts w:ascii="Times New Roman" w:hAnsi="Times New Roman"/>
      <w:szCs w:val="20"/>
    </w:rPr>
  </w:style>
  <w:style w:type="paragraph" w:styleId="Date">
    <w:name w:val="Date"/>
    <w:basedOn w:val="Normal"/>
    <w:next w:val="Normal"/>
    <w:link w:val="DateChar"/>
    <w:rsid w:val="00FF521B"/>
    <w:pPr>
      <w:spacing w:after="0" w:line="260" w:lineRule="atLeast"/>
    </w:pPr>
    <w:rPr>
      <w:sz w:val="22"/>
      <w:szCs w:val="20"/>
    </w:rPr>
  </w:style>
  <w:style w:type="character" w:customStyle="1" w:styleId="DateChar">
    <w:name w:val="Date Char"/>
    <w:basedOn w:val="DefaultParagraphFont"/>
    <w:link w:val="Date"/>
    <w:rsid w:val="00FF521B"/>
    <w:rPr>
      <w:rFonts w:ascii="Times New Roman" w:hAnsi="Times New Roman"/>
      <w:szCs w:val="20"/>
    </w:rPr>
  </w:style>
  <w:style w:type="paragraph" w:styleId="BodyTextFirstIndent">
    <w:name w:val="Body Text First Indent"/>
    <w:basedOn w:val="BodyText"/>
    <w:link w:val="BodyTextFirstIndentChar"/>
    <w:rsid w:val="00FF521B"/>
    <w:pPr>
      <w:ind w:firstLine="210"/>
    </w:pPr>
  </w:style>
  <w:style w:type="character" w:customStyle="1" w:styleId="BodyTextFirstIndentChar">
    <w:name w:val="Body Text First Indent Char"/>
    <w:basedOn w:val="BodyTextChar"/>
    <w:link w:val="BodyTextFirstIndent"/>
    <w:rsid w:val="00FF521B"/>
    <w:rPr>
      <w:rFonts w:ascii="Times New Roman" w:hAnsi="Times New Roman"/>
      <w:szCs w:val="20"/>
    </w:rPr>
  </w:style>
  <w:style w:type="paragraph" w:styleId="BodyTextFirstIndent2">
    <w:name w:val="Body Text First Indent 2"/>
    <w:basedOn w:val="BodyTextIndent"/>
    <w:link w:val="BodyTextFirstIndent2Char"/>
    <w:rsid w:val="00FF521B"/>
    <w:pPr>
      <w:ind w:firstLine="210"/>
    </w:pPr>
  </w:style>
  <w:style w:type="character" w:customStyle="1" w:styleId="BodyTextFirstIndent2Char">
    <w:name w:val="Body Text First Indent 2 Char"/>
    <w:basedOn w:val="BodyTextIndentChar"/>
    <w:link w:val="BodyTextFirstIndent2"/>
    <w:rsid w:val="00FF521B"/>
    <w:rPr>
      <w:rFonts w:ascii="Times New Roman" w:hAnsi="Times New Roman"/>
      <w:szCs w:val="20"/>
    </w:rPr>
  </w:style>
  <w:style w:type="paragraph" w:styleId="BodyText2">
    <w:name w:val="Body Text 2"/>
    <w:basedOn w:val="Normal"/>
    <w:link w:val="BodyText2Char"/>
    <w:rsid w:val="00FF521B"/>
    <w:pPr>
      <w:spacing w:after="120" w:line="480" w:lineRule="auto"/>
    </w:pPr>
    <w:rPr>
      <w:sz w:val="22"/>
      <w:szCs w:val="20"/>
    </w:rPr>
  </w:style>
  <w:style w:type="character" w:customStyle="1" w:styleId="BodyText2Char">
    <w:name w:val="Body Text 2 Char"/>
    <w:basedOn w:val="DefaultParagraphFont"/>
    <w:link w:val="BodyText2"/>
    <w:rsid w:val="00FF521B"/>
    <w:rPr>
      <w:rFonts w:ascii="Times New Roman" w:hAnsi="Times New Roman"/>
      <w:szCs w:val="20"/>
    </w:rPr>
  </w:style>
  <w:style w:type="paragraph" w:styleId="BodyText3">
    <w:name w:val="Body Text 3"/>
    <w:basedOn w:val="Normal"/>
    <w:link w:val="BodyText3Char"/>
    <w:rsid w:val="00FF521B"/>
    <w:pPr>
      <w:spacing w:after="120" w:line="260" w:lineRule="atLeast"/>
    </w:pPr>
    <w:rPr>
      <w:sz w:val="16"/>
      <w:szCs w:val="16"/>
    </w:rPr>
  </w:style>
  <w:style w:type="character" w:customStyle="1" w:styleId="BodyText3Char">
    <w:name w:val="Body Text 3 Char"/>
    <w:basedOn w:val="DefaultParagraphFont"/>
    <w:link w:val="BodyText3"/>
    <w:rsid w:val="00FF521B"/>
    <w:rPr>
      <w:rFonts w:ascii="Times New Roman" w:hAnsi="Times New Roman"/>
      <w:sz w:val="16"/>
      <w:szCs w:val="16"/>
    </w:rPr>
  </w:style>
  <w:style w:type="paragraph" w:styleId="BodyTextIndent2">
    <w:name w:val="Body Text Indent 2"/>
    <w:basedOn w:val="Normal"/>
    <w:link w:val="BodyTextIndent2Char"/>
    <w:rsid w:val="00FF521B"/>
    <w:pPr>
      <w:spacing w:after="120" w:line="480" w:lineRule="auto"/>
      <w:ind w:left="283"/>
    </w:pPr>
    <w:rPr>
      <w:sz w:val="22"/>
      <w:szCs w:val="20"/>
    </w:rPr>
  </w:style>
  <w:style w:type="character" w:customStyle="1" w:styleId="BodyTextIndent2Char">
    <w:name w:val="Body Text Indent 2 Char"/>
    <w:basedOn w:val="DefaultParagraphFont"/>
    <w:link w:val="BodyTextIndent2"/>
    <w:rsid w:val="00FF521B"/>
    <w:rPr>
      <w:rFonts w:ascii="Times New Roman" w:hAnsi="Times New Roman"/>
      <w:szCs w:val="20"/>
    </w:rPr>
  </w:style>
  <w:style w:type="paragraph" w:styleId="BodyTextIndent3">
    <w:name w:val="Body Text Indent 3"/>
    <w:basedOn w:val="Normal"/>
    <w:link w:val="BodyTextIndent3Char"/>
    <w:rsid w:val="00FF521B"/>
    <w:pPr>
      <w:spacing w:after="120" w:line="260" w:lineRule="atLeast"/>
      <w:ind w:left="283"/>
    </w:pPr>
    <w:rPr>
      <w:sz w:val="16"/>
      <w:szCs w:val="16"/>
    </w:rPr>
  </w:style>
  <w:style w:type="character" w:customStyle="1" w:styleId="BodyTextIndent3Char">
    <w:name w:val="Body Text Indent 3 Char"/>
    <w:basedOn w:val="DefaultParagraphFont"/>
    <w:link w:val="BodyTextIndent3"/>
    <w:rsid w:val="00FF521B"/>
    <w:rPr>
      <w:rFonts w:ascii="Times New Roman" w:hAnsi="Times New Roman"/>
      <w:sz w:val="16"/>
      <w:szCs w:val="16"/>
    </w:rPr>
  </w:style>
  <w:style w:type="paragraph" w:styleId="BlockText">
    <w:name w:val="Block Text"/>
    <w:basedOn w:val="Normal"/>
    <w:rsid w:val="00FF521B"/>
    <w:pPr>
      <w:spacing w:after="120" w:line="260" w:lineRule="atLeast"/>
      <w:ind w:left="1440" w:right="1440"/>
    </w:pPr>
    <w:rPr>
      <w:sz w:val="22"/>
      <w:szCs w:val="20"/>
    </w:rPr>
  </w:style>
  <w:style w:type="character" w:styleId="FollowedHyperlink">
    <w:name w:val="FollowedHyperlink"/>
    <w:basedOn w:val="DefaultParagraphFont"/>
    <w:rsid w:val="00FF521B"/>
    <w:rPr>
      <w:color w:val="800080"/>
      <w:u w:val="single"/>
    </w:rPr>
  </w:style>
  <w:style w:type="character" w:styleId="Strong">
    <w:name w:val="Strong"/>
    <w:basedOn w:val="DefaultParagraphFont"/>
    <w:qFormat/>
    <w:rsid w:val="00FF521B"/>
    <w:rPr>
      <w:b/>
      <w:bCs/>
    </w:rPr>
  </w:style>
  <w:style w:type="character" w:styleId="Emphasis">
    <w:name w:val="Emphasis"/>
    <w:basedOn w:val="DefaultParagraphFont"/>
    <w:qFormat/>
    <w:rsid w:val="00FF521B"/>
    <w:rPr>
      <w:i/>
      <w:iCs/>
    </w:rPr>
  </w:style>
  <w:style w:type="paragraph" w:styleId="DocumentMap">
    <w:name w:val="Document Map"/>
    <w:basedOn w:val="Normal"/>
    <w:link w:val="DocumentMapChar"/>
    <w:rsid w:val="00FF521B"/>
    <w:pPr>
      <w:shd w:val="clear" w:color="auto" w:fill="000080"/>
      <w:spacing w:after="0" w:line="260" w:lineRule="atLeast"/>
    </w:pPr>
    <w:rPr>
      <w:rFonts w:ascii="Tahoma" w:hAnsi="Tahoma" w:cs="Tahoma"/>
      <w:sz w:val="22"/>
      <w:szCs w:val="20"/>
    </w:rPr>
  </w:style>
  <w:style w:type="character" w:customStyle="1" w:styleId="DocumentMapChar">
    <w:name w:val="Document Map Char"/>
    <w:basedOn w:val="DefaultParagraphFont"/>
    <w:link w:val="DocumentMap"/>
    <w:rsid w:val="00FF521B"/>
    <w:rPr>
      <w:rFonts w:ascii="Tahoma" w:hAnsi="Tahoma" w:cs="Tahoma"/>
      <w:szCs w:val="20"/>
      <w:shd w:val="clear" w:color="auto" w:fill="000080"/>
    </w:rPr>
  </w:style>
  <w:style w:type="paragraph" w:styleId="PlainText">
    <w:name w:val="Plain Text"/>
    <w:basedOn w:val="Normal"/>
    <w:link w:val="PlainTextChar"/>
    <w:rsid w:val="00FF521B"/>
    <w:pPr>
      <w:spacing w:after="0" w:line="260" w:lineRule="atLeast"/>
    </w:pPr>
    <w:rPr>
      <w:rFonts w:ascii="Courier New" w:hAnsi="Courier New" w:cs="Courier New"/>
      <w:sz w:val="20"/>
      <w:szCs w:val="20"/>
    </w:rPr>
  </w:style>
  <w:style w:type="character" w:customStyle="1" w:styleId="PlainTextChar">
    <w:name w:val="Plain Text Char"/>
    <w:basedOn w:val="DefaultParagraphFont"/>
    <w:link w:val="PlainText"/>
    <w:rsid w:val="00FF521B"/>
    <w:rPr>
      <w:rFonts w:ascii="Courier New" w:hAnsi="Courier New" w:cs="Courier New"/>
      <w:sz w:val="20"/>
      <w:szCs w:val="20"/>
    </w:rPr>
  </w:style>
  <w:style w:type="paragraph" w:styleId="E-mailSignature">
    <w:name w:val="E-mail Signature"/>
    <w:basedOn w:val="Normal"/>
    <w:link w:val="E-mailSignatureChar"/>
    <w:rsid w:val="00FF521B"/>
    <w:pPr>
      <w:spacing w:after="0" w:line="260" w:lineRule="atLeast"/>
    </w:pPr>
    <w:rPr>
      <w:sz w:val="22"/>
      <w:szCs w:val="20"/>
    </w:rPr>
  </w:style>
  <w:style w:type="character" w:customStyle="1" w:styleId="E-mailSignatureChar">
    <w:name w:val="E-mail Signature Char"/>
    <w:basedOn w:val="DefaultParagraphFont"/>
    <w:link w:val="E-mailSignature"/>
    <w:rsid w:val="00FF521B"/>
    <w:rPr>
      <w:rFonts w:ascii="Times New Roman" w:hAnsi="Times New Roman"/>
      <w:szCs w:val="20"/>
    </w:rPr>
  </w:style>
  <w:style w:type="paragraph" w:styleId="NormalWeb">
    <w:name w:val="Normal (Web)"/>
    <w:basedOn w:val="Normal"/>
    <w:rsid w:val="00FF521B"/>
    <w:pPr>
      <w:spacing w:after="0" w:line="260" w:lineRule="atLeast"/>
    </w:pPr>
    <w:rPr>
      <w:sz w:val="22"/>
      <w:szCs w:val="20"/>
    </w:rPr>
  </w:style>
  <w:style w:type="character" w:styleId="HTMLAcronym">
    <w:name w:val="HTML Acronym"/>
    <w:basedOn w:val="DefaultParagraphFont"/>
    <w:rsid w:val="00FF521B"/>
  </w:style>
  <w:style w:type="paragraph" w:styleId="HTMLAddress">
    <w:name w:val="HTML Address"/>
    <w:basedOn w:val="Normal"/>
    <w:link w:val="HTMLAddressChar"/>
    <w:rsid w:val="00FF521B"/>
    <w:pPr>
      <w:spacing w:after="0" w:line="260" w:lineRule="atLeast"/>
    </w:pPr>
    <w:rPr>
      <w:i/>
      <w:iCs/>
      <w:sz w:val="22"/>
      <w:szCs w:val="20"/>
    </w:rPr>
  </w:style>
  <w:style w:type="character" w:customStyle="1" w:styleId="HTMLAddressChar">
    <w:name w:val="HTML Address Char"/>
    <w:basedOn w:val="DefaultParagraphFont"/>
    <w:link w:val="HTMLAddress"/>
    <w:rsid w:val="00FF521B"/>
    <w:rPr>
      <w:rFonts w:ascii="Times New Roman" w:hAnsi="Times New Roman"/>
      <w:i/>
      <w:iCs/>
      <w:szCs w:val="20"/>
    </w:rPr>
  </w:style>
  <w:style w:type="character" w:styleId="HTMLCite">
    <w:name w:val="HTML Cite"/>
    <w:basedOn w:val="DefaultParagraphFont"/>
    <w:rsid w:val="00FF521B"/>
    <w:rPr>
      <w:i/>
      <w:iCs/>
    </w:rPr>
  </w:style>
  <w:style w:type="character" w:styleId="HTMLCode">
    <w:name w:val="HTML Code"/>
    <w:basedOn w:val="DefaultParagraphFont"/>
    <w:rsid w:val="00FF521B"/>
    <w:rPr>
      <w:rFonts w:ascii="Courier New" w:hAnsi="Courier New" w:cs="Courier New"/>
      <w:sz w:val="20"/>
      <w:szCs w:val="20"/>
    </w:rPr>
  </w:style>
  <w:style w:type="character" w:styleId="HTMLDefinition">
    <w:name w:val="HTML Definition"/>
    <w:basedOn w:val="DefaultParagraphFont"/>
    <w:rsid w:val="00FF521B"/>
    <w:rPr>
      <w:i/>
      <w:iCs/>
    </w:rPr>
  </w:style>
  <w:style w:type="character" w:styleId="HTMLKeyboard">
    <w:name w:val="HTML Keyboard"/>
    <w:basedOn w:val="DefaultParagraphFont"/>
    <w:rsid w:val="00FF521B"/>
    <w:rPr>
      <w:rFonts w:ascii="Courier New" w:hAnsi="Courier New" w:cs="Courier New"/>
      <w:sz w:val="20"/>
      <w:szCs w:val="20"/>
    </w:rPr>
  </w:style>
  <w:style w:type="paragraph" w:styleId="HTMLPreformatted">
    <w:name w:val="HTML Preformatted"/>
    <w:basedOn w:val="Normal"/>
    <w:link w:val="HTMLPreformattedChar"/>
    <w:rsid w:val="00FF521B"/>
    <w:pPr>
      <w:spacing w:after="0" w:line="260" w:lineRule="atLeast"/>
    </w:pPr>
    <w:rPr>
      <w:rFonts w:ascii="Courier New" w:hAnsi="Courier New" w:cs="Courier New"/>
      <w:sz w:val="20"/>
      <w:szCs w:val="20"/>
    </w:rPr>
  </w:style>
  <w:style w:type="character" w:customStyle="1" w:styleId="HTMLPreformattedChar">
    <w:name w:val="HTML Preformatted Char"/>
    <w:basedOn w:val="DefaultParagraphFont"/>
    <w:link w:val="HTMLPreformatted"/>
    <w:rsid w:val="00FF521B"/>
    <w:rPr>
      <w:rFonts w:ascii="Courier New" w:hAnsi="Courier New" w:cs="Courier New"/>
      <w:sz w:val="20"/>
      <w:szCs w:val="20"/>
    </w:rPr>
  </w:style>
  <w:style w:type="character" w:styleId="HTMLSample">
    <w:name w:val="HTML Sample"/>
    <w:basedOn w:val="DefaultParagraphFont"/>
    <w:rsid w:val="00FF521B"/>
    <w:rPr>
      <w:rFonts w:ascii="Courier New" w:hAnsi="Courier New" w:cs="Courier New"/>
    </w:rPr>
  </w:style>
  <w:style w:type="character" w:styleId="HTMLTypewriter">
    <w:name w:val="HTML Typewriter"/>
    <w:basedOn w:val="DefaultParagraphFont"/>
    <w:rsid w:val="00FF521B"/>
    <w:rPr>
      <w:rFonts w:ascii="Courier New" w:hAnsi="Courier New" w:cs="Courier New"/>
      <w:sz w:val="20"/>
      <w:szCs w:val="20"/>
    </w:rPr>
  </w:style>
  <w:style w:type="character" w:styleId="HTMLVariable">
    <w:name w:val="HTML Variable"/>
    <w:basedOn w:val="DefaultParagraphFont"/>
    <w:rsid w:val="00FF521B"/>
    <w:rPr>
      <w:i/>
      <w:iCs/>
    </w:rPr>
  </w:style>
  <w:style w:type="numbering" w:styleId="1ai">
    <w:name w:val="Outline List 1"/>
    <w:basedOn w:val="NoList"/>
    <w:rsid w:val="00FF521B"/>
    <w:pPr>
      <w:numPr>
        <w:numId w:val="24"/>
      </w:numPr>
    </w:pPr>
  </w:style>
  <w:style w:type="numbering" w:styleId="111111">
    <w:name w:val="Outline List 2"/>
    <w:basedOn w:val="NoList"/>
    <w:rsid w:val="00FF521B"/>
    <w:pPr>
      <w:numPr>
        <w:numId w:val="25"/>
      </w:numPr>
    </w:pPr>
  </w:style>
  <w:style w:type="numbering" w:styleId="ArticleSection">
    <w:name w:val="Outline List 3"/>
    <w:basedOn w:val="NoList"/>
    <w:rsid w:val="00FF521B"/>
    <w:pPr>
      <w:numPr>
        <w:numId w:val="27"/>
      </w:numPr>
    </w:pPr>
  </w:style>
  <w:style w:type="table" w:styleId="TableSimple1">
    <w:name w:val="Table Simple 1"/>
    <w:basedOn w:val="TableNormal"/>
    <w:rsid w:val="00FF521B"/>
    <w:pPr>
      <w:spacing w:after="0" w:line="240" w:lineRule="auto"/>
    </w:pPr>
    <w:rPr>
      <w:rFonts w:ascii="Times New Roman" w:eastAsia="Times New Roman" w:hAnsi="Times New Roman" w:cs="Times New Roman"/>
      <w:sz w:val="20"/>
      <w:szCs w:val="20"/>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FF521B"/>
    <w:pPr>
      <w:spacing w:after="0" w:line="240" w:lineRule="auto"/>
    </w:pPr>
    <w:rPr>
      <w:rFonts w:ascii="Times New Roman" w:eastAsia="Times New Roman" w:hAnsi="Times New Roman" w:cs="Times New Roman"/>
      <w:sz w:val="20"/>
      <w:szCs w:val="20"/>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FF521B"/>
    <w:pPr>
      <w:spacing w:after="0" w:line="240" w:lineRule="auto"/>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FF521B"/>
    <w:pPr>
      <w:spacing w:after="0" w:line="240" w:lineRule="auto"/>
    </w:pPr>
    <w:rPr>
      <w:rFonts w:ascii="Times New Roman" w:eastAsia="Times New Roman" w:hAnsi="Times New Roman" w:cs="Times New Roman"/>
      <w:sz w:val="20"/>
      <w:szCs w:val="20"/>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FF521B"/>
    <w:pPr>
      <w:spacing w:after="0" w:line="240" w:lineRule="auto"/>
    </w:pPr>
    <w:rPr>
      <w:rFonts w:ascii="Times New Roman" w:eastAsia="Times New Roman" w:hAnsi="Times New Roman" w:cs="Times New Roman"/>
      <w:sz w:val="20"/>
      <w:szCs w:val="20"/>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FF521B"/>
    <w:pPr>
      <w:spacing w:after="0" w:line="240" w:lineRule="auto"/>
    </w:pPr>
    <w:rPr>
      <w:rFonts w:ascii="Times New Roman" w:eastAsia="Times New Roman" w:hAnsi="Times New Roman" w:cs="Times New Roman"/>
      <w:color w:val="000080"/>
      <w:sz w:val="20"/>
      <w:szCs w:val="2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FF521B"/>
    <w:pPr>
      <w:spacing w:after="0" w:line="240" w:lineRule="auto"/>
    </w:pPr>
    <w:rPr>
      <w:rFonts w:ascii="Times New Roman" w:eastAsia="Times New Roman" w:hAnsi="Times New Roman" w:cs="Times New Roman"/>
      <w:sz w:val="20"/>
      <w:szCs w:val="20"/>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FF521B"/>
    <w:pPr>
      <w:spacing w:after="0" w:line="240" w:lineRule="auto"/>
    </w:pPr>
    <w:rPr>
      <w:rFonts w:ascii="Times New Roman" w:eastAsia="Times New Roman" w:hAnsi="Times New Roman" w:cs="Times New Roman"/>
      <w:color w:val="FFFFFF"/>
      <w:sz w:val="20"/>
      <w:szCs w:val="20"/>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FF521B"/>
    <w:pPr>
      <w:spacing w:after="0" w:line="240" w:lineRule="auto"/>
    </w:pPr>
    <w:rPr>
      <w:rFonts w:ascii="Times New Roman" w:eastAsia="Times New Roman" w:hAnsi="Times New Roman" w:cs="Times New Roman"/>
      <w:sz w:val="20"/>
      <w:szCs w:val="20"/>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FF521B"/>
    <w:pPr>
      <w:spacing w:after="0" w:line="240" w:lineRule="auto"/>
    </w:pPr>
    <w:rPr>
      <w:rFonts w:ascii="Times New Roman" w:eastAsia="Times New Roman" w:hAnsi="Times New Roman" w:cs="Times New Roman"/>
      <w:sz w:val="20"/>
      <w:szCs w:val="20"/>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FF521B"/>
    <w:pPr>
      <w:spacing w:after="0" w:line="240" w:lineRule="auto"/>
    </w:pPr>
    <w:rPr>
      <w:rFonts w:ascii="Times New Roman" w:eastAsia="Times New Roman" w:hAnsi="Times New Roman" w:cs="Times New Roman"/>
      <w:b/>
      <w:bCs/>
      <w:sz w:val="20"/>
      <w:szCs w:val="20"/>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FF521B"/>
    <w:pPr>
      <w:spacing w:after="0" w:line="240" w:lineRule="auto"/>
    </w:pPr>
    <w:rPr>
      <w:rFonts w:ascii="Times New Roman" w:eastAsia="Times New Roman" w:hAnsi="Times New Roman" w:cs="Times New Roman"/>
      <w:b/>
      <w:bCs/>
      <w:sz w:val="20"/>
      <w:szCs w:val="20"/>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FF521B"/>
    <w:pPr>
      <w:spacing w:after="0" w:line="240" w:lineRule="auto"/>
    </w:pPr>
    <w:rPr>
      <w:rFonts w:ascii="Times New Roman" w:eastAsia="Times New Roman" w:hAnsi="Times New Roman" w:cs="Times New Roman"/>
      <w:b/>
      <w:bCs/>
      <w:sz w:val="20"/>
      <w:szCs w:val="20"/>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FF521B"/>
    <w:pPr>
      <w:spacing w:after="0" w:line="240" w:lineRule="auto"/>
    </w:pPr>
    <w:rPr>
      <w:rFonts w:ascii="Times New Roman" w:eastAsia="Times New Roman" w:hAnsi="Times New Roman" w:cs="Times New Roman"/>
      <w:sz w:val="20"/>
      <w:szCs w:val="20"/>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FF521B"/>
    <w:pPr>
      <w:spacing w:after="0" w:line="240" w:lineRule="auto"/>
    </w:pPr>
    <w:rPr>
      <w:rFonts w:ascii="Times New Roman" w:eastAsia="Times New Roman" w:hAnsi="Times New Roman" w:cs="Times New Roman"/>
      <w:sz w:val="20"/>
      <w:szCs w:val="20"/>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FF521B"/>
    <w:pPr>
      <w:spacing w:after="0" w:line="240" w:lineRule="auto"/>
    </w:pPr>
    <w:rPr>
      <w:rFonts w:ascii="Times New Roman" w:eastAsia="Times New Roman" w:hAnsi="Times New Roman"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FF521B"/>
    <w:pPr>
      <w:spacing w:after="0" w:line="240" w:lineRule="auto"/>
    </w:pPr>
    <w:rPr>
      <w:rFonts w:ascii="Times New Roman" w:eastAsia="Times New Roman" w:hAnsi="Times New Roman" w:cs="Times New Roman"/>
      <w:sz w:val="20"/>
      <w:szCs w:val="20"/>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FF521B"/>
    <w:pPr>
      <w:spacing w:after="0" w:line="240" w:lineRule="auto"/>
    </w:pPr>
    <w:rPr>
      <w:rFonts w:ascii="Times New Roman" w:eastAsia="Times New Roman" w:hAnsi="Times New Roman" w:cs="Times New Roman"/>
      <w:sz w:val="20"/>
      <w:szCs w:val="20"/>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FF521B"/>
    <w:pPr>
      <w:spacing w:after="0" w:line="240" w:lineRule="auto"/>
    </w:pPr>
    <w:rPr>
      <w:rFonts w:ascii="Times New Roman" w:eastAsia="Times New Roman" w:hAnsi="Times New Roman" w:cs="Times New Roman"/>
      <w:sz w:val="20"/>
      <w:szCs w:val="20"/>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FF521B"/>
    <w:pPr>
      <w:spacing w:after="0" w:line="240" w:lineRule="auto"/>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FF521B"/>
    <w:pPr>
      <w:spacing w:after="0" w:line="240" w:lineRule="auto"/>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FF521B"/>
    <w:pPr>
      <w:spacing w:after="0" w:line="240" w:lineRule="auto"/>
    </w:pPr>
    <w:rPr>
      <w:rFonts w:ascii="Times New Roman" w:eastAsia="Times New Roman" w:hAnsi="Times New Roman" w:cs="Times New Roman"/>
      <w:b/>
      <w:bCs/>
      <w:sz w:val="20"/>
      <w:szCs w:val="20"/>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FF521B"/>
    <w:pPr>
      <w:spacing w:after="0" w:line="240" w:lineRule="auto"/>
    </w:pPr>
    <w:rPr>
      <w:rFonts w:ascii="Times New Roman" w:eastAsia="Times New Roman" w:hAnsi="Times New Roman" w:cs="Times New Roman"/>
      <w:sz w:val="20"/>
      <w:szCs w:val="20"/>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FF521B"/>
    <w:pPr>
      <w:spacing w:after="0" w:line="240" w:lineRule="auto"/>
    </w:pPr>
    <w:rPr>
      <w:rFonts w:ascii="Times New Roman" w:eastAsia="Times New Roman" w:hAnsi="Times New Roman" w:cs="Times New Roman"/>
      <w:sz w:val="20"/>
      <w:szCs w:val="20"/>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FF521B"/>
    <w:pPr>
      <w:spacing w:after="0" w:line="240" w:lineRule="auto"/>
    </w:pPr>
    <w:rPr>
      <w:rFonts w:ascii="Times New Roman" w:eastAsia="Times New Roman" w:hAnsi="Times New Roman" w:cs="Times New Roman"/>
      <w:sz w:val="20"/>
      <w:szCs w:val="20"/>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FF521B"/>
    <w:pPr>
      <w:spacing w:after="0" w:line="240" w:lineRule="auto"/>
    </w:pPr>
    <w:rPr>
      <w:rFonts w:ascii="Times New Roman" w:eastAsia="Times New Roman" w:hAnsi="Times New Roman" w:cs="Times New Roman"/>
      <w:sz w:val="20"/>
      <w:szCs w:val="20"/>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FF521B"/>
    <w:pPr>
      <w:spacing w:after="0" w:line="240" w:lineRule="auto"/>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FF521B"/>
    <w:pPr>
      <w:spacing w:after="0" w:line="240" w:lineRule="auto"/>
    </w:pPr>
    <w:rPr>
      <w:rFonts w:ascii="Times New Roman" w:eastAsia="Times New Roman" w:hAnsi="Times New Roman"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FF521B"/>
    <w:pPr>
      <w:spacing w:after="0" w:line="240" w:lineRule="auto"/>
    </w:pPr>
    <w:rPr>
      <w:rFonts w:ascii="Times New Roman" w:eastAsia="Times New Roman" w:hAnsi="Times New Roman" w:cs="Times New Roman"/>
      <w:sz w:val="20"/>
      <w:szCs w:val="20"/>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FF521B"/>
    <w:pPr>
      <w:spacing w:after="0" w:line="240" w:lineRule="auto"/>
    </w:pPr>
    <w:rPr>
      <w:rFonts w:ascii="Times New Roman" w:eastAsia="Times New Roman" w:hAnsi="Times New Roman" w:cs="Times New Roman"/>
      <w:sz w:val="20"/>
      <w:szCs w:val="20"/>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FF521B"/>
    <w:pPr>
      <w:spacing w:after="0" w:line="240" w:lineRule="auto"/>
    </w:pPr>
    <w:rPr>
      <w:rFonts w:ascii="Times New Roman" w:eastAsia="Times New Roman" w:hAnsi="Times New Roman" w:cs="Times New Roman"/>
      <w:sz w:val="20"/>
      <w:szCs w:val="20"/>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rsid w:val="00FF521B"/>
    <w:pPr>
      <w:spacing w:after="0" w:line="240" w:lineRule="auto"/>
    </w:pPr>
    <w:rPr>
      <w:rFonts w:ascii="Times New Roman" w:eastAsia="Times New Roman" w:hAnsi="Times New Roman" w:cs="Times New Roman"/>
      <w:sz w:val="20"/>
      <w:szCs w:val="20"/>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FF521B"/>
    <w:pPr>
      <w:spacing w:after="0" w:line="240" w:lineRule="auto"/>
    </w:pPr>
    <w:rPr>
      <w:rFonts w:ascii="Times New Roman" w:eastAsia="Times New Roman" w:hAnsi="Times New Roman" w:cs="Times New Roman"/>
      <w:sz w:val="20"/>
      <w:szCs w:val="20"/>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FF521B"/>
    <w:pPr>
      <w:spacing w:after="0" w:line="240" w:lineRule="auto"/>
    </w:pPr>
    <w:rPr>
      <w:rFonts w:ascii="Times New Roman" w:eastAsia="Times New Roman" w:hAnsi="Times New Roman" w:cs="Times New Roman"/>
      <w:sz w:val="20"/>
      <w:szCs w:val="20"/>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FF521B"/>
    <w:pPr>
      <w:spacing w:after="0" w:line="240" w:lineRule="auto"/>
    </w:pPr>
    <w:rPr>
      <w:rFonts w:ascii="Times New Roman" w:eastAsia="Times New Roman" w:hAnsi="Times New Roman" w:cs="Times New Roman"/>
      <w:sz w:val="20"/>
      <w:szCs w:val="20"/>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FF521B"/>
    <w:pPr>
      <w:spacing w:after="0" w:line="240" w:lineRule="auto"/>
    </w:pPr>
    <w:rPr>
      <w:rFonts w:ascii="Times New Roman" w:eastAsia="Times New Roman" w:hAnsi="Times New Roman" w:cs="Times New Roman"/>
      <w:sz w:val="20"/>
      <w:szCs w:val="20"/>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FF521B"/>
    <w:pPr>
      <w:spacing w:after="0" w:line="240" w:lineRule="auto"/>
    </w:pPr>
    <w:rPr>
      <w:rFonts w:ascii="Times New Roman" w:eastAsia="Times New Roman" w:hAnsi="Times New Roman"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FF521B"/>
    <w:pPr>
      <w:spacing w:after="0" w:line="240" w:lineRule="auto"/>
    </w:pPr>
    <w:rPr>
      <w:rFonts w:ascii="Times New Roman" w:eastAsia="Times New Roman" w:hAnsi="Times New Roman" w:cs="Times New Roman"/>
      <w:sz w:val="20"/>
      <w:szCs w:val="20"/>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FF521B"/>
    <w:pPr>
      <w:spacing w:after="0" w:line="240" w:lineRule="auto"/>
    </w:pPr>
    <w:rPr>
      <w:rFonts w:ascii="Times New Roman" w:eastAsia="Times New Roman" w:hAnsi="Times New Roman" w:cs="Times New Roman"/>
      <w:sz w:val="20"/>
      <w:szCs w:val="20"/>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FF521B"/>
    <w:pPr>
      <w:spacing w:after="0" w:line="240" w:lineRule="auto"/>
    </w:pPr>
    <w:rPr>
      <w:rFonts w:ascii="Times New Roman" w:eastAsia="Times New Roman" w:hAnsi="Times New Roman" w:cs="Times New Roman"/>
      <w:sz w:val="20"/>
      <w:szCs w:val="20"/>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FF521B"/>
    <w:pPr>
      <w:spacing w:after="0" w:line="240" w:lineRule="auto"/>
    </w:pPr>
    <w:rPr>
      <w:rFonts w:ascii="Times New Roman" w:eastAsia="Times New Roman" w:hAnsi="Times New Roman" w:cs="Times New Roman"/>
      <w:sz w:val="20"/>
      <w:szCs w:val="20"/>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FF521B"/>
    <w:pPr>
      <w:spacing w:after="0" w:line="240" w:lineRule="auto"/>
    </w:pPr>
    <w:rPr>
      <w:rFonts w:ascii="Times New Roman" w:eastAsia="Times New Roman" w:hAnsi="Times New Roman" w:cs="Times New Roman"/>
      <w:sz w:val="20"/>
      <w:szCs w:val="20"/>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FF521B"/>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tHead5Char">
    <w:name w:val="ActHead 5 Char"/>
    <w:aliases w:val="s Char"/>
    <w:link w:val="ActHead5"/>
    <w:rsid w:val="00FF521B"/>
    <w:rPr>
      <w:rFonts w:ascii="Times New Roman" w:eastAsia="Times New Roman" w:hAnsi="Times New Roman" w:cs="Times New Roman"/>
      <w:b/>
      <w:kern w:val="28"/>
      <w:sz w:val="24"/>
      <w:szCs w:val="20"/>
      <w:lang w:eastAsia="en-AU"/>
    </w:rPr>
  </w:style>
  <w:style w:type="paragraph" w:customStyle="1" w:styleId="ETAsubitem">
    <w:name w:val="ETA(subitem)"/>
    <w:basedOn w:val="OPCParaBase"/>
    <w:rsid w:val="00FF521B"/>
    <w:pPr>
      <w:tabs>
        <w:tab w:val="right" w:pos="340"/>
      </w:tabs>
      <w:spacing w:before="60" w:line="240" w:lineRule="auto"/>
      <w:ind w:left="454" w:hanging="454"/>
    </w:pPr>
    <w:rPr>
      <w:sz w:val="20"/>
    </w:rPr>
  </w:style>
  <w:style w:type="paragraph" w:customStyle="1" w:styleId="ETApara">
    <w:name w:val="ETA(para)"/>
    <w:basedOn w:val="OPCParaBase"/>
    <w:rsid w:val="00FF521B"/>
    <w:pPr>
      <w:tabs>
        <w:tab w:val="right" w:pos="754"/>
      </w:tabs>
      <w:spacing w:before="60" w:line="240" w:lineRule="auto"/>
      <w:ind w:left="828" w:hanging="828"/>
    </w:pPr>
    <w:rPr>
      <w:sz w:val="20"/>
    </w:rPr>
  </w:style>
  <w:style w:type="paragraph" w:customStyle="1" w:styleId="ETAsubpara">
    <w:name w:val="ETA(subpara)"/>
    <w:basedOn w:val="OPCParaBase"/>
    <w:rsid w:val="00FF521B"/>
    <w:pPr>
      <w:tabs>
        <w:tab w:val="right" w:pos="1083"/>
      </w:tabs>
      <w:spacing w:before="60" w:line="240" w:lineRule="auto"/>
      <w:ind w:left="1191" w:hanging="1191"/>
    </w:pPr>
    <w:rPr>
      <w:sz w:val="20"/>
    </w:rPr>
  </w:style>
  <w:style w:type="paragraph" w:customStyle="1" w:styleId="ETAsub-subpara">
    <w:name w:val="ETA(sub-subpara)"/>
    <w:basedOn w:val="OPCParaBase"/>
    <w:rsid w:val="00FF521B"/>
    <w:pPr>
      <w:tabs>
        <w:tab w:val="right" w:pos="1412"/>
      </w:tabs>
      <w:spacing w:before="60" w:line="240" w:lineRule="auto"/>
      <w:ind w:left="1525" w:hanging="1525"/>
    </w:pPr>
    <w:rPr>
      <w:sz w:val="20"/>
    </w:rPr>
  </w:style>
  <w:style w:type="paragraph" w:customStyle="1" w:styleId="Transitional">
    <w:name w:val="Transitional"/>
    <w:aliases w:val="tr"/>
    <w:basedOn w:val="ItemHead"/>
    <w:next w:val="Item"/>
    <w:rsid w:val="00FF521B"/>
  </w:style>
  <w:style w:type="table" w:customStyle="1" w:styleId="TableGrid10">
    <w:name w:val="Table Grid1"/>
    <w:basedOn w:val="TableNormal"/>
    <w:next w:val="TableGrid"/>
    <w:uiPriority w:val="59"/>
    <w:rsid w:val="00FF521B"/>
    <w:pPr>
      <w:spacing w:after="0" w:line="240" w:lineRule="auto"/>
    </w:pPr>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
    <w:basedOn w:val="TableNormal"/>
    <w:next w:val="TableGrid"/>
    <w:uiPriority w:val="59"/>
    <w:rsid w:val="00FF521B"/>
    <w:pPr>
      <w:spacing w:after="0" w:line="240" w:lineRule="auto"/>
    </w:pPr>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
    <w:basedOn w:val="TableNormal"/>
    <w:next w:val="TableGrid"/>
    <w:uiPriority w:val="59"/>
    <w:rsid w:val="00FF521B"/>
    <w:pPr>
      <w:spacing w:after="0" w:line="240" w:lineRule="auto"/>
    </w:pPr>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FF521B"/>
    <w:pPr>
      <w:spacing w:after="0" w:line="240" w:lineRule="auto"/>
    </w:pPr>
    <w:rPr>
      <w:rFonts w:eastAsiaTheme="minorEastAsia"/>
      <w:sz w:val="21"/>
      <w:szCs w:val="21"/>
    </w:rPr>
  </w:style>
  <w:style w:type="character" w:customStyle="1" w:styleId="UnresolvedMention">
    <w:name w:val="Unresolved Mention"/>
    <w:basedOn w:val="DefaultParagraphFont"/>
    <w:uiPriority w:val="99"/>
    <w:semiHidden/>
    <w:unhideWhenUsed/>
    <w:rsid w:val="006E28D7"/>
    <w:rPr>
      <w:color w:val="605E5C"/>
      <w:shd w:val="clear" w:color="auto" w:fill="E1DFDD"/>
    </w:rPr>
  </w:style>
  <w:style w:type="character" w:customStyle="1" w:styleId="ListParagraphChar">
    <w:name w:val="List Paragraph Char"/>
    <w:aliases w:val="Recommendation Char,L Char,List Paragraph1 Char,List Paragraph11 Char,CV text Char,Table text Char,F5 List Paragraph Char,Dot pt Char,List Paragraph111 Char,Medium Grid 1 - Accent 21 Char,List Paragraph2 Char,FooterText Char,列出段 Char"/>
    <w:link w:val="ListParagraph"/>
    <w:uiPriority w:val="34"/>
    <w:qFormat/>
    <w:locked/>
    <w:rsid w:val="00BD7CCA"/>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70638">
      <w:bodyDiv w:val="1"/>
      <w:marLeft w:val="0"/>
      <w:marRight w:val="0"/>
      <w:marTop w:val="0"/>
      <w:marBottom w:val="0"/>
      <w:divBdr>
        <w:top w:val="none" w:sz="0" w:space="0" w:color="auto"/>
        <w:left w:val="none" w:sz="0" w:space="0" w:color="auto"/>
        <w:bottom w:val="none" w:sz="0" w:space="0" w:color="auto"/>
        <w:right w:val="none" w:sz="0" w:space="0" w:color="auto"/>
      </w:divBdr>
    </w:div>
    <w:div w:id="26805392">
      <w:bodyDiv w:val="1"/>
      <w:marLeft w:val="0"/>
      <w:marRight w:val="0"/>
      <w:marTop w:val="0"/>
      <w:marBottom w:val="0"/>
      <w:divBdr>
        <w:top w:val="none" w:sz="0" w:space="0" w:color="auto"/>
        <w:left w:val="none" w:sz="0" w:space="0" w:color="auto"/>
        <w:bottom w:val="none" w:sz="0" w:space="0" w:color="auto"/>
        <w:right w:val="none" w:sz="0" w:space="0" w:color="auto"/>
      </w:divBdr>
      <w:divsChild>
        <w:div w:id="1064527980">
          <w:marLeft w:val="0"/>
          <w:marRight w:val="0"/>
          <w:marTop w:val="0"/>
          <w:marBottom w:val="0"/>
          <w:divBdr>
            <w:top w:val="none" w:sz="0" w:space="0" w:color="auto"/>
            <w:left w:val="none" w:sz="0" w:space="0" w:color="auto"/>
            <w:bottom w:val="none" w:sz="0" w:space="0" w:color="auto"/>
            <w:right w:val="none" w:sz="0" w:space="0" w:color="auto"/>
          </w:divBdr>
        </w:div>
        <w:div w:id="614871173">
          <w:marLeft w:val="0"/>
          <w:marRight w:val="0"/>
          <w:marTop w:val="0"/>
          <w:marBottom w:val="0"/>
          <w:divBdr>
            <w:top w:val="none" w:sz="0" w:space="0" w:color="auto"/>
            <w:left w:val="none" w:sz="0" w:space="0" w:color="auto"/>
            <w:bottom w:val="none" w:sz="0" w:space="0" w:color="auto"/>
            <w:right w:val="none" w:sz="0" w:space="0" w:color="auto"/>
          </w:divBdr>
        </w:div>
        <w:div w:id="1773472425">
          <w:marLeft w:val="0"/>
          <w:marRight w:val="0"/>
          <w:marTop w:val="0"/>
          <w:marBottom w:val="0"/>
          <w:divBdr>
            <w:top w:val="none" w:sz="0" w:space="0" w:color="auto"/>
            <w:left w:val="none" w:sz="0" w:space="0" w:color="auto"/>
            <w:bottom w:val="none" w:sz="0" w:space="0" w:color="auto"/>
            <w:right w:val="none" w:sz="0" w:space="0" w:color="auto"/>
          </w:divBdr>
        </w:div>
        <w:div w:id="1988969918">
          <w:marLeft w:val="0"/>
          <w:marRight w:val="0"/>
          <w:marTop w:val="0"/>
          <w:marBottom w:val="0"/>
          <w:divBdr>
            <w:top w:val="none" w:sz="0" w:space="0" w:color="auto"/>
            <w:left w:val="none" w:sz="0" w:space="0" w:color="auto"/>
            <w:bottom w:val="none" w:sz="0" w:space="0" w:color="auto"/>
            <w:right w:val="none" w:sz="0" w:space="0" w:color="auto"/>
          </w:divBdr>
        </w:div>
        <w:div w:id="721826367">
          <w:marLeft w:val="0"/>
          <w:marRight w:val="0"/>
          <w:marTop w:val="0"/>
          <w:marBottom w:val="0"/>
          <w:divBdr>
            <w:top w:val="none" w:sz="0" w:space="0" w:color="auto"/>
            <w:left w:val="none" w:sz="0" w:space="0" w:color="auto"/>
            <w:bottom w:val="none" w:sz="0" w:space="0" w:color="auto"/>
            <w:right w:val="none" w:sz="0" w:space="0" w:color="auto"/>
          </w:divBdr>
        </w:div>
        <w:div w:id="654844889">
          <w:marLeft w:val="0"/>
          <w:marRight w:val="0"/>
          <w:marTop w:val="0"/>
          <w:marBottom w:val="0"/>
          <w:divBdr>
            <w:top w:val="none" w:sz="0" w:space="0" w:color="auto"/>
            <w:left w:val="none" w:sz="0" w:space="0" w:color="auto"/>
            <w:bottom w:val="none" w:sz="0" w:space="0" w:color="auto"/>
            <w:right w:val="none" w:sz="0" w:space="0" w:color="auto"/>
          </w:divBdr>
        </w:div>
        <w:div w:id="244654866">
          <w:marLeft w:val="0"/>
          <w:marRight w:val="0"/>
          <w:marTop w:val="0"/>
          <w:marBottom w:val="0"/>
          <w:divBdr>
            <w:top w:val="none" w:sz="0" w:space="0" w:color="auto"/>
            <w:left w:val="none" w:sz="0" w:space="0" w:color="auto"/>
            <w:bottom w:val="none" w:sz="0" w:space="0" w:color="auto"/>
            <w:right w:val="none" w:sz="0" w:space="0" w:color="auto"/>
          </w:divBdr>
        </w:div>
      </w:divsChild>
    </w:div>
    <w:div w:id="553195795">
      <w:bodyDiv w:val="1"/>
      <w:marLeft w:val="0"/>
      <w:marRight w:val="0"/>
      <w:marTop w:val="0"/>
      <w:marBottom w:val="0"/>
      <w:divBdr>
        <w:top w:val="none" w:sz="0" w:space="0" w:color="auto"/>
        <w:left w:val="none" w:sz="0" w:space="0" w:color="auto"/>
        <w:bottom w:val="none" w:sz="0" w:space="0" w:color="auto"/>
        <w:right w:val="none" w:sz="0" w:space="0" w:color="auto"/>
      </w:divBdr>
    </w:div>
    <w:div w:id="958804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17" Type="http://schemas.microsoft.com/office/2016/09/relationships/commentsIds" Target="commentsIds.xml"/><Relationship Id="rId2" Type="http://schemas.openxmlformats.org/officeDocument/2006/relationships/styles" Target="styles.xml"/><Relationship Id="rId16" Type="http://schemas.microsoft.com/office/2018/08/relationships/commentsExtensible" Target="commentsExtensi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47</Pages>
  <Words>17119</Words>
  <Characters>97583</Characters>
  <Application>Microsoft Office Word</Application>
  <DocSecurity>0</DocSecurity>
  <Lines>813</Lines>
  <Paragraphs>228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2021-08-26T00:21:00Z</dcterms:created>
  <dcterms:modified xsi:type="dcterms:W3CDTF">2021-08-26T13:55:00Z</dcterms:modified>
</cp:coreProperties>
</file>