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2D11F" w14:textId="77777777" w:rsidR="00FA6784" w:rsidRPr="003764B7" w:rsidRDefault="00FA6784" w:rsidP="00FA6784">
      <w:pPr>
        <w:pStyle w:val="H3"/>
        <w:jc w:val="center"/>
        <w:rPr>
          <w:sz w:val="24"/>
          <w:szCs w:val="24"/>
        </w:rPr>
      </w:pPr>
      <w:r w:rsidRPr="003764B7">
        <w:rPr>
          <w:sz w:val="24"/>
          <w:szCs w:val="24"/>
        </w:rPr>
        <w:t>EXPLANATORY STATEMENT</w:t>
      </w:r>
    </w:p>
    <w:p w14:paraId="2412D122" w14:textId="77777777" w:rsidR="00FA6784" w:rsidRPr="003764B7" w:rsidRDefault="00FA6784" w:rsidP="004E55D7">
      <w:pPr>
        <w:rPr>
          <w:i/>
          <w:iCs/>
          <w:sz w:val="20"/>
        </w:rPr>
      </w:pPr>
    </w:p>
    <w:p w14:paraId="2412D123" w14:textId="77777777" w:rsidR="00FA6784" w:rsidRPr="003764B7" w:rsidRDefault="00FA6784" w:rsidP="00FA6784">
      <w:pPr>
        <w:jc w:val="center"/>
        <w:rPr>
          <w:i/>
          <w:iCs/>
        </w:rPr>
      </w:pPr>
      <w:r w:rsidRPr="003764B7">
        <w:rPr>
          <w:i/>
          <w:iCs/>
        </w:rPr>
        <w:t>Health Insurance Act 1973</w:t>
      </w:r>
    </w:p>
    <w:p w14:paraId="2412D124" w14:textId="77777777" w:rsidR="00A1739A" w:rsidRPr="003764B7" w:rsidRDefault="00A1739A" w:rsidP="00A1739A">
      <w:pPr>
        <w:rPr>
          <w:szCs w:val="24"/>
          <w:u w:val="single"/>
        </w:rPr>
      </w:pPr>
    </w:p>
    <w:p w14:paraId="2838A7B4" w14:textId="7F3B6F09" w:rsidR="00FD602D" w:rsidRPr="003764B7" w:rsidRDefault="004E55D7" w:rsidP="00961795">
      <w:pPr>
        <w:ind w:right="84"/>
        <w:jc w:val="center"/>
        <w:rPr>
          <w:szCs w:val="24"/>
        </w:rPr>
      </w:pPr>
      <w:bookmarkStart w:id="0" w:name="_Hlk81382431"/>
      <w:r w:rsidRPr="003764B7">
        <w:rPr>
          <w:i/>
          <w:iCs/>
        </w:rPr>
        <w:t>Health Insurance Legislation Amendment (Section 3C General Medical Services – Allied Health Case Conferenc</w:t>
      </w:r>
      <w:r w:rsidR="009A56B1" w:rsidRPr="003764B7">
        <w:rPr>
          <w:i/>
          <w:iCs/>
        </w:rPr>
        <w:t>e</w:t>
      </w:r>
      <w:r w:rsidRPr="003764B7">
        <w:rPr>
          <w:i/>
          <w:iCs/>
        </w:rPr>
        <w:t>) Determination 2021</w:t>
      </w:r>
    </w:p>
    <w:bookmarkEnd w:id="0"/>
    <w:p w14:paraId="052E97C1" w14:textId="77777777" w:rsidR="00164A69" w:rsidRPr="003764B7"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0CCE728" w14:textId="33AB1E18" w:rsidR="00164A69" w:rsidRPr="003764B7"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3764B7">
        <w:rPr>
          <w:color w:val="000000"/>
          <w:shd w:val="clear" w:color="auto" w:fill="FFFFFF"/>
        </w:rPr>
        <w:t xml:space="preserve">Subsection 3C(1) of the </w:t>
      </w:r>
      <w:r w:rsidRPr="003764B7">
        <w:rPr>
          <w:i/>
          <w:color w:val="000000"/>
          <w:shd w:val="clear" w:color="auto" w:fill="FFFFFF"/>
        </w:rPr>
        <w:t>Health Insurance Act 1973</w:t>
      </w:r>
      <w:r w:rsidRPr="003764B7">
        <w:rPr>
          <w:color w:val="000000"/>
          <w:shd w:val="clear" w:color="auto" w:fill="FFFFFF"/>
        </w:rPr>
        <w:t xml:space="preserve"> (the Act) </w:t>
      </w:r>
      <w:r w:rsidR="00477C74" w:rsidRPr="003764B7">
        <w:rPr>
          <w:color w:val="000000"/>
          <w:shd w:val="clear" w:color="auto" w:fill="FFFFFF"/>
        </w:rPr>
        <w:t>provide</w:t>
      </w:r>
      <w:r w:rsidR="002E5708" w:rsidRPr="003764B7">
        <w:rPr>
          <w:color w:val="000000"/>
          <w:shd w:val="clear" w:color="auto" w:fill="FFFFFF"/>
        </w:rPr>
        <w:t>s</w:t>
      </w:r>
      <w:r w:rsidR="00477C74" w:rsidRPr="003764B7">
        <w:rPr>
          <w:color w:val="000000"/>
          <w:shd w:val="clear" w:color="auto" w:fill="FFFFFF"/>
        </w:rPr>
        <w:t xml:space="preserve"> that</w:t>
      </w:r>
      <w:r w:rsidRPr="003764B7">
        <w:rPr>
          <w:color w:val="000000"/>
          <w:shd w:val="clear" w:color="auto" w:fill="FFFFFF"/>
        </w:rPr>
        <w:t xml:space="preserve"> the Minister </w:t>
      </w:r>
      <w:r w:rsidR="00477C74" w:rsidRPr="003764B7">
        <w:rPr>
          <w:color w:val="000000"/>
          <w:shd w:val="clear" w:color="auto" w:fill="FFFFFF"/>
        </w:rPr>
        <w:t>may</w:t>
      </w:r>
      <w:r w:rsidRPr="003764B7">
        <w:rPr>
          <w:color w:val="000000"/>
          <w:shd w:val="clear" w:color="auto" w:fill="FFFFFF"/>
        </w:rPr>
        <w:t xml:space="preserve">, by legislative instrument, determine that a health service not specified in an item in the </w:t>
      </w:r>
      <w:r w:rsidR="004E55D7" w:rsidRPr="003764B7">
        <w:rPr>
          <w:color w:val="000000"/>
          <w:shd w:val="clear" w:color="auto" w:fill="FFFFFF"/>
        </w:rPr>
        <w:t xml:space="preserve">general medical services table </w:t>
      </w:r>
      <w:r w:rsidR="00D01D5A" w:rsidRPr="003764B7">
        <w:rPr>
          <w:color w:val="000000"/>
          <w:shd w:val="clear" w:color="auto" w:fill="FFFFFF"/>
        </w:rPr>
        <w:t xml:space="preserve">(the Table) </w:t>
      </w:r>
      <w:r w:rsidRPr="003764B7">
        <w:rPr>
          <w:color w:val="000000"/>
          <w:shd w:val="clear" w:color="auto" w:fill="FFFFFF"/>
        </w:rPr>
        <w:t xml:space="preserve">shall, in specified circumstances and for specified statutory provisions, be treated as if it were specified in the </w:t>
      </w:r>
      <w:r w:rsidR="00D01D5A" w:rsidRPr="003764B7">
        <w:rPr>
          <w:color w:val="000000"/>
          <w:shd w:val="clear" w:color="auto" w:fill="FFFFFF"/>
        </w:rPr>
        <w:t xml:space="preserve">Table. </w:t>
      </w:r>
      <w:r w:rsidRPr="003764B7">
        <w:rPr>
          <w:color w:val="FF0000"/>
          <w:shd w:val="clear" w:color="auto" w:fill="FFFFFF"/>
        </w:rPr>
        <w:t xml:space="preserve">  </w:t>
      </w:r>
    </w:p>
    <w:p w14:paraId="7DB18649" w14:textId="77777777" w:rsidR="00841EDA" w:rsidRPr="003764B7"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CD04EE8" w14:textId="6A13562B" w:rsidR="00050623" w:rsidRPr="003764B7"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rPr>
      </w:pPr>
      <w:r w:rsidRPr="003764B7">
        <w:t xml:space="preserve">The </w:t>
      </w:r>
      <w:r w:rsidR="00D01D5A" w:rsidRPr="003764B7">
        <w:t>Table</w:t>
      </w:r>
      <w:r w:rsidRPr="003764B7">
        <w:t xml:space="preserve"> is set out in the regulations made under subsection 4</w:t>
      </w:r>
      <w:r w:rsidR="004E55D7" w:rsidRPr="003764B7">
        <w:t>(1)</w:t>
      </w:r>
      <w:r w:rsidRPr="003764B7">
        <w:t xml:space="preserve"> of the Act.  The most recent version of the regulations is the </w:t>
      </w:r>
      <w:r w:rsidR="004E55D7" w:rsidRPr="003764B7">
        <w:rPr>
          <w:i/>
          <w:iCs/>
        </w:rPr>
        <w:t>Health Insurance (General Medical Services Table) Regulations 2021</w:t>
      </w:r>
      <w:r w:rsidR="004E55D7" w:rsidRPr="003764B7">
        <w:t>.</w:t>
      </w:r>
    </w:p>
    <w:p w14:paraId="2E6FE463" w14:textId="77777777" w:rsidR="00050623" w:rsidRPr="003764B7"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3764B7"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3764B7">
        <w:t xml:space="preserve">This instrument relies on subsection 33(3) of the </w:t>
      </w:r>
      <w:r w:rsidRPr="003764B7">
        <w:rPr>
          <w:i/>
        </w:rPr>
        <w:t>Acts Interpretation Act 1901</w:t>
      </w:r>
      <w:r w:rsidRPr="003764B7">
        <w:t xml:space="preserve"> (AIA).  Subsection 33(3) of the AIA</w:t>
      </w:r>
      <w:r w:rsidRPr="003764B7">
        <w:rPr>
          <w:i/>
        </w:rPr>
        <w:t xml:space="preserve"> </w:t>
      </w:r>
      <w:r w:rsidRPr="003764B7">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2D4AC742" w:rsidR="008C5F1C" w:rsidRPr="003764B7" w:rsidRDefault="008C5F1C" w:rsidP="00D33180">
      <w:pPr>
        <w:autoSpaceDE w:val="0"/>
        <w:autoSpaceDN w:val="0"/>
        <w:adjustRightInd w:val="0"/>
        <w:ind w:right="-483"/>
        <w:rPr>
          <w:szCs w:val="24"/>
        </w:rPr>
      </w:pPr>
    </w:p>
    <w:p w14:paraId="2412D12A" w14:textId="77777777" w:rsidR="00BB00BA" w:rsidRPr="003764B7" w:rsidRDefault="00A1739A" w:rsidP="00BB00BA">
      <w:pPr>
        <w:rPr>
          <w:b/>
          <w:szCs w:val="24"/>
          <w:lang w:val="en-US" w:eastAsia="en-US"/>
        </w:rPr>
      </w:pPr>
      <w:r w:rsidRPr="003764B7">
        <w:rPr>
          <w:b/>
          <w:szCs w:val="24"/>
          <w:lang w:val="en-US" w:eastAsia="en-US"/>
        </w:rPr>
        <w:t>Purpose</w:t>
      </w:r>
    </w:p>
    <w:p w14:paraId="4F419ACD" w14:textId="0E2AB1AA" w:rsidR="009B6CB9" w:rsidRPr="003764B7" w:rsidRDefault="00232BB0" w:rsidP="0039170C">
      <w:pPr>
        <w:ind w:right="-483"/>
        <w:rPr>
          <w:shd w:val="clear" w:color="auto" w:fill="FFFFFF"/>
        </w:rPr>
      </w:pPr>
      <w:r w:rsidRPr="003764B7">
        <w:rPr>
          <w:szCs w:val="24"/>
        </w:rPr>
        <w:t xml:space="preserve">The purpose of the </w:t>
      </w:r>
      <w:r w:rsidRPr="003764B7">
        <w:rPr>
          <w:i/>
          <w:iCs/>
          <w:szCs w:val="24"/>
        </w:rPr>
        <w:t>Health Insurance Legislation Amendment (Section 3C General Medical Services – Allied Health Case Conferen</w:t>
      </w:r>
      <w:r w:rsidR="009D1AC0" w:rsidRPr="003764B7">
        <w:rPr>
          <w:i/>
          <w:iCs/>
          <w:szCs w:val="24"/>
        </w:rPr>
        <w:t>ce</w:t>
      </w:r>
      <w:r w:rsidRPr="003764B7">
        <w:rPr>
          <w:i/>
          <w:iCs/>
          <w:szCs w:val="24"/>
        </w:rPr>
        <w:t xml:space="preserve">) Determination 2021 </w:t>
      </w:r>
      <w:r w:rsidRPr="003764B7">
        <w:rPr>
          <w:szCs w:val="24"/>
        </w:rPr>
        <w:t xml:space="preserve">(Amendment Determination) is to list six </w:t>
      </w:r>
      <w:r w:rsidR="00405DCD" w:rsidRPr="003764B7">
        <w:rPr>
          <w:szCs w:val="24"/>
        </w:rPr>
        <w:t xml:space="preserve">new </w:t>
      </w:r>
      <w:r w:rsidRPr="003764B7">
        <w:rPr>
          <w:szCs w:val="24"/>
        </w:rPr>
        <w:t xml:space="preserve">items to </w:t>
      </w:r>
      <w:r w:rsidRPr="003764B7">
        <w:rPr>
          <w:shd w:val="clear" w:color="auto" w:fill="FFFFFF"/>
        </w:rPr>
        <w:t xml:space="preserve">enable </w:t>
      </w:r>
      <w:r w:rsidR="0010471A" w:rsidRPr="003764B7">
        <w:rPr>
          <w:shd w:val="clear" w:color="auto" w:fill="FFFFFF"/>
        </w:rPr>
        <w:t xml:space="preserve">a </w:t>
      </w:r>
      <w:r w:rsidRPr="003764B7">
        <w:rPr>
          <w:shd w:val="clear" w:color="auto" w:fill="FFFFFF"/>
        </w:rPr>
        <w:t>Medicare benefit to be paid where allied health pr</w:t>
      </w:r>
      <w:r w:rsidR="009D305E" w:rsidRPr="003764B7">
        <w:rPr>
          <w:shd w:val="clear" w:color="auto" w:fill="FFFFFF"/>
        </w:rPr>
        <w:t>actitioner</w:t>
      </w:r>
      <w:r w:rsidRPr="003764B7">
        <w:rPr>
          <w:shd w:val="clear" w:color="auto" w:fill="FFFFFF"/>
        </w:rPr>
        <w:t>s</w:t>
      </w:r>
      <w:r w:rsidR="00130EA1" w:rsidRPr="003764B7">
        <w:rPr>
          <w:shd w:val="clear" w:color="auto" w:fill="FFFFFF"/>
        </w:rPr>
        <w:t xml:space="preserve"> participate in case conferences </w:t>
      </w:r>
      <w:r w:rsidR="00CF32FC" w:rsidRPr="003764B7">
        <w:rPr>
          <w:shd w:val="clear" w:color="auto" w:fill="FFFFFF"/>
        </w:rPr>
        <w:t>to man</w:t>
      </w:r>
      <w:r w:rsidR="0010471A" w:rsidRPr="003764B7">
        <w:rPr>
          <w:shd w:val="clear" w:color="auto" w:fill="FFFFFF"/>
        </w:rPr>
        <w:t>a</w:t>
      </w:r>
      <w:r w:rsidR="00CF32FC" w:rsidRPr="003764B7">
        <w:rPr>
          <w:shd w:val="clear" w:color="auto" w:fill="FFFFFF"/>
        </w:rPr>
        <w:t>ge the care of</w:t>
      </w:r>
      <w:r w:rsidR="00130EA1" w:rsidRPr="003764B7">
        <w:rPr>
          <w:shd w:val="clear" w:color="auto" w:fill="FFFFFF"/>
        </w:rPr>
        <w:t xml:space="preserve"> certain patients</w:t>
      </w:r>
      <w:r w:rsidR="009B6CB9" w:rsidRPr="003764B7">
        <w:rPr>
          <w:shd w:val="clear" w:color="auto" w:fill="FFFFFF"/>
        </w:rPr>
        <w:t>.</w:t>
      </w:r>
    </w:p>
    <w:p w14:paraId="7FD58DDA" w14:textId="77777777" w:rsidR="009B6CB9" w:rsidRPr="003764B7" w:rsidRDefault="009B6CB9" w:rsidP="0039170C">
      <w:pPr>
        <w:ind w:right="-483"/>
        <w:rPr>
          <w:shd w:val="clear" w:color="auto" w:fill="FFFFFF"/>
        </w:rPr>
      </w:pPr>
    </w:p>
    <w:p w14:paraId="4CF7C89E" w14:textId="236FCFCD" w:rsidR="009B6CB9" w:rsidRPr="003764B7" w:rsidRDefault="009B6CB9" w:rsidP="009B6CB9">
      <w:pPr>
        <w:ind w:right="-483"/>
        <w:rPr>
          <w:shd w:val="clear" w:color="auto" w:fill="FFFFFF"/>
        </w:rPr>
      </w:pPr>
      <w:r w:rsidRPr="003764B7">
        <w:rPr>
          <w:shd w:val="clear" w:color="auto" w:fill="FFFFFF"/>
        </w:rPr>
        <w:t xml:space="preserve">This includes </w:t>
      </w:r>
      <w:r w:rsidR="00CF32FC" w:rsidRPr="003764B7">
        <w:rPr>
          <w:shd w:val="clear" w:color="auto" w:fill="FFFFFF"/>
        </w:rPr>
        <w:t xml:space="preserve">listing </w:t>
      </w:r>
      <w:r w:rsidR="00130EA1" w:rsidRPr="003764B7">
        <w:rPr>
          <w:shd w:val="clear" w:color="auto" w:fill="FFFFFF"/>
        </w:rPr>
        <w:t>three</w:t>
      </w:r>
      <w:r w:rsidR="00CF32FC" w:rsidRPr="003764B7">
        <w:rPr>
          <w:shd w:val="clear" w:color="auto" w:fill="FFFFFF"/>
        </w:rPr>
        <w:t xml:space="preserve"> </w:t>
      </w:r>
      <w:r w:rsidR="00130EA1" w:rsidRPr="003764B7">
        <w:rPr>
          <w:shd w:val="clear" w:color="auto" w:fill="FFFFFF"/>
        </w:rPr>
        <w:t>items for patients with a chronic or terminal disease and</w:t>
      </w:r>
      <w:r w:rsidRPr="003764B7">
        <w:rPr>
          <w:shd w:val="clear" w:color="auto" w:fill="FFFFFF"/>
        </w:rPr>
        <w:t xml:space="preserve"> </w:t>
      </w:r>
      <w:r w:rsidR="00130EA1" w:rsidRPr="003764B7">
        <w:rPr>
          <w:shd w:val="clear" w:color="auto" w:fill="FFFFFF"/>
        </w:rPr>
        <w:t xml:space="preserve">three items for patients under the age of 13 </w:t>
      </w:r>
      <w:r w:rsidRPr="003764B7">
        <w:rPr>
          <w:shd w:val="clear" w:color="auto" w:fill="FFFFFF"/>
        </w:rPr>
        <w:t>who have been diagnosed with, or are suspected of having, the following conditions:</w:t>
      </w:r>
    </w:p>
    <w:p w14:paraId="38946839" w14:textId="1117D699" w:rsidR="009B6CB9" w:rsidRPr="003764B7" w:rsidRDefault="009B6CB9" w:rsidP="009B6CB9">
      <w:pPr>
        <w:pStyle w:val="ListParagraph"/>
        <w:numPr>
          <w:ilvl w:val="0"/>
          <w:numId w:val="34"/>
        </w:numPr>
        <w:ind w:right="-483"/>
        <w:rPr>
          <w:shd w:val="clear" w:color="auto" w:fill="FFFFFF"/>
        </w:rPr>
      </w:pPr>
      <w:r w:rsidRPr="003764B7">
        <w:rPr>
          <w:shd w:val="clear" w:color="auto" w:fill="FFFFFF"/>
        </w:rPr>
        <w:t>autism or another</w:t>
      </w:r>
      <w:r w:rsidR="00130EA1" w:rsidRPr="003764B7">
        <w:rPr>
          <w:shd w:val="clear" w:color="auto" w:fill="FFFFFF"/>
        </w:rPr>
        <w:t xml:space="preserve"> pervasive development</w:t>
      </w:r>
      <w:r w:rsidR="007353AE" w:rsidRPr="003764B7">
        <w:rPr>
          <w:shd w:val="clear" w:color="auto" w:fill="FFFFFF"/>
        </w:rPr>
        <w:t>al</w:t>
      </w:r>
      <w:r w:rsidR="00130EA1" w:rsidRPr="003764B7">
        <w:rPr>
          <w:shd w:val="clear" w:color="auto" w:fill="FFFFFF"/>
        </w:rPr>
        <w:t xml:space="preserve"> disorder</w:t>
      </w:r>
      <w:r w:rsidRPr="003764B7">
        <w:rPr>
          <w:shd w:val="clear" w:color="auto" w:fill="FFFFFF"/>
        </w:rPr>
        <w:t>; or</w:t>
      </w:r>
    </w:p>
    <w:p w14:paraId="7DDCAF6B" w14:textId="1571B83C" w:rsidR="00130EA1" w:rsidRPr="003764B7" w:rsidRDefault="00130EA1" w:rsidP="009B6CB9">
      <w:pPr>
        <w:pStyle w:val="ListParagraph"/>
        <w:numPr>
          <w:ilvl w:val="0"/>
          <w:numId w:val="34"/>
        </w:numPr>
        <w:ind w:right="-483"/>
        <w:rPr>
          <w:shd w:val="clear" w:color="auto" w:fill="FFFFFF"/>
        </w:rPr>
      </w:pPr>
      <w:r w:rsidRPr="003764B7">
        <w:rPr>
          <w:shd w:val="clear" w:color="auto" w:fill="FFFFFF"/>
        </w:rPr>
        <w:t>an eligible disability.</w:t>
      </w:r>
    </w:p>
    <w:p w14:paraId="10972562" w14:textId="77777777" w:rsidR="00130EA1" w:rsidRPr="003764B7" w:rsidRDefault="00130EA1" w:rsidP="0039170C">
      <w:pPr>
        <w:ind w:right="-483"/>
        <w:rPr>
          <w:shd w:val="clear" w:color="auto" w:fill="FFFFFF"/>
        </w:rPr>
      </w:pPr>
    </w:p>
    <w:p w14:paraId="407DBCF3" w14:textId="531C09D4" w:rsidR="00130EA1" w:rsidRPr="003764B7" w:rsidRDefault="00130EA1" w:rsidP="0039170C">
      <w:pPr>
        <w:ind w:right="-483"/>
        <w:rPr>
          <w:shd w:val="clear" w:color="auto" w:fill="FFFFFF"/>
        </w:rPr>
      </w:pPr>
      <w:r w:rsidRPr="003764B7">
        <w:rPr>
          <w:shd w:val="clear" w:color="auto" w:fill="FFFFFF"/>
        </w:rPr>
        <w:t xml:space="preserve">A case conference occurs where </w:t>
      </w:r>
      <w:r w:rsidR="00B738D4" w:rsidRPr="003764B7">
        <w:rPr>
          <w:shd w:val="clear" w:color="auto" w:fill="FFFFFF"/>
        </w:rPr>
        <w:t>an eligible</w:t>
      </w:r>
      <w:r w:rsidRPr="003764B7">
        <w:rPr>
          <w:shd w:val="clear" w:color="auto" w:fill="FFFFFF"/>
        </w:rPr>
        <w:t xml:space="preserve"> allied health pr</w:t>
      </w:r>
      <w:r w:rsidR="00095056" w:rsidRPr="003764B7">
        <w:rPr>
          <w:shd w:val="clear" w:color="auto" w:fill="FFFFFF"/>
        </w:rPr>
        <w:t>actitioner</w:t>
      </w:r>
      <w:r w:rsidRPr="003764B7">
        <w:rPr>
          <w:shd w:val="clear" w:color="auto" w:fill="FFFFFF"/>
        </w:rPr>
        <w:t xml:space="preserve"> participates in a meeting (in person or remotely) wit</w:t>
      </w:r>
      <w:r w:rsidR="00B738D4" w:rsidRPr="003764B7">
        <w:rPr>
          <w:shd w:val="clear" w:color="auto" w:fill="FFFFFF"/>
        </w:rPr>
        <w:t>h a</w:t>
      </w:r>
      <w:r w:rsidR="001E64D9" w:rsidRPr="003764B7">
        <w:rPr>
          <w:shd w:val="clear" w:color="auto" w:fill="FFFFFF"/>
        </w:rPr>
        <w:t xml:space="preserve"> medical practitioner and </w:t>
      </w:r>
      <w:r w:rsidR="0010471A" w:rsidRPr="003764B7">
        <w:rPr>
          <w:shd w:val="clear" w:color="auto" w:fill="FFFFFF"/>
        </w:rPr>
        <w:t xml:space="preserve">at least </w:t>
      </w:r>
      <w:r w:rsidR="001E64D9" w:rsidRPr="003764B7">
        <w:rPr>
          <w:shd w:val="clear" w:color="auto" w:fill="FFFFFF"/>
        </w:rPr>
        <w:t>one</w:t>
      </w:r>
      <w:r w:rsidR="0010471A" w:rsidRPr="003764B7">
        <w:rPr>
          <w:shd w:val="clear" w:color="auto" w:fill="FFFFFF"/>
        </w:rPr>
        <w:t xml:space="preserve"> </w:t>
      </w:r>
      <w:r w:rsidRPr="003764B7">
        <w:rPr>
          <w:shd w:val="clear" w:color="auto" w:fill="FFFFFF"/>
        </w:rPr>
        <w:t xml:space="preserve">other person providing care as part of the patient’s multidisciplinary team. The case conference must be organised by </w:t>
      </w:r>
      <w:r w:rsidR="00B738D4" w:rsidRPr="003764B7">
        <w:rPr>
          <w:shd w:val="clear" w:color="auto" w:fill="FFFFFF"/>
        </w:rPr>
        <w:t>the</w:t>
      </w:r>
      <w:r w:rsidRPr="003764B7">
        <w:rPr>
          <w:shd w:val="clear" w:color="auto" w:fill="FFFFFF"/>
        </w:rPr>
        <w:t xml:space="preserve"> medical practitioner and involve at least two other persons provid</w:t>
      </w:r>
      <w:r w:rsidR="00B738D4" w:rsidRPr="003764B7">
        <w:rPr>
          <w:shd w:val="clear" w:color="auto" w:fill="FFFFFF"/>
        </w:rPr>
        <w:t xml:space="preserve">ing </w:t>
      </w:r>
      <w:r w:rsidRPr="003764B7">
        <w:rPr>
          <w:shd w:val="clear" w:color="auto" w:fill="FFFFFF"/>
        </w:rPr>
        <w:t>different</w:t>
      </w:r>
      <w:r w:rsidR="00B738D4" w:rsidRPr="003764B7">
        <w:rPr>
          <w:shd w:val="clear" w:color="auto" w:fill="FFFFFF"/>
        </w:rPr>
        <w:t xml:space="preserve"> kinds of</w:t>
      </w:r>
      <w:r w:rsidRPr="003764B7">
        <w:rPr>
          <w:shd w:val="clear" w:color="auto" w:fill="FFFFFF"/>
        </w:rPr>
        <w:t xml:space="preserve"> care to the p</w:t>
      </w:r>
      <w:r w:rsidR="00B738D4" w:rsidRPr="003764B7">
        <w:rPr>
          <w:shd w:val="clear" w:color="auto" w:fill="FFFFFF"/>
        </w:rPr>
        <w:t>atient</w:t>
      </w:r>
      <w:r w:rsidRPr="003764B7">
        <w:rPr>
          <w:shd w:val="clear" w:color="auto" w:fill="FFFFFF"/>
        </w:rPr>
        <w:t>. The allied health pr</w:t>
      </w:r>
      <w:r w:rsidR="009D305E" w:rsidRPr="003764B7">
        <w:rPr>
          <w:shd w:val="clear" w:color="auto" w:fill="FFFFFF"/>
        </w:rPr>
        <w:t>actitione</w:t>
      </w:r>
      <w:r w:rsidRPr="003764B7">
        <w:rPr>
          <w:shd w:val="clear" w:color="auto" w:fill="FFFFFF"/>
        </w:rPr>
        <w:t>r can be counted as one of these other two persons.</w:t>
      </w:r>
    </w:p>
    <w:p w14:paraId="06AA9F8A" w14:textId="41923EDC" w:rsidR="00130EA1" w:rsidRPr="003764B7" w:rsidRDefault="00130EA1" w:rsidP="0039170C">
      <w:pPr>
        <w:ind w:right="-483"/>
        <w:rPr>
          <w:shd w:val="clear" w:color="auto" w:fill="FFFFFF"/>
        </w:rPr>
      </w:pPr>
    </w:p>
    <w:p w14:paraId="40FEA31E" w14:textId="4BF3BB64" w:rsidR="00CF32FC" w:rsidRPr="003764B7" w:rsidRDefault="00CF32FC" w:rsidP="00CF32FC">
      <w:pPr>
        <w:ind w:right="-483"/>
        <w:rPr>
          <w:shd w:val="clear" w:color="auto" w:fill="FFFFFF"/>
        </w:rPr>
      </w:pPr>
      <w:bookmarkStart w:id="1" w:name="_Hlk82506824"/>
      <w:r w:rsidRPr="003764B7">
        <w:rPr>
          <w:shd w:val="clear" w:color="auto" w:fill="FFFFFF"/>
        </w:rPr>
        <w:t xml:space="preserve">The Government announced funding </w:t>
      </w:r>
      <w:r w:rsidR="0013766F" w:rsidRPr="003764B7">
        <w:rPr>
          <w:shd w:val="clear" w:color="auto" w:fill="FFFFFF"/>
        </w:rPr>
        <w:t xml:space="preserve">for the new items as part of the </w:t>
      </w:r>
      <w:r w:rsidRPr="003764B7">
        <w:rPr>
          <w:i/>
          <w:iCs/>
          <w:shd w:val="clear" w:color="auto" w:fill="FFFFFF"/>
        </w:rPr>
        <w:t>Primary Care</w:t>
      </w:r>
      <w:r w:rsidRPr="003764B7">
        <w:rPr>
          <w:shd w:val="clear" w:color="auto" w:fill="FFFFFF"/>
        </w:rPr>
        <w:t xml:space="preserve"> measure in the </w:t>
      </w:r>
      <w:r w:rsidRPr="003764B7">
        <w:rPr>
          <w:szCs w:val="24"/>
        </w:rPr>
        <w:t>2021-22 Budget.</w:t>
      </w:r>
    </w:p>
    <w:bookmarkEnd w:id="1"/>
    <w:p w14:paraId="2038BE39" w14:textId="42A987FD" w:rsidR="00CF32FC" w:rsidRPr="003764B7" w:rsidRDefault="00A1739A" w:rsidP="00CF32FC">
      <w:pPr>
        <w:shd w:val="clear" w:color="auto" w:fill="FFFFFF"/>
        <w:spacing w:before="100" w:beforeAutospacing="1"/>
        <w:rPr>
          <w:rFonts w:ascii="Helvetica Neue" w:hAnsi="Helvetica Neue"/>
          <w:szCs w:val="24"/>
          <w:lang w:val="en-US"/>
        </w:rPr>
      </w:pPr>
      <w:r w:rsidRPr="003764B7">
        <w:rPr>
          <w:b/>
        </w:rPr>
        <w:t>Consultation</w:t>
      </w:r>
    </w:p>
    <w:p w14:paraId="7997269D" w14:textId="057B23B3" w:rsidR="00856CF1" w:rsidRPr="003764B7" w:rsidRDefault="00856CF1" w:rsidP="00856CF1">
      <w:pPr>
        <w:shd w:val="clear" w:color="auto" w:fill="FFFFFF"/>
      </w:pPr>
      <w:r w:rsidRPr="003764B7">
        <w:t xml:space="preserve">The MBS Review is conducted by expert committees and working groups focusing on specific areas of the MBS. Clinical committee and reference group reports are </w:t>
      </w:r>
      <w:r w:rsidRPr="003764B7">
        <w:lastRenderedPageBreak/>
        <w:t xml:space="preserve">released for public consultation to inform the final </w:t>
      </w:r>
      <w:r w:rsidRPr="003764B7">
        <w:rPr>
          <w:shd w:val="clear" w:color="auto" w:fill="FFFFFF"/>
        </w:rPr>
        <w:t xml:space="preserve">MBS Review Taskforce (the </w:t>
      </w:r>
      <w:r w:rsidRPr="003764B7">
        <w:t xml:space="preserve">Taskforce) reports and recommendations to Government. </w:t>
      </w:r>
    </w:p>
    <w:p w14:paraId="5314BDA6" w14:textId="5DBC75B9" w:rsidR="00856CF1" w:rsidRPr="003764B7" w:rsidRDefault="00856CF1" w:rsidP="00856CF1">
      <w:pPr>
        <w:shd w:val="clear" w:color="auto" w:fill="FFFFFF"/>
      </w:pPr>
    </w:p>
    <w:p w14:paraId="4DF5C66A" w14:textId="60154A04" w:rsidR="00856CF1" w:rsidRPr="003764B7" w:rsidRDefault="00856CF1" w:rsidP="00856CF1">
      <w:pPr>
        <w:ind w:right="-483"/>
        <w:rPr>
          <w:shd w:val="clear" w:color="auto" w:fill="FFFFFF"/>
        </w:rPr>
      </w:pPr>
      <w:r w:rsidRPr="003764B7">
        <w:rPr>
          <w:shd w:val="clear" w:color="auto" w:fill="FFFFFF"/>
        </w:rPr>
        <w:t xml:space="preserve">Multidisciplinary case conferences were reviewed by the General Practice and Primary Care Clinical Committee and the Allied Health Reference Group. Representatives of allied health providers, and the primary care sector more broadly, were given the opportunity to comment. </w:t>
      </w:r>
    </w:p>
    <w:p w14:paraId="21FD340B" w14:textId="77777777" w:rsidR="00856CF1" w:rsidRPr="003764B7" w:rsidRDefault="00856CF1" w:rsidP="00856CF1">
      <w:pPr>
        <w:shd w:val="clear" w:color="auto" w:fill="FFFFFF"/>
      </w:pPr>
    </w:p>
    <w:p w14:paraId="519E9A81" w14:textId="1B3D4642" w:rsidR="007708B3" w:rsidRPr="003764B7" w:rsidRDefault="001E64D9" w:rsidP="001E64D9">
      <w:pPr>
        <w:shd w:val="clear" w:color="auto" w:fill="FFFFFF"/>
        <w:tabs>
          <w:tab w:val="num" w:pos="1440"/>
        </w:tabs>
        <w:rPr>
          <w:szCs w:val="24"/>
        </w:rPr>
      </w:pPr>
      <w:r w:rsidRPr="003764B7">
        <w:rPr>
          <w:szCs w:val="24"/>
        </w:rPr>
        <w:t>The Department</w:t>
      </w:r>
      <w:r w:rsidR="00856CF1" w:rsidRPr="003764B7">
        <w:rPr>
          <w:szCs w:val="24"/>
        </w:rPr>
        <w:t xml:space="preserve"> of Health</w:t>
      </w:r>
      <w:r w:rsidRPr="003764B7">
        <w:rPr>
          <w:szCs w:val="24"/>
        </w:rPr>
        <w:t xml:space="preserve"> has also conducted targeted consultation with the allied health sector on the design and implementation of the new</w:t>
      </w:r>
      <w:r w:rsidR="005F6F47" w:rsidRPr="003764B7">
        <w:rPr>
          <w:szCs w:val="24"/>
        </w:rPr>
        <w:t xml:space="preserve"> allied health case conference service</w:t>
      </w:r>
      <w:r w:rsidRPr="003764B7">
        <w:rPr>
          <w:szCs w:val="24"/>
        </w:rPr>
        <w:t xml:space="preserve"> items. </w:t>
      </w:r>
    </w:p>
    <w:p w14:paraId="02264A85" w14:textId="77777777" w:rsidR="007708B3" w:rsidRPr="003764B7" w:rsidRDefault="007708B3" w:rsidP="002806A1">
      <w:pPr>
        <w:shd w:val="clear" w:color="auto" w:fill="FFFFFF"/>
        <w:rPr>
          <w:color w:val="000000"/>
          <w:szCs w:val="24"/>
        </w:rPr>
      </w:pPr>
    </w:p>
    <w:p w14:paraId="2412D134" w14:textId="77777777" w:rsidR="00967E51" w:rsidRPr="003764B7" w:rsidRDefault="00A1739A" w:rsidP="000337CB">
      <w:pPr>
        <w:rPr>
          <w:szCs w:val="24"/>
        </w:rPr>
      </w:pPr>
      <w:r w:rsidRPr="003764B7">
        <w:rPr>
          <w:szCs w:val="24"/>
        </w:rPr>
        <w:t xml:space="preserve">Details of the </w:t>
      </w:r>
      <w:r w:rsidR="00574E71" w:rsidRPr="003764B7">
        <w:rPr>
          <w:szCs w:val="24"/>
        </w:rPr>
        <w:t>Determination</w:t>
      </w:r>
      <w:r w:rsidRPr="003764B7">
        <w:rPr>
          <w:szCs w:val="24"/>
        </w:rPr>
        <w:t xml:space="preserve"> are set out in the </w:t>
      </w:r>
      <w:r w:rsidRPr="003764B7">
        <w:rPr>
          <w:szCs w:val="24"/>
          <w:u w:val="single"/>
        </w:rPr>
        <w:t>Attachment</w:t>
      </w:r>
      <w:r w:rsidRPr="003764B7">
        <w:rPr>
          <w:szCs w:val="24"/>
        </w:rPr>
        <w:t>.</w:t>
      </w:r>
    </w:p>
    <w:p w14:paraId="2412D135" w14:textId="066FB090" w:rsidR="006C138D" w:rsidRPr="003764B7" w:rsidRDefault="00297AD0" w:rsidP="006C138D">
      <w:pPr>
        <w:tabs>
          <w:tab w:val="left" w:pos="567"/>
        </w:tabs>
        <w:spacing w:before="240"/>
        <w:rPr>
          <w:szCs w:val="24"/>
        </w:rPr>
      </w:pPr>
      <w:r w:rsidRPr="003764B7">
        <w:rPr>
          <w:szCs w:val="24"/>
        </w:rPr>
        <w:t xml:space="preserve">The </w:t>
      </w:r>
      <w:r w:rsidR="00967E51" w:rsidRPr="003764B7">
        <w:rPr>
          <w:szCs w:val="24"/>
        </w:rPr>
        <w:t>Determination</w:t>
      </w:r>
      <w:r w:rsidRPr="003764B7">
        <w:rPr>
          <w:szCs w:val="24"/>
        </w:rPr>
        <w:t xml:space="preserve"> </w:t>
      </w:r>
      <w:r w:rsidR="007524B0" w:rsidRPr="003764B7">
        <w:rPr>
          <w:szCs w:val="24"/>
        </w:rPr>
        <w:t xml:space="preserve">commences </w:t>
      </w:r>
      <w:r w:rsidR="00C63FDC" w:rsidRPr="003764B7">
        <w:rPr>
          <w:szCs w:val="24"/>
        </w:rPr>
        <w:t xml:space="preserve">on </w:t>
      </w:r>
      <w:r w:rsidR="00CF32FC" w:rsidRPr="003764B7">
        <w:rPr>
          <w:szCs w:val="24"/>
        </w:rPr>
        <w:t>1 November 2021</w:t>
      </w:r>
      <w:r w:rsidR="00405DCD" w:rsidRPr="003764B7">
        <w:rPr>
          <w:szCs w:val="24"/>
        </w:rPr>
        <w:t>.</w:t>
      </w:r>
      <w:r w:rsidR="007708B3" w:rsidRPr="003764B7">
        <w:rPr>
          <w:szCs w:val="24"/>
        </w:rPr>
        <w:t xml:space="preserve"> </w:t>
      </w:r>
    </w:p>
    <w:p w14:paraId="2412D136" w14:textId="77777777" w:rsidR="00236DF2" w:rsidRPr="003764B7" w:rsidRDefault="00236DF2" w:rsidP="00574E71">
      <w:pPr>
        <w:rPr>
          <w:szCs w:val="24"/>
        </w:rPr>
      </w:pPr>
    </w:p>
    <w:p w14:paraId="2412D138" w14:textId="65B73875" w:rsidR="00574E71" w:rsidRPr="003764B7" w:rsidRDefault="0002728B" w:rsidP="00DE07E4">
      <w:pPr>
        <w:spacing w:after="200" w:line="276" w:lineRule="auto"/>
        <w:rPr>
          <w:szCs w:val="24"/>
        </w:rPr>
      </w:pPr>
      <w:r w:rsidRPr="003764B7">
        <w:rPr>
          <w:szCs w:val="24"/>
        </w:rPr>
        <w:t>T</w:t>
      </w:r>
      <w:r w:rsidR="00574E71" w:rsidRPr="003764B7">
        <w:rPr>
          <w:szCs w:val="24"/>
        </w:rPr>
        <w:t xml:space="preserve">he Determination is </w:t>
      </w:r>
      <w:r w:rsidR="004417A2" w:rsidRPr="003764B7">
        <w:rPr>
          <w:szCs w:val="24"/>
        </w:rPr>
        <w:t xml:space="preserve">a </w:t>
      </w:r>
      <w:r w:rsidR="00574E71" w:rsidRPr="003764B7">
        <w:rPr>
          <w:szCs w:val="24"/>
        </w:rPr>
        <w:t xml:space="preserve">legislative instrument for the purposes of the </w:t>
      </w:r>
      <w:r w:rsidR="00574E71" w:rsidRPr="003764B7">
        <w:rPr>
          <w:i/>
        </w:rPr>
        <w:t>Legislation Act 2003</w:t>
      </w:r>
      <w:r w:rsidR="00574E71" w:rsidRPr="003764B7">
        <w:rPr>
          <w:szCs w:val="24"/>
        </w:rPr>
        <w:t>.</w:t>
      </w:r>
    </w:p>
    <w:p w14:paraId="2412D139" w14:textId="77777777" w:rsidR="00A1739A" w:rsidRPr="003764B7" w:rsidRDefault="00A1739A" w:rsidP="000337CB">
      <w:pPr>
        <w:ind w:left="6663" w:hanging="3119"/>
        <w:rPr>
          <w:szCs w:val="24"/>
        </w:rPr>
      </w:pPr>
      <w:r w:rsidRPr="003764B7">
        <w:rPr>
          <w:szCs w:val="24"/>
        </w:rPr>
        <w:t xml:space="preserve">           </w:t>
      </w:r>
    </w:p>
    <w:p w14:paraId="2412D13A" w14:textId="77777777" w:rsidR="00A1739A" w:rsidRPr="003764B7" w:rsidRDefault="00A1739A" w:rsidP="000337CB">
      <w:pPr>
        <w:ind w:left="6663" w:hanging="3119"/>
        <w:rPr>
          <w:szCs w:val="24"/>
        </w:rPr>
      </w:pPr>
      <w:r w:rsidRPr="003764B7">
        <w:rPr>
          <w:szCs w:val="24"/>
          <w:u w:val="single"/>
        </w:rPr>
        <w:t>Authority</w:t>
      </w:r>
      <w:r w:rsidR="00967E51" w:rsidRPr="003764B7">
        <w:rPr>
          <w:szCs w:val="24"/>
        </w:rPr>
        <w:t xml:space="preserve">:     Subsection </w:t>
      </w:r>
      <w:r w:rsidRPr="003764B7">
        <w:rPr>
          <w:szCs w:val="24"/>
        </w:rPr>
        <w:t>3</w:t>
      </w:r>
      <w:proofErr w:type="gramStart"/>
      <w:r w:rsidR="00967E51" w:rsidRPr="003764B7">
        <w:rPr>
          <w:szCs w:val="24"/>
        </w:rPr>
        <w:t>C</w:t>
      </w:r>
      <w:r w:rsidRPr="003764B7">
        <w:rPr>
          <w:szCs w:val="24"/>
        </w:rPr>
        <w:t>(</w:t>
      </w:r>
      <w:proofErr w:type="gramEnd"/>
      <w:r w:rsidRPr="003764B7">
        <w:rPr>
          <w:szCs w:val="24"/>
        </w:rPr>
        <w:t xml:space="preserve">1) of the </w:t>
      </w:r>
    </w:p>
    <w:p w14:paraId="2412D13B" w14:textId="0596CD30" w:rsidR="00A1739A" w:rsidRPr="003764B7" w:rsidRDefault="00A1739A" w:rsidP="000337CB">
      <w:pPr>
        <w:tabs>
          <w:tab w:val="left" w:pos="4820"/>
        </w:tabs>
        <w:rPr>
          <w:szCs w:val="24"/>
        </w:rPr>
        <w:sectPr w:rsidR="00A1739A" w:rsidRPr="003764B7" w:rsidSect="00235B6C">
          <w:headerReference w:type="default" r:id="rId11"/>
          <w:pgSz w:w="11906" w:h="16838"/>
          <w:pgMar w:top="1440" w:right="1800" w:bottom="1135" w:left="1800" w:header="708" w:footer="708" w:gutter="0"/>
          <w:pgNumType w:start="1"/>
          <w:cols w:space="708"/>
          <w:docGrid w:linePitch="360"/>
        </w:sectPr>
      </w:pPr>
      <w:r w:rsidRPr="003764B7">
        <w:rPr>
          <w:i/>
          <w:szCs w:val="24"/>
        </w:rPr>
        <w:tab/>
        <w:t>Health Insurance Act 1973</w:t>
      </w:r>
    </w:p>
    <w:p w14:paraId="2412D13D" w14:textId="77777777" w:rsidR="006D5816" w:rsidRPr="003764B7" w:rsidRDefault="006D5816" w:rsidP="000337CB">
      <w:pPr>
        <w:pStyle w:val="BodyText"/>
        <w:jc w:val="right"/>
        <w:rPr>
          <w:szCs w:val="24"/>
        </w:rPr>
      </w:pPr>
      <w:r w:rsidRPr="003764B7">
        <w:rPr>
          <w:szCs w:val="24"/>
        </w:rPr>
        <w:lastRenderedPageBreak/>
        <w:t>ATTACHMENT</w:t>
      </w:r>
    </w:p>
    <w:p w14:paraId="2412D13E" w14:textId="77777777" w:rsidR="006D5816" w:rsidRPr="003764B7" w:rsidRDefault="006D5816" w:rsidP="000337CB">
      <w:pPr>
        <w:pStyle w:val="BodyText"/>
        <w:rPr>
          <w:szCs w:val="24"/>
          <w:u w:val="single"/>
        </w:rPr>
      </w:pPr>
    </w:p>
    <w:p w14:paraId="5B0C808A" w14:textId="156C67CA" w:rsidR="00215191" w:rsidRPr="003764B7" w:rsidRDefault="00A41364" w:rsidP="00186752">
      <w:pPr>
        <w:pStyle w:val="BodyText"/>
        <w:rPr>
          <w:i/>
          <w:iCs/>
          <w:color w:val="FF0000"/>
        </w:rPr>
      </w:pPr>
      <w:r w:rsidRPr="003764B7">
        <w:rPr>
          <w:szCs w:val="24"/>
        </w:rPr>
        <w:t xml:space="preserve">Details of the </w:t>
      </w:r>
      <w:r w:rsidR="00CF32FC" w:rsidRPr="003764B7">
        <w:rPr>
          <w:i/>
          <w:iCs/>
        </w:rPr>
        <w:t>Health Insurance Legislation Amendment (Section 3C General Medical Services – Allied Health Case Conferenc</w:t>
      </w:r>
      <w:r w:rsidR="009D1AC0" w:rsidRPr="003764B7">
        <w:rPr>
          <w:i/>
          <w:iCs/>
        </w:rPr>
        <w:t>e</w:t>
      </w:r>
      <w:r w:rsidR="00CF32FC" w:rsidRPr="003764B7">
        <w:rPr>
          <w:i/>
          <w:iCs/>
        </w:rPr>
        <w:t>) Determination 2021</w:t>
      </w:r>
    </w:p>
    <w:p w14:paraId="7BBEB147" w14:textId="720F9678" w:rsidR="00E70355" w:rsidRPr="003764B7" w:rsidRDefault="00E70355" w:rsidP="000337CB">
      <w:pPr>
        <w:pStyle w:val="BodyText"/>
        <w:rPr>
          <w:b w:val="0"/>
          <w:i/>
          <w:szCs w:val="24"/>
        </w:rPr>
      </w:pPr>
    </w:p>
    <w:p w14:paraId="2412D141" w14:textId="7C34D5F4" w:rsidR="00FE02C2" w:rsidRPr="003764B7" w:rsidRDefault="001B0111" w:rsidP="000337CB">
      <w:pPr>
        <w:pStyle w:val="BodyText"/>
        <w:rPr>
          <w:b w:val="0"/>
          <w:szCs w:val="24"/>
          <w:u w:val="single"/>
        </w:rPr>
      </w:pPr>
      <w:r w:rsidRPr="003764B7">
        <w:rPr>
          <w:b w:val="0"/>
          <w:szCs w:val="24"/>
          <w:u w:val="single"/>
        </w:rPr>
        <w:t>Section 1 – Name</w:t>
      </w:r>
    </w:p>
    <w:p w14:paraId="2412D142" w14:textId="77777777" w:rsidR="00FE02C2" w:rsidRPr="003764B7" w:rsidRDefault="00FE02C2" w:rsidP="000337CB">
      <w:pPr>
        <w:pStyle w:val="BodyText"/>
        <w:rPr>
          <w:b w:val="0"/>
          <w:szCs w:val="24"/>
          <w:u w:val="single"/>
        </w:rPr>
      </w:pPr>
    </w:p>
    <w:p w14:paraId="2412D144" w14:textId="7AD65B50" w:rsidR="00F83B6F" w:rsidRPr="003764B7" w:rsidRDefault="00BC7397" w:rsidP="00C67BC7">
      <w:pPr>
        <w:pStyle w:val="BodyText"/>
        <w:rPr>
          <w:i/>
          <w:iCs/>
          <w:color w:val="FF0000"/>
        </w:rPr>
      </w:pPr>
      <w:r w:rsidRPr="003764B7">
        <w:rPr>
          <w:b w:val="0"/>
          <w:szCs w:val="24"/>
        </w:rPr>
        <w:t>S</w:t>
      </w:r>
      <w:r w:rsidR="00FE02C2" w:rsidRPr="003764B7">
        <w:rPr>
          <w:b w:val="0"/>
          <w:szCs w:val="24"/>
        </w:rPr>
        <w:t xml:space="preserve">ection </w:t>
      </w:r>
      <w:r w:rsidRPr="003764B7">
        <w:rPr>
          <w:b w:val="0"/>
          <w:szCs w:val="24"/>
        </w:rPr>
        <w:t xml:space="preserve">1 </w:t>
      </w:r>
      <w:r w:rsidR="00FE02C2" w:rsidRPr="003764B7">
        <w:rPr>
          <w:b w:val="0"/>
          <w:szCs w:val="24"/>
        </w:rPr>
        <w:t>provides</w:t>
      </w:r>
      <w:r w:rsidR="008B683E" w:rsidRPr="003764B7">
        <w:rPr>
          <w:b w:val="0"/>
          <w:szCs w:val="24"/>
        </w:rPr>
        <w:t xml:space="preserve"> for the </w:t>
      </w:r>
      <w:r w:rsidR="008B2094" w:rsidRPr="003764B7">
        <w:rPr>
          <w:b w:val="0"/>
          <w:szCs w:val="24"/>
        </w:rPr>
        <w:t>Determination</w:t>
      </w:r>
      <w:r w:rsidR="00FE02C2" w:rsidRPr="003764B7">
        <w:rPr>
          <w:b w:val="0"/>
          <w:szCs w:val="24"/>
        </w:rPr>
        <w:t xml:space="preserve"> to be referred to as the </w:t>
      </w:r>
      <w:r w:rsidR="00CF32FC" w:rsidRPr="003764B7">
        <w:rPr>
          <w:b w:val="0"/>
          <w:i/>
          <w:iCs/>
          <w:szCs w:val="24"/>
        </w:rPr>
        <w:t>Health Insurance Legislation Amendment (Section 3C General Medical Services – Allied Health Case Conferenc</w:t>
      </w:r>
      <w:r w:rsidR="009D1AC0" w:rsidRPr="003764B7">
        <w:rPr>
          <w:b w:val="0"/>
          <w:i/>
          <w:iCs/>
          <w:szCs w:val="24"/>
        </w:rPr>
        <w:t>e</w:t>
      </w:r>
      <w:r w:rsidR="00CF32FC" w:rsidRPr="003764B7">
        <w:rPr>
          <w:b w:val="0"/>
          <w:i/>
          <w:iCs/>
          <w:szCs w:val="24"/>
        </w:rPr>
        <w:t>) Determination 2021.</w:t>
      </w:r>
    </w:p>
    <w:p w14:paraId="68DAA207" w14:textId="77777777" w:rsidR="00FD602D" w:rsidRPr="003764B7" w:rsidRDefault="00FD602D" w:rsidP="00FD602D"/>
    <w:p w14:paraId="49D1E050" w14:textId="77777777" w:rsidR="007A4089" w:rsidRPr="003764B7" w:rsidRDefault="00FE02C2" w:rsidP="000337CB">
      <w:pPr>
        <w:pStyle w:val="BodyText"/>
        <w:rPr>
          <w:b w:val="0"/>
          <w:szCs w:val="24"/>
          <w:u w:val="single"/>
        </w:rPr>
      </w:pPr>
      <w:r w:rsidRPr="003764B7">
        <w:rPr>
          <w:b w:val="0"/>
          <w:szCs w:val="24"/>
          <w:u w:val="single"/>
        </w:rPr>
        <w:t xml:space="preserve">Section 2 – Commencement </w:t>
      </w:r>
    </w:p>
    <w:p w14:paraId="2DCE2ED0" w14:textId="77777777" w:rsidR="007A4089" w:rsidRPr="003764B7" w:rsidRDefault="007A4089" w:rsidP="000337CB">
      <w:pPr>
        <w:pStyle w:val="BodyText"/>
        <w:rPr>
          <w:b w:val="0"/>
          <w:szCs w:val="24"/>
          <w:u w:val="single"/>
        </w:rPr>
      </w:pPr>
    </w:p>
    <w:p w14:paraId="2412D148" w14:textId="045D5C8C" w:rsidR="00510A4F" w:rsidRPr="003764B7" w:rsidRDefault="00510A4F" w:rsidP="000337CB">
      <w:pPr>
        <w:pStyle w:val="BodyText"/>
        <w:rPr>
          <w:b w:val="0"/>
          <w:color w:val="FF0000"/>
          <w:szCs w:val="24"/>
        </w:rPr>
      </w:pPr>
      <w:r w:rsidRPr="003764B7">
        <w:rPr>
          <w:b w:val="0"/>
          <w:szCs w:val="24"/>
        </w:rPr>
        <w:t xml:space="preserve">Section 2 </w:t>
      </w:r>
      <w:r w:rsidR="00404F11" w:rsidRPr="003764B7">
        <w:rPr>
          <w:b w:val="0"/>
          <w:szCs w:val="24"/>
        </w:rPr>
        <w:t xml:space="preserve">provides that the </w:t>
      </w:r>
      <w:r w:rsidR="008B2094" w:rsidRPr="003764B7">
        <w:rPr>
          <w:b w:val="0"/>
          <w:szCs w:val="24"/>
        </w:rPr>
        <w:t xml:space="preserve">Determination </w:t>
      </w:r>
      <w:r w:rsidR="00404F11" w:rsidRPr="003764B7">
        <w:rPr>
          <w:b w:val="0"/>
          <w:szCs w:val="24"/>
        </w:rPr>
        <w:t xml:space="preserve">commences </w:t>
      </w:r>
      <w:r w:rsidR="00C63FDC" w:rsidRPr="003764B7">
        <w:rPr>
          <w:b w:val="0"/>
          <w:szCs w:val="24"/>
        </w:rPr>
        <w:t xml:space="preserve">on </w:t>
      </w:r>
      <w:r w:rsidR="00CF32FC" w:rsidRPr="003764B7">
        <w:rPr>
          <w:b w:val="0"/>
          <w:szCs w:val="24"/>
        </w:rPr>
        <w:t>1 November 2021.</w:t>
      </w:r>
    </w:p>
    <w:p w14:paraId="16C03200" w14:textId="77777777" w:rsidR="007E0017" w:rsidRPr="003764B7" w:rsidRDefault="007E0017" w:rsidP="000337CB">
      <w:pPr>
        <w:pStyle w:val="BodyText"/>
        <w:rPr>
          <w:b w:val="0"/>
          <w:szCs w:val="24"/>
        </w:rPr>
      </w:pPr>
    </w:p>
    <w:p w14:paraId="005D5660" w14:textId="77777777" w:rsidR="007A4089" w:rsidRPr="003764B7" w:rsidRDefault="00FE02C2" w:rsidP="000337CB">
      <w:pPr>
        <w:pStyle w:val="BodyText"/>
        <w:rPr>
          <w:b w:val="0"/>
          <w:szCs w:val="24"/>
          <w:u w:val="single"/>
        </w:rPr>
      </w:pPr>
      <w:r w:rsidRPr="003764B7">
        <w:rPr>
          <w:b w:val="0"/>
          <w:szCs w:val="24"/>
          <w:u w:val="single"/>
        </w:rPr>
        <w:t xml:space="preserve">Section 3 – </w:t>
      </w:r>
      <w:r w:rsidR="00E5798A" w:rsidRPr="003764B7">
        <w:rPr>
          <w:b w:val="0"/>
          <w:szCs w:val="24"/>
          <w:u w:val="single"/>
        </w:rPr>
        <w:t>Authority</w:t>
      </w:r>
    </w:p>
    <w:p w14:paraId="53BFA098" w14:textId="77777777" w:rsidR="007A4089" w:rsidRPr="003764B7" w:rsidRDefault="007A4089" w:rsidP="000337CB">
      <w:pPr>
        <w:pStyle w:val="BodyText"/>
        <w:rPr>
          <w:b w:val="0"/>
          <w:szCs w:val="24"/>
          <w:u w:val="single"/>
        </w:rPr>
      </w:pPr>
    </w:p>
    <w:p w14:paraId="2412D14B" w14:textId="60EB4E9C" w:rsidR="00FE02C2" w:rsidRPr="003764B7" w:rsidRDefault="00F83B6F" w:rsidP="000337CB">
      <w:pPr>
        <w:pStyle w:val="BodyText"/>
        <w:rPr>
          <w:b w:val="0"/>
        </w:rPr>
      </w:pPr>
      <w:r w:rsidRPr="003764B7">
        <w:rPr>
          <w:b w:val="0"/>
        </w:rPr>
        <w:t xml:space="preserve">Section 3 provides that the </w:t>
      </w:r>
      <w:r w:rsidR="008B2094" w:rsidRPr="003764B7">
        <w:rPr>
          <w:b w:val="0"/>
          <w:szCs w:val="24"/>
        </w:rPr>
        <w:t xml:space="preserve">Determination </w:t>
      </w:r>
      <w:r w:rsidR="00E5798A" w:rsidRPr="003764B7">
        <w:rPr>
          <w:b w:val="0"/>
        </w:rPr>
        <w:t xml:space="preserve">is made under </w:t>
      </w:r>
      <w:r w:rsidR="00367440" w:rsidRPr="003764B7">
        <w:rPr>
          <w:b w:val="0"/>
        </w:rPr>
        <w:t xml:space="preserve">subsection </w:t>
      </w:r>
      <w:r w:rsidR="00E5798A" w:rsidRPr="003764B7">
        <w:rPr>
          <w:b w:val="0"/>
        </w:rPr>
        <w:t>3</w:t>
      </w:r>
      <w:proofErr w:type="gramStart"/>
      <w:r w:rsidR="00E5798A" w:rsidRPr="003764B7">
        <w:rPr>
          <w:b w:val="0"/>
        </w:rPr>
        <w:t>C(</w:t>
      </w:r>
      <w:proofErr w:type="gramEnd"/>
      <w:r w:rsidR="00E5798A" w:rsidRPr="003764B7">
        <w:rPr>
          <w:b w:val="0"/>
        </w:rPr>
        <w:t xml:space="preserve">1) of the </w:t>
      </w:r>
      <w:r w:rsidR="00E5798A" w:rsidRPr="003764B7">
        <w:rPr>
          <w:b w:val="0"/>
          <w:i/>
        </w:rPr>
        <w:t>Health Insurance Act 1973</w:t>
      </w:r>
      <w:r w:rsidR="00E5798A" w:rsidRPr="003764B7">
        <w:rPr>
          <w:b w:val="0"/>
        </w:rPr>
        <w:t>.</w:t>
      </w:r>
    </w:p>
    <w:p w14:paraId="0DBF1241" w14:textId="77777777" w:rsidR="00E70355" w:rsidRPr="003764B7" w:rsidRDefault="00E70355" w:rsidP="000337CB">
      <w:pPr>
        <w:pStyle w:val="BodyText"/>
        <w:rPr>
          <w:b w:val="0"/>
        </w:rPr>
      </w:pPr>
    </w:p>
    <w:p w14:paraId="20CBF84A" w14:textId="77777777" w:rsidR="00C63FDC" w:rsidRPr="003764B7" w:rsidRDefault="00C63FDC" w:rsidP="00C63FDC">
      <w:pPr>
        <w:pStyle w:val="BodyText"/>
        <w:rPr>
          <w:b w:val="0"/>
          <w:szCs w:val="24"/>
          <w:u w:val="single"/>
        </w:rPr>
      </w:pPr>
      <w:r w:rsidRPr="003764B7">
        <w:rPr>
          <w:b w:val="0"/>
          <w:szCs w:val="24"/>
          <w:u w:val="single"/>
        </w:rPr>
        <w:t>Section 4 – Schedules</w:t>
      </w:r>
    </w:p>
    <w:p w14:paraId="4C010161" w14:textId="77777777" w:rsidR="00C63FDC" w:rsidRPr="003764B7" w:rsidRDefault="00C63FDC" w:rsidP="00C63FDC">
      <w:pPr>
        <w:pStyle w:val="BodyText"/>
        <w:rPr>
          <w:b w:val="0"/>
          <w:szCs w:val="24"/>
          <w:u w:val="single"/>
        </w:rPr>
      </w:pPr>
    </w:p>
    <w:p w14:paraId="5D9EBF8D" w14:textId="77777777" w:rsidR="00C63FDC" w:rsidRPr="003764B7" w:rsidRDefault="00C63FDC" w:rsidP="00C63FDC">
      <w:pPr>
        <w:pStyle w:val="BodyText"/>
        <w:rPr>
          <w:b w:val="0"/>
          <w:szCs w:val="24"/>
        </w:rPr>
      </w:pPr>
      <w:r w:rsidRPr="003764B7">
        <w:rPr>
          <w:b w:val="0"/>
          <w:szCs w:val="24"/>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17D2CF69" w14:textId="77777777" w:rsidR="007E0017" w:rsidRPr="003764B7" w:rsidRDefault="007E0017" w:rsidP="00404F11">
      <w:pPr>
        <w:pStyle w:val="BodyText"/>
        <w:rPr>
          <w:b w:val="0"/>
          <w:szCs w:val="24"/>
        </w:rPr>
      </w:pPr>
    </w:p>
    <w:p w14:paraId="768D340E" w14:textId="0C7A0F57" w:rsidR="00C63FDC" w:rsidRPr="003764B7" w:rsidRDefault="00C63FDC" w:rsidP="00C63FDC">
      <w:pPr>
        <w:pStyle w:val="Header"/>
        <w:tabs>
          <w:tab w:val="num" w:pos="1080"/>
        </w:tabs>
        <w:rPr>
          <w:szCs w:val="24"/>
          <w:u w:val="single"/>
        </w:rPr>
      </w:pPr>
      <w:r w:rsidRPr="003764B7">
        <w:rPr>
          <w:szCs w:val="24"/>
          <w:u w:val="single"/>
        </w:rPr>
        <w:t xml:space="preserve">Schedule 1 – </w:t>
      </w:r>
      <w:r w:rsidR="00CF32FC" w:rsidRPr="003764B7">
        <w:rPr>
          <w:szCs w:val="24"/>
          <w:u w:val="single"/>
        </w:rPr>
        <w:t>Allied Health Case Conferenc</w:t>
      </w:r>
      <w:r w:rsidR="009D1AC0" w:rsidRPr="003764B7">
        <w:rPr>
          <w:szCs w:val="24"/>
          <w:u w:val="single"/>
        </w:rPr>
        <w:t>e</w:t>
      </w:r>
      <w:r w:rsidR="00CF32FC" w:rsidRPr="003764B7">
        <w:rPr>
          <w:szCs w:val="24"/>
          <w:u w:val="single"/>
        </w:rPr>
        <w:t xml:space="preserve"> Amendments</w:t>
      </w:r>
    </w:p>
    <w:p w14:paraId="73DFA8DB" w14:textId="665DDB8F" w:rsidR="00CF32FC" w:rsidRPr="003764B7" w:rsidRDefault="00CF32FC" w:rsidP="00C63FDC">
      <w:pPr>
        <w:pStyle w:val="Header"/>
        <w:tabs>
          <w:tab w:val="num" w:pos="1080"/>
        </w:tabs>
        <w:rPr>
          <w:szCs w:val="24"/>
          <w:u w:val="single"/>
        </w:rPr>
      </w:pPr>
    </w:p>
    <w:p w14:paraId="39BCDC7C" w14:textId="3879ADB3" w:rsidR="00CF32FC" w:rsidRPr="003764B7" w:rsidRDefault="00CF32FC" w:rsidP="00C63FDC">
      <w:pPr>
        <w:pStyle w:val="Header"/>
        <w:tabs>
          <w:tab w:val="num" w:pos="1080"/>
        </w:tabs>
        <w:rPr>
          <w:szCs w:val="24"/>
        </w:rPr>
      </w:pPr>
      <w:r w:rsidRPr="003764B7">
        <w:rPr>
          <w:szCs w:val="24"/>
        </w:rPr>
        <w:t xml:space="preserve">Schedule 1 will amend the </w:t>
      </w:r>
      <w:r w:rsidRPr="003764B7">
        <w:rPr>
          <w:i/>
          <w:iCs/>
          <w:szCs w:val="24"/>
        </w:rPr>
        <w:t xml:space="preserve">Health Insurance (Allied Health Services) Determination 2014 </w:t>
      </w:r>
      <w:r w:rsidRPr="003764B7">
        <w:rPr>
          <w:szCs w:val="24"/>
        </w:rPr>
        <w:t>(Principal Allied Health Determination).</w:t>
      </w:r>
    </w:p>
    <w:p w14:paraId="121314E7" w14:textId="0115AAD4" w:rsidR="00CF32FC" w:rsidRPr="003764B7" w:rsidRDefault="00CF32FC" w:rsidP="00C63FDC">
      <w:pPr>
        <w:pStyle w:val="Header"/>
        <w:tabs>
          <w:tab w:val="num" w:pos="1080"/>
        </w:tabs>
        <w:rPr>
          <w:szCs w:val="24"/>
        </w:rPr>
      </w:pPr>
    </w:p>
    <w:p w14:paraId="37473060" w14:textId="7FB31CFF" w:rsidR="00CF32FC" w:rsidRPr="003764B7" w:rsidRDefault="00CF32FC" w:rsidP="00C63FDC">
      <w:pPr>
        <w:pStyle w:val="Header"/>
        <w:tabs>
          <w:tab w:val="num" w:pos="1080"/>
        </w:tabs>
        <w:rPr>
          <w:szCs w:val="24"/>
        </w:rPr>
      </w:pPr>
      <w:r w:rsidRPr="003764B7">
        <w:rPr>
          <w:b/>
          <w:bCs/>
          <w:szCs w:val="24"/>
        </w:rPr>
        <w:t xml:space="preserve">Amendment item 1 </w:t>
      </w:r>
      <w:r w:rsidR="00AF6D29" w:rsidRPr="003764B7">
        <w:rPr>
          <w:szCs w:val="24"/>
        </w:rPr>
        <w:t>repeals the definition of</w:t>
      </w:r>
      <w:r w:rsidR="00AF6D29" w:rsidRPr="003764B7">
        <w:rPr>
          <w:b/>
          <w:bCs/>
          <w:szCs w:val="24"/>
        </w:rPr>
        <w:t xml:space="preserve"> </w:t>
      </w:r>
      <w:r w:rsidR="00747E6D" w:rsidRPr="003764B7">
        <w:rPr>
          <w:i/>
          <w:iCs/>
          <w:szCs w:val="24"/>
        </w:rPr>
        <w:t>Health Insurance (Section 3C General Medical Services – Other Medical Practitioner) Determination 2018</w:t>
      </w:r>
      <w:r w:rsidR="00AF6D29" w:rsidRPr="003764B7">
        <w:rPr>
          <w:szCs w:val="24"/>
        </w:rPr>
        <w:t xml:space="preserve">. This will enable all incorporated references to the </w:t>
      </w:r>
      <w:r w:rsidR="00AF6D29" w:rsidRPr="003764B7">
        <w:rPr>
          <w:i/>
          <w:iCs/>
          <w:szCs w:val="24"/>
        </w:rPr>
        <w:t xml:space="preserve">Health Insurance (Section 3C General Medical Services – Other Medical Practitioner) Determination 2018 </w:t>
      </w:r>
      <w:r w:rsidR="00AF6D29" w:rsidRPr="003764B7">
        <w:rPr>
          <w:szCs w:val="24"/>
        </w:rPr>
        <w:t>in the Principal Allied Health Determination to apply from-to-time.</w:t>
      </w:r>
    </w:p>
    <w:p w14:paraId="68F511B2" w14:textId="1FFA8D0B" w:rsidR="00CF32FC" w:rsidRPr="003764B7" w:rsidRDefault="00CF32FC" w:rsidP="00C63FDC">
      <w:pPr>
        <w:pStyle w:val="Header"/>
        <w:tabs>
          <w:tab w:val="num" w:pos="1080"/>
        </w:tabs>
        <w:rPr>
          <w:szCs w:val="24"/>
        </w:rPr>
      </w:pPr>
    </w:p>
    <w:p w14:paraId="5CCF75ED" w14:textId="5E89FDEF" w:rsidR="00CF32FC" w:rsidRPr="003764B7" w:rsidRDefault="00CF32FC" w:rsidP="00CF32FC">
      <w:pPr>
        <w:pStyle w:val="Header"/>
        <w:tabs>
          <w:tab w:val="num" w:pos="1080"/>
        </w:tabs>
        <w:rPr>
          <w:szCs w:val="24"/>
        </w:rPr>
      </w:pPr>
      <w:r w:rsidRPr="003764B7">
        <w:rPr>
          <w:b/>
          <w:bCs/>
          <w:szCs w:val="24"/>
        </w:rPr>
        <w:t>Amendment item 2</w:t>
      </w:r>
      <w:r w:rsidR="005F4B25" w:rsidRPr="003764B7">
        <w:rPr>
          <w:b/>
          <w:bCs/>
          <w:szCs w:val="24"/>
        </w:rPr>
        <w:t xml:space="preserve"> </w:t>
      </w:r>
      <w:r w:rsidR="005F4B25" w:rsidRPr="003764B7">
        <w:rPr>
          <w:szCs w:val="24"/>
        </w:rPr>
        <w:t xml:space="preserve">inserts new sections </w:t>
      </w:r>
      <w:r w:rsidR="00DB2D66" w:rsidRPr="003764B7">
        <w:rPr>
          <w:szCs w:val="24"/>
        </w:rPr>
        <w:t>14</w:t>
      </w:r>
      <w:r w:rsidR="005F4B25" w:rsidRPr="003764B7">
        <w:rPr>
          <w:szCs w:val="24"/>
        </w:rPr>
        <w:t xml:space="preserve"> to </w:t>
      </w:r>
      <w:r w:rsidR="00DB2D66" w:rsidRPr="003764B7">
        <w:rPr>
          <w:szCs w:val="24"/>
        </w:rPr>
        <w:t>16 after section 13 of the Principal Allied Health Determination.</w:t>
      </w:r>
    </w:p>
    <w:p w14:paraId="23B5290A" w14:textId="77F420A6" w:rsidR="00DB2D66" w:rsidRPr="003764B7" w:rsidRDefault="00DB2D66" w:rsidP="00CF32FC">
      <w:pPr>
        <w:pStyle w:val="Header"/>
        <w:tabs>
          <w:tab w:val="num" w:pos="1080"/>
        </w:tabs>
        <w:rPr>
          <w:szCs w:val="24"/>
        </w:rPr>
      </w:pPr>
    </w:p>
    <w:p w14:paraId="68DCD8DB" w14:textId="006442FE" w:rsidR="00DB2D66" w:rsidRPr="003764B7" w:rsidRDefault="00DB2D66" w:rsidP="00CF32FC">
      <w:pPr>
        <w:pStyle w:val="Header"/>
        <w:tabs>
          <w:tab w:val="num" w:pos="1080"/>
        </w:tabs>
        <w:rPr>
          <w:szCs w:val="24"/>
        </w:rPr>
      </w:pPr>
      <w:r w:rsidRPr="003764B7">
        <w:rPr>
          <w:szCs w:val="24"/>
        </w:rPr>
        <w:t xml:space="preserve">Section 14 applies application provisions to the six new allied health case conference items (see </w:t>
      </w:r>
      <w:r w:rsidRPr="003764B7">
        <w:rPr>
          <w:b/>
          <w:bCs/>
          <w:szCs w:val="24"/>
        </w:rPr>
        <w:t>amendment item</w:t>
      </w:r>
      <w:r w:rsidR="002562E7" w:rsidRPr="003764B7">
        <w:rPr>
          <w:b/>
          <w:bCs/>
          <w:szCs w:val="24"/>
        </w:rPr>
        <w:t>s</w:t>
      </w:r>
      <w:r w:rsidRPr="003764B7">
        <w:rPr>
          <w:b/>
          <w:bCs/>
          <w:szCs w:val="24"/>
        </w:rPr>
        <w:t xml:space="preserve"> 3</w:t>
      </w:r>
      <w:r w:rsidR="002562E7" w:rsidRPr="003764B7">
        <w:rPr>
          <w:b/>
          <w:bCs/>
          <w:szCs w:val="24"/>
        </w:rPr>
        <w:t xml:space="preserve"> </w:t>
      </w:r>
      <w:r w:rsidR="002562E7" w:rsidRPr="003764B7">
        <w:rPr>
          <w:szCs w:val="24"/>
        </w:rPr>
        <w:t>and</w:t>
      </w:r>
      <w:r w:rsidR="002562E7" w:rsidRPr="003764B7">
        <w:rPr>
          <w:b/>
          <w:bCs/>
          <w:szCs w:val="24"/>
        </w:rPr>
        <w:t xml:space="preserve"> 4</w:t>
      </w:r>
      <w:r w:rsidRPr="003764B7">
        <w:rPr>
          <w:szCs w:val="24"/>
        </w:rPr>
        <w:t xml:space="preserve">). </w:t>
      </w:r>
    </w:p>
    <w:p w14:paraId="4EFDA32B" w14:textId="77777777" w:rsidR="00DB2D66" w:rsidRPr="003764B7" w:rsidRDefault="00DB2D66" w:rsidP="00CF32FC">
      <w:pPr>
        <w:pStyle w:val="Header"/>
        <w:tabs>
          <w:tab w:val="num" w:pos="1080"/>
        </w:tabs>
        <w:rPr>
          <w:szCs w:val="24"/>
        </w:rPr>
      </w:pPr>
    </w:p>
    <w:p w14:paraId="6B956D19" w14:textId="512B0C70" w:rsidR="00DB2D66" w:rsidRPr="003764B7" w:rsidRDefault="00DB2D66" w:rsidP="00CF32FC">
      <w:pPr>
        <w:pStyle w:val="Header"/>
        <w:tabs>
          <w:tab w:val="num" w:pos="1080"/>
        </w:tabs>
        <w:rPr>
          <w:szCs w:val="24"/>
        </w:rPr>
      </w:pPr>
      <w:r w:rsidRPr="003764B7">
        <w:rPr>
          <w:szCs w:val="24"/>
        </w:rPr>
        <w:t xml:space="preserve">Subsection 14(2) </w:t>
      </w:r>
      <w:r w:rsidR="00AF6D29" w:rsidRPr="003764B7">
        <w:rPr>
          <w:szCs w:val="24"/>
        </w:rPr>
        <w:t xml:space="preserve">provides that references to </w:t>
      </w:r>
      <w:r w:rsidR="00AF6D29" w:rsidRPr="003764B7">
        <w:rPr>
          <w:i/>
          <w:iCs/>
          <w:szCs w:val="24"/>
        </w:rPr>
        <w:t>community case conference</w:t>
      </w:r>
      <w:r w:rsidR="00AF6D29" w:rsidRPr="003764B7">
        <w:rPr>
          <w:szCs w:val="24"/>
        </w:rPr>
        <w:t xml:space="preserve">, </w:t>
      </w:r>
      <w:r w:rsidR="00AF6D29" w:rsidRPr="003764B7">
        <w:rPr>
          <w:szCs w:val="24"/>
        </w:rPr>
        <w:tab/>
      </w:r>
      <w:r w:rsidR="00AF6D29" w:rsidRPr="003764B7">
        <w:rPr>
          <w:i/>
          <w:iCs/>
          <w:szCs w:val="24"/>
        </w:rPr>
        <w:t>multidisciplinary case conference</w:t>
      </w:r>
      <w:r w:rsidR="00AF6D29" w:rsidRPr="003764B7">
        <w:rPr>
          <w:szCs w:val="24"/>
        </w:rPr>
        <w:t xml:space="preserve">, </w:t>
      </w:r>
      <w:r w:rsidR="00AF6D29" w:rsidRPr="003764B7">
        <w:rPr>
          <w:i/>
          <w:iCs/>
          <w:szCs w:val="24"/>
        </w:rPr>
        <w:t>multidisciplinary case conference team</w:t>
      </w:r>
      <w:r w:rsidR="00AF6D29" w:rsidRPr="003764B7">
        <w:rPr>
          <w:szCs w:val="24"/>
        </w:rPr>
        <w:t xml:space="preserve"> and </w:t>
      </w:r>
      <w:r w:rsidR="00AF6D29" w:rsidRPr="003764B7">
        <w:rPr>
          <w:i/>
          <w:iCs/>
          <w:szCs w:val="24"/>
        </w:rPr>
        <w:t>participate</w:t>
      </w:r>
      <w:r w:rsidR="00AF6D29" w:rsidRPr="003764B7">
        <w:rPr>
          <w:szCs w:val="24"/>
        </w:rPr>
        <w:t xml:space="preserve"> ha</w:t>
      </w:r>
      <w:r w:rsidR="00756575" w:rsidRPr="003764B7">
        <w:rPr>
          <w:szCs w:val="24"/>
        </w:rPr>
        <w:t>ve</w:t>
      </w:r>
      <w:r w:rsidR="00AF6D29" w:rsidRPr="003764B7">
        <w:rPr>
          <w:szCs w:val="24"/>
        </w:rPr>
        <w:t xml:space="preserve"> the meaning given by the specified provisions in the general medical services table.</w:t>
      </w:r>
      <w:r w:rsidR="00AC401B" w:rsidRPr="003764B7">
        <w:rPr>
          <w:szCs w:val="24"/>
        </w:rPr>
        <w:t xml:space="preserve"> To summarise these terms in relation to the new allied health case conference items:</w:t>
      </w:r>
    </w:p>
    <w:p w14:paraId="307E83B5" w14:textId="5B05C1A3" w:rsidR="00AC401B" w:rsidRPr="003764B7" w:rsidRDefault="00AC401B" w:rsidP="00AC401B">
      <w:pPr>
        <w:pStyle w:val="Header"/>
        <w:numPr>
          <w:ilvl w:val="0"/>
          <w:numId w:val="39"/>
        </w:numPr>
        <w:rPr>
          <w:szCs w:val="24"/>
        </w:rPr>
      </w:pPr>
      <w:r w:rsidRPr="003764B7">
        <w:rPr>
          <w:i/>
          <w:iCs/>
          <w:szCs w:val="24"/>
        </w:rPr>
        <w:t>community case conference</w:t>
      </w:r>
      <w:r w:rsidRPr="003764B7">
        <w:rPr>
          <w:szCs w:val="24"/>
        </w:rPr>
        <w:t xml:space="preserve"> means a case conference for </w:t>
      </w:r>
      <w:proofErr w:type="gramStart"/>
      <w:r w:rsidRPr="003764B7">
        <w:rPr>
          <w:szCs w:val="24"/>
        </w:rPr>
        <w:t>community based</w:t>
      </w:r>
      <w:proofErr w:type="gramEnd"/>
      <w:r w:rsidRPr="003764B7">
        <w:rPr>
          <w:szCs w:val="24"/>
        </w:rPr>
        <w:t xml:space="preserve"> patients. This is intended to exclude patients residing in residential aged care facilities or admitted to hospital.</w:t>
      </w:r>
    </w:p>
    <w:p w14:paraId="3A642B3D" w14:textId="77777777" w:rsidR="00747E6D" w:rsidRPr="003764B7" w:rsidRDefault="00747E6D" w:rsidP="00756575">
      <w:pPr>
        <w:pStyle w:val="Header"/>
        <w:ind w:left="720"/>
        <w:rPr>
          <w:szCs w:val="24"/>
        </w:rPr>
      </w:pPr>
    </w:p>
    <w:p w14:paraId="5080A073" w14:textId="23FCF588" w:rsidR="00AC401B" w:rsidRPr="003764B7" w:rsidRDefault="00AC401B" w:rsidP="00AC401B">
      <w:pPr>
        <w:pStyle w:val="Header"/>
        <w:numPr>
          <w:ilvl w:val="0"/>
          <w:numId w:val="39"/>
        </w:numPr>
        <w:rPr>
          <w:szCs w:val="24"/>
        </w:rPr>
      </w:pPr>
      <w:r w:rsidRPr="003764B7">
        <w:rPr>
          <w:i/>
          <w:iCs/>
          <w:szCs w:val="24"/>
        </w:rPr>
        <w:t>multidisciplinary case conference</w:t>
      </w:r>
      <w:r w:rsidRPr="003764B7">
        <w:rPr>
          <w:szCs w:val="24"/>
        </w:rPr>
        <w:t xml:space="preserve"> describes the activities that are undertaken as part of the case conference.</w:t>
      </w:r>
    </w:p>
    <w:p w14:paraId="59EE3F3D" w14:textId="77777777" w:rsidR="00747E6D" w:rsidRPr="003764B7" w:rsidRDefault="00747E6D" w:rsidP="00756575">
      <w:pPr>
        <w:pStyle w:val="Header"/>
        <w:ind w:left="720"/>
        <w:rPr>
          <w:szCs w:val="24"/>
        </w:rPr>
      </w:pPr>
    </w:p>
    <w:p w14:paraId="094C8285" w14:textId="76CED54E" w:rsidR="00FD5844" w:rsidRPr="003764B7" w:rsidRDefault="00AC401B" w:rsidP="00CC4F7D">
      <w:pPr>
        <w:pStyle w:val="Header"/>
        <w:numPr>
          <w:ilvl w:val="0"/>
          <w:numId w:val="39"/>
        </w:numPr>
        <w:tabs>
          <w:tab w:val="num" w:pos="1080"/>
        </w:tabs>
        <w:rPr>
          <w:color w:val="000000"/>
        </w:rPr>
      </w:pPr>
      <w:r w:rsidRPr="003764B7">
        <w:rPr>
          <w:i/>
          <w:iCs/>
          <w:szCs w:val="24"/>
        </w:rPr>
        <w:t xml:space="preserve">multidisciplinary case conference team </w:t>
      </w:r>
      <w:r w:rsidRPr="003764B7">
        <w:rPr>
          <w:szCs w:val="24"/>
        </w:rPr>
        <w:t xml:space="preserve">means a team of at least three persons who are involved in managing the patient’s care. The team must involve at least one medical practitioner </w:t>
      </w:r>
      <w:r w:rsidR="00FD5844" w:rsidRPr="003764B7">
        <w:rPr>
          <w:szCs w:val="24"/>
        </w:rPr>
        <w:t>and two other persons (one who may be a medical practitioner) who are providing different types of care or services to the patient. The other persons may include allied health professionals, home and community service providers and care organisers</w:t>
      </w:r>
      <w:r w:rsidR="00AF5EC2" w:rsidRPr="003764B7">
        <w:rPr>
          <w:szCs w:val="24"/>
        </w:rPr>
        <w:t>.</w:t>
      </w:r>
    </w:p>
    <w:p w14:paraId="10CCA2F7" w14:textId="315A5905" w:rsidR="00FD5844" w:rsidRPr="003764B7" w:rsidRDefault="00FD5844" w:rsidP="00FD5844">
      <w:pPr>
        <w:pStyle w:val="Header"/>
        <w:rPr>
          <w:szCs w:val="24"/>
        </w:rPr>
      </w:pPr>
    </w:p>
    <w:p w14:paraId="0BFF53DD" w14:textId="77D9F8CF" w:rsidR="00FD5844" w:rsidRPr="003764B7" w:rsidRDefault="00FD5844" w:rsidP="00FD5844">
      <w:pPr>
        <w:pStyle w:val="Header"/>
        <w:tabs>
          <w:tab w:val="num" w:pos="1080"/>
        </w:tabs>
        <w:ind w:left="720"/>
        <w:rPr>
          <w:szCs w:val="24"/>
        </w:rPr>
      </w:pPr>
      <w:r w:rsidRPr="003764B7">
        <w:rPr>
          <w:szCs w:val="24"/>
        </w:rPr>
        <w:t>Unpaid carers and family members of the patient do not count towards the minimum of three formal service providers.</w:t>
      </w:r>
      <w:r w:rsidR="00196E0D" w:rsidRPr="003764B7">
        <w:rPr>
          <w:szCs w:val="24"/>
        </w:rPr>
        <w:t xml:space="preserve"> Note that </w:t>
      </w:r>
      <w:r w:rsidR="00196E0D" w:rsidRPr="003764B7">
        <w:rPr>
          <w:b/>
          <w:bCs/>
          <w:szCs w:val="24"/>
        </w:rPr>
        <w:t>subsection</w:t>
      </w:r>
      <w:r w:rsidR="00747E6D" w:rsidRPr="003764B7">
        <w:rPr>
          <w:b/>
          <w:bCs/>
          <w:szCs w:val="24"/>
        </w:rPr>
        <w:t xml:space="preserve"> 15(4)</w:t>
      </w:r>
      <w:r w:rsidR="00747E6D" w:rsidRPr="003764B7">
        <w:rPr>
          <w:szCs w:val="24"/>
        </w:rPr>
        <w:t xml:space="preserve"> provides additional limitations relating to the multidisciplinary case conference team for patients with a chronic</w:t>
      </w:r>
      <w:r w:rsidR="00D50A45" w:rsidRPr="003764B7">
        <w:rPr>
          <w:szCs w:val="24"/>
        </w:rPr>
        <w:t xml:space="preserve"> or terminal</w:t>
      </w:r>
      <w:r w:rsidR="00747E6D" w:rsidRPr="003764B7">
        <w:rPr>
          <w:szCs w:val="24"/>
        </w:rPr>
        <w:t xml:space="preserve"> disease, and </w:t>
      </w:r>
      <w:r w:rsidR="00747E6D" w:rsidRPr="003764B7">
        <w:rPr>
          <w:b/>
          <w:bCs/>
          <w:szCs w:val="24"/>
        </w:rPr>
        <w:t>subsection 16(</w:t>
      </w:r>
      <w:r w:rsidR="0090333A" w:rsidRPr="003764B7">
        <w:rPr>
          <w:b/>
          <w:bCs/>
          <w:szCs w:val="24"/>
        </w:rPr>
        <w:t>3</w:t>
      </w:r>
      <w:r w:rsidR="00747E6D" w:rsidRPr="003764B7">
        <w:rPr>
          <w:b/>
          <w:bCs/>
          <w:szCs w:val="24"/>
        </w:rPr>
        <w:t>)</w:t>
      </w:r>
      <w:r w:rsidR="00747E6D" w:rsidRPr="003764B7">
        <w:rPr>
          <w:szCs w:val="24"/>
        </w:rPr>
        <w:t xml:space="preserve"> provides additional limitations relating to the multidisciplinary case conference team for patients diagnosed with, or suspected of having, autism or another pervasive developmental disorder or an eligible disability.</w:t>
      </w:r>
    </w:p>
    <w:p w14:paraId="459ED28B" w14:textId="77777777" w:rsidR="00A7453F" w:rsidRPr="003764B7" w:rsidRDefault="00A7453F" w:rsidP="00FD5844">
      <w:pPr>
        <w:pStyle w:val="Header"/>
        <w:tabs>
          <w:tab w:val="num" w:pos="1080"/>
        </w:tabs>
        <w:ind w:left="720"/>
        <w:rPr>
          <w:szCs w:val="24"/>
        </w:rPr>
      </w:pPr>
    </w:p>
    <w:p w14:paraId="00734C17" w14:textId="029BC34F" w:rsidR="009C5B13" w:rsidRPr="003764B7" w:rsidRDefault="009C5B13" w:rsidP="009C5B13">
      <w:pPr>
        <w:pStyle w:val="Header"/>
        <w:numPr>
          <w:ilvl w:val="0"/>
          <w:numId w:val="39"/>
        </w:numPr>
        <w:tabs>
          <w:tab w:val="num" w:pos="709"/>
        </w:tabs>
        <w:rPr>
          <w:szCs w:val="24"/>
        </w:rPr>
      </w:pPr>
      <w:r w:rsidRPr="003764B7">
        <w:rPr>
          <w:i/>
          <w:iCs/>
          <w:szCs w:val="24"/>
        </w:rPr>
        <w:t xml:space="preserve">participate </w:t>
      </w:r>
      <w:r w:rsidRPr="003764B7">
        <w:rPr>
          <w:szCs w:val="24"/>
        </w:rPr>
        <w:t>describes the activities that a formal member of</w:t>
      </w:r>
      <w:r w:rsidR="00840A40" w:rsidRPr="003764B7">
        <w:rPr>
          <w:szCs w:val="24"/>
        </w:rPr>
        <w:t xml:space="preserve"> the</w:t>
      </w:r>
      <w:r w:rsidRPr="003764B7">
        <w:rPr>
          <w:szCs w:val="24"/>
        </w:rPr>
        <w:t xml:space="preserve"> </w:t>
      </w:r>
      <w:r w:rsidRPr="003764B7">
        <w:rPr>
          <w:szCs w:val="24"/>
        </w:rPr>
        <w:tab/>
        <w:t xml:space="preserve">multidisciplinary case conference team </w:t>
      </w:r>
      <w:r w:rsidR="00840A40" w:rsidRPr="003764B7">
        <w:rPr>
          <w:szCs w:val="24"/>
        </w:rPr>
        <w:t>must undertake if they are not</w:t>
      </w:r>
      <w:r w:rsidRPr="003764B7">
        <w:rPr>
          <w:szCs w:val="24"/>
        </w:rPr>
        <w:t xml:space="preserve"> organising and coordinating the conference</w:t>
      </w:r>
      <w:r w:rsidR="00840A40" w:rsidRPr="003764B7">
        <w:rPr>
          <w:szCs w:val="24"/>
        </w:rPr>
        <w:t>.</w:t>
      </w:r>
      <w:r w:rsidR="00D50A45" w:rsidRPr="003764B7">
        <w:rPr>
          <w:szCs w:val="24"/>
        </w:rPr>
        <w:t xml:space="preserve"> These activities include acquiring and recording the patient’s agreement to the allied health practitioner’s participation in the conference.</w:t>
      </w:r>
    </w:p>
    <w:p w14:paraId="6DDC42AF" w14:textId="77777777" w:rsidR="009C5B13" w:rsidRPr="003764B7" w:rsidRDefault="009C5B13" w:rsidP="009C5B13">
      <w:pPr>
        <w:pStyle w:val="Header"/>
        <w:tabs>
          <w:tab w:val="num" w:pos="1080"/>
        </w:tabs>
        <w:ind w:left="720"/>
        <w:rPr>
          <w:szCs w:val="24"/>
        </w:rPr>
      </w:pPr>
    </w:p>
    <w:p w14:paraId="0723C452" w14:textId="68306A93" w:rsidR="00DB2D66" w:rsidRPr="003764B7" w:rsidRDefault="00DB2D66" w:rsidP="00840A40">
      <w:pPr>
        <w:pStyle w:val="Header"/>
        <w:tabs>
          <w:tab w:val="num" w:pos="1080"/>
        </w:tabs>
        <w:rPr>
          <w:szCs w:val="24"/>
        </w:rPr>
      </w:pPr>
      <w:r w:rsidRPr="003764B7">
        <w:rPr>
          <w:szCs w:val="24"/>
        </w:rPr>
        <w:t xml:space="preserve">Subsection 14(3) </w:t>
      </w:r>
      <w:r w:rsidR="002562E7" w:rsidRPr="003764B7">
        <w:rPr>
          <w:szCs w:val="24"/>
        </w:rPr>
        <w:t>provides</w:t>
      </w:r>
      <w:r w:rsidRPr="003764B7">
        <w:rPr>
          <w:szCs w:val="24"/>
        </w:rPr>
        <w:t xml:space="preserve"> that the </w:t>
      </w:r>
      <w:r w:rsidR="00AF6D29" w:rsidRPr="003764B7">
        <w:rPr>
          <w:szCs w:val="24"/>
        </w:rPr>
        <w:t xml:space="preserve">allied health case conference items </w:t>
      </w:r>
      <w:r w:rsidR="00840A40" w:rsidRPr="003764B7">
        <w:rPr>
          <w:szCs w:val="24"/>
        </w:rPr>
        <w:t xml:space="preserve">will </w:t>
      </w:r>
      <w:r w:rsidR="00AF6D29" w:rsidRPr="003764B7">
        <w:rPr>
          <w:szCs w:val="24"/>
        </w:rPr>
        <w:t xml:space="preserve">apply </w:t>
      </w:r>
      <w:r w:rsidRPr="003764B7">
        <w:rPr>
          <w:szCs w:val="24"/>
        </w:rPr>
        <w:t xml:space="preserve">if the patient is </w:t>
      </w:r>
      <w:r w:rsidR="00840A40" w:rsidRPr="003764B7">
        <w:rPr>
          <w:szCs w:val="24"/>
        </w:rPr>
        <w:t xml:space="preserve">not </w:t>
      </w:r>
      <w:r w:rsidR="00AF6D29" w:rsidRPr="003764B7">
        <w:rPr>
          <w:szCs w:val="24"/>
        </w:rPr>
        <w:t>in attendance (in person or remotely)</w:t>
      </w:r>
      <w:r w:rsidRPr="003764B7">
        <w:rPr>
          <w:szCs w:val="24"/>
        </w:rPr>
        <w:t xml:space="preserve">. </w:t>
      </w:r>
      <w:r w:rsidR="00840A40" w:rsidRPr="003764B7">
        <w:rPr>
          <w:szCs w:val="24"/>
        </w:rPr>
        <w:t>This does not preclude the patient</w:t>
      </w:r>
      <w:r w:rsidR="001E64D9" w:rsidRPr="003764B7">
        <w:rPr>
          <w:szCs w:val="24"/>
        </w:rPr>
        <w:t xml:space="preserve"> (or carer)</w:t>
      </w:r>
      <w:r w:rsidR="00840A40" w:rsidRPr="003764B7">
        <w:rPr>
          <w:szCs w:val="24"/>
        </w:rPr>
        <w:t xml:space="preserve"> from attending, where appropriate.</w:t>
      </w:r>
    </w:p>
    <w:p w14:paraId="3D994714" w14:textId="3C48ADD9" w:rsidR="002562E7" w:rsidRPr="003764B7" w:rsidRDefault="002562E7" w:rsidP="00CF32FC">
      <w:pPr>
        <w:pStyle w:val="Header"/>
        <w:tabs>
          <w:tab w:val="num" w:pos="1080"/>
        </w:tabs>
        <w:rPr>
          <w:szCs w:val="24"/>
        </w:rPr>
      </w:pPr>
    </w:p>
    <w:p w14:paraId="217FAD05" w14:textId="77777777" w:rsidR="0090333A" w:rsidRPr="003764B7" w:rsidRDefault="0029758B" w:rsidP="005C693C">
      <w:pPr>
        <w:pStyle w:val="Header"/>
        <w:rPr>
          <w:szCs w:val="24"/>
        </w:rPr>
      </w:pPr>
      <w:r w:rsidRPr="003764B7">
        <w:rPr>
          <w:szCs w:val="24"/>
        </w:rPr>
        <w:t xml:space="preserve">Subsections 14(4), (5) and (6) relate to the attendance requirements for the multidisciplinary case conference team for allied health case conference services. </w:t>
      </w:r>
      <w:r w:rsidR="00756575" w:rsidRPr="003764B7">
        <w:rPr>
          <w:szCs w:val="24"/>
        </w:rPr>
        <w:t xml:space="preserve">Subsection 14(4) </w:t>
      </w:r>
      <w:r w:rsidR="00FB3097" w:rsidRPr="003764B7">
        <w:rPr>
          <w:szCs w:val="24"/>
        </w:rPr>
        <w:t>requires that the minimum number of members of the multidisciplinary case conference must attend</w:t>
      </w:r>
      <w:r w:rsidR="00FB3097" w:rsidRPr="003764B7">
        <w:rPr>
          <w:shd w:val="clear" w:color="auto" w:fill="FFFFFF"/>
        </w:rPr>
        <w:t xml:space="preserve"> on the one occasion</w:t>
      </w:r>
      <w:r w:rsidR="00756575" w:rsidRPr="003764B7">
        <w:rPr>
          <w:szCs w:val="24"/>
        </w:rPr>
        <w:t xml:space="preserve">. </w:t>
      </w:r>
    </w:p>
    <w:p w14:paraId="154BD9A6" w14:textId="77777777" w:rsidR="0090333A" w:rsidRPr="003764B7" w:rsidRDefault="0090333A" w:rsidP="005C693C">
      <w:pPr>
        <w:pStyle w:val="Header"/>
        <w:rPr>
          <w:szCs w:val="24"/>
        </w:rPr>
      </w:pPr>
    </w:p>
    <w:p w14:paraId="5C0A98FC" w14:textId="7E20ADB9" w:rsidR="0090333A" w:rsidRPr="003764B7" w:rsidRDefault="00756575" w:rsidP="005C693C">
      <w:pPr>
        <w:pStyle w:val="Header"/>
        <w:rPr>
          <w:szCs w:val="24"/>
        </w:rPr>
      </w:pPr>
      <w:r w:rsidRPr="003764B7">
        <w:rPr>
          <w:szCs w:val="24"/>
        </w:rPr>
        <w:t xml:space="preserve">Subsection 14(5) provides that the minimum number of members is </w:t>
      </w:r>
      <w:r w:rsidR="00405DCD" w:rsidRPr="003764B7">
        <w:rPr>
          <w:szCs w:val="24"/>
        </w:rPr>
        <w:t>three</w:t>
      </w:r>
      <w:r w:rsidR="00FB3097" w:rsidRPr="003764B7">
        <w:rPr>
          <w:szCs w:val="24"/>
        </w:rPr>
        <w:t xml:space="preserve"> and subsection </w:t>
      </w:r>
      <w:r w:rsidR="0029758B" w:rsidRPr="003764B7">
        <w:rPr>
          <w:szCs w:val="24"/>
        </w:rPr>
        <w:t>14(6)</w:t>
      </w:r>
      <w:r w:rsidRPr="003764B7">
        <w:rPr>
          <w:szCs w:val="24"/>
        </w:rPr>
        <w:t xml:space="preserve"> </w:t>
      </w:r>
      <w:r w:rsidR="0029758B" w:rsidRPr="003764B7">
        <w:rPr>
          <w:szCs w:val="24"/>
        </w:rPr>
        <w:t xml:space="preserve">provides that attendance by the minimum number of members includes attending in person or remotely (by phone or video conference). </w:t>
      </w:r>
      <w:r w:rsidR="00FB3097" w:rsidRPr="003764B7">
        <w:rPr>
          <w:shd w:val="clear" w:color="auto" w:fill="FFFFFF"/>
        </w:rPr>
        <w:t xml:space="preserve">The </w:t>
      </w:r>
      <w:r w:rsidR="00FB3097" w:rsidRPr="003764B7">
        <w:rPr>
          <w:szCs w:val="24"/>
        </w:rPr>
        <w:t xml:space="preserve">allied health case conference services could not be performed if fewer than three of the members did not meet to discuss the patient’s condition. </w:t>
      </w:r>
    </w:p>
    <w:p w14:paraId="031E918C" w14:textId="77777777" w:rsidR="0090333A" w:rsidRPr="003764B7" w:rsidRDefault="0090333A" w:rsidP="005C693C">
      <w:pPr>
        <w:pStyle w:val="Header"/>
        <w:rPr>
          <w:szCs w:val="24"/>
        </w:rPr>
      </w:pPr>
    </w:p>
    <w:p w14:paraId="05C8BF45" w14:textId="4C838E2A" w:rsidR="00FB3097" w:rsidRPr="003764B7" w:rsidRDefault="00FB3097" w:rsidP="005C693C">
      <w:pPr>
        <w:pStyle w:val="Header"/>
        <w:rPr>
          <w:szCs w:val="24"/>
        </w:rPr>
      </w:pPr>
      <w:r w:rsidRPr="003764B7">
        <w:rPr>
          <w:szCs w:val="24"/>
        </w:rPr>
        <w:t>For example, a multidisciplinary case conference team includes a GP, an eligible allied health practitioner and a specialist. The GP</w:t>
      </w:r>
      <w:r w:rsidR="00EC3209" w:rsidRPr="003764B7">
        <w:rPr>
          <w:szCs w:val="24"/>
        </w:rPr>
        <w:t xml:space="preserve">, </w:t>
      </w:r>
      <w:r w:rsidRPr="003764B7">
        <w:rPr>
          <w:szCs w:val="24"/>
        </w:rPr>
        <w:t>eligible allied health practitioner</w:t>
      </w:r>
      <w:r w:rsidR="00EC3209" w:rsidRPr="003764B7">
        <w:rPr>
          <w:szCs w:val="24"/>
        </w:rPr>
        <w:t xml:space="preserve"> and specialist</w:t>
      </w:r>
      <w:r w:rsidRPr="003764B7">
        <w:rPr>
          <w:szCs w:val="24"/>
        </w:rPr>
        <w:t xml:space="preserve"> discuss the patient’s condition on the phone. In that scenario the eligible allied health practitioner </w:t>
      </w:r>
      <w:r w:rsidR="00EC3209" w:rsidRPr="003764B7">
        <w:rPr>
          <w:szCs w:val="24"/>
        </w:rPr>
        <w:t>can</w:t>
      </w:r>
      <w:r w:rsidRPr="003764B7">
        <w:rPr>
          <w:szCs w:val="24"/>
        </w:rPr>
        <w:t xml:space="preserve"> claim the allied health case conference service as the minimum number of participants </w:t>
      </w:r>
      <w:r w:rsidR="00EC3209" w:rsidRPr="003764B7">
        <w:rPr>
          <w:szCs w:val="24"/>
        </w:rPr>
        <w:t>met</w:t>
      </w:r>
      <w:r w:rsidRPr="003764B7">
        <w:rPr>
          <w:szCs w:val="24"/>
        </w:rPr>
        <w:t xml:space="preserve"> on the one occasion.</w:t>
      </w:r>
    </w:p>
    <w:p w14:paraId="1BD7B5C5" w14:textId="77777777" w:rsidR="00FB3097" w:rsidRPr="003764B7" w:rsidRDefault="00FB3097" w:rsidP="00FB3097">
      <w:pPr>
        <w:pStyle w:val="Header"/>
        <w:rPr>
          <w:szCs w:val="24"/>
        </w:rPr>
      </w:pPr>
    </w:p>
    <w:p w14:paraId="3643D87D" w14:textId="7C5D3E10" w:rsidR="00756575" w:rsidRPr="003764B7" w:rsidRDefault="005C693C" w:rsidP="00FB3097">
      <w:pPr>
        <w:pStyle w:val="Header"/>
        <w:rPr>
          <w:szCs w:val="24"/>
        </w:rPr>
      </w:pPr>
      <w:r w:rsidRPr="003764B7">
        <w:rPr>
          <w:szCs w:val="24"/>
        </w:rPr>
        <w:t>It is important to note this is a minimum number of members for the multidisciplinary case conference team. Other persons can participate as part of the multidisciplinary case conference team.</w:t>
      </w:r>
    </w:p>
    <w:p w14:paraId="3DAADFA5" w14:textId="77777777" w:rsidR="00756575" w:rsidRPr="003764B7" w:rsidRDefault="00756575" w:rsidP="00CF32FC">
      <w:pPr>
        <w:pStyle w:val="Header"/>
        <w:tabs>
          <w:tab w:val="num" w:pos="1080"/>
        </w:tabs>
        <w:rPr>
          <w:szCs w:val="24"/>
        </w:rPr>
      </w:pPr>
    </w:p>
    <w:p w14:paraId="4B4220AB" w14:textId="6296CE88" w:rsidR="002562E7" w:rsidRPr="003764B7" w:rsidRDefault="002562E7" w:rsidP="00CF32FC">
      <w:pPr>
        <w:pStyle w:val="Header"/>
        <w:tabs>
          <w:tab w:val="num" w:pos="1080"/>
        </w:tabs>
        <w:rPr>
          <w:szCs w:val="24"/>
        </w:rPr>
      </w:pPr>
      <w:r w:rsidRPr="003764B7">
        <w:rPr>
          <w:szCs w:val="24"/>
        </w:rPr>
        <w:t>Paragraph 14(</w:t>
      </w:r>
      <w:r w:rsidR="00756575" w:rsidRPr="003764B7">
        <w:rPr>
          <w:szCs w:val="24"/>
        </w:rPr>
        <w:t>7</w:t>
      </w:r>
      <w:r w:rsidRPr="003764B7">
        <w:rPr>
          <w:szCs w:val="24"/>
        </w:rPr>
        <w:t xml:space="preserve">)(a) provides that the eligible allied health practitioner may participate </w:t>
      </w:r>
      <w:r w:rsidR="00974A27" w:rsidRPr="003764B7">
        <w:rPr>
          <w:szCs w:val="24"/>
        </w:rPr>
        <w:t xml:space="preserve">as a member of the multidisciplinary case conference team </w:t>
      </w:r>
      <w:r w:rsidRPr="003764B7">
        <w:rPr>
          <w:szCs w:val="24"/>
        </w:rPr>
        <w:t>by attending in person or by a remote attendance method (phone or video conference). Paragraph 14(</w:t>
      </w:r>
      <w:r w:rsidR="00756575" w:rsidRPr="003764B7">
        <w:rPr>
          <w:szCs w:val="24"/>
        </w:rPr>
        <w:t>7</w:t>
      </w:r>
      <w:r w:rsidRPr="003764B7">
        <w:rPr>
          <w:szCs w:val="24"/>
        </w:rPr>
        <w:t xml:space="preserve">)(b) provides that the eligible allied health practitioner can participate </w:t>
      </w:r>
      <w:r w:rsidR="005C693C" w:rsidRPr="003764B7">
        <w:rPr>
          <w:szCs w:val="24"/>
        </w:rPr>
        <w:t>through</w:t>
      </w:r>
      <w:r w:rsidRPr="003764B7">
        <w:rPr>
          <w:szCs w:val="24"/>
        </w:rPr>
        <w:t xml:space="preserve"> another attendance method than other members </w:t>
      </w:r>
      <w:r w:rsidRPr="003764B7">
        <w:rPr>
          <w:szCs w:val="24"/>
        </w:rPr>
        <w:lastRenderedPageBreak/>
        <w:t xml:space="preserve">of the multidisciplinary case conference team. </w:t>
      </w:r>
      <w:r w:rsidR="00974A27" w:rsidRPr="003764B7">
        <w:rPr>
          <w:szCs w:val="24"/>
        </w:rPr>
        <w:t xml:space="preserve">See </w:t>
      </w:r>
      <w:r w:rsidR="00974A27" w:rsidRPr="003764B7">
        <w:rPr>
          <w:b/>
          <w:bCs/>
          <w:szCs w:val="24"/>
        </w:rPr>
        <w:t>subsections 15(</w:t>
      </w:r>
      <w:r w:rsidR="0090333A" w:rsidRPr="003764B7">
        <w:rPr>
          <w:b/>
          <w:bCs/>
          <w:szCs w:val="24"/>
        </w:rPr>
        <w:t>5</w:t>
      </w:r>
      <w:r w:rsidR="00974A27" w:rsidRPr="003764B7">
        <w:rPr>
          <w:b/>
          <w:bCs/>
          <w:szCs w:val="24"/>
        </w:rPr>
        <w:t xml:space="preserve">) </w:t>
      </w:r>
      <w:r w:rsidR="00974A27" w:rsidRPr="003764B7">
        <w:rPr>
          <w:szCs w:val="24"/>
        </w:rPr>
        <w:t>and</w:t>
      </w:r>
      <w:r w:rsidR="00974A27" w:rsidRPr="003764B7">
        <w:rPr>
          <w:b/>
          <w:bCs/>
          <w:szCs w:val="24"/>
        </w:rPr>
        <w:t xml:space="preserve"> 16(</w:t>
      </w:r>
      <w:r w:rsidR="0090333A" w:rsidRPr="003764B7">
        <w:rPr>
          <w:b/>
          <w:bCs/>
          <w:szCs w:val="24"/>
        </w:rPr>
        <w:t>4</w:t>
      </w:r>
      <w:r w:rsidR="00974A27" w:rsidRPr="003764B7">
        <w:rPr>
          <w:b/>
          <w:bCs/>
          <w:szCs w:val="24"/>
        </w:rPr>
        <w:t xml:space="preserve">) </w:t>
      </w:r>
      <w:r w:rsidR="00974A27" w:rsidRPr="003764B7">
        <w:rPr>
          <w:szCs w:val="24"/>
        </w:rPr>
        <w:t>for the meaning of eligible allied health practitioner in relation to the new items.</w:t>
      </w:r>
    </w:p>
    <w:p w14:paraId="700AEF06" w14:textId="6E80A0BA" w:rsidR="00DB2D66" w:rsidRPr="003764B7" w:rsidRDefault="00DB2D66" w:rsidP="00CF32FC">
      <w:pPr>
        <w:pStyle w:val="Header"/>
        <w:tabs>
          <w:tab w:val="num" w:pos="1080"/>
        </w:tabs>
        <w:rPr>
          <w:szCs w:val="24"/>
        </w:rPr>
      </w:pPr>
    </w:p>
    <w:p w14:paraId="0A80CDB1" w14:textId="60EAF936" w:rsidR="002562E7" w:rsidRPr="003764B7" w:rsidRDefault="00DB2D66" w:rsidP="002562E7">
      <w:pPr>
        <w:pStyle w:val="Header"/>
        <w:tabs>
          <w:tab w:val="num" w:pos="1080"/>
        </w:tabs>
        <w:rPr>
          <w:szCs w:val="24"/>
        </w:rPr>
      </w:pPr>
      <w:r w:rsidRPr="003764B7">
        <w:rPr>
          <w:szCs w:val="24"/>
        </w:rPr>
        <w:t>Section 15</w:t>
      </w:r>
      <w:r w:rsidR="002562E7" w:rsidRPr="003764B7">
        <w:rPr>
          <w:szCs w:val="24"/>
        </w:rPr>
        <w:t xml:space="preserve"> applies limitation provisions to the three new allied health case conference items for patients with a chronic or terminal disease (see </w:t>
      </w:r>
      <w:r w:rsidR="002562E7" w:rsidRPr="003764B7">
        <w:rPr>
          <w:b/>
          <w:bCs/>
          <w:szCs w:val="24"/>
        </w:rPr>
        <w:t>amendment item 3</w:t>
      </w:r>
      <w:r w:rsidR="002562E7" w:rsidRPr="003764B7">
        <w:rPr>
          <w:szCs w:val="24"/>
        </w:rPr>
        <w:t>)</w:t>
      </w:r>
      <w:r w:rsidR="006A3871" w:rsidRPr="003764B7">
        <w:rPr>
          <w:szCs w:val="24"/>
        </w:rPr>
        <w:t>. These items will be referred to as ‘chronic disease management case conference</w:t>
      </w:r>
      <w:r w:rsidR="00974A27" w:rsidRPr="003764B7">
        <w:rPr>
          <w:szCs w:val="24"/>
        </w:rPr>
        <w:t xml:space="preserve"> services</w:t>
      </w:r>
      <w:r w:rsidR="006A3871" w:rsidRPr="003764B7">
        <w:rPr>
          <w:szCs w:val="24"/>
        </w:rPr>
        <w:t xml:space="preserve">’ for the purpose of explaining the relevant </w:t>
      </w:r>
      <w:r w:rsidR="00B12767" w:rsidRPr="003764B7">
        <w:rPr>
          <w:szCs w:val="24"/>
        </w:rPr>
        <w:t xml:space="preserve">provisions </w:t>
      </w:r>
      <w:r w:rsidR="006A3871" w:rsidRPr="003764B7">
        <w:rPr>
          <w:szCs w:val="24"/>
        </w:rPr>
        <w:t>in this section.</w:t>
      </w:r>
    </w:p>
    <w:p w14:paraId="68B9CF37" w14:textId="3B4F6160" w:rsidR="006A3871" w:rsidRPr="003764B7" w:rsidRDefault="006A3871" w:rsidP="002562E7">
      <w:pPr>
        <w:pStyle w:val="Header"/>
        <w:tabs>
          <w:tab w:val="num" w:pos="1080"/>
        </w:tabs>
        <w:rPr>
          <w:szCs w:val="24"/>
        </w:rPr>
      </w:pPr>
    </w:p>
    <w:p w14:paraId="187DAB04" w14:textId="22920CFB" w:rsidR="00B12767" w:rsidRPr="003764B7" w:rsidRDefault="00B12767" w:rsidP="002562E7">
      <w:pPr>
        <w:pStyle w:val="Header"/>
        <w:tabs>
          <w:tab w:val="num" w:pos="1080"/>
        </w:tabs>
        <w:rPr>
          <w:szCs w:val="24"/>
        </w:rPr>
      </w:pPr>
      <w:r w:rsidRPr="003764B7">
        <w:rPr>
          <w:szCs w:val="24"/>
        </w:rPr>
        <w:t>Subsection 15(2) provides that a chronic disease management case conference</w:t>
      </w:r>
      <w:r w:rsidR="00974A27" w:rsidRPr="003764B7">
        <w:rPr>
          <w:szCs w:val="24"/>
        </w:rPr>
        <w:t xml:space="preserve"> service</w:t>
      </w:r>
      <w:r w:rsidRPr="003764B7">
        <w:rPr>
          <w:szCs w:val="24"/>
        </w:rPr>
        <w:t xml:space="preserve"> can only be undertaken for a patient that has a chronic or terminal condition. A chronic condition is defined as </w:t>
      </w:r>
      <w:r w:rsidR="00974A27" w:rsidRPr="003764B7">
        <w:rPr>
          <w:szCs w:val="24"/>
        </w:rPr>
        <w:t>a medical</w:t>
      </w:r>
      <w:r w:rsidRPr="003764B7">
        <w:rPr>
          <w:szCs w:val="24"/>
        </w:rPr>
        <w:t xml:space="preserve"> condition that has persisted for more than six </w:t>
      </w:r>
      <w:proofErr w:type="gramStart"/>
      <w:r w:rsidRPr="003764B7">
        <w:rPr>
          <w:szCs w:val="24"/>
        </w:rPr>
        <w:t>months, or</w:t>
      </w:r>
      <w:proofErr w:type="gramEnd"/>
      <w:r w:rsidRPr="003764B7">
        <w:rPr>
          <w:szCs w:val="24"/>
        </w:rPr>
        <w:t xml:space="preserve"> is expected to persist for more than six months. Patients with these conditions who are admitted to a hospital are not eligible for a chronic disease management case conference</w:t>
      </w:r>
      <w:r w:rsidR="00D50A45" w:rsidRPr="003764B7">
        <w:rPr>
          <w:szCs w:val="24"/>
        </w:rPr>
        <w:t xml:space="preserve"> service</w:t>
      </w:r>
      <w:r w:rsidRPr="003764B7">
        <w:rPr>
          <w:szCs w:val="24"/>
        </w:rPr>
        <w:t>.</w:t>
      </w:r>
    </w:p>
    <w:p w14:paraId="7E6E242F" w14:textId="77777777" w:rsidR="00B12767" w:rsidRPr="003764B7" w:rsidRDefault="00B12767" w:rsidP="002562E7">
      <w:pPr>
        <w:pStyle w:val="Header"/>
        <w:tabs>
          <w:tab w:val="num" w:pos="1080"/>
        </w:tabs>
        <w:rPr>
          <w:szCs w:val="24"/>
        </w:rPr>
      </w:pPr>
    </w:p>
    <w:p w14:paraId="6F576508" w14:textId="46B57C15" w:rsidR="006A3871" w:rsidRPr="003764B7" w:rsidRDefault="006A3871" w:rsidP="002562E7">
      <w:pPr>
        <w:pStyle w:val="Header"/>
        <w:tabs>
          <w:tab w:val="num" w:pos="1080"/>
        </w:tabs>
        <w:rPr>
          <w:szCs w:val="24"/>
        </w:rPr>
      </w:pPr>
      <w:r w:rsidRPr="003764B7">
        <w:rPr>
          <w:szCs w:val="24"/>
        </w:rPr>
        <w:t>Subsection 15(3) provides that a particular chronic disease management case conference service cannot be performed if the patient has received that chronic disease management service within the past 3 months.</w:t>
      </w:r>
    </w:p>
    <w:p w14:paraId="3322EA69" w14:textId="39698FED" w:rsidR="006A3871" w:rsidRPr="003764B7" w:rsidRDefault="006A3871" w:rsidP="002562E7">
      <w:pPr>
        <w:pStyle w:val="Header"/>
        <w:tabs>
          <w:tab w:val="num" w:pos="1080"/>
        </w:tabs>
        <w:rPr>
          <w:szCs w:val="24"/>
        </w:rPr>
      </w:pPr>
    </w:p>
    <w:p w14:paraId="7DD6D783" w14:textId="1E1E6629" w:rsidR="00FB3097" w:rsidRPr="003764B7" w:rsidRDefault="006A3871" w:rsidP="000F219E">
      <w:pPr>
        <w:pStyle w:val="Header"/>
        <w:rPr>
          <w:szCs w:val="24"/>
        </w:rPr>
      </w:pPr>
      <w:r w:rsidRPr="003764B7">
        <w:rPr>
          <w:szCs w:val="24"/>
        </w:rPr>
        <w:t>Subsections 15(4) requi</w:t>
      </w:r>
      <w:r w:rsidR="0029758B" w:rsidRPr="003764B7">
        <w:rPr>
          <w:szCs w:val="24"/>
        </w:rPr>
        <w:t>res</w:t>
      </w:r>
      <w:r w:rsidRPr="003764B7">
        <w:rPr>
          <w:szCs w:val="24"/>
        </w:rPr>
        <w:t xml:space="preserve"> </w:t>
      </w:r>
      <w:r w:rsidR="0029758B" w:rsidRPr="003764B7">
        <w:rPr>
          <w:szCs w:val="24"/>
        </w:rPr>
        <w:t>the multidisciplinary case conference team for chronic disease management case conference services</w:t>
      </w:r>
      <w:r w:rsidRPr="003764B7">
        <w:rPr>
          <w:szCs w:val="24"/>
        </w:rPr>
        <w:t xml:space="preserve"> </w:t>
      </w:r>
      <w:r w:rsidR="0029758B" w:rsidRPr="003764B7">
        <w:rPr>
          <w:szCs w:val="24"/>
        </w:rPr>
        <w:t xml:space="preserve">to </w:t>
      </w:r>
      <w:r w:rsidRPr="003764B7">
        <w:rPr>
          <w:szCs w:val="24"/>
        </w:rPr>
        <w:t xml:space="preserve">include at least one medical practitioner (who is not a specialist or consultant physician). This would commonly be </w:t>
      </w:r>
      <w:r w:rsidR="00196E0D" w:rsidRPr="003764B7">
        <w:rPr>
          <w:szCs w:val="24"/>
        </w:rPr>
        <w:t>the</w:t>
      </w:r>
      <w:r w:rsidRPr="003764B7">
        <w:rPr>
          <w:szCs w:val="24"/>
        </w:rPr>
        <w:t xml:space="preserve"> GP </w:t>
      </w:r>
      <w:r w:rsidR="00196E0D" w:rsidRPr="003764B7">
        <w:rPr>
          <w:szCs w:val="24"/>
        </w:rPr>
        <w:t xml:space="preserve">who organises and coordinates the case conference, it </w:t>
      </w:r>
      <w:r w:rsidRPr="003764B7">
        <w:rPr>
          <w:szCs w:val="24"/>
        </w:rPr>
        <w:t xml:space="preserve">but may also include a medical practitioner working in </w:t>
      </w:r>
      <w:r w:rsidR="000F219E" w:rsidRPr="003764B7">
        <w:rPr>
          <w:szCs w:val="24"/>
        </w:rPr>
        <w:t>general practice</w:t>
      </w:r>
      <w:r w:rsidR="00196E0D" w:rsidRPr="003764B7">
        <w:rPr>
          <w:szCs w:val="24"/>
        </w:rPr>
        <w:t xml:space="preserve"> who performs that role</w:t>
      </w:r>
      <w:r w:rsidR="000F219E" w:rsidRPr="003764B7">
        <w:rPr>
          <w:szCs w:val="24"/>
        </w:rPr>
        <w:t xml:space="preserve">. </w:t>
      </w:r>
    </w:p>
    <w:p w14:paraId="6F21396D" w14:textId="68A50C4C" w:rsidR="004024CE" w:rsidRPr="003764B7" w:rsidRDefault="004024CE" w:rsidP="000F219E">
      <w:pPr>
        <w:pStyle w:val="Header"/>
        <w:rPr>
          <w:szCs w:val="24"/>
        </w:rPr>
      </w:pPr>
    </w:p>
    <w:p w14:paraId="1ED5A9A3" w14:textId="7A223548" w:rsidR="004024CE" w:rsidRPr="003764B7" w:rsidRDefault="00B75223" w:rsidP="000F219E">
      <w:pPr>
        <w:pStyle w:val="Header"/>
        <w:rPr>
          <w:szCs w:val="24"/>
        </w:rPr>
      </w:pPr>
      <w:r w:rsidRPr="003764B7">
        <w:rPr>
          <w:szCs w:val="24"/>
        </w:rPr>
        <w:t>Subsection 15(</w:t>
      </w:r>
      <w:r w:rsidR="00FB3097" w:rsidRPr="003764B7">
        <w:rPr>
          <w:szCs w:val="24"/>
        </w:rPr>
        <w:t>5</w:t>
      </w:r>
      <w:r w:rsidRPr="003764B7">
        <w:rPr>
          <w:szCs w:val="24"/>
        </w:rPr>
        <w:t xml:space="preserve">) </w:t>
      </w:r>
      <w:r w:rsidR="009B60AA" w:rsidRPr="003764B7">
        <w:rPr>
          <w:szCs w:val="24"/>
        </w:rPr>
        <w:t>specifies the types of eligible allied health practitioner.</w:t>
      </w:r>
      <w:r w:rsidR="00AE10C3" w:rsidRPr="003764B7">
        <w:rPr>
          <w:szCs w:val="24"/>
        </w:rPr>
        <w:t xml:space="preserve"> </w:t>
      </w:r>
      <w:r w:rsidR="00196E0D" w:rsidRPr="003764B7">
        <w:rPr>
          <w:szCs w:val="24"/>
        </w:rPr>
        <w:t xml:space="preserve">This is the same list of allied health practitioners who can perform the individual allied health attendance services in Group M3 of the Principal Allied Health Determination. </w:t>
      </w:r>
    </w:p>
    <w:p w14:paraId="21C3495F" w14:textId="77777777" w:rsidR="006A3871" w:rsidRPr="003764B7" w:rsidRDefault="006A3871" w:rsidP="002562E7">
      <w:pPr>
        <w:pStyle w:val="Header"/>
        <w:tabs>
          <w:tab w:val="num" w:pos="1080"/>
        </w:tabs>
        <w:rPr>
          <w:szCs w:val="24"/>
        </w:rPr>
      </w:pPr>
    </w:p>
    <w:p w14:paraId="1C4CD193" w14:textId="0D19752A" w:rsidR="00DB2D66" w:rsidRPr="003764B7" w:rsidRDefault="00DB2D66" w:rsidP="00B12767">
      <w:pPr>
        <w:pStyle w:val="Header"/>
        <w:tabs>
          <w:tab w:val="num" w:pos="1080"/>
        </w:tabs>
        <w:rPr>
          <w:szCs w:val="24"/>
        </w:rPr>
      </w:pPr>
      <w:r w:rsidRPr="003764B7">
        <w:rPr>
          <w:szCs w:val="24"/>
        </w:rPr>
        <w:t>Section 16</w:t>
      </w:r>
      <w:r w:rsidR="00B12767" w:rsidRPr="003764B7">
        <w:rPr>
          <w:szCs w:val="24"/>
        </w:rPr>
        <w:t xml:space="preserve"> applies limitation provisions to the three new allied health case conference items for patients with a pervasive development disorder (including autism) or an eligible disability (see </w:t>
      </w:r>
      <w:r w:rsidR="00B12767" w:rsidRPr="003764B7">
        <w:rPr>
          <w:b/>
          <w:bCs/>
          <w:szCs w:val="24"/>
        </w:rPr>
        <w:t>amendment item 4</w:t>
      </w:r>
      <w:r w:rsidR="00B12767" w:rsidRPr="003764B7">
        <w:rPr>
          <w:szCs w:val="24"/>
        </w:rPr>
        <w:t>). These items will be referred to as the ‘pervasive development disorder and disability case conferences’ for the purpose of explaining the relevant provisions in this section.</w:t>
      </w:r>
    </w:p>
    <w:p w14:paraId="24B07745" w14:textId="20DC4F96" w:rsidR="00B12767" w:rsidRPr="003764B7" w:rsidRDefault="00B12767" w:rsidP="00B12767">
      <w:pPr>
        <w:pStyle w:val="Header"/>
        <w:tabs>
          <w:tab w:val="num" w:pos="1080"/>
        </w:tabs>
        <w:rPr>
          <w:szCs w:val="24"/>
        </w:rPr>
      </w:pPr>
    </w:p>
    <w:p w14:paraId="6F7933A1" w14:textId="77777777" w:rsidR="00B12767" w:rsidRPr="003764B7" w:rsidRDefault="00B12767" w:rsidP="00B12767">
      <w:pPr>
        <w:pStyle w:val="Header"/>
        <w:tabs>
          <w:tab w:val="num" w:pos="1080"/>
        </w:tabs>
        <w:rPr>
          <w:szCs w:val="24"/>
        </w:rPr>
      </w:pPr>
      <w:r w:rsidRPr="003764B7">
        <w:rPr>
          <w:szCs w:val="24"/>
        </w:rPr>
        <w:t>Subsection 16(2) provides that a pervasive development disorder and disability case conference can only be undertaken for a patient that:</w:t>
      </w:r>
    </w:p>
    <w:p w14:paraId="6663109F" w14:textId="77777777" w:rsidR="00C34E9D" w:rsidRPr="003764B7" w:rsidRDefault="00B12767" w:rsidP="00C34E9D">
      <w:pPr>
        <w:pStyle w:val="Header"/>
        <w:numPr>
          <w:ilvl w:val="0"/>
          <w:numId w:val="36"/>
        </w:numPr>
        <w:rPr>
          <w:szCs w:val="24"/>
        </w:rPr>
      </w:pPr>
      <w:r w:rsidRPr="003764B7">
        <w:rPr>
          <w:szCs w:val="24"/>
        </w:rPr>
        <w:t>is a child younger than 13 years old; and</w:t>
      </w:r>
    </w:p>
    <w:p w14:paraId="0A2C35D4" w14:textId="7D777C19" w:rsidR="00183482" w:rsidRPr="003764B7" w:rsidRDefault="00011EB4" w:rsidP="00C34E9D">
      <w:pPr>
        <w:pStyle w:val="Header"/>
        <w:numPr>
          <w:ilvl w:val="0"/>
          <w:numId w:val="36"/>
        </w:numPr>
        <w:rPr>
          <w:szCs w:val="24"/>
        </w:rPr>
      </w:pPr>
      <w:r w:rsidRPr="003764B7">
        <w:rPr>
          <w:szCs w:val="24"/>
        </w:rPr>
        <w:t xml:space="preserve">the child </w:t>
      </w:r>
      <w:r w:rsidR="00196E0D" w:rsidRPr="003764B7">
        <w:rPr>
          <w:szCs w:val="24"/>
        </w:rPr>
        <w:t xml:space="preserve">has been </w:t>
      </w:r>
      <w:r w:rsidRPr="003764B7">
        <w:rPr>
          <w:szCs w:val="24"/>
        </w:rPr>
        <w:t>diagnos</w:t>
      </w:r>
      <w:r w:rsidR="00196E0D" w:rsidRPr="003764B7">
        <w:rPr>
          <w:szCs w:val="24"/>
        </w:rPr>
        <w:t>ed with</w:t>
      </w:r>
      <w:r w:rsidRPr="003764B7">
        <w:rPr>
          <w:szCs w:val="24"/>
        </w:rPr>
        <w:t>,</w:t>
      </w:r>
      <w:r w:rsidR="00C34E9D" w:rsidRPr="003764B7">
        <w:rPr>
          <w:szCs w:val="24"/>
        </w:rPr>
        <w:t xml:space="preserve"> or is suspected of having, a pervasive developmental disorder (including autism) or </w:t>
      </w:r>
      <w:r w:rsidR="00052F5A" w:rsidRPr="003764B7">
        <w:rPr>
          <w:szCs w:val="24"/>
        </w:rPr>
        <w:t xml:space="preserve">an </w:t>
      </w:r>
      <w:r w:rsidR="00C34E9D" w:rsidRPr="003764B7">
        <w:rPr>
          <w:szCs w:val="24"/>
        </w:rPr>
        <w:t xml:space="preserve">eligible disability. </w:t>
      </w:r>
      <w:r w:rsidR="00C34E9D" w:rsidRPr="003764B7">
        <w:rPr>
          <w:szCs w:val="24"/>
        </w:rPr>
        <w:br/>
      </w:r>
    </w:p>
    <w:p w14:paraId="0D6D6603" w14:textId="4DCE3545" w:rsidR="00011EB4" w:rsidRPr="003764B7" w:rsidRDefault="00011EB4" w:rsidP="00011EB4">
      <w:pPr>
        <w:pStyle w:val="Header"/>
        <w:rPr>
          <w:szCs w:val="24"/>
        </w:rPr>
      </w:pPr>
      <w:r w:rsidRPr="003764B7">
        <w:rPr>
          <w:szCs w:val="24"/>
        </w:rPr>
        <w:t>Patients with these conditions who are admitted to a hospital are not eligible for a pervasive development disorder and disability case conference.</w:t>
      </w:r>
    </w:p>
    <w:p w14:paraId="2394B1A8" w14:textId="77777777" w:rsidR="00011EB4" w:rsidRPr="003764B7" w:rsidRDefault="00011EB4" w:rsidP="00AF6D29">
      <w:pPr>
        <w:pStyle w:val="Header"/>
        <w:rPr>
          <w:szCs w:val="24"/>
        </w:rPr>
      </w:pPr>
    </w:p>
    <w:p w14:paraId="56696F06" w14:textId="6797D9C6" w:rsidR="00C34E9D" w:rsidRPr="003764B7" w:rsidRDefault="00183482" w:rsidP="00C34E9D">
      <w:pPr>
        <w:pStyle w:val="Header"/>
        <w:tabs>
          <w:tab w:val="num" w:pos="1080"/>
        </w:tabs>
        <w:rPr>
          <w:szCs w:val="24"/>
        </w:rPr>
      </w:pPr>
      <w:r w:rsidRPr="003764B7">
        <w:rPr>
          <w:szCs w:val="24"/>
        </w:rPr>
        <w:t xml:space="preserve">Subsection </w:t>
      </w:r>
      <w:r w:rsidR="00BD26C9" w:rsidRPr="003764B7">
        <w:rPr>
          <w:szCs w:val="24"/>
        </w:rPr>
        <w:t>16</w:t>
      </w:r>
      <w:r w:rsidRPr="003764B7">
        <w:rPr>
          <w:szCs w:val="24"/>
        </w:rPr>
        <w:t>(3) relate</w:t>
      </w:r>
      <w:r w:rsidR="00052F5A" w:rsidRPr="003764B7">
        <w:rPr>
          <w:szCs w:val="24"/>
        </w:rPr>
        <w:t>s</w:t>
      </w:r>
      <w:r w:rsidRPr="003764B7">
        <w:rPr>
          <w:szCs w:val="24"/>
        </w:rPr>
        <w:t xml:space="preserve"> to the requirements of the multidisciplinary case conference team for the pervasive development disorder and disability case conference service. </w:t>
      </w:r>
      <w:r w:rsidR="00C34E9D" w:rsidRPr="003764B7">
        <w:rPr>
          <w:szCs w:val="24"/>
        </w:rPr>
        <w:br/>
      </w:r>
      <w:r w:rsidR="00C34E9D" w:rsidRPr="003764B7">
        <w:rPr>
          <w:szCs w:val="24"/>
        </w:rPr>
        <w:br/>
        <w:t xml:space="preserve">For patients with, or suspected of having, </w:t>
      </w:r>
      <w:r w:rsidR="00C34E9D" w:rsidRPr="003764B7">
        <w:rPr>
          <w:szCs w:val="24"/>
        </w:rPr>
        <w:tab/>
        <w:t>autism or another pervasive developmental disorder, subparagraph</w:t>
      </w:r>
      <w:r w:rsidRPr="003764B7">
        <w:rPr>
          <w:szCs w:val="24"/>
        </w:rPr>
        <w:t xml:space="preserve"> </w:t>
      </w:r>
      <w:r w:rsidR="00BD26C9" w:rsidRPr="003764B7">
        <w:rPr>
          <w:szCs w:val="24"/>
        </w:rPr>
        <w:t>16</w:t>
      </w:r>
      <w:r w:rsidRPr="003764B7">
        <w:rPr>
          <w:szCs w:val="24"/>
        </w:rPr>
        <w:t>(</w:t>
      </w:r>
      <w:r w:rsidR="00052F5A" w:rsidRPr="003764B7">
        <w:rPr>
          <w:szCs w:val="24"/>
        </w:rPr>
        <w:t>3</w:t>
      </w:r>
      <w:r w:rsidRPr="003764B7">
        <w:rPr>
          <w:szCs w:val="24"/>
        </w:rPr>
        <w:t>)</w:t>
      </w:r>
      <w:r w:rsidR="00C34E9D" w:rsidRPr="003764B7">
        <w:rPr>
          <w:szCs w:val="24"/>
        </w:rPr>
        <w:t>(a)(</w:t>
      </w:r>
      <w:proofErr w:type="spellStart"/>
      <w:r w:rsidR="00C34E9D" w:rsidRPr="003764B7">
        <w:rPr>
          <w:szCs w:val="24"/>
        </w:rPr>
        <w:t>i</w:t>
      </w:r>
      <w:proofErr w:type="spellEnd"/>
      <w:r w:rsidR="00C34E9D" w:rsidRPr="003764B7">
        <w:rPr>
          <w:szCs w:val="24"/>
        </w:rPr>
        <w:t>)</w:t>
      </w:r>
      <w:r w:rsidRPr="003764B7">
        <w:rPr>
          <w:szCs w:val="24"/>
        </w:rPr>
        <w:t xml:space="preserve"> requires that the team must include</w:t>
      </w:r>
      <w:r w:rsidR="00C34E9D" w:rsidRPr="003764B7">
        <w:rPr>
          <w:szCs w:val="24"/>
        </w:rPr>
        <w:t xml:space="preserve"> a consultant physician in the practice of the consultant physician’s specialty of paediatrics or psychiatry. This would commonly be the practitioner who organises and coordinates the case conference.</w:t>
      </w:r>
    </w:p>
    <w:p w14:paraId="6E0BD145" w14:textId="56682FE3" w:rsidR="00C34E9D" w:rsidRPr="003764B7" w:rsidRDefault="00C34E9D" w:rsidP="00C34E9D">
      <w:pPr>
        <w:pStyle w:val="Header"/>
        <w:tabs>
          <w:tab w:val="num" w:pos="1080"/>
        </w:tabs>
        <w:rPr>
          <w:szCs w:val="24"/>
        </w:rPr>
      </w:pPr>
    </w:p>
    <w:p w14:paraId="7601FFFD" w14:textId="3585850B" w:rsidR="00C34E9D" w:rsidRPr="003764B7" w:rsidRDefault="00C34E9D" w:rsidP="00C34E9D">
      <w:pPr>
        <w:pStyle w:val="Header"/>
        <w:tabs>
          <w:tab w:val="num" w:pos="1080"/>
        </w:tabs>
        <w:rPr>
          <w:szCs w:val="24"/>
        </w:rPr>
      </w:pPr>
      <w:r w:rsidRPr="003764B7">
        <w:rPr>
          <w:szCs w:val="24"/>
        </w:rPr>
        <w:lastRenderedPageBreak/>
        <w:t xml:space="preserve">For patients with, or suspected of having, </w:t>
      </w:r>
      <w:r w:rsidRPr="003764B7">
        <w:rPr>
          <w:szCs w:val="24"/>
        </w:rPr>
        <w:tab/>
        <w:t xml:space="preserve">an eligible disability, subparagraph </w:t>
      </w:r>
      <w:r w:rsidR="00BD26C9" w:rsidRPr="003764B7">
        <w:rPr>
          <w:szCs w:val="24"/>
        </w:rPr>
        <w:t>16</w:t>
      </w:r>
      <w:r w:rsidRPr="003764B7">
        <w:rPr>
          <w:szCs w:val="24"/>
        </w:rPr>
        <w:t>(</w:t>
      </w:r>
      <w:r w:rsidR="00052F5A" w:rsidRPr="003764B7">
        <w:rPr>
          <w:szCs w:val="24"/>
        </w:rPr>
        <w:t>3</w:t>
      </w:r>
      <w:r w:rsidRPr="003764B7">
        <w:rPr>
          <w:szCs w:val="24"/>
        </w:rPr>
        <w:t xml:space="preserve">)(a)(ii) requires that the team must include a GP, </w:t>
      </w:r>
      <w:proofErr w:type="gramStart"/>
      <w:r w:rsidRPr="003764B7">
        <w:rPr>
          <w:szCs w:val="24"/>
        </w:rPr>
        <w:t>specialist</w:t>
      </w:r>
      <w:proofErr w:type="gramEnd"/>
      <w:r w:rsidRPr="003764B7">
        <w:rPr>
          <w:szCs w:val="24"/>
        </w:rPr>
        <w:t xml:space="preserve"> or consultant physician. This would commonly be the practitioner who organises and coordinates the case conference.</w:t>
      </w:r>
    </w:p>
    <w:p w14:paraId="2378E760" w14:textId="77777777" w:rsidR="00011EB4" w:rsidRPr="003764B7" w:rsidRDefault="00011EB4" w:rsidP="00AF6D29">
      <w:pPr>
        <w:pStyle w:val="Header"/>
        <w:rPr>
          <w:szCs w:val="24"/>
        </w:rPr>
      </w:pPr>
    </w:p>
    <w:p w14:paraId="5B33D698" w14:textId="4E7E1285" w:rsidR="006D1572" w:rsidRPr="003764B7" w:rsidRDefault="006D1572" w:rsidP="006D1572">
      <w:pPr>
        <w:pStyle w:val="Header"/>
        <w:rPr>
          <w:szCs w:val="24"/>
        </w:rPr>
      </w:pPr>
      <w:r w:rsidRPr="003764B7">
        <w:rPr>
          <w:szCs w:val="24"/>
        </w:rPr>
        <w:t xml:space="preserve">Subsection </w:t>
      </w:r>
      <w:r w:rsidR="00BD26C9" w:rsidRPr="003764B7">
        <w:rPr>
          <w:szCs w:val="24"/>
        </w:rPr>
        <w:t>16</w:t>
      </w:r>
      <w:r w:rsidRPr="003764B7">
        <w:rPr>
          <w:szCs w:val="24"/>
        </w:rPr>
        <w:t>(</w:t>
      </w:r>
      <w:r w:rsidR="00876645" w:rsidRPr="003764B7">
        <w:rPr>
          <w:szCs w:val="24"/>
        </w:rPr>
        <w:t>4</w:t>
      </w:r>
      <w:r w:rsidRPr="003764B7">
        <w:rPr>
          <w:szCs w:val="24"/>
        </w:rPr>
        <w:t xml:space="preserve">) specifies the types of eligible allied health practitioner. </w:t>
      </w:r>
      <w:r w:rsidR="001E64D9" w:rsidRPr="003764B7">
        <w:rPr>
          <w:szCs w:val="24"/>
        </w:rPr>
        <w:t xml:space="preserve">This list includes </w:t>
      </w:r>
      <w:r w:rsidR="0095711B" w:rsidRPr="003764B7">
        <w:rPr>
          <w:szCs w:val="24"/>
        </w:rPr>
        <w:t xml:space="preserve">the </w:t>
      </w:r>
      <w:r w:rsidR="001E64D9" w:rsidRPr="003764B7">
        <w:rPr>
          <w:szCs w:val="24"/>
        </w:rPr>
        <w:t xml:space="preserve">allied health practitioners who can perform the individual allied health attendance services in Group M10 of the Principal Allied Health Determination as well as eligible Aboriginal health workers, </w:t>
      </w:r>
      <w:r w:rsidR="009A2163" w:rsidRPr="003764B7">
        <w:rPr>
          <w:szCs w:val="24"/>
        </w:rPr>
        <w:t xml:space="preserve">eligible </w:t>
      </w:r>
      <w:r w:rsidR="001E64D9" w:rsidRPr="003764B7">
        <w:rPr>
          <w:szCs w:val="24"/>
        </w:rPr>
        <w:t xml:space="preserve">Aboriginal and Torres Strait Islander health practitioners, </w:t>
      </w:r>
      <w:r w:rsidR="009A2163" w:rsidRPr="003764B7">
        <w:rPr>
          <w:szCs w:val="24"/>
        </w:rPr>
        <w:t xml:space="preserve">eligible </w:t>
      </w:r>
      <w:r w:rsidR="001E64D9" w:rsidRPr="003764B7">
        <w:rPr>
          <w:szCs w:val="24"/>
        </w:rPr>
        <w:t xml:space="preserve">mental health nurses and </w:t>
      </w:r>
      <w:r w:rsidR="009A2163" w:rsidRPr="003764B7">
        <w:rPr>
          <w:szCs w:val="24"/>
        </w:rPr>
        <w:t>el</w:t>
      </w:r>
      <w:r w:rsidR="007307A2" w:rsidRPr="003764B7">
        <w:rPr>
          <w:szCs w:val="24"/>
        </w:rPr>
        <w:t xml:space="preserve">igible </w:t>
      </w:r>
      <w:r w:rsidR="001E64D9" w:rsidRPr="003764B7">
        <w:rPr>
          <w:szCs w:val="24"/>
        </w:rPr>
        <w:t>mental health workers.</w:t>
      </w:r>
    </w:p>
    <w:p w14:paraId="3EE5E5D7" w14:textId="77777777" w:rsidR="00B12767" w:rsidRPr="003764B7" w:rsidRDefault="00B12767" w:rsidP="00B12767">
      <w:pPr>
        <w:pStyle w:val="Header"/>
        <w:tabs>
          <w:tab w:val="num" w:pos="1080"/>
        </w:tabs>
        <w:rPr>
          <w:szCs w:val="24"/>
        </w:rPr>
      </w:pPr>
    </w:p>
    <w:p w14:paraId="18DE28B6" w14:textId="2644D730" w:rsidR="00CF32FC" w:rsidRPr="003764B7" w:rsidRDefault="00CF32FC" w:rsidP="00CF32FC">
      <w:pPr>
        <w:pStyle w:val="Header"/>
        <w:tabs>
          <w:tab w:val="num" w:pos="1080"/>
        </w:tabs>
        <w:rPr>
          <w:szCs w:val="24"/>
        </w:rPr>
      </w:pPr>
      <w:r w:rsidRPr="003764B7">
        <w:rPr>
          <w:b/>
          <w:bCs/>
          <w:szCs w:val="24"/>
        </w:rPr>
        <w:t>Amendment item 3</w:t>
      </w:r>
      <w:r w:rsidR="00052F5A" w:rsidRPr="003764B7">
        <w:rPr>
          <w:b/>
          <w:bCs/>
          <w:szCs w:val="24"/>
        </w:rPr>
        <w:t xml:space="preserve"> </w:t>
      </w:r>
      <w:r w:rsidR="00052F5A" w:rsidRPr="003764B7">
        <w:rPr>
          <w:szCs w:val="24"/>
        </w:rPr>
        <w:t>lists the three new allied health items for chronic disease management case conference services in Group M3 in the Principal Allied Health Determination (items 10955, 10957 and 10959). These items allow an eligible allied health practitioner to participate in a community case conference or a multidisciplinary case conference in a residential aged care facility.</w:t>
      </w:r>
    </w:p>
    <w:p w14:paraId="513E5887" w14:textId="5FD722E9" w:rsidR="00BD26C9" w:rsidRPr="003764B7" w:rsidRDefault="00BD26C9" w:rsidP="00CF32FC">
      <w:pPr>
        <w:pStyle w:val="Header"/>
        <w:tabs>
          <w:tab w:val="num" w:pos="1080"/>
        </w:tabs>
        <w:rPr>
          <w:szCs w:val="24"/>
        </w:rPr>
      </w:pPr>
    </w:p>
    <w:p w14:paraId="5B6325C0" w14:textId="0D87F712" w:rsidR="00BD26C9" w:rsidRPr="003764B7" w:rsidRDefault="00BD26C9" w:rsidP="00CF32FC">
      <w:pPr>
        <w:pStyle w:val="Header"/>
        <w:tabs>
          <w:tab w:val="num" w:pos="1080"/>
        </w:tabs>
        <w:rPr>
          <w:szCs w:val="24"/>
        </w:rPr>
      </w:pPr>
      <w:r w:rsidRPr="003764B7">
        <w:rPr>
          <w:b/>
          <w:bCs/>
          <w:szCs w:val="24"/>
        </w:rPr>
        <w:t>Amendment item 4</w:t>
      </w:r>
      <w:r w:rsidR="00052F5A" w:rsidRPr="003764B7">
        <w:rPr>
          <w:szCs w:val="24"/>
        </w:rPr>
        <w:t xml:space="preserve"> lists the three new allied health items for pervasive development disorder and disability case conferences in Group M10 in the Principal Allied Health Determination (items 82001, 82002 and 82003). These items allow an eligible allied health practitioner to participate in a community case conference.</w:t>
      </w:r>
    </w:p>
    <w:p w14:paraId="60A1109F" w14:textId="1E078CAA" w:rsidR="00CF32FC" w:rsidRPr="003764B7" w:rsidRDefault="00CF32FC" w:rsidP="00C63FDC">
      <w:pPr>
        <w:pStyle w:val="Header"/>
        <w:tabs>
          <w:tab w:val="num" w:pos="1080"/>
        </w:tabs>
        <w:rPr>
          <w:szCs w:val="24"/>
        </w:rPr>
      </w:pPr>
    </w:p>
    <w:p w14:paraId="3EA000D0" w14:textId="566186BA" w:rsidR="00CF32FC" w:rsidRPr="003764B7" w:rsidRDefault="00CF32FC" w:rsidP="00CF32FC">
      <w:pPr>
        <w:pStyle w:val="Header"/>
        <w:tabs>
          <w:tab w:val="num" w:pos="1080"/>
        </w:tabs>
        <w:rPr>
          <w:szCs w:val="24"/>
          <w:u w:val="single"/>
        </w:rPr>
      </w:pPr>
      <w:r w:rsidRPr="003764B7">
        <w:rPr>
          <w:szCs w:val="24"/>
          <w:u w:val="single"/>
        </w:rPr>
        <w:t>Schedule 2 – Definition of eligible allied health practitioner</w:t>
      </w:r>
    </w:p>
    <w:p w14:paraId="1B4BF85E" w14:textId="77777777" w:rsidR="00CF32FC" w:rsidRPr="003764B7" w:rsidRDefault="00CF32FC" w:rsidP="00CF32FC">
      <w:pPr>
        <w:pStyle w:val="Header"/>
        <w:tabs>
          <w:tab w:val="num" w:pos="1080"/>
        </w:tabs>
        <w:rPr>
          <w:szCs w:val="24"/>
          <w:u w:val="single"/>
        </w:rPr>
      </w:pPr>
    </w:p>
    <w:p w14:paraId="4C83E898" w14:textId="442CEC5D" w:rsidR="00CF32FC" w:rsidRPr="003764B7" w:rsidRDefault="00CF32FC" w:rsidP="00CF32FC">
      <w:pPr>
        <w:pStyle w:val="Header"/>
        <w:tabs>
          <w:tab w:val="num" w:pos="1080"/>
        </w:tabs>
        <w:rPr>
          <w:szCs w:val="24"/>
        </w:rPr>
      </w:pPr>
      <w:r w:rsidRPr="003764B7">
        <w:rPr>
          <w:szCs w:val="24"/>
        </w:rPr>
        <w:t xml:space="preserve">Schedule 2 will amend the </w:t>
      </w:r>
      <w:r w:rsidRPr="003764B7">
        <w:rPr>
          <w:i/>
          <w:iCs/>
          <w:szCs w:val="24"/>
        </w:rPr>
        <w:t xml:space="preserve">Health Insurance (Section 3C General Medical – Expansion of GP and Allied Health Chronic Disease Management Services for Care Recipients of a Residential Aged Care Facility) Determination 2020 </w:t>
      </w:r>
      <w:r w:rsidRPr="003764B7">
        <w:rPr>
          <w:szCs w:val="24"/>
        </w:rPr>
        <w:t>(Principal RACF Chronic Disease Management Determination).</w:t>
      </w:r>
    </w:p>
    <w:p w14:paraId="0A74901E" w14:textId="34C98AB1" w:rsidR="00CF32FC" w:rsidRPr="003764B7" w:rsidRDefault="00CF32FC" w:rsidP="00CF32FC">
      <w:pPr>
        <w:pStyle w:val="Header"/>
        <w:tabs>
          <w:tab w:val="num" w:pos="1080"/>
        </w:tabs>
        <w:rPr>
          <w:szCs w:val="24"/>
        </w:rPr>
      </w:pPr>
    </w:p>
    <w:p w14:paraId="0374B41E" w14:textId="7D9652E7" w:rsidR="00CF32FC" w:rsidRPr="003764B7" w:rsidRDefault="00CF32FC" w:rsidP="00CF32FC">
      <w:pPr>
        <w:pStyle w:val="Header"/>
        <w:tabs>
          <w:tab w:val="num" w:pos="1080"/>
        </w:tabs>
        <w:rPr>
          <w:szCs w:val="24"/>
        </w:rPr>
      </w:pPr>
      <w:r w:rsidRPr="003764B7">
        <w:rPr>
          <w:b/>
          <w:bCs/>
          <w:szCs w:val="24"/>
        </w:rPr>
        <w:t>Amendment item 1</w:t>
      </w:r>
      <w:r w:rsidR="00AE1D2E" w:rsidRPr="003764B7">
        <w:rPr>
          <w:szCs w:val="24"/>
        </w:rPr>
        <w:t xml:space="preserve"> inserts the definition for </w:t>
      </w:r>
      <w:r w:rsidR="00AE1D2E" w:rsidRPr="003764B7">
        <w:rPr>
          <w:b/>
          <w:bCs/>
          <w:i/>
          <w:iCs/>
          <w:szCs w:val="24"/>
        </w:rPr>
        <w:t>eligible allied health practitioner</w:t>
      </w:r>
      <w:r w:rsidR="00052F5A" w:rsidRPr="003764B7">
        <w:rPr>
          <w:szCs w:val="24"/>
        </w:rPr>
        <w:t xml:space="preserve"> in the Principal RACF Chronic Disease Management Determination.</w:t>
      </w:r>
    </w:p>
    <w:p w14:paraId="371F01D6" w14:textId="77777777" w:rsidR="007708B3" w:rsidRPr="003764B7" w:rsidRDefault="007708B3" w:rsidP="00C63FDC">
      <w:pPr>
        <w:pStyle w:val="Header"/>
        <w:tabs>
          <w:tab w:val="num" w:pos="1080"/>
        </w:tabs>
        <w:rPr>
          <w:b/>
          <w:szCs w:val="24"/>
        </w:rPr>
      </w:pPr>
    </w:p>
    <w:p w14:paraId="21DF9DDC" w14:textId="1767E1F1" w:rsidR="00331752" w:rsidRPr="003764B7" w:rsidRDefault="00331752">
      <w:pPr>
        <w:spacing w:after="200" w:line="276" w:lineRule="auto"/>
        <w:rPr>
          <w:szCs w:val="24"/>
          <w:u w:val="single"/>
        </w:rPr>
      </w:pPr>
      <w:r w:rsidRPr="003764B7">
        <w:rPr>
          <w:szCs w:val="24"/>
          <w:u w:val="single"/>
        </w:rPr>
        <w:br w:type="page"/>
      </w:r>
    </w:p>
    <w:p w14:paraId="2412D14E" w14:textId="632B4BE9" w:rsidR="00A17F2C" w:rsidRPr="003764B7" w:rsidRDefault="00A17F2C" w:rsidP="008D136F">
      <w:pPr>
        <w:pStyle w:val="Header"/>
        <w:tabs>
          <w:tab w:val="num" w:pos="1080"/>
        </w:tabs>
        <w:jc w:val="center"/>
        <w:rPr>
          <w:b/>
          <w:sz w:val="28"/>
          <w:szCs w:val="28"/>
        </w:rPr>
      </w:pPr>
      <w:r w:rsidRPr="003764B7">
        <w:rPr>
          <w:b/>
          <w:sz w:val="28"/>
          <w:szCs w:val="28"/>
        </w:rPr>
        <w:lastRenderedPageBreak/>
        <w:t>Statement of Compatibility with Human Rights</w:t>
      </w:r>
    </w:p>
    <w:p w14:paraId="2412D14F" w14:textId="77777777" w:rsidR="00A17F2C" w:rsidRPr="003764B7" w:rsidRDefault="00A17F2C" w:rsidP="000337CB">
      <w:pPr>
        <w:spacing w:before="120" w:after="120"/>
        <w:jc w:val="center"/>
        <w:rPr>
          <w:szCs w:val="24"/>
        </w:rPr>
      </w:pPr>
      <w:r w:rsidRPr="003764B7">
        <w:rPr>
          <w:i/>
          <w:szCs w:val="24"/>
        </w:rPr>
        <w:t>Prepared in accordance with Part 3 of the Human Rights (Parliamentary Scrutiny) Act 2011</w:t>
      </w:r>
    </w:p>
    <w:p w14:paraId="751DE726" w14:textId="77777777" w:rsidR="002A6C77" w:rsidRPr="003764B7" w:rsidRDefault="002A6C77" w:rsidP="000337CB">
      <w:pPr>
        <w:tabs>
          <w:tab w:val="left" w:pos="1418"/>
        </w:tabs>
        <w:ind w:left="851"/>
        <w:jc w:val="center"/>
        <w:rPr>
          <w:b/>
          <w:i/>
          <w:iCs/>
        </w:rPr>
      </w:pPr>
    </w:p>
    <w:p w14:paraId="3A52A4B2" w14:textId="626EE1FD" w:rsidR="00C6094D" w:rsidRPr="003764B7" w:rsidRDefault="005834F1" w:rsidP="007708B3">
      <w:pPr>
        <w:tabs>
          <w:tab w:val="left" w:pos="1418"/>
        </w:tabs>
        <w:jc w:val="center"/>
        <w:rPr>
          <w:i/>
          <w:color w:val="FF0000"/>
        </w:rPr>
      </w:pPr>
      <w:r w:rsidRPr="003764B7">
        <w:rPr>
          <w:i/>
        </w:rPr>
        <w:t>Health Insurance Legislation Amendment (Section 3C General Medical Services – Allied Health Case Conferenc</w:t>
      </w:r>
      <w:r w:rsidR="009D1AC0" w:rsidRPr="003764B7">
        <w:rPr>
          <w:i/>
        </w:rPr>
        <w:t>e</w:t>
      </w:r>
      <w:r w:rsidRPr="003764B7">
        <w:rPr>
          <w:i/>
        </w:rPr>
        <w:t>) Determination 2021</w:t>
      </w:r>
    </w:p>
    <w:p w14:paraId="1BF56C38" w14:textId="77777777" w:rsidR="007708B3" w:rsidRPr="003764B7" w:rsidRDefault="007708B3" w:rsidP="000337CB">
      <w:pPr>
        <w:tabs>
          <w:tab w:val="left" w:pos="1418"/>
        </w:tabs>
        <w:ind w:left="851"/>
        <w:jc w:val="center"/>
        <w:rPr>
          <w:b/>
          <w:i/>
          <w:szCs w:val="24"/>
        </w:rPr>
      </w:pPr>
    </w:p>
    <w:p w14:paraId="2412D153" w14:textId="7AFD921D" w:rsidR="00A17F2C" w:rsidRPr="003764B7" w:rsidRDefault="00A17F2C" w:rsidP="000337CB">
      <w:pPr>
        <w:jc w:val="center"/>
        <w:rPr>
          <w:szCs w:val="24"/>
        </w:rPr>
      </w:pPr>
      <w:r w:rsidRPr="003764B7">
        <w:rPr>
          <w:szCs w:val="24"/>
        </w:rPr>
        <w:t xml:space="preserve">This </w:t>
      </w:r>
      <w:r w:rsidR="0046022A" w:rsidRPr="003764B7">
        <w:rPr>
          <w:szCs w:val="24"/>
        </w:rPr>
        <w:t>instrument</w:t>
      </w:r>
      <w:r w:rsidRPr="003764B7">
        <w:rPr>
          <w:szCs w:val="24"/>
        </w:rPr>
        <w:t xml:space="preserve"> is compatible with the human rights and freedoms recognised or declared in the international instruments listed in section 3 of the </w:t>
      </w:r>
      <w:r w:rsidRPr="003764B7">
        <w:rPr>
          <w:i/>
          <w:szCs w:val="24"/>
        </w:rPr>
        <w:t>Human Rights (Parliamentary Scrutiny) Act 2011</w:t>
      </w:r>
      <w:r w:rsidRPr="003764B7">
        <w:rPr>
          <w:szCs w:val="24"/>
        </w:rPr>
        <w:t>.</w:t>
      </w:r>
    </w:p>
    <w:p w14:paraId="7EDA9098" w14:textId="306A78E1" w:rsidR="006E6BBF" w:rsidRPr="003764B7" w:rsidRDefault="006E6BBF" w:rsidP="008734F5">
      <w:pPr>
        <w:spacing w:before="120" w:after="120"/>
        <w:rPr>
          <w:b/>
          <w:szCs w:val="24"/>
        </w:rPr>
      </w:pPr>
      <w:r w:rsidRPr="003764B7">
        <w:rPr>
          <w:b/>
          <w:szCs w:val="24"/>
        </w:rPr>
        <w:t xml:space="preserve">Overview of the </w:t>
      </w:r>
      <w:r w:rsidR="00B86A9F" w:rsidRPr="003764B7">
        <w:rPr>
          <w:b/>
          <w:szCs w:val="24"/>
        </w:rPr>
        <w:t>Determination</w:t>
      </w:r>
    </w:p>
    <w:p w14:paraId="0314FFEB" w14:textId="22EBDB39" w:rsidR="005F5A70" w:rsidRPr="003764B7" w:rsidRDefault="005F5A70" w:rsidP="005F5A70">
      <w:pPr>
        <w:ind w:right="-483"/>
        <w:rPr>
          <w:shd w:val="clear" w:color="auto" w:fill="FFFFFF"/>
        </w:rPr>
      </w:pPr>
      <w:r w:rsidRPr="003764B7">
        <w:rPr>
          <w:szCs w:val="24"/>
        </w:rPr>
        <w:t xml:space="preserve">The purpose of the </w:t>
      </w:r>
      <w:r w:rsidRPr="003764B7">
        <w:rPr>
          <w:i/>
          <w:iCs/>
          <w:szCs w:val="24"/>
        </w:rPr>
        <w:t xml:space="preserve">Health Insurance Legislation Amendment (Section 3C General Medical Services – Allied Health Case Conference) Determination 2021 </w:t>
      </w:r>
      <w:r w:rsidRPr="003764B7">
        <w:rPr>
          <w:szCs w:val="24"/>
        </w:rPr>
        <w:t>(Amendment Determination) is to list six</w:t>
      </w:r>
      <w:r w:rsidR="00D642DB" w:rsidRPr="003764B7">
        <w:rPr>
          <w:szCs w:val="24"/>
        </w:rPr>
        <w:t xml:space="preserve"> new</w:t>
      </w:r>
      <w:r w:rsidRPr="003764B7">
        <w:rPr>
          <w:szCs w:val="24"/>
        </w:rPr>
        <w:t xml:space="preserve"> items to </w:t>
      </w:r>
      <w:r w:rsidRPr="003764B7">
        <w:rPr>
          <w:shd w:val="clear" w:color="auto" w:fill="FFFFFF"/>
        </w:rPr>
        <w:t>enable a Medicare benefit to be paid where allied health practitioners participate in case conferences to manage the care of certain patients.</w:t>
      </w:r>
    </w:p>
    <w:p w14:paraId="57AA87C7" w14:textId="77777777" w:rsidR="005F5A70" w:rsidRPr="003764B7" w:rsidRDefault="005F5A70" w:rsidP="005F5A70">
      <w:pPr>
        <w:ind w:right="-483"/>
        <w:rPr>
          <w:shd w:val="clear" w:color="auto" w:fill="FFFFFF"/>
        </w:rPr>
      </w:pPr>
    </w:p>
    <w:p w14:paraId="4427B9FB" w14:textId="77777777" w:rsidR="005F5A70" w:rsidRPr="003764B7" w:rsidRDefault="005F5A70" w:rsidP="005F5A70">
      <w:pPr>
        <w:ind w:right="-483"/>
        <w:rPr>
          <w:shd w:val="clear" w:color="auto" w:fill="FFFFFF"/>
        </w:rPr>
      </w:pPr>
      <w:r w:rsidRPr="003764B7">
        <w:rPr>
          <w:shd w:val="clear" w:color="auto" w:fill="FFFFFF"/>
        </w:rPr>
        <w:t>This includes listing three items for patients with a chronic or terminal disease and three items for patients under the age of 13 who have been diagnosed with, or are suspected of having, the following conditions:</w:t>
      </w:r>
    </w:p>
    <w:p w14:paraId="4316B71D" w14:textId="474DC058" w:rsidR="005F5A70" w:rsidRPr="003764B7" w:rsidRDefault="005F5A70" w:rsidP="005F5A70">
      <w:pPr>
        <w:pStyle w:val="ListParagraph"/>
        <w:numPr>
          <w:ilvl w:val="0"/>
          <w:numId w:val="34"/>
        </w:numPr>
        <w:ind w:right="-483"/>
        <w:rPr>
          <w:shd w:val="clear" w:color="auto" w:fill="FFFFFF"/>
        </w:rPr>
      </w:pPr>
      <w:r w:rsidRPr="003764B7">
        <w:rPr>
          <w:shd w:val="clear" w:color="auto" w:fill="FFFFFF"/>
        </w:rPr>
        <w:t>autism or another pervasive development</w:t>
      </w:r>
      <w:r w:rsidR="006420C5" w:rsidRPr="003764B7">
        <w:rPr>
          <w:shd w:val="clear" w:color="auto" w:fill="FFFFFF"/>
        </w:rPr>
        <w:t>al</w:t>
      </w:r>
      <w:r w:rsidRPr="003764B7">
        <w:rPr>
          <w:shd w:val="clear" w:color="auto" w:fill="FFFFFF"/>
        </w:rPr>
        <w:t xml:space="preserve"> disorder; or</w:t>
      </w:r>
    </w:p>
    <w:p w14:paraId="597BA0B6" w14:textId="77777777" w:rsidR="005F5A70" w:rsidRPr="003764B7" w:rsidRDefault="005F5A70" w:rsidP="005F5A70">
      <w:pPr>
        <w:pStyle w:val="ListParagraph"/>
        <w:numPr>
          <w:ilvl w:val="0"/>
          <w:numId w:val="34"/>
        </w:numPr>
        <w:ind w:right="-483"/>
        <w:rPr>
          <w:shd w:val="clear" w:color="auto" w:fill="FFFFFF"/>
        </w:rPr>
      </w:pPr>
      <w:r w:rsidRPr="003764B7">
        <w:rPr>
          <w:shd w:val="clear" w:color="auto" w:fill="FFFFFF"/>
        </w:rPr>
        <w:t>an eligible disability.</w:t>
      </w:r>
    </w:p>
    <w:p w14:paraId="76D14366" w14:textId="77777777" w:rsidR="005F5A70" w:rsidRPr="003764B7" w:rsidRDefault="005F5A70" w:rsidP="005F5A70">
      <w:pPr>
        <w:ind w:right="-483"/>
        <w:rPr>
          <w:shd w:val="clear" w:color="auto" w:fill="FFFFFF"/>
        </w:rPr>
      </w:pPr>
    </w:p>
    <w:p w14:paraId="5513A5BA" w14:textId="77777777" w:rsidR="005F5A70" w:rsidRPr="003764B7" w:rsidRDefault="005F5A70" w:rsidP="005F5A70">
      <w:pPr>
        <w:ind w:right="-483"/>
        <w:rPr>
          <w:shd w:val="clear" w:color="auto" w:fill="FFFFFF"/>
        </w:rPr>
      </w:pPr>
      <w:r w:rsidRPr="003764B7">
        <w:rPr>
          <w:shd w:val="clear" w:color="auto" w:fill="FFFFFF"/>
        </w:rPr>
        <w:t>A case conference occurs where an eligible allied health practitioner participates in a meeting (in person or remotely) with a medical practitioner and at least one other person providing care as part of the patient’s multidisciplinary team. The case conference must be organised by the medical practitioner and involve at least two other persons providing different kinds of care to the patient. The allied health practitioner can be counted as one of these other two persons.</w:t>
      </w:r>
    </w:p>
    <w:p w14:paraId="6DC9AC35" w14:textId="77777777" w:rsidR="005F5A70" w:rsidRPr="003764B7" w:rsidRDefault="005F5A70" w:rsidP="005F5A70">
      <w:pPr>
        <w:ind w:right="-483"/>
        <w:rPr>
          <w:shd w:val="clear" w:color="auto" w:fill="FFFFFF"/>
        </w:rPr>
      </w:pPr>
    </w:p>
    <w:p w14:paraId="31515278" w14:textId="3EC4B965" w:rsidR="007708B3" w:rsidRPr="003764B7" w:rsidRDefault="0013766F" w:rsidP="005F5A70">
      <w:pPr>
        <w:ind w:right="-483"/>
        <w:rPr>
          <w:szCs w:val="24"/>
        </w:rPr>
      </w:pPr>
      <w:r w:rsidRPr="003764B7">
        <w:rPr>
          <w:shd w:val="clear" w:color="auto" w:fill="FFFFFF"/>
        </w:rPr>
        <w:t xml:space="preserve">The Government announced funding for the new items as part of the </w:t>
      </w:r>
      <w:r w:rsidRPr="003764B7">
        <w:rPr>
          <w:i/>
          <w:iCs/>
          <w:shd w:val="clear" w:color="auto" w:fill="FFFFFF"/>
        </w:rPr>
        <w:t>Primary Care</w:t>
      </w:r>
      <w:r w:rsidRPr="003764B7">
        <w:rPr>
          <w:shd w:val="clear" w:color="auto" w:fill="FFFFFF"/>
        </w:rPr>
        <w:t xml:space="preserve"> measure in the 2021-22 Budget.</w:t>
      </w:r>
    </w:p>
    <w:p w14:paraId="3630548A" w14:textId="77777777" w:rsidR="006B6667" w:rsidRPr="003764B7" w:rsidRDefault="006B6667" w:rsidP="006B6667">
      <w:pPr>
        <w:ind w:right="-482"/>
        <w:rPr>
          <w:iCs/>
        </w:rPr>
      </w:pPr>
    </w:p>
    <w:p w14:paraId="2412D15C" w14:textId="50D38E8B" w:rsidR="00A17F2C" w:rsidRPr="003764B7" w:rsidRDefault="00A17F2C" w:rsidP="002A6C77">
      <w:pPr>
        <w:ind w:right="-482"/>
        <w:rPr>
          <w:b/>
          <w:szCs w:val="24"/>
        </w:rPr>
      </w:pPr>
      <w:r w:rsidRPr="003764B7">
        <w:rPr>
          <w:b/>
          <w:szCs w:val="24"/>
        </w:rPr>
        <w:t>Human rights implications</w:t>
      </w:r>
    </w:p>
    <w:p w14:paraId="449665F0" w14:textId="2ED3F54B" w:rsidR="00806020" w:rsidRPr="003764B7" w:rsidRDefault="00806020" w:rsidP="00806020">
      <w:pPr>
        <w:spacing w:before="120" w:after="120"/>
        <w:rPr>
          <w:szCs w:val="24"/>
        </w:rPr>
      </w:pPr>
      <w:r w:rsidRPr="003764B7">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3764B7" w:rsidRDefault="00A17F2C" w:rsidP="00806020">
      <w:pPr>
        <w:spacing w:before="120" w:after="120"/>
        <w:rPr>
          <w:i/>
          <w:szCs w:val="24"/>
        </w:rPr>
      </w:pPr>
      <w:r w:rsidRPr="003764B7">
        <w:rPr>
          <w:i/>
          <w:szCs w:val="24"/>
        </w:rPr>
        <w:t>The Right to Health</w:t>
      </w:r>
    </w:p>
    <w:p w14:paraId="2412D15F" w14:textId="77777777" w:rsidR="00A17F2C" w:rsidRPr="003764B7" w:rsidRDefault="00A17F2C" w:rsidP="000337CB">
      <w:pPr>
        <w:spacing w:before="120" w:after="120"/>
        <w:rPr>
          <w:szCs w:val="24"/>
        </w:rPr>
      </w:pPr>
      <w:r w:rsidRPr="003764B7">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3764B7" w:rsidRDefault="00A17F2C" w:rsidP="000337CB">
      <w:pPr>
        <w:spacing w:before="120" w:after="120"/>
        <w:rPr>
          <w:szCs w:val="24"/>
        </w:rPr>
      </w:pPr>
      <w:r w:rsidRPr="003764B7">
        <w:rPr>
          <w:szCs w:val="24"/>
        </w:rPr>
        <w:t xml:space="preserve">The Committee reports that the </w:t>
      </w:r>
      <w:r w:rsidRPr="003764B7">
        <w:rPr>
          <w:i/>
          <w:szCs w:val="24"/>
        </w:rPr>
        <w:t>‘highest attainable standard of health’</w:t>
      </w:r>
      <w:r w:rsidRPr="003764B7">
        <w:rPr>
          <w:szCs w:val="24"/>
        </w:rPr>
        <w:t xml:space="preserve"> </w:t>
      </w:r>
      <w:proofErr w:type="gramStart"/>
      <w:r w:rsidRPr="003764B7">
        <w:rPr>
          <w:szCs w:val="24"/>
        </w:rPr>
        <w:t>takes into account</w:t>
      </w:r>
      <w:proofErr w:type="gramEnd"/>
      <w:r w:rsidRPr="003764B7">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3C131C8D" w14:textId="77777777" w:rsidR="000F5853" w:rsidRPr="003764B7" w:rsidRDefault="000F5853" w:rsidP="000337CB">
      <w:pPr>
        <w:spacing w:before="120" w:after="120"/>
        <w:rPr>
          <w:i/>
          <w:szCs w:val="24"/>
        </w:rPr>
      </w:pPr>
    </w:p>
    <w:p w14:paraId="2AC6D476" w14:textId="77777777" w:rsidR="000F5853" w:rsidRPr="003764B7" w:rsidRDefault="000F5853" w:rsidP="000337CB">
      <w:pPr>
        <w:spacing w:before="120" w:after="120"/>
        <w:rPr>
          <w:i/>
          <w:szCs w:val="24"/>
        </w:rPr>
      </w:pPr>
    </w:p>
    <w:p w14:paraId="2412D161" w14:textId="443B1CA6" w:rsidR="00A17F2C" w:rsidRPr="003764B7" w:rsidRDefault="00A17F2C" w:rsidP="000337CB">
      <w:pPr>
        <w:spacing w:before="120" w:after="120"/>
        <w:rPr>
          <w:i/>
          <w:szCs w:val="24"/>
        </w:rPr>
      </w:pPr>
      <w:r w:rsidRPr="003764B7">
        <w:rPr>
          <w:i/>
          <w:szCs w:val="24"/>
        </w:rPr>
        <w:lastRenderedPageBreak/>
        <w:t xml:space="preserve">The Right to Social Security </w:t>
      </w:r>
    </w:p>
    <w:p w14:paraId="2412D162" w14:textId="77777777" w:rsidR="00A17F2C" w:rsidRPr="003764B7" w:rsidRDefault="00A17F2C" w:rsidP="000337CB">
      <w:pPr>
        <w:spacing w:before="120" w:after="120"/>
        <w:rPr>
          <w:szCs w:val="24"/>
        </w:rPr>
      </w:pPr>
      <w:r w:rsidRPr="003764B7">
        <w:rPr>
          <w:szCs w:val="24"/>
        </w:rPr>
        <w:t>The right to social security is contained in Article 9 of the ICESCR. It requires that a country must, within its maximum available resources, ensure access to a social security scheme that</w:t>
      </w:r>
      <w:r w:rsidR="00BA69CB" w:rsidRPr="003764B7">
        <w:rPr>
          <w:szCs w:val="24"/>
        </w:rPr>
        <w:t xml:space="preserve"> </w:t>
      </w:r>
      <w:r w:rsidRPr="003764B7">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3764B7">
        <w:rPr>
          <w:szCs w:val="24"/>
        </w:rPr>
        <w:t>in an effort to</w:t>
      </w:r>
      <w:proofErr w:type="gramEnd"/>
      <w:r w:rsidRPr="003764B7">
        <w:rPr>
          <w:szCs w:val="24"/>
        </w:rPr>
        <w:t xml:space="preserve"> satisfy, as a matter of priority, this minimum obligation.</w:t>
      </w:r>
    </w:p>
    <w:p w14:paraId="0345FFEA" w14:textId="2A5A9406" w:rsidR="00A46B56" w:rsidRPr="003764B7" w:rsidRDefault="00A17F2C" w:rsidP="000337CB">
      <w:pPr>
        <w:spacing w:before="120" w:after="120"/>
        <w:rPr>
          <w:szCs w:val="24"/>
        </w:rPr>
      </w:pPr>
      <w:r w:rsidRPr="003764B7">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6F845A27" w14:textId="77777777" w:rsidR="00A46B56" w:rsidRPr="003764B7" w:rsidRDefault="00A46B56" w:rsidP="00A46B56">
      <w:pPr>
        <w:shd w:val="clear" w:color="auto" w:fill="FFFFFF"/>
        <w:spacing w:before="120" w:after="120"/>
        <w:rPr>
          <w:color w:val="000000"/>
          <w:szCs w:val="24"/>
        </w:rPr>
      </w:pPr>
      <w:r w:rsidRPr="003764B7">
        <w:rPr>
          <w:i/>
          <w:iCs/>
          <w:color w:val="000000"/>
          <w:szCs w:val="24"/>
        </w:rPr>
        <w:t>The right of equality and non-discrimination</w:t>
      </w:r>
    </w:p>
    <w:p w14:paraId="11907FD2" w14:textId="43837338" w:rsidR="00A46B56" w:rsidRPr="003764B7" w:rsidRDefault="00A46B56" w:rsidP="00A46B56">
      <w:pPr>
        <w:spacing w:before="120" w:after="120"/>
        <w:rPr>
          <w:szCs w:val="24"/>
        </w:rPr>
      </w:pPr>
      <w:r w:rsidRPr="003764B7">
        <w:rPr>
          <w:color w:val="000000"/>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412D164" w14:textId="1BF78036" w:rsidR="00A17F2C" w:rsidRPr="003764B7" w:rsidRDefault="00A17F2C" w:rsidP="000337CB">
      <w:pPr>
        <w:spacing w:before="120" w:after="120"/>
        <w:rPr>
          <w:szCs w:val="24"/>
          <w:u w:val="single"/>
        </w:rPr>
      </w:pPr>
      <w:r w:rsidRPr="003764B7">
        <w:rPr>
          <w:szCs w:val="24"/>
          <w:u w:val="single"/>
        </w:rPr>
        <w:t xml:space="preserve">Analysis </w:t>
      </w:r>
    </w:p>
    <w:p w14:paraId="5CED5F70" w14:textId="5B99831E" w:rsidR="0079191B" w:rsidRPr="003764B7" w:rsidRDefault="005834F1" w:rsidP="005834F1">
      <w:pPr>
        <w:rPr>
          <w:szCs w:val="24"/>
        </w:rPr>
      </w:pPr>
      <w:r w:rsidRPr="003764B7">
        <w:rPr>
          <w:szCs w:val="24"/>
        </w:rPr>
        <w:t>This instrument advances the rights to health and social security and the right of equality and non-discrimination as it lists six new items which allow for payment of a Medicare benefit where certain allied health practitioners participate in a case conference for specified patient cohorts.</w:t>
      </w:r>
    </w:p>
    <w:p w14:paraId="2412D166" w14:textId="1973400E" w:rsidR="00A17F2C" w:rsidRPr="003764B7" w:rsidRDefault="00A17F2C" w:rsidP="004B7CB9">
      <w:pPr>
        <w:spacing w:before="120" w:after="120" w:line="276" w:lineRule="auto"/>
        <w:rPr>
          <w:rFonts w:eastAsia="Calibri"/>
          <w:b/>
          <w:szCs w:val="24"/>
          <w:lang w:eastAsia="en-US"/>
        </w:rPr>
      </w:pPr>
      <w:r w:rsidRPr="003764B7">
        <w:rPr>
          <w:rFonts w:eastAsia="Calibri"/>
          <w:b/>
          <w:szCs w:val="24"/>
          <w:lang w:eastAsia="en-US"/>
        </w:rPr>
        <w:t xml:space="preserve">Conclusion </w:t>
      </w:r>
    </w:p>
    <w:p w14:paraId="2412D167" w14:textId="3BA41049" w:rsidR="00A17F2C" w:rsidRPr="003764B7" w:rsidRDefault="006E6BBF" w:rsidP="000337CB">
      <w:pPr>
        <w:rPr>
          <w:color w:val="FF0000"/>
          <w:szCs w:val="24"/>
        </w:rPr>
      </w:pPr>
      <w:r w:rsidRPr="003764B7">
        <w:rPr>
          <w:szCs w:val="24"/>
        </w:rPr>
        <w:t xml:space="preserve">This </w:t>
      </w:r>
      <w:r w:rsidR="0046022A" w:rsidRPr="003764B7">
        <w:rPr>
          <w:szCs w:val="24"/>
        </w:rPr>
        <w:t>instrument</w:t>
      </w:r>
      <w:r w:rsidRPr="003764B7">
        <w:rPr>
          <w:szCs w:val="24"/>
        </w:rPr>
        <w:t xml:space="preserve"> </w:t>
      </w:r>
      <w:r w:rsidR="00F15284" w:rsidRPr="003764B7">
        <w:rPr>
          <w:szCs w:val="24"/>
        </w:rPr>
        <w:t xml:space="preserve">is compatible with human rights as it </w:t>
      </w:r>
      <w:r w:rsidR="005834F1" w:rsidRPr="003764B7">
        <w:rPr>
          <w:szCs w:val="24"/>
        </w:rPr>
        <w:t>advance</w:t>
      </w:r>
      <w:r w:rsidR="007C7403" w:rsidRPr="003764B7">
        <w:rPr>
          <w:szCs w:val="24"/>
        </w:rPr>
        <w:t xml:space="preserve">s the </w:t>
      </w:r>
      <w:r w:rsidR="00910EF6" w:rsidRPr="003764B7">
        <w:rPr>
          <w:szCs w:val="24"/>
        </w:rPr>
        <w:t>right to health</w:t>
      </w:r>
      <w:r w:rsidR="005834F1" w:rsidRPr="003764B7">
        <w:rPr>
          <w:szCs w:val="24"/>
        </w:rPr>
        <w:t>,</w:t>
      </w:r>
      <w:r w:rsidR="00910EF6" w:rsidRPr="003764B7">
        <w:rPr>
          <w:szCs w:val="24"/>
        </w:rPr>
        <w:t xml:space="preserve"> the right to social security</w:t>
      </w:r>
      <w:r w:rsidR="005834F1" w:rsidRPr="003764B7">
        <w:rPr>
          <w:szCs w:val="24"/>
        </w:rPr>
        <w:t xml:space="preserve"> and the right of equality and non-discrimination</w:t>
      </w:r>
      <w:r w:rsidR="00910EF6" w:rsidRPr="003764B7">
        <w:rPr>
          <w:szCs w:val="24"/>
        </w:rPr>
        <w:t xml:space="preserve">. </w:t>
      </w:r>
    </w:p>
    <w:p w14:paraId="2412D168" w14:textId="77777777" w:rsidR="00F15284" w:rsidRPr="003764B7" w:rsidRDefault="00F15284" w:rsidP="000337CB">
      <w:pPr>
        <w:rPr>
          <w:rFonts w:eastAsia="Calibri"/>
          <w:szCs w:val="24"/>
          <w:lang w:eastAsia="en-US"/>
        </w:rPr>
      </w:pPr>
    </w:p>
    <w:p w14:paraId="75A46380" w14:textId="77777777" w:rsidR="00C67BC7" w:rsidRPr="003764B7" w:rsidRDefault="00C67BC7" w:rsidP="000F2948">
      <w:pPr>
        <w:jc w:val="center"/>
        <w:rPr>
          <w:b/>
          <w:bCs/>
        </w:rPr>
      </w:pPr>
    </w:p>
    <w:p w14:paraId="42E9857F" w14:textId="1BB71CE6" w:rsidR="001B6095" w:rsidRPr="003764B7" w:rsidRDefault="00271675" w:rsidP="001B6095">
      <w:pPr>
        <w:shd w:val="clear" w:color="auto" w:fill="FFFFFF"/>
        <w:spacing w:line="240" w:lineRule="atLeast"/>
        <w:ind w:right="-23"/>
        <w:jc w:val="center"/>
        <w:rPr>
          <w:b/>
          <w:bCs/>
          <w:szCs w:val="22"/>
        </w:rPr>
      </w:pPr>
      <w:r w:rsidRPr="003764B7">
        <w:rPr>
          <w:b/>
          <w:bCs/>
          <w:szCs w:val="22"/>
        </w:rPr>
        <w:t>Travis Haslam</w:t>
      </w:r>
    </w:p>
    <w:p w14:paraId="54D8B530" w14:textId="4F030E34" w:rsidR="00271675" w:rsidRPr="003764B7" w:rsidRDefault="00271675" w:rsidP="001B6095">
      <w:pPr>
        <w:shd w:val="clear" w:color="auto" w:fill="FFFFFF"/>
        <w:spacing w:line="240" w:lineRule="atLeast"/>
        <w:ind w:right="-23"/>
        <w:jc w:val="center"/>
        <w:rPr>
          <w:b/>
          <w:bCs/>
          <w:szCs w:val="22"/>
        </w:rPr>
      </w:pPr>
      <w:r w:rsidRPr="003764B7">
        <w:rPr>
          <w:b/>
          <w:bCs/>
          <w:szCs w:val="22"/>
        </w:rPr>
        <w:t>Acting First Assistant Secretary</w:t>
      </w:r>
    </w:p>
    <w:p w14:paraId="4344B7CF" w14:textId="0D0C85A9" w:rsidR="00271675" w:rsidRPr="003764B7" w:rsidRDefault="00271675" w:rsidP="001B6095">
      <w:pPr>
        <w:shd w:val="clear" w:color="auto" w:fill="FFFFFF"/>
        <w:spacing w:line="240" w:lineRule="atLeast"/>
        <w:ind w:right="-23"/>
        <w:jc w:val="center"/>
        <w:rPr>
          <w:b/>
          <w:bCs/>
          <w:szCs w:val="22"/>
        </w:rPr>
      </w:pPr>
      <w:r w:rsidRPr="003764B7">
        <w:rPr>
          <w:b/>
          <w:bCs/>
          <w:szCs w:val="22"/>
        </w:rPr>
        <w:t>Medical Benefits Division</w:t>
      </w:r>
    </w:p>
    <w:p w14:paraId="34705327" w14:textId="27D11267" w:rsidR="00271675" w:rsidRPr="003764B7" w:rsidRDefault="00271675" w:rsidP="001B6095">
      <w:pPr>
        <w:shd w:val="clear" w:color="auto" w:fill="FFFFFF"/>
        <w:spacing w:line="240" w:lineRule="atLeast"/>
        <w:ind w:right="-23"/>
        <w:jc w:val="center"/>
        <w:rPr>
          <w:b/>
          <w:bCs/>
          <w:szCs w:val="22"/>
        </w:rPr>
      </w:pPr>
      <w:r w:rsidRPr="003764B7">
        <w:rPr>
          <w:b/>
          <w:bCs/>
          <w:szCs w:val="22"/>
        </w:rPr>
        <w:t>Health Resourcing Group</w:t>
      </w:r>
    </w:p>
    <w:p w14:paraId="2412D16E" w14:textId="05C5A4EF" w:rsidR="00636C51" w:rsidRPr="0020245D" w:rsidRDefault="000F2948" w:rsidP="001B6095">
      <w:pPr>
        <w:jc w:val="center"/>
        <w:rPr>
          <w:rFonts w:eastAsia="Calibri"/>
          <w:szCs w:val="24"/>
          <w:lang w:eastAsia="en-US"/>
        </w:rPr>
      </w:pPr>
      <w:r w:rsidRPr="003764B7">
        <w:rPr>
          <w:b/>
          <w:bCs/>
        </w:rPr>
        <w:t xml:space="preserve">Department of </w:t>
      </w:r>
      <w:proofErr w:type="spellStart"/>
      <w:r w:rsidRPr="003764B7">
        <w:rPr>
          <w:b/>
          <w:bCs/>
        </w:rPr>
        <w:t>Health</w:t>
      </w:r>
      <w:r w:rsidR="003764B7" w:rsidRPr="003764B7">
        <w:rPr>
          <w:b/>
          <w:bCs/>
        </w:rPr>
        <w:t>a</w:t>
      </w:r>
      <w:proofErr w:type="spellEnd"/>
    </w:p>
    <w:sectPr w:rsidR="00636C51" w:rsidRPr="0020245D"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1F1C0" w14:textId="77777777" w:rsidR="00812EE0" w:rsidRDefault="00812EE0">
      <w:r>
        <w:separator/>
      </w:r>
    </w:p>
  </w:endnote>
  <w:endnote w:type="continuationSeparator" w:id="0">
    <w:p w14:paraId="255A8230" w14:textId="77777777" w:rsidR="00812EE0" w:rsidRDefault="0081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B0939" w14:textId="77777777" w:rsidR="00812EE0" w:rsidRDefault="00812EE0">
      <w:r>
        <w:separator/>
      </w:r>
    </w:p>
  </w:footnote>
  <w:footnote w:type="continuationSeparator" w:id="0">
    <w:p w14:paraId="151DD643" w14:textId="77777777" w:rsidR="00812EE0" w:rsidRDefault="00812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6" w14:textId="45DBF4EF" w:rsidR="00A1739A" w:rsidRDefault="00A1739A" w:rsidP="00BD6F5F">
    <w:pPr>
      <w:pStyle w:val="Header"/>
      <w:jc w:val="center"/>
    </w:pPr>
    <w:r>
      <w:fldChar w:fldCharType="begin"/>
    </w:r>
    <w:r>
      <w:instrText xml:space="preserve"> PAGE  \* Arabic  \* MERGEFORMAT </w:instrText>
    </w:r>
    <w:r>
      <w:fldChar w:fldCharType="separate"/>
    </w:r>
    <w:r w:rsidR="00476510">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527589"/>
      <w:docPartObj>
        <w:docPartGallery w:val="Page Numbers (Top of Page)"/>
        <w:docPartUnique/>
      </w:docPartObj>
    </w:sdtPr>
    <w:sdtEndPr>
      <w:rPr>
        <w:noProof/>
      </w:rPr>
    </w:sdtEndPr>
    <w:sdtContent>
      <w:p w14:paraId="2412D17A" w14:textId="52942954" w:rsidR="00E23B6B" w:rsidRDefault="00E23B6B">
        <w:pPr>
          <w:pStyle w:val="Header"/>
          <w:jc w:val="center"/>
        </w:pPr>
        <w:r>
          <w:fldChar w:fldCharType="begin"/>
        </w:r>
        <w:r>
          <w:instrText xml:space="preserve"> PAGE   \* MERGEFORMAT </w:instrText>
        </w:r>
        <w:r>
          <w:fldChar w:fldCharType="separate"/>
        </w:r>
        <w:r w:rsidR="00476510">
          <w:rPr>
            <w:noProof/>
          </w:rPr>
          <w:t>4</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389212"/>
      <w:docPartObj>
        <w:docPartGallery w:val="Page Numbers (Top of Page)"/>
        <w:docPartUnique/>
      </w:docPartObj>
    </w:sdtPr>
    <w:sdtEndPr>
      <w:rPr>
        <w:noProof/>
      </w:rPr>
    </w:sdtEndPr>
    <w:sdtContent>
      <w:p w14:paraId="2412D17C" w14:textId="3EF9A7C2" w:rsidR="00E23B6B" w:rsidRDefault="00E23B6B">
        <w:pPr>
          <w:pStyle w:val="Header"/>
          <w:jc w:val="center"/>
        </w:pPr>
        <w:r>
          <w:fldChar w:fldCharType="begin"/>
        </w:r>
        <w:r>
          <w:instrText xml:space="preserve"> PAGE   \* MERGEFORMAT </w:instrText>
        </w:r>
        <w:r>
          <w:fldChar w:fldCharType="separate"/>
        </w:r>
        <w:r w:rsidR="00476510">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08F1EB3"/>
    <w:multiLevelType w:val="hybridMultilevel"/>
    <w:tmpl w:val="C0E8F9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3C7A77"/>
    <w:multiLevelType w:val="hybridMultilevel"/>
    <w:tmpl w:val="DD64F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BE0848"/>
    <w:multiLevelType w:val="hybridMultilevel"/>
    <w:tmpl w:val="A8126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4403B00"/>
    <w:multiLevelType w:val="hybridMultilevel"/>
    <w:tmpl w:val="5D4C8EFC"/>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C3E5A4B"/>
    <w:multiLevelType w:val="hybridMultilevel"/>
    <w:tmpl w:val="5D4C8EFC"/>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0D3228"/>
    <w:multiLevelType w:val="hybridMultilevel"/>
    <w:tmpl w:val="BF549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5"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4882ABF"/>
    <w:multiLevelType w:val="hybridMultilevel"/>
    <w:tmpl w:val="315024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3"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5E2BA0"/>
    <w:multiLevelType w:val="hybridMultilevel"/>
    <w:tmpl w:val="5D4C8EFC"/>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3"/>
  </w:num>
  <w:num w:numId="3">
    <w:abstractNumId w:val="4"/>
  </w:num>
  <w:num w:numId="4">
    <w:abstractNumId w:val="14"/>
  </w:num>
  <w:num w:numId="5">
    <w:abstractNumId w:val="23"/>
  </w:num>
  <w:num w:numId="6">
    <w:abstractNumId w:val="12"/>
  </w:num>
  <w:num w:numId="7">
    <w:abstractNumId w:val="35"/>
  </w:num>
  <w:num w:numId="8">
    <w:abstractNumId w:val="9"/>
  </w:num>
  <w:num w:numId="9">
    <w:abstractNumId w:val="8"/>
  </w:num>
  <w:num w:numId="10">
    <w:abstractNumId w:val="38"/>
  </w:num>
  <w:num w:numId="11">
    <w:abstractNumId w:val="34"/>
  </w:num>
  <w:num w:numId="12">
    <w:abstractNumId w:val="16"/>
  </w:num>
  <w:num w:numId="13">
    <w:abstractNumId w:val="19"/>
  </w:num>
  <w:num w:numId="14">
    <w:abstractNumId w:val="32"/>
  </w:num>
  <w:num w:numId="15">
    <w:abstractNumId w:val="10"/>
  </w:num>
  <w:num w:numId="16">
    <w:abstractNumId w:val="25"/>
  </w:num>
  <w:num w:numId="17">
    <w:abstractNumId w:val="28"/>
  </w:num>
  <w:num w:numId="18">
    <w:abstractNumId w:val="26"/>
  </w:num>
  <w:num w:numId="19">
    <w:abstractNumId w:val="5"/>
  </w:num>
  <w:num w:numId="20">
    <w:abstractNumId w:val="13"/>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7"/>
  </w:num>
  <w:num w:numId="25">
    <w:abstractNumId w:val="11"/>
  </w:num>
  <w:num w:numId="26">
    <w:abstractNumId w:val="7"/>
  </w:num>
  <w:num w:numId="27">
    <w:abstractNumId w:val="20"/>
  </w:num>
  <w:num w:numId="28">
    <w:abstractNumId w:val="37"/>
  </w:num>
  <w:num w:numId="29">
    <w:abstractNumId w:val="22"/>
  </w:num>
  <w:num w:numId="30">
    <w:abstractNumId w:val="33"/>
  </w:num>
  <w:num w:numId="31">
    <w:abstractNumId w:val="18"/>
  </w:num>
  <w:num w:numId="32">
    <w:abstractNumId w:val="31"/>
  </w:num>
  <w:num w:numId="33">
    <w:abstractNumId w:val="29"/>
  </w:num>
  <w:num w:numId="34">
    <w:abstractNumId w:val="21"/>
  </w:num>
  <w:num w:numId="35">
    <w:abstractNumId w:val="17"/>
  </w:num>
  <w:num w:numId="36">
    <w:abstractNumId w:val="6"/>
  </w:num>
  <w:num w:numId="37">
    <w:abstractNumId w:val="2"/>
  </w:num>
  <w:num w:numId="38">
    <w:abstractNumId w:val="36"/>
  </w:num>
  <w:num w:numId="39">
    <w:abstractNumId w:val="1"/>
  </w:num>
  <w:num w:numId="40">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1EB4"/>
    <w:rsid w:val="00012B9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0ACB"/>
    <w:rsid w:val="00041849"/>
    <w:rsid w:val="0004426E"/>
    <w:rsid w:val="00044A2A"/>
    <w:rsid w:val="00050623"/>
    <w:rsid w:val="000509BA"/>
    <w:rsid w:val="0005224B"/>
    <w:rsid w:val="00052F5A"/>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85FC0"/>
    <w:rsid w:val="00095056"/>
    <w:rsid w:val="0009514A"/>
    <w:rsid w:val="000969EF"/>
    <w:rsid w:val="000A199B"/>
    <w:rsid w:val="000A1A74"/>
    <w:rsid w:val="000A31F2"/>
    <w:rsid w:val="000A45BE"/>
    <w:rsid w:val="000A467F"/>
    <w:rsid w:val="000A6FB3"/>
    <w:rsid w:val="000A7B9B"/>
    <w:rsid w:val="000B208E"/>
    <w:rsid w:val="000B3452"/>
    <w:rsid w:val="000C1226"/>
    <w:rsid w:val="000C12EE"/>
    <w:rsid w:val="000C389C"/>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19E"/>
    <w:rsid w:val="000F249E"/>
    <w:rsid w:val="000F2948"/>
    <w:rsid w:val="000F2AFC"/>
    <w:rsid w:val="000F37A0"/>
    <w:rsid w:val="000F548E"/>
    <w:rsid w:val="000F5853"/>
    <w:rsid w:val="000F5E76"/>
    <w:rsid w:val="000F6853"/>
    <w:rsid w:val="001000CE"/>
    <w:rsid w:val="0010471A"/>
    <w:rsid w:val="00104751"/>
    <w:rsid w:val="0010617D"/>
    <w:rsid w:val="00106763"/>
    <w:rsid w:val="00107F36"/>
    <w:rsid w:val="0011066E"/>
    <w:rsid w:val="00110D12"/>
    <w:rsid w:val="00113B2E"/>
    <w:rsid w:val="00120766"/>
    <w:rsid w:val="00121189"/>
    <w:rsid w:val="00121A66"/>
    <w:rsid w:val="00130EA1"/>
    <w:rsid w:val="00132087"/>
    <w:rsid w:val="00134B27"/>
    <w:rsid w:val="00135D0D"/>
    <w:rsid w:val="0013766F"/>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482"/>
    <w:rsid w:val="00183C10"/>
    <w:rsid w:val="0018451D"/>
    <w:rsid w:val="001865F8"/>
    <w:rsid w:val="00186752"/>
    <w:rsid w:val="001867EA"/>
    <w:rsid w:val="00187EE5"/>
    <w:rsid w:val="00190FC9"/>
    <w:rsid w:val="0019289B"/>
    <w:rsid w:val="001929C3"/>
    <w:rsid w:val="0019464A"/>
    <w:rsid w:val="00195A6A"/>
    <w:rsid w:val="001965DA"/>
    <w:rsid w:val="00196E0D"/>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64D9"/>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2BB0"/>
    <w:rsid w:val="0023311C"/>
    <w:rsid w:val="00233BEB"/>
    <w:rsid w:val="00235B6C"/>
    <w:rsid w:val="00236DF2"/>
    <w:rsid w:val="0024152E"/>
    <w:rsid w:val="0024228B"/>
    <w:rsid w:val="002427DC"/>
    <w:rsid w:val="00242974"/>
    <w:rsid w:val="00244D84"/>
    <w:rsid w:val="00250061"/>
    <w:rsid w:val="00250642"/>
    <w:rsid w:val="00251E4A"/>
    <w:rsid w:val="00251F50"/>
    <w:rsid w:val="002538F6"/>
    <w:rsid w:val="00253E30"/>
    <w:rsid w:val="0025493F"/>
    <w:rsid w:val="002562E7"/>
    <w:rsid w:val="00257459"/>
    <w:rsid w:val="00257E4D"/>
    <w:rsid w:val="00262865"/>
    <w:rsid w:val="00263279"/>
    <w:rsid w:val="0026413D"/>
    <w:rsid w:val="002643FC"/>
    <w:rsid w:val="00271675"/>
    <w:rsid w:val="00274073"/>
    <w:rsid w:val="0027545F"/>
    <w:rsid w:val="0027610D"/>
    <w:rsid w:val="0027792F"/>
    <w:rsid w:val="002806A1"/>
    <w:rsid w:val="00281918"/>
    <w:rsid w:val="00284483"/>
    <w:rsid w:val="00284749"/>
    <w:rsid w:val="00285256"/>
    <w:rsid w:val="00287AEF"/>
    <w:rsid w:val="00287B08"/>
    <w:rsid w:val="00290B98"/>
    <w:rsid w:val="002944D4"/>
    <w:rsid w:val="00296763"/>
    <w:rsid w:val="0029737E"/>
    <w:rsid w:val="0029758B"/>
    <w:rsid w:val="00297880"/>
    <w:rsid w:val="00297AD0"/>
    <w:rsid w:val="002A0CC8"/>
    <w:rsid w:val="002A1E2C"/>
    <w:rsid w:val="002A3243"/>
    <w:rsid w:val="002A565C"/>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31752"/>
    <w:rsid w:val="00332AF9"/>
    <w:rsid w:val="003332C9"/>
    <w:rsid w:val="0033493D"/>
    <w:rsid w:val="0033721D"/>
    <w:rsid w:val="00337DE1"/>
    <w:rsid w:val="00340BDB"/>
    <w:rsid w:val="00340E39"/>
    <w:rsid w:val="00341145"/>
    <w:rsid w:val="003412CB"/>
    <w:rsid w:val="003437BE"/>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64B7"/>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1490"/>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24CE"/>
    <w:rsid w:val="00403105"/>
    <w:rsid w:val="00404F11"/>
    <w:rsid w:val="00405890"/>
    <w:rsid w:val="00405DCD"/>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495F"/>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510"/>
    <w:rsid w:val="00476F13"/>
    <w:rsid w:val="00477C74"/>
    <w:rsid w:val="00480561"/>
    <w:rsid w:val="004806B3"/>
    <w:rsid w:val="00481E5E"/>
    <w:rsid w:val="004828A9"/>
    <w:rsid w:val="004849DE"/>
    <w:rsid w:val="00484A65"/>
    <w:rsid w:val="00484E4F"/>
    <w:rsid w:val="004876DF"/>
    <w:rsid w:val="00492341"/>
    <w:rsid w:val="00492DBE"/>
    <w:rsid w:val="004962CC"/>
    <w:rsid w:val="00496FF4"/>
    <w:rsid w:val="00497EC1"/>
    <w:rsid w:val="004A0313"/>
    <w:rsid w:val="004A0A89"/>
    <w:rsid w:val="004A0BE6"/>
    <w:rsid w:val="004A2249"/>
    <w:rsid w:val="004A26E0"/>
    <w:rsid w:val="004A524A"/>
    <w:rsid w:val="004A56D3"/>
    <w:rsid w:val="004A6B0F"/>
    <w:rsid w:val="004B1ECE"/>
    <w:rsid w:val="004B38C8"/>
    <w:rsid w:val="004B3C57"/>
    <w:rsid w:val="004B5C2E"/>
    <w:rsid w:val="004B7CB9"/>
    <w:rsid w:val="004C10BA"/>
    <w:rsid w:val="004C27EB"/>
    <w:rsid w:val="004C33D9"/>
    <w:rsid w:val="004C357A"/>
    <w:rsid w:val="004C405B"/>
    <w:rsid w:val="004C5B35"/>
    <w:rsid w:val="004C68D1"/>
    <w:rsid w:val="004C6AE7"/>
    <w:rsid w:val="004C72E8"/>
    <w:rsid w:val="004D04DF"/>
    <w:rsid w:val="004D08B7"/>
    <w:rsid w:val="004D1BF4"/>
    <w:rsid w:val="004D480B"/>
    <w:rsid w:val="004D7821"/>
    <w:rsid w:val="004E10C5"/>
    <w:rsid w:val="004E22A7"/>
    <w:rsid w:val="004E39E6"/>
    <w:rsid w:val="004E55D7"/>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3812"/>
    <w:rsid w:val="00574E71"/>
    <w:rsid w:val="005811D8"/>
    <w:rsid w:val="00581904"/>
    <w:rsid w:val="00582B3F"/>
    <w:rsid w:val="005834F1"/>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C693C"/>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5F4B25"/>
    <w:rsid w:val="005F5A70"/>
    <w:rsid w:val="005F6F47"/>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20C5"/>
    <w:rsid w:val="00642537"/>
    <w:rsid w:val="006427B2"/>
    <w:rsid w:val="00642BEB"/>
    <w:rsid w:val="00647426"/>
    <w:rsid w:val="00647590"/>
    <w:rsid w:val="006526F5"/>
    <w:rsid w:val="00656275"/>
    <w:rsid w:val="00657702"/>
    <w:rsid w:val="00660509"/>
    <w:rsid w:val="006619F5"/>
    <w:rsid w:val="006629F9"/>
    <w:rsid w:val="006639F0"/>
    <w:rsid w:val="0066562D"/>
    <w:rsid w:val="0066727B"/>
    <w:rsid w:val="00670998"/>
    <w:rsid w:val="00672050"/>
    <w:rsid w:val="00673872"/>
    <w:rsid w:val="00674A34"/>
    <w:rsid w:val="00685515"/>
    <w:rsid w:val="0068642A"/>
    <w:rsid w:val="00694C76"/>
    <w:rsid w:val="00694F4A"/>
    <w:rsid w:val="00696246"/>
    <w:rsid w:val="006A029B"/>
    <w:rsid w:val="006A17A1"/>
    <w:rsid w:val="006A3871"/>
    <w:rsid w:val="006A61C5"/>
    <w:rsid w:val="006B0F31"/>
    <w:rsid w:val="006B13BC"/>
    <w:rsid w:val="006B32FE"/>
    <w:rsid w:val="006B3959"/>
    <w:rsid w:val="006B4B58"/>
    <w:rsid w:val="006B6667"/>
    <w:rsid w:val="006B6925"/>
    <w:rsid w:val="006C026A"/>
    <w:rsid w:val="006C138D"/>
    <w:rsid w:val="006C3807"/>
    <w:rsid w:val="006C6821"/>
    <w:rsid w:val="006C7491"/>
    <w:rsid w:val="006C761B"/>
    <w:rsid w:val="006C76B5"/>
    <w:rsid w:val="006D03ED"/>
    <w:rsid w:val="006D1572"/>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7A2"/>
    <w:rsid w:val="00730965"/>
    <w:rsid w:val="00733599"/>
    <w:rsid w:val="00733F09"/>
    <w:rsid w:val="007353AE"/>
    <w:rsid w:val="00735753"/>
    <w:rsid w:val="00735CCC"/>
    <w:rsid w:val="007368DC"/>
    <w:rsid w:val="00736AC9"/>
    <w:rsid w:val="00741A4E"/>
    <w:rsid w:val="00742E97"/>
    <w:rsid w:val="007452E0"/>
    <w:rsid w:val="00745BD4"/>
    <w:rsid w:val="007464E2"/>
    <w:rsid w:val="00747E6D"/>
    <w:rsid w:val="00750378"/>
    <w:rsid w:val="007505FB"/>
    <w:rsid w:val="007524B0"/>
    <w:rsid w:val="00752997"/>
    <w:rsid w:val="007533EC"/>
    <w:rsid w:val="00756575"/>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2EE0"/>
    <w:rsid w:val="00817A12"/>
    <w:rsid w:val="0082437E"/>
    <w:rsid w:val="008259FD"/>
    <w:rsid w:val="00825B2C"/>
    <w:rsid w:val="00825D67"/>
    <w:rsid w:val="00826C1C"/>
    <w:rsid w:val="00832E86"/>
    <w:rsid w:val="00833BAB"/>
    <w:rsid w:val="00833FCC"/>
    <w:rsid w:val="008356E6"/>
    <w:rsid w:val="008360AA"/>
    <w:rsid w:val="00837412"/>
    <w:rsid w:val="00840877"/>
    <w:rsid w:val="00840A40"/>
    <w:rsid w:val="0084180A"/>
    <w:rsid w:val="0084197A"/>
    <w:rsid w:val="00841EDA"/>
    <w:rsid w:val="00843425"/>
    <w:rsid w:val="00845708"/>
    <w:rsid w:val="00846239"/>
    <w:rsid w:val="00846484"/>
    <w:rsid w:val="008478EE"/>
    <w:rsid w:val="00852FB1"/>
    <w:rsid w:val="0085475F"/>
    <w:rsid w:val="00855C39"/>
    <w:rsid w:val="00856225"/>
    <w:rsid w:val="0085681C"/>
    <w:rsid w:val="00856CF1"/>
    <w:rsid w:val="008604B1"/>
    <w:rsid w:val="008609B1"/>
    <w:rsid w:val="008624D3"/>
    <w:rsid w:val="008645C4"/>
    <w:rsid w:val="00867884"/>
    <w:rsid w:val="008734F5"/>
    <w:rsid w:val="00874DE6"/>
    <w:rsid w:val="00875104"/>
    <w:rsid w:val="00875D34"/>
    <w:rsid w:val="00876645"/>
    <w:rsid w:val="008774D2"/>
    <w:rsid w:val="00880E40"/>
    <w:rsid w:val="00883771"/>
    <w:rsid w:val="00883C9D"/>
    <w:rsid w:val="00883EFE"/>
    <w:rsid w:val="008869CA"/>
    <w:rsid w:val="008870CD"/>
    <w:rsid w:val="008905BA"/>
    <w:rsid w:val="0089375C"/>
    <w:rsid w:val="0089513F"/>
    <w:rsid w:val="00895699"/>
    <w:rsid w:val="008A153F"/>
    <w:rsid w:val="008A54A9"/>
    <w:rsid w:val="008A6188"/>
    <w:rsid w:val="008A79C6"/>
    <w:rsid w:val="008B2094"/>
    <w:rsid w:val="008B28F2"/>
    <w:rsid w:val="008B444F"/>
    <w:rsid w:val="008B683E"/>
    <w:rsid w:val="008C0EF7"/>
    <w:rsid w:val="008C11A2"/>
    <w:rsid w:val="008C20F7"/>
    <w:rsid w:val="008C33C2"/>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333A"/>
    <w:rsid w:val="00904502"/>
    <w:rsid w:val="009049C0"/>
    <w:rsid w:val="00906257"/>
    <w:rsid w:val="009069D6"/>
    <w:rsid w:val="00910EF6"/>
    <w:rsid w:val="0091129B"/>
    <w:rsid w:val="00912380"/>
    <w:rsid w:val="009124F6"/>
    <w:rsid w:val="00912BC1"/>
    <w:rsid w:val="00913B67"/>
    <w:rsid w:val="0091520D"/>
    <w:rsid w:val="00915B08"/>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711B"/>
    <w:rsid w:val="009574A8"/>
    <w:rsid w:val="009574C6"/>
    <w:rsid w:val="00961795"/>
    <w:rsid w:val="009632FC"/>
    <w:rsid w:val="009648F3"/>
    <w:rsid w:val="00964D68"/>
    <w:rsid w:val="00965025"/>
    <w:rsid w:val="009654C8"/>
    <w:rsid w:val="00967E51"/>
    <w:rsid w:val="00971039"/>
    <w:rsid w:val="00971B7B"/>
    <w:rsid w:val="00971D3B"/>
    <w:rsid w:val="00972D48"/>
    <w:rsid w:val="00974A27"/>
    <w:rsid w:val="00975E68"/>
    <w:rsid w:val="00977A95"/>
    <w:rsid w:val="00982585"/>
    <w:rsid w:val="00983FD9"/>
    <w:rsid w:val="00985DC9"/>
    <w:rsid w:val="00985FA9"/>
    <w:rsid w:val="00987A99"/>
    <w:rsid w:val="009902F7"/>
    <w:rsid w:val="0099448D"/>
    <w:rsid w:val="00995A06"/>
    <w:rsid w:val="00996BF2"/>
    <w:rsid w:val="009A2163"/>
    <w:rsid w:val="009A222A"/>
    <w:rsid w:val="009A26CA"/>
    <w:rsid w:val="009A56B1"/>
    <w:rsid w:val="009A6FE7"/>
    <w:rsid w:val="009B1BCA"/>
    <w:rsid w:val="009B1FD2"/>
    <w:rsid w:val="009B3AEB"/>
    <w:rsid w:val="009B60AA"/>
    <w:rsid w:val="009B6CB9"/>
    <w:rsid w:val="009B7AE2"/>
    <w:rsid w:val="009C3EB5"/>
    <w:rsid w:val="009C42BD"/>
    <w:rsid w:val="009C444B"/>
    <w:rsid w:val="009C5B13"/>
    <w:rsid w:val="009D1AC0"/>
    <w:rsid w:val="009D305E"/>
    <w:rsid w:val="009D3773"/>
    <w:rsid w:val="009D499D"/>
    <w:rsid w:val="009D72AA"/>
    <w:rsid w:val="009D7484"/>
    <w:rsid w:val="009E0078"/>
    <w:rsid w:val="009E14BA"/>
    <w:rsid w:val="009E255C"/>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46B56"/>
    <w:rsid w:val="00A54891"/>
    <w:rsid w:val="00A54CA1"/>
    <w:rsid w:val="00A56516"/>
    <w:rsid w:val="00A62031"/>
    <w:rsid w:val="00A65D80"/>
    <w:rsid w:val="00A66849"/>
    <w:rsid w:val="00A672A7"/>
    <w:rsid w:val="00A714DD"/>
    <w:rsid w:val="00A73044"/>
    <w:rsid w:val="00A7379C"/>
    <w:rsid w:val="00A73CF1"/>
    <w:rsid w:val="00A7453F"/>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401B"/>
    <w:rsid w:val="00AC50EE"/>
    <w:rsid w:val="00AC54F8"/>
    <w:rsid w:val="00AC57A5"/>
    <w:rsid w:val="00AC681D"/>
    <w:rsid w:val="00AC6FF1"/>
    <w:rsid w:val="00AD0F67"/>
    <w:rsid w:val="00AD1A30"/>
    <w:rsid w:val="00AD7E8E"/>
    <w:rsid w:val="00AE0487"/>
    <w:rsid w:val="00AE0F81"/>
    <w:rsid w:val="00AE10C3"/>
    <w:rsid w:val="00AE1D2E"/>
    <w:rsid w:val="00AE330D"/>
    <w:rsid w:val="00AE5790"/>
    <w:rsid w:val="00AE7A51"/>
    <w:rsid w:val="00AF134A"/>
    <w:rsid w:val="00AF3563"/>
    <w:rsid w:val="00AF3BCE"/>
    <w:rsid w:val="00AF421C"/>
    <w:rsid w:val="00AF5C05"/>
    <w:rsid w:val="00AF5EC2"/>
    <w:rsid w:val="00AF6D29"/>
    <w:rsid w:val="00AF7622"/>
    <w:rsid w:val="00B00238"/>
    <w:rsid w:val="00B019A9"/>
    <w:rsid w:val="00B03218"/>
    <w:rsid w:val="00B03273"/>
    <w:rsid w:val="00B039EC"/>
    <w:rsid w:val="00B07EFF"/>
    <w:rsid w:val="00B10984"/>
    <w:rsid w:val="00B109B2"/>
    <w:rsid w:val="00B10D67"/>
    <w:rsid w:val="00B110B5"/>
    <w:rsid w:val="00B12767"/>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63345"/>
    <w:rsid w:val="00B63A7A"/>
    <w:rsid w:val="00B652B0"/>
    <w:rsid w:val="00B70D13"/>
    <w:rsid w:val="00B7119B"/>
    <w:rsid w:val="00B71CF1"/>
    <w:rsid w:val="00B72847"/>
    <w:rsid w:val="00B738D4"/>
    <w:rsid w:val="00B73A3D"/>
    <w:rsid w:val="00B74168"/>
    <w:rsid w:val="00B746F1"/>
    <w:rsid w:val="00B7481E"/>
    <w:rsid w:val="00B748AE"/>
    <w:rsid w:val="00B75223"/>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26C9"/>
    <w:rsid w:val="00BD304A"/>
    <w:rsid w:val="00BD7FD9"/>
    <w:rsid w:val="00BE1022"/>
    <w:rsid w:val="00BE283F"/>
    <w:rsid w:val="00BE2ECA"/>
    <w:rsid w:val="00BE2EFA"/>
    <w:rsid w:val="00BE597C"/>
    <w:rsid w:val="00BE6870"/>
    <w:rsid w:val="00BE71FD"/>
    <w:rsid w:val="00BE7B19"/>
    <w:rsid w:val="00BF0EF5"/>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250E"/>
    <w:rsid w:val="00C23920"/>
    <w:rsid w:val="00C33771"/>
    <w:rsid w:val="00C3411B"/>
    <w:rsid w:val="00C34230"/>
    <w:rsid w:val="00C34E9D"/>
    <w:rsid w:val="00C3661B"/>
    <w:rsid w:val="00C42112"/>
    <w:rsid w:val="00C435EB"/>
    <w:rsid w:val="00C45768"/>
    <w:rsid w:val="00C4692B"/>
    <w:rsid w:val="00C46A0C"/>
    <w:rsid w:val="00C473F7"/>
    <w:rsid w:val="00C501E5"/>
    <w:rsid w:val="00C5100A"/>
    <w:rsid w:val="00C5149E"/>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02E8"/>
    <w:rsid w:val="00CA62C0"/>
    <w:rsid w:val="00CA73CB"/>
    <w:rsid w:val="00CA79BB"/>
    <w:rsid w:val="00CB4161"/>
    <w:rsid w:val="00CB43A2"/>
    <w:rsid w:val="00CB6DE1"/>
    <w:rsid w:val="00CB7730"/>
    <w:rsid w:val="00CC12A0"/>
    <w:rsid w:val="00CC26A8"/>
    <w:rsid w:val="00CC4CED"/>
    <w:rsid w:val="00CC4F7D"/>
    <w:rsid w:val="00CC6EBB"/>
    <w:rsid w:val="00CD4A21"/>
    <w:rsid w:val="00CE3A6F"/>
    <w:rsid w:val="00CE63F9"/>
    <w:rsid w:val="00CF0A31"/>
    <w:rsid w:val="00CF1E87"/>
    <w:rsid w:val="00CF240F"/>
    <w:rsid w:val="00CF32FC"/>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0A45"/>
    <w:rsid w:val="00D51CBC"/>
    <w:rsid w:val="00D548E4"/>
    <w:rsid w:val="00D56338"/>
    <w:rsid w:val="00D565F8"/>
    <w:rsid w:val="00D56ABB"/>
    <w:rsid w:val="00D571B1"/>
    <w:rsid w:val="00D57944"/>
    <w:rsid w:val="00D57EFC"/>
    <w:rsid w:val="00D602E0"/>
    <w:rsid w:val="00D63EFF"/>
    <w:rsid w:val="00D64096"/>
    <w:rsid w:val="00D642DB"/>
    <w:rsid w:val="00D644BD"/>
    <w:rsid w:val="00D65500"/>
    <w:rsid w:val="00D65F8F"/>
    <w:rsid w:val="00D664A9"/>
    <w:rsid w:val="00D66520"/>
    <w:rsid w:val="00D66C5B"/>
    <w:rsid w:val="00D671E2"/>
    <w:rsid w:val="00D67E0A"/>
    <w:rsid w:val="00D712E9"/>
    <w:rsid w:val="00D7566A"/>
    <w:rsid w:val="00D85008"/>
    <w:rsid w:val="00D87426"/>
    <w:rsid w:val="00D8754D"/>
    <w:rsid w:val="00D92717"/>
    <w:rsid w:val="00D93E05"/>
    <w:rsid w:val="00D9515D"/>
    <w:rsid w:val="00DA3A08"/>
    <w:rsid w:val="00DA4715"/>
    <w:rsid w:val="00DA62DF"/>
    <w:rsid w:val="00DA7439"/>
    <w:rsid w:val="00DB0DA9"/>
    <w:rsid w:val="00DB108A"/>
    <w:rsid w:val="00DB2D66"/>
    <w:rsid w:val="00DC1776"/>
    <w:rsid w:val="00DC33A5"/>
    <w:rsid w:val="00DC4340"/>
    <w:rsid w:val="00DC43C9"/>
    <w:rsid w:val="00DC789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D9F"/>
    <w:rsid w:val="00EA2EE8"/>
    <w:rsid w:val="00EA31FD"/>
    <w:rsid w:val="00EA4349"/>
    <w:rsid w:val="00EA4EE4"/>
    <w:rsid w:val="00EA5A32"/>
    <w:rsid w:val="00EB2F51"/>
    <w:rsid w:val="00EB3BF0"/>
    <w:rsid w:val="00EB4DA6"/>
    <w:rsid w:val="00EB601D"/>
    <w:rsid w:val="00EB6CCD"/>
    <w:rsid w:val="00EC0273"/>
    <w:rsid w:val="00EC25BA"/>
    <w:rsid w:val="00EC3209"/>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175FF"/>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697E"/>
    <w:rsid w:val="00F570AB"/>
    <w:rsid w:val="00F571A5"/>
    <w:rsid w:val="00F57A71"/>
    <w:rsid w:val="00F61C28"/>
    <w:rsid w:val="00F61E69"/>
    <w:rsid w:val="00F633B7"/>
    <w:rsid w:val="00F645F1"/>
    <w:rsid w:val="00F6591A"/>
    <w:rsid w:val="00F65BD8"/>
    <w:rsid w:val="00F70D35"/>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097"/>
    <w:rsid w:val="00FB35C6"/>
    <w:rsid w:val="00FB4C5A"/>
    <w:rsid w:val="00FB5BFA"/>
    <w:rsid w:val="00FB6F79"/>
    <w:rsid w:val="00FC10F6"/>
    <w:rsid w:val="00FC33A2"/>
    <w:rsid w:val="00FC7C25"/>
    <w:rsid w:val="00FD1C2E"/>
    <w:rsid w:val="00FD3574"/>
    <w:rsid w:val="00FD5844"/>
    <w:rsid w:val="00FD602D"/>
    <w:rsid w:val="00FD60D2"/>
    <w:rsid w:val="00FD6A7D"/>
    <w:rsid w:val="00FD6FC9"/>
    <w:rsid w:val="00FE02C2"/>
    <w:rsid w:val="00FE2D34"/>
    <w:rsid w:val="00FE31CA"/>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paragraph" w:customStyle="1" w:styleId="notepara">
    <w:name w:val="notepara"/>
    <w:basedOn w:val="Normal"/>
    <w:rsid w:val="00FD5844"/>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408973">
      <w:bodyDiv w:val="1"/>
      <w:marLeft w:val="0"/>
      <w:marRight w:val="0"/>
      <w:marTop w:val="0"/>
      <w:marBottom w:val="0"/>
      <w:divBdr>
        <w:top w:val="none" w:sz="0" w:space="0" w:color="auto"/>
        <w:left w:val="none" w:sz="0" w:space="0" w:color="auto"/>
        <w:bottom w:val="none" w:sz="0" w:space="0" w:color="auto"/>
        <w:right w:val="none" w:sz="0" w:space="0" w:color="auto"/>
      </w:divBdr>
    </w:div>
    <w:div w:id="1522551655">
      <w:bodyDiv w:val="1"/>
      <w:marLeft w:val="0"/>
      <w:marRight w:val="0"/>
      <w:marTop w:val="0"/>
      <w:marBottom w:val="0"/>
      <w:divBdr>
        <w:top w:val="none" w:sz="0" w:space="0" w:color="auto"/>
        <w:left w:val="none" w:sz="0" w:space="0" w:color="auto"/>
        <w:bottom w:val="none" w:sz="0" w:space="0" w:color="auto"/>
        <w:right w:val="none" w:sz="0" w:space="0" w:color="auto"/>
      </w:divBdr>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Props1.xml><?xml version="1.0" encoding="utf-8"?>
<ds:datastoreItem xmlns:ds="http://schemas.openxmlformats.org/officeDocument/2006/customXml" ds:itemID="{5C3244E2-8503-4AE0-8C25-B2A32E5088FD}">
  <ds:schemaRefs>
    <ds:schemaRef ds:uri="http://schemas.openxmlformats.org/officeDocument/2006/bibliography"/>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2872</Words>
  <Characters>16376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GOLKOWSKI, Izabel</cp:lastModifiedBy>
  <cp:revision>3</cp:revision>
  <cp:lastPrinted>2021-09-14T03:03:00Z</cp:lastPrinted>
  <dcterms:created xsi:type="dcterms:W3CDTF">2021-09-15T03:17:00Z</dcterms:created>
  <dcterms:modified xsi:type="dcterms:W3CDTF">2021-09-15T03:20:00Z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