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39B6" w14:textId="77777777" w:rsidR="00715914" w:rsidRPr="00A45E9D" w:rsidRDefault="00DA186E" w:rsidP="00715914">
      <w:pPr>
        <w:rPr>
          <w:sz w:val="28"/>
        </w:rPr>
      </w:pPr>
      <w:r w:rsidRPr="00A45E9D">
        <w:rPr>
          <w:noProof/>
          <w:lang w:eastAsia="en-AU"/>
        </w:rPr>
        <w:drawing>
          <wp:inline distT="0" distB="0" distL="0" distR="0" wp14:anchorId="528DF9D9" wp14:editId="2BB6DB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FA92" w14:textId="77777777" w:rsidR="00715914" w:rsidRPr="00A45E9D" w:rsidRDefault="00715914" w:rsidP="00715914">
      <w:pPr>
        <w:rPr>
          <w:sz w:val="19"/>
        </w:rPr>
      </w:pPr>
    </w:p>
    <w:p w14:paraId="66268BC1" w14:textId="67B8C054" w:rsidR="00554826" w:rsidRPr="00A45E9D" w:rsidRDefault="009841B4" w:rsidP="00554826">
      <w:pPr>
        <w:pStyle w:val="ShortT"/>
      </w:pPr>
      <w:r w:rsidRPr="00A45E9D">
        <w:t>Health Insurance (</w:t>
      </w:r>
      <w:r w:rsidR="00FF4480" w:rsidRPr="00A45E9D">
        <w:t>Section 3C Co-Dependent Pathology Services</w:t>
      </w:r>
      <w:r w:rsidR="006B1337" w:rsidRPr="00A45E9D">
        <w:t xml:space="preserve">) Amendment </w:t>
      </w:r>
      <w:r w:rsidR="0097155B" w:rsidRPr="00A45E9D">
        <w:t>Determination 2021</w:t>
      </w:r>
    </w:p>
    <w:p w14:paraId="6FCC4759" w14:textId="495CDE3E" w:rsidR="00554826" w:rsidRPr="00A45E9D" w:rsidRDefault="00F74030" w:rsidP="00554826">
      <w:pPr>
        <w:pStyle w:val="SignCoverPageStart"/>
        <w:spacing w:before="240"/>
        <w:ind w:right="91"/>
        <w:rPr>
          <w:szCs w:val="22"/>
        </w:rPr>
      </w:pPr>
      <w:r w:rsidRPr="00A45E9D">
        <w:rPr>
          <w:szCs w:val="22"/>
        </w:rPr>
        <w:t xml:space="preserve">I, </w:t>
      </w:r>
      <w:r w:rsidR="00135982" w:rsidRPr="00A45E9D">
        <w:rPr>
          <w:szCs w:val="22"/>
        </w:rPr>
        <w:t>Travis Haslam</w:t>
      </w:r>
      <w:r w:rsidRPr="00A45E9D">
        <w:rPr>
          <w:szCs w:val="22"/>
        </w:rPr>
        <w:t xml:space="preserve">, </w:t>
      </w:r>
      <w:r w:rsidR="00FF4480" w:rsidRPr="00A45E9D">
        <w:rPr>
          <w:szCs w:val="22"/>
        </w:rPr>
        <w:t xml:space="preserve">delegate of the </w:t>
      </w:r>
      <w:r w:rsidR="009841B4" w:rsidRPr="00A45E9D">
        <w:rPr>
          <w:szCs w:val="22"/>
        </w:rPr>
        <w:t>Minister for Health</w:t>
      </w:r>
      <w:r w:rsidR="0097155B" w:rsidRPr="00A45E9D">
        <w:rPr>
          <w:szCs w:val="22"/>
        </w:rPr>
        <w:t xml:space="preserve"> and Aged Care</w:t>
      </w:r>
      <w:r w:rsidR="009841B4" w:rsidRPr="00A45E9D">
        <w:rPr>
          <w:szCs w:val="22"/>
        </w:rPr>
        <w:t xml:space="preserve">, </w:t>
      </w:r>
      <w:r w:rsidR="00554826" w:rsidRPr="00A45E9D">
        <w:rPr>
          <w:szCs w:val="22"/>
        </w:rPr>
        <w:t xml:space="preserve">make the following </w:t>
      </w:r>
      <w:r w:rsidR="009841B4" w:rsidRPr="00A45E9D">
        <w:rPr>
          <w:szCs w:val="22"/>
        </w:rPr>
        <w:t>Determination</w:t>
      </w:r>
      <w:r w:rsidR="00554826" w:rsidRPr="00A45E9D">
        <w:rPr>
          <w:szCs w:val="22"/>
        </w:rPr>
        <w:t>.</w:t>
      </w:r>
    </w:p>
    <w:p w14:paraId="0ADA122D" w14:textId="6A47B1EA" w:rsidR="00554826" w:rsidRPr="00A45E9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45E9D">
        <w:rPr>
          <w:szCs w:val="22"/>
        </w:rPr>
        <w:t>Dated</w:t>
      </w:r>
      <w:r w:rsidRPr="00A45E9D">
        <w:rPr>
          <w:szCs w:val="22"/>
        </w:rPr>
        <w:tab/>
      </w:r>
      <w:r w:rsidR="006F011D" w:rsidRPr="00A45E9D">
        <w:rPr>
          <w:szCs w:val="22"/>
        </w:rPr>
        <w:t xml:space="preserve">   </w:t>
      </w:r>
      <w:r w:rsidR="00C860B9" w:rsidRPr="00A45E9D">
        <w:rPr>
          <w:szCs w:val="22"/>
        </w:rPr>
        <w:t>14</w:t>
      </w:r>
      <w:r w:rsidR="00886DE3" w:rsidRPr="00A45E9D">
        <w:rPr>
          <w:szCs w:val="22"/>
        </w:rPr>
        <w:t xml:space="preserve"> </w:t>
      </w:r>
      <w:r w:rsidR="00B6421F" w:rsidRPr="00A45E9D">
        <w:rPr>
          <w:szCs w:val="22"/>
        </w:rPr>
        <w:t>September</w:t>
      </w:r>
      <w:r w:rsidR="00D2712C" w:rsidRPr="00A45E9D">
        <w:rPr>
          <w:szCs w:val="22"/>
        </w:rPr>
        <w:t xml:space="preserve"> </w:t>
      </w:r>
      <w:r w:rsidR="0097155B" w:rsidRPr="00A45E9D">
        <w:rPr>
          <w:szCs w:val="22"/>
        </w:rPr>
        <w:t>2021</w:t>
      </w:r>
      <w:r w:rsidRPr="00A45E9D">
        <w:rPr>
          <w:szCs w:val="22"/>
        </w:rPr>
        <w:tab/>
      </w:r>
      <w:r w:rsidRPr="00A45E9D">
        <w:rPr>
          <w:szCs w:val="22"/>
        </w:rPr>
        <w:tab/>
      </w:r>
      <w:r w:rsidRPr="00A45E9D">
        <w:rPr>
          <w:szCs w:val="22"/>
        </w:rPr>
        <w:tab/>
      </w:r>
    </w:p>
    <w:p w14:paraId="0A7962FA" w14:textId="3EA7D054" w:rsidR="00F74030" w:rsidRPr="00A45E9D" w:rsidRDefault="00135982" w:rsidP="00F7403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45E9D">
        <w:rPr>
          <w:szCs w:val="22"/>
        </w:rPr>
        <w:t>Travis Haslam</w:t>
      </w:r>
    </w:p>
    <w:p w14:paraId="6DD6C066" w14:textId="11DCF4D7" w:rsidR="00F74030" w:rsidRPr="00A45E9D" w:rsidRDefault="008A44BD" w:rsidP="00F74030">
      <w:pPr>
        <w:pStyle w:val="SignCoverPageEnd"/>
        <w:ind w:right="91"/>
        <w:rPr>
          <w:sz w:val="22"/>
        </w:rPr>
      </w:pPr>
      <w:r w:rsidRPr="00A45E9D">
        <w:rPr>
          <w:sz w:val="22"/>
        </w:rPr>
        <w:t xml:space="preserve">Acting </w:t>
      </w:r>
      <w:r w:rsidR="00F74030" w:rsidRPr="00A45E9D">
        <w:rPr>
          <w:sz w:val="22"/>
        </w:rPr>
        <w:t>First Assistant Secretary</w:t>
      </w:r>
    </w:p>
    <w:p w14:paraId="4559B80C" w14:textId="3518C689" w:rsidR="00FF4480" w:rsidRPr="00A45E9D" w:rsidRDefault="00FF4480" w:rsidP="00FF4480">
      <w:pPr>
        <w:pStyle w:val="SignCoverPageEnd"/>
        <w:ind w:right="91"/>
        <w:rPr>
          <w:sz w:val="22"/>
        </w:rPr>
      </w:pPr>
      <w:r w:rsidRPr="00A45E9D">
        <w:rPr>
          <w:sz w:val="22"/>
        </w:rPr>
        <w:t>Medical Benefits Division</w:t>
      </w:r>
    </w:p>
    <w:p w14:paraId="1DF68B8A" w14:textId="057B6DA7" w:rsidR="00FF4480" w:rsidRPr="00A45E9D" w:rsidRDefault="00FF4480" w:rsidP="00FF4480">
      <w:pPr>
        <w:pStyle w:val="SignCoverPageEnd"/>
        <w:ind w:right="91"/>
        <w:rPr>
          <w:sz w:val="22"/>
        </w:rPr>
      </w:pPr>
      <w:r w:rsidRPr="00A45E9D">
        <w:rPr>
          <w:sz w:val="22"/>
        </w:rPr>
        <w:t xml:space="preserve">Health </w:t>
      </w:r>
      <w:r w:rsidR="00F42C30" w:rsidRPr="00A45E9D">
        <w:rPr>
          <w:sz w:val="22"/>
        </w:rPr>
        <w:t>Resourcing</w:t>
      </w:r>
      <w:r w:rsidRPr="00A45E9D">
        <w:rPr>
          <w:sz w:val="22"/>
        </w:rPr>
        <w:t xml:space="preserve"> Group</w:t>
      </w:r>
    </w:p>
    <w:p w14:paraId="1653E52F" w14:textId="77777777" w:rsidR="00FF4480" w:rsidRPr="00A45E9D" w:rsidRDefault="00FF4480" w:rsidP="00FF4480">
      <w:pPr>
        <w:pStyle w:val="SignCoverPageEnd"/>
        <w:ind w:right="91"/>
        <w:rPr>
          <w:sz w:val="22"/>
        </w:rPr>
      </w:pPr>
      <w:r w:rsidRPr="00A45E9D">
        <w:rPr>
          <w:sz w:val="22"/>
        </w:rPr>
        <w:t>Department of Health</w:t>
      </w:r>
    </w:p>
    <w:p w14:paraId="2B8BEA75" w14:textId="77777777" w:rsidR="00554826" w:rsidRPr="00A45E9D" w:rsidRDefault="00554826" w:rsidP="00554826"/>
    <w:p w14:paraId="31AE4EB1" w14:textId="77777777" w:rsidR="00554826" w:rsidRPr="00A45E9D" w:rsidRDefault="00554826" w:rsidP="00554826"/>
    <w:p w14:paraId="070D9B05" w14:textId="77777777" w:rsidR="00F6696E" w:rsidRPr="00A45E9D" w:rsidRDefault="00F6696E" w:rsidP="00F6696E"/>
    <w:p w14:paraId="3000C391" w14:textId="77777777" w:rsidR="00F6696E" w:rsidRPr="00A45E9D" w:rsidRDefault="00F6696E" w:rsidP="00F6696E">
      <w:pPr>
        <w:sectPr w:rsidR="00F6696E" w:rsidRPr="00A45E9D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5B66B9" w14:textId="77777777" w:rsidR="007500C8" w:rsidRPr="00A45E9D" w:rsidRDefault="00715914" w:rsidP="00715914">
      <w:pPr>
        <w:outlineLvl w:val="0"/>
        <w:rPr>
          <w:sz w:val="36"/>
        </w:rPr>
      </w:pPr>
      <w:r w:rsidRPr="00A45E9D">
        <w:rPr>
          <w:sz w:val="36"/>
        </w:rPr>
        <w:lastRenderedPageBreak/>
        <w:t>Contents</w:t>
      </w:r>
    </w:p>
    <w:p w14:paraId="5267B2A8" w14:textId="1456A720" w:rsidR="00A45E9D" w:rsidRPr="00A45E9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A45E9D">
        <w:fldChar w:fldCharType="begin" w:fldLock="1"/>
      </w:r>
      <w:r w:rsidRPr="00A45E9D">
        <w:instrText xml:space="preserve"> TOC \o "1-9" </w:instrText>
      </w:r>
      <w:r w:rsidRPr="00A45E9D">
        <w:fldChar w:fldCharType="separate"/>
      </w:r>
      <w:r w:rsidR="00A45E9D" w:rsidRPr="00A45E9D">
        <w:rPr>
          <w:noProof/>
          <w:sz w:val="20"/>
        </w:rPr>
        <w:t>1  Name</w:t>
      </w:r>
      <w:r w:rsidR="00A45E9D" w:rsidRPr="00A45E9D">
        <w:rPr>
          <w:noProof/>
          <w:sz w:val="20"/>
        </w:rPr>
        <w:tab/>
      </w:r>
      <w:r w:rsidR="00A45E9D" w:rsidRPr="00A45E9D">
        <w:rPr>
          <w:noProof/>
          <w:sz w:val="20"/>
        </w:rPr>
        <w:fldChar w:fldCharType="begin" w:fldLock="1"/>
      </w:r>
      <w:r w:rsidR="00A45E9D" w:rsidRPr="00A45E9D">
        <w:rPr>
          <w:noProof/>
          <w:sz w:val="20"/>
        </w:rPr>
        <w:instrText xml:space="preserve"> PAGEREF _Toc82602315 \h </w:instrText>
      </w:r>
      <w:r w:rsidR="00A45E9D" w:rsidRPr="00A45E9D">
        <w:rPr>
          <w:noProof/>
          <w:sz w:val="20"/>
        </w:rPr>
      </w:r>
      <w:r w:rsidR="00A45E9D" w:rsidRPr="00A45E9D">
        <w:rPr>
          <w:noProof/>
          <w:sz w:val="20"/>
        </w:rPr>
        <w:fldChar w:fldCharType="separate"/>
      </w:r>
      <w:r w:rsidR="00A45E9D" w:rsidRPr="00A45E9D">
        <w:rPr>
          <w:noProof/>
          <w:sz w:val="20"/>
        </w:rPr>
        <w:t>1</w:t>
      </w:r>
      <w:r w:rsidR="00A45E9D" w:rsidRPr="00A45E9D">
        <w:rPr>
          <w:noProof/>
          <w:sz w:val="20"/>
        </w:rPr>
        <w:fldChar w:fldCharType="end"/>
      </w:r>
    </w:p>
    <w:p w14:paraId="6F3DBB48" w14:textId="384ADC67" w:rsidR="00A45E9D" w:rsidRPr="00A45E9D" w:rsidRDefault="00A45E9D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A45E9D">
        <w:rPr>
          <w:noProof/>
          <w:sz w:val="20"/>
        </w:rPr>
        <w:t>2  Commencement</w:t>
      </w:r>
      <w:r w:rsidRPr="00A45E9D">
        <w:rPr>
          <w:noProof/>
          <w:sz w:val="20"/>
        </w:rPr>
        <w:tab/>
      </w:r>
      <w:r w:rsidRPr="00A45E9D">
        <w:rPr>
          <w:noProof/>
          <w:sz w:val="20"/>
        </w:rPr>
        <w:fldChar w:fldCharType="begin" w:fldLock="1"/>
      </w:r>
      <w:r w:rsidRPr="00A45E9D">
        <w:rPr>
          <w:noProof/>
          <w:sz w:val="20"/>
        </w:rPr>
        <w:instrText xml:space="preserve"> PAGEREF _Toc82602316 \h </w:instrText>
      </w:r>
      <w:r w:rsidRPr="00A45E9D">
        <w:rPr>
          <w:noProof/>
          <w:sz w:val="20"/>
        </w:rPr>
      </w:r>
      <w:r w:rsidRPr="00A45E9D">
        <w:rPr>
          <w:noProof/>
          <w:sz w:val="20"/>
        </w:rPr>
        <w:fldChar w:fldCharType="separate"/>
      </w:r>
      <w:r w:rsidRPr="00A45E9D">
        <w:rPr>
          <w:noProof/>
          <w:sz w:val="20"/>
        </w:rPr>
        <w:t>1</w:t>
      </w:r>
      <w:r w:rsidRPr="00A45E9D">
        <w:rPr>
          <w:noProof/>
          <w:sz w:val="20"/>
        </w:rPr>
        <w:fldChar w:fldCharType="end"/>
      </w:r>
    </w:p>
    <w:p w14:paraId="2E46BAB5" w14:textId="3BE27E2E" w:rsidR="00A45E9D" w:rsidRPr="00A45E9D" w:rsidRDefault="00A45E9D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A45E9D">
        <w:rPr>
          <w:noProof/>
          <w:sz w:val="20"/>
        </w:rPr>
        <w:t>3  Authority</w:t>
      </w:r>
      <w:r w:rsidRPr="00A45E9D">
        <w:rPr>
          <w:noProof/>
          <w:sz w:val="20"/>
        </w:rPr>
        <w:tab/>
      </w:r>
      <w:r w:rsidRPr="00A45E9D">
        <w:rPr>
          <w:noProof/>
          <w:sz w:val="20"/>
        </w:rPr>
        <w:fldChar w:fldCharType="begin" w:fldLock="1"/>
      </w:r>
      <w:r w:rsidRPr="00A45E9D">
        <w:rPr>
          <w:noProof/>
          <w:sz w:val="20"/>
        </w:rPr>
        <w:instrText xml:space="preserve"> PAGEREF _Toc82602317 \h </w:instrText>
      </w:r>
      <w:r w:rsidRPr="00A45E9D">
        <w:rPr>
          <w:noProof/>
          <w:sz w:val="20"/>
        </w:rPr>
      </w:r>
      <w:r w:rsidRPr="00A45E9D">
        <w:rPr>
          <w:noProof/>
          <w:sz w:val="20"/>
        </w:rPr>
        <w:fldChar w:fldCharType="separate"/>
      </w:r>
      <w:r w:rsidRPr="00A45E9D">
        <w:rPr>
          <w:noProof/>
          <w:sz w:val="20"/>
        </w:rPr>
        <w:t>1</w:t>
      </w:r>
      <w:r w:rsidRPr="00A45E9D">
        <w:rPr>
          <w:noProof/>
          <w:sz w:val="20"/>
        </w:rPr>
        <w:fldChar w:fldCharType="end"/>
      </w:r>
    </w:p>
    <w:p w14:paraId="6A758DD7" w14:textId="5AA7BC1D" w:rsidR="00A45E9D" w:rsidRPr="00A45E9D" w:rsidRDefault="00A45E9D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A45E9D">
        <w:rPr>
          <w:noProof/>
          <w:sz w:val="20"/>
        </w:rPr>
        <w:t>4  Schedules</w:t>
      </w:r>
      <w:r w:rsidRPr="00A45E9D">
        <w:rPr>
          <w:noProof/>
          <w:sz w:val="20"/>
        </w:rPr>
        <w:tab/>
      </w:r>
      <w:r w:rsidRPr="00A45E9D">
        <w:rPr>
          <w:noProof/>
          <w:sz w:val="20"/>
        </w:rPr>
        <w:fldChar w:fldCharType="begin" w:fldLock="1"/>
      </w:r>
      <w:r w:rsidRPr="00A45E9D">
        <w:rPr>
          <w:noProof/>
          <w:sz w:val="20"/>
        </w:rPr>
        <w:instrText xml:space="preserve"> PAGEREF _Toc82602318 \h </w:instrText>
      </w:r>
      <w:r w:rsidRPr="00A45E9D">
        <w:rPr>
          <w:noProof/>
          <w:sz w:val="20"/>
        </w:rPr>
      </w:r>
      <w:r w:rsidRPr="00A45E9D">
        <w:rPr>
          <w:noProof/>
          <w:sz w:val="20"/>
        </w:rPr>
        <w:fldChar w:fldCharType="separate"/>
      </w:r>
      <w:r w:rsidRPr="00A45E9D">
        <w:rPr>
          <w:noProof/>
          <w:sz w:val="20"/>
        </w:rPr>
        <w:t>1</w:t>
      </w:r>
      <w:r w:rsidRPr="00A45E9D">
        <w:rPr>
          <w:noProof/>
          <w:sz w:val="20"/>
        </w:rPr>
        <w:fldChar w:fldCharType="end"/>
      </w:r>
    </w:p>
    <w:p w14:paraId="3ACF5403" w14:textId="35544A60" w:rsidR="00A45E9D" w:rsidRDefault="00A45E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_Toc82602319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D6C7F0" w14:textId="394D8CA5" w:rsidR="00A45E9D" w:rsidRDefault="00A45E9D" w:rsidP="00A45E9D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5690">
        <w:rPr>
          <w:i/>
          <w:noProof/>
        </w:rPr>
        <w:t>Health Insurance (Section 3C Co-Dependent Pathology Services) Determination 2018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_Toc82602320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B28029" w14:textId="50C11BA7" w:rsidR="00F6696E" w:rsidRPr="00A45E9D" w:rsidRDefault="00B418CB" w:rsidP="00F6696E">
      <w:pPr>
        <w:outlineLvl w:val="0"/>
      </w:pPr>
      <w:r w:rsidRPr="00A45E9D">
        <w:fldChar w:fldCharType="end"/>
      </w:r>
    </w:p>
    <w:p w14:paraId="37EB4F61" w14:textId="77777777" w:rsidR="00F6696E" w:rsidRPr="00A45E9D" w:rsidRDefault="00F6696E" w:rsidP="00F6696E">
      <w:pPr>
        <w:outlineLvl w:val="0"/>
        <w:rPr>
          <w:sz w:val="20"/>
        </w:rPr>
      </w:pPr>
    </w:p>
    <w:p w14:paraId="595115B4" w14:textId="77777777" w:rsidR="00F6696E" w:rsidRPr="00A45E9D" w:rsidRDefault="00F6696E" w:rsidP="00F6696E">
      <w:pPr>
        <w:sectPr w:rsidR="00F6696E" w:rsidRPr="00A45E9D" w:rsidSect="000E05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BA8697" w14:textId="77777777" w:rsidR="00554826" w:rsidRPr="00A45E9D" w:rsidRDefault="00554826" w:rsidP="00554826">
      <w:pPr>
        <w:pStyle w:val="ActHead5"/>
      </w:pPr>
      <w:bookmarkStart w:id="0" w:name="_Toc82602315"/>
      <w:r w:rsidRPr="00A45E9D">
        <w:lastRenderedPageBreak/>
        <w:t>1  Name</w:t>
      </w:r>
      <w:bookmarkEnd w:id="0"/>
    </w:p>
    <w:p w14:paraId="0CCA0D6D" w14:textId="4FA7FA68" w:rsidR="00554826" w:rsidRPr="00A45E9D" w:rsidRDefault="00554826" w:rsidP="004940C4">
      <w:pPr>
        <w:pStyle w:val="subsection"/>
        <w:tabs>
          <w:tab w:val="clear" w:pos="1021"/>
        </w:tabs>
        <w:ind w:left="709" w:hanging="709"/>
      </w:pPr>
      <w:r w:rsidRPr="00A45E9D">
        <w:tab/>
      </w:r>
      <w:r w:rsidRPr="00A45E9D">
        <w:tab/>
        <w:t xml:space="preserve">This instrument is the </w:t>
      </w:r>
      <w:bookmarkStart w:id="1" w:name="BKCheck15B_3"/>
      <w:bookmarkEnd w:id="1"/>
      <w:r w:rsidR="00A71604" w:rsidRPr="00A45E9D">
        <w:rPr>
          <w:i/>
        </w:rPr>
        <w:t xml:space="preserve">Health Insurance (Section 3C Co-Dependent Pathology Services) Amendment Determination </w:t>
      </w:r>
      <w:r w:rsidR="0097155B" w:rsidRPr="00A45E9D">
        <w:rPr>
          <w:i/>
        </w:rPr>
        <w:t>2021.</w:t>
      </w:r>
    </w:p>
    <w:p w14:paraId="3E71B569" w14:textId="77777777" w:rsidR="00554826" w:rsidRPr="00A45E9D" w:rsidRDefault="00554826" w:rsidP="00554826">
      <w:pPr>
        <w:pStyle w:val="ActHead5"/>
      </w:pPr>
      <w:bookmarkStart w:id="2" w:name="_Toc82602316"/>
      <w:r w:rsidRPr="00A45E9D">
        <w:t>2  Commencement</w:t>
      </w:r>
      <w:bookmarkEnd w:id="2"/>
    </w:p>
    <w:p w14:paraId="2B495A6F" w14:textId="77777777" w:rsidR="004940C4" w:rsidRPr="00A45E9D" w:rsidRDefault="004940C4" w:rsidP="004940C4">
      <w:pPr>
        <w:pStyle w:val="subsection"/>
        <w:tabs>
          <w:tab w:val="left" w:pos="709"/>
        </w:tabs>
        <w:ind w:left="709" w:hanging="709"/>
      </w:pPr>
      <w:r w:rsidRPr="00A45E9D">
        <w:t>(1)</w:t>
      </w:r>
      <w:r w:rsidRPr="00A45E9D">
        <w:tab/>
      </w:r>
      <w:r w:rsidRPr="00A45E9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1F0D45" w14:textId="77777777" w:rsidR="004940C4" w:rsidRPr="00A45E9D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A45E9D" w14:paraId="13FB37DA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4CEBB5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A45E9D" w14:paraId="5F9D268A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9A6968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CA91FF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4FCDF6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A45E9D" w14:paraId="3021765E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DC639C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E62B97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232A7B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A45E9D" w14:paraId="173001EA" w14:textId="77777777" w:rsidTr="007419B4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C6CB25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6BF97E" w14:textId="2AD0FC76" w:rsidR="004940C4" w:rsidRPr="00A45E9D" w:rsidRDefault="003C262A" w:rsidP="0081297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45E9D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8C7F8B" w:rsidRPr="00A45E9D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="007C6BBA" w:rsidRPr="00A45E9D">
              <w:rPr>
                <w:rFonts w:eastAsia="Times New Roman" w:cs="Times New Roman"/>
                <w:sz w:val="20"/>
                <w:szCs w:val="24"/>
                <w:lang w:eastAsia="en-AU"/>
              </w:rPr>
              <w:t>November</w:t>
            </w:r>
            <w:r w:rsidR="00F42C30" w:rsidRPr="00A45E9D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84F59AC" w14:textId="77777777" w:rsidR="004940C4" w:rsidRPr="00A45E9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27C62D2D" w14:textId="77777777" w:rsidR="004940C4" w:rsidRPr="00A45E9D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A45E9D">
        <w:rPr>
          <w:sz w:val="18"/>
          <w:szCs w:val="18"/>
        </w:rPr>
        <w:tab/>
        <w:t>Note:</w:t>
      </w:r>
      <w:r w:rsidRPr="00A45E9D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8BFCF8A" w14:textId="77777777" w:rsidR="004940C4" w:rsidRPr="00A45E9D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A45E9D">
        <w:t>(2)</w:t>
      </w:r>
      <w:r w:rsidRPr="00A45E9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89EA2D" w14:textId="77777777" w:rsidR="00554826" w:rsidRPr="00A45E9D" w:rsidRDefault="00554826" w:rsidP="00554826">
      <w:pPr>
        <w:pStyle w:val="ActHead5"/>
      </w:pPr>
      <w:bookmarkStart w:id="3" w:name="_Toc82602317"/>
      <w:r w:rsidRPr="00A45E9D">
        <w:t>3  Authority</w:t>
      </w:r>
      <w:bookmarkEnd w:id="3"/>
    </w:p>
    <w:p w14:paraId="52E9A2BA" w14:textId="77777777" w:rsidR="00554826" w:rsidRPr="00A45E9D" w:rsidRDefault="00554826" w:rsidP="004940C4">
      <w:pPr>
        <w:pStyle w:val="subsection"/>
        <w:tabs>
          <w:tab w:val="clear" w:pos="1021"/>
        </w:tabs>
        <w:ind w:left="709" w:hanging="709"/>
      </w:pPr>
      <w:r w:rsidRPr="00A45E9D">
        <w:tab/>
      </w:r>
      <w:r w:rsidRPr="00A45E9D">
        <w:tab/>
        <w:t xml:space="preserve">This instrument is </w:t>
      </w:r>
      <w:r w:rsidR="00FF4480" w:rsidRPr="00A45E9D">
        <w:t xml:space="preserve">made under subsection 3C(1) of the </w:t>
      </w:r>
      <w:r w:rsidR="00FF4480" w:rsidRPr="00A45E9D">
        <w:rPr>
          <w:i/>
        </w:rPr>
        <w:t>Health Insurance Act 1973</w:t>
      </w:r>
      <w:r w:rsidR="009D4587" w:rsidRPr="00A45E9D">
        <w:t>.</w:t>
      </w:r>
    </w:p>
    <w:p w14:paraId="6814A670" w14:textId="77777777" w:rsidR="00554826" w:rsidRPr="00A45E9D" w:rsidRDefault="00495AF2" w:rsidP="00554826">
      <w:pPr>
        <w:pStyle w:val="ActHead5"/>
      </w:pPr>
      <w:bookmarkStart w:id="4" w:name="_Toc454781205"/>
      <w:bookmarkStart w:id="5" w:name="_Toc82602318"/>
      <w:r w:rsidRPr="00A45E9D">
        <w:t>4</w:t>
      </w:r>
      <w:r w:rsidR="00554826" w:rsidRPr="00A45E9D">
        <w:t xml:space="preserve">  Schedules</w:t>
      </w:r>
      <w:bookmarkEnd w:id="4"/>
      <w:bookmarkEnd w:id="5"/>
    </w:p>
    <w:p w14:paraId="7B4213F7" w14:textId="77777777" w:rsidR="00554826" w:rsidRPr="00A45E9D" w:rsidRDefault="00554826" w:rsidP="004940C4">
      <w:pPr>
        <w:pStyle w:val="subsection"/>
        <w:tabs>
          <w:tab w:val="clear" w:pos="1021"/>
        </w:tabs>
        <w:ind w:left="709" w:hanging="709"/>
      </w:pPr>
      <w:r w:rsidRPr="00A45E9D">
        <w:tab/>
      </w:r>
      <w:r w:rsidRPr="00A45E9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04DF8B" w14:textId="77777777" w:rsidR="00554826" w:rsidRPr="00A45E9D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A45E9D">
        <w:br w:type="page"/>
      </w:r>
    </w:p>
    <w:p w14:paraId="2300B83B" w14:textId="77777777" w:rsidR="00D6537E" w:rsidRPr="00A45E9D" w:rsidRDefault="004E1307" w:rsidP="00B763B0">
      <w:pPr>
        <w:pStyle w:val="ActHead6"/>
        <w:ind w:left="0" w:firstLine="0"/>
      </w:pPr>
      <w:bookmarkStart w:id="6" w:name="_Toc82602319"/>
      <w:r w:rsidRPr="00A45E9D">
        <w:lastRenderedPageBreak/>
        <w:t xml:space="preserve">Schedule </w:t>
      </w:r>
      <w:r w:rsidR="00D6537E" w:rsidRPr="00A45E9D">
        <w:t>1—</w:t>
      </w:r>
      <w:r w:rsidR="009D4587" w:rsidRPr="00A45E9D">
        <w:t xml:space="preserve"> Amendments</w:t>
      </w:r>
      <w:bookmarkEnd w:id="6"/>
      <w:r w:rsidR="00B763B0" w:rsidRPr="00A45E9D">
        <w:t xml:space="preserve"> </w:t>
      </w:r>
    </w:p>
    <w:p w14:paraId="6DA87603" w14:textId="77777777" w:rsidR="00FF4480" w:rsidRPr="00A45E9D" w:rsidRDefault="00FF4480" w:rsidP="00B763B0">
      <w:pPr>
        <w:pStyle w:val="ActHead6"/>
        <w:ind w:left="0" w:firstLine="0"/>
        <w:rPr>
          <w:rFonts w:ascii="Times New Roman" w:hAnsi="Times New Roman"/>
          <w:i/>
          <w:sz w:val="28"/>
        </w:rPr>
      </w:pPr>
    </w:p>
    <w:p w14:paraId="72C45556" w14:textId="77777777" w:rsidR="00B763B0" w:rsidRPr="00A45E9D" w:rsidRDefault="00FF4480" w:rsidP="00B763B0">
      <w:pPr>
        <w:pStyle w:val="ActHead6"/>
        <w:ind w:left="0" w:firstLine="0"/>
        <w:rPr>
          <w:sz w:val="24"/>
          <w:lang w:eastAsia="en-US"/>
        </w:rPr>
      </w:pPr>
      <w:bookmarkStart w:id="7" w:name="_Toc82602320"/>
      <w:r w:rsidRPr="00A45E9D">
        <w:rPr>
          <w:rFonts w:ascii="Times New Roman" w:hAnsi="Times New Roman"/>
          <w:i/>
          <w:sz w:val="28"/>
        </w:rPr>
        <w:t>Health Insurance (Section 3C Co-Dependent Pathology Services) Determination 2018</w:t>
      </w:r>
      <w:bookmarkEnd w:id="7"/>
    </w:p>
    <w:p w14:paraId="36BBA10E" w14:textId="2130EE82" w:rsidR="003304C8" w:rsidRPr="00A45E9D" w:rsidRDefault="003304C8" w:rsidP="003304C8">
      <w:pPr>
        <w:pStyle w:val="ItemHead"/>
        <w:rPr>
          <w:lang w:eastAsia="en-US"/>
        </w:rPr>
      </w:pPr>
      <w:r w:rsidRPr="00A45E9D">
        <w:rPr>
          <w:lang w:eastAsia="en-US"/>
        </w:rPr>
        <w:t>1 Schedule 1 (</w:t>
      </w:r>
      <w:r w:rsidR="00F42C30" w:rsidRPr="00A45E9D">
        <w:rPr>
          <w:lang w:eastAsia="en-US"/>
        </w:rPr>
        <w:t xml:space="preserve">cell at </w:t>
      </w:r>
      <w:r w:rsidRPr="00A45E9D">
        <w:rPr>
          <w:lang w:eastAsia="en-US"/>
        </w:rPr>
        <w:t>item 7</w:t>
      </w:r>
      <w:r w:rsidR="00C57C1E" w:rsidRPr="00A45E9D">
        <w:rPr>
          <w:lang w:eastAsia="en-US"/>
        </w:rPr>
        <w:t>2814</w:t>
      </w:r>
      <w:r w:rsidR="004C4EA2" w:rsidRPr="00A45E9D">
        <w:rPr>
          <w:lang w:eastAsia="en-US"/>
        </w:rPr>
        <w:t>, column 2</w:t>
      </w:r>
      <w:r w:rsidRPr="00A45E9D">
        <w:rPr>
          <w:lang w:eastAsia="en-US"/>
        </w:rPr>
        <w:t>)</w:t>
      </w:r>
    </w:p>
    <w:p w14:paraId="23FA5814" w14:textId="66866A48" w:rsidR="003304C8" w:rsidRPr="00A45E9D" w:rsidRDefault="00F42C30" w:rsidP="003304C8">
      <w:pPr>
        <w:pStyle w:val="Item"/>
        <w:rPr>
          <w:lang w:eastAsia="en-US"/>
        </w:rPr>
      </w:pPr>
      <w:r w:rsidRPr="00A45E9D">
        <w:rPr>
          <w:lang w:eastAsia="en-US"/>
        </w:rPr>
        <w:t>Repeal the cell, substitute:</w:t>
      </w:r>
    </w:p>
    <w:p w14:paraId="4DA8270B" w14:textId="57009AB4" w:rsidR="00F42C30" w:rsidRPr="00A45E9D" w:rsidRDefault="00F42C30" w:rsidP="00F42C30">
      <w:pPr>
        <w:pStyle w:val="ItemHead"/>
        <w:rPr>
          <w:rFonts w:ascii="Times New Roman" w:hAnsi="Times New Roman"/>
          <w:b w:val="0"/>
          <w:sz w:val="22"/>
          <w:szCs w:val="22"/>
          <w:lang w:eastAsia="en-US"/>
        </w:rPr>
      </w:pPr>
      <w:r w:rsidRPr="00A45E9D">
        <w:rPr>
          <w:lang w:eastAsia="en-US"/>
        </w:rPr>
        <w:tab/>
      </w:r>
      <w:r w:rsidR="00C57C1E" w:rsidRPr="00A45E9D">
        <w:rPr>
          <w:rFonts w:ascii="Times New Roman" w:hAnsi="Times New Roman"/>
          <w:b w:val="0"/>
          <w:sz w:val="22"/>
          <w:szCs w:val="22"/>
        </w:rPr>
        <w:t>Immunohistochemical examination by immunoperoxidase or other labelled antibody techniques using the programmed cell death ligand 1 (PD</w:t>
      </w:r>
      <w:r w:rsidR="00C57C1E" w:rsidRPr="00A45E9D">
        <w:rPr>
          <w:rFonts w:ascii="Times New Roman" w:hAnsi="Times New Roman"/>
          <w:b w:val="0"/>
          <w:sz w:val="22"/>
          <w:szCs w:val="22"/>
        </w:rPr>
        <w:noBreakHyphen/>
        <w:t>L1) antibody of tumour material from a patient diagnosed with non</w:t>
      </w:r>
      <w:r w:rsidR="00C57C1E" w:rsidRPr="00A45E9D">
        <w:rPr>
          <w:rFonts w:ascii="Times New Roman" w:hAnsi="Times New Roman"/>
          <w:b w:val="0"/>
          <w:sz w:val="22"/>
          <w:szCs w:val="22"/>
        </w:rPr>
        <w:noBreakHyphen/>
        <w:t>small cell lung cancer</w:t>
      </w:r>
      <w:r w:rsidR="002252FB" w:rsidRPr="00A45E9D">
        <w:rPr>
          <w:rFonts w:ascii="Times New Roman" w:hAnsi="Times New Roman"/>
          <w:b w:val="0"/>
          <w:sz w:val="22"/>
          <w:szCs w:val="22"/>
        </w:rPr>
        <w:t>.</w:t>
      </w:r>
    </w:p>
    <w:p w14:paraId="220849FA" w14:textId="34E93D31" w:rsidR="00F42C30" w:rsidRPr="00A45E9D" w:rsidRDefault="00F42C30" w:rsidP="00F42C30">
      <w:pPr>
        <w:pStyle w:val="Item"/>
        <w:rPr>
          <w:lang w:eastAsia="en-US"/>
        </w:rPr>
      </w:pPr>
    </w:p>
    <w:p w14:paraId="2AB8ABBC" w14:textId="402F489F" w:rsidR="00C57C1E" w:rsidRPr="00A45E9D" w:rsidRDefault="00C57C1E" w:rsidP="00C57C1E">
      <w:pPr>
        <w:pStyle w:val="ItemHead"/>
        <w:rPr>
          <w:lang w:eastAsia="en-US"/>
        </w:rPr>
      </w:pPr>
      <w:r w:rsidRPr="00A45E9D">
        <w:rPr>
          <w:lang w:eastAsia="en-US"/>
        </w:rPr>
        <w:t>2 Schedule 1 (cell at item 73337, column 2)</w:t>
      </w:r>
    </w:p>
    <w:p w14:paraId="7101D6DF" w14:textId="0A1A6648" w:rsidR="00C57C1E" w:rsidRPr="00A45E9D" w:rsidRDefault="00C57C1E" w:rsidP="00C57C1E">
      <w:pPr>
        <w:pStyle w:val="Item"/>
        <w:rPr>
          <w:lang w:eastAsia="en-US"/>
        </w:rPr>
      </w:pPr>
      <w:r w:rsidRPr="00A45E9D">
        <w:rPr>
          <w:lang w:eastAsia="en-US"/>
        </w:rPr>
        <w:t>Repeal the cell, substitute:</w:t>
      </w:r>
    </w:p>
    <w:p w14:paraId="42B95F96" w14:textId="0F05C74B" w:rsidR="00C57C1E" w:rsidRPr="00A45E9D" w:rsidRDefault="00C57C1E" w:rsidP="00C57C1E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A45E9D">
        <w:rPr>
          <w:lang w:eastAsia="en-US"/>
        </w:rPr>
        <w:tab/>
      </w:r>
      <w:r w:rsidRPr="00A45E9D">
        <w:rPr>
          <w:rFonts w:ascii="Times New Roman" w:hAnsi="Times New Roman"/>
          <w:b w:val="0"/>
          <w:sz w:val="22"/>
          <w:szCs w:val="22"/>
        </w:rPr>
        <w:t>A test of tumour tissue from a patient diagnosed with non-small cell lung cancer, shown to have non-squamous histology or histology not otherwise specified, requested by, or on behalf of, a specialist or consultant physician, to determine:</w:t>
      </w:r>
    </w:p>
    <w:p w14:paraId="5C94E32B" w14:textId="5F3D2AD2" w:rsidR="00C57C1E" w:rsidRPr="00A45E9D" w:rsidRDefault="00C57C1E" w:rsidP="00AA5B47">
      <w:pPr>
        <w:pStyle w:val="Item"/>
        <w:numPr>
          <w:ilvl w:val="0"/>
          <w:numId w:val="21"/>
        </w:numPr>
        <w:ind w:left="1134" w:hanging="425"/>
        <w:rPr>
          <w:rFonts w:ascii="Tms Rmn" w:hAnsi="Tms Rmn"/>
        </w:rPr>
      </w:pPr>
      <w:r w:rsidRPr="00A45E9D">
        <w:rPr>
          <w:rFonts w:ascii="Tms Rmn" w:hAnsi="Tms Rmn"/>
        </w:rPr>
        <w:t xml:space="preserve">if the requirements relating to epidermal growth factor receptor (EGFR) gene status for access to an EGFR tyrosine kinase inhibitor under the Pharmaceutical Benefits Scheme are fulfilled; or </w:t>
      </w:r>
    </w:p>
    <w:p w14:paraId="56DBD51E" w14:textId="7DFD9349" w:rsidR="00C57C1E" w:rsidRPr="00A45E9D" w:rsidRDefault="00C57C1E" w:rsidP="00AA5B47">
      <w:pPr>
        <w:pStyle w:val="Item"/>
        <w:numPr>
          <w:ilvl w:val="0"/>
          <w:numId w:val="21"/>
        </w:numPr>
        <w:ind w:left="1134" w:hanging="425"/>
        <w:rPr>
          <w:lang w:eastAsia="en-US"/>
        </w:rPr>
      </w:pPr>
      <w:r w:rsidRPr="00A45E9D">
        <w:rPr>
          <w:lang w:eastAsia="en-US"/>
        </w:rPr>
        <w:t>if the requirements relating to EGFR status for access to pembrolizumab under the Pharmaceutical Benefits Scheme are fulfilled</w:t>
      </w:r>
      <w:r w:rsidR="00BA6C43" w:rsidRPr="00A45E9D">
        <w:rPr>
          <w:lang w:eastAsia="en-US"/>
        </w:rPr>
        <w:t>.</w:t>
      </w:r>
    </w:p>
    <w:p w14:paraId="31D28138" w14:textId="4B29B25C" w:rsidR="00C57C1E" w:rsidRPr="00A45E9D" w:rsidRDefault="00C57C1E" w:rsidP="00C57C1E">
      <w:pPr>
        <w:pStyle w:val="ItemHead"/>
        <w:rPr>
          <w:lang w:eastAsia="en-US"/>
        </w:rPr>
      </w:pPr>
    </w:p>
    <w:p w14:paraId="7CCD95B3" w14:textId="19B2247E" w:rsidR="00C57C1E" w:rsidRPr="00A45E9D" w:rsidRDefault="00C57C1E" w:rsidP="00C57C1E">
      <w:pPr>
        <w:pStyle w:val="ItemHead"/>
        <w:rPr>
          <w:lang w:eastAsia="en-US"/>
        </w:rPr>
      </w:pPr>
      <w:r w:rsidRPr="00A45E9D">
        <w:rPr>
          <w:lang w:eastAsia="en-US"/>
        </w:rPr>
        <w:t>3 Schedule 1 (cell at item 73341, column 2)</w:t>
      </w:r>
    </w:p>
    <w:p w14:paraId="622EA68D" w14:textId="77342F3A" w:rsidR="00C57C1E" w:rsidRPr="00A45E9D" w:rsidRDefault="00C57C1E" w:rsidP="00C57C1E">
      <w:pPr>
        <w:pStyle w:val="Item"/>
        <w:rPr>
          <w:lang w:eastAsia="en-US"/>
        </w:rPr>
      </w:pPr>
      <w:r w:rsidRPr="00A45E9D">
        <w:rPr>
          <w:lang w:eastAsia="en-US"/>
        </w:rPr>
        <w:t>Repeal the cell, substitute:</w:t>
      </w:r>
    </w:p>
    <w:p w14:paraId="2804C1A7" w14:textId="0D1EF8B3" w:rsidR="00C57C1E" w:rsidRPr="00A45E9D" w:rsidRDefault="00C57C1E" w:rsidP="00BC74AD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A45E9D">
        <w:rPr>
          <w:lang w:eastAsia="en-US"/>
        </w:rPr>
        <w:tab/>
      </w:r>
      <w:r w:rsidRPr="00A45E9D">
        <w:rPr>
          <w:rFonts w:ascii="Times New Roman" w:hAnsi="Times New Roman"/>
          <w:b w:val="0"/>
          <w:sz w:val="22"/>
          <w:szCs w:val="22"/>
        </w:rPr>
        <w:t>Fluorescence in situ hybridisation (FISH) test of tumour tissue from a patient with locally advanced or metastatic non-small cell lung cancer, which is of non-squamous histology or histology not otherwise specified, with documented evidence of anaplastic lymphoma kinase (ALK) immunoreactivity by immunohistochemical (IHC) examination giving a staining intensity score &gt; 0, and with documented absence of activating mutations of the epidermal growth factor receptor (EGFR) gene, requested by a specialist or consultant physician, to determine:</w:t>
      </w:r>
    </w:p>
    <w:p w14:paraId="604BBC79" w14:textId="1A55BF9D" w:rsidR="00C57C1E" w:rsidRPr="00A45E9D" w:rsidRDefault="00D8220B" w:rsidP="00AA5B47">
      <w:pPr>
        <w:pStyle w:val="Item"/>
        <w:numPr>
          <w:ilvl w:val="0"/>
          <w:numId w:val="25"/>
        </w:numPr>
        <w:ind w:left="1134" w:hanging="425"/>
        <w:rPr>
          <w:rFonts w:ascii="Tms Rmn" w:hAnsi="Tms Rmn"/>
        </w:rPr>
      </w:pPr>
      <w:r w:rsidRPr="00A45E9D">
        <w:rPr>
          <w:lang w:eastAsia="en-US"/>
        </w:rPr>
        <w:t xml:space="preserve">if requirements relating to ALK gene rearrangement status for access to an </w:t>
      </w:r>
      <w:r w:rsidRPr="00A45E9D">
        <w:rPr>
          <w:rFonts w:ascii="Tms Rmn" w:hAnsi="Tms Rmn"/>
        </w:rPr>
        <w:t>anaplastic lymphoma kinase inhibitor under the Pharmaceutical Benefits Scheme are fulfilled; or</w:t>
      </w:r>
    </w:p>
    <w:p w14:paraId="66A4986A" w14:textId="7CE5CC28" w:rsidR="00D8220B" w:rsidRPr="00A45E9D" w:rsidRDefault="00D8220B" w:rsidP="00AA5B47">
      <w:pPr>
        <w:pStyle w:val="Item"/>
        <w:numPr>
          <w:ilvl w:val="0"/>
          <w:numId w:val="25"/>
        </w:numPr>
        <w:ind w:left="1134" w:hanging="425"/>
        <w:rPr>
          <w:lang w:eastAsia="en-US"/>
        </w:rPr>
      </w:pPr>
      <w:r w:rsidRPr="00A45E9D">
        <w:rPr>
          <w:lang w:eastAsia="en-US"/>
        </w:rPr>
        <w:t>if requirements relating to ALK status for access to pembrolizumab under the Pharmaceutical Benefits Scheme are fulfilled</w:t>
      </w:r>
      <w:r w:rsidR="00BA6C43" w:rsidRPr="00A45E9D">
        <w:rPr>
          <w:lang w:eastAsia="en-US"/>
        </w:rPr>
        <w:t>.</w:t>
      </w:r>
    </w:p>
    <w:p w14:paraId="7FDCF148" w14:textId="77777777" w:rsidR="00BC74AD" w:rsidRPr="00A45E9D" w:rsidRDefault="00BC74AD">
      <w:pPr>
        <w:spacing w:line="240" w:lineRule="auto"/>
        <w:rPr>
          <w:rFonts w:ascii="Arial" w:eastAsia="Times New Roman" w:hAnsi="Arial" w:cs="Times New Roman"/>
          <w:b/>
          <w:kern w:val="28"/>
          <w:sz w:val="24"/>
        </w:rPr>
      </w:pPr>
      <w:r w:rsidRPr="00A45E9D">
        <w:br w:type="page"/>
      </w:r>
    </w:p>
    <w:p w14:paraId="5BC15BA8" w14:textId="2F7209F6" w:rsidR="006F011D" w:rsidRPr="00A45E9D" w:rsidRDefault="006F011D" w:rsidP="00BC74AD">
      <w:pPr>
        <w:pStyle w:val="ItemHead"/>
        <w:rPr>
          <w:lang w:eastAsia="en-US"/>
        </w:rPr>
      </w:pPr>
      <w:r w:rsidRPr="00A45E9D">
        <w:rPr>
          <w:lang w:eastAsia="en-US"/>
        </w:rPr>
        <w:lastRenderedPageBreak/>
        <w:t>4 Schedule 1 (</w:t>
      </w:r>
      <w:r w:rsidR="00266D1E" w:rsidRPr="00A45E9D">
        <w:rPr>
          <w:lang w:eastAsia="en-US"/>
        </w:rPr>
        <w:t>i</w:t>
      </w:r>
      <w:r w:rsidRPr="00A45E9D">
        <w:rPr>
          <w:lang w:eastAsia="en-US"/>
        </w:rPr>
        <w:t>tem 73343)</w:t>
      </w:r>
    </w:p>
    <w:p w14:paraId="0A0A4C80" w14:textId="48836082" w:rsidR="006F011D" w:rsidRPr="00A45E9D" w:rsidRDefault="006F011D" w:rsidP="00B21307">
      <w:pPr>
        <w:pStyle w:val="Item"/>
        <w:spacing w:after="240"/>
        <w:rPr>
          <w:lang w:eastAsia="en-US"/>
        </w:rPr>
      </w:pPr>
      <w:r w:rsidRPr="00A45E9D">
        <w:rPr>
          <w:lang w:eastAsia="en-US"/>
        </w:rPr>
        <w:t xml:space="preserve">Repeal the item, substitute: </w:t>
      </w:r>
    </w:p>
    <w:tbl>
      <w:tblPr>
        <w:tblW w:w="537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077"/>
        <w:gridCol w:w="1004"/>
      </w:tblGrid>
      <w:tr w:rsidR="006F011D" w:rsidRPr="00A45E9D" w14:paraId="5CC293B1" w14:textId="77777777" w:rsidTr="00D2712C">
        <w:tc>
          <w:tcPr>
            <w:tcW w:w="476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9C8E73" w14:textId="77777777" w:rsidR="006F011D" w:rsidRPr="00A45E9D" w:rsidRDefault="006F011D" w:rsidP="006F011D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A45E9D">
              <w:rPr>
                <w:rFonts w:eastAsia="Times New Roman" w:cs="Times New Roman"/>
                <w:color w:val="000000"/>
                <w:szCs w:val="22"/>
                <w:lang w:eastAsia="en-AU"/>
              </w:rPr>
              <w:t>73343</w:t>
            </w:r>
          </w:p>
        </w:tc>
        <w:tc>
          <w:tcPr>
            <w:tcW w:w="3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6E349F2" w14:textId="15886E20" w:rsidR="006F011D" w:rsidRPr="00A45E9D" w:rsidRDefault="006F011D" w:rsidP="00B21307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A45E9D">
              <w:rPr>
                <w:rFonts w:eastAsia="Times New Roman" w:cs="Times New Roman"/>
                <w:color w:val="000000"/>
                <w:szCs w:val="22"/>
                <w:lang w:eastAsia="en-AU"/>
              </w:rPr>
              <w:t>Detection of 17p chromosomal deletions by fluorescence in situ hybridisation or genome wide micro-array, in a patient with relapsed or refractory chronic lymphocytic leukaemia or small lymphocytic lymphoma, on a peripheral blood or bone marrow sample, requested by a specialist or consultant physician, to determine if the requirements for access to idelalisib, ibrutinib, venetoclax or acalabrutinib on the Pharmaceutical Benefits Scheme are fulfilled.</w:t>
            </w:r>
          </w:p>
          <w:p w14:paraId="5211A64C" w14:textId="44BD3E5C" w:rsidR="006F011D" w:rsidRPr="00A45E9D" w:rsidRDefault="006F011D" w:rsidP="00B21307">
            <w:pPr>
              <w:shd w:val="clear" w:color="auto" w:fill="FFFFFF"/>
              <w:spacing w:after="12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A45E9D">
              <w:rPr>
                <w:rFonts w:eastAsia="Times New Roman" w:cs="Times New Roman"/>
                <w:color w:val="000000"/>
                <w:szCs w:val="22"/>
                <w:lang w:eastAsia="en-AU"/>
              </w:rPr>
              <w:t>For any particular patient, applicable not more than once in 12 months.</w:t>
            </w:r>
          </w:p>
        </w:tc>
        <w:tc>
          <w:tcPr>
            <w:tcW w:w="562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A258742" w14:textId="7834F44F" w:rsidR="006F011D" w:rsidRPr="00A45E9D" w:rsidRDefault="0011021D" w:rsidP="006F011D">
            <w:pPr>
              <w:spacing w:before="60" w:after="60" w:line="253" w:lineRule="atLeast"/>
              <w:ind w:left="17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A45E9D">
              <w:rPr>
                <w:rFonts w:eastAsia="Times New Roman" w:cs="Times New Roman"/>
                <w:color w:val="000000"/>
                <w:szCs w:val="22"/>
                <w:lang w:eastAsia="en-AU"/>
              </w:rPr>
              <w:t>589.90</w:t>
            </w:r>
          </w:p>
        </w:tc>
      </w:tr>
    </w:tbl>
    <w:p w14:paraId="2C2071D9" w14:textId="77777777" w:rsidR="006F011D" w:rsidRPr="00A45E9D" w:rsidRDefault="006F011D" w:rsidP="00B21307">
      <w:pPr>
        <w:pStyle w:val="Item"/>
        <w:rPr>
          <w:lang w:eastAsia="en-US"/>
        </w:rPr>
      </w:pPr>
    </w:p>
    <w:p w14:paraId="580D55AD" w14:textId="7C86E129" w:rsidR="00BC74AD" w:rsidRPr="00A45E9D" w:rsidRDefault="006F011D" w:rsidP="00BC74AD">
      <w:pPr>
        <w:pStyle w:val="ItemHead"/>
        <w:rPr>
          <w:lang w:eastAsia="en-US"/>
        </w:rPr>
      </w:pPr>
      <w:r w:rsidRPr="00A45E9D">
        <w:rPr>
          <w:lang w:eastAsia="en-US"/>
        </w:rPr>
        <w:t>5</w:t>
      </w:r>
      <w:r w:rsidR="00BC74AD" w:rsidRPr="00A45E9D">
        <w:rPr>
          <w:lang w:eastAsia="en-US"/>
        </w:rPr>
        <w:t xml:space="preserve"> Schedule 1 (cell at item 73344, column 2)</w:t>
      </w:r>
    </w:p>
    <w:p w14:paraId="7E518807" w14:textId="0946EF68" w:rsidR="00BC74AD" w:rsidRPr="00A45E9D" w:rsidRDefault="00BC74AD" w:rsidP="00BC74AD">
      <w:pPr>
        <w:pStyle w:val="Item"/>
        <w:rPr>
          <w:lang w:eastAsia="en-US"/>
        </w:rPr>
      </w:pPr>
      <w:r w:rsidRPr="00A45E9D">
        <w:rPr>
          <w:lang w:eastAsia="en-US"/>
        </w:rPr>
        <w:t>Repeal the cell, substitute:</w:t>
      </w:r>
    </w:p>
    <w:p w14:paraId="015B2D0C" w14:textId="70A2439D" w:rsidR="00BC74AD" w:rsidRPr="00A45E9D" w:rsidRDefault="00BC74AD" w:rsidP="00BC74AD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A45E9D">
        <w:rPr>
          <w:lang w:eastAsia="en-US"/>
        </w:rPr>
        <w:tab/>
      </w:r>
      <w:r w:rsidRPr="00A45E9D">
        <w:rPr>
          <w:rFonts w:ascii="Times New Roman" w:hAnsi="Times New Roman"/>
          <w:b w:val="0"/>
          <w:sz w:val="22"/>
          <w:szCs w:val="22"/>
        </w:rPr>
        <w:t>Fluorescence in situ hybridization (FISH) test of tumour tissue from a patient with locally advanced or metastatic non-small-cell lung cancer, which is of non-squamous histology or histology not otherwise specified, with documented evidence of ROS proto-oncogene 1 (ROS1)  immunoreactivity by immunohistochemical (IHC) examination giving a staining intensity score of 2+ or 3+; and with documented absence of both activating mutations of the epidermal growth factor receptor (EGFR) gene and anaplastic lymphoma kinase (ALK) immunoreactivity by IHC, requested by a specialist or consultant physician, to determine:</w:t>
      </w:r>
    </w:p>
    <w:p w14:paraId="1165C411" w14:textId="29678825" w:rsidR="00BC74AD" w:rsidRPr="00A45E9D" w:rsidRDefault="00BC74AD" w:rsidP="00BC74AD">
      <w:pPr>
        <w:pStyle w:val="Item"/>
        <w:numPr>
          <w:ilvl w:val="0"/>
          <w:numId w:val="24"/>
        </w:numPr>
        <w:ind w:left="1134" w:hanging="425"/>
        <w:rPr>
          <w:lang w:eastAsia="en-US"/>
        </w:rPr>
      </w:pPr>
      <w:r w:rsidRPr="00A45E9D">
        <w:rPr>
          <w:lang w:eastAsia="en-US"/>
        </w:rPr>
        <w:t>if requirements relating to ROS1 gene arrangement status for access to crizotinib or entrectinib under the Pharmaceutical Benefits Scheme are fulfilled; or</w:t>
      </w:r>
    </w:p>
    <w:p w14:paraId="03DEAD37" w14:textId="4069111C" w:rsidR="00BC74AD" w:rsidRPr="00A45E9D" w:rsidRDefault="00BC74AD" w:rsidP="00BC74AD">
      <w:pPr>
        <w:pStyle w:val="Item"/>
        <w:numPr>
          <w:ilvl w:val="0"/>
          <w:numId w:val="24"/>
        </w:numPr>
        <w:ind w:left="1134" w:hanging="425"/>
        <w:rPr>
          <w:lang w:eastAsia="en-US"/>
        </w:rPr>
      </w:pPr>
      <w:r w:rsidRPr="00A45E9D">
        <w:rPr>
          <w:lang w:eastAsia="en-US"/>
        </w:rPr>
        <w:t>if requirements relating to ROS1 status for access to pembrolizumab under the Pharmaceutical Benefits Scheme are fulfilled.</w:t>
      </w:r>
    </w:p>
    <w:p w14:paraId="72DD407D" w14:textId="77777777" w:rsidR="00C57C1E" w:rsidRPr="00C57C1E" w:rsidRDefault="00C57C1E">
      <w:pPr>
        <w:pStyle w:val="ItemHead"/>
        <w:rPr>
          <w:lang w:eastAsia="en-US"/>
        </w:rPr>
      </w:pPr>
    </w:p>
    <w:sectPr w:rsidR="00C57C1E" w:rsidRPr="00C57C1E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325A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71CA37C2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BC696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637DBC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8E3B24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F94F8" w14:textId="70E719F4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74F"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82AD1B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5C32B2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F7E5AB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20006397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577F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6DF029C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259E8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901106" w14:textId="4247F7B3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74F"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E9B5C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2B101B7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8088E2" w14:textId="77777777" w:rsidR="005B200C" w:rsidRDefault="005B200C" w:rsidP="00A369E3">
          <w:pPr>
            <w:rPr>
              <w:sz w:val="18"/>
            </w:rPr>
          </w:pPr>
        </w:p>
      </w:tc>
    </w:tr>
  </w:tbl>
  <w:p w14:paraId="23F9B9FC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5725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55F1A3C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45DF50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4D4BC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1ED83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256296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9D4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089B2B87" w14:textId="77777777" w:rsidTr="000E05F9">
      <w:tc>
        <w:tcPr>
          <w:tcW w:w="365" w:type="pct"/>
        </w:tcPr>
        <w:p w14:paraId="1B364B8C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FCF2BC" w14:textId="51D5F77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74F"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F8C49A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14C3E7A" w14:textId="77777777" w:rsidTr="000E05F9">
      <w:tc>
        <w:tcPr>
          <w:tcW w:w="5000" w:type="pct"/>
          <w:gridSpan w:val="3"/>
        </w:tcPr>
        <w:p w14:paraId="43E19CE1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2505A6E3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5D1EE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3EEE01A0" w14:textId="77777777" w:rsidTr="000E05F9">
      <w:tc>
        <w:tcPr>
          <w:tcW w:w="947" w:type="pct"/>
        </w:tcPr>
        <w:p w14:paraId="486338F4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8CC9E6" w14:textId="29735322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5E9D">
            <w:rPr>
              <w:i/>
              <w:noProof/>
              <w:sz w:val="18"/>
            </w:rPr>
            <w:t>Health Insurance (Section 3C Co-Dependent Pathology Services)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2A4D8E" w14:textId="741F881E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9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B91DBA5" w14:textId="77777777" w:rsidTr="000E05F9">
      <w:tc>
        <w:tcPr>
          <w:tcW w:w="5000" w:type="pct"/>
          <w:gridSpan w:val="3"/>
        </w:tcPr>
        <w:p w14:paraId="4BC12413" w14:textId="77777777" w:rsidR="005B200C" w:rsidRDefault="005B200C" w:rsidP="000E05F9">
          <w:pPr>
            <w:rPr>
              <w:sz w:val="18"/>
            </w:rPr>
          </w:pPr>
        </w:p>
      </w:tc>
    </w:tr>
  </w:tbl>
  <w:p w14:paraId="35A4349D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46E4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762D7149" w14:textId="77777777" w:rsidTr="000E05F9">
      <w:tc>
        <w:tcPr>
          <w:tcW w:w="365" w:type="pct"/>
        </w:tcPr>
        <w:p w14:paraId="4C81610F" w14:textId="4E4D9689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9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755A30" w14:textId="1C7C725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5E9D">
            <w:rPr>
              <w:i/>
              <w:noProof/>
              <w:sz w:val="18"/>
            </w:rPr>
            <w:t>Health Insurance (Section 3C Co-Dependent Pathology Services)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119FD5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6C3464D" w14:textId="77777777" w:rsidTr="000E05F9">
      <w:tc>
        <w:tcPr>
          <w:tcW w:w="5000" w:type="pct"/>
          <w:gridSpan w:val="3"/>
        </w:tcPr>
        <w:p w14:paraId="48600597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2C6CC6A6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3779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7931F861" w14:textId="77777777" w:rsidTr="000E05F9">
      <w:tc>
        <w:tcPr>
          <w:tcW w:w="947" w:type="pct"/>
        </w:tcPr>
        <w:p w14:paraId="7B3D2672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F8EF9A" w14:textId="6A6754D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5E9D">
            <w:rPr>
              <w:i/>
              <w:noProof/>
              <w:sz w:val="18"/>
            </w:rPr>
            <w:t>Health Insurance (Section 3C Co-Dependent Pathology Services)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00CE174" w14:textId="28FD5B06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9C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1AF409FA" w14:textId="77777777" w:rsidTr="000E05F9">
      <w:tc>
        <w:tcPr>
          <w:tcW w:w="5000" w:type="pct"/>
          <w:gridSpan w:val="3"/>
        </w:tcPr>
        <w:p w14:paraId="0D1287E5" w14:textId="77777777" w:rsidR="005B200C" w:rsidRDefault="005B200C" w:rsidP="000E05F9">
          <w:pPr>
            <w:rPr>
              <w:sz w:val="18"/>
            </w:rPr>
          </w:pPr>
        </w:p>
      </w:tc>
    </w:tr>
  </w:tbl>
  <w:p w14:paraId="1F2F6EA0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8D07E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05738442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2D90F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A946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9496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B721F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FF5E3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45AD" w14:textId="77777777" w:rsidR="005B200C" w:rsidRDefault="005B200C" w:rsidP="00715914">
    <w:pPr>
      <w:rPr>
        <w:sz w:val="20"/>
      </w:rPr>
    </w:pPr>
  </w:p>
  <w:p w14:paraId="3923BCCA" w14:textId="77777777" w:rsidR="005B200C" w:rsidRDefault="005B200C" w:rsidP="00715914">
    <w:pPr>
      <w:rPr>
        <w:sz w:val="20"/>
      </w:rPr>
    </w:pPr>
  </w:p>
  <w:p w14:paraId="2B0E5B0A" w14:textId="77777777" w:rsidR="005B200C" w:rsidRPr="007A1328" w:rsidRDefault="005B200C" w:rsidP="00715914">
    <w:pPr>
      <w:rPr>
        <w:sz w:val="20"/>
      </w:rPr>
    </w:pPr>
  </w:p>
  <w:p w14:paraId="60C75750" w14:textId="77777777" w:rsidR="005B200C" w:rsidRPr="007A1328" w:rsidRDefault="005B200C" w:rsidP="00715914">
    <w:pPr>
      <w:rPr>
        <w:b/>
        <w:sz w:val="24"/>
      </w:rPr>
    </w:pPr>
  </w:p>
  <w:p w14:paraId="5A6D793E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0F87" w14:textId="77777777" w:rsidR="005B200C" w:rsidRPr="007A1328" w:rsidRDefault="005B200C" w:rsidP="00715914">
    <w:pPr>
      <w:jc w:val="right"/>
      <w:rPr>
        <w:sz w:val="20"/>
      </w:rPr>
    </w:pPr>
  </w:p>
  <w:p w14:paraId="13E8A0FC" w14:textId="77777777" w:rsidR="005B200C" w:rsidRPr="007A1328" w:rsidRDefault="005B200C" w:rsidP="00715914">
    <w:pPr>
      <w:jc w:val="right"/>
      <w:rPr>
        <w:sz w:val="20"/>
      </w:rPr>
    </w:pPr>
  </w:p>
  <w:p w14:paraId="5E74AF73" w14:textId="77777777" w:rsidR="005B200C" w:rsidRPr="007A1328" w:rsidRDefault="005B200C" w:rsidP="00715914">
    <w:pPr>
      <w:jc w:val="right"/>
      <w:rPr>
        <w:sz w:val="20"/>
      </w:rPr>
    </w:pPr>
  </w:p>
  <w:p w14:paraId="3D7BA8B1" w14:textId="77777777" w:rsidR="005B200C" w:rsidRPr="007A1328" w:rsidRDefault="005B200C" w:rsidP="00715914">
    <w:pPr>
      <w:jc w:val="right"/>
      <w:rPr>
        <w:b/>
        <w:sz w:val="24"/>
      </w:rPr>
    </w:pPr>
  </w:p>
  <w:p w14:paraId="4C0366F1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3068A0"/>
    <w:multiLevelType w:val="hybridMultilevel"/>
    <w:tmpl w:val="3AD464A6"/>
    <w:lvl w:ilvl="0" w:tplc="C38699F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F53D95"/>
    <w:multiLevelType w:val="hybridMultilevel"/>
    <w:tmpl w:val="A1A26E66"/>
    <w:lvl w:ilvl="0" w:tplc="C38699F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AE642E0"/>
    <w:multiLevelType w:val="hybridMultilevel"/>
    <w:tmpl w:val="0BECC4A6"/>
    <w:lvl w:ilvl="0" w:tplc="C38699F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A0E"/>
    <w:multiLevelType w:val="hybridMultilevel"/>
    <w:tmpl w:val="80560730"/>
    <w:lvl w:ilvl="0" w:tplc="012C54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02E7E"/>
    <w:multiLevelType w:val="hybridMultilevel"/>
    <w:tmpl w:val="A1A26E66"/>
    <w:lvl w:ilvl="0" w:tplc="C38699F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5A28AA"/>
    <w:multiLevelType w:val="hybridMultilevel"/>
    <w:tmpl w:val="A27E375E"/>
    <w:lvl w:ilvl="0" w:tplc="C38699F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D06C64"/>
    <w:multiLevelType w:val="hybridMultilevel"/>
    <w:tmpl w:val="A1A26E66"/>
    <w:lvl w:ilvl="0" w:tplc="C38699F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12"/>
  </w:num>
  <w:num w:numId="17">
    <w:abstractNumId w:val="23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2"/>
  </w:num>
  <w:num w:numId="22">
    <w:abstractNumId w:val="13"/>
  </w:num>
  <w:num w:numId="23">
    <w:abstractNumId w:val="15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442"/>
    <w:rsid w:val="00004174"/>
    <w:rsid w:val="00004470"/>
    <w:rsid w:val="00011D11"/>
    <w:rsid w:val="000136AF"/>
    <w:rsid w:val="000258B1"/>
    <w:rsid w:val="00037A04"/>
    <w:rsid w:val="00040A89"/>
    <w:rsid w:val="000437C1"/>
    <w:rsid w:val="0004455A"/>
    <w:rsid w:val="0005365D"/>
    <w:rsid w:val="0005489D"/>
    <w:rsid w:val="000603EF"/>
    <w:rsid w:val="000614BF"/>
    <w:rsid w:val="0006709C"/>
    <w:rsid w:val="00074376"/>
    <w:rsid w:val="000872E3"/>
    <w:rsid w:val="000978F5"/>
    <w:rsid w:val="000A3FF7"/>
    <w:rsid w:val="000B15CD"/>
    <w:rsid w:val="000B35EB"/>
    <w:rsid w:val="000C1B28"/>
    <w:rsid w:val="000D05EF"/>
    <w:rsid w:val="000D3D77"/>
    <w:rsid w:val="000D7F7C"/>
    <w:rsid w:val="000E05F9"/>
    <w:rsid w:val="000E2261"/>
    <w:rsid w:val="000E78B7"/>
    <w:rsid w:val="000F21C1"/>
    <w:rsid w:val="001013CE"/>
    <w:rsid w:val="00102A56"/>
    <w:rsid w:val="0010745C"/>
    <w:rsid w:val="0011021D"/>
    <w:rsid w:val="00117F0A"/>
    <w:rsid w:val="00132CEB"/>
    <w:rsid w:val="001339B0"/>
    <w:rsid w:val="00135982"/>
    <w:rsid w:val="00142B62"/>
    <w:rsid w:val="001441B7"/>
    <w:rsid w:val="001476D6"/>
    <w:rsid w:val="00150299"/>
    <w:rsid w:val="001516CB"/>
    <w:rsid w:val="00152336"/>
    <w:rsid w:val="0015268A"/>
    <w:rsid w:val="00157B8B"/>
    <w:rsid w:val="00166C2F"/>
    <w:rsid w:val="001809D7"/>
    <w:rsid w:val="00191198"/>
    <w:rsid w:val="001939E1"/>
    <w:rsid w:val="00194C3E"/>
    <w:rsid w:val="00195382"/>
    <w:rsid w:val="001B2CB6"/>
    <w:rsid w:val="001C03B5"/>
    <w:rsid w:val="001C24DB"/>
    <w:rsid w:val="001C61C5"/>
    <w:rsid w:val="001C69C4"/>
    <w:rsid w:val="001D37EF"/>
    <w:rsid w:val="001D5E7B"/>
    <w:rsid w:val="001E1158"/>
    <w:rsid w:val="001E3590"/>
    <w:rsid w:val="001E4239"/>
    <w:rsid w:val="001E4FE1"/>
    <w:rsid w:val="001E7407"/>
    <w:rsid w:val="001F5D5E"/>
    <w:rsid w:val="001F6219"/>
    <w:rsid w:val="001F6CD4"/>
    <w:rsid w:val="00206C4D"/>
    <w:rsid w:val="00215AF1"/>
    <w:rsid w:val="002252FB"/>
    <w:rsid w:val="002321E8"/>
    <w:rsid w:val="00232984"/>
    <w:rsid w:val="0024010F"/>
    <w:rsid w:val="00240749"/>
    <w:rsid w:val="00243018"/>
    <w:rsid w:val="00250B48"/>
    <w:rsid w:val="002564A4"/>
    <w:rsid w:val="00266D1E"/>
    <w:rsid w:val="0026736C"/>
    <w:rsid w:val="0027104C"/>
    <w:rsid w:val="00275F58"/>
    <w:rsid w:val="00280E43"/>
    <w:rsid w:val="00281308"/>
    <w:rsid w:val="00284719"/>
    <w:rsid w:val="00297ECB"/>
    <w:rsid w:val="002A29C3"/>
    <w:rsid w:val="002A7BCF"/>
    <w:rsid w:val="002C3FD1"/>
    <w:rsid w:val="002D043A"/>
    <w:rsid w:val="002D266B"/>
    <w:rsid w:val="002D6224"/>
    <w:rsid w:val="002F0D65"/>
    <w:rsid w:val="00304F8B"/>
    <w:rsid w:val="003304C8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922F2"/>
    <w:rsid w:val="00395086"/>
    <w:rsid w:val="003A643D"/>
    <w:rsid w:val="003B0A72"/>
    <w:rsid w:val="003C170F"/>
    <w:rsid w:val="003C262A"/>
    <w:rsid w:val="003C6231"/>
    <w:rsid w:val="003D00AC"/>
    <w:rsid w:val="003D0BFE"/>
    <w:rsid w:val="003D131F"/>
    <w:rsid w:val="003D5700"/>
    <w:rsid w:val="003E341B"/>
    <w:rsid w:val="003E4D00"/>
    <w:rsid w:val="003F6634"/>
    <w:rsid w:val="0040393C"/>
    <w:rsid w:val="004116CD"/>
    <w:rsid w:val="00417EB9"/>
    <w:rsid w:val="0042081F"/>
    <w:rsid w:val="00424CA9"/>
    <w:rsid w:val="00426F75"/>
    <w:rsid w:val="004276DF"/>
    <w:rsid w:val="00431E9B"/>
    <w:rsid w:val="004379E3"/>
    <w:rsid w:val="0044015E"/>
    <w:rsid w:val="0044291A"/>
    <w:rsid w:val="0045222C"/>
    <w:rsid w:val="00467661"/>
    <w:rsid w:val="00472DBE"/>
    <w:rsid w:val="00474A19"/>
    <w:rsid w:val="00474AD7"/>
    <w:rsid w:val="00477830"/>
    <w:rsid w:val="00487764"/>
    <w:rsid w:val="004940C4"/>
    <w:rsid w:val="00495AF2"/>
    <w:rsid w:val="00496F97"/>
    <w:rsid w:val="004A438A"/>
    <w:rsid w:val="004B1B1E"/>
    <w:rsid w:val="004B5BB2"/>
    <w:rsid w:val="004B6C48"/>
    <w:rsid w:val="004C4E59"/>
    <w:rsid w:val="004C4EA2"/>
    <w:rsid w:val="004C6809"/>
    <w:rsid w:val="004E063A"/>
    <w:rsid w:val="004E1307"/>
    <w:rsid w:val="004E7BEC"/>
    <w:rsid w:val="00505D3D"/>
    <w:rsid w:val="00506AF6"/>
    <w:rsid w:val="00515B3E"/>
    <w:rsid w:val="00516B8D"/>
    <w:rsid w:val="00524B88"/>
    <w:rsid w:val="005303C8"/>
    <w:rsid w:val="00531984"/>
    <w:rsid w:val="00537FBC"/>
    <w:rsid w:val="0055289A"/>
    <w:rsid w:val="00554826"/>
    <w:rsid w:val="00562877"/>
    <w:rsid w:val="00584811"/>
    <w:rsid w:val="00585784"/>
    <w:rsid w:val="00593AA6"/>
    <w:rsid w:val="00594161"/>
    <w:rsid w:val="00594749"/>
    <w:rsid w:val="005A4B62"/>
    <w:rsid w:val="005A65D5"/>
    <w:rsid w:val="005B200C"/>
    <w:rsid w:val="005B3F55"/>
    <w:rsid w:val="005B4044"/>
    <w:rsid w:val="005B4067"/>
    <w:rsid w:val="005C3F41"/>
    <w:rsid w:val="005C7AC8"/>
    <w:rsid w:val="005D1D92"/>
    <w:rsid w:val="005D2D09"/>
    <w:rsid w:val="005D2F22"/>
    <w:rsid w:val="005E4F7F"/>
    <w:rsid w:val="005F30B6"/>
    <w:rsid w:val="005F574F"/>
    <w:rsid w:val="00600219"/>
    <w:rsid w:val="00604F2A"/>
    <w:rsid w:val="00606F09"/>
    <w:rsid w:val="00620076"/>
    <w:rsid w:val="00627E0A"/>
    <w:rsid w:val="00647B5A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B5EFB"/>
    <w:rsid w:val="006C2EF1"/>
    <w:rsid w:val="006C30C5"/>
    <w:rsid w:val="006C7F8C"/>
    <w:rsid w:val="006E2E1C"/>
    <w:rsid w:val="006E4395"/>
    <w:rsid w:val="006E6246"/>
    <w:rsid w:val="006E69C2"/>
    <w:rsid w:val="006E6DCC"/>
    <w:rsid w:val="006E790C"/>
    <w:rsid w:val="006F011D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3722"/>
    <w:rsid w:val="007C2253"/>
    <w:rsid w:val="007C6BBA"/>
    <w:rsid w:val="007D7911"/>
    <w:rsid w:val="007E163D"/>
    <w:rsid w:val="007E667A"/>
    <w:rsid w:val="007F28C9"/>
    <w:rsid w:val="007F51B2"/>
    <w:rsid w:val="008040DD"/>
    <w:rsid w:val="008117E9"/>
    <w:rsid w:val="008120A6"/>
    <w:rsid w:val="0081297A"/>
    <w:rsid w:val="0082443C"/>
    <w:rsid w:val="00824498"/>
    <w:rsid w:val="00826BD1"/>
    <w:rsid w:val="00830202"/>
    <w:rsid w:val="00837F59"/>
    <w:rsid w:val="00846C4F"/>
    <w:rsid w:val="00854D0B"/>
    <w:rsid w:val="00856A31"/>
    <w:rsid w:val="00860B4E"/>
    <w:rsid w:val="00867B37"/>
    <w:rsid w:val="0087329B"/>
    <w:rsid w:val="008754D0"/>
    <w:rsid w:val="00875D13"/>
    <w:rsid w:val="008855C9"/>
    <w:rsid w:val="00886456"/>
    <w:rsid w:val="00886DE3"/>
    <w:rsid w:val="00896176"/>
    <w:rsid w:val="008A1D2A"/>
    <w:rsid w:val="008A44BD"/>
    <w:rsid w:val="008A46E1"/>
    <w:rsid w:val="008A4F43"/>
    <w:rsid w:val="008B2706"/>
    <w:rsid w:val="008C2EAC"/>
    <w:rsid w:val="008C4EF1"/>
    <w:rsid w:val="008C71DB"/>
    <w:rsid w:val="008C7F8B"/>
    <w:rsid w:val="008D0EE0"/>
    <w:rsid w:val="008D727E"/>
    <w:rsid w:val="008E0027"/>
    <w:rsid w:val="008E6067"/>
    <w:rsid w:val="008F54E7"/>
    <w:rsid w:val="00903422"/>
    <w:rsid w:val="00912A83"/>
    <w:rsid w:val="009254C3"/>
    <w:rsid w:val="00932377"/>
    <w:rsid w:val="00933AE1"/>
    <w:rsid w:val="00941236"/>
    <w:rsid w:val="00943FD5"/>
    <w:rsid w:val="0094763A"/>
    <w:rsid w:val="00947D5A"/>
    <w:rsid w:val="009532A5"/>
    <w:rsid w:val="009545BD"/>
    <w:rsid w:val="00964CF0"/>
    <w:rsid w:val="0097155B"/>
    <w:rsid w:val="00977806"/>
    <w:rsid w:val="00982242"/>
    <w:rsid w:val="009841B4"/>
    <w:rsid w:val="009868E9"/>
    <w:rsid w:val="009900A3"/>
    <w:rsid w:val="009A2865"/>
    <w:rsid w:val="009C1523"/>
    <w:rsid w:val="009C3413"/>
    <w:rsid w:val="009D20F9"/>
    <w:rsid w:val="009D4587"/>
    <w:rsid w:val="009E78FF"/>
    <w:rsid w:val="00A0441E"/>
    <w:rsid w:val="00A12128"/>
    <w:rsid w:val="00A22C98"/>
    <w:rsid w:val="00A231E2"/>
    <w:rsid w:val="00A3036E"/>
    <w:rsid w:val="00A321B3"/>
    <w:rsid w:val="00A369E3"/>
    <w:rsid w:val="00A408A9"/>
    <w:rsid w:val="00A42093"/>
    <w:rsid w:val="00A45E9D"/>
    <w:rsid w:val="00A57600"/>
    <w:rsid w:val="00A606F0"/>
    <w:rsid w:val="00A64912"/>
    <w:rsid w:val="00A70A74"/>
    <w:rsid w:val="00A71604"/>
    <w:rsid w:val="00A75FE9"/>
    <w:rsid w:val="00A812F1"/>
    <w:rsid w:val="00A86F76"/>
    <w:rsid w:val="00A91CEE"/>
    <w:rsid w:val="00A97E3D"/>
    <w:rsid w:val="00AA5B47"/>
    <w:rsid w:val="00AD53CC"/>
    <w:rsid w:val="00AD5641"/>
    <w:rsid w:val="00AF06CF"/>
    <w:rsid w:val="00B07CDB"/>
    <w:rsid w:val="00B16A31"/>
    <w:rsid w:val="00B17DEF"/>
    <w:rsid w:val="00B17DFD"/>
    <w:rsid w:val="00B21307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21F"/>
    <w:rsid w:val="00B65C32"/>
    <w:rsid w:val="00B763B0"/>
    <w:rsid w:val="00B80199"/>
    <w:rsid w:val="00B810EC"/>
    <w:rsid w:val="00B83204"/>
    <w:rsid w:val="00B856E7"/>
    <w:rsid w:val="00BA220B"/>
    <w:rsid w:val="00BA3A57"/>
    <w:rsid w:val="00BA6C43"/>
    <w:rsid w:val="00BB1533"/>
    <w:rsid w:val="00BB24EA"/>
    <w:rsid w:val="00BB4E1A"/>
    <w:rsid w:val="00BC015E"/>
    <w:rsid w:val="00BC74AD"/>
    <w:rsid w:val="00BC76AC"/>
    <w:rsid w:val="00BD0ECB"/>
    <w:rsid w:val="00BD398C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57C1E"/>
    <w:rsid w:val="00C6549B"/>
    <w:rsid w:val="00C65736"/>
    <w:rsid w:val="00C7491D"/>
    <w:rsid w:val="00C7573B"/>
    <w:rsid w:val="00C83787"/>
    <w:rsid w:val="00C860B9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2F33"/>
    <w:rsid w:val="00D13441"/>
    <w:rsid w:val="00D150E7"/>
    <w:rsid w:val="00D173FA"/>
    <w:rsid w:val="00D26508"/>
    <w:rsid w:val="00D2712C"/>
    <w:rsid w:val="00D34545"/>
    <w:rsid w:val="00D50EB1"/>
    <w:rsid w:val="00D52DC2"/>
    <w:rsid w:val="00D53BCC"/>
    <w:rsid w:val="00D54C9E"/>
    <w:rsid w:val="00D57C63"/>
    <w:rsid w:val="00D6537E"/>
    <w:rsid w:val="00D67977"/>
    <w:rsid w:val="00D70DFB"/>
    <w:rsid w:val="00D7295A"/>
    <w:rsid w:val="00D766DF"/>
    <w:rsid w:val="00D8206C"/>
    <w:rsid w:val="00D8220B"/>
    <w:rsid w:val="00D91F10"/>
    <w:rsid w:val="00DA186E"/>
    <w:rsid w:val="00DA4116"/>
    <w:rsid w:val="00DB251C"/>
    <w:rsid w:val="00DB4630"/>
    <w:rsid w:val="00DB7A3A"/>
    <w:rsid w:val="00DC4F88"/>
    <w:rsid w:val="00DD0815"/>
    <w:rsid w:val="00DD397B"/>
    <w:rsid w:val="00DD5F90"/>
    <w:rsid w:val="00DE107C"/>
    <w:rsid w:val="00DE33D1"/>
    <w:rsid w:val="00DF0941"/>
    <w:rsid w:val="00DF2388"/>
    <w:rsid w:val="00DF65DD"/>
    <w:rsid w:val="00E05704"/>
    <w:rsid w:val="00E144E9"/>
    <w:rsid w:val="00E338EF"/>
    <w:rsid w:val="00E515F1"/>
    <w:rsid w:val="00E51D3B"/>
    <w:rsid w:val="00E544BB"/>
    <w:rsid w:val="00E6427E"/>
    <w:rsid w:val="00E70D71"/>
    <w:rsid w:val="00E72953"/>
    <w:rsid w:val="00E748AB"/>
    <w:rsid w:val="00E74DC7"/>
    <w:rsid w:val="00E8075A"/>
    <w:rsid w:val="00E8079E"/>
    <w:rsid w:val="00E940D8"/>
    <w:rsid w:val="00E9484E"/>
    <w:rsid w:val="00E94D5E"/>
    <w:rsid w:val="00EA7100"/>
    <w:rsid w:val="00EA7F9F"/>
    <w:rsid w:val="00EB1274"/>
    <w:rsid w:val="00EB35C6"/>
    <w:rsid w:val="00EC7E12"/>
    <w:rsid w:val="00ED2BB6"/>
    <w:rsid w:val="00ED34E1"/>
    <w:rsid w:val="00ED3B8D"/>
    <w:rsid w:val="00ED4BC1"/>
    <w:rsid w:val="00ED6535"/>
    <w:rsid w:val="00EE0E25"/>
    <w:rsid w:val="00EE5E36"/>
    <w:rsid w:val="00EE6AD9"/>
    <w:rsid w:val="00EF2E3A"/>
    <w:rsid w:val="00F02C7C"/>
    <w:rsid w:val="00F072A7"/>
    <w:rsid w:val="00F078DC"/>
    <w:rsid w:val="00F158AC"/>
    <w:rsid w:val="00F32BA8"/>
    <w:rsid w:val="00F32EE0"/>
    <w:rsid w:val="00F349F1"/>
    <w:rsid w:val="00F42C30"/>
    <w:rsid w:val="00F4350D"/>
    <w:rsid w:val="00F479C4"/>
    <w:rsid w:val="00F567F7"/>
    <w:rsid w:val="00F61E8A"/>
    <w:rsid w:val="00F6696E"/>
    <w:rsid w:val="00F73BD6"/>
    <w:rsid w:val="00F74030"/>
    <w:rsid w:val="00F823E1"/>
    <w:rsid w:val="00F83989"/>
    <w:rsid w:val="00F85099"/>
    <w:rsid w:val="00F9379C"/>
    <w:rsid w:val="00F95B95"/>
    <w:rsid w:val="00F9632C"/>
    <w:rsid w:val="00FA1E52"/>
    <w:rsid w:val="00FB5A08"/>
    <w:rsid w:val="00FC6A80"/>
    <w:rsid w:val="00FE2AF0"/>
    <w:rsid w:val="00FE4688"/>
    <w:rsid w:val="00FE57BB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1FAE2D80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customStyle="1" w:styleId="P2">
    <w:name w:val="P2"/>
    <w:aliases w:val="(i)"/>
    <w:basedOn w:val="Normal"/>
    <w:rsid w:val="002F0D6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8C33-0C96-4CC6-99BC-554373ED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2</TotalTime>
  <Pages>7</Pages>
  <Words>816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2</cp:revision>
  <cp:lastPrinted>2020-05-28T02:05:00Z</cp:lastPrinted>
  <dcterms:created xsi:type="dcterms:W3CDTF">2021-09-15T02:46:00Z</dcterms:created>
  <dcterms:modified xsi:type="dcterms:W3CDTF">2021-09-15T02:46:00Z</dcterms:modified>
</cp:coreProperties>
</file>