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03D9C" w14:textId="77777777" w:rsidR="0048364F" w:rsidRPr="00FC7D77" w:rsidRDefault="00193461" w:rsidP="0020300C">
      <w:pPr>
        <w:rPr>
          <w:sz w:val="28"/>
        </w:rPr>
      </w:pPr>
      <w:r w:rsidRPr="00FC7D77">
        <w:rPr>
          <w:noProof/>
          <w:lang w:eastAsia="en-AU"/>
        </w:rPr>
        <w:drawing>
          <wp:inline distT="0" distB="0" distL="0" distR="0" wp14:anchorId="4579C35B" wp14:editId="6B484D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38659C" w14:textId="77777777" w:rsidR="0048364F" w:rsidRPr="00FC7D77" w:rsidRDefault="0048364F" w:rsidP="0048364F">
      <w:pPr>
        <w:rPr>
          <w:sz w:val="19"/>
        </w:rPr>
      </w:pPr>
    </w:p>
    <w:p w14:paraId="679EE6A3" w14:textId="77777777" w:rsidR="0048364F" w:rsidRPr="00FC7D77" w:rsidRDefault="00685396" w:rsidP="0048364F">
      <w:pPr>
        <w:pStyle w:val="ShortT"/>
      </w:pPr>
      <w:r w:rsidRPr="00FC7D77">
        <w:t xml:space="preserve">Health Insurance Legislation Amendment (2021 Measures No. 2) </w:t>
      </w:r>
      <w:r w:rsidR="00FC7D77">
        <w:t>Regulations 2</w:t>
      </w:r>
      <w:r w:rsidRPr="00FC7D77">
        <w:t>021</w:t>
      </w:r>
    </w:p>
    <w:p w14:paraId="5602FAAB" w14:textId="77777777" w:rsidR="00350D69" w:rsidRPr="00FC7D77" w:rsidRDefault="00350D69" w:rsidP="004E2A0C">
      <w:pPr>
        <w:pStyle w:val="SignCoverPageStart"/>
        <w:spacing w:before="240"/>
        <w:rPr>
          <w:szCs w:val="22"/>
        </w:rPr>
      </w:pPr>
      <w:r w:rsidRPr="00FC7D77">
        <w:rPr>
          <w:szCs w:val="22"/>
        </w:rPr>
        <w:t>I, General the Honourable David Hurley AC DSC (Retd), Governor</w:t>
      </w:r>
      <w:r w:rsidR="00FC7D77">
        <w:rPr>
          <w:szCs w:val="22"/>
        </w:rPr>
        <w:noBreakHyphen/>
      </w:r>
      <w:r w:rsidRPr="00FC7D77">
        <w:rPr>
          <w:szCs w:val="22"/>
        </w:rPr>
        <w:t>General of the Commonwealth of Australia, acting with the advice of the Federal Executive Council, make the following regulations.</w:t>
      </w:r>
    </w:p>
    <w:p w14:paraId="4B574AD6" w14:textId="01242466" w:rsidR="00350D69" w:rsidRPr="00FC7D77" w:rsidRDefault="00350D69" w:rsidP="004E2A0C">
      <w:pPr>
        <w:keepNext/>
        <w:spacing w:before="720" w:line="240" w:lineRule="atLeast"/>
        <w:ind w:right="397"/>
        <w:jc w:val="both"/>
        <w:rPr>
          <w:szCs w:val="22"/>
        </w:rPr>
      </w:pPr>
      <w:r w:rsidRPr="00FC7D77">
        <w:rPr>
          <w:szCs w:val="22"/>
        </w:rPr>
        <w:t xml:space="preserve">Dated </w:t>
      </w:r>
      <w:r w:rsidRPr="00FC7D77">
        <w:rPr>
          <w:szCs w:val="22"/>
        </w:rPr>
        <w:fldChar w:fldCharType="begin"/>
      </w:r>
      <w:r w:rsidRPr="00FC7D77">
        <w:rPr>
          <w:szCs w:val="22"/>
        </w:rPr>
        <w:instrText xml:space="preserve"> DOCPROPERTY  DateMade </w:instrText>
      </w:r>
      <w:r w:rsidRPr="00FC7D77">
        <w:rPr>
          <w:szCs w:val="22"/>
        </w:rPr>
        <w:fldChar w:fldCharType="separate"/>
      </w:r>
      <w:r w:rsidR="004F5A9A">
        <w:rPr>
          <w:szCs w:val="22"/>
        </w:rPr>
        <w:t>16 September 2021</w:t>
      </w:r>
      <w:r w:rsidRPr="00FC7D77">
        <w:rPr>
          <w:szCs w:val="22"/>
        </w:rPr>
        <w:fldChar w:fldCharType="end"/>
      </w:r>
    </w:p>
    <w:p w14:paraId="6EDECFFA" w14:textId="77777777" w:rsidR="00350D69" w:rsidRPr="00FC7D77" w:rsidRDefault="00350D69" w:rsidP="004E2A0C">
      <w:pPr>
        <w:keepNext/>
        <w:tabs>
          <w:tab w:val="left" w:pos="3402"/>
        </w:tabs>
        <w:spacing w:before="1080" w:line="300" w:lineRule="atLeast"/>
        <w:ind w:left="397" w:right="397"/>
        <w:jc w:val="right"/>
        <w:rPr>
          <w:szCs w:val="22"/>
        </w:rPr>
      </w:pPr>
      <w:r w:rsidRPr="00FC7D77">
        <w:rPr>
          <w:szCs w:val="22"/>
        </w:rPr>
        <w:t>David Hurley</w:t>
      </w:r>
    </w:p>
    <w:p w14:paraId="74DD9AA9" w14:textId="77777777" w:rsidR="00350D69" w:rsidRPr="00FC7D77" w:rsidRDefault="00350D69" w:rsidP="004E2A0C">
      <w:pPr>
        <w:keepNext/>
        <w:tabs>
          <w:tab w:val="left" w:pos="3402"/>
        </w:tabs>
        <w:spacing w:line="300" w:lineRule="atLeast"/>
        <w:ind w:left="397" w:right="397"/>
        <w:jc w:val="right"/>
        <w:rPr>
          <w:szCs w:val="22"/>
        </w:rPr>
      </w:pPr>
      <w:r w:rsidRPr="00FC7D77">
        <w:rPr>
          <w:szCs w:val="22"/>
        </w:rPr>
        <w:t>Governor</w:t>
      </w:r>
      <w:r w:rsidR="00FC7D77">
        <w:rPr>
          <w:szCs w:val="22"/>
        </w:rPr>
        <w:noBreakHyphen/>
      </w:r>
      <w:r w:rsidRPr="00FC7D77">
        <w:rPr>
          <w:szCs w:val="22"/>
        </w:rPr>
        <w:t>General</w:t>
      </w:r>
    </w:p>
    <w:p w14:paraId="74833483" w14:textId="77777777" w:rsidR="00350D69" w:rsidRPr="00FC7D77" w:rsidRDefault="00350D69" w:rsidP="004E2A0C">
      <w:pPr>
        <w:keepNext/>
        <w:tabs>
          <w:tab w:val="left" w:pos="3402"/>
        </w:tabs>
        <w:spacing w:before="840" w:after="1080" w:line="300" w:lineRule="atLeast"/>
        <w:ind w:right="397"/>
        <w:rPr>
          <w:szCs w:val="22"/>
        </w:rPr>
      </w:pPr>
      <w:r w:rsidRPr="00FC7D77">
        <w:rPr>
          <w:szCs w:val="22"/>
        </w:rPr>
        <w:t>By His Excellency’s Command</w:t>
      </w:r>
    </w:p>
    <w:p w14:paraId="68826DD0" w14:textId="77777777" w:rsidR="00350D69" w:rsidRPr="00FC7D77" w:rsidRDefault="00350D69" w:rsidP="004E2A0C">
      <w:pPr>
        <w:keepNext/>
        <w:tabs>
          <w:tab w:val="left" w:pos="3402"/>
        </w:tabs>
        <w:spacing w:before="480" w:line="300" w:lineRule="atLeast"/>
        <w:ind w:right="397"/>
        <w:rPr>
          <w:szCs w:val="22"/>
        </w:rPr>
      </w:pPr>
      <w:r w:rsidRPr="00FC7D77">
        <w:rPr>
          <w:szCs w:val="22"/>
        </w:rPr>
        <w:t>Greg Hunt</w:t>
      </w:r>
    </w:p>
    <w:p w14:paraId="6EBBB7E0" w14:textId="77777777" w:rsidR="00350D69" w:rsidRPr="00FC7D77" w:rsidRDefault="00350D69" w:rsidP="004E2A0C">
      <w:pPr>
        <w:pStyle w:val="SignCoverPageEnd"/>
        <w:rPr>
          <w:szCs w:val="22"/>
        </w:rPr>
      </w:pPr>
      <w:r w:rsidRPr="00FC7D77">
        <w:rPr>
          <w:szCs w:val="22"/>
        </w:rPr>
        <w:t>Minister for Health and Aged Care</w:t>
      </w:r>
    </w:p>
    <w:p w14:paraId="3289FB1F" w14:textId="77777777" w:rsidR="00350D69" w:rsidRPr="00FC7D77" w:rsidRDefault="00350D69" w:rsidP="004E2A0C"/>
    <w:p w14:paraId="727399B8" w14:textId="77777777" w:rsidR="00350D69" w:rsidRPr="00FC7D77" w:rsidRDefault="00350D69" w:rsidP="004E2A0C"/>
    <w:p w14:paraId="57DD104B" w14:textId="77777777" w:rsidR="00350D69" w:rsidRPr="00FC7D77" w:rsidRDefault="00350D69" w:rsidP="004E2A0C"/>
    <w:p w14:paraId="56C6EF2D" w14:textId="77777777" w:rsidR="0048364F" w:rsidRPr="00DF053B" w:rsidRDefault="0048364F" w:rsidP="0048364F">
      <w:pPr>
        <w:pStyle w:val="Header"/>
        <w:tabs>
          <w:tab w:val="clear" w:pos="4150"/>
          <w:tab w:val="clear" w:pos="8307"/>
        </w:tabs>
      </w:pPr>
      <w:r w:rsidRPr="00DF053B">
        <w:rPr>
          <w:rStyle w:val="CharAmSchNo"/>
        </w:rPr>
        <w:t xml:space="preserve"> </w:t>
      </w:r>
      <w:r w:rsidRPr="00DF053B">
        <w:rPr>
          <w:rStyle w:val="CharAmSchText"/>
        </w:rPr>
        <w:t xml:space="preserve"> </w:t>
      </w:r>
    </w:p>
    <w:p w14:paraId="28D27AB3" w14:textId="77777777" w:rsidR="0048364F" w:rsidRPr="00DF053B" w:rsidRDefault="0048364F" w:rsidP="0048364F">
      <w:pPr>
        <w:pStyle w:val="Header"/>
        <w:tabs>
          <w:tab w:val="clear" w:pos="4150"/>
          <w:tab w:val="clear" w:pos="8307"/>
        </w:tabs>
      </w:pPr>
      <w:r w:rsidRPr="00DF053B">
        <w:rPr>
          <w:rStyle w:val="CharAmPartNo"/>
        </w:rPr>
        <w:t xml:space="preserve"> </w:t>
      </w:r>
      <w:r w:rsidRPr="00DF053B">
        <w:rPr>
          <w:rStyle w:val="CharAmPartText"/>
        </w:rPr>
        <w:t xml:space="preserve"> </w:t>
      </w:r>
    </w:p>
    <w:p w14:paraId="2DB9E757" w14:textId="77777777" w:rsidR="0048364F" w:rsidRPr="00FC7D77" w:rsidRDefault="0048364F" w:rsidP="0048364F">
      <w:pPr>
        <w:sectPr w:rsidR="0048364F" w:rsidRPr="00FC7D77" w:rsidSect="00EB3BB7">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FECC4EE" w14:textId="77777777" w:rsidR="00220A0C" w:rsidRPr="00FC7D77" w:rsidRDefault="0048364F" w:rsidP="0048364F">
      <w:pPr>
        <w:outlineLvl w:val="0"/>
        <w:rPr>
          <w:sz w:val="36"/>
        </w:rPr>
      </w:pPr>
      <w:r w:rsidRPr="00FC7D77">
        <w:rPr>
          <w:sz w:val="36"/>
        </w:rPr>
        <w:lastRenderedPageBreak/>
        <w:t>Contents</w:t>
      </w:r>
    </w:p>
    <w:p w14:paraId="494BAD83" w14:textId="56E612E6" w:rsidR="00FC7D77" w:rsidRDefault="00FC7D7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C7D77">
        <w:rPr>
          <w:noProof/>
        </w:rPr>
        <w:tab/>
      </w:r>
      <w:r w:rsidRPr="00FC7D77">
        <w:rPr>
          <w:noProof/>
        </w:rPr>
        <w:fldChar w:fldCharType="begin"/>
      </w:r>
      <w:r w:rsidRPr="00FC7D77">
        <w:rPr>
          <w:noProof/>
        </w:rPr>
        <w:instrText xml:space="preserve"> PAGEREF _Toc80210039 \h </w:instrText>
      </w:r>
      <w:r w:rsidRPr="00FC7D77">
        <w:rPr>
          <w:noProof/>
        </w:rPr>
      </w:r>
      <w:r w:rsidRPr="00FC7D77">
        <w:rPr>
          <w:noProof/>
        </w:rPr>
        <w:fldChar w:fldCharType="separate"/>
      </w:r>
      <w:r w:rsidR="004F5A9A">
        <w:rPr>
          <w:noProof/>
        </w:rPr>
        <w:t>1</w:t>
      </w:r>
      <w:r w:rsidRPr="00FC7D77">
        <w:rPr>
          <w:noProof/>
        </w:rPr>
        <w:fldChar w:fldCharType="end"/>
      </w:r>
    </w:p>
    <w:p w14:paraId="774C4644" w14:textId="07C74645" w:rsidR="00FC7D77" w:rsidRDefault="00FC7D77">
      <w:pPr>
        <w:pStyle w:val="TOC5"/>
        <w:rPr>
          <w:rFonts w:asciiTheme="minorHAnsi" w:eastAsiaTheme="minorEastAsia" w:hAnsiTheme="minorHAnsi" w:cstheme="minorBidi"/>
          <w:noProof/>
          <w:kern w:val="0"/>
          <w:sz w:val="22"/>
          <w:szCs w:val="22"/>
        </w:rPr>
      </w:pPr>
      <w:r>
        <w:rPr>
          <w:noProof/>
        </w:rPr>
        <w:t>2</w:t>
      </w:r>
      <w:r>
        <w:rPr>
          <w:noProof/>
        </w:rPr>
        <w:tab/>
        <w:t>Commencement</w:t>
      </w:r>
      <w:r w:rsidRPr="00FC7D77">
        <w:rPr>
          <w:noProof/>
        </w:rPr>
        <w:tab/>
      </w:r>
      <w:r w:rsidRPr="00FC7D77">
        <w:rPr>
          <w:noProof/>
        </w:rPr>
        <w:fldChar w:fldCharType="begin"/>
      </w:r>
      <w:r w:rsidRPr="00FC7D77">
        <w:rPr>
          <w:noProof/>
        </w:rPr>
        <w:instrText xml:space="preserve"> PAGEREF _Toc80210040 \h </w:instrText>
      </w:r>
      <w:r w:rsidRPr="00FC7D77">
        <w:rPr>
          <w:noProof/>
        </w:rPr>
      </w:r>
      <w:r w:rsidRPr="00FC7D77">
        <w:rPr>
          <w:noProof/>
        </w:rPr>
        <w:fldChar w:fldCharType="separate"/>
      </w:r>
      <w:r w:rsidR="004F5A9A">
        <w:rPr>
          <w:noProof/>
        </w:rPr>
        <w:t>1</w:t>
      </w:r>
      <w:r w:rsidRPr="00FC7D77">
        <w:rPr>
          <w:noProof/>
        </w:rPr>
        <w:fldChar w:fldCharType="end"/>
      </w:r>
    </w:p>
    <w:p w14:paraId="44308A13" w14:textId="5114EA32" w:rsidR="00FC7D77" w:rsidRDefault="00FC7D77">
      <w:pPr>
        <w:pStyle w:val="TOC5"/>
        <w:rPr>
          <w:rFonts w:asciiTheme="minorHAnsi" w:eastAsiaTheme="minorEastAsia" w:hAnsiTheme="minorHAnsi" w:cstheme="minorBidi"/>
          <w:noProof/>
          <w:kern w:val="0"/>
          <w:sz w:val="22"/>
          <w:szCs w:val="22"/>
        </w:rPr>
      </w:pPr>
      <w:r>
        <w:rPr>
          <w:noProof/>
        </w:rPr>
        <w:t>3</w:t>
      </w:r>
      <w:r>
        <w:rPr>
          <w:noProof/>
        </w:rPr>
        <w:tab/>
        <w:t>Authority</w:t>
      </w:r>
      <w:r w:rsidRPr="00FC7D77">
        <w:rPr>
          <w:noProof/>
        </w:rPr>
        <w:tab/>
      </w:r>
      <w:r w:rsidRPr="00FC7D77">
        <w:rPr>
          <w:noProof/>
        </w:rPr>
        <w:fldChar w:fldCharType="begin"/>
      </w:r>
      <w:r w:rsidRPr="00FC7D77">
        <w:rPr>
          <w:noProof/>
        </w:rPr>
        <w:instrText xml:space="preserve"> PAGEREF _Toc80210041 \h </w:instrText>
      </w:r>
      <w:r w:rsidRPr="00FC7D77">
        <w:rPr>
          <w:noProof/>
        </w:rPr>
      </w:r>
      <w:r w:rsidRPr="00FC7D77">
        <w:rPr>
          <w:noProof/>
        </w:rPr>
        <w:fldChar w:fldCharType="separate"/>
      </w:r>
      <w:r w:rsidR="004F5A9A">
        <w:rPr>
          <w:noProof/>
        </w:rPr>
        <w:t>1</w:t>
      </w:r>
      <w:r w:rsidRPr="00FC7D77">
        <w:rPr>
          <w:noProof/>
        </w:rPr>
        <w:fldChar w:fldCharType="end"/>
      </w:r>
    </w:p>
    <w:p w14:paraId="152DDFFC" w14:textId="268F2276" w:rsidR="00FC7D77" w:rsidRDefault="00FC7D77">
      <w:pPr>
        <w:pStyle w:val="TOC5"/>
        <w:rPr>
          <w:rFonts w:asciiTheme="minorHAnsi" w:eastAsiaTheme="minorEastAsia" w:hAnsiTheme="minorHAnsi" w:cstheme="minorBidi"/>
          <w:noProof/>
          <w:kern w:val="0"/>
          <w:sz w:val="22"/>
          <w:szCs w:val="22"/>
        </w:rPr>
      </w:pPr>
      <w:r>
        <w:rPr>
          <w:noProof/>
        </w:rPr>
        <w:t>4</w:t>
      </w:r>
      <w:r>
        <w:rPr>
          <w:noProof/>
        </w:rPr>
        <w:tab/>
        <w:t>Schedules</w:t>
      </w:r>
      <w:r w:rsidRPr="00FC7D77">
        <w:rPr>
          <w:noProof/>
        </w:rPr>
        <w:tab/>
      </w:r>
      <w:r w:rsidRPr="00FC7D77">
        <w:rPr>
          <w:noProof/>
        </w:rPr>
        <w:fldChar w:fldCharType="begin"/>
      </w:r>
      <w:r w:rsidRPr="00FC7D77">
        <w:rPr>
          <w:noProof/>
        </w:rPr>
        <w:instrText xml:space="preserve"> PAGEREF _Toc80210042 \h </w:instrText>
      </w:r>
      <w:r w:rsidRPr="00FC7D77">
        <w:rPr>
          <w:noProof/>
        </w:rPr>
      </w:r>
      <w:r w:rsidRPr="00FC7D77">
        <w:rPr>
          <w:noProof/>
        </w:rPr>
        <w:fldChar w:fldCharType="separate"/>
      </w:r>
      <w:r w:rsidR="004F5A9A">
        <w:rPr>
          <w:noProof/>
        </w:rPr>
        <w:t>1</w:t>
      </w:r>
      <w:r w:rsidRPr="00FC7D77">
        <w:rPr>
          <w:noProof/>
        </w:rPr>
        <w:fldChar w:fldCharType="end"/>
      </w:r>
    </w:p>
    <w:p w14:paraId="1BF67B4D" w14:textId="4D894FD3" w:rsidR="00FC7D77" w:rsidRDefault="00FC7D77">
      <w:pPr>
        <w:pStyle w:val="TOC6"/>
        <w:rPr>
          <w:rFonts w:asciiTheme="minorHAnsi" w:eastAsiaTheme="minorEastAsia" w:hAnsiTheme="minorHAnsi" w:cstheme="minorBidi"/>
          <w:b w:val="0"/>
          <w:noProof/>
          <w:kern w:val="0"/>
          <w:sz w:val="22"/>
          <w:szCs w:val="22"/>
        </w:rPr>
      </w:pPr>
      <w:r>
        <w:rPr>
          <w:noProof/>
        </w:rPr>
        <w:t>Schedule 1—General medical services</w:t>
      </w:r>
      <w:r w:rsidRPr="00FC7D77">
        <w:rPr>
          <w:b w:val="0"/>
          <w:noProof/>
          <w:sz w:val="18"/>
        </w:rPr>
        <w:tab/>
      </w:r>
      <w:r w:rsidRPr="00FC7D77">
        <w:rPr>
          <w:b w:val="0"/>
          <w:noProof/>
          <w:sz w:val="18"/>
        </w:rPr>
        <w:fldChar w:fldCharType="begin"/>
      </w:r>
      <w:r w:rsidRPr="00FC7D77">
        <w:rPr>
          <w:b w:val="0"/>
          <w:noProof/>
          <w:sz w:val="18"/>
        </w:rPr>
        <w:instrText xml:space="preserve"> PAGEREF _Toc80210043 \h </w:instrText>
      </w:r>
      <w:r w:rsidRPr="00FC7D77">
        <w:rPr>
          <w:b w:val="0"/>
          <w:noProof/>
          <w:sz w:val="18"/>
        </w:rPr>
      </w:r>
      <w:r w:rsidRPr="00FC7D77">
        <w:rPr>
          <w:b w:val="0"/>
          <w:noProof/>
          <w:sz w:val="18"/>
        </w:rPr>
        <w:fldChar w:fldCharType="separate"/>
      </w:r>
      <w:r w:rsidR="004F5A9A">
        <w:rPr>
          <w:b w:val="0"/>
          <w:noProof/>
          <w:sz w:val="18"/>
        </w:rPr>
        <w:t>2</w:t>
      </w:r>
      <w:r w:rsidRPr="00FC7D77">
        <w:rPr>
          <w:b w:val="0"/>
          <w:noProof/>
          <w:sz w:val="18"/>
        </w:rPr>
        <w:fldChar w:fldCharType="end"/>
      </w:r>
    </w:p>
    <w:p w14:paraId="59E4E7A7" w14:textId="43286A3E" w:rsidR="00FC7D77" w:rsidRDefault="00FC7D77">
      <w:pPr>
        <w:pStyle w:val="TOC7"/>
        <w:rPr>
          <w:rFonts w:asciiTheme="minorHAnsi" w:eastAsiaTheme="minorEastAsia" w:hAnsiTheme="minorHAnsi" w:cstheme="minorBidi"/>
          <w:noProof/>
          <w:kern w:val="0"/>
          <w:sz w:val="22"/>
          <w:szCs w:val="22"/>
        </w:rPr>
      </w:pPr>
      <w:r>
        <w:rPr>
          <w:noProof/>
        </w:rPr>
        <w:t>Part 1—Repetitive transcranial magnetic stimulation</w:t>
      </w:r>
      <w:r w:rsidRPr="00FC7D77">
        <w:rPr>
          <w:noProof/>
          <w:sz w:val="18"/>
        </w:rPr>
        <w:tab/>
      </w:r>
      <w:r w:rsidRPr="00FC7D77">
        <w:rPr>
          <w:noProof/>
          <w:sz w:val="18"/>
        </w:rPr>
        <w:fldChar w:fldCharType="begin"/>
      </w:r>
      <w:r w:rsidRPr="00FC7D77">
        <w:rPr>
          <w:noProof/>
          <w:sz w:val="18"/>
        </w:rPr>
        <w:instrText xml:space="preserve"> PAGEREF _Toc80210044 \h </w:instrText>
      </w:r>
      <w:r w:rsidRPr="00FC7D77">
        <w:rPr>
          <w:noProof/>
          <w:sz w:val="18"/>
        </w:rPr>
      </w:r>
      <w:r w:rsidRPr="00FC7D77">
        <w:rPr>
          <w:noProof/>
          <w:sz w:val="18"/>
        </w:rPr>
        <w:fldChar w:fldCharType="separate"/>
      </w:r>
      <w:r w:rsidR="004F5A9A">
        <w:rPr>
          <w:noProof/>
          <w:sz w:val="18"/>
        </w:rPr>
        <w:t>2</w:t>
      </w:r>
      <w:r w:rsidRPr="00FC7D77">
        <w:rPr>
          <w:noProof/>
          <w:sz w:val="18"/>
        </w:rPr>
        <w:fldChar w:fldCharType="end"/>
      </w:r>
    </w:p>
    <w:p w14:paraId="3D97D1BA" w14:textId="6110DFC0"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_Toc80210045 \h </w:instrText>
      </w:r>
      <w:r w:rsidRPr="00FC7D77">
        <w:rPr>
          <w:i w:val="0"/>
          <w:noProof/>
          <w:sz w:val="18"/>
        </w:rPr>
      </w:r>
      <w:r w:rsidRPr="00FC7D77">
        <w:rPr>
          <w:i w:val="0"/>
          <w:noProof/>
          <w:sz w:val="18"/>
        </w:rPr>
        <w:fldChar w:fldCharType="separate"/>
      </w:r>
      <w:r w:rsidR="004F5A9A">
        <w:rPr>
          <w:i w:val="0"/>
          <w:noProof/>
          <w:sz w:val="18"/>
        </w:rPr>
        <w:t>2</w:t>
      </w:r>
      <w:r w:rsidRPr="00FC7D77">
        <w:rPr>
          <w:i w:val="0"/>
          <w:noProof/>
          <w:sz w:val="18"/>
        </w:rPr>
        <w:fldChar w:fldCharType="end"/>
      </w:r>
    </w:p>
    <w:p w14:paraId="0455A12B" w14:textId="35C0B555" w:rsidR="00FC7D77" w:rsidRDefault="00FC7D77">
      <w:pPr>
        <w:pStyle w:val="TOC7"/>
        <w:rPr>
          <w:rFonts w:asciiTheme="minorHAnsi" w:eastAsiaTheme="minorEastAsia" w:hAnsiTheme="minorHAnsi" w:cstheme="minorBidi"/>
          <w:noProof/>
          <w:kern w:val="0"/>
          <w:sz w:val="22"/>
          <w:szCs w:val="22"/>
        </w:rPr>
      </w:pPr>
      <w:r>
        <w:rPr>
          <w:noProof/>
        </w:rPr>
        <w:t>Part 2—Sentinel lymph node biopsy</w:t>
      </w:r>
      <w:r w:rsidRPr="00FC7D77">
        <w:rPr>
          <w:noProof/>
          <w:sz w:val="18"/>
        </w:rPr>
        <w:tab/>
      </w:r>
      <w:r w:rsidRPr="00FC7D77">
        <w:rPr>
          <w:noProof/>
          <w:sz w:val="18"/>
        </w:rPr>
        <w:fldChar w:fldCharType="begin"/>
      </w:r>
      <w:r w:rsidRPr="00FC7D77">
        <w:rPr>
          <w:noProof/>
          <w:sz w:val="18"/>
        </w:rPr>
        <w:instrText xml:space="preserve"> PAGEREF _Toc80210047 \h </w:instrText>
      </w:r>
      <w:r w:rsidRPr="00FC7D77">
        <w:rPr>
          <w:noProof/>
          <w:sz w:val="18"/>
        </w:rPr>
      </w:r>
      <w:r w:rsidRPr="00FC7D77">
        <w:rPr>
          <w:noProof/>
          <w:sz w:val="18"/>
        </w:rPr>
        <w:fldChar w:fldCharType="separate"/>
      </w:r>
      <w:r w:rsidR="004F5A9A">
        <w:rPr>
          <w:noProof/>
          <w:sz w:val="18"/>
        </w:rPr>
        <w:t>4</w:t>
      </w:r>
      <w:r w:rsidRPr="00FC7D77">
        <w:rPr>
          <w:noProof/>
          <w:sz w:val="18"/>
        </w:rPr>
        <w:fldChar w:fldCharType="end"/>
      </w:r>
    </w:p>
    <w:p w14:paraId="6414A4DE" w14:textId="4498A02A"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_Toc80210048 \h </w:instrText>
      </w:r>
      <w:r w:rsidRPr="00FC7D77">
        <w:rPr>
          <w:i w:val="0"/>
          <w:noProof/>
          <w:sz w:val="18"/>
        </w:rPr>
      </w:r>
      <w:r w:rsidRPr="00FC7D77">
        <w:rPr>
          <w:i w:val="0"/>
          <w:noProof/>
          <w:sz w:val="18"/>
        </w:rPr>
        <w:fldChar w:fldCharType="separate"/>
      </w:r>
      <w:r w:rsidR="004F5A9A">
        <w:rPr>
          <w:i w:val="0"/>
          <w:noProof/>
          <w:sz w:val="18"/>
        </w:rPr>
        <w:t>4</w:t>
      </w:r>
      <w:r w:rsidRPr="00FC7D77">
        <w:rPr>
          <w:i w:val="0"/>
          <w:noProof/>
          <w:sz w:val="18"/>
        </w:rPr>
        <w:fldChar w:fldCharType="end"/>
      </w:r>
    </w:p>
    <w:p w14:paraId="0705C5F9" w14:textId="2FBE212E" w:rsidR="00FC7D77" w:rsidRDefault="00FC7D77">
      <w:pPr>
        <w:pStyle w:val="TOC7"/>
        <w:rPr>
          <w:rFonts w:asciiTheme="minorHAnsi" w:eastAsiaTheme="minorEastAsia" w:hAnsiTheme="minorHAnsi" w:cstheme="minorBidi"/>
          <w:noProof/>
          <w:kern w:val="0"/>
          <w:sz w:val="22"/>
          <w:szCs w:val="22"/>
        </w:rPr>
      </w:pPr>
      <w:r>
        <w:rPr>
          <w:noProof/>
        </w:rPr>
        <w:t>Part 3—Thoracic medicine</w:t>
      </w:r>
      <w:r w:rsidRPr="00FC7D77">
        <w:rPr>
          <w:noProof/>
          <w:sz w:val="18"/>
        </w:rPr>
        <w:tab/>
      </w:r>
      <w:r w:rsidRPr="00FC7D77">
        <w:rPr>
          <w:noProof/>
          <w:sz w:val="18"/>
        </w:rPr>
        <w:fldChar w:fldCharType="begin"/>
      </w:r>
      <w:r w:rsidRPr="00FC7D77">
        <w:rPr>
          <w:noProof/>
          <w:sz w:val="18"/>
        </w:rPr>
        <w:instrText xml:space="preserve"> PAGEREF _Toc80210049 \h </w:instrText>
      </w:r>
      <w:r w:rsidRPr="00FC7D77">
        <w:rPr>
          <w:noProof/>
          <w:sz w:val="18"/>
        </w:rPr>
      </w:r>
      <w:r w:rsidRPr="00FC7D77">
        <w:rPr>
          <w:noProof/>
          <w:sz w:val="18"/>
        </w:rPr>
        <w:fldChar w:fldCharType="separate"/>
      </w:r>
      <w:r w:rsidR="004F5A9A">
        <w:rPr>
          <w:noProof/>
          <w:sz w:val="18"/>
        </w:rPr>
        <w:t>5</w:t>
      </w:r>
      <w:r w:rsidRPr="00FC7D77">
        <w:rPr>
          <w:noProof/>
          <w:sz w:val="18"/>
        </w:rPr>
        <w:fldChar w:fldCharType="end"/>
      </w:r>
    </w:p>
    <w:p w14:paraId="03889576" w14:textId="59ADFBD1"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_Toc80210050 \h </w:instrText>
      </w:r>
      <w:r w:rsidRPr="00FC7D77">
        <w:rPr>
          <w:i w:val="0"/>
          <w:noProof/>
          <w:sz w:val="18"/>
        </w:rPr>
      </w:r>
      <w:r w:rsidRPr="00FC7D77">
        <w:rPr>
          <w:i w:val="0"/>
          <w:noProof/>
          <w:sz w:val="18"/>
        </w:rPr>
        <w:fldChar w:fldCharType="separate"/>
      </w:r>
      <w:r w:rsidR="004F5A9A">
        <w:rPr>
          <w:i w:val="0"/>
          <w:noProof/>
          <w:sz w:val="18"/>
        </w:rPr>
        <w:t>5</w:t>
      </w:r>
      <w:r w:rsidRPr="00FC7D77">
        <w:rPr>
          <w:i w:val="0"/>
          <w:noProof/>
          <w:sz w:val="18"/>
        </w:rPr>
        <w:fldChar w:fldCharType="end"/>
      </w:r>
    </w:p>
    <w:p w14:paraId="29DA8598" w14:textId="2927C6E3" w:rsidR="00FC7D77" w:rsidRDefault="00FC7D77">
      <w:pPr>
        <w:pStyle w:val="TOC7"/>
        <w:rPr>
          <w:rFonts w:asciiTheme="minorHAnsi" w:eastAsiaTheme="minorEastAsia" w:hAnsiTheme="minorHAnsi" w:cstheme="minorBidi"/>
          <w:noProof/>
          <w:kern w:val="0"/>
          <w:sz w:val="22"/>
          <w:szCs w:val="22"/>
        </w:rPr>
      </w:pPr>
      <w:r>
        <w:rPr>
          <w:noProof/>
        </w:rPr>
        <w:t>Part 4—Dermatology</w:t>
      </w:r>
      <w:r w:rsidRPr="00FC7D77">
        <w:rPr>
          <w:noProof/>
          <w:sz w:val="18"/>
        </w:rPr>
        <w:tab/>
      </w:r>
      <w:r w:rsidRPr="00FC7D77">
        <w:rPr>
          <w:noProof/>
          <w:sz w:val="18"/>
        </w:rPr>
        <w:fldChar w:fldCharType="begin"/>
      </w:r>
      <w:r w:rsidRPr="00FC7D77">
        <w:rPr>
          <w:noProof/>
          <w:sz w:val="18"/>
        </w:rPr>
        <w:instrText xml:space="preserve"> PAGEREF _Toc80210051 \h </w:instrText>
      </w:r>
      <w:r w:rsidRPr="00FC7D77">
        <w:rPr>
          <w:noProof/>
          <w:sz w:val="18"/>
        </w:rPr>
      </w:r>
      <w:r w:rsidRPr="00FC7D77">
        <w:rPr>
          <w:noProof/>
          <w:sz w:val="18"/>
        </w:rPr>
        <w:fldChar w:fldCharType="separate"/>
      </w:r>
      <w:r w:rsidR="004F5A9A">
        <w:rPr>
          <w:noProof/>
          <w:sz w:val="18"/>
        </w:rPr>
        <w:t>6</w:t>
      </w:r>
      <w:r w:rsidRPr="00FC7D77">
        <w:rPr>
          <w:noProof/>
          <w:sz w:val="18"/>
        </w:rPr>
        <w:fldChar w:fldCharType="end"/>
      </w:r>
    </w:p>
    <w:p w14:paraId="3F43D4C3" w14:textId="53908225"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_Toc80210052 \h </w:instrText>
      </w:r>
      <w:r w:rsidRPr="00FC7D77">
        <w:rPr>
          <w:i w:val="0"/>
          <w:noProof/>
          <w:sz w:val="18"/>
        </w:rPr>
      </w:r>
      <w:r w:rsidRPr="00FC7D77">
        <w:rPr>
          <w:i w:val="0"/>
          <w:noProof/>
          <w:sz w:val="18"/>
        </w:rPr>
        <w:fldChar w:fldCharType="separate"/>
      </w:r>
      <w:r w:rsidR="004F5A9A">
        <w:rPr>
          <w:i w:val="0"/>
          <w:noProof/>
          <w:sz w:val="18"/>
        </w:rPr>
        <w:t>6</w:t>
      </w:r>
      <w:r w:rsidRPr="00FC7D77">
        <w:rPr>
          <w:i w:val="0"/>
          <w:noProof/>
          <w:sz w:val="18"/>
        </w:rPr>
        <w:fldChar w:fldCharType="end"/>
      </w:r>
    </w:p>
    <w:p w14:paraId="28460DB0" w14:textId="7798CECA" w:rsidR="00FC7D77" w:rsidRDefault="00FC7D77">
      <w:pPr>
        <w:pStyle w:val="TOC7"/>
        <w:rPr>
          <w:rFonts w:asciiTheme="minorHAnsi" w:eastAsiaTheme="minorEastAsia" w:hAnsiTheme="minorHAnsi" w:cstheme="minorBidi"/>
          <w:noProof/>
          <w:kern w:val="0"/>
          <w:sz w:val="22"/>
          <w:szCs w:val="22"/>
        </w:rPr>
      </w:pPr>
      <w:r>
        <w:rPr>
          <w:noProof/>
        </w:rPr>
        <w:t>Part 5—Endoscopic mucosal resection</w:t>
      </w:r>
      <w:r w:rsidRPr="00FC7D77">
        <w:rPr>
          <w:noProof/>
          <w:sz w:val="18"/>
        </w:rPr>
        <w:tab/>
      </w:r>
      <w:r w:rsidRPr="00FC7D77">
        <w:rPr>
          <w:noProof/>
          <w:sz w:val="18"/>
        </w:rPr>
        <w:fldChar w:fldCharType="begin"/>
      </w:r>
      <w:r w:rsidRPr="00FC7D77">
        <w:rPr>
          <w:noProof/>
          <w:sz w:val="18"/>
        </w:rPr>
        <w:instrText xml:space="preserve"> PAGEREF _Toc80210053 \h </w:instrText>
      </w:r>
      <w:r w:rsidRPr="00FC7D77">
        <w:rPr>
          <w:noProof/>
          <w:sz w:val="18"/>
        </w:rPr>
      </w:r>
      <w:r w:rsidRPr="00FC7D77">
        <w:rPr>
          <w:noProof/>
          <w:sz w:val="18"/>
        </w:rPr>
        <w:fldChar w:fldCharType="separate"/>
      </w:r>
      <w:r w:rsidR="004F5A9A">
        <w:rPr>
          <w:noProof/>
          <w:sz w:val="18"/>
        </w:rPr>
        <w:t>7</w:t>
      </w:r>
      <w:r w:rsidRPr="00FC7D77">
        <w:rPr>
          <w:noProof/>
          <w:sz w:val="18"/>
        </w:rPr>
        <w:fldChar w:fldCharType="end"/>
      </w:r>
    </w:p>
    <w:p w14:paraId="2287F267" w14:textId="4D407139"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_Toc80210054 \h </w:instrText>
      </w:r>
      <w:r w:rsidRPr="00FC7D77">
        <w:rPr>
          <w:i w:val="0"/>
          <w:noProof/>
          <w:sz w:val="18"/>
        </w:rPr>
      </w:r>
      <w:r w:rsidRPr="00FC7D77">
        <w:rPr>
          <w:i w:val="0"/>
          <w:noProof/>
          <w:sz w:val="18"/>
        </w:rPr>
        <w:fldChar w:fldCharType="separate"/>
      </w:r>
      <w:r w:rsidR="004F5A9A">
        <w:rPr>
          <w:i w:val="0"/>
          <w:noProof/>
          <w:sz w:val="18"/>
        </w:rPr>
        <w:t>7</w:t>
      </w:r>
      <w:r w:rsidRPr="00FC7D77">
        <w:rPr>
          <w:i w:val="0"/>
          <w:noProof/>
          <w:sz w:val="18"/>
        </w:rPr>
        <w:fldChar w:fldCharType="end"/>
      </w:r>
    </w:p>
    <w:p w14:paraId="546B2E9C" w14:textId="2B401CF4" w:rsidR="00FC7D77" w:rsidRDefault="00FC7D77">
      <w:pPr>
        <w:pStyle w:val="TOC7"/>
        <w:rPr>
          <w:rFonts w:asciiTheme="minorHAnsi" w:eastAsiaTheme="minorEastAsia" w:hAnsiTheme="minorHAnsi" w:cstheme="minorBidi"/>
          <w:noProof/>
          <w:kern w:val="0"/>
          <w:sz w:val="22"/>
          <w:szCs w:val="22"/>
        </w:rPr>
      </w:pPr>
      <w:r>
        <w:rPr>
          <w:noProof/>
        </w:rPr>
        <w:t>Part 6—Vertebroplasty</w:t>
      </w:r>
      <w:r w:rsidRPr="00FC7D77">
        <w:rPr>
          <w:noProof/>
          <w:sz w:val="18"/>
        </w:rPr>
        <w:tab/>
      </w:r>
      <w:r w:rsidRPr="00FC7D77">
        <w:rPr>
          <w:noProof/>
          <w:sz w:val="18"/>
        </w:rPr>
        <w:fldChar w:fldCharType="begin"/>
      </w:r>
      <w:r w:rsidRPr="00FC7D77">
        <w:rPr>
          <w:noProof/>
          <w:sz w:val="18"/>
        </w:rPr>
        <w:instrText xml:space="preserve"> PAGEREF _Toc80210055 \h </w:instrText>
      </w:r>
      <w:r w:rsidRPr="00FC7D77">
        <w:rPr>
          <w:noProof/>
          <w:sz w:val="18"/>
        </w:rPr>
      </w:r>
      <w:r w:rsidRPr="00FC7D77">
        <w:rPr>
          <w:noProof/>
          <w:sz w:val="18"/>
        </w:rPr>
        <w:fldChar w:fldCharType="separate"/>
      </w:r>
      <w:r w:rsidR="004F5A9A">
        <w:rPr>
          <w:noProof/>
          <w:sz w:val="18"/>
        </w:rPr>
        <w:t>8</w:t>
      </w:r>
      <w:r w:rsidRPr="00FC7D77">
        <w:rPr>
          <w:noProof/>
          <w:sz w:val="18"/>
        </w:rPr>
        <w:fldChar w:fldCharType="end"/>
      </w:r>
    </w:p>
    <w:p w14:paraId="2EE804AB" w14:textId="7B7E1025"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_Toc80210056 \h </w:instrText>
      </w:r>
      <w:r w:rsidRPr="00FC7D77">
        <w:rPr>
          <w:i w:val="0"/>
          <w:noProof/>
          <w:sz w:val="18"/>
        </w:rPr>
      </w:r>
      <w:r w:rsidRPr="00FC7D77">
        <w:rPr>
          <w:i w:val="0"/>
          <w:noProof/>
          <w:sz w:val="18"/>
        </w:rPr>
        <w:fldChar w:fldCharType="separate"/>
      </w:r>
      <w:r w:rsidR="004F5A9A">
        <w:rPr>
          <w:i w:val="0"/>
          <w:noProof/>
          <w:sz w:val="18"/>
        </w:rPr>
        <w:t>8</w:t>
      </w:r>
      <w:r w:rsidRPr="00FC7D77">
        <w:rPr>
          <w:i w:val="0"/>
          <w:noProof/>
          <w:sz w:val="18"/>
        </w:rPr>
        <w:fldChar w:fldCharType="end"/>
      </w:r>
    </w:p>
    <w:p w14:paraId="1607E07A" w14:textId="258BA5F0" w:rsidR="00FC7D77" w:rsidRDefault="00FC7D77">
      <w:pPr>
        <w:pStyle w:val="TOC7"/>
        <w:rPr>
          <w:rFonts w:asciiTheme="minorHAnsi" w:eastAsiaTheme="minorEastAsia" w:hAnsiTheme="minorHAnsi" w:cstheme="minorBidi"/>
          <w:noProof/>
          <w:kern w:val="0"/>
          <w:sz w:val="22"/>
          <w:szCs w:val="22"/>
        </w:rPr>
      </w:pPr>
      <w:r>
        <w:rPr>
          <w:noProof/>
        </w:rPr>
        <w:t>Part 7—Autologous fat grafting</w:t>
      </w:r>
      <w:r w:rsidRPr="00FC7D77">
        <w:rPr>
          <w:noProof/>
          <w:sz w:val="18"/>
        </w:rPr>
        <w:tab/>
      </w:r>
      <w:r w:rsidRPr="00FC7D77">
        <w:rPr>
          <w:noProof/>
          <w:sz w:val="18"/>
        </w:rPr>
        <w:fldChar w:fldCharType="begin"/>
      </w:r>
      <w:r w:rsidRPr="00FC7D77">
        <w:rPr>
          <w:noProof/>
          <w:sz w:val="18"/>
        </w:rPr>
        <w:instrText xml:space="preserve"> PAGEREF _Toc80210057 \h </w:instrText>
      </w:r>
      <w:r w:rsidRPr="00FC7D77">
        <w:rPr>
          <w:noProof/>
          <w:sz w:val="18"/>
        </w:rPr>
      </w:r>
      <w:r w:rsidRPr="00FC7D77">
        <w:rPr>
          <w:noProof/>
          <w:sz w:val="18"/>
        </w:rPr>
        <w:fldChar w:fldCharType="separate"/>
      </w:r>
      <w:r w:rsidR="004F5A9A">
        <w:rPr>
          <w:noProof/>
          <w:sz w:val="18"/>
        </w:rPr>
        <w:t>9</w:t>
      </w:r>
      <w:r w:rsidRPr="00FC7D77">
        <w:rPr>
          <w:noProof/>
          <w:sz w:val="18"/>
        </w:rPr>
        <w:fldChar w:fldCharType="end"/>
      </w:r>
    </w:p>
    <w:p w14:paraId="473B5F51" w14:textId="691FF9E5"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_Toc80210058 \h </w:instrText>
      </w:r>
      <w:r w:rsidRPr="00FC7D77">
        <w:rPr>
          <w:i w:val="0"/>
          <w:noProof/>
          <w:sz w:val="18"/>
        </w:rPr>
      </w:r>
      <w:r w:rsidRPr="00FC7D77">
        <w:rPr>
          <w:i w:val="0"/>
          <w:noProof/>
          <w:sz w:val="18"/>
        </w:rPr>
        <w:fldChar w:fldCharType="separate"/>
      </w:r>
      <w:r w:rsidR="004F5A9A">
        <w:rPr>
          <w:i w:val="0"/>
          <w:noProof/>
          <w:sz w:val="18"/>
        </w:rPr>
        <w:t>9</w:t>
      </w:r>
      <w:r w:rsidRPr="00FC7D77">
        <w:rPr>
          <w:i w:val="0"/>
          <w:noProof/>
          <w:sz w:val="18"/>
        </w:rPr>
        <w:fldChar w:fldCharType="end"/>
      </w:r>
    </w:p>
    <w:p w14:paraId="4BC48CB4" w14:textId="69BB4AF8" w:rsidR="00FC7D77" w:rsidRDefault="00FC7D77">
      <w:pPr>
        <w:pStyle w:val="TOC7"/>
        <w:rPr>
          <w:rFonts w:asciiTheme="minorHAnsi" w:eastAsiaTheme="minorEastAsia" w:hAnsiTheme="minorHAnsi" w:cstheme="minorBidi"/>
          <w:noProof/>
          <w:kern w:val="0"/>
          <w:sz w:val="22"/>
          <w:szCs w:val="22"/>
        </w:rPr>
      </w:pPr>
      <w:r>
        <w:rPr>
          <w:noProof/>
        </w:rPr>
        <w:t>Part 8—Breast ptosis</w:t>
      </w:r>
      <w:r w:rsidRPr="00FC7D77">
        <w:rPr>
          <w:noProof/>
          <w:sz w:val="18"/>
        </w:rPr>
        <w:tab/>
      </w:r>
      <w:r w:rsidRPr="00FC7D77">
        <w:rPr>
          <w:noProof/>
          <w:sz w:val="18"/>
        </w:rPr>
        <w:fldChar w:fldCharType="begin"/>
      </w:r>
      <w:r w:rsidRPr="00FC7D77">
        <w:rPr>
          <w:noProof/>
          <w:sz w:val="18"/>
        </w:rPr>
        <w:instrText xml:space="preserve"> PAGEREF _Toc80210059 \h </w:instrText>
      </w:r>
      <w:r w:rsidRPr="00FC7D77">
        <w:rPr>
          <w:noProof/>
          <w:sz w:val="18"/>
        </w:rPr>
      </w:r>
      <w:r w:rsidRPr="00FC7D77">
        <w:rPr>
          <w:noProof/>
          <w:sz w:val="18"/>
        </w:rPr>
        <w:fldChar w:fldCharType="separate"/>
      </w:r>
      <w:r w:rsidR="004F5A9A">
        <w:rPr>
          <w:noProof/>
          <w:sz w:val="18"/>
        </w:rPr>
        <w:t>11</w:t>
      </w:r>
      <w:r w:rsidRPr="00FC7D77">
        <w:rPr>
          <w:noProof/>
          <w:sz w:val="18"/>
        </w:rPr>
        <w:fldChar w:fldCharType="end"/>
      </w:r>
    </w:p>
    <w:p w14:paraId="4E56ACE8" w14:textId="6C9EA3E7"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_Toc80210060 \h </w:instrText>
      </w:r>
      <w:r w:rsidRPr="00FC7D77">
        <w:rPr>
          <w:i w:val="0"/>
          <w:noProof/>
          <w:sz w:val="18"/>
        </w:rPr>
      </w:r>
      <w:r w:rsidRPr="00FC7D77">
        <w:rPr>
          <w:i w:val="0"/>
          <w:noProof/>
          <w:sz w:val="18"/>
        </w:rPr>
        <w:fldChar w:fldCharType="separate"/>
      </w:r>
      <w:r w:rsidR="004F5A9A">
        <w:rPr>
          <w:i w:val="0"/>
          <w:noProof/>
          <w:sz w:val="18"/>
        </w:rPr>
        <w:t>11</w:t>
      </w:r>
      <w:r w:rsidRPr="00FC7D77">
        <w:rPr>
          <w:i w:val="0"/>
          <w:noProof/>
          <w:sz w:val="18"/>
        </w:rPr>
        <w:fldChar w:fldCharType="end"/>
      </w:r>
    </w:p>
    <w:p w14:paraId="6E34201D" w14:textId="0D97BBF7" w:rsidR="00FC7D77" w:rsidRDefault="00FC7D77">
      <w:pPr>
        <w:pStyle w:val="TOC7"/>
        <w:rPr>
          <w:rFonts w:asciiTheme="minorHAnsi" w:eastAsiaTheme="minorEastAsia" w:hAnsiTheme="minorHAnsi" w:cstheme="minorBidi"/>
          <w:noProof/>
          <w:kern w:val="0"/>
          <w:sz w:val="22"/>
          <w:szCs w:val="22"/>
        </w:rPr>
      </w:pPr>
      <w:r>
        <w:rPr>
          <w:noProof/>
        </w:rPr>
        <w:t>Part 9—Ambulatory blood pressure monitoring</w:t>
      </w:r>
      <w:r w:rsidRPr="00FC7D77">
        <w:rPr>
          <w:noProof/>
          <w:sz w:val="18"/>
        </w:rPr>
        <w:tab/>
      </w:r>
      <w:r w:rsidRPr="00FC7D77">
        <w:rPr>
          <w:noProof/>
          <w:sz w:val="18"/>
        </w:rPr>
        <w:fldChar w:fldCharType="begin"/>
      </w:r>
      <w:r w:rsidRPr="00FC7D77">
        <w:rPr>
          <w:noProof/>
          <w:sz w:val="18"/>
        </w:rPr>
        <w:instrText xml:space="preserve"> PAGEREF _Toc80210061 \h </w:instrText>
      </w:r>
      <w:r w:rsidRPr="00FC7D77">
        <w:rPr>
          <w:noProof/>
          <w:sz w:val="18"/>
        </w:rPr>
      </w:r>
      <w:r w:rsidRPr="00FC7D77">
        <w:rPr>
          <w:noProof/>
          <w:sz w:val="18"/>
        </w:rPr>
        <w:fldChar w:fldCharType="separate"/>
      </w:r>
      <w:r w:rsidR="004F5A9A">
        <w:rPr>
          <w:noProof/>
          <w:sz w:val="18"/>
        </w:rPr>
        <w:t>12</w:t>
      </w:r>
      <w:r w:rsidRPr="00FC7D77">
        <w:rPr>
          <w:noProof/>
          <w:sz w:val="18"/>
        </w:rPr>
        <w:fldChar w:fldCharType="end"/>
      </w:r>
    </w:p>
    <w:p w14:paraId="60C0DE96" w14:textId="13AFEEBB"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_Toc80210062 \h </w:instrText>
      </w:r>
      <w:r w:rsidRPr="00FC7D77">
        <w:rPr>
          <w:i w:val="0"/>
          <w:noProof/>
          <w:sz w:val="18"/>
        </w:rPr>
      </w:r>
      <w:r w:rsidRPr="00FC7D77">
        <w:rPr>
          <w:i w:val="0"/>
          <w:noProof/>
          <w:sz w:val="18"/>
        </w:rPr>
        <w:fldChar w:fldCharType="separate"/>
      </w:r>
      <w:r w:rsidR="004F5A9A">
        <w:rPr>
          <w:i w:val="0"/>
          <w:noProof/>
          <w:sz w:val="18"/>
        </w:rPr>
        <w:t>12</w:t>
      </w:r>
      <w:r w:rsidRPr="00FC7D77">
        <w:rPr>
          <w:i w:val="0"/>
          <w:noProof/>
          <w:sz w:val="18"/>
        </w:rPr>
        <w:fldChar w:fldCharType="end"/>
      </w:r>
    </w:p>
    <w:p w14:paraId="6228099D" w14:textId="6F243614" w:rsidR="00FC7D77" w:rsidRDefault="00FC7D77">
      <w:pPr>
        <w:pStyle w:val="TOC7"/>
        <w:rPr>
          <w:rFonts w:asciiTheme="minorHAnsi" w:eastAsiaTheme="minorEastAsia" w:hAnsiTheme="minorHAnsi" w:cstheme="minorBidi"/>
          <w:noProof/>
          <w:kern w:val="0"/>
          <w:sz w:val="22"/>
          <w:szCs w:val="22"/>
        </w:rPr>
      </w:pPr>
      <w:r>
        <w:rPr>
          <w:noProof/>
        </w:rPr>
        <w:t>Part 10—Varicose vein treatment</w:t>
      </w:r>
      <w:r w:rsidRPr="00FC7D77">
        <w:rPr>
          <w:noProof/>
          <w:sz w:val="18"/>
        </w:rPr>
        <w:tab/>
      </w:r>
      <w:r w:rsidRPr="00FC7D77">
        <w:rPr>
          <w:noProof/>
          <w:sz w:val="18"/>
        </w:rPr>
        <w:fldChar w:fldCharType="begin"/>
      </w:r>
      <w:r w:rsidRPr="00FC7D77">
        <w:rPr>
          <w:noProof/>
          <w:sz w:val="18"/>
        </w:rPr>
        <w:instrText xml:space="preserve"> PAGEREF _Toc80210063 \h </w:instrText>
      </w:r>
      <w:r w:rsidRPr="00FC7D77">
        <w:rPr>
          <w:noProof/>
          <w:sz w:val="18"/>
        </w:rPr>
      </w:r>
      <w:r w:rsidRPr="00FC7D77">
        <w:rPr>
          <w:noProof/>
          <w:sz w:val="18"/>
        </w:rPr>
        <w:fldChar w:fldCharType="separate"/>
      </w:r>
      <w:r w:rsidR="004F5A9A">
        <w:rPr>
          <w:noProof/>
          <w:sz w:val="18"/>
        </w:rPr>
        <w:t>13</w:t>
      </w:r>
      <w:r w:rsidRPr="00FC7D77">
        <w:rPr>
          <w:noProof/>
          <w:sz w:val="18"/>
        </w:rPr>
        <w:fldChar w:fldCharType="end"/>
      </w:r>
    </w:p>
    <w:p w14:paraId="3505C62B" w14:textId="197F317C"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_Toc80210064 \h </w:instrText>
      </w:r>
      <w:r w:rsidRPr="00FC7D77">
        <w:rPr>
          <w:i w:val="0"/>
          <w:noProof/>
          <w:sz w:val="18"/>
        </w:rPr>
      </w:r>
      <w:r w:rsidRPr="00FC7D77">
        <w:rPr>
          <w:i w:val="0"/>
          <w:noProof/>
          <w:sz w:val="18"/>
        </w:rPr>
        <w:fldChar w:fldCharType="separate"/>
      </w:r>
      <w:r w:rsidR="004F5A9A">
        <w:rPr>
          <w:i w:val="0"/>
          <w:noProof/>
          <w:sz w:val="18"/>
        </w:rPr>
        <w:t>13</w:t>
      </w:r>
      <w:r w:rsidRPr="00FC7D77">
        <w:rPr>
          <w:i w:val="0"/>
          <w:noProof/>
          <w:sz w:val="18"/>
        </w:rPr>
        <w:fldChar w:fldCharType="end"/>
      </w:r>
    </w:p>
    <w:p w14:paraId="39903C4F" w14:textId="154CA673" w:rsidR="00FC7D77" w:rsidRDefault="00FC7D77">
      <w:pPr>
        <w:pStyle w:val="TOC7"/>
        <w:rPr>
          <w:rFonts w:asciiTheme="minorHAnsi" w:eastAsiaTheme="minorEastAsia" w:hAnsiTheme="minorHAnsi" w:cstheme="minorBidi"/>
          <w:noProof/>
          <w:kern w:val="0"/>
          <w:sz w:val="22"/>
          <w:szCs w:val="22"/>
        </w:rPr>
      </w:pPr>
      <w:r>
        <w:rPr>
          <w:noProof/>
        </w:rPr>
        <w:t>Part 11—Co</w:t>
      </w:r>
      <w:r>
        <w:rPr>
          <w:noProof/>
        </w:rPr>
        <w:noBreakHyphen/>
        <w:t>claiming restrictions</w:t>
      </w:r>
      <w:r w:rsidRPr="00FC7D77">
        <w:rPr>
          <w:noProof/>
          <w:sz w:val="18"/>
        </w:rPr>
        <w:tab/>
      </w:r>
      <w:r w:rsidRPr="00FC7D77">
        <w:rPr>
          <w:noProof/>
          <w:sz w:val="18"/>
        </w:rPr>
        <w:fldChar w:fldCharType="begin"/>
      </w:r>
      <w:r w:rsidRPr="00FC7D77">
        <w:rPr>
          <w:noProof/>
          <w:sz w:val="18"/>
        </w:rPr>
        <w:instrText xml:space="preserve"> PAGEREF _Toc80210065 \h </w:instrText>
      </w:r>
      <w:r w:rsidRPr="00FC7D77">
        <w:rPr>
          <w:noProof/>
          <w:sz w:val="18"/>
        </w:rPr>
      </w:r>
      <w:r w:rsidRPr="00FC7D77">
        <w:rPr>
          <w:noProof/>
          <w:sz w:val="18"/>
        </w:rPr>
        <w:fldChar w:fldCharType="separate"/>
      </w:r>
      <w:r w:rsidR="004F5A9A">
        <w:rPr>
          <w:noProof/>
          <w:sz w:val="18"/>
        </w:rPr>
        <w:t>19</w:t>
      </w:r>
      <w:r w:rsidRPr="00FC7D77">
        <w:rPr>
          <w:noProof/>
          <w:sz w:val="18"/>
        </w:rPr>
        <w:fldChar w:fldCharType="end"/>
      </w:r>
    </w:p>
    <w:p w14:paraId="6D66709F" w14:textId="118888A4"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_Toc80210066 \h </w:instrText>
      </w:r>
      <w:r w:rsidRPr="00FC7D77">
        <w:rPr>
          <w:i w:val="0"/>
          <w:noProof/>
          <w:sz w:val="18"/>
        </w:rPr>
      </w:r>
      <w:r w:rsidRPr="00FC7D77">
        <w:rPr>
          <w:i w:val="0"/>
          <w:noProof/>
          <w:sz w:val="18"/>
        </w:rPr>
        <w:fldChar w:fldCharType="separate"/>
      </w:r>
      <w:r w:rsidR="004F5A9A">
        <w:rPr>
          <w:i w:val="0"/>
          <w:noProof/>
          <w:sz w:val="18"/>
        </w:rPr>
        <w:t>19</w:t>
      </w:r>
      <w:r w:rsidRPr="00FC7D77">
        <w:rPr>
          <w:i w:val="0"/>
          <w:noProof/>
          <w:sz w:val="18"/>
        </w:rPr>
        <w:fldChar w:fldCharType="end"/>
      </w:r>
    </w:p>
    <w:p w14:paraId="0DFB805F" w14:textId="08B01E68" w:rsidR="00FC7D77" w:rsidRDefault="00FC7D77">
      <w:pPr>
        <w:pStyle w:val="TOC7"/>
        <w:rPr>
          <w:rFonts w:asciiTheme="minorHAnsi" w:eastAsiaTheme="minorEastAsia" w:hAnsiTheme="minorHAnsi" w:cstheme="minorBidi"/>
          <w:noProof/>
          <w:kern w:val="0"/>
          <w:sz w:val="22"/>
          <w:szCs w:val="22"/>
        </w:rPr>
      </w:pPr>
      <w:r>
        <w:rPr>
          <w:noProof/>
        </w:rPr>
        <w:t>Part 12—Preimplantation embryo biopsy</w:t>
      </w:r>
      <w:r w:rsidRPr="00FC7D77">
        <w:rPr>
          <w:noProof/>
          <w:sz w:val="18"/>
        </w:rPr>
        <w:tab/>
      </w:r>
      <w:r w:rsidRPr="00FC7D77">
        <w:rPr>
          <w:noProof/>
          <w:sz w:val="18"/>
        </w:rPr>
        <w:fldChar w:fldCharType="begin"/>
      </w:r>
      <w:r w:rsidRPr="00FC7D77">
        <w:rPr>
          <w:noProof/>
          <w:sz w:val="18"/>
        </w:rPr>
        <w:instrText xml:space="preserve"> PAGEREF _Toc80210067 \h </w:instrText>
      </w:r>
      <w:r w:rsidRPr="00FC7D77">
        <w:rPr>
          <w:noProof/>
          <w:sz w:val="18"/>
        </w:rPr>
      </w:r>
      <w:r w:rsidRPr="00FC7D77">
        <w:rPr>
          <w:noProof/>
          <w:sz w:val="18"/>
        </w:rPr>
        <w:fldChar w:fldCharType="separate"/>
      </w:r>
      <w:r w:rsidR="004F5A9A">
        <w:rPr>
          <w:noProof/>
          <w:sz w:val="18"/>
        </w:rPr>
        <w:t>20</w:t>
      </w:r>
      <w:r w:rsidRPr="00FC7D77">
        <w:rPr>
          <w:noProof/>
          <w:sz w:val="18"/>
        </w:rPr>
        <w:fldChar w:fldCharType="end"/>
      </w:r>
    </w:p>
    <w:p w14:paraId="047872B0" w14:textId="64A605DC"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_Toc80210068 \h </w:instrText>
      </w:r>
      <w:r w:rsidRPr="00FC7D77">
        <w:rPr>
          <w:i w:val="0"/>
          <w:noProof/>
          <w:sz w:val="18"/>
        </w:rPr>
      </w:r>
      <w:r w:rsidRPr="00FC7D77">
        <w:rPr>
          <w:i w:val="0"/>
          <w:noProof/>
          <w:sz w:val="18"/>
        </w:rPr>
        <w:fldChar w:fldCharType="separate"/>
      </w:r>
      <w:r w:rsidR="004F5A9A">
        <w:rPr>
          <w:i w:val="0"/>
          <w:noProof/>
          <w:sz w:val="18"/>
        </w:rPr>
        <w:t>20</w:t>
      </w:r>
      <w:r w:rsidRPr="00FC7D77">
        <w:rPr>
          <w:i w:val="0"/>
          <w:noProof/>
          <w:sz w:val="18"/>
        </w:rPr>
        <w:fldChar w:fldCharType="end"/>
      </w:r>
    </w:p>
    <w:p w14:paraId="1BD489EE" w14:textId="1B66FE70" w:rsidR="00FC7D77" w:rsidRDefault="00FC7D77">
      <w:pPr>
        <w:pStyle w:val="TOC7"/>
        <w:rPr>
          <w:rFonts w:asciiTheme="minorHAnsi" w:eastAsiaTheme="minorEastAsia" w:hAnsiTheme="minorHAnsi" w:cstheme="minorBidi"/>
          <w:noProof/>
          <w:kern w:val="0"/>
          <w:sz w:val="22"/>
          <w:szCs w:val="22"/>
        </w:rPr>
      </w:pPr>
      <w:r>
        <w:rPr>
          <w:noProof/>
        </w:rPr>
        <w:t>Part 13—Bronchoscopy with dilatation of tracheal stricture</w:t>
      </w:r>
      <w:r w:rsidRPr="00FC7D77">
        <w:rPr>
          <w:noProof/>
          <w:sz w:val="18"/>
        </w:rPr>
        <w:tab/>
      </w:r>
      <w:r w:rsidRPr="00FC7D77">
        <w:rPr>
          <w:noProof/>
          <w:sz w:val="18"/>
        </w:rPr>
        <w:fldChar w:fldCharType="begin"/>
      </w:r>
      <w:r w:rsidRPr="00FC7D77">
        <w:rPr>
          <w:noProof/>
          <w:sz w:val="18"/>
        </w:rPr>
        <w:instrText xml:space="preserve"> PAGEREF _Toc80210069 \h </w:instrText>
      </w:r>
      <w:r w:rsidRPr="00FC7D77">
        <w:rPr>
          <w:noProof/>
          <w:sz w:val="18"/>
        </w:rPr>
      </w:r>
      <w:r w:rsidRPr="00FC7D77">
        <w:rPr>
          <w:noProof/>
          <w:sz w:val="18"/>
        </w:rPr>
        <w:fldChar w:fldCharType="separate"/>
      </w:r>
      <w:r w:rsidR="004F5A9A">
        <w:rPr>
          <w:noProof/>
          <w:sz w:val="18"/>
        </w:rPr>
        <w:t>21</w:t>
      </w:r>
      <w:r w:rsidRPr="00FC7D77">
        <w:rPr>
          <w:noProof/>
          <w:sz w:val="18"/>
        </w:rPr>
        <w:fldChar w:fldCharType="end"/>
      </w:r>
    </w:p>
    <w:p w14:paraId="43BC2795" w14:textId="643B7AF0"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_Toc80210070 \h </w:instrText>
      </w:r>
      <w:r w:rsidRPr="00FC7D77">
        <w:rPr>
          <w:i w:val="0"/>
          <w:noProof/>
          <w:sz w:val="18"/>
        </w:rPr>
      </w:r>
      <w:r w:rsidRPr="00FC7D77">
        <w:rPr>
          <w:i w:val="0"/>
          <w:noProof/>
          <w:sz w:val="18"/>
        </w:rPr>
        <w:fldChar w:fldCharType="separate"/>
      </w:r>
      <w:r w:rsidR="004F5A9A">
        <w:rPr>
          <w:i w:val="0"/>
          <w:noProof/>
          <w:sz w:val="18"/>
        </w:rPr>
        <w:t>21</w:t>
      </w:r>
      <w:r w:rsidRPr="00FC7D77">
        <w:rPr>
          <w:i w:val="0"/>
          <w:noProof/>
          <w:sz w:val="18"/>
        </w:rPr>
        <w:fldChar w:fldCharType="end"/>
      </w:r>
    </w:p>
    <w:p w14:paraId="24475AD8" w14:textId="5E692022" w:rsidR="00FC7D77" w:rsidRDefault="00FC7D77">
      <w:pPr>
        <w:pStyle w:val="TOC7"/>
        <w:rPr>
          <w:rFonts w:asciiTheme="minorHAnsi" w:eastAsiaTheme="minorEastAsia" w:hAnsiTheme="minorHAnsi" w:cstheme="minorBidi"/>
          <w:noProof/>
          <w:kern w:val="0"/>
          <w:sz w:val="22"/>
          <w:szCs w:val="22"/>
        </w:rPr>
      </w:pPr>
      <w:r>
        <w:rPr>
          <w:noProof/>
        </w:rPr>
        <w:t>Part 14—Partial rhinoplasty</w:t>
      </w:r>
      <w:r w:rsidRPr="00FC7D77">
        <w:rPr>
          <w:noProof/>
          <w:sz w:val="18"/>
        </w:rPr>
        <w:tab/>
      </w:r>
      <w:r w:rsidRPr="00FC7D77">
        <w:rPr>
          <w:noProof/>
          <w:sz w:val="18"/>
        </w:rPr>
        <w:fldChar w:fldCharType="begin"/>
      </w:r>
      <w:r w:rsidRPr="00FC7D77">
        <w:rPr>
          <w:noProof/>
          <w:sz w:val="18"/>
        </w:rPr>
        <w:instrText xml:space="preserve"> PAGEREF _Toc80210071 \h </w:instrText>
      </w:r>
      <w:r w:rsidRPr="00FC7D77">
        <w:rPr>
          <w:noProof/>
          <w:sz w:val="18"/>
        </w:rPr>
      </w:r>
      <w:r w:rsidRPr="00FC7D77">
        <w:rPr>
          <w:noProof/>
          <w:sz w:val="18"/>
        </w:rPr>
        <w:fldChar w:fldCharType="separate"/>
      </w:r>
      <w:r w:rsidR="004F5A9A">
        <w:rPr>
          <w:noProof/>
          <w:sz w:val="18"/>
        </w:rPr>
        <w:t>22</w:t>
      </w:r>
      <w:r w:rsidRPr="00FC7D77">
        <w:rPr>
          <w:noProof/>
          <w:sz w:val="18"/>
        </w:rPr>
        <w:fldChar w:fldCharType="end"/>
      </w:r>
    </w:p>
    <w:p w14:paraId="6074D088" w14:textId="3A6F73CA"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_Toc80210072 \h </w:instrText>
      </w:r>
      <w:r w:rsidRPr="00FC7D77">
        <w:rPr>
          <w:i w:val="0"/>
          <w:noProof/>
          <w:sz w:val="18"/>
        </w:rPr>
      </w:r>
      <w:r w:rsidRPr="00FC7D77">
        <w:rPr>
          <w:i w:val="0"/>
          <w:noProof/>
          <w:sz w:val="18"/>
        </w:rPr>
        <w:fldChar w:fldCharType="separate"/>
      </w:r>
      <w:r w:rsidR="004F5A9A">
        <w:rPr>
          <w:i w:val="0"/>
          <w:noProof/>
          <w:sz w:val="18"/>
        </w:rPr>
        <w:t>22</w:t>
      </w:r>
      <w:r w:rsidRPr="00FC7D77">
        <w:rPr>
          <w:i w:val="0"/>
          <w:noProof/>
          <w:sz w:val="18"/>
        </w:rPr>
        <w:fldChar w:fldCharType="end"/>
      </w:r>
    </w:p>
    <w:p w14:paraId="7C70D6DB" w14:textId="54DC373D" w:rsidR="00FC7D77" w:rsidRDefault="00FC7D77">
      <w:pPr>
        <w:pStyle w:val="TOC7"/>
        <w:rPr>
          <w:rFonts w:asciiTheme="minorHAnsi" w:eastAsiaTheme="minorEastAsia" w:hAnsiTheme="minorHAnsi" w:cstheme="minorBidi"/>
          <w:noProof/>
          <w:kern w:val="0"/>
          <w:sz w:val="22"/>
          <w:szCs w:val="22"/>
        </w:rPr>
      </w:pPr>
      <w:r>
        <w:rPr>
          <w:noProof/>
        </w:rPr>
        <w:t>Part 15—Spinal decompression</w:t>
      </w:r>
      <w:r w:rsidRPr="00FC7D77">
        <w:rPr>
          <w:noProof/>
          <w:sz w:val="18"/>
        </w:rPr>
        <w:tab/>
      </w:r>
      <w:r w:rsidRPr="00FC7D77">
        <w:rPr>
          <w:noProof/>
          <w:sz w:val="18"/>
        </w:rPr>
        <w:fldChar w:fldCharType="begin"/>
      </w:r>
      <w:r w:rsidRPr="00FC7D77">
        <w:rPr>
          <w:noProof/>
          <w:sz w:val="18"/>
        </w:rPr>
        <w:instrText xml:space="preserve"> PAGEREF _Toc80210073 \h </w:instrText>
      </w:r>
      <w:r w:rsidRPr="00FC7D77">
        <w:rPr>
          <w:noProof/>
          <w:sz w:val="18"/>
        </w:rPr>
      </w:r>
      <w:r w:rsidRPr="00FC7D77">
        <w:rPr>
          <w:noProof/>
          <w:sz w:val="18"/>
        </w:rPr>
        <w:fldChar w:fldCharType="separate"/>
      </w:r>
      <w:r w:rsidR="004F5A9A">
        <w:rPr>
          <w:noProof/>
          <w:sz w:val="18"/>
        </w:rPr>
        <w:t>23</w:t>
      </w:r>
      <w:r w:rsidRPr="00FC7D77">
        <w:rPr>
          <w:noProof/>
          <w:sz w:val="18"/>
        </w:rPr>
        <w:fldChar w:fldCharType="end"/>
      </w:r>
    </w:p>
    <w:p w14:paraId="0FEF8D84" w14:textId="73B64CE0"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_Toc80210074 \h </w:instrText>
      </w:r>
      <w:r w:rsidRPr="00FC7D77">
        <w:rPr>
          <w:i w:val="0"/>
          <w:noProof/>
          <w:sz w:val="18"/>
        </w:rPr>
      </w:r>
      <w:r w:rsidRPr="00FC7D77">
        <w:rPr>
          <w:i w:val="0"/>
          <w:noProof/>
          <w:sz w:val="18"/>
        </w:rPr>
        <w:fldChar w:fldCharType="separate"/>
      </w:r>
      <w:r w:rsidR="004F5A9A">
        <w:rPr>
          <w:i w:val="0"/>
          <w:noProof/>
          <w:sz w:val="18"/>
        </w:rPr>
        <w:t>23</w:t>
      </w:r>
      <w:r w:rsidRPr="00FC7D77">
        <w:rPr>
          <w:i w:val="0"/>
          <w:noProof/>
          <w:sz w:val="18"/>
        </w:rPr>
        <w:fldChar w:fldCharType="end"/>
      </w:r>
    </w:p>
    <w:p w14:paraId="7414C177" w14:textId="09A60EF2" w:rsidR="00FC7D77" w:rsidRDefault="00FC7D77">
      <w:pPr>
        <w:pStyle w:val="TOC7"/>
        <w:rPr>
          <w:rFonts w:asciiTheme="minorHAnsi" w:eastAsiaTheme="minorEastAsia" w:hAnsiTheme="minorHAnsi" w:cstheme="minorBidi"/>
          <w:noProof/>
          <w:kern w:val="0"/>
          <w:sz w:val="22"/>
          <w:szCs w:val="22"/>
        </w:rPr>
      </w:pPr>
      <w:r>
        <w:rPr>
          <w:noProof/>
        </w:rPr>
        <w:t>Part 16—Anterior and posterior pelvic ring disruption</w:t>
      </w:r>
      <w:r w:rsidRPr="00FC7D77">
        <w:rPr>
          <w:noProof/>
          <w:sz w:val="18"/>
        </w:rPr>
        <w:tab/>
      </w:r>
      <w:r w:rsidRPr="00FC7D77">
        <w:rPr>
          <w:noProof/>
          <w:sz w:val="18"/>
        </w:rPr>
        <w:fldChar w:fldCharType="begin"/>
      </w:r>
      <w:r w:rsidRPr="00FC7D77">
        <w:rPr>
          <w:noProof/>
          <w:sz w:val="18"/>
        </w:rPr>
        <w:instrText xml:space="preserve"> PAGEREF _Toc80210075 \h </w:instrText>
      </w:r>
      <w:r w:rsidRPr="00FC7D77">
        <w:rPr>
          <w:noProof/>
          <w:sz w:val="18"/>
        </w:rPr>
      </w:r>
      <w:r w:rsidRPr="00FC7D77">
        <w:rPr>
          <w:noProof/>
          <w:sz w:val="18"/>
        </w:rPr>
        <w:fldChar w:fldCharType="separate"/>
      </w:r>
      <w:r w:rsidR="004F5A9A">
        <w:rPr>
          <w:noProof/>
          <w:sz w:val="18"/>
        </w:rPr>
        <w:t>24</w:t>
      </w:r>
      <w:r w:rsidRPr="00FC7D77">
        <w:rPr>
          <w:noProof/>
          <w:sz w:val="18"/>
        </w:rPr>
        <w:fldChar w:fldCharType="end"/>
      </w:r>
    </w:p>
    <w:p w14:paraId="5B4EDB21" w14:textId="5F8B5862"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_Toc80210076 \h </w:instrText>
      </w:r>
      <w:r w:rsidRPr="00FC7D77">
        <w:rPr>
          <w:i w:val="0"/>
          <w:noProof/>
          <w:sz w:val="18"/>
        </w:rPr>
      </w:r>
      <w:r w:rsidRPr="00FC7D77">
        <w:rPr>
          <w:i w:val="0"/>
          <w:noProof/>
          <w:sz w:val="18"/>
        </w:rPr>
        <w:fldChar w:fldCharType="separate"/>
      </w:r>
      <w:r w:rsidR="004F5A9A">
        <w:rPr>
          <w:i w:val="0"/>
          <w:noProof/>
          <w:sz w:val="18"/>
        </w:rPr>
        <w:t>24</w:t>
      </w:r>
      <w:r w:rsidRPr="00FC7D77">
        <w:rPr>
          <w:i w:val="0"/>
          <w:noProof/>
          <w:sz w:val="18"/>
        </w:rPr>
        <w:fldChar w:fldCharType="end"/>
      </w:r>
    </w:p>
    <w:p w14:paraId="7B396637" w14:textId="1BB70578" w:rsidR="00FC7D77" w:rsidRDefault="00FC7D77">
      <w:pPr>
        <w:pStyle w:val="TOC7"/>
        <w:rPr>
          <w:rFonts w:asciiTheme="minorHAnsi" w:eastAsiaTheme="minorEastAsia" w:hAnsiTheme="minorHAnsi" w:cstheme="minorBidi"/>
          <w:noProof/>
          <w:kern w:val="0"/>
          <w:sz w:val="22"/>
          <w:szCs w:val="22"/>
        </w:rPr>
      </w:pPr>
      <w:r>
        <w:rPr>
          <w:noProof/>
        </w:rPr>
        <w:t>Part 17—Miscellaneous amendments</w:t>
      </w:r>
      <w:r w:rsidRPr="00FC7D77">
        <w:rPr>
          <w:noProof/>
          <w:sz w:val="18"/>
        </w:rPr>
        <w:tab/>
      </w:r>
      <w:r w:rsidRPr="00FC7D77">
        <w:rPr>
          <w:noProof/>
          <w:sz w:val="18"/>
        </w:rPr>
        <w:fldChar w:fldCharType="begin"/>
      </w:r>
      <w:r w:rsidRPr="00FC7D77">
        <w:rPr>
          <w:noProof/>
          <w:sz w:val="18"/>
        </w:rPr>
        <w:instrText xml:space="preserve"> PAGEREF _Toc80210077 \h </w:instrText>
      </w:r>
      <w:r w:rsidRPr="00FC7D77">
        <w:rPr>
          <w:noProof/>
          <w:sz w:val="18"/>
        </w:rPr>
      </w:r>
      <w:r w:rsidRPr="00FC7D77">
        <w:rPr>
          <w:noProof/>
          <w:sz w:val="18"/>
        </w:rPr>
        <w:fldChar w:fldCharType="separate"/>
      </w:r>
      <w:r w:rsidR="004F5A9A">
        <w:rPr>
          <w:noProof/>
          <w:sz w:val="18"/>
        </w:rPr>
        <w:t>25</w:t>
      </w:r>
      <w:r w:rsidRPr="00FC7D77">
        <w:rPr>
          <w:noProof/>
          <w:sz w:val="18"/>
        </w:rPr>
        <w:fldChar w:fldCharType="end"/>
      </w:r>
    </w:p>
    <w:p w14:paraId="64133507" w14:textId="211432E2" w:rsidR="00FC7D77" w:rsidRDefault="00FC7D77">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7D77">
        <w:rPr>
          <w:i w:val="0"/>
          <w:noProof/>
          <w:sz w:val="18"/>
        </w:rPr>
        <w:tab/>
      </w:r>
      <w:r w:rsidRPr="00FC7D77">
        <w:rPr>
          <w:i w:val="0"/>
          <w:noProof/>
          <w:sz w:val="18"/>
        </w:rPr>
        <w:fldChar w:fldCharType="begin"/>
      </w:r>
      <w:r w:rsidRPr="00FC7D77">
        <w:rPr>
          <w:i w:val="0"/>
          <w:noProof/>
          <w:sz w:val="18"/>
        </w:rPr>
        <w:instrText xml:space="preserve"> PAGEREF _Toc80210078 \h </w:instrText>
      </w:r>
      <w:r w:rsidRPr="00FC7D77">
        <w:rPr>
          <w:i w:val="0"/>
          <w:noProof/>
          <w:sz w:val="18"/>
        </w:rPr>
      </w:r>
      <w:r w:rsidRPr="00FC7D77">
        <w:rPr>
          <w:i w:val="0"/>
          <w:noProof/>
          <w:sz w:val="18"/>
        </w:rPr>
        <w:fldChar w:fldCharType="separate"/>
      </w:r>
      <w:r w:rsidR="004F5A9A">
        <w:rPr>
          <w:i w:val="0"/>
          <w:noProof/>
          <w:sz w:val="18"/>
        </w:rPr>
        <w:t>25</w:t>
      </w:r>
      <w:r w:rsidRPr="00FC7D77">
        <w:rPr>
          <w:i w:val="0"/>
          <w:noProof/>
          <w:sz w:val="18"/>
        </w:rPr>
        <w:fldChar w:fldCharType="end"/>
      </w:r>
    </w:p>
    <w:p w14:paraId="4FE640DB" w14:textId="17C2C720" w:rsidR="00FC7D77" w:rsidRDefault="00FC7D77">
      <w:pPr>
        <w:pStyle w:val="TOC6"/>
        <w:rPr>
          <w:rFonts w:asciiTheme="minorHAnsi" w:eastAsiaTheme="minorEastAsia" w:hAnsiTheme="minorHAnsi" w:cstheme="minorBidi"/>
          <w:b w:val="0"/>
          <w:noProof/>
          <w:kern w:val="0"/>
          <w:sz w:val="22"/>
          <w:szCs w:val="22"/>
        </w:rPr>
      </w:pPr>
      <w:r>
        <w:rPr>
          <w:noProof/>
        </w:rPr>
        <w:t>Schedule 2—Diagnostic imaging services</w:t>
      </w:r>
      <w:r w:rsidRPr="00FC7D77">
        <w:rPr>
          <w:b w:val="0"/>
          <w:noProof/>
          <w:sz w:val="18"/>
        </w:rPr>
        <w:tab/>
      </w:r>
      <w:r w:rsidRPr="00FC7D77">
        <w:rPr>
          <w:b w:val="0"/>
          <w:noProof/>
          <w:sz w:val="18"/>
        </w:rPr>
        <w:fldChar w:fldCharType="begin"/>
      </w:r>
      <w:r w:rsidRPr="00FC7D77">
        <w:rPr>
          <w:b w:val="0"/>
          <w:noProof/>
          <w:sz w:val="18"/>
        </w:rPr>
        <w:instrText xml:space="preserve"> PAGEREF _Toc80210079 \h </w:instrText>
      </w:r>
      <w:r w:rsidRPr="00FC7D77">
        <w:rPr>
          <w:b w:val="0"/>
          <w:noProof/>
          <w:sz w:val="18"/>
        </w:rPr>
      </w:r>
      <w:r w:rsidRPr="00FC7D77">
        <w:rPr>
          <w:b w:val="0"/>
          <w:noProof/>
          <w:sz w:val="18"/>
        </w:rPr>
        <w:fldChar w:fldCharType="separate"/>
      </w:r>
      <w:r w:rsidR="004F5A9A">
        <w:rPr>
          <w:b w:val="0"/>
          <w:noProof/>
          <w:sz w:val="18"/>
        </w:rPr>
        <w:t>27</w:t>
      </w:r>
      <w:r w:rsidRPr="00FC7D77">
        <w:rPr>
          <w:b w:val="0"/>
          <w:noProof/>
          <w:sz w:val="18"/>
        </w:rPr>
        <w:fldChar w:fldCharType="end"/>
      </w:r>
    </w:p>
    <w:p w14:paraId="4F53004D" w14:textId="7907C321" w:rsidR="00FC7D77" w:rsidRDefault="00FC7D77">
      <w:pPr>
        <w:pStyle w:val="TOC7"/>
        <w:rPr>
          <w:rFonts w:asciiTheme="minorHAnsi" w:eastAsiaTheme="minorEastAsia" w:hAnsiTheme="minorHAnsi" w:cstheme="minorBidi"/>
          <w:noProof/>
          <w:kern w:val="0"/>
          <w:sz w:val="22"/>
          <w:szCs w:val="22"/>
        </w:rPr>
      </w:pPr>
      <w:r>
        <w:rPr>
          <w:noProof/>
        </w:rPr>
        <w:t>Part 1—Ultrasound</w:t>
      </w:r>
      <w:r w:rsidRPr="00FC7D77">
        <w:rPr>
          <w:noProof/>
          <w:sz w:val="18"/>
        </w:rPr>
        <w:tab/>
      </w:r>
      <w:r w:rsidRPr="00FC7D77">
        <w:rPr>
          <w:noProof/>
          <w:sz w:val="18"/>
        </w:rPr>
        <w:fldChar w:fldCharType="begin"/>
      </w:r>
      <w:r w:rsidRPr="00FC7D77">
        <w:rPr>
          <w:noProof/>
          <w:sz w:val="18"/>
        </w:rPr>
        <w:instrText xml:space="preserve"> PAGEREF _Toc80210080 \h </w:instrText>
      </w:r>
      <w:r w:rsidRPr="00FC7D77">
        <w:rPr>
          <w:noProof/>
          <w:sz w:val="18"/>
        </w:rPr>
      </w:r>
      <w:r w:rsidRPr="00FC7D77">
        <w:rPr>
          <w:noProof/>
          <w:sz w:val="18"/>
        </w:rPr>
        <w:fldChar w:fldCharType="separate"/>
      </w:r>
      <w:r w:rsidR="004F5A9A">
        <w:rPr>
          <w:noProof/>
          <w:sz w:val="18"/>
        </w:rPr>
        <w:t>27</w:t>
      </w:r>
      <w:r w:rsidRPr="00FC7D77">
        <w:rPr>
          <w:noProof/>
          <w:sz w:val="18"/>
        </w:rPr>
        <w:fldChar w:fldCharType="end"/>
      </w:r>
    </w:p>
    <w:p w14:paraId="3E3F75A5" w14:textId="5801C0A7" w:rsidR="00FC7D77" w:rsidRDefault="00FC7D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7D77">
        <w:rPr>
          <w:i w:val="0"/>
          <w:noProof/>
          <w:sz w:val="18"/>
        </w:rPr>
        <w:tab/>
      </w:r>
      <w:r w:rsidRPr="00FC7D77">
        <w:rPr>
          <w:i w:val="0"/>
          <w:noProof/>
          <w:sz w:val="18"/>
        </w:rPr>
        <w:fldChar w:fldCharType="begin"/>
      </w:r>
      <w:r w:rsidRPr="00FC7D77">
        <w:rPr>
          <w:i w:val="0"/>
          <w:noProof/>
          <w:sz w:val="18"/>
        </w:rPr>
        <w:instrText xml:space="preserve"> PAGEREF _Toc80210081 \h </w:instrText>
      </w:r>
      <w:r w:rsidRPr="00FC7D77">
        <w:rPr>
          <w:i w:val="0"/>
          <w:noProof/>
          <w:sz w:val="18"/>
        </w:rPr>
      </w:r>
      <w:r w:rsidRPr="00FC7D77">
        <w:rPr>
          <w:i w:val="0"/>
          <w:noProof/>
          <w:sz w:val="18"/>
        </w:rPr>
        <w:fldChar w:fldCharType="separate"/>
      </w:r>
      <w:r w:rsidR="004F5A9A">
        <w:rPr>
          <w:i w:val="0"/>
          <w:noProof/>
          <w:sz w:val="18"/>
        </w:rPr>
        <w:t>27</w:t>
      </w:r>
      <w:r w:rsidRPr="00FC7D77">
        <w:rPr>
          <w:i w:val="0"/>
          <w:noProof/>
          <w:sz w:val="18"/>
        </w:rPr>
        <w:fldChar w:fldCharType="end"/>
      </w:r>
    </w:p>
    <w:p w14:paraId="23911575" w14:textId="3C75FF10" w:rsidR="00FC7D77" w:rsidRDefault="00FC7D77">
      <w:pPr>
        <w:pStyle w:val="TOC7"/>
        <w:rPr>
          <w:rFonts w:asciiTheme="minorHAnsi" w:eastAsiaTheme="minorEastAsia" w:hAnsiTheme="minorHAnsi" w:cstheme="minorBidi"/>
          <w:noProof/>
          <w:kern w:val="0"/>
          <w:sz w:val="22"/>
          <w:szCs w:val="22"/>
        </w:rPr>
      </w:pPr>
      <w:r>
        <w:rPr>
          <w:noProof/>
        </w:rPr>
        <w:t>Part 2—Computed tomography (examination)</w:t>
      </w:r>
      <w:r w:rsidRPr="00FC7D77">
        <w:rPr>
          <w:noProof/>
          <w:sz w:val="18"/>
        </w:rPr>
        <w:tab/>
      </w:r>
      <w:r w:rsidRPr="00FC7D77">
        <w:rPr>
          <w:noProof/>
          <w:sz w:val="18"/>
        </w:rPr>
        <w:fldChar w:fldCharType="begin"/>
      </w:r>
      <w:r w:rsidRPr="00FC7D77">
        <w:rPr>
          <w:noProof/>
          <w:sz w:val="18"/>
        </w:rPr>
        <w:instrText xml:space="preserve"> PAGEREF _Toc80210082 \h </w:instrText>
      </w:r>
      <w:r w:rsidRPr="00FC7D77">
        <w:rPr>
          <w:noProof/>
          <w:sz w:val="18"/>
        </w:rPr>
      </w:r>
      <w:r w:rsidRPr="00FC7D77">
        <w:rPr>
          <w:noProof/>
          <w:sz w:val="18"/>
        </w:rPr>
        <w:fldChar w:fldCharType="separate"/>
      </w:r>
      <w:r w:rsidR="004F5A9A">
        <w:rPr>
          <w:noProof/>
          <w:sz w:val="18"/>
        </w:rPr>
        <w:t>28</w:t>
      </w:r>
      <w:r w:rsidRPr="00FC7D77">
        <w:rPr>
          <w:noProof/>
          <w:sz w:val="18"/>
        </w:rPr>
        <w:fldChar w:fldCharType="end"/>
      </w:r>
    </w:p>
    <w:p w14:paraId="0FF0ED2B" w14:textId="070973D7" w:rsidR="00FC7D77" w:rsidRDefault="00FC7D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7D77">
        <w:rPr>
          <w:i w:val="0"/>
          <w:noProof/>
          <w:sz w:val="18"/>
        </w:rPr>
        <w:tab/>
      </w:r>
      <w:r w:rsidRPr="00FC7D77">
        <w:rPr>
          <w:i w:val="0"/>
          <w:noProof/>
          <w:sz w:val="18"/>
        </w:rPr>
        <w:fldChar w:fldCharType="begin"/>
      </w:r>
      <w:r w:rsidRPr="00FC7D77">
        <w:rPr>
          <w:i w:val="0"/>
          <w:noProof/>
          <w:sz w:val="18"/>
        </w:rPr>
        <w:instrText xml:space="preserve"> PAGEREF _Toc80210083 \h </w:instrText>
      </w:r>
      <w:r w:rsidRPr="00FC7D77">
        <w:rPr>
          <w:i w:val="0"/>
          <w:noProof/>
          <w:sz w:val="18"/>
        </w:rPr>
      </w:r>
      <w:r w:rsidRPr="00FC7D77">
        <w:rPr>
          <w:i w:val="0"/>
          <w:noProof/>
          <w:sz w:val="18"/>
        </w:rPr>
        <w:fldChar w:fldCharType="separate"/>
      </w:r>
      <w:r w:rsidR="004F5A9A">
        <w:rPr>
          <w:i w:val="0"/>
          <w:noProof/>
          <w:sz w:val="18"/>
        </w:rPr>
        <w:t>28</w:t>
      </w:r>
      <w:r w:rsidRPr="00FC7D77">
        <w:rPr>
          <w:i w:val="0"/>
          <w:noProof/>
          <w:sz w:val="18"/>
        </w:rPr>
        <w:fldChar w:fldCharType="end"/>
      </w:r>
    </w:p>
    <w:p w14:paraId="28C73EEC" w14:textId="7191FC58" w:rsidR="00FC7D77" w:rsidRDefault="00FC7D77">
      <w:pPr>
        <w:pStyle w:val="TOC7"/>
        <w:rPr>
          <w:rFonts w:asciiTheme="minorHAnsi" w:eastAsiaTheme="minorEastAsia" w:hAnsiTheme="minorHAnsi" w:cstheme="minorBidi"/>
          <w:noProof/>
          <w:kern w:val="0"/>
          <w:sz w:val="22"/>
          <w:szCs w:val="22"/>
        </w:rPr>
      </w:pPr>
      <w:r>
        <w:rPr>
          <w:noProof/>
        </w:rPr>
        <w:t>Part 3—Nuclear medicine imaging</w:t>
      </w:r>
      <w:r w:rsidRPr="00FC7D77">
        <w:rPr>
          <w:noProof/>
          <w:sz w:val="18"/>
        </w:rPr>
        <w:tab/>
      </w:r>
      <w:r w:rsidRPr="00FC7D77">
        <w:rPr>
          <w:noProof/>
          <w:sz w:val="18"/>
        </w:rPr>
        <w:fldChar w:fldCharType="begin"/>
      </w:r>
      <w:r w:rsidRPr="00FC7D77">
        <w:rPr>
          <w:noProof/>
          <w:sz w:val="18"/>
        </w:rPr>
        <w:instrText xml:space="preserve"> PAGEREF _Toc80210085 \h </w:instrText>
      </w:r>
      <w:r w:rsidRPr="00FC7D77">
        <w:rPr>
          <w:noProof/>
          <w:sz w:val="18"/>
        </w:rPr>
      </w:r>
      <w:r w:rsidRPr="00FC7D77">
        <w:rPr>
          <w:noProof/>
          <w:sz w:val="18"/>
        </w:rPr>
        <w:fldChar w:fldCharType="separate"/>
      </w:r>
      <w:r w:rsidR="004F5A9A">
        <w:rPr>
          <w:noProof/>
          <w:sz w:val="18"/>
        </w:rPr>
        <w:t>29</w:t>
      </w:r>
      <w:r w:rsidRPr="00FC7D77">
        <w:rPr>
          <w:noProof/>
          <w:sz w:val="18"/>
        </w:rPr>
        <w:fldChar w:fldCharType="end"/>
      </w:r>
    </w:p>
    <w:p w14:paraId="7EC5B554" w14:textId="49FABCD7" w:rsidR="00FC7D77" w:rsidRDefault="00FC7D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7D77">
        <w:rPr>
          <w:i w:val="0"/>
          <w:noProof/>
          <w:sz w:val="18"/>
        </w:rPr>
        <w:tab/>
      </w:r>
      <w:r w:rsidRPr="00FC7D77">
        <w:rPr>
          <w:i w:val="0"/>
          <w:noProof/>
          <w:sz w:val="18"/>
        </w:rPr>
        <w:fldChar w:fldCharType="begin"/>
      </w:r>
      <w:r w:rsidRPr="00FC7D77">
        <w:rPr>
          <w:i w:val="0"/>
          <w:noProof/>
          <w:sz w:val="18"/>
        </w:rPr>
        <w:instrText xml:space="preserve"> PAGEREF _Toc80210086 \h </w:instrText>
      </w:r>
      <w:r w:rsidRPr="00FC7D77">
        <w:rPr>
          <w:i w:val="0"/>
          <w:noProof/>
          <w:sz w:val="18"/>
        </w:rPr>
      </w:r>
      <w:r w:rsidRPr="00FC7D77">
        <w:rPr>
          <w:i w:val="0"/>
          <w:noProof/>
          <w:sz w:val="18"/>
        </w:rPr>
        <w:fldChar w:fldCharType="separate"/>
      </w:r>
      <w:r w:rsidR="004F5A9A">
        <w:rPr>
          <w:i w:val="0"/>
          <w:noProof/>
          <w:sz w:val="18"/>
        </w:rPr>
        <w:t>29</w:t>
      </w:r>
      <w:r w:rsidRPr="00FC7D77">
        <w:rPr>
          <w:i w:val="0"/>
          <w:noProof/>
          <w:sz w:val="18"/>
        </w:rPr>
        <w:fldChar w:fldCharType="end"/>
      </w:r>
    </w:p>
    <w:p w14:paraId="01CA504E" w14:textId="24D65B06" w:rsidR="00FC7D77" w:rsidRDefault="00FC7D77">
      <w:pPr>
        <w:pStyle w:val="TOC7"/>
        <w:rPr>
          <w:rFonts w:asciiTheme="minorHAnsi" w:eastAsiaTheme="minorEastAsia" w:hAnsiTheme="minorHAnsi" w:cstheme="minorBidi"/>
          <w:noProof/>
          <w:kern w:val="0"/>
          <w:sz w:val="22"/>
          <w:szCs w:val="22"/>
        </w:rPr>
      </w:pPr>
      <w:r>
        <w:rPr>
          <w:noProof/>
        </w:rPr>
        <w:t>Part 4—Magnetic resonance imaging</w:t>
      </w:r>
      <w:r w:rsidRPr="00FC7D77">
        <w:rPr>
          <w:noProof/>
          <w:sz w:val="18"/>
        </w:rPr>
        <w:tab/>
      </w:r>
      <w:r w:rsidRPr="00FC7D77">
        <w:rPr>
          <w:noProof/>
          <w:sz w:val="18"/>
        </w:rPr>
        <w:fldChar w:fldCharType="begin"/>
      </w:r>
      <w:r w:rsidRPr="00FC7D77">
        <w:rPr>
          <w:noProof/>
          <w:sz w:val="18"/>
        </w:rPr>
        <w:instrText xml:space="preserve"> PAGEREF _Toc80210087 \h </w:instrText>
      </w:r>
      <w:r w:rsidRPr="00FC7D77">
        <w:rPr>
          <w:noProof/>
          <w:sz w:val="18"/>
        </w:rPr>
      </w:r>
      <w:r w:rsidRPr="00FC7D77">
        <w:rPr>
          <w:noProof/>
          <w:sz w:val="18"/>
        </w:rPr>
        <w:fldChar w:fldCharType="separate"/>
      </w:r>
      <w:r w:rsidR="004F5A9A">
        <w:rPr>
          <w:noProof/>
          <w:sz w:val="18"/>
        </w:rPr>
        <w:t>30</w:t>
      </w:r>
      <w:r w:rsidRPr="00FC7D77">
        <w:rPr>
          <w:noProof/>
          <w:sz w:val="18"/>
        </w:rPr>
        <w:fldChar w:fldCharType="end"/>
      </w:r>
    </w:p>
    <w:p w14:paraId="49776C52" w14:textId="08DB4917" w:rsidR="00FC7D77" w:rsidRDefault="00FC7D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7D77">
        <w:rPr>
          <w:i w:val="0"/>
          <w:noProof/>
          <w:sz w:val="18"/>
        </w:rPr>
        <w:tab/>
      </w:r>
      <w:r w:rsidRPr="00FC7D77">
        <w:rPr>
          <w:i w:val="0"/>
          <w:noProof/>
          <w:sz w:val="18"/>
        </w:rPr>
        <w:fldChar w:fldCharType="begin"/>
      </w:r>
      <w:r w:rsidRPr="00FC7D77">
        <w:rPr>
          <w:i w:val="0"/>
          <w:noProof/>
          <w:sz w:val="18"/>
        </w:rPr>
        <w:instrText xml:space="preserve"> PAGEREF _Toc80210088 \h </w:instrText>
      </w:r>
      <w:r w:rsidRPr="00FC7D77">
        <w:rPr>
          <w:i w:val="0"/>
          <w:noProof/>
          <w:sz w:val="18"/>
        </w:rPr>
      </w:r>
      <w:r w:rsidRPr="00FC7D77">
        <w:rPr>
          <w:i w:val="0"/>
          <w:noProof/>
          <w:sz w:val="18"/>
        </w:rPr>
        <w:fldChar w:fldCharType="separate"/>
      </w:r>
      <w:r w:rsidR="004F5A9A">
        <w:rPr>
          <w:i w:val="0"/>
          <w:noProof/>
          <w:sz w:val="18"/>
        </w:rPr>
        <w:t>30</w:t>
      </w:r>
      <w:r w:rsidRPr="00FC7D77">
        <w:rPr>
          <w:i w:val="0"/>
          <w:noProof/>
          <w:sz w:val="18"/>
        </w:rPr>
        <w:fldChar w:fldCharType="end"/>
      </w:r>
    </w:p>
    <w:p w14:paraId="0583512C" w14:textId="27D58551" w:rsidR="00FC7D77" w:rsidRDefault="00FC7D77">
      <w:pPr>
        <w:pStyle w:val="TOC7"/>
        <w:rPr>
          <w:rFonts w:asciiTheme="minorHAnsi" w:eastAsiaTheme="minorEastAsia" w:hAnsiTheme="minorHAnsi" w:cstheme="minorBidi"/>
          <w:noProof/>
          <w:kern w:val="0"/>
          <w:sz w:val="22"/>
          <w:szCs w:val="22"/>
        </w:rPr>
      </w:pPr>
      <w:r>
        <w:rPr>
          <w:noProof/>
        </w:rPr>
        <w:t>Part 5—Technical amendments</w:t>
      </w:r>
      <w:r w:rsidRPr="00FC7D77">
        <w:rPr>
          <w:noProof/>
          <w:sz w:val="18"/>
        </w:rPr>
        <w:tab/>
      </w:r>
      <w:r w:rsidRPr="00FC7D77">
        <w:rPr>
          <w:noProof/>
          <w:sz w:val="18"/>
        </w:rPr>
        <w:fldChar w:fldCharType="begin"/>
      </w:r>
      <w:r w:rsidRPr="00FC7D77">
        <w:rPr>
          <w:noProof/>
          <w:sz w:val="18"/>
        </w:rPr>
        <w:instrText xml:space="preserve"> PAGEREF _Toc80210094 \h </w:instrText>
      </w:r>
      <w:r w:rsidRPr="00FC7D77">
        <w:rPr>
          <w:noProof/>
          <w:sz w:val="18"/>
        </w:rPr>
      </w:r>
      <w:r w:rsidRPr="00FC7D77">
        <w:rPr>
          <w:noProof/>
          <w:sz w:val="18"/>
        </w:rPr>
        <w:fldChar w:fldCharType="separate"/>
      </w:r>
      <w:r w:rsidR="004F5A9A">
        <w:rPr>
          <w:noProof/>
          <w:sz w:val="18"/>
        </w:rPr>
        <w:t>34</w:t>
      </w:r>
      <w:r w:rsidRPr="00FC7D77">
        <w:rPr>
          <w:noProof/>
          <w:sz w:val="18"/>
        </w:rPr>
        <w:fldChar w:fldCharType="end"/>
      </w:r>
    </w:p>
    <w:p w14:paraId="19CDC520" w14:textId="4B53521C" w:rsidR="00FC7D77" w:rsidRDefault="00FC7D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7D77">
        <w:rPr>
          <w:i w:val="0"/>
          <w:noProof/>
          <w:sz w:val="18"/>
        </w:rPr>
        <w:tab/>
      </w:r>
      <w:r w:rsidRPr="00FC7D77">
        <w:rPr>
          <w:i w:val="0"/>
          <w:noProof/>
          <w:sz w:val="18"/>
        </w:rPr>
        <w:fldChar w:fldCharType="begin"/>
      </w:r>
      <w:r w:rsidRPr="00FC7D77">
        <w:rPr>
          <w:i w:val="0"/>
          <w:noProof/>
          <w:sz w:val="18"/>
        </w:rPr>
        <w:instrText xml:space="preserve"> PAGEREF _Toc80210095 \h </w:instrText>
      </w:r>
      <w:r w:rsidRPr="00FC7D77">
        <w:rPr>
          <w:i w:val="0"/>
          <w:noProof/>
          <w:sz w:val="18"/>
        </w:rPr>
      </w:r>
      <w:r w:rsidRPr="00FC7D77">
        <w:rPr>
          <w:i w:val="0"/>
          <w:noProof/>
          <w:sz w:val="18"/>
        </w:rPr>
        <w:fldChar w:fldCharType="separate"/>
      </w:r>
      <w:r w:rsidR="004F5A9A">
        <w:rPr>
          <w:i w:val="0"/>
          <w:noProof/>
          <w:sz w:val="18"/>
        </w:rPr>
        <w:t>34</w:t>
      </w:r>
      <w:r w:rsidRPr="00FC7D77">
        <w:rPr>
          <w:i w:val="0"/>
          <w:noProof/>
          <w:sz w:val="18"/>
        </w:rPr>
        <w:fldChar w:fldCharType="end"/>
      </w:r>
    </w:p>
    <w:p w14:paraId="061022B0" w14:textId="50158A94" w:rsidR="00FC7D77" w:rsidRDefault="00FC7D77">
      <w:pPr>
        <w:pStyle w:val="TOC6"/>
        <w:rPr>
          <w:rFonts w:asciiTheme="minorHAnsi" w:eastAsiaTheme="minorEastAsia" w:hAnsiTheme="minorHAnsi" w:cstheme="minorBidi"/>
          <w:b w:val="0"/>
          <w:noProof/>
          <w:kern w:val="0"/>
          <w:sz w:val="22"/>
          <w:szCs w:val="22"/>
        </w:rPr>
      </w:pPr>
      <w:r>
        <w:rPr>
          <w:noProof/>
        </w:rPr>
        <w:t>Schedule 3—Pathology services</w:t>
      </w:r>
      <w:r w:rsidRPr="00FC7D77">
        <w:rPr>
          <w:b w:val="0"/>
          <w:noProof/>
          <w:sz w:val="18"/>
        </w:rPr>
        <w:tab/>
      </w:r>
      <w:r w:rsidRPr="00FC7D77">
        <w:rPr>
          <w:b w:val="0"/>
          <w:noProof/>
          <w:sz w:val="18"/>
        </w:rPr>
        <w:fldChar w:fldCharType="begin"/>
      </w:r>
      <w:r w:rsidRPr="00FC7D77">
        <w:rPr>
          <w:b w:val="0"/>
          <w:noProof/>
          <w:sz w:val="18"/>
        </w:rPr>
        <w:instrText xml:space="preserve"> PAGEREF _Toc80210099 \h </w:instrText>
      </w:r>
      <w:r w:rsidRPr="00FC7D77">
        <w:rPr>
          <w:b w:val="0"/>
          <w:noProof/>
          <w:sz w:val="18"/>
        </w:rPr>
      </w:r>
      <w:r w:rsidRPr="00FC7D77">
        <w:rPr>
          <w:b w:val="0"/>
          <w:noProof/>
          <w:sz w:val="18"/>
        </w:rPr>
        <w:fldChar w:fldCharType="separate"/>
      </w:r>
      <w:r w:rsidR="004F5A9A">
        <w:rPr>
          <w:b w:val="0"/>
          <w:noProof/>
          <w:sz w:val="18"/>
        </w:rPr>
        <w:t>35</w:t>
      </w:r>
      <w:r w:rsidRPr="00FC7D77">
        <w:rPr>
          <w:b w:val="0"/>
          <w:noProof/>
          <w:sz w:val="18"/>
        </w:rPr>
        <w:fldChar w:fldCharType="end"/>
      </w:r>
    </w:p>
    <w:p w14:paraId="340F670C" w14:textId="67205793" w:rsidR="00FC7D77" w:rsidRDefault="00FC7D77">
      <w:pPr>
        <w:pStyle w:val="TOC7"/>
        <w:rPr>
          <w:rFonts w:asciiTheme="minorHAnsi" w:eastAsiaTheme="minorEastAsia" w:hAnsiTheme="minorHAnsi" w:cstheme="minorBidi"/>
          <w:noProof/>
          <w:kern w:val="0"/>
          <w:sz w:val="22"/>
          <w:szCs w:val="22"/>
        </w:rPr>
      </w:pPr>
      <w:r>
        <w:rPr>
          <w:noProof/>
        </w:rPr>
        <w:t>Part 1—Group P2: chemical</w:t>
      </w:r>
      <w:r w:rsidRPr="00FC7D77">
        <w:rPr>
          <w:noProof/>
          <w:sz w:val="18"/>
        </w:rPr>
        <w:tab/>
      </w:r>
      <w:r w:rsidRPr="00FC7D77">
        <w:rPr>
          <w:noProof/>
          <w:sz w:val="18"/>
        </w:rPr>
        <w:fldChar w:fldCharType="begin"/>
      </w:r>
      <w:r w:rsidRPr="00FC7D77">
        <w:rPr>
          <w:noProof/>
          <w:sz w:val="18"/>
        </w:rPr>
        <w:instrText xml:space="preserve"> PAGEREF _Toc80210100 \h </w:instrText>
      </w:r>
      <w:r w:rsidRPr="00FC7D77">
        <w:rPr>
          <w:noProof/>
          <w:sz w:val="18"/>
        </w:rPr>
      </w:r>
      <w:r w:rsidRPr="00FC7D77">
        <w:rPr>
          <w:noProof/>
          <w:sz w:val="18"/>
        </w:rPr>
        <w:fldChar w:fldCharType="separate"/>
      </w:r>
      <w:r w:rsidR="004F5A9A">
        <w:rPr>
          <w:noProof/>
          <w:sz w:val="18"/>
        </w:rPr>
        <w:t>35</w:t>
      </w:r>
      <w:r w:rsidRPr="00FC7D77">
        <w:rPr>
          <w:noProof/>
          <w:sz w:val="18"/>
        </w:rPr>
        <w:fldChar w:fldCharType="end"/>
      </w:r>
    </w:p>
    <w:p w14:paraId="4DF0F82C" w14:textId="68762949" w:rsidR="00FC7D77" w:rsidRDefault="00FC7D77">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7D77">
        <w:rPr>
          <w:i w:val="0"/>
          <w:noProof/>
          <w:sz w:val="18"/>
        </w:rPr>
        <w:tab/>
      </w:r>
      <w:r w:rsidRPr="00FC7D77">
        <w:rPr>
          <w:i w:val="0"/>
          <w:noProof/>
          <w:sz w:val="18"/>
        </w:rPr>
        <w:fldChar w:fldCharType="begin"/>
      </w:r>
      <w:r w:rsidRPr="00FC7D77">
        <w:rPr>
          <w:i w:val="0"/>
          <w:noProof/>
          <w:sz w:val="18"/>
        </w:rPr>
        <w:instrText xml:space="preserve"> PAGEREF _Toc80210101 \h </w:instrText>
      </w:r>
      <w:r w:rsidRPr="00FC7D77">
        <w:rPr>
          <w:i w:val="0"/>
          <w:noProof/>
          <w:sz w:val="18"/>
        </w:rPr>
      </w:r>
      <w:r w:rsidRPr="00FC7D77">
        <w:rPr>
          <w:i w:val="0"/>
          <w:noProof/>
          <w:sz w:val="18"/>
        </w:rPr>
        <w:fldChar w:fldCharType="separate"/>
      </w:r>
      <w:r w:rsidR="004F5A9A">
        <w:rPr>
          <w:i w:val="0"/>
          <w:noProof/>
          <w:sz w:val="18"/>
        </w:rPr>
        <w:t>35</w:t>
      </w:r>
      <w:r w:rsidRPr="00FC7D77">
        <w:rPr>
          <w:i w:val="0"/>
          <w:noProof/>
          <w:sz w:val="18"/>
        </w:rPr>
        <w:fldChar w:fldCharType="end"/>
      </w:r>
    </w:p>
    <w:p w14:paraId="306D8E65" w14:textId="5494F945" w:rsidR="00FC7D77" w:rsidRDefault="00FC7D77">
      <w:pPr>
        <w:pStyle w:val="TOC7"/>
        <w:rPr>
          <w:rFonts w:asciiTheme="minorHAnsi" w:eastAsiaTheme="minorEastAsia" w:hAnsiTheme="minorHAnsi" w:cstheme="minorBidi"/>
          <w:noProof/>
          <w:kern w:val="0"/>
          <w:sz w:val="22"/>
          <w:szCs w:val="22"/>
        </w:rPr>
      </w:pPr>
      <w:r>
        <w:rPr>
          <w:noProof/>
        </w:rPr>
        <w:t>Part 2—Group P4: immunology</w:t>
      </w:r>
      <w:r w:rsidRPr="00FC7D77">
        <w:rPr>
          <w:noProof/>
          <w:sz w:val="18"/>
        </w:rPr>
        <w:tab/>
      </w:r>
      <w:r w:rsidRPr="00FC7D77">
        <w:rPr>
          <w:noProof/>
          <w:sz w:val="18"/>
        </w:rPr>
        <w:fldChar w:fldCharType="begin"/>
      </w:r>
      <w:r w:rsidRPr="00FC7D77">
        <w:rPr>
          <w:noProof/>
          <w:sz w:val="18"/>
        </w:rPr>
        <w:instrText xml:space="preserve"> PAGEREF _Toc80210102 \h </w:instrText>
      </w:r>
      <w:r w:rsidRPr="00FC7D77">
        <w:rPr>
          <w:noProof/>
          <w:sz w:val="18"/>
        </w:rPr>
      </w:r>
      <w:r w:rsidRPr="00FC7D77">
        <w:rPr>
          <w:noProof/>
          <w:sz w:val="18"/>
        </w:rPr>
        <w:fldChar w:fldCharType="separate"/>
      </w:r>
      <w:r w:rsidR="004F5A9A">
        <w:rPr>
          <w:noProof/>
          <w:sz w:val="18"/>
        </w:rPr>
        <w:t>36</w:t>
      </w:r>
      <w:r w:rsidRPr="00FC7D77">
        <w:rPr>
          <w:noProof/>
          <w:sz w:val="18"/>
        </w:rPr>
        <w:fldChar w:fldCharType="end"/>
      </w:r>
    </w:p>
    <w:p w14:paraId="75FC8D6F" w14:textId="1384F90C" w:rsidR="00FC7D77" w:rsidRDefault="00FC7D77">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7D77">
        <w:rPr>
          <w:i w:val="0"/>
          <w:noProof/>
          <w:sz w:val="18"/>
        </w:rPr>
        <w:tab/>
      </w:r>
      <w:r w:rsidRPr="00FC7D77">
        <w:rPr>
          <w:i w:val="0"/>
          <w:noProof/>
          <w:sz w:val="18"/>
        </w:rPr>
        <w:fldChar w:fldCharType="begin"/>
      </w:r>
      <w:r w:rsidRPr="00FC7D77">
        <w:rPr>
          <w:i w:val="0"/>
          <w:noProof/>
          <w:sz w:val="18"/>
        </w:rPr>
        <w:instrText xml:space="preserve"> PAGEREF _Toc80210103 \h </w:instrText>
      </w:r>
      <w:r w:rsidRPr="00FC7D77">
        <w:rPr>
          <w:i w:val="0"/>
          <w:noProof/>
          <w:sz w:val="18"/>
        </w:rPr>
      </w:r>
      <w:r w:rsidRPr="00FC7D77">
        <w:rPr>
          <w:i w:val="0"/>
          <w:noProof/>
          <w:sz w:val="18"/>
        </w:rPr>
        <w:fldChar w:fldCharType="separate"/>
      </w:r>
      <w:r w:rsidR="004F5A9A">
        <w:rPr>
          <w:i w:val="0"/>
          <w:noProof/>
          <w:sz w:val="18"/>
        </w:rPr>
        <w:t>36</w:t>
      </w:r>
      <w:r w:rsidRPr="00FC7D77">
        <w:rPr>
          <w:i w:val="0"/>
          <w:noProof/>
          <w:sz w:val="18"/>
        </w:rPr>
        <w:fldChar w:fldCharType="end"/>
      </w:r>
    </w:p>
    <w:p w14:paraId="74CAC5DF" w14:textId="5BB2D0FC" w:rsidR="00FC7D77" w:rsidRDefault="00FC7D77">
      <w:pPr>
        <w:pStyle w:val="TOC7"/>
        <w:rPr>
          <w:rFonts w:asciiTheme="minorHAnsi" w:eastAsiaTheme="minorEastAsia" w:hAnsiTheme="minorHAnsi" w:cstheme="minorBidi"/>
          <w:noProof/>
          <w:kern w:val="0"/>
          <w:sz w:val="22"/>
          <w:szCs w:val="22"/>
        </w:rPr>
      </w:pPr>
      <w:r>
        <w:rPr>
          <w:noProof/>
        </w:rPr>
        <w:t>Part 3—Group P7: genetics</w:t>
      </w:r>
      <w:r w:rsidRPr="00FC7D77">
        <w:rPr>
          <w:noProof/>
          <w:sz w:val="18"/>
        </w:rPr>
        <w:tab/>
      </w:r>
      <w:r w:rsidRPr="00FC7D77">
        <w:rPr>
          <w:noProof/>
          <w:sz w:val="18"/>
        </w:rPr>
        <w:fldChar w:fldCharType="begin"/>
      </w:r>
      <w:r w:rsidRPr="00FC7D77">
        <w:rPr>
          <w:noProof/>
          <w:sz w:val="18"/>
        </w:rPr>
        <w:instrText xml:space="preserve"> PAGEREF _Toc80210104 \h </w:instrText>
      </w:r>
      <w:r w:rsidRPr="00FC7D77">
        <w:rPr>
          <w:noProof/>
          <w:sz w:val="18"/>
        </w:rPr>
      </w:r>
      <w:r w:rsidRPr="00FC7D77">
        <w:rPr>
          <w:noProof/>
          <w:sz w:val="18"/>
        </w:rPr>
        <w:fldChar w:fldCharType="separate"/>
      </w:r>
      <w:r w:rsidR="004F5A9A">
        <w:rPr>
          <w:noProof/>
          <w:sz w:val="18"/>
        </w:rPr>
        <w:t>37</w:t>
      </w:r>
      <w:r w:rsidRPr="00FC7D77">
        <w:rPr>
          <w:noProof/>
          <w:sz w:val="18"/>
        </w:rPr>
        <w:fldChar w:fldCharType="end"/>
      </w:r>
    </w:p>
    <w:p w14:paraId="2215E13E" w14:textId="326604C7" w:rsidR="00FC7D77" w:rsidRDefault="00FC7D77">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7D77">
        <w:rPr>
          <w:i w:val="0"/>
          <w:noProof/>
          <w:sz w:val="18"/>
        </w:rPr>
        <w:tab/>
      </w:r>
      <w:r w:rsidRPr="00FC7D77">
        <w:rPr>
          <w:i w:val="0"/>
          <w:noProof/>
          <w:sz w:val="18"/>
        </w:rPr>
        <w:fldChar w:fldCharType="begin"/>
      </w:r>
      <w:r w:rsidRPr="00FC7D77">
        <w:rPr>
          <w:i w:val="0"/>
          <w:noProof/>
          <w:sz w:val="18"/>
        </w:rPr>
        <w:instrText xml:space="preserve"> PAGEREF _Toc80210105 \h </w:instrText>
      </w:r>
      <w:r w:rsidRPr="00FC7D77">
        <w:rPr>
          <w:i w:val="0"/>
          <w:noProof/>
          <w:sz w:val="18"/>
        </w:rPr>
      </w:r>
      <w:r w:rsidRPr="00FC7D77">
        <w:rPr>
          <w:i w:val="0"/>
          <w:noProof/>
          <w:sz w:val="18"/>
        </w:rPr>
        <w:fldChar w:fldCharType="separate"/>
      </w:r>
      <w:r w:rsidR="004F5A9A">
        <w:rPr>
          <w:i w:val="0"/>
          <w:noProof/>
          <w:sz w:val="18"/>
        </w:rPr>
        <w:t>37</w:t>
      </w:r>
      <w:r w:rsidRPr="00FC7D77">
        <w:rPr>
          <w:i w:val="0"/>
          <w:noProof/>
          <w:sz w:val="18"/>
        </w:rPr>
        <w:fldChar w:fldCharType="end"/>
      </w:r>
    </w:p>
    <w:p w14:paraId="3C6ECA49" w14:textId="77777777" w:rsidR="0048364F" w:rsidRPr="00FC7D77" w:rsidRDefault="00FC7D77" w:rsidP="0048364F">
      <w:r>
        <w:fldChar w:fldCharType="end"/>
      </w:r>
    </w:p>
    <w:p w14:paraId="0153264B" w14:textId="77777777" w:rsidR="0048364F" w:rsidRPr="00FC7D77" w:rsidRDefault="0048364F" w:rsidP="0048364F">
      <w:pPr>
        <w:sectPr w:rsidR="0048364F" w:rsidRPr="00FC7D77" w:rsidSect="00EB3BB7">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DF0C191" w14:textId="77777777" w:rsidR="0048364F" w:rsidRPr="00FC7D77" w:rsidRDefault="0048364F" w:rsidP="0048364F">
      <w:pPr>
        <w:pStyle w:val="ActHead5"/>
      </w:pPr>
      <w:bookmarkStart w:id="0" w:name="_Toc80210039"/>
      <w:r w:rsidRPr="00DF053B">
        <w:rPr>
          <w:rStyle w:val="CharSectno"/>
        </w:rPr>
        <w:lastRenderedPageBreak/>
        <w:t>1</w:t>
      </w:r>
      <w:r w:rsidRPr="00FC7D77">
        <w:t xml:space="preserve">  </w:t>
      </w:r>
      <w:r w:rsidR="004F676E" w:rsidRPr="00FC7D77">
        <w:t>Name</w:t>
      </w:r>
      <w:bookmarkEnd w:id="0"/>
    </w:p>
    <w:p w14:paraId="483ECBF7" w14:textId="77777777" w:rsidR="0048364F" w:rsidRPr="00FC7D77" w:rsidRDefault="0048364F" w:rsidP="0048364F">
      <w:pPr>
        <w:pStyle w:val="subsection"/>
      </w:pPr>
      <w:r w:rsidRPr="00FC7D77">
        <w:tab/>
      </w:r>
      <w:r w:rsidRPr="00FC7D77">
        <w:tab/>
      </w:r>
      <w:r w:rsidR="00685396" w:rsidRPr="00FC7D77">
        <w:t>This instrument is</w:t>
      </w:r>
      <w:r w:rsidRPr="00FC7D77">
        <w:t xml:space="preserve"> the </w:t>
      </w:r>
      <w:r w:rsidR="00FC7D77">
        <w:rPr>
          <w:i/>
          <w:noProof/>
        </w:rPr>
        <w:t>Health Insurance Legislation Amendment (2021 Measures No. 2) Regulations 2021</w:t>
      </w:r>
      <w:r w:rsidRPr="00FC7D77">
        <w:t>.</w:t>
      </w:r>
    </w:p>
    <w:p w14:paraId="2C23A483" w14:textId="77777777" w:rsidR="004F676E" w:rsidRPr="00FC7D77" w:rsidRDefault="0048364F" w:rsidP="005452CC">
      <w:pPr>
        <w:pStyle w:val="ActHead5"/>
      </w:pPr>
      <w:bookmarkStart w:id="1" w:name="_Toc80210040"/>
      <w:r w:rsidRPr="00DF053B">
        <w:rPr>
          <w:rStyle w:val="CharSectno"/>
        </w:rPr>
        <w:t>2</w:t>
      </w:r>
      <w:r w:rsidRPr="00FC7D77">
        <w:t xml:space="preserve">  Commencement</w:t>
      </w:r>
      <w:bookmarkEnd w:id="1"/>
    </w:p>
    <w:p w14:paraId="6E6B1100" w14:textId="77777777" w:rsidR="005223C5" w:rsidRPr="00FC7D77" w:rsidRDefault="005223C5" w:rsidP="00D318E2">
      <w:pPr>
        <w:pStyle w:val="subsection"/>
      </w:pPr>
      <w:bookmarkStart w:id="2" w:name="_GoBack"/>
      <w:r w:rsidRPr="00FC7D77">
        <w:tab/>
        <w:t>(1)</w:t>
      </w:r>
      <w:r w:rsidRPr="00FC7D77">
        <w:tab/>
        <w:t>Each provision of this instrument specified in column 1 of the table commences, or is taken to have commenced, in accordance with column 2 of the table. Any other statement in column 2 has effect according to its terms.</w:t>
      </w:r>
      <w:bookmarkEnd w:id="2"/>
    </w:p>
    <w:p w14:paraId="1C781DEB" w14:textId="77777777" w:rsidR="005223C5" w:rsidRPr="00FC7D77" w:rsidRDefault="005223C5" w:rsidP="00D318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4111"/>
        <w:gridCol w:w="2552"/>
      </w:tblGrid>
      <w:tr w:rsidR="005223C5" w:rsidRPr="00FC7D77" w14:paraId="4741ECE1" w14:textId="77777777" w:rsidTr="002B52E7">
        <w:trPr>
          <w:tblHeader/>
        </w:trPr>
        <w:tc>
          <w:tcPr>
            <w:tcW w:w="8364" w:type="dxa"/>
            <w:gridSpan w:val="3"/>
            <w:tcBorders>
              <w:top w:val="single" w:sz="12" w:space="0" w:color="auto"/>
              <w:bottom w:val="single" w:sz="6" w:space="0" w:color="auto"/>
            </w:tcBorders>
            <w:shd w:val="clear" w:color="auto" w:fill="auto"/>
            <w:hideMark/>
          </w:tcPr>
          <w:p w14:paraId="47209005" w14:textId="77777777" w:rsidR="005223C5" w:rsidRPr="00FC7D77" w:rsidRDefault="005223C5" w:rsidP="00C776EC">
            <w:pPr>
              <w:pStyle w:val="TableHeading"/>
            </w:pPr>
            <w:r w:rsidRPr="00FC7D77">
              <w:t>Commencement information</w:t>
            </w:r>
          </w:p>
        </w:tc>
      </w:tr>
      <w:tr w:rsidR="005223C5" w:rsidRPr="00FC7D77" w14:paraId="382AD5B9" w14:textId="77777777" w:rsidTr="002B52E7">
        <w:trPr>
          <w:tblHeader/>
        </w:trPr>
        <w:tc>
          <w:tcPr>
            <w:tcW w:w="1701" w:type="dxa"/>
            <w:tcBorders>
              <w:top w:val="single" w:sz="6" w:space="0" w:color="auto"/>
              <w:bottom w:val="single" w:sz="6" w:space="0" w:color="auto"/>
            </w:tcBorders>
            <w:shd w:val="clear" w:color="auto" w:fill="auto"/>
            <w:hideMark/>
          </w:tcPr>
          <w:p w14:paraId="47293E24" w14:textId="77777777" w:rsidR="005223C5" w:rsidRPr="00FC7D77" w:rsidRDefault="005223C5" w:rsidP="00C776EC">
            <w:pPr>
              <w:pStyle w:val="TableHeading"/>
            </w:pPr>
            <w:r w:rsidRPr="00FC7D77">
              <w:t>Column 1</w:t>
            </w:r>
          </w:p>
        </w:tc>
        <w:tc>
          <w:tcPr>
            <w:tcW w:w="4111" w:type="dxa"/>
            <w:tcBorders>
              <w:top w:val="single" w:sz="6" w:space="0" w:color="auto"/>
              <w:bottom w:val="single" w:sz="6" w:space="0" w:color="auto"/>
            </w:tcBorders>
            <w:shd w:val="clear" w:color="auto" w:fill="auto"/>
            <w:hideMark/>
          </w:tcPr>
          <w:p w14:paraId="1441D315" w14:textId="77777777" w:rsidR="005223C5" w:rsidRPr="00FC7D77" w:rsidRDefault="005223C5" w:rsidP="00C776EC">
            <w:pPr>
              <w:pStyle w:val="TableHeading"/>
            </w:pPr>
            <w:r w:rsidRPr="00FC7D77">
              <w:t>Column 2</w:t>
            </w:r>
          </w:p>
        </w:tc>
        <w:tc>
          <w:tcPr>
            <w:tcW w:w="2552" w:type="dxa"/>
            <w:tcBorders>
              <w:top w:val="single" w:sz="6" w:space="0" w:color="auto"/>
              <w:bottom w:val="single" w:sz="6" w:space="0" w:color="auto"/>
            </w:tcBorders>
            <w:shd w:val="clear" w:color="auto" w:fill="auto"/>
            <w:hideMark/>
          </w:tcPr>
          <w:p w14:paraId="3C4B849A" w14:textId="77777777" w:rsidR="005223C5" w:rsidRPr="00FC7D77" w:rsidRDefault="005223C5" w:rsidP="00C776EC">
            <w:pPr>
              <w:pStyle w:val="TableHeading"/>
            </w:pPr>
            <w:r w:rsidRPr="00FC7D77">
              <w:t>Column 3</w:t>
            </w:r>
          </w:p>
        </w:tc>
      </w:tr>
      <w:tr w:rsidR="005223C5" w:rsidRPr="00FC7D77" w14:paraId="06A71064" w14:textId="77777777" w:rsidTr="002B52E7">
        <w:trPr>
          <w:tblHeader/>
        </w:trPr>
        <w:tc>
          <w:tcPr>
            <w:tcW w:w="1701" w:type="dxa"/>
            <w:tcBorders>
              <w:top w:val="single" w:sz="6" w:space="0" w:color="auto"/>
              <w:bottom w:val="single" w:sz="12" w:space="0" w:color="auto"/>
            </w:tcBorders>
            <w:shd w:val="clear" w:color="auto" w:fill="auto"/>
            <w:hideMark/>
          </w:tcPr>
          <w:p w14:paraId="5E55E283" w14:textId="77777777" w:rsidR="005223C5" w:rsidRPr="00FC7D77" w:rsidRDefault="005223C5" w:rsidP="00C776EC">
            <w:pPr>
              <w:pStyle w:val="TableHeading"/>
            </w:pPr>
            <w:r w:rsidRPr="00FC7D77">
              <w:t>Provisions</w:t>
            </w:r>
          </w:p>
        </w:tc>
        <w:tc>
          <w:tcPr>
            <w:tcW w:w="4111" w:type="dxa"/>
            <w:tcBorders>
              <w:top w:val="single" w:sz="6" w:space="0" w:color="auto"/>
              <w:bottom w:val="single" w:sz="12" w:space="0" w:color="auto"/>
            </w:tcBorders>
            <w:shd w:val="clear" w:color="auto" w:fill="auto"/>
            <w:hideMark/>
          </w:tcPr>
          <w:p w14:paraId="1FDFA04C" w14:textId="77777777" w:rsidR="005223C5" w:rsidRPr="00FC7D77" w:rsidRDefault="005223C5" w:rsidP="00C776EC">
            <w:pPr>
              <w:pStyle w:val="TableHeading"/>
            </w:pPr>
            <w:r w:rsidRPr="00FC7D77">
              <w:t>Commencement</w:t>
            </w:r>
          </w:p>
        </w:tc>
        <w:tc>
          <w:tcPr>
            <w:tcW w:w="2552" w:type="dxa"/>
            <w:tcBorders>
              <w:top w:val="single" w:sz="6" w:space="0" w:color="auto"/>
              <w:bottom w:val="single" w:sz="12" w:space="0" w:color="auto"/>
            </w:tcBorders>
            <w:shd w:val="clear" w:color="auto" w:fill="auto"/>
            <w:hideMark/>
          </w:tcPr>
          <w:p w14:paraId="61153BE1" w14:textId="77777777" w:rsidR="005223C5" w:rsidRPr="00FC7D77" w:rsidRDefault="005223C5" w:rsidP="00C776EC">
            <w:pPr>
              <w:pStyle w:val="TableHeading"/>
            </w:pPr>
            <w:r w:rsidRPr="00FC7D77">
              <w:t>Date/Details</w:t>
            </w:r>
          </w:p>
        </w:tc>
      </w:tr>
      <w:tr w:rsidR="005223C5" w:rsidRPr="00FC7D77" w14:paraId="72F8D662" w14:textId="77777777" w:rsidTr="002B52E7">
        <w:tc>
          <w:tcPr>
            <w:tcW w:w="1701" w:type="dxa"/>
            <w:tcBorders>
              <w:top w:val="single" w:sz="12" w:space="0" w:color="auto"/>
              <w:bottom w:val="single" w:sz="12" w:space="0" w:color="auto"/>
            </w:tcBorders>
            <w:shd w:val="clear" w:color="auto" w:fill="auto"/>
            <w:hideMark/>
          </w:tcPr>
          <w:p w14:paraId="522C8426" w14:textId="77777777" w:rsidR="005223C5" w:rsidRPr="00FC7D77" w:rsidRDefault="005223C5" w:rsidP="00D318E2">
            <w:pPr>
              <w:pStyle w:val="Tabletext"/>
            </w:pPr>
            <w:r w:rsidRPr="00FC7D77">
              <w:t>1.  The whole of this instrument</w:t>
            </w:r>
          </w:p>
        </w:tc>
        <w:tc>
          <w:tcPr>
            <w:tcW w:w="4111" w:type="dxa"/>
            <w:tcBorders>
              <w:top w:val="single" w:sz="12" w:space="0" w:color="auto"/>
              <w:bottom w:val="single" w:sz="12" w:space="0" w:color="auto"/>
            </w:tcBorders>
            <w:shd w:val="clear" w:color="auto" w:fill="auto"/>
            <w:hideMark/>
          </w:tcPr>
          <w:p w14:paraId="10D68C03" w14:textId="77777777" w:rsidR="005223C5" w:rsidRPr="00FC7D77" w:rsidRDefault="00611826" w:rsidP="00D318E2">
            <w:pPr>
              <w:pStyle w:val="Tabletext"/>
            </w:pPr>
            <w:r w:rsidRPr="00FC7D77">
              <w:t>1 November</w:t>
            </w:r>
            <w:r w:rsidR="005223C5" w:rsidRPr="00FC7D77">
              <w:t xml:space="preserve"> 2021.</w:t>
            </w:r>
          </w:p>
        </w:tc>
        <w:tc>
          <w:tcPr>
            <w:tcW w:w="2552" w:type="dxa"/>
            <w:tcBorders>
              <w:top w:val="single" w:sz="12" w:space="0" w:color="auto"/>
              <w:bottom w:val="single" w:sz="12" w:space="0" w:color="auto"/>
            </w:tcBorders>
            <w:shd w:val="clear" w:color="auto" w:fill="auto"/>
          </w:tcPr>
          <w:p w14:paraId="11C5F947" w14:textId="77777777" w:rsidR="005223C5" w:rsidRPr="00FC7D77" w:rsidRDefault="00611826" w:rsidP="00D318E2">
            <w:pPr>
              <w:pStyle w:val="Tabletext"/>
            </w:pPr>
            <w:r w:rsidRPr="00FC7D77">
              <w:t>1 November</w:t>
            </w:r>
            <w:r w:rsidR="005223C5" w:rsidRPr="00FC7D77">
              <w:t xml:space="preserve"> 2021</w:t>
            </w:r>
          </w:p>
        </w:tc>
      </w:tr>
    </w:tbl>
    <w:p w14:paraId="4F455347" w14:textId="77777777" w:rsidR="005223C5" w:rsidRPr="00FC7D77" w:rsidRDefault="005223C5" w:rsidP="00D318E2">
      <w:pPr>
        <w:pStyle w:val="notetext"/>
      </w:pPr>
      <w:r w:rsidRPr="00FC7D77">
        <w:rPr>
          <w:snapToGrid w:val="0"/>
          <w:lang w:eastAsia="en-US"/>
        </w:rPr>
        <w:t>Note:</w:t>
      </w:r>
      <w:r w:rsidRPr="00FC7D77">
        <w:rPr>
          <w:snapToGrid w:val="0"/>
          <w:lang w:eastAsia="en-US"/>
        </w:rPr>
        <w:tab/>
        <w:t xml:space="preserve">This table relates only to the provisions of this </w:t>
      </w:r>
      <w:r w:rsidRPr="00FC7D77">
        <w:t xml:space="preserve">instrument </w:t>
      </w:r>
      <w:r w:rsidRPr="00FC7D77">
        <w:rPr>
          <w:snapToGrid w:val="0"/>
          <w:lang w:eastAsia="en-US"/>
        </w:rPr>
        <w:t xml:space="preserve">as originally made. It will not be amended to deal with any later amendments of this </w:t>
      </w:r>
      <w:r w:rsidRPr="00FC7D77">
        <w:t>instrument</w:t>
      </w:r>
      <w:r w:rsidRPr="00FC7D77">
        <w:rPr>
          <w:snapToGrid w:val="0"/>
          <w:lang w:eastAsia="en-US"/>
        </w:rPr>
        <w:t>.</w:t>
      </w:r>
    </w:p>
    <w:p w14:paraId="3198B75E" w14:textId="77777777" w:rsidR="005223C5" w:rsidRPr="00FC7D77" w:rsidRDefault="005223C5" w:rsidP="00D318E2">
      <w:pPr>
        <w:pStyle w:val="subsection"/>
      </w:pPr>
      <w:r w:rsidRPr="00FC7D77">
        <w:tab/>
        <w:t>(2)</w:t>
      </w:r>
      <w:r w:rsidRPr="00FC7D77">
        <w:tab/>
        <w:t>Any information in column 3 of the table is not part of this instrument. Information may be inserted in this column, or information in it may be edited, in any published version of this instrument.</w:t>
      </w:r>
    </w:p>
    <w:p w14:paraId="4ABF4C31" w14:textId="77777777" w:rsidR="00BF6650" w:rsidRPr="00FC7D77" w:rsidRDefault="00BF6650" w:rsidP="00BF6650">
      <w:pPr>
        <w:pStyle w:val="ActHead5"/>
      </w:pPr>
      <w:bookmarkStart w:id="3" w:name="_Toc80210041"/>
      <w:r w:rsidRPr="00DF053B">
        <w:rPr>
          <w:rStyle w:val="CharSectno"/>
        </w:rPr>
        <w:t>3</w:t>
      </w:r>
      <w:r w:rsidRPr="00FC7D77">
        <w:t xml:space="preserve">  Authority</w:t>
      </w:r>
      <w:bookmarkEnd w:id="3"/>
    </w:p>
    <w:p w14:paraId="27DAD2BD" w14:textId="77777777" w:rsidR="00BF6650" w:rsidRPr="00FC7D77" w:rsidRDefault="00BF6650" w:rsidP="00BF6650">
      <w:pPr>
        <w:pStyle w:val="subsection"/>
      </w:pPr>
      <w:r w:rsidRPr="00FC7D77">
        <w:tab/>
      </w:r>
      <w:r w:rsidRPr="00FC7D77">
        <w:tab/>
      </w:r>
      <w:r w:rsidR="00685396" w:rsidRPr="00FC7D77">
        <w:t>This instrument is</w:t>
      </w:r>
      <w:r w:rsidRPr="00FC7D77">
        <w:t xml:space="preserve"> made under the </w:t>
      </w:r>
      <w:r w:rsidR="00350D69" w:rsidRPr="00FC7D77">
        <w:rPr>
          <w:i/>
        </w:rPr>
        <w:t>Health Insurance Act 1973</w:t>
      </w:r>
      <w:r w:rsidR="00546FA3" w:rsidRPr="00FC7D77">
        <w:t>.</w:t>
      </w:r>
    </w:p>
    <w:p w14:paraId="10D35576" w14:textId="77777777" w:rsidR="00557C7A" w:rsidRPr="00FC7D77" w:rsidRDefault="00BF6650" w:rsidP="00557C7A">
      <w:pPr>
        <w:pStyle w:val="ActHead5"/>
      </w:pPr>
      <w:bookmarkStart w:id="4" w:name="_Toc80210042"/>
      <w:r w:rsidRPr="00DF053B">
        <w:rPr>
          <w:rStyle w:val="CharSectno"/>
        </w:rPr>
        <w:t>4</w:t>
      </w:r>
      <w:r w:rsidR="00557C7A" w:rsidRPr="00FC7D77">
        <w:t xml:space="preserve">  </w:t>
      </w:r>
      <w:r w:rsidR="00083F48" w:rsidRPr="00FC7D77">
        <w:t>Schedules</w:t>
      </w:r>
      <w:bookmarkEnd w:id="4"/>
    </w:p>
    <w:p w14:paraId="16823735" w14:textId="77777777" w:rsidR="00557C7A" w:rsidRPr="00FC7D77" w:rsidRDefault="00557C7A" w:rsidP="00557C7A">
      <w:pPr>
        <w:pStyle w:val="subsection"/>
      </w:pPr>
      <w:r w:rsidRPr="00FC7D77">
        <w:tab/>
      </w:r>
      <w:r w:rsidRPr="00FC7D77">
        <w:tab/>
      </w:r>
      <w:r w:rsidR="00083F48" w:rsidRPr="00FC7D77">
        <w:t xml:space="preserve">Each </w:t>
      </w:r>
      <w:r w:rsidR="00160BD7" w:rsidRPr="00FC7D77">
        <w:t>instrument</w:t>
      </w:r>
      <w:r w:rsidR="00083F48" w:rsidRPr="00FC7D77">
        <w:t xml:space="preserve"> that is specified in a Schedule to </w:t>
      </w:r>
      <w:r w:rsidR="00685396" w:rsidRPr="00FC7D77">
        <w:t>this instrument</w:t>
      </w:r>
      <w:r w:rsidR="00083F48" w:rsidRPr="00FC7D77">
        <w:t xml:space="preserve"> is amended or repealed as set out in the applicable items in the Schedule concerned, and any other item in a Schedule to </w:t>
      </w:r>
      <w:r w:rsidR="00685396" w:rsidRPr="00FC7D77">
        <w:t>this instrument</w:t>
      </w:r>
      <w:r w:rsidR="00083F48" w:rsidRPr="00FC7D77">
        <w:t xml:space="preserve"> has effect according to its terms.</w:t>
      </w:r>
    </w:p>
    <w:p w14:paraId="1C8CAD98" w14:textId="77777777" w:rsidR="0048364F" w:rsidRPr="00FC7D77" w:rsidRDefault="00FC7D77" w:rsidP="009C5989">
      <w:pPr>
        <w:pStyle w:val="ActHead6"/>
        <w:pageBreakBefore/>
      </w:pPr>
      <w:bookmarkStart w:id="5" w:name="_Toc80210043"/>
      <w:bookmarkStart w:id="6" w:name="opcAmSched"/>
      <w:bookmarkStart w:id="7" w:name="opcCurrentFind"/>
      <w:r w:rsidRPr="00DF053B">
        <w:rPr>
          <w:rStyle w:val="CharAmSchNo"/>
        </w:rPr>
        <w:lastRenderedPageBreak/>
        <w:t>Schedule 1</w:t>
      </w:r>
      <w:r w:rsidR="0048364F" w:rsidRPr="00FC7D77">
        <w:t>—</w:t>
      </w:r>
      <w:r w:rsidR="005743FE" w:rsidRPr="00DF053B">
        <w:rPr>
          <w:rStyle w:val="CharAmSchText"/>
        </w:rPr>
        <w:t>General</w:t>
      </w:r>
      <w:r w:rsidR="00BB7941" w:rsidRPr="00DF053B">
        <w:rPr>
          <w:rStyle w:val="CharAmSchText"/>
        </w:rPr>
        <w:t xml:space="preserve"> medical services</w:t>
      </w:r>
      <w:bookmarkEnd w:id="5"/>
    </w:p>
    <w:p w14:paraId="5BEC62AE" w14:textId="77777777" w:rsidR="0004044E" w:rsidRPr="00FC7D77" w:rsidRDefault="00EC0BD4" w:rsidP="004E2A0C">
      <w:pPr>
        <w:pStyle w:val="ActHead7"/>
      </w:pPr>
      <w:bookmarkStart w:id="8" w:name="_Toc80210044"/>
      <w:bookmarkEnd w:id="6"/>
      <w:bookmarkEnd w:id="7"/>
      <w:r w:rsidRPr="00DF053B">
        <w:rPr>
          <w:rStyle w:val="CharAmPartNo"/>
        </w:rPr>
        <w:t>Part 1</w:t>
      </w:r>
      <w:r w:rsidR="004E2A0C" w:rsidRPr="00FC7D77">
        <w:t>—</w:t>
      </w:r>
      <w:r w:rsidR="00B84C63" w:rsidRPr="00DF053B">
        <w:rPr>
          <w:rStyle w:val="CharAmPartText"/>
        </w:rPr>
        <w:t>Repetitive transcranial magnetic stimulation</w:t>
      </w:r>
      <w:bookmarkEnd w:id="8"/>
    </w:p>
    <w:p w14:paraId="16928B79" w14:textId="77777777" w:rsidR="0084172C" w:rsidRPr="00FC7D77" w:rsidRDefault="00D46CFF" w:rsidP="00EA0D36">
      <w:pPr>
        <w:pStyle w:val="ActHead9"/>
      </w:pPr>
      <w:bookmarkStart w:id="9" w:name="_Toc80210045"/>
      <w:r w:rsidRPr="00FC7D77">
        <w:t xml:space="preserve">Health Insurance (General Medical Services Table) </w:t>
      </w:r>
      <w:r w:rsidR="00FC7D77">
        <w:t>Regulations 2</w:t>
      </w:r>
      <w:r w:rsidRPr="00FC7D77">
        <w:t>021</w:t>
      </w:r>
      <w:bookmarkEnd w:id="9"/>
    </w:p>
    <w:p w14:paraId="0EFD67C5" w14:textId="77777777" w:rsidR="004A5F4A" w:rsidRPr="00FC7D77" w:rsidRDefault="00677459" w:rsidP="00287BCE">
      <w:pPr>
        <w:pStyle w:val="ItemHead"/>
      </w:pPr>
      <w:r w:rsidRPr="00FC7D77">
        <w:t>1</w:t>
      </w:r>
      <w:r w:rsidR="004A5F4A" w:rsidRPr="00FC7D77">
        <w:t xml:space="preserve">  </w:t>
      </w:r>
      <w:r w:rsidR="00FC7D77" w:rsidRPr="00FC7D77">
        <w:t>Subclause 1</w:t>
      </w:r>
      <w:r w:rsidR="004A5F4A" w:rsidRPr="00FC7D77">
        <w:t xml:space="preserve">.2.11(1) of </w:t>
      </w:r>
      <w:r w:rsidR="00FC7D77" w:rsidRPr="00FC7D77">
        <w:t>Schedule 1</w:t>
      </w:r>
    </w:p>
    <w:p w14:paraId="2A8296A2" w14:textId="77777777" w:rsidR="004A5F4A" w:rsidRPr="00FC7D77" w:rsidRDefault="004A5F4A" w:rsidP="004A5F4A">
      <w:pPr>
        <w:pStyle w:val="Item"/>
      </w:pPr>
      <w:r w:rsidRPr="00FC7D77">
        <w:t>Omit “14218”</w:t>
      </w:r>
      <w:r w:rsidR="00FC7D77">
        <w:t>,</w:t>
      </w:r>
      <w:r w:rsidRPr="00FC7D77">
        <w:t xml:space="preserve"> substitute “14217, 14218, 14220”.</w:t>
      </w:r>
    </w:p>
    <w:p w14:paraId="6ED982D1" w14:textId="77777777" w:rsidR="00287BCE" w:rsidRPr="00FC7D77" w:rsidRDefault="00677459" w:rsidP="00287BCE">
      <w:pPr>
        <w:pStyle w:val="ItemHead"/>
      </w:pPr>
      <w:r w:rsidRPr="00FC7D77">
        <w:t>2</w:t>
      </w:r>
      <w:r w:rsidR="00287BCE" w:rsidRPr="00FC7D77">
        <w:t xml:space="preserve">  After clause 5.2.</w:t>
      </w:r>
      <w:r w:rsidR="001F67DD" w:rsidRPr="00FC7D77">
        <w:t>6</w:t>
      </w:r>
      <w:r w:rsidR="00287BCE" w:rsidRPr="00FC7D77">
        <w:t xml:space="preserve"> of </w:t>
      </w:r>
      <w:r w:rsidR="00FC7D77" w:rsidRPr="00FC7D77">
        <w:t>Schedule 1</w:t>
      </w:r>
    </w:p>
    <w:p w14:paraId="297C6E15" w14:textId="77777777" w:rsidR="00287BCE" w:rsidRPr="00FC7D77" w:rsidRDefault="00287BCE" w:rsidP="00287BCE">
      <w:pPr>
        <w:pStyle w:val="Item"/>
      </w:pPr>
      <w:r w:rsidRPr="00FC7D77">
        <w:t>Insert:</w:t>
      </w:r>
    </w:p>
    <w:p w14:paraId="2597F3AC" w14:textId="77777777" w:rsidR="00287BCE" w:rsidRPr="00FC7D77" w:rsidRDefault="00287BCE" w:rsidP="00287BCE">
      <w:pPr>
        <w:pStyle w:val="ActHead5"/>
      </w:pPr>
      <w:bookmarkStart w:id="10" w:name="_Toc80210046"/>
      <w:r w:rsidRPr="00DF053B">
        <w:rPr>
          <w:rStyle w:val="CharSectno"/>
        </w:rPr>
        <w:t>5.2.</w:t>
      </w:r>
      <w:r w:rsidR="001F67DD" w:rsidRPr="00DF053B">
        <w:rPr>
          <w:rStyle w:val="CharSectno"/>
        </w:rPr>
        <w:t>6</w:t>
      </w:r>
      <w:r w:rsidRPr="00DF053B">
        <w:rPr>
          <w:rStyle w:val="CharSectno"/>
        </w:rPr>
        <w:t>A</w:t>
      </w:r>
      <w:r w:rsidRPr="00FC7D77">
        <w:t xml:space="preserve">  Restriction on items 14217 and 14220—maintenance therapy</w:t>
      </w:r>
      <w:bookmarkEnd w:id="10"/>
    </w:p>
    <w:p w14:paraId="516BD15E" w14:textId="77777777" w:rsidR="00287BCE" w:rsidRPr="00FC7D77" w:rsidRDefault="00287BCE" w:rsidP="00287BCE">
      <w:pPr>
        <w:pStyle w:val="subsection"/>
      </w:pPr>
      <w:r w:rsidRPr="00FC7D77">
        <w:tab/>
      </w:r>
      <w:r w:rsidRPr="00FC7D77">
        <w:tab/>
        <w:t xml:space="preserve">A service under </w:t>
      </w:r>
      <w:r w:rsidR="00611826" w:rsidRPr="00FC7D77">
        <w:t>item 1</w:t>
      </w:r>
      <w:r w:rsidRPr="00FC7D77">
        <w:t>4217 or 14220 cannot be provided to a patient as maintenance therapy for the prevention of further relapse of the patient’s depression.</w:t>
      </w:r>
    </w:p>
    <w:p w14:paraId="304BF2B8" w14:textId="77777777" w:rsidR="00287BCE" w:rsidRPr="00FC7D77" w:rsidRDefault="00677459" w:rsidP="00287BCE">
      <w:pPr>
        <w:pStyle w:val="ItemHead"/>
      </w:pPr>
      <w:r w:rsidRPr="00FC7D77">
        <w:t>3</w:t>
      </w:r>
      <w:r w:rsidR="00287BCE" w:rsidRPr="00FC7D77">
        <w:t xml:space="preserve">  </w:t>
      </w:r>
      <w:r w:rsidR="00FC7D77" w:rsidRPr="00FC7D77">
        <w:t>Schedule 1</w:t>
      </w:r>
      <w:r w:rsidR="00287BCE" w:rsidRPr="00FC7D77">
        <w:t xml:space="preserve"> (after </w:t>
      </w:r>
      <w:r w:rsidR="00611826" w:rsidRPr="00FC7D77">
        <w:t>item 1</w:t>
      </w:r>
      <w:r w:rsidR="00287BCE" w:rsidRPr="00FC7D77">
        <w:t>4212)</w:t>
      </w:r>
    </w:p>
    <w:p w14:paraId="6CAB4213" w14:textId="77777777" w:rsidR="00287BCE" w:rsidRPr="00FC7D77" w:rsidRDefault="00287BCE" w:rsidP="00287BCE">
      <w:pPr>
        <w:pStyle w:val="Item"/>
      </w:pPr>
      <w:r w:rsidRPr="00FC7D77">
        <w:t>Insert:</w:t>
      </w:r>
    </w:p>
    <w:p w14:paraId="0112CCD1" w14:textId="77777777" w:rsidR="00287BCE" w:rsidRPr="00FC7D77" w:rsidRDefault="00287BCE" w:rsidP="00287BC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315"/>
        <w:gridCol w:w="5870"/>
        <w:gridCol w:w="1342"/>
      </w:tblGrid>
      <w:tr w:rsidR="00287BCE" w:rsidRPr="00FC7D77" w14:paraId="4594F0A1" w14:textId="77777777" w:rsidTr="00C6664B">
        <w:tc>
          <w:tcPr>
            <w:tcW w:w="771" w:type="pct"/>
            <w:tcBorders>
              <w:top w:val="nil"/>
              <w:bottom w:val="single" w:sz="2" w:space="0" w:color="auto"/>
            </w:tcBorders>
            <w:shd w:val="clear" w:color="auto" w:fill="auto"/>
          </w:tcPr>
          <w:p w14:paraId="49480F6B" w14:textId="77777777" w:rsidR="00287BCE" w:rsidRPr="00FC7D77" w:rsidRDefault="00287BCE" w:rsidP="00C6664B">
            <w:pPr>
              <w:pStyle w:val="Tabletext"/>
            </w:pPr>
            <w:r w:rsidRPr="00FC7D77">
              <w:t>14216</w:t>
            </w:r>
          </w:p>
        </w:tc>
        <w:tc>
          <w:tcPr>
            <w:tcW w:w="3442" w:type="pct"/>
            <w:tcBorders>
              <w:top w:val="nil"/>
              <w:bottom w:val="single" w:sz="2" w:space="0" w:color="auto"/>
            </w:tcBorders>
            <w:shd w:val="clear" w:color="auto" w:fill="auto"/>
          </w:tcPr>
          <w:p w14:paraId="6C845D20" w14:textId="77777777" w:rsidR="00287BCE" w:rsidRPr="00FC7D77" w:rsidRDefault="00287BCE" w:rsidP="00C6664B">
            <w:pPr>
              <w:pStyle w:val="Tabletext"/>
            </w:pPr>
            <w:r w:rsidRPr="00FC7D77">
              <w:t xml:space="preserve">Professional attendance </w:t>
            </w:r>
            <w:r w:rsidR="00695971" w:rsidRPr="00FC7D77">
              <w:t xml:space="preserve">on a patient </w:t>
            </w:r>
            <w:r w:rsidRPr="00FC7D77">
              <w:t>by a psychiatrist, who has undertaken training in Repetitive Transcranial Magnetic Stimulation (rTMS), for treatment mapping for rTMS</w:t>
            </w:r>
            <w:r w:rsidR="00DE096E" w:rsidRPr="00FC7D77">
              <w:t>,</w:t>
            </w:r>
            <w:r w:rsidRPr="00FC7D77">
              <w:t xml:space="preserve"> if the patient:</w:t>
            </w:r>
          </w:p>
          <w:p w14:paraId="2CF59774" w14:textId="77777777" w:rsidR="00287BCE" w:rsidRPr="00FC7D77" w:rsidRDefault="00287BCE" w:rsidP="00C6664B">
            <w:pPr>
              <w:pStyle w:val="Tablea"/>
            </w:pPr>
            <w:r w:rsidRPr="00FC7D77">
              <w:t>(a) has not previously received any prior transcranial magnetic stimulation therapy in a public or private setting; and</w:t>
            </w:r>
          </w:p>
          <w:p w14:paraId="64BFF64F" w14:textId="77777777" w:rsidR="00287BCE" w:rsidRPr="00FC7D77" w:rsidRDefault="00287BCE" w:rsidP="00C6664B">
            <w:pPr>
              <w:pStyle w:val="Tablea"/>
            </w:pPr>
            <w:r w:rsidRPr="00FC7D77">
              <w:t xml:space="preserve">(b) is </w:t>
            </w:r>
            <w:r w:rsidR="001F67DD" w:rsidRPr="00FC7D77">
              <w:t xml:space="preserve">at least </w:t>
            </w:r>
            <w:r w:rsidRPr="00FC7D77">
              <w:t>18 years old; and</w:t>
            </w:r>
          </w:p>
          <w:p w14:paraId="3359253E" w14:textId="77777777" w:rsidR="00287BCE" w:rsidRPr="00FC7D77" w:rsidRDefault="00287BCE" w:rsidP="00C6664B">
            <w:pPr>
              <w:pStyle w:val="Tablea"/>
            </w:pPr>
            <w:r w:rsidRPr="00FC7D77">
              <w:t>(c) is diagnosed with a major depressive episode; and</w:t>
            </w:r>
          </w:p>
          <w:p w14:paraId="7DF68E9E" w14:textId="77777777" w:rsidR="00287BCE" w:rsidRPr="00FC7D77" w:rsidRDefault="00287BCE" w:rsidP="00C6664B">
            <w:pPr>
              <w:pStyle w:val="Tablea"/>
            </w:pPr>
            <w:r w:rsidRPr="00FC7D77">
              <w:t xml:space="preserve">(d) has failed to receive satisfactory improvement for the major depressive episode despite the adequate trialling of at least 2 different classes of antidepressant medications, unless contraindicated, </w:t>
            </w:r>
            <w:r w:rsidR="0090357E" w:rsidRPr="00FC7D77">
              <w:t xml:space="preserve">and all </w:t>
            </w:r>
            <w:r w:rsidR="00377781" w:rsidRPr="00FC7D77">
              <w:t xml:space="preserve">of </w:t>
            </w:r>
            <w:r w:rsidR="0090357E" w:rsidRPr="00FC7D77">
              <w:t>the following apply</w:t>
            </w:r>
            <w:r w:rsidRPr="00FC7D77">
              <w:t>:</w:t>
            </w:r>
          </w:p>
          <w:p w14:paraId="76CA2E18" w14:textId="77777777" w:rsidR="00287BCE" w:rsidRPr="00FC7D77" w:rsidRDefault="00287BCE" w:rsidP="00C6664B">
            <w:pPr>
              <w:pStyle w:val="Tablei"/>
            </w:pPr>
            <w:r w:rsidRPr="00FC7D77">
              <w:t>(i) the patient’s adherence to antidepressant treatment has been formally assessed;</w:t>
            </w:r>
          </w:p>
          <w:p w14:paraId="455741BC" w14:textId="77777777" w:rsidR="00287BCE" w:rsidRPr="00FC7D77" w:rsidRDefault="00287BCE" w:rsidP="00C6664B">
            <w:pPr>
              <w:pStyle w:val="Tablei"/>
            </w:pPr>
            <w:r w:rsidRPr="00FC7D77">
              <w:t>(ii) the trialling of each antidepressant medication has been at the recommended therapeutic dose for a minimum of 3 weeks;</w:t>
            </w:r>
          </w:p>
          <w:p w14:paraId="3F819C3E" w14:textId="77777777" w:rsidR="00287BCE" w:rsidRPr="00FC7D77" w:rsidRDefault="00287BCE" w:rsidP="00C6664B">
            <w:pPr>
              <w:pStyle w:val="Tablei"/>
            </w:pPr>
            <w:r w:rsidRPr="00FC7D77">
              <w:t xml:space="preserve">(iii) </w:t>
            </w:r>
            <w:r w:rsidR="0090357E" w:rsidRPr="00FC7D77">
              <w:t xml:space="preserve">where clinically appropriate, </w:t>
            </w:r>
            <w:r w:rsidRPr="00FC7D77">
              <w:t>the treatment has been titrated to the maximum tolerated therapeutic dose; and</w:t>
            </w:r>
          </w:p>
          <w:p w14:paraId="6A53D348" w14:textId="77777777" w:rsidR="00287BCE" w:rsidRPr="00FC7D77" w:rsidRDefault="00287BCE" w:rsidP="00C6664B">
            <w:pPr>
              <w:pStyle w:val="Tablea"/>
            </w:pPr>
            <w:r w:rsidRPr="00FC7D77">
              <w:t xml:space="preserve">(e) has undertaken psychological therapy, </w:t>
            </w:r>
            <w:r w:rsidR="001F67DD" w:rsidRPr="00FC7D77">
              <w:t>if</w:t>
            </w:r>
            <w:r w:rsidRPr="00FC7D77">
              <w:t xml:space="preserve"> clinically appropriate</w:t>
            </w:r>
          </w:p>
        </w:tc>
        <w:tc>
          <w:tcPr>
            <w:tcW w:w="787" w:type="pct"/>
            <w:tcBorders>
              <w:top w:val="nil"/>
              <w:bottom w:val="single" w:sz="2" w:space="0" w:color="auto"/>
            </w:tcBorders>
            <w:shd w:val="clear" w:color="auto" w:fill="auto"/>
          </w:tcPr>
          <w:p w14:paraId="2CDD6C6A" w14:textId="77777777" w:rsidR="00287BCE" w:rsidRPr="00FC7D77" w:rsidRDefault="00287BCE" w:rsidP="00C6664B">
            <w:pPr>
              <w:pStyle w:val="Tabletext"/>
              <w:jc w:val="right"/>
            </w:pPr>
            <w:r w:rsidRPr="00FC7D77">
              <w:t>186.40</w:t>
            </w:r>
          </w:p>
        </w:tc>
      </w:tr>
      <w:tr w:rsidR="00287BCE" w:rsidRPr="00FC7D77" w14:paraId="43CDF718" w14:textId="77777777" w:rsidTr="00C6664B">
        <w:tc>
          <w:tcPr>
            <w:tcW w:w="771" w:type="pct"/>
            <w:tcBorders>
              <w:top w:val="single" w:sz="2" w:space="0" w:color="auto"/>
              <w:bottom w:val="nil"/>
            </w:tcBorders>
            <w:shd w:val="clear" w:color="auto" w:fill="auto"/>
          </w:tcPr>
          <w:p w14:paraId="7DE02D52" w14:textId="77777777" w:rsidR="00287BCE" w:rsidRPr="00FC7D77" w:rsidRDefault="00287BCE" w:rsidP="00C6664B">
            <w:pPr>
              <w:pStyle w:val="Tabletext"/>
            </w:pPr>
            <w:r w:rsidRPr="00FC7D77">
              <w:t>14217</w:t>
            </w:r>
          </w:p>
        </w:tc>
        <w:tc>
          <w:tcPr>
            <w:tcW w:w="3442" w:type="pct"/>
            <w:tcBorders>
              <w:top w:val="single" w:sz="2" w:space="0" w:color="auto"/>
              <w:bottom w:val="nil"/>
            </w:tcBorders>
            <w:shd w:val="clear" w:color="auto" w:fill="auto"/>
          </w:tcPr>
          <w:p w14:paraId="1C37A504" w14:textId="77777777" w:rsidR="00287BCE" w:rsidRPr="00FC7D77" w:rsidRDefault="00287BCE" w:rsidP="00C6664B">
            <w:pPr>
              <w:pStyle w:val="Tabletext"/>
            </w:pPr>
            <w:r w:rsidRPr="00FC7D77">
              <w:t>Repetitive Transcranial Magnetic Stimulation (rTMS) treatment of up to 35 services provided by</w:t>
            </w:r>
            <w:r w:rsidR="004A5F4A" w:rsidRPr="00FC7D77">
              <w:t>, or on behalf of, a psychiatrist</w:t>
            </w:r>
            <w:r w:rsidRPr="00FC7D77">
              <w:t xml:space="preserve"> who has undertaken training in rTMS, if the patient has previously received a service under </w:t>
            </w:r>
            <w:r w:rsidR="00611826" w:rsidRPr="00FC7D77">
              <w:t>item 1</w:t>
            </w:r>
            <w:r w:rsidRPr="00FC7D77">
              <w:t>4216</w:t>
            </w:r>
            <w:r w:rsidRPr="00FC7D77">
              <w:rPr>
                <w:i/>
              </w:rPr>
              <w:t>—</w:t>
            </w:r>
            <w:r w:rsidRPr="00FC7D77">
              <w:t>each service up to 35 services</w:t>
            </w:r>
          </w:p>
        </w:tc>
        <w:tc>
          <w:tcPr>
            <w:tcW w:w="787" w:type="pct"/>
            <w:tcBorders>
              <w:top w:val="single" w:sz="2" w:space="0" w:color="auto"/>
              <w:bottom w:val="nil"/>
            </w:tcBorders>
            <w:shd w:val="clear" w:color="auto" w:fill="auto"/>
          </w:tcPr>
          <w:p w14:paraId="1DC2589B" w14:textId="77777777" w:rsidR="00287BCE" w:rsidRPr="00FC7D77" w:rsidRDefault="00287BCE" w:rsidP="00C6664B">
            <w:pPr>
              <w:pStyle w:val="Tabletext"/>
              <w:jc w:val="right"/>
            </w:pPr>
            <w:r w:rsidRPr="00FC7D77">
              <w:t>160.00</w:t>
            </w:r>
          </w:p>
        </w:tc>
      </w:tr>
    </w:tbl>
    <w:p w14:paraId="4F8D23D1" w14:textId="77777777" w:rsidR="00287BCE" w:rsidRPr="00FC7D77" w:rsidRDefault="00677459" w:rsidP="00287BCE">
      <w:pPr>
        <w:pStyle w:val="ItemHead"/>
      </w:pPr>
      <w:r w:rsidRPr="00FC7D77">
        <w:t>4</w:t>
      </w:r>
      <w:r w:rsidR="00287BCE" w:rsidRPr="00FC7D77">
        <w:t xml:space="preserve">  </w:t>
      </w:r>
      <w:r w:rsidR="00FC7D77" w:rsidRPr="00FC7D77">
        <w:t>Schedule 1</w:t>
      </w:r>
      <w:r w:rsidR="00287BCE" w:rsidRPr="00FC7D77">
        <w:t xml:space="preserve"> (after </w:t>
      </w:r>
      <w:r w:rsidR="00611826" w:rsidRPr="00FC7D77">
        <w:t>item 1</w:t>
      </w:r>
      <w:r w:rsidR="00287BCE" w:rsidRPr="00FC7D77">
        <w:t>4218)</w:t>
      </w:r>
    </w:p>
    <w:p w14:paraId="74A3E96E" w14:textId="77777777" w:rsidR="00287BCE" w:rsidRPr="00FC7D77" w:rsidRDefault="00287BCE" w:rsidP="00287BCE">
      <w:pPr>
        <w:pStyle w:val="Item"/>
      </w:pPr>
      <w:r w:rsidRPr="00FC7D77">
        <w:t>Insert:</w:t>
      </w:r>
    </w:p>
    <w:p w14:paraId="4F3F1F5D" w14:textId="77777777" w:rsidR="00287BCE" w:rsidRPr="00FC7D77" w:rsidRDefault="00287BCE" w:rsidP="00287BC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315"/>
        <w:gridCol w:w="5870"/>
        <w:gridCol w:w="1342"/>
      </w:tblGrid>
      <w:tr w:rsidR="00287BCE" w:rsidRPr="00FC7D77" w14:paraId="7FEB9FC5" w14:textId="77777777" w:rsidTr="00C6664B">
        <w:tc>
          <w:tcPr>
            <w:tcW w:w="771" w:type="pct"/>
            <w:tcBorders>
              <w:top w:val="nil"/>
              <w:bottom w:val="single" w:sz="2" w:space="0" w:color="auto"/>
            </w:tcBorders>
            <w:shd w:val="clear" w:color="auto" w:fill="auto"/>
          </w:tcPr>
          <w:p w14:paraId="43A31D1C" w14:textId="77777777" w:rsidR="00287BCE" w:rsidRPr="00FC7D77" w:rsidRDefault="00287BCE" w:rsidP="00C6664B">
            <w:pPr>
              <w:pStyle w:val="Tabletext"/>
            </w:pPr>
            <w:r w:rsidRPr="00FC7D77">
              <w:t>14219</w:t>
            </w:r>
          </w:p>
        </w:tc>
        <w:tc>
          <w:tcPr>
            <w:tcW w:w="3442" w:type="pct"/>
            <w:tcBorders>
              <w:top w:val="nil"/>
              <w:bottom w:val="single" w:sz="2" w:space="0" w:color="auto"/>
            </w:tcBorders>
            <w:shd w:val="clear" w:color="auto" w:fill="auto"/>
          </w:tcPr>
          <w:p w14:paraId="63A08B58" w14:textId="77777777" w:rsidR="00287BCE" w:rsidRPr="00FC7D77" w:rsidRDefault="00287BCE" w:rsidP="00C6664B">
            <w:pPr>
              <w:pStyle w:val="Tabletext"/>
            </w:pPr>
            <w:r w:rsidRPr="00FC7D77">
              <w:t xml:space="preserve">Professional attendance </w:t>
            </w:r>
            <w:r w:rsidR="00695971" w:rsidRPr="00FC7D77">
              <w:t xml:space="preserve">on a patient </w:t>
            </w:r>
            <w:r w:rsidRPr="00FC7D77">
              <w:t xml:space="preserve">by a psychiatrist, who has </w:t>
            </w:r>
            <w:r w:rsidRPr="00FC7D77">
              <w:lastRenderedPageBreak/>
              <w:t>undertaken training in Repetitive Transcranial Magnetic Stimulation (rTMS), for treatment mapping for rTMS</w:t>
            </w:r>
            <w:r w:rsidR="00DE096E" w:rsidRPr="00FC7D77">
              <w:t>,</w:t>
            </w:r>
            <w:r w:rsidRPr="00FC7D77">
              <w:t xml:space="preserve"> if the patient:</w:t>
            </w:r>
          </w:p>
          <w:p w14:paraId="210E9672" w14:textId="77777777" w:rsidR="00287BCE" w:rsidRPr="00FC7D77" w:rsidRDefault="00287BCE" w:rsidP="00C6664B">
            <w:pPr>
              <w:pStyle w:val="Tablea"/>
            </w:pPr>
            <w:r w:rsidRPr="00FC7D77">
              <w:t xml:space="preserve">(a) is </w:t>
            </w:r>
            <w:r w:rsidR="001F67DD" w:rsidRPr="00FC7D77">
              <w:t xml:space="preserve">at least </w:t>
            </w:r>
            <w:r w:rsidRPr="00FC7D77">
              <w:t>18 years old; and</w:t>
            </w:r>
          </w:p>
          <w:p w14:paraId="47AE6755" w14:textId="77777777" w:rsidR="00287BCE" w:rsidRPr="00FC7D77" w:rsidRDefault="00287BCE" w:rsidP="00C6664B">
            <w:pPr>
              <w:pStyle w:val="Tablea"/>
            </w:pPr>
            <w:r w:rsidRPr="00FC7D77">
              <w:t>(b) is diagnosed with a major depressive episode; and</w:t>
            </w:r>
          </w:p>
          <w:p w14:paraId="08BF1281" w14:textId="77777777" w:rsidR="00287BCE" w:rsidRPr="00FC7D77" w:rsidRDefault="00287BCE" w:rsidP="00C6664B">
            <w:pPr>
              <w:pStyle w:val="Tablea"/>
            </w:pPr>
            <w:r w:rsidRPr="00FC7D77">
              <w:t>(c) has failed to receive satisfactory improvement for the major depressive episode despite the adequate trialling of at least 2 different classes of antidepressant medications, unless contraindicated,</w:t>
            </w:r>
            <w:r w:rsidR="001F67DD" w:rsidRPr="00FC7D77">
              <w:t xml:space="preserve"> and all </w:t>
            </w:r>
            <w:r w:rsidR="00377781" w:rsidRPr="00FC7D77">
              <w:t xml:space="preserve">of </w:t>
            </w:r>
            <w:r w:rsidR="001F67DD" w:rsidRPr="00FC7D77">
              <w:t>the following apply</w:t>
            </w:r>
            <w:r w:rsidRPr="00FC7D77">
              <w:t>:</w:t>
            </w:r>
          </w:p>
          <w:p w14:paraId="2535A48C" w14:textId="77777777" w:rsidR="00287BCE" w:rsidRPr="00FC7D77" w:rsidRDefault="00287BCE" w:rsidP="00C6664B">
            <w:pPr>
              <w:pStyle w:val="Tablei"/>
            </w:pPr>
            <w:r w:rsidRPr="00FC7D77">
              <w:t>(i) the patient’s adherence to antidepressant treatment has been formally assessed;</w:t>
            </w:r>
          </w:p>
          <w:p w14:paraId="15F665DB" w14:textId="77777777" w:rsidR="00287BCE" w:rsidRPr="00FC7D77" w:rsidRDefault="00287BCE" w:rsidP="00C6664B">
            <w:pPr>
              <w:pStyle w:val="Tablei"/>
            </w:pPr>
            <w:r w:rsidRPr="00FC7D77">
              <w:t>(ii) the trialling of each antidepressant medication has been at the recommended therapeutic dose for a minimum of 3 weeks;</w:t>
            </w:r>
          </w:p>
          <w:p w14:paraId="28AE319E" w14:textId="77777777" w:rsidR="00287BCE" w:rsidRPr="00FC7D77" w:rsidRDefault="00287BCE" w:rsidP="00C6664B">
            <w:pPr>
              <w:pStyle w:val="Tablei"/>
            </w:pPr>
            <w:r w:rsidRPr="00FC7D77">
              <w:t>(iii) where clinically appropriate, the treatment has been titrated to the maximum tolerated therapeutic dose; and</w:t>
            </w:r>
          </w:p>
          <w:p w14:paraId="3DB23092" w14:textId="77777777" w:rsidR="00287BCE" w:rsidRPr="00FC7D77" w:rsidRDefault="00287BCE" w:rsidP="00C6664B">
            <w:pPr>
              <w:pStyle w:val="Tablea"/>
            </w:pPr>
            <w:r w:rsidRPr="00FC7D77">
              <w:t xml:space="preserve">(d) has undertaken psychological therapy, </w:t>
            </w:r>
            <w:r w:rsidR="001F67DD" w:rsidRPr="00FC7D77">
              <w:t>if</w:t>
            </w:r>
            <w:r w:rsidRPr="00FC7D77">
              <w:t xml:space="preserve"> clinically appropriate; and</w:t>
            </w:r>
          </w:p>
          <w:p w14:paraId="77FE3763" w14:textId="77777777" w:rsidR="00287BCE" w:rsidRPr="00FC7D77" w:rsidRDefault="00287BCE" w:rsidP="00C6664B">
            <w:pPr>
              <w:pStyle w:val="Tablea"/>
            </w:pPr>
            <w:r w:rsidRPr="00FC7D77">
              <w:t>(e) has previously received a</w:t>
            </w:r>
            <w:r w:rsidR="00377781" w:rsidRPr="00FC7D77">
              <w:t>n</w:t>
            </w:r>
            <w:r w:rsidRPr="00FC7D77">
              <w:t xml:space="preserve"> </w:t>
            </w:r>
            <w:r w:rsidR="00C3387E" w:rsidRPr="00FC7D77">
              <w:t xml:space="preserve">initial </w:t>
            </w:r>
            <w:r w:rsidRPr="00FC7D77">
              <w:t xml:space="preserve">service under </w:t>
            </w:r>
            <w:r w:rsidR="00611826" w:rsidRPr="00FC7D77">
              <w:t>item 1</w:t>
            </w:r>
            <w:r w:rsidRPr="00FC7D77">
              <w:t>4217 and</w:t>
            </w:r>
            <w:r w:rsidR="001F67DD" w:rsidRPr="00FC7D77">
              <w:t xml:space="preserve"> </w:t>
            </w:r>
            <w:r w:rsidR="00C3387E" w:rsidRPr="00FC7D77">
              <w:t>the patient</w:t>
            </w:r>
            <w:r w:rsidRPr="00FC7D77">
              <w:t>:</w:t>
            </w:r>
          </w:p>
          <w:p w14:paraId="6E9FD5CF" w14:textId="77777777" w:rsidR="00287BCE" w:rsidRPr="00FC7D77" w:rsidRDefault="00287BCE" w:rsidP="00C6664B">
            <w:pPr>
              <w:pStyle w:val="Tablei"/>
            </w:pPr>
            <w:r w:rsidRPr="00FC7D77">
              <w:t xml:space="preserve">(i) </w:t>
            </w:r>
            <w:r w:rsidR="00DE096E" w:rsidRPr="00FC7D77">
              <w:t xml:space="preserve">has </w:t>
            </w:r>
            <w:r w:rsidRPr="00FC7D77">
              <w:t xml:space="preserve">relapsed after </w:t>
            </w:r>
            <w:r w:rsidR="000F6E4B" w:rsidRPr="00FC7D77">
              <w:t xml:space="preserve">a remission following </w:t>
            </w:r>
            <w:r w:rsidRPr="00FC7D77">
              <w:t xml:space="preserve">the initial </w:t>
            </w:r>
            <w:r w:rsidR="000F6E4B" w:rsidRPr="00FC7D77">
              <w:t>service</w:t>
            </w:r>
            <w:r w:rsidRPr="00FC7D77">
              <w:t xml:space="preserve">; </w:t>
            </w:r>
            <w:r w:rsidR="00C3387E" w:rsidRPr="00FC7D77">
              <w:t>and</w:t>
            </w:r>
          </w:p>
          <w:p w14:paraId="04DA685B" w14:textId="77777777" w:rsidR="00377781" w:rsidRPr="00FC7D77" w:rsidRDefault="00287BCE" w:rsidP="000F6E4B">
            <w:pPr>
              <w:pStyle w:val="Tablei"/>
            </w:pPr>
            <w:r w:rsidRPr="00FC7D77">
              <w:t xml:space="preserve">(ii) </w:t>
            </w:r>
            <w:r w:rsidR="00DE096E" w:rsidRPr="00FC7D77">
              <w:t xml:space="preserve">has </w:t>
            </w:r>
            <w:r w:rsidRPr="00FC7D77">
              <w:t>had a satisfactory clinical response</w:t>
            </w:r>
            <w:r w:rsidR="001F67DD" w:rsidRPr="00FC7D77">
              <w:t xml:space="preserve"> to </w:t>
            </w:r>
            <w:r w:rsidR="00DE096E" w:rsidRPr="00FC7D77">
              <w:t xml:space="preserve">the service under </w:t>
            </w:r>
            <w:r w:rsidR="00611826" w:rsidRPr="00FC7D77">
              <w:t>item 1</w:t>
            </w:r>
            <w:r w:rsidR="00DE096E" w:rsidRPr="00FC7D77">
              <w:t>4217</w:t>
            </w:r>
            <w:r w:rsidR="001F67DD" w:rsidRPr="00FC7D77">
              <w:t xml:space="preserve"> (</w:t>
            </w:r>
            <w:r w:rsidRPr="00FC7D77">
              <w:t xml:space="preserve">which </w:t>
            </w:r>
            <w:r w:rsidR="001F67DD" w:rsidRPr="00FC7D77">
              <w:t>has been</w:t>
            </w:r>
            <w:r w:rsidRPr="00FC7D77">
              <w:t xml:space="preserve"> assessed by a validated major depressive disorder tool at least 4 months after receiving </w:t>
            </w:r>
            <w:r w:rsidR="00DE096E" w:rsidRPr="00FC7D77">
              <w:t>that</w:t>
            </w:r>
            <w:r w:rsidRPr="00FC7D77">
              <w:t xml:space="preserve"> service</w:t>
            </w:r>
            <w:r w:rsidR="00DE096E" w:rsidRPr="00FC7D77">
              <w:t>)</w:t>
            </w:r>
          </w:p>
        </w:tc>
        <w:tc>
          <w:tcPr>
            <w:tcW w:w="787" w:type="pct"/>
            <w:tcBorders>
              <w:top w:val="nil"/>
              <w:bottom w:val="single" w:sz="2" w:space="0" w:color="auto"/>
            </w:tcBorders>
            <w:shd w:val="clear" w:color="auto" w:fill="auto"/>
          </w:tcPr>
          <w:p w14:paraId="49E20BCD" w14:textId="77777777" w:rsidR="00287BCE" w:rsidRPr="00FC7D77" w:rsidRDefault="00287BCE" w:rsidP="00C6664B">
            <w:pPr>
              <w:pStyle w:val="Tabletext"/>
              <w:jc w:val="right"/>
            </w:pPr>
            <w:r w:rsidRPr="00FC7D77">
              <w:lastRenderedPageBreak/>
              <w:t>186.40</w:t>
            </w:r>
          </w:p>
        </w:tc>
      </w:tr>
      <w:tr w:rsidR="00287BCE" w:rsidRPr="00FC7D77" w14:paraId="61526A1B" w14:textId="77777777" w:rsidTr="00C6664B">
        <w:tc>
          <w:tcPr>
            <w:tcW w:w="771" w:type="pct"/>
            <w:tcBorders>
              <w:top w:val="single" w:sz="2" w:space="0" w:color="auto"/>
              <w:bottom w:val="nil"/>
            </w:tcBorders>
            <w:shd w:val="clear" w:color="auto" w:fill="auto"/>
          </w:tcPr>
          <w:p w14:paraId="0D5D42C7" w14:textId="77777777" w:rsidR="00287BCE" w:rsidRPr="00FC7D77" w:rsidRDefault="00287BCE" w:rsidP="00C6664B">
            <w:pPr>
              <w:pStyle w:val="Tabletext"/>
            </w:pPr>
            <w:r w:rsidRPr="00FC7D77">
              <w:t>14220</w:t>
            </w:r>
          </w:p>
        </w:tc>
        <w:tc>
          <w:tcPr>
            <w:tcW w:w="3442" w:type="pct"/>
            <w:tcBorders>
              <w:top w:val="single" w:sz="2" w:space="0" w:color="auto"/>
              <w:bottom w:val="nil"/>
            </w:tcBorders>
            <w:shd w:val="clear" w:color="auto" w:fill="auto"/>
          </w:tcPr>
          <w:p w14:paraId="4DD789A9" w14:textId="77777777" w:rsidR="00287BCE" w:rsidRPr="00FC7D77" w:rsidRDefault="00287BCE" w:rsidP="00C6664B">
            <w:pPr>
              <w:pStyle w:val="Tabletext"/>
            </w:pPr>
            <w:r w:rsidRPr="00FC7D77">
              <w:t>Repetitive Transcranial Magnetic Stimulation (rTMS) treatment of up to 15 services provided by</w:t>
            </w:r>
            <w:r w:rsidR="004A5F4A" w:rsidRPr="00FC7D77">
              <w:t>, or on behalf of, a psychiatrist</w:t>
            </w:r>
            <w:r w:rsidRPr="00FC7D77">
              <w:t xml:space="preserve"> who has undertaken training in rTMS, if the patient has previously received:</w:t>
            </w:r>
          </w:p>
          <w:p w14:paraId="60C8E92A" w14:textId="77777777" w:rsidR="00287BCE" w:rsidRPr="00FC7D77" w:rsidRDefault="00287BCE" w:rsidP="00C6664B">
            <w:pPr>
              <w:pStyle w:val="Tablea"/>
            </w:pPr>
            <w:r w:rsidRPr="00FC7D77">
              <w:t xml:space="preserve">(a) a service under </w:t>
            </w:r>
            <w:r w:rsidR="00611826" w:rsidRPr="00FC7D77">
              <w:t>item 1</w:t>
            </w:r>
            <w:r w:rsidRPr="00FC7D77">
              <w:t>4217</w:t>
            </w:r>
            <w:r w:rsidR="00DE096E" w:rsidRPr="00FC7D77">
              <w:t xml:space="preserve"> (which</w:t>
            </w:r>
            <w:r w:rsidRPr="00FC7D77">
              <w:t xml:space="preserve"> was not provided in the previous 4 months</w:t>
            </w:r>
            <w:r w:rsidR="00DE096E" w:rsidRPr="00FC7D77">
              <w:t>)</w:t>
            </w:r>
            <w:r w:rsidRPr="00FC7D77">
              <w:t>; and</w:t>
            </w:r>
          </w:p>
          <w:p w14:paraId="16A5E91F" w14:textId="77777777" w:rsidR="00287BCE" w:rsidRPr="00FC7D77" w:rsidRDefault="00287BCE" w:rsidP="00C6664B">
            <w:pPr>
              <w:pStyle w:val="Tablea"/>
            </w:pPr>
            <w:r w:rsidRPr="00FC7D77">
              <w:t xml:space="preserve">(b) a service under </w:t>
            </w:r>
            <w:r w:rsidR="00611826" w:rsidRPr="00FC7D77">
              <w:t>item 1</w:t>
            </w:r>
            <w:r w:rsidRPr="00FC7D77">
              <w:t>4219</w:t>
            </w:r>
          </w:p>
          <w:p w14:paraId="75ECFD36" w14:textId="77777777" w:rsidR="00C3387E" w:rsidRPr="00FC7D77" w:rsidRDefault="00C3387E" w:rsidP="00C6664B">
            <w:pPr>
              <w:pStyle w:val="Tablea"/>
            </w:pPr>
            <w:r w:rsidRPr="00FC7D77">
              <w:t>Each service up to 15 services</w:t>
            </w:r>
          </w:p>
        </w:tc>
        <w:tc>
          <w:tcPr>
            <w:tcW w:w="787" w:type="pct"/>
            <w:tcBorders>
              <w:top w:val="single" w:sz="2" w:space="0" w:color="auto"/>
              <w:bottom w:val="nil"/>
            </w:tcBorders>
            <w:shd w:val="clear" w:color="auto" w:fill="auto"/>
          </w:tcPr>
          <w:p w14:paraId="1FBAEE3D" w14:textId="77777777" w:rsidR="00287BCE" w:rsidRPr="00FC7D77" w:rsidRDefault="00287BCE" w:rsidP="00C6664B">
            <w:pPr>
              <w:pStyle w:val="Tabletext"/>
              <w:jc w:val="right"/>
            </w:pPr>
            <w:r w:rsidRPr="00FC7D77">
              <w:t>160.00</w:t>
            </w:r>
          </w:p>
        </w:tc>
      </w:tr>
    </w:tbl>
    <w:p w14:paraId="31BD86BE" w14:textId="77777777" w:rsidR="001273CD" w:rsidRPr="00FC7D77" w:rsidRDefault="00EC0BD4" w:rsidP="00B46C7D">
      <w:pPr>
        <w:pStyle w:val="ActHead7"/>
        <w:pageBreakBefore/>
      </w:pPr>
      <w:bookmarkStart w:id="11" w:name="_Toc80210047"/>
      <w:r w:rsidRPr="00DF053B">
        <w:rPr>
          <w:rStyle w:val="CharAmPartNo"/>
        </w:rPr>
        <w:lastRenderedPageBreak/>
        <w:t>Part 2</w:t>
      </w:r>
      <w:r w:rsidR="001273CD" w:rsidRPr="00FC7D77">
        <w:t>—</w:t>
      </w:r>
      <w:r w:rsidR="001273CD" w:rsidRPr="00DF053B">
        <w:rPr>
          <w:rStyle w:val="CharAmPartText"/>
        </w:rPr>
        <w:t>Sentinel lymph node biopsy</w:t>
      </w:r>
      <w:bookmarkEnd w:id="11"/>
    </w:p>
    <w:p w14:paraId="4EE7074E" w14:textId="77777777" w:rsidR="001273CD" w:rsidRPr="00FC7D77" w:rsidRDefault="001273CD" w:rsidP="001273CD">
      <w:pPr>
        <w:pStyle w:val="ActHead9"/>
      </w:pPr>
      <w:bookmarkStart w:id="12" w:name="_Toc80210048"/>
      <w:r w:rsidRPr="00FC7D77">
        <w:t xml:space="preserve">Health Insurance (General Medical Services Table) </w:t>
      </w:r>
      <w:r w:rsidR="00FC7D77">
        <w:t>Regulations 2</w:t>
      </w:r>
      <w:r w:rsidRPr="00FC7D77">
        <w:t>021</w:t>
      </w:r>
      <w:bookmarkEnd w:id="12"/>
    </w:p>
    <w:p w14:paraId="101024D7" w14:textId="77777777" w:rsidR="00287BCE" w:rsidRPr="00FC7D77" w:rsidRDefault="00677459" w:rsidP="00287BCE">
      <w:pPr>
        <w:pStyle w:val="ItemHead"/>
      </w:pPr>
      <w:r w:rsidRPr="00FC7D77">
        <w:t>5</w:t>
      </w:r>
      <w:r w:rsidR="00287BCE" w:rsidRPr="00FC7D77">
        <w:t xml:space="preserve">  </w:t>
      </w:r>
      <w:r w:rsidR="00EC0BD4" w:rsidRPr="00FC7D77">
        <w:t>Clause 5</w:t>
      </w:r>
      <w:r w:rsidR="00287BCE" w:rsidRPr="00FC7D77">
        <w:t xml:space="preserve">.10.4 </w:t>
      </w:r>
      <w:r w:rsidR="004D1BE1" w:rsidRPr="00FC7D77">
        <w:t xml:space="preserve">of </w:t>
      </w:r>
      <w:r w:rsidR="00FC7D77" w:rsidRPr="00FC7D77">
        <w:t>Schedule 1</w:t>
      </w:r>
      <w:r w:rsidR="004D1BE1" w:rsidRPr="00FC7D77">
        <w:t xml:space="preserve"> </w:t>
      </w:r>
      <w:r w:rsidR="00287BCE" w:rsidRPr="00FC7D77">
        <w:t>(heading)</w:t>
      </w:r>
    </w:p>
    <w:p w14:paraId="5661F5FD" w14:textId="77777777" w:rsidR="00287BCE" w:rsidRPr="00FC7D77" w:rsidRDefault="00287BCE" w:rsidP="00287BCE">
      <w:pPr>
        <w:pStyle w:val="Item"/>
      </w:pPr>
      <w:r w:rsidRPr="00FC7D77">
        <w:t>Omit “</w:t>
      </w:r>
      <w:r w:rsidRPr="00FC7D77">
        <w:rPr>
          <w:b/>
        </w:rPr>
        <w:t>and 30300</w:t>
      </w:r>
      <w:r w:rsidRPr="00FC7D77">
        <w:t>”, substitute “</w:t>
      </w:r>
      <w:r w:rsidRPr="00FC7D77">
        <w:rPr>
          <w:b/>
        </w:rPr>
        <w:t>, 30300 and 30311</w:t>
      </w:r>
      <w:r w:rsidRPr="00FC7D77">
        <w:t>”.</w:t>
      </w:r>
    </w:p>
    <w:p w14:paraId="0726D95C" w14:textId="77777777" w:rsidR="00287BCE" w:rsidRPr="00FC7D77" w:rsidRDefault="00677459" w:rsidP="00287BCE">
      <w:pPr>
        <w:pStyle w:val="ItemHead"/>
      </w:pPr>
      <w:r w:rsidRPr="00FC7D77">
        <w:t>6</w:t>
      </w:r>
      <w:r w:rsidR="00287BCE" w:rsidRPr="00FC7D77">
        <w:t xml:space="preserve">  </w:t>
      </w:r>
      <w:r w:rsidR="00EC0BD4" w:rsidRPr="00FC7D77">
        <w:t>Clause 5</w:t>
      </w:r>
      <w:r w:rsidR="00287BCE" w:rsidRPr="00FC7D77">
        <w:t>.10.4</w:t>
      </w:r>
      <w:r w:rsidR="004D1BE1" w:rsidRPr="00FC7D77">
        <w:t xml:space="preserve"> of </w:t>
      </w:r>
      <w:r w:rsidR="00FC7D77" w:rsidRPr="00FC7D77">
        <w:t>Schedule 1</w:t>
      </w:r>
    </w:p>
    <w:p w14:paraId="786D47DB" w14:textId="77777777" w:rsidR="00287BCE" w:rsidRPr="00FC7D77" w:rsidRDefault="00287BCE" w:rsidP="00287BCE">
      <w:pPr>
        <w:pStyle w:val="Item"/>
      </w:pPr>
      <w:r w:rsidRPr="00FC7D77">
        <w:t>Omit “or 30300”, substitute “, 30300 or 30311”.</w:t>
      </w:r>
    </w:p>
    <w:p w14:paraId="136A878F" w14:textId="77777777" w:rsidR="00F83DCC" w:rsidRPr="00FC7D77" w:rsidRDefault="00677459" w:rsidP="00F83DCC">
      <w:pPr>
        <w:pStyle w:val="ItemHead"/>
      </w:pPr>
      <w:r w:rsidRPr="00FC7D77">
        <w:t>7</w:t>
      </w:r>
      <w:r w:rsidR="00F83DCC" w:rsidRPr="00FC7D77">
        <w:t xml:space="preserve">  </w:t>
      </w:r>
      <w:r w:rsidR="00EC0BD4" w:rsidRPr="00FC7D77">
        <w:t>Clause 5</w:t>
      </w:r>
      <w:r w:rsidR="00F83DCC" w:rsidRPr="00FC7D77">
        <w:t>.10.4</w:t>
      </w:r>
      <w:r w:rsidR="004D1BE1" w:rsidRPr="00FC7D77">
        <w:t xml:space="preserve"> of </w:t>
      </w:r>
      <w:r w:rsidR="00FC7D77" w:rsidRPr="00FC7D77">
        <w:t>Schedule 1</w:t>
      </w:r>
    </w:p>
    <w:p w14:paraId="78DF3B1C" w14:textId="77777777" w:rsidR="00F83DCC" w:rsidRPr="00FC7D77" w:rsidRDefault="00F83DCC" w:rsidP="00F83DCC">
      <w:pPr>
        <w:pStyle w:val="Item"/>
      </w:pPr>
      <w:r w:rsidRPr="00FC7D77">
        <w:t>Omit “lymphotrophic”, substitute “lymphotropic”.</w:t>
      </w:r>
    </w:p>
    <w:p w14:paraId="26EB89EC" w14:textId="77777777" w:rsidR="00287BCE" w:rsidRPr="00FC7D77" w:rsidRDefault="00677459" w:rsidP="00287BCE">
      <w:pPr>
        <w:pStyle w:val="ItemHead"/>
      </w:pPr>
      <w:r w:rsidRPr="00FC7D77">
        <w:t>8</w:t>
      </w:r>
      <w:r w:rsidR="00287BCE" w:rsidRPr="00FC7D77">
        <w:t xml:space="preserve">  </w:t>
      </w:r>
      <w:r w:rsidR="00FC7D77" w:rsidRPr="00FC7D77">
        <w:t>Schedule 1</w:t>
      </w:r>
      <w:r w:rsidR="00287BCE" w:rsidRPr="00FC7D77">
        <w:t xml:space="preserve"> (after </w:t>
      </w:r>
      <w:r w:rsidR="00611826" w:rsidRPr="00FC7D77">
        <w:t>item 3</w:t>
      </w:r>
      <w:r w:rsidR="00287BCE" w:rsidRPr="00FC7D77">
        <w:t>0310)</w:t>
      </w:r>
    </w:p>
    <w:p w14:paraId="3516FA2D" w14:textId="77777777" w:rsidR="00287BCE" w:rsidRPr="00FC7D77" w:rsidRDefault="00287BCE" w:rsidP="00287BCE">
      <w:pPr>
        <w:pStyle w:val="Item"/>
      </w:pPr>
      <w:r w:rsidRPr="00FC7D77">
        <w:t>Insert:</w:t>
      </w:r>
    </w:p>
    <w:p w14:paraId="4D886936" w14:textId="77777777" w:rsidR="00287BCE" w:rsidRPr="00FC7D77" w:rsidRDefault="00287BCE" w:rsidP="00287BCE">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287BCE" w:rsidRPr="00FC7D77" w14:paraId="4F074F9D" w14:textId="77777777" w:rsidTr="00C6664B">
        <w:tc>
          <w:tcPr>
            <w:tcW w:w="771" w:type="pct"/>
            <w:shd w:val="clear" w:color="auto" w:fill="auto"/>
          </w:tcPr>
          <w:p w14:paraId="053926CB" w14:textId="77777777" w:rsidR="00287BCE" w:rsidRPr="00FC7D77" w:rsidRDefault="00287BCE" w:rsidP="00C6664B">
            <w:pPr>
              <w:pStyle w:val="Tabletext"/>
            </w:pPr>
            <w:r w:rsidRPr="00FC7D77">
              <w:t>30311</w:t>
            </w:r>
          </w:p>
        </w:tc>
        <w:tc>
          <w:tcPr>
            <w:tcW w:w="3442" w:type="pct"/>
            <w:shd w:val="clear" w:color="auto" w:fill="auto"/>
          </w:tcPr>
          <w:p w14:paraId="7C91FBFB" w14:textId="77777777" w:rsidR="00287BCE" w:rsidRPr="00FC7D77" w:rsidRDefault="00287BCE" w:rsidP="00C6664B">
            <w:pPr>
              <w:pStyle w:val="Tabletext"/>
            </w:pPr>
            <w:r w:rsidRPr="00FC7D77">
              <w:t>Sentinel lymph node biopsy or biopsies</w:t>
            </w:r>
            <w:r w:rsidR="00D86709" w:rsidRPr="00FC7D77">
              <w:t xml:space="preserve"> </w:t>
            </w:r>
            <w:r w:rsidRPr="00FC7D77">
              <w:t xml:space="preserve">for cutaneous melanoma, </w:t>
            </w:r>
            <w:r w:rsidR="00211D2F" w:rsidRPr="00FC7D77">
              <w:t>using preoperative lymphoscintigraphy and lymphotropic dye injection,</w:t>
            </w:r>
            <w:r w:rsidR="0087633E" w:rsidRPr="00FC7D77">
              <w:t xml:space="preserve"> </w:t>
            </w:r>
            <w:r w:rsidR="00E71F7E" w:rsidRPr="00FC7D77">
              <w:t>if</w:t>
            </w:r>
            <w:r w:rsidRPr="00FC7D77">
              <w:t>:</w:t>
            </w:r>
          </w:p>
          <w:p w14:paraId="077CBBE8" w14:textId="77777777" w:rsidR="00287BCE" w:rsidRPr="00FC7D77" w:rsidRDefault="00287BCE" w:rsidP="00C6664B">
            <w:pPr>
              <w:pStyle w:val="Tablea"/>
            </w:pPr>
            <w:r w:rsidRPr="00FC7D77">
              <w:t>(a) the primary lesion is greater than 1.0 mm in depth (or at least 0.8 mm in depth in the presence of ulceration); and</w:t>
            </w:r>
          </w:p>
          <w:p w14:paraId="5741602A" w14:textId="77777777" w:rsidR="00287BCE" w:rsidRPr="00FC7D77" w:rsidRDefault="00287BCE" w:rsidP="00C6664B">
            <w:pPr>
              <w:pStyle w:val="Tablea"/>
            </w:pPr>
            <w:r w:rsidRPr="00FC7D77">
              <w:t>(b) appropriate excision of the primary melanoma has occurred;</w:t>
            </w:r>
            <w:r w:rsidR="0087633E" w:rsidRPr="00FC7D77">
              <w:t xml:space="preserve"> and</w:t>
            </w:r>
          </w:p>
          <w:p w14:paraId="0212FD88" w14:textId="77777777" w:rsidR="0087633E" w:rsidRPr="00FC7D77" w:rsidRDefault="0087633E" w:rsidP="0087633E">
            <w:pPr>
              <w:pStyle w:val="Tablea"/>
            </w:pPr>
            <w:r w:rsidRPr="00FC7D77">
              <w:t xml:space="preserve">(c) the service is not </w:t>
            </w:r>
            <w:r w:rsidR="00287BCE" w:rsidRPr="00FC7D77">
              <w:t xml:space="preserve">associated with a service to which </w:t>
            </w:r>
            <w:r w:rsidR="00611826" w:rsidRPr="00FC7D77">
              <w:t>item 3</w:t>
            </w:r>
            <w:r w:rsidR="00287BCE" w:rsidRPr="00FC7D77">
              <w:t xml:space="preserve">0075, 30078, 30299, 30300, 30302, 30303, 30329, 30332, </w:t>
            </w:r>
            <w:r w:rsidR="004D523E" w:rsidRPr="00FC7D77">
              <w:t xml:space="preserve">30618, </w:t>
            </w:r>
            <w:r w:rsidR="00F83DCC" w:rsidRPr="00FC7D77">
              <w:t xml:space="preserve">30820, </w:t>
            </w:r>
            <w:r w:rsidR="00287BCE" w:rsidRPr="00FC7D77">
              <w:t>31423, 52025 or 52027 applies</w:t>
            </w:r>
          </w:p>
          <w:p w14:paraId="2D950ED1" w14:textId="77777777" w:rsidR="00287BCE" w:rsidRPr="00FC7D77" w:rsidRDefault="0087633E" w:rsidP="0087633E">
            <w:pPr>
              <w:pStyle w:val="Tabletext"/>
            </w:pPr>
            <w:r w:rsidRPr="00FC7D77">
              <w:t>A</w:t>
            </w:r>
            <w:r w:rsidR="00287BCE" w:rsidRPr="00FC7D77">
              <w:t>pplicable to only one lesion per occasion on which the service is provided (H) (Anaes.) (Assist.)</w:t>
            </w:r>
          </w:p>
        </w:tc>
        <w:tc>
          <w:tcPr>
            <w:tcW w:w="787" w:type="pct"/>
            <w:shd w:val="clear" w:color="auto" w:fill="auto"/>
          </w:tcPr>
          <w:p w14:paraId="4A663B8C" w14:textId="77777777" w:rsidR="00287BCE" w:rsidRPr="00FC7D77" w:rsidRDefault="00287BCE" w:rsidP="00C6664B">
            <w:pPr>
              <w:pStyle w:val="Tabletext"/>
              <w:jc w:val="right"/>
            </w:pPr>
            <w:r w:rsidRPr="00FC7D77">
              <w:t>647.65</w:t>
            </w:r>
          </w:p>
        </w:tc>
      </w:tr>
    </w:tbl>
    <w:p w14:paraId="66860722" w14:textId="77777777" w:rsidR="00E4283F" w:rsidRPr="00FC7D77" w:rsidRDefault="00EC0BD4" w:rsidP="00BF0B5F">
      <w:pPr>
        <w:pStyle w:val="ActHead7"/>
        <w:pageBreakBefore/>
      </w:pPr>
      <w:bookmarkStart w:id="13" w:name="_Toc80210049"/>
      <w:r w:rsidRPr="00DF053B">
        <w:rPr>
          <w:rStyle w:val="CharAmPartNo"/>
        </w:rPr>
        <w:t>Part 3</w:t>
      </w:r>
      <w:r w:rsidR="00E4283F" w:rsidRPr="00FC7D77">
        <w:t>—</w:t>
      </w:r>
      <w:r w:rsidR="00E4283F" w:rsidRPr="00DF053B">
        <w:rPr>
          <w:rStyle w:val="CharAmPartText"/>
        </w:rPr>
        <w:t>Thoracic medicine</w:t>
      </w:r>
      <w:bookmarkEnd w:id="13"/>
    </w:p>
    <w:p w14:paraId="3ECCA008" w14:textId="77777777" w:rsidR="00E4283F" w:rsidRPr="00FC7D77" w:rsidRDefault="00E4283F" w:rsidP="00E4283F">
      <w:pPr>
        <w:pStyle w:val="ActHead9"/>
      </w:pPr>
      <w:bookmarkStart w:id="14" w:name="_Toc80210050"/>
      <w:r w:rsidRPr="00FC7D77">
        <w:t xml:space="preserve">Health Insurance (General Medical Services Table) </w:t>
      </w:r>
      <w:r w:rsidR="00FC7D77">
        <w:t>Regulations 2</w:t>
      </w:r>
      <w:r w:rsidRPr="00FC7D77">
        <w:t>021</w:t>
      </w:r>
      <w:bookmarkEnd w:id="14"/>
    </w:p>
    <w:p w14:paraId="4B243656" w14:textId="77777777" w:rsidR="00283EE8" w:rsidRPr="00FC7D77" w:rsidRDefault="00677459" w:rsidP="004E2A0C">
      <w:pPr>
        <w:pStyle w:val="ItemHead"/>
      </w:pPr>
      <w:r w:rsidRPr="00FC7D77">
        <w:t>9</w:t>
      </w:r>
      <w:r w:rsidR="00283EE8" w:rsidRPr="00FC7D77">
        <w:t xml:space="preserve">  </w:t>
      </w:r>
      <w:r w:rsidR="00FC7D77" w:rsidRPr="00FC7D77">
        <w:t>Schedule 1</w:t>
      </w:r>
      <w:r w:rsidR="009C6616" w:rsidRPr="00FC7D77">
        <w:t xml:space="preserve"> (</w:t>
      </w:r>
      <w:r w:rsidR="00611826" w:rsidRPr="00FC7D77">
        <w:t>item 1</w:t>
      </w:r>
      <w:r w:rsidR="009C6616" w:rsidRPr="00FC7D77">
        <w:t xml:space="preserve">1503, column 2, </w:t>
      </w:r>
      <w:r w:rsidR="00EC0BD4" w:rsidRPr="00FC7D77">
        <w:t>paragraph (</w:t>
      </w:r>
      <w:r w:rsidR="009C6616" w:rsidRPr="00FC7D77">
        <w:t>b))</w:t>
      </w:r>
    </w:p>
    <w:p w14:paraId="47455C81" w14:textId="77777777" w:rsidR="009C6616" w:rsidRPr="00FC7D77" w:rsidRDefault="009C6616" w:rsidP="009C6616">
      <w:pPr>
        <w:pStyle w:val="Item"/>
      </w:pPr>
      <w:r w:rsidRPr="00FC7D77">
        <w:t>Omit “consultant respiratory physician”, substitute “specialist or consultant physician”.</w:t>
      </w:r>
    </w:p>
    <w:p w14:paraId="4AFAA3D8" w14:textId="77777777" w:rsidR="009C6616" w:rsidRPr="00FC7D77" w:rsidRDefault="00677459" w:rsidP="009C6616">
      <w:pPr>
        <w:pStyle w:val="ItemHead"/>
      </w:pPr>
      <w:r w:rsidRPr="00FC7D77">
        <w:t>10</w:t>
      </w:r>
      <w:r w:rsidR="009C6616" w:rsidRPr="00FC7D77">
        <w:t xml:space="preserve">  </w:t>
      </w:r>
      <w:r w:rsidR="00FC7D77" w:rsidRPr="00FC7D77">
        <w:t>Schedule 1</w:t>
      </w:r>
      <w:r w:rsidR="009C6616" w:rsidRPr="00FC7D77">
        <w:t xml:space="preserve"> (</w:t>
      </w:r>
      <w:r w:rsidR="00611826" w:rsidRPr="00FC7D77">
        <w:t>item 1</w:t>
      </w:r>
      <w:r w:rsidR="009C6616" w:rsidRPr="00FC7D77">
        <w:t xml:space="preserve">1508, column 2, </w:t>
      </w:r>
      <w:r w:rsidR="00EC0BD4" w:rsidRPr="00FC7D77">
        <w:t>paragraph (</w:t>
      </w:r>
      <w:r w:rsidR="009C6616" w:rsidRPr="00FC7D77">
        <w:t>f))</w:t>
      </w:r>
    </w:p>
    <w:p w14:paraId="0C6C6D4A" w14:textId="77777777" w:rsidR="009C6616" w:rsidRPr="00FC7D77" w:rsidRDefault="009C6616" w:rsidP="009C6616">
      <w:pPr>
        <w:pStyle w:val="Item"/>
      </w:pPr>
      <w:r w:rsidRPr="00FC7D77">
        <w:t>Omit “consultant respiratory physician”, substitute “specialist or consultant physician”.</w:t>
      </w:r>
    </w:p>
    <w:p w14:paraId="36A95EDD" w14:textId="77777777" w:rsidR="009C6616" w:rsidRPr="00FC7D77" w:rsidRDefault="00677459" w:rsidP="009C6616">
      <w:pPr>
        <w:pStyle w:val="ItemHead"/>
      </w:pPr>
      <w:r w:rsidRPr="00FC7D77">
        <w:t>11</w:t>
      </w:r>
      <w:r w:rsidR="009C6616" w:rsidRPr="00FC7D77">
        <w:t xml:space="preserve">  </w:t>
      </w:r>
      <w:r w:rsidR="00FC7D77" w:rsidRPr="00FC7D77">
        <w:t>Schedule 1</w:t>
      </w:r>
      <w:r w:rsidR="009C6616" w:rsidRPr="00FC7D77">
        <w:t xml:space="preserve"> (</w:t>
      </w:r>
      <w:r w:rsidR="00611826" w:rsidRPr="00FC7D77">
        <w:t>item 1</w:t>
      </w:r>
      <w:r w:rsidR="009C6616" w:rsidRPr="00FC7D77">
        <w:t xml:space="preserve">1512, column 2, </w:t>
      </w:r>
      <w:r w:rsidR="00EC0BD4" w:rsidRPr="00FC7D77">
        <w:t>paragraph (</w:t>
      </w:r>
      <w:r w:rsidR="009C6616" w:rsidRPr="00FC7D77">
        <w:t>d))</w:t>
      </w:r>
    </w:p>
    <w:p w14:paraId="1AA919DB" w14:textId="77777777" w:rsidR="009C6616" w:rsidRPr="00FC7D77" w:rsidRDefault="009C6616" w:rsidP="009C6616">
      <w:pPr>
        <w:pStyle w:val="Item"/>
      </w:pPr>
      <w:r w:rsidRPr="00FC7D77">
        <w:t>Omit “consultant physician practising respiratory medicine”, substitute “specialist or consultant physician”.</w:t>
      </w:r>
    </w:p>
    <w:p w14:paraId="6451AAAB" w14:textId="77777777" w:rsidR="00E4283F" w:rsidRPr="00FC7D77" w:rsidRDefault="00E4283F" w:rsidP="00BF0B5F">
      <w:pPr>
        <w:pStyle w:val="ActHead7"/>
        <w:pageBreakBefore/>
      </w:pPr>
      <w:bookmarkStart w:id="15" w:name="_Toc80210051"/>
      <w:r w:rsidRPr="00DF053B">
        <w:rPr>
          <w:rStyle w:val="CharAmPartNo"/>
        </w:rPr>
        <w:t>Part 4</w:t>
      </w:r>
      <w:r w:rsidRPr="00FC7D77">
        <w:t>—</w:t>
      </w:r>
      <w:r w:rsidRPr="00DF053B">
        <w:rPr>
          <w:rStyle w:val="CharAmPartText"/>
        </w:rPr>
        <w:t>Dermatology</w:t>
      </w:r>
      <w:bookmarkEnd w:id="15"/>
    </w:p>
    <w:p w14:paraId="2C0D403C" w14:textId="77777777" w:rsidR="00E4283F" w:rsidRPr="00FC7D77" w:rsidRDefault="00E4283F" w:rsidP="00E4283F">
      <w:pPr>
        <w:pStyle w:val="ActHead9"/>
      </w:pPr>
      <w:bookmarkStart w:id="16" w:name="_Toc80210052"/>
      <w:r w:rsidRPr="00FC7D77">
        <w:t xml:space="preserve">Health Insurance (General Medical Services Table) </w:t>
      </w:r>
      <w:r w:rsidR="00FC7D77">
        <w:t>Regulations 2</w:t>
      </w:r>
      <w:r w:rsidRPr="00FC7D77">
        <w:t>021</w:t>
      </w:r>
      <w:bookmarkEnd w:id="16"/>
    </w:p>
    <w:p w14:paraId="1365F6AC" w14:textId="77777777" w:rsidR="00412DA4" w:rsidRPr="00FC7D77" w:rsidRDefault="00677459" w:rsidP="00412DA4">
      <w:pPr>
        <w:pStyle w:val="ItemHead"/>
      </w:pPr>
      <w:r w:rsidRPr="00FC7D77">
        <w:t>12</w:t>
      </w:r>
      <w:r w:rsidR="00412DA4" w:rsidRPr="00FC7D77">
        <w:t xml:space="preserve">  </w:t>
      </w:r>
      <w:r w:rsidR="00FC7D77" w:rsidRPr="00FC7D77">
        <w:t>Schedule 1</w:t>
      </w:r>
      <w:r w:rsidR="00412DA4" w:rsidRPr="00FC7D77">
        <w:t xml:space="preserve"> (</w:t>
      </w:r>
      <w:r w:rsidR="00611826" w:rsidRPr="00FC7D77">
        <w:t>item 3</w:t>
      </w:r>
      <w:r w:rsidR="00412DA4" w:rsidRPr="00FC7D77">
        <w:t>0210, column 2)</w:t>
      </w:r>
    </w:p>
    <w:p w14:paraId="49B4D2CA" w14:textId="77777777" w:rsidR="00412DA4" w:rsidRPr="00FC7D77" w:rsidRDefault="00412DA4" w:rsidP="00412DA4">
      <w:pPr>
        <w:pStyle w:val="Item"/>
      </w:pPr>
      <w:r w:rsidRPr="00FC7D77">
        <w:t>Omit “on a patient less than 16 years of age”.</w:t>
      </w:r>
    </w:p>
    <w:p w14:paraId="390772F7" w14:textId="77777777" w:rsidR="005861D0" w:rsidRPr="00FC7D77" w:rsidRDefault="005861D0" w:rsidP="00BF0B5F">
      <w:pPr>
        <w:pStyle w:val="ActHead7"/>
        <w:pageBreakBefore/>
      </w:pPr>
      <w:bookmarkStart w:id="17" w:name="_Toc80210053"/>
      <w:r w:rsidRPr="00DF053B">
        <w:rPr>
          <w:rStyle w:val="CharAmPartNo"/>
        </w:rPr>
        <w:t>Part 5</w:t>
      </w:r>
      <w:r w:rsidRPr="00FC7D77">
        <w:t>—</w:t>
      </w:r>
      <w:r w:rsidRPr="00DF053B">
        <w:rPr>
          <w:rStyle w:val="CharAmPartText"/>
        </w:rPr>
        <w:t>Endoscopic mucosal resection</w:t>
      </w:r>
      <w:bookmarkEnd w:id="17"/>
    </w:p>
    <w:p w14:paraId="6DD23090" w14:textId="77777777" w:rsidR="005861D0" w:rsidRPr="00FC7D77" w:rsidRDefault="005861D0" w:rsidP="005861D0">
      <w:pPr>
        <w:pStyle w:val="ActHead9"/>
      </w:pPr>
      <w:bookmarkStart w:id="18" w:name="_Toc80210054"/>
      <w:r w:rsidRPr="00FC7D77">
        <w:t xml:space="preserve">Health Insurance (General Medical Services Table) </w:t>
      </w:r>
      <w:r w:rsidR="00FC7D77">
        <w:t>Regulations 2</w:t>
      </w:r>
      <w:r w:rsidRPr="00FC7D77">
        <w:t>021</w:t>
      </w:r>
      <w:bookmarkEnd w:id="18"/>
    </w:p>
    <w:p w14:paraId="339E056A" w14:textId="77777777" w:rsidR="005B3D65" w:rsidRPr="00FC7D77" w:rsidRDefault="00677459" w:rsidP="005B3D65">
      <w:pPr>
        <w:pStyle w:val="ItemHead"/>
      </w:pPr>
      <w:r w:rsidRPr="00FC7D77">
        <w:t>13</w:t>
      </w:r>
      <w:r w:rsidR="0050185F" w:rsidRPr="00FC7D77">
        <w:t xml:space="preserve">  </w:t>
      </w:r>
      <w:r w:rsidR="00FC7D77" w:rsidRPr="00FC7D77">
        <w:t>Schedule 1</w:t>
      </w:r>
      <w:r w:rsidR="0050185F" w:rsidRPr="00FC7D77">
        <w:t xml:space="preserve"> (</w:t>
      </w:r>
      <w:r w:rsidR="00404469" w:rsidRPr="00FC7D77">
        <w:t>at the end of Subgroup 2 of Group T8</w:t>
      </w:r>
      <w:r w:rsidR="0050185F" w:rsidRPr="00FC7D77">
        <w:t>)</w:t>
      </w:r>
    </w:p>
    <w:p w14:paraId="50428C26" w14:textId="77777777" w:rsidR="0050185F" w:rsidRPr="00FC7D77" w:rsidRDefault="00404469" w:rsidP="0050185F">
      <w:pPr>
        <w:pStyle w:val="Item"/>
      </w:pPr>
      <w:r w:rsidRPr="00FC7D77">
        <w:t>Add</w:t>
      </w:r>
      <w:r w:rsidR="0050185F" w:rsidRPr="00FC7D77">
        <w:t>:</w:t>
      </w:r>
    </w:p>
    <w:p w14:paraId="24076313" w14:textId="77777777" w:rsidR="0050185F" w:rsidRPr="00FC7D77" w:rsidRDefault="0050185F" w:rsidP="0050185F">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50185F" w:rsidRPr="00FC7D77" w14:paraId="0B606988" w14:textId="77777777" w:rsidTr="00C776EC">
        <w:tc>
          <w:tcPr>
            <w:tcW w:w="771" w:type="pct"/>
            <w:shd w:val="clear" w:color="auto" w:fill="auto"/>
          </w:tcPr>
          <w:p w14:paraId="4A709E80" w14:textId="77777777" w:rsidR="0050185F" w:rsidRPr="00FC7D77" w:rsidRDefault="0050185F" w:rsidP="00093852">
            <w:pPr>
              <w:pStyle w:val="Tabletext"/>
            </w:pPr>
            <w:r w:rsidRPr="00FC7D77">
              <w:t>32230</w:t>
            </w:r>
          </w:p>
        </w:tc>
        <w:tc>
          <w:tcPr>
            <w:tcW w:w="3442" w:type="pct"/>
            <w:shd w:val="clear" w:color="auto" w:fill="auto"/>
          </w:tcPr>
          <w:p w14:paraId="5D7D8318" w14:textId="77777777" w:rsidR="00093852" w:rsidRPr="00FC7D77" w:rsidRDefault="00093852" w:rsidP="00093852">
            <w:pPr>
              <w:pStyle w:val="Tabletext"/>
            </w:pPr>
            <w:r w:rsidRPr="00FC7D77">
              <w:t>Endoscopic mucosal resection using electrocautery of a non</w:t>
            </w:r>
            <w:r w:rsidR="00FC7D77">
              <w:noBreakHyphen/>
            </w:r>
            <w:r w:rsidRPr="00FC7D77">
              <w:t>invasive sessile or flat superficial colorectal neoplasm which is at least 25mm in diameter</w:t>
            </w:r>
            <w:r w:rsidR="00A82BF2" w:rsidRPr="00FC7D77">
              <w:t>,</w:t>
            </w:r>
            <w:r w:rsidRPr="00FC7D77">
              <w:t xml:space="preserve"> if</w:t>
            </w:r>
            <w:r w:rsidR="00930990" w:rsidRPr="00FC7D77">
              <w:t xml:space="preserve"> the service is</w:t>
            </w:r>
            <w:r w:rsidRPr="00FC7D77">
              <w:t>:</w:t>
            </w:r>
          </w:p>
          <w:p w14:paraId="331B0D75" w14:textId="77777777" w:rsidR="00093852" w:rsidRPr="00FC7D77" w:rsidRDefault="00093852" w:rsidP="00093852">
            <w:pPr>
              <w:pStyle w:val="Tablea"/>
            </w:pPr>
            <w:r w:rsidRPr="00FC7D77">
              <w:t xml:space="preserve">(a) provided by a specialist gastroenterologist or surgical endoscopist; </w:t>
            </w:r>
            <w:r w:rsidR="00930990" w:rsidRPr="00FC7D77">
              <w:t>and</w:t>
            </w:r>
          </w:p>
          <w:p w14:paraId="2FDFFDE6" w14:textId="77777777" w:rsidR="00093852" w:rsidRPr="00FC7D77" w:rsidRDefault="00093852" w:rsidP="00093852">
            <w:pPr>
              <w:pStyle w:val="Tablea"/>
            </w:pPr>
            <w:r w:rsidRPr="00FC7D77">
              <w:t>(b) supported by photographic evidence to confirm the size of the polyp in situ, and</w:t>
            </w:r>
          </w:p>
          <w:p w14:paraId="3F1C2377" w14:textId="77777777" w:rsidR="00093852" w:rsidRPr="00FC7D77" w:rsidRDefault="00093852" w:rsidP="00093852">
            <w:pPr>
              <w:pStyle w:val="Tablea"/>
            </w:pPr>
            <w:r w:rsidRPr="00FC7D77">
              <w:t xml:space="preserve">(c) performed in association with a service to which </w:t>
            </w:r>
            <w:r w:rsidR="00611826" w:rsidRPr="00FC7D77">
              <w:t>item 3</w:t>
            </w:r>
            <w:r w:rsidRPr="00FC7D77">
              <w:t>2222, 32223, 32224, 32225, 32226 or 32228 applies.</w:t>
            </w:r>
          </w:p>
          <w:p w14:paraId="35896DF0" w14:textId="77777777" w:rsidR="0050185F" w:rsidRPr="00FC7D77" w:rsidRDefault="00930990" w:rsidP="00093852">
            <w:pPr>
              <w:pStyle w:val="Tabletext"/>
            </w:pPr>
            <w:r w:rsidRPr="00FC7D77">
              <w:t>Applicable only once</w:t>
            </w:r>
            <w:r w:rsidR="00093852" w:rsidRPr="00FC7D77">
              <w:t xml:space="preserve"> per polyp (H) (Anaes.)</w:t>
            </w:r>
          </w:p>
        </w:tc>
        <w:tc>
          <w:tcPr>
            <w:tcW w:w="787" w:type="pct"/>
            <w:shd w:val="clear" w:color="auto" w:fill="auto"/>
          </w:tcPr>
          <w:p w14:paraId="744B64A1" w14:textId="77777777" w:rsidR="0050185F" w:rsidRPr="00FC7D77" w:rsidRDefault="0050185F" w:rsidP="00093852">
            <w:pPr>
              <w:pStyle w:val="Tabletext"/>
              <w:jc w:val="right"/>
            </w:pPr>
            <w:r w:rsidRPr="00FC7D77">
              <w:t>69</w:t>
            </w:r>
            <w:r w:rsidR="000F6E4B" w:rsidRPr="00FC7D77">
              <w:t>5</w:t>
            </w:r>
            <w:r w:rsidRPr="00FC7D77">
              <w:t>.25</w:t>
            </w:r>
          </w:p>
        </w:tc>
      </w:tr>
    </w:tbl>
    <w:p w14:paraId="0CBD2F65" w14:textId="77777777" w:rsidR="00147BCB" w:rsidRPr="00FC7D77" w:rsidRDefault="00147BCB" w:rsidP="00BF0B5F">
      <w:pPr>
        <w:pStyle w:val="ActHead7"/>
        <w:pageBreakBefore/>
      </w:pPr>
      <w:bookmarkStart w:id="19" w:name="_Toc80210055"/>
      <w:r w:rsidRPr="00DF053B">
        <w:rPr>
          <w:rStyle w:val="CharAmPartNo"/>
        </w:rPr>
        <w:t>Part </w:t>
      </w:r>
      <w:r w:rsidR="006B25B8" w:rsidRPr="00DF053B">
        <w:rPr>
          <w:rStyle w:val="CharAmPartNo"/>
        </w:rPr>
        <w:t>6</w:t>
      </w:r>
      <w:r w:rsidRPr="00FC7D77">
        <w:t>—</w:t>
      </w:r>
      <w:r w:rsidRPr="00DF053B">
        <w:rPr>
          <w:rStyle w:val="CharAmPartText"/>
        </w:rPr>
        <w:t>Verte</w:t>
      </w:r>
      <w:r w:rsidR="006B25B8" w:rsidRPr="00DF053B">
        <w:rPr>
          <w:rStyle w:val="CharAmPartText"/>
        </w:rPr>
        <w:t>broplasty</w:t>
      </w:r>
      <w:bookmarkEnd w:id="19"/>
    </w:p>
    <w:p w14:paraId="50CFF6E1" w14:textId="77777777" w:rsidR="00147BCB" w:rsidRPr="00FC7D77" w:rsidRDefault="00147BCB" w:rsidP="00147BCB">
      <w:pPr>
        <w:pStyle w:val="ActHead9"/>
      </w:pPr>
      <w:bookmarkStart w:id="20" w:name="_Toc80210056"/>
      <w:r w:rsidRPr="00FC7D77">
        <w:t xml:space="preserve">Health Insurance (General Medical Services Table) </w:t>
      </w:r>
      <w:r w:rsidR="00FC7D77">
        <w:t>Regulations 2</w:t>
      </w:r>
      <w:r w:rsidRPr="00FC7D77">
        <w:t>021</w:t>
      </w:r>
      <w:bookmarkEnd w:id="20"/>
    </w:p>
    <w:p w14:paraId="553EF0A0" w14:textId="77777777" w:rsidR="000C5EE7" w:rsidRPr="00FC7D77" w:rsidRDefault="00677459" w:rsidP="000C5EE7">
      <w:pPr>
        <w:pStyle w:val="ItemHead"/>
      </w:pPr>
      <w:r w:rsidRPr="00FC7D77">
        <w:t>14</w:t>
      </w:r>
      <w:r w:rsidR="000C5EE7" w:rsidRPr="00FC7D77">
        <w:t xml:space="preserve">  </w:t>
      </w:r>
      <w:r w:rsidR="00FC7D77" w:rsidRPr="00FC7D77">
        <w:t>Schedule 1</w:t>
      </w:r>
      <w:r w:rsidR="000C5EE7" w:rsidRPr="00FC7D77">
        <w:t xml:space="preserve"> (after </w:t>
      </w:r>
      <w:r w:rsidR="00611826" w:rsidRPr="00FC7D77">
        <w:t>item 3</w:t>
      </w:r>
      <w:r w:rsidR="000C5EE7" w:rsidRPr="00FC7D77">
        <w:t>5363)</w:t>
      </w:r>
    </w:p>
    <w:p w14:paraId="6AA210A0" w14:textId="77777777" w:rsidR="000C5EE7" w:rsidRPr="00FC7D77" w:rsidRDefault="000C5EE7" w:rsidP="000C5EE7">
      <w:pPr>
        <w:pStyle w:val="Item"/>
      </w:pPr>
      <w:r w:rsidRPr="00FC7D77">
        <w:t>Insert:</w:t>
      </w:r>
    </w:p>
    <w:p w14:paraId="6664B68B" w14:textId="77777777" w:rsidR="000C5EE7" w:rsidRPr="00FC7D77" w:rsidRDefault="000C5EE7" w:rsidP="000C5EE7">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0C5EE7" w:rsidRPr="00FC7D77" w14:paraId="2F68222F" w14:textId="77777777" w:rsidTr="00C776EC">
        <w:tc>
          <w:tcPr>
            <w:tcW w:w="771" w:type="pct"/>
            <w:shd w:val="clear" w:color="auto" w:fill="auto"/>
          </w:tcPr>
          <w:p w14:paraId="40BBEC54" w14:textId="77777777" w:rsidR="000C5EE7" w:rsidRPr="00FC7D77" w:rsidRDefault="000C5EE7" w:rsidP="00D318E2">
            <w:pPr>
              <w:pStyle w:val="Tabletext"/>
            </w:pPr>
            <w:r w:rsidRPr="00FC7D77">
              <w:t>35401</w:t>
            </w:r>
          </w:p>
        </w:tc>
        <w:tc>
          <w:tcPr>
            <w:tcW w:w="3442" w:type="pct"/>
            <w:shd w:val="clear" w:color="auto" w:fill="auto"/>
          </w:tcPr>
          <w:p w14:paraId="046639B2" w14:textId="77777777" w:rsidR="000C5EE7" w:rsidRPr="00FC7D77" w:rsidRDefault="000C5EE7" w:rsidP="000C5EE7">
            <w:pPr>
              <w:pStyle w:val="Tabletext"/>
            </w:pPr>
            <w:r w:rsidRPr="00FC7D77">
              <w:t xml:space="preserve">Vertebroplasty, </w:t>
            </w:r>
            <w:r w:rsidR="00076545" w:rsidRPr="00FC7D77">
              <w:t xml:space="preserve">for one or more fractures in one or more vertebrae, </w:t>
            </w:r>
            <w:r w:rsidRPr="00FC7D77">
              <w:t>performed by an interventional radiologist, for the treatment of a painful osteoporotic thoracolumbar vertebral compression fracture of the thoracolumbar spinal segment (T11,</w:t>
            </w:r>
            <w:r w:rsidR="00512960" w:rsidRPr="00FC7D77">
              <w:t xml:space="preserve"> </w:t>
            </w:r>
            <w:r w:rsidRPr="00FC7D77">
              <w:t>T12,</w:t>
            </w:r>
            <w:r w:rsidR="00512960" w:rsidRPr="00FC7D77">
              <w:t xml:space="preserve"> </w:t>
            </w:r>
            <w:r w:rsidRPr="00FC7D77">
              <w:t>L1 or L2), if:</w:t>
            </w:r>
          </w:p>
          <w:p w14:paraId="60C019B5" w14:textId="77777777" w:rsidR="000C5EE7" w:rsidRPr="00FC7D77" w:rsidRDefault="000C5EE7" w:rsidP="000C5EE7">
            <w:pPr>
              <w:pStyle w:val="Tablea"/>
            </w:pPr>
            <w:r w:rsidRPr="00FC7D77">
              <w:t>(a) pain is severe (numeric rated pain score greater than or equal to 7 out of 10);</w:t>
            </w:r>
            <w:r w:rsidR="00512960" w:rsidRPr="00FC7D77">
              <w:t xml:space="preserve"> and</w:t>
            </w:r>
          </w:p>
          <w:p w14:paraId="44A72FDC" w14:textId="77777777" w:rsidR="000C5EE7" w:rsidRPr="00FC7D77" w:rsidRDefault="000C5EE7" w:rsidP="000C5EE7">
            <w:pPr>
              <w:pStyle w:val="Tablea"/>
            </w:pPr>
            <w:r w:rsidRPr="00FC7D77">
              <w:t xml:space="preserve">(b) symptoms are poorly controlled by </w:t>
            </w:r>
            <w:r w:rsidR="00E30F17" w:rsidRPr="00FC7D77">
              <w:t>opiate</w:t>
            </w:r>
            <w:r w:rsidRPr="00FC7D77">
              <w:t xml:space="preserve"> therapy;</w:t>
            </w:r>
            <w:r w:rsidR="00512960" w:rsidRPr="00FC7D77">
              <w:t xml:space="preserve"> and</w:t>
            </w:r>
          </w:p>
          <w:p w14:paraId="5CE3F578" w14:textId="77777777" w:rsidR="000C5EE7" w:rsidRPr="00FC7D77" w:rsidRDefault="000C5EE7" w:rsidP="000C5EE7">
            <w:pPr>
              <w:pStyle w:val="Tablea"/>
            </w:pPr>
            <w:r w:rsidRPr="00FC7D77">
              <w:t xml:space="preserve">(c) severe pain duration is </w:t>
            </w:r>
            <w:r w:rsidR="00B02F50" w:rsidRPr="00FC7D77">
              <w:t xml:space="preserve">3 </w:t>
            </w:r>
            <w:r w:rsidRPr="00FC7D77">
              <w:t>weeks</w:t>
            </w:r>
            <w:r w:rsidR="00E30F17" w:rsidRPr="00FC7D77">
              <w:t xml:space="preserve"> or less</w:t>
            </w:r>
            <w:r w:rsidRPr="00FC7D77">
              <w:t>; and</w:t>
            </w:r>
          </w:p>
          <w:p w14:paraId="304CE1AC" w14:textId="77777777" w:rsidR="000C5EE7" w:rsidRPr="00FC7D77" w:rsidRDefault="000C5EE7" w:rsidP="000C5EE7">
            <w:pPr>
              <w:pStyle w:val="Tablea"/>
            </w:pPr>
            <w:r w:rsidRPr="00FC7D77">
              <w:t>(d) there is MRI (or SPECT</w:t>
            </w:r>
            <w:r w:rsidR="00FC7D77">
              <w:noBreakHyphen/>
            </w:r>
            <w:r w:rsidRPr="00FC7D77">
              <w:t>CT if MRI unavailable) evidence of acute vertebral fracture</w:t>
            </w:r>
          </w:p>
          <w:p w14:paraId="107A5E9A" w14:textId="77777777" w:rsidR="000C5EE7" w:rsidRPr="00FC7D77" w:rsidRDefault="000C5EE7" w:rsidP="00D318E2">
            <w:pPr>
              <w:pStyle w:val="Tabletext"/>
            </w:pPr>
            <w:r w:rsidRPr="00FC7D77">
              <w:t xml:space="preserve">Applicable </w:t>
            </w:r>
            <w:r w:rsidR="006C726D" w:rsidRPr="00FC7D77">
              <w:t>only</w:t>
            </w:r>
            <w:r w:rsidRPr="00FC7D77">
              <w:t xml:space="preserve"> once </w:t>
            </w:r>
            <w:r w:rsidR="00E30F17" w:rsidRPr="00FC7D77">
              <w:t>for</w:t>
            </w:r>
            <w:r w:rsidRPr="00FC7D77">
              <w:t xml:space="preserve"> the same fracture</w:t>
            </w:r>
            <w:r w:rsidR="00E30F17" w:rsidRPr="00FC7D77">
              <w:t xml:space="preserve">, but is applicable for a new fracture </w:t>
            </w:r>
            <w:r w:rsidR="00076545" w:rsidRPr="00FC7D77">
              <w:t xml:space="preserve">of the same vertebra or vertebrae </w:t>
            </w:r>
            <w:r w:rsidRPr="00FC7D77">
              <w:t>(H) (Anaes.)</w:t>
            </w:r>
          </w:p>
        </w:tc>
        <w:tc>
          <w:tcPr>
            <w:tcW w:w="787" w:type="pct"/>
            <w:shd w:val="clear" w:color="auto" w:fill="auto"/>
          </w:tcPr>
          <w:p w14:paraId="418BE8A0" w14:textId="77777777" w:rsidR="000C5EE7" w:rsidRPr="00FC7D77" w:rsidRDefault="000C5EE7" w:rsidP="00D318E2">
            <w:pPr>
              <w:pStyle w:val="Tabletext"/>
              <w:jc w:val="right"/>
            </w:pPr>
            <w:r w:rsidRPr="00FC7D77">
              <w:t>710.50</w:t>
            </w:r>
          </w:p>
        </w:tc>
      </w:tr>
    </w:tbl>
    <w:p w14:paraId="48F439AB" w14:textId="77777777" w:rsidR="005101BC" w:rsidRPr="00FC7D77" w:rsidRDefault="00677459" w:rsidP="005101BC">
      <w:pPr>
        <w:pStyle w:val="ItemHead"/>
      </w:pPr>
      <w:r w:rsidRPr="00FC7D77">
        <w:t>15</w:t>
      </w:r>
      <w:r w:rsidR="005101BC" w:rsidRPr="00FC7D77">
        <w:t xml:space="preserve">  </w:t>
      </w:r>
      <w:r w:rsidR="00B4281C" w:rsidRPr="00FC7D77">
        <w:t>Clause 7</w:t>
      </w:r>
      <w:r w:rsidR="005101BC" w:rsidRPr="00FC7D77">
        <w:t xml:space="preserve">.1.1 of </w:t>
      </w:r>
      <w:r w:rsidR="00FC7D77" w:rsidRPr="00FC7D77">
        <w:t>Schedule 1</w:t>
      </w:r>
      <w:r w:rsidR="005101BC" w:rsidRPr="00FC7D77">
        <w:t xml:space="preserve"> (</w:t>
      </w:r>
      <w:r w:rsidR="00EC0BD4" w:rsidRPr="00FC7D77">
        <w:t>paragraph (</w:t>
      </w:r>
      <w:r w:rsidR="005101BC" w:rsidRPr="00FC7D77">
        <w:t xml:space="preserve">o) of the definition of </w:t>
      </w:r>
      <w:r w:rsidR="005101BC" w:rsidRPr="00FC7D77">
        <w:rPr>
          <w:i/>
        </w:rPr>
        <w:t>non</w:t>
      </w:r>
      <w:r w:rsidR="00FC7D77">
        <w:rPr>
          <w:i/>
        </w:rPr>
        <w:noBreakHyphen/>
      </w:r>
      <w:r w:rsidR="005101BC" w:rsidRPr="00FC7D77">
        <w:rPr>
          <w:i/>
        </w:rPr>
        <w:t>medicare service</w:t>
      </w:r>
      <w:r w:rsidR="005101BC" w:rsidRPr="00FC7D77">
        <w:t>)</w:t>
      </w:r>
    </w:p>
    <w:p w14:paraId="5C5531BB" w14:textId="77777777" w:rsidR="004E2A0C" w:rsidRPr="00FC7D77" w:rsidRDefault="005101BC" w:rsidP="00D70F5F">
      <w:pPr>
        <w:pStyle w:val="Item"/>
      </w:pPr>
      <w:r w:rsidRPr="00FC7D77">
        <w:t>Repeal the paragraph.</w:t>
      </w:r>
    </w:p>
    <w:p w14:paraId="4B61C041" w14:textId="77777777" w:rsidR="005E6D73" w:rsidRPr="00FC7D77" w:rsidRDefault="00611826" w:rsidP="00C6664B">
      <w:pPr>
        <w:pStyle w:val="ActHead7"/>
        <w:pageBreakBefore/>
      </w:pPr>
      <w:bookmarkStart w:id="21" w:name="_Toc80210057"/>
      <w:r w:rsidRPr="00DF053B">
        <w:rPr>
          <w:rStyle w:val="CharAmPartNo"/>
        </w:rPr>
        <w:t>Part 7</w:t>
      </w:r>
      <w:r w:rsidR="00C6664B" w:rsidRPr="00FC7D77">
        <w:t>—</w:t>
      </w:r>
      <w:r w:rsidR="00C6664B" w:rsidRPr="00DF053B">
        <w:rPr>
          <w:rStyle w:val="CharAmPartText"/>
        </w:rPr>
        <w:t>Autologous fat grafting</w:t>
      </w:r>
      <w:bookmarkEnd w:id="21"/>
    </w:p>
    <w:p w14:paraId="001957FB" w14:textId="77777777" w:rsidR="00C6664B" w:rsidRPr="00FC7D77" w:rsidRDefault="00C6664B" w:rsidP="00C6664B">
      <w:pPr>
        <w:pStyle w:val="ActHead9"/>
      </w:pPr>
      <w:bookmarkStart w:id="22" w:name="_Toc80210058"/>
      <w:r w:rsidRPr="00FC7D77">
        <w:t xml:space="preserve">Health Insurance (General Medical Services Table) </w:t>
      </w:r>
      <w:r w:rsidR="00FC7D77">
        <w:t>Regulations 2</w:t>
      </w:r>
      <w:r w:rsidRPr="00FC7D77">
        <w:t>021</w:t>
      </w:r>
      <w:bookmarkEnd w:id="22"/>
    </w:p>
    <w:p w14:paraId="6750EDE8" w14:textId="77777777" w:rsidR="00657014" w:rsidRPr="00FC7D77" w:rsidRDefault="00677459" w:rsidP="00657014">
      <w:pPr>
        <w:pStyle w:val="ItemHead"/>
      </w:pPr>
      <w:r w:rsidRPr="00FC7D77">
        <w:t>16</w:t>
      </w:r>
      <w:r w:rsidR="00657014" w:rsidRPr="00FC7D77">
        <w:t xml:space="preserve">  </w:t>
      </w:r>
      <w:r w:rsidR="00FC7D77" w:rsidRPr="00FC7D77">
        <w:t>Schedule 1</w:t>
      </w:r>
      <w:r w:rsidR="00657014" w:rsidRPr="00FC7D77">
        <w:t xml:space="preserve"> (after </w:t>
      </w:r>
      <w:r w:rsidR="00611826" w:rsidRPr="00FC7D77">
        <w:t>item 4</w:t>
      </w:r>
      <w:r w:rsidR="00A2070F" w:rsidRPr="00FC7D77">
        <w:t>5533)</w:t>
      </w:r>
    </w:p>
    <w:p w14:paraId="26C3C031" w14:textId="77777777" w:rsidR="00A2070F" w:rsidRPr="00FC7D77" w:rsidRDefault="00A2070F" w:rsidP="00A2070F">
      <w:pPr>
        <w:pStyle w:val="Item"/>
      </w:pPr>
      <w:r w:rsidRPr="00FC7D77">
        <w:t>Insert:</w:t>
      </w:r>
    </w:p>
    <w:p w14:paraId="3EB0CFEC" w14:textId="77777777" w:rsidR="00A2070F" w:rsidRPr="00FC7D77" w:rsidRDefault="00A2070F" w:rsidP="00A2070F">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A2070F" w:rsidRPr="00FC7D77" w14:paraId="4A5E62DB" w14:textId="77777777" w:rsidTr="00FC7D77">
        <w:tc>
          <w:tcPr>
            <w:tcW w:w="771" w:type="pct"/>
            <w:tcBorders>
              <w:bottom w:val="single" w:sz="4" w:space="0" w:color="auto"/>
            </w:tcBorders>
            <w:shd w:val="clear" w:color="auto" w:fill="auto"/>
          </w:tcPr>
          <w:p w14:paraId="20256C73" w14:textId="77777777" w:rsidR="00A2070F" w:rsidRPr="00FC7D77" w:rsidRDefault="00A2070F" w:rsidP="000B50DE">
            <w:pPr>
              <w:pStyle w:val="Tabletext"/>
            </w:pPr>
            <w:r w:rsidRPr="00FC7D77">
              <w:t>45534</w:t>
            </w:r>
          </w:p>
        </w:tc>
        <w:tc>
          <w:tcPr>
            <w:tcW w:w="3442" w:type="pct"/>
            <w:tcBorders>
              <w:bottom w:val="single" w:sz="4" w:space="0" w:color="auto"/>
            </w:tcBorders>
            <w:shd w:val="clear" w:color="auto" w:fill="auto"/>
          </w:tcPr>
          <w:p w14:paraId="56BE37D7" w14:textId="77777777" w:rsidR="00A2070F" w:rsidRPr="00FC7D77" w:rsidRDefault="00A2070F" w:rsidP="00A2070F">
            <w:pPr>
              <w:pStyle w:val="Tabletext"/>
            </w:pPr>
            <w:r w:rsidRPr="00FC7D77">
              <w:t xml:space="preserve">Autologous fat grafting, </w:t>
            </w:r>
            <w:r w:rsidRPr="00FC7D77">
              <w:rPr>
                <w:iCs/>
              </w:rPr>
              <w:t>unilateral</w:t>
            </w:r>
            <w:r w:rsidR="00783C41" w:rsidRPr="00FC7D77">
              <w:rPr>
                <w:iCs/>
              </w:rPr>
              <w:t xml:space="preserve"> service</w:t>
            </w:r>
            <w:r w:rsidR="00783C41" w:rsidRPr="00FC7D77">
              <w:t xml:space="preserve"> </w:t>
            </w:r>
            <w:r w:rsidRPr="00FC7D77">
              <w:t xml:space="preserve">(harvesting, preparation and injection of adipocytes) </w:t>
            </w:r>
            <w:r w:rsidR="00D216FF" w:rsidRPr="00FC7D77">
              <w:t>if:</w:t>
            </w:r>
          </w:p>
          <w:p w14:paraId="5A71188F" w14:textId="77777777" w:rsidR="00A2070F" w:rsidRPr="00FC7D77" w:rsidRDefault="00A2070F" w:rsidP="00A2070F">
            <w:pPr>
              <w:pStyle w:val="Tablea"/>
            </w:pPr>
            <w:r w:rsidRPr="00FC7D77">
              <w:t xml:space="preserve">(a) </w:t>
            </w:r>
            <w:r w:rsidR="00D216FF" w:rsidRPr="00FC7D77">
              <w:t>the autologous fat grafting is for</w:t>
            </w:r>
            <w:r w:rsidRPr="00FC7D77">
              <w:t xml:space="preserve"> one or more of the following</w:t>
            </w:r>
            <w:r w:rsidR="00B153DE" w:rsidRPr="00FC7D77">
              <w:t xml:space="preserve"> purposes</w:t>
            </w:r>
            <w:r w:rsidRPr="00FC7D77">
              <w:t>:</w:t>
            </w:r>
          </w:p>
          <w:p w14:paraId="3FC7FD8A" w14:textId="77777777" w:rsidR="00A2070F" w:rsidRPr="00FC7D77" w:rsidRDefault="00A2070F" w:rsidP="00A2070F">
            <w:pPr>
              <w:pStyle w:val="Tablei"/>
            </w:pPr>
            <w:r w:rsidRPr="00FC7D77">
              <w:t>(i) the correction of defects arising from treatment and prevention of breast cancer in patients with contour defects, greater than or equal to 20% volume asymmetry, post</w:t>
            </w:r>
            <w:r w:rsidR="00FC7D77">
              <w:noBreakHyphen/>
            </w:r>
            <w:r w:rsidRPr="00FC7D77">
              <w:t>treatment pain or poor prosthetic coverage;</w:t>
            </w:r>
          </w:p>
          <w:p w14:paraId="76567DEE" w14:textId="77777777" w:rsidR="00A2070F" w:rsidRPr="00FC7D77" w:rsidRDefault="00A2070F" w:rsidP="00A2070F">
            <w:pPr>
              <w:pStyle w:val="Tablei"/>
            </w:pPr>
            <w:r w:rsidRPr="00FC7D77">
              <w:t>(ii) the preparation of post mastectomy thin</w:t>
            </w:r>
            <w:r w:rsidR="001E6C86" w:rsidRPr="00FC7D77">
              <w:t xml:space="preserve"> or </w:t>
            </w:r>
            <w:r w:rsidRPr="00FC7D77">
              <w:t>irradiated skin flaps in patients intending to have breast reconstruction;</w:t>
            </w:r>
          </w:p>
          <w:p w14:paraId="6F2A1BC1" w14:textId="77777777" w:rsidR="00A2070F" w:rsidRPr="00FC7D77" w:rsidRDefault="00A2070F" w:rsidP="00A2070F">
            <w:pPr>
              <w:pStyle w:val="Tablei"/>
            </w:pPr>
            <w:r w:rsidRPr="00FC7D77">
              <w:t>(iii) breast reconstruction in breast cancer patients;</w:t>
            </w:r>
          </w:p>
          <w:p w14:paraId="3D77A48A" w14:textId="77777777" w:rsidR="00A2070F" w:rsidRPr="00FC7D77" w:rsidRDefault="00A2070F" w:rsidP="00A2070F">
            <w:pPr>
              <w:pStyle w:val="Tablei"/>
            </w:pPr>
            <w:r w:rsidRPr="00FC7D77">
              <w:t xml:space="preserve">(iv) </w:t>
            </w:r>
            <w:r w:rsidR="009E3D97" w:rsidRPr="00FC7D77">
              <w:t xml:space="preserve">the </w:t>
            </w:r>
            <w:r w:rsidRPr="00FC7D77">
              <w:t>correction of developmental disorders of the breast; and</w:t>
            </w:r>
          </w:p>
          <w:p w14:paraId="31F00B7D" w14:textId="77777777" w:rsidR="00A2070F" w:rsidRPr="00FC7D77" w:rsidRDefault="00A2070F" w:rsidP="00A2070F">
            <w:pPr>
              <w:pStyle w:val="Tablea"/>
            </w:pPr>
            <w:r w:rsidRPr="00FC7D77">
              <w:t>(</w:t>
            </w:r>
            <w:r w:rsidR="001E6C86" w:rsidRPr="00FC7D77">
              <w:t>b</w:t>
            </w:r>
            <w:r w:rsidRPr="00FC7D77">
              <w:t xml:space="preserve">) photographic </w:t>
            </w:r>
            <w:r w:rsidR="009E3D97" w:rsidRPr="00FC7D77">
              <w:t>and/</w:t>
            </w:r>
            <w:r w:rsidRPr="00FC7D77">
              <w:t xml:space="preserve">or </w:t>
            </w:r>
            <w:r w:rsidR="009E3D97" w:rsidRPr="00FC7D77">
              <w:t xml:space="preserve">diagnostic </w:t>
            </w:r>
            <w:r w:rsidRPr="00FC7D77">
              <w:t>imaging evidence demonstrat</w:t>
            </w:r>
            <w:r w:rsidR="009E3D97" w:rsidRPr="00FC7D77">
              <w:t>ing</w:t>
            </w:r>
            <w:r w:rsidRPr="00FC7D77">
              <w:t xml:space="preserve"> </w:t>
            </w:r>
            <w:r w:rsidR="009E3D97" w:rsidRPr="00FC7D77">
              <w:t>the</w:t>
            </w:r>
            <w:r w:rsidRPr="00FC7D77">
              <w:t xml:space="preserve"> clinical need for this service is documented in the patient notes</w:t>
            </w:r>
          </w:p>
          <w:p w14:paraId="60F58D94" w14:textId="77777777" w:rsidR="003A4AEA" w:rsidRPr="00FC7D77" w:rsidRDefault="00B153DE" w:rsidP="00755DFB">
            <w:pPr>
              <w:pStyle w:val="Tabletext"/>
            </w:pPr>
            <w:r w:rsidRPr="00FC7D77">
              <w:t>Up to a total of 4 services per side (for total treatment of a single breast)</w:t>
            </w:r>
            <w:r w:rsidR="00755DFB" w:rsidRPr="00FC7D77">
              <w:t xml:space="preserve"> </w:t>
            </w:r>
            <w:r w:rsidR="006647D7" w:rsidRPr="00FC7D77">
              <w:t xml:space="preserve">(H) </w:t>
            </w:r>
            <w:r w:rsidR="00A2070F" w:rsidRPr="00FC7D77">
              <w:t>(Anaes.)</w:t>
            </w:r>
          </w:p>
        </w:tc>
        <w:tc>
          <w:tcPr>
            <w:tcW w:w="787" w:type="pct"/>
            <w:tcBorders>
              <w:bottom w:val="single" w:sz="4" w:space="0" w:color="auto"/>
            </w:tcBorders>
            <w:shd w:val="clear" w:color="auto" w:fill="auto"/>
          </w:tcPr>
          <w:p w14:paraId="4745586F" w14:textId="77777777" w:rsidR="00A2070F" w:rsidRPr="00FC7D77" w:rsidRDefault="00A2070F" w:rsidP="000B50DE">
            <w:pPr>
              <w:pStyle w:val="Tabletext"/>
              <w:jc w:val="right"/>
            </w:pPr>
            <w:r w:rsidRPr="00FC7D77">
              <w:t>651.50</w:t>
            </w:r>
          </w:p>
        </w:tc>
      </w:tr>
      <w:tr w:rsidR="00A2070F" w:rsidRPr="00FC7D77" w14:paraId="5AD3A821" w14:textId="77777777" w:rsidTr="00FC7D77">
        <w:tc>
          <w:tcPr>
            <w:tcW w:w="771" w:type="pct"/>
            <w:tcBorders>
              <w:top w:val="single" w:sz="4" w:space="0" w:color="auto"/>
            </w:tcBorders>
            <w:shd w:val="clear" w:color="auto" w:fill="auto"/>
          </w:tcPr>
          <w:p w14:paraId="22033ECE" w14:textId="77777777" w:rsidR="00A2070F" w:rsidRPr="00FC7D77" w:rsidRDefault="00783C41" w:rsidP="000B50DE">
            <w:pPr>
              <w:pStyle w:val="Tabletext"/>
            </w:pPr>
            <w:r w:rsidRPr="00FC7D77">
              <w:t>45535</w:t>
            </w:r>
          </w:p>
        </w:tc>
        <w:tc>
          <w:tcPr>
            <w:tcW w:w="3442" w:type="pct"/>
            <w:tcBorders>
              <w:top w:val="single" w:sz="4" w:space="0" w:color="auto"/>
            </w:tcBorders>
            <w:shd w:val="clear" w:color="auto" w:fill="auto"/>
          </w:tcPr>
          <w:p w14:paraId="718D371B" w14:textId="77777777" w:rsidR="00783C41" w:rsidRPr="00FC7D77" w:rsidRDefault="00783C41" w:rsidP="00783C41">
            <w:pPr>
              <w:pStyle w:val="Tabletext"/>
            </w:pPr>
            <w:r w:rsidRPr="00FC7D77">
              <w:t>Autologous fat grafting, bilateral service (harvesting, preparation and injection of adipocytes) if:</w:t>
            </w:r>
          </w:p>
          <w:p w14:paraId="5187F195" w14:textId="77777777" w:rsidR="00783C41" w:rsidRPr="00FC7D77" w:rsidRDefault="00783C41" w:rsidP="00783C41">
            <w:pPr>
              <w:pStyle w:val="Tablea"/>
            </w:pPr>
            <w:r w:rsidRPr="00FC7D77">
              <w:t>(a) the autologous fat grafting is for one or more of the following purposes:</w:t>
            </w:r>
          </w:p>
          <w:p w14:paraId="674BB4D2" w14:textId="77777777" w:rsidR="00783C41" w:rsidRPr="00FC7D77" w:rsidRDefault="00783C41" w:rsidP="00783C41">
            <w:pPr>
              <w:pStyle w:val="Tablei"/>
            </w:pPr>
            <w:r w:rsidRPr="00FC7D77">
              <w:t xml:space="preserve">(i) </w:t>
            </w:r>
            <w:r w:rsidR="009E3D97" w:rsidRPr="00FC7D77">
              <w:t xml:space="preserve">the </w:t>
            </w:r>
            <w:r w:rsidRPr="00FC7D77">
              <w:t>correction of defects arising from treatment and prevention of breast cancer in patients with contour defects, greater than or equal to 20% volume asymmetry, post</w:t>
            </w:r>
            <w:r w:rsidR="00FC7D77">
              <w:noBreakHyphen/>
            </w:r>
            <w:r w:rsidRPr="00FC7D77">
              <w:t>treatment pain or poor prosthetic coverage;</w:t>
            </w:r>
          </w:p>
          <w:p w14:paraId="5E64D85E" w14:textId="77777777" w:rsidR="00783C41" w:rsidRPr="00FC7D77" w:rsidRDefault="00783C41" w:rsidP="00783C41">
            <w:pPr>
              <w:pStyle w:val="Tablei"/>
            </w:pPr>
            <w:r w:rsidRPr="00FC7D77">
              <w:t xml:space="preserve">(ii) </w:t>
            </w:r>
            <w:r w:rsidR="009E3D97" w:rsidRPr="00FC7D77">
              <w:t xml:space="preserve">the </w:t>
            </w:r>
            <w:r w:rsidRPr="00FC7D77">
              <w:t>preparation of post mastectomy thin</w:t>
            </w:r>
            <w:r w:rsidR="00755DFB" w:rsidRPr="00FC7D77">
              <w:t xml:space="preserve"> or </w:t>
            </w:r>
            <w:r w:rsidRPr="00FC7D77">
              <w:t>irradiated skin flaps in patients intending to have breast reconstruction;</w:t>
            </w:r>
          </w:p>
          <w:p w14:paraId="5DCD868F" w14:textId="77777777" w:rsidR="00783C41" w:rsidRPr="00FC7D77" w:rsidRDefault="00783C41" w:rsidP="00783C41">
            <w:pPr>
              <w:pStyle w:val="Tablei"/>
            </w:pPr>
            <w:r w:rsidRPr="00FC7D77">
              <w:t>(iii) breast reconstruction in breast cancer patients</w:t>
            </w:r>
            <w:r w:rsidR="00B153DE" w:rsidRPr="00FC7D77">
              <w:t>;</w:t>
            </w:r>
          </w:p>
          <w:p w14:paraId="30AFF1D1" w14:textId="77777777" w:rsidR="00783C41" w:rsidRPr="00FC7D77" w:rsidRDefault="00783C41" w:rsidP="00783C41">
            <w:pPr>
              <w:pStyle w:val="Tablei"/>
            </w:pPr>
            <w:r w:rsidRPr="00FC7D77">
              <w:t xml:space="preserve">(iv) </w:t>
            </w:r>
            <w:r w:rsidR="009E3D97" w:rsidRPr="00FC7D77">
              <w:t xml:space="preserve">the </w:t>
            </w:r>
            <w:r w:rsidRPr="00FC7D77">
              <w:t>correction of developmental disorders of the breast; and</w:t>
            </w:r>
          </w:p>
          <w:p w14:paraId="68DCBEE8" w14:textId="77777777" w:rsidR="00B153DE" w:rsidRPr="00FC7D77" w:rsidRDefault="00783C41" w:rsidP="00B153DE">
            <w:pPr>
              <w:pStyle w:val="Tablea"/>
            </w:pPr>
            <w:r w:rsidRPr="00FC7D77">
              <w:t xml:space="preserve">(b) </w:t>
            </w:r>
            <w:r w:rsidR="009E3D97" w:rsidRPr="00FC7D77">
              <w:t>photographic and/or diagnostic imaging evidence demonstrating the clinical need for this service is documented in the patient notes</w:t>
            </w:r>
          </w:p>
          <w:p w14:paraId="7794BE44" w14:textId="77777777" w:rsidR="00A2070F" w:rsidRPr="00FC7D77" w:rsidRDefault="00B153DE" w:rsidP="00B153DE">
            <w:pPr>
              <w:pStyle w:val="Tabletext"/>
            </w:pPr>
            <w:r w:rsidRPr="00FC7D77">
              <w:t>Up to a total of 4 services</w:t>
            </w:r>
            <w:r w:rsidR="00755DFB" w:rsidRPr="00FC7D77">
              <w:t xml:space="preserve"> </w:t>
            </w:r>
            <w:r w:rsidR="006647D7" w:rsidRPr="00FC7D77">
              <w:t xml:space="preserve">(H) </w:t>
            </w:r>
            <w:r w:rsidR="00783C41" w:rsidRPr="00FC7D77">
              <w:t>(Anaes.)</w:t>
            </w:r>
          </w:p>
        </w:tc>
        <w:tc>
          <w:tcPr>
            <w:tcW w:w="787" w:type="pct"/>
            <w:tcBorders>
              <w:top w:val="single" w:sz="4" w:space="0" w:color="auto"/>
            </w:tcBorders>
            <w:shd w:val="clear" w:color="auto" w:fill="auto"/>
          </w:tcPr>
          <w:p w14:paraId="20543DCD" w14:textId="77777777" w:rsidR="00A2070F" w:rsidRPr="00FC7D77" w:rsidRDefault="00D216FF" w:rsidP="000B50DE">
            <w:pPr>
              <w:pStyle w:val="Tabletext"/>
              <w:jc w:val="right"/>
            </w:pPr>
            <w:r w:rsidRPr="00FC7D77">
              <w:t>1,140.15</w:t>
            </w:r>
          </w:p>
        </w:tc>
      </w:tr>
    </w:tbl>
    <w:p w14:paraId="04E5DED8" w14:textId="77777777" w:rsidR="00D216FF" w:rsidRPr="00FC7D77" w:rsidRDefault="00677459" w:rsidP="00D216FF">
      <w:pPr>
        <w:pStyle w:val="ItemHead"/>
      </w:pPr>
      <w:r w:rsidRPr="00FC7D77">
        <w:t>17</w:t>
      </w:r>
      <w:r w:rsidR="00D216FF" w:rsidRPr="00FC7D77">
        <w:t xml:space="preserve">  </w:t>
      </w:r>
      <w:r w:rsidR="00FC7D77" w:rsidRPr="00FC7D77">
        <w:t>Schedule 1</w:t>
      </w:r>
      <w:r w:rsidR="00D216FF" w:rsidRPr="00FC7D77">
        <w:t xml:space="preserve"> (after </w:t>
      </w:r>
      <w:r w:rsidR="00611826" w:rsidRPr="00FC7D77">
        <w:t>item 4</w:t>
      </w:r>
      <w:r w:rsidR="00D216FF" w:rsidRPr="00FC7D77">
        <w:t>5588)</w:t>
      </w:r>
    </w:p>
    <w:p w14:paraId="01A2CAAE" w14:textId="77777777" w:rsidR="00D216FF" w:rsidRPr="00FC7D77" w:rsidRDefault="00D216FF" w:rsidP="00D216FF">
      <w:pPr>
        <w:pStyle w:val="Item"/>
      </w:pPr>
      <w:r w:rsidRPr="00FC7D77">
        <w:t>Insert:</w:t>
      </w:r>
    </w:p>
    <w:p w14:paraId="5D463041" w14:textId="77777777" w:rsidR="00A2070F" w:rsidRPr="00FC7D77" w:rsidRDefault="00A2070F" w:rsidP="00D216FF">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D216FF" w:rsidRPr="00FC7D77" w14:paraId="49404E92" w14:textId="77777777" w:rsidTr="000B50DE">
        <w:tc>
          <w:tcPr>
            <w:tcW w:w="771" w:type="pct"/>
            <w:shd w:val="clear" w:color="auto" w:fill="auto"/>
          </w:tcPr>
          <w:p w14:paraId="68B60C8C" w14:textId="77777777" w:rsidR="00D216FF" w:rsidRPr="00FC7D77" w:rsidRDefault="00D216FF" w:rsidP="000B50DE">
            <w:pPr>
              <w:pStyle w:val="Tabletext"/>
            </w:pPr>
            <w:r w:rsidRPr="00FC7D77">
              <w:t>45589</w:t>
            </w:r>
          </w:p>
        </w:tc>
        <w:tc>
          <w:tcPr>
            <w:tcW w:w="3442" w:type="pct"/>
            <w:shd w:val="clear" w:color="auto" w:fill="auto"/>
          </w:tcPr>
          <w:p w14:paraId="2B0C417C" w14:textId="77777777" w:rsidR="00D216FF" w:rsidRPr="00FC7D77" w:rsidRDefault="00D216FF" w:rsidP="00D216FF">
            <w:pPr>
              <w:pStyle w:val="Tabletext"/>
            </w:pPr>
            <w:r w:rsidRPr="00FC7D77">
              <w:t>Autologous fat grafting (harvesting, preparation and injection of adipocytes)</w:t>
            </w:r>
            <w:r w:rsidR="000737E8" w:rsidRPr="00FC7D77">
              <w:t xml:space="preserve"> if</w:t>
            </w:r>
            <w:r w:rsidRPr="00FC7D77">
              <w:t>:</w:t>
            </w:r>
          </w:p>
          <w:p w14:paraId="1038F7BC" w14:textId="77777777" w:rsidR="00D216FF" w:rsidRPr="00FC7D77" w:rsidRDefault="00D216FF" w:rsidP="00D216FF">
            <w:pPr>
              <w:pStyle w:val="Tablea"/>
            </w:pPr>
            <w:r w:rsidRPr="00FC7D77">
              <w:t xml:space="preserve">(a) </w:t>
            </w:r>
            <w:r w:rsidR="000737E8" w:rsidRPr="00FC7D77">
              <w:t xml:space="preserve">the autologous fat grafting is for </w:t>
            </w:r>
            <w:r w:rsidRPr="00FC7D77">
              <w:t>either or both of the following</w:t>
            </w:r>
            <w:r w:rsidR="009E3D97" w:rsidRPr="00FC7D77">
              <w:t xml:space="preserve"> purposes</w:t>
            </w:r>
            <w:r w:rsidRPr="00FC7D77">
              <w:t>:</w:t>
            </w:r>
          </w:p>
          <w:p w14:paraId="748497EC" w14:textId="77777777" w:rsidR="00D216FF" w:rsidRPr="00FC7D77" w:rsidRDefault="00D216FF" w:rsidP="000737E8">
            <w:pPr>
              <w:pStyle w:val="Tablei"/>
            </w:pPr>
            <w:r w:rsidRPr="00FC7D77">
              <w:t>(i) the correction of asymmetry arising from volume and contour defects in craniofacial disorders</w:t>
            </w:r>
            <w:r w:rsidR="000737E8" w:rsidRPr="00FC7D77">
              <w:t>—up to a total of</w:t>
            </w:r>
            <w:r w:rsidRPr="00FC7D77">
              <w:t xml:space="preserve"> 4 services </w:t>
            </w:r>
            <w:r w:rsidR="004D523E" w:rsidRPr="00FC7D77">
              <w:t>if</w:t>
            </w:r>
            <w:r w:rsidR="000737E8" w:rsidRPr="00FC7D77">
              <w:t xml:space="preserve"> </w:t>
            </w:r>
            <w:r w:rsidRPr="00FC7D77">
              <w:t xml:space="preserve">each service is provided at least 3 months </w:t>
            </w:r>
            <w:r w:rsidR="00632B82" w:rsidRPr="00FC7D77">
              <w:t>after the previous</w:t>
            </w:r>
            <w:r w:rsidRPr="00FC7D77">
              <w:t xml:space="preserve"> service;</w:t>
            </w:r>
          </w:p>
          <w:p w14:paraId="1DC53485" w14:textId="77777777" w:rsidR="00D216FF" w:rsidRPr="00FC7D77" w:rsidRDefault="00D216FF" w:rsidP="000737E8">
            <w:pPr>
              <w:pStyle w:val="Tablei"/>
            </w:pPr>
            <w:r w:rsidRPr="00FC7D77">
              <w:t xml:space="preserve">(ii) the treatment of burn scar or associated skin graft in the context of scar contracture, contour deformity or neuropathic pain, for patients who have undergone a minimum of 3 months of topical therapies, including silicone and pressure therapy, with an unsatisfactory </w:t>
            </w:r>
            <w:r w:rsidR="00F227C6" w:rsidRPr="00FC7D77">
              <w:t xml:space="preserve">or </w:t>
            </w:r>
            <w:r w:rsidRPr="00FC7D77">
              <w:t>minimal level of improvement</w:t>
            </w:r>
            <w:r w:rsidR="000737E8" w:rsidRPr="00FC7D77">
              <w:t>—up to a total</w:t>
            </w:r>
            <w:r w:rsidRPr="00FC7D77">
              <w:t xml:space="preserve"> of 4 services per region of the body </w:t>
            </w:r>
            <w:r w:rsidR="000737E8" w:rsidRPr="00FC7D77">
              <w:t>(</w:t>
            </w:r>
            <w:r w:rsidRPr="00FC7D77">
              <w:t>upper or lower limbs, trunk, neck or face</w:t>
            </w:r>
            <w:r w:rsidR="000737E8" w:rsidRPr="00FC7D77">
              <w:t>)</w:t>
            </w:r>
            <w:r w:rsidRPr="00FC7D77">
              <w:t xml:space="preserve"> </w:t>
            </w:r>
            <w:r w:rsidR="00632B82" w:rsidRPr="00FC7D77">
              <w:t>if</w:t>
            </w:r>
            <w:r w:rsidR="000737E8" w:rsidRPr="00FC7D77">
              <w:t xml:space="preserve"> </w:t>
            </w:r>
            <w:r w:rsidRPr="00FC7D77">
              <w:t xml:space="preserve">each service provided per region of the body is provided at least 3 months </w:t>
            </w:r>
            <w:r w:rsidR="00632B82" w:rsidRPr="00FC7D77">
              <w:t>after the previous such</w:t>
            </w:r>
            <w:r w:rsidR="000737E8" w:rsidRPr="00FC7D77">
              <w:t xml:space="preserve"> </w:t>
            </w:r>
            <w:r w:rsidRPr="00FC7D77">
              <w:t>service; and</w:t>
            </w:r>
          </w:p>
          <w:p w14:paraId="317C887E" w14:textId="77777777" w:rsidR="000737E8" w:rsidRPr="00FC7D77" w:rsidRDefault="00D216FF" w:rsidP="00D216FF">
            <w:pPr>
              <w:pStyle w:val="Tablea"/>
            </w:pPr>
            <w:r w:rsidRPr="00FC7D77">
              <w:t xml:space="preserve">(b) </w:t>
            </w:r>
            <w:r w:rsidR="000737E8" w:rsidRPr="00FC7D77">
              <w:t>both:</w:t>
            </w:r>
          </w:p>
          <w:p w14:paraId="118D09C4" w14:textId="77777777" w:rsidR="00D216FF" w:rsidRPr="00FC7D77" w:rsidRDefault="000737E8" w:rsidP="000737E8">
            <w:pPr>
              <w:pStyle w:val="Tablei"/>
            </w:pPr>
            <w:r w:rsidRPr="00FC7D77">
              <w:t xml:space="preserve">(i) </w:t>
            </w:r>
            <w:r w:rsidR="009E3D97" w:rsidRPr="00FC7D77">
              <w:t>photographic and/or diagnostic imaging evidence demonstrating the clinical need for this service is documented in the patient notes</w:t>
            </w:r>
            <w:r w:rsidRPr="00FC7D77">
              <w:t>; and</w:t>
            </w:r>
          </w:p>
          <w:p w14:paraId="6ABC5C52" w14:textId="77777777" w:rsidR="00D216FF" w:rsidRPr="00FC7D77" w:rsidRDefault="000737E8" w:rsidP="000737E8">
            <w:pPr>
              <w:pStyle w:val="Tablei"/>
            </w:pPr>
            <w:r w:rsidRPr="00FC7D77">
              <w:t xml:space="preserve">(ii) </w:t>
            </w:r>
            <w:r w:rsidR="00D216FF" w:rsidRPr="00FC7D77">
              <w:t xml:space="preserve">for craniofacial disorders, evidence of diagnosis of the qualifying craniofacial disorder is documented in </w:t>
            </w:r>
            <w:r w:rsidRPr="00FC7D77">
              <w:t xml:space="preserve">the </w:t>
            </w:r>
            <w:r w:rsidR="00D216FF" w:rsidRPr="00FC7D77">
              <w:t>patient notes</w:t>
            </w:r>
          </w:p>
          <w:p w14:paraId="572EB7DD" w14:textId="77777777" w:rsidR="00D216FF" w:rsidRPr="00FC7D77" w:rsidRDefault="006647D7" w:rsidP="000B50DE">
            <w:pPr>
              <w:pStyle w:val="Tabletext"/>
            </w:pPr>
            <w:r w:rsidRPr="00FC7D77">
              <w:t xml:space="preserve">(H) </w:t>
            </w:r>
            <w:r w:rsidR="00D216FF" w:rsidRPr="00FC7D77">
              <w:t>(Anaes.)</w:t>
            </w:r>
          </w:p>
        </w:tc>
        <w:tc>
          <w:tcPr>
            <w:tcW w:w="787" w:type="pct"/>
            <w:shd w:val="clear" w:color="auto" w:fill="auto"/>
          </w:tcPr>
          <w:p w14:paraId="36507FB7" w14:textId="77777777" w:rsidR="00D216FF" w:rsidRPr="00FC7D77" w:rsidRDefault="00D216FF" w:rsidP="000B50DE">
            <w:pPr>
              <w:pStyle w:val="Tabletext"/>
              <w:jc w:val="right"/>
            </w:pPr>
            <w:r w:rsidRPr="00FC7D77">
              <w:t>651.50</w:t>
            </w:r>
          </w:p>
        </w:tc>
      </w:tr>
    </w:tbl>
    <w:p w14:paraId="43130EA1" w14:textId="77777777" w:rsidR="00845D4E" w:rsidRPr="00FC7D77" w:rsidRDefault="00611826" w:rsidP="00845D4E">
      <w:pPr>
        <w:pStyle w:val="ActHead7"/>
        <w:pageBreakBefore/>
      </w:pPr>
      <w:bookmarkStart w:id="23" w:name="_Toc80210059"/>
      <w:r w:rsidRPr="00DF053B">
        <w:rPr>
          <w:rStyle w:val="CharAmPartNo"/>
        </w:rPr>
        <w:t>Part 8</w:t>
      </w:r>
      <w:r w:rsidR="00845D4E" w:rsidRPr="00FC7D77">
        <w:t>—</w:t>
      </w:r>
      <w:r w:rsidR="00845D4E" w:rsidRPr="00DF053B">
        <w:rPr>
          <w:rStyle w:val="CharAmPartText"/>
        </w:rPr>
        <w:t>Breast ptosis</w:t>
      </w:r>
      <w:bookmarkEnd w:id="23"/>
    </w:p>
    <w:p w14:paraId="4D251D4A" w14:textId="77777777" w:rsidR="00845D4E" w:rsidRPr="00FC7D77" w:rsidRDefault="00845D4E" w:rsidP="00845D4E">
      <w:pPr>
        <w:pStyle w:val="ActHead9"/>
      </w:pPr>
      <w:bookmarkStart w:id="24" w:name="_Toc80210060"/>
      <w:r w:rsidRPr="00FC7D77">
        <w:t xml:space="preserve">Health Insurance (General Medical Services Table) </w:t>
      </w:r>
      <w:r w:rsidR="00FC7D77">
        <w:t>Regulations 2</w:t>
      </w:r>
      <w:r w:rsidRPr="00FC7D77">
        <w:t>021</w:t>
      </w:r>
      <w:bookmarkEnd w:id="24"/>
    </w:p>
    <w:p w14:paraId="23E181D1" w14:textId="77777777" w:rsidR="00845D4E" w:rsidRPr="00FC7D77" w:rsidRDefault="00677459" w:rsidP="00845D4E">
      <w:pPr>
        <w:pStyle w:val="ItemHead"/>
      </w:pPr>
      <w:r w:rsidRPr="00FC7D77">
        <w:t>18</w:t>
      </w:r>
      <w:r w:rsidR="00845D4E" w:rsidRPr="00FC7D77">
        <w:t xml:space="preserve">  </w:t>
      </w:r>
      <w:r w:rsidR="00FC7D77" w:rsidRPr="00FC7D77">
        <w:t>Schedule 1</w:t>
      </w:r>
      <w:r w:rsidR="00845D4E" w:rsidRPr="00FC7D77">
        <w:t xml:space="preserve"> (cell at </w:t>
      </w:r>
      <w:r w:rsidR="00611826" w:rsidRPr="00FC7D77">
        <w:t>item 4</w:t>
      </w:r>
      <w:r w:rsidR="00845D4E" w:rsidRPr="00FC7D77">
        <w:t>5558, column 2)</w:t>
      </w:r>
    </w:p>
    <w:p w14:paraId="1D3DF1EA" w14:textId="77777777" w:rsidR="00845D4E" w:rsidRPr="00FC7D77" w:rsidRDefault="00845D4E" w:rsidP="00845D4E">
      <w:pPr>
        <w:pStyle w:val="Item"/>
      </w:pPr>
      <w:r w:rsidRPr="00FC7D77">
        <w:t>Repeal the cell, substitute:</w:t>
      </w:r>
    </w:p>
    <w:p w14:paraId="6C766051" w14:textId="77777777" w:rsidR="00D216FF" w:rsidRPr="00FC7D77" w:rsidRDefault="00D216FF" w:rsidP="00845D4E">
      <w:pPr>
        <w:pStyle w:val="Tabletext"/>
      </w:pPr>
    </w:p>
    <w:tbl>
      <w:tblPr>
        <w:tblW w:w="3471" w:type="pct"/>
        <w:tblCellMar>
          <w:left w:w="107" w:type="dxa"/>
          <w:right w:w="107" w:type="dxa"/>
        </w:tblCellMar>
        <w:tblLook w:val="04A0" w:firstRow="1" w:lastRow="0" w:firstColumn="1" w:lastColumn="0" w:noHBand="0" w:noVBand="1"/>
      </w:tblPr>
      <w:tblGrid>
        <w:gridCol w:w="5919"/>
      </w:tblGrid>
      <w:tr w:rsidR="00845D4E" w:rsidRPr="00FC7D77" w:rsidDel="00942AA7" w14:paraId="081C3448" w14:textId="77777777" w:rsidTr="00845D4E">
        <w:tc>
          <w:tcPr>
            <w:tcW w:w="5000" w:type="pct"/>
            <w:shd w:val="clear" w:color="auto" w:fill="auto"/>
          </w:tcPr>
          <w:p w14:paraId="1459FA1D" w14:textId="77777777" w:rsidR="00845D4E" w:rsidRPr="00FC7D77" w:rsidRDefault="0029666D" w:rsidP="000B50DE">
            <w:pPr>
              <w:pStyle w:val="Tabletext"/>
            </w:pPr>
            <w:r w:rsidRPr="00FC7D77">
              <w:t>C</w:t>
            </w:r>
            <w:r w:rsidR="00845D4E" w:rsidRPr="00FC7D77">
              <w:t xml:space="preserve">orrection </w:t>
            </w:r>
            <w:r w:rsidRPr="00FC7D77">
              <w:t xml:space="preserve">of bilateral breast ptosis </w:t>
            </w:r>
            <w:r w:rsidR="00845D4E" w:rsidRPr="00FC7D77">
              <w:t>by mastopexy, if:</w:t>
            </w:r>
          </w:p>
          <w:p w14:paraId="5ADCF995" w14:textId="77777777" w:rsidR="00845D4E" w:rsidRPr="00FC7D77" w:rsidRDefault="00845D4E" w:rsidP="000B50DE">
            <w:pPr>
              <w:pStyle w:val="Tablea"/>
            </w:pPr>
            <w:r w:rsidRPr="00FC7D77">
              <w:t>(a) at least two</w:t>
            </w:r>
            <w:r w:rsidR="00FC7D77">
              <w:noBreakHyphen/>
            </w:r>
            <w:r w:rsidRPr="00FC7D77">
              <w:t>thirds of the breast tissue, including the nipple, lies inferior to the inframammary fold where the nipple is located at the most dependent, inferior part of the breast contour; and</w:t>
            </w:r>
          </w:p>
          <w:p w14:paraId="6A5FBB2B" w14:textId="77777777" w:rsidR="00845D4E" w:rsidRPr="00FC7D77" w:rsidRDefault="00845D4E" w:rsidP="000B50DE">
            <w:pPr>
              <w:pStyle w:val="Tablea"/>
            </w:pPr>
            <w:r w:rsidRPr="00FC7D77">
              <w:t>(b) photographic evidence (including anterior, left lateral and right lateral views), with a marker at the level of the inframammary fold, demonstrating the clinical need for this service, is documented in the patient notes</w:t>
            </w:r>
          </w:p>
          <w:p w14:paraId="759C4BFE" w14:textId="77777777" w:rsidR="004E09C3" w:rsidRPr="00FC7D77" w:rsidDel="00942AA7" w:rsidRDefault="00845D4E" w:rsidP="005D1DFC">
            <w:pPr>
              <w:pStyle w:val="Tabletext"/>
            </w:pPr>
            <w:r w:rsidRPr="00FC7D77">
              <w:t>Applicable only once per lifetime (H) (Anaes.) (Assist.)</w:t>
            </w:r>
          </w:p>
        </w:tc>
      </w:tr>
    </w:tbl>
    <w:p w14:paraId="3D0E5BF0" w14:textId="77777777" w:rsidR="00845D4E" w:rsidRPr="00FC7D77" w:rsidRDefault="00611826" w:rsidP="00D05E1C">
      <w:pPr>
        <w:pStyle w:val="ActHead7"/>
        <w:pageBreakBefore/>
        <w:rPr>
          <w:szCs w:val="24"/>
        </w:rPr>
      </w:pPr>
      <w:bookmarkStart w:id="25" w:name="_Toc80210061"/>
      <w:r w:rsidRPr="00DF053B">
        <w:rPr>
          <w:rStyle w:val="CharAmPartNo"/>
        </w:rPr>
        <w:t>Part 9</w:t>
      </w:r>
      <w:r w:rsidR="00D05E1C" w:rsidRPr="00FC7D77">
        <w:t>—</w:t>
      </w:r>
      <w:r w:rsidR="00D05E1C" w:rsidRPr="00DF053B">
        <w:rPr>
          <w:rStyle w:val="CharAmPartText"/>
        </w:rPr>
        <w:t>Ambulatory blood pressure monitoring</w:t>
      </w:r>
      <w:bookmarkEnd w:id="25"/>
    </w:p>
    <w:p w14:paraId="6AE9DF5A" w14:textId="77777777" w:rsidR="00D05E1C" w:rsidRPr="00FC7D77" w:rsidRDefault="00D05E1C" w:rsidP="00D05E1C">
      <w:pPr>
        <w:pStyle w:val="ActHead9"/>
      </w:pPr>
      <w:bookmarkStart w:id="26" w:name="_Toc80210062"/>
      <w:r w:rsidRPr="00FC7D77">
        <w:t xml:space="preserve">Health Insurance (General Medical Services Table) </w:t>
      </w:r>
      <w:r w:rsidR="00FC7D77">
        <w:t>Regulations 2</w:t>
      </w:r>
      <w:r w:rsidRPr="00FC7D77">
        <w:t>021</w:t>
      </w:r>
      <w:bookmarkEnd w:id="26"/>
    </w:p>
    <w:p w14:paraId="292A5F61" w14:textId="77777777" w:rsidR="00F3782A" w:rsidRPr="00FC7D77" w:rsidRDefault="00677459" w:rsidP="00D05E1C">
      <w:pPr>
        <w:pStyle w:val="ItemHead"/>
      </w:pPr>
      <w:r w:rsidRPr="00FC7D77">
        <w:t>19</w:t>
      </w:r>
      <w:r w:rsidR="00F3782A" w:rsidRPr="00FC7D77">
        <w:t xml:space="preserve">  </w:t>
      </w:r>
      <w:r w:rsidR="00FC7D77" w:rsidRPr="00FC7D77">
        <w:t>Subclause 1</w:t>
      </w:r>
      <w:r w:rsidR="00F3782A" w:rsidRPr="00FC7D77">
        <w:t>.2.11</w:t>
      </w:r>
      <w:r w:rsidR="005D5874" w:rsidRPr="00FC7D77">
        <w:t>(1)</w:t>
      </w:r>
      <w:r w:rsidR="004D1BE1" w:rsidRPr="00FC7D77">
        <w:t xml:space="preserve"> of </w:t>
      </w:r>
      <w:r w:rsidR="00FC7D77" w:rsidRPr="00FC7D77">
        <w:t>Schedule 1</w:t>
      </w:r>
    </w:p>
    <w:p w14:paraId="5999E46D" w14:textId="77777777" w:rsidR="005D5874" w:rsidRPr="00FC7D77" w:rsidRDefault="005D5874" w:rsidP="005D5874">
      <w:pPr>
        <w:pStyle w:val="Item"/>
      </w:pPr>
      <w:r w:rsidRPr="00FC7D77">
        <w:t>After “11605,”, insert “11607,”.</w:t>
      </w:r>
    </w:p>
    <w:p w14:paraId="7FDD21C7" w14:textId="77777777" w:rsidR="00D05E1C" w:rsidRPr="00FC7D77" w:rsidRDefault="00677459" w:rsidP="00D05E1C">
      <w:pPr>
        <w:pStyle w:val="ItemHead"/>
      </w:pPr>
      <w:r w:rsidRPr="00FC7D77">
        <w:t>20</w:t>
      </w:r>
      <w:r w:rsidR="00D05E1C" w:rsidRPr="00FC7D77">
        <w:t xml:space="preserve">  </w:t>
      </w:r>
      <w:r w:rsidR="00FC7D77" w:rsidRPr="00FC7D77">
        <w:t>Schedule 1</w:t>
      </w:r>
      <w:r w:rsidR="00D05E1C" w:rsidRPr="00FC7D77">
        <w:t xml:space="preserve"> (after </w:t>
      </w:r>
      <w:r w:rsidR="00611826" w:rsidRPr="00FC7D77">
        <w:t>item 1</w:t>
      </w:r>
      <w:r w:rsidR="00D05E1C" w:rsidRPr="00FC7D77">
        <w:t>1605)</w:t>
      </w:r>
    </w:p>
    <w:p w14:paraId="6165DCFB" w14:textId="77777777" w:rsidR="00D05E1C" w:rsidRPr="00FC7D77" w:rsidRDefault="00D05E1C" w:rsidP="00D05E1C">
      <w:pPr>
        <w:pStyle w:val="Item"/>
      </w:pPr>
      <w:r w:rsidRPr="00FC7D77">
        <w:t>Insert:</w:t>
      </w:r>
    </w:p>
    <w:p w14:paraId="1BDB759B" w14:textId="77777777" w:rsidR="00D05E1C" w:rsidRPr="00FC7D77" w:rsidRDefault="00D05E1C" w:rsidP="00D05E1C">
      <w:pPr>
        <w:pStyle w:val="Tabletext"/>
      </w:pPr>
    </w:p>
    <w:tbl>
      <w:tblPr>
        <w:tblW w:w="5000" w:type="pct"/>
        <w:tblCellMar>
          <w:left w:w="107" w:type="dxa"/>
          <w:right w:w="107" w:type="dxa"/>
        </w:tblCellMar>
        <w:tblLook w:val="04A0" w:firstRow="1" w:lastRow="0" w:firstColumn="1" w:lastColumn="0" w:noHBand="0" w:noVBand="1"/>
      </w:tblPr>
      <w:tblGrid>
        <w:gridCol w:w="1315"/>
        <w:gridCol w:w="5870"/>
        <w:gridCol w:w="1342"/>
      </w:tblGrid>
      <w:tr w:rsidR="00D05E1C" w:rsidRPr="00FC7D77" w14:paraId="0717DDF7" w14:textId="77777777" w:rsidTr="000B50DE">
        <w:tc>
          <w:tcPr>
            <w:tcW w:w="771" w:type="pct"/>
            <w:shd w:val="clear" w:color="auto" w:fill="auto"/>
          </w:tcPr>
          <w:p w14:paraId="4D3B8EC7" w14:textId="77777777" w:rsidR="00D05E1C" w:rsidRPr="00FC7D77" w:rsidRDefault="00D05E1C" w:rsidP="000B50DE">
            <w:pPr>
              <w:pStyle w:val="Tabletext"/>
            </w:pPr>
            <w:r w:rsidRPr="00FC7D77">
              <w:t>11607</w:t>
            </w:r>
          </w:p>
        </w:tc>
        <w:tc>
          <w:tcPr>
            <w:tcW w:w="3442" w:type="pct"/>
            <w:shd w:val="clear" w:color="auto" w:fill="auto"/>
          </w:tcPr>
          <w:p w14:paraId="00E14F79" w14:textId="77777777" w:rsidR="00D05E1C" w:rsidRPr="00FC7D77" w:rsidRDefault="00D05E1C" w:rsidP="00D05E1C">
            <w:pPr>
              <w:pStyle w:val="Tabletext"/>
              <w:rPr>
                <w:rFonts w:eastAsia="Calibri"/>
              </w:rPr>
            </w:pPr>
            <w:r w:rsidRPr="00FC7D77">
              <w:rPr>
                <w:rFonts w:eastAsia="Calibri"/>
              </w:rPr>
              <w:t>Continuous ambulatory blood pressure recording</w:t>
            </w:r>
            <w:r w:rsidR="00AC4AB9" w:rsidRPr="00FC7D77">
              <w:rPr>
                <w:rFonts w:eastAsia="Calibri"/>
              </w:rPr>
              <w:t xml:space="preserve"> </w:t>
            </w:r>
            <w:r w:rsidRPr="00FC7D77">
              <w:rPr>
                <w:rFonts w:eastAsia="Calibri"/>
              </w:rPr>
              <w:t>for 24 hours or more</w:t>
            </w:r>
            <w:r w:rsidR="00A52252" w:rsidRPr="00FC7D77">
              <w:rPr>
                <w:rFonts w:eastAsia="Calibri"/>
              </w:rPr>
              <w:t xml:space="preserve"> </w:t>
            </w:r>
            <w:r w:rsidR="00592F94" w:rsidRPr="00FC7D77">
              <w:rPr>
                <w:rFonts w:eastAsia="Calibri"/>
              </w:rPr>
              <w:t>for a patient</w:t>
            </w:r>
            <w:r w:rsidR="00A52252" w:rsidRPr="00FC7D77">
              <w:rPr>
                <w:rFonts w:eastAsia="Calibri"/>
              </w:rPr>
              <w:t xml:space="preserve"> if:</w:t>
            </w:r>
          </w:p>
          <w:p w14:paraId="5EB28D00" w14:textId="77777777" w:rsidR="00D05E1C" w:rsidRPr="00FC7D77" w:rsidRDefault="00D05E1C" w:rsidP="00D05E1C">
            <w:pPr>
              <w:pStyle w:val="Tablea"/>
              <w:rPr>
                <w:rFonts w:eastAsia="Calibri"/>
              </w:rPr>
            </w:pPr>
            <w:r w:rsidRPr="00FC7D77">
              <w:rPr>
                <w:rFonts w:eastAsia="Calibri"/>
              </w:rPr>
              <w:t xml:space="preserve">(a) </w:t>
            </w:r>
            <w:r w:rsidR="00A52252" w:rsidRPr="00FC7D77">
              <w:rPr>
                <w:rFonts w:eastAsia="Calibri"/>
              </w:rPr>
              <w:t>the</w:t>
            </w:r>
            <w:r w:rsidRPr="00FC7D77">
              <w:rPr>
                <w:rFonts w:eastAsia="Calibri"/>
              </w:rPr>
              <w:t xml:space="preserve"> patient</w:t>
            </w:r>
            <w:r w:rsidR="00A52252" w:rsidRPr="00FC7D77">
              <w:rPr>
                <w:rFonts w:eastAsia="Calibri"/>
              </w:rPr>
              <w:t xml:space="preserve"> has a clinic blood pressure measurement (using a sphygmomanometer or a validated oscillometric blood pressure monitoring device) of either or both</w:t>
            </w:r>
            <w:r w:rsidR="0063290E" w:rsidRPr="00FC7D77">
              <w:rPr>
                <w:rFonts w:eastAsia="Calibri"/>
              </w:rPr>
              <w:t xml:space="preserve"> </w:t>
            </w:r>
            <w:r w:rsidR="00377781" w:rsidRPr="00FC7D77">
              <w:rPr>
                <w:rFonts w:eastAsia="Calibri"/>
              </w:rPr>
              <w:t xml:space="preserve">of </w:t>
            </w:r>
            <w:r w:rsidR="0063290E" w:rsidRPr="00FC7D77">
              <w:rPr>
                <w:rFonts w:eastAsia="Calibri"/>
              </w:rPr>
              <w:t>the following measurements</w:t>
            </w:r>
            <w:r w:rsidRPr="00FC7D77">
              <w:rPr>
                <w:rFonts w:eastAsia="Calibri"/>
              </w:rPr>
              <w:t>:</w:t>
            </w:r>
          </w:p>
          <w:p w14:paraId="02D8341D" w14:textId="77777777" w:rsidR="00D05E1C" w:rsidRPr="00FC7D77" w:rsidRDefault="00D05E1C" w:rsidP="00A52252">
            <w:pPr>
              <w:pStyle w:val="Tablei"/>
              <w:rPr>
                <w:rFonts w:eastAsia="Calibri"/>
              </w:rPr>
            </w:pPr>
            <w:r w:rsidRPr="00FC7D77">
              <w:rPr>
                <w:rFonts w:eastAsia="Calibri"/>
              </w:rPr>
              <w:t>(i)</w:t>
            </w:r>
            <w:r w:rsidR="00A52252" w:rsidRPr="00FC7D77">
              <w:rPr>
                <w:rFonts w:eastAsia="Calibri"/>
              </w:rPr>
              <w:t xml:space="preserve"> </w:t>
            </w:r>
            <w:r w:rsidRPr="00FC7D77">
              <w:rPr>
                <w:rFonts w:eastAsia="Calibri"/>
              </w:rPr>
              <w:t>systolic blood pressure greater than or equal to 140 mmHg and less than or equal to 180 mmHg;</w:t>
            </w:r>
          </w:p>
          <w:p w14:paraId="3B53E5D2" w14:textId="77777777" w:rsidR="00D05E1C" w:rsidRPr="00FC7D77" w:rsidRDefault="00A52252" w:rsidP="00A52252">
            <w:pPr>
              <w:pStyle w:val="Tablei"/>
              <w:rPr>
                <w:rFonts w:eastAsia="Calibri"/>
              </w:rPr>
            </w:pPr>
            <w:r w:rsidRPr="00FC7D77">
              <w:rPr>
                <w:rFonts w:eastAsia="Calibri"/>
              </w:rPr>
              <w:t xml:space="preserve">(ii) </w:t>
            </w:r>
            <w:r w:rsidR="00D05E1C" w:rsidRPr="00FC7D77">
              <w:rPr>
                <w:rFonts w:eastAsia="Calibri"/>
              </w:rPr>
              <w:t>diastolic blood pressure greater than or equal to 90 mmHg and less than or equal to 110 mmHg;</w:t>
            </w:r>
            <w:r w:rsidR="001262C7" w:rsidRPr="00FC7D77">
              <w:rPr>
                <w:rFonts w:eastAsia="Calibri"/>
              </w:rPr>
              <w:t xml:space="preserve"> and</w:t>
            </w:r>
          </w:p>
          <w:p w14:paraId="1CA4865B" w14:textId="77777777" w:rsidR="00592F94" w:rsidRPr="00FC7D77" w:rsidRDefault="00592F94" w:rsidP="00592F94">
            <w:pPr>
              <w:pStyle w:val="Tablea"/>
              <w:rPr>
                <w:rFonts w:eastAsia="Calibri"/>
              </w:rPr>
            </w:pPr>
            <w:r w:rsidRPr="00FC7D77">
              <w:rPr>
                <w:rFonts w:eastAsia="Calibri"/>
              </w:rPr>
              <w:t>(b) the patient has not commenced anti</w:t>
            </w:r>
            <w:r w:rsidR="00FC7D77">
              <w:rPr>
                <w:rFonts w:eastAsia="Calibri"/>
              </w:rPr>
              <w:noBreakHyphen/>
            </w:r>
            <w:r w:rsidRPr="00FC7D77">
              <w:rPr>
                <w:rFonts w:eastAsia="Calibri"/>
              </w:rPr>
              <w:t>hypertensive therapy;</w:t>
            </w:r>
            <w:r w:rsidR="001262C7" w:rsidRPr="00FC7D77">
              <w:rPr>
                <w:rFonts w:eastAsia="Calibri"/>
              </w:rPr>
              <w:t xml:space="preserve"> and</w:t>
            </w:r>
          </w:p>
          <w:p w14:paraId="6EC30C19" w14:textId="77777777" w:rsidR="001262C7" w:rsidRPr="00FC7D77" w:rsidRDefault="003E6014" w:rsidP="00592F94">
            <w:pPr>
              <w:pStyle w:val="Tablea"/>
              <w:rPr>
                <w:rFonts w:eastAsia="Calibri"/>
              </w:rPr>
            </w:pPr>
            <w:r w:rsidRPr="00FC7D77">
              <w:rPr>
                <w:rFonts w:eastAsia="Calibri"/>
              </w:rPr>
              <w:t>(c) the recording include</w:t>
            </w:r>
            <w:r w:rsidR="00D508DE" w:rsidRPr="00FC7D77">
              <w:rPr>
                <w:rFonts w:eastAsia="Calibri"/>
              </w:rPr>
              <w:t>s</w:t>
            </w:r>
            <w:r w:rsidRPr="00FC7D77">
              <w:rPr>
                <w:rFonts w:eastAsia="Calibri"/>
              </w:rPr>
              <w:t xml:space="preserve"> the patient’s resting blood pressure</w:t>
            </w:r>
            <w:r w:rsidR="00377781" w:rsidRPr="00FC7D77">
              <w:rPr>
                <w:rFonts w:eastAsia="Calibri"/>
              </w:rPr>
              <w:t>;</w:t>
            </w:r>
            <w:r w:rsidRPr="00FC7D77">
              <w:rPr>
                <w:rFonts w:eastAsia="Calibri"/>
              </w:rPr>
              <w:t xml:space="preserve"> and</w:t>
            </w:r>
          </w:p>
          <w:p w14:paraId="4BB42061" w14:textId="77777777" w:rsidR="003E6014" w:rsidRPr="00FC7D77" w:rsidRDefault="003E6014" w:rsidP="00592F94">
            <w:pPr>
              <w:pStyle w:val="Tablea"/>
              <w:rPr>
                <w:rFonts w:eastAsia="Calibri"/>
              </w:rPr>
            </w:pPr>
            <w:r w:rsidRPr="00FC7D77">
              <w:rPr>
                <w:rFonts w:eastAsia="Calibri"/>
              </w:rPr>
              <w:t xml:space="preserve">(d) the recording </w:t>
            </w:r>
            <w:r w:rsidR="00D508DE" w:rsidRPr="00FC7D77">
              <w:rPr>
                <w:rFonts w:eastAsia="Calibri"/>
              </w:rPr>
              <w:t>is</w:t>
            </w:r>
            <w:r w:rsidRPr="00FC7D77">
              <w:rPr>
                <w:rFonts w:eastAsia="Calibri"/>
              </w:rPr>
              <w:t xml:space="preserve"> conducted using microprocessor</w:t>
            </w:r>
            <w:r w:rsidR="00FC7D77">
              <w:rPr>
                <w:rFonts w:eastAsia="Calibri"/>
              </w:rPr>
              <w:noBreakHyphen/>
            </w:r>
            <w:r w:rsidRPr="00FC7D77">
              <w:rPr>
                <w:rFonts w:eastAsia="Calibri"/>
              </w:rPr>
              <w:t>based analysis equipment; and</w:t>
            </w:r>
          </w:p>
          <w:p w14:paraId="584B0879" w14:textId="77777777" w:rsidR="003E6014" w:rsidRPr="00FC7D77" w:rsidRDefault="003E6014" w:rsidP="00592F94">
            <w:pPr>
              <w:pStyle w:val="Tablea"/>
              <w:rPr>
                <w:rFonts w:eastAsia="Calibri"/>
              </w:rPr>
            </w:pPr>
            <w:r w:rsidRPr="00FC7D77">
              <w:rPr>
                <w:rFonts w:eastAsia="Calibri"/>
              </w:rPr>
              <w:t xml:space="preserve">(e) the recording </w:t>
            </w:r>
            <w:r w:rsidR="00D508DE" w:rsidRPr="00FC7D77">
              <w:rPr>
                <w:rFonts w:eastAsia="Calibri"/>
              </w:rPr>
              <w:t>is</w:t>
            </w:r>
            <w:r w:rsidRPr="00FC7D77">
              <w:rPr>
                <w:rFonts w:eastAsia="Calibri"/>
              </w:rPr>
              <w:t xml:space="preserve"> interpreted by a medical practitioner and a report </w:t>
            </w:r>
            <w:r w:rsidR="00D508DE" w:rsidRPr="00FC7D77">
              <w:rPr>
                <w:rFonts w:eastAsia="Calibri"/>
              </w:rPr>
              <w:t xml:space="preserve">is prepared by </w:t>
            </w:r>
            <w:r w:rsidR="0029666D" w:rsidRPr="00FC7D77">
              <w:rPr>
                <w:rFonts w:eastAsia="Calibri"/>
              </w:rPr>
              <w:t>the</w:t>
            </w:r>
            <w:r w:rsidR="00D508DE" w:rsidRPr="00FC7D77">
              <w:rPr>
                <w:rFonts w:eastAsia="Calibri"/>
              </w:rPr>
              <w:t xml:space="preserve"> </w:t>
            </w:r>
            <w:r w:rsidR="00727D71" w:rsidRPr="00FC7D77">
              <w:rPr>
                <w:rFonts w:eastAsia="Calibri"/>
              </w:rPr>
              <w:t xml:space="preserve">same </w:t>
            </w:r>
            <w:r w:rsidR="00D508DE" w:rsidRPr="00FC7D77">
              <w:rPr>
                <w:rFonts w:eastAsia="Calibri"/>
              </w:rPr>
              <w:t>medical practitioner</w:t>
            </w:r>
            <w:r w:rsidRPr="00FC7D77">
              <w:rPr>
                <w:rFonts w:eastAsia="Calibri"/>
              </w:rPr>
              <w:t>; and</w:t>
            </w:r>
          </w:p>
          <w:p w14:paraId="5190DEA0" w14:textId="77777777" w:rsidR="003E6014" w:rsidRPr="00FC7D77" w:rsidRDefault="003E6014" w:rsidP="00592F94">
            <w:pPr>
              <w:pStyle w:val="Tablea"/>
              <w:rPr>
                <w:rFonts w:eastAsia="Calibri"/>
              </w:rPr>
            </w:pPr>
            <w:r w:rsidRPr="00FC7D77">
              <w:rPr>
                <w:rFonts w:eastAsia="Calibri"/>
              </w:rPr>
              <w:t>(f) a treatment plan is provided for the patient; and</w:t>
            </w:r>
          </w:p>
          <w:p w14:paraId="3DB983B5" w14:textId="77777777" w:rsidR="00D05E1C" w:rsidRPr="00FC7D77" w:rsidRDefault="00D05E1C" w:rsidP="00D05E1C">
            <w:pPr>
              <w:pStyle w:val="Tablea"/>
              <w:rPr>
                <w:rFonts w:eastAsia="Calibri"/>
              </w:rPr>
            </w:pPr>
            <w:r w:rsidRPr="00FC7D77">
              <w:rPr>
                <w:rFonts w:eastAsia="Calibri"/>
              </w:rPr>
              <w:t>(</w:t>
            </w:r>
            <w:r w:rsidR="003E6014" w:rsidRPr="00FC7D77">
              <w:rPr>
                <w:rFonts w:eastAsia="Calibri"/>
              </w:rPr>
              <w:t>g</w:t>
            </w:r>
            <w:r w:rsidRPr="00FC7D77">
              <w:rPr>
                <w:rFonts w:eastAsia="Calibri"/>
              </w:rPr>
              <w:t>) the service:</w:t>
            </w:r>
          </w:p>
          <w:p w14:paraId="10FE7998" w14:textId="77777777" w:rsidR="00D05E1C" w:rsidRPr="00FC7D77" w:rsidRDefault="00D05E1C" w:rsidP="00D05E1C">
            <w:pPr>
              <w:pStyle w:val="Tablei"/>
              <w:rPr>
                <w:rFonts w:eastAsia="Calibri"/>
              </w:rPr>
            </w:pPr>
            <w:r w:rsidRPr="00FC7D77">
              <w:rPr>
                <w:rFonts w:eastAsia="Calibri"/>
              </w:rPr>
              <w:t>(</w:t>
            </w:r>
            <w:r w:rsidR="003E6014" w:rsidRPr="00FC7D77">
              <w:rPr>
                <w:rFonts w:eastAsia="Calibri"/>
              </w:rPr>
              <w:t>i</w:t>
            </w:r>
            <w:r w:rsidRPr="00FC7D77">
              <w:rPr>
                <w:rFonts w:eastAsia="Calibri"/>
              </w:rPr>
              <w:t>) is not provided in association with ambulatory electrocardiogram recording, and</w:t>
            </w:r>
          </w:p>
          <w:p w14:paraId="0D8B7099" w14:textId="77777777" w:rsidR="0064553B" w:rsidRPr="00FC7D77" w:rsidRDefault="00D05E1C" w:rsidP="00D05E1C">
            <w:pPr>
              <w:pStyle w:val="Tablei"/>
              <w:rPr>
                <w:rFonts w:eastAsia="Calibri"/>
              </w:rPr>
            </w:pPr>
            <w:r w:rsidRPr="00FC7D77">
              <w:rPr>
                <w:rFonts w:eastAsia="Calibri"/>
              </w:rPr>
              <w:t>(</w:t>
            </w:r>
            <w:r w:rsidR="003E6014" w:rsidRPr="00FC7D77">
              <w:rPr>
                <w:rFonts w:eastAsia="Calibri"/>
              </w:rPr>
              <w:t>i</w:t>
            </w:r>
            <w:r w:rsidRPr="00FC7D77">
              <w:rPr>
                <w:rFonts w:eastAsia="Calibri"/>
              </w:rPr>
              <w:t xml:space="preserve">i) is not associated with a service to which </w:t>
            </w:r>
            <w:r w:rsidR="0064553B" w:rsidRPr="00FC7D77">
              <w:rPr>
                <w:rFonts w:eastAsia="Calibri"/>
              </w:rPr>
              <w:t>any of the following items apply:</w:t>
            </w:r>
          </w:p>
          <w:p w14:paraId="396B4FC9" w14:textId="77777777" w:rsidR="0084180D" w:rsidRPr="00FC7D77" w:rsidRDefault="0084180D" w:rsidP="0064553B">
            <w:pPr>
              <w:pStyle w:val="TableAA"/>
              <w:rPr>
                <w:rFonts w:eastAsia="Calibri"/>
              </w:rPr>
            </w:pPr>
            <w:r w:rsidRPr="00FC7D77">
              <w:rPr>
                <w:rFonts w:eastAsia="Calibri"/>
              </w:rPr>
              <w:t>(A) 177;</w:t>
            </w:r>
          </w:p>
          <w:p w14:paraId="64E0A051" w14:textId="77777777" w:rsidR="0084180D" w:rsidRPr="00FC7D77" w:rsidRDefault="0084180D" w:rsidP="0064553B">
            <w:pPr>
              <w:pStyle w:val="TableAA"/>
              <w:rPr>
                <w:rFonts w:eastAsia="Calibri"/>
              </w:rPr>
            </w:pPr>
            <w:r w:rsidRPr="00FC7D77">
              <w:rPr>
                <w:rFonts w:eastAsia="Calibri"/>
              </w:rPr>
              <w:t>(B) 224 to 228;</w:t>
            </w:r>
          </w:p>
          <w:p w14:paraId="18733C83" w14:textId="77777777" w:rsidR="0064553B" w:rsidRPr="00FC7D77" w:rsidRDefault="0064553B" w:rsidP="0064553B">
            <w:pPr>
              <w:pStyle w:val="TableAA"/>
              <w:rPr>
                <w:rFonts w:eastAsia="Calibri"/>
              </w:rPr>
            </w:pPr>
            <w:r w:rsidRPr="00FC7D77">
              <w:rPr>
                <w:rFonts w:eastAsia="Calibri"/>
              </w:rPr>
              <w:t>(</w:t>
            </w:r>
            <w:r w:rsidR="0084180D" w:rsidRPr="00FC7D77">
              <w:rPr>
                <w:rFonts w:eastAsia="Calibri"/>
              </w:rPr>
              <w:t>C</w:t>
            </w:r>
            <w:r w:rsidRPr="00FC7D77">
              <w:rPr>
                <w:rFonts w:eastAsia="Calibri"/>
              </w:rPr>
              <w:t xml:space="preserve">) 229 to </w:t>
            </w:r>
            <w:r w:rsidR="003B13C2" w:rsidRPr="00FC7D77">
              <w:rPr>
                <w:rFonts w:eastAsia="Calibri"/>
              </w:rPr>
              <w:t>244</w:t>
            </w:r>
            <w:r w:rsidRPr="00FC7D77">
              <w:rPr>
                <w:rFonts w:eastAsia="Calibri"/>
              </w:rPr>
              <w:t>;</w:t>
            </w:r>
          </w:p>
          <w:p w14:paraId="17E53573" w14:textId="77777777" w:rsidR="0084180D" w:rsidRPr="00FC7D77" w:rsidRDefault="0084180D" w:rsidP="0064553B">
            <w:pPr>
              <w:pStyle w:val="TableAA"/>
              <w:rPr>
                <w:rFonts w:eastAsia="Calibri"/>
              </w:rPr>
            </w:pPr>
            <w:r w:rsidRPr="00FC7D77">
              <w:rPr>
                <w:rFonts w:eastAsia="Calibri"/>
              </w:rPr>
              <w:t>(D) 699;</w:t>
            </w:r>
          </w:p>
          <w:p w14:paraId="4F4037AC" w14:textId="77777777" w:rsidR="0084180D" w:rsidRPr="00FC7D77" w:rsidRDefault="0084180D" w:rsidP="0064553B">
            <w:pPr>
              <w:pStyle w:val="TableAA"/>
              <w:rPr>
                <w:rFonts w:eastAsia="Calibri"/>
              </w:rPr>
            </w:pPr>
            <w:r w:rsidRPr="00FC7D77">
              <w:rPr>
                <w:rFonts w:eastAsia="Calibri"/>
              </w:rPr>
              <w:t>(E) 701 to 707;</w:t>
            </w:r>
          </w:p>
          <w:p w14:paraId="6DA4927B" w14:textId="77777777" w:rsidR="0064553B" w:rsidRPr="00FC7D77" w:rsidRDefault="0064553B" w:rsidP="0064553B">
            <w:pPr>
              <w:pStyle w:val="TableAA"/>
              <w:rPr>
                <w:rFonts w:eastAsia="Calibri"/>
              </w:rPr>
            </w:pPr>
            <w:r w:rsidRPr="00FC7D77">
              <w:rPr>
                <w:rFonts w:eastAsia="Calibri"/>
              </w:rPr>
              <w:t>(</w:t>
            </w:r>
            <w:r w:rsidR="0084180D" w:rsidRPr="00FC7D77">
              <w:rPr>
                <w:rFonts w:eastAsia="Calibri"/>
              </w:rPr>
              <w:t>F</w:t>
            </w:r>
            <w:r w:rsidRPr="00FC7D77">
              <w:rPr>
                <w:rFonts w:eastAsia="Calibri"/>
              </w:rPr>
              <w:t>) 721 to 732;</w:t>
            </w:r>
          </w:p>
          <w:p w14:paraId="5D946015" w14:textId="77777777" w:rsidR="0064553B" w:rsidRPr="00FC7D77" w:rsidRDefault="0064553B" w:rsidP="0064553B">
            <w:pPr>
              <w:pStyle w:val="TableAA"/>
              <w:rPr>
                <w:rFonts w:eastAsia="Calibri"/>
              </w:rPr>
            </w:pPr>
            <w:r w:rsidRPr="00FC7D77">
              <w:rPr>
                <w:rFonts w:eastAsia="Calibri"/>
              </w:rPr>
              <w:t>(</w:t>
            </w:r>
            <w:r w:rsidR="0084180D" w:rsidRPr="00FC7D77">
              <w:rPr>
                <w:rFonts w:eastAsia="Calibri"/>
              </w:rPr>
              <w:t>G</w:t>
            </w:r>
            <w:r w:rsidRPr="00FC7D77">
              <w:rPr>
                <w:rFonts w:eastAsia="Calibri"/>
              </w:rPr>
              <w:t>) 735 to 758.</w:t>
            </w:r>
          </w:p>
          <w:p w14:paraId="2036F8F2" w14:textId="77777777" w:rsidR="003B13C2" w:rsidRPr="00FC7D77" w:rsidRDefault="00D05E1C" w:rsidP="00F92626">
            <w:pPr>
              <w:pStyle w:val="Tabletext"/>
              <w:rPr>
                <w:rFonts w:eastAsia="Calibri"/>
              </w:rPr>
            </w:pPr>
            <w:r w:rsidRPr="00FC7D77">
              <w:rPr>
                <w:rFonts w:eastAsia="Calibri"/>
              </w:rPr>
              <w:t>Applicable only once in any 12 month period</w:t>
            </w:r>
          </w:p>
          <w:p w14:paraId="77F9244B" w14:textId="77777777" w:rsidR="002A3777" w:rsidRPr="00FC7D77" w:rsidRDefault="002A3777" w:rsidP="002A3777">
            <w:pPr>
              <w:pStyle w:val="notemargin"/>
            </w:pPr>
            <w:r w:rsidRPr="00FC7D77">
              <w:t>Note:</w:t>
            </w:r>
            <w:r w:rsidRPr="00FC7D77">
              <w:tab/>
            </w:r>
            <w:r w:rsidR="00EC0BD4" w:rsidRPr="00FC7D77">
              <w:t>Items 1</w:t>
            </w:r>
            <w:r w:rsidRPr="00FC7D77">
              <w:t>77, 224 to 228, 229 to 244 and 699 are specified in determinations made under subsection 3C(1) of the Act.</w:t>
            </w:r>
          </w:p>
        </w:tc>
        <w:tc>
          <w:tcPr>
            <w:tcW w:w="787" w:type="pct"/>
            <w:shd w:val="clear" w:color="auto" w:fill="auto"/>
          </w:tcPr>
          <w:p w14:paraId="2BF23CEB" w14:textId="77777777" w:rsidR="00D05E1C" w:rsidRPr="00FC7D77" w:rsidRDefault="00542236" w:rsidP="000B50DE">
            <w:pPr>
              <w:pStyle w:val="Tabletext"/>
              <w:jc w:val="right"/>
            </w:pPr>
            <w:r w:rsidRPr="00FC7D77">
              <w:t>107</w:t>
            </w:r>
            <w:r w:rsidR="00D05E1C" w:rsidRPr="00FC7D77">
              <w:t>.</w:t>
            </w:r>
            <w:r w:rsidRPr="00FC7D77">
              <w:t>20</w:t>
            </w:r>
          </w:p>
        </w:tc>
      </w:tr>
    </w:tbl>
    <w:p w14:paraId="39AAF0FF" w14:textId="77777777" w:rsidR="00D05E1C" w:rsidRPr="00FC7D77" w:rsidRDefault="00EC0BD4" w:rsidP="00592F94">
      <w:pPr>
        <w:pStyle w:val="ActHead7"/>
        <w:pageBreakBefore/>
        <w:rPr>
          <w:szCs w:val="24"/>
        </w:rPr>
      </w:pPr>
      <w:bookmarkStart w:id="27" w:name="_Toc80210063"/>
      <w:r w:rsidRPr="00DF053B">
        <w:rPr>
          <w:rStyle w:val="CharAmPartNo"/>
        </w:rPr>
        <w:t>Part 1</w:t>
      </w:r>
      <w:r w:rsidR="00592F94" w:rsidRPr="00DF053B">
        <w:rPr>
          <w:rStyle w:val="CharAmPartNo"/>
        </w:rPr>
        <w:t>0</w:t>
      </w:r>
      <w:r w:rsidR="00592F94" w:rsidRPr="00FC7D77">
        <w:t>—</w:t>
      </w:r>
      <w:r w:rsidR="00592F94" w:rsidRPr="00DF053B">
        <w:rPr>
          <w:rStyle w:val="CharAmPartText"/>
        </w:rPr>
        <w:t>Varicose vein treatment</w:t>
      </w:r>
      <w:bookmarkEnd w:id="27"/>
    </w:p>
    <w:p w14:paraId="6DEC3D2D" w14:textId="77777777" w:rsidR="00B300F4" w:rsidRPr="00FC7D77" w:rsidRDefault="00B300F4" w:rsidP="00B300F4">
      <w:pPr>
        <w:pStyle w:val="ActHead9"/>
      </w:pPr>
      <w:bookmarkStart w:id="28" w:name="_Toc80210064"/>
      <w:r w:rsidRPr="00FC7D77">
        <w:t xml:space="preserve">Health Insurance (General Medical Services Table) </w:t>
      </w:r>
      <w:r w:rsidR="00FC7D77">
        <w:t>Regulations 2</w:t>
      </w:r>
      <w:r w:rsidRPr="00FC7D77">
        <w:t>021</w:t>
      </w:r>
      <w:bookmarkEnd w:id="28"/>
    </w:p>
    <w:p w14:paraId="1AF3DFAF" w14:textId="77777777" w:rsidR="00B300F4" w:rsidRPr="00FC7D77" w:rsidRDefault="00677459" w:rsidP="00B300F4">
      <w:pPr>
        <w:pStyle w:val="ItemHead"/>
      </w:pPr>
      <w:r w:rsidRPr="00FC7D77">
        <w:t>21</w:t>
      </w:r>
      <w:r w:rsidR="00B300F4" w:rsidRPr="00FC7D77">
        <w:t xml:space="preserve">  </w:t>
      </w:r>
      <w:r w:rsidR="00FC7D77" w:rsidRPr="00FC7D77">
        <w:t>Schedule 1</w:t>
      </w:r>
      <w:r w:rsidR="00B300F4" w:rsidRPr="00FC7D77">
        <w:t xml:space="preserve"> (</w:t>
      </w:r>
      <w:r w:rsidR="00611826" w:rsidRPr="00FC7D77">
        <w:t>item 3</w:t>
      </w:r>
      <w:r w:rsidR="00B300F4" w:rsidRPr="00FC7D77">
        <w:t>2500)</w:t>
      </w:r>
    </w:p>
    <w:p w14:paraId="18D90BA0" w14:textId="77777777" w:rsidR="00B300F4" w:rsidRPr="00FC7D77" w:rsidRDefault="00B300F4" w:rsidP="00B300F4">
      <w:pPr>
        <w:pStyle w:val="Item"/>
      </w:pPr>
      <w:r w:rsidRPr="00FC7D77">
        <w:t>Repeal the item, substitute:</w:t>
      </w:r>
    </w:p>
    <w:p w14:paraId="599FC4CD" w14:textId="77777777" w:rsidR="00B300F4" w:rsidRPr="00FC7D77" w:rsidRDefault="00B300F4" w:rsidP="00B300F4">
      <w:pPr>
        <w:pStyle w:val="Tabletext"/>
      </w:pPr>
    </w:p>
    <w:tbl>
      <w:tblPr>
        <w:tblW w:w="4977" w:type="pct"/>
        <w:tblCellMar>
          <w:left w:w="107" w:type="dxa"/>
          <w:right w:w="107" w:type="dxa"/>
        </w:tblCellMar>
        <w:tblLook w:val="04A0" w:firstRow="1" w:lastRow="0" w:firstColumn="1" w:lastColumn="0" w:noHBand="0" w:noVBand="1"/>
      </w:tblPr>
      <w:tblGrid>
        <w:gridCol w:w="1144"/>
        <w:gridCol w:w="6210"/>
        <w:gridCol w:w="1134"/>
      </w:tblGrid>
      <w:tr w:rsidR="00B300F4" w:rsidRPr="00FC7D77" w14:paraId="7594B7F6" w14:textId="77777777" w:rsidTr="00E643BF">
        <w:tc>
          <w:tcPr>
            <w:tcW w:w="674" w:type="pct"/>
            <w:shd w:val="clear" w:color="auto" w:fill="auto"/>
            <w:hideMark/>
          </w:tcPr>
          <w:p w14:paraId="614DD7D8" w14:textId="77777777" w:rsidR="00B300F4" w:rsidRPr="00FC7D77" w:rsidRDefault="00B300F4" w:rsidP="00B300F4">
            <w:pPr>
              <w:pStyle w:val="Tabletext"/>
            </w:pPr>
            <w:r w:rsidRPr="00FC7D77">
              <w:t>32500</w:t>
            </w:r>
          </w:p>
        </w:tc>
        <w:tc>
          <w:tcPr>
            <w:tcW w:w="3658" w:type="pct"/>
            <w:shd w:val="clear" w:color="auto" w:fill="auto"/>
            <w:hideMark/>
          </w:tcPr>
          <w:p w14:paraId="025E5E7A" w14:textId="77777777" w:rsidR="00B300F4" w:rsidRPr="00FC7D77" w:rsidRDefault="00B300F4" w:rsidP="00B300F4">
            <w:pPr>
              <w:pStyle w:val="Tabletext"/>
              <w:rPr>
                <w:color w:val="000000"/>
              </w:rPr>
            </w:pPr>
            <w:r w:rsidRPr="00FC7D77">
              <w:rPr>
                <w:color w:val="000000"/>
              </w:rPr>
              <w:t>Varicose veins, multiple injections of sclerosant using continuous compression techniques, including associated consultation, one or both legs</w:t>
            </w:r>
            <w:r w:rsidR="00595430" w:rsidRPr="00FC7D77">
              <w:rPr>
                <w:color w:val="000000"/>
              </w:rPr>
              <w:t>, if</w:t>
            </w:r>
            <w:r w:rsidRPr="00FC7D77">
              <w:rPr>
                <w:color w:val="000000"/>
              </w:rPr>
              <w:t>:</w:t>
            </w:r>
          </w:p>
          <w:p w14:paraId="795B1C19" w14:textId="77777777" w:rsidR="00B300F4" w:rsidRPr="00FC7D77" w:rsidRDefault="00B300F4" w:rsidP="00B300F4">
            <w:pPr>
              <w:pStyle w:val="Tablea"/>
              <w:rPr>
                <w:bCs/>
              </w:rPr>
            </w:pPr>
            <w:r w:rsidRPr="00FC7D77">
              <w:t xml:space="preserve">(a) </w:t>
            </w:r>
            <w:r w:rsidRPr="00FC7D77">
              <w:rPr>
                <w:bCs/>
              </w:rPr>
              <w:t xml:space="preserve">proximal reflux of 0.5 seconds or longer has been </w:t>
            </w:r>
            <w:r w:rsidR="00A862D2" w:rsidRPr="00FC7D77">
              <w:rPr>
                <w:bCs/>
              </w:rPr>
              <w:t>demonstrated</w:t>
            </w:r>
            <w:r w:rsidRPr="00FC7D77">
              <w:rPr>
                <w:bCs/>
              </w:rPr>
              <w:t>; and</w:t>
            </w:r>
          </w:p>
          <w:p w14:paraId="3751EA9D" w14:textId="77777777" w:rsidR="00595430" w:rsidRPr="00FC7D77" w:rsidRDefault="00595430" w:rsidP="00B300F4">
            <w:pPr>
              <w:pStyle w:val="Tablea"/>
            </w:pPr>
            <w:r w:rsidRPr="00FC7D77">
              <w:t xml:space="preserve">(b) </w:t>
            </w:r>
            <w:r w:rsidRPr="00FC7D77">
              <w:rPr>
                <w:bCs/>
              </w:rPr>
              <w:t xml:space="preserve">the </w:t>
            </w:r>
            <w:r w:rsidR="00D53B83" w:rsidRPr="00FC7D77">
              <w:rPr>
                <w:bCs/>
              </w:rPr>
              <w:t xml:space="preserve">service </w:t>
            </w:r>
            <w:r w:rsidRPr="00FC7D77">
              <w:rPr>
                <w:bCs/>
              </w:rPr>
              <w:t>is not for cosmetic purposes; and</w:t>
            </w:r>
          </w:p>
          <w:p w14:paraId="5CA2596F" w14:textId="77777777" w:rsidR="00D53B83" w:rsidRPr="00FC7D77" w:rsidRDefault="00B300F4" w:rsidP="00B300F4">
            <w:pPr>
              <w:pStyle w:val="Tablea"/>
              <w:rPr>
                <w:color w:val="000000"/>
              </w:rPr>
            </w:pPr>
            <w:r w:rsidRPr="00FC7D77">
              <w:t>(</w:t>
            </w:r>
            <w:r w:rsidR="00595430" w:rsidRPr="00FC7D77">
              <w:t>c</w:t>
            </w:r>
            <w:r w:rsidRPr="00FC7D77">
              <w:t xml:space="preserve">) </w:t>
            </w:r>
            <w:r w:rsidR="00595430" w:rsidRPr="00FC7D77">
              <w:rPr>
                <w:color w:val="000000"/>
              </w:rPr>
              <w:t>the service is not</w:t>
            </w:r>
            <w:r w:rsidRPr="00FC7D77">
              <w:rPr>
                <w:color w:val="000000"/>
              </w:rPr>
              <w:t xml:space="preserve"> associated with</w:t>
            </w:r>
            <w:r w:rsidR="00D53B83" w:rsidRPr="00FC7D77">
              <w:rPr>
                <w:color w:val="000000"/>
              </w:rPr>
              <w:t>:</w:t>
            </w:r>
          </w:p>
          <w:p w14:paraId="5B4DCD57" w14:textId="77777777" w:rsidR="00D53B83" w:rsidRPr="00FC7D77" w:rsidRDefault="00D53B83" w:rsidP="00D53B83">
            <w:pPr>
              <w:pStyle w:val="Tablei"/>
            </w:pPr>
            <w:r w:rsidRPr="00FC7D77">
              <w:t xml:space="preserve">(i) </w:t>
            </w:r>
            <w:r w:rsidRPr="00FC7D77">
              <w:rPr>
                <w:color w:val="000000"/>
              </w:rPr>
              <w:t xml:space="preserve">any other varicose vein </w:t>
            </w:r>
            <w:r w:rsidRPr="00FC7D77">
              <w:t xml:space="preserve">operation on the same leg </w:t>
            </w:r>
            <w:r w:rsidRPr="00FC7D77">
              <w:rPr>
                <w:color w:val="000000"/>
              </w:rPr>
              <w:t>(excluding aftercare); or</w:t>
            </w:r>
          </w:p>
          <w:p w14:paraId="52CB7086" w14:textId="77777777" w:rsidR="00AC38CD" w:rsidRPr="00FC7D77" w:rsidRDefault="00D53B83" w:rsidP="00D53B83">
            <w:pPr>
              <w:pStyle w:val="Tablei"/>
              <w:rPr>
                <w:color w:val="000000"/>
              </w:rPr>
            </w:pPr>
            <w:r w:rsidRPr="00FC7D77">
              <w:t xml:space="preserve">(ii) </w:t>
            </w:r>
            <w:r w:rsidRPr="00FC7D77">
              <w:rPr>
                <w:color w:val="000000"/>
              </w:rPr>
              <w:t xml:space="preserve">a service on the same leg </w:t>
            </w:r>
            <w:r w:rsidR="00AC38CD" w:rsidRPr="00FC7D77">
              <w:rPr>
                <w:color w:val="000000"/>
              </w:rPr>
              <w:t xml:space="preserve">(excluding aftercare) </w:t>
            </w:r>
            <w:r w:rsidRPr="00FC7D77">
              <w:rPr>
                <w:color w:val="000000"/>
              </w:rPr>
              <w:t xml:space="preserve">to which </w:t>
            </w:r>
            <w:r w:rsidR="00AC38CD" w:rsidRPr="00FC7D77">
              <w:rPr>
                <w:color w:val="000000"/>
              </w:rPr>
              <w:t>any of the following items apply:</w:t>
            </w:r>
          </w:p>
          <w:p w14:paraId="61A8B06D" w14:textId="77777777" w:rsidR="00AC38CD" w:rsidRPr="00FC7D77" w:rsidRDefault="00AC38CD" w:rsidP="00AC38CD">
            <w:pPr>
              <w:pStyle w:val="TableAA"/>
            </w:pPr>
            <w:r w:rsidRPr="00FC7D77">
              <w:t xml:space="preserve">(A) </w:t>
            </w:r>
            <w:r w:rsidRPr="00FC7D77">
              <w:rPr>
                <w:bCs/>
              </w:rPr>
              <w:t>35200;</w:t>
            </w:r>
          </w:p>
          <w:p w14:paraId="1F852715" w14:textId="77777777" w:rsidR="00AC38CD" w:rsidRPr="00FC7D77" w:rsidRDefault="00AC38CD" w:rsidP="00AC38CD">
            <w:pPr>
              <w:pStyle w:val="TableAA"/>
            </w:pPr>
            <w:r w:rsidRPr="00FC7D77">
              <w:t xml:space="preserve">(B) </w:t>
            </w:r>
            <w:r w:rsidRPr="00FC7D77">
              <w:rPr>
                <w:bCs/>
              </w:rPr>
              <w:t>59970 to 60078;</w:t>
            </w:r>
          </w:p>
          <w:p w14:paraId="5239102B" w14:textId="77777777" w:rsidR="00AC38CD" w:rsidRPr="00FC7D77" w:rsidRDefault="00AC38CD" w:rsidP="00AC38CD">
            <w:pPr>
              <w:pStyle w:val="TableAA"/>
            </w:pPr>
            <w:r w:rsidRPr="00FC7D77">
              <w:t xml:space="preserve">(C) </w:t>
            </w:r>
            <w:r w:rsidRPr="00FC7D77">
              <w:rPr>
                <w:bCs/>
              </w:rPr>
              <w:t>60500 to 60509;</w:t>
            </w:r>
          </w:p>
          <w:p w14:paraId="722E1CA8" w14:textId="77777777" w:rsidR="00AC38CD" w:rsidRPr="00FC7D77" w:rsidRDefault="00AC38CD" w:rsidP="00AC38CD">
            <w:pPr>
              <w:pStyle w:val="TableAA"/>
            </w:pPr>
            <w:r w:rsidRPr="00FC7D77">
              <w:t xml:space="preserve">(D) </w:t>
            </w:r>
            <w:r w:rsidRPr="00FC7D77">
              <w:rPr>
                <w:bCs/>
              </w:rPr>
              <w:t>61109</w:t>
            </w:r>
          </w:p>
          <w:p w14:paraId="6E0E4D78" w14:textId="77777777" w:rsidR="00616175" w:rsidRPr="00FC7D77" w:rsidRDefault="0063290E" w:rsidP="00F92626">
            <w:pPr>
              <w:pStyle w:val="Tabletext"/>
            </w:pPr>
            <w:r w:rsidRPr="00FC7D77">
              <w:rPr>
                <w:color w:val="000000"/>
              </w:rPr>
              <w:t xml:space="preserve">Applicable </w:t>
            </w:r>
            <w:r w:rsidR="005D5874" w:rsidRPr="00FC7D77">
              <w:rPr>
                <w:color w:val="000000"/>
              </w:rPr>
              <w:t>to</w:t>
            </w:r>
            <w:r w:rsidRPr="00FC7D77">
              <w:rPr>
                <w:color w:val="000000"/>
              </w:rPr>
              <w:t xml:space="preserve"> </w:t>
            </w:r>
            <w:r w:rsidR="00B300F4" w:rsidRPr="00FC7D77">
              <w:rPr>
                <w:color w:val="000000"/>
              </w:rPr>
              <w:t>a maximum of 6 treatments in a 12</w:t>
            </w:r>
            <w:r w:rsidR="00377781" w:rsidRPr="00FC7D77">
              <w:rPr>
                <w:color w:val="000000"/>
              </w:rPr>
              <w:t xml:space="preserve"> </w:t>
            </w:r>
            <w:r w:rsidR="00B300F4" w:rsidRPr="00FC7D77">
              <w:rPr>
                <w:color w:val="000000"/>
              </w:rPr>
              <w:t>month period</w:t>
            </w:r>
            <w:r w:rsidR="00B300F4" w:rsidRPr="00FC7D77">
              <w:rPr>
                <w:snapToGrid w:val="0"/>
              </w:rPr>
              <w:t xml:space="preserve"> (Anaes.)</w:t>
            </w:r>
          </w:p>
        </w:tc>
        <w:tc>
          <w:tcPr>
            <w:tcW w:w="668" w:type="pct"/>
            <w:shd w:val="clear" w:color="auto" w:fill="auto"/>
          </w:tcPr>
          <w:p w14:paraId="35BED8EC" w14:textId="77777777" w:rsidR="00B300F4" w:rsidRPr="00FC7D77" w:rsidRDefault="005D5874" w:rsidP="005D5874">
            <w:pPr>
              <w:pStyle w:val="Tabletext"/>
              <w:jc w:val="right"/>
            </w:pPr>
            <w:r w:rsidRPr="00FC7D77">
              <w:t>114.20</w:t>
            </w:r>
          </w:p>
        </w:tc>
      </w:tr>
    </w:tbl>
    <w:p w14:paraId="65625D96" w14:textId="77777777" w:rsidR="00595430" w:rsidRPr="00FC7D77" w:rsidRDefault="00677459" w:rsidP="00595430">
      <w:pPr>
        <w:pStyle w:val="ItemHead"/>
      </w:pPr>
      <w:r w:rsidRPr="00FC7D77">
        <w:t>22</w:t>
      </w:r>
      <w:r w:rsidR="00595430" w:rsidRPr="00FC7D77">
        <w:t xml:space="preserve">  </w:t>
      </w:r>
      <w:r w:rsidR="00FC7D77" w:rsidRPr="00FC7D77">
        <w:t>Schedule 1</w:t>
      </w:r>
      <w:r w:rsidR="00595430" w:rsidRPr="00FC7D77">
        <w:t xml:space="preserve"> (</w:t>
      </w:r>
      <w:r w:rsidR="00FC7D77" w:rsidRPr="00FC7D77">
        <w:t>items 3</w:t>
      </w:r>
      <w:r w:rsidR="00595430" w:rsidRPr="00FC7D77">
        <w:t>2507</w:t>
      </w:r>
      <w:r w:rsidR="00CE2118" w:rsidRPr="00FC7D77">
        <w:t xml:space="preserve"> </w:t>
      </w:r>
      <w:r w:rsidR="00D53B83" w:rsidRPr="00FC7D77">
        <w:t>to 32</w:t>
      </w:r>
      <w:r w:rsidR="00CE2118" w:rsidRPr="00FC7D77">
        <w:t>529</w:t>
      </w:r>
      <w:r w:rsidR="00595430" w:rsidRPr="00FC7D77">
        <w:t>)</w:t>
      </w:r>
    </w:p>
    <w:p w14:paraId="09AD4233" w14:textId="77777777" w:rsidR="00595430" w:rsidRPr="00FC7D77" w:rsidRDefault="00595430" w:rsidP="00595430">
      <w:pPr>
        <w:pStyle w:val="Item"/>
      </w:pPr>
      <w:r w:rsidRPr="00FC7D77">
        <w:t>Repeal the item</w:t>
      </w:r>
      <w:r w:rsidR="00CE2118" w:rsidRPr="00FC7D77">
        <w:t>s</w:t>
      </w:r>
      <w:r w:rsidRPr="00FC7D77">
        <w:t>, substitute:</w:t>
      </w:r>
    </w:p>
    <w:p w14:paraId="56D157EC" w14:textId="77777777" w:rsidR="00B300F4" w:rsidRPr="00FC7D77" w:rsidRDefault="00B300F4" w:rsidP="00CE2118">
      <w:pPr>
        <w:pStyle w:val="Tabletext"/>
      </w:pPr>
    </w:p>
    <w:tbl>
      <w:tblPr>
        <w:tblW w:w="4977"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44"/>
        <w:gridCol w:w="6210"/>
        <w:gridCol w:w="1134"/>
      </w:tblGrid>
      <w:tr w:rsidR="00CE2118" w:rsidRPr="00FC7D77" w14:paraId="1E993866" w14:textId="77777777" w:rsidTr="00E643BF">
        <w:tc>
          <w:tcPr>
            <w:tcW w:w="674" w:type="pct"/>
            <w:tcBorders>
              <w:top w:val="nil"/>
            </w:tcBorders>
            <w:shd w:val="clear" w:color="auto" w:fill="auto"/>
            <w:hideMark/>
          </w:tcPr>
          <w:p w14:paraId="3826D7D2" w14:textId="77777777" w:rsidR="00CE2118" w:rsidRPr="00FC7D77" w:rsidRDefault="00CE2118" w:rsidP="000F0FE6">
            <w:pPr>
              <w:pStyle w:val="Tabletext"/>
            </w:pPr>
            <w:r w:rsidRPr="00FC7D77">
              <w:t>32507</w:t>
            </w:r>
          </w:p>
        </w:tc>
        <w:tc>
          <w:tcPr>
            <w:tcW w:w="3658" w:type="pct"/>
            <w:tcBorders>
              <w:top w:val="nil"/>
            </w:tcBorders>
            <w:shd w:val="clear" w:color="auto" w:fill="auto"/>
            <w:hideMark/>
          </w:tcPr>
          <w:p w14:paraId="45325A05" w14:textId="77777777" w:rsidR="00CE2118" w:rsidRPr="00FC7D77" w:rsidRDefault="00CE2118" w:rsidP="00CE2118">
            <w:pPr>
              <w:pStyle w:val="Tabletext"/>
              <w:rPr>
                <w:bCs/>
              </w:rPr>
            </w:pPr>
            <w:r w:rsidRPr="00FC7D77">
              <w:t>Varicose veins, sub</w:t>
            </w:r>
            <w:r w:rsidR="00FC7D77">
              <w:noBreakHyphen/>
            </w:r>
            <w:r w:rsidRPr="00FC7D77">
              <w:t xml:space="preserve">fascial </w:t>
            </w:r>
            <w:r w:rsidRPr="00FC7D77">
              <w:rPr>
                <w:bCs/>
              </w:rPr>
              <w:t xml:space="preserve">ligation </w:t>
            </w:r>
            <w:r w:rsidRPr="00FC7D77">
              <w:t>of one or more incompetent perforating veins</w:t>
            </w:r>
            <w:r w:rsidR="00912344" w:rsidRPr="00FC7D77">
              <w:t xml:space="preserve"> in </w:t>
            </w:r>
            <w:r w:rsidR="009A01F6" w:rsidRPr="00FC7D77">
              <w:t xml:space="preserve">one leg of </w:t>
            </w:r>
            <w:r w:rsidR="00912344" w:rsidRPr="00FC7D77">
              <w:t>a patient</w:t>
            </w:r>
            <w:r w:rsidR="009A01F6" w:rsidRPr="00FC7D77">
              <w:t>, i</w:t>
            </w:r>
            <w:r w:rsidRPr="00FC7D77">
              <w:rPr>
                <w:bCs/>
              </w:rPr>
              <w:t>f the service:</w:t>
            </w:r>
          </w:p>
          <w:p w14:paraId="37B45DA4" w14:textId="77777777" w:rsidR="009438F5" w:rsidRPr="00FC7D77" w:rsidRDefault="00CE2118" w:rsidP="00CE2118">
            <w:pPr>
              <w:pStyle w:val="Tablea"/>
            </w:pPr>
            <w:r w:rsidRPr="00FC7D77">
              <w:t>(</w:t>
            </w:r>
            <w:r w:rsidR="00C24B0F" w:rsidRPr="00FC7D77">
              <w:t>a</w:t>
            </w:r>
            <w:r w:rsidRPr="00FC7D77">
              <w:t>) is performed by open surgical technique</w:t>
            </w:r>
            <w:r w:rsidR="0063290E" w:rsidRPr="00FC7D77">
              <w:t xml:space="preserve"> (</w:t>
            </w:r>
            <w:r w:rsidRPr="00FC7D77">
              <w:t>not including endoscopic ligation</w:t>
            </w:r>
            <w:r w:rsidR="0063290E" w:rsidRPr="00FC7D77">
              <w:t>)</w:t>
            </w:r>
            <w:r w:rsidRPr="00FC7D77">
              <w:t xml:space="preserve"> </w:t>
            </w:r>
            <w:r w:rsidR="00912344" w:rsidRPr="00FC7D77">
              <w:t xml:space="preserve">and </w:t>
            </w:r>
            <w:r w:rsidR="00C31A1C" w:rsidRPr="00FC7D77">
              <w:t xml:space="preserve">the </w:t>
            </w:r>
            <w:r w:rsidR="00C31A1C" w:rsidRPr="00FC7D77">
              <w:rPr>
                <w:bCs/>
              </w:rPr>
              <w:t xml:space="preserve">patient has significant </w:t>
            </w:r>
            <w:r w:rsidR="006647D7" w:rsidRPr="00FC7D77">
              <w:rPr>
                <w:bCs/>
              </w:rPr>
              <w:t xml:space="preserve">signs or </w:t>
            </w:r>
            <w:r w:rsidR="00C31A1C" w:rsidRPr="00FC7D77">
              <w:rPr>
                <w:bCs/>
              </w:rPr>
              <w:t>symptoms (</w:t>
            </w:r>
            <w:r w:rsidR="00C31A1C" w:rsidRPr="00FC7D77">
              <w:t xml:space="preserve">including one or more of the following </w:t>
            </w:r>
            <w:r w:rsidR="006647D7" w:rsidRPr="00FC7D77">
              <w:t xml:space="preserve">signs or </w:t>
            </w:r>
            <w:r w:rsidR="00C31A1C" w:rsidRPr="00FC7D77">
              <w:t xml:space="preserve">symptoms) attributable to </w:t>
            </w:r>
            <w:r w:rsidR="00C31A1C" w:rsidRPr="00FC7D77">
              <w:rPr>
                <w:bCs/>
              </w:rPr>
              <w:t>venous reflux</w:t>
            </w:r>
            <w:r w:rsidR="009438F5" w:rsidRPr="00FC7D77">
              <w:t>:</w:t>
            </w:r>
          </w:p>
          <w:p w14:paraId="1D791EAB" w14:textId="77777777" w:rsidR="009438F5" w:rsidRPr="00FC7D77" w:rsidRDefault="009438F5" w:rsidP="009438F5">
            <w:pPr>
              <w:pStyle w:val="Tablei"/>
            </w:pPr>
            <w:r w:rsidRPr="00FC7D77">
              <w:t>(i) ache;</w:t>
            </w:r>
          </w:p>
          <w:p w14:paraId="4A9A418A" w14:textId="77777777" w:rsidR="009438F5" w:rsidRPr="00FC7D77" w:rsidRDefault="009438F5" w:rsidP="009438F5">
            <w:pPr>
              <w:pStyle w:val="Tablei"/>
            </w:pPr>
            <w:r w:rsidRPr="00FC7D77">
              <w:t>(ii) pain;</w:t>
            </w:r>
          </w:p>
          <w:p w14:paraId="1AD1268C" w14:textId="77777777" w:rsidR="009438F5" w:rsidRPr="00FC7D77" w:rsidRDefault="009438F5" w:rsidP="009438F5">
            <w:pPr>
              <w:pStyle w:val="Tablei"/>
            </w:pPr>
            <w:r w:rsidRPr="00FC7D77">
              <w:t>(iii) tightness;</w:t>
            </w:r>
          </w:p>
          <w:p w14:paraId="64C09369" w14:textId="77777777" w:rsidR="009438F5" w:rsidRPr="00FC7D77" w:rsidRDefault="009438F5" w:rsidP="009438F5">
            <w:pPr>
              <w:pStyle w:val="Tablei"/>
            </w:pPr>
            <w:r w:rsidRPr="00FC7D77">
              <w:t>(iv) skin irritation;</w:t>
            </w:r>
          </w:p>
          <w:p w14:paraId="4AE41915" w14:textId="77777777" w:rsidR="009438F5" w:rsidRPr="00FC7D77" w:rsidRDefault="009438F5" w:rsidP="009438F5">
            <w:pPr>
              <w:pStyle w:val="Tablei"/>
            </w:pPr>
            <w:r w:rsidRPr="00FC7D77">
              <w:t>(v) heaviness;</w:t>
            </w:r>
          </w:p>
          <w:p w14:paraId="2BA310B9" w14:textId="77777777" w:rsidR="009438F5" w:rsidRPr="00FC7D77" w:rsidRDefault="009438F5" w:rsidP="009438F5">
            <w:pPr>
              <w:pStyle w:val="Tablei"/>
            </w:pPr>
            <w:r w:rsidRPr="00FC7D77">
              <w:t>(vi) muscle cramps;</w:t>
            </w:r>
          </w:p>
          <w:p w14:paraId="29C557BC" w14:textId="77777777" w:rsidR="009438F5" w:rsidRPr="00FC7D77" w:rsidRDefault="009438F5" w:rsidP="009438F5">
            <w:pPr>
              <w:pStyle w:val="Tablei"/>
            </w:pPr>
            <w:r w:rsidRPr="00FC7D77">
              <w:t>(vii) limb swelling;</w:t>
            </w:r>
          </w:p>
          <w:p w14:paraId="12C38890" w14:textId="77777777" w:rsidR="009438F5" w:rsidRPr="00FC7D77" w:rsidRDefault="009438F5" w:rsidP="009438F5">
            <w:pPr>
              <w:pStyle w:val="Tablei"/>
            </w:pPr>
            <w:r w:rsidRPr="00FC7D77">
              <w:t>(viii) discolouration;</w:t>
            </w:r>
          </w:p>
          <w:p w14:paraId="725AB7CE" w14:textId="77777777" w:rsidR="009438F5" w:rsidRPr="00FC7D77" w:rsidRDefault="009438F5" w:rsidP="009438F5">
            <w:pPr>
              <w:pStyle w:val="Tablei"/>
            </w:pPr>
            <w:r w:rsidRPr="00FC7D77">
              <w:t>(ix) discomfort;</w:t>
            </w:r>
          </w:p>
          <w:p w14:paraId="1D4A3C38" w14:textId="77777777" w:rsidR="009438F5" w:rsidRPr="00FC7D77" w:rsidRDefault="009438F5" w:rsidP="009438F5">
            <w:pPr>
              <w:pStyle w:val="Tablei"/>
            </w:pPr>
            <w:r w:rsidRPr="00FC7D77">
              <w:t xml:space="preserve">(x) any other </w:t>
            </w:r>
            <w:r w:rsidR="000F6E4B" w:rsidRPr="00FC7D77">
              <w:t>signs or symptoms</w:t>
            </w:r>
            <w:r w:rsidR="00EA5A50" w:rsidRPr="00FC7D77">
              <w:t xml:space="preserve"> </w:t>
            </w:r>
            <w:r w:rsidRPr="00FC7D77">
              <w:t>attributable to venous dysfunction; and</w:t>
            </w:r>
          </w:p>
          <w:p w14:paraId="43F4F6DA" w14:textId="77777777" w:rsidR="00CE2118" w:rsidRPr="00FC7D77" w:rsidRDefault="00CE2118" w:rsidP="00CE2118">
            <w:pPr>
              <w:pStyle w:val="Tablea"/>
            </w:pPr>
            <w:r w:rsidRPr="00FC7D77">
              <w:t>(</w:t>
            </w:r>
            <w:r w:rsidR="00C24B0F" w:rsidRPr="00FC7D77">
              <w:t>b</w:t>
            </w:r>
            <w:r w:rsidRPr="00FC7D77">
              <w:t xml:space="preserve">) is not </w:t>
            </w:r>
            <w:r w:rsidRPr="00FC7D77">
              <w:rPr>
                <w:color w:val="000000"/>
              </w:rPr>
              <w:t>associated with</w:t>
            </w:r>
            <w:r w:rsidRPr="00FC7D77">
              <w:t>:</w:t>
            </w:r>
          </w:p>
          <w:p w14:paraId="27AEE01D" w14:textId="77777777" w:rsidR="00CE2118" w:rsidRPr="00FC7D77" w:rsidRDefault="00CE2118" w:rsidP="00CE2118">
            <w:pPr>
              <w:pStyle w:val="Tablei"/>
            </w:pPr>
            <w:r w:rsidRPr="00FC7D77">
              <w:t xml:space="preserve">(i) any other varicose vein operation </w:t>
            </w:r>
            <w:r w:rsidRPr="00FC7D77">
              <w:rPr>
                <w:color w:val="000000"/>
              </w:rPr>
              <w:t xml:space="preserve">on the same leg; </w:t>
            </w:r>
            <w:r w:rsidRPr="00FC7D77">
              <w:t>or</w:t>
            </w:r>
          </w:p>
          <w:p w14:paraId="7AD886FB" w14:textId="77777777" w:rsidR="00CE2118" w:rsidRPr="00FC7D77" w:rsidRDefault="00CE2118" w:rsidP="009438F5">
            <w:pPr>
              <w:pStyle w:val="Tablei"/>
            </w:pPr>
            <w:r w:rsidRPr="00FC7D77">
              <w:t xml:space="preserve">(ii) </w:t>
            </w:r>
            <w:r w:rsidRPr="00FC7D77">
              <w:rPr>
                <w:color w:val="000000"/>
              </w:rPr>
              <w:t xml:space="preserve">a service (on the same leg) to which </w:t>
            </w:r>
            <w:r w:rsidR="00611826" w:rsidRPr="00FC7D77">
              <w:t>item 3</w:t>
            </w:r>
            <w:r w:rsidRPr="00FC7D77">
              <w:t xml:space="preserve">5200, 60072, 60075 or 60078 </w:t>
            </w:r>
            <w:r w:rsidRPr="00FC7D77">
              <w:rPr>
                <w:color w:val="000000"/>
              </w:rPr>
              <w:t>applies</w:t>
            </w:r>
          </w:p>
          <w:p w14:paraId="5FBF5234" w14:textId="77777777" w:rsidR="00CE2118" w:rsidRPr="00FC7D77" w:rsidRDefault="006647D7" w:rsidP="00CE2118">
            <w:pPr>
              <w:pStyle w:val="Tabletext"/>
            </w:pPr>
            <w:r w:rsidRPr="00FC7D77">
              <w:t xml:space="preserve">(H) </w:t>
            </w:r>
            <w:r w:rsidR="00CE2118" w:rsidRPr="00FC7D77">
              <w:t>(Anaes.) (Assist.)</w:t>
            </w:r>
          </w:p>
        </w:tc>
        <w:tc>
          <w:tcPr>
            <w:tcW w:w="668" w:type="pct"/>
            <w:tcBorders>
              <w:top w:val="nil"/>
            </w:tcBorders>
            <w:shd w:val="clear" w:color="auto" w:fill="auto"/>
          </w:tcPr>
          <w:p w14:paraId="49C17B05" w14:textId="77777777" w:rsidR="00CE2118" w:rsidRPr="00FC7D77" w:rsidRDefault="00CE2118" w:rsidP="000F0FE6">
            <w:pPr>
              <w:pStyle w:val="Tabletext"/>
              <w:jc w:val="right"/>
            </w:pPr>
            <w:r w:rsidRPr="00FC7D77">
              <w:t>555.25</w:t>
            </w:r>
          </w:p>
        </w:tc>
      </w:tr>
      <w:tr w:rsidR="00CE2118" w:rsidRPr="00FC7D77" w14:paraId="07B62529" w14:textId="77777777" w:rsidTr="000F0FE6">
        <w:tc>
          <w:tcPr>
            <w:tcW w:w="674" w:type="pct"/>
            <w:shd w:val="clear" w:color="auto" w:fill="auto"/>
            <w:hideMark/>
          </w:tcPr>
          <w:p w14:paraId="771562C4" w14:textId="77777777" w:rsidR="00CE2118" w:rsidRPr="00FC7D77" w:rsidRDefault="00CE2118" w:rsidP="000F0FE6">
            <w:pPr>
              <w:pStyle w:val="Tabletext"/>
            </w:pPr>
            <w:r w:rsidRPr="00FC7D77">
              <w:t>32508</w:t>
            </w:r>
          </w:p>
        </w:tc>
        <w:tc>
          <w:tcPr>
            <w:tcW w:w="3658" w:type="pct"/>
            <w:shd w:val="clear" w:color="auto" w:fill="auto"/>
            <w:hideMark/>
          </w:tcPr>
          <w:p w14:paraId="0A7ADE83" w14:textId="77777777" w:rsidR="004745EB" w:rsidRPr="00FC7D77" w:rsidRDefault="00CE2118" w:rsidP="004745EB">
            <w:pPr>
              <w:pStyle w:val="Tabletext"/>
            </w:pPr>
            <w:r w:rsidRPr="00FC7D77">
              <w:t>Varicose veins, complete dissection at the sapheno</w:t>
            </w:r>
            <w:r w:rsidR="00FC7D77">
              <w:noBreakHyphen/>
            </w:r>
            <w:r w:rsidRPr="00FC7D77">
              <w:t>femoral or sapheno</w:t>
            </w:r>
            <w:r w:rsidR="00FC7D77">
              <w:noBreakHyphen/>
            </w:r>
            <w:r w:rsidRPr="00FC7D77">
              <w:t>popliteal junction</w:t>
            </w:r>
            <w:r w:rsidR="009A01F6" w:rsidRPr="00FC7D77">
              <w:t>, w</w:t>
            </w:r>
            <w:r w:rsidRPr="00FC7D77">
              <w:t xml:space="preserve">ith or without either ligation or stripping, or both, of the </w:t>
            </w:r>
            <w:r w:rsidRPr="00FC7D77">
              <w:rPr>
                <w:bCs/>
              </w:rPr>
              <w:t>great</w:t>
            </w:r>
            <w:r w:rsidRPr="00FC7D77">
              <w:t xml:space="preserve"> or </w:t>
            </w:r>
            <w:r w:rsidRPr="00FC7D77">
              <w:rPr>
                <w:bCs/>
              </w:rPr>
              <w:t>small</w:t>
            </w:r>
            <w:r w:rsidRPr="00FC7D77">
              <w:t xml:space="preserve"> saphenous veins</w:t>
            </w:r>
            <w:r w:rsidR="00F560C8" w:rsidRPr="00FC7D77">
              <w:t xml:space="preserve"> in </w:t>
            </w:r>
            <w:r w:rsidR="009A01F6" w:rsidRPr="00FC7D77">
              <w:t xml:space="preserve">one leg of </w:t>
            </w:r>
            <w:r w:rsidR="00F560C8" w:rsidRPr="00FC7D77">
              <w:t>a patient</w:t>
            </w:r>
            <w:r w:rsidRPr="00FC7D77">
              <w:t>, for the first time on the same leg, including excision or injection of either tributaries or incompetent perforating veins, or both</w:t>
            </w:r>
            <w:r w:rsidRPr="00FC7D77">
              <w:rPr>
                <w:bCs/>
              </w:rPr>
              <w:t>,</w:t>
            </w:r>
            <w:r w:rsidRPr="00FC7D77">
              <w:t xml:space="preserve"> </w:t>
            </w:r>
            <w:r w:rsidR="00F560C8" w:rsidRPr="00FC7D77">
              <w:rPr>
                <w:bCs/>
              </w:rPr>
              <w:t xml:space="preserve">if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004745EB" w:rsidRPr="00FC7D77">
              <w:t>:</w:t>
            </w:r>
          </w:p>
          <w:p w14:paraId="26B6EAE2" w14:textId="77777777" w:rsidR="004745EB" w:rsidRPr="00FC7D77" w:rsidRDefault="004745EB" w:rsidP="004745EB">
            <w:pPr>
              <w:pStyle w:val="Tablea"/>
            </w:pPr>
            <w:r w:rsidRPr="00FC7D77">
              <w:t>(a) ache;</w:t>
            </w:r>
          </w:p>
          <w:p w14:paraId="525DA8C8" w14:textId="77777777" w:rsidR="004745EB" w:rsidRPr="00FC7D77" w:rsidRDefault="004745EB" w:rsidP="004745EB">
            <w:pPr>
              <w:pStyle w:val="Tablea"/>
            </w:pPr>
            <w:r w:rsidRPr="00FC7D77">
              <w:t>(b) pain;</w:t>
            </w:r>
          </w:p>
          <w:p w14:paraId="6E20E1D6" w14:textId="77777777" w:rsidR="004745EB" w:rsidRPr="00FC7D77" w:rsidRDefault="004745EB" w:rsidP="004745EB">
            <w:pPr>
              <w:pStyle w:val="Tablea"/>
            </w:pPr>
            <w:r w:rsidRPr="00FC7D77">
              <w:t>(c) tightness;</w:t>
            </w:r>
          </w:p>
          <w:p w14:paraId="7E84BF22" w14:textId="77777777" w:rsidR="004745EB" w:rsidRPr="00FC7D77" w:rsidRDefault="004745EB" w:rsidP="004745EB">
            <w:pPr>
              <w:pStyle w:val="Tablea"/>
            </w:pPr>
            <w:r w:rsidRPr="00FC7D77">
              <w:t>(d) skin irritation;</w:t>
            </w:r>
          </w:p>
          <w:p w14:paraId="45A566E0" w14:textId="77777777" w:rsidR="004745EB" w:rsidRPr="00FC7D77" w:rsidRDefault="004745EB" w:rsidP="004745EB">
            <w:pPr>
              <w:pStyle w:val="Tablea"/>
            </w:pPr>
            <w:r w:rsidRPr="00FC7D77">
              <w:t>(e) heaviness;</w:t>
            </w:r>
          </w:p>
          <w:p w14:paraId="75686C06" w14:textId="77777777" w:rsidR="004745EB" w:rsidRPr="00FC7D77" w:rsidRDefault="004745EB" w:rsidP="004745EB">
            <w:pPr>
              <w:pStyle w:val="Tablea"/>
            </w:pPr>
            <w:r w:rsidRPr="00FC7D77">
              <w:t>(f) muscle cramps;</w:t>
            </w:r>
          </w:p>
          <w:p w14:paraId="42051B6A" w14:textId="77777777" w:rsidR="004745EB" w:rsidRPr="00FC7D77" w:rsidRDefault="004745EB" w:rsidP="004745EB">
            <w:pPr>
              <w:pStyle w:val="Tablea"/>
            </w:pPr>
            <w:r w:rsidRPr="00FC7D77">
              <w:t>(g) limb swelling;</w:t>
            </w:r>
          </w:p>
          <w:p w14:paraId="58F98773" w14:textId="77777777" w:rsidR="004745EB" w:rsidRPr="00FC7D77" w:rsidRDefault="004745EB" w:rsidP="004745EB">
            <w:pPr>
              <w:pStyle w:val="Tablea"/>
            </w:pPr>
            <w:r w:rsidRPr="00FC7D77">
              <w:t>(h) discolouration;</w:t>
            </w:r>
          </w:p>
          <w:p w14:paraId="77CE2DBA" w14:textId="77777777" w:rsidR="004745EB" w:rsidRPr="00FC7D77" w:rsidRDefault="004745EB" w:rsidP="004745EB">
            <w:pPr>
              <w:pStyle w:val="Tablea"/>
            </w:pPr>
            <w:r w:rsidRPr="00FC7D77">
              <w:t>(i) discomfort;</w:t>
            </w:r>
          </w:p>
          <w:p w14:paraId="3BBD2870" w14:textId="77777777" w:rsidR="004745EB" w:rsidRPr="00FC7D77" w:rsidRDefault="004745EB" w:rsidP="004745EB">
            <w:pPr>
              <w:pStyle w:val="Tabletext"/>
              <w:rPr>
                <w:bCs/>
              </w:rPr>
            </w:pPr>
            <w:r w:rsidRPr="00FC7D77">
              <w:t xml:space="preserve">(j) </w:t>
            </w:r>
            <w:r w:rsidR="000F6E4B" w:rsidRPr="00FC7D77">
              <w:t xml:space="preserve">any other signs or symptoms </w:t>
            </w:r>
            <w:r w:rsidRPr="00FC7D77">
              <w:t>attributable to venous dysfunction</w:t>
            </w:r>
          </w:p>
          <w:p w14:paraId="62C531DE" w14:textId="77777777" w:rsidR="00CE2118" w:rsidRPr="00FC7D77" w:rsidRDefault="006647D7" w:rsidP="00C759F3">
            <w:pPr>
              <w:pStyle w:val="Tabletext"/>
            </w:pPr>
            <w:r w:rsidRPr="00FC7D77">
              <w:t xml:space="preserve">(H) </w:t>
            </w:r>
            <w:r w:rsidR="00CE2118" w:rsidRPr="00FC7D77">
              <w:t>(Anaes.) (Assist.)</w:t>
            </w:r>
          </w:p>
        </w:tc>
        <w:tc>
          <w:tcPr>
            <w:tcW w:w="668" w:type="pct"/>
            <w:shd w:val="clear" w:color="auto" w:fill="auto"/>
          </w:tcPr>
          <w:p w14:paraId="4217020B" w14:textId="77777777" w:rsidR="00CE2118" w:rsidRPr="00FC7D77" w:rsidRDefault="00CE2118" w:rsidP="000F0FE6">
            <w:pPr>
              <w:pStyle w:val="Tabletext"/>
              <w:jc w:val="right"/>
            </w:pPr>
            <w:r w:rsidRPr="00FC7D77">
              <w:t>555.25</w:t>
            </w:r>
          </w:p>
        </w:tc>
      </w:tr>
      <w:tr w:rsidR="00CE2118" w:rsidRPr="00FC7D77" w14:paraId="57EA1E25" w14:textId="77777777" w:rsidTr="000F0FE6">
        <w:tc>
          <w:tcPr>
            <w:tcW w:w="674" w:type="pct"/>
            <w:shd w:val="clear" w:color="auto" w:fill="auto"/>
            <w:hideMark/>
          </w:tcPr>
          <w:p w14:paraId="71BC3C1B" w14:textId="77777777" w:rsidR="00CE2118" w:rsidRPr="00FC7D77" w:rsidRDefault="00CE2118" w:rsidP="000F0FE6">
            <w:pPr>
              <w:pStyle w:val="Tabletext"/>
            </w:pPr>
            <w:r w:rsidRPr="00FC7D77">
              <w:t>32511</w:t>
            </w:r>
          </w:p>
        </w:tc>
        <w:tc>
          <w:tcPr>
            <w:tcW w:w="3658" w:type="pct"/>
            <w:shd w:val="clear" w:color="auto" w:fill="auto"/>
            <w:hideMark/>
          </w:tcPr>
          <w:p w14:paraId="5D5ACA13" w14:textId="77777777" w:rsidR="004745EB" w:rsidRPr="00FC7D77" w:rsidRDefault="00C759F3" w:rsidP="004745EB">
            <w:pPr>
              <w:pStyle w:val="Tabletext"/>
            </w:pPr>
            <w:r w:rsidRPr="00FC7D77">
              <w:t>Varicose veins, complete dissection at the sapheno</w:t>
            </w:r>
            <w:r w:rsidR="00FC7D77">
              <w:noBreakHyphen/>
            </w:r>
            <w:r w:rsidRPr="00FC7D77">
              <w:t>femoral and sapheno</w:t>
            </w:r>
            <w:r w:rsidR="00FC7D77">
              <w:noBreakHyphen/>
            </w:r>
            <w:r w:rsidRPr="00FC7D77">
              <w:t>popliteal junction</w:t>
            </w:r>
            <w:r w:rsidR="009A01F6" w:rsidRPr="00FC7D77">
              <w:t xml:space="preserve">, </w:t>
            </w:r>
            <w:r w:rsidRPr="00FC7D77">
              <w:t xml:space="preserve">with or without either ligation or stripping, or both, of the </w:t>
            </w:r>
            <w:r w:rsidRPr="00FC7D77">
              <w:rPr>
                <w:bCs/>
              </w:rPr>
              <w:t>great</w:t>
            </w:r>
            <w:r w:rsidRPr="00FC7D77">
              <w:t xml:space="preserve"> or </w:t>
            </w:r>
            <w:r w:rsidRPr="00FC7D77">
              <w:rPr>
                <w:bCs/>
              </w:rPr>
              <w:t>small</w:t>
            </w:r>
            <w:r w:rsidRPr="00FC7D77">
              <w:t xml:space="preserve"> saphenous veins</w:t>
            </w:r>
            <w:r w:rsidR="00F560C8" w:rsidRPr="00FC7D77">
              <w:t xml:space="preserve"> in </w:t>
            </w:r>
            <w:r w:rsidR="009A01F6" w:rsidRPr="00FC7D77">
              <w:t xml:space="preserve">one leg of </w:t>
            </w:r>
            <w:r w:rsidR="00F560C8" w:rsidRPr="00FC7D77">
              <w:t>a patient</w:t>
            </w:r>
            <w:r w:rsidRPr="00FC7D77">
              <w:t>, for the first time on the same leg, including excision or injection of either tributaries or incompetent perforating veins, or both</w:t>
            </w:r>
            <w:r w:rsidRPr="00FC7D77">
              <w:rPr>
                <w:bCs/>
              </w:rPr>
              <w:t xml:space="preserve">, </w:t>
            </w:r>
            <w:r w:rsidR="00F560C8" w:rsidRPr="00FC7D77">
              <w:rPr>
                <w:bCs/>
              </w:rPr>
              <w:t xml:space="preserve">if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004745EB" w:rsidRPr="00FC7D77">
              <w:t>:</w:t>
            </w:r>
          </w:p>
          <w:p w14:paraId="7F0714E3" w14:textId="77777777" w:rsidR="004745EB" w:rsidRPr="00FC7D77" w:rsidRDefault="004745EB" w:rsidP="004745EB">
            <w:pPr>
              <w:pStyle w:val="Tablea"/>
            </w:pPr>
            <w:r w:rsidRPr="00FC7D77">
              <w:t>(a) ache;</w:t>
            </w:r>
          </w:p>
          <w:p w14:paraId="4DB94E70" w14:textId="77777777" w:rsidR="004745EB" w:rsidRPr="00FC7D77" w:rsidRDefault="004745EB" w:rsidP="004745EB">
            <w:pPr>
              <w:pStyle w:val="Tablea"/>
            </w:pPr>
            <w:r w:rsidRPr="00FC7D77">
              <w:t>(b) pain;</w:t>
            </w:r>
          </w:p>
          <w:p w14:paraId="5902EFD5" w14:textId="77777777" w:rsidR="004745EB" w:rsidRPr="00FC7D77" w:rsidRDefault="004745EB" w:rsidP="004745EB">
            <w:pPr>
              <w:pStyle w:val="Tablea"/>
            </w:pPr>
            <w:r w:rsidRPr="00FC7D77">
              <w:t>(c) tightness;</w:t>
            </w:r>
          </w:p>
          <w:p w14:paraId="60B7B3B7" w14:textId="77777777" w:rsidR="004745EB" w:rsidRPr="00FC7D77" w:rsidRDefault="004745EB" w:rsidP="004745EB">
            <w:pPr>
              <w:pStyle w:val="Tablea"/>
            </w:pPr>
            <w:r w:rsidRPr="00FC7D77">
              <w:t>(d) skin irritation;</w:t>
            </w:r>
          </w:p>
          <w:p w14:paraId="02765E8F" w14:textId="77777777" w:rsidR="004745EB" w:rsidRPr="00FC7D77" w:rsidRDefault="004745EB" w:rsidP="004745EB">
            <w:pPr>
              <w:pStyle w:val="Tablea"/>
            </w:pPr>
            <w:r w:rsidRPr="00FC7D77">
              <w:t>(e) heaviness;</w:t>
            </w:r>
          </w:p>
          <w:p w14:paraId="121636B8" w14:textId="77777777" w:rsidR="004745EB" w:rsidRPr="00FC7D77" w:rsidRDefault="004745EB" w:rsidP="004745EB">
            <w:pPr>
              <w:pStyle w:val="Tablea"/>
            </w:pPr>
            <w:r w:rsidRPr="00FC7D77">
              <w:t>(f) muscle cramps;</w:t>
            </w:r>
          </w:p>
          <w:p w14:paraId="793DEF1C" w14:textId="77777777" w:rsidR="004745EB" w:rsidRPr="00FC7D77" w:rsidRDefault="004745EB" w:rsidP="004745EB">
            <w:pPr>
              <w:pStyle w:val="Tablea"/>
            </w:pPr>
            <w:r w:rsidRPr="00FC7D77">
              <w:t>(g) limb swelling;</w:t>
            </w:r>
          </w:p>
          <w:p w14:paraId="580AF3D7" w14:textId="77777777" w:rsidR="004745EB" w:rsidRPr="00FC7D77" w:rsidRDefault="004745EB" w:rsidP="004745EB">
            <w:pPr>
              <w:pStyle w:val="Tablea"/>
            </w:pPr>
            <w:r w:rsidRPr="00FC7D77">
              <w:t>(h) discolouration;</w:t>
            </w:r>
          </w:p>
          <w:p w14:paraId="373963E3" w14:textId="77777777" w:rsidR="004745EB" w:rsidRPr="00FC7D77" w:rsidRDefault="004745EB" w:rsidP="004745EB">
            <w:pPr>
              <w:pStyle w:val="Tablea"/>
            </w:pPr>
            <w:r w:rsidRPr="00FC7D77">
              <w:t>(i) discomfort;</w:t>
            </w:r>
          </w:p>
          <w:p w14:paraId="2FB9BAB5" w14:textId="77777777" w:rsidR="004745EB" w:rsidRPr="00FC7D77" w:rsidRDefault="004745EB" w:rsidP="004745EB">
            <w:pPr>
              <w:pStyle w:val="Tabletext"/>
            </w:pPr>
            <w:r w:rsidRPr="00FC7D77">
              <w:t xml:space="preserve">(j) any other </w:t>
            </w:r>
            <w:r w:rsidR="000F6E4B" w:rsidRPr="00FC7D77">
              <w:t>signs or symptoms</w:t>
            </w:r>
            <w:r w:rsidR="005D1DFC" w:rsidRPr="00FC7D77">
              <w:t xml:space="preserve"> </w:t>
            </w:r>
            <w:r w:rsidRPr="00FC7D77">
              <w:t>attributable to venous dysfunction</w:t>
            </w:r>
          </w:p>
          <w:p w14:paraId="033C70EC" w14:textId="77777777" w:rsidR="00CE2118" w:rsidRPr="00FC7D77" w:rsidRDefault="006647D7" w:rsidP="004745EB">
            <w:pPr>
              <w:pStyle w:val="Tabletext"/>
            </w:pPr>
            <w:r w:rsidRPr="00FC7D77">
              <w:t>(H) (Anaes.) (Assist.)</w:t>
            </w:r>
          </w:p>
        </w:tc>
        <w:tc>
          <w:tcPr>
            <w:tcW w:w="668" w:type="pct"/>
            <w:shd w:val="clear" w:color="auto" w:fill="auto"/>
          </w:tcPr>
          <w:p w14:paraId="40C4C5EE" w14:textId="77777777" w:rsidR="00CE2118" w:rsidRPr="00FC7D77" w:rsidRDefault="00CE2118" w:rsidP="000F0FE6">
            <w:pPr>
              <w:pStyle w:val="Tabletext"/>
              <w:jc w:val="right"/>
            </w:pPr>
            <w:r w:rsidRPr="00FC7D77">
              <w:t>825.45</w:t>
            </w:r>
          </w:p>
        </w:tc>
      </w:tr>
      <w:tr w:rsidR="00CE2118" w:rsidRPr="00FC7D77" w14:paraId="33395927" w14:textId="77777777" w:rsidTr="000F0FE6">
        <w:tc>
          <w:tcPr>
            <w:tcW w:w="674" w:type="pct"/>
            <w:shd w:val="clear" w:color="auto" w:fill="auto"/>
            <w:hideMark/>
          </w:tcPr>
          <w:p w14:paraId="4B934463" w14:textId="77777777" w:rsidR="00CE2118" w:rsidRPr="00FC7D77" w:rsidRDefault="00CE2118" w:rsidP="000F0FE6">
            <w:pPr>
              <w:pStyle w:val="Tabletext"/>
            </w:pPr>
            <w:r w:rsidRPr="00FC7D77">
              <w:t>32514</w:t>
            </w:r>
          </w:p>
        </w:tc>
        <w:tc>
          <w:tcPr>
            <w:tcW w:w="3658" w:type="pct"/>
            <w:shd w:val="clear" w:color="auto" w:fill="auto"/>
            <w:hideMark/>
          </w:tcPr>
          <w:p w14:paraId="6BB366B9" w14:textId="77777777" w:rsidR="004745EB" w:rsidRPr="00FC7D77" w:rsidRDefault="00C759F3" w:rsidP="004745EB">
            <w:pPr>
              <w:pStyle w:val="Tabletext"/>
            </w:pPr>
            <w:r w:rsidRPr="00FC7D77">
              <w:t xml:space="preserve">Varicose veins, ligation of the </w:t>
            </w:r>
            <w:r w:rsidRPr="00FC7D77">
              <w:rPr>
                <w:bCs/>
              </w:rPr>
              <w:t>great</w:t>
            </w:r>
            <w:r w:rsidRPr="00FC7D77">
              <w:t xml:space="preserve"> or </w:t>
            </w:r>
            <w:r w:rsidRPr="00FC7D77">
              <w:rPr>
                <w:bCs/>
              </w:rPr>
              <w:t>small</w:t>
            </w:r>
            <w:r w:rsidRPr="00FC7D77">
              <w:t xml:space="preserve"> saphenous vein </w:t>
            </w:r>
            <w:r w:rsidR="00F560C8" w:rsidRPr="00FC7D77">
              <w:t xml:space="preserve">in </w:t>
            </w:r>
            <w:r w:rsidR="00C9120D" w:rsidRPr="00FC7D77">
              <w:t xml:space="preserve">the same leg of </w:t>
            </w:r>
            <w:r w:rsidR="00F560C8" w:rsidRPr="00FC7D77">
              <w:t>a patient</w:t>
            </w:r>
            <w:r w:rsidRPr="00FC7D77">
              <w:t>, with or without stripping, by re</w:t>
            </w:r>
            <w:r w:rsidR="00FC7D77">
              <w:noBreakHyphen/>
            </w:r>
            <w:r w:rsidRPr="00FC7D77">
              <w:t>operation for recurrent veins in the same territory—one leg—including excision or injection of either tributaries or incompetent perforating veins, or both</w:t>
            </w:r>
            <w:r w:rsidRPr="00FC7D77">
              <w:rPr>
                <w:bCs/>
              </w:rPr>
              <w:t xml:space="preserve">, </w:t>
            </w:r>
            <w:r w:rsidR="00F560C8" w:rsidRPr="00FC7D77">
              <w:rPr>
                <w:bCs/>
              </w:rPr>
              <w:t xml:space="preserve">if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004745EB" w:rsidRPr="00FC7D77">
              <w:t>:</w:t>
            </w:r>
          </w:p>
          <w:p w14:paraId="5C78C276" w14:textId="77777777" w:rsidR="004745EB" w:rsidRPr="00FC7D77" w:rsidRDefault="004745EB" w:rsidP="004745EB">
            <w:pPr>
              <w:pStyle w:val="Tablea"/>
            </w:pPr>
            <w:r w:rsidRPr="00FC7D77">
              <w:t>(a) ache;</w:t>
            </w:r>
          </w:p>
          <w:p w14:paraId="1FC9216E" w14:textId="77777777" w:rsidR="004745EB" w:rsidRPr="00FC7D77" w:rsidRDefault="004745EB" w:rsidP="004745EB">
            <w:pPr>
              <w:pStyle w:val="Tablea"/>
            </w:pPr>
            <w:r w:rsidRPr="00FC7D77">
              <w:t>(b) pain;</w:t>
            </w:r>
          </w:p>
          <w:p w14:paraId="02143668" w14:textId="77777777" w:rsidR="004745EB" w:rsidRPr="00FC7D77" w:rsidRDefault="004745EB" w:rsidP="004745EB">
            <w:pPr>
              <w:pStyle w:val="Tablea"/>
            </w:pPr>
            <w:r w:rsidRPr="00FC7D77">
              <w:t>(c) tightness;</w:t>
            </w:r>
          </w:p>
          <w:p w14:paraId="5C77E528" w14:textId="77777777" w:rsidR="004745EB" w:rsidRPr="00FC7D77" w:rsidRDefault="004745EB" w:rsidP="004745EB">
            <w:pPr>
              <w:pStyle w:val="Tablea"/>
            </w:pPr>
            <w:r w:rsidRPr="00FC7D77">
              <w:t>(d) skin irritation;</w:t>
            </w:r>
          </w:p>
          <w:p w14:paraId="7E9F2445" w14:textId="77777777" w:rsidR="004745EB" w:rsidRPr="00FC7D77" w:rsidRDefault="004745EB" w:rsidP="004745EB">
            <w:pPr>
              <w:pStyle w:val="Tablea"/>
            </w:pPr>
            <w:r w:rsidRPr="00FC7D77">
              <w:t>(e) heaviness;</w:t>
            </w:r>
          </w:p>
          <w:p w14:paraId="3A3F5BC2" w14:textId="77777777" w:rsidR="004745EB" w:rsidRPr="00FC7D77" w:rsidRDefault="004745EB" w:rsidP="004745EB">
            <w:pPr>
              <w:pStyle w:val="Tablea"/>
            </w:pPr>
            <w:r w:rsidRPr="00FC7D77">
              <w:t>(f) muscle cramps;</w:t>
            </w:r>
          </w:p>
          <w:p w14:paraId="2BB00283" w14:textId="77777777" w:rsidR="004745EB" w:rsidRPr="00FC7D77" w:rsidRDefault="004745EB" w:rsidP="004745EB">
            <w:pPr>
              <w:pStyle w:val="Tablea"/>
            </w:pPr>
            <w:r w:rsidRPr="00FC7D77">
              <w:t>(g) limb swelling;</w:t>
            </w:r>
          </w:p>
          <w:p w14:paraId="1A5D17AF" w14:textId="77777777" w:rsidR="004745EB" w:rsidRPr="00FC7D77" w:rsidRDefault="004745EB" w:rsidP="004745EB">
            <w:pPr>
              <w:pStyle w:val="Tablea"/>
            </w:pPr>
            <w:r w:rsidRPr="00FC7D77">
              <w:t>(h) discolouration;</w:t>
            </w:r>
          </w:p>
          <w:p w14:paraId="006261FB" w14:textId="77777777" w:rsidR="004745EB" w:rsidRPr="00FC7D77" w:rsidRDefault="004745EB" w:rsidP="004745EB">
            <w:pPr>
              <w:pStyle w:val="Tablea"/>
            </w:pPr>
            <w:r w:rsidRPr="00FC7D77">
              <w:t>(i) discomfort;</w:t>
            </w:r>
          </w:p>
          <w:p w14:paraId="59557FA6" w14:textId="77777777" w:rsidR="004745EB" w:rsidRPr="00FC7D77" w:rsidRDefault="004745EB" w:rsidP="004745EB">
            <w:pPr>
              <w:pStyle w:val="Tabletext"/>
            </w:pPr>
            <w:r w:rsidRPr="00FC7D77">
              <w:t xml:space="preserve">(j) any other </w:t>
            </w:r>
            <w:r w:rsidR="000F6E4B" w:rsidRPr="00FC7D77">
              <w:t>signs or symptoms</w:t>
            </w:r>
            <w:r w:rsidR="00EA5A50" w:rsidRPr="00FC7D77">
              <w:t xml:space="preserve"> </w:t>
            </w:r>
            <w:r w:rsidRPr="00FC7D77">
              <w:t>attributable to venous dysfunction</w:t>
            </w:r>
          </w:p>
          <w:p w14:paraId="400ED641" w14:textId="77777777" w:rsidR="00CE2118" w:rsidRPr="00FC7D77" w:rsidRDefault="006647D7" w:rsidP="004745EB">
            <w:pPr>
              <w:pStyle w:val="Tabletext"/>
            </w:pPr>
            <w:r w:rsidRPr="00FC7D77">
              <w:t>(H) (Anaes.) (Assist.)</w:t>
            </w:r>
          </w:p>
        </w:tc>
        <w:tc>
          <w:tcPr>
            <w:tcW w:w="668" w:type="pct"/>
            <w:shd w:val="clear" w:color="auto" w:fill="auto"/>
          </w:tcPr>
          <w:p w14:paraId="143E4067" w14:textId="77777777" w:rsidR="00CE2118" w:rsidRPr="00FC7D77" w:rsidRDefault="00CE2118" w:rsidP="000F0FE6">
            <w:pPr>
              <w:pStyle w:val="Tabletext"/>
              <w:jc w:val="right"/>
            </w:pPr>
            <w:r w:rsidRPr="00FC7D77">
              <w:t>964.35</w:t>
            </w:r>
          </w:p>
        </w:tc>
      </w:tr>
      <w:tr w:rsidR="00CE2118" w:rsidRPr="00FC7D77" w14:paraId="7B9F00EA" w14:textId="77777777" w:rsidTr="000F0FE6">
        <w:tc>
          <w:tcPr>
            <w:tcW w:w="674" w:type="pct"/>
            <w:shd w:val="clear" w:color="auto" w:fill="auto"/>
            <w:hideMark/>
          </w:tcPr>
          <w:p w14:paraId="3A1E0DAD" w14:textId="77777777" w:rsidR="00CE2118" w:rsidRPr="00FC7D77" w:rsidRDefault="00CE2118" w:rsidP="000F0FE6">
            <w:pPr>
              <w:pStyle w:val="Tabletext"/>
            </w:pPr>
            <w:r w:rsidRPr="00FC7D77">
              <w:t>32517</w:t>
            </w:r>
          </w:p>
        </w:tc>
        <w:tc>
          <w:tcPr>
            <w:tcW w:w="3658" w:type="pct"/>
            <w:shd w:val="clear" w:color="auto" w:fill="auto"/>
            <w:hideMark/>
          </w:tcPr>
          <w:p w14:paraId="2DFF7DE4" w14:textId="77777777" w:rsidR="004745EB" w:rsidRPr="00FC7D77" w:rsidRDefault="00C759F3" w:rsidP="004745EB">
            <w:pPr>
              <w:pStyle w:val="Tabletext"/>
            </w:pPr>
            <w:r w:rsidRPr="00FC7D77">
              <w:t xml:space="preserve">Varicose veins, ligation of the </w:t>
            </w:r>
            <w:r w:rsidRPr="00FC7D77">
              <w:rPr>
                <w:bCs/>
              </w:rPr>
              <w:t>great</w:t>
            </w:r>
            <w:r w:rsidRPr="00FC7D77">
              <w:t xml:space="preserve"> and </w:t>
            </w:r>
            <w:r w:rsidRPr="00FC7D77">
              <w:rPr>
                <w:bCs/>
              </w:rPr>
              <w:t>small</w:t>
            </w:r>
            <w:r w:rsidRPr="00FC7D77">
              <w:t xml:space="preserve"> saphenous vein </w:t>
            </w:r>
            <w:r w:rsidR="00F560C8" w:rsidRPr="00FC7D77">
              <w:t xml:space="preserve">in </w:t>
            </w:r>
            <w:r w:rsidR="00C9120D" w:rsidRPr="00FC7D77">
              <w:t xml:space="preserve">the same leg of </w:t>
            </w:r>
            <w:r w:rsidR="00F560C8" w:rsidRPr="00FC7D77">
              <w:t>a patient</w:t>
            </w:r>
            <w:r w:rsidRPr="00FC7D77">
              <w:t>, with or without stripping, by re</w:t>
            </w:r>
            <w:r w:rsidR="00FC7D77">
              <w:noBreakHyphen/>
            </w:r>
            <w:r w:rsidRPr="00FC7D77">
              <w:t>operation for recurrent veins in either territory—one leg—including excision or injection of either tributaries or incompetent perforating veins, or both</w:t>
            </w:r>
            <w:r w:rsidRPr="00FC7D77">
              <w:rPr>
                <w:bCs/>
              </w:rPr>
              <w:t xml:space="preserve">, </w:t>
            </w:r>
            <w:r w:rsidR="00F560C8" w:rsidRPr="00FC7D77">
              <w:rPr>
                <w:bCs/>
              </w:rPr>
              <w:t xml:space="preserve">if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004745EB" w:rsidRPr="00FC7D77">
              <w:t>:</w:t>
            </w:r>
          </w:p>
          <w:p w14:paraId="3D8D57B7" w14:textId="77777777" w:rsidR="004745EB" w:rsidRPr="00FC7D77" w:rsidRDefault="004745EB" w:rsidP="004745EB">
            <w:pPr>
              <w:pStyle w:val="Tablea"/>
            </w:pPr>
            <w:r w:rsidRPr="00FC7D77">
              <w:t>(a) ache;</w:t>
            </w:r>
          </w:p>
          <w:p w14:paraId="726AD0AF" w14:textId="77777777" w:rsidR="004745EB" w:rsidRPr="00FC7D77" w:rsidRDefault="004745EB" w:rsidP="004745EB">
            <w:pPr>
              <w:pStyle w:val="Tablea"/>
            </w:pPr>
            <w:r w:rsidRPr="00FC7D77">
              <w:t>(b) pain;</w:t>
            </w:r>
          </w:p>
          <w:p w14:paraId="06D4B52D" w14:textId="77777777" w:rsidR="004745EB" w:rsidRPr="00FC7D77" w:rsidRDefault="004745EB" w:rsidP="004745EB">
            <w:pPr>
              <w:pStyle w:val="Tablea"/>
            </w:pPr>
            <w:r w:rsidRPr="00FC7D77">
              <w:t>(c) tightness;</w:t>
            </w:r>
          </w:p>
          <w:p w14:paraId="29372C88" w14:textId="77777777" w:rsidR="004745EB" w:rsidRPr="00FC7D77" w:rsidRDefault="004745EB" w:rsidP="004745EB">
            <w:pPr>
              <w:pStyle w:val="Tablea"/>
            </w:pPr>
            <w:r w:rsidRPr="00FC7D77">
              <w:t>(d) skin irritation;</w:t>
            </w:r>
          </w:p>
          <w:p w14:paraId="44B42530" w14:textId="77777777" w:rsidR="004745EB" w:rsidRPr="00FC7D77" w:rsidRDefault="004745EB" w:rsidP="004745EB">
            <w:pPr>
              <w:pStyle w:val="Tablea"/>
            </w:pPr>
            <w:r w:rsidRPr="00FC7D77">
              <w:t>(e) heaviness;</w:t>
            </w:r>
          </w:p>
          <w:p w14:paraId="4E037CBA" w14:textId="77777777" w:rsidR="004745EB" w:rsidRPr="00FC7D77" w:rsidRDefault="004745EB" w:rsidP="004745EB">
            <w:pPr>
              <w:pStyle w:val="Tablea"/>
            </w:pPr>
            <w:r w:rsidRPr="00FC7D77">
              <w:t>(f) muscle cramps;</w:t>
            </w:r>
          </w:p>
          <w:p w14:paraId="76D4C0B0" w14:textId="77777777" w:rsidR="004745EB" w:rsidRPr="00FC7D77" w:rsidRDefault="004745EB" w:rsidP="004745EB">
            <w:pPr>
              <w:pStyle w:val="Tablea"/>
            </w:pPr>
            <w:r w:rsidRPr="00FC7D77">
              <w:t>(g) limb swelling;</w:t>
            </w:r>
          </w:p>
          <w:p w14:paraId="5AF106F6" w14:textId="77777777" w:rsidR="004745EB" w:rsidRPr="00FC7D77" w:rsidRDefault="004745EB" w:rsidP="004745EB">
            <w:pPr>
              <w:pStyle w:val="Tablea"/>
            </w:pPr>
            <w:r w:rsidRPr="00FC7D77">
              <w:t>(h) discolouration;</w:t>
            </w:r>
          </w:p>
          <w:p w14:paraId="6BA50247" w14:textId="77777777" w:rsidR="004745EB" w:rsidRPr="00FC7D77" w:rsidRDefault="004745EB" w:rsidP="004745EB">
            <w:pPr>
              <w:pStyle w:val="Tablea"/>
            </w:pPr>
            <w:r w:rsidRPr="00FC7D77">
              <w:t>(i) discomfort;</w:t>
            </w:r>
          </w:p>
          <w:p w14:paraId="345541C0" w14:textId="77777777" w:rsidR="004745EB" w:rsidRPr="00FC7D77" w:rsidRDefault="004745EB" w:rsidP="004745EB">
            <w:pPr>
              <w:pStyle w:val="Tabletext"/>
            </w:pPr>
            <w:r w:rsidRPr="00FC7D77">
              <w:t xml:space="preserve">(j) any other </w:t>
            </w:r>
            <w:r w:rsidR="000F6E4B" w:rsidRPr="00FC7D77">
              <w:t>signs or symptoms</w:t>
            </w:r>
            <w:r w:rsidR="00EA5A50" w:rsidRPr="00FC7D77">
              <w:t xml:space="preserve"> </w:t>
            </w:r>
            <w:r w:rsidRPr="00FC7D77">
              <w:t>attributable to venous dysfunction</w:t>
            </w:r>
          </w:p>
          <w:p w14:paraId="45C82237" w14:textId="77777777" w:rsidR="00CE2118" w:rsidRPr="00FC7D77" w:rsidRDefault="006647D7" w:rsidP="004745EB">
            <w:pPr>
              <w:pStyle w:val="Tabletext"/>
            </w:pPr>
            <w:r w:rsidRPr="00FC7D77">
              <w:t>(H) (Anaes.) (Assist.)</w:t>
            </w:r>
          </w:p>
        </w:tc>
        <w:tc>
          <w:tcPr>
            <w:tcW w:w="668" w:type="pct"/>
            <w:shd w:val="clear" w:color="auto" w:fill="auto"/>
          </w:tcPr>
          <w:p w14:paraId="29D56C0D" w14:textId="77777777" w:rsidR="00CE2118" w:rsidRPr="00FC7D77" w:rsidRDefault="00CE2118" w:rsidP="000F0FE6">
            <w:pPr>
              <w:pStyle w:val="Tabletext"/>
              <w:jc w:val="right"/>
            </w:pPr>
            <w:r w:rsidRPr="00FC7D77">
              <w:t>1,241.80</w:t>
            </w:r>
          </w:p>
        </w:tc>
      </w:tr>
      <w:tr w:rsidR="00CE2118" w:rsidRPr="00FC7D77" w14:paraId="7F6A49EB" w14:textId="77777777" w:rsidTr="000F0FE6">
        <w:tc>
          <w:tcPr>
            <w:tcW w:w="674" w:type="pct"/>
            <w:shd w:val="clear" w:color="auto" w:fill="auto"/>
            <w:hideMark/>
          </w:tcPr>
          <w:p w14:paraId="1DF31B2E" w14:textId="77777777" w:rsidR="00CE2118" w:rsidRPr="00FC7D77" w:rsidRDefault="00CE2118" w:rsidP="000F0FE6">
            <w:pPr>
              <w:pStyle w:val="Tabletext"/>
            </w:pPr>
            <w:r w:rsidRPr="00FC7D77">
              <w:t>32520</w:t>
            </w:r>
          </w:p>
        </w:tc>
        <w:tc>
          <w:tcPr>
            <w:tcW w:w="3658" w:type="pct"/>
            <w:shd w:val="clear" w:color="auto" w:fill="auto"/>
          </w:tcPr>
          <w:p w14:paraId="12666517" w14:textId="77777777" w:rsidR="00227178" w:rsidRPr="00FC7D77" w:rsidRDefault="00CE2118" w:rsidP="000F0FE6">
            <w:pPr>
              <w:pStyle w:val="Tabletext"/>
            </w:pPr>
            <w:r w:rsidRPr="00FC7D77">
              <w:t xml:space="preserve">Varicose veins, abolition of venous reflux by occlusion of a primary or recurrent great or small saphenous vein </w:t>
            </w:r>
            <w:r w:rsidR="00C9120D" w:rsidRPr="00FC7D77">
              <w:t>(and major tributaries of saphenous veins as necessary) in</w:t>
            </w:r>
            <w:r w:rsidRPr="00FC7D77">
              <w:t xml:space="preserve"> one leg</w:t>
            </w:r>
            <w:r w:rsidR="00026BF8" w:rsidRPr="00FC7D77">
              <w:t xml:space="preserve"> of a patient</w:t>
            </w:r>
            <w:r w:rsidRPr="00FC7D77">
              <w:t>, using a laser probe introduced by an endovenous catheter, if</w:t>
            </w:r>
            <w:r w:rsidR="00026BF8" w:rsidRPr="00FC7D77">
              <w:t xml:space="preserve"> all </w:t>
            </w:r>
            <w:r w:rsidR="00377781" w:rsidRPr="00FC7D77">
              <w:t xml:space="preserve">of </w:t>
            </w:r>
            <w:r w:rsidR="00026BF8" w:rsidRPr="00FC7D77">
              <w:t>the following apply</w:t>
            </w:r>
            <w:r w:rsidR="00227178" w:rsidRPr="00FC7D77">
              <w:t>:</w:t>
            </w:r>
          </w:p>
          <w:p w14:paraId="7D40F1BA" w14:textId="77777777" w:rsidR="00026BF8" w:rsidRPr="00FC7D77" w:rsidRDefault="00227178" w:rsidP="00227178">
            <w:pPr>
              <w:pStyle w:val="Tablea"/>
            </w:pPr>
            <w:r w:rsidRPr="00FC7D77">
              <w:t xml:space="preserve">(a) it is documented by duplex ultrasound that the great or small saphenous vein (whichever is to be treated) </w:t>
            </w:r>
            <w:r w:rsidR="00026BF8" w:rsidRPr="00FC7D77">
              <w:t xml:space="preserve">of the patient </w:t>
            </w:r>
            <w:r w:rsidRPr="00FC7D77">
              <w:t>demonstrates reflux of 0.5 seconds or longer</w:t>
            </w:r>
            <w:r w:rsidR="00026BF8" w:rsidRPr="00FC7D77">
              <w:t>;</w:t>
            </w:r>
          </w:p>
          <w:p w14:paraId="3F866CA0" w14:textId="77777777" w:rsidR="00026BF8" w:rsidRPr="00FC7D77" w:rsidRDefault="00026BF8" w:rsidP="00026BF8">
            <w:pPr>
              <w:pStyle w:val="Tablea"/>
            </w:pPr>
            <w:r w:rsidRPr="00FC7D77">
              <w:t xml:space="preserve">(b) </w:t>
            </w:r>
            <w:r w:rsidR="00C31A1C"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Pr="00FC7D77">
              <w:t>:</w:t>
            </w:r>
          </w:p>
          <w:p w14:paraId="2301F9F0" w14:textId="77777777" w:rsidR="00026BF8" w:rsidRPr="00FC7D77" w:rsidRDefault="00026BF8" w:rsidP="00026BF8">
            <w:pPr>
              <w:pStyle w:val="Tablei"/>
            </w:pPr>
            <w:r w:rsidRPr="00FC7D77">
              <w:t>(i) ache;</w:t>
            </w:r>
          </w:p>
          <w:p w14:paraId="1DDE2E6D" w14:textId="77777777" w:rsidR="00026BF8" w:rsidRPr="00FC7D77" w:rsidRDefault="00026BF8" w:rsidP="00026BF8">
            <w:pPr>
              <w:pStyle w:val="Tablei"/>
            </w:pPr>
            <w:r w:rsidRPr="00FC7D77">
              <w:t>(ii) pain;</w:t>
            </w:r>
          </w:p>
          <w:p w14:paraId="6FA7D4F3" w14:textId="77777777" w:rsidR="00026BF8" w:rsidRPr="00FC7D77" w:rsidRDefault="00026BF8" w:rsidP="00026BF8">
            <w:pPr>
              <w:pStyle w:val="Tablei"/>
            </w:pPr>
            <w:r w:rsidRPr="00FC7D77">
              <w:t>(iii) tightness;</w:t>
            </w:r>
          </w:p>
          <w:p w14:paraId="14A167D0" w14:textId="77777777" w:rsidR="00026BF8" w:rsidRPr="00FC7D77" w:rsidRDefault="00026BF8" w:rsidP="00026BF8">
            <w:pPr>
              <w:pStyle w:val="Tablei"/>
            </w:pPr>
            <w:r w:rsidRPr="00FC7D77">
              <w:t>(iv) skin irritation;</w:t>
            </w:r>
          </w:p>
          <w:p w14:paraId="0F186205" w14:textId="77777777" w:rsidR="00026BF8" w:rsidRPr="00FC7D77" w:rsidRDefault="00026BF8" w:rsidP="00026BF8">
            <w:pPr>
              <w:pStyle w:val="Tablei"/>
            </w:pPr>
            <w:r w:rsidRPr="00FC7D77">
              <w:t>(v) heaviness;</w:t>
            </w:r>
          </w:p>
          <w:p w14:paraId="357509EC" w14:textId="77777777" w:rsidR="00026BF8" w:rsidRPr="00FC7D77" w:rsidRDefault="00026BF8" w:rsidP="00026BF8">
            <w:pPr>
              <w:pStyle w:val="Tablei"/>
            </w:pPr>
            <w:r w:rsidRPr="00FC7D77">
              <w:t>(vi) muscle cramps;</w:t>
            </w:r>
          </w:p>
          <w:p w14:paraId="660A6DBC" w14:textId="77777777" w:rsidR="00026BF8" w:rsidRPr="00FC7D77" w:rsidRDefault="00026BF8" w:rsidP="00026BF8">
            <w:pPr>
              <w:pStyle w:val="Tablei"/>
            </w:pPr>
            <w:r w:rsidRPr="00FC7D77">
              <w:t>(vii) limb swelling;</w:t>
            </w:r>
          </w:p>
          <w:p w14:paraId="3920BEAE" w14:textId="77777777" w:rsidR="00026BF8" w:rsidRPr="00FC7D77" w:rsidRDefault="00026BF8" w:rsidP="00026BF8">
            <w:pPr>
              <w:pStyle w:val="Tablei"/>
            </w:pPr>
            <w:r w:rsidRPr="00FC7D77">
              <w:t>(viii) discolouration;</w:t>
            </w:r>
          </w:p>
          <w:p w14:paraId="383FFCF1" w14:textId="77777777" w:rsidR="00026BF8" w:rsidRPr="00FC7D77" w:rsidRDefault="00026BF8" w:rsidP="00026BF8">
            <w:pPr>
              <w:pStyle w:val="Tablei"/>
            </w:pPr>
            <w:r w:rsidRPr="00FC7D77">
              <w:t>(ix) discomfort;</w:t>
            </w:r>
          </w:p>
          <w:p w14:paraId="09D77A54" w14:textId="77777777" w:rsidR="00026BF8" w:rsidRPr="00FC7D77" w:rsidRDefault="00026BF8" w:rsidP="00026BF8">
            <w:pPr>
              <w:pStyle w:val="Tablei"/>
            </w:pPr>
            <w:r w:rsidRPr="00FC7D77">
              <w:t xml:space="preserve">(x) any other </w:t>
            </w:r>
            <w:r w:rsidR="000F6E4B" w:rsidRPr="00FC7D77">
              <w:t>signs or symptoms</w:t>
            </w:r>
            <w:r w:rsidR="00E93CEF" w:rsidRPr="00FC7D77">
              <w:t xml:space="preserve"> </w:t>
            </w:r>
            <w:r w:rsidRPr="00FC7D77">
              <w:t>attributable to venous dysfunction;</w:t>
            </w:r>
          </w:p>
          <w:p w14:paraId="2A7C94A6" w14:textId="77777777" w:rsidR="00CE2118" w:rsidRPr="00FC7D77" w:rsidRDefault="00CE2118" w:rsidP="000F0FE6">
            <w:pPr>
              <w:pStyle w:val="Tablea"/>
            </w:pPr>
            <w:r w:rsidRPr="00FC7D77">
              <w:t>(</w:t>
            </w:r>
            <w:r w:rsidR="00026BF8" w:rsidRPr="00FC7D77">
              <w:t>c</w:t>
            </w:r>
            <w:r w:rsidRPr="00FC7D77">
              <w:t xml:space="preserve">) </w:t>
            </w:r>
            <w:r w:rsidR="00026BF8" w:rsidRPr="00FC7D77">
              <w:t>the service does not include</w:t>
            </w:r>
            <w:r w:rsidRPr="00FC7D77">
              <w:t xml:space="preserve"> radiofrequency diathermy, radiofrequency ablation or cyanoacrylate </w:t>
            </w:r>
            <w:r w:rsidR="00902BC2" w:rsidRPr="00FC7D77">
              <w:t>adhesive</w:t>
            </w:r>
            <w:r w:rsidRPr="00FC7D77">
              <w:t>;</w:t>
            </w:r>
          </w:p>
          <w:p w14:paraId="085F7D9F" w14:textId="77777777" w:rsidR="008440C4" w:rsidRPr="00FC7D77" w:rsidRDefault="00CE2118" w:rsidP="000F0FE6">
            <w:pPr>
              <w:pStyle w:val="Tablea"/>
            </w:pPr>
            <w:r w:rsidRPr="00FC7D77">
              <w:t>(</w:t>
            </w:r>
            <w:r w:rsidR="00026BF8" w:rsidRPr="00FC7D77">
              <w:t>d</w:t>
            </w:r>
            <w:r w:rsidRPr="00FC7D77">
              <w:t xml:space="preserve">) </w:t>
            </w:r>
            <w:r w:rsidR="00026BF8" w:rsidRPr="00FC7D77">
              <w:t>the service is not</w:t>
            </w:r>
            <w:r w:rsidR="003128EE" w:rsidRPr="00FC7D77">
              <w:t xml:space="preserve"> associated</w:t>
            </w:r>
            <w:r w:rsidR="008440C4" w:rsidRPr="00FC7D77">
              <w:t xml:space="preserve"> with a service (on the same leg) to which</w:t>
            </w:r>
            <w:r w:rsidRPr="00FC7D77">
              <w:t xml:space="preserve"> any of </w:t>
            </w:r>
            <w:r w:rsidR="008440C4" w:rsidRPr="00FC7D77">
              <w:t>the following items apply:</w:t>
            </w:r>
          </w:p>
          <w:p w14:paraId="52630405" w14:textId="77777777" w:rsidR="008440C4" w:rsidRPr="00FC7D77" w:rsidRDefault="008440C4" w:rsidP="008440C4">
            <w:pPr>
              <w:pStyle w:val="Tablei"/>
            </w:pPr>
            <w:r w:rsidRPr="00FC7D77">
              <w:t>(i) 32500 to 32507;</w:t>
            </w:r>
          </w:p>
          <w:p w14:paraId="3B9E03B1" w14:textId="77777777" w:rsidR="008440C4" w:rsidRPr="00FC7D77" w:rsidRDefault="008440C4" w:rsidP="008440C4">
            <w:pPr>
              <w:pStyle w:val="Tablei"/>
            </w:pPr>
            <w:r w:rsidRPr="00FC7D77">
              <w:t xml:space="preserve">(ii) </w:t>
            </w:r>
            <w:r w:rsidRPr="00FC7D77">
              <w:rPr>
                <w:bCs/>
              </w:rPr>
              <w:t>35200;</w:t>
            </w:r>
          </w:p>
          <w:p w14:paraId="380068E7" w14:textId="77777777" w:rsidR="008440C4" w:rsidRPr="00FC7D77" w:rsidRDefault="008440C4" w:rsidP="008440C4">
            <w:pPr>
              <w:pStyle w:val="Tablei"/>
            </w:pPr>
            <w:r w:rsidRPr="00FC7D77">
              <w:t xml:space="preserve">(iii) </w:t>
            </w:r>
            <w:r w:rsidRPr="00FC7D77">
              <w:rPr>
                <w:bCs/>
              </w:rPr>
              <w:t>59970 to 60078;</w:t>
            </w:r>
          </w:p>
          <w:p w14:paraId="02C54A53" w14:textId="77777777" w:rsidR="008440C4" w:rsidRPr="00FC7D77" w:rsidRDefault="008440C4" w:rsidP="008440C4">
            <w:pPr>
              <w:pStyle w:val="Tablei"/>
            </w:pPr>
            <w:r w:rsidRPr="00FC7D77">
              <w:t xml:space="preserve">(iv) </w:t>
            </w:r>
            <w:r w:rsidRPr="00FC7D77">
              <w:rPr>
                <w:bCs/>
              </w:rPr>
              <w:t>60500 to 60509;</w:t>
            </w:r>
          </w:p>
          <w:p w14:paraId="65C114E9" w14:textId="77777777" w:rsidR="008440C4" w:rsidRPr="00FC7D77" w:rsidRDefault="008440C4" w:rsidP="008440C4">
            <w:pPr>
              <w:pStyle w:val="Tablei"/>
              <w:rPr>
                <w:bCs/>
              </w:rPr>
            </w:pPr>
            <w:r w:rsidRPr="00FC7D77">
              <w:t xml:space="preserve">(v) </w:t>
            </w:r>
            <w:r w:rsidRPr="00FC7D77">
              <w:rPr>
                <w:bCs/>
              </w:rPr>
              <w:t>61109</w:t>
            </w:r>
          </w:p>
          <w:p w14:paraId="3B4C28C8" w14:textId="77777777" w:rsidR="00EA5A50" w:rsidRPr="00FC7D77" w:rsidRDefault="00EA5A50" w:rsidP="00EA5A50">
            <w:pPr>
              <w:pStyle w:val="Tabletext"/>
            </w:pPr>
            <w:r w:rsidRPr="00FC7D77">
              <w:t>The service includes all preparation and immediate clinical aftercare (including excision or injection of either tributaries or incompetent perforating veins, or both)</w:t>
            </w:r>
          </w:p>
          <w:p w14:paraId="73C54DFB" w14:textId="77777777" w:rsidR="00616175" w:rsidRPr="00FC7D77" w:rsidRDefault="00CE2118" w:rsidP="00F92626">
            <w:pPr>
              <w:pStyle w:val="Tabletext"/>
            </w:pPr>
            <w:r w:rsidRPr="00FC7D77">
              <w:t>(Anaes.)</w:t>
            </w:r>
          </w:p>
        </w:tc>
        <w:tc>
          <w:tcPr>
            <w:tcW w:w="668" w:type="pct"/>
            <w:shd w:val="clear" w:color="auto" w:fill="auto"/>
          </w:tcPr>
          <w:p w14:paraId="734D8167" w14:textId="77777777" w:rsidR="00CE2118" w:rsidRPr="00FC7D77" w:rsidRDefault="00CE2118" w:rsidP="000F0FE6">
            <w:pPr>
              <w:pStyle w:val="Tabletext"/>
              <w:jc w:val="right"/>
            </w:pPr>
            <w:r w:rsidRPr="00FC7D77">
              <w:t>555.25</w:t>
            </w:r>
          </w:p>
        </w:tc>
      </w:tr>
      <w:tr w:rsidR="00CE2118" w:rsidRPr="00FC7D77" w14:paraId="35799393" w14:textId="77777777" w:rsidTr="000F0FE6">
        <w:tc>
          <w:tcPr>
            <w:tcW w:w="674" w:type="pct"/>
            <w:shd w:val="clear" w:color="auto" w:fill="auto"/>
            <w:hideMark/>
          </w:tcPr>
          <w:p w14:paraId="2BA2C62A" w14:textId="77777777" w:rsidR="00CE2118" w:rsidRPr="00FC7D77" w:rsidRDefault="00CE2118" w:rsidP="000F0FE6">
            <w:pPr>
              <w:pStyle w:val="Tabletext"/>
            </w:pPr>
            <w:r w:rsidRPr="00FC7D77">
              <w:t>32522</w:t>
            </w:r>
          </w:p>
        </w:tc>
        <w:tc>
          <w:tcPr>
            <w:tcW w:w="3658" w:type="pct"/>
            <w:shd w:val="clear" w:color="auto" w:fill="auto"/>
          </w:tcPr>
          <w:p w14:paraId="1E991499" w14:textId="77777777" w:rsidR="00026BF8" w:rsidRPr="00FC7D77" w:rsidRDefault="00CE2118" w:rsidP="000F0FE6">
            <w:pPr>
              <w:pStyle w:val="Tabletext"/>
            </w:pPr>
            <w:r w:rsidRPr="00FC7D77">
              <w:t xml:space="preserve">Varicose veins, abolition of venous reflux by occlusion of a primary or recurrent great and small saphenous vein </w:t>
            </w:r>
            <w:r w:rsidR="00C9120D" w:rsidRPr="00FC7D77">
              <w:t xml:space="preserve">(and major tributaries of saphenous veins as necessary) in </w:t>
            </w:r>
            <w:r w:rsidRPr="00FC7D77">
              <w:t>one leg</w:t>
            </w:r>
            <w:r w:rsidR="00026BF8" w:rsidRPr="00FC7D77">
              <w:t xml:space="preserve"> of a patient</w:t>
            </w:r>
            <w:r w:rsidRPr="00FC7D77">
              <w:t>, using a laser probe introduced by an endovenous catheter</w:t>
            </w:r>
            <w:r w:rsidR="00026BF8" w:rsidRPr="00FC7D77">
              <w:t xml:space="preserve">, if all </w:t>
            </w:r>
            <w:r w:rsidR="00377781" w:rsidRPr="00FC7D77">
              <w:t xml:space="preserve">of </w:t>
            </w:r>
            <w:r w:rsidR="00026BF8" w:rsidRPr="00FC7D77">
              <w:t>the following apply:</w:t>
            </w:r>
          </w:p>
          <w:p w14:paraId="71B7F52A" w14:textId="77777777" w:rsidR="00026BF8" w:rsidRPr="00FC7D77" w:rsidRDefault="00026BF8" w:rsidP="00026BF8">
            <w:pPr>
              <w:pStyle w:val="Tablea"/>
            </w:pPr>
            <w:r w:rsidRPr="00FC7D77">
              <w:t>(a) it is documented by duplex ultrasound that the great and small saphenous vein</w:t>
            </w:r>
            <w:r w:rsidR="00911D58" w:rsidRPr="00FC7D77">
              <w:t>s</w:t>
            </w:r>
            <w:r w:rsidRPr="00FC7D77">
              <w:t xml:space="preserve"> of the patient demonstrate reflux of 0.5 seconds or longer;</w:t>
            </w:r>
          </w:p>
          <w:p w14:paraId="39454651" w14:textId="77777777" w:rsidR="00026BF8" w:rsidRPr="00FC7D77" w:rsidRDefault="00026BF8" w:rsidP="00026BF8">
            <w:pPr>
              <w:pStyle w:val="Tablea"/>
            </w:pPr>
            <w:r w:rsidRPr="00FC7D77">
              <w:t xml:space="preserve">(b)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Pr="00FC7D77">
              <w:t>:</w:t>
            </w:r>
          </w:p>
          <w:p w14:paraId="31A76738" w14:textId="77777777" w:rsidR="00026BF8" w:rsidRPr="00FC7D77" w:rsidRDefault="00026BF8" w:rsidP="00026BF8">
            <w:pPr>
              <w:pStyle w:val="Tablei"/>
            </w:pPr>
            <w:r w:rsidRPr="00FC7D77">
              <w:t>(i) ache;</w:t>
            </w:r>
          </w:p>
          <w:p w14:paraId="7E2FA85B" w14:textId="77777777" w:rsidR="00026BF8" w:rsidRPr="00FC7D77" w:rsidRDefault="00026BF8" w:rsidP="00026BF8">
            <w:pPr>
              <w:pStyle w:val="Tablei"/>
            </w:pPr>
            <w:r w:rsidRPr="00FC7D77">
              <w:t>(ii) pain;</w:t>
            </w:r>
          </w:p>
          <w:p w14:paraId="055AA32C" w14:textId="77777777" w:rsidR="00026BF8" w:rsidRPr="00FC7D77" w:rsidRDefault="00026BF8" w:rsidP="00026BF8">
            <w:pPr>
              <w:pStyle w:val="Tablei"/>
            </w:pPr>
            <w:r w:rsidRPr="00FC7D77">
              <w:t>(iii) tightness;</w:t>
            </w:r>
          </w:p>
          <w:p w14:paraId="0132890F" w14:textId="77777777" w:rsidR="00026BF8" w:rsidRPr="00FC7D77" w:rsidRDefault="00026BF8" w:rsidP="00026BF8">
            <w:pPr>
              <w:pStyle w:val="Tablei"/>
            </w:pPr>
            <w:r w:rsidRPr="00FC7D77">
              <w:t>(iv) skin irritation;</w:t>
            </w:r>
          </w:p>
          <w:p w14:paraId="0AC0AF29" w14:textId="77777777" w:rsidR="00026BF8" w:rsidRPr="00FC7D77" w:rsidRDefault="00026BF8" w:rsidP="00026BF8">
            <w:pPr>
              <w:pStyle w:val="Tablei"/>
            </w:pPr>
            <w:r w:rsidRPr="00FC7D77">
              <w:t>(v) heaviness;</w:t>
            </w:r>
          </w:p>
          <w:p w14:paraId="1D0C7FE7" w14:textId="77777777" w:rsidR="00026BF8" w:rsidRPr="00FC7D77" w:rsidRDefault="00026BF8" w:rsidP="00026BF8">
            <w:pPr>
              <w:pStyle w:val="Tablei"/>
            </w:pPr>
            <w:r w:rsidRPr="00FC7D77">
              <w:t>(vi) muscle cramps;</w:t>
            </w:r>
          </w:p>
          <w:p w14:paraId="03939541" w14:textId="77777777" w:rsidR="00026BF8" w:rsidRPr="00FC7D77" w:rsidRDefault="00026BF8" w:rsidP="00026BF8">
            <w:pPr>
              <w:pStyle w:val="Tablei"/>
            </w:pPr>
            <w:r w:rsidRPr="00FC7D77">
              <w:t>(vii) limb swelling;</w:t>
            </w:r>
          </w:p>
          <w:p w14:paraId="4FD18FA7" w14:textId="77777777" w:rsidR="00026BF8" w:rsidRPr="00FC7D77" w:rsidRDefault="00026BF8" w:rsidP="00026BF8">
            <w:pPr>
              <w:pStyle w:val="Tablei"/>
            </w:pPr>
            <w:r w:rsidRPr="00FC7D77">
              <w:t>(viii) discolouration;</w:t>
            </w:r>
          </w:p>
          <w:p w14:paraId="3580E23B" w14:textId="77777777" w:rsidR="00026BF8" w:rsidRPr="00FC7D77" w:rsidRDefault="00026BF8" w:rsidP="00026BF8">
            <w:pPr>
              <w:pStyle w:val="Tablei"/>
            </w:pPr>
            <w:r w:rsidRPr="00FC7D77">
              <w:t>(ix) discomfort;</w:t>
            </w:r>
          </w:p>
          <w:p w14:paraId="2C73CA73" w14:textId="77777777" w:rsidR="00026BF8" w:rsidRPr="00FC7D77" w:rsidRDefault="00026BF8" w:rsidP="00026BF8">
            <w:pPr>
              <w:pStyle w:val="Tablei"/>
            </w:pPr>
            <w:r w:rsidRPr="00FC7D77">
              <w:t xml:space="preserve">(x) any other </w:t>
            </w:r>
            <w:r w:rsidR="000F6E4B" w:rsidRPr="00FC7D77">
              <w:t>signs or symptoms</w:t>
            </w:r>
            <w:r w:rsidR="00E93CEF" w:rsidRPr="00FC7D77">
              <w:t xml:space="preserve"> </w:t>
            </w:r>
            <w:r w:rsidRPr="00FC7D77">
              <w:t>attributable to venous dysfunction;</w:t>
            </w:r>
          </w:p>
          <w:p w14:paraId="712A6F85" w14:textId="77777777" w:rsidR="00026BF8" w:rsidRPr="00FC7D77" w:rsidRDefault="00026BF8" w:rsidP="00026BF8">
            <w:pPr>
              <w:pStyle w:val="Tablea"/>
            </w:pPr>
            <w:r w:rsidRPr="00FC7D77">
              <w:t>(c) the service does not include radiofrequency diathermy, radiofrequency ablation or cyanoacrylate adhesive;</w:t>
            </w:r>
          </w:p>
          <w:p w14:paraId="0405480B" w14:textId="77777777" w:rsidR="00026BF8" w:rsidRPr="00FC7D77" w:rsidRDefault="00026BF8" w:rsidP="00026BF8">
            <w:pPr>
              <w:pStyle w:val="Tablea"/>
            </w:pPr>
            <w:r w:rsidRPr="00FC7D77">
              <w:t>(d) the service is not associated with a service (on the same leg) to which any of the following items apply:</w:t>
            </w:r>
          </w:p>
          <w:p w14:paraId="59A971E3" w14:textId="77777777" w:rsidR="00026BF8" w:rsidRPr="00FC7D77" w:rsidRDefault="00026BF8" w:rsidP="00026BF8">
            <w:pPr>
              <w:pStyle w:val="Tablei"/>
            </w:pPr>
            <w:r w:rsidRPr="00FC7D77">
              <w:t>(i) 32500 to 32507;</w:t>
            </w:r>
          </w:p>
          <w:p w14:paraId="5482EB87" w14:textId="77777777" w:rsidR="00026BF8" w:rsidRPr="00FC7D77" w:rsidRDefault="00026BF8" w:rsidP="00026BF8">
            <w:pPr>
              <w:pStyle w:val="Tablei"/>
            </w:pPr>
            <w:r w:rsidRPr="00FC7D77">
              <w:t xml:space="preserve">(ii) </w:t>
            </w:r>
            <w:r w:rsidRPr="00FC7D77">
              <w:rPr>
                <w:bCs/>
              </w:rPr>
              <w:t>35200;</w:t>
            </w:r>
          </w:p>
          <w:p w14:paraId="3D92809F" w14:textId="77777777" w:rsidR="00026BF8" w:rsidRPr="00FC7D77" w:rsidRDefault="00026BF8" w:rsidP="00026BF8">
            <w:pPr>
              <w:pStyle w:val="Tablei"/>
            </w:pPr>
            <w:r w:rsidRPr="00FC7D77">
              <w:t xml:space="preserve">(iii) </w:t>
            </w:r>
            <w:r w:rsidRPr="00FC7D77">
              <w:rPr>
                <w:bCs/>
              </w:rPr>
              <w:t>59970 to 60078;</w:t>
            </w:r>
          </w:p>
          <w:p w14:paraId="385D20CA" w14:textId="77777777" w:rsidR="00026BF8" w:rsidRPr="00FC7D77" w:rsidRDefault="00026BF8" w:rsidP="00026BF8">
            <w:pPr>
              <w:pStyle w:val="Tablei"/>
            </w:pPr>
            <w:r w:rsidRPr="00FC7D77">
              <w:t xml:space="preserve">(iv) </w:t>
            </w:r>
            <w:r w:rsidRPr="00FC7D77">
              <w:rPr>
                <w:bCs/>
              </w:rPr>
              <w:t>60500 to 60509;</w:t>
            </w:r>
          </w:p>
          <w:p w14:paraId="67BFB4BB" w14:textId="77777777" w:rsidR="008440C4" w:rsidRPr="00FC7D77" w:rsidRDefault="00026BF8" w:rsidP="00026BF8">
            <w:pPr>
              <w:pStyle w:val="Tablei"/>
              <w:rPr>
                <w:bCs/>
              </w:rPr>
            </w:pPr>
            <w:r w:rsidRPr="00FC7D77">
              <w:t xml:space="preserve">(v) </w:t>
            </w:r>
            <w:r w:rsidRPr="00FC7D77">
              <w:rPr>
                <w:bCs/>
              </w:rPr>
              <w:t>61109</w:t>
            </w:r>
          </w:p>
          <w:p w14:paraId="4085517C" w14:textId="77777777" w:rsidR="00E470F8" w:rsidRPr="00FC7D77" w:rsidRDefault="00E470F8" w:rsidP="00E470F8">
            <w:pPr>
              <w:pStyle w:val="Tabletext"/>
            </w:pPr>
            <w:r w:rsidRPr="00FC7D77">
              <w:t>The service includes all preparation and immediate clinical aftercare (including excision or injection of either tributaries or incompetent perforating veins, or both)</w:t>
            </w:r>
          </w:p>
          <w:p w14:paraId="5593DCEF" w14:textId="77777777" w:rsidR="00616175" w:rsidRPr="00FC7D77" w:rsidRDefault="00CE2118" w:rsidP="00F92626">
            <w:pPr>
              <w:pStyle w:val="Tabletext"/>
            </w:pPr>
            <w:r w:rsidRPr="00FC7D77">
              <w:t>(Anaes.)</w:t>
            </w:r>
          </w:p>
        </w:tc>
        <w:tc>
          <w:tcPr>
            <w:tcW w:w="668" w:type="pct"/>
            <w:shd w:val="clear" w:color="auto" w:fill="auto"/>
          </w:tcPr>
          <w:p w14:paraId="248FA354" w14:textId="77777777" w:rsidR="00CE2118" w:rsidRPr="00FC7D77" w:rsidRDefault="00CE2118" w:rsidP="000F0FE6">
            <w:pPr>
              <w:pStyle w:val="Tabletext"/>
              <w:jc w:val="right"/>
            </w:pPr>
            <w:r w:rsidRPr="00FC7D77">
              <w:t>825.45</w:t>
            </w:r>
          </w:p>
        </w:tc>
      </w:tr>
      <w:tr w:rsidR="00CE2118" w:rsidRPr="00FC7D77" w14:paraId="5D9F1FDD" w14:textId="77777777" w:rsidTr="000F0FE6">
        <w:tc>
          <w:tcPr>
            <w:tcW w:w="674" w:type="pct"/>
            <w:shd w:val="clear" w:color="auto" w:fill="auto"/>
            <w:hideMark/>
          </w:tcPr>
          <w:p w14:paraId="141F41E0" w14:textId="77777777" w:rsidR="00CE2118" w:rsidRPr="00FC7D77" w:rsidRDefault="00CE2118" w:rsidP="000F0FE6">
            <w:pPr>
              <w:pStyle w:val="Tabletext"/>
            </w:pPr>
            <w:r w:rsidRPr="00FC7D77">
              <w:t>32523</w:t>
            </w:r>
          </w:p>
        </w:tc>
        <w:tc>
          <w:tcPr>
            <w:tcW w:w="3658" w:type="pct"/>
            <w:shd w:val="clear" w:color="auto" w:fill="auto"/>
          </w:tcPr>
          <w:p w14:paraId="0E2EEF31" w14:textId="77777777" w:rsidR="00911D58" w:rsidRPr="00FC7D77" w:rsidRDefault="00CE2118" w:rsidP="000F0FE6">
            <w:pPr>
              <w:pStyle w:val="Tabletext"/>
            </w:pPr>
            <w:r w:rsidRPr="00FC7D77">
              <w:t xml:space="preserve">Varicose veins, abolition of venous reflux by occlusion of a primary or recurrent great or small saphenous vein </w:t>
            </w:r>
            <w:r w:rsidR="00C9120D" w:rsidRPr="00FC7D77">
              <w:t>(and major tributaries of saphenous veins as necessary) in</w:t>
            </w:r>
            <w:r w:rsidRPr="00FC7D77">
              <w:t xml:space="preserve"> one leg</w:t>
            </w:r>
            <w:r w:rsidR="00911D58" w:rsidRPr="00FC7D77">
              <w:t xml:space="preserve"> of a patient</w:t>
            </w:r>
            <w:r w:rsidRPr="00FC7D77">
              <w:t xml:space="preserve">, using a radiofrequency catheter introduced by an endovenous catheter, if </w:t>
            </w:r>
            <w:r w:rsidR="00911D58" w:rsidRPr="00FC7D77">
              <w:t xml:space="preserve">all </w:t>
            </w:r>
            <w:r w:rsidR="00377781" w:rsidRPr="00FC7D77">
              <w:t xml:space="preserve">of </w:t>
            </w:r>
            <w:r w:rsidR="00911D58" w:rsidRPr="00FC7D77">
              <w:t>the following apply</w:t>
            </w:r>
            <w:r w:rsidR="006C3C6D" w:rsidRPr="00FC7D77">
              <w:t>:</w:t>
            </w:r>
          </w:p>
          <w:p w14:paraId="399AE2D9" w14:textId="77777777" w:rsidR="00911D58" w:rsidRPr="00FC7D77" w:rsidRDefault="00911D58" w:rsidP="00911D58">
            <w:pPr>
              <w:pStyle w:val="Tablea"/>
            </w:pPr>
            <w:r w:rsidRPr="00FC7D77">
              <w:t>(a) it is documented by duplex ultrasound that the great or small saphenous vein (whichever is to be treated) demonstrates reflux of 0.5 seconds or longer;</w:t>
            </w:r>
          </w:p>
          <w:p w14:paraId="05FD7394" w14:textId="77777777" w:rsidR="00911D58" w:rsidRPr="00FC7D77" w:rsidRDefault="00911D58" w:rsidP="00911D58">
            <w:pPr>
              <w:pStyle w:val="Tablea"/>
            </w:pPr>
            <w:r w:rsidRPr="00FC7D77">
              <w:t xml:space="preserve">(b)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Pr="00FC7D77">
              <w:t>:</w:t>
            </w:r>
          </w:p>
          <w:p w14:paraId="6747B8F3" w14:textId="77777777" w:rsidR="00911D58" w:rsidRPr="00FC7D77" w:rsidRDefault="00911D58" w:rsidP="00911D58">
            <w:pPr>
              <w:pStyle w:val="Tablei"/>
            </w:pPr>
            <w:r w:rsidRPr="00FC7D77">
              <w:t>(i) ache;</w:t>
            </w:r>
          </w:p>
          <w:p w14:paraId="458F275B" w14:textId="77777777" w:rsidR="00911D58" w:rsidRPr="00FC7D77" w:rsidRDefault="00911D58" w:rsidP="00911D58">
            <w:pPr>
              <w:pStyle w:val="Tablei"/>
            </w:pPr>
            <w:r w:rsidRPr="00FC7D77">
              <w:t>(ii) pain;</w:t>
            </w:r>
          </w:p>
          <w:p w14:paraId="1FE5A92C" w14:textId="77777777" w:rsidR="00911D58" w:rsidRPr="00FC7D77" w:rsidRDefault="00911D58" w:rsidP="00911D58">
            <w:pPr>
              <w:pStyle w:val="Tablei"/>
            </w:pPr>
            <w:r w:rsidRPr="00FC7D77">
              <w:t>(iii) tightness;</w:t>
            </w:r>
          </w:p>
          <w:p w14:paraId="4897D207" w14:textId="77777777" w:rsidR="00911D58" w:rsidRPr="00FC7D77" w:rsidRDefault="00911D58" w:rsidP="00911D58">
            <w:pPr>
              <w:pStyle w:val="Tablei"/>
            </w:pPr>
            <w:r w:rsidRPr="00FC7D77">
              <w:t>(iv) skin irritation;</w:t>
            </w:r>
          </w:p>
          <w:p w14:paraId="0361369B" w14:textId="77777777" w:rsidR="00911D58" w:rsidRPr="00FC7D77" w:rsidRDefault="00911D58" w:rsidP="00911D58">
            <w:pPr>
              <w:pStyle w:val="Tablei"/>
            </w:pPr>
            <w:r w:rsidRPr="00FC7D77">
              <w:t>(v) heaviness;</w:t>
            </w:r>
          </w:p>
          <w:p w14:paraId="4378868A" w14:textId="77777777" w:rsidR="00911D58" w:rsidRPr="00FC7D77" w:rsidRDefault="00911D58" w:rsidP="00911D58">
            <w:pPr>
              <w:pStyle w:val="Tablei"/>
            </w:pPr>
            <w:r w:rsidRPr="00FC7D77">
              <w:t>(vi) muscle cramps;</w:t>
            </w:r>
          </w:p>
          <w:p w14:paraId="01CE38C0" w14:textId="77777777" w:rsidR="00911D58" w:rsidRPr="00FC7D77" w:rsidRDefault="00911D58" w:rsidP="00911D58">
            <w:pPr>
              <w:pStyle w:val="Tablei"/>
            </w:pPr>
            <w:r w:rsidRPr="00FC7D77">
              <w:t>(vii) limb swelling;</w:t>
            </w:r>
          </w:p>
          <w:p w14:paraId="5F63BE58" w14:textId="77777777" w:rsidR="00911D58" w:rsidRPr="00FC7D77" w:rsidRDefault="00911D58" w:rsidP="00911D58">
            <w:pPr>
              <w:pStyle w:val="Tablei"/>
            </w:pPr>
            <w:r w:rsidRPr="00FC7D77">
              <w:t>(viii) discolouration;</w:t>
            </w:r>
          </w:p>
          <w:p w14:paraId="108A1056" w14:textId="77777777" w:rsidR="00911D58" w:rsidRPr="00FC7D77" w:rsidRDefault="00911D58" w:rsidP="00911D58">
            <w:pPr>
              <w:pStyle w:val="Tablei"/>
            </w:pPr>
            <w:r w:rsidRPr="00FC7D77">
              <w:t>(ix) discomfort;</w:t>
            </w:r>
          </w:p>
          <w:p w14:paraId="1BA17FF9" w14:textId="77777777" w:rsidR="00911D58" w:rsidRPr="00FC7D77" w:rsidRDefault="00911D58" w:rsidP="00911D58">
            <w:pPr>
              <w:pStyle w:val="Tablei"/>
            </w:pPr>
            <w:r w:rsidRPr="00FC7D77">
              <w:t xml:space="preserve">(x) any other </w:t>
            </w:r>
            <w:r w:rsidR="002B2611" w:rsidRPr="00FC7D77">
              <w:t>signs or symptoms</w:t>
            </w:r>
            <w:r w:rsidR="00E93CEF" w:rsidRPr="00FC7D77">
              <w:t xml:space="preserve"> </w:t>
            </w:r>
            <w:r w:rsidRPr="00FC7D77">
              <w:t>attributable to venous dysfunction;</w:t>
            </w:r>
          </w:p>
          <w:p w14:paraId="1DB726EF" w14:textId="77777777" w:rsidR="00CE2118" w:rsidRPr="00FC7D77" w:rsidRDefault="00CE2118" w:rsidP="000F0FE6">
            <w:pPr>
              <w:pStyle w:val="Tablea"/>
            </w:pPr>
            <w:r w:rsidRPr="00FC7D77">
              <w:t>(</w:t>
            </w:r>
            <w:r w:rsidR="00377781" w:rsidRPr="00FC7D77">
              <w:t>c</w:t>
            </w:r>
            <w:r w:rsidRPr="00FC7D77">
              <w:t xml:space="preserve">) </w:t>
            </w:r>
            <w:r w:rsidR="00911D58" w:rsidRPr="00FC7D77">
              <w:t xml:space="preserve">the service does </w:t>
            </w:r>
            <w:r w:rsidRPr="00FC7D77">
              <w:t>not includ</w:t>
            </w:r>
            <w:r w:rsidR="00911D58" w:rsidRPr="00FC7D77">
              <w:t>e</w:t>
            </w:r>
            <w:r w:rsidRPr="00FC7D77">
              <w:t xml:space="preserve"> endovenous laser therapy or cyanoacrylate </w:t>
            </w:r>
            <w:r w:rsidR="004D1A4E" w:rsidRPr="00FC7D77">
              <w:t>adhesive</w:t>
            </w:r>
            <w:r w:rsidRPr="00FC7D77">
              <w:t>;</w:t>
            </w:r>
          </w:p>
          <w:p w14:paraId="165D7080" w14:textId="77777777" w:rsidR="008440C4" w:rsidRPr="00FC7D77" w:rsidRDefault="00CE2118" w:rsidP="008440C4">
            <w:pPr>
              <w:pStyle w:val="Tablea"/>
            </w:pPr>
            <w:r w:rsidRPr="00FC7D77">
              <w:t>(</w:t>
            </w:r>
            <w:r w:rsidR="00377781" w:rsidRPr="00FC7D77">
              <w:t>d</w:t>
            </w:r>
            <w:r w:rsidRPr="00FC7D77">
              <w:t xml:space="preserve">) </w:t>
            </w:r>
            <w:r w:rsidR="00911D58" w:rsidRPr="00FC7D77">
              <w:t>the</w:t>
            </w:r>
            <w:r w:rsidR="006F7057" w:rsidRPr="00FC7D77">
              <w:t xml:space="preserve"> service </w:t>
            </w:r>
            <w:r w:rsidR="00911D58" w:rsidRPr="00FC7D77">
              <w:t xml:space="preserve">is not </w:t>
            </w:r>
            <w:r w:rsidR="008440C4" w:rsidRPr="00FC7D77">
              <w:t>associated with a service (on the same leg) to which any of the following items apply:</w:t>
            </w:r>
          </w:p>
          <w:p w14:paraId="19B19187" w14:textId="77777777" w:rsidR="008440C4" w:rsidRPr="00FC7D77" w:rsidRDefault="008440C4" w:rsidP="008440C4">
            <w:pPr>
              <w:pStyle w:val="Tablei"/>
            </w:pPr>
            <w:r w:rsidRPr="00FC7D77">
              <w:t>(i) 32500 to 32507;</w:t>
            </w:r>
          </w:p>
          <w:p w14:paraId="4C28B645" w14:textId="77777777" w:rsidR="008440C4" w:rsidRPr="00FC7D77" w:rsidRDefault="008440C4" w:rsidP="008440C4">
            <w:pPr>
              <w:pStyle w:val="Tablei"/>
            </w:pPr>
            <w:r w:rsidRPr="00FC7D77">
              <w:t xml:space="preserve">(ii) </w:t>
            </w:r>
            <w:r w:rsidRPr="00FC7D77">
              <w:rPr>
                <w:bCs/>
              </w:rPr>
              <w:t>35200;</w:t>
            </w:r>
          </w:p>
          <w:p w14:paraId="50E540D1" w14:textId="77777777" w:rsidR="008440C4" w:rsidRPr="00FC7D77" w:rsidRDefault="008440C4" w:rsidP="008440C4">
            <w:pPr>
              <w:pStyle w:val="Tablei"/>
            </w:pPr>
            <w:r w:rsidRPr="00FC7D77">
              <w:t xml:space="preserve">(iii) </w:t>
            </w:r>
            <w:r w:rsidRPr="00FC7D77">
              <w:rPr>
                <w:bCs/>
              </w:rPr>
              <w:t>59970 to 60078;</w:t>
            </w:r>
          </w:p>
          <w:p w14:paraId="05F48445" w14:textId="77777777" w:rsidR="008440C4" w:rsidRPr="00FC7D77" w:rsidRDefault="008440C4" w:rsidP="008440C4">
            <w:pPr>
              <w:pStyle w:val="Tablei"/>
            </w:pPr>
            <w:r w:rsidRPr="00FC7D77">
              <w:t xml:space="preserve">(iv) </w:t>
            </w:r>
            <w:r w:rsidRPr="00FC7D77">
              <w:rPr>
                <w:bCs/>
              </w:rPr>
              <w:t>60500 to 60509;</w:t>
            </w:r>
          </w:p>
          <w:p w14:paraId="10830597" w14:textId="77777777" w:rsidR="008440C4" w:rsidRPr="00FC7D77" w:rsidRDefault="008440C4" w:rsidP="008440C4">
            <w:pPr>
              <w:pStyle w:val="Tablei"/>
              <w:rPr>
                <w:bCs/>
              </w:rPr>
            </w:pPr>
            <w:r w:rsidRPr="00FC7D77">
              <w:t xml:space="preserve">(v) </w:t>
            </w:r>
            <w:r w:rsidRPr="00FC7D77">
              <w:rPr>
                <w:bCs/>
              </w:rPr>
              <w:t>61109</w:t>
            </w:r>
          </w:p>
          <w:p w14:paraId="0D7A2004" w14:textId="77777777" w:rsidR="00E470F8" w:rsidRPr="00FC7D77" w:rsidRDefault="00E470F8" w:rsidP="00E470F8">
            <w:pPr>
              <w:pStyle w:val="Tabletext"/>
            </w:pPr>
            <w:r w:rsidRPr="00FC7D77">
              <w:t>The service includes all preparation and immediate clinical aftercare (including excision or injection of either tributaries or incompetent perforating veins, or both)</w:t>
            </w:r>
          </w:p>
          <w:p w14:paraId="212AE8BC" w14:textId="77777777" w:rsidR="00616175" w:rsidRPr="00FC7D77" w:rsidRDefault="00CE2118" w:rsidP="00F92626">
            <w:pPr>
              <w:pStyle w:val="Tabletext"/>
            </w:pPr>
            <w:r w:rsidRPr="00FC7D77">
              <w:t>(Anaes.)</w:t>
            </w:r>
          </w:p>
        </w:tc>
        <w:tc>
          <w:tcPr>
            <w:tcW w:w="668" w:type="pct"/>
            <w:shd w:val="clear" w:color="auto" w:fill="auto"/>
          </w:tcPr>
          <w:p w14:paraId="062F3F61" w14:textId="77777777" w:rsidR="00CE2118" w:rsidRPr="00FC7D77" w:rsidRDefault="00CE2118" w:rsidP="000F0FE6">
            <w:pPr>
              <w:pStyle w:val="Tabletext"/>
              <w:jc w:val="right"/>
            </w:pPr>
            <w:r w:rsidRPr="00FC7D77">
              <w:t>555.25</w:t>
            </w:r>
          </w:p>
        </w:tc>
      </w:tr>
      <w:tr w:rsidR="00CE2118" w:rsidRPr="00FC7D77" w14:paraId="735257A5" w14:textId="77777777" w:rsidTr="000F0FE6">
        <w:tc>
          <w:tcPr>
            <w:tcW w:w="674" w:type="pct"/>
            <w:shd w:val="clear" w:color="auto" w:fill="auto"/>
            <w:hideMark/>
          </w:tcPr>
          <w:p w14:paraId="3C9640E5" w14:textId="77777777" w:rsidR="00CE2118" w:rsidRPr="00FC7D77" w:rsidRDefault="00CE2118" w:rsidP="000F0FE6">
            <w:pPr>
              <w:pStyle w:val="Tabletext"/>
            </w:pPr>
            <w:r w:rsidRPr="00FC7D77">
              <w:t>32526</w:t>
            </w:r>
          </w:p>
        </w:tc>
        <w:tc>
          <w:tcPr>
            <w:tcW w:w="3658" w:type="pct"/>
            <w:shd w:val="clear" w:color="auto" w:fill="auto"/>
          </w:tcPr>
          <w:p w14:paraId="6B446256" w14:textId="77777777" w:rsidR="00E470F8" w:rsidRPr="00FC7D77" w:rsidRDefault="00CE2118" w:rsidP="000F0FE6">
            <w:pPr>
              <w:pStyle w:val="Tabletext"/>
            </w:pPr>
            <w:r w:rsidRPr="00FC7D77">
              <w:t xml:space="preserve">Varicose veins, abolition of venous reflux by occlusion of a primary or recurrent great and small saphenous vein </w:t>
            </w:r>
            <w:r w:rsidR="00C9120D" w:rsidRPr="00FC7D77">
              <w:t>(and major tributaries of saphenous veins as necessary) in</w:t>
            </w:r>
            <w:r w:rsidRPr="00FC7D77">
              <w:t xml:space="preserve"> one leg</w:t>
            </w:r>
            <w:r w:rsidR="00E470F8" w:rsidRPr="00FC7D77">
              <w:t xml:space="preserve"> of a patient</w:t>
            </w:r>
            <w:r w:rsidRPr="00FC7D77">
              <w:t xml:space="preserve">, using a radiofrequency catheter introduced by an endovenous catheter, if </w:t>
            </w:r>
            <w:r w:rsidR="00E470F8" w:rsidRPr="00FC7D77">
              <w:t xml:space="preserve">all </w:t>
            </w:r>
            <w:r w:rsidR="00377781" w:rsidRPr="00FC7D77">
              <w:t xml:space="preserve">of </w:t>
            </w:r>
            <w:r w:rsidR="00E470F8" w:rsidRPr="00FC7D77">
              <w:t>the following apply:</w:t>
            </w:r>
          </w:p>
          <w:p w14:paraId="397D7295" w14:textId="77777777" w:rsidR="00E470F8" w:rsidRPr="00FC7D77" w:rsidRDefault="00E470F8" w:rsidP="00E470F8">
            <w:pPr>
              <w:pStyle w:val="Tablea"/>
            </w:pPr>
            <w:r w:rsidRPr="00FC7D77">
              <w:t xml:space="preserve">(a) </w:t>
            </w:r>
            <w:r w:rsidR="00CE2118" w:rsidRPr="00FC7D77">
              <w:t>it is documented by duplex ultrasound that the great and small saphenous veins demonstrate reflux of 0.5 seconds or longer</w:t>
            </w:r>
            <w:r w:rsidR="005D1DFC" w:rsidRPr="00FC7D77">
              <w:t>;</w:t>
            </w:r>
          </w:p>
          <w:p w14:paraId="1CA182FE" w14:textId="77777777" w:rsidR="00E470F8" w:rsidRPr="00FC7D77" w:rsidRDefault="00E470F8" w:rsidP="00E470F8">
            <w:pPr>
              <w:pStyle w:val="Tablea"/>
            </w:pPr>
            <w:r w:rsidRPr="00FC7D77">
              <w:t xml:space="preserve">(b)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Pr="00FC7D77">
              <w:t>:</w:t>
            </w:r>
          </w:p>
          <w:p w14:paraId="7B2AFAF9" w14:textId="77777777" w:rsidR="00E470F8" w:rsidRPr="00FC7D77" w:rsidRDefault="00E470F8" w:rsidP="00E470F8">
            <w:pPr>
              <w:pStyle w:val="Tablei"/>
            </w:pPr>
            <w:r w:rsidRPr="00FC7D77">
              <w:t>(i) ache;</w:t>
            </w:r>
          </w:p>
          <w:p w14:paraId="3AEB2535" w14:textId="77777777" w:rsidR="00E470F8" w:rsidRPr="00FC7D77" w:rsidRDefault="00E470F8" w:rsidP="00E470F8">
            <w:pPr>
              <w:pStyle w:val="Tablei"/>
            </w:pPr>
            <w:r w:rsidRPr="00FC7D77">
              <w:t>(ii) pain;</w:t>
            </w:r>
          </w:p>
          <w:p w14:paraId="69FF3ABE" w14:textId="77777777" w:rsidR="00E470F8" w:rsidRPr="00FC7D77" w:rsidRDefault="00E470F8" w:rsidP="00E470F8">
            <w:pPr>
              <w:pStyle w:val="Tablei"/>
            </w:pPr>
            <w:r w:rsidRPr="00FC7D77">
              <w:t>(iii) tightness;</w:t>
            </w:r>
          </w:p>
          <w:p w14:paraId="7F7D78B7" w14:textId="77777777" w:rsidR="00E470F8" w:rsidRPr="00FC7D77" w:rsidRDefault="00E470F8" w:rsidP="00E470F8">
            <w:pPr>
              <w:pStyle w:val="Tablei"/>
            </w:pPr>
            <w:r w:rsidRPr="00FC7D77">
              <w:t>(iv) skin irritation;</w:t>
            </w:r>
          </w:p>
          <w:p w14:paraId="0B8D01B0" w14:textId="77777777" w:rsidR="00E470F8" w:rsidRPr="00FC7D77" w:rsidRDefault="00E470F8" w:rsidP="00E470F8">
            <w:pPr>
              <w:pStyle w:val="Tablei"/>
            </w:pPr>
            <w:r w:rsidRPr="00FC7D77">
              <w:t>(v) heaviness;</w:t>
            </w:r>
          </w:p>
          <w:p w14:paraId="3B86847F" w14:textId="77777777" w:rsidR="00E470F8" w:rsidRPr="00FC7D77" w:rsidRDefault="00E470F8" w:rsidP="00E470F8">
            <w:pPr>
              <w:pStyle w:val="Tablei"/>
            </w:pPr>
            <w:r w:rsidRPr="00FC7D77">
              <w:t>(vi) muscle cramps;</w:t>
            </w:r>
          </w:p>
          <w:p w14:paraId="3295C185" w14:textId="77777777" w:rsidR="00E470F8" w:rsidRPr="00FC7D77" w:rsidRDefault="00E470F8" w:rsidP="00E470F8">
            <w:pPr>
              <w:pStyle w:val="Tablei"/>
            </w:pPr>
            <w:r w:rsidRPr="00FC7D77">
              <w:t>(vii) limb swelling;</w:t>
            </w:r>
          </w:p>
          <w:p w14:paraId="362DECCD" w14:textId="77777777" w:rsidR="00E470F8" w:rsidRPr="00FC7D77" w:rsidRDefault="00E470F8" w:rsidP="00E470F8">
            <w:pPr>
              <w:pStyle w:val="Tablei"/>
            </w:pPr>
            <w:r w:rsidRPr="00FC7D77">
              <w:t>(viii) discolouration;</w:t>
            </w:r>
          </w:p>
          <w:p w14:paraId="1AE23404" w14:textId="77777777" w:rsidR="00E470F8" w:rsidRPr="00FC7D77" w:rsidRDefault="00E470F8" w:rsidP="00E470F8">
            <w:pPr>
              <w:pStyle w:val="Tablei"/>
            </w:pPr>
            <w:r w:rsidRPr="00FC7D77">
              <w:t>(ix) discomfort;</w:t>
            </w:r>
          </w:p>
          <w:p w14:paraId="72F23220" w14:textId="77777777" w:rsidR="00E470F8" w:rsidRPr="00FC7D77" w:rsidRDefault="00E470F8" w:rsidP="00E470F8">
            <w:pPr>
              <w:pStyle w:val="Tablei"/>
            </w:pPr>
            <w:r w:rsidRPr="00FC7D77">
              <w:t xml:space="preserve">(x) any other </w:t>
            </w:r>
            <w:r w:rsidR="002B2611" w:rsidRPr="00FC7D77">
              <w:t>signs or symptoms</w:t>
            </w:r>
            <w:r w:rsidR="00E93CEF" w:rsidRPr="00FC7D77">
              <w:t xml:space="preserve"> </w:t>
            </w:r>
            <w:r w:rsidRPr="00FC7D77">
              <w:t>attributable to venous dysfunction;</w:t>
            </w:r>
          </w:p>
          <w:p w14:paraId="5079EA10" w14:textId="77777777" w:rsidR="00CE2118" w:rsidRPr="00FC7D77" w:rsidRDefault="00CE2118" w:rsidP="000F0FE6">
            <w:pPr>
              <w:pStyle w:val="Tablea"/>
            </w:pPr>
            <w:r w:rsidRPr="00FC7D77">
              <w:t>(</w:t>
            </w:r>
            <w:r w:rsidR="00E470F8" w:rsidRPr="00FC7D77">
              <w:t>c</w:t>
            </w:r>
            <w:r w:rsidRPr="00FC7D77">
              <w:t xml:space="preserve">) </w:t>
            </w:r>
            <w:r w:rsidR="00E470F8" w:rsidRPr="00FC7D77">
              <w:t xml:space="preserve">the service does </w:t>
            </w:r>
            <w:r w:rsidRPr="00FC7D77">
              <w:t>not includ</w:t>
            </w:r>
            <w:r w:rsidR="00E470F8" w:rsidRPr="00FC7D77">
              <w:t>e</w:t>
            </w:r>
            <w:r w:rsidRPr="00FC7D77">
              <w:t xml:space="preserve"> endovenous laser therapy or cyanoacrylate </w:t>
            </w:r>
            <w:r w:rsidR="004D1A4E" w:rsidRPr="00FC7D77">
              <w:t>adhesive</w:t>
            </w:r>
            <w:r w:rsidRPr="00FC7D77">
              <w:t>;</w:t>
            </w:r>
          </w:p>
          <w:p w14:paraId="70154C24" w14:textId="77777777" w:rsidR="008440C4" w:rsidRPr="00FC7D77" w:rsidRDefault="00CE2118" w:rsidP="008440C4">
            <w:pPr>
              <w:pStyle w:val="Tablea"/>
            </w:pPr>
            <w:r w:rsidRPr="00FC7D77">
              <w:t>(</w:t>
            </w:r>
            <w:r w:rsidR="00E470F8" w:rsidRPr="00FC7D77">
              <w:t>d</w:t>
            </w:r>
            <w:r w:rsidRPr="00FC7D77">
              <w:t xml:space="preserve">) </w:t>
            </w:r>
            <w:r w:rsidR="00E470F8" w:rsidRPr="00FC7D77">
              <w:t>the</w:t>
            </w:r>
            <w:r w:rsidR="006F7057" w:rsidRPr="00FC7D77">
              <w:t xml:space="preserve"> service </w:t>
            </w:r>
            <w:r w:rsidR="00E470F8" w:rsidRPr="00FC7D77">
              <w:t xml:space="preserve">is not </w:t>
            </w:r>
            <w:r w:rsidR="008440C4" w:rsidRPr="00FC7D77">
              <w:t>associated with a service (on the same leg) to which any of the following items apply:</w:t>
            </w:r>
          </w:p>
          <w:p w14:paraId="7C16E33B" w14:textId="77777777" w:rsidR="008440C4" w:rsidRPr="00FC7D77" w:rsidRDefault="008440C4" w:rsidP="008440C4">
            <w:pPr>
              <w:pStyle w:val="Tablei"/>
            </w:pPr>
            <w:r w:rsidRPr="00FC7D77">
              <w:t>(i) 32500 to 32507;</w:t>
            </w:r>
          </w:p>
          <w:p w14:paraId="15184CD7" w14:textId="77777777" w:rsidR="008440C4" w:rsidRPr="00FC7D77" w:rsidRDefault="008440C4" w:rsidP="008440C4">
            <w:pPr>
              <w:pStyle w:val="Tablei"/>
            </w:pPr>
            <w:r w:rsidRPr="00FC7D77">
              <w:t xml:space="preserve">(ii) </w:t>
            </w:r>
            <w:r w:rsidRPr="00FC7D77">
              <w:rPr>
                <w:bCs/>
              </w:rPr>
              <w:t>35200;</w:t>
            </w:r>
          </w:p>
          <w:p w14:paraId="60489810" w14:textId="77777777" w:rsidR="008440C4" w:rsidRPr="00FC7D77" w:rsidRDefault="008440C4" w:rsidP="008440C4">
            <w:pPr>
              <w:pStyle w:val="Tablei"/>
            </w:pPr>
            <w:r w:rsidRPr="00FC7D77">
              <w:t xml:space="preserve">(iii) </w:t>
            </w:r>
            <w:r w:rsidRPr="00FC7D77">
              <w:rPr>
                <w:bCs/>
              </w:rPr>
              <w:t>59970 to 60078;</w:t>
            </w:r>
          </w:p>
          <w:p w14:paraId="5BFE9459" w14:textId="77777777" w:rsidR="008440C4" w:rsidRPr="00FC7D77" w:rsidRDefault="008440C4" w:rsidP="008440C4">
            <w:pPr>
              <w:pStyle w:val="Tablei"/>
            </w:pPr>
            <w:r w:rsidRPr="00FC7D77">
              <w:t xml:space="preserve">(iv) </w:t>
            </w:r>
            <w:r w:rsidRPr="00FC7D77">
              <w:rPr>
                <w:bCs/>
              </w:rPr>
              <w:t>60500 to 60509;</w:t>
            </w:r>
          </w:p>
          <w:p w14:paraId="508E01CF" w14:textId="77777777" w:rsidR="008440C4" w:rsidRPr="00FC7D77" w:rsidRDefault="008440C4" w:rsidP="008440C4">
            <w:pPr>
              <w:pStyle w:val="Tablei"/>
              <w:rPr>
                <w:bCs/>
              </w:rPr>
            </w:pPr>
            <w:r w:rsidRPr="00FC7D77">
              <w:t xml:space="preserve">(v) </w:t>
            </w:r>
            <w:r w:rsidRPr="00FC7D77">
              <w:rPr>
                <w:bCs/>
              </w:rPr>
              <w:t>61109</w:t>
            </w:r>
          </w:p>
          <w:p w14:paraId="72E8361E" w14:textId="77777777" w:rsidR="00E470F8" w:rsidRPr="00FC7D77" w:rsidRDefault="00E470F8" w:rsidP="00E470F8">
            <w:pPr>
              <w:pStyle w:val="Tabletext"/>
            </w:pPr>
            <w:r w:rsidRPr="00FC7D77">
              <w:t>The service includes all preparation and immediate clinical aftercare (including excision or injection of either tributaries or incompetent perforating veins, or both)</w:t>
            </w:r>
          </w:p>
          <w:p w14:paraId="51710785" w14:textId="77777777" w:rsidR="00616175" w:rsidRPr="00FC7D77" w:rsidRDefault="00CE2118" w:rsidP="00F92626">
            <w:pPr>
              <w:pStyle w:val="Tabletext"/>
            </w:pPr>
            <w:r w:rsidRPr="00FC7D77">
              <w:t>(Anaes.)</w:t>
            </w:r>
          </w:p>
        </w:tc>
        <w:tc>
          <w:tcPr>
            <w:tcW w:w="668" w:type="pct"/>
            <w:shd w:val="clear" w:color="auto" w:fill="auto"/>
          </w:tcPr>
          <w:p w14:paraId="783A656F" w14:textId="77777777" w:rsidR="00CE2118" w:rsidRPr="00FC7D77" w:rsidRDefault="00CE2118" w:rsidP="000F0FE6">
            <w:pPr>
              <w:pStyle w:val="Tabletext"/>
              <w:jc w:val="right"/>
            </w:pPr>
            <w:r w:rsidRPr="00FC7D77">
              <w:t>825.45</w:t>
            </w:r>
          </w:p>
        </w:tc>
      </w:tr>
      <w:tr w:rsidR="00CE2118" w:rsidRPr="00FC7D77" w14:paraId="0CEAA3E5" w14:textId="77777777" w:rsidTr="00E643BF">
        <w:tc>
          <w:tcPr>
            <w:tcW w:w="674" w:type="pct"/>
            <w:tcBorders>
              <w:bottom w:val="single" w:sz="2" w:space="0" w:color="auto"/>
            </w:tcBorders>
            <w:shd w:val="clear" w:color="auto" w:fill="auto"/>
            <w:hideMark/>
          </w:tcPr>
          <w:p w14:paraId="38F94CC1" w14:textId="77777777" w:rsidR="00CE2118" w:rsidRPr="00FC7D77" w:rsidRDefault="00CE2118" w:rsidP="000F0FE6">
            <w:pPr>
              <w:pStyle w:val="Tabletext"/>
            </w:pPr>
            <w:r w:rsidRPr="00FC7D77">
              <w:t>32528</w:t>
            </w:r>
          </w:p>
        </w:tc>
        <w:tc>
          <w:tcPr>
            <w:tcW w:w="3658" w:type="pct"/>
            <w:tcBorders>
              <w:bottom w:val="single" w:sz="2" w:space="0" w:color="auto"/>
            </w:tcBorders>
            <w:shd w:val="clear" w:color="auto" w:fill="auto"/>
          </w:tcPr>
          <w:p w14:paraId="4F024CAC" w14:textId="77777777" w:rsidR="00E470F8" w:rsidRPr="00FC7D77" w:rsidRDefault="00CE2118" w:rsidP="000F0FE6">
            <w:pPr>
              <w:pStyle w:val="Tabletext"/>
            </w:pPr>
            <w:r w:rsidRPr="00FC7D77">
              <w:t xml:space="preserve">Varicose veins, abolition of venous reflux by occlusion of a primary or recurrent great or small saphenous vein </w:t>
            </w:r>
            <w:r w:rsidR="00C9120D" w:rsidRPr="00FC7D77">
              <w:t>(and major tributaries of saphenous veins as necessary) in</w:t>
            </w:r>
            <w:r w:rsidRPr="00FC7D77">
              <w:t xml:space="preserve"> one leg</w:t>
            </w:r>
            <w:r w:rsidR="00E470F8" w:rsidRPr="00FC7D77">
              <w:t xml:space="preserve"> of a patient</w:t>
            </w:r>
            <w:r w:rsidRPr="00FC7D77">
              <w:t>, using cyanoacrylate adhesive, if</w:t>
            </w:r>
            <w:r w:rsidR="00E470F8" w:rsidRPr="00FC7D77">
              <w:t xml:space="preserve"> all </w:t>
            </w:r>
            <w:r w:rsidR="00377781" w:rsidRPr="00FC7D77">
              <w:t xml:space="preserve">of </w:t>
            </w:r>
            <w:r w:rsidR="00E470F8" w:rsidRPr="00FC7D77">
              <w:t>the following apply:</w:t>
            </w:r>
          </w:p>
          <w:p w14:paraId="2644440B" w14:textId="77777777" w:rsidR="00E470F8" w:rsidRPr="00FC7D77" w:rsidRDefault="00E470F8" w:rsidP="00E470F8">
            <w:pPr>
              <w:pStyle w:val="Tablea"/>
            </w:pPr>
            <w:r w:rsidRPr="00FC7D77">
              <w:t>(a) it is documented by duplex ultrasound that the great or small saphenous vein (whichever is to be treated) demonstrates reflux of 0.5 seconds or longer;</w:t>
            </w:r>
          </w:p>
          <w:p w14:paraId="23F32081" w14:textId="77777777" w:rsidR="00E470F8" w:rsidRPr="00FC7D77" w:rsidRDefault="00E470F8" w:rsidP="00E470F8">
            <w:pPr>
              <w:pStyle w:val="Tablea"/>
            </w:pPr>
            <w:r w:rsidRPr="00FC7D77">
              <w:t xml:space="preserve">(b) </w:t>
            </w:r>
            <w:r w:rsidR="006C3C6D" w:rsidRPr="00FC7D77">
              <w:t xml:space="preserve">the </w:t>
            </w:r>
            <w:r w:rsidR="006C3C6D" w:rsidRPr="00FC7D77">
              <w:rPr>
                <w:bCs/>
              </w:rPr>
              <w:t>patient has significant signs or symptoms (</w:t>
            </w:r>
            <w:r w:rsidR="006C3C6D" w:rsidRPr="00FC7D77">
              <w:t xml:space="preserve">including one or more of the following signs or symptoms) attributable to </w:t>
            </w:r>
            <w:r w:rsidR="006C3C6D" w:rsidRPr="00FC7D77">
              <w:rPr>
                <w:bCs/>
              </w:rPr>
              <w:t>venous reflux</w:t>
            </w:r>
            <w:r w:rsidRPr="00FC7D77">
              <w:t>:</w:t>
            </w:r>
          </w:p>
          <w:p w14:paraId="4132CBC8" w14:textId="77777777" w:rsidR="00E470F8" w:rsidRPr="00FC7D77" w:rsidRDefault="00E470F8" w:rsidP="00E470F8">
            <w:pPr>
              <w:pStyle w:val="Tablei"/>
            </w:pPr>
            <w:r w:rsidRPr="00FC7D77">
              <w:t>(i) ache;</w:t>
            </w:r>
          </w:p>
          <w:p w14:paraId="54C0861B" w14:textId="77777777" w:rsidR="00E470F8" w:rsidRPr="00FC7D77" w:rsidRDefault="00E470F8" w:rsidP="00E470F8">
            <w:pPr>
              <w:pStyle w:val="Tablei"/>
            </w:pPr>
            <w:r w:rsidRPr="00FC7D77">
              <w:t>(ii) pain;</w:t>
            </w:r>
          </w:p>
          <w:p w14:paraId="78E59A77" w14:textId="77777777" w:rsidR="00E470F8" w:rsidRPr="00FC7D77" w:rsidRDefault="00E470F8" w:rsidP="00E470F8">
            <w:pPr>
              <w:pStyle w:val="Tablei"/>
            </w:pPr>
            <w:r w:rsidRPr="00FC7D77">
              <w:t>(iii) tightness;</w:t>
            </w:r>
          </w:p>
          <w:p w14:paraId="1B63AD36" w14:textId="77777777" w:rsidR="00E470F8" w:rsidRPr="00FC7D77" w:rsidRDefault="00E470F8" w:rsidP="00E470F8">
            <w:pPr>
              <w:pStyle w:val="Tablei"/>
            </w:pPr>
            <w:r w:rsidRPr="00FC7D77">
              <w:t>(iv) skin irritation;</w:t>
            </w:r>
          </w:p>
          <w:p w14:paraId="59F8AC55" w14:textId="77777777" w:rsidR="00E470F8" w:rsidRPr="00FC7D77" w:rsidRDefault="00E470F8" w:rsidP="00E470F8">
            <w:pPr>
              <w:pStyle w:val="Tablei"/>
            </w:pPr>
            <w:r w:rsidRPr="00FC7D77">
              <w:t>(v) heaviness;</w:t>
            </w:r>
          </w:p>
          <w:p w14:paraId="33F8302A" w14:textId="77777777" w:rsidR="00E470F8" w:rsidRPr="00FC7D77" w:rsidRDefault="00E470F8" w:rsidP="00E470F8">
            <w:pPr>
              <w:pStyle w:val="Tablei"/>
            </w:pPr>
            <w:r w:rsidRPr="00FC7D77">
              <w:t>(vi) muscle cramps;</w:t>
            </w:r>
          </w:p>
          <w:p w14:paraId="535C9BB1" w14:textId="77777777" w:rsidR="00E470F8" w:rsidRPr="00FC7D77" w:rsidRDefault="00E470F8" w:rsidP="00E470F8">
            <w:pPr>
              <w:pStyle w:val="Tablei"/>
            </w:pPr>
            <w:r w:rsidRPr="00FC7D77">
              <w:t>(vii) limb swelling;</w:t>
            </w:r>
          </w:p>
          <w:p w14:paraId="22CDA660" w14:textId="77777777" w:rsidR="00E470F8" w:rsidRPr="00FC7D77" w:rsidRDefault="00E470F8" w:rsidP="00E470F8">
            <w:pPr>
              <w:pStyle w:val="Tablei"/>
            </w:pPr>
            <w:r w:rsidRPr="00FC7D77">
              <w:t>(viii) discolouration;</w:t>
            </w:r>
          </w:p>
          <w:p w14:paraId="467478E2" w14:textId="77777777" w:rsidR="00E470F8" w:rsidRPr="00FC7D77" w:rsidRDefault="00E470F8" w:rsidP="00E470F8">
            <w:pPr>
              <w:pStyle w:val="Tablei"/>
            </w:pPr>
            <w:r w:rsidRPr="00FC7D77">
              <w:t>(ix) discomfort;</w:t>
            </w:r>
          </w:p>
          <w:p w14:paraId="7D4E3EEE" w14:textId="77777777" w:rsidR="00E470F8" w:rsidRPr="00FC7D77" w:rsidRDefault="00E470F8" w:rsidP="00E470F8">
            <w:pPr>
              <w:pStyle w:val="Tablei"/>
            </w:pPr>
            <w:r w:rsidRPr="00FC7D77">
              <w:t xml:space="preserve">(x) any other </w:t>
            </w:r>
            <w:r w:rsidR="002B2611" w:rsidRPr="00FC7D77">
              <w:t>signs or symptoms</w:t>
            </w:r>
            <w:r w:rsidR="00E93CEF" w:rsidRPr="00FC7D77">
              <w:t xml:space="preserve"> </w:t>
            </w:r>
            <w:r w:rsidRPr="00FC7D77">
              <w:t>attributable to venous dysfunction;</w:t>
            </w:r>
          </w:p>
          <w:p w14:paraId="3DD11F94" w14:textId="77777777" w:rsidR="00CE2118" w:rsidRPr="00FC7D77" w:rsidRDefault="00CE2118" w:rsidP="000F0FE6">
            <w:pPr>
              <w:pStyle w:val="Tablea"/>
            </w:pPr>
            <w:r w:rsidRPr="00FC7D77">
              <w:t>(</w:t>
            </w:r>
            <w:r w:rsidR="00EA5A50" w:rsidRPr="00FC7D77">
              <w:t>c</w:t>
            </w:r>
            <w:r w:rsidRPr="00FC7D77">
              <w:t xml:space="preserve">) </w:t>
            </w:r>
            <w:r w:rsidR="00E470F8" w:rsidRPr="00FC7D77">
              <w:t xml:space="preserve">the service does not </w:t>
            </w:r>
            <w:r w:rsidRPr="00FC7D77">
              <w:t>includ</w:t>
            </w:r>
            <w:r w:rsidR="00E470F8" w:rsidRPr="00FC7D77">
              <w:t>e</w:t>
            </w:r>
            <w:r w:rsidRPr="00FC7D77">
              <w:t xml:space="preserve"> radiofrequency diathermy, radiofrequency ablation or endovenous laser therapy;</w:t>
            </w:r>
          </w:p>
          <w:p w14:paraId="1AB558FE" w14:textId="77777777" w:rsidR="008440C4" w:rsidRPr="00FC7D77" w:rsidRDefault="00CE2118" w:rsidP="008440C4">
            <w:pPr>
              <w:pStyle w:val="Tablea"/>
            </w:pPr>
            <w:r w:rsidRPr="00FC7D77">
              <w:t>(</w:t>
            </w:r>
            <w:r w:rsidR="00EA5A50" w:rsidRPr="00FC7D77">
              <w:t>d</w:t>
            </w:r>
            <w:r w:rsidRPr="00FC7D77">
              <w:t xml:space="preserve">) </w:t>
            </w:r>
            <w:r w:rsidR="006C3C6D" w:rsidRPr="00FC7D77">
              <w:t>the service is not associated with a service (on the same leg) to which any of the following items apply</w:t>
            </w:r>
            <w:r w:rsidR="008440C4" w:rsidRPr="00FC7D77">
              <w:t>:</w:t>
            </w:r>
          </w:p>
          <w:p w14:paraId="3A23D527" w14:textId="77777777" w:rsidR="008440C4" w:rsidRPr="00FC7D77" w:rsidRDefault="008440C4" w:rsidP="008440C4">
            <w:pPr>
              <w:pStyle w:val="Tablei"/>
            </w:pPr>
            <w:r w:rsidRPr="00FC7D77">
              <w:t>(i) 32500 to 32507;</w:t>
            </w:r>
          </w:p>
          <w:p w14:paraId="0BB4FA95" w14:textId="77777777" w:rsidR="008440C4" w:rsidRPr="00FC7D77" w:rsidRDefault="008440C4" w:rsidP="008440C4">
            <w:pPr>
              <w:pStyle w:val="Tablei"/>
            </w:pPr>
            <w:r w:rsidRPr="00FC7D77">
              <w:t xml:space="preserve">(ii) </w:t>
            </w:r>
            <w:r w:rsidRPr="00FC7D77">
              <w:rPr>
                <w:bCs/>
              </w:rPr>
              <w:t>35200;</w:t>
            </w:r>
          </w:p>
          <w:p w14:paraId="38FDEF8F" w14:textId="77777777" w:rsidR="008440C4" w:rsidRPr="00FC7D77" w:rsidRDefault="008440C4" w:rsidP="008440C4">
            <w:pPr>
              <w:pStyle w:val="Tablei"/>
            </w:pPr>
            <w:r w:rsidRPr="00FC7D77">
              <w:t xml:space="preserve">(iii) </w:t>
            </w:r>
            <w:r w:rsidRPr="00FC7D77">
              <w:rPr>
                <w:bCs/>
              </w:rPr>
              <w:t>59970 to 60078;</w:t>
            </w:r>
          </w:p>
          <w:p w14:paraId="00DC1B18" w14:textId="77777777" w:rsidR="008440C4" w:rsidRPr="00FC7D77" w:rsidRDefault="008440C4" w:rsidP="008440C4">
            <w:pPr>
              <w:pStyle w:val="Tablei"/>
            </w:pPr>
            <w:r w:rsidRPr="00FC7D77">
              <w:t xml:space="preserve">(iv) </w:t>
            </w:r>
            <w:r w:rsidRPr="00FC7D77">
              <w:rPr>
                <w:bCs/>
              </w:rPr>
              <w:t>60500 to 60509;</w:t>
            </w:r>
          </w:p>
          <w:p w14:paraId="1708088A" w14:textId="77777777" w:rsidR="008440C4" w:rsidRPr="00FC7D77" w:rsidRDefault="008440C4" w:rsidP="008440C4">
            <w:pPr>
              <w:pStyle w:val="Tablei"/>
              <w:rPr>
                <w:bCs/>
              </w:rPr>
            </w:pPr>
            <w:r w:rsidRPr="00FC7D77">
              <w:t xml:space="preserve">(v) </w:t>
            </w:r>
            <w:r w:rsidRPr="00FC7D77">
              <w:rPr>
                <w:bCs/>
              </w:rPr>
              <w:t>61109</w:t>
            </w:r>
          </w:p>
          <w:p w14:paraId="2A3C5F0A" w14:textId="77777777" w:rsidR="00E470F8" w:rsidRPr="00FC7D77" w:rsidRDefault="00E470F8" w:rsidP="00E470F8">
            <w:pPr>
              <w:pStyle w:val="Tabletext"/>
            </w:pPr>
            <w:r w:rsidRPr="00FC7D77">
              <w:t>The service include all preparation and immediate clinical aftercare (including excision or injection of either tributaries or incompetent perforating veins, or both)</w:t>
            </w:r>
          </w:p>
          <w:p w14:paraId="6916DDDB" w14:textId="77777777" w:rsidR="00616175" w:rsidRPr="00FC7D77" w:rsidRDefault="00CE2118" w:rsidP="00F92626">
            <w:pPr>
              <w:pStyle w:val="Tabletext"/>
            </w:pPr>
            <w:r w:rsidRPr="00FC7D77">
              <w:t>(Anaes.)</w:t>
            </w:r>
          </w:p>
        </w:tc>
        <w:tc>
          <w:tcPr>
            <w:tcW w:w="668" w:type="pct"/>
            <w:tcBorders>
              <w:bottom w:val="single" w:sz="2" w:space="0" w:color="auto"/>
            </w:tcBorders>
            <w:shd w:val="clear" w:color="auto" w:fill="auto"/>
          </w:tcPr>
          <w:p w14:paraId="2D4A0D3D" w14:textId="77777777" w:rsidR="00CE2118" w:rsidRPr="00FC7D77" w:rsidRDefault="00CE2118" w:rsidP="000F0FE6">
            <w:pPr>
              <w:pStyle w:val="Tabletext"/>
              <w:jc w:val="right"/>
            </w:pPr>
            <w:r w:rsidRPr="00FC7D77">
              <w:t>555.25</w:t>
            </w:r>
          </w:p>
        </w:tc>
      </w:tr>
      <w:tr w:rsidR="00CE2118" w:rsidRPr="00FC7D77" w14:paraId="6525F97F" w14:textId="77777777" w:rsidTr="00E643BF">
        <w:tc>
          <w:tcPr>
            <w:tcW w:w="674" w:type="pct"/>
            <w:tcBorders>
              <w:top w:val="single" w:sz="2" w:space="0" w:color="auto"/>
              <w:bottom w:val="nil"/>
            </w:tcBorders>
            <w:shd w:val="clear" w:color="auto" w:fill="auto"/>
            <w:hideMark/>
          </w:tcPr>
          <w:p w14:paraId="209E4DA7" w14:textId="77777777" w:rsidR="00CE2118" w:rsidRPr="00FC7D77" w:rsidRDefault="00CE2118" w:rsidP="000F0FE6">
            <w:pPr>
              <w:pStyle w:val="Tabletext"/>
            </w:pPr>
            <w:r w:rsidRPr="00FC7D77">
              <w:t>32529</w:t>
            </w:r>
          </w:p>
        </w:tc>
        <w:tc>
          <w:tcPr>
            <w:tcW w:w="3658" w:type="pct"/>
            <w:tcBorders>
              <w:top w:val="single" w:sz="2" w:space="0" w:color="auto"/>
              <w:bottom w:val="nil"/>
            </w:tcBorders>
            <w:shd w:val="clear" w:color="auto" w:fill="auto"/>
          </w:tcPr>
          <w:p w14:paraId="7415C1C0" w14:textId="77777777" w:rsidR="00EA5A50" w:rsidRPr="00FC7D77" w:rsidRDefault="00CE2118" w:rsidP="006F7057">
            <w:pPr>
              <w:pStyle w:val="Tabletext"/>
            </w:pPr>
            <w:r w:rsidRPr="00FC7D77">
              <w:t xml:space="preserve">Varicose veins, abolition of venous reflux by occlusion of a primary or recurrent great and small saphenous vein </w:t>
            </w:r>
            <w:r w:rsidR="00C9120D" w:rsidRPr="00FC7D77">
              <w:t>(and major tributaries of saphenous veins as necessary) in</w:t>
            </w:r>
            <w:r w:rsidRPr="00FC7D77">
              <w:t xml:space="preserve"> one leg </w:t>
            </w:r>
            <w:r w:rsidR="00EA5A50" w:rsidRPr="00FC7D77">
              <w:t>of a patient</w:t>
            </w:r>
            <w:r w:rsidRPr="00FC7D77">
              <w:t>, using cyanoacrylate adhesive, if</w:t>
            </w:r>
            <w:r w:rsidR="00EA5A50" w:rsidRPr="00FC7D77">
              <w:t xml:space="preserve"> all </w:t>
            </w:r>
            <w:r w:rsidR="00377781" w:rsidRPr="00FC7D77">
              <w:t xml:space="preserve">of </w:t>
            </w:r>
            <w:r w:rsidR="00EA5A50" w:rsidRPr="00FC7D77">
              <w:t>the following apply:</w:t>
            </w:r>
          </w:p>
          <w:p w14:paraId="01B6EAE6" w14:textId="77777777" w:rsidR="00EA5A50" w:rsidRPr="00FC7D77" w:rsidRDefault="00EA5A50" w:rsidP="00EA5A50">
            <w:pPr>
              <w:pStyle w:val="Tablea"/>
            </w:pPr>
            <w:r w:rsidRPr="00FC7D77">
              <w:t>(a) it is documented by duplex ultrasound that the great and small saphenous veins demonstrate reflux of 0.5 seconds or longer;</w:t>
            </w:r>
          </w:p>
          <w:p w14:paraId="615E2EAD" w14:textId="77777777" w:rsidR="00EA5A50" w:rsidRPr="00FC7D77" w:rsidRDefault="00EA5A50" w:rsidP="00EA5A50">
            <w:pPr>
              <w:pStyle w:val="Tablea"/>
            </w:pPr>
            <w:r w:rsidRPr="00FC7D77">
              <w:t xml:space="preserve">(b) </w:t>
            </w:r>
            <w:r w:rsidR="006647D7" w:rsidRPr="00FC7D77">
              <w:t xml:space="preserve">the </w:t>
            </w:r>
            <w:r w:rsidR="006647D7" w:rsidRPr="00FC7D77">
              <w:rPr>
                <w:bCs/>
              </w:rPr>
              <w:t>patient has significant signs or symptoms (</w:t>
            </w:r>
            <w:r w:rsidR="006647D7" w:rsidRPr="00FC7D77">
              <w:t xml:space="preserve">including one or more of the following signs or symptoms) attributable to </w:t>
            </w:r>
            <w:r w:rsidR="006647D7" w:rsidRPr="00FC7D77">
              <w:rPr>
                <w:bCs/>
              </w:rPr>
              <w:t>venous reflux</w:t>
            </w:r>
            <w:r w:rsidRPr="00FC7D77">
              <w:t>:</w:t>
            </w:r>
          </w:p>
          <w:p w14:paraId="75319ABB" w14:textId="77777777" w:rsidR="00EA5A50" w:rsidRPr="00FC7D77" w:rsidRDefault="00EA5A50" w:rsidP="00EA5A50">
            <w:pPr>
              <w:pStyle w:val="Tablei"/>
            </w:pPr>
            <w:r w:rsidRPr="00FC7D77">
              <w:t>(i) ache;</w:t>
            </w:r>
          </w:p>
          <w:p w14:paraId="0B0A00C2" w14:textId="77777777" w:rsidR="00EA5A50" w:rsidRPr="00FC7D77" w:rsidRDefault="00EA5A50" w:rsidP="00EA5A50">
            <w:pPr>
              <w:pStyle w:val="Tablei"/>
            </w:pPr>
            <w:r w:rsidRPr="00FC7D77">
              <w:t>(ii) pain;</w:t>
            </w:r>
          </w:p>
          <w:p w14:paraId="19CBB9AB" w14:textId="77777777" w:rsidR="00EA5A50" w:rsidRPr="00FC7D77" w:rsidRDefault="00EA5A50" w:rsidP="00EA5A50">
            <w:pPr>
              <w:pStyle w:val="Tablei"/>
            </w:pPr>
            <w:r w:rsidRPr="00FC7D77">
              <w:t>(iii) tightness;</w:t>
            </w:r>
          </w:p>
          <w:p w14:paraId="379E8886" w14:textId="77777777" w:rsidR="00EA5A50" w:rsidRPr="00FC7D77" w:rsidRDefault="00EA5A50" w:rsidP="00EA5A50">
            <w:pPr>
              <w:pStyle w:val="Tablei"/>
            </w:pPr>
            <w:r w:rsidRPr="00FC7D77">
              <w:t>(iv) skin irritation;</w:t>
            </w:r>
          </w:p>
          <w:p w14:paraId="57E84762" w14:textId="77777777" w:rsidR="00EA5A50" w:rsidRPr="00FC7D77" w:rsidRDefault="00EA5A50" w:rsidP="00EA5A50">
            <w:pPr>
              <w:pStyle w:val="Tablei"/>
            </w:pPr>
            <w:r w:rsidRPr="00FC7D77">
              <w:t>(v) heaviness;</w:t>
            </w:r>
          </w:p>
          <w:p w14:paraId="0507581E" w14:textId="77777777" w:rsidR="00EA5A50" w:rsidRPr="00FC7D77" w:rsidRDefault="00EA5A50" w:rsidP="00EA5A50">
            <w:pPr>
              <w:pStyle w:val="Tablei"/>
            </w:pPr>
            <w:r w:rsidRPr="00FC7D77">
              <w:t>(vi) muscle cramps;</w:t>
            </w:r>
          </w:p>
          <w:p w14:paraId="05CC1E64" w14:textId="77777777" w:rsidR="00EA5A50" w:rsidRPr="00FC7D77" w:rsidRDefault="00EA5A50" w:rsidP="00EA5A50">
            <w:pPr>
              <w:pStyle w:val="Tablei"/>
            </w:pPr>
            <w:r w:rsidRPr="00FC7D77">
              <w:t>(vii) limb swelling;</w:t>
            </w:r>
          </w:p>
          <w:p w14:paraId="02B68B3E" w14:textId="77777777" w:rsidR="00EA5A50" w:rsidRPr="00FC7D77" w:rsidRDefault="00EA5A50" w:rsidP="00EA5A50">
            <w:pPr>
              <w:pStyle w:val="Tablei"/>
            </w:pPr>
            <w:r w:rsidRPr="00FC7D77">
              <w:t>(viii) discolouration;</w:t>
            </w:r>
          </w:p>
          <w:p w14:paraId="300883BE" w14:textId="77777777" w:rsidR="00EA5A50" w:rsidRPr="00FC7D77" w:rsidRDefault="00EA5A50" w:rsidP="00EA5A50">
            <w:pPr>
              <w:pStyle w:val="Tablei"/>
            </w:pPr>
            <w:r w:rsidRPr="00FC7D77">
              <w:t>(ix) discomfort;</w:t>
            </w:r>
          </w:p>
          <w:p w14:paraId="51B2EF09" w14:textId="77777777" w:rsidR="00EA5A50" w:rsidRPr="00FC7D77" w:rsidRDefault="00EA5A50" w:rsidP="00EA5A50">
            <w:pPr>
              <w:pStyle w:val="Tablei"/>
            </w:pPr>
            <w:r w:rsidRPr="00FC7D77">
              <w:t xml:space="preserve">(x) any other </w:t>
            </w:r>
            <w:r w:rsidR="002B2611" w:rsidRPr="00FC7D77">
              <w:t>signs or symptoms</w:t>
            </w:r>
            <w:r w:rsidR="00E93CEF" w:rsidRPr="00FC7D77">
              <w:t xml:space="preserve"> </w:t>
            </w:r>
            <w:r w:rsidRPr="00FC7D77">
              <w:t>attributable to venous dysfunction;</w:t>
            </w:r>
          </w:p>
          <w:p w14:paraId="58890309" w14:textId="77777777" w:rsidR="00CE2118" w:rsidRPr="00FC7D77" w:rsidRDefault="00CE2118" w:rsidP="000F0FE6">
            <w:pPr>
              <w:pStyle w:val="Tablea"/>
            </w:pPr>
            <w:r w:rsidRPr="00FC7D77">
              <w:t>(</w:t>
            </w:r>
            <w:r w:rsidR="00EA5A50" w:rsidRPr="00FC7D77">
              <w:t>c</w:t>
            </w:r>
            <w:r w:rsidRPr="00FC7D77">
              <w:t xml:space="preserve">) </w:t>
            </w:r>
            <w:r w:rsidR="00EA5A50" w:rsidRPr="00FC7D77">
              <w:t xml:space="preserve">the service does not </w:t>
            </w:r>
            <w:r w:rsidRPr="00FC7D77">
              <w:t>includ</w:t>
            </w:r>
            <w:r w:rsidR="00EA5A50" w:rsidRPr="00FC7D77">
              <w:t>e</w:t>
            </w:r>
            <w:r w:rsidRPr="00FC7D77">
              <w:t xml:space="preserve"> radiofrequency diathermy, radiofrequency ablation or endovenous laser therapy;</w:t>
            </w:r>
          </w:p>
          <w:p w14:paraId="1B465726" w14:textId="77777777" w:rsidR="008440C4" w:rsidRPr="00FC7D77" w:rsidRDefault="00CE2118" w:rsidP="008440C4">
            <w:pPr>
              <w:pStyle w:val="Tablea"/>
            </w:pPr>
            <w:r w:rsidRPr="00FC7D77">
              <w:t>(</w:t>
            </w:r>
            <w:r w:rsidR="00EA5A50" w:rsidRPr="00FC7D77">
              <w:t>d</w:t>
            </w:r>
            <w:r w:rsidRPr="00FC7D77">
              <w:t xml:space="preserve">) </w:t>
            </w:r>
            <w:r w:rsidR="00EA5A50" w:rsidRPr="00FC7D77">
              <w:t>the</w:t>
            </w:r>
            <w:r w:rsidR="006F7057" w:rsidRPr="00FC7D77">
              <w:t xml:space="preserve"> service </w:t>
            </w:r>
            <w:r w:rsidR="00EA5A50" w:rsidRPr="00FC7D77">
              <w:t xml:space="preserve">is not </w:t>
            </w:r>
            <w:r w:rsidR="008440C4" w:rsidRPr="00FC7D77">
              <w:t>associated with a service (on the same leg) to which any of the following items apply:</w:t>
            </w:r>
          </w:p>
          <w:p w14:paraId="748A0F57" w14:textId="77777777" w:rsidR="008440C4" w:rsidRPr="00FC7D77" w:rsidRDefault="008440C4" w:rsidP="008440C4">
            <w:pPr>
              <w:pStyle w:val="Tablei"/>
            </w:pPr>
            <w:r w:rsidRPr="00FC7D77">
              <w:t>(i) 32500 to 32507;</w:t>
            </w:r>
          </w:p>
          <w:p w14:paraId="6F7B61D5" w14:textId="77777777" w:rsidR="008440C4" w:rsidRPr="00FC7D77" w:rsidRDefault="008440C4" w:rsidP="008440C4">
            <w:pPr>
              <w:pStyle w:val="Tablei"/>
            </w:pPr>
            <w:r w:rsidRPr="00FC7D77">
              <w:t xml:space="preserve">(ii) </w:t>
            </w:r>
            <w:r w:rsidRPr="00FC7D77">
              <w:rPr>
                <w:bCs/>
              </w:rPr>
              <w:t>35200;</w:t>
            </w:r>
          </w:p>
          <w:p w14:paraId="6B651180" w14:textId="77777777" w:rsidR="008440C4" w:rsidRPr="00FC7D77" w:rsidRDefault="008440C4" w:rsidP="008440C4">
            <w:pPr>
              <w:pStyle w:val="Tablei"/>
            </w:pPr>
            <w:r w:rsidRPr="00FC7D77">
              <w:t xml:space="preserve">(iii) </w:t>
            </w:r>
            <w:r w:rsidRPr="00FC7D77">
              <w:rPr>
                <w:bCs/>
              </w:rPr>
              <w:t>59970 to 60078;</w:t>
            </w:r>
          </w:p>
          <w:p w14:paraId="1F5D55B6" w14:textId="77777777" w:rsidR="008440C4" w:rsidRPr="00FC7D77" w:rsidRDefault="008440C4" w:rsidP="008440C4">
            <w:pPr>
              <w:pStyle w:val="Tablei"/>
            </w:pPr>
            <w:r w:rsidRPr="00FC7D77">
              <w:t xml:space="preserve">(iv) </w:t>
            </w:r>
            <w:r w:rsidRPr="00FC7D77">
              <w:rPr>
                <w:bCs/>
              </w:rPr>
              <w:t>60500 to 60509;</w:t>
            </w:r>
          </w:p>
          <w:p w14:paraId="5AADE47B" w14:textId="77777777" w:rsidR="008440C4" w:rsidRPr="00FC7D77" w:rsidRDefault="008440C4" w:rsidP="008440C4">
            <w:pPr>
              <w:pStyle w:val="Tablei"/>
              <w:rPr>
                <w:bCs/>
              </w:rPr>
            </w:pPr>
            <w:r w:rsidRPr="00FC7D77">
              <w:t xml:space="preserve">(v) </w:t>
            </w:r>
            <w:r w:rsidRPr="00FC7D77">
              <w:rPr>
                <w:bCs/>
              </w:rPr>
              <w:t>61109</w:t>
            </w:r>
          </w:p>
          <w:p w14:paraId="5C2339D1" w14:textId="77777777" w:rsidR="00EA5A50" w:rsidRPr="00FC7D77" w:rsidRDefault="00EA5A50" w:rsidP="00EA5A50">
            <w:pPr>
              <w:pStyle w:val="Tabletext"/>
            </w:pPr>
            <w:r w:rsidRPr="00FC7D77">
              <w:t>The service includes all preparation and immediate clinical aftercare (including excision or injection of either tributaries or incompetent perforating veins, or both)</w:t>
            </w:r>
          </w:p>
          <w:p w14:paraId="4E6DFFC9" w14:textId="77777777" w:rsidR="00616175" w:rsidRPr="00FC7D77" w:rsidRDefault="00CE2118" w:rsidP="00F92626">
            <w:pPr>
              <w:pStyle w:val="Tabletext"/>
            </w:pPr>
            <w:r w:rsidRPr="00FC7D77">
              <w:t>(Anaes.)</w:t>
            </w:r>
          </w:p>
        </w:tc>
        <w:tc>
          <w:tcPr>
            <w:tcW w:w="668" w:type="pct"/>
            <w:tcBorders>
              <w:top w:val="single" w:sz="2" w:space="0" w:color="auto"/>
              <w:bottom w:val="nil"/>
            </w:tcBorders>
            <w:shd w:val="clear" w:color="auto" w:fill="auto"/>
          </w:tcPr>
          <w:p w14:paraId="6CFA9B55" w14:textId="77777777" w:rsidR="00CE2118" w:rsidRPr="00FC7D77" w:rsidRDefault="00CE2118" w:rsidP="000F0FE6">
            <w:pPr>
              <w:pStyle w:val="Tabletext"/>
              <w:jc w:val="right"/>
            </w:pPr>
            <w:r w:rsidRPr="00FC7D77">
              <w:t>825.45</w:t>
            </w:r>
          </w:p>
        </w:tc>
      </w:tr>
    </w:tbl>
    <w:p w14:paraId="7CE17372" w14:textId="77777777" w:rsidR="000F0FE6" w:rsidRPr="00FC7D77" w:rsidRDefault="00EC0BD4" w:rsidP="000F0FE6">
      <w:pPr>
        <w:pStyle w:val="ActHead7"/>
        <w:pageBreakBefore/>
        <w:rPr>
          <w:szCs w:val="24"/>
        </w:rPr>
      </w:pPr>
      <w:bookmarkStart w:id="29" w:name="_Toc80210065"/>
      <w:r w:rsidRPr="00DF053B">
        <w:rPr>
          <w:rStyle w:val="CharAmPartNo"/>
        </w:rPr>
        <w:t>Part 1</w:t>
      </w:r>
      <w:r w:rsidR="000F0FE6" w:rsidRPr="00DF053B">
        <w:rPr>
          <w:rStyle w:val="CharAmPartNo"/>
        </w:rPr>
        <w:t>1</w:t>
      </w:r>
      <w:r w:rsidR="000F0FE6" w:rsidRPr="00FC7D77">
        <w:t>—</w:t>
      </w:r>
      <w:r w:rsidR="000F0FE6" w:rsidRPr="00DF053B">
        <w:rPr>
          <w:rStyle w:val="CharAmPartText"/>
        </w:rPr>
        <w:t>Co</w:t>
      </w:r>
      <w:r w:rsidR="00FC7D77" w:rsidRPr="00DF053B">
        <w:rPr>
          <w:rStyle w:val="CharAmPartText"/>
        </w:rPr>
        <w:noBreakHyphen/>
      </w:r>
      <w:r w:rsidR="000F0FE6" w:rsidRPr="00DF053B">
        <w:rPr>
          <w:rStyle w:val="CharAmPartText"/>
        </w:rPr>
        <w:t>claiming restrictions</w:t>
      </w:r>
      <w:bookmarkEnd w:id="29"/>
    </w:p>
    <w:p w14:paraId="7016D559" w14:textId="77777777" w:rsidR="000F0FE6" w:rsidRPr="00FC7D77" w:rsidRDefault="000F0FE6" w:rsidP="000F0FE6">
      <w:pPr>
        <w:pStyle w:val="ActHead9"/>
      </w:pPr>
      <w:bookmarkStart w:id="30" w:name="_Toc80210066"/>
      <w:r w:rsidRPr="00FC7D77">
        <w:t xml:space="preserve">Health Insurance (General Medical Services Table) </w:t>
      </w:r>
      <w:r w:rsidR="00FC7D77">
        <w:t>Regulations 2</w:t>
      </w:r>
      <w:r w:rsidRPr="00FC7D77">
        <w:t>021</w:t>
      </w:r>
      <w:bookmarkEnd w:id="30"/>
    </w:p>
    <w:p w14:paraId="370397C4" w14:textId="77777777" w:rsidR="00CE2118" w:rsidRPr="00FC7D77" w:rsidRDefault="00677459" w:rsidP="00F74E56">
      <w:pPr>
        <w:pStyle w:val="ItemHead"/>
      </w:pPr>
      <w:r w:rsidRPr="00FC7D77">
        <w:t>23</w:t>
      </w:r>
      <w:r w:rsidR="00F74E56" w:rsidRPr="00FC7D77">
        <w:t xml:space="preserve">  At the end of </w:t>
      </w:r>
      <w:r w:rsidR="00611826" w:rsidRPr="00FC7D77">
        <w:t>clause 1</w:t>
      </w:r>
      <w:r w:rsidR="00F74E56" w:rsidRPr="00FC7D77">
        <w:t>.2.3</w:t>
      </w:r>
      <w:r w:rsidR="004D1BE1" w:rsidRPr="00FC7D77">
        <w:t xml:space="preserve"> of </w:t>
      </w:r>
      <w:r w:rsidR="00FC7D77" w:rsidRPr="00FC7D77">
        <w:t>Schedule 1</w:t>
      </w:r>
    </w:p>
    <w:p w14:paraId="1FE20B5A" w14:textId="77777777" w:rsidR="0092499A" w:rsidRPr="00FC7D77" w:rsidRDefault="0092499A" w:rsidP="0092499A">
      <w:pPr>
        <w:pStyle w:val="Item"/>
      </w:pPr>
      <w:r w:rsidRPr="00FC7D77">
        <w:t>Add:</w:t>
      </w:r>
    </w:p>
    <w:p w14:paraId="3DDA4AAC" w14:textId="77777777" w:rsidR="0092499A" w:rsidRPr="00FC7D77" w:rsidRDefault="0092499A" w:rsidP="0092499A">
      <w:pPr>
        <w:pStyle w:val="subsection"/>
      </w:pPr>
      <w:r w:rsidRPr="00FC7D77">
        <w:tab/>
        <w:t>(3)</w:t>
      </w:r>
      <w:r w:rsidRPr="00FC7D77">
        <w:tab/>
        <w:t xml:space="preserve">The item also does not apply to an attendance on a patient </w:t>
      </w:r>
      <w:r w:rsidR="002B2611" w:rsidRPr="00FC7D77">
        <w:t xml:space="preserve">if the attendance is in </w:t>
      </w:r>
      <w:r w:rsidRPr="00FC7D77">
        <w:t xml:space="preserve">association with a service to which an item in Group I5 of the diagnostic imaging services table applies, unless the practitioner </w:t>
      </w:r>
      <w:r w:rsidR="002B2611" w:rsidRPr="00FC7D77">
        <w:t xml:space="preserve">providing the service </w:t>
      </w:r>
      <w:r w:rsidRPr="00FC7D77">
        <w:t>considers the attendance is necessary for the management or treatment of the patient.</w:t>
      </w:r>
    </w:p>
    <w:p w14:paraId="7A6F6D31" w14:textId="77777777" w:rsidR="000F0FE6" w:rsidRPr="00FC7D77" w:rsidRDefault="00EC0BD4" w:rsidP="000F0FE6">
      <w:pPr>
        <w:pStyle w:val="ActHead7"/>
        <w:pageBreakBefore/>
      </w:pPr>
      <w:bookmarkStart w:id="31" w:name="_Toc80210067"/>
      <w:r w:rsidRPr="00DF053B">
        <w:rPr>
          <w:rStyle w:val="CharAmPartNo"/>
        </w:rPr>
        <w:t>Part 1</w:t>
      </w:r>
      <w:r w:rsidR="005743FE" w:rsidRPr="00DF053B">
        <w:rPr>
          <w:rStyle w:val="CharAmPartNo"/>
        </w:rPr>
        <w:t>2</w:t>
      </w:r>
      <w:r w:rsidR="000F0FE6" w:rsidRPr="00FC7D77">
        <w:t>—</w:t>
      </w:r>
      <w:r w:rsidR="000F0FE6" w:rsidRPr="00DF053B">
        <w:rPr>
          <w:rStyle w:val="CharAmPartText"/>
        </w:rPr>
        <w:t>Preimplantation embryo biopsy</w:t>
      </w:r>
      <w:bookmarkEnd w:id="31"/>
    </w:p>
    <w:p w14:paraId="1FBCE04C" w14:textId="77777777" w:rsidR="00E643BF" w:rsidRPr="00FC7D77" w:rsidRDefault="00E643BF" w:rsidP="00E643BF">
      <w:pPr>
        <w:pStyle w:val="ActHead9"/>
      </w:pPr>
      <w:bookmarkStart w:id="32" w:name="_Toc80210068"/>
      <w:r w:rsidRPr="00FC7D77">
        <w:t xml:space="preserve">Health Insurance (General Medical Services Table) </w:t>
      </w:r>
      <w:r w:rsidR="00FC7D77">
        <w:t>Regulations 2</w:t>
      </w:r>
      <w:r w:rsidRPr="00FC7D77">
        <w:t>021</w:t>
      </w:r>
      <w:bookmarkEnd w:id="32"/>
    </w:p>
    <w:p w14:paraId="2BF581E0" w14:textId="77777777" w:rsidR="00E643BF" w:rsidRPr="00FC7D77" w:rsidRDefault="00677459" w:rsidP="00E643BF">
      <w:pPr>
        <w:pStyle w:val="ItemHead"/>
      </w:pPr>
      <w:r w:rsidRPr="00FC7D77">
        <w:t>24</w:t>
      </w:r>
      <w:r w:rsidR="00E643BF" w:rsidRPr="00FC7D77">
        <w:t xml:space="preserve">  </w:t>
      </w:r>
      <w:r w:rsidR="00FC7D77" w:rsidRPr="00FC7D77">
        <w:t>Schedule 1</w:t>
      </w:r>
      <w:r w:rsidR="00E643BF" w:rsidRPr="00FC7D77">
        <w:t xml:space="preserve"> (after </w:t>
      </w:r>
      <w:r w:rsidR="00611826" w:rsidRPr="00FC7D77">
        <w:t>item 1</w:t>
      </w:r>
      <w:r w:rsidR="00E643BF" w:rsidRPr="00FC7D77">
        <w:t>3206)</w:t>
      </w:r>
    </w:p>
    <w:p w14:paraId="0484460C" w14:textId="77777777" w:rsidR="00E643BF" w:rsidRPr="00FC7D77" w:rsidRDefault="00E643BF" w:rsidP="00E643BF">
      <w:pPr>
        <w:pStyle w:val="Item"/>
      </w:pPr>
      <w:r w:rsidRPr="00FC7D77">
        <w:t>Insert:</w:t>
      </w:r>
    </w:p>
    <w:p w14:paraId="617FDB67" w14:textId="77777777" w:rsidR="00E643BF" w:rsidRPr="00FC7D77" w:rsidRDefault="00E643BF" w:rsidP="00E643BF">
      <w:pPr>
        <w:pStyle w:val="Tabletext"/>
      </w:pPr>
    </w:p>
    <w:tbl>
      <w:tblPr>
        <w:tblW w:w="5025" w:type="pct"/>
        <w:tblInd w:w="-5" w:type="dxa"/>
        <w:tblLayout w:type="fixed"/>
        <w:tblCellMar>
          <w:left w:w="107" w:type="dxa"/>
          <w:right w:w="107" w:type="dxa"/>
        </w:tblCellMar>
        <w:tblLook w:val="04A0" w:firstRow="1" w:lastRow="0" w:firstColumn="1" w:lastColumn="0" w:noHBand="0" w:noVBand="1"/>
      </w:tblPr>
      <w:tblGrid>
        <w:gridCol w:w="1162"/>
        <w:gridCol w:w="5951"/>
        <w:gridCol w:w="1457"/>
      </w:tblGrid>
      <w:tr w:rsidR="00E643BF" w:rsidRPr="00FC7D77" w14:paraId="09A7AB2E" w14:textId="77777777" w:rsidTr="00E643BF">
        <w:tc>
          <w:tcPr>
            <w:tcW w:w="678" w:type="pct"/>
            <w:shd w:val="clear" w:color="auto" w:fill="auto"/>
            <w:hideMark/>
          </w:tcPr>
          <w:p w14:paraId="0110DC3B" w14:textId="77777777" w:rsidR="00E643BF" w:rsidRPr="00FC7D77" w:rsidRDefault="00E643BF" w:rsidP="006F610A">
            <w:pPr>
              <w:pStyle w:val="Tabletext"/>
            </w:pPr>
            <w:r w:rsidRPr="00FC7D77">
              <w:t>13207</w:t>
            </w:r>
          </w:p>
        </w:tc>
        <w:tc>
          <w:tcPr>
            <w:tcW w:w="3472" w:type="pct"/>
            <w:shd w:val="clear" w:color="auto" w:fill="auto"/>
            <w:hideMark/>
          </w:tcPr>
          <w:p w14:paraId="7EDD86CA" w14:textId="77777777" w:rsidR="00E643BF" w:rsidRPr="00FC7D77" w:rsidRDefault="00E643BF" w:rsidP="00E643BF">
            <w:pPr>
              <w:pStyle w:val="Tabletext"/>
            </w:pPr>
            <w:r w:rsidRPr="00FC7D77">
              <w:t>Biopsy of an embryo</w:t>
            </w:r>
            <w:r w:rsidR="00EE3EE9" w:rsidRPr="00FC7D77">
              <w:t>,</w:t>
            </w:r>
            <w:r w:rsidRPr="00FC7D77">
              <w:t xml:space="preserve"> from a patient</w:t>
            </w:r>
            <w:r w:rsidR="00EE3EE9" w:rsidRPr="00FC7D77">
              <w:t xml:space="preserve"> who is eligible for a service described in </w:t>
            </w:r>
            <w:r w:rsidR="00FC7D77" w:rsidRPr="00FC7D77">
              <w:t>item 7</w:t>
            </w:r>
            <w:r w:rsidR="00EE3EE9" w:rsidRPr="00FC7D77">
              <w:t xml:space="preserve">3384 under </w:t>
            </w:r>
            <w:r w:rsidR="00FC7D77" w:rsidRPr="00FC7D77">
              <w:t>clause 2</w:t>
            </w:r>
            <w:r w:rsidR="00EE3EE9" w:rsidRPr="00FC7D77">
              <w:t>.7.3A of the pathology services table,</w:t>
            </w:r>
            <w:r w:rsidRPr="00FC7D77">
              <w:t xml:space="preserve"> for the purpose of providing a sample for pre</w:t>
            </w:r>
            <w:r w:rsidR="00FC7D77">
              <w:noBreakHyphen/>
            </w:r>
            <w:r w:rsidRPr="00FC7D77">
              <w:t>implantation genetic testing—applicable to one or more tests performed in one assisted reproductive treatment cycle</w:t>
            </w:r>
          </w:p>
        </w:tc>
        <w:tc>
          <w:tcPr>
            <w:tcW w:w="850" w:type="pct"/>
            <w:shd w:val="clear" w:color="auto" w:fill="auto"/>
          </w:tcPr>
          <w:p w14:paraId="1388FEE7" w14:textId="77777777" w:rsidR="00E643BF" w:rsidRPr="00FC7D77" w:rsidRDefault="00E643BF" w:rsidP="006F610A">
            <w:pPr>
              <w:pStyle w:val="Tabletext"/>
              <w:jc w:val="right"/>
            </w:pPr>
            <w:r w:rsidRPr="00FC7D77">
              <w:t>115.00</w:t>
            </w:r>
          </w:p>
        </w:tc>
      </w:tr>
    </w:tbl>
    <w:p w14:paraId="005EAD3A" w14:textId="77777777" w:rsidR="0011508B" w:rsidRPr="00FC7D77" w:rsidRDefault="00EC0BD4" w:rsidP="0011508B">
      <w:pPr>
        <w:pStyle w:val="ActHead7"/>
        <w:pageBreakBefore/>
      </w:pPr>
      <w:bookmarkStart w:id="33" w:name="_Toc80210069"/>
      <w:r w:rsidRPr="00DF053B">
        <w:rPr>
          <w:rStyle w:val="CharAmPartNo"/>
        </w:rPr>
        <w:t>Part 1</w:t>
      </w:r>
      <w:r w:rsidR="005743FE" w:rsidRPr="00DF053B">
        <w:rPr>
          <w:rStyle w:val="CharAmPartNo"/>
        </w:rPr>
        <w:t>3</w:t>
      </w:r>
      <w:r w:rsidR="0011508B" w:rsidRPr="00FC7D77">
        <w:t>—</w:t>
      </w:r>
      <w:r w:rsidR="0011508B" w:rsidRPr="00DF053B">
        <w:rPr>
          <w:rStyle w:val="CharAmPartText"/>
        </w:rPr>
        <w:t>Bronchoscopy with dilatation of tracheal stricture</w:t>
      </w:r>
      <w:bookmarkEnd w:id="33"/>
    </w:p>
    <w:p w14:paraId="4B282F4F" w14:textId="77777777" w:rsidR="0011508B" w:rsidRPr="00FC7D77" w:rsidRDefault="0011508B" w:rsidP="0011508B">
      <w:pPr>
        <w:pStyle w:val="ActHead9"/>
      </w:pPr>
      <w:bookmarkStart w:id="34" w:name="_Toc80210070"/>
      <w:r w:rsidRPr="00FC7D77">
        <w:t xml:space="preserve">Health Insurance (General Medical Services Table) </w:t>
      </w:r>
      <w:r w:rsidR="00FC7D77">
        <w:t>Regulations 2</w:t>
      </w:r>
      <w:r w:rsidRPr="00FC7D77">
        <w:t>021</w:t>
      </w:r>
      <w:bookmarkEnd w:id="34"/>
    </w:p>
    <w:p w14:paraId="5FABCE1A" w14:textId="77777777" w:rsidR="0011508B" w:rsidRPr="00FC7D77" w:rsidRDefault="00677459" w:rsidP="0011508B">
      <w:pPr>
        <w:pStyle w:val="ItemHead"/>
      </w:pPr>
      <w:r w:rsidRPr="00FC7D77">
        <w:t>25</w:t>
      </w:r>
      <w:r w:rsidR="0011508B" w:rsidRPr="00FC7D77">
        <w:t xml:space="preserve">  </w:t>
      </w:r>
      <w:r w:rsidR="00FC7D77" w:rsidRPr="00FC7D77">
        <w:t>Schedule 1</w:t>
      </w:r>
      <w:r w:rsidR="0011508B" w:rsidRPr="00FC7D77">
        <w:t xml:space="preserve"> (after </w:t>
      </w:r>
      <w:r w:rsidR="00611826" w:rsidRPr="00FC7D77">
        <w:t>item 3</w:t>
      </w:r>
      <w:r w:rsidR="0011508B" w:rsidRPr="00FC7D77">
        <w:t>8427)</w:t>
      </w:r>
    </w:p>
    <w:p w14:paraId="5D0EB2F4" w14:textId="77777777" w:rsidR="0011508B" w:rsidRPr="00FC7D77" w:rsidRDefault="0011508B" w:rsidP="0011508B">
      <w:pPr>
        <w:pStyle w:val="Item"/>
      </w:pPr>
      <w:r w:rsidRPr="00FC7D77">
        <w:t>Insert:</w:t>
      </w:r>
    </w:p>
    <w:p w14:paraId="17F42FFB" w14:textId="77777777" w:rsidR="0011508B" w:rsidRPr="00FC7D77" w:rsidRDefault="0011508B" w:rsidP="0011508B">
      <w:pPr>
        <w:pStyle w:val="Tabletext"/>
      </w:pPr>
    </w:p>
    <w:tbl>
      <w:tblPr>
        <w:tblW w:w="5018" w:type="pct"/>
        <w:tblInd w:w="-5" w:type="dxa"/>
        <w:tblCellMar>
          <w:left w:w="107" w:type="dxa"/>
          <w:right w:w="107" w:type="dxa"/>
        </w:tblCellMar>
        <w:tblLook w:val="04A0" w:firstRow="1" w:lastRow="0" w:firstColumn="1" w:lastColumn="0" w:noHBand="0" w:noVBand="1"/>
      </w:tblPr>
      <w:tblGrid>
        <w:gridCol w:w="1195"/>
        <w:gridCol w:w="6215"/>
        <w:gridCol w:w="1148"/>
      </w:tblGrid>
      <w:tr w:rsidR="0011508B" w:rsidRPr="00FC7D77" w14:paraId="384B448A" w14:textId="77777777" w:rsidTr="0011508B">
        <w:tc>
          <w:tcPr>
            <w:tcW w:w="698" w:type="pct"/>
            <w:shd w:val="clear" w:color="auto" w:fill="auto"/>
            <w:hideMark/>
          </w:tcPr>
          <w:p w14:paraId="0DE174E5" w14:textId="77777777" w:rsidR="0011508B" w:rsidRPr="00FC7D77" w:rsidRDefault="0011508B" w:rsidP="006F610A">
            <w:pPr>
              <w:pStyle w:val="Tabletext"/>
            </w:pPr>
            <w:r w:rsidRPr="00FC7D77">
              <w:t>38428</w:t>
            </w:r>
          </w:p>
        </w:tc>
        <w:tc>
          <w:tcPr>
            <w:tcW w:w="3631" w:type="pct"/>
            <w:shd w:val="clear" w:color="auto" w:fill="auto"/>
            <w:hideMark/>
          </w:tcPr>
          <w:p w14:paraId="1D4E3E53" w14:textId="77777777" w:rsidR="0011508B" w:rsidRPr="00FC7D77" w:rsidRDefault="0011508B" w:rsidP="006F610A">
            <w:pPr>
              <w:pStyle w:val="Tabletext"/>
            </w:pPr>
            <w:bookmarkStart w:id="35" w:name="_Hlk78364639"/>
            <w:r w:rsidRPr="00FC7D77">
              <w:t>Bronchoscopy with dilatation of tracheal stricture</w:t>
            </w:r>
            <w:bookmarkEnd w:id="35"/>
            <w:r w:rsidRPr="00FC7D77">
              <w:t xml:space="preserve"> (Anaes.)</w:t>
            </w:r>
          </w:p>
        </w:tc>
        <w:tc>
          <w:tcPr>
            <w:tcW w:w="671" w:type="pct"/>
            <w:shd w:val="clear" w:color="auto" w:fill="auto"/>
          </w:tcPr>
          <w:p w14:paraId="5DB9B46B" w14:textId="77777777" w:rsidR="0011508B" w:rsidRPr="00FC7D77" w:rsidRDefault="0011508B" w:rsidP="006F610A">
            <w:pPr>
              <w:pStyle w:val="Tabletext"/>
              <w:jc w:val="right"/>
            </w:pPr>
            <w:r w:rsidRPr="00FC7D77">
              <w:t>256.50</w:t>
            </w:r>
          </w:p>
        </w:tc>
      </w:tr>
    </w:tbl>
    <w:p w14:paraId="3A91298A" w14:textId="77777777" w:rsidR="0011508B" w:rsidRPr="00FC7D77" w:rsidRDefault="00677459" w:rsidP="0011508B">
      <w:pPr>
        <w:pStyle w:val="ItemHead"/>
      </w:pPr>
      <w:r w:rsidRPr="00FC7D77">
        <w:t>26</w:t>
      </w:r>
      <w:r w:rsidR="0011508B" w:rsidRPr="00FC7D77">
        <w:t xml:space="preserve">  </w:t>
      </w:r>
      <w:r w:rsidR="00FC7D77" w:rsidRPr="00FC7D77">
        <w:t>Schedule 1</w:t>
      </w:r>
      <w:r w:rsidR="0011508B" w:rsidRPr="00FC7D77">
        <w:t xml:space="preserve"> (</w:t>
      </w:r>
      <w:r w:rsidR="00611826" w:rsidRPr="00FC7D77">
        <w:t>item 4</w:t>
      </w:r>
      <w:r w:rsidR="0011508B" w:rsidRPr="00FC7D77">
        <w:t>1904)</w:t>
      </w:r>
    </w:p>
    <w:p w14:paraId="6DF370F1" w14:textId="77777777" w:rsidR="0011508B" w:rsidRPr="00FC7D77" w:rsidRDefault="0011508B" w:rsidP="0011508B">
      <w:pPr>
        <w:pStyle w:val="Item"/>
      </w:pPr>
      <w:r w:rsidRPr="00FC7D77">
        <w:t>Repeal the item.</w:t>
      </w:r>
    </w:p>
    <w:p w14:paraId="2F40B747" w14:textId="77777777" w:rsidR="00FD0F2A" w:rsidRPr="00FC7D77" w:rsidRDefault="00EC0BD4" w:rsidP="00FD0F2A">
      <w:pPr>
        <w:pStyle w:val="ActHead7"/>
        <w:pageBreakBefore/>
      </w:pPr>
      <w:bookmarkStart w:id="36" w:name="_Toc80210071"/>
      <w:r w:rsidRPr="00DF053B">
        <w:rPr>
          <w:rStyle w:val="CharAmPartNo"/>
        </w:rPr>
        <w:t>Part 1</w:t>
      </w:r>
      <w:r w:rsidR="005743FE" w:rsidRPr="00DF053B">
        <w:rPr>
          <w:rStyle w:val="CharAmPartNo"/>
        </w:rPr>
        <w:t>4</w:t>
      </w:r>
      <w:r w:rsidR="00FD0F2A" w:rsidRPr="00FC7D77">
        <w:t>—</w:t>
      </w:r>
      <w:r w:rsidR="00C6371B" w:rsidRPr="00DF053B">
        <w:rPr>
          <w:rStyle w:val="CharAmPartText"/>
        </w:rPr>
        <w:t>Partial rhinoplasty</w:t>
      </w:r>
      <w:bookmarkEnd w:id="36"/>
    </w:p>
    <w:p w14:paraId="60C3DDA8" w14:textId="77777777" w:rsidR="00FD0F2A" w:rsidRPr="00FC7D77" w:rsidRDefault="00FD0F2A" w:rsidP="00FD0F2A">
      <w:pPr>
        <w:pStyle w:val="ActHead9"/>
      </w:pPr>
      <w:bookmarkStart w:id="37" w:name="_Toc80210072"/>
      <w:r w:rsidRPr="00FC7D77">
        <w:t xml:space="preserve">Health Insurance (General Medical Services Table) </w:t>
      </w:r>
      <w:r w:rsidR="00FC7D77">
        <w:t>Regulations 2</w:t>
      </w:r>
      <w:r w:rsidRPr="00FC7D77">
        <w:t>021</w:t>
      </w:r>
      <w:bookmarkEnd w:id="37"/>
    </w:p>
    <w:p w14:paraId="551B5F14" w14:textId="77777777" w:rsidR="00FD0F2A" w:rsidRPr="00FC7D77" w:rsidRDefault="00677459" w:rsidP="00FD0F2A">
      <w:pPr>
        <w:pStyle w:val="ItemHead"/>
      </w:pPr>
      <w:r w:rsidRPr="00FC7D77">
        <w:t>27</w:t>
      </w:r>
      <w:r w:rsidR="00FD0F2A" w:rsidRPr="00FC7D77">
        <w:t xml:space="preserve">  </w:t>
      </w:r>
      <w:r w:rsidR="00FC7D77" w:rsidRPr="00FC7D77">
        <w:t>Schedule 1</w:t>
      </w:r>
      <w:r w:rsidR="00FD0F2A" w:rsidRPr="00FC7D77">
        <w:t xml:space="preserve"> (</w:t>
      </w:r>
      <w:r w:rsidR="00611826" w:rsidRPr="00FC7D77">
        <w:t>item 4</w:t>
      </w:r>
      <w:r w:rsidR="00C6371B" w:rsidRPr="00FC7D77">
        <w:t>5632</w:t>
      </w:r>
      <w:r w:rsidR="00FD0F2A" w:rsidRPr="00FC7D77">
        <w:t>, column 2)</w:t>
      </w:r>
    </w:p>
    <w:p w14:paraId="161B756F" w14:textId="77777777" w:rsidR="00FD0F2A" w:rsidRPr="00FC7D77" w:rsidRDefault="00FD0F2A" w:rsidP="009003AC">
      <w:pPr>
        <w:pStyle w:val="Item"/>
      </w:pPr>
      <w:r w:rsidRPr="00FC7D77">
        <w:t>Omit “correction of lateral or alar cartilages”, substitute “correction of one or both lateral cartilages, one or both alar cartilages or one or both lateral cartilages and alar cartilages”.</w:t>
      </w:r>
    </w:p>
    <w:p w14:paraId="3674DDC5" w14:textId="77777777" w:rsidR="00C6371B" w:rsidRPr="00FC7D77" w:rsidRDefault="00EC0BD4" w:rsidP="00C6371B">
      <w:pPr>
        <w:pStyle w:val="ActHead7"/>
        <w:pageBreakBefore/>
      </w:pPr>
      <w:bookmarkStart w:id="38" w:name="_Toc80210073"/>
      <w:r w:rsidRPr="00DF053B">
        <w:rPr>
          <w:rStyle w:val="CharAmPartNo"/>
        </w:rPr>
        <w:t>Part 1</w:t>
      </w:r>
      <w:r w:rsidR="005743FE" w:rsidRPr="00DF053B">
        <w:rPr>
          <w:rStyle w:val="CharAmPartNo"/>
        </w:rPr>
        <w:t>5</w:t>
      </w:r>
      <w:r w:rsidR="00C6371B" w:rsidRPr="00FC7D77">
        <w:t>—</w:t>
      </w:r>
      <w:r w:rsidR="00C6371B" w:rsidRPr="00DF053B">
        <w:rPr>
          <w:rStyle w:val="CharAmPartText"/>
        </w:rPr>
        <w:t>Spinal decompression</w:t>
      </w:r>
      <w:bookmarkEnd w:id="38"/>
    </w:p>
    <w:p w14:paraId="3C6C9C1E" w14:textId="77777777" w:rsidR="00C6371B" w:rsidRPr="00FC7D77" w:rsidRDefault="00C6371B" w:rsidP="00C6371B">
      <w:pPr>
        <w:pStyle w:val="ActHead9"/>
      </w:pPr>
      <w:bookmarkStart w:id="39" w:name="_Toc80210074"/>
      <w:r w:rsidRPr="00FC7D77">
        <w:t xml:space="preserve">Health Insurance (General Medical Services Table) </w:t>
      </w:r>
      <w:r w:rsidR="00FC7D77">
        <w:t>Regulations 2</w:t>
      </w:r>
      <w:r w:rsidRPr="00FC7D77">
        <w:t>021</w:t>
      </w:r>
      <w:bookmarkEnd w:id="39"/>
    </w:p>
    <w:p w14:paraId="2DAE04AA" w14:textId="77777777" w:rsidR="00C6371B" w:rsidRPr="00FC7D77" w:rsidRDefault="00677459" w:rsidP="00C6371B">
      <w:pPr>
        <w:pStyle w:val="ItemHead"/>
      </w:pPr>
      <w:r w:rsidRPr="00FC7D77">
        <w:t>28</w:t>
      </w:r>
      <w:r w:rsidR="00C6371B" w:rsidRPr="00FC7D77">
        <w:t xml:space="preserve">  </w:t>
      </w:r>
      <w:r w:rsidR="00FC7D77" w:rsidRPr="00FC7D77">
        <w:t>Schedule 1</w:t>
      </w:r>
      <w:r w:rsidR="00C6371B" w:rsidRPr="00FC7D77">
        <w:t xml:space="preserve"> (</w:t>
      </w:r>
      <w:r w:rsidR="00611826" w:rsidRPr="00FC7D77">
        <w:t>items 5</w:t>
      </w:r>
      <w:r w:rsidR="00C6371B" w:rsidRPr="00FC7D77">
        <w:t>1011 to 51015, column 2)</w:t>
      </w:r>
    </w:p>
    <w:p w14:paraId="07F5B877" w14:textId="77777777" w:rsidR="00C6371B" w:rsidRPr="00FC7D77" w:rsidRDefault="00C6371B" w:rsidP="00C6371B">
      <w:pPr>
        <w:pStyle w:val="Item"/>
      </w:pPr>
      <w:r w:rsidRPr="00FC7D77">
        <w:t>Omit “Spinal decompression or exposure via partial or total laminectomy, partial</w:t>
      </w:r>
      <w:r w:rsidR="009728FD" w:rsidRPr="00FC7D77">
        <w:t xml:space="preserve"> vertebrectomy or posterior spinal release</w:t>
      </w:r>
      <w:r w:rsidRPr="00FC7D77">
        <w:t xml:space="preserve">”, substitute “Direct spinal decompression or exposure </w:t>
      </w:r>
      <w:r w:rsidR="009728FD" w:rsidRPr="00FC7D77">
        <w:t>(</w:t>
      </w:r>
      <w:r w:rsidRPr="00FC7D77">
        <w:t xml:space="preserve">via </w:t>
      </w:r>
      <w:r w:rsidR="00A42B24" w:rsidRPr="00FC7D77">
        <w:t xml:space="preserve">a </w:t>
      </w:r>
      <w:r w:rsidRPr="00FC7D77">
        <w:t xml:space="preserve">partial or </w:t>
      </w:r>
      <w:r w:rsidR="00A42B24" w:rsidRPr="00FC7D77">
        <w:t xml:space="preserve">a </w:t>
      </w:r>
      <w:r w:rsidRPr="00FC7D77">
        <w:t xml:space="preserve">total laminectomy </w:t>
      </w:r>
      <w:r w:rsidR="009728FD" w:rsidRPr="00FC7D77">
        <w:t xml:space="preserve">or </w:t>
      </w:r>
      <w:r w:rsidR="00A42B24" w:rsidRPr="00FC7D77">
        <w:t xml:space="preserve">a </w:t>
      </w:r>
      <w:r w:rsidRPr="00FC7D77">
        <w:t>partial</w:t>
      </w:r>
      <w:r w:rsidR="009728FD" w:rsidRPr="00FC7D77">
        <w:t xml:space="preserve"> vertebrectomy)</w:t>
      </w:r>
      <w:r w:rsidR="00A42B24" w:rsidRPr="00FC7D77">
        <w:t xml:space="preserve">, or a </w:t>
      </w:r>
      <w:r w:rsidR="009728FD" w:rsidRPr="00FC7D77">
        <w:t>posterior spinal release</w:t>
      </w:r>
      <w:r w:rsidRPr="00FC7D77">
        <w:t>”</w:t>
      </w:r>
      <w:r w:rsidR="004609D6" w:rsidRPr="00FC7D77">
        <w:t>.</w:t>
      </w:r>
    </w:p>
    <w:p w14:paraId="78B26460" w14:textId="77777777" w:rsidR="00FF21FB" w:rsidRPr="00FC7D77" w:rsidRDefault="00EC0BD4" w:rsidP="00FF21FB">
      <w:pPr>
        <w:pStyle w:val="ActHead7"/>
        <w:pageBreakBefore/>
      </w:pPr>
      <w:bookmarkStart w:id="40" w:name="_Toc80210075"/>
      <w:r w:rsidRPr="00DF053B">
        <w:rPr>
          <w:rStyle w:val="CharAmPartNo"/>
        </w:rPr>
        <w:t>Part 1</w:t>
      </w:r>
      <w:r w:rsidR="005743FE" w:rsidRPr="00DF053B">
        <w:rPr>
          <w:rStyle w:val="CharAmPartNo"/>
        </w:rPr>
        <w:t>6</w:t>
      </w:r>
      <w:r w:rsidR="00FF21FB" w:rsidRPr="00FC7D77">
        <w:t>—</w:t>
      </w:r>
      <w:r w:rsidR="00FF21FB" w:rsidRPr="00DF053B">
        <w:rPr>
          <w:rStyle w:val="CharAmPartText"/>
        </w:rPr>
        <w:t>Anterior and posterior pelvic ring disruption</w:t>
      </w:r>
      <w:bookmarkEnd w:id="40"/>
    </w:p>
    <w:p w14:paraId="6EC1AB16" w14:textId="77777777" w:rsidR="00FF21FB" w:rsidRPr="00FC7D77" w:rsidRDefault="00FF21FB" w:rsidP="00FF21FB">
      <w:pPr>
        <w:pStyle w:val="ActHead9"/>
      </w:pPr>
      <w:bookmarkStart w:id="41" w:name="_Toc80210076"/>
      <w:r w:rsidRPr="00FC7D77">
        <w:t xml:space="preserve">Health Insurance (General Medical Services Table) </w:t>
      </w:r>
      <w:r w:rsidR="00FC7D77">
        <w:t>Regulations 2</w:t>
      </w:r>
      <w:r w:rsidRPr="00FC7D77">
        <w:t>021</w:t>
      </w:r>
      <w:bookmarkEnd w:id="41"/>
    </w:p>
    <w:p w14:paraId="16CD60B5" w14:textId="77777777" w:rsidR="00FF21FB" w:rsidRPr="00FC7D77" w:rsidRDefault="00677459" w:rsidP="00FF21FB">
      <w:pPr>
        <w:pStyle w:val="ItemHead"/>
      </w:pPr>
      <w:r w:rsidRPr="00FC7D77">
        <w:t>29</w:t>
      </w:r>
      <w:r w:rsidR="00FF21FB" w:rsidRPr="00FC7D77">
        <w:t xml:space="preserve">  </w:t>
      </w:r>
      <w:r w:rsidR="00FC7D77" w:rsidRPr="00FC7D77">
        <w:t>Schedule 1</w:t>
      </w:r>
      <w:r w:rsidR="00FF21FB" w:rsidRPr="00FC7D77">
        <w:t xml:space="preserve"> (</w:t>
      </w:r>
      <w:r w:rsidR="004D523E" w:rsidRPr="00FC7D77">
        <w:t xml:space="preserve">after </w:t>
      </w:r>
      <w:r w:rsidR="00611826" w:rsidRPr="00FC7D77">
        <w:t>item 4</w:t>
      </w:r>
      <w:r w:rsidR="00FF21FB" w:rsidRPr="00FC7D77">
        <w:t>74</w:t>
      </w:r>
      <w:r w:rsidR="00E22772" w:rsidRPr="00FC7D77">
        <w:t>89</w:t>
      </w:r>
      <w:r w:rsidR="00FF21FB" w:rsidRPr="00FC7D77">
        <w:t>)</w:t>
      </w:r>
    </w:p>
    <w:p w14:paraId="6003C104" w14:textId="77777777" w:rsidR="00FF21FB" w:rsidRPr="00FC7D77" w:rsidRDefault="00FF21FB" w:rsidP="00FF21FB">
      <w:pPr>
        <w:pStyle w:val="Item"/>
      </w:pPr>
      <w:r w:rsidRPr="00FC7D77">
        <w:t>Insert:</w:t>
      </w:r>
    </w:p>
    <w:p w14:paraId="0B109850" w14:textId="77777777" w:rsidR="00FF21FB" w:rsidRPr="00FC7D77" w:rsidRDefault="00FF21FB" w:rsidP="00FF21FB">
      <w:pPr>
        <w:pStyle w:val="Tabletext"/>
      </w:pPr>
    </w:p>
    <w:tbl>
      <w:tblPr>
        <w:tblW w:w="4909" w:type="pct"/>
        <w:tblInd w:w="93" w:type="dxa"/>
        <w:shd w:val="clear" w:color="000000" w:fill="auto"/>
        <w:tblCellMar>
          <w:left w:w="107" w:type="dxa"/>
          <w:right w:w="107" w:type="dxa"/>
        </w:tblCellMar>
        <w:tblLook w:val="04A0" w:firstRow="1" w:lastRow="0" w:firstColumn="1" w:lastColumn="0" w:noHBand="0" w:noVBand="1"/>
      </w:tblPr>
      <w:tblGrid>
        <w:gridCol w:w="1148"/>
        <w:gridCol w:w="5814"/>
        <w:gridCol w:w="1410"/>
      </w:tblGrid>
      <w:tr w:rsidR="00FF21FB" w:rsidRPr="00FC7D77" w14:paraId="2663754D" w14:textId="77777777" w:rsidTr="00695971">
        <w:tc>
          <w:tcPr>
            <w:tcW w:w="686" w:type="pct"/>
            <w:shd w:val="clear" w:color="000000" w:fill="auto"/>
          </w:tcPr>
          <w:p w14:paraId="16AFF115" w14:textId="77777777" w:rsidR="00FF21FB" w:rsidRPr="00FC7D77" w:rsidDel="009C702D" w:rsidRDefault="00FF21FB" w:rsidP="00695971">
            <w:pPr>
              <w:pStyle w:val="Tabletext"/>
            </w:pPr>
            <w:r w:rsidRPr="00FC7D77">
              <w:t>47491</w:t>
            </w:r>
          </w:p>
        </w:tc>
        <w:tc>
          <w:tcPr>
            <w:tcW w:w="3472" w:type="pct"/>
            <w:shd w:val="clear" w:color="000000" w:fill="auto"/>
          </w:tcPr>
          <w:p w14:paraId="76C0790F" w14:textId="77777777" w:rsidR="00FF21FB" w:rsidRPr="00FC7D77" w:rsidRDefault="00FF21FB" w:rsidP="00695971">
            <w:pPr>
              <w:pStyle w:val="Tabletext"/>
              <w:spacing w:after="120"/>
              <w:rPr>
                <w:rFonts w:ascii="Helvetica Neue" w:hAnsi="Helvetica Neue"/>
                <w:sz w:val="19"/>
                <w:szCs w:val="19"/>
              </w:rPr>
            </w:pPr>
            <w:r w:rsidRPr="00FC7D77">
              <w:rPr>
                <w:rFonts w:ascii="Helvetica Neue" w:hAnsi="Helvetica Neue"/>
                <w:sz w:val="19"/>
                <w:szCs w:val="19"/>
              </w:rPr>
              <w:t>Combined anterior and posterior pelvic ring disruption, including sacroiliac joint disruption, treatment of fracture by open reduction and internal fixation of both anterior and posterior ring segments</w:t>
            </w:r>
          </w:p>
          <w:p w14:paraId="50F12AC3" w14:textId="77777777" w:rsidR="00FF21FB" w:rsidRPr="00FC7D77" w:rsidDel="009C702D" w:rsidRDefault="006647D7" w:rsidP="00695971">
            <w:pPr>
              <w:pStyle w:val="Tabletext"/>
              <w:spacing w:after="120"/>
            </w:pPr>
            <w:r w:rsidRPr="00FC7D77">
              <w:t>(H) (Anaes.) (Assist.)</w:t>
            </w:r>
          </w:p>
        </w:tc>
        <w:tc>
          <w:tcPr>
            <w:tcW w:w="842" w:type="pct"/>
            <w:shd w:val="clear" w:color="000000" w:fill="auto"/>
          </w:tcPr>
          <w:p w14:paraId="4F024D7C" w14:textId="77777777" w:rsidR="00FF21FB" w:rsidRPr="00FC7D77" w:rsidRDefault="00FF21FB" w:rsidP="00695971">
            <w:pPr>
              <w:pStyle w:val="Tabletext"/>
              <w:jc w:val="right"/>
            </w:pPr>
            <w:r w:rsidRPr="00FC7D77">
              <w:t>1,616.30</w:t>
            </w:r>
          </w:p>
        </w:tc>
      </w:tr>
    </w:tbl>
    <w:p w14:paraId="5097C9FD" w14:textId="77777777" w:rsidR="004609D6" w:rsidRPr="00FC7D77" w:rsidRDefault="00EC0BD4" w:rsidP="00FF21FB">
      <w:pPr>
        <w:pStyle w:val="ActHead7"/>
        <w:pageBreakBefore/>
      </w:pPr>
      <w:bookmarkStart w:id="42" w:name="_Toc80210077"/>
      <w:r w:rsidRPr="00DF053B">
        <w:rPr>
          <w:rStyle w:val="CharAmPartNo"/>
        </w:rPr>
        <w:t>Part 1</w:t>
      </w:r>
      <w:r w:rsidR="005743FE" w:rsidRPr="00DF053B">
        <w:rPr>
          <w:rStyle w:val="CharAmPartNo"/>
        </w:rPr>
        <w:t>7</w:t>
      </w:r>
      <w:r w:rsidR="00D45FFB" w:rsidRPr="00FC7D77">
        <w:t>—</w:t>
      </w:r>
      <w:r w:rsidR="00DA5044" w:rsidRPr="00DF053B">
        <w:rPr>
          <w:rStyle w:val="CharAmPartText"/>
        </w:rPr>
        <w:t>Miscellaneous</w:t>
      </w:r>
      <w:r w:rsidR="00D45FFB" w:rsidRPr="00DF053B">
        <w:rPr>
          <w:rStyle w:val="CharAmPartText"/>
        </w:rPr>
        <w:t xml:space="preserve"> amendments</w:t>
      </w:r>
      <w:bookmarkEnd w:id="42"/>
    </w:p>
    <w:p w14:paraId="6A2CBF88" w14:textId="77777777" w:rsidR="00D45FFB" w:rsidRPr="00FC7D77" w:rsidRDefault="00D45FFB" w:rsidP="00D45FFB">
      <w:pPr>
        <w:pStyle w:val="ActHead9"/>
      </w:pPr>
      <w:bookmarkStart w:id="43" w:name="_Toc80210078"/>
      <w:r w:rsidRPr="00FC7D77">
        <w:t xml:space="preserve">Health Insurance (General Medical Services Table) </w:t>
      </w:r>
      <w:r w:rsidR="00FC7D77">
        <w:t>Regulations 2</w:t>
      </w:r>
      <w:r w:rsidRPr="00FC7D77">
        <w:t>021</w:t>
      </w:r>
      <w:bookmarkEnd w:id="43"/>
    </w:p>
    <w:p w14:paraId="51BCAF54" w14:textId="77777777" w:rsidR="00D45FFB" w:rsidRPr="00FC7D77" w:rsidRDefault="00677459" w:rsidP="00D45FFB">
      <w:pPr>
        <w:pStyle w:val="ItemHead"/>
      </w:pPr>
      <w:r w:rsidRPr="00FC7D77">
        <w:t>30</w:t>
      </w:r>
      <w:r w:rsidR="00D45FFB" w:rsidRPr="00FC7D77">
        <w:t xml:space="preserve">  </w:t>
      </w:r>
      <w:r w:rsidR="00FC7D77" w:rsidRPr="00FC7D77">
        <w:t>Schedule 1</w:t>
      </w:r>
      <w:r w:rsidR="00D45FFB" w:rsidRPr="00FC7D77">
        <w:t xml:space="preserve"> (</w:t>
      </w:r>
      <w:r w:rsidR="00611826" w:rsidRPr="00FC7D77">
        <w:t>item 3</w:t>
      </w:r>
      <w:r w:rsidR="00D45FFB" w:rsidRPr="00FC7D77">
        <w:t>5638, column 2)</w:t>
      </w:r>
    </w:p>
    <w:p w14:paraId="4E9F0B12" w14:textId="77777777" w:rsidR="00D45FFB" w:rsidRPr="00FC7D77" w:rsidRDefault="00D45FFB" w:rsidP="00D45FFB">
      <w:pPr>
        <w:pStyle w:val="Item"/>
      </w:pPr>
      <w:r w:rsidRPr="00FC7D77">
        <w:t>Omit “30393”, substitute “30724”.</w:t>
      </w:r>
    </w:p>
    <w:p w14:paraId="46789E69" w14:textId="77777777" w:rsidR="00D45FFB" w:rsidRPr="00FC7D77" w:rsidRDefault="00677459" w:rsidP="00D45FFB">
      <w:pPr>
        <w:pStyle w:val="ItemHead"/>
      </w:pPr>
      <w:r w:rsidRPr="00FC7D77">
        <w:t>31</w:t>
      </w:r>
      <w:r w:rsidR="00D45FFB" w:rsidRPr="00FC7D77">
        <w:t xml:space="preserve">  </w:t>
      </w:r>
      <w:r w:rsidR="00FC7D77" w:rsidRPr="00FC7D77">
        <w:t>Schedule 1</w:t>
      </w:r>
      <w:r w:rsidR="00D45FFB" w:rsidRPr="00FC7D77">
        <w:t xml:space="preserve"> (</w:t>
      </w:r>
      <w:r w:rsidR="00611826" w:rsidRPr="00FC7D77">
        <w:t>item 3</w:t>
      </w:r>
      <w:r w:rsidR="00D45FFB" w:rsidRPr="00FC7D77">
        <w:t>8212, column 2)</w:t>
      </w:r>
    </w:p>
    <w:p w14:paraId="1C61F910" w14:textId="77777777" w:rsidR="00D45FFB" w:rsidRPr="00FC7D77" w:rsidRDefault="00D45FFB" w:rsidP="00D45FFB">
      <w:pPr>
        <w:pStyle w:val="Item"/>
      </w:pPr>
      <w:r w:rsidRPr="00FC7D77">
        <w:t>Omit “involving 4 or more catheters”.</w:t>
      </w:r>
    </w:p>
    <w:p w14:paraId="759CA942" w14:textId="77777777" w:rsidR="00D45FFB" w:rsidRPr="00FC7D77" w:rsidRDefault="00677459" w:rsidP="00D45FFB">
      <w:pPr>
        <w:pStyle w:val="ItemHead"/>
      </w:pPr>
      <w:r w:rsidRPr="00FC7D77">
        <w:t>32</w:t>
      </w:r>
      <w:r w:rsidR="00D45FFB" w:rsidRPr="00FC7D77">
        <w:t xml:space="preserve">  </w:t>
      </w:r>
      <w:r w:rsidR="00FC7D77" w:rsidRPr="00FC7D77">
        <w:t>Schedule 1</w:t>
      </w:r>
      <w:r w:rsidR="00D45FFB" w:rsidRPr="00FC7D77">
        <w:t xml:space="preserve"> (</w:t>
      </w:r>
      <w:r w:rsidR="00611826" w:rsidRPr="00FC7D77">
        <w:t>item 3</w:t>
      </w:r>
      <w:r w:rsidR="00D45FFB" w:rsidRPr="00FC7D77">
        <w:t xml:space="preserve">8212, column 2, </w:t>
      </w:r>
      <w:r w:rsidR="00EC0BD4" w:rsidRPr="00FC7D77">
        <w:t>paragraph (</w:t>
      </w:r>
      <w:r w:rsidR="00D45FFB" w:rsidRPr="00FC7D77">
        <w:t>a))</w:t>
      </w:r>
    </w:p>
    <w:p w14:paraId="16165000" w14:textId="77777777" w:rsidR="00D45FFB" w:rsidRPr="00FC7D77" w:rsidRDefault="00D45FFB" w:rsidP="00D45FFB">
      <w:pPr>
        <w:pStyle w:val="Item"/>
      </w:pPr>
      <w:r w:rsidRPr="00FC7D77">
        <w:t>Repeal the paragraph, substitute:</w:t>
      </w:r>
    </w:p>
    <w:p w14:paraId="7107CFC3" w14:textId="77777777" w:rsidR="00D45FFB" w:rsidRPr="00FC7D77" w:rsidRDefault="00D45FFB" w:rsidP="006F610A">
      <w:pPr>
        <w:pStyle w:val="Tablea"/>
        <w:rPr>
          <w:color w:val="000000"/>
        </w:rPr>
      </w:pPr>
      <w:r w:rsidRPr="00FC7D77">
        <w:t>(a)</w:t>
      </w:r>
      <w:r w:rsidR="006F610A" w:rsidRPr="00FC7D77">
        <w:t xml:space="preserve"> </w:t>
      </w:r>
      <w:r w:rsidR="008F654A" w:rsidRPr="00FC7D77">
        <w:t>the investigation of</w:t>
      </w:r>
      <w:r w:rsidR="008F654A" w:rsidRPr="00FC7D77">
        <w:rPr>
          <w:color w:val="000000"/>
        </w:rPr>
        <w:t xml:space="preserve"> supraventricular tachycardia </w:t>
      </w:r>
      <w:r w:rsidR="008F654A" w:rsidRPr="00FC7D77">
        <w:t>involving 4 or more catheters</w:t>
      </w:r>
      <w:r w:rsidR="008F654A" w:rsidRPr="00FC7D77">
        <w:rPr>
          <w:color w:val="000000"/>
        </w:rPr>
        <w:t>; or</w:t>
      </w:r>
    </w:p>
    <w:p w14:paraId="53BA5BC8" w14:textId="77777777" w:rsidR="0089363A" w:rsidRPr="00FC7D77" w:rsidRDefault="00677459" w:rsidP="006F610A">
      <w:pPr>
        <w:pStyle w:val="ItemHead"/>
      </w:pPr>
      <w:r w:rsidRPr="00FC7D77">
        <w:t>33</w:t>
      </w:r>
      <w:r w:rsidR="0089363A" w:rsidRPr="00FC7D77">
        <w:t xml:space="preserve">  </w:t>
      </w:r>
      <w:r w:rsidR="00FC7D77" w:rsidRPr="00FC7D77">
        <w:t>Schedule 1</w:t>
      </w:r>
      <w:r w:rsidR="0089363A" w:rsidRPr="00FC7D77">
        <w:t xml:space="preserve"> (</w:t>
      </w:r>
      <w:r w:rsidR="00FC7D77" w:rsidRPr="00FC7D77">
        <w:t>items 3</w:t>
      </w:r>
      <w:r w:rsidR="0089363A" w:rsidRPr="00FC7D77">
        <w:t>8727 and 38730)</w:t>
      </w:r>
    </w:p>
    <w:p w14:paraId="2F5FEFE2" w14:textId="77777777" w:rsidR="0089363A" w:rsidRPr="00FC7D77" w:rsidRDefault="0089363A" w:rsidP="0089363A">
      <w:pPr>
        <w:pStyle w:val="Item"/>
      </w:pPr>
      <w:r w:rsidRPr="00FC7D77">
        <w:t>Omit “38712</w:t>
      </w:r>
      <w:r w:rsidR="007C33FC" w:rsidRPr="00FC7D77">
        <w:t>,</w:t>
      </w:r>
      <w:r w:rsidRPr="00FC7D77">
        <w:t>”.</w:t>
      </w:r>
    </w:p>
    <w:p w14:paraId="0E827DFB" w14:textId="77777777" w:rsidR="00A41AF3" w:rsidRPr="00FC7D77" w:rsidRDefault="00677459" w:rsidP="006F610A">
      <w:pPr>
        <w:pStyle w:val="ItemHead"/>
      </w:pPr>
      <w:r w:rsidRPr="00FC7D77">
        <w:t>34</w:t>
      </w:r>
      <w:r w:rsidR="00A41AF3" w:rsidRPr="00FC7D77">
        <w:t xml:space="preserve">  </w:t>
      </w:r>
      <w:r w:rsidR="00FC7D77" w:rsidRPr="00FC7D77">
        <w:t>Schedule 1</w:t>
      </w:r>
      <w:r w:rsidR="00A41AF3" w:rsidRPr="00FC7D77">
        <w:t xml:space="preserve"> (</w:t>
      </w:r>
      <w:r w:rsidR="00611826" w:rsidRPr="00FC7D77">
        <w:t>items 4</w:t>
      </w:r>
      <w:r w:rsidR="00A41AF3" w:rsidRPr="00FC7D77">
        <w:t>5720 to 45752, column 2)</w:t>
      </w:r>
    </w:p>
    <w:p w14:paraId="3F27C799" w14:textId="77777777" w:rsidR="008E765F" w:rsidRPr="00FC7D77" w:rsidRDefault="008E765F" w:rsidP="008E765F">
      <w:pPr>
        <w:pStyle w:val="Item"/>
      </w:pPr>
      <w:r w:rsidRPr="00FC7D77">
        <w:t xml:space="preserve">Omit “, excluding services to which </w:t>
      </w:r>
      <w:r w:rsidR="00611826" w:rsidRPr="00FC7D77">
        <w:t>item 4</w:t>
      </w:r>
      <w:r w:rsidRPr="00FC7D77">
        <w:t>7933 or 47936 applies”.</w:t>
      </w:r>
    </w:p>
    <w:p w14:paraId="74210202" w14:textId="77777777" w:rsidR="001C0F4D" w:rsidRPr="00FC7D77" w:rsidRDefault="00677459" w:rsidP="006F610A">
      <w:pPr>
        <w:pStyle w:val="ItemHead"/>
      </w:pPr>
      <w:r w:rsidRPr="00FC7D77">
        <w:t>35</w:t>
      </w:r>
      <w:r w:rsidR="001C0F4D" w:rsidRPr="00FC7D77">
        <w:t xml:space="preserve">  </w:t>
      </w:r>
      <w:r w:rsidR="00FC7D77" w:rsidRPr="00FC7D77">
        <w:t>Schedule 1</w:t>
      </w:r>
      <w:r w:rsidR="001C0F4D" w:rsidRPr="00FC7D77">
        <w:t xml:space="preserve"> (</w:t>
      </w:r>
      <w:r w:rsidR="00611826" w:rsidRPr="00FC7D77">
        <w:t>item 4</w:t>
      </w:r>
      <w:r w:rsidR="001C0F4D" w:rsidRPr="00FC7D77">
        <w:t>6486, column 2)</w:t>
      </w:r>
    </w:p>
    <w:p w14:paraId="3157073B" w14:textId="77777777" w:rsidR="001C0F4D" w:rsidRPr="00FC7D77" w:rsidRDefault="001C0F4D" w:rsidP="001C0F4D">
      <w:pPr>
        <w:pStyle w:val="Item"/>
      </w:pPr>
      <w:r w:rsidRPr="00FC7D77">
        <w:t>Before “nail”, insert “acute”.</w:t>
      </w:r>
    </w:p>
    <w:p w14:paraId="72BD29B0" w14:textId="77777777" w:rsidR="006F610A" w:rsidRPr="00FC7D77" w:rsidRDefault="00677459" w:rsidP="006F610A">
      <w:pPr>
        <w:pStyle w:val="ItemHead"/>
      </w:pPr>
      <w:r w:rsidRPr="00FC7D77">
        <w:t>36</w:t>
      </w:r>
      <w:r w:rsidR="006F610A" w:rsidRPr="00FC7D77">
        <w:t xml:space="preserve">  </w:t>
      </w:r>
      <w:r w:rsidR="00FC7D77" w:rsidRPr="00FC7D77">
        <w:t>Schedule 1</w:t>
      </w:r>
      <w:r w:rsidR="006F610A" w:rsidRPr="00FC7D77">
        <w:t xml:space="preserve"> (</w:t>
      </w:r>
      <w:r w:rsidR="00611826" w:rsidRPr="00FC7D77">
        <w:t>item 4</w:t>
      </w:r>
      <w:r w:rsidR="006F610A" w:rsidRPr="00FC7D77">
        <w:t>6498, column 2)</w:t>
      </w:r>
    </w:p>
    <w:p w14:paraId="5DF53B2C" w14:textId="77777777" w:rsidR="006F610A" w:rsidRPr="00FC7D77" w:rsidRDefault="006F610A" w:rsidP="006F610A">
      <w:pPr>
        <w:pStyle w:val="Item"/>
      </w:pPr>
      <w:r w:rsidRPr="00FC7D77">
        <w:t>Omit “</w:t>
      </w:r>
      <w:r w:rsidR="001C0F4D" w:rsidRPr="00FC7D77">
        <w:t>30106, 30107 or 46363 applies (Anaes.)</w:t>
      </w:r>
      <w:r w:rsidRPr="00FC7D77">
        <w:t>”, substitute “</w:t>
      </w:r>
      <w:r w:rsidR="001C0F4D" w:rsidRPr="00FC7D77">
        <w:t xml:space="preserve">30107 or 46363 applies </w:t>
      </w:r>
      <w:r w:rsidRPr="00FC7D77">
        <w:t>(Anaes.) (Assist.)”.</w:t>
      </w:r>
    </w:p>
    <w:p w14:paraId="23EBF91A" w14:textId="77777777" w:rsidR="001C0F4D" w:rsidRPr="00FC7D77" w:rsidRDefault="00677459" w:rsidP="006F610A">
      <w:pPr>
        <w:pStyle w:val="ItemHead"/>
      </w:pPr>
      <w:r w:rsidRPr="00FC7D77">
        <w:t>37</w:t>
      </w:r>
      <w:r w:rsidR="001C0F4D" w:rsidRPr="00FC7D77">
        <w:t xml:space="preserve">  </w:t>
      </w:r>
      <w:r w:rsidR="00FC7D77" w:rsidRPr="00FC7D77">
        <w:t>Schedule 1</w:t>
      </w:r>
      <w:r w:rsidR="001C0F4D" w:rsidRPr="00FC7D77">
        <w:t xml:space="preserve"> (</w:t>
      </w:r>
      <w:r w:rsidR="00611826" w:rsidRPr="00FC7D77">
        <w:t>item 4</w:t>
      </w:r>
      <w:r w:rsidR="001C0F4D" w:rsidRPr="00FC7D77">
        <w:t>6500, column 2)</w:t>
      </w:r>
    </w:p>
    <w:p w14:paraId="2EC0266D" w14:textId="77777777" w:rsidR="001C0F4D" w:rsidRPr="00FC7D77" w:rsidRDefault="001C0F4D" w:rsidP="001C0F4D">
      <w:pPr>
        <w:pStyle w:val="Item"/>
      </w:pPr>
      <w:r w:rsidRPr="00FC7D77">
        <w:t>Omit “</w:t>
      </w:r>
      <w:r w:rsidR="00EF6D22" w:rsidRPr="00FC7D77">
        <w:t>30106 or”.</w:t>
      </w:r>
    </w:p>
    <w:p w14:paraId="1C8EDE1F" w14:textId="77777777" w:rsidR="00EF6D22" w:rsidRPr="00FC7D77" w:rsidRDefault="00677459" w:rsidP="00EF6D22">
      <w:pPr>
        <w:pStyle w:val="ItemHead"/>
      </w:pPr>
      <w:r w:rsidRPr="00FC7D77">
        <w:t>38</w:t>
      </w:r>
      <w:r w:rsidR="00EF6D22" w:rsidRPr="00FC7D77">
        <w:t xml:space="preserve">  </w:t>
      </w:r>
      <w:r w:rsidR="00FC7D77" w:rsidRPr="00FC7D77">
        <w:t>Schedule 1</w:t>
      </w:r>
      <w:r w:rsidR="00EF6D22" w:rsidRPr="00FC7D77">
        <w:t xml:space="preserve"> (</w:t>
      </w:r>
      <w:r w:rsidR="00611826" w:rsidRPr="00FC7D77">
        <w:t>item 4</w:t>
      </w:r>
      <w:r w:rsidR="00EF6D22" w:rsidRPr="00FC7D77">
        <w:t>6501, column 2)</w:t>
      </w:r>
    </w:p>
    <w:p w14:paraId="2FEBF96B" w14:textId="77777777" w:rsidR="00EF6D22" w:rsidRPr="00FC7D77" w:rsidRDefault="00EF6D22" w:rsidP="00EF6D22">
      <w:pPr>
        <w:pStyle w:val="Item"/>
      </w:pPr>
      <w:r w:rsidRPr="00FC7D77">
        <w:t>Omit “30106,”.</w:t>
      </w:r>
    </w:p>
    <w:p w14:paraId="0ACC5385" w14:textId="77777777" w:rsidR="00EF6D22" w:rsidRPr="00FC7D77" w:rsidRDefault="00677459" w:rsidP="00EF6D22">
      <w:pPr>
        <w:pStyle w:val="ItemHead"/>
      </w:pPr>
      <w:r w:rsidRPr="00FC7D77">
        <w:t>39</w:t>
      </w:r>
      <w:r w:rsidR="00EF6D22" w:rsidRPr="00FC7D77">
        <w:t xml:space="preserve">  </w:t>
      </w:r>
      <w:r w:rsidR="00FC7D77" w:rsidRPr="00FC7D77">
        <w:t>Schedule 1</w:t>
      </w:r>
      <w:r w:rsidR="00EF6D22" w:rsidRPr="00FC7D77">
        <w:t xml:space="preserve"> (</w:t>
      </w:r>
      <w:r w:rsidR="00611826" w:rsidRPr="00FC7D77">
        <w:t>item 4</w:t>
      </w:r>
      <w:r w:rsidR="00EF6D22" w:rsidRPr="00FC7D77">
        <w:t>6503, column 2)</w:t>
      </w:r>
    </w:p>
    <w:p w14:paraId="5BACBA08" w14:textId="77777777" w:rsidR="00EF6D22" w:rsidRPr="00FC7D77" w:rsidRDefault="00EF6D22" w:rsidP="00EF6D22">
      <w:pPr>
        <w:pStyle w:val="Item"/>
      </w:pPr>
      <w:r w:rsidRPr="00FC7D77">
        <w:t>Omit “30106 or”.</w:t>
      </w:r>
    </w:p>
    <w:p w14:paraId="0C699EE6" w14:textId="77777777" w:rsidR="001C0F4D" w:rsidRPr="00FC7D77" w:rsidRDefault="00677459" w:rsidP="001C0F4D">
      <w:pPr>
        <w:pStyle w:val="ItemHead"/>
      </w:pPr>
      <w:r w:rsidRPr="00FC7D77">
        <w:t>40</w:t>
      </w:r>
      <w:r w:rsidR="001C0F4D" w:rsidRPr="00FC7D77">
        <w:t xml:space="preserve">  </w:t>
      </w:r>
      <w:r w:rsidR="00FC7D77" w:rsidRPr="00FC7D77">
        <w:t>Schedule 1</w:t>
      </w:r>
      <w:r w:rsidR="001C0F4D" w:rsidRPr="00FC7D77">
        <w:t xml:space="preserve"> (</w:t>
      </w:r>
      <w:r w:rsidR="00611826" w:rsidRPr="00FC7D77">
        <w:t>item 4</w:t>
      </w:r>
      <w:r w:rsidR="001C0F4D" w:rsidRPr="00FC7D77">
        <w:t>6534, column 2)</w:t>
      </w:r>
    </w:p>
    <w:p w14:paraId="4B0196CD" w14:textId="77777777" w:rsidR="001C0F4D" w:rsidRPr="00FC7D77" w:rsidRDefault="001C0F4D" w:rsidP="001C0F4D">
      <w:pPr>
        <w:pStyle w:val="Item"/>
      </w:pPr>
      <w:r w:rsidRPr="00FC7D77">
        <w:t>Omit “(Anaes.)”, substitute “(Anaes.) (Assist.)”.</w:t>
      </w:r>
    </w:p>
    <w:p w14:paraId="1703079F" w14:textId="77777777" w:rsidR="00EF6D22" w:rsidRPr="00FC7D77" w:rsidRDefault="00677459" w:rsidP="00EF6D22">
      <w:pPr>
        <w:pStyle w:val="ItemHead"/>
      </w:pPr>
      <w:r w:rsidRPr="00FC7D77">
        <w:t>41</w:t>
      </w:r>
      <w:r w:rsidR="00EF6D22" w:rsidRPr="00FC7D77">
        <w:t xml:space="preserve">  </w:t>
      </w:r>
      <w:r w:rsidR="00FC7D77" w:rsidRPr="00FC7D77">
        <w:t>Schedule 1</w:t>
      </w:r>
      <w:r w:rsidR="00EF6D22" w:rsidRPr="00FC7D77">
        <w:t xml:space="preserve"> (</w:t>
      </w:r>
      <w:r w:rsidR="00611826" w:rsidRPr="00FC7D77">
        <w:t>item 4</w:t>
      </w:r>
      <w:r w:rsidR="00EF6D22" w:rsidRPr="00FC7D77">
        <w:t>7450, column 2)</w:t>
      </w:r>
    </w:p>
    <w:p w14:paraId="6A482DBC" w14:textId="77777777" w:rsidR="006F610A" w:rsidRPr="00FC7D77" w:rsidRDefault="00EF6D22" w:rsidP="00EF6D22">
      <w:pPr>
        <w:pStyle w:val="Item"/>
      </w:pPr>
      <w:r w:rsidRPr="00FC7D77">
        <w:t>After “externa</w:t>
      </w:r>
      <w:r w:rsidR="009003AC" w:rsidRPr="00FC7D77">
        <w:t>l</w:t>
      </w:r>
      <w:r w:rsidRPr="00FC7D77">
        <w:t>”, insert “fixation”.</w:t>
      </w:r>
    </w:p>
    <w:p w14:paraId="6E0F705E" w14:textId="77777777" w:rsidR="00A41AF3" w:rsidRPr="00FC7D77" w:rsidRDefault="00677459" w:rsidP="00A41AF3">
      <w:pPr>
        <w:pStyle w:val="ItemHead"/>
      </w:pPr>
      <w:r w:rsidRPr="00FC7D77">
        <w:t>42</w:t>
      </w:r>
      <w:r w:rsidR="008E765F" w:rsidRPr="00FC7D77">
        <w:t xml:space="preserve">  </w:t>
      </w:r>
      <w:r w:rsidR="00FC7D77" w:rsidRPr="00FC7D77">
        <w:t>Schedule 1</w:t>
      </w:r>
      <w:r w:rsidR="008E765F" w:rsidRPr="00FC7D77">
        <w:t xml:space="preserve"> (</w:t>
      </w:r>
      <w:r w:rsidR="00611826" w:rsidRPr="00FC7D77">
        <w:t>item 4</w:t>
      </w:r>
      <w:r w:rsidR="008E765F" w:rsidRPr="00FC7D77">
        <w:t>8958, column 2)</w:t>
      </w:r>
    </w:p>
    <w:p w14:paraId="6156B5A4" w14:textId="77777777" w:rsidR="008E765F" w:rsidRPr="00FC7D77" w:rsidRDefault="008E765F" w:rsidP="008E765F">
      <w:pPr>
        <w:pStyle w:val="Item"/>
      </w:pPr>
      <w:r w:rsidRPr="00FC7D77">
        <w:t>Omit “attachment”, substitute “reattachment”.</w:t>
      </w:r>
    </w:p>
    <w:p w14:paraId="56833935" w14:textId="77777777" w:rsidR="008E765F" w:rsidRPr="00FC7D77" w:rsidRDefault="00677459" w:rsidP="008E765F">
      <w:pPr>
        <w:pStyle w:val="ItemHead"/>
      </w:pPr>
      <w:r w:rsidRPr="00FC7D77">
        <w:t>43</w:t>
      </w:r>
      <w:r w:rsidR="008E765F" w:rsidRPr="00FC7D77">
        <w:t xml:space="preserve">  </w:t>
      </w:r>
      <w:r w:rsidR="00FC7D77" w:rsidRPr="00FC7D77">
        <w:t>Schedule 1</w:t>
      </w:r>
      <w:r w:rsidR="008E765F" w:rsidRPr="00FC7D77">
        <w:t xml:space="preserve"> (</w:t>
      </w:r>
      <w:r w:rsidR="00611826" w:rsidRPr="00FC7D77">
        <w:t>item 4</w:t>
      </w:r>
      <w:r w:rsidR="006E1B75" w:rsidRPr="00FC7D77">
        <w:t>9776</w:t>
      </w:r>
      <w:r w:rsidR="008E765F" w:rsidRPr="00FC7D77">
        <w:t>, column 2)</w:t>
      </w:r>
    </w:p>
    <w:p w14:paraId="03367DED" w14:textId="77777777" w:rsidR="008E765F" w:rsidRPr="00FC7D77" w:rsidRDefault="008E765F" w:rsidP="008E765F">
      <w:pPr>
        <w:pStyle w:val="Item"/>
      </w:pPr>
      <w:r w:rsidRPr="00FC7D77">
        <w:t xml:space="preserve">Omit “applies”, substitute “applies—may only be claimed once </w:t>
      </w:r>
      <w:r w:rsidR="006E1B75" w:rsidRPr="00FC7D77">
        <w:t>per joint”</w:t>
      </w:r>
      <w:r w:rsidR="009003AC" w:rsidRPr="00FC7D77">
        <w:t>.</w:t>
      </w:r>
    </w:p>
    <w:p w14:paraId="5C898E24" w14:textId="77777777" w:rsidR="008E765F" w:rsidRPr="00FC7D77" w:rsidRDefault="00677459" w:rsidP="006E1B75">
      <w:pPr>
        <w:pStyle w:val="ItemHead"/>
      </w:pPr>
      <w:r w:rsidRPr="00FC7D77">
        <w:t>44</w:t>
      </w:r>
      <w:r w:rsidR="006E1B75" w:rsidRPr="00FC7D77">
        <w:t xml:space="preserve">  </w:t>
      </w:r>
      <w:r w:rsidR="00FC7D77" w:rsidRPr="00FC7D77">
        <w:t>Schedule 1</w:t>
      </w:r>
      <w:r w:rsidR="006E1B75" w:rsidRPr="00FC7D77">
        <w:t xml:space="preserve"> (</w:t>
      </w:r>
      <w:r w:rsidR="00611826" w:rsidRPr="00FC7D77">
        <w:t>items 4</w:t>
      </w:r>
      <w:r w:rsidR="006E1B75" w:rsidRPr="00FC7D77">
        <w:t>9833 to 49838, column 2)</w:t>
      </w:r>
    </w:p>
    <w:p w14:paraId="241ED8E5" w14:textId="77777777" w:rsidR="006E1B75" w:rsidRPr="00FC7D77" w:rsidRDefault="006E1B75" w:rsidP="006E1B75">
      <w:pPr>
        <w:pStyle w:val="Item"/>
      </w:pPr>
      <w:r w:rsidRPr="00FC7D77">
        <w:t>Omit “hallus”, substitute “hallux”.</w:t>
      </w:r>
    </w:p>
    <w:p w14:paraId="4E737D31" w14:textId="77777777" w:rsidR="006E1B75" w:rsidRPr="00FC7D77" w:rsidRDefault="00677459" w:rsidP="006E1B75">
      <w:pPr>
        <w:pStyle w:val="ItemHead"/>
      </w:pPr>
      <w:r w:rsidRPr="00FC7D77">
        <w:t>45</w:t>
      </w:r>
      <w:r w:rsidR="006E1B75" w:rsidRPr="00FC7D77">
        <w:t xml:space="preserve">  </w:t>
      </w:r>
      <w:r w:rsidR="00FC7D77" w:rsidRPr="00FC7D77">
        <w:t>Schedule 1</w:t>
      </w:r>
      <w:r w:rsidR="006E1B75" w:rsidRPr="00FC7D77">
        <w:t xml:space="preserve"> (</w:t>
      </w:r>
      <w:r w:rsidR="00611826" w:rsidRPr="00FC7D77">
        <w:t>item 5</w:t>
      </w:r>
      <w:r w:rsidR="006E1B75" w:rsidRPr="00FC7D77">
        <w:t>0224, column 2)</w:t>
      </w:r>
    </w:p>
    <w:p w14:paraId="3F969CE3" w14:textId="77777777" w:rsidR="00FF21FB" w:rsidRPr="00FC7D77" w:rsidRDefault="00AA1F96" w:rsidP="00FF21FB">
      <w:pPr>
        <w:pStyle w:val="Item"/>
      </w:pPr>
      <w:r w:rsidRPr="00FC7D77">
        <w:t>Omit</w:t>
      </w:r>
      <w:r w:rsidR="00FF21FB" w:rsidRPr="00FC7D77">
        <w:t xml:space="preserve"> “</w:t>
      </w:r>
      <w:r w:rsidRPr="00FC7D77">
        <w:t xml:space="preserve">or </w:t>
      </w:r>
      <w:r w:rsidR="00FF21FB" w:rsidRPr="00FC7D77">
        <w:t>bone”, insert “</w:t>
      </w:r>
      <w:r w:rsidRPr="00FC7D77">
        <w:t xml:space="preserve">or </w:t>
      </w:r>
      <w:r w:rsidR="00FF21FB" w:rsidRPr="00FC7D77">
        <w:t>aggressive</w:t>
      </w:r>
      <w:r w:rsidRPr="00FC7D77">
        <w:t xml:space="preserve"> bone</w:t>
      </w:r>
      <w:r w:rsidR="00FF21FB" w:rsidRPr="00FC7D77">
        <w:t>”.</w:t>
      </w:r>
    </w:p>
    <w:p w14:paraId="100D9360" w14:textId="77777777" w:rsidR="00DD6AFF" w:rsidRPr="00FC7D77" w:rsidRDefault="00DD6AFF" w:rsidP="00DD6AFF">
      <w:pPr>
        <w:pStyle w:val="ActHead6"/>
        <w:pageBreakBefore/>
      </w:pPr>
      <w:bookmarkStart w:id="44" w:name="_Toc80210079"/>
      <w:r w:rsidRPr="00DF053B">
        <w:rPr>
          <w:rStyle w:val="CharAmSchNo"/>
        </w:rPr>
        <w:t>Schedule 2</w:t>
      </w:r>
      <w:r w:rsidRPr="00FC7D77">
        <w:t>—</w:t>
      </w:r>
      <w:r w:rsidRPr="00DF053B">
        <w:rPr>
          <w:rStyle w:val="CharAmSchText"/>
        </w:rPr>
        <w:t>Diagnostic imaging services</w:t>
      </w:r>
      <w:bookmarkEnd w:id="44"/>
    </w:p>
    <w:p w14:paraId="73DB745B" w14:textId="77777777" w:rsidR="00DD6AFF" w:rsidRPr="00FC7D77" w:rsidRDefault="00EC0BD4" w:rsidP="00DD6AFF">
      <w:pPr>
        <w:pStyle w:val="ActHead7"/>
      </w:pPr>
      <w:bookmarkStart w:id="45" w:name="_Toc80210080"/>
      <w:r w:rsidRPr="00DF053B">
        <w:rPr>
          <w:rStyle w:val="CharAmPartNo"/>
        </w:rPr>
        <w:t>Part 1</w:t>
      </w:r>
      <w:r w:rsidR="00DD6AFF" w:rsidRPr="00FC7D77">
        <w:t>—</w:t>
      </w:r>
      <w:r w:rsidR="00DD6AFF" w:rsidRPr="00DF053B">
        <w:rPr>
          <w:rStyle w:val="CharAmPartText"/>
        </w:rPr>
        <w:t>Ultrasound</w:t>
      </w:r>
      <w:bookmarkEnd w:id="45"/>
    </w:p>
    <w:p w14:paraId="450BC6E3" w14:textId="77777777" w:rsidR="00DD6AFF" w:rsidRPr="00FC7D77" w:rsidRDefault="00DD6AFF" w:rsidP="00DD6AFF">
      <w:pPr>
        <w:pStyle w:val="ActHead9"/>
      </w:pPr>
      <w:bookmarkStart w:id="46" w:name="_Toc80210081"/>
      <w:r w:rsidRPr="00FC7D77">
        <w:t>Health Insurance (Diagnostic Imaging Services Table) Regulations (No. 2) 2020</w:t>
      </w:r>
      <w:bookmarkEnd w:id="46"/>
    </w:p>
    <w:p w14:paraId="6FD9C7CE" w14:textId="77777777" w:rsidR="00DD6AFF" w:rsidRPr="00FC7D77" w:rsidRDefault="00DD6AFF" w:rsidP="00DD6AFF">
      <w:pPr>
        <w:pStyle w:val="ItemHead"/>
      </w:pPr>
      <w:r w:rsidRPr="00FC7D77">
        <w:t xml:space="preserve">1  </w:t>
      </w:r>
      <w:r w:rsidR="00FC7D77" w:rsidRPr="00FC7D77">
        <w:t>Schedule 1</w:t>
      </w:r>
      <w:r w:rsidRPr="00FC7D77">
        <w:t xml:space="preserve"> (items 55065 and 55068, column 2)</w:t>
      </w:r>
    </w:p>
    <w:p w14:paraId="10D325C5" w14:textId="77777777" w:rsidR="00DD6AFF" w:rsidRPr="00FC7D77" w:rsidRDefault="00DD6AFF" w:rsidP="00DD6AFF">
      <w:pPr>
        <w:pStyle w:val="Item"/>
      </w:pPr>
      <w:r w:rsidRPr="00FC7D77">
        <w:t>After “an item”, insert “(other than item 55736 or 55739)”.</w:t>
      </w:r>
    </w:p>
    <w:p w14:paraId="0F5CBAD4" w14:textId="77777777" w:rsidR="00DD6AFF" w:rsidRPr="00FC7D77" w:rsidRDefault="00EC0BD4" w:rsidP="00FC7D77">
      <w:pPr>
        <w:pStyle w:val="ActHead7"/>
        <w:pageBreakBefore/>
      </w:pPr>
      <w:bookmarkStart w:id="47" w:name="_Toc80210082"/>
      <w:r w:rsidRPr="00DF053B">
        <w:rPr>
          <w:rStyle w:val="CharAmPartNo"/>
        </w:rPr>
        <w:t>Part 2</w:t>
      </w:r>
      <w:r w:rsidR="00DD6AFF" w:rsidRPr="00FC7D77">
        <w:t>—</w:t>
      </w:r>
      <w:r w:rsidR="00DD6AFF" w:rsidRPr="00DF053B">
        <w:rPr>
          <w:rStyle w:val="CharAmPartText"/>
        </w:rPr>
        <w:t>Computed tomography (examination)</w:t>
      </w:r>
      <w:bookmarkEnd w:id="47"/>
    </w:p>
    <w:p w14:paraId="73781CB2" w14:textId="77777777" w:rsidR="00DD6AFF" w:rsidRPr="00FC7D77" w:rsidRDefault="00DD6AFF" w:rsidP="00DD6AFF">
      <w:pPr>
        <w:pStyle w:val="ActHead9"/>
      </w:pPr>
      <w:bookmarkStart w:id="48" w:name="_Toc80210083"/>
      <w:r w:rsidRPr="00FC7D77">
        <w:t>Health Insurance (Diagnostic Imaging Services Table) Regulations (No. 2) 2020</w:t>
      </w:r>
      <w:bookmarkEnd w:id="48"/>
    </w:p>
    <w:p w14:paraId="61F1D604" w14:textId="77777777" w:rsidR="00DD6AFF" w:rsidRPr="00FC7D77" w:rsidRDefault="00DD6AFF" w:rsidP="00DD6AFF">
      <w:pPr>
        <w:pStyle w:val="ItemHead"/>
      </w:pPr>
      <w:r w:rsidRPr="00FC7D77">
        <w:t xml:space="preserve">2  </w:t>
      </w:r>
      <w:r w:rsidR="00FC7D77" w:rsidRPr="00FC7D77">
        <w:t>Schedule 1</w:t>
      </w:r>
      <w:r w:rsidRPr="00FC7D77">
        <w:t xml:space="preserve"> (item 56553, column 2, paragraphs (b) and (c))</w:t>
      </w:r>
    </w:p>
    <w:p w14:paraId="15AC5350" w14:textId="77777777" w:rsidR="00DD6AFF" w:rsidRPr="00FC7D77" w:rsidRDefault="00DD6AFF" w:rsidP="00DD6AFF">
      <w:pPr>
        <w:pStyle w:val="Item"/>
      </w:pPr>
      <w:r w:rsidRPr="00FC7D77">
        <w:t>Repeal the paragraphs, substitute:</w:t>
      </w:r>
    </w:p>
    <w:p w14:paraId="0F04E135" w14:textId="77777777" w:rsidR="00DD6AFF" w:rsidRPr="00FC7D77" w:rsidRDefault="00DD6AFF" w:rsidP="00DD6AFF">
      <w:pPr>
        <w:pStyle w:val="Tablea"/>
      </w:pPr>
      <w:r w:rsidRPr="00FC7D77">
        <w:t>(b) the service is not a service to which item 56301, 56307, 56401, 56407, 56409, 56412, 56501, 56507, 56801, 56807 or 57001 applies (R) (Anaes.)</w:t>
      </w:r>
    </w:p>
    <w:p w14:paraId="49406A1F" w14:textId="77777777" w:rsidR="00DD6AFF" w:rsidRPr="00FC7D77" w:rsidRDefault="00DD6AFF" w:rsidP="00DD6AFF">
      <w:pPr>
        <w:pStyle w:val="ItemHead"/>
      </w:pPr>
      <w:r w:rsidRPr="00FC7D77">
        <w:t xml:space="preserve">3  </w:t>
      </w:r>
      <w:r w:rsidR="00FC7D77" w:rsidRPr="00FC7D77">
        <w:t>Schedule 1</w:t>
      </w:r>
      <w:r w:rsidRPr="00FC7D77">
        <w:t xml:space="preserve"> (item 57351)</w:t>
      </w:r>
    </w:p>
    <w:p w14:paraId="4734061F" w14:textId="77777777" w:rsidR="00DD6AFF" w:rsidRPr="00FC7D77" w:rsidRDefault="00DD6AFF" w:rsidP="00DD6AFF">
      <w:pPr>
        <w:pStyle w:val="Item"/>
      </w:pPr>
      <w:r w:rsidRPr="00FC7D77">
        <w:t>Repeal the item.</w:t>
      </w:r>
    </w:p>
    <w:p w14:paraId="31DBAB74" w14:textId="77777777" w:rsidR="00DD6AFF" w:rsidRPr="00FC7D77" w:rsidRDefault="00DD6AFF" w:rsidP="00DD6AFF">
      <w:pPr>
        <w:pStyle w:val="ItemHead"/>
      </w:pPr>
      <w:r w:rsidRPr="00FC7D77">
        <w:t xml:space="preserve">4  At the end of Subdivision A of </w:t>
      </w:r>
      <w:r w:rsidR="00EC0BD4" w:rsidRPr="00FC7D77">
        <w:t>Division 2</w:t>
      </w:r>
      <w:r w:rsidRPr="00FC7D77">
        <w:t xml:space="preserve">.2 of </w:t>
      </w:r>
      <w:r w:rsidR="00EC0BD4" w:rsidRPr="00FC7D77">
        <w:t>Part 2</w:t>
      </w:r>
      <w:r w:rsidRPr="00FC7D77">
        <w:t xml:space="preserve"> of </w:t>
      </w:r>
      <w:r w:rsidR="00FC7D77" w:rsidRPr="00FC7D77">
        <w:t>Schedule 1</w:t>
      </w:r>
    </w:p>
    <w:p w14:paraId="534D52F6" w14:textId="77777777" w:rsidR="00DD6AFF" w:rsidRPr="00FC7D77" w:rsidRDefault="00DD6AFF" w:rsidP="00DD6AFF">
      <w:pPr>
        <w:pStyle w:val="Item"/>
      </w:pPr>
      <w:r w:rsidRPr="00FC7D77">
        <w:t>Add:</w:t>
      </w:r>
    </w:p>
    <w:p w14:paraId="58748EB1" w14:textId="77777777" w:rsidR="00DD6AFF" w:rsidRPr="00FC7D77" w:rsidRDefault="00DD6AFF" w:rsidP="00DD6AFF">
      <w:pPr>
        <w:pStyle w:val="ActHead5"/>
      </w:pPr>
      <w:bookmarkStart w:id="49" w:name="_Toc80210084"/>
      <w:r w:rsidRPr="00DF053B">
        <w:rPr>
          <w:rStyle w:val="CharSectno"/>
        </w:rPr>
        <w:t>2.2.5A</w:t>
      </w:r>
      <w:r w:rsidRPr="00FC7D77">
        <w:t xml:space="preserve">  Restriction on item 57360—patients</w:t>
      </w:r>
      <w:bookmarkEnd w:id="49"/>
    </w:p>
    <w:p w14:paraId="0A9308A7" w14:textId="77777777" w:rsidR="00DD6AFF" w:rsidRPr="00FC7D77" w:rsidRDefault="00DD6AFF" w:rsidP="00DD6AFF">
      <w:pPr>
        <w:pStyle w:val="subsection"/>
      </w:pPr>
      <w:r w:rsidRPr="00FC7D77">
        <w:tab/>
      </w:r>
      <w:r w:rsidRPr="00FC7D77">
        <w:tab/>
        <w:t>Item 57360 does not apply to a service provided to a patient if:</w:t>
      </w:r>
    </w:p>
    <w:p w14:paraId="45BF94CE" w14:textId="77777777" w:rsidR="00DD6AFF" w:rsidRPr="00FC7D77" w:rsidRDefault="00DD6AFF" w:rsidP="00DD6AFF">
      <w:pPr>
        <w:pStyle w:val="paragraph"/>
      </w:pPr>
      <w:r w:rsidRPr="00FC7D77">
        <w:tab/>
        <w:t>(a)</w:t>
      </w:r>
      <w:r w:rsidRPr="00FC7D77">
        <w:tab/>
        <w:t>in the previous 5 years, a service to which item 57360 or 57364 applies has been provided to the patient; and</w:t>
      </w:r>
    </w:p>
    <w:p w14:paraId="61BC8E22" w14:textId="77777777" w:rsidR="00DD6AFF" w:rsidRPr="00FC7D77" w:rsidRDefault="00DD6AFF" w:rsidP="00DD6AFF">
      <w:pPr>
        <w:pStyle w:val="paragraph"/>
      </w:pPr>
      <w:r w:rsidRPr="00FC7D77">
        <w:tab/>
        <w:t>(b)</w:t>
      </w:r>
      <w:r w:rsidRPr="00FC7D77">
        <w:tab/>
        <w:t>no obstructive coronary artery disease was detected as part of that service;</w:t>
      </w:r>
    </w:p>
    <w:p w14:paraId="19A58C64" w14:textId="77777777" w:rsidR="00DD6AFF" w:rsidRPr="00FC7D77" w:rsidRDefault="00DD6AFF" w:rsidP="00DD6AFF">
      <w:pPr>
        <w:pStyle w:val="subsection2"/>
      </w:pPr>
      <w:r w:rsidRPr="00FC7D77">
        <w:t>unless the patient is:</w:t>
      </w:r>
    </w:p>
    <w:p w14:paraId="7F078A3A" w14:textId="77777777" w:rsidR="00DD6AFF" w:rsidRPr="00FC7D77" w:rsidRDefault="00DD6AFF" w:rsidP="00DD6AFF">
      <w:pPr>
        <w:pStyle w:val="paragraph"/>
      </w:pPr>
      <w:r w:rsidRPr="00FC7D77">
        <w:tab/>
        <w:t>(c)</w:t>
      </w:r>
      <w:r w:rsidRPr="00FC7D77">
        <w:tab/>
        <w:t>eligible, under clause 5.10.17A of the general medical services table, for a service to which item 38244 or 38247 applies; or</w:t>
      </w:r>
    </w:p>
    <w:p w14:paraId="5F4ED239" w14:textId="77777777" w:rsidR="00DD6AFF" w:rsidRPr="00FC7D77" w:rsidRDefault="00DD6AFF" w:rsidP="00DD6AFF">
      <w:pPr>
        <w:pStyle w:val="paragraph"/>
      </w:pPr>
      <w:r w:rsidRPr="00FC7D77">
        <w:tab/>
        <w:t>(d)</w:t>
      </w:r>
      <w:r w:rsidRPr="00FC7D77">
        <w:tab/>
        <w:t>eligible, under clause 5.10.17B of the general medical services table, for a service to which item 38248 or 38249 applies.</w:t>
      </w:r>
    </w:p>
    <w:p w14:paraId="6DE3B7FC" w14:textId="77777777" w:rsidR="00DD6AFF" w:rsidRPr="00FC7D77" w:rsidRDefault="00DD6AFF" w:rsidP="00DD6AFF">
      <w:pPr>
        <w:pStyle w:val="ItemHead"/>
      </w:pPr>
      <w:r w:rsidRPr="00FC7D77">
        <w:t xml:space="preserve">5  </w:t>
      </w:r>
      <w:r w:rsidR="00FC7D77" w:rsidRPr="00FC7D77">
        <w:t>Schedule 1</w:t>
      </w:r>
      <w:r w:rsidRPr="00FC7D77">
        <w:t xml:space="preserve"> (cell at item 57360, column 2)</w:t>
      </w:r>
    </w:p>
    <w:p w14:paraId="5416323C" w14:textId="77777777" w:rsidR="00DD6AFF" w:rsidRPr="00FC7D77" w:rsidRDefault="00DD6AFF" w:rsidP="00DD6AFF">
      <w:pPr>
        <w:pStyle w:val="Item"/>
      </w:pPr>
      <w:r w:rsidRPr="00FC7D77">
        <w:t>Repeal the cell, substitute:</w:t>
      </w:r>
    </w:p>
    <w:p w14:paraId="72921304" w14:textId="77777777" w:rsidR="00DD6AFF" w:rsidRPr="00FC7D77" w:rsidRDefault="00DD6AFF" w:rsidP="00DD6AFF">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DD6AFF" w:rsidRPr="00FC7D77" w14:paraId="4AD02F59" w14:textId="77777777" w:rsidTr="00E1057B">
        <w:tc>
          <w:tcPr>
            <w:tcW w:w="5000" w:type="pct"/>
            <w:tcMar>
              <w:top w:w="0" w:type="dxa"/>
              <w:left w:w="107" w:type="dxa"/>
              <w:bottom w:w="0" w:type="dxa"/>
              <w:right w:w="107" w:type="dxa"/>
            </w:tcMar>
            <w:hideMark/>
          </w:tcPr>
          <w:p w14:paraId="68F07DE2" w14:textId="77777777" w:rsidR="00DD6AFF" w:rsidRPr="00FC7D77" w:rsidRDefault="00DD6AFF" w:rsidP="00E1057B">
            <w:pPr>
              <w:pStyle w:val="Tabletext"/>
              <w:rPr>
                <w:snapToGrid w:val="0"/>
              </w:rPr>
            </w:pPr>
            <w:r w:rsidRPr="00FC7D77">
              <w:rPr>
                <w:snapToGrid w:val="0"/>
              </w:rPr>
              <w:t>Computed tomography of the coronary arteries performed on a minimum of a 64 slice (or equivalent) scanner if:</w:t>
            </w:r>
          </w:p>
          <w:p w14:paraId="6D1A23A3" w14:textId="77777777" w:rsidR="00DD6AFF" w:rsidRPr="00FC7D77" w:rsidRDefault="00DD6AFF" w:rsidP="00E1057B">
            <w:pPr>
              <w:pStyle w:val="Tablea"/>
            </w:pPr>
            <w:r w:rsidRPr="00FC7D77">
              <w:t>(a) the request is made by a specialist or consultant physician; and</w:t>
            </w:r>
          </w:p>
          <w:p w14:paraId="1ED60A92" w14:textId="77777777" w:rsidR="00DD6AFF" w:rsidRPr="00FC7D77" w:rsidRDefault="00DD6AFF" w:rsidP="00E1057B">
            <w:pPr>
              <w:pStyle w:val="Tablea"/>
            </w:pPr>
            <w:r w:rsidRPr="00FC7D77">
              <w:t>(b) the patient has stable or acute symptoms consistent with coronary ischaemia; and</w:t>
            </w:r>
          </w:p>
          <w:p w14:paraId="14603B50" w14:textId="77777777" w:rsidR="00DD6AFF" w:rsidRPr="00FC7D77" w:rsidRDefault="00DD6AFF" w:rsidP="00E1057B">
            <w:pPr>
              <w:pStyle w:val="Tablea"/>
              <w:rPr>
                <w:snapToGrid w:val="0"/>
              </w:rPr>
            </w:pPr>
            <w:r w:rsidRPr="00FC7D77">
              <w:t xml:space="preserve">(c) the patient is at low to intermediate risk of an acute coronary event, including having no significant cardiac biomarker elevation and no electrocardiogram changes indicating acute ischaemia </w:t>
            </w:r>
            <w:r w:rsidRPr="00FC7D77">
              <w:rPr>
                <w:snapToGrid w:val="0"/>
              </w:rPr>
              <w:t>(R) (Anaes.)</w:t>
            </w:r>
          </w:p>
        </w:tc>
      </w:tr>
    </w:tbl>
    <w:p w14:paraId="2FB54785" w14:textId="77777777" w:rsidR="00DD6AFF" w:rsidRPr="00FC7D77" w:rsidRDefault="00EC0BD4" w:rsidP="00FC7D77">
      <w:pPr>
        <w:pStyle w:val="ActHead7"/>
        <w:pageBreakBefore/>
      </w:pPr>
      <w:bookmarkStart w:id="50" w:name="_Toc80210085"/>
      <w:r w:rsidRPr="00DF053B">
        <w:rPr>
          <w:rStyle w:val="CharAmPartNo"/>
        </w:rPr>
        <w:t>Part 3</w:t>
      </w:r>
      <w:r w:rsidR="00DD6AFF" w:rsidRPr="00FC7D77">
        <w:t>—</w:t>
      </w:r>
      <w:r w:rsidR="00DD6AFF" w:rsidRPr="00DF053B">
        <w:rPr>
          <w:rStyle w:val="CharAmPartText"/>
        </w:rPr>
        <w:t>Nuclear medicine imaging</w:t>
      </w:r>
      <w:bookmarkEnd w:id="50"/>
    </w:p>
    <w:p w14:paraId="58857927" w14:textId="77777777" w:rsidR="00DD6AFF" w:rsidRPr="00FC7D77" w:rsidRDefault="00DD6AFF" w:rsidP="00DD6AFF">
      <w:pPr>
        <w:pStyle w:val="ActHead9"/>
      </w:pPr>
      <w:bookmarkStart w:id="51" w:name="_Toc80210086"/>
      <w:r w:rsidRPr="00FC7D77">
        <w:t>Health Insurance (Diagnostic Imaging Services Table) Regulations (No. 2) 2020</w:t>
      </w:r>
      <w:bookmarkEnd w:id="51"/>
    </w:p>
    <w:p w14:paraId="1385C415" w14:textId="77777777" w:rsidR="00DD6AFF" w:rsidRPr="00FC7D77" w:rsidRDefault="00DD6AFF" w:rsidP="00DD6AFF">
      <w:pPr>
        <w:pStyle w:val="ItemHead"/>
      </w:pPr>
      <w:r w:rsidRPr="00FC7D77">
        <w:t xml:space="preserve">6  </w:t>
      </w:r>
      <w:r w:rsidR="00FC7D77" w:rsidRPr="00FC7D77">
        <w:t>Schedule 1</w:t>
      </w:r>
      <w:r w:rsidRPr="00FC7D77">
        <w:t xml:space="preserve"> (after </w:t>
      </w:r>
      <w:r w:rsidR="00EC0BD4" w:rsidRPr="00FC7D77">
        <w:t>item 6</w:t>
      </w:r>
      <w:r w:rsidRPr="00FC7D77">
        <w:t>1559)</w:t>
      </w:r>
    </w:p>
    <w:p w14:paraId="0DC01739" w14:textId="77777777" w:rsidR="00DD6AFF" w:rsidRPr="00FC7D77" w:rsidRDefault="00DD6AFF" w:rsidP="00DD6AFF">
      <w:pPr>
        <w:pStyle w:val="Item"/>
      </w:pPr>
      <w:r w:rsidRPr="00FC7D77">
        <w:t>Insert:</w:t>
      </w:r>
    </w:p>
    <w:p w14:paraId="1D47A506" w14:textId="77777777" w:rsidR="00DD6AFF" w:rsidRPr="00FC7D77" w:rsidRDefault="00DD6AFF" w:rsidP="00DD6AFF">
      <w:pPr>
        <w:pStyle w:val="Tabletext"/>
      </w:pPr>
    </w:p>
    <w:tbl>
      <w:tblPr>
        <w:tblW w:w="5008" w:type="pct"/>
        <w:tblCellMar>
          <w:left w:w="31" w:type="dxa"/>
          <w:right w:w="31" w:type="dxa"/>
        </w:tblCellMar>
        <w:tblLook w:val="04A0" w:firstRow="1" w:lastRow="0" w:firstColumn="1" w:lastColumn="0" w:noHBand="0" w:noVBand="1"/>
      </w:tblPr>
      <w:tblGrid>
        <w:gridCol w:w="1029"/>
        <w:gridCol w:w="6242"/>
        <w:gridCol w:w="1117"/>
      </w:tblGrid>
      <w:tr w:rsidR="00DD6AFF" w:rsidRPr="00FC7D77" w14:paraId="1EC1C18E" w14:textId="77777777" w:rsidTr="00E1057B">
        <w:tc>
          <w:tcPr>
            <w:tcW w:w="613" w:type="pct"/>
            <w:shd w:val="clear" w:color="auto" w:fill="auto"/>
            <w:hideMark/>
          </w:tcPr>
          <w:p w14:paraId="60929D50" w14:textId="77777777" w:rsidR="00DD6AFF" w:rsidRPr="00FC7D77" w:rsidRDefault="00DD6AFF" w:rsidP="00E1057B">
            <w:pPr>
              <w:pStyle w:val="Tabletext"/>
            </w:pPr>
            <w:r w:rsidRPr="00FC7D77">
              <w:t>61560</w:t>
            </w:r>
          </w:p>
        </w:tc>
        <w:tc>
          <w:tcPr>
            <w:tcW w:w="3721" w:type="pct"/>
            <w:shd w:val="clear" w:color="auto" w:fill="auto"/>
            <w:hideMark/>
          </w:tcPr>
          <w:p w14:paraId="73A9E080" w14:textId="77777777" w:rsidR="00DD6AFF" w:rsidRPr="00FC7D77" w:rsidRDefault="00DD6AFF" w:rsidP="00E1057B">
            <w:pPr>
              <w:pStyle w:val="Tabletext"/>
            </w:pPr>
            <w:r w:rsidRPr="00FC7D77">
              <w:t>FDG PET study of the brain, performed for the diagnosis of Alzheimer’s disease, if:</w:t>
            </w:r>
          </w:p>
          <w:p w14:paraId="5716718E" w14:textId="77777777" w:rsidR="00DD6AFF" w:rsidRPr="00FC7D77" w:rsidRDefault="00DD6AFF" w:rsidP="00E1057B">
            <w:pPr>
              <w:pStyle w:val="Tablea"/>
            </w:pPr>
            <w:r w:rsidRPr="00FC7D77">
              <w:t>(a) clinical evaluation of the patient by a specialist, or in consultation with a specialist, is equivocal; and</w:t>
            </w:r>
          </w:p>
          <w:p w14:paraId="130F3386" w14:textId="77777777" w:rsidR="00DD6AFF" w:rsidRPr="00FC7D77" w:rsidRDefault="00DD6AFF" w:rsidP="00E1057B">
            <w:pPr>
              <w:pStyle w:val="Tablea"/>
            </w:pPr>
            <w:r w:rsidRPr="00FC7D77">
              <w:t>(b) the service includes a quantitative comparison of the results of the study with the results of an FDG PET study of a normal brain from a reference database; and</w:t>
            </w:r>
          </w:p>
          <w:p w14:paraId="4938547A" w14:textId="77777777" w:rsidR="00DD6AFF" w:rsidRPr="00FC7D77" w:rsidRDefault="00DD6AFF" w:rsidP="00E1057B">
            <w:pPr>
              <w:pStyle w:val="Tablea"/>
            </w:pPr>
            <w:r w:rsidRPr="00FC7D77">
              <w:t>(c) a service to which this item applies has not been performed on the patient in the previous 12 months; and</w:t>
            </w:r>
          </w:p>
          <w:p w14:paraId="110D9A06" w14:textId="77777777" w:rsidR="00DD6AFF" w:rsidRPr="00FC7D77" w:rsidRDefault="00DD6AFF" w:rsidP="00E1057B">
            <w:pPr>
              <w:pStyle w:val="Tablea"/>
            </w:pPr>
            <w:r w:rsidRPr="00FC7D77">
              <w:t xml:space="preserve">(d) a service to which </w:t>
            </w:r>
            <w:r w:rsidR="00EC0BD4" w:rsidRPr="00FC7D77">
              <w:t>item 6</w:t>
            </w:r>
            <w:r w:rsidRPr="00FC7D77">
              <w:t>1402 applies has not been performed on the patient in the previous 12 months for the diagnosis</w:t>
            </w:r>
            <w:r w:rsidR="006B3387" w:rsidRPr="00FC7D77">
              <w:t xml:space="preserve"> or management</w:t>
            </w:r>
            <w:r w:rsidRPr="00FC7D77">
              <w:t xml:space="preserve"> of Alzheimer’s disease</w:t>
            </w:r>
          </w:p>
          <w:p w14:paraId="51DA9984" w14:textId="77777777" w:rsidR="00DD6AFF" w:rsidRPr="00FC7D77" w:rsidRDefault="00DD6AFF" w:rsidP="00E1057B">
            <w:pPr>
              <w:pStyle w:val="Tabletext"/>
            </w:pPr>
            <w:r w:rsidRPr="00FC7D77">
              <w:t>Applicable not more than 3 times per lifetime</w:t>
            </w:r>
          </w:p>
        </w:tc>
        <w:tc>
          <w:tcPr>
            <w:tcW w:w="666" w:type="pct"/>
            <w:shd w:val="clear" w:color="auto" w:fill="auto"/>
            <w:hideMark/>
          </w:tcPr>
          <w:p w14:paraId="4A4045C7" w14:textId="77777777" w:rsidR="00DD6AFF" w:rsidRPr="00FC7D77" w:rsidRDefault="00DD6AFF" w:rsidP="00E1057B">
            <w:pPr>
              <w:pStyle w:val="Tabletext"/>
              <w:jc w:val="right"/>
            </w:pPr>
            <w:r w:rsidRPr="00FC7D77">
              <w:t>605.05</w:t>
            </w:r>
          </w:p>
        </w:tc>
      </w:tr>
    </w:tbl>
    <w:p w14:paraId="0A2B2B66" w14:textId="77777777" w:rsidR="00DD6AFF" w:rsidRPr="00FC7D77" w:rsidRDefault="00DD6AFF" w:rsidP="00FC7D77">
      <w:pPr>
        <w:pStyle w:val="ActHead7"/>
        <w:pageBreakBefore/>
      </w:pPr>
      <w:bookmarkStart w:id="52" w:name="_Toc80210087"/>
      <w:r w:rsidRPr="00DF053B">
        <w:rPr>
          <w:rStyle w:val="CharAmPartNo"/>
        </w:rPr>
        <w:t>Part 4</w:t>
      </w:r>
      <w:r w:rsidRPr="00FC7D77">
        <w:t>—</w:t>
      </w:r>
      <w:r w:rsidRPr="00DF053B">
        <w:rPr>
          <w:rStyle w:val="CharAmPartText"/>
        </w:rPr>
        <w:t>Magnetic resonance imaging</w:t>
      </w:r>
      <w:bookmarkEnd w:id="52"/>
    </w:p>
    <w:p w14:paraId="352C8E1F" w14:textId="77777777" w:rsidR="00DD6AFF" w:rsidRPr="00FC7D77" w:rsidRDefault="00DD6AFF" w:rsidP="00DD6AFF">
      <w:pPr>
        <w:pStyle w:val="ActHead9"/>
      </w:pPr>
      <w:bookmarkStart w:id="53" w:name="_Toc80210088"/>
      <w:r w:rsidRPr="00FC7D77">
        <w:t>Health Insurance (Diagnostic Imaging Services Table) Regulations (No. 2) 2020</w:t>
      </w:r>
      <w:bookmarkEnd w:id="53"/>
    </w:p>
    <w:p w14:paraId="0954F93B" w14:textId="77777777" w:rsidR="00DD6AFF" w:rsidRPr="00FC7D77" w:rsidRDefault="00DD6AFF" w:rsidP="00DD6AFF">
      <w:pPr>
        <w:pStyle w:val="ItemHead"/>
      </w:pPr>
      <w:r w:rsidRPr="00FC7D77">
        <w:t xml:space="preserve">7  Clause 2.5.8 of </w:t>
      </w:r>
      <w:r w:rsidR="00FC7D77" w:rsidRPr="00FC7D77">
        <w:t>Schedule 1</w:t>
      </w:r>
    </w:p>
    <w:p w14:paraId="1BEA083B" w14:textId="77777777" w:rsidR="00DD6AFF" w:rsidRPr="00FC7D77" w:rsidRDefault="00DD6AFF" w:rsidP="00DD6AFF">
      <w:pPr>
        <w:pStyle w:val="Item"/>
      </w:pPr>
      <w:r w:rsidRPr="00FC7D77">
        <w:t>Repeal the clause, substitute:</w:t>
      </w:r>
    </w:p>
    <w:p w14:paraId="7C4A70F5" w14:textId="77777777" w:rsidR="00DD6AFF" w:rsidRPr="00FC7D77" w:rsidRDefault="00DD6AFF" w:rsidP="00DD6AFF">
      <w:pPr>
        <w:pStyle w:val="ActHead5"/>
      </w:pPr>
      <w:bookmarkStart w:id="54" w:name="_Toc80210089"/>
      <w:r w:rsidRPr="00DF053B">
        <w:rPr>
          <w:rStyle w:val="CharSectno"/>
        </w:rPr>
        <w:t>2.5.8</w:t>
      </w:r>
      <w:r w:rsidRPr="00FC7D77">
        <w:t xml:space="preserve">  Restriction on items—multiple services in certain subgroups on a day</w:t>
      </w:r>
      <w:bookmarkEnd w:id="54"/>
    </w:p>
    <w:p w14:paraId="4EDC69AE" w14:textId="77777777" w:rsidR="00DD6AFF" w:rsidRPr="00FC7D77" w:rsidRDefault="00DD6AFF" w:rsidP="00DD6AFF">
      <w:pPr>
        <w:pStyle w:val="subsection"/>
      </w:pPr>
      <w:r w:rsidRPr="00FC7D77">
        <w:tab/>
      </w:r>
      <w:r w:rsidRPr="00FC7D77">
        <w:tab/>
        <w:t>If an MRI service described in an item in Subgroup 1, 2, 4, 5 or 14 of Group I5, and an MRA service described in an item in Subgroup 3 or 15 of Group I5, are provided to the same patient on the same day, the item in Subgroup 3 or 15 of Group I5 does not apply to the MRA service.</w:t>
      </w:r>
    </w:p>
    <w:p w14:paraId="78CF09A8" w14:textId="77777777" w:rsidR="00DD6AFF" w:rsidRPr="00FC7D77" w:rsidRDefault="00DD6AFF" w:rsidP="00DD6AFF">
      <w:pPr>
        <w:pStyle w:val="ActHead5"/>
      </w:pPr>
      <w:bookmarkStart w:id="55" w:name="_Toc80210090"/>
      <w:r w:rsidRPr="00DF053B">
        <w:rPr>
          <w:rStyle w:val="CharSectno"/>
        </w:rPr>
        <w:t>2.5.8A</w:t>
      </w:r>
      <w:r w:rsidRPr="00FC7D77">
        <w:t xml:space="preserve">  Restriction on items—multiple services in certain subgroups in an attendance</w:t>
      </w:r>
      <w:bookmarkEnd w:id="55"/>
    </w:p>
    <w:p w14:paraId="39B25CE1" w14:textId="77777777" w:rsidR="00DD6AFF" w:rsidRPr="00FC7D77" w:rsidRDefault="00DD6AFF" w:rsidP="00DD6AFF">
      <w:pPr>
        <w:pStyle w:val="SubsectionHead"/>
      </w:pPr>
      <w:r w:rsidRPr="00FC7D77">
        <w:t>Multiple services in subgroups 1 to 5</w:t>
      </w:r>
    </w:p>
    <w:p w14:paraId="0AA1FE7B" w14:textId="77777777" w:rsidR="00DD6AFF" w:rsidRPr="00FC7D77" w:rsidRDefault="00DD6AFF" w:rsidP="00DD6AFF">
      <w:pPr>
        <w:pStyle w:val="subsection"/>
      </w:pPr>
      <w:r w:rsidRPr="00FC7D77">
        <w:tab/>
        <w:t>(1)</w:t>
      </w:r>
      <w:r w:rsidRPr="00FC7D77">
        <w:tab/>
        <w:t>If more than one service described in an item in Subgroup 1, 2, 3, 4 or 5 of Group I5 is provided to a patient in a single attendance, only the following items apply to the services:</w:t>
      </w:r>
    </w:p>
    <w:p w14:paraId="03AC66E4" w14:textId="77777777" w:rsidR="00DD6AFF" w:rsidRPr="00FC7D77" w:rsidRDefault="00DD6AFF" w:rsidP="00DD6AFF">
      <w:pPr>
        <w:pStyle w:val="paragraph"/>
      </w:pPr>
      <w:r w:rsidRPr="00FC7D77">
        <w:tab/>
        <w:t>(a)</w:t>
      </w:r>
      <w:r w:rsidRPr="00FC7D77">
        <w:tab/>
        <w:t>the item that describes</w:t>
      </w:r>
      <w:r w:rsidRPr="00FC7D77">
        <w:rPr>
          <w:i/>
        </w:rPr>
        <w:t xml:space="preserve"> </w:t>
      </w:r>
      <w:r w:rsidRPr="00FC7D77">
        <w:t>the service with the highest fee;</w:t>
      </w:r>
    </w:p>
    <w:p w14:paraId="07F3E0C5" w14:textId="77777777" w:rsidR="00DD6AFF" w:rsidRPr="00FC7D77" w:rsidRDefault="00DD6AFF" w:rsidP="00DD6AFF">
      <w:pPr>
        <w:pStyle w:val="paragraph"/>
      </w:pPr>
      <w:r w:rsidRPr="00FC7D77">
        <w:tab/>
        <w:t>(b)</w:t>
      </w:r>
      <w:r w:rsidRPr="00FC7D77">
        <w:tab/>
        <w:t xml:space="preserve">each item that describes a service to which </w:t>
      </w:r>
      <w:r w:rsidR="00EC0BD4" w:rsidRPr="00FC7D77">
        <w:t>subclause (</w:t>
      </w:r>
      <w:r w:rsidRPr="00FC7D77">
        <w:t>4) applies (if any).</w:t>
      </w:r>
    </w:p>
    <w:p w14:paraId="320291ED" w14:textId="77777777" w:rsidR="00DD6AFF" w:rsidRPr="00FC7D77" w:rsidRDefault="00DD6AFF" w:rsidP="00DD6AFF">
      <w:pPr>
        <w:pStyle w:val="SubsectionHead"/>
      </w:pPr>
      <w:r w:rsidRPr="00FC7D77">
        <w:t>Multiple services in subgroups 6 to 10</w:t>
      </w:r>
    </w:p>
    <w:p w14:paraId="27A4F8F5" w14:textId="77777777" w:rsidR="00DD6AFF" w:rsidRPr="00FC7D77" w:rsidRDefault="00DD6AFF" w:rsidP="00DD6AFF">
      <w:pPr>
        <w:pStyle w:val="subsection"/>
      </w:pPr>
      <w:r w:rsidRPr="00FC7D77">
        <w:tab/>
        <w:t>(2)</w:t>
      </w:r>
      <w:r w:rsidRPr="00FC7D77">
        <w:tab/>
        <w:t>If more than one service described in an item in Subgroup 6, 7, 8, 9 or 10 of Group I5 is provided to a patient in a single attendance, only the following items apply to the services:</w:t>
      </w:r>
    </w:p>
    <w:p w14:paraId="7EEF89E5" w14:textId="77777777" w:rsidR="00DD6AFF" w:rsidRPr="00FC7D77" w:rsidRDefault="00DD6AFF" w:rsidP="00DD6AFF">
      <w:pPr>
        <w:pStyle w:val="paragraph"/>
      </w:pPr>
      <w:r w:rsidRPr="00FC7D77">
        <w:tab/>
        <w:t>(a)</w:t>
      </w:r>
      <w:r w:rsidRPr="00FC7D77">
        <w:tab/>
        <w:t>the item that describes</w:t>
      </w:r>
      <w:r w:rsidRPr="00FC7D77">
        <w:rPr>
          <w:i/>
        </w:rPr>
        <w:t xml:space="preserve"> </w:t>
      </w:r>
      <w:r w:rsidRPr="00FC7D77">
        <w:t>the service with the highest fee;</w:t>
      </w:r>
    </w:p>
    <w:p w14:paraId="468A0D8D" w14:textId="77777777" w:rsidR="00DD6AFF" w:rsidRPr="00FC7D77" w:rsidRDefault="00DD6AFF" w:rsidP="00DD6AFF">
      <w:pPr>
        <w:pStyle w:val="paragraph"/>
      </w:pPr>
      <w:r w:rsidRPr="00FC7D77">
        <w:tab/>
        <w:t>(b)</w:t>
      </w:r>
      <w:r w:rsidRPr="00FC7D77">
        <w:tab/>
        <w:t xml:space="preserve">each item that describes a service to which </w:t>
      </w:r>
      <w:r w:rsidR="00EC0BD4" w:rsidRPr="00FC7D77">
        <w:t>subclause (</w:t>
      </w:r>
      <w:r w:rsidRPr="00FC7D77">
        <w:t>4) applies (if any).</w:t>
      </w:r>
    </w:p>
    <w:p w14:paraId="3936C1B3" w14:textId="77777777" w:rsidR="00DD6AFF" w:rsidRPr="00FC7D77" w:rsidRDefault="00DD6AFF" w:rsidP="00DD6AFF">
      <w:pPr>
        <w:pStyle w:val="SubsectionHead"/>
      </w:pPr>
      <w:r w:rsidRPr="00FC7D77">
        <w:t>Multiple services with same highest fee</w:t>
      </w:r>
    </w:p>
    <w:p w14:paraId="04B1C3F3" w14:textId="77777777" w:rsidR="00DD6AFF" w:rsidRPr="00FC7D77" w:rsidRDefault="00DD6AFF" w:rsidP="00DD6AFF">
      <w:pPr>
        <w:pStyle w:val="subsection"/>
      </w:pPr>
      <w:r w:rsidRPr="00FC7D77">
        <w:tab/>
        <w:t>(3)</w:t>
      </w:r>
      <w:r w:rsidRPr="00FC7D77">
        <w:tab/>
        <w:t>For the purposes of paragraphs (1)(a) and (2)(a), if 2 or more applicable fees are equally the highest, only one of those fees is taken to be the highest fee.</w:t>
      </w:r>
    </w:p>
    <w:p w14:paraId="32B7058A" w14:textId="77777777" w:rsidR="00DD6AFF" w:rsidRPr="00FC7D77" w:rsidRDefault="00DD6AFF" w:rsidP="00DD6AFF">
      <w:pPr>
        <w:pStyle w:val="SubsectionHead"/>
      </w:pPr>
      <w:r w:rsidRPr="00FC7D77">
        <w:t>Services with documented clinical need</w:t>
      </w:r>
    </w:p>
    <w:p w14:paraId="325C44D1" w14:textId="77777777" w:rsidR="00DD6AFF" w:rsidRPr="00FC7D77" w:rsidRDefault="00DD6AFF" w:rsidP="00DD6AFF">
      <w:pPr>
        <w:pStyle w:val="subsection"/>
        <w:rPr>
          <w:rFonts w:cstheme="minorHAnsi"/>
          <w:szCs w:val="24"/>
        </w:rPr>
      </w:pPr>
      <w:r w:rsidRPr="00FC7D77">
        <w:tab/>
        <w:t>(4)</w:t>
      </w:r>
      <w:r w:rsidRPr="00FC7D77">
        <w:tab/>
        <w:t xml:space="preserve">For the purposes of paragraphs (1)(b) and (2)(b), this subclause applies to a service provided to a person in an attendance if </w:t>
      </w:r>
      <w:r w:rsidRPr="00FC7D77">
        <w:rPr>
          <w:rFonts w:cstheme="minorHAnsi"/>
          <w:szCs w:val="24"/>
        </w:rPr>
        <w:t>the clinical need for the service is:</w:t>
      </w:r>
    </w:p>
    <w:p w14:paraId="18C8DCEC" w14:textId="77777777" w:rsidR="00DD6AFF" w:rsidRPr="00FC7D77" w:rsidRDefault="00DD6AFF" w:rsidP="00DD6AFF">
      <w:pPr>
        <w:pStyle w:val="paragraph"/>
      </w:pPr>
      <w:r w:rsidRPr="00FC7D77">
        <w:tab/>
        <w:t>(a)</w:t>
      </w:r>
      <w:r w:rsidRPr="00FC7D77">
        <w:tab/>
        <w:t>stated in the request for the service; and</w:t>
      </w:r>
    </w:p>
    <w:p w14:paraId="6CCFF8C9" w14:textId="77777777" w:rsidR="00DD6AFF" w:rsidRPr="00FC7D77" w:rsidRDefault="00DD6AFF" w:rsidP="00DD6AFF">
      <w:pPr>
        <w:pStyle w:val="paragraph"/>
      </w:pPr>
      <w:r w:rsidRPr="00FC7D77">
        <w:tab/>
        <w:t>(b)</w:t>
      </w:r>
      <w:r w:rsidRPr="00FC7D77">
        <w:tab/>
        <w:t>appropriately documented in the record of the service.</w:t>
      </w:r>
    </w:p>
    <w:p w14:paraId="018839EC" w14:textId="77777777" w:rsidR="00DD6AFF" w:rsidRPr="00FC7D77" w:rsidRDefault="00DD6AFF" w:rsidP="00DD6AFF">
      <w:pPr>
        <w:pStyle w:val="ActHead5"/>
      </w:pPr>
      <w:bookmarkStart w:id="56" w:name="_Toc80210091"/>
      <w:r w:rsidRPr="00DF053B">
        <w:rPr>
          <w:rStyle w:val="CharSectno"/>
        </w:rPr>
        <w:t>2.5.8B</w:t>
      </w:r>
      <w:r w:rsidRPr="00FC7D77">
        <w:t xml:space="preserve">  Reduction in fees—multiple services on same day—Subgroups 12 and 13</w:t>
      </w:r>
      <w:bookmarkEnd w:id="56"/>
    </w:p>
    <w:p w14:paraId="6222D2CC" w14:textId="77777777" w:rsidR="00DD6AFF" w:rsidRPr="00FC7D77" w:rsidRDefault="00DD6AFF" w:rsidP="00DD6AFF">
      <w:pPr>
        <w:pStyle w:val="subsection"/>
      </w:pPr>
      <w:r w:rsidRPr="00FC7D77">
        <w:tab/>
        <w:t>(1)</w:t>
      </w:r>
      <w:r w:rsidRPr="00FC7D77">
        <w:tab/>
        <w:t>If a medical practitioner provides 2 or more MRI services described in Subgroup 12 or 13 of Group I5 for the same person on the same day, the fees specified for the items that apply to the services, other than the item with the highest fee, are reduced by 50%.</w:t>
      </w:r>
    </w:p>
    <w:p w14:paraId="6CFDC190" w14:textId="77777777" w:rsidR="00DD6AFF" w:rsidRPr="00FC7D77" w:rsidRDefault="00DD6AFF" w:rsidP="00DD6AFF">
      <w:pPr>
        <w:pStyle w:val="subsection"/>
      </w:pPr>
      <w:r w:rsidRPr="00FC7D77">
        <w:tab/>
        <w:t>(2)</w:t>
      </w:r>
      <w:r w:rsidRPr="00FC7D77">
        <w:tab/>
        <w:t xml:space="preserve">For the purposes of </w:t>
      </w:r>
      <w:r w:rsidR="00EC0BD4" w:rsidRPr="00FC7D77">
        <w:t>subclause (</w:t>
      </w:r>
      <w:r w:rsidRPr="00FC7D77">
        <w:t>1):</w:t>
      </w:r>
    </w:p>
    <w:p w14:paraId="5DF7945E" w14:textId="77777777" w:rsidR="00DD6AFF" w:rsidRPr="00FC7D77" w:rsidRDefault="00DD6AFF" w:rsidP="00DD6AFF">
      <w:pPr>
        <w:pStyle w:val="paragraph"/>
      </w:pPr>
      <w:r w:rsidRPr="00FC7D77">
        <w:tab/>
        <w:t>(a)</w:t>
      </w:r>
      <w:r w:rsidRPr="00FC7D77">
        <w:tab/>
        <w:t>if 2 or more applicable fees are equally the highest, only one of those fees is taken to be the highest fee; and</w:t>
      </w:r>
    </w:p>
    <w:p w14:paraId="7E03B914" w14:textId="77777777" w:rsidR="00DD6AFF" w:rsidRPr="00FC7D77" w:rsidRDefault="00DD6AFF" w:rsidP="00DD6AFF">
      <w:pPr>
        <w:pStyle w:val="paragraph"/>
      </w:pPr>
      <w:r w:rsidRPr="00FC7D77">
        <w:tab/>
        <w:t>(b)</w:t>
      </w:r>
      <w:r w:rsidRPr="00FC7D77">
        <w:tab/>
        <w:t xml:space="preserve">if a reduced fee calculated under </w:t>
      </w:r>
      <w:r w:rsidR="00EC0BD4" w:rsidRPr="00FC7D77">
        <w:t>subclause (</w:t>
      </w:r>
      <w:r w:rsidRPr="00FC7D77">
        <w:t>1) is not a multiple of 5 cents, the reduced fee is taken to be the nearest amount that is a multiple of 5 cents.</w:t>
      </w:r>
    </w:p>
    <w:p w14:paraId="6FE039C9" w14:textId="77777777" w:rsidR="00DD6AFF" w:rsidRPr="00FC7D77" w:rsidRDefault="00087FF3" w:rsidP="00DD6AFF">
      <w:pPr>
        <w:pStyle w:val="ItemHead"/>
      </w:pPr>
      <w:r w:rsidRPr="00FC7D77">
        <w:t>8</w:t>
      </w:r>
      <w:r w:rsidR="00DD6AFF" w:rsidRPr="00FC7D77">
        <w:t xml:space="preserve">  Clause 2.5.9 of </w:t>
      </w:r>
      <w:r w:rsidR="00FC7D77" w:rsidRPr="00FC7D77">
        <w:t>Schedule 1</w:t>
      </w:r>
      <w:r w:rsidR="00DD6AFF" w:rsidRPr="00FC7D77">
        <w:t xml:space="preserve"> (after table item 15)</w:t>
      </w:r>
    </w:p>
    <w:p w14:paraId="0815C83D" w14:textId="77777777" w:rsidR="00DD6AFF" w:rsidRPr="00FC7D77" w:rsidRDefault="00DD6AFF" w:rsidP="00DD6AFF">
      <w:pPr>
        <w:pStyle w:val="Item"/>
      </w:pPr>
      <w:r w:rsidRPr="00FC7D77">
        <w:t>Insert:</w:t>
      </w:r>
    </w:p>
    <w:p w14:paraId="46AF7525" w14:textId="77777777" w:rsidR="00DD6AFF" w:rsidRPr="00FC7D77" w:rsidRDefault="00DD6AFF" w:rsidP="00DD6AFF">
      <w:pPr>
        <w:pStyle w:val="Tabletext"/>
      </w:pPr>
    </w:p>
    <w:tbl>
      <w:tblPr>
        <w:tblW w:w="5000" w:type="pct"/>
        <w:tblLook w:val="04A0" w:firstRow="1" w:lastRow="0" w:firstColumn="1" w:lastColumn="0" w:noHBand="0" w:noVBand="1"/>
      </w:tblPr>
      <w:tblGrid>
        <w:gridCol w:w="1002"/>
        <w:gridCol w:w="3679"/>
        <w:gridCol w:w="1924"/>
        <w:gridCol w:w="1924"/>
      </w:tblGrid>
      <w:tr w:rsidR="00DD6AFF" w:rsidRPr="00FC7D77" w14:paraId="3B6E5302" w14:textId="77777777" w:rsidTr="00E1057B">
        <w:tc>
          <w:tcPr>
            <w:tcW w:w="587" w:type="pct"/>
            <w:shd w:val="clear" w:color="auto" w:fill="auto"/>
            <w:hideMark/>
          </w:tcPr>
          <w:p w14:paraId="542DF3FE" w14:textId="77777777" w:rsidR="00DD6AFF" w:rsidRPr="00FC7D77" w:rsidRDefault="00DD6AFF" w:rsidP="00E1057B">
            <w:pPr>
              <w:pStyle w:val="Tabletext"/>
            </w:pPr>
            <w:r w:rsidRPr="00FC7D77">
              <w:t>15A</w:t>
            </w:r>
          </w:p>
        </w:tc>
        <w:tc>
          <w:tcPr>
            <w:tcW w:w="2157" w:type="pct"/>
            <w:shd w:val="clear" w:color="auto" w:fill="auto"/>
            <w:hideMark/>
          </w:tcPr>
          <w:p w14:paraId="01F6322A" w14:textId="77777777" w:rsidR="00DD6AFF" w:rsidRPr="00FC7D77" w:rsidRDefault="00DD6AFF" w:rsidP="00E1057B">
            <w:pPr>
              <w:pStyle w:val="Tabletext"/>
            </w:pPr>
            <w:r w:rsidRPr="00FC7D77">
              <w:t>63541</w:t>
            </w:r>
          </w:p>
        </w:tc>
        <w:tc>
          <w:tcPr>
            <w:tcW w:w="1128" w:type="pct"/>
            <w:shd w:val="clear" w:color="auto" w:fill="auto"/>
          </w:tcPr>
          <w:p w14:paraId="5CEF3565" w14:textId="77777777" w:rsidR="00DD6AFF" w:rsidRPr="00FC7D77" w:rsidRDefault="00DD6AFF" w:rsidP="00E1057B">
            <w:pPr>
              <w:pStyle w:val="Tabletext"/>
            </w:pPr>
            <w:r w:rsidRPr="00FC7D77">
              <w:t>12 months</w:t>
            </w:r>
          </w:p>
        </w:tc>
        <w:tc>
          <w:tcPr>
            <w:tcW w:w="1128" w:type="pct"/>
            <w:shd w:val="clear" w:color="auto" w:fill="auto"/>
          </w:tcPr>
          <w:p w14:paraId="5FE0501D" w14:textId="77777777" w:rsidR="00DD6AFF" w:rsidRPr="00FC7D77" w:rsidRDefault="00DD6AFF" w:rsidP="00E1057B">
            <w:pPr>
              <w:pStyle w:val="Tabletext"/>
            </w:pPr>
            <w:r w:rsidRPr="00FC7D77">
              <w:t>1</w:t>
            </w:r>
          </w:p>
        </w:tc>
      </w:tr>
    </w:tbl>
    <w:p w14:paraId="127351D7" w14:textId="77777777" w:rsidR="00DD6AFF" w:rsidRPr="00FC7D77" w:rsidRDefault="00087FF3" w:rsidP="00DD6AFF">
      <w:pPr>
        <w:pStyle w:val="ItemHead"/>
      </w:pPr>
      <w:r w:rsidRPr="00FC7D77">
        <w:t>9</w:t>
      </w:r>
      <w:r w:rsidR="00DD6AFF" w:rsidRPr="00FC7D77">
        <w:t xml:space="preserve">  At the end of Subdivision A of </w:t>
      </w:r>
      <w:r w:rsidR="00EC0BD4" w:rsidRPr="00FC7D77">
        <w:t>Division 2</w:t>
      </w:r>
      <w:r w:rsidR="00DD6AFF" w:rsidRPr="00FC7D77">
        <w:t xml:space="preserve">.5 of </w:t>
      </w:r>
      <w:r w:rsidR="00EC0BD4" w:rsidRPr="00FC7D77">
        <w:t>Part 2</w:t>
      </w:r>
      <w:r w:rsidR="00DD6AFF" w:rsidRPr="00FC7D77">
        <w:t xml:space="preserve"> of </w:t>
      </w:r>
      <w:r w:rsidR="00FC7D77" w:rsidRPr="00FC7D77">
        <w:t>Schedule 1</w:t>
      </w:r>
    </w:p>
    <w:p w14:paraId="6D175DF9" w14:textId="77777777" w:rsidR="00DD6AFF" w:rsidRPr="00FC7D77" w:rsidRDefault="00DD6AFF" w:rsidP="00DD6AFF">
      <w:pPr>
        <w:pStyle w:val="Item"/>
      </w:pPr>
      <w:r w:rsidRPr="00FC7D77">
        <w:t>Add:</w:t>
      </w:r>
    </w:p>
    <w:p w14:paraId="347D147E" w14:textId="77777777" w:rsidR="00DD6AFF" w:rsidRPr="00FC7D77" w:rsidRDefault="00DD6AFF" w:rsidP="00DD6AFF">
      <w:pPr>
        <w:pStyle w:val="ActHead5"/>
      </w:pPr>
      <w:bookmarkStart w:id="57" w:name="_Toc80210092"/>
      <w:r w:rsidRPr="00DF053B">
        <w:rPr>
          <w:rStyle w:val="CharSectno"/>
        </w:rPr>
        <w:t>2.5.9A</w:t>
      </w:r>
      <w:r w:rsidRPr="00FC7D77">
        <w:t xml:space="preserve">  Circumstances for suspecting prostate cancer for </w:t>
      </w:r>
      <w:r w:rsidR="00EC0BD4" w:rsidRPr="00FC7D77">
        <w:t>item 6</w:t>
      </w:r>
      <w:r w:rsidRPr="00FC7D77">
        <w:t>3541</w:t>
      </w:r>
      <w:bookmarkEnd w:id="57"/>
    </w:p>
    <w:p w14:paraId="3D87E324" w14:textId="77777777" w:rsidR="00DD6AFF" w:rsidRPr="00FC7D77" w:rsidRDefault="00DD6AFF" w:rsidP="00DD6AFF">
      <w:pPr>
        <w:pStyle w:val="subsection"/>
      </w:pPr>
      <w:r w:rsidRPr="00FC7D77">
        <w:tab/>
        <w:t>(1)</w:t>
      </w:r>
      <w:r w:rsidRPr="00FC7D77">
        <w:tab/>
        <w:t xml:space="preserve">For the purposes of </w:t>
      </w:r>
      <w:r w:rsidR="00EC0BD4" w:rsidRPr="00FC7D77">
        <w:t>subparagraph (</w:t>
      </w:r>
      <w:r w:rsidRPr="00FC7D77">
        <w:t xml:space="preserve">a)(ii) of </w:t>
      </w:r>
      <w:r w:rsidR="00EC0BD4" w:rsidRPr="00FC7D77">
        <w:t>item 6</w:t>
      </w:r>
      <w:r w:rsidRPr="00FC7D77">
        <w:t>3541, the circumstances for suspecting a patient of developing prostate cancer are that:</w:t>
      </w:r>
    </w:p>
    <w:p w14:paraId="2121ACDA" w14:textId="77777777" w:rsidR="00DD6AFF" w:rsidRPr="00FC7D77" w:rsidRDefault="00DD6AFF" w:rsidP="00DD6AFF">
      <w:pPr>
        <w:pStyle w:val="paragraph"/>
      </w:pPr>
      <w:r w:rsidRPr="00FC7D77">
        <w:tab/>
        <w:t>(a)</w:t>
      </w:r>
      <w:r w:rsidRPr="00FC7D77">
        <w:tab/>
        <w:t>2 PSA quantitation tests have been performed for the patient, with an interval between the tests of at least 1 month but not more than 3 months; and</w:t>
      </w:r>
    </w:p>
    <w:p w14:paraId="23F0F9B2" w14:textId="77777777" w:rsidR="00DD6AFF" w:rsidRPr="00FC7D77" w:rsidRDefault="00DD6AFF" w:rsidP="00DD6AFF">
      <w:pPr>
        <w:pStyle w:val="paragraph"/>
      </w:pPr>
      <w:r w:rsidRPr="00FC7D77">
        <w:tab/>
        <w:t>(</w:t>
      </w:r>
      <w:r w:rsidR="00F1554B" w:rsidRPr="00FC7D77">
        <w:t>b</w:t>
      </w:r>
      <w:r w:rsidRPr="00FC7D77">
        <w:t>)</w:t>
      </w:r>
      <w:r w:rsidRPr="00FC7D77">
        <w:tab/>
      </w:r>
      <w:r w:rsidR="00EC0BD4" w:rsidRPr="00FC7D77">
        <w:t>subsection (</w:t>
      </w:r>
      <w:r w:rsidR="00EB7BE9" w:rsidRPr="00FC7D77">
        <w:t>2), (3), (4), (5) or (6) applies to the patient</w:t>
      </w:r>
      <w:r w:rsidRPr="00FC7D77">
        <w:t>.</w:t>
      </w:r>
    </w:p>
    <w:p w14:paraId="6EA7D49D" w14:textId="77777777" w:rsidR="00EB7BE9" w:rsidRPr="00FC7D77" w:rsidRDefault="008C7504" w:rsidP="00EB7BE9">
      <w:pPr>
        <w:pStyle w:val="SubsectionHead"/>
      </w:pPr>
      <w:r w:rsidRPr="00FC7D77">
        <w:t>Patients at least 70 years of age</w:t>
      </w:r>
    </w:p>
    <w:p w14:paraId="379478A8" w14:textId="77777777" w:rsidR="005A3137" w:rsidRPr="00FC7D77" w:rsidRDefault="00EB7BE9" w:rsidP="00EB7BE9">
      <w:pPr>
        <w:pStyle w:val="subsection"/>
      </w:pPr>
      <w:r w:rsidRPr="00FC7D77">
        <w:tab/>
        <w:t>(2)</w:t>
      </w:r>
      <w:r w:rsidRPr="00FC7D77">
        <w:tab/>
      </w:r>
      <w:r w:rsidR="008C7504" w:rsidRPr="00FC7D77">
        <w:t>This subsection applies to a patient</w:t>
      </w:r>
      <w:r w:rsidR="005A3137" w:rsidRPr="00FC7D77">
        <w:t xml:space="preserve"> if:</w:t>
      </w:r>
    </w:p>
    <w:p w14:paraId="55E594FB" w14:textId="77777777" w:rsidR="00EB7BE9" w:rsidRPr="00FC7D77" w:rsidRDefault="005A3137" w:rsidP="005A3137">
      <w:pPr>
        <w:pStyle w:val="paragraph"/>
      </w:pPr>
      <w:r w:rsidRPr="00FC7D77">
        <w:tab/>
        <w:t>(a)</w:t>
      </w:r>
      <w:r w:rsidRPr="00FC7D77">
        <w:tab/>
        <w:t>the patient is</w:t>
      </w:r>
      <w:r w:rsidR="00F52455" w:rsidRPr="00FC7D77">
        <w:t xml:space="preserve"> at least 70 years of age</w:t>
      </w:r>
      <w:r w:rsidRPr="00FC7D77">
        <w:t>; and</w:t>
      </w:r>
    </w:p>
    <w:p w14:paraId="639133C1" w14:textId="77777777" w:rsidR="008C7504" w:rsidRPr="00FC7D77" w:rsidRDefault="008C7504" w:rsidP="008C7504">
      <w:pPr>
        <w:pStyle w:val="paragraph"/>
      </w:pPr>
      <w:r w:rsidRPr="00FC7D77">
        <w:tab/>
        <w:t>(</w:t>
      </w:r>
      <w:r w:rsidR="005A3137" w:rsidRPr="00FC7D77">
        <w:t>b</w:t>
      </w:r>
      <w:r w:rsidRPr="00FC7D77">
        <w:t>)</w:t>
      </w:r>
      <w:r w:rsidRPr="00FC7D77">
        <w:tab/>
      </w:r>
      <w:r w:rsidR="00EF20DE" w:rsidRPr="00FC7D77">
        <w:t xml:space="preserve">both PSA quantitation tests showed a </w:t>
      </w:r>
      <w:r w:rsidR="00F52455" w:rsidRPr="00FC7D77">
        <w:t xml:space="preserve">PSA concentration </w:t>
      </w:r>
      <w:r w:rsidR="00EF20DE" w:rsidRPr="00FC7D77">
        <w:t>of greater than 5.5 µg/L; and</w:t>
      </w:r>
    </w:p>
    <w:p w14:paraId="547B5365" w14:textId="77777777" w:rsidR="00EF20DE" w:rsidRPr="00FC7D77" w:rsidRDefault="00EF20DE" w:rsidP="008C7504">
      <w:pPr>
        <w:pStyle w:val="paragraph"/>
      </w:pPr>
      <w:r w:rsidRPr="00FC7D77">
        <w:tab/>
        <w:t>(</w:t>
      </w:r>
      <w:r w:rsidR="005A3137" w:rsidRPr="00FC7D77">
        <w:t>c</w:t>
      </w:r>
      <w:r w:rsidRPr="00FC7D77">
        <w:t>)</w:t>
      </w:r>
      <w:r w:rsidRPr="00FC7D77">
        <w:tab/>
        <w:t>a free/total PSA ratio test performed for the patient at least 1 month but not more than 3 months after the first PSA quantitation test showed a free/total PSA ratio of less than 25%.</w:t>
      </w:r>
    </w:p>
    <w:p w14:paraId="1A3B3331" w14:textId="77777777" w:rsidR="00C22BB9" w:rsidRPr="00FC7D77" w:rsidRDefault="00C22BB9" w:rsidP="00C22BB9">
      <w:pPr>
        <w:pStyle w:val="SubsectionHead"/>
      </w:pPr>
      <w:r w:rsidRPr="00FC7D77">
        <w:t xml:space="preserve">Patients </w:t>
      </w:r>
      <w:r w:rsidR="00161F8B" w:rsidRPr="00FC7D77">
        <w:t xml:space="preserve">under </w:t>
      </w:r>
      <w:r w:rsidRPr="00FC7D77">
        <w:t>70 years of age wi</w:t>
      </w:r>
      <w:r w:rsidR="00161F8B" w:rsidRPr="00FC7D77">
        <w:t>thout increased risk due to family history</w:t>
      </w:r>
    </w:p>
    <w:p w14:paraId="6C27AF0C" w14:textId="77777777" w:rsidR="00EF20DE" w:rsidRPr="00FC7D77" w:rsidRDefault="00C22BB9" w:rsidP="00C22BB9">
      <w:pPr>
        <w:pStyle w:val="subsection"/>
      </w:pPr>
      <w:r w:rsidRPr="00FC7D77">
        <w:tab/>
        <w:t>(3)</w:t>
      </w:r>
      <w:r w:rsidRPr="00FC7D77">
        <w:tab/>
      </w:r>
      <w:r w:rsidR="00161F8B" w:rsidRPr="00FC7D77">
        <w:t>This subsection applies to a patient if:</w:t>
      </w:r>
    </w:p>
    <w:p w14:paraId="49734DCE" w14:textId="77777777" w:rsidR="005A3137" w:rsidRPr="00FC7D77" w:rsidRDefault="005A3137" w:rsidP="005A3137">
      <w:pPr>
        <w:pStyle w:val="paragraph"/>
      </w:pPr>
      <w:r w:rsidRPr="00FC7D77">
        <w:tab/>
        <w:t>(a)</w:t>
      </w:r>
      <w:r w:rsidRPr="00FC7D77">
        <w:tab/>
        <w:t>the patient is under 70 years of age; and</w:t>
      </w:r>
    </w:p>
    <w:p w14:paraId="677CA7C8" w14:textId="77777777" w:rsidR="00161F8B" w:rsidRPr="00FC7D77" w:rsidRDefault="00161F8B" w:rsidP="00161F8B">
      <w:pPr>
        <w:pStyle w:val="paragraph"/>
      </w:pPr>
      <w:r w:rsidRPr="00FC7D77">
        <w:tab/>
        <w:t>(</w:t>
      </w:r>
      <w:r w:rsidR="005A3137" w:rsidRPr="00FC7D77">
        <w:t>b</w:t>
      </w:r>
      <w:r w:rsidRPr="00FC7D77">
        <w:t>)</w:t>
      </w:r>
      <w:r w:rsidRPr="00FC7D77">
        <w:tab/>
        <w:t>both PSA quantitation tests showed a PSA concentration of greater than 3 µg/L; and</w:t>
      </w:r>
    </w:p>
    <w:p w14:paraId="343D9C97" w14:textId="77777777" w:rsidR="00161F8B" w:rsidRPr="00FC7D77" w:rsidRDefault="00161F8B" w:rsidP="00161F8B">
      <w:pPr>
        <w:pStyle w:val="paragraph"/>
      </w:pPr>
      <w:r w:rsidRPr="00FC7D77">
        <w:tab/>
        <w:t>(</w:t>
      </w:r>
      <w:r w:rsidR="005A3137" w:rsidRPr="00FC7D77">
        <w:t>c</w:t>
      </w:r>
      <w:r w:rsidRPr="00FC7D77">
        <w:t>)</w:t>
      </w:r>
      <w:r w:rsidRPr="00FC7D77">
        <w:tab/>
        <w:t>a free/total PSA ratio test performed for the patient at least 1 month but not more than 3 months after the first PSA quantitation test showed a free/total PSA ratio of less than 25%.</w:t>
      </w:r>
    </w:p>
    <w:p w14:paraId="3AAD2D24" w14:textId="77777777" w:rsidR="00161F8B" w:rsidRPr="00FC7D77" w:rsidRDefault="00161F8B" w:rsidP="00161F8B">
      <w:pPr>
        <w:pStyle w:val="subsection"/>
      </w:pPr>
      <w:r w:rsidRPr="00FC7D77">
        <w:tab/>
        <w:t>(4)</w:t>
      </w:r>
      <w:r w:rsidRPr="00FC7D77">
        <w:tab/>
        <w:t>This subsection applies to a patient if:</w:t>
      </w:r>
    </w:p>
    <w:p w14:paraId="20A98137" w14:textId="77777777" w:rsidR="005A3137" w:rsidRPr="00FC7D77" w:rsidRDefault="005A3137" w:rsidP="005A3137">
      <w:pPr>
        <w:pStyle w:val="paragraph"/>
      </w:pPr>
      <w:r w:rsidRPr="00FC7D77">
        <w:tab/>
        <w:t>(a)</w:t>
      </w:r>
      <w:r w:rsidRPr="00FC7D77">
        <w:tab/>
        <w:t xml:space="preserve">the patient is </w:t>
      </w:r>
      <w:r w:rsidR="007958F7" w:rsidRPr="00FC7D77">
        <w:t xml:space="preserve">under </w:t>
      </w:r>
      <w:r w:rsidRPr="00FC7D77">
        <w:t>70 years of age; and</w:t>
      </w:r>
    </w:p>
    <w:p w14:paraId="21CEEB3B" w14:textId="77777777" w:rsidR="00161F8B" w:rsidRPr="00FC7D77" w:rsidRDefault="00161F8B" w:rsidP="00161F8B">
      <w:pPr>
        <w:pStyle w:val="paragraph"/>
      </w:pPr>
      <w:r w:rsidRPr="00FC7D77">
        <w:tab/>
        <w:t>(</w:t>
      </w:r>
      <w:r w:rsidR="005A3137" w:rsidRPr="00FC7D77">
        <w:t>b</w:t>
      </w:r>
      <w:r w:rsidRPr="00FC7D77">
        <w:t>)</w:t>
      </w:r>
      <w:r w:rsidRPr="00FC7D77">
        <w:tab/>
        <w:t>the first PSA quantitation test showed a PSA concentration of greater than 3 µg/L; and</w:t>
      </w:r>
    </w:p>
    <w:p w14:paraId="1A22FE84" w14:textId="77777777" w:rsidR="00161F8B" w:rsidRPr="00FC7D77" w:rsidRDefault="00161F8B" w:rsidP="00161F8B">
      <w:pPr>
        <w:pStyle w:val="paragraph"/>
      </w:pPr>
      <w:r w:rsidRPr="00FC7D77">
        <w:tab/>
        <w:t>(</w:t>
      </w:r>
      <w:r w:rsidR="005A3137" w:rsidRPr="00FC7D77">
        <w:t>c</w:t>
      </w:r>
      <w:r w:rsidRPr="00FC7D77">
        <w:t>)</w:t>
      </w:r>
      <w:r w:rsidRPr="00FC7D77">
        <w:tab/>
        <w:t>the seco</w:t>
      </w:r>
      <w:r w:rsidR="00CE04C3" w:rsidRPr="00FC7D77">
        <w:t>n</w:t>
      </w:r>
      <w:r w:rsidRPr="00FC7D77">
        <w:t>d PSA quantitation test showed a PSA concentration of greater than 5.5 µg/L.</w:t>
      </w:r>
    </w:p>
    <w:p w14:paraId="4B8ADDC0" w14:textId="77777777" w:rsidR="00161F8B" w:rsidRPr="00FC7D77" w:rsidRDefault="00161F8B" w:rsidP="00161F8B">
      <w:pPr>
        <w:pStyle w:val="SubsectionHead"/>
      </w:pPr>
      <w:r w:rsidRPr="00FC7D77">
        <w:t>Patients under 70 years of age with increased risk due to family history</w:t>
      </w:r>
    </w:p>
    <w:p w14:paraId="2969F9C0" w14:textId="77777777" w:rsidR="00161F8B" w:rsidRPr="00FC7D77" w:rsidRDefault="00161F8B" w:rsidP="00161F8B">
      <w:pPr>
        <w:pStyle w:val="subsection"/>
      </w:pPr>
      <w:r w:rsidRPr="00FC7D77">
        <w:tab/>
        <w:t>(5)</w:t>
      </w:r>
      <w:r w:rsidRPr="00FC7D77">
        <w:tab/>
        <w:t>This subsection applies to a patient if:</w:t>
      </w:r>
    </w:p>
    <w:p w14:paraId="619EFCE9" w14:textId="77777777" w:rsidR="005A3137" w:rsidRPr="00FC7D77" w:rsidRDefault="005A3137" w:rsidP="005A3137">
      <w:pPr>
        <w:pStyle w:val="paragraph"/>
      </w:pPr>
      <w:r w:rsidRPr="00FC7D77">
        <w:tab/>
        <w:t>(a)</w:t>
      </w:r>
      <w:r w:rsidRPr="00FC7D77">
        <w:tab/>
        <w:t xml:space="preserve">the patient is </w:t>
      </w:r>
      <w:r w:rsidR="007958F7" w:rsidRPr="00FC7D77">
        <w:t xml:space="preserve">under </w:t>
      </w:r>
      <w:r w:rsidRPr="00FC7D77">
        <w:t>70 years of age; and</w:t>
      </w:r>
    </w:p>
    <w:p w14:paraId="2B595F65" w14:textId="77777777" w:rsidR="00161F8B" w:rsidRPr="00FC7D77" w:rsidRDefault="00161F8B" w:rsidP="00161F8B">
      <w:pPr>
        <w:pStyle w:val="paragraph"/>
      </w:pPr>
      <w:r w:rsidRPr="00FC7D77">
        <w:tab/>
        <w:t>(</w:t>
      </w:r>
      <w:r w:rsidR="005A3137" w:rsidRPr="00FC7D77">
        <w:t>b</w:t>
      </w:r>
      <w:r w:rsidRPr="00FC7D77">
        <w:t>)</w:t>
      </w:r>
      <w:r w:rsidRPr="00FC7D77">
        <w:tab/>
        <w:t>both PSA quantitation tests showed a PSA concentration of greater than 2 µg/L; and</w:t>
      </w:r>
    </w:p>
    <w:p w14:paraId="1EAD7CFC" w14:textId="77777777" w:rsidR="00161F8B" w:rsidRPr="00FC7D77" w:rsidRDefault="00161F8B" w:rsidP="00161F8B">
      <w:pPr>
        <w:pStyle w:val="paragraph"/>
      </w:pPr>
      <w:r w:rsidRPr="00FC7D77">
        <w:tab/>
        <w:t>(</w:t>
      </w:r>
      <w:r w:rsidR="005A3137" w:rsidRPr="00FC7D77">
        <w:t>c</w:t>
      </w:r>
      <w:r w:rsidRPr="00FC7D77">
        <w:t>)</w:t>
      </w:r>
      <w:r w:rsidRPr="00FC7D77">
        <w:tab/>
        <w:t>a free/total PSA ratio test performed for the patient at least 1 month but not more than 3 months after the first PSA quantitation test showed a free/total PSA ratio of less than 25%; and</w:t>
      </w:r>
    </w:p>
    <w:p w14:paraId="00A09A7B" w14:textId="77777777" w:rsidR="00161F8B" w:rsidRPr="00FC7D77" w:rsidRDefault="00161F8B" w:rsidP="00161F8B">
      <w:pPr>
        <w:pStyle w:val="paragraph"/>
        <w:rPr>
          <w:shd w:val="clear" w:color="auto" w:fill="FFFFFF"/>
        </w:rPr>
      </w:pPr>
      <w:r w:rsidRPr="00FC7D77">
        <w:tab/>
        <w:t>(</w:t>
      </w:r>
      <w:r w:rsidR="005A3137" w:rsidRPr="00FC7D77">
        <w:t>d</w:t>
      </w:r>
      <w:r w:rsidRPr="00FC7D77">
        <w:t>)</w:t>
      </w:r>
      <w:r w:rsidRPr="00FC7D77">
        <w:tab/>
        <w:t xml:space="preserve">the patient has </w:t>
      </w:r>
      <w:r w:rsidRPr="00FC7D77">
        <w:rPr>
          <w:shd w:val="clear" w:color="auto" w:fill="FFFFFF"/>
        </w:rPr>
        <w:t>a first</w:t>
      </w:r>
      <w:r w:rsidR="00FC7D77">
        <w:rPr>
          <w:shd w:val="clear" w:color="auto" w:fill="FFFFFF"/>
        </w:rPr>
        <w:noBreakHyphen/>
      </w:r>
      <w:r w:rsidRPr="00FC7D77">
        <w:rPr>
          <w:shd w:val="clear" w:color="auto" w:fill="FFFFFF"/>
        </w:rPr>
        <w:t>degree biological relative:</w:t>
      </w:r>
    </w:p>
    <w:p w14:paraId="2C530660" w14:textId="77777777" w:rsidR="00161F8B" w:rsidRPr="00FC7D77" w:rsidRDefault="00161F8B" w:rsidP="00161F8B">
      <w:pPr>
        <w:pStyle w:val="paragraphsub"/>
      </w:pPr>
      <w:r w:rsidRPr="00FC7D77">
        <w:tab/>
        <w:t>(i)</w:t>
      </w:r>
      <w:r w:rsidRPr="00FC7D77">
        <w:tab/>
        <w:t>who has, or has had, prostate cancer; or</w:t>
      </w:r>
    </w:p>
    <w:p w14:paraId="0828525E" w14:textId="77777777" w:rsidR="00161F8B" w:rsidRPr="00FC7D77" w:rsidRDefault="00161F8B" w:rsidP="00161F8B">
      <w:pPr>
        <w:pStyle w:val="paragraphsub"/>
      </w:pPr>
      <w:r w:rsidRPr="00FC7D77">
        <w:tab/>
        <w:t>(ii)</w:t>
      </w:r>
      <w:r w:rsidRPr="00FC7D77">
        <w:tab/>
        <w:t>who is suspected of carrying a BRCA 1 or BRCA 2 mutation.</w:t>
      </w:r>
    </w:p>
    <w:p w14:paraId="0DEC95B0" w14:textId="77777777" w:rsidR="00161F8B" w:rsidRPr="00FC7D77" w:rsidRDefault="00161F8B" w:rsidP="00161F8B">
      <w:pPr>
        <w:pStyle w:val="subsection"/>
      </w:pPr>
      <w:r w:rsidRPr="00FC7D77">
        <w:tab/>
        <w:t>(6)</w:t>
      </w:r>
      <w:r w:rsidRPr="00FC7D77">
        <w:tab/>
        <w:t>This subsection applies to a patient if:</w:t>
      </w:r>
    </w:p>
    <w:p w14:paraId="48373F3D" w14:textId="77777777" w:rsidR="005A3137" w:rsidRPr="00FC7D77" w:rsidRDefault="005A3137" w:rsidP="005A3137">
      <w:pPr>
        <w:pStyle w:val="paragraph"/>
      </w:pPr>
      <w:r w:rsidRPr="00FC7D77">
        <w:tab/>
        <w:t>(a)</w:t>
      </w:r>
      <w:r w:rsidRPr="00FC7D77">
        <w:tab/>
        <w:t xml:space="preserve">the patient is </w:t>
      </w:r>
      <w:r w:rsidR="007958F7" w:rsidRPr="00FC7D77">
        <w:t xml:space="preserve">under </w:t>
      </w:r>
      <w:r w:rsidRPr="00FC7D77">
        <w:t>70 years of age; and</w:t>
      </w:r>
    </w:p>
    <w:p w14:paraId="0A81F57F" w14:textId="77777777" w:rsidR="00161F8B" w:rsidRPr="00FC7D77" w:rsidRDefault="00161F8B" w:rsidP="00161F8B">
      <w:pPr>
        <w:pStyle w:val="paragraph"/>
      </w:pPr>
      <w:r w:rsidRPr="00FC7D77">
        <w:tab/>
        <w:t>(</w:t>
      </w:r>
      <w:r w:rsidR="005A3137" w:rsidRPr="00FC7D77">
        <w:t>b</w:t>
      </w:r>
      <w:r w:rsidRPr="00FC7D77">
        <w:t>)</w:t>
      </w:r>
      <w:r w:rsidRPr="00FC7D77">
        <w:tab/>
        <w:t xml:space="preserve">the first PSA quantitation test showed a PSA concentration of greater than </w:t>
      </w:r>
      <w:r w:rsidR="00D9441F" w:rsidRPr="00FC7D77">
        <w:t>2</w:t>
      </w:r>
      <w:r w:rsidRPr="00FC7D77">
        <w:t xml:space="preserve"> µg/L; and</w:t>
      </w:r>
    </w:p>
    <w:p w14:paraId="36B3BB57" w14:textId="77777777" w:rsidR="00161F8B" w:rsidRPr="00FC7D77" w:rsidRDefault="00161F8B" w:rsidP="00161F8B">
      <w:pPr>
        <w:pStyle w:val="paragraph"/>
      </w:pPr>
      <w:r w:rsidRPr="00FC7D77">
        <w:tab/>
        <w:t>(</w:t>
      </w:r>
      <w:r w:rsidR="005A3137" w:rsidRPr="00FC7D77">
        <w:t>c</w:t>
      </w:r>
      <w:r w:rsidRPr="00FC7D77">
        <w:t>)</w:t>
      </w:r>
      <w:r w:rsidRPr="00FC7D77">
        <w:tab/>
        <w:t>the seco</w:t>
      </w:r>
      <w:r w:rsidR="00CE04C3" w:rsidRPr="00FC7D77">
        <w:t>n</w:t>
      </w:r>
      <w:r w:rsidRPr="00FC7D77">
        <w:t>d PSA quantitation test showed a PSA concentration of greater than 5.5 µg/L</w:t>
      </w:r>
      <w:r w:rsidR="00D9441F" w:rsidRPr="00FC7D77">
        <w:t>; and</w:t>
      </w:r>
    </w:p>
    <w:p w14:paraId="2826C6E8" w14:textId="77777777" w:rsidR="00D9441F" w:rsidRPr="00FC7D77" w:rsidRDefault="00D9441F" w:rsidP="00D9441F">
      <w:pPr>
        <w:pStyle w:val="paragraph"/>
        <w:rPr>
          <w:shd w:val="clear" w:color="auto" w:fill="FFFFFF"/>
        </w:rPr>
      </w:pPr>
      <w:r w:rsidRPr="00FC7D77">
        <w:tab/>
        <w:t>(</w:t>
      </w:r>
      <w:r w:rsidR="005A3137" w:rsidRPr="00FC7D77">
        <w:t>d</w:t>
      </w:r>
      <w:r w:rsidRPr="00FC7D77">
        <w:t>)</w:t>
      </w:r>
      <w:r w:rsidRPr="00FC7D77">
        <w:tab/>
        <w:t xml:space="preserve">the patient has </w:t>
      </w:r>
      <w:r w:rsidRPr="00FC7D77">
        <w:rPr>
          <w:shd w:val="clear" w:color="auto" w:fill="FFFFFF"/>
        </w:rPr>
        <w:t>a first</w:t>
      </w:r>
      <w:r w:rsidR="00FC7D77">
        <w:rPr>
          <w:shd w:val="clear" w:color="auto" w:fill="FFFFFF"/>
        </w:rPr>
        <w:noBreakHyphen/>
      </w:r>
      <w:r w:rsidRPr="00FC7D77">
        <w:rPr>
          <w:shd w:val="clear" w:color="auto" w:fill="FFFFFF"/>
        </w:rPr>
        <w:t>degree biological relative:</w:t>
      </w:r>
    </w:p>
    <w:p w14:paraId="72A98500" w14:textId="77777777" w:rsidR="00D9441F" w:rsidRPr="00FC7D77" w:rsidRDefault="00D9441F" w:rsidP="00D9441F">
      <w:pPr>
        <w:pStyle w:val="paragraphsub"/>
      </w:pPr>
      <w:r w:rsidRPr="00FC7D77">
        <w:tab/>
        <w:t>(i)</w:t>
      </w:r>
      <w:r w:rsidRPr="00FC7D77">
        <w:tab/>
        <w:t>who has, or has had, prostate cancer; or</w:t>
      </w:r>
    </w:p>
    <w:p w14:paraId="6C603F38" w14:textId="77777777" w:rsidR="00D9441F" w:rsidRPr="00FC7D77" w:rsidRDefault="00D9441F" w:rsidP="00D9441F">
      <w:pPr>
        <w:pStyle w:val="paragraphsub"/>
      </w:pPr>
      <w:r w:rsidRPr="00FC7D77">
        <w:tab/>
        <w:t>(ii)</w:t>
      </w:r>
      <w:r w:rsidRPr="00FC7D77">
        <w:tab/>
        <w:t>who is suspected of carrying a BRCA 1 or BRCA 2 mutation.</w:t>
      </w:r>
    </w:p>
    <w:p w14:paraId="436628AD" w14:textId="77777777" w:rsidR="00DD6AFF" w:rsidRPr="00FC7D77" w:rsidRDefault="00DD6AFF" w:rsidP="00DD6AFF">
      <w:pPr>
        <w:pStyle w:val="ActHead5"/>
      </w:pPr>
      <w:bookmarkStart w:id="58" w:name="_Toc80210093"/>
      <w:r w:rsidRPr="00DF053B">
        <w:rPr>
          <w:rStyle w:val="CharSectno"/>
        </w:rPr>
        <w:t>2.5.9B</w:t>
      </w:r>
      <w:r w:rsidRPr="00FC7D77">
        <w:t xml:space="preserve">  Restriction on </w:t>
      </w:r>
      <w:r w:rsidR="00EC0BD4" w:rsidRPr="00FC7D77">
        <w:t>item 6</w:t>
      </w:r>
      <w:r w:rsidRPr="00FC7D77">
        <w:t>3453—timing and purpose</w:t>
      </w:r>
      <w:bookmarkEnd w:id="58"/>
    </w:p>
    <w:p w14:paraId="41334CE3" w14:textId="77777777" w:rsidR="00DD6AFF" w:rsidRPr="00FC7D77" w:rsidRDefault="00DD6AFF" w:rsidP="00DD6AFF">
      <w:pPr>
        <w:pStyle w:val="subsection"/>
      </w:pPr>
      <w:r w:rsidRPr="00FC7D77">
        <w:tab/>
        <w:t>(1)</w:t>
      </w:r>
      <w:r w:rsidRPr="00FC7D77">
        <w:tab/>
        <w:t xml:space="preserve">Subject to </w:t>
      </w:r>
      <w:r w:rsidR="00EC0BD4" w:rsidRPr="00FC7D77">
        <w:t>subclauses (</w:t>
      </w:r>
      <w:r w:rsidRPr="00FC7D77">
        <w:t xml:space="preserve">2) and (3), </w:t>
      </w:r>
      <w:r w:rsidR="00EC0BD4" w:rsidRPr="00FC7D77">
        <w:t>item 6</w:t>
      </w:r>
      <w:r w:rsidRPr="00FC7D77">
        <w:t>3543 is applicable to a service described in that item for a patient with a diagnosis of prostate cancer if it is:</w:t>
      </w:r>
    </w:p>
    <w:p w14:paraId="68198AB6" w14:textId="77777777" w:rsidR="00DD6AFF" w:rsidRPr="00FC7D77" w:rsidRDefault="00DD6AFF" w:rsidP="00DD6AFF">
      <w:pPr>
        <w:pStyle w:val="paragraph"/>
      </w:pPr>
      <w:r w:rsidRPr="00FC7D77">
        <w:tab/>
        <w:t>(a)</w:t>
      </w:r>
      <w:r w:rsidRPr="00FC7D77">
        <w:tab/>
        <w:t>the first service provided after the date of the diagnosis; or</w:t>
      </w:r>
    </w:p>
    <w:p w14:paraId="36EB57B0" w14:textId="77777777" w:rsidR="00DD6AFF" w:rsidRPr="00FC7D77" w:rsidRDefault="00DD6AFF" w:rsidP="00DD6AFF">
      <w:pPr>
        <w:pStyle w:val="paragraph"/>
      </w:pPr>
      <w:r w:rsidRPr="00FC7D77">
        <w:tab/>
        <w:t>(b)</w:t>
      </w:r>
      <w:r w:rsidRPr="00FC7D77">
        <w:tab/>
        <w:t xml:space="preserve">the first service provided after 12 months after the date of the service mentioned in </w:t>
      </w:r>
      <w:r w:rsidR="00EC0BD4" w:rsidRPr="00FC7D77">
        <w:t>paragraph (</w:t>
      </w:r>
      <w:r w:rsidRPr="00FC7D77">
        <w:t>a); or</w:t>
      </w:r>
    </w:p>
    <w:p w14:paraId="7D8FC02B" w14:textId="77777777" w:rsidR="00DD6AFF" w:rsidRPr="00FC7D77" w:rsidRDefault="00DD6AFF" w:rsidP="00DD6AFF">
      <w:pPr>
        <w:pStyle w:val="paragraph"/>
      </w:pPr>
      <w:r w:rsidRPr="00FC7D77">
        <w:tab/>
        <w:t>(c)</w:t>
      </w:r>
      <w:r w:rsidRPr="00FC7D77">
        <w:tab/>
        <w:t xml:space="preserve">the first service provided after 3 years after the date of a service to which </w:t>
      </w:r>
      <w:r w:rsidR="00EC0BD4" w:rsidRPr="00FC7D77">
        <w:t>item 6</w:t>
      </w:r>
      <w:r w:rsidRPr="00FC7D77">
        <w:t xml:space="preserve">3543 applied under </w:t>
      </w:r>
      <w:r w:rsidR="00EC0BD4" w:rsidRPr="00FC7D77">
        <w:t>paragraph (</w:t>
      </w:r>
      <w:r w:rsidRPr="00FC7D77">
        <w:t>b) or this paragraph.</w:t>
      </w:r>
    </w:p>
    <w:p w14:paraId="0ECC2B88" w14:textId="77777777" w:rsidR="00DD6AFF" w:rsidRPr="00FC7D77" w:rsidRDefault="00DD6AFF" w:rsidP="00DD6AFF">
      <w:pPr>
        <w:pStyle w:val="subsection"/>
        <w:rPr>
          <w:rFonts w:cstheme="minorHAnsi"/>
          <w:szCs w:val="24"/>
        </w:rPr>
      </w:pPr>
      <w:r w:rsidRPr="00FC7D77">
        <w:tab/>
        <w:t>(2)</w:t>
      </w:r>
      <w:r w:rsidRPr="00FC7D77">
        <w:tab/>
        <w:t xml:space="preserve">Subject to </w:t>
      </w:r>
      <w:r w:rsidR="00EC0BD4" w:rsidRPr="00FC7D77">
        <w:t>subclause (</w:t>
      </w:r>
      <w:r w:rsidRPr="00FC7D77">
        <w:t xml:space="preserve">3), </w:t>
      </w:r>
      <w:r w:rsidR="00EC0BD4" w:rsidRPr="00FC7D77">
        <w:t>item 6</w:t>
      </w:r>
      <w:r w:rsidRPr="00FC7D77">
        <w:t xml:space="preserve">3543 is also applicable to a service described in that item if the </w:t>
      </w:r>
      <w:r w:rsidRPr="00FC7D77">
        <w:rPr>
          <w:rFonts w:cstheme="minorHAnsi"/>
          <w:szCs w:val="24"/>
        </w:rPr>
        <w:t>clinical need for the service is:</w:t>
      </w:r>
    </w:p>
    <w:p w14:paraId="49AEC843" w14:textId="77777777" w:rsidR="00DD6AFF" w:rsidRPr="00FC7D77" w:rsidRDefault="00DD6AFF" w:rsidP="00DD6AFF">
      <w:pPr>
        <w:pStyle w:val="paragraph"/>
      </w:pPr>
      <w:r w:rsidRPr="00FC7D77">
        <w:tab/>
        <w:t>(a)</w:t>
      </w:r>
      <w:r w:rsidRPr="00FC7D77">
        <w:tab/>
        <w:t>stated in the request for the service; and</w:t>
      </w:r>
    </w:p>
    <w:p w14:paraId="51459399" w14:textId="77777777" w:rsidR="00DD6AFF" w:rsidRPr="00FC7D77" w:rsidRDefault="00DD6AFF" w:rsidP="00DD6AFF">
      <w:pPr>
        <w:pStyle w:val="paragraph"/>
      </w:pPr>
      <w:r w:rsidRPr="00FC7D77">
        <w:tab/>
        <w:t>(b)</w:t>
      </w:r>
      <w:r w:rsidRPr="00FC7D77">
        <w:tab/>
        <w:t>appropriately documented in the record of the service.</w:t>
      </w:r>
    </w:p>
    <w:p w14:paraId="753C2594" w14:textId="77777777" w:rsidR="00DD6AFF" w:rsidRPr="00FC7D77" w:rsidRDefault="00DD6AFF" w:rsidP="00DD6AFF">
      <w:pPr>
        <w:pStyle w:val="subsection"/>
      </w:pPr>
      <w:r w:rsidRPr="00FC7D77">
        <w:tab/>
        <w:t>(3)</w:t>
      </w:r>
      <w:r w:rsidRPr="00FC7D77">
        <w:tab/>
        <w:t>Item 63543 is not applicable to a service provided for the purposes of:</w:t>
      </w:r>
    </w:p>
    <w:p w14:paraId="1F7A862B" w14:textId="77777777" w:rsidR="00DD6AFF" w:rsidRPr="00FC7D77" w:rsidRDefault="00DD6AFF" w:rsidP="00DD6AFF">
      <w:pPr>
        <w:pStyle w:val="paragraph"/>
      </w:pPr>
      <w:r w:rsidRPr="00FC7D77">
        <w:tab/>
        <w:t>(a)</w:t>
      </w:r>
      <w:r w:rsidRPr="00FC7D77">
        <w:tab/>
        <w:t>treatment planning; or</w:t>
      </w:r>
    </w:p>
    <w:p w14:paraId="3A79EC93" w14:textId="77777777" w:rsidR="00DD6AFF" w:rsidRPr="00FC7D77" w:rsidRDefault="00DD6AFF" w:rsidP="00DD6AFF">
      <w:pPr>
        <w:pStyle w:val="paragraph"/>
      </w:pPr>
      <w:r w:rsidRPr="00FC7D77">
        <w:tab/>
        <w:t>(b)</w:t>
      </w:r>
      <w:r w:rsidRPr="00FC7D77">
        <w:tab/>
        <w:t>monitoring after treatment of prostate cancer.</w:t>
      </w:r>
    </w:p>
    <w:p w14:paraId="72758BC8" w14:textId="77777777" w:rsidR="009C2B80" w:rsidRPr="00FC7D77" w:rsidRDefault="00087FF3" w:rsidP="009C2B80">
      <w:pPr>
        <w:pStyle w:val="ItemHead"/>
      </w:pPr>
      <w:r w:rsidRPr="00FC7D77">
        <w:t>10</w:t>
      </w:r>
      <w:r w:rsidR="009C2B80" w:rsidRPr="00FC7D77">
        <w:t xml:space="preserve">  </w:t>
      </w:r>
      <w:r w:rsidR="00FC7D77" w:rsidRPr="00FC7D77">
        <w:t>Schedule 1</w:t>
      </w:r>
      <w:r w:rsidR="009C2B80" w:rsidRPr="00FC7D77">
        <w:t xml:space="preserve"> (item 63489)</w:t>
      </w:r>
    </w:p>
    <w:p w14:paraId="22806355" w14:textId="77777777" w:rsidR="009C2B80" w:rsidRPr="00FC7D77" w:rsidRDefault="009C2B80" w:rsidP="009C2B80">
      <w:pPr>
        <w:pStyle w:val="Item"/>
      </w:pPr>
      <w:r w:rsidRPr="00FC7D77">
        <w:t>Repeal the item, substitute:</w:t>
      </w:r>
    </w:p>
    <w:p w14:paraId="326F681B" w14:textId="77777777" w:rsidR="009C2B80" w:rsidRPr="00FC7D77" w:rsidRDefault="009C2B80" w:rsidP="009C2B80">
      <w:pPr>
        <w:pStyle w:val="Item"/>
      </w:pPr>
    </w:p>
    <w:tbl>
      <w:tblPr>
        <w:tblW w:w="5000" w:type="pct"/>
        <w:tblCellMar>
          <w:left w:w="31" w:type="dxa"/>
          <w:right w:w="31" w:type="dxa"/>
        </w:tblCellMar>
        <w:tblLook w:val="04A0" w:firstRow="1" w:lastRow="0" w:firstColumn="1" w:lastColumn="0" w:noHBand="0" w:noVBand="1"/>
      </w:tblPr>
      <w:tblGrid>
        <w:gridCol w:w="1062"/>
        <w:gridCol w:w="6353"/>
        <w:gridCol w:w="960"/>
      </w:tblGrid>
      <w:tr w:rsidR="009C2B80" w:rsidRPr="00FC7D77" w14:paraId="70434054" w14:textId="77777777" w:rsidTr="00FC7D77">
        <w:tc>
          <w:tcPr>
            <w:tcW w:w="634" w:type="pct"/>
            <w:shd w:val="clear" w:color="auto" w:fill="auto"/>
          </w:tcPr>
          <w:p w14:paraId="76F99E6F" w14:textId="77777777" w:rsidR="009C2B80" w:rsidRPr="00FC7D77" w:rsidRDefault="009C2B80" w:rsidP="00F61DAA">
            <w:pPr>
              <w:pStyle w:val="Tabletext"/>
            </w:pPr>
            <w:r w:rsidRPr="00FC7D77">
              <w:t>63489</w:t>
            </w:r>
          </w:p>
        </w:tc>
        <w:tc>
          <w:tcPr>
            <w:tcW w:w="3793" w:type="pct"/>
            <w:shd w:val="clear" w:color="auto" w:fill="auto"/>
          </w:tcPr>
          <w:p w14:paraId="6140053A" w14:textId="77777777" w:rsidR="009C2B80" w:rsidRPr="00FC7D77" w:rsidRDefault="009C2B80" w:rsidP="00F61DAA">
            <w:pPr>
              <w:pStyle w:val="Tabletext"/>
            </w:pPr>
            <w:r w:rsidRPr="00FC7D77">
              <w:t>MRI—scan of one breast, performed in conjunction with a biopsy procedure on that breast and an ultrasound scan of that breast, if:</w:t>
            </w:r>
          </w:p>
          <w:p w14:paraId="70157A7A" w14:textId="77777777" w:rsidR="009C2B80" w:rsidRPr="00FC7D77" w:rsidRDefault="009C2B80" w:rsidP="00F61DAA">
            <w:pPr>
              <w:pStyle w:val="Tablea"/>
            </w:pPr>
            <w:r w:rsidRPr="00FC7D77">
              <w:t>(a) the request for the MRI scan identifies that the patient has a suspicious lesion seen on MRI but not on conventional imaging; and</w:t>
            </w:r>
          </w:p>
          <w:p w14:paraId="0308968E" w14:textId="77777777" w:rsidR="009C2B80" w:rsidRPr="00FC7D77" w:rsidRDefault="009C2B80" w:rsidP="00F61DAA">
            <w:pPr>
              <w:pStyle w:val="Tablea"/>
            </w:pPr>
            <w:r w:rsidRPr="00FC7D77">
              <w:t>(b) the ultrasound scan is performed immediately before the MRI scan and confirms that the lesion is not amenable to biopsy guided by conventional imaging; and</w:t>
            </w:r>
          </w:p>
          <w:p w14:paraId="7B847F5A" w14:textId="77777777" w:rsidR="009C2B80" w:rsidRPr="00FC7D77" w:rsidRDefault="009C2B80" w:rsidP="00F61DAA">
            <w:pPr>
              <w:pStyle w:val="Tablea"/>
            </w:pPr>
            <w:r w:rsidRPr="00FC7D77">
              <w:t>(c) a dedicated breast coil is used (R) (Anaes.)</w:t>
            </w:r>
          </w:p>
        </w:tc>
        <w:tc>
          <w:tcPr>
            <w:tcW w:w="573" w:type="pct"/>
            <w:shd w:val="clear" w:color="auto" w:fill="auto"/>
          </w:tcPr>
          <w:p w14:paraId="2516A1A0" w14:textId="77777777" w:rsidR="009C2B80" w:rsidRPr="00FC7D77" w:rsidRDefault="009C2B80" w:rsidP="00F61DAA">
            <w:pPr>
              <w:pStyle w:val="Tabletext"/>
              <w:tabs>
                <w:tab w:val="decimal" w:pos="400"/>
              </w:tabs>
              <w:jc w:val="right"/>
            </w:pPr>
            <w:r w:rsidRPr="00FC7D77">
              <w:t>1,008.00</w:t>
            </w:r>
          </w:p>
        </w:tc>
      </w:tr>
    </w:tbl>
    <w:p w14:paraId="5F07C21C" w14:textId="77777777" w:rsidR="00DD6AFF" w:rsidRPr="00FC7D77" w:rsidRDefault="00DD6AFF" w:rsidP="00DD6AFF">
      <w:pPr>
        <w:pStyle w:val="ItemHead"/>
      </w:pPr>
      <w:r w:rsidRPr="00FC7D77">
        <w:t xml:space="preserve">11  </w:t>
      </w:r>
      <w:r w:rsidR="00FC7D77" w:rsidRPr="00FC7D77">
        <w:t>Schedule 1</w:t>
      </w:r>
      <w:r w:rsidRPr="00FC7D77">
        <w:t xml:space="preserve"> (after </w:t>
      </w:r>
      <w:r w:rsidR="00EC0BD4" w:rsidRPr="00FC7D77">
        <w:t>item 6</w:t>
      </w:r>
      <w:r w:rsidRPr="00FC7D77">
        <w:t>3533)</w:t>
      </w:r>
    </w:p>
    <w:p w14:paraId="47AEA614" w14:textId="77777777" w:rsidR="00DD6AFF" w:rsidRPr="00FC7D77" w:rsidRDefault="00DD6AFF" w:rsidP="00DD6AFF">
      <w:pPr>
        <w:pStyle w:val="Item"/>
      </w:pPr>
      <w:r w:rsidRPr="00FC7D77">
        <w:t>Insert:</w:t>
      </w:r>
    </w:p>
    <w:p w14:paraId="12263B6A" w14:textId="77777777" w:rsidR="00DD6AFF" w:rsidRPr="00FC7D77" w:rsidRDefault="00DD6AFF" w:rsidP="00DD6AFF">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62"/>
        <w:gridCol w:w="6353"/>
        <w:gridCol w:w="960"/>
      </w:tblGrid>
      <w:tr w:rsidR="00DD6AFF" w:rsidRPr="00FC7D77" w14:paraId="3F1D4186" w14:textId="77777777" w:rsidTr="00FC7D77">
        <w:tc>
          <w:tcPr>
            <w:tcW w:w="634" w:type="pct"/>
            <w:tcBorders>
              <w:top w:val="nil"/>
              <w:bottom w:val="single" w:sz="2" w:space="0" w:color="auto"/>
            </w:tcBorders>
            <w:shd w:val="clear" w:color="auto" w:fill="auto"/>
          </w:tcPr>
          <w:p w14:paraId="5FC2056E" w14:textId="77777777" w:rsidR="00DD6AFF" w:rsidRPr="00FC7D77" w:rsidRDefault="00DD6AFF" w:rsidP="00E1057B">
            <w:pPr>
              <w:pStyle w:val="Tabletext"/>
            </w:pPr>
            <w:r w:rsidRPr="00FC7D77">
              <w:t>63541</w:t>
            </w:r>
          </w:p>
        </w:tc>
        <w:tc>
          <w:tcPr>
            <w:tcW w:w="3793" w:type="pct"/>
            <w:tcBorders>
              <w:top w:val="nil"/>
              <w:bottom w:val="single" w:sz="2" w:space="0" w:color="auto"/>
            </w:tcBorders>
            <w:shd w:val="clear" w:color="auto" w:fill="auto"/>
          </w:tcPr>
          <w:p w14:paraId="31574872" w14:textId="77777777" w:rsidR="00DD6AFF" w:rsidRPr="00FC7D77" w:rsidRDefault="00DD6AFF" w:rsidP="00E1057B">
            <w:pPr>
              <w:pStyle w:val="Tabletext"/>
            </w:pPr>
            <w:r w:rsidRPr="00FC7D77">
              <w:t>Multiparametric MRI—scan of the prostate for the detection of cancer, requested by a specialist in the speciality of urology, radiation oncology or medical oncology:</w:t>
            </w:r>
          </w:p>
          <w:p w14:paraId="7C82FE13" w14:textId="77777777" w:rsidR="00DD6AFF" w:rsidRPr="00FC7D77" w:rsidRDefault="00DD6AFF" w:rsidP="00E1057B">
            <w:pPr>
              <w:pStyle w:val="Tablea"/>
            </w:pPr>
            <w:r w:rsidRPr="00FC7D77">
              <w:t>(a) if the request for the scan identifies that the patient is suspected of developing prostate cancer:</w:t>
            </w:r>
          </w:p>
          <w:p w14:paraId="485A15BD" w14:textId="77777777" w:rsidR="00DD6AFF" w:rsidRPr="00FC7D77" w:rsidRDefault="00DD6AFF" w:rsidP="00E1057B">
            <w:pPr>
              <w:pStyle w:val="Tablei"/>
            </w:pPr>
            <w:r w:rsidRPr="00FC7D77">
              <w:t>(i) on the basis of a digital rectal examination; or</w:t>
            </w:r>
          </w:p>
          <w:p w14:paraId="4300D0CC" w14:textId="77777777" w:rsidR="00DD6AFF" w:rsidRPr="00FC7D77" w:rsidRDefault="00DD6AFF" w:rsidP="00E1057B">
            <w:pPr>
              <w:pStyle w:val="Tablei"/>
            </w:pPr>
            <w:r w:rsidRPr="00FC7D77">
              <w:t xml:space="preserve">(ii) in the circumstances mentioned in </w:t>
            </w:r>
            <w:r w:rsidR="00FC7D77" w:rsidRPr="00FC7D77">
              <w:t>clause 2</w:t>
            </w:r>
            <w:r w:rsidRPr="00FC7D77">
              <w:t>.5.9A; and</w:t>
            </w:r>
          </w:p>
          <w:p w14:paraId="1156F37C" w14:textId="77777777" w:rsidR="00DD6AFF" w:rsidRPr="00FC7D77" w:rsidRDefault="00DD6AFF" w:rsidP="00E1057B">
            <w:pPr>
              <w:pStyle w:val="Tablea"/>
            </w:pPr>
            <w:r w:rsidRPr="00FC7D77">
              <w:t>(b) using a standardised image acquisition protocol involving:</w:t>
            </w:r>
          </w:p>
          <w:p w14:paraId="4FC79990" w14:textId="77777777" w:rsidR="00DD6AFF" w:rsidRPr="00FC7D77" w:rsidRDefault="00DD6AFF" w:rsidP="00E1057B">
            <w:pPr>
              <w:pStyle w:val="Tablei"/>
            </w:pPr>
            <w:r w:rsidRPr="00FC7D77">
              <w:t>(i) T2</w:t>
            </w:r>
            <w:r w:rsidR="00FC7D77">
              <w:noBreakHyphen/>
            </w:r>
            <w:r w:rsidRPr="00FC7D77">
              <w:t>weighted imaging; and</w:t>
            </w:r>
          </w:p>
          <w:p w14:paraId="375B0806" w14:textId="77777777" w:rsidR="00DD6AFF" w:rsidRPr="00FC7D77" w:rsidRDefault="00DD6AFF" w:rsidP="00E1057B">
            <w:pPr>
              <w:pStyle w:val="Tablei"/>
            </w:pPr>
            <w:r w:rsidRPr="00FC7D77">
              <w:t>(ii) diffusion</w:t>
            </w:r>
            <w:r w:rsidR="00FC7D77">
              <w:noBreakHyphen/>
            </w:r>
            <w:r w:rsidRPr="00FC7D77">
              <w:t>weighted imaging; and</w:t>
            </w:r>
          </w:p>
          <w:p w14:paraId="3A4F986F" w14:textId="77777777" w:rsidR="00DD6AFF" w:rsidRPr="00FC7D77" w:rsidRDefault="00DD6AFF" w:rsidP="00E1057B">
            <w:pPr>
              <w:pStyle w:val="Tablei"/>
            </w:pPr>
            <w:r w:rsidRPr="00FC7D77">
              <w:t>(iii) (unless contraindicated) dynamic contrast enhancement</w:t>
            </w:r>
          </w:p>
          <w:p w14:paraId="1A97B464" w14:textId="77777777" w:rsidR="00DD6AFF" w:rsidRPr="00FC7D77" w:rsidRDefault="00DD6AFF" w:rsidP="00E1057B">
            <w:pPr>
              <w:pStyle w:val="Tabletext"/>
            </w:pPr>
            <w:r w:rsidRPr="00FC7D77">
              <w:t>(R) (Anaes)</w:t>
            </w:r>
          </w:p>
        </w:tc>
        <w:tc>
          <w:tcPr>
            <w:tcW w:w="573" w:type="pct"/>
            <w:tcBorders>
              <w:top w:val="nil"/>
              <w:bottom w:val="single" w:sz="2" w:space="0" w:color="auto"/>
            </w:tcBorders>
            <w:shd w:val="clear" w:color="auto" w:fill="auto"/>
          </w:tcPr>
          <w:p w14:paraId="48F0208B" w14:textId="77777777" w:rsidR="00DD6AFF" w:rsidRPr="00FC7D77" w:rsidRDefault="00DD6AFF" w:rsidP="00E1057B">
            <w:pPr>
              <w:pStyle w:val="Tabletext"/>
              <w:tabs>
                <w:tab w:val="decimal" w:pos="400"/>
              </w:tabs>
              <w:jc w:val="right"/>
            </w:pPr>
            <w:r w:rsidRPr="00FC7D77">
              <w:t>450.00</w:t>
            </w:r>
          </w:p>
        </w:tc>
      </w:tr>
      <w:tr w:rsidR="00DD6AFF" w:rsidRPr="00FC7D77" w14:paraId="74C2D9D2" w14:textId="77777777" w:rsidTr="00FC7D77">
        <w:tc>
          <w:tcPr>
            <w:tcW w:w="634" w:type="pct"/>
            <w:tcBorders>
              <w:top w:val="single" w:sz="2" w:space="0" w:color="auto"/>
              <w:bottom w:val="nil"/>
            </w:tcBorders>
            <w:shd w:val="clear" w:color="auto" w:fill="auto"/>
          </w:tcPr>
          <w:p w14:paraId="60678107" w14:textId="77777777" w:rsidR="00DD6AFF" w:rsidRPr="00FC7D77" w:rsidRDefault="00DD6AFF" w:rsidP="00E1057B">
            <w:pPr>
              <w:pStyle w:val="Tabletext"/>
            </w:pPr>
            <w:r w:rsidRPr="00FC7D77">
              <w:t>63543</w:t>
            </w:r>
          </w:p>
        </w:tc>
        <w:tc>
          <w:tcPr>
            <w:tcW w:w="3793" w:type="pct"/>
            <w:tcBorders>
              <w:top w:val="single" w:sz="2" w:space="0" w:color="auto"/>
              <w:bottom w:val="nil"/>
            </w:tcBorders>
            <w:shd w:val="clear" w:color="auto" w:fill="auto"/>
          </w:tcPr>
          <w:p w14:paraId="7DCDD117" w14:textId="77777777" w:rsidR="00DD6AFF" w:rsidRPr="00FC7D77" w:rsidRDefault="00DD6AFF" w:rsidP="00E1057B">
            <w:pPr>
              <w:pStyle w:val="Tabletext"/>
            </w:pPr>
            <w:r w:rsidRPr="00FC7D77">
              <w:t>Multiparametric MRI—scan of the prostate for the assessment of cancer, requested by a specialist in the speciality of urology, radiation oncology or medical oncology:</w:t>
            </w:r>
          </w:p>
          <w:p w14:paraId="5BDB609B" w14:textId="77777777" w:rsidR="00DD6AFF" w:rsidRPr="00FC7D77" w:rsidRDefault="00DD6AFF" w:rsidP="00E1057B">
            <w:pPr>
              <w:pStyle w:val="Tablea"/>
            </w:pPr>
            <w:r w:rsidRPr="00FC7D77">
              <w:t>(a) if the request for the scan identifies that the patient:</w:t>
            </w:r>
          </w:p>
          <w:p w14:paraId="0A1600E4" w14:textId="77777777" w:rsidR="00DD6AFF" w:rsidRPr="00FC7D77" w:rsidRDefault="00DD6AFF" w:rsidP="00E1057B">
            <w:pPr>
              <w:pStyle w:val="Tablei"/>
            </w:pPr>
            <w:r w:rsidRPr="00FC7D77">
              <w:t>(i) is under active surveillance following a confirmed diagnosis of prostate cancer by biopsy histopathology; and</w:t>
            </w:r>
          </w:p>
          <w:p w14:paraId="092CD17F" w14:textId="77777777" w:rsidR="00DD6AFF" w:rsidRPr="00FC7D77" w:rsidRDefault="00DD6AFF" w:rsidP="00E1057B">
            <w:pPr>
              <w:pStyle w:val="Tablei"/>
            </w:pPr>
            <w:r w:rsidRPr="00FC7D77">
              <w:t>(ii) is not undergoing, or planning to undergo, treatment for prostate cancer; and</w:t>
            </w:r>
          </w:p>
          <w:p w14:paraId="176D9E20" w14:textId="77777777" w:rsidR="00DD6AFF" w:rsidRPr="00FC7D77" w:rsidRDefault="00DD6AFF" w:rsidP="00E1057B">
            <w:pPr>
              <w:pStyle w:val="Tablea"/>
            </w:pPr>
            <w:r w:rsidRPr="00FC7D77">
              <w:t>(b) using a standardised image acquisition protocol involving:</w:t>
            </w:r>
          </w:p>
          <w:p w14:paraId="6357F2D0" w14:textId="77777777" w:rsidR="00DD6AFF" w:rsidRPr="00FC7D77" w:rsidRDefault="00DD6AFF" w:rsidP="00E1057B">
            <w:pPr>
              <w:pStyle w:val="Tablei"/>
            </w:pPr>
            <w:r w:rsidRPr="00FC7D77">
              <w:t>(i) T2</w:t>
            </w:r>
            <w:r w:rsidR="00FC7D77">
              <w:noBreakHyphen/>
            </w:r>
            <w:r w:rsidRPr="00FC7D77">
              <w:t>weighted imaging; and</w:t>
            </w:r>
          </w:p>
          <w:p w14:paraId="400AF073" w14:textId="77777777" w:rsidR="00DD6AFF" w:rsidRPr="00FC7D77" w:rsidRDefault="00DD6AFF" w:rsidP="00E1057B">
            <w:pPr>
              <w:pStyle w:val="Tablei"/>
            </w:pPr>
            <w:r w:rsidRPr="00FC7D77">
              <w:t>(ii) diffusion</w:t>
            </w:r>
            <w:r w:rsidR="00FC7D77">
              <w:noBreakHyphen/>
            </w:r>
            <w:r w:rsidRPr="00FC7D77">
              <w:t>weighted imaging; and</w:t>
            </w:r>
          </w:p>
          <w:p w14:paraId="7EB75247" w14:textId="77777777" w:rsidR="00DD6AFF" w:rsidRPr="00FC7D77" w:rsidRDefault="00DD6AFF" w:rsidP="00E1057B">
            <w:pPr>
              <w:pStyle w:val="Tablei"/>
            </w:pPr>
            <w:r w:rsidRPr="00FC7D77">
              <w:t>(iii) (unless contraindicated) dynamic contrast enhancement</w:t>
            </w:r>
          </w:p>
          <w:p w14:paraId="59DC5A37" w14:textId="77777777" w:rsidR="00DD6AFF" w:rsidRPr="00FC7D77" w:rsidRDefault="00DD6AFF" w:rsidP="00E1057B">
            <w:pPr>
              <w:pStyle w:val="Tablea"/>
            </w:pPr>
            <w:r w:rsidRPr="00FC7D77">
              <w:t>(R) (Anaes)</w:t>
            </w:r>
          </w:p>
        </w:tc>
        <w:tc>
          <w:tcPr>
            <w:tcW w:w="573" w:type="pct"/>
            <w:tcBorders>
              <w:top w:val="single" w:sz="2" w:space="0" w:color="auto"/>
              <w:bottom w:val="nil"/>
            </w:tcBorders>
            <w:shd w:val="clear" w:color="auto" w:fill="auto"/>
          </w:tcPr>
          <w:p w14:paraId="757DC386" w14:textId="77777777" w:rsidR="00DD6AFF" w:rsidRPr="00FC7D77" w:rsidRDefault="00DD6AFF" w:rsidP="00E1057B">
            <w:pPr>
              <w:pStyle w:val="Tabletext"/>
              <w:tabs>
                <w:tab w:val="decimal" w:pos="400"/>
              </w:tabs>
              <w:jc w:val="right"/>
            </w:pPr>
            <w:r w:rsidRPr="00FC7D77">
              <w:t>450.00</w:t>
            </w:r>
          </w:p>
        </w:tc>
      </w:tr>
    </w:tbl>
    <w:p w14:paraId="722B4E17" w14:textId="77777777" w:rsidR="00DD6AFF" w:rsidRPr="00FC7D77" w:rsidRDefault="00DD6AFF" w:rsidP="00DD6AFF">
      <w:pPr>
        <w:pStyle w:val="ItemHead"/>
      </w:pPr>
      <w:r w:rsidRPr="00FC7D77">
        <w:t xml:space="preserve">12  Clause 3.1 of </w:t>
      </w:r>
      <w:r w:rsidR="00FC7D77" w:rsidRPr="00FC7D77">
        <w:t>Schedule 1</w:t>
      </w:r>
    </w:p>
    <w:p w14:paraId="025FAB7D" w14:textId="77777777" w:rsidR="00DD6AFF" w:rsidRPr="00FC7D77" w:rsidRDefault="00DD6AFF" w:rsidP="00DD6AFF">
      <w:pPr>
        <w:pStyle w:val="Item"/>
      </w:pPr>
      <w:r w:rsidRPr="00FC7D77">
        <w:t>Insert:</w:t>
      </w:r>
    </w:p>
    <w:p w14:paraId="2B4299E0" w14:textId="77777777" w:rsidR="00DD6AFF" w:rsidRPr="00FC7D77" w:rsidRDefault="00DD6AFF" w:rsidP="00DD6AFF">
      <w:pPr>
        <w:pStyle w:val="Definition"/>
      </w:pPr>
      <w:r w:rsidRPr="00FC7D77">
        <w:rPr>
          <w:b/>
          <w:i/>
        </w:rPr>
        <w:t>PSA</w:t>
      </w:r>
      <w:r w:rsidRPr="00FC7D77">
        <w:t xml:space="preserve"> is short for prostate specific antigen.</w:t>
      </w:r>
    </w:p>
    <w:p w14:paraId="3515FA73" w14:textId="77777777" w:rsidR="00DD6AFF" w:rsidRPr="00FC7D77" w:rsidRDefault="00DD6AFF" w:rsidP="00FC7D77">
      <w:pPr>
        <w:pStyle w:val="ActHead7"/>
        <w:pageBreakBefore/>
      </w:pPr>
      <w:bookmarkStart w:id="59" w:name="_Toc80210094"/>
      <w:r w:rsidRPr="00DF053B">
        <w:rPr>
          <w:rStyle w:val="CharAmPartNo"/>
        </w:rPr>
        <w:t>Part 5</w:t>
      </w:r>
      <w:r w:rsidRPr="00FC7D77">
        <w:t>—</w:t>
      </w:r>
      <w:r w:rsidRPr="00DF053B">
        <w:rPr>
          <w:rStyle w:val="CharAmPartText"/>
        </w:rPr>
        <w:t>Technical amendments</w:t>
      </w:r>
      <w:bookmarkEnd w:id="59"/>
    </w:p>
    <w:p w14:paraId="2735D09D" w14:textId="77777777" w:rsidR="00DD6AFF" w:rsidRPr="00FC7D77" w:rsidRDefault="00DD6AFF" w:rsidP="00DD6AFF">
      <w:pPr>
        <w:pStyle w:val="ActHead9"/>
      </w:pPr>
      <w:bookmarkStart w:id="60" w:name="_Toc80210095"/>
      <w:r w:rsidRPr="00FC7D77">
        <w:t>Health Insurance (Diagnostic Imaging Services Table) Regulations (No. 2) 2020</w:t>
      </w:r>
      <w:bookmarkEnd w:id="60"/>
    </w:p>
    <w:p w14:paraId="5690F1C6" w14:textId="77777777" w:rsidR="00DD6AFF" w:rsidRPr="00FC7D77" w:rsidRDefault="00DD6AFF" w:rsidP="00DD6AFF">
      <w:pPr>
        <w:pStyle w:val="ItemHead"/>
      </w:pPr>
      <w:r w:rsidRPr="00FC7D77">
        <w:t xml:space="preserve">13  Clause 1.2.20 of </w:t>
      </w:r>
      <w:r w:rsidR="00FC7D77" w:rsidRPr="00FC7D77">
        <w:t>Schedule 1</w:t>
      </w:r>
    </w:p>
    <w:p w14:paraId="11981180" w14:textId="77777777" w:rsidR="00DD6AFF" w:rsidRPr="00FC7D77" w:rsidRDefault="00DD6AFF" w:rsidP="00DD6AFF">
      <w:pPr>
        <w:pStyle w:val="Item"/>
      </w:pPr>
      <w:r w:rsidRPr="00FC7D77">
        <w:t>Repeal the clause.</w:t>
      </w:r>
    </w:p>
    <w:p w14:paraId="11E40371" w14:textId="77777777" w:rsidR="00DD6AFF" w:rsidRPr="00FC7D77" w:rsidRDefault="00DD6AFF" w:rsidP="00DD6AFF">
      <w:pPr>
        <w:pStyle w:val="ItemHead"/>
      </w:pPr>
      <w:r w:rsidRPr="00FC7D77">
        <w:t xml:space="preserve">14  Clause 1.2.21 of </w:t>
      </w:r>
      <w:r w:rsidR="00FC7D77" w:rsidRPr="00FC7D77">
        <w:t>Schedule 1</w:t>
      </w:r>
      <w:r w:rsidRPr="00FC7D77">
        <w:t xml:space="preserve"> (heading)</w:t>
      </w:r>
    </w:p>
    <w:p w14:paraId="7364B268" w14:textId="77777777" w:rsidR="00DD6AFF" w:rsidRPr="00FC7D77" w:rsidRDefault="00DD6AFF" w:rsidP="00DD6AFF">
      <w:pPr>
        <w:pStyle w:val="Item"/>
      </w:pPr>
      <w:r w:rsidRPr="00FC7D77">
        <w:t>Repeal the heading, substitute:</w:t>
      </w:r>
    </w:p>
    <w:p w14:paraId="791D2DFF" w14:textId="77777777" w:rsidR="00DD6AFF" w:rsidRPr="00FC7D77" w:rsidRDefault="00DD6AFF" w:rsidP="00DD6AFF">
      <w:pPr>
        <w:pStyle w:val="ActHead5"/>
      </w:pPr>
      <w:bookmarkStart w:id="61" w:name="_Toc80210096"/>
      <w:r w:rsidRPr="00DF053B">
        <w:rPr>
          <w:rStyle w:val="CharSectno"/>
        </w:rPr>
        <w:t>1.2.21</w:t>
      </w:r>
      <w:r w:rsidRPr="00FC7D77">
        <w:t xml:space="preserve">  Reduction in fees—multiple services on same day—general</w:t>
      </w:r>
      <w:bookmarkEnd w:id="61"/>
    </w:p>
    <w:p w14:paraId="6F7A9754" w14:textId="77777777" w:rsidR="00DD6AFF" w:rsidRPr="00FC7D77" w:rsidRDefault="00DD6AFF" w:rsidP="00DD6AFF">
      <w:pPr>
        <w:pStyle w:val="ItemHead"/>
      </w:pPr>
      <w:r w:rsidRPr="00FC7D77">
        <w:t xml:space="preserve">15  </w:t>
      </w:r>
      <w:r w:rsidR="00EC0BD4" w:rsidRPr="00FC7D77">
        <w:t>Subclauses 1</w:t>
      </w:r>
      <w:r w:rsidRPr="00FC7D77">
        <w:t xml:space="preserve">.2.21(6) and (7) of </w:t>
      </w:r>
      <w:r w:rsidR="00FC7D77" w:rsidRPr="00FC7D77">
        <w:t>Schedule 1</w:t>
      </w:r>
    </w:p>
    <w:p w14:paraId="4D0C6FEB" w14:textId="77777777" w:rsidR="00DD6AFF" w:rsidRPr="00FC7D77" w:rsidRDefault="00DD6AFF" w:rsidP="00DD6AFF">
      <w:pPr>
        <w:pStyle w:val="Item"/>
      </w:pPr>
      <w:r w:rsidRPr="00FC7D77">
        <w:t>Omit “1.2.20”, substitute “2.1.2A”.</w:t>
      </w:r>
    </w:p>
    <w:p w14:paraId="712E74B1" w14:textId="77777777" w:rsidR="00DD6AFF" w:rsidRPr="00FC7D77" w:rsidRDefault="00DD6AFF" w:rsidP="00DD6AFF">
      <w:pPr>
        <w:pStyle w:val="ItemHead"/>
      </w:pPr>
      <w:r w:rsidRPr="00FC7D77">
        <w:t xml:space="preserve">16  Before </w:t>
      </w:r>
      <w:r w:rsidR="00FC7D77" w:rsidRPr="00FC7D77">
        <w:t>clause 2</w:t>
      </w:r>
      <w:r w:rsidRPr="00FC7D77">
        <w:t xml:space="preserve">.1.3 of </w:t>
      </w:r>
      <w:r w:rsidR="00FC7D77" w:rsidRPr="00FC7D77">
        <w:t>Schedule 1</w:t>
      </w:r>
    </w:p>
    <w:p w14:paraId="1E3FA0D7" w14:textId="77777777" w:rsidR="00DD6AFF" w:rsidRPr="00FC7D77" w:rsidRDefault="00DD6AFF" w:rsidP="00DD6AFF">
      <w:pPr>
        <w:pStyle w:val="Item"/>
      </w:pPr>
      <w:r w:rsidRPr="00FC7D77">
        <w:t>Insert:</w:t>
      </w:r>
    </w:p>
    <w:p w14:paraId="0A0A195F" w14:textId="77777777" w:rsidR="00DD6AFF" w:rsidRPr="00FC7D77" w:rsidRDefault="00DD6AFF" w:rsidP="00DD6AFF">
      <w:pPr>
        <w:pStyle w:val="ActHead5"/>
      </w:pPr>
      <w:bookmarkStart w:id="62" w:name="_Toc80210097"/>
      <w:r w:rsidRPr="00DF053B">
        <w:rPr>
          <w:rStyle w:val="CharSectno"/>
        </w:rPr>
        <w:t>2.1.2A</w:t>
      </w:r>
      <w:r w:rsidRPr="00FC7D77">
        <w:t xml:space="preserve">  Reduction in fees—multiple services on same day—vascular ultrasounds</w:t>
      </w:r>
      <w:bookmarkEnd w:id="62"/>
    </w:p>
    <w:p w14:paraId="407C0D01" w14:textId="77777777" w:rsidR="00DD6AFF" w:rsidRPr="00FC7D77" w:rsidRDefault="00DD6AFF" w:rsidP="00DD6AFF">
      <w:pPr>
        <w:pStyle w:val="subsection"/>
      </w:pPr>
      <w:r w:rsidRPr="00FC7D77">
        <w:tab/>
        <w:t>(1)</w:t>
      </w:r>
      <w:r w:rsidRPr="00FC7D77">
        <w:tab/>
        <w:t>If a medical practitioner provides 2 or more vascular ultrasound services for the same patient on the same day, the fees specified for the items that apply to the services are reduced as follows:</w:t>
      </w:r>
    </w:p>
    <w:p w14:paraId="720BC1BE" w14:textId="77777777" w:rsidR="00DD6AFF" w:rsidRPr="00FC7D77" w:rsidRDefault="00DD6AFF" w:rsidP="00DD6AFF">
      <w:pPr>
        <w:pStyle w:val="paragraph"/>
      </w:pPr>
      <w:r w:rsidRPr="00FC7D77">
        <w:tab/>
        <w:t>(a)</w:t>
      </w:r>
      <w:r w:rsidRPr="00FC7D77">
        <w:tab/>
        <w:t>the second highest fee is reduced by 40%;</w:t>
      </w:r>
    </w:p>
    <w:p w14:paraId="481482D2" w14:textId="77777777" w:rsidR="00DD6AFF" w:rsidRPr="00FC7D77" w:rsidRDefault="00DD6AFF" w:rsidP="00DD6AFF">
      <w:pPr>
        <w:pStyle w:val="paragraph"/>
      </w:pPr>
      <w:r w:rsidRPr="00FC7D77">
        <w:tab/>
        <w:t>(b)</w:t>
      </w:r>
      <w:r w:rsidRPr="00FC7D77">
        <w:tab/>
        <w:t>any other fee, except the highest, is reduced by 50%.</w:t>
      </w:r>
    </w:p>
    <w:p w14:paraId="55EB823D" w14:textId="77777777" w:rsidR="00DD6AFF" w:rsidRPr="00FC7D77" w:rsidRDefault="00DD6AFF" w:rsidP="00DD6AFF">
      <w:pPr>
        <w:pStyle w:val="subsection"/>
      </w:pPr>
      <w:r w:rsidRPr="00FC7D77">
        <w:tab/>
        <w:t>(2)</w:t>
      </w:r>
      <w:r w:rsidRPr="00FC7D77">
        <w:tab/>
        <w:t xml:space="preserve">For the purposes of </w:t>
      </w:r>
      <w:r w:rsidR="00EC0BD4" w:rsidRPr="00FC7D77">
        <w:t>subclause (</w:t>
      </w:r>
      <w:r w:rsidRPr="00FC7D77">
        <w:t>1):</w:t>
      </w:r>
    </w:p>
    <w:p w14:paraId="46F030BB" w14:textId="77777777" w:rsidR="00DD6AFF" w:rsidRPr="00FC7D77" w:rsidRDefault="00DD6AFF" w:rsidP="00DD6AFF">
      <w:pPr>
        <w:pStyle w:val="paragraph"/>
      </w:pPr>
      <w:r w:rsidRPr="00FC7D77">
        <w:tab/>
        <w:t>(a)</w:t>
      </w:r>
      <w:r w:rsidRPr="00FC7D77">
        <w:tab/>
        <w:t>if 2 or more applicable fees are equally the highest:</w:t>
      </w:r>
    </w:p>
    <w:p w14:paraId="078A5638" w14:textId="77777777" w:rsidR="00DD6AFF" w:rsidRPr="00FC7D77" w:rsidRDefault="00DD6AFF" w:rsidP="00DD6AFF">
      <w:pPr>
        <w:pStyle w:val="paragraphsub"/>
      </w:pPr>
      <w:r w:rsidRPr="00FC7D77">
        <w:tab/>
        <w:t>(i)</w:t>
      </w:r>
      <w:r w:rsidRPr="00FC7D77">
        <w:tab/>
        <w:t>only one of those fees is taken to be the highest fee; and</w:t>
      </w:r>
    </w:p>
    <w:p w14:paraId="611A657A" w14:textId="77777777" w:rsidR="00DD6AFF" w:rsidRPr="00FC7D77" w:rsidRDefault="00DD6AFF" w:rsidP="00DD6AFF">
      <w:pPr>
        <w:pStyle w:val="paragraphsub"/>
      </w:pPr>
      <w:r w:rsidRPr="00FC7D77">
        <w:tab/>
        <w:t>(ii)</w:t>
      </w:r>
      <w:r w:rsidRPr="00FC7D77">
        <w:tab/>
        <w:t>the other, or another, highest fee is taken to be the second highest fee; and</w:t>
      </w:r>
    </w:p>
    <w:p w14:paraId="4CB3EFEE" w14:textId="77777777" w:rsidR="00DD6AFF" w:rsidRPr="00FC7D77" w:rsidRDefault="00DD6AFF" w:rsidP="00DD6AFF">
      <w:pPr>
        <w:pStyle w:val="paragraph"/>
      </w:pPr>
      <w:r w:rsidRPr="00FC7D77">
        <w:tab/>
        <w:t>(b)</w:t>
      </w:r>
      <w:r w:rsidRPr="00FC7D77">
        <w:tab/>
        <w:t xml:space="preserve">if 2 or more fees are equally second highest—any one of those fees may be taken to be the second highest for the purpose of </w:t>
      </w:r>
      <w:r w:rsidR="00EC0BD4" w:rsidRPr="00FC7D77">
        <w:t>paragraph (</w:t>
      </w:r>
      <w:r w:rsidRPr="00FC7D77">
        <w:t>1)(b); and</w:t>
      </w:r>
    </w:p>
    <w:p w14:paraId="2E086BE8" w14:textId="77777777" w:rsidR="00DD6AFF" w:rsidRPr="00FC7D77" w:rsidRDefault="00DD6AFF" w:rsidP="00DD6AFF">
      <w:pPr>
        <w:pStyle w:val="paragraph"/>
      </w:pPr>
      <w:r w:rsidRPr="00FC7D77">
        <w:tab/>
        <w:t>(c)</w:t>
      </w:r>
      <w:r w:rsidRPr="00FC7D77">
        <w:tab/>
        <w:t xml:space="preserve">if a reduced fee calculated under </w:t>
      </w:r>
      <w:r w:rsidR="00EC0BD4" w:rsidRPr="00FC7D77">
        <w:t>subclause (</w:t>
      </w:r>
      <w:r w:rsidRPr="00FC7D77">
        <w:t>1) is not a multiple of 5 cents—the reduced fee is taken to be the nearest amount that is a multiple of 5 cents.</w:t>
      </w:r>
    </w:p>
    <w:p w14:paraId="14207315" w14:textId="77777777" w:rsidR="00DD6AFF" w:rsidRPr="00FC7D77" w:rsidRDefault="00DD6AFF" w:rsidP="00DD6AFF">
      <w:pPr>
        <w:pStyle w:val="subsection"/>
      </w:pPr>
      <w:r w:rsidRPr="00FC7D77">
        <w:tab/>
        <w:t>(3)</w:t>
      </w:r>
      <w:r w:rsidRPr="00FC7D77">
        <w:tab/>
        <w:t xml:space="preserve">This clause does not apply to the fee specified in </w:t>
      </w:r>
      <w:r w:rsidR="00EC0BD4" w:rsidRPr="00FC7D77">
        <w:t>item 6</w:t>
      </w:r>
      <w:r w:rsidRPr="00FC7D77">
        <w:t>4990 or 64991.</w:t>
      </w:r>
    </w:p>
    <w:p w14:paraId="3BEBB144" w14:textId="77777777" w:rsidR="00DD6AFF" w:rsidRPr="00FC7D77" w:rsidRDefault="00DD6AFF" w:rsidP="00DD6AFF">
      <w:pPr>
        <w:pStyle w:val="ItemHead"/>
      </w:pPr>
      <w:r w:rsidRPr="00FC7D77">
        <w:t xml:space="preserve">17  Clause 2.1.17 of </w:t>
      </w:r>
      <w:r w:rsidR="00FC7D77" w:rsidRPr="00FC7D77">
        <w:t>Schedule 1</w:t>
      </w:r>
      <w:r w:rsidRPr="00FC7D77">
        <w:t xml:space="preserve"> (heading)</w:t>
      </w:r>
    </w:p>
    <w:p w14:paraId="5BFC3FDD" w14:textId="77777777" w:rsidR="00DD6AFF" w:rsidRPr="00FC7D77" w:rsidRDefault="00DD6AFF" w:rsidP="00DD6AFF">
      <w:pPr>
        <w:pStyle w:val="Item"/>
      </w:pPr>
      <w:r w:rsidRPr="00FC7D77">
        <w:t>Repeal the heading, substitute:</w:t>
      </w:r>
    </w:p>
    <w:p w14:paraId="772AEA08" w14:textId="77777777" w:rsidR="00DD6AFF" w:rsidRPr="00FC7D77" w:rsidRDefault="00DD6AFF" w:rsidP="00DD6AFF">
      <w:pPr>
        <w:pStyle w:val="ActHead5"/>
      </w:pPr>
      <w:bookmarkStart w:id="63" w:name="_Toc80210098"/>
      <w:r w:rsidRPr="00DF053B">
        <w:rPr>
          <w:rStyle w:val="CharSectno"/>
        </w:rPr>
        <w:t>2.1.17</w:t>
      </w:r>
      <w:r w:rsidRPr="00FC7D77">
        <w:t xml:space="preserve">  Reduction in fees—multiple services on same day—transthoracic and stress echocardiograms</w:t>
      </w:r>
      <w:bookmarkEnd w:id="63"/>
    </w:p>
    <w:p w14:paraId="44613290" w14:textId="77777777" w:rsidR="005835D6" w:rsidRPr="00FC7D77" w:rsidRDefault="00EC0BD4" w:rsidP="005835D6">
      <w:pPr>
        <w:pStyle w:val="ActHead6"/>
        <w:pageBreakBefore/>
      </w:pPr>
      <w:bookmarkStart w:id="64" w:name="_Toc80210099"/>
      <w:r w:rsidRPr="00DF053B">
        <w:rPr>
          <w:rStyle w:val="CharAmSchNo"/>
        </w:rPr>
        <w:t>Schedule 3</w:t>
      </w:r>
      <w:r w:rsidR="005835D6" w:rsidRPr="00FC7D77">
        <w:t>—</w:t>
      </w:r>
      <w:r w:rsidR="005835D6" w:rsidRPr="00DF053B">
        <w:rPr>
          <w:rStyle w:val="CharAmSchText"/>
        </w:rPr>
        <w:t>Pathology services</w:t>
      </w:r>
      <w:bookmarkEnd w:id="64"/>
    </w:p>
    <w:p w14:paraId="5FDD8950" w14:textId="77777777" w:rsidR="005835D6" w:rsidRPr="00FC7D77" w:rsidRDefault="00EC0BD4" w:rsidP="005835D6">
      <w:pPr>
        <w:pStyle w:val="ActHead7"/>
      </w:pPr>
      <w:bookmarkStart w:id="65" w:name="_Toc80210100"/>
      <w:r w:rsidRPr="00DF053B">
        <w:rPr>
          <w:rStyle w:val="CharAmPartNo"/>
        </w:rPr>
        <w:t>Part 1</w:t>
      </w:r>
      <w:r w:rsidR="005835D6" w:rsidRPr="00FC7D77">
        <w:t>—</w:t>
      </w:r>
      <w:r w:rsidR="005835D6" w:rsidRPr="00DF053B">
        <w:rPr>
          <w:rStyle w:val="CharAmPartText"/>
        </w:rPr>
        <w:t>Group P2: chemical</w:t>
      </w:r>
      <w:bookmarkEnd w:id="65"/>
    </w:p>
    <w:p w14:paraId="50E9BB72" w14:textId="77777777" w:rsidR="005835D6" w:rsidRPr="00FC7D77" w:rsidRDefault="005835D6" w:rsidP="005835D6">
      <w:pPr>
        <w:pStyle w:val="ActHead9"/>
      </w:pPr>
      <w:bookmarkStart w:id="66" w:name="_Toc80210101"/>
      <w:r w:rsidRPr="00FC7D77">
        <w:t xml:space="preserve">Health Insurance (Pathology Services Table) </w:t>
      </w:r>
      <w:r w:rsidR="00FC7D77">
        <w:t>Regulations 2</w:t>
      </w:r>
      <w:r w:rsidRPr="00FC7D77">
        <w:t>020</w:t>
      </w:r>
      <w:bookmarkEnd w:id="66"/>
    </w:p>
    <w:p w14:paraId="31C8E825" w14:textId="77777777" w:rsidR="005835D6" w:rsidRPr="00FC7D77" w:rsidRDefault="005835D6" w:rsidP="005835D6">
      <w:pPr>
        <w:pStyle w:val="ItemHead"/>
      </w:pPr>
      <w:r w:rsidRPr="00FC7D77">
        <w:t xml:space="preserve">1  </w:t>
      </w:r>
      <w:r w:rsidR="00FC7D77" w:rsidRPr="00FC7D77">
        <w:t>Schedule 1</w:t>
      </w:r>
      <w:r w:rsidRPr="00FC7D77">
        <w:t xml:space="preserve"> (after </w:t>
      </w:r>
      <w:r w:rsidR="00EC0BD4" w:rsidRPr="00FC7D77">
        <w:t>item 6</w:t>
      </w:r>
      <w:r w:rsidRPr="00FC7D77">
        <w:t>6519)</w:t>
      </w:r>
    </w:p>
    <w:p w14:paraId="037EA438" w14:textId="77777777" w:rsidR="005835D6" w:rsidRPr="00FC7D77" w:rsidRDefault="005835D6" w:rsidP="005835D6">
      <w:pPr>
        <w:pStyle w:val="Item"/>
      </w:pPr>
      <w:r w:rsidRPr="00FC7D77">
        <w:t>Insert:</w:t>
      </w:r>
    </w:p>
    <w:p w14:paraId="2C6EA47A" w14:textId="77777777" w:rsidR="005835D6" w:rsidRPr="00FC7D77" w:rsidRDefault="005835D6" w:rsidP="005835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103"/>
        <w:gridCol w:w="6397"/>
        <w:gridCol w:w="1027"/>
      </w:tblGrid>
      <w:tr w:rsidR="005835D6" w:rsidRPr="00FC7D77" w:rsidDel="00E50B54" w14:paraId="53C2F9D9" w14:textId="77777777" w:rsidTr="00EC0BD4">
        <w:tc>
          <w:tcPr>
            <w:tcW w:w="647" w:type="pct"/>
            <w:tcBorders>
              <w:top w:val="nil"/>
              <w:bottom w:val="single" w:sz="2" w:space="0" w:color="auto"/>
            </w:tcBorders>
            <w:shd w:val="clear" w:color="auto" w:fill="auto"/>
          </w:tcPr>
          <w:p w14:paraId="2BA8B5A3" w14:textId="77777777" w:rsidR="005835D6" w:rsidRPr="00FC7D77" w:rsidDel="00E50B54" w:rsidRDefault="005835D6" w:rsidP="00EC0BD4">
            <w:pPr>
              <w:pStyle w:val="Tabletext"/>
            </w:pPr>
            <w:r w:rsidRPr="00FC7D77">
              <w:t>66522</w:t>
            </w:r>
          </w:p>
        </w:tc>
        <w:tc>
          <w:tcPr>
            <w:tcW w:w="3751" w:type="pct"/>
            <w:tcBorders>
              <w:top w:val="nil"/>
              <w:bottom w:val="single" w:sz="2" w:space="0" w:color="auto"/>
            </w:tcBorders>
            <w:shd w:val="clear" w:color="auto" w:fill="auto"/>
          </w:tcPr>
          <w:p w14:paraId="024CF57A" w14:textId="77777777" w:rsidR="005835D6" w:rsidRPr="00FC7D77" w:rsidRDefault="005835D6" w:rsidP="00EC0BD4">
            <w:pPr>
              <w:pStyle w:val="Tabletext"/>
            </w:pPr>
            <w:r w:rsidRPr="00FC7D77">
              <w:t>Faecal calprotectin test</w:t>
            </w:r>
            <w:r w:rsidR="00B90622" w:rsidRPr="00FC7D77">
              <w:t xml:space="preserve"> </w:t>
            </w:r>
            <w:r w:rsidR="00292601" w:rsidRPr="00FC7D77">
              <w:t xml:space="preserve">for the diagnosis of </w:t>
            </w:r>
            <w:r w:rsidR="00B90622" w:rsidRPr="00FC7D77">
              <w:t>inflammatory bowel disease</w:t>
            </w:r>
            <w:r w:rsidRPr="00FC7D77">
              <w:t>, if all the following apply:</w:t>
            </w:r>
          </w:p>
          <w:p w14:paraId="5D71F2D4" w14:textId="77777777" w:rsidR="005835D6" w:rsidRPr="00FC7D77" w:rsidRDefault="005835D6" w:rsidP="00EC0BD4">
            <w:pPr>
              <w:pStyle w:val="Tablea"/>
            </w:pPr>
            <w:r w:rsidRPr="00FC7D77">
              <w:t>(a) the patient is under 50 years of age;</w:t>
            </w:r>
          </w:p>
          <w:p w14:paraId="777DA0FB" w14:textId="77777777" w:rsidR="005835D6" w:rsidRPr="00FC7D77" w:rsidRDefault="005835D6" w:rsidP="00EC0BD4">
            <w:pPr>
              <w:pStyle w:val="Tablea"/>
            </w:pPr>
            <w:r w:rsidRPr="00FC7D77">
              <w:t>(b) the patient has gastrointestinal symptoms suggestive of inflammatory or functional bowel disease of more than 6 weeks’ duration;</w:t>
            </w:r>
          </w:p>
          <w:p w14:paraId="2995B898" w14:textId="77777777" w:rsidR="005835D6" w:rsidRPr="00FC7D77" w:rsidRDefault="005835D6" w:rsidP="00EC0BD4">
            <w:pPr>
              <w:pStyle w:val="Tablea"/>
            </w:pPr>
            <w:r w:rsidRPr="00FC7D77">
              <w:t>(c) infectious causes have been excluded;</w:t>
            </w:r>
          </w:p>
          <w:p w14:paraId="6FD758FC" w14:textId="77777777" w:rsidR="005835D6" w:rsidRPr="00FC7D77" w:rsidRDefault="005835D6" w:rsidP="00EC0BD4">
            <w:pPr>
              <w:pStyle w:val="Tablea"/>
            </w:pPr>
            <w:r w:rsidRPr="00FC7D77">
              <w:t>(d) the likelihood of malignancy has been assessed as low;</w:t>
            </w:r>
          </w:p>
          <w:p w14:paraId="337DBD79" w14:textId="77777777" w:rsidR="005835D6" w:rsidRPr="00FC7D77" w:rsidDel="00E50B54" w:rsidRDefault="005835D6" w:rsidP="009F3C26">
            <w:pPr>
              <w:pStyle w:val="Tablea"/>
            </w:pPr>
            <w:r w:rsidRPr="00FC7D77">
              <w:t>(e) no relevant clinical alarms are present</w:t>
            </w:r>
          </w:p>
        </w:tc>
        <w:tc>
          <w:tcPr>
            <w:tcW w:w="602" w:type="pct"/>
            <w:tcBorders>
              <w:top w:val="nil"/>
              <w:bottom w:val="single" w:sz="2" w:space="0" w:color="auto"/>
            </w:tcBorders>
            <w:shd w:val="clear" w:color="auto" w:fill="auto"/>
          </w:tcPr>
          <w:p w14:paraId="79DAA398" w14:textId="77777777" w:rsidR="005835D6" w:rsidRPr="00FC7D77" w:rsidDel="00E50B54" w:rsidRDefault="005835D6" w:rsidP="00EC0BD4">
            <w:pPr>
              <w:pStyle w:val="Tabletext"/>
              <w:jc w:val="right"/>
            </w:pPr>
            <w:r w:rsidRPr="00FC7D77">
              <w:t>75.00</w:t>
            </w:r>
          </w:p>
        </w:tc>
      </w:tr>
      <w:tr w:rsidR="005835D6" w:rsidRPr="00FC7D77" w:rsidDel="00E50B54" w14:paraId="428C4251" w14:textId="77777777" w:rsidTr="00EC0BD4">
        <w:tc>
          <w:tcPr>
            <w:tcW w:w="647" w:type="pct"/>
            <w:tcBorders>
              <w:top w:val="single" w:sz="2" w:space="0" w:color="auto"/>
              <w:bottom w:val="nil"/>
            </w:tcBorders>
            <w:shd w:val="clear" w:color="auto" w:fill="auto"/>
          </w:tcPr>
          <w:p w14:paraId="79F7EEF1" w14:textId="77777777" w:rsidR="005835D6" w:rsidRPr="00FC7D77" w:rsidRDefault="005835D6" w:rsidP="00EC0BD4">
            <w:pPr>
              <w:pStyle w:val="Tabletext"/>
            </w:pPr>
            <w:r w:rsidRPr="00FC7D77">
              <w:t>66523</w:t>
            </w:r>
          </w:p>
        </w:tc>
        <w:tc>
          <w:tcPr>
            <w:tcW w:w="3751" w:type="pct"/>
            <w:tcBorders>
              <w:top w:val="single" w:sz="2" w:space="0" w:color="auto"/>
              <w:bottom w:val="nil"/>
            </w:tcBorders>
            <w:shd w:val="clear" w:color="auto" w:fill="auto"/>
          </w:tcPr>
          <w:p w14:paraId="37969015" w14:textId="77777777" w:rsidR="005835D6" w:rsidRPr="00FC7D77" w:rsidRDefault="005835D6" w:rsidP="00EC0BD4">
            <w:pPr>
              <w:pStyle w:val="Tabletext"/>
            </w:pPr>
            <w:r w:rsidRPr="00FC7D77">
              <w:t>Faecal calprotectin test</w:t>
            </w:r>
            <w:r w:rsidR="00292601" w:rsidRPr="00FC7D77">
              <w:t xml:space="preserve"> for the diagnosis of inflammatory bowel disease</w:t>
            </w:r>
            <w:r w:rsidRPr="00FC7D77">
              <w:t>, if all the following apply:</w:t>
            </w:r>
          </w:p>
          <w:p w14:paraId="26224B46" w14:textId="77777777" w:rsidR="005835D6" w:rsidRPr="00FC7D77" w:rsidRDefault="005835D6" w:rsidP="00EC0BD4">
            <w:pPr>
              <w:pStyle w:val="Tablea"/>
            </w:pPr>
            <w:r w:rsidRPr="00FC7D77">
              <w:t xml:space="preserve">(a) the results of a service to which </w:t>
            </w:r>
            <w:r w:rsidR="00EC0BD4" w:rsidRPr="00FC7D77">
              <w:t>item 6</w:t>
            </w:r>
            <w:r w:rsidRPr="00FC7D77">
              <w:t>6522 applies were inconclusive for the patient (that is, the results showed a faecal calprotectin level of more than 50 μg/g but not more than 100 μg/g);</w:t>
            </w:r>
          </w:p>
          <w:p w14:paraId="0CAE8783" w14:textId="77777777" w:rsidR="005835D6" w:rsidRPr="00FC7D77" w:rsidRDefault="005835D6" w:rsidP="00EC0BD4">
            <w:pPr>
              <w:pStyle w:val="Tablea"/>
            </w:pPr>
            <w:r w:rsidRPr="00FC7D77">
              <w:t>(b) the patient has ongoing gastrointestinal symptoms suggestive of inflammatory or functional bowel disease;</w:t>
            </w:r>
          </w:p>
          <w:p w14:paraId="1E916038" w14:textId="77777777" w:rsidR="005835D6" w:rsidRPr="00FC7D77" w:rsidRDefault="005835D6" w:rsidP="00EC0BD4">
            <w:pPr>
              <w:pStyle w:val="Tablea"/>
            </w:pPr>
            <w:r w:rsidRPr="00FC7D77">
              <w:t>(c) the service is requested by a specialist or consultant physician practising as</w:t>
            </w:r>
            <w:r w:rsidRPr="00FC7D77">
              <w:rPr>
                <w:i/>
              </w:rPr>
              <w:t xml:space="preserve"> </w:t>
            </w:r>
            <w:r w:rsidRPr="00FC7D77">
              <w:t>a specialist gastroenterologist;</w:t>
            </w:r>
          </w:p>
          <w:p w14:paraId="4A24FD97" w14:textId="77777777" w:rsidR="005835D6" w:rsidRPr="00FC7D77" w:rsidRDefault="005835D6" w:rsidP="00EC0BD4">
            <w:pPr>
              <w:pStyle w:val="Tablea"/>
            </w:pPr>
            <w:r w:rsidRPr="00FC7D77">
              <w:t>(d) the request indicates that an endoscopic examination is not initially required;</w:t>
            </w:r>
          </w:p>
          <w:p w14:paraId="08215B02" w14:textId="77777777" w:rsidR="005835D6" w:rsidRPr="00FC7D77" w:rsidRDefault="005835D6" w:rsidP="009F3C26">
            <w:pPr>
              <w:pStyle w:val="Tablea"/>
            </w:pPr>
            <w:r w:rsidRPr="00FC7D77">
              <w:t>(e) no relevant clinical alarms are present</w:t>
            </w:r>
          </w:p>
        </w:tc>
        <w:tc>
          <w:tcPr>
            <w:tcW w:w="602" w:type="pct"/>
            <w:tcBorders>
              <w:top w:val="single" w:sz="2" w:space="0" w:color="auto"/>
              <w:bottom w:val="nil"/>
            </w:tcBorders>
            <w:shd w:val="clear" w:color="auto" w:fill="auto"/>
          </w:tcPr>
          <w:p w14:paraId="02AD0457" w14:textId="77777777" w:rsidR="005835D6" w:rsidRPr="00FC7D77" w:rsidDel="00E50B54" w:rsidRDefault="005835D6" w:rsidP="00EC0BD4">
            <w:pPr>
              <w:pStyle w:val="Tabletext"/>
              <w:jc w:val="right"/>
              <w:rPr>
                <w:snapToGrid w:val="0"/>
              </w:rPr>
            </w:pPr>
            <w:r w:rsidRPr="00FC7D77">
              <w:t>75.00</w:t>
            </w:r>
          </w:p>
        </w:tc>
      </w:tr>
    </w:tbl>
    <w:p w14:paraId="19D8E690" w14:textId="77777777" w:rsidR="005835D6" w:rsidRPr="00FC7D77" w:rsidRDefault="00EC0BD4" w:rsidP="005835D6">
      <w:pPr>
        <w:pStyle w:val="ActHead7"/>
        <w:pageBreakBefore/>
      </w:pPr>
      <w:bookmarkStart w:id="67" w:name="_Toc80210102"/>
      <w:r w:rsidRPr="00DF053B">
        <w:rPr>
          <w:rStyle w:val="CharAmPartNo"/>
        </w:rPr>
        <w:t>Part 2</w:t>
      </w:r>
      <w:r w:rsidR="005835D6" w:rsidRPr="00FC7D77">
        <w:t>—</w:t>
      </w:r>
      <w:r w:rsidR="005835D6" w:rsidRPr="00DF053B">
        <w:rPr>
          <w:rStyle w:val="CharAmPartText"/>
        </w:rPr>
        <w:t>Group P4: immunology</w:t>
      </w:r>
      <w:bookmarkEnd w:id="67"/>
    </w:p>
    <w:p w14:paraId="3111D138" w14:textId="77777777" w:rsidR="005835D6" w:rsidRPr="00FC7D77" w:rsidRDefault="005835D6" w:rsidP="005835D6">
      <w:pPr>
        <w:pStyle w:val="ActHead9"/>
      </w:pPr>
      <w:bookmarkStart w:id="68" w:name="_Toc80210103"/>
      <w:r w:rsidRPr="00FC7D77">
        <w:t xml:space="preserve">Health Insurance (Pathology Services Table) </w:t>
      </w:r>
      <w:r w:rsidR="00FC7D77">
        <w:t>Regulations 2</w:t>
      </w:r>
      <w:r w:rsidRPr="00FC7D77">
        <w:t>020</w:t>
      </w:r>
      <w:bookmarkEnd w:id="68"/>
    </w:p>
    <w:p w14:paraId="13941FF2" w14:textId="77777777" w:rsidR="005835D6" w:rsidRPr="00FC7D77" w:rsidRDefault="005835D6" w:rsidP="005835D6">
      <w:pPr>
        <w:pStyle w:val="ItemHead"/>
      </w:pPr>
      <w:r w:rsidRPr="00FC7D77">
        <w:t xml:space="preserve">2  </w:t>
      </w:r>
      <w:r w:rsidR="00FC7D77" w:rsidRPr="00FC7D77">
        <w:t>Schedule 1</w:t>
      </w:r>
      <w:r w:rsidRPr="00FC7D77">
        <w:t xml:space="preserve"> (after </w:t>
      </w:r>
      <w:r w:rsidR="00FC7D77" w:rsidRPr="00FC7D77">
        <w:t>item 7</w:t>
      </w:r>
      <w:r w:rsidRPr="00FC7D77">
        <w:t>1170)</w:t>
      </w:r>
    </w:p>
    <w:p w14:paraId="349A4F25" w14:textId="77777777" w:rsidR="005835D6" w:rsidRPr="00FC7D77" w:rsidRDefault="005835D6" w:rsidP="005835D6">
      <w:pPr>
        <w:pStyle w:val="Item"/>
      </w:pPr>
      <w:r w:rsidRPr="00FC7D77">
        <w:t>Insert:</w:t>
      </w:r>
    </w:p>
    <w:p w14:paraId="1EDB1C2E" w14:textId="77777777" w:rsidR="005835D6" w:rsidRPr="00FC7D77" w:rsidRDefault="005835D6" w:rsidP="005835D6">
      <w:pPr>
        <w:pStyle w:val="Tabletext"/>
      </w:pPr>
    </w:p>
    <w:tbl>
      <w:tblPr>
        <w:tblW w:w="5000" w:type="pct"/>
        <w:tblCellMar>
          <w:left w:w="107" w:type="dxa"/>
          <w:right w:w="107" w:type="dxa"/>
        </w:tblCellMar>
        <w:tblLook w:val="0000" w:firstRow="0" w:lastRow="0" w:firstColumn="0" w:lastColumn="0" w:noHBand="0" w:noVBand="0"/>
      </w:tblPr>
      <w:tblGrid>
        <w:gridCol w:w="1103"/>
        <w:gridCol w:w="6397"/>
        <w:gridCol w:w="1027"/>
      </w:tblGrid>
      <w:tr w:rsidR="005835D6" w:rsidRPr="00FC7D77" w:rsidDel="00E50B54" w14:paraId="5B34E8BC" w14:textId="77777777" w:rsidTr="00EC0BD4">
        <w:tc>
          <w:tcPr>
            <w:tcW w:w="647" w:type="pct"/>
            <w:shd w:val="clear" w:color="auto" w:fill="auto"/>
          </w:tcPr>
          <w:p w14:paraId="56D4CD1A" w14:textId="77777777" w:rsidR="005835D6" w:rsidRPr="00FC7D77" w:rsidDel="00E50B54" w:rsidRDefault="005835D6" w:rsidP="00EC0BD4">
            <w:pPr>
              <w:pStyle w:val="Tabletext"/>
            </w:pPr>
            <w:r w:rsidRPr="00FC7D77">
              <w:t>71175</w:t>
            </w:r>
          </w:p>
        </w:tc>
        <w:tc>
          <w:tcPr>
            <w:tcW w:w="3751" w:type="pct"/>
            <w:shd w:val="clear" w:color="auto" w:fill="auto"/>
          </w:tcPr>
          <w:p w14:paraId="3CCD47B8" w14:textId="77777777" w:rsidR="005835D6" w:rsidRPr="00FC7D77" w:rsidRDefault="005835D6" w:rsidP="00EC0BD4">
            <w:pPr>
              <w:pStyle w:val="Tabletext"/>
            </w:pPr>
            <w:r w:rsidRPr="00FC7D77">
              <w:t>A test, requested by a specialist or consultant physician, to diagnose neuromyelitis optica spectrum disorder (</w:t>
            </w:r>
            <w:r w:rsidRPr="00FC7D77">
              <w:rPr>
                <w:b/>
                <w:i/>
              </w:rPr>
              <w:t>NMOSD</w:t>
            </w:r>
            <w:r w:rsidRPr="00FC7D77">
              <w:t>) or myelin oligodendrocyte glycoprotein antibody</w:t>
            </w:r>
            <w:r w:rsidR="00FC7D77">
              <w:noBreakHyphen/>
            </w:r>
            <w:r w:rsidRPr="00FC7D77">
              <w:t>related demyelination (</w:t>
            </w:r>
            <w:r w:rsidRPr="00FC7D77">
              <w:rPr>
                <w:b/>
                <w:i/>
              </w:rPr>
              <w:t>MARD</w:t>
            </w:r>
            <w:r w:rsidRPr="00FC7D77">
              <w:t>), by the detection of one or more antibodies, for a patient:</w:t>
            </w:r>
          </w:p>
          <w:p w14:paraId="2A453F8D" w14:textId="77777777" w:rsidR="005835D6" w:rsidRPr="00FC7D77" w:rsidRDefault="005835D6" w:rsidP="00EC0BD4">
            <w:pPr>
              <w:pStyle w:val="Tablea"/>
            </w:pPr>
            <w:r w:rsidRPr="00FC7D77">
              <w:t>(a) suspected of having NMOSD or MARD; and</w:t>
            </w:r>
          </w:p>
          <w:p w14:paraId="3DA3D8AB" w14:textId="77777777" w:rsidR="005835D6" w:rsidRPr="00FC7D77" w:rsidRDefault="005835D6" w:rsidP="00EC0BD4">
            <w:pPr>
              <w:pStyle w:val="Tablea"/>
            </w:pPr>
            <w:r w:rsidRPr="00FC7D77">
              <w:t>(b) with any of the following:</w:t>
            </w:r>
          </w:p>
          <w:p w14:paraId="51BBE6CC" w14:textId="77777777" w:rsidR="005835D6" w:rsidRPr="00FC7D77" w:rsidRDefault="005835D6" w:rsidP="00EC0BD4">
            <w:pPr>
              <w:pStyle w:val="Tablei"/>
            </w:pPr>
            <w:r w:rsidRPr="00FC7D77">
              <w:t>(i) recurrent, bilateral or severe optic neuritis;</w:t>
            </w:r>
          </w:p>
          <w:p w14:paraId="3091EF4F" w14:textId="77777777" w:rsidR="005835D6" w:rsidRPr="00FC7D77" w:rsidRDefault="005835D6" w:rsidP="00EC0BD4">
            <w:pPr>
              <w:pStyle w:val="Tablei"/>
            </w:pPr>
            <w:r w:rsidRPr="00FC7D77">
              <w:t>(ii) recurrent longitudinal extensive transverse myelitis (</w:t>
            </w:r>
            <w:r w:rsidRPr="00FC7D77">
              <w:rPr>
                <w:b/>
                <w:i/>
              </w:rPr>
              <w:t>LETM</w:t>
            </w:r>
            <w:r w:rsidRPr="00FC7D77">
              <w:t>);</w:t>
            </w:r>
          </w:p>
          <w:p w14:paraId="69968350" w14:textId="77777777" w:rsidR="005835D6" w:rsidRPr="00FC7D77" w:rsidRDefault="005835D6" w:rsidP="00EC0BD4">
            <w:pPr>
              <w:pStyle w:val="Tablei"/>
            </w:pPr>
            <w:r w:rsidRPr="00FC7D77">
              <w:t>(iii) area postrema syndrome (unexplained hiccups, nausea or vomiting);</w:t>
            </w:r>
          </w:p>
          <w:p w14:paraId="4E387731" w14:textId="77777777" w:rsidR="005835D6" w:rsidRPr="00FC7D77" w:rsidRDefault="005835D6" w:rsidP="00EC0BD4">
            <w:pPr>
              <w:pStyle w:val="Tablei"/>
            </w:pPr>
            <w:r w:rsidRPr="00FC7D77">
              <w:t>(iv) acute brainstem syndrome;</w:t>
            </w:r>
          </w:p>
          <w:p w14:paraId="6741788D" w14:textId="77777777" w:rsidR="005835D6" w:rsidRPr="00FC7D77" w:rsidRDefault="005835D6" w:rsidP="00EC0BD4">
            <w:pPr>
              <w:pStyle w:val="Tablei"/>
            </w:pPr>
            <w:r w:rsidRPr="00FC7D77">
              <w:t>(v) symptomatic narcolepsy or acute diencephalic clinical syndrome with typical NMOSD magnetic resonance imaging lesions;</w:t>
            </w:r>
          </w:p>
          <w:p w14:paraId="55BAACB0" w14:textId="77777777" w:rsidR="005835D6" w:rsidRPr="00FC7D77" w:rsidRDefault="005835D6" w:rsidP="00EC0BD4">
            <w:pPr>
              <w:pStyle w:val="Tablei"/>
            </w:pPr>
            <w:r w:rsidRPr="00FC7D77">
              <w:t>(vi) symptomatic cerebral syndrome with typical NMOSD magnetic resonance imaging lesions;</w:t>
            </w:r>
          </w:p>
          <w:p w14:paraId="757FB241" w14:textId="77777777" w:rsidR="005835D6" w:rsidRPr="00FC7D77" w:rsidRDefault="005835D6" w:rsidP="00EC0BD4">
            <w:pPr>
              <w:pStyle w:val="Tablei"/>
            </w:pPr>
            <w:r w:rsidRPr="00FC7D77">
              <w:t>(vii) monophasic neuromyelitis optica (no recurrence, and simultaneous or closely related optic neuritis and LETM within 30 days</w:t>
            </w:r>
            <w:r w:rsidR="00852840" w:rsidRPr="00FC7D77">
              <w:t xml:space="preserve"> of each other</w:t>
            </w:r>
            <w:r w:rsidRPr="00FC7D77">
              <w:t>);</w:t>
            </w:r>
          </w:p>
          <w:p w14:paraId="3EE64B0B" w14:textId="77777777" w:rsidR="005835D6" w:rsidRPr="00FC7D77" w:rsidRDefault="005835D6" w:rsidP="00EC0BD4">
            <w:pPr>
              <w:pStyle w:val="Tablei"/>
            </w:pPr>
            <w:r w:rsidRPr="00FC7D77">
              <w:t>(viii) acute disseminated encephalomyelitis;</w:t>
            </w:r>
          </w:p>
          <w:p w14:paraId="23D9C056" w14:textId="77777777" w:rsidR="005835D6" w:rsidRPr="00FC7D77" w:rsidRDefault="005835D6" w:rsidP="00EC0BD4">
            <w:pPr>
              <w:pStyle w:val="Tablei"/>
            </w:pPr>
            <w:r w:rsidRPr="00FC7D77">
              <w:t>(ix) aseptic meningitis and encephalomyelitis;</w:t>
            </w:r>
          </w:p>
          <w:p w14:paraId="73B466D3" w14:textId="77777777" w:rsidR="005835D6" w:rsidRPr="00FC7D77" w:rsidRDefault="005835D6" w:rsidP="00EC0BD4">
            <w:pPr>
              <w:pStyle w:val="Tablei"/>
            </w:pPr>
            <w:r w:rsidRPr="00FC7D77">
              <w:t>(x) poor recovery from multiple sclerosis relapses</w:t>
            </w:r>
          </w:p>
          <w:p w14:paraId="6AD9A6B5" w14:textId="77777777" w:rsidR="005835D6" w:rsidRPr="00FC7D77" w:rsidRDefault="005835D6" w:rsidP="00EC0BD4">
            <w:pPr>
              <w:pStyle w:val="Tabletext"/>
            </w:pPr>
            <w:r w:rsidRPr="00FC7D77">
              <w:t>Applicable not more than 4 times in 12 months</w:t>
            </w:r>
          </w:p>
        </w:tc>
        <w:tc>
          <w:tcPr>
            <w:tcW w:w="602" w:type="pct"/>
            <w:shd w:val="clear" w:color="auto" w:fill="auto"/>
          </w:tcPr>
          <w:p w14:paraId="3ADD69E9" w14:textId="77777777" w:rsidR="005835D6" w:rsidRPr="00FC7D77" w:rsidDel="00E50B54" w:rsidRDefault="005835D6" w:rsidP="00EC0BD4">
            <w:pPr>
              <w:pStyle w:val="Tabletext"/>
              <w:jc w:val="right"/>
            </w:pPr>
            <w:r w:rsidRPr="00FC7D77">
              <w:t>50.00</w:t>
            </w:r>
          </w:p>
        </w:tc>
      </w:tr>
    </w:tbl>
    <w:p w14:paraId="17D14D04" w14:textId="77777777" w:rsidR="005835D6" w:rsidRPr="00FC7D77" w:rsidRDefault="00EC0BD4" w:rsidP="005835D6">
      <w:pPr>
        <w:pStyle w:val="ActHead7"/>
        <w:pageBreakBefore/>
      </w:pPr>
      <w:bookmarkStart w:id="69" w:name="_Toc80210104"/>
      <w:r w:rsidRPr="00DF053B">
        <w:rPr>
          <w:rStyle w:val="CharAmPartNo"/>
        </w:rPr>
        <w:t>Part 3</w:t>
      </w:r>
      <w:r w:rsidR="005835D6" w:rsidRPr="00FC7D77">
        <w:t>—</w:t>
      </w:r>
      <w:r w:rsidR="005835D6" w:rsidRPr="00DF053B">
        <w:rPr>
          <w:rStyle w:val="CharAmPartText"/>
        </w:rPr>
        <w:t>Group P7: genetics</w:t>
      </w:r>
      <w:bookmarkEnd w:id="69"/>
    </w:p>
    <w:p w14:paraId="53844853" w14:textId="77777777" w:rsidR="005835D6" w:rsidRPr="00FC7D77" w:rsidRDefault="005835D6" w:rsidP="005835D6">
      <w:pPr>
        <w:pStyle w:val="ActHead9"/>
      </w:pPr>
      <w:bookmarkStart w:id="70" w:name="_Toc80210105"/>
      <w:r w:rsidRPr="00FC7D77">
        <w:t xml:space="preserve">Health Insurance (Pathology Services Table) </w:t>
      </w:r>
      <w:r w:rsidR="00FC7D77">
        <w:t>Regulations 2</w:t>
      </w:r>
      <w:r w:rsidRPr="00FC7D77">
        <w:t>020</w:t>
      </w:r>
      <w:bookmarkEnd w:id="70"/>
    </w:p>
    <w:p w14:paraId="14D788FF" w14:textId="77777777" w:rsidR="005835D6" w:rsidRPr="00FC7D77" w:rsidRDefault="005835D6" w:rsidP="005835D6">
      <w:pPr>
        <w:pStyle w:val="ItemHead"/>
      </w:pPr>
      <w:r w:rsidRPr="00FC7D77">
        <w:t xml:space="preserve">3  Before </w:t>
      </w:r>
      <w:r w:rsidR="00FC7D77" w:rsidRPr="00FC7D77">
        <w:t>clause 2</w:t>
      </w:r>
      <w:r w:rsidRPr="00FC7D77">
        <w:t xml:space="preserve">.7.1 of </w:t>
      </w:r>
      <w:r w:rsidR="00FC7D77" w:rsidRPr="00FC7D77">
        <w:t>Schedule 1</w:t>
      </w:r>
    </w:p>
    <w:p w14:paraId="2BAF673E" w14:textId="77777777" w:rsidR="005835D6" w:rsidRPr="00FC7D77" w:rsidRDefault="005835D6" w:rsidP="005835D6">
      <w:pPr>
        <w:pStyle w:val="Item"/>
      </w:pPr>
      <w:r w:rsidRPr="00FC7D77">
        <w:t>Insert:</w:t>
      </w:r>
    </w:p>
    <w:p w14:paraId="03188FBE" w14:textId="77777777" w:rsidR="005835D6" w:rsidRPr="00FC7D77" w:rsidRDefault="005835D6" w:rsidP="005835D6">
      <w:pPr>
        <w:pStyle w:val="ActHead5"/>
      </w:pPr>
      <w:bookmarkStart w:id="71" w:name="_Toc80210106"/>
      <w:r w:rsidRPr="00DF053B">
        <w:rPr>
          <w:rStyle w:val="CharSectno"/>
        </w:rPr>
        <w:t>2.7.1A</w:t>
      </w:r>
      <w:r w:rsidRPr="00FC7D77">
        <w:t xml:space="preserve">  Restriction on </w:t>
      </w:r>
      <w:r w:rsidR="00FC7D77" w:rsidRPr="00FC7D77">
        <w:t>item 7</w:t>
      </w:r>
      <w:r w:rsidRPr="00FC7D77">
        <w:t xml:space="preserve">3287—conjunction with </w:t>
      </w:r>
      <w:r w:rsidR="00FC7D77" w:rsidRPr="00FC7D77">
        <w:t>item 7</w:t>
      </w:r>
      <w:r w:rsidRPr="00FC7D77">
        <w:t>3388</w:t>
      </w:r>
      <w:bookmarkEnd w:id="71"/>
    </w:p>
    <w:p w14:paraId="604F13CF" w14:textId="77777777" w:rsidR="005835D6" w:rsidRPr="00FC7D77" w:rsidRDefault="005835D6" w:rsidP="005835D6">
      <w:pPr>
        <w:pStyle w:val="subsection"/>
      </w:pPr>
      <w:r w:rsidRPr="00FC7D77">
        <w:tab/>
      </w:r>
      <w:r w:rsidRPr="00FC7D77">
        <w:tab/>
      </w:r>
      <w:r w:rsidR="00EC0BD4" w:rsidRPr="00FC7D77">
        <w:t>Item 7</w:t>
      </w:r>
      <w:r w:rsidRPr="00FC7D77">
        <w:t xml:space="preserve">3287 applies to a service described in that item only if the service is not performed in conjunction with a service described in </w:t>
      </w:r>
      <w:r w:rsidR="00FC7D77" w:rsidRPr="00FC7D77">
        <w:t>item 7</w:t>
      </w:r>
      <w:r w:rsidRPr="00FC7D77">
        <w:t>3388.</w:t>
      </w:r>
    </w:p>
    <w:p w14:paraId="54B7D759" w14:textId="77777777" w:rsidR="005835D6" w:rsidRPr="00FC7D77" w:rsidRDefault="005835D6" w:rsidP="005835D6">
      <w:pPr>
        <w:pStyle w:val="ActHead5"/>
      </w:pPr>
      <w:bookmarkStart w:id="72" w:name="_Toc80210107"/>
      <w:r w:rsidRPr="00DF053B">
        <w:rPr>
          <w:rStyle w:val="CharSectno"/>
        </w:rPr>
        <w:t>2.7.1B</w:t>
      </w:r>
      <w:r w:rsidRPr="00FC7D77">
        <w:t xml:space="preserve">  Restriction on </w:t>
      </w:r>
      <w:r w:rsidR="00FC7D77" w:rsidRPr="00FC7D77">
        <w:t>item 7</w:t>
      </w:r>
      <w:r w:rsidRPr="00FC7D77">
        <w:t xml:space="preserve">3290—conjunction with </w:t>
      </w:r>
      <w:r w:rsidR="00FC7D77" w:rsidRPr="00FC7D77">
        <w:t>item 7</w:t>
      </w:r>
      <w:r w:rsidRPr="00FC7D77">
        <w:t>3391</w:t>
      </w:r>
      <w:bookmarkEnd w:id="72"/>
    </w:p>
    <w:p w14:paraId="2BCD586F" w14:textId="77777777" w:rsidR="005835D6" w:rsidRPr="00FC7D77" w:rsidRDefault="005835D6" w:rsidP="005835D6">
      <w:pPr>
        <w:pStyle w:val="subsection"/>
      </w:pPr>
      <w:r w:rsidRPr="00FC7D77">
        <w:tab/>
      </w:r>
      <w:r w:rsidRPr="00FC7D77">
        <w:tab/>
      </w:r>
      <w:r w:rsidR="00EC0BD4" w:rsidRPr="00FC7D77">
        <w:t>Item 7</w:t>
      </w:r>
      <w:r w:rsidRPr="00FC7D77">
        <w:t xml:space="preserve">3290 applies to a service described in that item only if the service is not performed in conjunction with a service described in </w:t>
      </w:r>
      <w:r w:rsidR="00FC7D77" w:rsidRPr="00FC7D77">
        <w:t>item 7</w:t>
      </w:r>
      <w:r w:rsidRPr="00FC7D77">
        <w:t>3391.</w:t>
      </w:r>
    </w:p>
    <w:p w14:paraId="7FC671C3" w14:textId="77777777" w:rsidR="005835D6" w:rsidRPr="00FC7D77" w:rsidRDefault="005835D6" w:rsidP="005835D6">
      <w:pPr>
        <w:pStyle w:val="ItemHead"/>
      </w:pPr>
      <w:r w:rsidRPr="00FC7D77">
        <w:t xml:space="preserve">4  After </w:t>
      </w:r>
      <w:r w:rsidR="00FC7D77" w:rsidRPr="00FC7D77">
        <w:t>clause 2</w:t>
      </w:r>
      <w:r w:rsidRPr="00FC7D77">
        <w:t xml:space="preserve">.7.3 of </w:t>
      </w:r>
      <w:r w:rsidR="00FC7D77" w:rsidRPr="00FC7D77">
        <w:t>Schedule 1</w:t>
      </w:r>
    </w:p>
    <w:p w14:paraId="7B074511" w14:textId="77777777" w:rsidR="005835D6" w:rsidRPr="00FC7D77" w:rsidRDefault="005835D6" w:rsidP="005835D6">
      <w:pPr>
        <w:pStyle w:val="Item"/>
      </w:pPr>
      <w:r w:rsidRPr="00FC7D77">
        <w:t>Insert:</w:t>
      </w:r>
    </w:p>
    <w:p w14:paraId="60F1877F" w14:textId="77777777" w:rsidR="005835D6" w:rsidRPr="00FC7D77" w:rsidRDefault="005835D6" w:rsidP="005835D6">
      <w:pPr>
        <w:pStyle w:val="ActHead5"/>
      </w:pPr>
      <w:bookmarkStart w:id="73" w:name="_Toc80210108"/>
      <w:r w:rsidRPr="00DF053B">
        <w:rPr>
          <w:rStyle w:val="CharSectno"/>
        </w:rPr>
        <w:t>2.7.3A</w:t>
      </w:r>
      <w:r w:rsidRPr="00FC7D77">
        <w:t xml:space="preserve">  </w:t>
      </w:r>
      <w:r w:rsidR="00EC0BD4" w:rsidRPr="00FC7D77">
        <w:t>Items 7</w:t>
      </w:r>
      <w:r w:rsidRPr="00FC7D77">
        <w:t>3384 to 73387 (relating to pre</w:t>
      </w:r>
      <w:r w:rsidR="00FC7D77">
        <w:noBreakHyphen/>
      </w:r>
      <w:r w:rsidRPr="00FC7D77">
        <w:t>implantation genetic testing)—patient eligibility</w:t>
      </w:r>
      <w:bookmarkEnd w:id="73"/>
    </w:p>
    <w:p w14:paraId="2CE809C0" w14:textId="77777777" w:rsidR="005835D6" w:rsidRPr="00FC7D77" w:rsidRDefault="005835D6" w:rsidP="005835D6">
      <w:pPr>
        <w:pStyle w:val="subsection"/>
      </w:pPr>
      <w:r w:rsidRPr="00FC7D77">
        <w:tab/>
      </w:r>
      <w:r w:rsidRPr="00FC7D77">
        <w:tab/>
        <w:t xml:space="preserve">A patient is eligible for a service described in any of </w:t>
      </w:r>
      <w:r w:rsidR="00EC0BD4" w:rsidRPr="00FC7D77">
        <w:t>items 7</w:t>
      </w:r>
      <w:r w:rsidRPr="00FC7D77">
        <w:t>3384 to 73387 only if:</w:t>
      </w:r>
    </w:p>
    <w:p w14:paraId="5CCAD2D4" w14:textId="77777777" w:rsidR="005835D6" w:rsidRPr="00FC7D77" w:rsidRDefault="005835D6" w:rsidP="005835D6">
      <w:pPr>
        <w:pStyle w:val="paragraph"/>
      </w:pPr>
      <w:r w:rsidRPr="00FC7D77">
        <w:tab/>
        <w:t>(a)</w:t>
      </w:r>
      <w:r w:rsidRPr="00FC7D77">
        <w:tab/>
        <w:t>the patient or the patient’s reproductive partner:</w:t>
      </w:r>
    </w:p>
    <w:p w14:paraId="6C07052D" w14:textId="77777777" w:rsidR="005835D6" w:rsidRPr="00FC7D77" w:rsidRDefault="005835D6" w:rsidP="005835D6">
      <w:pPr>
        <w:pStyle w:val="paragraphsub"/>
      </w:pPr>
      <w:r w:rsidRPr="00FC7D77">
        <w:tab/>
        <w:t>(i)</w:t>
      </w:r>
      <w:r w:rsidRPr="00FC7D77">
        <w:tab/>
        <w:t xml:space="preserve">has an identified gene variant which places the patient at risk of having a </w:t>
      </w:r>
      <w:r w:rsidR="00EB300B" w:rsidRPr="00FC7D77">
        <w:t>pregnancy</w:t>
      </w:r>
      <w:r w:rsidRPr="00FC7D77">
        <w:t xml:space="preserve"> affected by a Mendelian or mitochondrial disorder; or</w:t>
      </w:r>
    </w:p>
    <w:p w14:paraId="645E7A58" w14:textId="77777777" w:rsidR="005835D6" w:rsidRPr="00FC7D77" w:rsidRDefault="005835D6" w:rsidP="005835D6">
      <w:pPr>
        <w:pStyle w:val="paragraphsub"/>
      </w:pPr>
      <w:r w:rsidRPr="00FC7D77">
        <w:tab/>
        <w:t>(ii)</w:t>
      </w:r>
      <w:r w:rsidRPr="00FC7D77">
        <w:tab/>
        <w:t>is at risk of an autosomal dominant disorder which places the patient at risk of having a child who develops the autosomal dominant disorder; or</w:t>
      </w:r>
    </w:p>
    <w:p w14:paraId="17886A7F" w14:textId="77777777" w:rsidR="005835D6" w:rsidRPr="00FC7D77" w:rsidRDefault="005835D6" w:rsidP="005835D6">
      <w:pPr>
        <w:pStyle w:val="paragraphsub"/>
      </w:pPr>
      <w:r w:rsidRPr="00FC7D77">
        <w:tab/>
        <w:t>(iii)</w:t>
      </w:r>
      <w:r w:rsidRPr="00FC7D77">
        <w:tab/>
        <w:t>has a chromosome re</w:t>
      </w:r>
      <w:r w:rsidR="00FC7D77">
        <w:noBreakHyphen/>
      </w:r>
      <w:r w:rsidRPr="00FC7D77">
        <w:t xml:space="preserve">arrangement or copy number variant which places the patient at risk of having a </w:t>
      </w:r>
      <w:r w:rsidR="00EB300B" w:rsidRPr="00FC7D77">
        <w:t>pregnancy</w:t>
      </w:r>
      <w:r w:rsidRPr="00FC7D77">
        <w:t xml:space="preserve"> affected by a chromosome disorder; and</w:t>
      </w:r>
    </w:p>
    <w:p w14:paraId="676A4C85" w14:textId="77777777" w:rsidR="005835D6" w:rsidRPr="00FC7D77" w:rsidRDefault="005835D6" w:rsidP="005835D6">
      <w:pPr>
        <w:pStyle w:val="paragraph"/>
      </w:pPr>
      <w:r w:rsidRPr="00FC7D77">
        <w:tab/>
        <w:t>(b)</w:t>
      </w:r>
      <w:r w:rsidRPr="00FC7D77">
        <w:tab/>
        <w:t>there is no curative treatment for the disorder and there is severe limitation of quality of life despite contemporary management of the disorder; and</w:t>
      </w:r>
    </w:p>
    <w:p w14:paraId="740687F8" w14:textId="77777777" w:rsidR="005835D6" w:rsidRPr="00FC7D77" w:rsidRDefault="005835D6" w:rsidP="005835D6">
      <w:pPr>
        <w:pStyle w:val="paragraph"/>
      </w:pPr>
      <w:r w:rsidRPr="00FC7D77">
        <w:tab/>
        <w:t>(c)</w:t>
      </w:r>
      <w:r w:rsidRPr="00FC7D77">
        <w:tab/>
        <w:t>the patient has previously had a consultation, with a specialist or consultant physician practising as a clinical geneticist, that included a discussion about the disorder.</w:t>
      </w:r>
    </w:p>
    <w:p w14:paraId="399B2663" w14:textId="77777777" w:rsidR="005835D6" w:rsidRPr="00FC7D77" w:rsidRDefault="005835D6" w:rsidP="005835D6">
      <w:pPr>
        <w:pStyle w:val="ItemHead"/>
      </w:pPr>
      <w:r w:rsidRPr="00FC7D77">
        <w:t xml:space="preserve">5  </w:t>
      </w:r>
      <w:r w:rsidR="00FC7D77" w:rsidRPr="00FC7D77">
        <w:t>Schedule 1</w:t>
      </w:r>
      <w:r w:rsidRPr="00FC7D77">
        <w:t xml:space="preserve"> (cell at </w:t>
      </w:r>
      <w:r w:rsidR="00FC7D77" w:rsidRPr="00FC7D77">
        <w:t>item 7</w:t>
      </w:r>
      <w:r w:rsidRPr="00FC7D77">
        <w:t>3297, column 2)</w:t>
      </w:r>
    </w:p>
    <w:p w14:paraId="101C7005" w14:textId="77777777" w:rsidR="005835D6" w:rsidRPr="00FC7D77" w:rsidRDefault="005835D6" w:rsidP="005835D6">
      <w:pPr>
        <w:pStyle w:val="Item"/>
      </w:pPr>
      <w:r w:rsidRPr="00FC7D77">
        <w:t>Repeal the cell, substitute:</w:t>
      </w:r>
    </w:p>
    <w:p w14:paraId="2E02314E" w14:textId="77777777" w:rsidR="005835D6" w:rsidRPr="00FC7D77" w:rsidRDefault="005835D6" w:rsidP="005835D6">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5835D6" w:rsidRPr="00FC7D77" w14:paraId="1945AF71" w14:textId="77777777" w:rsidTr="00EC0BD4">
        <w:tc>
          <w:tcPr>
            <w:tcW w:w="5000" w:type="pct"/>
            <w:tcMar>
              <w:top w:w="0" w:type="dxa"/>
              <w:left w:w="107" w:type="dxa"/>
              <w:bottom w:w="0" w:type="dxa"/>
              <w:right w:w="107" w:type="dxa"/>
            </w:tcMar>
            <w:hideMark/>
          </w:tcPr>
          <w:p w14:paraId="252A4DBC" w14:textId="77777777" w:rsidR="005835D6" w:rsidRPr="00FC7D77" w:rsidRDefault="005835D6" w:rsidP="00EC0BD4">
            <w:pPr>
              <w:pStyle w:val="Tabletext"/>
              <w:rPr>
                <w:rFonts w:eastAsia="Calibri"/>
              </w:rPr>
            </w:pPr>
            <w:r w:rsidRPr="00FC7D77">
              <w:rPr>
                <w:rFonts w:eastAsia="Calibri"/>
              </w:rPr>
              <w:t>Characterisation of germline gene variants, including copy number variation:</w:t>
            </w:r>
          </w:p>
          <w:p w14:paraId="62F4FB50" w14:textId="77777777" w:rsidR="005835D6" w:rsidRPr="00FC7D77" w:rsidRDefault="005835D6" w:rsidP="00EC0BD4">
            <w:pPr>
              <w:pStyle w:val="Tablea"/>
              <w:rPr>
                <w:rFonts w:eastAsia="Calibri"/>
              </w:rPr>
            </w:pPr>
            <w:r w:rsidRPr="00FC7D77">
              <w:rPr>
                <w:rFonts w:eastAsia="Calibri"/>
              </w:rPr>
              <w:t>(a) in one or more of the following genes:</w:t>
            </w:r>
          </w:p>
          <w:p w14:paraId="6B5A19FB" w14:textId="77777777" w:rsidR="005835D6" w:rsidRPr="00FC7D77" w:rsidRDefault="005835D6" w:rsidP="00EC0BD4">
            <w:pPr>
              <w:pStyle w:val="Tablei"/>
              <w:rPr>
                <w:rFonts w:eastAsia="Calibri"/>
              </w:rPr>
            </w:pPr>
            <w:r w:rsidRPr="00FC7D77">
              <w:rPr>
                <w:rFonts w:eastAsia="Calibri"/>
              </w:rPr>
              <w:t>(i) BRCA1;</w:t>
            </w:r>
          </w:p>
          <w:p w14:paraId="7AA39DED" w14:textId="77777777" w:rsidR="005835D6" w:rsidRPr="00FC7D77" w:rsidRDefault="005835D6" w:rsidP="00EC0BD4">
            <w:pPr>
              <w:pStyle w:val="Tablei"/>
              <w:rPr>
                <w:rFonts w:eastAsia="Calibri"/>
              </w:rPr>
            </w:pPr>
            <w:r w:rsidRPr="00FC7D77">
              <w:rPr>
                <w:rFonts w:eastAsia="Calibri"/>
              </w:rPr>
              <w:t>(ii) BRCA2;</w:t>
            </w:r>
          </w:p>
          <w:p w14:paraId="71EE9517" w14:textId="77777777" w:rsidR="005835D6" w:rsidRPr="00FC7D77" w:rsidRDefault="005835D6" w:rsidP="00EC0BD4">
            <w:pPr>
              <w:pStyle w:val="Tablei"/>
              <w:rPr>
                <w:rFonts w:eastAsia="Calibri"/>
              </w:rPr>
            </w:pPr>
            <w:r w:rsidRPr="00FC7D77">
              <w:rPr>
                <w:rFonts w:eastAsia="Calibri"/>
              </w:rPr>
              <w:t>(iii) STK11;</w:t>
            </w:r>
          </w:p>
          <w:p w14:paraId="68DA8744" w14:textId="77777777" w:rsidR="005835D6" w:rsidRPr="00FC7D77" w:rsidRDefault="005835D6" w:rsidP="00EC0BD4">
            <w:pPr>
              <w:pStyle w:val="Tablei"/>
              <w:rPr>
                <w:rFonts w:eastAsia="Calibri"/>
              </w:rPr>
            </w:pPr>
            <w:r w:rsidRPr="00FC7D77">
              <w:rPr>
                <w:rFonts w:eastAsia="Calibri"/>
              </w:rPr>
              <w:t>(iv) PTEN;</w:t>
            </w:r>
          </w:p>
          <w:p w14:paraId="22843BE8" w14:textId="77777777" w:rsidR="005835D6" w:rsidRPr="00FC7D77" w:rsidRDefault="005835D6" w:rsidP="00EC0BD4">
            <w:pPr>
              <w:pStyle w:val="Tablei"/>
              <w:rPr>
                <w:rFonts w:eastAsia="Calibri"/>
              </w:rPr>
            </w:pPr>
            <w:r w:rsidRPr="00FC7D77">
              <w:rPr>
                <w:rFonts w:eastAsia="Calibri"/>
              </w:rPr>
              <w:t>(v) CDH1;</w:t>
            </w:r>
          </w:p>
          <w:p w14:paraId="45FB04F4" w14:textId="77777777" w:rsidR="005835D6" w:rsidRPr="00FC7D77" w:rsidRDefault="005835D6" w:rsidP="00EC0BD4">
            <w:pPr>
              <w:pStyle w:val="Tablei"/>
              <w:rPr>
                <w:rFonts w:eastAsia="Calibri"/>
              </w:rPr>
            </w:pPr>
            <w:r w:rsidRPr="00FC7D77">
              <w:rPr>
                <w:rFonts w:eastAsia="Calibri"/>
              </w:rPr>
              <w:t>(vi) PALB2;</w:t>
            </w:r>
          </w:p>
          <w:p w14:paraId="49F9DE08" w14:textId="77777777" w:rsidR="005835D6" w:rsidRPr="00FC7D77" w:rsidRDefault="005835D6" w:rsidP="00EC0BD4">
            <w:pPr>
              <w:pStyle w:val="Tablei"/>
              <w:rPr>
                <w:rFonts w:eastAsia="Calibri"/>
              </w:rPr>
            </w:pPr>
            <w:r w:rsidRPr="00FC7D77">
              <w:rPr>
                <w:rFonts w:eastAsia="Calibri"/>
              </w:rPr>
              <w:t>(vii) TP53; and</w:t>
            </w:r>
          </w:p>
          <w:p w14:paraId="11C7A722" w14:textId="77777777" w:rsidR="005835D6" w:rsidRPr="00FC7D77" w:rsidRDefault="005835D6" w:rsidP="00EC0BD4">
            <w:pPr>
              <w:pStyle w:val="Tablea"/>
              <w:rPr>
                <w:rFonts w:eastAsia="Calibri"/>
              </w:rPr>
            </w:pPr>
            <w:r w:rsidRPr="00FC7D77">
              <w:rPr>
                <w:rFonts w:eastAsia="Calibri"/>
              </w:rPr>
              <w:t>(b) in a patient who:</w:t>
            </w:r>
          </w:p>
          <w:p w14:paraId="33638F1B" w14:textId="77777777" w:rsidR="005835D6" w:rsidRPr="00FC7D77" w:rsidRDefault="005835D6" w:rsidP="00EC0BD4">
            <w:pPr>
              <w:pStyle w:val="Tablei"/>
              <w:rPr>
                <w:rFonts w:eastAsia="Calibri"/>
              </w:rPr>
            </w:pPr>
            <w:r w:rsidRPr="00FC7D77">
              <w:rPr>
                <w:rFonts w:eastAsia="Calibri"/>
              </w:rPr>
              <w:t xml:space="preserve">(i) is a biological relative of a patient who has had a pathogenic or likely pathogenic gene variant identified in one or more of the genes mentioned in </w:t>
            </w:r>
            <w:r w:rsidR="00EC0BD4" w:rsidRPr="00FC7D77">
              <w:rPr>
                <w:rFonts w:eastAsia="Calibri"/>
              </w:rPr>
              <w:t>paragraph (</w:t>
            </w:r>
            <w:r w:rsidRPr="00FC7D77">
              <w:rPr>
                <w:rFonts w:eastAsia="Calibri"/>
              </w:rPr>
              <w:t>a); and</w:t>
            </w:r>
          </w:p>
          <w:p w14:paraId="0D75CACA" w14:textId="77777777" w:rsidR="005835D6" w:rsidRPr="00FC7D77" w:rsidRDefault="005835D6" w:rsidP="00EC0BD4">
            <w:pPr>
              <w:pStyle w:val="Tablei"/>
              <w:rPr>
                <w:rFonts w:eastAsia="Calibri"/>
              </w:rPr>
            </w:pPr>
            <w:r w:rsidRPr="00FC7D77">
              <w:rPr>
                <w:rFonts w:eastAsia="Calibri"/>
              </w:rPr>
              <w:t xml:space="preserve">(ii) has not previously received a service to which </w:t>
            </w:r>
            <w:r w:rsidR="00FC7D77" w:rsidRPr="00FC7D77">
              <w:rPr>
                <w:rFonts w:eastAsia="Calibri"/>
              </w:rPr>
              <w:t>item 7</w:t>
            </w:r>
            <w:r w:rsidRPr="00FC7D77">
              <w:rPr>
                <w:rFonts w:eastAsia="Calibri"/>
              </w:rPr>
              <w:t>3295, 73296 or 73302 applies;</w:t>
            </w:r>
          </w:p>
          <w:p w14:paraId="7AF161E6" w14:textId="77777777" w:rsidR="005835D6" w:rsidRPr="00FC7D77" w:rsidRDefault="005835D6" w:rsidP="00EC0BD4">
            <w:pPr>
              <w:pStyle w:val="Tablea"/>
              <w:rPr>
                <w:snapToGrid w:val="0"/>
              </w:rPr>
            </w:pPr>
            <w:r w:rsidRPr="00FC7D77">
              <w:rPr>
                <w:rFonts w:eastAsia="Calibri"/>
              </w:rPr>
              <w:t>requested by a specialist or consultant physician</w:t>
            </w:r>
          </w:p>
        </w:tc>
      </w:tr>
    </w:tbl>
    <w:p w14:paraId="21683155" w14:textId="77777777" w:rsidR="005835D6" w:rsidRPr="00FC7D77" w:rsidRDefault="005835D6" w:rsidP="005835D6">
      <w:pPr>
        <w:pStyle w:val="ItemHead"/>
      </w:pPr>
      <w:r w:rsidRPr="00FC7D77">
        <w:t xml:space="preserve">6  </w:t>
      </w:r>
      <w:r w:rsidR="00FC7D77" w:rsidRPr="00FC7D77">
        <w:t>Schedule 1</w:t>
      </w:r>
      <w:r w:rsidRPr="00FC7D77">
        <w:rPr>
          <w:szCs w:val="24"/>
        </w:rPr>
        <w:t xml:space="preserve"> (cell at </w:t>
      </w:r>
      <w:r w:rsidR="00FC7D77" w:rsidRPr="00FC7D77">
        <w:rPr>
          <w:szCs w:val="24"/>
        </w:rPr>
        <w:t>item 7</w:t>
      </w:r>
      <w:r w:rsidRPr="00FC7D77">
        <w:rPr>
          <w:szCs w:val="24"/>
        </w:rPr>
        <w:t>3361, column 2)</w:t>
      </w:r>
    </w:p>
    <w:p w14:paraId="353954F5" w14:textId="77777777" w:rsidR="005835D6" w:rsidRPr="00FC7D77" w:rsidRDefault="005835D6" w:rsidP="005835D6">
      <w:pPr>
        <w:pStyle w:val="Item"/>
      </w:pPr>
      <w:r w:rsidRPr="00FC7D77">
        <w:t>Repeal the cell, substitute:</w:t>
      </w:r>
    </w:p>
    <w:p w14:paraId="737D14FD" w14:textId="77777777" w:rsidR="005835D6" w:rsidRPr="00FC7D77" w:rsidRDefault="005835D6" w:rsidP="005835D6">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5835D6" w:rsidRPr="00FC7D77" w14:paraId="028A11C1" w14:textId="77777777" w:rsidTr="00EC0BD4">
        <w:tc>
          <w:tcPr>
            <w:tcW w:w="5000" w:type="pct"/>
            <w:tcMar>
              <w:top w:w="0" w:type="dxa"/>
              <w:left w:w="107" w:type="dxa"/>
              <w:bottom w:w="0" w:type="dxa"/>
              <w:right w:w="107" w:type="dxa"/>
            </w:tcMar>
            <w:hideMark/>
          </w:tcPr>
          <w:p w14:paraId="209B33E2" w14:textId="77777777" w:rsidR="005835D6" w:rsidRPr="00FC7D77" w:rsidRDefault="005835D6" w:rsidP="00EC0BD4">
            <w:pPr>
              <w:pStyle w:val="Tabletext"/>
            </w:pPr>
            <w:r w:rsidRPr="00FC7D77">
              <w:t xml:space="preserve">Testing of a person (the </w:t>
            </w:r>
            <w:r w:rsidRPr="00FC7D77">
              <w:rPr>
                <w:b/>
                <w:i/>
              </w:rPr>
              <w:t>person tested</w:t>
            </w:r>
            <w:r w:rsidRPr="00FC7D77">
              <w:t>) for the detection of a single gene variant for diagnostic purposes, if:</w:t>
            </w:r>
          </w:p>
          <w:p w14:paraId="7D22363F" w14:textId="77777777" w:rsidR="005835D6" w:rsidRPr="00FC7D77" w:rsidRDefault="005835D6" w:rsidP="00EC0BD4">
            <w:pPr>
              <w:pStyle w:val="Tablea"/>
            </w:pPr>
            <w:r w:rsidRPr="00FC7D77">
              <w:t>(a) the person tested has a biological sibling</w:t>
            </w:r>
            <w:r w:rsidR="00962314" w:rsidRPr="00FC7D77">
              <w:t xml:space="preserve"> (the </w:t>
            </w:r>
            <w:r w:rsidR="00962314" w:rsidRPr="00FC7D77">
              <w:rPr>
                <w:b/>
                <w:i/>
              </w:rPr>
              <w:t>sibling</w:t>
            </w:r>
            <w:r w:rsidR="00962314" w:rsidRPr="00FC7D77">
              <w:t>)</w:t>
            </w:r>
            <w:r w:rsidRPr="00FC7D77">
              <w:t xml:space="preserve"> with a known monogenic condition; and</w:t>
            </w:r>
          </w:p>
          <w:p w14:paraId="2488043A" w14:textId="77777777" w:rsidR="005835D6" w:rsidRPr="00FC7D77" w:rsidRDefault="005835D6" w:rsidP="00EC0BD4">
            <w:pPr>
              <w:pStyle w:val="Tablea"/>
            </w:pPr>
            <w:r w:rsidRPr="00FC7D77">
              <w:t xml:space="preserve">(b) a service described in </w:t>
            </w:r>
            <w:r w:rsidR="00FC7D77" w:rsidRPr="00FC7D77">
              <w:t>item 7</w:t>
            </w:r>
            <w:r w:rsidRPr="00FC7D77">
              <w:t>3358, 73359 or 73360 has identified the causative variant for the sibling’s condition; and</w:t>
            </w:r>
          </w:p>
          <w:p w14:paraId="1116E9EF" w14:textId="77777777" w:rsidR="005835D6" w:rsidRPr="00FC7D77" w:rsidRDefault="005835D6" w:rsidP="00EC0BD4">
            <w:pPr>
              <w:pStyle w:val="Tablea"/>
            </w:pPr>
            <w:r w:rsidRPr="00FC7D77">
              <w:t>(c) the results of the testing performed for the sibling are made available for the purpose of providing the detection for the person tested; and</w:t>
            </w:r>
          </w:p>
          <w:p w14:paraId="37192687" w14:textId="77777777" w:rsidR="005835D6" w:rsidRPr="00FC7D77" w:rsidRDefault="005835D6" w:rsidP="00EC0BD4">
            <w:pPr>
              <w:pStyle w:val="Tablea"/>
            </w:pPr>
            <w:r w:rsidRPr="00FC7D77">
              <w:t>(d) the detection is:</w:t>
            </w:r>
          </w:p>
          <w:p w14:paraId="5AE7E56E" w14:textId="77777777" w:rsidR="005835D6" w:rsidRPr="00FC7D77" w:rsidRDefault="005835D6" w:rsidP="00EC0BD4">
            <w:pPr>
              <w:pStyle w:val="Tablei"/>
            </w:pPr>
            <w:r w:rsidRPr="00FC7D77">
              <w:t>(i) requested by a consultant physician practising as a clinical geneticist; or</w:t>
            </w:r>
          </w:p>
          <w:p w14:paraId="0D598561" w14:textId="77777777" w:rsidR="005835D6" w:rsidRPr="00FC7D77" w:rsidRDefault="005835D6" w:rsidP="00EC0BD4">
            <w:pPr>
              <w:pStyle w:val="Tablei"/>
            </w:pPr>
            <w:r w:rsidRPr="00FC7D77">
              <w:t>(ii) requested by a consultant physician practising as a specialist paediatrician, following consultation with a clinical geneticist; and</w:t>
            </w:r>
          </w:p>
          <w:p w14:paraId="3E5E9A9A" w14:textId="77777777" w:rsidR="005835D6" w:rsidRPr="00FC7D77" w:rsidRDefault="005835D6" w:rsidP="00EC0BD4">
            <w:pPr>
              <w:pStyle w:val="Tablea"/>
            </w:pPr>
            <w:r w:rsidRPr="00FC7D77">
              <w:t xml:space="preserve">(e) the detection is not performed in conjunction with a service to which </w:t>
            </w:r>
            <w:r w:rsidR="00FC7D77" w:rsidRPr="00FC7D77">
              <w:t>item 7</w:t>
            </w:r>
            <w:r w:rsidRPr="00FC7D77">
              <w:t>3362 or 73363 applies</w:t>
            </w:r>
          </w:p>
          <w:p w14:paraId="4E5DE0E8" w14:textId="77777777" w:rsidR="005835D6" w:rsidRPr="00FC7D77" w:rsidRDefault="005835D6" w:rsidP="00EC0BD4">
            <w:pPr>
              <w:pStyle w:val="Tablea"/>
              <w:rPr>
                <w:snapToGrid w:val="0"/>
              </w:rPr>
            </w:pPr>
            <w:r w:rsidRPr="00FC7D77">
              <w:t>Applicable only once per variant per lifetime</w:t>
            </w:r>
          </w:p>
        </w:tc>
      </w:tr>
    </w:tbl>
    <w:p w14:paraId="05D7DB0E" w14:textId="77777777" w:rsidR="005835D6" w:rsidRPr="00FC7D77" w:rsidRDefault="005835D6" w:rsidP="005835D6">
      <w:pPr>
        <w:pStyle w:val="ItemHead"/>
      </w:pPr>
      <w:r w:rsidRPr="00FC7D77">
        <w:t xml:space="preserve">7  </w:t>
      </w:r>
      <w:r w:rsidR="00FC7D77" w:rsidRPr="00FC7D77">
        <w:t>Schedule 1</w:t>
      </w:r>
      <w:r w:rsidRPr="00FC7D77">
        <w:rPr>
          <w:szCs w:val="24"/>
        </w:rPr>
        <w:t xml:space="preserve"> (cell at </w:t>
      </w:r>
      <w:r w:rsidR="00FC7D77" w:rsidRPr="00FC7D77">
        <w:rPr>
          <w:szCs w:val="24"/>
        </w:rPr>
        <w:t>item 7</w:t>
      </w:r>
      <w:r w:rsidRPr="00FC7D77">
        <w:rPr>
          <w:szCs w:val="24"/>
        </w:rPr>
        <w:t>3362, column 2)</w:t>
      </w:r>
    </w:p>
    <w:p w14:paraId="44FB5592" w14:textId="77777777" w:rsidR="005835D6" w:rsidRPr="00FC7D77" w:rsidRDefault="005835D6" w:rsidP="005835D6">
      <w:pPr>
        <w:pStyle w:val="Item"/>
      </w:pPr>
      <w:r w:rsidRPr="00FC7D77">
        <w:t>Repeal the cell, substitute:</w:t>
      </w:r>
    </w:p>
    <w:p w14:paraId="790E9652" w14:textId="77777777" w:rsidR="005835D6" w:rsidRPr="00FC7D77" w:rsidRDefault="005835D6" w:rsidP="005835D6">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5835D6" w:rsidRPr="00FC7D77" w14:paraId="472F690E" w14:textId="77777777" w:rsidTr="00EC0BD4">
        <w:tc>
          <w:tcPr>
            <w:tcW w:w="5000" w:type="pct"/>
            <w:tcMar>
              <w:top w:w="0" w:type="dxa"/>
              <w:left w:w="107" w:type="dxa"/>
              <w:bottom w:w="0" w:type="dxa"/>
              <w:right w:w="107" w:type="dxa"/>
            </w:tcMar>
            <w:hideMark/>
          </w:tcPr>
          <w:p w14:paraId="3FA9C5F8" w14:textId="77777777" w:rsidR="005835D6" w:rsidRPr="00FC7D77" w:rsidRDefault="005835D6" w:rsidP="00EC0BD4">
            <w:pPr>
              <w:pStyle w:val="Tabletext"/>
            </w:pPr>
            <w:r w:rsidRPr="00FC7D77">
              <w:t xml:space="preserve">Testing of a person (the </w:t>
            </w:r>
            <w:r w:rsidRPr="00FC7D77">
              <w:rPr>
                <w:b/>
                <w:i/>
              </w:rPr>
              <w:t>person tested</w:t>
            </w:r>
            <w:r w:rsidRPr="00FC7D77">
              <w:t>) for the detection of a single gene variant for the purpose of reproductive decision making, if:</w:t>
            </w:r>
          </w:p>
          <w:p w14:paraId="6F1C906F" w14:textId="77777777" w:rsidR="005835D6" w:rsidRPr="00FC7D77" w:rsidRDefault="005835D6" w:rsidP="00EC0BD4">
            <w:pPr>
              <w:pStyle w:val="Tablea"/>
            </w:pPr>
            <w:r w:rsidRPr="00FC7D77">
              <w:t>(a) the person tested has a first</w:t>
            </w:r>
            <w:r w:rsidR="00FC7D77">
              <w:noBreakHyphen/>
            </w:r>
            <w:r w:rsidRPr="00FC7D77">
              <w:t xml:space="preserve">degree relative </w:t>
            </w:r>
            <w:r w:rsidR="00884100" w:rsidRPr="00FC7D77">
              <w:t xml:space="preserve">(the </w:t>
            </w:r>
            <w:r w:rsidR="00884100" w:rsidRPr="00FC7D77">
              <w:rPr>
                <w:b/>
                <w:i/>
              </w:rPr>
              <w:t>relative</w:t>
            </w:r>
            <w:r w:rsidR="00884100" w:rsidRPr="00FC7D77">
              <w:t xml:space="preserve">) </w:t>
            </w:r>
            <w:r w:rsidRPr="00FC7D77">
              <w:t>with a known monogenic condition; and</w:t>
            </w:r>
          </w:p>
          <w:p w14:paraId="35DDEE42" w14:textId="77777777" w:rsidR="005835D6" w:rsidRPr="00FC7D77" w:rsidRDefault="005835D6" w:rsidP="00EC0BD4">
            <w:pPr>
              <w:pStyle w:val="Tablea"/>
            </w:pPr>
            <w:r w:rsidRPr="00FC7D77">
              <w:t xml:space="preserve">(b) a service described in </w:t>
            </w:r>
            <w:r w:rsidR="00FC7D77" w:rsidRPr="00FC7D77">
              <w:t>item 7</w:t>
            </w:r>
            <w:r w:rsidRPr="00FC7D77">
              <w:t>3358</w:t>
            </w:r>
            <w:r w:rsidR="003B5797" w:rsidRPr="00FC7D77">
              <w:t>, 73359</w:t>
            </w:r>
            <w:r w:rsidRPr="00FC7D77">
              <w:t xml:space="preserve"> or 73360 has identified the causative variant for the relative</w:t>
            </w:r>
            <w:r w:rsidR="000A7BE0" w:rsidRPr="00FC7D77">
              <w:t>’s condition</w:t>
            </w:r>
            <w:r w:rsidRPr="00FC7D77">
              <w:t>; and</w:t>
            </w:r>
          </w:p>
          <w:p w14:paraId="1E0A1E3D" w14:textId="77777777" w:rsidR="005835D6" w:rsidRPr="00FC7D77" w:rsidRDefault="005835D6" w:rsidP="00EC0BD4">
            <w:pPr>
              <w:pStyle w:val="Tablea"/>
            </w:pPr>
            <w:r w:rsidRPr="00FC7D77">
              <w:t>(c) the results of the testing performed for the relative are made available for the purpose of providing the detection for the person tested; and</w:t>
            </w:r>
          </w:p>
          <w:p w14:paraId="0536CFD9" w14:textId="77777777" w:rsidR="005835D6" w:rsidRPr="00FC7D77" w:rsidRDefault="005835D6" w:rsidP="00EC0BD4">
            <w:pPr>
              <w:pStyle w:val="Tablea"/>
            </w:pPr>
            <w:r w:rsidRPr="00FC7D77">
              <w:t>(d) the detection is requested by a consultant physician or specialist; and</w:t>
            </w:r>
          </w:p>
          <w:p w14:paraId="22D06876" w14:textId="77777777" w:rsidR="005835D6" w:rsidRPr="00FC7D77" w:rsidRDefault="005835D6" w:rsidP="00EC0BD4">
            <w:pPr>
              <w:pStyle w:val="Tablea"/>
            </w:pPr>
            <w:r w:rsidRPr="00FC7D77">
              <w:t xml:space="preserve">(e) the detection is not performed in conjunction with </w:t>
            </w:r>
            <w:r w:rsidR="00FC7D77" w:rsidRPr="00FC7D77">
              <w:t>item 7</w:t>
            </w:r>
            <w:r w:rsidR="003B5797" w:rsidRPr="00FC7D77">
              <w:t xml:space="preserve">3359, </w:t>
            </w:r>
            <w:r w:rsidR="00EC0BD4" w:rsidRPr="00FC7D77">
              <w:t>7</w:t>
            </w:r>
            <w:r w:rsidRPr="00FC7D77">
              <w:t>3361 or 73363</w:t>
            </w:r>
          </w:p>
          <w:p w14:paraId="30444C49" w14:textId="77777777" w:rsidR="005835D6" w:rsidRPr="00FC7D77" w:rsidRDefault="005835D6" w:rsidP="00EC0BD4">
            <w:pPr>
              <w:pStyle w:val="Tablea"/>
              <w:rPr>
                <w:snapToGrid w:val="0"/>
              </w:rPr>
            </w:pPr>
            <w:r w:rsidRPr="00FC7D77">
              <w:t>Applicable only once per variant per lifetime</w:t>
            </w:r>
          </w:p>
        </w:tc>
      </w:tr>
    </w:tbl>
    <w:p w14:paraId="00DE2471" w14:textId="77777777" w:rsidR="005835D6" w:rsidRPr="00FC7D77" w:rsidRDefault="005835D6" w:rsidP="005835D6">
      <w:pPr>
        <w:pStyle w:val="ItemHead"/>
      </w:pPr>
      <w:r w:rsidRPr="00FC7D77">
        <w:t xml:space="preserve">8  </w:t>
      </w:r>
      <w:r w:rsidR="00FC7D77" w:rsidRPr="00FC7D77">
        <w:t>Schedule 1</w:t>
      </w:r>
      <w:r w:rsidRPr="00FC7D77">
        <w:rPr>
          <w:szCs w:val="24"/>
        </w:rPr>
        <w:t xml:space="preserve"> (cell at </w:t>
      </w:r>
      <w:r w:rsidR="00FC7D77" w:rsidRPr="00FC7D77">
        <w:rPr>
          <w:szCs w:val="24"/>
        </w:rPr>
        <w:t>item 7</w:t>
      </w:r>
      <w:r w:rsidRPr="00FC7D77">
        <w:rPr>
          <w:szCs w:val="24"/>
        </w:rPr>
        <w:t>3363, column 2)</w:t>
      </w:r>
    </w:p>
    <w:p w14:paraId="6528BB2C" w14:textId="77777777" w:rsidR="005835D6" w:rsidRPr="00FC7D77" w:rsidRDefault="005835D6" w:rsidP="005835D6">
      <w:pPr>
        <w:pStyle w:val="Item"/>
      </w:pPr>
      <w:r w:rsidRPr="00FC7D77">
        <w:t>Repeal the cell, substitute:</w:t>
      </w:r>
    </w:p>
    <w:p w14:paraId="66A162B2" w14:textId="77777777" w:rsidR="005835D6" w:rsidRPr="00FC7D77" w:rsidRDefault="005835D6" w:rsidP="005835D6">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5835D6" w:rsidRPr="00FC7D77" w14:paraId="318D1FB6" w14:textId="77777777" w:rsidTr="00EC0BD4">
        <w:tc>
          <w:tcPr>
            <w:tcW w:w="5000" w:type="pct"/>
            <w:tcMar>
              <w:top w:w="0" w:type="dxa"/>
              <w:left w:w="107" w:type="dxa"/>
              <w:bottom w:w="0" w:type="dxa"/>
              <w:right w:w="107" w:type="dxa"/>
            </w:tcMar>
            <w:hideMark/>
          </w:tcPr>
          <w:p w14:paraId="5854388E" w14:textId="77777777" w:rsidR="005835D6" w:rsidRPr="00FC7D77" w:rsidRDefault="005835D6" w:rsidP="00EC0BD4">
            <w:pPr>
              <w:pStyle w:val="Tabletext"/>
            </w:pPr>
            <w:r w:rsidRPr="00FC7D77">
              <w:t xml:space="preserve">Testing of a person (the </w:t>
            </w:r>
            <w:r w:rsidRPr="00FC7D77">
              <w:rPr>
                <w:b/>
                <w:i/>
              </w:rPr>
              <w:t>person tested</w:t>
            </w:r>
            <w:r w:rsidRPr="00FC7D77">
              <w:t xml:space="preserve">) for the detection of a single gene variant for segregation analysis in relation to another person (the </w:t>
            </w:r>
            <w:r w:rsidRPr="00FC7D77">
              <w:rPr>
                <w:b/>
                <w:i/>
              </w:rPr>
              <w:t>patient</w:t>
            </w:r>
            <w:r w:rsidRPr="00FC7D77">
              <w:t>), if:</w:t>
            </w:r>
          </w:p>
          <w:p w14:paraId="320A7D06" w14:textId="77777777" w:rsidR="005835D6" w:rsidRPr="00FC7D77" w:rsidRDefault="005835D6" w:rsidP="00EC0BD4">
            <w:pPr>
              <w:pStyle w:val="Tablea"/>
            </w:pPr>
            <w:r w:rsidRPr="00FC7D77">
              <w:t>(a) the patient has a known phenotype of a suspected monogenic condition; and</w:t>
            </w:r>
          </w:p>
          <w:p w14:paraId="576B1610" w14:textId="77777777" w:rsidR="005835D6" w:rsidRPr="00FC7D77" w:rsidRDefault="005835D6" w:rsidP="00EC0BD4">
            <w:pPr>
              <w:pStyle w:val="Tablea"/>
            </w:pPr>
            <w:r w:rsidRPr="00FC7D77">
              <w:t xml:space="preserve">(b) a service described in </w:t>
            </w:r>
            <w:r w:rsidR="00FC7D77" w:rsidRPr="00FC7D77">
              <w:t>item 7</w:t>
            </w:r>
            <w:r w:rsidRPr="00FC7D77">
              <w:t>3358</w:t>
            </w:r>
            <w:r w:rsidR="003B5797" w:rsidRPr="00FC7D77">
              <w:t xml:space="preserve"> </w:t>
            </w:r>
            <w:r w:rsidRPr="00FC7D77">
              <w:t>or 73360 has identified a potentially causative variant for the patient; and</w:t>
            </w:r>
          </w:p>
          <w:p w14:paraId="423A3735" w14:textId="77777777" w:rsidR="005835D6" w:rsidRPr="00FC7D77" w:rsidRDefault="005835D6" w:rsidP="00EC0BD4">
            <w:pPr>
              <w:pStyle w:val="Tablea"/>
            </w:pPr>
            <w:r w:rsidRPr="00FC7D77">
              <w:t>(c) the person tested is a biological parent or other biological relative of the patient; and</w:t>
            </w:r>
          </w:p>
          <w:p w14:paraId="4E64CC76" w14:textId="77777777" w:rsidR="005835D6" w:rsidRPr="00FC7D77" w:rsidRDefault="005835D6" w:rsidP="00EC0BD4">
            <w:pPr>
              <w:pStyle w:val="Tablea"/>
            </w:pPr>
            <w:r w:rsidRPr="00FC7D77">
              <w:t>(d) a sample from the person tested has not previously been tested in relation to the patient</w:t>
            </w:r>
            <w:r w:rsidRPr="00FC7D77">
              <w:rPr>
                <w:i/>
              </w:rPr>
              <w:t xml:space="preserve"> </w:t>
            </w:r>
            <w:r w:rsidRPr="00FC7D77">
              <w:t xml:space="preserve">for a service to which </w:t>
            </w:r>
            <w:r w:rsidR="00FC7D77" w:rsidRPr="00FC7D77">
              <w:t>item 7</w:t>
            </w:r>
            <w:r w:rsidRPr="00FC7D77">
              <w:t>3359 applies; and</w:t>
            </w:r>
          </w:p>
          <w:p w14:paraId="0C04AD67" w14:textId="77777777" w:rsidR="005835D6" w:rsidRPr="00FC7D77" w:rsidRDefault="005835D6" w:rsidP="00EC0BD4">
            <w:pPr>
              <w:pStyle w:val="Tablea"/>
            </w:pPr>
            <w:r w:rsidRPr="00FC7D77">
              <w:t>(e) the results of the testing of the</w:t>
            </w:r>
            <w:r w:rsidRPr="00FC7D77">
              <w:rPr>
                <w:i/>
              </w:rPr>
              <w:t xml:space="preserve"> </w:t>
            </w:r>
            <w:r w:rsidRPr="00FC7D77">
              <w:t>person tested for this service are made available for the purpose of providing the detection for the patient; and</w:t>
            </w:r>
          </w:p>
          <w:p w14:paraId="2A7CF66D" w14:textId="77777777" w:rsidR="005835D6" w:rsidRPr="00FC7D77" w:rsidRDefault="005835D6" w:rsidP="00EC0BD4">
            <w:pPr>
              <w:pStyle w:val="Tablea"/>
            </w:pPr>
            <w:r w:rsidRPr="00FC7D77">
              <w:t>(f) the detection is:</w:t>
            </w:r>
          </w:p>
          <w:p w14:paraId="17067B4F" w14:textId="77777777" w:rsidR="005835D6" w:rsidRPr="00FC7D77" w:rsidRDefault="005835D6" w:rsidP="00EC0BD4">
            <w:pPr>
              <w:pStyle w:val="Tablei"/>
            </w:pPr>
            <w:r w:rsidRPr="00FC7D77">
              <w:t>(i) requested by a consultant physician practising as a clinical geneticist; or</w:t>
            </w:r>
          </w:p>
          <w:p w14:paraId="6EB532A7" w14:textId="77777777" w:rsidR="005835D6" w:rsidRPr="00FC7D77" w:rsidRDefault="005835D6" w:rsidP="00EC0BD4">
            <w:pPr>
              <w:pStyle w:val="Tablei"/>
            </w:pPr>
            <w:r w:rsidRPr="00FC7D77">
              <w:t>(ii) requested by a consultant physician practising as a specialist paediatrician, following consultation with a clinical geneticist; and</w:t>
            </w:r>
          </w:p>
          <w:p w14:paraId="38653046" w14:textId="77777777" w:rsidR="005835D6" w:rsidRPr="00FC7D77" w:rsidRDefault="005835D6" w:rsidP="00EC0BD4">
            <w:pPr>
              <w:pStyle w:val="Tablea"/>
            </w:pPr>
            <w:r w:rsidRPr="00FC7D77">
              <w:t xml:space="preserve">(g) the detection is not performed in conjunction with </w:t>
            </w:r>
            <w:r w:rsidR="00FC7D77" w:rsidRPr="00FC7D77">
              <w:t>item 7</w:t>
            </w:r>
            <w:r w:rsidRPr="00FC7D77">
              <w:t>3361 or 73362</w:t>
            </w:r>
          </w:p>
          <w:p w14:paraId="1CF9ADCC" w14:textId="77777777" w:rsidR="005835D6" w:rsidRPr="00FC7D77" w:rsidRDefault="005835D6" w:rsidP="00EC0BD4">
            <w:pPr>
              <w:pStyle w:val="Tablea"/>
              <w:rPr>
                <w:snapToGrid w:val="0"/>
              </w:rPr>
            </w:pPr>
            <w:r w:rsidRPr="00FC7D77">
              <w:t>Applicable only once per variant per lifetime</w:t>
            </w:r>
          </w:p>
        </w:tc>
      </w:tr>
    </w:tbl>
    <w:p w14:paraId="0E06503A" w14:textId="77777777" w:rsidR="005835D6" w:rsidRPr="00FC7D77" w:rsidRDefault="005835D6" w:rsidP="005835D6">
      <w:pPr>
        <w:pStyle w:val="ItemHead"/>
      </w:pPr>
      <w:r w:rsidRPr="00FC7D77">
        <w:t xml:space="preserve">9  At the end of </w:t>
      </w:r>
      <w:r w:rsidR="00EC0BD4" w:rsidRPr="00FC7D77">
        <w:t>Division 2</w:t>
      </w:r>
      <w:r w:rsidRPr="00FC7D77">
        <w:t xml:space="preserve">.7 of </w:t>
      </w:r>
      <w:r w:rsidR="00EC0BD4" w:rsidRPr="00FC7D77">
        <w:t>Part 2</w:t>
      </w:r>
      <w:r w:rsidRPr="00FC7D77">
        <w:t xml:space="preserve"> of </w:t>
      </w:r>
      <w:r w:rsidR="00FC7D77" w:rsidRPr="00FC7D77">
        <w:t>Schedule 1</w:t>
      </w:r>
    </w:p>
    <w:p w14:paraId="23408302" w14:textId="77777777" w:rsidR="005835D6" w:rsidRPr="00FC7D77" w:rsidRDefault="005835D6" w:rsidP="005835D6">
      <w:pPr>
        <w:pStyle w:val="Item"/>
      </w:pPr>
      <w:r w:rsidRPr="00FC7D77">
        <w:t>Add:</w:t>
      </w:r>
    </w:p>
    <w:p w14:paraId="7CEEB791" w14:textId="77777777" w:rsidR="005835D6" w:rsidRPr="00FC7D77" w:rsidRDefault="005835D6" w:rsidP="005835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103"/>
        <w:gridCol w:w="6397"/>
        <w:gridCol w:w="1027"/>
      </w:tblGrid>
      <w:tr w:rsidR="005835D6" w:rsidRPr="00FC7D77" w:rsidDel="00E50B54" w14:paraId="5812F1E5" w14:textId="77777777" w:rsidTr="00EC0BD4">
        <w:tc>
          <w:tcPr>
            <w:tcW w:w="647" w:type="pct"/>
            <w:tcBorders>
              <w:top w:val="nil"/>
              <w:bottom w:val="single" w:sz="4" w:space="0" w:color="auto"/>
            </w:tcBorders>
            <w:shd w:val="clear" w:color="auto" w:fill="auto"/>
          </w:tcPr>
          <w:p w14:paraId="6D053FB1" w14:textId="77777777" w:rsidR="005835D6" w:rsidRPr="00FC7D77" w:rsidDel="00E50B54" w:rsidRDefault="005835D6" w:rsidP="00EC0BD4">
            <w:pPr>
              <w:pStyle w:val="Tabletext"/>
            </w:pPr>
            <w:r w:rsidRPr="00FC7D77">
              <w:t>73384</w:t>
            </w:r>
          </w:p>
        </w:tc>
        <w:tc>
          <w:tcPr>
            <w:tcW w:w="3751" w:type="pct"/>
            <w:tcBorders>
              <w:top w:val="nil"/>
              <w:bottom w:val="single" w:sz="4" w:space="0" w:color="auto"/>
            </w:tcBorders>
            <w:shd w:val="clear" w:color="auto" w:fill="auto"/>
          </w:tcPr>
          <w:p w14:paraId="7D69599D" w14:textId="77777777" w:rsidR="005835D6" w:rsidRPr="00FC7D77" w:rsidRDefault="005835D6" w:rsidP="00EC0BD4">
            <w:pPr>
              <w:pStyle w:val="Tabletext"/>
            </w:pPr>
            <w:r w:rsidRPr="00FC7D77">
              <w:t xml:space="preserve">Genetic analysis, for a patient who is eligible for this service under </w:t>
            </w:r>
            <w:r w:rsidR="00FC7D77" w:rsidRPr="00FC7D77">
              <w:t>clause 2</w:t>
            </w:r>
            <w:r w:rsidRPr="00FC7D77">
              <w:t>.7.3A, of samples from the patient and (if relevant) the patient’s reproductive partner, for the purpose of providing an assay for pre</w:t>
            </w:r>
            <w:r w:rsidR="00FC7D77">
              <w:noBreakHyphen/>
            </w:r>
            <w:r w:rsidRPr="00FC7D77">
              <w:t>implantation genetic testing, requested by a specialist or consultant physician</w:t>
            </w:r>
          </w:p>
          <w:p w14:paraId="4D9FE707" w14:textId="77777777" w:rsidR="005835D6" w:rsidRPr="00FC7D77" w:rsidRDefault="005835D6" w:rsidP="00EC0BD4">
            <w:pPr>
              <w:pStyle w:val="Tabletext"/>
              <w:rPr>
                <w:caps/>
              </w:rPr>
            </w:pPr>
            <w:r w:rsidRPr="00FC7D77">
              <w:rPr>
                <w:rFonts w:eastAsia="SimSun"/>
              </w:rPr>
              <w:t xml:space="preserve">Applicable not more than once </w:t>
            </w:r>
            <w:r w:rsidRPr="00FC7D77">
              <w:t xml:space="preserve">per patient episode per </w:t>
            </w:r>
            <w:r w:rsidR="00B956B0" w:rsidRPr="00FC7D77">
              <w:t>disorder</w:t>
            </w:r>
            <w:r w:rsidR="00BA7692" w:rsidRPr="00FC7D77">
              <w:t xml:space="preserve"> (of a kind </w:t>
            </w:r>
            <w:r w:rsidR="003B5797" w:rsidRPr="00FC7D77">
              <w:t>described</w:t>
            </w:r>
            <w:r w:rsidR="00BA7692" w:rsidRPr="00FC7D77">
              <w:t xml:space="preserve"> in </w:t>
            </w:r>
            <w:r w:rsidR="00FC7D77" w:rsidRPr="00FC7D77">
              <w:t>clause 2</w:t>
            </w:r>
            <w:r w:rsidR="00BA7692" w:rsidRPr="00FC7D77">
              <w:t>.7.3A)</w:t>
            </w:r>
            <w:r w:rsidR="00B956B0" w:rsidRPr="00FC7D77">
              <w:t xml:space="preserve"> </w:t>
            </w:r>
            <w:r w:rsidRPr="00FC7D77">
              <w:t>per reproductive relationship</w:t>
            </w:r>
          </w:p>
        </w:tc>
        <w:tc>
          <w:tcPr>
            <w:tcW w:w="602" w:type="pct"/>
            <w:tcBorders>
              <w:top w:val="nil"/>
              <w:bottom w:val="single" w:sz="4" w:space="0" w:color="auto"/>
            </w:tcBorders>
            <w:shd w:val="clear" w:color="auto" w:fill="auto"/>
          </w:tcPr>
          <w:p w14:paraId="0A6ECF4A" w14:textId="77777777" w:rsidR="005835D6" w:rsidRPr="00FC7D77" w:rsidDel="00E50B54" w:rsidRDefault="005835D6" w:rsidP="00EC0BD4">
            <w:pPr>
              <w:pStyle w:val="Tabletext"/>
              <w:jc w:val="right"/>
            </w:pPr>
            <w:r w:rsidRPr="00FC7D77">
              <w:t>1,736.00</w:t>
            </w:r>
          </w:p>
        </w:tc>
      </w:tr>
      <w:tr w:rsidR="005835D6" w:rsidRPr="00FC7D77" w:rsidDel="00E50B54" w14:paraId="07D93B97" w14:textId="77777777" w:rsidTr="00EC0BD4">
        <w:tc>
          <w:tcPr>
            <w:tcW w:w="647" w:type="pct"/>
            <w:tcBorders>
              <w:top w:val="single" w:sz="4" w:space="0" w:color="auto"/>
            </w:tcBorders>
            <w:shd w:val="clear" w:color="auto" w:fill="auto"/>
          </w:tcPr>
          <w:p w14:paraId="69D6B7E1" w14:textId="77777777" w:rsidR="005835D6" w:rsidRPr="00FC7D77" w:rsidRDefault="005835D6" w:rsidP="00EC0BD4">
            <w:pPr>
              <w:pStyle w:val="Tabletext"/>
            </w:pPr>
            <w:r w:rsidRPr="00FC7D77">
              <w:t>73385</w:t>
            </w:r>
          </w:p>
        </w:tc>
        <w:tc>
          <w:tcPr>
            <w:tcW w:w="3751" w:type="pct"/>
            <w:tcBorders>
              <w:top w:val="single" w:sz="4" w:space="0" w:color="auto"/>
            </w:tcBorders>
            <w:shd w:val="clear" w:color="auto" w:fill="auto"/>
          </w:tcPr>
          <w:p w14:paraId="6D591CD6" w14:textId="77777777" w:rsidR="005835D6" w:rsidRPr="00FC7D77" w:rsidRDefault="005835D6" w:rsidP="00EC0BD4">
            <w:pPr>
              <w:pStyle w:val="Tabletext"/>
            </w:pPr>
            <w:r w:rsidRPr="00FC7D77">
              <w:t xml:space="preserve">Genetic analysis, for a patient who is eligible for this service under </w:t>
            </w:r>
            <w:r w:rsidR="00FC7D77" w:rsidRPr="00FC7D77">
              <w:t>clause 2</w:t>
            </w:r>
            <w:r w:rsidRPr="00FC7D77">
              <w:t>.7.3A, of embryonic tissue from a sample from one embryo, if the analysis is:</w:t>
            </w:r>
          </w:p>
          <w:p w14:paraId="0EB41F61" w14:textId="77777777" w:rsidR="005835D6" w:rsidRPr="00FC7D77" w:rsidRDefault="005835D6" w:rsidP="00EC0BD4">
            <w:pPr>
              <w:pStyle w:val="Tablea"/>
            </w:pPr>
            <w:r w:rsidRPr="00FC7D77">
              <w:t>(a) for the purpose of providing a pre</w:t>
            </w:r>
            <w:r w:rsidR="00FC7D77">
              <w:noBreakHyphen/>
            </w:r>
            <w:r w:rsidRPr="00FC7D77">
              <w:t>implantation genetic test; and</w:t>
            </w:r>
          </w:p>
          <w:p w14:paraId="2F24736D" w14:textId="77777777" w:rsidR="005835D6" w:rsidRPr="00FC7D77" w:rsidRDefault="005835D6" w:rsidP="00EC0BD4">
            <w:pPr>
              <w:pStyle w:val="Tablea"/>
            </w:pPr>
            <w:r w:rsidRPr="00FC7D77">
              <w:t>(b) requested by a specialist or consultant physician; and</w:t>
            </w:r>
          </w:p>
          <w:p w14:paraId="246CF65D" w14:textId="77777777" w:rsidR="005835D6" w:rsidRPr="00FC7D77" w:rsidRDefault="005835D6" w:rsidP="00EC0BD4">
            <w:pPr>
              <w:pStyle w:val="Tablea"/>
            </w:pPr>
            <w:r w:rsidRPr="00FC7D77">
              <w:t xml:space="preserve">(c) performed in the </w:t>
            </w:r>
            <w:r w:rsidRPr="00FC7D77">
              <w:rPr>
                <w:rFonts w:eastAsia="SimSun"/>
              </w:rPr>
              <w:t>assisted reproductive treatment cycle in which the embryo was produced</w:t>
            </w:r>
          </w:p>
          <w:p w14:paraId="0334187E" w14:textId="77777777" w:rsidR="005835D6" w:rsidRPr="00FC7D77" w:rsidRDefault="005835D6" w:rsidP="00EC0BD4">
            <w:pPr>
              <w:pStyle w:val="Tabletext"/>
              <w:rPr>
                <w:rFonts w:eastAsia="SimSun"/>
              </w:rPr>
            </w:pPr>
            <w:r w:rsidRPr="00FC7D77">
              <w:rPr>
                <w:rFonts w:eastAsia="SimSun"/>
              </w:rPr>
              <w:t>Applicable not more than once per embryo</w:t>
            </w:r>
          </w:p>
        </w:tc>
        <w:tc>
          <w:tcPr>
            <w:tcW w:w="602" w:type="pct"/>
            <w:tcBorders>
              <w:top w:val="single" w:sz="4" w:space="0" w:color="auto"/>
            </w:tcBorders>
            <w:shd w:val="clear" w:color="auto" w:fill="auto"/>
          </w:tcPr>
          <w:p w14:paraId="009C50ED" w14:textId="77777777" w:rsidR="005835D6" w:rsidRPr="00FC7D77" w:rsidRDefault="005835D6" w:rsidP="00EC0BD4">
            <w:pPr>
              <w:pStyle w:val="Tabletext"/>
              <w:jc w:val="right"/>
            </w:pPr>
            <w:r w:rsidRPr="00FC7D77">
              <w:t>635.00</w:t>
            </w:r>
          </w:p>
        </w:tc>
      </w:tr>
      <w:tr w:rsidR="005835D6" w:rsidRPr="00FC7D77" w:rsidDel="00E50B54" w14:paraId="1B1AF994" w14:textId="77777777" w:rsidTr="00EC0BD4">
        <w:tc>
          <w:tcPr>
            <w:tcW w:w="647" w:type="pct"/>
            <w:tcBorders>
              <w:bottom w:val="single" w:sz="2" w:space="0" w:color="auto"/>
            </w:tcBorders>
            <w:shd w:val="clear" w:color="auto" w:fill="auto"/>
          </w:tcPr>
          <w:p w14:paraId="33CFCFC4" w14:textId="77777777" w:rsidR="005835D6" w:rsidRPr="00FC7D77" w:rsidRDefault="005835D6" w:rsidP="00EC0BD4">
            <w:pPr>
              <w:pStyle w:val="Tabletext"/>
            </w:pPr>
            <w:r w:rsidRPr="00FC7D77">
              <w:t>73386</w:t>
            </w:r>
          </w:p>
        </w:tc>
        <w:tc>
          <w:tcPr>
            <w:tcW w:w="3751" w:type="pct"/>
            <w:tcBorders>
              <w:bottom w:val="single" w:sz="2" w:space="0" w:color="auto"/>
            </w:tcBorders>
            <w:shd w:val="clear" w:color="auto" w:fill="auto"/>
          </w:tcPr>
          <w:p w14:paraId="46625698" w14:textId="77777777" w:rsidR="005835D6" w:rsidRPr="00FC7D77" w:rsidRDefault="005835D6" w:rsidP="00EC0BD4">
            <w:pPr>
              <w:pStyle w:val="Tabletext"/>
              <w:rPr>
                <w:rFonts w:eastAsia="SimSun"/>
              </w:rPr>
            </w:pPr>
            <w:r w:rsidRPr="00FC7D77">
              <w:t xml:space="preserve">Genetic analysis, for a patient who is eligible for this service under </w:t>
            </w:r>
            <w:r w:rsidR="00FC7D77" w:rsidRPr="00FC7D77">
              <w:t>clause 2</w:t>
            </w:r>
            <w:r w:rsidRPr="00FC7D77">
              <w:t>.7.3A, of embryonic tissue from s</w:t>
            </w:r>
            <w:r w:rsidRPr="00FC7D77">
              <w:rPr>
                <w:rFonts w:eastAsia="SimSun"/>
              </w:rPr>
              <w:t>amples from 2 embryos</w:t>
            </w:r>
            <w:r w:rsidRPr="00FC7D77">
              <w:t>, if the analysis is</w:t>
            </w:r>
            <w:r w:rsidRPr="00FC7D77">
              <w:rPr>
                <w:rFonts w:eastAsia="SimSun"/>
              </w:rPr>
              <w:t>:</w:t>
            </w:r>
          </w:p>
          <w:p w14:paraId="45A0E0B5" w14:textId="77777777" w:rsidR="005835D6" w:rsidRPr="00FC7D77" w:rsidRDefault="005835D6" w:rsidP="00EC0BD4">
            <w:pPr>
              <w:pStyle w:val="Tablea"/>
            </w:pPr>
            <w:r w:rsidRPr="00FC7D77">
              <w:t>(a) for the purpose of providing a pre</w:t>
            </w:r>
            <w:r w:rsidR="00FC7D77">
              <w:noBreakHyphen/>
            </w:r>
            <w:r w:rsidRPr="00FC7D77">
              <w:t>implantation genetic test; and</w:t>
            </w:r>
          </w:p>
          <w:p w14:paraId="47D95147" w14:textId="77777777" w:rsidR="005835D6" w:rsidRPr="00FC7D77" w:rsidRDefault="005835D6" w:rsidP="00EC0BD4">
            <w:pPr>
              <w:pStyle w:val="Tablea"/>
            </w:pPr>
            <w:r w:rsidRPr="00FC7D77">
              <w:t>(b) requested by a specialist or consultant physician; and</w:t>
            </w:r>
          </w:p>
          <w:p w14:paraId="770FDC3E" w14:textId="77777777" w:rsidR="005835D6" w:rsidRPr="00FC7D77" w:rsidRDefault="005835D6" w:rsidP="00EC0BD4">
            <w:pPr>
              <w:pStyle w:val="Tablea"/>
            </w:pPr>
            <w:r w:rsidRPr="00FC7D77">
              <w:t xml:space="preserve">(c) performed in the </w:t>
            </w:r>
            <w:r w:rsidRPr="00FC7D77">
              <w:rPr>
                <w:rFonts w:eastAsia="SimSun"/>
              </w:rPr>
              <w:t>assisted reproductive treatment cycle in which the embryos were produced</w:t>
            </w:r>
          </w:p>
          <w:p w14:paraId="3681335B" w14:textId="77777777" w:rsidR="005835D6" w:rsidRPr="00FC7D77" w:rsidRDefault="005835D6" w:rsidP="00EC0BD4">
            <w:pPr>
              <w:pStyle w:val="Tabletext"/>
              <w:rPr>
                <w:rFonts w:eastAsia="SimSun"/>
              </w:rPr>
            </w:pPr>
            <w:bookmarkStart w:id="74" w:name="_Hlk79744354"/>
            <w:r w:rsidRPr="00FC7D77">
              <w:rPr>
                <w:rFonts w:eastAsia="SimSun"/>
              </w:rPr>
              <w:t>Applicable not more than once</w:t>
            </w:r>
            <w:r w:rsidR="003B5797" w:rsidRPr="00FC7D77">
              <w:rPr>
                <w:rFonts w:eastAsia="SimSun"/>
              </w:rPr>
              <w:t xml:space="preserve"> per assisted reproductive treatment cycle</w:t>
            </w:r>
            <w:r w:rsidR="00352D6E" w:rsidRPr="00FC7D77">
              <w:rPr>
                <w:rFonts w:eastAsia="SimSun"/>
              </w:rPr>
              <w:t>, and not more than once</w:t>
            </w:r>
            <w:r w:rsidRPr="00FC7D77">
              <w:rPr>
                <w:rFonts w:eastAsia="SimSun"/>
              </w:rPr>
              <w:t xml:space="preserve"> </w:t>
            </w:r>
            <w:r w:rsidR="003D7C80" w:rsidRPr="00FC7D77">
              <w:rPr>
                <w:rFonts w:eastAsia="SimSun"/>
              </w:rPr>
              <w:t>for the</w:t>
            </w:r>
            <w:r w:rsidR="00296A0A" w:rsidRPr="00FC7D77">
              <w:rPr>
                <w:rFonts w:eastAsia="SimSun"/>
              </w:rPr>
              <w:t xml:space="preserve"> </w:t>
            </w:r>
            <w:r w:rsidR="003D7C80" w:rsidRPr="00FC7D77">
              <w:rPr>
                <w:rFonts w:eastAsia="SimSun"/>
              </w:rPr>
              <w:t>2 embryos</w:t>
            </w:r>
            <w:r w:rsidR="00296A0A" w:rsidRPr="00FC7D77">
              <w:rPr>
                <w:rFonts w:eastAsia="SimSun"/>
              </w:rPr>
              <w:t xml:space="preserve"> tested</w:t>
            </w:r>
            <w:bookmarkEnd w:id="74"/>
          </w:p>
        </w:tc>
        <w:tc>
          <w:tcPr>
            <w:tcW w:w="602" w:type="pct"/>
            <w:tcBorders>
              <w:bottom w:val="single" w:sz="2" w:space="0" w:color="auto"/>
            </w:tcBorders>
            <w:shd w:val="clear" w:color="auto" w:fill="auto"/>
          </w:tcPr>
          <w:p w14:paraId="159BF537" w14:textId="77777777" w:rsidR="005835D6" w:rsidRPr="00FC7D77" w:rsidRDefault="005835D6" w:rsidP="00EC0BD4">
            <w:pPr>
              <w:pStyle w:val="Tabletext"/>
              <w:jc w:val="right"/>
            </w:pPr>
            <w:r w:rsidRPr="00FC7D77">
              <w:t>1,270.00</w:t>
            </w:r>
          </w:p>
        </w:tc>
      </w:tr>
      <w:tr w:rsidR="005835D6" w:rsidRPr="00FC7D77" w:rsidDel="00E50B54" w14:paraId="3D4EDF35" w14:textId="77777777" w:rsidTr="000D686A">
        <w:tc>
          <w:tcPr>
            <w:tcW w:w="647" w:type="pct"/>
            <w:tcBorders>
              <w:top w:val="single" w:sz="2" w:space="0" w:color="auto"/>
              <w:bottom w:val="single" w:sz="4" w:space="0" w:color="auto"/>
            </w:tcBorders>
            <w:shd w:val="clear" w:color="auto" w:fill="auto"/>
          </w:tcPr>
          <w:p w14:paraId="74E557E3" w14:textId="77777777" w:rsidR="005835D6" w:rsidRPr="00FC7D77" w:rsidRDefault="005835D6" w:rsidP="00EC0BD4">
            <w:pPr>
              <w:pStyle w:val="Tabletext"/>
            </w:pPr>
            <w:r w:rsidRPr="00FC7D77">
              <w:t>73387</w:t>
            </w:r>
          </w:p>
        </w:tc>
        <w:tc>
          <w:tcPr>
            <w:tcW w:w="3751" w:type="pct"/>
            <w:tcBorders>
              <w:top w:val="single" w:sz="2" w:space="0" w:color="auto"/>
              <w:bottom w:val="single" w:sz="4" w:space="0" w:color="auto"/>
            </w:tcBorders>
            <w:shd w:val="clear" w:color="auto" w:fill="auto"/>
          </w:tcPr>
          <w:p w14:paraId="1D69975A" w14:textId="77777777" w:rsidR="005835D6" w:rsidRPr="00FC7D77" w:rsidRDefault="005835D6" w:rsidP="00EC0BD4">
            <w:pPr>
              <w:pStyle w:val="Tabletext"/>
            </w:pPr>
            <w:r w:rsidRPr="00FC7D77">
              <w:t xml:space="preserve">Genetic analysis, for a patient who is eligible for this service under </w:t>
            </w:r>
            <w:r w:rsidR="00FC7D77" w:rsidRPr="00FC7D77">
              <w:t>clause 2</w:t>
            </w:r>
            <w:r w:rsidRPr="00FC7D77">
              <w:t>.7.3A, of embryonic tissue from s</w:t>
            </w:r>
            <w:r w:rsidRPr="00FC7D77">
              <w:rPr>
                <w:rFonts w:eastAsia="SimSun"/>
              </w:rPr>
              <w:t>amples from 3 or more embryos</w:t>
            </w:r>
            <w:r w:rsidRPr="00FC7D77">
              <w:t>, if the analysis is:</w:t>
            </w:r>
          </w:p>
          <w:p w14:paraId="76E02325" w14:textId="77777777" w:rsidR="005835D6" w:rsidRPr="00FC7D77" w:rsidRDefault="005835D6" w:rsidP="00EC0BD4">
            <w:pPr>
              <w:pStyle w:val="Tablea"/>
            </w:pPr>
            <w:r w:rsidRPr="00FC7D77">
              <w:t>(a) for the purpose of providing a pre</w:t>
            </w:r>
            <w:r w:rsidR="00FC7D77">
              <w:noBreakHyphen/>
            </w:r>
            <w:r w:rsidRPr="00FC7D77">
              <w:t>implantation genetic test; and</w:t>
            </w:r>
          </w:p>
          <w:p w14:paraId="0FB13F46" w14:textId="77777777" w:rsidR="005835D6" w:rsidRPr="00FC7D77" w:rsidRDefault="005835D6" w:rsidP="00EC0BD4">
            <w:pPr>
              <w:pStyle w:val="Tablea"/>
            </w:pPr>
            <w:r w:rsidRPr="00FC7D77">
              <w:t>(b) requested by a specialist or consultant physician; and</w:t>
            </w:r>
          </w:p>
          <w:p w14:paraId="1DD52B96" w14:textId="77777777" w:rsidR="005835D6" w:rsidRPr="00FC7D77" w:rsidRDefault="005835D6" w:rsidP="00EC0BD4">
            <w:pPr>
              <w:pStyle w:val="Tablea"/>
            </w:pPr>
            <w:r w:rsidRPr="00FC7D77">
              <w:t xml:space="preserve">(c) performed in the </w:t>
            </w:r>
            <w:r w:rsidRPr="00FC7D77">
              <w:rPr>
                <w:rFonts w:eastAsia="SimSun"/>
              </w:rPr>
              <w:t>assisted reproductive treatment cycle in which the embryos were produced</w:t>
            </w:r>
          </w:p>
          <w:p w14:paraId="15F5D417" w14:textId="77777777" w:rsidR="005835D6" w:rsidRPr="00FC7D77" w:rsidRDefault="005835D6" w:rsidP="00EC0BD4">
            <w:pPr>
              <w:pStyle w:val="Tabletext"/>
              <w:rPr>
                <w:rFonts w:eastAsia="SimSun"/>
              </w:rPr>
            </w:pPr>
            <w:r w:rsidRPr="00FC7D77">
              <w:rPr>
                <w:rFonts w:eastAsia="SimSun"/>
              </w:rPr>
              <w:t>Applicable not more than once</w:t>
            </w:r>
            <w:r w:rsidR="003B5797" w:rsidRPr="00FC7D77">
              <w:rPr>
                <w:rFonts w:eastAsia="SimSun"/>
              </w:rPr>
              <w:t xml:space="preserve"> per assisted reproductive treatment cycle</w:t>
            </w:r>
            <w:r w:rsidR="003D7C80" w:rsidRPr="00FC7D77">
              <w:rPr>
                <w:rFonts w:eastAsia="SimSun"/>
              </w:rPr>
              <w:t xml:space="preserve"> for the 3 or more</w:t>
            </w:r>
            <w:r w:rsidRPr="00FC7D77">
              <w:rPr>
                <w:rFonts w:eastAsia="SimSun"/>
              </w:rPr>
              <w:t xml:space="preserve"> embryo</w:t>
            </w:r>
            <w:r w:rsidR="003D7C80" w:rsidRPr="00FC7D77">
              <w:rPr>
                <w:rFonts w:eastAsia="SimSun"/>
              </w:rPr>
              <w:t>s</w:t>
            </w:r>
            <w:r w:rsidR="00296A0A" w:rsidRPr="00FC7D77">
              <w:rPr>
                <w:rFonts w:eastAsia="SimSun"/>
              </w:rPr>
              <w:t xml:space="preserve"> tested</w:t>
            </w:r>
          </w:p>
        </w:tc>
        <w:tc>
          <w:tcPr>
            <w:tcW w:w="602" w:type="pct"/>
            <w:tcBorders>
              <w:top w:val="single" w:sz="2" w:space="0" w:color="auto"/>
              <w:bottom w:val="single" w:sz="4" w:space="0" w:color="auto"/>
            </w:tcBorders>
            <w:shd w:val="clear" w:color="auto" w:fill="auto"/>
          </w:tcPr>
          <w:p w14:paraId="12D62B7C" w14:textId="77777777" w:rsidR="005835D6" w:rsidRPr="00FC7D77" w:rsidRDefault="005835D6" w:rsidP="00EC0BD4">
            <w:pPr>
              <w:pStyle w:val="Tabletext"/>
              <w:jc w:val="right"/>
            </w:pPr>
            <w:r w:rsidRPr="00FC7D77">
              <w:t>1,905.00</w:t>
            </w:r>
          </w:p>
        </w:tc>
      </w:tr>
      <w:tr w:rsidR="005835D6" w:rsidRPr="00FC7D77" w:rsidDel="00E50B54" w14:paraId="680F8AEE" w14:textId="77777777" w:rsidTr="000D686A">
        <w:tblPrEx>
          <w:tblBorders>
            <w:top w:val="none" w:sz="0" w:space="0" w:color="auto"/>
            <w:bottom w:val="none" w:sz="0" w:space="0" w:color="auto"/>
            <w:insideH w:val="none" w:sz="0" w:space="0" w:color="auto"/>
          </w:tblBorders>
        </w:tblPrEx>
        <w:tc>
          <w:tcPr>
            <w:tcW w:w="647" w:type="pct"/>
            <w:tcBorders>
              <w:top w:val="single" w:sz="4" w:space="0" w:color="auto"/>
              <w:bottom w:val="single" w:sz="4" w:space="0" w:color="auto"/>
            </w:tcBorders>
            <w:shd w:val="clear" w:color="auto" w:fill="auto"/>
          </w:tcPr>
          <w:p w14:paraId="15D5BFB6" w14:textId="77777777" w:rsidR="005835D6" w:rsidRPr="00FC7D77" w:rsidDel="00E50B54" w:rsidRDefault="005835D6" w:rsidP="00EC0BD4">
            <w:pPr>
              <w:pStyle w:val="Tabletext"/>
            </w:pPr>
            <w:r w:rsidRPr="00FC7D77">
              <w:t>73388</w:t>
            </w:r>
          </w:p>
        </w:tc>
        <w:tc>
          <w:tcPr>
            <w:tcW w:w="3751" w:type="pct"/>
            <w:tcBorders>
              <w:top w:val="single" w:sz="4" w:space="0" w:color="auto"/>
              <w:bottom w:val="single" w:sz="4" w:space="0" w:color="auto"/>
            </w:tcBorders>
            <w:shd w:val="clear" w:color="auto" w:fill="auto"/>
          </w:tcPr>
          <w:p w14:paraId="44285939" w14:textId="77777777" w:rsidR="005835D6" w:rsidRPr="00FC7D77" w:rsidRDefault="005835D6" w:rsidP="00EC0BD4">
            <w:pPr>
              <w:pStyle w:val="Tabletext"/>
              <w:rPr>
                <w:rFonts w:eastAsia="SimSun"/>
              </w:rPr>
            </w:pPr>
            <w:r w:rsidRPr="00FC7D77">
              <w:rPr>
                <w:rFonts w:eastAsia="SimSun"/>
              </w:rPr>
              <w:t>Analysis of chromosomes by genome</w:t>
            </w:r>
            <w:r w:rsidR="00FC7D77">
              <w:rPr>
                <w:rFonts w:eastAsia="SimSun"/>
              </w:rPr>
              <w:noBreakHyphen/>
            </w:r>
            <w:r w:rsidRPr="00FC7D77">
              <w:rPr>
                <w:rFonts w:eastAsia="SimSun"/>
              </w:rPr>
              <w:t>wide microarray, of a sample from amniocentesis or chorionic villus sampling, including targeted assessment of specific regions for constitutional genetic abnormalities in diagnostic studies of a fetus, if</w:t>
            </w:r>
          </w:p>
          <w:p w14:paraId="5AF3AAB5" w14:textId="77777777" w:rsidR="005835D6" w:rsidRPr="00FC7D77" w:rsidRDefault="005835D6" w:rsidP="00EC0BD4">
            <w:pPr>
              <w:pStyle w:val="Tablea"/>
              <w:rPr>
                <w:rFonts w:eastAsia="SimSun"/>
              </w:rPr>
            </w:pPr>
            <w:r w:rsidRPr="00FC7D77">
              <w:rPr>
                <w:rFonts w:eastAsia="SimSun"/>
              </w:rPr>
              <w:t>(a) one or more major fetal structural abnormalities have been detected on ultrasound; or</w:t>
            </w:r>
          </w:p>
          <w:p w14:paraId="50E8DB23" w14:textId="77777777" w:rsidR="005835D6" w:rsidRPr="00FC7D77" w:rsidRDefault="005835D6" w:rsidP="00EC0BD4">
            <w:pPr>
              <w:pStyle w:val="Tablea"/>
              <w:rPr>
                <w:rFonts w:eastAsia="SimSun"/>
              </w:rPr>
            </w:pPr>
            <w:r w:rsidRPr="00FC7D77">
              <w:rPr>
                <w:rFonts w:eastAsia="SimSun"/>
              </w:rPr>
              <w:t>(b) nuchal translucency was greater than 3.5 mm</w:t>
            </w:r>
          </w:p>
          <w:p w14:paraId="102BB173" w14:textId="77777777" w:rsidR="005835D6" w:rsidRPr="00FC7D77" w:rsidDel="00E50B54" w:rsidRDefault="005835D6" w:rsidP="00EC0BD4">
            <w:pPr>
              <w:pStyle w:val="Tabletext"/>
            </w:pPr>
            <w:r w:rsidRPr="00FC7D77">
              <w:rPr>
                <w:rFonts w:eastAsia="SimSun"/>
              </w:rPr>
              <w:t>Applicable only once per fetus</w:t>
            </w:r>
          </w:p>
        </w:tc>
        <w:tc>
          <w:tcPr>
            <w:tcW w:w="602" w:type="pct"/>
            <w:tcBorders>
              <w:top w:val="single" w:sz="4" w:space="0" w:color="auto"/>
              <w:bottom w:val="single" w:sz="4" w:space="0" w:color="auto"/>
            </w:tcBorders>
            <w:shd w:val="clear" w:color="auto" w:fill="auto"/>
          </w:tcPr>
          <w:p w14:paraId="7743332F" w14:textId="77777777" w:rsidR="005835D6" w:rsidRPr="00FC7D77" w:rsidDel="00E50B54" w:rsidRDefault="005835D6" w:rsidP="00EC0BD4">
            <w:pPr>
              <w:pStyle w:val="Tabletext"/>
              <w:jc w:val="right"/>
            </w:pPr>
            <w:r w:rsidRPr="00FC7D77">
              <w:t>589.90</w:t>
            </w:r>
          </w:p>
        </w:tc>
      </w:tr>
      <w:tr w:rsidR="005835D6" w:rsidRPr="00FC7D77" w:rsidDel="00E50B54" w14:paraId="65EFBF45" w14:textId="77777777" w:rsidTr="000D686A">
        <w:tblPrEx>
          <w:tblBorders>
            <w:top w:val="none" w:sz="0" w:space="0" w:color="auto"/>
            <w:bottom w:val="none" w:sz="0" w:space="0" w:color="auto"/>
            <w:insideH w:val="none" w:sz="0" w:space="0" w:color="auto"/>
          </w:tblBorders>
        </w:tblPrEx>
        <w:tc>
          <w:tcPr>
            <w:tcW w:w="647" w:type="pct"/>
            <w:tcBorders>
              <w:top w:val="single" w:sz="4" w:space="0" w:color="auto"/>
              <w:bottom w:val="single" w:sz="4" w:space="0" w:color="auto"/>
            </w:tcBorders>
            <w:shd w:val="clear" w:color="auto" w:fill="auto"/>
          </w:tcPr>
          <w:p w14:paraId="3751CC37" w14:textId="77777777" w:rsidR="005835D6" w:rsidRPr="00FC7D77" w:rsidRDefault="005835D6" w:rsidP="00EC0BD4">
            <w:pPr>
              <w:pStyle w:val="Tabletext"/>
            </w:pPr>
            <w:r w:rsidRPr="00FC7D77">
              <w:t>73389</w:t>
            </w:r>
          </w:p>
        </w:tc>
        <w:tc>
          <w:tcPr>
            <w:tcW w:w="3751" w:type="pct"/>
            <w:tcBorders>
              <w:top w:val="single" w:sz="4" w:space="0" w:color="auto"/>
              <w:bottom w:val="single" w:sz="4" w:space="0" w:color="auto"/>
            </w:tcBorders>
            <w:shd w:val="clear" w:color="auto" w:fill="auto"/>
          </w:tcPr>
          <w:p w14:paraId="58142834" w14:textId="77777777" w:rsidR="005835D6" w:rsidRPr="00FC7D77" w:rsidRDefault="005835D6" w:rsidP="00EC0BD4">
            <w:pPr>
              <w:pStyle w:val="Tabletext"/>
              <w:rPr>
                <w:rFonts w:eastAsia="SimSun"/>
              </w:rPr>
            </w:pPr>
            <w:r w:rsidRPr="00FC7D77">
              <w:rPr>
                <w:rFonts w:eastAsia="SimSun"/>
              </w:rPr>
              <w:t>Analysis of products of conception from a patient with suspected hydatidiform mole for the characterisation of ploidy status</w:t>
            </w:r>
          </w:p>
          <w:p w14:paraId="18574502" w14:textId="77777777" w:rsidR="005835D6" w:rsidRPr="00FC7D77" w:rsidRDefault="005835D6" w:rsidP="00EC0BD4">
            <w:pPr>
              <w:pStyle w:val="Tabletext"/>
              <w:rPr>
                <w:rFonts w:eastAsia="SimSun"/>
              </w:rPr>
            </w:pPr>
            <w:r w:rsidRPr="00FC7D77">
              <w:rPr>
                <w:rFonts w:eastAsia="SimSun"/>
              </w:rPr>
              <w:t>Applicable once per pregnancy</w:t>
            </w:r>
          </w:p>
        </w:tc>
        <w:tc>
          <w:tcPr>
            <w:tcW w:w="602" w:type="pct"/>
            <w:tcBorders>
              <w:top w:val="single" w:sz="4" w:space="0" w:color="auto"/>
              <w:bottom w:val="single" w:sz="4" w:space="0" w:color="auto"/>
            </w:tcBorders>
            <w:shd w:val="clear" w:color="auto" w:fill="auto"/>
          </w:tcPr>
          <w:p w14:paraId="66FF29B4" w14:textId="77777777" w:rsidR="005835D6" w:rsidRPr="00FC7D77" w:rsidRDefault="005835D6" w:rsidP="00EC0BD4">
            <w:pPr>
              <w:pStyle w:val="Tabletext"/>
              <w:jc w:val="right"/>
            </w:pPr>
            <w:r w:rsidRPr="00FC7D77">
              <w:t>340.00</w:t>
            </w:r>
          </w:p>
        </w:tc>
      </w:tr>
      <w:tr w:rsidR="005835D6" w:rsidRPr="00FC7D77" w:rsidDel="00E50B54" w14:paraId="104128A7" w14:textId="77777777" w:rsidTr="000D686A">
        <w:tblPrEx>
          <w:tblBorders>
            <w:top w:val="none" w:sz="0" w:space="0" w:color="auto"/>
            <w:bottom w:val="none" w:sz="0" w:space="0" w:color="auto"/>
            <w:insideH w:val="none" w:sz="0" w:space="0" w:color="auto"/>
          </w:tblBorders>
        </w:tblPrEx>
        <w:tc>
          <w:tcPr>
            <w:tcW w:w="647" w:type="pct"/>
            <w:tcBorders>
              <w:top w:val="single" w:sz="4" w:space="0" w:color="auto"/>
            </w:tcBorders>
            <w:shd w:val="clear" w:color="auto" w:fill="auto"/>
          </w:tcPr>
          <w:p w14:paraId="3989B4F3" w14:textId="77777777" w:rsidR="005835D6" w:rsidRPr="00FC7D77" w:rsidRDefault="005835D6" w:rsidP="00EC0BD4">
            <w:pPr>
              <w:pStyle w:val="Tabletext"/>
            </w:pPr>
            <w:r w:rsidRPr="00FC7D77">
              <w:t>73391</w:t>
            </w:r>
          </w:p>
        </w:tc>
        <w:tc>
          <w:tcPr>
            <w:tcW w:w="3751" w:type="pct"/>
            <w:tcBorders>
              <w:top w:val="single" w:sz="4" w:space="0" w:color="auto"/>
            </w:tcBorders>
            <w:shd w:val="clear" w:color="auto" w:fill="auto"/>
          </w:tcPr>
          <w:p w14:paraId="72EFA3EB" w14:textId="77777777" w:rsidR="005835D6" w:rsidRPr="00FC7D77" w:rsidRDefault="005835D6" w:rsidP="00EC0BD4">
            <w:pPr>
              <w:pStyle w:val="Tabletext"/>
              <w:rPr>
                <w:rFonts w:eastAsia="SimSun"/>
              </w:rPr>
            </w:pPr>
            <w:r w:rsidRPr="00FC7D77">
              <w:rPr>
                <w:rFonts w:eastAsia="SimSun"/>
              </w:rPr>
              <w:t>Analysis of chromosomes by genome</w:t>
            </w:r>
            <w:r w:rsidR="00FC7D77">
              <w:rPr>
                <w:rFonts w:eastAsia="SimSun"/>
              </w:rPr>
              <w:noBreakHyphen/>
            </w:r>
            <w:r w:rsidRPr="00FC7D77">
              <w:rPr>
                <w:rFonts w:eastAsia="SimSun"/>
              </w:rPr>
              <w:t>wide microarray in diagnostic studies of a patient with multiple myeloma</w:t>
            </w:r>
          </w:p>
          <w:p w14:paraId="6E705FCF" w14:textId="77777777" w:rsidR="005835D6" w:rsidRPr="00FC7D77" w:rsidRDefault="005835D6" w:rsidP="00EC0BD4">
            <w:pPr>
              <w:pStyle w:val="Tabletext"/>
              <w:rPr>
                <w:rFonts w:eastAsia="SimSun"/>
              </w:rPr>
            </w:pPr>
            <w:r w:rsidRPr="00FC7D77">
              <w:rPr>
                <w:rFonts w:eastAsia="SimSun"/>
              </w:rPr>
              <w:t>Applicable once per lifetime</w:t>
            </w:r>
          </w:p>
        </w:tc>
        <w:tc>
          <w:tcPr>
            <w:tcW w:w="602" w:type="pct"/>
            <w:tcBorders>
              <w:top w:val="single" w:sz="4" w:space="0" w:color="auto"/>
            </w:tcBorders>
            <w:shd w:val="clear" w:color="auto" w:fill="auto"/>
          </w:tcPr>
          <w:p w14:paraId="681888B3" w14:textId="77777777" w:rsidR="005835D6" w:rsidRPr="00FC7D77" w:rsidRDefault="005835D6" w:rsidP="00EC0BD4">
            <w:pPr>
              <w:pStyle w:val="Tabletext"/>
              <w:jc w:val="right"/>
            </w:pPr>
            <w:r w:rsidRPr="00FC7D77">
              <w:t>589.90</w:t>
            </w:r>
          </w:p>
        </w:tc>
      </w:tr>
    </w:tbl>
    <w:p w14:paraId="2EC1382E" w14:textId="77777777" w:rsidR="005835D6" w:rsidRPr="00FC7D77" w:rsidRDefault="005835D6" w:rsidP="005835D6">
      <w:pPr>
        <w:pStyle w:val="ItemHead"/>
      </w:pPr>
      <w:r w:rsidRPr="00FC7D77">
        <w:t xml:space="preserve">10  </w:t>
      </w:r>
      <w:r w:rsidR="00EC0BD4" w:rsidRPr="00FC7D77">
        <w:t>Clause 4</w:t>
      </w:r>
      <w:r w:rsidRPr="00FC7D77">
        <w:t xml:space="preserve">.1 of </w:t>
      </w:r>
      <w:r w:rsidR="00FC7D77" w:rsidRPr="00FC7D77">
        <w:t>Schedule 1</w:t>
      </w:r>
    </w:p>
    <w:p w14:paraId="45950850" w14:textId="77777777" w:rsidR="005835D6" w:rsidRPr="00FC7D77" w:rsidRDefault="005835D6" w:rsidP="005835D6">
      <w:pPr>
        <w:pStyle w:val="Item"/>
      </w:pPr>
      <w:r w:rsidRPr="00FC7D77">
        <w:t>Insert:</w:t>
      </w:r>
    </w:p>
    <w:p w14:paraId="016CC978" w14:textId="77777777" w:rsidR="005835D6" w:rsidRPr="00FC7D77" w:rsidRDefault="005835D6" w:rsidP="00B26E8E">
      <w:pPr>
        <w:pStyle w:val="Definition"/>
      </w:pPr>
      <w:r w:rsidRPr="00FC7D77">
        <w:rPr>
          <w:b/>
          <w:i/>
        </w:rPr>
        <w:t>treatment cycle</w:t>
      </w:r>
      <w:r w:rsidRPr="00FC7D77">
        <w:t xml:space="preserve"> has the same meaning as in the general </w:t>
      </w:r>
      <w:r w:rsidR="00045044" w:rsidRPr="00FC7D77">
        <w:t xml:space="preserve">medical </w:t>
      </w:r>
      <w:r w:rsidRPr="00FC7D77">
        <w:t>services table.</w:t>
      </w:r>
    </w:p>
    <w:sectPr w:rsidR="005835D6" w:rsidRPr="00FC7D77" w:rsidSect="00EB3BB7">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520D" w14:textId="77777777" w:rsidR="0089363A" w:rsidRDefault="0089363A" w:rsidP="0048364F">
      <w:pPr>
        <w:spacing w:line="240" w:lineRule="auto"/>
      </w:pPr>
      <w:r>
        <w:separator/>
      </w:r>
    </w:p>
  </w:endnote>
  <w:endnote w:type="continuationSeparator" w:id="0">
    <w:p w14:paraId="55DD2107" w14:textId="77777777" w:rsidR="0089363A" w:rsidRDefault="008936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631B" w14:textId="77777777" w:rsidR="0089363A" w:rsidRPr="00EB3BB7" w:rsidRDefault="00EB3BB7" w:rsidP="00EB3BB7">
    <w:pPr>
      <w:pStyle w:val="Footer"/>
      <w:tabs>
        <w:tab w:val="clear" w:pos="4153"/>
        <w:tab w:val="clear" w:pos="8306"/>
        <w:tab w:val="center" w:pos="4150"/>
        <w:tab w:val="right" w:pos="8307"/>
      </w:tabs>
      <w:spacing w:before="120"/>
      <w:rPr>
        <w:i/>
        <w:sz w:val="18"/>
      </w:rPr>
    </w:pPr>
    <w:r w:rsidRPr="00EB3BB7">
      <w:rPr>
        <w:i/>
        <w:sz w:val="18"/>
      </w:rPr>
      <w:t>OPC65331 -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5EC1" w14:textId="77777777" w:rsidR="0089363A" w:rsidRDefault="0089363A" w:rsidP="00E97334"/>
  <w:p w14:paraId="245ADDDE" w14:textId="77777777" w:rsidR="0089363A" w:rsidRPr="00EB3BB7" w:rsidRDefault="00EB3BB7" w:rsidP="00EB3BB7">
    <w:pPr>
      <w:rPr>
        <w:rFonts w:cs="Times New Roman"/>
        <w:i/>
        <w:sz w:val="18"/>
      </w:rPr>
    </w:pPr>
    <w:r w:rsidRPr="00EB3BB7">
      <w:rPr>
        <w:rFonts w:cs="Times New Roman"/>
        <w:i/>
        <w:sz w:val="18"/>
      </w:rPr>
      <w:t>OPC65331 -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F387" w14:textId="77777777" w:rsidR="0089363A" w:rsidRPr="00EB3BB7" w:rsidRDefault="00EB3BB7" w:rsidP="00EB3BB7">
    <w:pPr>
      <w:pStyle w:val="Footer"/>
      <w:tabs>
        <w:tab w:val="clear" w:pos="4153"/>
        <w:tab w:val="clear" w:pos="8306"/>
        <w:tab w:val="center" w:pos="4150"/>
        <w:tab w:val="right" w:pos="8307"/>
      </w:tabs>
      <w:spacing w:before="120"/>
      <w:rPr>
        <w:i/>
        <w:sz w:val="18"/>
      </w:rPr>
    </w:pPr>
    <w:r w:rsidRPr="00EB3BB7">
      <w:rPr>
        <w:i/>
        <w:sz w:val="18"/>
      </w:rPr>
      <w:t>OPC65331 -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A0F6" w14:textId="77777777" w:rsidR="0089363A" w:rsidRPr="00E33C1C" w:rsidRDefault="0089363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63A" w14:paraId="408808DA" w14:textId="77777777" w:rsidTr="00DF053B">
      <w:tc>
        <w:tcPr>
          <w:tcW w:w="709" w:type="dxa"/>
          <w:tcBorders>
            <w:top w:val="nil"/>
            <w:left w:val="nil"/>
            <w:bottom w:val="nil"/>
            <w:right w:val="nil"/>
          </w:tcBorders>
        </w:tcPr>
        <w:p w14:paraId="6CF4E97C" w14:textId="77777777" w:rsidR="0089363A" w:rsidRDefault="0089363A" w:rsidP="004E2A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AAE3E60" w14:textId="51D0F4FE" w:rsidR="0089363A" w:rsidRDefault="0089363A" w:rsidP="004E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5A9A">
            <w:rPr>
              <w:i/>
              <w:sz w:val="18"/>
            </w:rPr>
            <w:t>Health Insurance Legislation Amendment (2021 Measures No. 2) Regulations 2021</w:t>
          </w:r>
          <w:r w:rsidRPr="007A1328">
            <w:rPr>
              <w:i/>
              <w:sz w:val="18"/>
            </w:rPr>
            <w:fldChar w:fldCharType="end"/>
          </w:r>
        </w:p>
      </w:tc>
      <w:tc>
        <w:tcPr>
          <w:tcW w:w="1384" w:type="dxa"/>
          <w:tcBorders>
            <w:top w:val="nil"/>
            <w:left w:val="nil"/>
            <w:bottom w:val="nil"/>
            <w:right w:val="nil"/>
          </w:tcBorders>
        </w:tcPr>
        <w:p w14:paraId="599B93F5" w14:textId="77777777" w:rsidR="0089363A" w:rsidRDefault="0089363A" w:rsidP="004E2A0C">
          <w:pPr>
            <w:spacing w:line="0" w:lineRule="atLeast"/>
            <w:jc w:val="right"/>
            <w:rPr>
              <w:sz w:val="18"/>
            </w:rPr>
          </w:pPr>
        </w:p>
      </w:tc>
    </w:tr>
  </w:tbl>
  <w:p w14:paraId="3DC86DC9" w14:textId="77777777" w:rsidR="0089363A" w:rsidRPr="00EB3BB7" w:rsidRDefault="00EB3BB7" w:rsidP="00EB3BB7">
    <w:pPr>
      <w:rPr>
        <w:rFonts w:cs="Times New Roman"/>
        <w:i/>
        <w:sz w:val="18"/>
      </w:rPr>
    </w:pPr>
    <w:r w:rsidRPr="00EB3BB7">
      <w:rPr>
        <w:rFonts w:cs="Times New Roman"/>
        <w:i/>
        <w:sz w:val="18"/>
      </w:rPr>
      <w:t>OPC65331 -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F0D9" w14:textId="77777777" w:rsidR="0089363A" w:rsidRPr="00E33C1C" w:rsidRDefault="0089363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9363A" w14:paraId="2D797FAC" w14:textId="77777777" w:rsidTr="00DF053B">
      <w:tc>
        <w:tcPr>
          <w:tcW w:w="1383" w:type="dxa"/>
          <w:tcBorders>
            <w:top w:val="nil"/>
            <w:left w:val="nil"/>
            <w:bottom w:val="nil"/>
            <w:right w:val="nil"/>
          </w:tcBorders>
        </w:tcPr>
        <w:p w14:paraId="0BAC86CF" w14:textId="77777777" w:rsidR="0089363A" w:rsidRDefault="0089363A" w:rsidP="004E2A0C">
          <w:pPr>
            <w:spacing w:line="0" w:lineRule="atLeast"/>
            <w:rPr>
              <w:sz w:val="18"/>
            </w:rPr>
          </w:pPr>
        </w:p>
      </w:tc>
      <w:tc>
        <w:tcPr>
          <w:tcW w:w="6379" w:type="dxa"/>
          <w:tcBorders>
            <w:top w:val="nil"/>
            <w:left w:val="nil"/>
            <w:bottom w:val="nil"/>
            <w:right w:val="nil"/>
          </w:tcBorders>
        </w:tcPr>
        <w:p w14:paraId="74BC5BBC" w14:textId="65FD81CB" w:rsidR="0089363A" w:rsidRDefault="0089363A" w:rsidP="004E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5A9A">
            <w:rPr>
              <w:i/>
              <w:sz w:val="18"/>
            </w:rPr>
            <w:t>Health Insurance Legislation Amendment (2021 Measures No. 2) Regulations 2021</w:t>
          </w:r>
          <w:r w:rsidRPr="007A1328">
            <w:rPr>
              <w:i/>
              <w:sz w:val="18"/>
            </w:rPr>
            <w:fldChar w:fldCharType="end"/>
          </w:r>
        </w:p>
      </w:tc>
      <w:tc>
        <w:tcPr>
          <w:tcW w:w="710" w:type="dxa"/>
          <w:tcBorders>
            <w:top w:val="nil"/>
            <w:left w:val="nil"/>
            <w:bottom w:val="nil"/>
            <w:right w:val="nil"/>
          </w:tcBorders>
        </w:tcPr>
        <w:p w14:paraId="79181F66" w14:textId="77777777" w:rsidR="0089363A" w:rsidRDefault="0089363A" w:rsidP="004E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23A774" w14:textId="77777777" w:rsidR="0089363A" w:rsidRPr="00EB3BB7" w:rsidRDefault="00EB3BB7" w:rsidP="00EB3BB7">
    <w:pPr>
      <w:rPr>
        <w:rFonts w:cs="Times New Roman"/>
        <w:i/>
        <w:sz w:val="18"/>
      </w:rPr>
    </w:pPr>
    <w:r w:rsidRPr="00EB3BB7">
      <w:rPr>
        <w:rFonts w:cs="Times New Roman"/>
        <w:i/>
        <w:sz w:val="18"/>
      </w:rPr>
      <w:t>OPC65331 -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B4A7" w14:textId="77777777" w:rsidR="0089363A" w:rsidRPr="00E33C1C" w:rsidRDefault="0089363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63A" w14:paraId="43EC8B77" w14:textId="77777777" w:rsidTr="00DF053B">
      <w:tc>
        <w:tcPr>
          <w:tcW w:w="709" w:type="dxa"/>
          <w:tcBorders>
            <w:top w:val="nil"/>
            <w:left w:val="nil"/>
            <w:bottom w:val="nil"/>
            <w:right w:val="nil"/>
          </w:tcBorders>
        </w:tcPr>
        <w:p w14:paraId="56AC47F4" w14:textId="77777777" w:rsidR="0089363A" w:rsidRDefault="0089363A" w:rsidP="004E2A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A513AF3" w14:textId="406FE7F1" w:rsidR="0089363A" w:rsidRDefault="0089363A" w:rsidP="004E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5A9A">
            <w:rPr>
              <w:i/>
              <w:sz w:val="18"/>
            </w:rPr>
            <w:t>Health Insurance Legislation Amendment (2021 Measures No. 2) Regulations 2021</w:t>
          </w:r>
          <w:r w:rsidRPr="007A1328">
            <w:rPr>
              <w:i/>
              <w:sz w:val="18"/>
            </w:rPr>
            <w:fldChar w:fldCharType="end"/>
          </w:r>
        </w:p>
      </w:tc>
      <w:tc>
        <w:tcPr>
          <w:tcW w:w="1384" w:type="dxa"/>
          <w:tcBorders>
            <w:top w:val="nil"/>
            <w:left w:val="nil"/>
            <w:bottom w:val="nil"/>
            <w:right w:val="nil"/>
          </w:tcBorders>
        </w:tcPr>
        <w:p w14:paraId="094F57EB" w14:textId="77777777" w:rsidR="0089363A" w:rsidRDefault="0089363A" w:rsidP="004E2A0C">
          <w:pPr>
            <w:spacing w:line="0" w:lineRule="atLeast"/>
            <w:jc w:val="right"/>
            <w:rPr>
              <w:sz w:val="18"/>
            </w:rPr>
          </w:pPr>
        </w:p>
      </w:tc>
    </w:tr>
  </w:tbl>
  <w:p w14:paraId="64AF3DCD" w14:textId="77777777" w:rsidR="0089363A" w:rsidRPr="00EB3BB7" w:rsidRDefault="00EB3BB7" w:rsidP="00EB3BB7">
    <w:pPr>
      <w:rPr>
        <w:rFonts w:cs="Times New Roman"/>
        <w:i/>
        <w:sz w:val="18"/>
      </w:rPr>
    </w:pPr>
    <w:r w:rsidRPr="00EB3BB7">
      <w:rPr>
        <w:rFonts w:cs="Times New Roman"/>
        <w:i/>
        <w:sz w:val="18"/>
      </w:rPr>
      <w:t>OPC65331 -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E00B" w14:textId="77777777" w:rsidR="0089363A" w:rsidRPr="00E33C1C" w:rsidRDefault="0089363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9363A" w14:paraId="14BCC871" w14:textId="77777777" w:rsidTr="004E2A0C">
      <w:tc>
        <w:tcPr>
          <w:tcW w:w="1384" w:type="dxa"/>
          <w:tcBorders>
            <w:top w:val="nil"/>
            <w:left w:val="nil"/>
            <w:bottom w:val="nil"/>
            <w:right w:val="nil"/>
          </w:tcBorders>
        </w:tcPr>
        <w:p w14:paraId="2F06FC89" w14:textId="77777777" w:rsidR="0089363A" w:rsidRDefault="0089363A" w:rsidP="004E2A0C">
          <w:pPr>
            <w:spacing w:line="0" w:lineRule="atLeast"/>
            <w:rPr>
              <w:sz w:val="18"/>
            </w:rPr>
          </w:pPr>
        </w:p>
      </w:tc>
      <w:tc>
        <w:tcPr>
          <w:tcW w:w="6379" w:type="dxa"/>
          <w:tcBorders>
            <w:top w:val="nil"/>
            <w:left w:val="nil"/>
            <w:bottom w:val="nil"/>
            <w:right w:val="nil"/>
          </w:tcBorders>
        </w:tcPr>
        <w:p w14:paraId="3A12D4E2" w14:textId="3E52E99D" w:rsidR="0089363A" w:rsidRDefault="0089363A" w:rsidP="004E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5A9A">
            <w:rPr>
              <w:i/>
              <w:sz w:val="18"/>
            </w:rPr>
            <w:t>Health Insurance Legislation Amendment (2021 Measures No. 2) Regulations 2021</w:t>
          </w:r>
          <w:r w:rsidRPr="007A1328">
            <w:rPr>
              <w:i/>
              <w:sz w:val="18"/>
            </w:rPr>
            <w:fldChar w:fldCharType="end"/>
          </w:r>
        </w:p>
      </w:tc>
      <w:tc>
        <w:tcPr>
          <w:tcW w:w="709" w:type="dxa"/>
          <w:tcBorders>
            <w:top w:val="nil"/>
            <w:left w:val="nil"/>
            <w:bottom w:val="nil"/>
            <w:right w:val="nil"/>
          </w:tcBorders>
        </w:tcPr>
        <w:p w14:paraId="7F7DB605" w14:textId="77777777" w:rsidR="0089363A" w:rsidRDefault="0089363A" w:rsidP="004E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625CD0" w14:textId="77777777" w:rsidR="0089363A" w:rsidRPr="00EB3BB7" w:rsidRDefault="00EB3BB7" w:rsidP="00EB3BB7">
    <w:pPr>
      <w:rPr>
        <w:rFonts w:cs="Times New Roman"/>
        <w:i/>
        <w:sz w:val="18"/>
      </w:rPr>
    </w:pPr>
    <w:r w:rsidRPr="00EB3BB7">
      <w:rPr>
        <w:rFonts w:cs="Times New Roman"/>
        <w:i/>
        <w:sz w:val="18"/>
      </w:rPr>
      <w:t>OPC65331 -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BDF4" w14:textId="77777777" w:rsidR="0089363A" w:rsidRPr="00E33C1C" w:rsidRDefault="0089363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9363A" w14:paraId="61AA0A4B" w14:textId="77777777" w:rsidTr="007A6863">
      <w:tc>
        <w:tcPr>
          <w:tcW w:w="1384" w:type="dxa"/>
          <w:tcBorders>
            <w:top w:val="nil"/>
            <w:left w:val="nil"/>
            <w:bottom w:val="nil"/>
            <w:right w:val="nil"/>
          </w:tcBorders>
        </w:tcPr>
        <w:p w14:paraId="4C4FDD28" w14:textId="77777777" w:rsidR="0089363A" w:rsidRDefault="0089363A" w:rsidP="004E2A0C">
          <w:pPr>
            <w:spacing w:line="0" w:lineRule="atLeast"/>
            <w:rPr>
              <w:sz w:val="18"/>
            </w:rPr>
          </w:pPr>
        </w:p>
      </w:tc>
      <w:tc>
        <w:tcPr>
          <w:tcW w:w="6379" w:type="dxa"/>
          <w:tcBorders>
            <w:top w:val="nil"/>
            <w:left w:val="nil"/>
            <w:bottom w:val="nil"/>
            <w:right w:val="nil"/>
          </w:tcBorders>
        </w:tcPr>
        <w:p w14:paraId="2EE4251F" w14:textId="00B62E6A" w:rsidR="0089363A" w:rsidRDefault="0089363A" w:rsidP="004E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5A9A">
            <w:rPr>
              <w:i/>
              <w:sz w:val="18"/>
            </w:rPr>
            <w:t>Health Insurance Legislation Amendment (2021 Measures No. 2) Regulations 2021</w:t>
          </w:r>
          <w:r w:rsidRPr="007A1328">
            <w:rPr>
              <w:i/>
              <w:sz w:val="18"/>
            </w:rPr>
            <w:fldChar w:fldCharType="end"/>
          </w:r>
        </w:p>
      </w:tc>
      <w:tc>
        <w:tcPr>
          <w:tcW w:w="709" w:type="dxa"/>
          <w:tcBorders>
            <w:top w:val="nil"/>
            <w:left w:val="nil"/>
            <w:bottom w:val="nil"/>
            <w:right w:val="nil"/>
          </w:tcBorders>
        </w:tcPr>
        <w:p w14:paraId="0170DBB9" w14:textId="77777777" w:rsidR="0089363A" w:rsidRDefault="0089363A" w:rsidP="004E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359C107" w14:textId="77777777" w:rsidR="0089363A" w:rsidRPr="00EB3BB7" w:rsidRDefault="00EB3BB7" w:rsidP="00EB3BB7">
    <w:pPr>
      <w:rPr>
        <w:rFonts w:cs="Times New Roman"/>
        <w:i/>
        <w:sz w:val="18"/>
      </w:rPr>
    </w:pPr>
    <w:r w:rsidRPr="00EB3BB7">
      <w:rPr>
        <w:rFonts w:cs="Times New Roman"/>
        <w:i/>
        <w:sz w:val="18"/>
      </w:rPr>
      <w:t>OPC65331 -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4F9E" w14:textId="77777777" w:rsidR="0089363A" w:rsidRDefault="0089363A" w:rsidP="0048364F">
      <w:pPr>
        <w:spacing w:line="240" w:lineRule="auto"/>
      </w:pPr>
      <w:r>
        <w:separator/>
      </w:r>
    </w:p>
  </w:footnote>
  <w:footnote w:type="continuationSeparator" w:id="0">
    <w:p w14:paraId="2DE2F566" w14:textId="77777777" w:rsidR="0089363A" w:rsidRDefault="0089363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78CA" w14:textId="77777777" w:rsidR="0089363A" w:rsidRPr="005F1388" w:rsidRDefault="0089363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FBB4" w14:textId="77777777" w:rsidR="0089363A" w:rsidRPr="005F1388" w:rsidRDefault="0089363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3002" w14:textId="77777777" w:rsidR="0089363A" w:rsidRPr="005F1388" w:rsidRDefault="0089363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3609" w14:textId="77777777" w:rsidR="0089363A" w:rsidRPr="00ED79B6" w:rsidRDefault="0089363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26C2" w14:textId="77777777" w:rsidR="0089363A" w:rsidRPr="00ED79B6" w:rsidRDefault="0089363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50B8" w14:textId="77777777" w:rsidR="0089363A" w:rsidRPr="00ED79B6" w:rsidRDefault="0089363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3531" w14:textId="6A896881" w:rsidR="0089363A" w:rsidRPr="00A961C4" w:rsidRDefault="0089363A" w:rsidP="0048364F">
    <w:pPr>
      <w:rPr>
        <w:b/>
        <w:sz w:val="20"/>
      </w:rPr>
    </w:pPr>
    <w:r>
      <w:rPr>
        <w:b/>
        <w:sz w:val="20"/>
      </w:rPr>
      <w:fldChar w:fldCharType="begin"/>
    </w:r>
    <w:r>
      <w:rPr>
        <w:b/>
        <w:sz w:val="20"/>
      </w:rPr>
      <w:instrText xml:space="preserve"> STYLEREF CharAmSchNo </w:instrText>
    </w:r>
    <w:r w:rsidR="004F5A9A">
      <w:rPr>
        <w:b/>
        <w:sz w:val="20"/>
      </w:rPr>
      <w:fldChar w:fldCharType="separate"/>
    </w:r>
    <w:r w:rsidR="00646A8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F5A9A">
      <w:rPr>
        <w:sz w:val="20"/>
      </w:rPr>
      <w:fldChar w:fldCharType="separate"/>
    </w:r>
    <w:r w:rsidR="00646A80">
      <w:rPr>
        <w:noProof/>
        <w:sz w:val="20"/>
      </w:rPr>
      <w:t>Pathology services</w:t>
    </w:r>
    <w:r>
      <w:rPr>
        <w:sz w:val="20"/>
      </w:rPr>
      <w:fldChar w:fldCharType="end"/>
    </w:r>
  </w:p>
  <w:p w14:paraId="57B983A6" w14:textId="0DA3213C" w:rsidR="0089363A" w:rsidRPr="00A961C4" w:rsidRDefault="0089363A" w:rsidP="0048364F">
    <w:pPr>
      <w:rPr>
        <w:b/>
        <w:sz w:val="20"/>
      </w:rPr>
    </w:pPr>
    <w:r>
      <w:rPr>
        <w:b/>
        <w:sz w:val="20"/>
      </w:rPr>
      <w:fldChar w:fldCharType="begin"/>
    </w:r>
    <w:r>
      <w:rPr>
        <w:b/>
        <w:sz w:val="20"/>
      </w:rPr>
      <w:instrText xml:space="preserve"> STYLEREF CharAmPartNo </w:instrText>
    </w:r>
    <w:r w:rsidR="004F5A9A">
      <w:rPr>
        <w:b/>
        <w:sz w:val="20"/>
      </w:rPr>
      <w:fldChar w:fldCharType="separate"/>
    </w:r>
    <w:r w:rsidR="00646A8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F5A9A">
      <w:rPr>
        <w:sz w:val="20"/>
      </w:rPr>
      <w:fldChar w:fldCharType="separate"/>
    </w:r>
    <w:r w:rsidR="00646A80">
      <w:rPr>
        <w:noProof/>
        <w:sz w:val="20"/>
      </w:rPr>
      <w:t>Group P7: genetics</w:t>
    </w:r>
    <w:r>
      <w:rPr>
        <w:sz w:val="20"/>
      </w:rPr>
      <w:fldChar w:fldCharType="end"/>
    </w:r>
  </w:p>
  <w:p w14:paraId="02FC51E6" w14:textId="77777777" w:rsidR="0089363A" w:rsidRPr="00A961C4" w:rsidRDefault="0089363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B6D6" w14:textId="4EB73C60" w:rsidR="0089363A" w:rsidRPr="00A961C4" w:rsidRDefault="0089363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2F9F25B" w14:textId="34245646" w:rsidR="0089363A" w:rsidRPr="00A961C4" w:rsidRDefault="0089363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9D352E5" w14:textId="77777777" w:rsidR="0089363A" w:rsidRPr="00A961C4" w:rsidRDefault="0089363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A931" w14:textId="77777777" w:rsidR="0089363A" w:rsidRPr="00A961C4" w:rsidRDefault="0089363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0B74"/>
    <w:multiLevelType w:val="hybridMultilevel"/>
    <w:tmpl w:val="035C29B4"/>
    <w:lvl w:ilvl="0" w:tplc="0C090015">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535AD6"/>
    <w:multiLevelType w:val="hybridMultilevel"/>
    <w:tmpl w:val="FA5658C8"/>
    <w:lvl w:ilvl="0" w:tplc="1A64C3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966873"/>
    <w:multiLevelType w:val="hybridMultilevel"/>
    <w:tmpl w:val="C8EC9F4A"/>
    <w:lvl w:ilvl="0" w:tplc="8B62A85C">
      <w:start w:val="1"/>
      <w:numFmt w:val="lowerLetter"/>
      <w:lvlText w:val="(%1)"/>
      <w:lvlJc w:val="left"/>
      <w:pPr>
        <w:ind w:left="720" w:hanging="360"/>
      </w:pPr>
      <w:rPr>
        <w:rFonts w:hint="default"/>
      </w:rPr>
    </w:lvl>
    <w:lvl w:ilvl="1" w:tplc="8B62A85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6CB9"/>
    <w:multiLevelType w:val="hybridMultilevel"/>
    <w:tmpl w:val="718A3548"/>
    <w:lvl w:ilvl="0" w:tplc="8B62A85C">
      <w:start w:val="1"/>
      <w:numFmt w:val="lowerLetter"/>
      <w:lvlText w:val="(%1)"/>
      <w:lvlJc w:val="left"/>
      <w:pPr>
        <w:ind w:left="785"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ED35C2"/>
    <w:multiLevelType w:val="hybridMultilevel"/>
    <w:tmpl w:val="9BE297DA"/>
    <w:lvl w:ilvl="0" w:tplc="98A0C30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51F4FAF"/>
    <w:multiLevelType w:val="hybridMultilevel"/>
    <w:tmpl w:val="40B24A0A"/>
    <w:lvl w:ilvl="0" w:tplc="0C090015">
      <w:start w:val="1"/>
      <w:numFmt w:val="upperLetter"/>
      <w:lvlText w:val="%1."/>
      <w:lvlJc w:val="left"/>
      <w:pPr>
        <w:ind w:left="1080" w:hanging="72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31153A0"/>
    <w:multiLevelType w:val="hybridMultilevel"/>
    <w:tmpl w:val="19DA23E4"/>
    <w:lvl w:ilvl="0" w:tplc="3F8AFD9E">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2" w15:restartNumberingAfterBreak="0">
    <w:nsid w:val="34ED1CC5"/>
    <w:multiLevelType w:val="hybridMultilevel"/>
    <w:tmpl w:val="025C046E"/>
    <w:lvl w:ilvl="0" w:tplc="8B62A85C">
      <w:start w:val="1"/>
      <w:numFmt w:val="lowerLetter"/>
      <w:lvlText w:val="(%1)"/>
      <w:lvlJc w:val="left"/>
      <w:pPr>
        <w:ind w:left="720" w:hanging="360"/>
      </w:pPr>
      <w:rPr>
        <w:rFonts w:hint="default"/>
      </w:rPr>
    </w:lvl>
    <w:lvl w:ilvl="1" w:tplc="FA88F8C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621A18"/>
    <w:multiLevelType w:val="hybridMultilevel"/>
    <w:tmpl w:val="A316230C"/>
    <w:lvl w:ilvl="0" w:tplc="FA88F8C6">
      <w:start w:val="1"/>
      <w:numFmt w:val="lowerRoman"/>
      <w:lvlText w:val="(%1)"/>
      <w:lvlJc w:val="left"/>
      <w:pPr>
        <w:ind w:left="1462" w:hanging="360"/>
      </w:pPr>
      <w:rPr>
        <w:rFonts w:hint="default"/>
      </w:rPr>
    </w:lvl>
    <w:lvl w:ilvl="1" w:tplc="0C090019" w:tentative="1">
      <w:start w:val="1"/>
      <w:numFmt w:val="lowerLetter"/>
      <w:lvlText w:val="%2."/>
      <w:lvlJc w:val="left"/>
      <w:pPr>
        <w:ind w:left="2182" w:hanging="360"/>
      </w:pPr>
    </w:lvl>
    <w:lvl w:ilvl="2" w:tplc="0C09001B" w:tentative="1">
      <w:start w:val="1"/>
      <w:numFmt w:val="lowerRoman"/>
      <w:lvlText w:val="%3."/>
      <w:lvlJc w:val="right"/>
      <w:pPr>
        <w:ind w:left="2902" w:hanging="180"/>
      </w:pPr>
    </w:lvl>
    <w:lvl w:ilvl="3" w:tplc="0C09000F" w:tentative="1">
      <w:start w:val="1"/>
      <w:numFmt w:val="decimal"/>
      <w:lvlText w:val="%4."/>
      <w:lvlJc w:val="left"/>
      <w:pPr>
        <w:ind w:left="3622" w:hanging="360"/>
      </w:pPr>
    </w:lvl>
    <w:lvl w:ilvl="4" w:tplc="0C090019" w:tentative="1">
      <w:start w:val="1"/>
      <w:numFmt w:val="lowerLetter"/>
      <w:lvlText w:val="%5."/>
      <w:lvlJc w:val="left"/>
      <w:pPr>
        <w:ind w:left="4342" w:hanging="360"/>
      </w:pPr>
    </w:lvl>
    <w:lvl w:ilvl="5" w:tplc="0C09001B" w:tentative="1">
      <w:start w:val="1"/>
      <w:numFmt w:val="lowerRoman"/>
      <w:lvlText w:val="%6."/>
      <w:lvlJc w:val="right"/>
      <w:pPr>
        <w:ind w:left="5062" w:hanging="180"/>
      </w:pPr>
    </w:lvl>
    <w:lvl w:ilvl="6" w:tplc="0C09000F" w:tentative="1">
      <w:start w:val="1"/>
      <w:numFmt w:val="decimal"/>
      <w:lvlText w:val="%7."/>
      <w:lvlJc w:val="left"/>
      <w:pPr>
        <w:ind w:left="5782" w:hanging="360"/>
      </w:pPr>
    </w:lvl>
    <w:lvl w:ilvl="7" w:tplc="0C090019" w:tentative="1">
      <w:start w:val="1"/>
      <w:numFmt w:val="lowerLetter"/>
      <w:lvlText w:val="%8."/>
      <w:lvlJc w:val="left"/>
      <w:pPr>
        <w:ind w:left="6502" w:hanging="360"/>
      </w:pPr>
    </w:lvl>
    <w:lvl w:ilvl="8" w:tplc="0C09001B" w:tentative="1">
      <w:start w:val="1"/>
      <w:numFmt w:val="lowerRoman"/>
      <w:lvlText w:val="%9."/>
      <w:lvlJc w:val="right"/>
      <w:pPr>
        <w:ind w:left="7222"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6A19BF"/>
    <w:multiLevelType w:val="hybridMultilevel"/>
    <w:tmpl w:val="E0641874"/>
    <w:lvl w:ilvl="0" w:tplc="5AA8467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DB62E87"/>
    <w:multiLevelType w:val="hybridMultilevel"/>
    <w:tmpl w:val="19DA23E4"/>
    <w:lvl w:ilvl="0" w:tplc="3F8AFD9E">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374043F"/>
    <w:multiLevelType w:val="hybridMultilevel"/>
    <w:tmpl w:val="9BE297DA"/>
    <w:lvl w:ilvl="0" w:tplc="98A0C30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92E2031"/>
    <w:multiLevelType w:val="hybridMultilevel"/>
    <w:tmpl w:val="531CD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0724E9"/>
    <w:multiLevelType w:val="hybridMultilevel"/>
    <w:tmpl w:val="71B80058"/>
    <w:lvl w:ilvl="0" w:tplc="8B62A85C">
      <w:start w:val="1"/>
      <w:numFmt w:val="low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B20BE4"/>
    <w:multiLevelType w:val="hybridMultilevel"/>
    <w:tmpl w:val="DC7ACBDC"/>
    <w:lvl w:ilvl="0" w:tplc="8B62A85C">
      <w:start w:val="1"/>
      <w:numFmt w:val="low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3" w15:restartNumberingAfterBreak="0">
    <w:nsid w:val="64473D86"/>
    <w:multiLevelType w:val="hybridMultilevel"/>
    <w:tmpl w:val="147AE1EA"/>
    <w:lvl w:ilvl="0" w:tplc="8B62A85C">
      <w:start w:val="1"/>
      <w:numFmt w:val="lowerLetter"/>
      <w:lvlText w:val="(%1)"/>
      <w:lvlJc w:val="left"/>
      <w:pPr>
        <w:ind w:left="720" w:hanging="360"/>
      </w:pPr>
      <w:rPr>
        <w:rFonts w:hint="default"/>
      </w:rPr>
    </w:lvl>
    <w:lvl w:ilvl="1" w:tplc="8B62A85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7560A7"/>
    <w:multiLevelType w:val="hybridMultilevel"/>
    <w:tmpl w:val="664288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B572BA"/>
    <w:multiLevelType w:val="hybridMultilevel"/>
    <w:tmpl w:val="32AE8DB8"/>
    <w:lvl w:ilvl="0" w:tplc="8B62A85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45C323E"/>
    <w:multiLevelType w:val="hybridMultilevel"/>
    <w:tmpl w:val="45C61D4E"/>
    <w:lvl w:ilvl="0" w:tplc="FA88F8C6">
      <w:start w:val="1"/>
      <w:numFmt w:val="lowerRoman"/>
      <w:lvlText w:val="(%1)"/>
      <w:lvlJc w:val="left"/>
      <w:pPr>
        <w:ind w:left="927"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4"/>
  </w:num>
  <w:num w:numId="14">
    <w:abstractNumId w:val="18"/>
  </w:num>
  <w:num w:numId="15">
    <w:abstractNumId w:val="16"/>
  </w:num>
  <w:num w:numId="16">
    <w:abstractNumId w:val="11"/>
  </w:num>
  <w:num w:numId="17">
    <w:abstractNumId w:val="28"/>
  </w:num>
  <w:num w:numId="18">
    <w:abstractNumId w:val="27"/>
  </w:num>
  <w:num w:numId="19">
    <w:abstractNumId w:val="17"/>
  </w:num>
  <w:num w:numId="20">
    <w:abstractNumId w:val="36"/>
  </w:num>
  <w:num w:numId="21">
    <w:abstractNumId w:val="30"/>
  </w:num>
  <w:num w:numId="22">
    <w:abstractNumId w:val="3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1"/>
  </w:num>
  <w:num w:numId="27">
    <w:abstractNumId w:val="35"/>
  </w:num>
  <w:num w:numId="28">
    <w:abstractNumId w:val="15"/>
  </w:num>
  <w:num w:numId="29">
    <w:abstractNumId w:val="22"/>
  </w:num>
  <w:num w:numId="30">
    <w:abstractNumId w:val="31"/>
  </w:num>
  <w:num w:numId="31">
    <w:abstractNumId w:val="10"/>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5396"/>
    <w:rsid w:val="00000263"/>
    <w:rsid w:val="000077A3"/>
    <w:rsid w:val="000113BC"/>
    <w:rsid w:val="000136AF"/>
    <w:rsid w:val="00020F80"/>
    <w:rsid w:val="00026BF8"/>
    <w:rsid w:val="00027370"/>
    <w:rsid w:val="00030CF7"/>
    <w:rsid w:val="0003183C"/>
    <w:rsid w:val="00036E24"/>
    <w:rsid w:val="0004044E"/>
    <w:rsid w:val="00045044"/>
    <w:rsid w:val="00046F47"/>
    <w:rsid w:val="000500BA"/>
    <w:rsid w:val="00050569"/>
    <w:rsid w:val="0005120E"/>
    <w:rsid w:val="00054577"/>
    <w:rsid w:val="000545CA"/>
    <w:rsid w:val="0005522F"/>
    <w:rsid w:val="000614BF"/>
    <w:rsid w:val="00061FC9"/>
    <w:rsid w:val="0007169C"/>
    <w:rsid w:val="00072179"/>
    <w:rsid w:val="000737E8"/>
    <w:rsid w:val="00076545"/>
    <w:rsid w:val="00077593"/>
    <w:rsid w:val="0008143E"/>
    <w:rsid w:val="00083F48"/>
    <w:rsid w:val="00086E80"/>
    <w:rsid w:val="00087FF3"/>
    <w:rsid w:val="00093852"/>
    <w:rsid w:val="000A3764"/>
    <w:rsid w:val="000A6A51"/>
    <w:rsid w:val="000A7BE0"/>
    <w:rsid w:val="000A7DF9"/>
    <w:rsid w:val="000B0E84"/>
    <w:rsid w:val="000B1461"/>
    <w:rsid w:val="000B50DE"/>
    <w:rsid w:val="000C331C"/>
    <w:rsid w:val="000C35BA"/>
    <w:rsid w:val="000C5EE7"/>
    <w:rsid w:val="000D05EF"/>
    <w:rsid w:val="000D5485"/>
    <w:rsid w:val="000D686A"/>
    <w:rsid w:val="000F0FE6"/>
    <w:rsid w:val="000F21C1"/>
    <w:rsid w:val="000F6E4B"/>
    <w:rsid w:val="00105D72"/>
    <w:rsid w:val="0010745C"/>
    <w:rsid w:val="0011508B"/>
    <w:rsid w:val="00117277"/>
    <w:rsid w:val="00121ACE"/>
    <w:rsid w:val="001262C7"/>
    <w:rsid w:val="001273CD"/>
    <w:rsid w:val="0013434B"/>
    <w:rsid w:val="001344D6"/>
    <w:rsid w:val="00137124"/>
    <w:rsid w:val="00147BCB"/>
    <w:rsid w:val="00160BD7"/>
    <w:rsid w:val="00161F8B"/>
    <w:rsid w:val="001643C9"/>
    <w:rsid w:val="00165568"/>
    <w:rsid w:val="00166082"/>
    <w:rsid w:val="00166C2F"/>
    <w:rsid w:val="001716C9"/>
    <w:rsid w:val="00175646"/>
    <w:rsid w:val="00184261"/>
    <w:rsid w:val="00190BA1"/>
    <w:rsid w:val="00190DF5"/>
    <w:rsid w:val="00193461"/>
    <w:rsid w:val="001939E1"/>
    <w:rsid w:val="00195382"/>
    <w:rsid w:val="001A3B9F"/>
    <w:rsid w:val="001A65C0"/>
    <w:rsid w:val="001B5107"/>
    <w:rsid w:val="001B62FD"/>
    <w:rsid w:val="001B6456"/>
    <w:rsid w:val="001B7A5D"/>
    <w:rsid w:val="001C0F4D"/>
    <w:rsid w:val="001C4015"/>
    <w:rsid w:val="001C6589"/>
    <w:rsid w:val="001C69C4"/>
    <w:rsid w:val="001D48CE"/>
    <w:rsid w:val="001D4A3C"/>
    <w:rsid w:val="001E0A8D"/>
    <w:rsid w:val="001E3590"/>
    <w:rsid w:val="001E6C86"/>
    <w:rsid w:val="001E7407"/>
    <w:rsid w:val="001F67DD"/>
    <w:rsid w:val="00201693"/>
    <w:rsid w:val="00201D27"/>
    <w:rsid w:val="00202ED8"/>
    <w:rsid w:val="0020300C"/>
    <w:rsid w:val="00211D2F"/>
    <w:rsid w:val="00220A0C"/>
    <w:rsid w:val="00223C1E"/>
    <w:rsid w:val="00223E4A"/>
    <w:rsid w:val="00227178"/>
    <w:rsid w:val="002302EA"/>
    <w:rsid w:val="002330CF"/>
    <w:rsid w:val="00240749"/>
    <w:rsid w:val="002468D7"/>
    <w:rsid w:val="002606FE"/>
    <w:rsid w:val="00263FA5"/>
    <w:rsid w:val="00283EE8"/>
    <w:rsid w:val="00285CDD"/>
    <w:rsid w:val="00287BCE"/>
    <w:rsid w:val="00291167"/>
    <w:rsid w:val="00292601"/>
    <w:rsid w:val="0029580A"/>
    <w:rsid w:val="0029666D"/>
    <w:rsid w:val="00296A0A"/>
    <w:rsid w:val="00297ECB"/>
    <w:rsid w:val="002A3777"/>
    <w:rsid w:val="002B2611"/>
    <w:rsid w:val="002B52E7"/>
    <w:rsid w:val="002C1362"/>
    <w:rsid w:val="002C152A"/>
    <w:rsid w:val="002D043A"/>
    <w:rsid w:val="002D293F"/>
    <w:rsid w:val="002E0270"/>
    <w:rsid w:val="002E208A"/>
    <w:rsid w:val="002F530F"/>
    <w:rsid w:val="003128EE"/>
    <w:rsid w:val="0031713F"/>
    <w:rsid w:val="0032120D"/>
    <w:rsid w:val="00321913"/>
    <w:rsid w:val="003248C1"/>
    <w:rsid w:val="00324DEA"/>
    <w:rsid w:val="00324EE6"/>
    <w:rsid w:val="003266A7"/>
    <w:rsid w:val="003316DC"/>
    <w:rsid w:val="00332E0D"/>
    <w:rsid w:val="0033561A"/>
    <w:rsid w:val="00336380"/>
    <w:rsid w:val="00336FB7"/>
    <w:rsid w:val="00340629"/>
    <w:rsid w:val="003415D3"/>
    <w:rsid w:val="00346335"/>
    <w:rsid w:val="00350D69"/>
    <w:rsid w:val="00352B0F"/>
    <w:rsid w:val="00352D6E"/>
    <w:rsid w:val="003561B0"/>
    <w:rsid w:val="00367960"/>
    <w:rsid w:val="00377781"/>
    <w:rsid w:val="00397778"/>
    <w:rsid w:val="003A15AC"/>
    <w:rsid w:val="003A4AEA"/>
    <w:rsid w:val="003A5637"/>
    <w:rsid w:val="003A56EB"/>
    <w:rsid w:val="003B0627"/>
    <w:rsid w:val="003B13C2"/>
    <w:rsid w:val="003B3F4E"/>
    <w:rsid w:val="003B5797"/>
    <w:rsid w:val="003C5F2B"/>
    <w:rsid w:val="003D018F"/>
    <w:rsid w:val="003D0BFE"/>
    <w:rsid w:val="003D5700"/>
    <w:rsid w:val="003D7C80"/>
    <w:rsid w:val="003E0A51"/>
    <w:rsid w:val="003E35B0"/>
    <w:rsid w:val="003E6014"/>
    <w:rsid w:val="003F0F5A"/>
    <w:rsid w:val="00400A30"/>
    <w:rsid w:val="004022CA"/>
    <w:rsid w:val="00404469"/>
    <w:rsid w:val="004116CD"/>
    <w:rsid w:val="004125EE"/>
    <w:rsid w:val="00412DA4"/>
    <w:rsid w:val="00413D5D"/>
    <w:rsid w:val="00414ADE"/>
    <w:rsid w:val="00424CA9"/>
    <w:rsid w:val="004257BB"/>
    <w:rsid w:val="004261D9"/>
    <w:rsid w:val="004273AC"/>
    <w:rsid w:val="00432A55"/>
    <w:rsid w:val="00435B54"/>
    <w:rsid w:val="0044291A"/>
    <w:rsid w:val="00457006"/>
    <w:rsid w:val="00460499"/>
    <w:rsid w:val="004609D6"/>
    <w:rsid w:val="0047297E"/>
    <w:rsid w:val="004745EB"/>
    <w:rsid w:val="00474835"/>
    <w:rsid w:val="004819C7"/>
    <w:rsid w:val="0048364F"/>
    <w:rsid w:val="00490F2E"/>
    <w:rsid w:val="00494E5D"/>
    <w:rsid w:val="00496967"/>
    <w:rsid w:val="00496DB3"/>
    <w:rsid w:val="00496F97"/>
    <w:rsid w:val="004A53EA"/>
    <w:rsid w:val="004A5F4A"/>
    <w:rsid w:val="004D1A4E"/>
    <w:rsid w:val="004D1BE1"/>
    <w:rsid w:val="004D3BB6"/>
    <w:rsid w:val="004D523E"/>
    <w:rsid w:val="004E09C3"/>
    <w:rsid w:val="004E2A0C"/>
    <w:rsid w:val="004E47E2"/>
    <w:rsid w:val="004F1FAC"/>
    <w:rsid w:val="004F5A9A"/>
    <w:rsid w:val="004F676E"/>
    <w:rsid w:val="004F75E0"/>
    <w:rsid w:val="0050185F"/>
    <w:rsid w:val="005101BC"/>
    <w:rsid w:val="00511CF6"/>
    <w:rsid w:val="00512960"/>
    <w:rsid w:val="00516B8D"/>
    <w:rsid w:val="005223C5"/>
    <w:rsid w:val="0052686F"/>
    <w:rsid w:val="0052756C"/>
    <w:rsid w:val="00530230"/>
    <w:rsid w:val="005305AF"/>
    <w:rsid w:val="005306CF"/>
    <w:rsid w:val="00530CC9"/>
    <w:rsid w:val="00537FBC"/>
    <w:rsid w:val="00541D73"/>
    <w:rsid w:val="00542236"/>
    <w:rsid w:val="00543469"/>
    <w:rsid w:val="00543663"/>
    <w:rsid w:val="005452CC"/>
    <w:rsid w:val="00546FA3"/>
    <w:rsid w:val="00552AC5"/>
    <w:rsid w:val="00554243"/>
    <w:rsid w:val="00555DCE"/>
    <w:rsid w:val="00557C7A"/>
    <w:rsid w:val="00562A58"/>
    <w:rsid w:val="005743FE"/>
    <w:rsid w:val="00577641"/>
    <w:rsid w:val="00581211"/>
    <w:rsid w:val="005835D6"/>
    <w:rsid w:val="00584811"/>
    <w:rsid w:val="005861D0"/>
    <w:rsid w:val="00592F94"/>
    <w:rsid w:val="00593AA6"/>
    <w:rsid w:val="00594161"/>
    <w:rsid w:val="00594512"/>
    <w:rsid w:val="00594749"/>
    <w:rsid w:val="00595430"/>
    <w:rsid w:val="005960D6"/>
    <w:rsid w:val="005A3137"/>
    <w:rsid w:val="005A482B"/>
    <w:rsid w:val="005B3D65"/>
    <w:rsid w:val="005B4067"/>
    <w:rsid w:val="005B5246"/>
    <w:rsid w:val="005B70D9"/>
    <w:rsid w:val="005C36E0"/>
    <w:rsid w:val="005C3F41"/>
    <w:rsid w:val="005D168D"/>
    <w:rsid w:val="005D1DFC"/>
    <w:rsid w:val="005D5874"/>
    <w:rsid w:val="005D5EA1"/>
    <w:rsid w:val="005D6E22"/>
    <w:rsid w:val="005E38C9"/>
    <w:rsid w:val="005E61D3"/>
    <w:rsid w:val="005E6D73"/>
    <w:rsid w:val="005F179B"/>
    <w:rsid w:val="005F7738"/>
    <w:rsid w:val="00600219"/>
    <w:rsid w:val="00604D2A"/>
    <w:rsid w:val="00611826"/>
    <w:rsid w:val="00613EAD"/>
    <w:rsid w:val="006158AC"/>
    <w:rsid w:val="00616175"/>
    <w:rsid w:val="0063290E"/>
    <w:rsid w:val="00632B82"/>
    <w:rsid w:val="00640402"/>
    <w:rsid w:val="00640F78"/>
    <w:rsid w:val="0064553B"/>
    <w:rsid w:val="006467CF"/>
    <w:rsid w:val="00646A80"/>
    <w:rsid w:val="00646E7B"/>
    <w:rsid w:val="00655D6A"/>
    <w:rsid w:val="00656DE9"/>
    <w:rsid w:val="00657014"/>
    <w:rsid w:val="006647D7"/>
    <w:rsid w:val="00664F39"/>
    <w:rsid w:val="0067143B"/>
    <w:rsid w:val="00671EE9"/>
    <w:rsid w:val="00677459"/>
    <w:rsid w:val="00677CC2"/>
    <w:rsid w:val="00685396"/>
    <w:rsid w:val="00685F42"/>
    <w:rsid w:val="006866A1"/>
    <w:rsid w:val="0069207B"/>
    <w:rsid w:val="00695971"/>
    <w:rsid w:val="006A4309"/>
    <w:rsid w:val="006A76C7"/>
    <w:rsid w:val="006B0E55"/>
    <w:rsid w:val="006B25B8"/>
    <w:rsid w:val="006B3387"/>
    <w:rsid w:val="006B7006"/>
    <w:rsid w:val="006C3C6D"/>
    <w:rsid w:val="006C726D"/>
    <w:rsid w:val="006C7F8C"/>
    <w:rsid w:val="006D3071"/>
    <w:rsid w:val="006D67EC"/>
    <w:rsid w:val="006D7AB9"/>
    <w:rsid w:val="006E1B75"/>
    <w:rsid w:val="006F610A"/>
    <w:rsid w:val="006F7057"/>
    <w:rsid w:val="00700B2C"/>
    <w:rsid w:val="00705677"/>
    <w:rsid w:val="007110D8"/>
    <w:rsid w:val="00713084"/>
    <w:rsid w:val="00720FC2"/>
    <w:rsid w:val="007246A4"/>
    <w:rsid w:val="00726901"/>
    <w:rsid w:val="00727D71"/>
    <w:rsid w:val="00731E00"/>
    <w:rsid w:val="00732E9D"/>
    <w:rsid w:val="0073491A"/>
    <w:rsid w:val="00736508"/>
    <w:rsid w:val="0074070C"/>
    <w:rsid w:val="007440B7"/>
    <w:rsid w:val="00747993"/>
    <w:rsid w:val="00755DFB"/>
    <w:rsid w:val="007605EA"/>
    <w:rsid w:val="007634AD"/>
    <w:rsid w:val="007715C9"/>
    <w:rsid w:val="00774EDD"/>
    <w:rsid w:val="007757EC"/>
    <w:rsid w:val="007826B7"/>
    <w:rsid w:val="00783C41"/>
    <w:rsid w:val="00785A26"/>
    <w:rsid w:val="007958F7"/>
    <w:rsid w:val="007976D6"/>
    <w:rsid w:val="007A115D"/>
    <w:rsid w:val="007A2409"/>
    <w:rsid w:val="007A349D"/>
    <w:rsid w:val="007A35E6"/>
    <w:rsid w:val="007A6863"/>
    <w:rsid w:val="007B142E"/>
    <w:rsid w:val="007B2692"/>
    <w:rsid w:val="007C33FC"/>
    <w:rsid w:val="007C3B88"/>
    <w:rsid w:val="007D1543"/>
    <w:rsid w:val="007D45C1"/>
    <w:rsid w:val="007E47B7"/>
    <w:rsid w:val="007E7D4A"/>
    <w:rsid w:val="007F48ED"/>
    <w:rsid w:val="007F7947"/>
    <w:rsid w:val="00805392"/>
    <w:rsid w:val="0081288D"/>
    <w:rsid w:val="00812F45"/>
    <w:rsid w:val="00815D94"/>
    <w:rsid w:val="00820CAE"/>
    <w:rsid w:val="00821C45"/>
    <w:rsid w:val="00823B55"/>
    <w:rsid w:val="0084172C"/>
    <w:rsid w:val="0084180D"/>
    <w:rsid w:val="008440C4"/>
    <w:rsid w:val="00845D4E"/>
    <w:rsid w:val="00852840"/>
    <w:rsid w:val="00853E9A"/>
    <w:rsid w:val="00855556"/>
    <w:rsid w:val="00856A31"/>
    <w:rsid w:val="00861471"/>
    <w:rsid w:val="008618D8"/>
    <w:rsid w:val="008658AF"/>
    <w:rsid w:val="008754D0"/>
    <w:rsid w:val="0087633E"/>
    <w:rsid w:val="00877D48"/>
    <w:rsid w:val="008816F0"/>
    <w:rsid w:val="0088345B"/>
    <w:rsid w:val="00884100"/>
    <w:rsid w:val="0089363A"/>
    <w:rsid w:val="0089722F"/>
    <w:rsid w:val="008A16A5"/>
    <w:rsid w:val="008A1CD4"/>
    <w:rsid w:val="008B5D42"/>
    <w:rsid w:val="008C11AF"/>
    <w:rsid w:val="008C2B5D"/>
    <w:rsid w:val="008C6D3C"/>
    <w:rsid w:val="008C7504"/>
    <w:rsid w:val="008D0EE0"/>
    <w:rsid w:val="008D5B99"/>
    <w:rsid w:val="008D7A27"/>
    <w:rsid w:val="008E1400"/>
    <w:rsid w:val="008E4702"/>
    <w:rsid w:val="008E69AA"/>
    <w:rsid w:val="008E765F"/>
    <w:rsid w:val="008F4F1C"/>
    <w:rsid w:val="008F654A"/>
    <w:rsid w:val="009003AC"/>
    <w:rsid w:val="00902BC2"/>
    <w:rsid w:val="0090357E"/>
    <w:rsid w:val="00904344"/>
    <w:rsid w:val="009101CD"/>
    <w:rsid w:val="00911D58"/>
    <w:rsid w:val="0091224C"/>
    <w:rsid w:val="00912344"/>
    <w:rsid w:val="0092038A"/>
    <w:rsid w:val="00922764"/>
    <w:rsid w:val="0092499A"/>
    <w:rsid w:val="00926A30"/>
    <w:rsid w:val="00930990"/>
    <w:rsid w:val="00932377"/>
    <w:rsid w:val="009341E6"/>
    <w:rsid w:val="00937E1C"/>
    <w:rsid w:val="009408EA"/>
    <w:rsid w:val="00940DC5"/>
    <w:rsid w:val="00943102"/>
    <w:rsid w:val="009438F5"/>
    <w:rsid w:val="0094391A"/>
    <w:rsid w:val="0094523D"/>
    <w:rsid w:val="009556C8"/>
    <w:rsid w:val="009559E6"/>
    <w:rsid w:val="00960E5D"/>
    <w:rsid w:val="00962314"/>
    <w:rsid w:val="00964057"/>
    <w:rsid w:val="009728FD"/>
    <w:rsid w:val="00976A63"/>
    <w:rsid w:val="00983419"/>
    <w:rsid w:val="00994821"/>
    <w:rsid w:val="009A01F6"/>
    <w:rsid w:val="009A1E13"/>
    <w:rsid w:val="009B12CA"/>
    <w:rsid w:val="009C2B80"/>
    <w:rsid w:val="009C3431"/>
    <w:rsid w:val="009C5989"/>
    <w:rsid w:val="009C6616"/>
    <w:rsid w:val="009D08DA"/>
    <w:rsid w:val="009E3D97"/>
    <w:rsid w:val="009F3C26"/>
    <w:rsid w:val="009F42D3"/>
    <w:rsid w:val="00A04031"/>
    <w:rsid w:val="00A06860"/>
    <w:rsid w:val="00A136F5"/>
    <w:rsid w:val="00A2070F"/>
    <w:rsid w:val="00A231E2"/>
    <w:rsid w:val="00A2550D"/>
    <w:rsid w:val="00A40024"/>
    <w:rsid w:val="00A4169B"/>
    <w:rsid w:val="00A41AF3"/>
    <w:rsid w:val="00A42B24"/>
    <w:rsid w:val="00A445F2"/>
    <w:rsid w:val="00A50D55"/>
    <w:rsid w:val="00A5165B"/>
    <w:rsid w:val="00A52252"/>
    <w:rsid w:val="00A52FDA"/>
    <w:rsid w:val="00A64912"/>
    <w:rsid w:val="00A70A74"/>
    <w:rsid w:val="00A716CB"/>
    <w:rsid w:val="00A82BF2"/>
    <w:rsid w:val="00A862D2"/>
    <w:rsid w:val="00A90EA8"/>
    <w:rsid w:val="00AA0343"/>
    <w:rsid w:val="00AA1F96"/>
    <w:rsid w:val="00AA2A5C"/>
    <w:rsid w:val="00AB78E9"/>
    <w:rsid w:val="00AC2ED3"/>
    <w:rsid w:val="00AC38CD"/>
    <w:rsid w:val="00AC4AB9"/>
    <w:rsid w:val="00AD28C3"/>
    <w:rsid w:val="00AD3467"/>
    <w:rsid w:val="00AD5641"/>
    <w:rsid w:val="00AD5B49"/>
    <w:rsid w:val="00AD7252"/>
    <w:rsid w:val="00AE0F9B"/>
    <w:rsid w:val="00AE6C8C"/>
    <w:rsid w:val="00AE6C96"/>
    <w:rsid w:val="00AF55FF"/>
    <w:rsid w:val="00B02F50"/>
    <w:rsid w:val="00B032D8"/>
    <w:rsid w:val="00B1250D"/>
    <w:rsid w:val="00B153DE"/>
    <w:rsid w:val="00B26E8E"/>
    <w:rsid w:val="00B300F4"/>
    <w:rsid w:val="00B33B3C"/>
    <w:rsid w:val="00B361EF"/>
    <w:rsid w:val="00B40D74"/>
    <w:rsid w:val="00B4281C"/>
    <w:rsid w:val="00B46C7D"/>
    <w:rsid w:val="00B52388"/>
    <w:rsid w:val="00B52663"/>
    <w:rsid w:val="00B54C2E"/>
    <w:rsid w:val="00B56DCB"/>
    <w:rsid w:val="00B76591"/>
    <w:rsid w:val="00B770D2"/>
    <w:rsid w:val="00B84C63"/>
    <w:rsid w:val="00B87794"/>
    <w:rsid w:val="00B90622"/>
    <w:rsid w:val="00B94F68"/>
    <w:rsid w:val="00B956B0"/>
    <w:rsid w:val="00BA47A3"/>
    <w:rsid w:val="00BA5026"/>
    <w:rsid w:val="00BA7692"/>
    <w:rsid w:val="00BB6E79"/>
    <w:rsid w:val="00BB7941"/>
    <w:rsid w:val="00BD7D2B"/>
    <w:rsid w:val="00BE04BF"/>
    <w:rsid w:val="00BE3B31"/>
    <w:rsid w:val="00BE719A"/>
    <w:rsid w:val="00BE720A"/>
    <w:rsid w:val="00BF0B5F"/>
    <w:rsid w:val="00BF6650"/>
    <w:rsid w:val="00C067E5"/>
    <w:rsid w:val="00C06956"/>
    <w:rsid w:val="00C077FD"/>
    <w:rsid w:val="00C164CA"/>
    <w:rsid w:val="00C22BB9"/>
    <w:rsid w:val="00C24B0F"/>
    <w:rsid w:val="00C31A1C"/>
    <w:rsid w:val="00C3387E"/>
    <w:rsid w:val="00C40882"/>
    <w:rsid w:val="00C40BEF"/>
    <w:rsid w:val="00C42BF8"/>
    <w:rsid w:val="00C44E76"/>
    <w:rsid w:val="00C44F74"/>
    <w:rsid w:val="00C460AE"/>
    <w:rsid w:val="00C50043"/>
    <w:rsid w:val="00C50A0F"/>
    <w:rsid w:val="00C623D8"/>
    <w:rsid w:val="00C6371B"/>
    <w:rsid w:val="00C6664B"/>
    <w:rsid w:val="00C71B50"/>
    <w:rsid w:val="00C7573B"/>
    <w:rsid w:val="00C759F3"/>
    <w:rsid w:val="00C76CF3"/>
    <w:rsid w:val="00C776EC"/>
    <w:rsid w:val="00C9120D"/>
    <w:rsid w:val="00CA7844"/>
    <w:rsid w:val="00CB58EF"/>
    <w:rsid w:val="00CB69BC"/>
    <w:rsid w:val="00CC2646"/>
    <w:rsid w:val="00CE04C3"/>
    <w:rsid w:val="00CE2118"/>
    <w:rsid w:val="00CE7D64"/>
    <w:rsid w:val="00CF0813"/>
    <w:rsid w:val="00CF0BB2"/>
    <w:rsid w:val="00CF3ABC"/>
    <w:rsid w:val="00D05E1C"/>
    <w:rsid w:val="00D13441"/>
    <w:rsid w:val="00D20665"/>
    <w:rsid w:val="00D216FF"/>
    <w:rsid w:val="00D243A3"/>
    <w:rsid w:val="00D27A51"/>
    <w:rsid w:val="00D30627"/>
    <w:rsid w:val="00D318E2"/>
    <w:rsid w:val="00D3200B"/>
    <w:rsid w:val="00D33440"/>
    <w:rsid w:val="00D42004"/>
    <w:rsid w:val="00D45FFB"/>
    <w:rsid w:val="00D46CFF"/>
    <w:rsid w:val="00D508DE"/>
    <w:rsid w:val="00D52EFE"/>
    <w:rsid w:val="00D53B83"/>
    <w:rsid w:val="00D56A0D"/>
    <w:rsid w:val="00D5767F"/>
    <w:rsid w:val="00D63EF6"/>
    <w:rsid w:val="00D66518"/>
    <w:rsid w:val="00D70DFB"/>
    <w:rsid w:val="00D70F5F"/>
    <w:rsid w:val="00D71EEA"/>
    <w:rsid w:val="00D735CD"/>
    <w:rsid w:val="00D766DF"/>
    <w:rsid w:val="00D844C7"/>
    <w:rsid w:val="00D86709"/>
    <w:rsid w:val="00D9441F"/>
    <w:rsid w:val="00D95891"/>
    <w:rsid w:val="00DA1558"/>
    <w:rsid w:val="00DA5044"/>
    <w:rsid w:val="00DA6FAF"/>
    <w:rsid w:val="00DB5CB4"/>
    <w:rsid w:val="00DD6AFF"/>
    <w:rsid w:val="00DE096E"/>
    <w:rsid w:val="00DE149E"/>
    <w:rsid w:val="00DF053B"/>
    <w:rsid w:val="00DF3E44"/>
    <w:rsid w:val="00E05704"/>
    <w:rsid w:val="00E1057B"/>
    <w:rsid w:val="00E12F1A"/>
    <w:rsid w:val="00E15561"/>
    <w:rsid w:val="00E173FF"/>
    <w:rsid w:val="00E21CFB"/>
    <w:rsid w:val="00E22772"/>
    <w:rsid w:val="00E22935"/>
    <w:rsid w:val="00E27BFF"/>
    <w:rsid w:val="00E30F17"/>
    <w:rsid w:val="00E34528"/>
    <w:rsid w:val="00E36554"/>
    <w:rsid w:val="00E40C5E"/>
    <w:rsid w:val="00E4283F"/>
    <w:rsid w:val="00E470F8"/>
    <w:rsid w:val="00E53350"/>
    <w:rsid w:val="00E54292"/>
    <w:rsid w:val="00E60191"/>
    <w:rsid w:val="00E62B2C"/>
    <w:rsid w:val="00E643BF"/>
    <w:rsid w:val="00E71F7E"/>
    <w:rsid w:val="00E74DC7"/>
    <w:rsid w:val="00E8205F"/>
    <w:rsid w:val="00E87699"/>
    <w:rsid w:val="00E92E27"/>
    <w:rsid w:val="00E93CEF"/>
    <w:rsid w:val="00E9586B"/>
    <w:rsid w:val="00E97334"/>
    <w:rsid w:val="00EA0D36"/>
    <w:rsid w:val="00EA19A8"/>
    <w:rsid w:val="00EA5A50"/>
    <w:rsid w:val="00EB300B"/>
    <w:rsid w:val="00EB3BB7"/>
    <w:rsid w:val="00EB4149"/>
    <w:rsid w:val="00EB7BE9"/>
    <w:rsid w:val="00EC0BD4"/>
    <w:rsid w:val="00EC2EC1"/>
    <w:rsid w:val="00ED4928"/>
    <w:rsid w:val="00EE3749"/>
    <w:rsid w:val="00EE3BB3"/>
    <w:rsid w:val="00EE3EE9"/>
    <w:rsid w:val="00EE46C5"/>
    <w:rsid w:val="00EE6190"/>
    <w:rsid w:val="00EF20DE"/>
    <w:rsid w:val="00EF2E3A"/>
    <w:rsid w:val="00EF6402"/>
    <w:rsid w:val="00EF6D22"/>
    <w:rsid w:val="00F025DF"/>
    <w:rsid w:val="00F047E2"/>
    <w:rsid w:val="00F04D57"/>
    <w:rsid w:val="00F078DC"/>
    <w:rsid w:val="00F07F5C"/>
    <w:rsid w:val="00F13E86"/>
    <w:rsid w:val="00F14C5D"/>
    <w:rsid w:val="00F1554B"/>
    <w:rsid w:val="00F227C6"/>
    <w:rsid w:val="00F32FCB"/>
    <w:rsid w:val="00F3782A"/>
    <w:rsid w:val="00F4605B"/>
    <w:rsid w:val="00F50532"/>
    <w:rsid w:val="00F52455"/>
    <w:rsid w:val="00F560C8"/>
    <w:rsid w:val="00F64EA7"/>
    <w:rsid w:val="00F65365"/>
    <w:rsid w:val="00F6645C"/>
    <w:rsid w:val="00F6709F"/>
    <w:rsid w:val="00F677A9"/>
    <w:rsid w:val="00F723BD"/>
    <w:rsid w:val="00F723FD"/>
    <w:rsid w:val="00F732EA"/>
    <w:rsid w:val="00F74E56"/>
    <w:rsid w:val="00F83DCC"/>
    <w:rsid w:val="00F84CF5"/>
    <w:rsid w:val="00F8612E"/>
    <w:rsid w:val="00F92626"/>
    <w:rsid w:val="00FA420B"/>
    <w:rsid w:val="00FC7D77"/>
    <w:rsid w:val="00FD0F2A"/>
    <w:rsid w:val="00FD3773"/>
    <w:rsid w:val="00FD3AD8"/>
    <w:rsid w:val="00FD4118"/>
    <w:rsid w:val="00FE0781"/>
    <w:rsid w:val="00FE1AAF"/>
    <w:rsid w:val="00FF21F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986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C7D77"/>
    <w:pPr>
      <w:spacing w:line="260" w:lineRule="atLeast"/>
    </w:pPr>
    <w:rPr>
      <w:sz w:val="22"/>
    </w:rPr>
  </w:style>
  <w:style w:type="paragraph" w:styleId="Heading1">
    <w:name w:val="heading 1"/>
    <w:basedOn w:val="Normal"/>
    <w:next w:val="Normal"/>
    <w:link w:val="Heading1Char"/>
    <w:uiPriority w:val="9"/>
    <w:qFormat/>
    <w:rsid w:val="00FC7D7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D7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D7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7D7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7D7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7D7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7D7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7D7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C7D7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7D77"/>
  </w:style>
  <w:style w:type="paragraph" w:customStyle="1" w:styleId="OPCParaBase">
    <w:name w:val="OPCParaBase"/>
    <w:qFormat/>
    <w:rsid w:val="00FC7D77"/>
    <w:pPr>
      <w:spacing w:line="260" w:lineRule="atLeast"/>
    </w:pPr>
    <w:rPr>
      <w:rFonts w:eastAsia="Times New Roman" w:cs="Times New Roman"/>
      <w:sz w:val="22"/>
      <w:lang w:eastAsia="en-AU"/>
    </w:rPr>
  </w:style>
  <w:style w:type="paragraph" w:customStyle="1" w:styleId="ShortT">
    <w:name w:val="ShortT"/>
    <w:basedOn w:val="OPCParaBase"/>
    <w:next w:val="Normal"/>
    <w:qFormat/>
    <w:rsid w:val="00FC7D77"/>
    <w:pPr>
      <w:spacing w:line="240" w:lineRule="auto"/>
    </w:pPr>
    <w:rPr>
      <w:b/>
      <w:sz w:val="40"/>
    </w:rPr>
  </w:style>
  <w:style w:type="paragraph" w:customStyle="1" w:styleId="ActHead1">
    <w:name w:val="ActHead 1"/>
    <w:aliases w:val="c"/>
    <w:basedOn w:val="OPCParaBase"/>
    <w:next w:val="Normal"/>
    <w:qFormat/>
    <w:rsid w:val="00FC7D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7D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7D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7D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7D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7D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7D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7D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7D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7D77"/>
  </w:style>
  <w:style w:type="paragraph" w:customStyle="1" w:styleId="Blocks">
    <w:name w:val="Blocks"/>
    <w:aliases w:val="bb"/>
    <w:basedOn w:val="OPCParaBase"/>
    <w:qFormat/>
    <w:rsid w:val="00FC7D77"/>
    <w:pPr>
      <w:spacing w:line="240" w:lineRule="auto"/>
    </w:pPr>
    <w:rPr>
      <w:sz w:val="24"/>
    </w:rPr>
  </w:style>
  <w:style w:type="paragraph" w:customStyle="1" w:styleId="BoxText">
    <w:name w:val="BoxText"/>
    <w:aliases w:val="bt"/>
    <w:basedOn w:val="OPCParaBase"/>
    <w:qFormat/>
    <w:rsid w:val="00FC7D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7D77"/>
    <w:rPr>
      <w:b/>
    </w:rPr>
  </w:style>
  <w:style w:type="paragraph" w:customStyle="1" w:styleId="BoxHeadItalic">
    <w:name w:val="BoxHeadItalic"/>
    <w:aliases w:val="bhi"/>
    <w:basedOn w:val="BoxText"/>
    <w:next w:val="BoxStep"/>
    <w:qFormat/>
    <w:rsid w:val="00FC7D77"/>
    <w:rPr>
      <w:i/>
    </w:rPr>
  </w:style>
  <w:style w:type="paragraph" w:customStyle="1" w:styleId="BoxList">
    <w:name w:val="BoxList"/>
    <w:aliases w:val="bl"/>
    <w:basedOn w:val="BoxText"/>
    <w:qFormat/>
    <w:rsid w:val="00FC7D77"/>
    <w:pPr>
      <w:ind w:left="1559" w:hanging="425"/>
    </w:pPr>
  </w:style>
  <w:style w:type="paragraph" w:customStyle="1" w:styleId="BoxNote">
    <w:name w:val="BoxNote"/>
    <w:aliases w:val="bn"/>
    <w:basedOn w:val="BoxText"/>
    <w:qFormat/>
    <w:rsid w:val="00FC7D77"/>
    <w:pPr>
      <w:tabs>
        <w:tab w:val="left" w:pos="1985"/>
      </w:tabs>
      <w:spacing w:before="122" w:line="198" w:lineRule="exact"/>
      <w:ind w:left="2948" w:hanging="1814"/>
    </w:pPr>
    <w:rPr>
      <w:sz w:val="18"/>
    </w:rPr>
  </w:style>
  <w:style w:type="paragraph" w:customStyle="1" w:styleId="BoxPara">
    <w:name w:val="BoxPara"/>
    <w:aliases w:val="bp"/>
    <w:basedOn w:val="BoxText"/>
    <w:qFormat/>
    <w:rsid w:val="00FC7D77"/>
    <w:pPr>
      <w:tabs>
        <w:tab w:val="right" w:pos="2268"/>
      </w:tabs>
      <w:ind w:left="2552" w:hanging="1418"/>
    </w:pPr>
  </w:style>
  <w:style w:type="paragraph" w:customStyle="1" w:styleId="BoxStep">
    <w:name w:val="BoxStep"/>
    <w:aliases w:val="bs"/>
    <w:basedOn w:val="BoxText"/>
    <w:qFormat/>
    <w:rsid w:val="00FC7D77"/>
    <w:pPr>
      <w:ind w:left="1985" w:hanging="851"/>
    </w:pPr>
  </w:style>
  <w:style w:type="character" w:customStyle="1" w:styleId="CharAmPartNo">
    <w:name w:val="CharAmPartNo"/>
    <w:basedOn w:val="OPCCharBase"/>
    <w:qFormat/>
    <w:rsid w:val="00FC7D77"/>
  </w:style>
  <w:style w:type="character" w:customStyle="1" w:styleId="CharAmPartText">
    <w:name w:val="CharAmPartText"/>
    <w:basedOn w:val="OPCCharBase"/>
    <w:qFormat/>
    <w:rsid w:val="00FC7D77"/>
  </w:style>
  <w:style w:type="character" w:customStyle="1" w:styleId="CharAmSchNo">
    <w:name w:val="CharAmSchNo"/>
    <w:basedOn w:val="OPCCharBase"/>
    <w:qFormat/>
    <w:rsid w:val="00FC7D77"/>
  </w:style>
  <w:style w:type="character" w:customStyle="1" w:styleId="CharAmSchText">
    <w:name w:val="CharAmSchText"/>
    <w:basedOn w:val="OPCCharBase"/>
    <w:qFormat/>
    <w:rsid w:val="00FC7D77"/>
  </w:style>
  <w:style w:type="character" w:customStyle="1" w:styleId="CharBoldItalic">
    <w:name w:val="CharBoldItalic"/>
    <w:basedOn w:val="OPCCharBase"/>
    <w:uiPriority w:val="1"/>
    <w:qFormat/>
    <w:rsid w:val="00FC7D77"/>
    <w:rPr>
      <w:b/>
      <w:i/>
    </w:rPr>
  </w:style>
  <w:style w:type="character" w:customStyle="1" w:styleId="CharChapNo">
    <w:name w:val="CharChapNo"/>
    <w:basedOn w:val="OPCCharBase"/>
    <w:uiPriority w:val="1"/>
    <w:qFormat/>
    <w:rsid w:val="00FC7D77"/>
  </w:style>
  <w:style w:type="character" w:customStyle="1" w:styleId="CharChapText">
    <w:name w:val="CharChapText"/>
    <w:basedOn w:val="OPCCharBase"/>
    <w:uiPriority w:val="1"/>
    <w:qFormat/>
    <w:rsid w:val="00FC7D77"/>
  </w:style>
  <w:style w:type="character" w:customStyle="1" w:styleId="CharDivNo">
    <w:name w:val="CharDivNo"/>
    <w:basedOn w:val="OPCCharBase"/>
    <w:uiPriority w:val="1"/>
    <w:qFormat/>
    <w:rsid w:val="00FC7D77"/>
  </w:style>
  <w:style w:type="character" w:customStyle="1" w:styleId="CharDivText">
    <w:name w:val="CharDivText"/>
    <w:basedOn w:val="OPCCharBase"/>
    <w:uiPriority w:val="1"/>
    <w:qFormat/>
    <w:rsid w:val="00FC7D77"/>
  </w:style>
  <w:style w:type="character" w:customStyle="1" w:styleId="CharItalic">
    <w:name w:val="CharItalic"/>
    <w:basedOn w:val="OPCCharBase"/>
    <w:uiPriority w:val="1"/>
    <w:qFormat/>
    <w:rsid w:val="00FC7D77"/>
    <w:rPr>
      <w:i/>
    </w:rPr>
  </w:style>
  <w:style w:type="character" w:customStyle="1" w:styleId="CharPartNo">
    <w:name w:val="CharPartNo"/>
    <w:basedOn w:val="OPCCharBase"/>
    <w:uiPriority w:val="1"/>
    <w:qFormat/>
    <w:rsid w:val="00FC7D77"/>
  </w:style>
  <w:style w:type="character" w:customStyle="1" w:styleId="CharPartText">
    <w:name w:val="CharPartText"/>
    <w:basedOn w:val="OPCCharBase"/>
    <w:uiPriority w:val="1"/>
    <w:qFormat/>
    <w:rsid w:val="00FC7D77"/>
  </w:style>
  <w:style w:type="character" w:customStyle="1" w:styleId="CharSectno">
    <w:name w:val="CharSectno"/>
    <w:basedOn w:val="OPCCharBase"/>
    <w:qFormat/>
    <w:rsid w:val="00FC7D77"/>
  </w:style>
  <w:style w:type="character" w:customStyle="1" w:styleId="CharSubdNo">
    <w:name w:val="CharSubdNo"/>
    <w:basedOn w:val="OPCCharBase"/>
    <w:uiPriority w:val="1"/>
    <w:qFormat/>
    <w:rsid w:val="00FC7D77"/>
  </w:style>
  <w:style w:type="character" w:customStyle="1" w:styleId="CharSubdText">
    <w:name w:val="CharSubdText"/>
    <w:basedOn w:val="OPCCharBase"/>
    <w:uiPriority w:val="1"/>
    <w:qFormat/>
    <w:rsid w:val="00FC7D77"/>
  </w:style>
  <w:style w:type="paragraph" w:customStyle="1" w:styleId="CTA--">
    <w:name w:val="CTA --"/>
    <w:basedOn w:val="OPCParaBase"/>
    <w:next w:val="Normal"/>
    <w:rsid w:val="00FC7D77"/>
    <w:pPr>
      <w:spacing w:before="60" w:line="240" w:lineRule="atLeast"/>
      <w:ind w:left="142" w:hanging="142"/>
    </w:pPr>
    <w:rPr>
      <w:sz w:val="20"/>
    </w:rPr>
  </w:style>
  <w:style w:type="paragraph" w:customStyle="1" w:styleId="CTA-">
    <w:name w:val="CTA -"/>
    <w:basedOn w:val="OPCParaBase"/>
    <w:rsid w:val="00FC7D77"/>
    <w:pPr>
      <w:spacing w:before="60" w:line="240" w:lineRule="atLeast"/>
      <w:ind w:left="85" w:hanging="85"/>
    </w:pPr>
    <w:rPr>
      <w:sz w:val="20"/>
    </w:rPr>
  </w:style>
  <w:style w:type="paragraph" w:customStyle="1" w:styleId="CTA---">
    <w:name w:val="CTA ---"/>
    <w:basedOn w:val="OPCParaBase"/>
    <w:next w:val="Normal"/>
    <w:rsid w:val="00FC7D77"/>
    <w:pPr>
      <w:spacing w:before="60" w:line="240" w:lineRule="atLeast"/>
      <w:ind w:left="198" w:hanging="198"/>
    </w:pPr>
    <w:rPr>
      <w:sz w:val="20"/>
    </w:rPr>
  </w:style>
  <w:style w:type="paragraph" w:customStyle="1" w:styleId="CTA----">
    <w:name w:val="CTA ----"/>
    <w:basedOn w:val="OPCParaBase"/>
    <w:next w:val="Normal"/>
    <w:rsid w:val="00FC7D77"/>
    <w:pPr>
      <w:spacing w:before="60" w:line="240" w:lineRule="atLeast"/>
      <w:ind w:left="255" w:hanging="255"/>
    </w:pPr>
    <w:rPr>
      <w:sz w:val="20"/>
    </w:rPr>
  </w:style>
  <w:style w:type="paragraph" w:customStyle="1" w:styleId="CTA1a">
    <w:name w:val="CTA 1(a)"/>
    <w:basedOn w:val="OPCParaBase"/>
    <w:rsid w:val="00FC7D77"/>
    <w:pPr>
      <w:tabs>
        <w:tab w:val="right" w:pos="414"/>
      </w:tabs>
      <w:spacing w:before="40" w:line="240" w:lineRule="atLeast"/>
      <w:ind w:left="675" w:hanging="675"/>
    </w:pPr>
    <w:rPr>
      <w:sz w:val="20"/>
    </w:rPr>
  </w:style>
  <w:style w:type="paragraph" w:customStyle="1" w:styleId="CTA1ai">
    <w:name w:val="CTA 1(a)(i)"/>
    <w:basedOn w:val="OPCParaBase"/>
    <w:rsid w:val="00FC7D77"/>
    <w:pPr>
      <w:tabs>
        <w:tab w:val="right" w:pos="1004"/>
      </w:tabs>
      <w:spacing w:before="40" w:line="240" w:lineRule="atLeast"/>
      <w:ind w:left="1253" w:hanging="1253"/>
    </w:pPr>
    <w:rPr>
      <w:sz w:val="20"/>
    </w:rPr>
  </w:style>
  <w:style w:type="paragraph" w:customStyle="1" w:styleId="CTA2a">
    <w:name w:val="CTA 2(a)"/>
    <w:basedOn w:val="OPCParaBase"/>
    <w:rsid w:val="00FC7D77"/>
    <w:pPr>
      <w:tabs>
        <w:tab w:val="right" w:pos="482"/>
      </w:tabs>
      <w:spacing w:before="40" w:line="240" w:lineRule="atLeast"/>
      <w:ind w:left="748" w:hanging="748"/>
    </w:pPr>
    <w:rPr>
      <w:sz w:val="20"/>
    </w:rPr>
  </w:style>
  <w:style w:type="paragraph" w:customStyle="1" w:styleId="CTA2ai">
    <w:name w:val="CTA 2(a)(i)"/>
    <w:basedOn w:val="OPCParaBase"/>
    <w:rsid w:val="00FC7D77"/>
    <w:pPr>
      <w:tabs>
        <w:tab w:val="right" w:pos="1089"/>
      </w:tabs>
      <w:spacing w:before="40" w:line="240" w:lineRule="atLeast"/>
      <w:ind w:left="1327" w:hanging="1327"/>
    </w:pPr>
    <w:rPr>
      <w:sz w:val="20"/>
    </w:rPr>
  </w:style>
  <w:style w:type="paragraph" w:customStyle="1" w:styleId="CTA3a">
    <w:name w:val="CTA 3(a)"/>
    <w:basedOn w:val="OPCParaBase"/>
    <w:rsid w:val="00FC7D77"/>
    <w:pPr>
      <w:tabs>
        <w:tab w:val="right" w:pos="556"/>
      </w:tabs>
      <w:spacing w:before="40" w:line="240" w:lineRule="atLeast"/>
      <w:ind w:left="805" w:hanging="805"/>
    </w:pPr>
    <w:rPr>
      <w:sz w:val="20"/>
    </w:rPr>
  </w:style>
  <w:style w:type="paragraph" w:customStyle="1" w:styleId="CTA3ai">
    <w:name w:val="CTA 3(a)(i)"/>
    <w:basedOn w:val="OPCParaBase"/>
    <w:rsid w:val="00FC7D77"/>
    <w:pPr>
      <w:tabs>
        <w:tab w:val="right" w:pos="1140"/>
      </w:tabs>
      <w:spacing w:before="40" w:line="240" w:lineRule="atLeast"/>
      <w:ind w:left="1361" w:hanging="1361"/>
    </w:pPr>
    <w:rPr>
      <w:sz w:val="20"/>
    </w:rPr>
  </w:style>
  <w:style w:type="paragraph" w:customStyle="1" w:styleId="CTA4a">
    <w:name w:val="CTA 4(a)"/>
    <w:basedOn w:val="OPCParaBase"/>
    <w:rsid w:val="00FC7D77"/>
    <w:pPr>
      <w:tabs>
        <w:tab w:val="right" w:pos="624"/>
      </w:tabs>
      <w:spacing w:before="40" w:line="240" w:lineRule="atLeast"/>
      <w:ind w:left="873" w:hanging="873"/>
    </w:pPr>
    <w:rPr>
      <w:sz w:val="20"/>
    </w:rPr>
  </w:style>
  <w:style w:type="paragraph" w:customStyle="1" w:styleId="CTA4ai">
    <w:name w:val="CTA 4(a)(i)"/>
    <w:basedOn w:val="OPCParaBase"/>
    <w:rsid w:val="00FC7D77"/>
    <w:pPr>
      <w:tabs>
        <w:tab w:val="right" w:pos="1213"/>
      </w:tabs>
      <w:spacing w:before="40" w:line="240" w:lineRule="atLeast"/>
      <w:ind w:left="1452" w:hanging="1452"/>
    </w:pPr>
    <w:rPr>
      <w:sz w:val="20"/>
    </w:rPr>
  </w:style>
  <w:style w:type="paragraph" w:customStyle="1" w:styleId="CTACAPS">
    <w:name w:val="CTA CAPS"/>
    <w:basedOn w:val="OPCParaBase"/>
    <w:rsid w:val="00FC7D77"/>
    <w:pPr>
      <w:spacing w:before="60" w:line="240" w:lineRule="atLeast"/>
    </w:pPr>
    <w:rPr>
      <w:sz w:val="20"/>
    </w:rPr>
  </w:style>
  <w:style w:type="paragraph" w:customStyle="1" w:styleId="CTAright">
    <w:name w:val="CTA right"/>
    <w:basedOn w:val="OPCParaBase"/>
    <w:rsid w:val="00FC7D77"/>
    <w:pPr>
      <w:spacing w:before="60" w:line="240" w:lineRule="auto"/>
      <w:jc w:val="right"/>
    </w:pPr>
    <w:rPr>
      <w:sz w:val="20"/>
    </w:rPr>
  </w:style>
  <w:style w:type="paragraph" w:customStyle="1" w:styleId="subsection">
    <w:name w:val="subsection"/>
    <w:aliases w:val="ss,Subsection"/>
    <w:basedOn w:val="OPCParaBase"/>
    <w:link w:val="subsectionChar"/>
    <w:rsid w:val="00FC7D77"/>
    <w:pPr>
      <w:tabs>
        <w:tab w:val="right" w:pos="1021"/>
      </w:tabs>
      <w:spacing w:before="180" w:line="240" w:lineRule="auto"/>
      <w:ind w:left="1134" w:hanging="1134"/>
    </w:pPr>
  </w:style>
  <w:style w:type="paragraph" w:customStyle="1" w:styleId="Definition">
    <w:name w:val="Definition"/>
    <w:aliases w:val="dd"/>
    <w:basedOn w:val="OPCParaBase"/>
    <w:rsid w:val="00FC7D77"/>
    <w:pPr>
      <w:spacing w:before="180" w:line="240" w:lineRule="auto"/>
      <w:ind w:left="1134"/>
    </w:pPr>
  </w:style>
  <w:style w:type="paragraph" w:customStyle="1" w:styleId="ETAsubitem">
    <w:name w:val="ETA(subitem)"/>
    <w:basedOn w:val="OPCParaBase"/>
    <w:rsid w:val="00FC7D77"/>
    <w:pPr>
      <w:tabs>
        <w:tab w:val="right" w:pos="340"/>
      </w:tabs>
      <w:spacing w:before="60" w:line="240" w:lineRule="auto"/>
      <w:ind w:left="454" w:hanging="454"/>
    </w:pPr>
    <w:rPr>
      <w:sz w:val="20"/>
    </w:rPr>
  </w:style>
  <w:style w:type="paragraph" w:customStyle="1" w:styleId="ETApara">
    <w:name w:val="ETA(para)"/>
    <w:basedOn w:val="OPCParaBase"/>
    <w:rsid w:val="00FC7D77"/>
    <w:pPr>
      <w:tabs>
        <w:tab w:val="right" w:pos="754"/>
      </w:tabs>
      <w:spacing w:before="60" w:line="240" w:lineRule="auto"/>
      <w:ind w:left="828" w:hanging="828"/>
    </w:pPr>
    <w:rPr>
      <w:sz w:val="20"/>
    </w:rPr>
  </w:style>
  <w:style w:type="paragraph" w:customStyle="1" w:styleId="ETAsubpara">
    <w:name w:val="ETA(subpara)"/>
    <w:basedOn w:val="OPCParaBase"/>
    <w:rsid w:val="00FC7D77"/>
    <w:pPr>
      <w:tabs>
        <w:tab w:val="right" w:pos="1083"/>
      </w:tabs>
      <w:spacing w:before="60" w:line="240" w:lineRule="auto"/>
      <w:ind w:left="1191" w:hanging="1191"/>
    </w:pPr>
    <w:rPr>
      <w:sz w:val="20"/>
    </w:rPr>
  </w:style>
  <w:style w:type="paragraph" w:customStyle="1" w:styleId="ETAsub-subpara">
    <w:name w:val="ETA(sub-subpara)"/>
    <w:basedOn w:val="OPCParaBase"/>
    <w:rsid w:val="00FC7D77"/>
    <w:pPr>
      <w:tabs>
        <w:tab w:val="right" w:pos="1412"/>
      </w:tabs>
      <w:spacing w:before="60" w:line="240" w:lineRule="auto"/>
      <w:ind w:left="1525" w:hanging="1525"/>
    </w:pPr>
    <w:rPr>
      <w:sz w:val="20"/>
    </w:rPr>
  </w:style>
  <w:style w:type="paragraph" w:customStyle="1" w:styleId="Formula">
    <w:name w:val="Formula"/>
    <w:basedOn w:val="OPCParaBase"/>
    <w:rsid w:val="00FC7D77"/>
    <w:pPr>
      <w:spacing w:line="240" w:lineRule="auto"/>
      <w:ind w:left="1134"/>
    </w:pPr>
    <w:rPr>
      <w:sz w:val="20"/>
    </w:rPr>
  </w:style>
  <w:style w:type="paragraph" w:styleId="Header">
    <w:name w:val="header"/>
    <w:basedOn w:val="OPCParaBase"/>
    <w:link w:val="HeaderChar"/>
    <w:unhideWhenUsed/>
    <w:rsid w:val="00FC7D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7D77"/>
    <w:rPr>
      <w:rFonts w:eastAsia="Times New Roman" w:cs="Times New Roman"/>
      <w:sz w:val="16"/>
      <w:lang w:eastAsia="en-AU"/>
    </w:rPr>
  </w:style>
  <w:style w:type="paragraph" w:customStyle="1" w:styleId="House">
    <w:name w:val="House"/>
    <w:basedOn w:val="OPCParaBase"/>
    <w:rsid w:val="00FC7D77"/>
    <w:pPr>
      <w:spacing w:line="240" w:lineRule="auto"/>
    </w:pPr>
    <w:rPr>
      <w:sz w:val="28"/>
    </w:rPr>
  </w:style>
  <w:style w:type="paragraph" w:customStyle="1" w:styleId="Item">
    <w:name w:val="Item"/>
    <w:aliases w:val="i"/>
    <w:basedOn w:val="OPCParaBase"/>
    <w:next w:val="ItemHead"/>
    <w:rsid w:val="00FC7D77"/>
    <w:pPr>
      <w:keepLines/>
      <w:spacing w:before="80" w:line="240" w:lineRule="auto"/>
      <w:ind w:left="709"/>
    </w:pPr>
  </w:style>
  <w:style w:type="paragraph" w:customStyle="1" w:styleId="ItemHead">
    <w:name w:val="ItemHead"/>
    <w:aliases w:val="ih"/>
    <w:basedOn w:val="OPCParaBase"/>
    <w:next w:val="Item"/>
    <w:rsid w:val="00FC7D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7D77"/>
    <w:pPr>
      <w:spacing w:line="240" w:lineRule="auto"/>
    </w:pPr>
    <w:rPr>
      <w:b/>
      <w:sz w:val="32"/>
    </w:rPr>
  </w:style>
  <w:style w:type="paragraph" w:customStyle="1" w:styleId="notedraft">
    <w:name w:val="note(draft)"/>
    <w:aliases w:val="nd"/>
    <w:basedOn w:val="OPCParaBase"/>
    <w:rsid w:val="00FC7D77"/>
    <w:pPr>
      <w:spacing w:before="240" w:line="240" w:lineRule="auto"/>
      <w:ind w:left="284" w:hanging="284"/>
    </w:pPr>
    <w:rPr>
      <w:i/>
      <w:sz w:val="24"/>
    </w:rPr>
  </w:style>
  <w:style w:type="paragraph" w:customStyle="1" w:styleId="notemargin">
    <w:name w:val="note(margin)"/>
    <w:aliases w:val="nm"/>
    <w:basedOn w:val="OPCParaBase"/>
    <w:rsid w:val="00FC7D77"/>
    <w:pPr>
      <w:tabs>
        <w:tab w:val="left" w:pos="709"/>
      </w:tabs>
      <w:spacing w:before="122" w:line="198" w:lineRule="exact"/>
      <w:ind w:left="709" w:hanging="709"/>
    </w:pPr>
    <w:rPr>
      <w:sz w:val="18"/>
    </w:rPr>
  </w:style>
  <w:style w:type="paragraph" w:customStyle="1" w:styleId="noteToPara">
    <w:name w:val="noteToPara"/>
    <w:aliases w:val="ntp"/>
    <w:basedOn w:val="OPCParaBase"/>
    <w:rsid w:val="00FC7D77"/>
    <w:pPr>
      <w:spacing w:before="122" w:line="198" w:lineRule="exact"/>
      <w:ind w:left="2353" w:hanging="709"/>
    </w:pPr>
    <w:rPr>
      <w:sz w:val="18"/>
    </w:rPr>
  </w:style>
  <w:style w:type="paragraph" w:customStyle="1" w:styleId="noteParlAmend">
    <w:name w:val="note(ParlAmend)"/>
    <w:aliases w:val="npp"/>
    <w:basedOn w:val="OPCParaBase"/>
    <w:next w:val="ParlAmend"/>
    <w:rsid w:val="00FC7D77"/>
    <w:pPr>
      <w:spacing w:line="240" w:lineRule="auto"/>
      <w:jc w:val="right"/>
    </w:pPr>
    <w:rPr>
      <w:rFonts w:ascii="Arial" w:hAnsi="Arial"/>
      <w:b/>
      <w:i/>
    </w:rPr>
  </w:style>
  <w:style w:type="paragraph" w:customStyle="1" w:styleId="Page1">
    <w:name w:val="Page1"/>
    <w:basedOn w:val="OPCParaBase"/>
    <w:rsid w:val="00FC7D77"/>
    <w:pPr>
      <w:spacing w:before="5600" w:line="240" w:lineRule="auto"/>
    </w:pPr>
    <w:rPr>
      <w:b/>
      <w:sz w:val="32"/>
    </w:rPr>
  </w:style>
  <w:style w:type="paragraph" w:customStyle="1" w:styleId="PageBreak">
    <w:name w:val="PageBreak"/>
    <w:aliases w:val="pb"/>
    <w:basedOn w:val="OPCParaBase"/>
    <w:rsid w:val="00FC7D77"/>
    <w:pPr>
      <w:spacing w:line="240" w:lineRule="auto"/>
    </w:pPr>
    <w:rPr>
      <w:sz w:val="20"/>
    </w:rPr>
  </w:style>
  <w:style w:type="paragraph" w:customStyle="1" w:styleId="paragraphsub">
    <w:name w:val="paragraph(sub)"/>
    <w:aliases w:val="aa"/>
    <w:basedOn w:val="OPCParaBase"/>
    <w:rsid w:val="00FC7D77"/>
    <w:pPr>
      <w:tabs>
        <w:tab w:val="right" w:pos="1985"/>
      </w:tabs>
      <w:spacing w:before="40" w:line="240" w:lineRule="auto"/>
      <w:ind w:left="2098" w:hanging="2098"/>
    </w:pPr>
  </w:style>
  <w:style w:type="paragraph" w:customStyle="1" w:styleId="paragraphsub-sub">
    <w:name w:val="paragraph(sub-sub)"/>
    <w:aliases w:val="aaa"/>
    <w:basedOn w:val="OPCParaBase"/>
    <w:rsid w:val="00FC7D77"/>
    <w:pPr>
      <w:tabs>
        <w:tab w:val="right" w:pos="2722"/>
      </w:tabs>
      <w:spacing w:before="40" w:line="240" w:lineRule="auto"/>
      <w:ind w:left="2835" w:hanging="2835"/>
    </w:pPr>
  </w:style>
  <w:style w:type="paragraph" w:customStyle="1" w:styleId="paragraph">
    <w:name w:val="paragraph"/>
    <w:aliases w:val="a"/>
    <w:basedOn w:val="OPCParaBase"/>
    <w:rsid w:val="00FC7D77"/>
    <w:pPr>
      <w:tabs>
        <w:tab w:val="right" w:pos="1531"/>
      </w:tabs>
      <w:spacing w:before="40" w:line="240" w:lineRule="auto"/>
      <w:ind w:left="1644" w:hanging="1644"/>
    </w:pPr>
  </w:style>
  <w:style w:type="paragraph" w:customStyle="1" w:styleId="ParlAmend">
    <w:name w:val="ParlAmend"/>
    <w:aliases w:val="pp"/>
    <w:basedOn w:val="OPCParaBase"/>
    <w:rsid w:val="00FC7D77"/>
    <w:pPr>
      <w:spacing w:before="240" w:line="240" w:lineRule="atLeast"/>
      <w:ind w:hanging="567"/>
    </w:pPr>
    <w:rPr>
      <w:sz w:val="24"/>
    </w:rPr>
  </w:style>
  <w:style w:type="paragraph" w:customStyle="1" w:styleId="Penalty">
    <w:name w:val="Penalty"/>
    <w:basedOn w:val="OPCParaBase"/>
    <w:rsid w:val="00FC7D77"/>
    <w:pPr>
      <w:tabs>
        <w:tab w:val="left" w:pos="2977"/>
      </w:tabs>
      <w:spacing w:before="180" w:line="240" w:lineRule="auto"/>
      <w:ind w:left="1985" w:hanging="851"/>
    </w:pPr>
  </w:style>
  <w:style w:type="paragraph" w:customStyle="1" w:styleId="Portfolio">
    <w:name w:val="Portfolio"/>
    <w:basedOn w:val="OPCParaBase"/>
    <w:rsid w:val="00FC7D77"/>
    <w:pPr>
      <w:spacing w:line="240" w:lineRule="auto"/>
    </w:pPr>
    <w:rPr>
      <w:i/>
      <w:sz w:val="20"/>
    </w:rPr>
  </w:style>
  <w:style w:type="paragraph" w:customStyle="1" w:styleId="Preamble">
    <w:name w:val="Preamble"/>
    <w:basedOn w:val="OPCParaBase"/>
    <w:next w:val="Normal"/>
    <w:rsid w:val="00FC7D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7D77"/>
    <w:pPr>
      <w:spacing w:line="240" w:lineRule="auto"/>
    </w:pPr>
    <w:rPr>
      <w:i/>
      <w:sz w:val="20"/>
    </w:rPr>
  </w:style>
  <w:style w:type="paragraph" w:customStyle="1" w:styleId="Session">
    <w:name w:val="Session"/>
    <w:basedOn w:val="OPCParaBase"/>
    <w:rsid w:val="00FC7D77"/>
    <w:pPr>
      <w:spacing w:line="240" w:lineRule="auto"/>
    </w:pPr>
    <w:rPr>
      <w:sz w:val="28"/>
    </w:rPr>
  </w:style>
  <w:style w:type="paragraph" w:customStyle="1" w:styleId="Sponsor">
    <w:name w:val="Sponsor"/>
    <w:basedOn w:val="OPCParaBase"/>
    <w:rsid w:val="00FC7D77"/>
    <w:pPr>
      <w:spacing w:line="240" w:lineRule="auto"/>
    </w:pPr>
    <w:rPr>
      <w:i/>
    </w:rPr>
  </w:style>
  <w:style w:type="paragraph" w:customStyle="1" w:styleId="Subitem">
    <w:name w:val="Subitem"/>
    <w:aliases w:val="iss"/>
    <w:basedOn w:val="OPCParaBase"/>
    <w:rsid w:val="00FC7D77"/>
    <w:pPr>
      <w:spacing w:before="180" w:line="240" w:lineRule="auto"/>
      <w:ind w:left="709" w:hanging="709"/>
    </w:pPr>
  </w:style>
  <w:style w:type="paragraph" w:customStyle="1" w:styleId="SubitemHead">
    <w:name w:val="SubitemHead"/>
    <w:aliases w:val="issh"/>
    <w:basedOn w:val="OPCParaBase"/>
    <w:rsid w:val="00FC7D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7D77"/>
    <w:pPr>
      <w:spacing w:before="40" w:line="240" w:lineRule="auto"/>
      <w:ind w:left="1134"/>
    </w:pPr>
  </w:style>
  <w:style w:type="paragraph" w:customStyle="1" w:styleId="SubsectionHead">
    <w:name w:val="SubsectionHead"/>
    <w:aliases w:val="ssh"/>
    <w:basedOn w:val="OPCParaBase"/>
    <w:next w:val="subsection"/>
    <w:rsid w:val="00FC7D77"/>
    <w:pPr>
      <w:keepNext/>
      <w:keepLines/>
      <w:spacing w:before="240" w:line="240" w:lineRule="auto"/>
      <w:ind w:left="1134"/>
    </w:pPr>
    <w:rPr>
      <w:i/>
    </w:rPr>
  </w:style>
  <w:style w:type="paragraph" w:customStyle="1" w:styleId="Tablea">
    <w:name w:val="Table(a)"/>
    <w:aliases w:val="ta"/>
    <w:basedOn w:val="OPCParaBase"/>
    <w:rsid w:val="00FC7D77"/>
    <w:pPr>
      <w:spacing w:before="60" w:line="240" w:lineRule="auto"/>
      <w:ind w:left="284" w:hanging="284"/>
    </w:pPr>
    <w:rPr>
      <w:sz w:val="20"/>
    </w:rPr>
  </w:style>
  <w:style w:type="paragraph" w:customStyle="1" w:styleId="TableAA">
    <w:name w:val="Table(AA)"/>
    <w:aliases w:val="taaa"/>
    <w:basedOn w:val="OPCParaBase"/>
    <w:rsid w:val="00FC7D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7D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7D77"/>
    <w:pPr>
      <w:spacing w:before="60" w:line="240" w:lineRule="atLeast"/>
    </w:pPr>
    <w:rPr>
      <w:sz w:val="20"/>
    </w:rPr>
  </w:style>
  <w:style w:type="paragraph" w:customStyle="1" w:styleId="TLPBoxTextnote">
    <w:name w:val="TLPBoxText(note"/>
    <w:aliases w:val="right)"/>
    <w:basedOn w:val="OPCParaBase"/>
    <w:rsid w:val="00FC7D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7D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7D77"/>
    <w:pPr>
      <w:spacing w:before="122" w:line="198" w:lineRule="exact"/>
      <w:ind w:left="1985" w:hanging="851"/>
      <w:jc w:val="right"/>
    </w:pPr>
    <w:rPr>
      <w:sz w:val="18"/>
    </w:rPr>
  </w:style>
  <w:style w:type="paragraph" w:customStyle="1" w:styleId="TLPTableBullet">
    <w:name w:val="TLPTableBullet"/>
    <w:aliases w:val="ttb"/>
    <w:basedOn w:val="OPCParaBase"/>
    <w:rsid w:val="00FC7D77"/>
    <w:pPr>
      <w:spacing w:line="240" w:lineRule="exact"/>
      <w:ind w:left="284" w:hanging="284"/>
    </w:pPr>
    <w:rPr>
      <w:sz w:val="20"/>
    </w:rPr>
  </w:style>
  <w:style w:type="paragraph" w:styleId="TOC1">
    <w:name w:val="toc 1"/>
    <w:basedOn w:val="Normal"/>
    <w:next w:val="Normal"/>
    <w:uiPriority w:val="39"/>
    <w:unhideWhenUsed/>
    <w:rsid w:val="00FC7D7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C7D7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C7D7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C7D7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C7D7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C7D7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C7D7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C7D7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C7D7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C7D77"/>
    <w:pPr>
      <w:keepLines/>
      <w:spacing w:before="240" w:after="120" w:line="240" w:lineRule="auto"/>
      <w:ind w:left="794"/>
    </w:pPr>
    <w:rPr>
      <w:b/>
      <w:kern w:val="28"/>
      <w:sz w:val="20"/>
    </w:rPr>
  </w:style>
  <w:style w:type="paragraph" w:customStyle="1" w:styleId="TofSectsHeading">
    <w:name w:val="TofSects(Heading)"/>
    <w:basedOn w:val="OPCParaBase"/>
    <w:rsid w:val="00FC7D77"/>
    <w:pPr>
      <w:spacing w:before="240" w:after="120" w:line="240" w:lineRule="auto"/>
    </w:pPr>
    <w:rPr>
      <w:b/>
      <w:sz w:val="24"/>
    </w:rPr>
  </w:style>
  <w:style w:type="paragraph" w:customStyle="1" w:styleId="TofSectsSection">
    <w:name w:val="TofSects(Section)"/>
    <w:basedOn w:val="OPCParaBase"/>
    <w:rsid w:val="00FC7D77"/>
    <w:pPr>
      <w:keepLines/>
      <w:spacing w:before="40" w:line="240" w:lineRule="auto"/>
      <w:ind w:left="1588" w:hanging="794"/>
    </w:pPr>
    <w:rPr>
      <w:kern w:val="28"/>
      <w:sz w:val="18"/>
    </w:rPr>
  </w:style>
  <w:style w:type="paragraph" w:customStyle="1" w:styleId="TofSectsSubdiv">
    <w:name w:val="TofSects(Subdiv)"/>
    <w:basedOn w:val="OPCParaBase"/>
    <w:rsid w:val="00FC7D77"/>
    <w:pPr>
      <w:keepLines/>
      <w:spacing w:before="80" w:line="240" w:lineRule="auto"/>
      <w:ind w:left="1588" w:hanging="794"/>
    </w:pPr>
    <w:rPr>
      <w:kern w:val="28"/>
    </w:rPr>
  </w:style>
  <w:style w:type="paragraph" w:customStyle="1" w:styleId="WRStyle">
    <w:name w:val="WR Style"/>
    <w:aliases w:val="WR"/>
    <w:basedOn w:val="OPCParaBase"/>
    <w:rsid w:val="00FC7D77"/>
    <w:pPr>
      <w:spacing w:before="240" w:line="240" w:lineRule="auto"/>
      <w:ind w:left="284" w:hanging="284"/>
    </w:pPr>
    <w:rPr>
      <w:b/>
      <w:i/>
      <w:kern w:val="28"/>
      <w:sz w:val="24"/>
    </w:rPr>
  </w:style>
  <w:style w:type="paragraph" w:customStyle="1" w:styleId="notepara">
    <w:name w:val="note(para)"/>
    <w:aliases w:val="na"/>
    <w:basedOn w:val="OPCParaBase"/>
    <w:rsid w:val="00FC7D77"/>
    <w:pPr>
      <w:spacing w:before="40" w:line="198" w:lineRule="exact"/>
      <w:ind w:left="2354" w:hanging="369"/>
    </w:pPr>
    <w:rPr>
      <w:sz w:val="18"/>
    </w:rPr>
  </w:style>
  <w:style w:type="paragraph" w:styleId="Footer">
    <w:name w:val="footer"/>
    <w:link w:val="FooterChar"/>
    <w:rsid w:val="00FC7D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7D77"/>
    <w:rPr>
      <w:rFonts w:eastAsia="Times New Roman" w:cs="Times New Roman"/>
      <w:sz w:val="22"/>
      <w:szCs w:val="24"/>
      <w:lang w:eastAsia="en-AU"/>
    </w:rPr>
  </w:style>
  <w:style w:type="character" w:styleId="LineNumber">
    <w:name w:val="line number"/>
    <w:basedOn w:val="OPCCharBase"/>
    <w:uiPriority w:val="99"/>
    <w:unhideWhenUsed/>
    <w:rsid w:val="00FC7D77"/>
    <w:rPr>
      <w:sz w:val="16"/>
    </w:rPr>
  </w:style>
  <w:style w:type="table" w:customStyle="1" w:styleId="CFlag">
    <w:name w:val="CFlag"/>
    <w:basedOn w:val="TableNormal"/>
    <w:uiPriority w:val="99"/>
    <w:rsid w:val="00FC7D77"/>
    <w:rPr>
      <w:rFonts w:eastAsia="Times New Roman" w:cs="Times New Roman"/>
      <w:lang w:eastAsia="en-AU"/>
    </w:rPr>
    <w:tblPr/>
  </w:style>
  <w:style w:type="paragraph" w:styleId="BalloonText">
    <w:name w:val="Balloon Text"/>
    <w:basedOn w:val="Normal"/>
    <w:link w:val="BalloonTextChar"/>
    <w:uiPriority w:val="99"/>
    <w:unhideWhenUsed/>
    <w:rsid w:val="00FC7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7D77"/>
    <w:rPr>
      <w:rFonts w:ascii="Tahoma" w:hAnsi="Tahoma" w:cs="Tahoma"/>
      <w:sz w:val="16"/>
      <w:szCs w:val="16"/>
    </w:rPr>
  </w:style>
  <w:style w:type="table" w:styleId="TableGrid">
    <w:name w:val="Table Grid"/>
    <w:basedOn w:val="TableNormal"/>
    <w:uiPriority w:val="59"/>
    <w:rsid w:val="00FC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C7D77"/>
    <w:rPr>
      <w:b/>
      <w:sz w:val="28"/>
      <w:szCs w:val="32"/>
    </w:rPr>
  </w:style>
  <w:style w:type="paragraph" w:customStyle="1" w:styleId="LegislationMadeUnder">
    <w:name w:val="LegislationMadeUnder"/>
    <w:basedOn w:val="OPCParaBase"/>
    <w:next w:val="Normal"/>
    <w:rsid w:val="00FC7D77"/>
    <w:rPr>
      <w:i/>
      <w:sz w:val="32"/>
      <w:szCs w:val="32"/>
    </w:rPr>
  </w:style>
  <w:style w:type="paragraph" w:customStyle="1" w:styleId="SignCoverPageEnd">
    <w:name w:val="SignCoverPageEnd"/>
    <w:basedOn w:val="OPCParaBase"/>
    <w:next w:val="Normal"/>
    <w:rsid w:val="00FC7D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7D77"/>
    <w:pPr>
      <w:pBdr>
        <w:top w:val="single" w:sz="4" w:space="1" w:color="auto"/>
      </w:pBdr>
      <w:spacing w:before="360"/>
      <w:ind w:right="397"/>
      <w:jc w:val="both"/>
    </w:pPr>
  </w:style>
  <w:style w:type="paragraph" w:customStyle="1" w:styleId="NotesHeading1">
    <w:name w:val="NotesHeading 1"/>
    <w:basedOn w:val="OPCParaBase"/>
    <w:next w:val="Normal"/>
    <w:rsid w:val="00FC7D77"/>
    <w:rPr>
      <w:b/>
      <w:sz w:val="28"/>
      <w:szCs w:val="28"/>
    </w:rPr>
  </w:style>
  <w:style w:type="paragraph" w:customStyle="1" w:styleId="NotesHeading2">
    <w:name w:val="NotesHeading 2"/>
    <w:basedOn w:val="OPCParaBase"/>
    <w:next w:val="Normal"/>
    <w:rsid w:val="00FC7D77"/>
    <w:rPr>
      <w:b/>
      <w:sz w:val="28"/>
      <w:szCs w:val="28"/>
    </w:rPr>
  </w:style>
  <w:style w:type="paragraph" w:customStyle="1" w:styleId="ENotesText">
    <w:name w:val="ENotesText"/>
    <w:aliases w:val="Ent"/>
    <w:basedOn w:val="OPCParaBase"/>
    <w:next w:val="Normal"/>
    <w:rsid w:val="00FC7D77"/>
    <w:pPr>
      <w:spacing w:before="120"/>
    </w:pPr>
  </w:style>
  <w:style w:type="paragraph" w:customStyle="1" w:styleId="CompiledActNo">
    <w:name w:val="CompiledActNo"/>
    <w:basedOn w:val="OPCParaBase"/>
    <w:next w:val="Normal"/>
    <w:rsid w:val="00FC7D77"/>
    <w:rPr>
      <w:b/>
      <w:sz w:val="24"/>
      <w:szCs w:val="24"/>
    </w:rPr>
  </w:style>
  <w:style w:type="paragraph" w:customStyle="1" w:styleId="CompiledMadeUnder">
    <w:name w:val="CompiledMadeUnder"/>
    <w:basedOn w:val="OPCParaBase"/>
    <w:next w:val="Normal"/>
    <w:rsid w:val="00FC7D77"/>
    <w:rPr>
      <w:i/>
      <w:sz w:val="24"/>
      <w:szCs w:val="24"/>
    </w:rPr>
  </w:style>
  <w:style w:type="paragraph" w:customStyle="1" w:styleId="Paragraphsub-sub-sub">
    <w:name w:val="Paragraph(sub-sub-sub)"/>
    <w:aliases w:val="aaaa"/>
    <w:basedOn w:val="OPCParaBase"/>
    <w:rsid w:val="00FC7D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7D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7D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7D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7D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7D77"/>
    <w:pPr>
      <w:spacing w:before="60" w:line="240" w:lineRule="auto"/>
    </w:pPr>
    <w:rPr>
      <w:rFonts w:cs="Arial"/>
      <w:sz w:val="20"/>
      <w:szCs w:val="22"/>
    </w:rPr>
  </w:style>
  <w:style w:type="paragraph" w:customStyle="1" w:styleId="NoteToSubpara">
    <w:name w:val="NoteToSubpara"/>
    <w:aliases w:val="nts"/>
    <w:basedOn w:val="OPCParaBase"/>
    <w:rsid w:val="00FC7D77"/>
    <w:pPr>
      <w:spacing w:before="40" w:line="198" w:lineRule="exact"/>
      <w:ind w:left="2835" w:hanging="709"/>
    </w:pPr>
    <w:rPr>
      <w:sz w:val="18"/>
    </w:rPr>
  </w:style>
  <w:style w:type="paragraph" w:customStyle="1" w:styleId="ENoteTableHeading">
    <w:name w:val="ENoteTableHeading"/>
    <w:aliases w:val="enth"/>
    <w:basedOn w:val="OPCParaBase"/>
    <w:rsid w:val="00FC7D77"/>
    <w:pPr>
      <w:keepNext/>
      <w:spacing w:before="60" w:line="240" w:lineRule="atLeast"/>
    </w:pPr>
    <w:rPr>
      <w:rFonts w:ascii="Arial" w:hAnsi="Arial"/>
      <w:b/>
      <w:sz w:val="16"/>
    </w:rPr>
  </w:style>
  <w:style w:type="paragraph" w:customStyle="1" w:styleId="ENoteTTi">
    <w:name w:val="ENoteTTi"/>
    <w:aliases w:val="entti"/>
    <w:basedOn w:val="OPCParaBase"/>
    <w:rsid w:val="00FC7D77"/>
    <w:pPr>
      <w:keepNext/>
      <w:spacing w:before="60" w:line="240" w:lineRule="atLeast"/>
      <w:ind w:left="170"/>
    </w:pPr>
    <w:rPr>
      <w:sz w:val="16"/>
    </w:rPr>
  </w:style>
  <w:style w:type="paragraph" w:customStyle="1" w:styleId="ENotesHeading1">
    <w:name w:val="ENotesHeading 1"/>
    <w:aliases w:val="Enh1"/>
    <w:basedOn w:val="OPCParaBase"/>
    <w:next w:val="Normal"/>
    <w:rsid w:val="00FC7D77"/>
    <w:pPr>
      <w:spacing w:before="120"/>
      <w:outlineLvl w:val="1"/>
    </w:pPr>
    <w:rPr>
      <w:b/>
      <w:sz w:val="28"/>
      <w:szCs w:val="28"/>
    </w:rPr>
  </w:style>
  <w:style w:type="paragraph" w:customStyle="1" w:styleId="ENotesHeading2">
    <w:name w:val="ENotesHeading 2"/>
    <w:aliases w:val="Enh2"/>
    <w:basedOn w:val="OPCParaBase"/>
    <w:next w:val="Normal"/>
    <w:rsid w:val="00FC7D77"/>
    <w:pPr>
      <w:spacing w:before="120" w:after="120"/>
      <w:outlineLvl w:val="2"/>
    </w:pPr>
    <w:rPr>
      <w:b/>
      <w:sz w:val="24"/>
      <w:szCs w:val="28"/>
    </w:rPr>
  </w:style>
  <w:style w:type="paragraph" w:customStyle="1" w:styleId="ENoteTTIndentHeading">
    <w:name w:val="ENoteTTIndentHeading"/>
    <w:aliases w:val="enTTHi"/>
    <w:basedOn w:val="OPCParaBase"/>
    <w:rsid w:val="00FC7D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7D77"/>
    <w:pPr>
      <w:spacing w:before="60" w:line="240" w:lineRule="atLeast"/>
    </w:pPr>
    <w:rPr>
      <w:sz w:val="16"/>
    </w:rPr>
  </w:style>
  <w:style w:type="paragraph" w:customStyle="1" w:styleId="MadeunderText">
    <w:name w:val="MadeunderText"/>
    <w:basedOn w:val="OPCParaBase"/>
    <w:next w:val="Normal"/>
    <w:rsid w:val="00FC7D77"/>
    <w:pPr>
      <w:spacing w:before="240"/>
    </w:pPr>
    <w:rPr>
      <w:sz w:val="24"/>
      <w:szCs w:val="24"/>
    </w:rPr>
  </w:style>
  <w:style w:type="paragraph" w:customStyle="1" w:styleId="ENotesHeading3">
    <w:name w:val="ENotesHeading 3"/>
    <w:aliases w:val="Enh3"/>
    <w:basedOn w:val="OPCParaBase"/>
    <w:next w:val="Normal"/>
    <w:rsid w:val="00FC7D77"/>
    <w:pPr>
      <w:keepNext/>
      <w:spacing w:before="120" w:line="240" w:lineRule="auto"/>
      <w:outlineLvl w:val="4"/>
    </w:pPr>
    <w:rPr>
      <w:b/>
      <w:szCs w:val="24"/>
    </w:rPr>
  </w:style>
  <w:style w:type="character" w:customStyle="1" w:styleId="CharSubPartTextCASA">
    <w:name w:val="CharSubPartText(CASA)"/>
    <w:basedOn w:val="OPCCharBase"/>
    <w:uiPriority w:val="1"/>
    <w:rsid w:val="00FC7D77"/>
  </w:style>
  <w:style w:type="character" w:customStyle="1" w:styleId="CharSubPartNoCASA">
    <w:name w:val="CharSubPartNo(CASA)"/>
    <w:basedOn w:val="OPCCharBase"/>
    <w:uiPriority w:val="1"/>
    <w:rsid w:val="00FC7D77"/>
  </w:style>
  <w:style w:type="paragraph" w:customStyle="1" w:styleId="ENoteTTIndentHeadingSub">
    <w:name w:val="ENoteTTIndentHeadingSub"/>
    <w:aliases w:val="enTTHis"/>
    <w:basedOn w:val="OPCParaBase"/>
    <w:rsid w:val="00FC7D77"/>
    <w:pPr>
      <w:keepNext/>
      <w:spacing w:before="60" w:line="240" w:lineRule="atLeast"/>
      <w:ind w:left="340"/>
    </w:pPr>
    <w:rPr>
      <w:b/>
      <w:sz w:val="16"/>
    </w:rPr>
  </w:style>
  <w:style w:type="paragraph" w:customStyle="1" w:styleId="ENoteTTiSub">
    <w:name w:val="ENoteTTiSub"/>
    <w:aliases w:val="enttis"/>
    <w:basedOn w:val="OPCParaBase"/>
    <w:rsid w:val="00FC7D77"/>
    <w:pPr>
      <w:keepNext/>
      <w:spacing w:before="60" w:line="240" w:lineRule="atLeast"/>
      <w:ind w:left="340"/>
    </w:pPr>
    <w:rPr>
      <w:sz w:val="16"/>
    </w:rPr>
  </w:style>
  <w:style w:type="paragraph" w:customStyle="1" w:styleId="SubDivisionMigration">
    <w:name w:val="SubDivisionMigration"/>
    <w:aliases w:val="sdm"/>
    <w:basedOn w:val="OPCParaBase"/>
    <w:rsid w:val="00FC7D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7D7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C7D77"/>
    <w:pPr>
      <w:spacing w:before="122" w:line="240" w:lineRule="auto"/>
      <w:ind w:left="1985" w:hanging="851"/>
    </w:pPr>
    <w:rPr>
      <w:sz w:val="18"/>
    </w:rPr>
  </w:style>
  <w:style w:type="paragraph" w:customStyle="1" w:styleId="FreeForm">
    <w:name w:val="FreeForm"/>
    <w:rsid w:val="00FC7D77"/>
    <w:rPr>
      <w:rFonts w:ascii="Arial" w:hAnsi="Arial"/>
      <w:sz w:val="22"/>
    </w:rPr>
  </w:style>
  <w:style w:type="paragraph" w:customStyle="1" w:styleId="SOText">
    <w:name w:val="SO Text"/>
    <w:aliases w:val="sot"/>
    <w:link w:val="SOTextChar"/>
    <w:rsid w:val="00FC7D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7D77"/>
    <w:rPr>
      <w:sz w:val="22"/>
    </w:rPr>
  </w:style>
  <w:style w:type="paragraph" w:customStyle="1" w:styleId="SOTextNote">
    <w:name w:val="SO TextNote"/>
    <w:aliases w:val="sont"/>
    <w:basedOn w:val="SOText"/>
    <w:qFormat/>
    <w:rsid w:val="00FC7D77"/>
    <w:pPr>
      <w:spacing w:before="122" w:line="198" w:lineRule="exact"/>
      <w:ind w:left="1843" w:hanging="709"/>
    </w:pPr>
    <w:rPr>
      <w:sz w:val="18"/>
    </w:rPr>
  </w:style>
  <w:style w:type="paragraph" w:customStyle="1" w:styleId="SOPara">
    <w:name w:val="SO Para"/>
    <w:aliases w:val="soa"/>
    <w:basedOn w:val="SOText"/>
    <w:link w:val="SOParaChar"/>
    <w:qFormat/>
    <w:rsid w:val="00FC7D77"/>
    <w:pPr>
      <w:tabs>
        <w:tab w:val="right" w:pos="1786"/>
      </w:tabs>
      <w:spacing w:before="40"/>
      <w:ind w:left="2070" w:hanging="936"/>
    </w:pPr>
  </w:style>
  <w:style w:type="character" w:customStyle="1" w:styleId="SOParaChar">
    <w:name w:val="SO Para Char"/>
    <w:aliases w:val="soa Char"/>
    <w:basedOn w:val="DefaultParagraphFont"/>
    <w:link w:val="SOPara"/>
    <w:rsid w:val="00FC7D77"/>
    <w:rPr>
      <w:sz w:val="22"/>
    </w:rPr>
  </w:style>
  <w:style w:type="paragraph" w:customStyle="1" w:styleId="FileName">
    <w:name w:val="FileName"/>
    <w:basedOn w:val="Normal"/>
    <w:rsid w:val="00FC7D77"/>
  </w:style>
  <w:style w:type="paragraph" w:customStyle="1" w:styleId="TableHeading">
    <w:name w:val="TableHeading"/>
    <w:aliases w:val="th"/>
    <w:basedOn w:val="OPCParaBase"/>
    <w:next w:val="Tabletext"/>
    <w:rsid w:val="00FC7D77"/>
    <w:pPr>
      <w:keepNext/>
      <w:spacing w:before="60" w:line="240" w:lineRule="atLeast"/>
    </w:pPr>
    <w:rPr>
      <w:b/>
      <w:sz w:val="20"/>
    </w:rPr>
  </w:style>
  <w:style w:type="paragraph" w:customStyle="1" w:styleId="SOHeadBold">
    <w:name w:val="SO HeadBold"/>
    <w:aliases w:val="sohb"/>
    <w:basedOn w:val="SOText"/>
    <w:next w:val="SOText"/>
    <w:link w:val="SOHeadBoldChar"/>
    <w:qFormat/>
    <w:rsid w:val="00FC7D77"/>
    <w:rPr>
      <w:b/>
    </w:rPr>
  </w:style>
  <w:style w:type="character" w:customStyle="1" w:styleId="SOHeadBoldChar">
    <w:name w:val="SO HeadBold Char"/>
    <w:aliases w:val="sohb Char"/>
    <w:basedOn w:val="DefaultParagraphFont"/>
    <w:link w:val="SOHeadBold"/>
    <w:rsid w:val="00FC7D77"/>
    <w:rPr>
      <w:b/>
      <w:sz w:val="22"/>
    </w:rPr>
  </w:style>
  <w:style w:type="paragraph" w:customStyle="1" w:styleId="SOHeadItalic">
    <w:name w:val="SO HeadItalic"/>
    <w:aliases w:val="sohi"/>
    <w:basedOn w:val="SOText"/>
    <w:next w:val="SOText"/>
    <w:link w:val="SOHeadItalicChar"/>
    <w:qFormat/>
    <w:rsid w:val="00FC7D77"/>
    <w:rPr>
      <w:i/>
    </w:rPr>
  </w:style>
  <w:style w:type="character" w:customStyle="1" w:styleId="SOHeadItalicChar">
    <w:name w:val="SO HeadItalic Char"/>
    <w:aliases w:val="sohi Char"/>
    <w:basedOn w:val="DefaultParagraphFont"/>
    <w:link w:val="SOHeadItalic"/>
    <w:rsid w:val="00FC7D77"/>
    <w:rPr>
      <w:i/>
      <w:sz w:val="22"/>
    </w:rPr>
  </w:style>
  <w:style w:type="paragraph" w:customStyle="1" w:styleId="SOBullet">
    <w:name w:val="SO Bullet"/>
    <w:aliases w:val="sotb"/>
    <w:basedOn w:val="SOText"/>
    <w:link w:val="SOBulletChar"/>
    <w:qFormat/>
    <w:rsid w:val="00FC7D77"/>
    <w:pPr>
      <w:ind w:left="1559" w:hanging="425"/>
    </w:pPr>
  </w:style>
  <w:style w:type="character" w:customStyle="1" w:styleId="SOBulletChar">
    <w:name w:val="SO Bullet Char"/>
    <w:aliases w:val="sotb Char"/>
    <w:basedOn w:val="DefaultParagraphFont"/>
    <w:link w:val="SOBullet"/>
    <w:rsid w:val="00FC7D77"/>
    <w:rPr>
      <w:sz w:val="22"/>
    </w:rPr>
  </w:style>
  <w:style w:type="paragraph" w:customStyle="1" w:styleId="SOBulletNote">
    <w:name w:val="SO BulletNote"/>
    <w:aliases w:val="sonb"/>
    <w:basedOn w:val="SOTextNote"/>
    <w:link w:val="SOBulletNoteChar"/>
    <w:qFormat/>
    <w:rsid w:val="00FC7D77"/>
    <w:pPr>
      <w:tabs>
        <w:tab w:val="left" w:pos="1560"/>
      </w:tabs>
      <w:ind w:left="2268" w:hanging="1134"/>
    </w:pPr>
  </w:style>
  <w:style w:type="character" w:customStyle="1" w:styleId="SOBulletNoteChar">
    <w:name w:val="SO BulletNote Char"/>
    <w:aliases w:val="sonb Char"/>
    <w:basedOn w:val="DefaultParagraphFont"/>
    <w:link w:val="SOBulletNote"/>
    <w:rsid w:val="00FC7D77"/>
    <w:rPr>
      <w:sz w:val="18"/>
    </w:rPr>
  </w:style>
  <w:style w:type="paragraph" w:customStyle="1" w:styleId="SOText2">
    <w:name w:val="SO Text2"/>
    <w:aliases w:val="sot2"/>
    <w:basedOn w:val="Normal"/>
    <w:next w:val="SOText"/>
    <w:link w:val="SOText2Char"/>
    <w:rsid w:val="00FC7D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7D77"/>
    <w:rPr>
      <w:sz w:val="22"/>
    </w:rPr>
  </w:style>
  <w:style w:type="paragraph" w:customStyle="1" w:styleId="SubPartCASA">
    <w:name w:val="SubPart(CASA)"/>
    <w:aliases w:val="csp"/>
    <w:basedOn w:val="OPCParaBase"/>
    <w:next w:val="ActHead3"/>
    <w:rsid w:val="00FC7D7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C7D77"/>
    <w:rPr>
      <w:rFonts w:eastAsia="Times New Roman" w:cs="Times New Roman"/>
      <w:sz w:val="22"/>
      <w:lang w:eastAsia="en-AU"/>
    </w:rPr>
  </w:style>
  <w:style w:type="character" w:customStyle="1" w:styleId="notetextChar">
    <w:name w:val="note(text) Char"/>
    <w:aliases w:val="n Char"/>
    <w:basedOn w:val="DefaultParagraphFont"/>
    <w:link w:val="notetext"/>
    <w:rsid w:val="00FC7D77"/>
    <w:rPr>
      <w:rFonts w:eastAsia="Times New Roman" w:cs="Times New Roman"/>
      <w:sz w:val="18"/>
      <w:lang w:eastAsia="en-AU"/>
    </w:rPr>
  </w:style>
  <w:style w:type="character" w:customStyle="1" w:styleId="Heading1Char">
    <w:name w:val="Heading 1 Char"/>
    <w:basedOn w:val="DefaultParagraphFont"/>
    <w:link w:val="Heading1"/>
    <w:uiPriority w:val="9"/>
    <w:rsid w:val="00FC7D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D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7D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C7D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C7D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C7D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C7D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C7D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C7D7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C7D77"/>
  </w:style>
  <w:style w:type="character" w:customStyle="1" w:styleId="charlegsubtitle1">
    <w:name w:val="charlegsubtitle1"/>
    <w:basedOn w:val="DefaultParagraphFont"/>
    <w:rsid w:val="00FC7D77"/>
    <w:rPr>
      <w:rFonts w:ascii="Arial" w:hAnsi="Arial" w:cs="Arial" w:hint="default"/>
      <w:b/>
      <w:bCs/>
      <w:sz w:val="28"/>
      <w:szCs w:val="28"/>
    </w:rPr>
  </w:style>
  <w:style w:type="paragraph" w:styleId="Index1">
    <w:name w:val="index 1"/>
    <w:basedOn w:val="Normal"/>
    <w:next w:val="Normal"/>
    <w:autoRedefine/>
    <w:rsid w:val="00FC7D77"/>
    <w:pPr>
      <w:ind w:left="240" w:hanging="240"/>
    </w:pPr>
  </w:style>
  <w:style w:type="paragraph" w:styleId="Index2">
    <w:name w:val="index 2"/>
    <w:basedOn w:val="Normal"/>
    <w:next w:val="Normal"/>
    <w:autoRedefine/>
    <w:rsid w:val="00FC7D77"/>
    <w:pPr>
      <w:ind w:left="480" w:hanging="240"/>
    </w:pPr>
  </w:style>
  <w:style w:type="paragraph" w:styleId="Index3">
    <w:name w:val="index 3"/>
    <w:basedOn w:val="Normal"/>
    <w:next w:val="Normal"/>
    <w:autoRedefine/>
    <w:rsid w:val="00FC7D77"/>
    <w:pPr>
      <w:ind w:left="720" w:hanging="240"/>
    </w:pPr>
  </w:style>
  <w:style w:type="paragraph" w:styleId="Index4">
    <w:name w:val="index 4"/>
    <w:basedOn w:val="Normal"/>
    <w:next w:val="Normal"/>
    <w:autoRedefine/>
    <w:rsid w:val="00FC7D77"/>
    <w:pPr>
      <w:ind w:left="960" w:hanging="240"/>
    </w:pPr>
  </w:style>
  <w:style w:type="paragraph" w:styleId="Index5">
    <w:name w:val="index 5"/>
    <w:basedOn w:val="Normal"/>
    <w:next w:val="Normal"/>
    <w:autoRedefine/>
    <w:rsid w:val="00FC7D77"/>
    <w:pPr>
      <w:ind w:left="1200" w:hanging="240"/>
    </w:pPr>
  </w:style>
  <w:style w:type="paragraph" w:styleId="Index6">
    <w:name w:val="index 6"/>
    <w:basedOn w:val="Normal"/>
    <w:next w:val="Normal"/>
    <w:autoRedefine/>
    <w:rsid w:val="00FC7D77"/>
    <w:pPr>
      <w:ind w:left="1440" w:hanging="240"/>
    </w:pPr>
  </w:style>
  <w:style w:type="paragraph" w:styleId="Index7">
    <w:name w:val="index 7"/>
    <w:basedOn w:val="Normal"/>
    <w:next w:val="Normal"/>
    <w:autoRedefine/>
    <w:rsid w:val="00FC7D77"/>
    <w:pPr>
      <w:ind w:left="1680" w:hanging="240"/>
    </w:pPr>
  </w:style>
  <w:style w:type="paragraph" w:styleId="Index8">
    <w:name w:val="index 8"/>
    <w:basedOn w:val="Normal"/>
    <w:next w:val="Normal"/>
    <w:autoRedefine/>
    <w:rsid w:val="00FC7D77"/>
    <w:pPr>
      <w:ind w:left="1920" w:hanging="240"/>
    </w:pPr>
  </w:style>
  <w:style w:type="paragraph" w:styleId="Index9">
    <w:name w:val="index 9"/>
    <w:basedOn w:val="Normal"/>
    <w:next w:val="Normal"/>
    <w:autoRedefine/>
    <w:rsid w:val="00FC7D77"/>
    <w:pPr>
      <w:ind w:left="2160" w:hanging="240"/>
    </w:pPr>
  </w:style>
  <w:style w:type="paragraph" w:styleId="NormalIndent">
    <w:name w:val="Normal Indent"/>
    <w:basedOn w:val="Normal"/>
    <w:rsid w:val="00FC7D77"/>
    <w:pPr>
      <w:ind w:left="720"/>
    </w:pPr>
  </w:style>
  <w:style w:type="paragraph" w:styleId="FootnoteText">
    <w:name w:val="footnote text"/>
    <w:basedOn w:val="Normal"/>
    <w:link w:val="FootnoteTextChar"/>
    <w:rsid w:val="00FC7D77"/>
    <w:rPr>
      <w:sz w:val="20"/>
    </w:rPr>
  </w:style>
  <w:style w:type="character" w:customStyle="1" w:styleId="FootnoteTextChar">
    <w:name w:val="Footnote Text Char"/>
    <w:basedOn w:val="DefaultParagraphFont"/>
    <w:link w:val="FootnoteText"/>
    <w:rsid w:val="00FC7D77"/>
  </w:style>
  <w:style w:type="paragraph" w:styleId="CommentText">
    <w:name w:val="annotation text"/>
    <w:basedOn w:val="Normal"/>
    <w:link w:val="CommentTextChar"/>
    <w:rsid w:val="00FC7D77"/>
    <w:rPr>
      <w:sz w:val="20"/>
    </w:rPr>
  </w:style>
  <w:style w:type="character" w:customStyle="1" w:styleId="CommentTextChar">
    <w:name w:val="Comment Text Char"/>
    <w:basedOn w:val="DefaultParagraphFont"/>
    <w:link w:val="CommentText"/>
    <w:rsid w:val="00FC7D77"/>
  </w:style>
  <w:style w:type="paragraph" w:styleId="IndexHeading">
    <w:name w:val="index heading"/>
    <w:basedOn w:val="Normal"/>
    <w:next w:val="Index1"/>
    <w:rsid w:val="00FC7D77"/>
    <w:rPr>
      <w:rFonts w:ascii="Arial" w:hAnsi="Arial" w:cs="Arial"/>
      <w:b/>
      <w:bCs/>
    </w:rPr>
  </w:style>
  <w:style w:type="paragraph" w:styleId="Caption">
    <w:name w:val="caption"/>
    <w:basedOn w:val="Normal"/>
    <w:next w:val="Normal"/>
    <w:qFormat/>
    <w:rsid w:val="00FC7D77"/>
    <w:pPr>
      <w:spacing w:before="120" w:after="120"/>
    </w:pPr>
    <w:rPr>
      <w:b/>
      <w:bCs/>
      <w:sz w:val="20"/>
    </w:rPr>
  </w:style>
  <w:style w:type="paragraph" w:styleId="TableofFigures">
    <w:name w:val="table of figures"/>
    <w:basedOn w:val="Normal"/>
    <w:next w:val="Normal"/>
    <w:rsid w:val="00FC7D77"/>
    <w:pPr>
      <w:ind w:left="480" w:hanging="480"/>
    </w:pPr>
  </w:style>
  <w:style w:type="paragraph" w:styleId="EnvelopeAddress">
    <w:name w:val="envelope address"/>
    <w:basedOn w:val="Normal"/>
    <w:rsid w:val="00FC7D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C7D77"/>
    <w:rPr>
      <w:rFonts w:ascii="Arial" w:hAnsi="Arial" w:cs="Arial"/>
      <w:sz w:val="20"/>
    </w:rPr>
  </w:style>
  <w:style w:type="character" w:styleId="FootnoteReference">
    <w:name w:val="footnote reference"/>
    <w:basedOn w:val="DefaultParagraphFont"/>
    <w:rsid w:val="00FC7D77"/>
    <w:rPr>
      <w:rFonts w:ascii="Times New Roman" w:hAnsi="Times New Roman"/>
      <w:sz w:val="20"/>
      <w:vertAlign w:val="superscript"/>
    </w:rPr>
  </w:style>
  <w:style w:type="character" w:styleId="CommentReference">
    <w:name w:val="annotation reference"/>
    <w:basedOn w:val="DefaultParagraphFont"/>
    <w:rsid w:val="00FC7D77"/>
    <w:rPr>
      <w:sz w:val="16"/>
      <w:szCs w:val="16"/>
    </w:rPr>
  </w:style>
  <w:style w:type="character" w:styleId="PageNumber">
    <w:name w:val="page number"/>
    <w:basedOn w:val="DefaultParagraphFont"/>
    <w:rsid w:val="00FC7D77"/>
  </w:style>
  <w:style w:type="character" w:styleId="EndnoteReference">
    <w:name w:val="endnote reference"/>
    <w:basedOn w:val="DefaultParagraphFont"/>
    <w:rsid w:val="00FC7D77"/>
    <w:rPr>
      <w:vertAlign w:val="superscript"/>
    </w:rPr>
  </w:style>
  <w:style w:type="paragraph" w:styleId="EndnoteText">
    <w:name w:val="endnote text"/>
    <w:basedOn w:val="Normal"/>
    <w:link w:val="EndnoteTextChar"/>
    <w:rsid w:val="00FC7D77"/>
    <w:rPr>
      <w:sz w:val="20"/>
    </w:rPr>
  </w:style>
  <w:style w:type="character" w:customStyle="1" w:styleId="EndnoteTextChar">
    <w:name w:val="Endnote Text Char"/>
    <w:basedOn w:val="DefaultParagraphFont"/>
    <w:link w:val="EndnoteText"/>
    <w:rsid w:val="00FC7D77"/>
  </w:style>
  <w:style w:type="paragraph" w:styleId="TableofAuthorities">
    <w:name w:val="table of authorities"/>
    <w:basedOn w:val="Normal"/>
    <w:next w:val="Normal"/>
    <w:rsid w:val="00FC7D77"/>
    <w:pPr>
      <w:ind w:left="240" w:hanging="240"/>
    </w:pPr>
  </w:style>
  <w:style w:type="paragraph" w:styleId="MacroText">
    <w:name w:val="macro"/>
    <w:link w:val="MacroTextChar"/>
    <w:rsid w:val="00FC7D7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C7D77"/>
    <w:rPr>
      <w:rFonts w:ascii="Courier New" w:eastAsia="Times New Roman" w:hAnsi="Courier New" w:cs="Courier New"/>
      <w:lang w:eastAsia="en-AU"/>
    </w:rPr>
  </w:style>
  <w:style w:type="paragraph" w:styleId="TOAHeading">
    <w:name w:val="toa heading"/>
    <w:basedOn w:val="Normal"/>
    <w:next w:val="Normal"/>
    <w:rsid w:val="00FC7D77"/>
    <w:pPr>
      <w:spacing w:before="120"/>
    </w:pPr>
    <w:rPr>
      <w:rFonts w:ascii="Arial" w:hAnsi="Arial" w:cs="Arial"/>
      <w:b/>
      <w:bCs/>
    </w:rPr>
  </w:style>
  <w:style w:type="paragraph" w:styleId="List">
    <w:name w:val="List"/>
    <w:basedOn w:val="Normal"/>
    <w:rsid w:val="00FC7D77"/>
    <w:pPr>
      <w:ind w:left="283" w:hanging="283"/>
    </w:pPr>
  </w:style>
  <w:style w:type="paragraph" w:styleId="ListBullet">
    <w:name w:val="List Bullet"/>
    <w:basedOn w:val="Normal"/>
    <w:autoRedefine/>
    <w:rsid w:val="00FC7D77"/>
    <w:pPr>
      <w:tabs>
        <w:tab w:val="num" w:pos="360"/>
      </w:tabs>
      <w:ind w:left="360" w:hanging="360"/>
    </w:pPr>
  </w:style>
  <w:style w:type="paragraph" w:styleId="ListNumber">
    <w:name w:val="List Number"/>
    <w:basedOn w:val="Normal"/>
    <w:rsid w:val="00FC7D77"/>
    <w:pPr>
      <w:tabs>
        <w:tab w:val="num" w:pos="360"/>
      </w:tabs>
      <w:ind w:left="360" w:hanging="360"/>
    </w:pPr>
  </w:style>
  <w:style w:type="paragraph" w:styleId="List2">
    <w:name w:val="List 2"/>
    <w:basedOn w:val="Normal"/>
    <w:rsid w:val="00FC7D77"/>
    <w:pPr>
      <w:ind w:left="566" w:hanging="283"/>
    </w:pPr>
  </w:style>
  <w:style w:type="paragraph" w:styleId="List3">
    <w:name w:val="List 3"/>
    <w:basedOn w:val="Normal"/>
    <w:rsid w:val="00FC7D77"/>
    <w:pPr>
      <w:ind w:left="849" w:hanging="283"/>
    </w:pPr>
  </w:style>
  <w:style w:type="paragraph" w:styleId="List4">
    <w:name w:val="List 4"/>
    <w:basedOn w:val="Normal"/>
    <w:rsid w:val="00FC7D77"/>
    <w:pPr>
      <w:ind w:left="1132" w:hanging="283"/>
    </w:pPr>
  </w:style>
  <w:style w:type="paragraph" w:styleId="List5">
    <w:name w:val="List 5"/>
    <w:basedOn w:val="Normal"/>
    <w:rsid w:val="00FC7D77"/>
    <w:pPr>
      <w:ind w:left="1415" w:hanging="283"/>
    </w:pPr>
  </w:style>
  <w:style w:type="paragraph" w:styleId="ListBullet2">
    <w:name w:val="List Bullet 2"/>
    <w:basedOn w:val="Normal"/>
    <w:autoRedefine/>
    <w:rsid w:val="00FC7D77"/>
    <w:pPr>
      <w:tabs>
        <w:tab w:val="num" w:pos="360"/>
      </w:tabs>
    </w:pPr>
  </w:style>
  <w:style w:type="paragraph" w:styleId="ListBullet3">
    <w:name w:val="List Bullet 3"/>
    <w:basedOn w:val="Normal"/>
    <w:autoRedefine/>
    <w:rsid w:val="00FC7D77"/>
    <w:pPr>
      <w:tabs>
        <w:tab w:val="num" w:pos="926"/>
      </w:tabs>
      <w:ind w:left="926" w:hanging="360"/>
    </w:pPr>
  </w:style>
  <w:style w:type="paragraph" w:styleId="ListBullet4">
    <w:name w:val="List Bullet 4"/>
    <w:basedOn w:val="Normal"/>
    <w:autoRedefine/>
    <w:rsid w:val="00FC7D77"/>
    <w:pPr>
      <w:tabs>
        <w:tab w:val="num" w:pos="1209"/>
      </w:tabs>
      <w:ind w:left="1209" w:hanging="360"/>
    </w:pPr>
  </w:style>
  <w:style w:type="paragraph" w:styleId="ListBullet5">
    <w:name w:val="List Bullet 5"/>
    <w:basedOn w:val="Normal"/>
    <w:autoRedefine/>
    <w:rsid w:val="00FC7D77"/>
    <w:pPr>
      <w:tabs>
        <w:tab w:val="num" w:pos="1492"/>
      </w:tabs>
      <w:ind w:left="1492" w:hanging="360"/>
    </w:pPr>
  </w:style>
  <w:style w:type="paragraph" w:styleId="ListNumber2">
    <w:name w:val="List Number 2"/>
    <w:basedOn w:val="Normal"/>
    <w:rsid w:val="00FC7D77"/>
    <w:pPr>
      <w:tabs>
        <w:tab w:val="num" w:pos="643"/>
      </w:tabs>
      <w:ind w:left="643" w:hanging="360"/>
    </w:pPr>
  </w:style>
  <w:style w:type="paragraph" w:styleId="ListNumber3">
    <w:name w:val="List Number 3"/>
    <w:basedOn w:val="Normal"/>
    <w:rsid w:val="00FC7D77"/>
    <w:pPr>
      <w:tabs>
        <w:tab w:val="num" w:pos="926"/>
      </w:tabs>
      <w:ind w:left="926" w:hanging="360"/>
    </w:pPr>
  </w:style>
  <w:style w:type="paragraph" w:styleId="ListNumber4">
    <w:name w:val="List Number 4"/>
    <w:basedOn w:val="Normal"/>
    <w:rsid w:val="00FC7D77"/>
    <w:pPr>
      <w:tabs>
        <w:tab w:val="num" w:pos="1209"/>
      </w:tabs>
      <w:ind w:left="1209" w:hanging="360"/>
    </w:pPr>
  </w:style>
  <w:style w:type="paragraph" w:styleId="ListNumber5">
    <w:name w:val="List Number 5"/>
    <w:basedOn w:val="Normal"/>
    <w:rsid w:val="00FC7D77"/>
    <w:pPr>
      <w:tabs>
        <w:tab w:val="num" w:pos="1492"/>
      </w:tabs>
      <w:ind w:left="1492" w:hanging="360"/>
    </w:pPr>
  </w:style>
  <w:style w:type="paragraph" w:styleId="Title">
    <w:name w:val="Title"/>
    <w:basedOn w:val="Normal"/>
    <w:link w:val="TitleChar"/>
    <w:qFormat/>
    <w:rsid w:val="00FC7D77"/>
    <w:pPr>
      <w:spacing w:before="240" w:after="60"/>
    </w:pPr>
    <w:rPr>
      <w:rFonts w:ascii="Arial" w:hAnsi="Arial" w:cs="Arial"/>
      <w:b/>
      <w:bCs/>
      <w:sz w:val="40"/>
      <w:szCs w:val="40"/>
    </w:rPr>
  </w:style>
  <w:style w:type="character" w:customStyle="1" w:styleId="TitleChar">
    <w:name w:val="Title Char"/>
    <w:basedOn w:val="DefaultParagraphFont"/>
    <w:link w:val="Title"/>
    <w:rsid w:val="00FC7D77"/>
    <w:rPr>
      <w:rFonts w:ascii="Arial" w:hAnsi="Arial" w:cs="Arial"/>
      <w:b/>
      <w:bCs/>
      <w:sz w:val="40"/>
      <w:szCs w:val="40"/>
    </w:rPr>
  </w:style>
  <w:style w:type="paragraph" w:styleId="Closing">
    <w:name w:val="Closing"/>
    <w:basedOn w:val="Normal"/>
    <w:link w:val="ClosingChar"/>
    <w:rsid w:val="00FC7D77"/>
    <w:pPr>
      <w:ind w:left="4252"/>
    </w:pPr>
  </w:style>
  <w:style w:type="character" w:customStyle="1" w:styleId="ClosingChar">
    <w:name w:val="Closing Char"/>
    <w:basedOn w:val="DefaultParagraphFont"/>
    <w:link w:val="Closing"/>
    <w:rsid w:val="00FC7D77"/>
    <w:rPr>
      <w:sz w:val="22"/>
    </w:rPr>
  </w:style>
  <w:style w:type="paragraph" w:styleId="Signature">
    <w:name w:val="Signature"/>
    <w:basedOn w:val="Normal"/>
    <w:link w:val="SignatureChar"/>
    <w:rsid w:val="00FC7D77"/>
    <w:pPr>
      <w:ind w:left="4252"/>
    </w:pPr>
  </w:style>
  <w:style w:type="character" w:customStyle="1" w:styleId="SignatureChar">
    <w:name w:val="Signature Char"/>
    <w:basedOn w:val="DefaultParagraphFont"/>
    <w:link w:val="Signature"/>
    <w:rsid w:val="00FC7D77"/>
    <w:rPr>
      <w:sz w:val="22"/>
    </w:rPr>
  </w:style>
  <w:style w:type="paragraph" w:styleId="BodyText">
    <w:name w:val="Body Text"/>
    <w:basedOn w:val="Normal"/>
    <w:link w:val="BodyTextChar"/>
    <w:rsid w:val="00FC7D77"/>
    <w:pPr>
      <w:spacing w:after="120"/>
    </w:pPr>
  </w:style>
  <w:style w:type="character" w:customStyle="1" w:styleId="BodyTextChar">
    <w:name w:val="Body Text Char"/>
    <w:basedOn w:val="DefaultParagraphFont"/>
    <w:link w:val="BodyText"/>
    <w:rsid w:val="00FC7D77"/>
    <w:rPr>
      <w:sz w:val="22"/>
    </w:rPr>
  </w:style>
  <w:style w:type="paragraph" w:styleId="BodyTextIndent">
    <w:name w:val="Body Text Indent"/>
    <w:basedOn w:val="Normal"/>
    <w:link w:val="BodyTextIndentChar"/>
    <w:rsid w:val="00FC7D77"/>
    <w:pPr>
      <w:spacing w:after="120"/>
      <w:ind w:left="283"/>
    </w:pPr>
  </w:style>
  <w:style w:type="character" w:customStyle="1" w:styleId="BodyTextIndentChar">
    <w:name w:val="Body Text Indent Char"/>
    <w:basedOn w:val="DefaultParagraphFont"/>
    <w:link w:val="BodyTextIndent"/>
    <w:rsid w:val="00FC7D77"/>
    <w:rPr>
      <w:sz w:val="22"/>
    </w:rPr>
  </w:style>
  <w:style w:type="paragraph" w:styleId="ListContinue">
    <w:name w:val="List Continue"/>
    <w:basedOn w:val="Normal"/>
    <w:rsid w:val="00FC7D77"/>
    <w:pPr>
      <w:spacing w:after="120"/>
      <w:ind w:left="283"/>
    </w:pPr>
  </w:style>
  <w:style w:type="paragraph" w:styleId="ListContinue2">
    <w:name w:val="List Continue 2"/>
    <w:basedOn w:val="Normal"/>
    <w:rsid w:val="00FC7D77"/>
    <w:pPr>
      <w:spacing w:after="120"/>
      <w:ind w:left="566"/>
    </w:pPr>
  </w:style>
  <w:style w:type="paragraph" w:styleId="ListContinue3">
    <w:name w:val="List Continue 3"/>
    <w:basedOn w:val="Normal"/>
    <w:rsid w:val="00FC7D77"/>
    <w:pPr>
      <w:spacing w:after="120"/>
      <w:ind w:left="849"/>
    </w:pPr>
  </w:style>
  <w:style w:type="paragraph" w:styleId="ListContinue4">
    <w:name w:val="List Continue 4"/>
    <w:basedOn w:val="Normal"/>
    <w:rsid w:val="00FC7D77"/>
    <w:pPr>
      <w:spacing w:after="120"/>
      <w:ind w:left="1132"/>
    </w:pPr>
  </w:style>
  <w:style w:type="paragraph" w:styleId="ListContinue5">
    <w:name w:val="List Continue 5"/>
    <w:basedOn w:val="Normal"/>
    <w:rsid w:val="00FC7D77"/>
    <w:pPr>
      <w:spacing w:after="120"/>
      <w:ind w:left="1415"/>
    </w:pPr>
  </w:style>
  <w:style w:type="paragraph" w:styleId="MessageHeader">
    <w:name w:val="Message Header"/>
    <w:basedOn w:val="Normal"/>
    <w:link w:val="MessageHeaderChar"/>
    <w:rsid w:val="00FC7D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C7D77"/>
    <w:rPr>
      <w:rFonts w:ascii="Arial" w:hAnsi="Arial" w:cs="Arial"/>
      <w:sz w:val="22"/>
      <w:shd w:val="pct20" w:color="auto" w:fill="auto"/>
    </w:rPr>
  </w:style>
  <w:style w:type="paragraph" w:styleId="Subtitle">
    <w:name w:val="Subtitle"/>
    <w:basedOn w:val="Normal"/>
    <w:link w:val="SubtitleChar"/>
    <w:qFormat/>
    <w:rsid w:val="00FC7D77"/>
    <w:pPr>
      <w:spacing w:after="60"/>
      <w:jc w:val="center"/>
      <w:outlineLvl w:val="1"/>
    </w:pPr>
    <w:rPr>
      <w:rFonts w:ascii="Arial" w:hAnsi="Arial" w:cs="Arial"/>
    </w:rPr>
  </w:style>
  <w:style w:type="character" w:customStyle="1" w:styleId="SubtitleChar">
    <w:name w:val="Subtitle Char"/>
    <w:basedOn w:val="DefaultParagraphFont"/>
    <w:link w:val="Subtitle"/>
    <w:rsid w:val="00FC7D77"/>
    <w:rPr>
      <w:rFonts w:ascii="Arial" w:hAnsi="Arial" w:cs="Arial"/>
      <w:sz w:val="22"/>
    </w:rPr>
  </w:style>
  <w:style w:type="paragraph" w:styleId="Salutation">
    <w:name w:val="Salutation"/>
    <w:basedOn w:val="Normal"/>
    <w:next w:val="Normal"/>
    <w:link w:val="SalutationChar"/>
    <w:rsid w:val="00FC7D77"/>
  </w:style>
  <w:style w:type="character" w:customStyle="1" w:styleId="SalutationChar">
    <w:name w:val="Salutation Char"/>
    <w:basedOn w:val="DefaultParagraphFont"/>
    <w:link w:val="Salutation"/>
    <w:rsid w:val="00FC7D77"/>
    <w:rPr>
      <w:sz w:val="22"/>
    </w:rPr>
  </w:style>
  <w:style w:type="paragraph" w:styleId="Date">
    <w:name w:val="Date"/>
    <w:basedOn w:val="Normal"/>
    <w:next w:val="Normal"/>
    <w:link w:val="DateChar"/>
    <w:rsid w:val="00FC7D77"/>
  </w:style>
  <w:style w:type="character" w:customStyle="1" w:styleId="DateChar">
    <w:name w:val="Date Char"/>
    <w:basedOn w:val="DefaultParagraphFont"/>
    <w:link w:val="Date"/>
    <w:rsid w:val="00FC7D77"/>
    <w:rPr>
      <w:sz w:val="22"/>
    </w:rPr>
  </w:style>
  <w:style w:type="paragraph" w:styleId="BodyTextFirstIndent">
    <w:name w:val="Body Text First Indent"/>
    <w:basedOn w:val="BodyText"/>
    <w:link w:val="BodyTextFirstIndentChar"/>
    <w:rsid w:val="00FC7D77"/>
    <w:pPr>
      <w:ind w:firstLine="210"/>
    </w:pPr>
  </w:style>
  <w:style w:type="character" w:customStyle="1" w:styleId="BodyTextFirstIndentChar">
    <w:name w:val="Body Text First Indent Char"/>
    <w:basedOn w:val="BodyTextChar"/>
    <w:link w:val="BodyTextFirstIndent"/>
    <w:rsid w:val="00FC7D77"/>
    <w:rPr>
      <w:sz w:val="22"/>
    </w:rPr>
  </w:style>
  <w:style w:type="paragraph" w:styleId="BodyTextFirstIndent2">
    <w:name w:val="Body Text First Indent 2"/>
    <w:basedOn w:val="BodyTextIndent"/>
    <w:link w:val="BodyTextFirstIndent2Char"/>
    <w:rsid w:val="00FC7D77"/>
    <w:pPr>
      <w:ind w:firstLine="210"/>
    </w:pPr>
  </w:style>
  <w:style w:type="character" w:customStyle="1" w:styleId="BodyTextFirstIndent2Char">
    <w:name w:val="Body Text First Indent 2 Char"/>
    <w:basedOn w:val="BodyTextIndentChar"/>
    <w:link w:val="BodyTextFirstIndent2"/>
    <w:rsid w:val="00FC7D77"/>
    <w:rPr>
      <w:sz w:val="22"/>
    </w:rPr>
  </w:style>
  <w:style w:type="paragraph" w:styleId="BodyText2">
    <w:name w:val="Body Text 2"/>
    <w:basedOn w:val="Normal"/>
    <w:link w:val="BodyText2Char"/>
    <w:rsid w:val="00FC7D77"/>
    <w:pPr>
      <w:spacing w:after="120" w:line="480" w:lineRule="auto"/>
    </w:pPr>
  </w:style>
  <w:style w:type="character" w:customStyle="1" w:styleId="BodyText2Char">
    <w:name w:val="Body Text 2 Char"/>
    <w:basedOn w:val="DefaultParagraphFont"/>
    <w:link w:val="BodyText2"/>
    <w:rsid w:val="00FC7D77"/>
    <w:rPr>
      <w:sz w:val="22"/>
    </w:rPr>
  </w:style>
  <w:style w:type="paragraph" w:styleId="BodyText3">
    <w:name w:val="Body Text 3"/>
    <w:basedOn w:val="Normal"/>
    <w:link w:val="BodyText3Char"/>
    <w:rsid w:val="00FC7D77"/>
    <w:pPr>
      <w:spacing w:after="120"/>
    </w:pPr>
    <w:rPr>
      <w:sz w:val="16"/>
      <w:szCs w:val="16"/>
    </w:rPr>
  </w:style>
  <w:style w:type="character" w:customStyle="1" w:styleId="BodyText3Char">
    <w:name w:val="Body Text 3 Char"/>
    <w:basedOn w:val="DefaultParagraphFont"/>
    <w:link w:val="BodyText3"/>
    <w:rsid w:val="00FC7D77"/>
    <w:rPr>
      <w:sz w:val="16"/>
      <w:szCs w:val="16"/>
    </w:rPr>
  </w:style>
  <w:style w:type="paragraph" w:styleId="BodyTextIndent2">
    <w:name w:val="Body Text Indent 2"/>
    <w:basedOn w:val="Normal"/>
    <w:link w:val="BodyTextIndent2Char"/>
    <w:rsid w:val="00FC7D77"/>
    <w:pPr>
      <w:spacing w:after="120" w:line="480" w:lineRule="auto"/>
      <w:ind w:left="283"/>
    </w:pPr>
  </w:style>
  <w:style w:type="character" w:customStyle="1" w:styleId="BodyTextIndent2Char">
    <w:name w:val="Body Text Indent 2 Char"/>
    <w:basedOn w:val="DefaultParagraphFont"/>
    <w:link w:val="BodyTextIndent2"/>
    <w:rsid w:val="00FC7D77"/>
    <w:rPr>
      <w:sz w:val="22"/>
    </w:rPr>
  </w:style>
  <w:style w:type="paragraph" w:styleId="BodyTextIndent3">
    <w:name w:val="Body Text Indent 3"/>
    <w:basedOn w:val="Normal"/>
    <w:link w:val="BodyTextIndent3Char"/>
    <w:rsid w:val="00FC7D77"/>
    <w:pPr>
      <w:spacing w:after="120"/>
      <w:ind w:left="283"/>
    </w:pPr>
    <w:rPr>
      <w:sz w:val="16"/>
      <w:szCs w:val="16"/>
    </w:rPr>
  </w:style>
  <w:style w:type="character" w:customStyle="1" w:styleId="BodyTextIndent3Char">
    <w:name w:val="Body Text Indent 3 Char"/>
    <w:basedOn w:val="DefaultParagraphFont"/>
    <w:link w:val="BodyTextIndent3"/>
    <w:rsid w:val="00FC7D77"/>
    <w:rPr>
      <w:sz w:val="16"/>
      <w:szCs w:val="16"/>
    </w:rPr>
  </w:style>
  <w:style w:type="paragraph" w:styleId="BlockText">
    <w:name w:val="Block Text"/>
    <w:basedOn w:val="Normal"/>
    <w:rsid w:val="00FC7D77"/>
    <w:pPr>
      <w:spacing w:after="120"/>
      <w:ind w:left="1440" w:right="1440"/>
    </w:pPr>
  </w:style>
  <w:style w:type="character" w:styleId="Hyperlink">
    <w:name w:val="Hyperlink"/>
    <w:basedOn w:val="DefaultParagraphFont"/>
    <w:rsid w:val="00FC7D77"/>
    <w:rPr>
      <w:color w:val="0000FF"/>
      <w:u w:val="single"/>
    </w:rPr>
  </w:style>
  <w:style w:type="character" w:styleId="FollowedHyperlink">
    <w:name w:val="FollowedHyperlink"/>
    <w:basedOn w:val="DefaultParagraphFont"/>
    <w:rsid w:val="00FC7D77"/>
    <w:rPr>
      <w:color w:val="800080"/>
      <w:u w:val="single"/>
    </w:rPr>
  </w:style>
  <w:style w:type="character" w:styleId="Strong">
    <w:name w:val="Strong"/>
    <w:basedOn w:val="DefaultParagraphFont"/>
    <w:qFormat/>
    <w:rsid w:val="00FC7D77"/>
    <w:rPr>
      <w:b/>
      <w:bCs/>
    </w:rPr>
  </w:style>
  <w:style w:type="character" w:styleId="Emphasis">
    <w:name w:val="Emphasis"/>
    <w:basedOn w:val="DefaultParagraphFont"/>
    <w:qFormat/>
    <w:rsid w:val="00FC7D77"/>
    <w:rPr>
      <w:i/>
      <w:iCs/>
    </w:rPr>
  </w:style>
  <w:style w:type="paragraph" w:styleId="DocumentMap">
    <w:name w:val="Document Map"/>
    <w:basedOn w:val="Normal"/>
    <w:link w:val="DocumentMapChar"/>
    <w:rsid w:val="00FC7D77"/>
    <w:pPr>
      <w:shd w:val="clear" w:color="auto" w:fill="000080"/>
    </w:pPr>
    <w:rPr>
      <w:rFonts w:ascii="Tahoma" w:hAnsi="Tahoma" w:cs="Tahoma"/>
    </w:rPr>
  </w:style>
  <w:style w:type="character" w:customStyle="1" w:styleId="DocumentMapChar">
    <w:name w:val="Document Map Char"/>
    <w:basedOn w:val="DefaultParagraphFont"/>
    <w:link w:val="DocumentMap"/>
    <w:rsid w:val="00FC7D77"/>
    <w:rPr>
      <w:rFonts w:ascii="Tahoma" w:hAnsi="Tahoma" w:cs="Tahoma"/>
      <w:sz w:val="22"/>
      <w:shd w:val="clear" w:color="auto" w:fill="000080"/>
    </w:rPr>
  </w:style>
  <w:style w:type="paragraph" w:styleId="PlainText">
    <w:name w:val="Plain Text"/>
    <w:basedOn w:val="Normal"/>
    <w:link w:val="PlainTextChar"/>
    <w:rsid w:val="00FC7D77"/>
    <w:rPr>
      <w:rFonts w:ascii="Courier New" w:hAnsi="Courier New" w:cs="Courier New"/>
      <w:sz w:val="20"/>
    </w:rPr>
  </w:style>
  <w:style w:type="character" w:customStyle="1" w:styleId="PlainTextChar">
    <w:name w:val="Plain Text Char"/>
    <w:basedOn w:val="DefaultParagraphFont"/>
    <w:link w:val="PlainText"/>
    <w:rsid w:val="00FC7D77"/>
    <w:rPr>
      <w:rFonts w:ascii="Courier New" w:hAnsi="Courier New" w:cs="Courier New"/>
    </w:rPr>
  </w:style>
  <w:style w:type="paragraph" w:styleId="E-mailSignature">
    <w:name w:val="E-mail Signature"/>
    <w:basedOn w:val="Normal"/>
    <w:link w:val="E-mailSignatureChar"/>
    <w:rsid w:val="00FC7D77"/>
  </w:style>
  <w:style w:type="character" w:customStyle="1" w:styleId="E-mailSignatureChar">
    <w:name w:val="E-mail Signature Char"/>
    <w:basedOn w:val="DefaultParagraphFont"/>
    <w:link w:val="E-mailSignature"/>
    <w:rsid w:val="00FC7D77"/>
    <w:rPr>
      <w:sz w:val="22"/>
    </w:rPr>
  </w:style>
  <w:style w:type="paragraph" w:styleId="NormalWeb">
    <w:name w:val="Normal (Web)"/>
    <w:basedOn w:val="Normal"/>
    <w:rsid w:val="00FC7D77"/>
  </w:style>
  <w:style w:type="character" w:styleId="HTMLAcronym">
    <w:name w:val="HTML Acronym"/>
    <w:basedOn w:val="DefaultParagraphFont"/>
    <w:rsid w:val="00FC7D77"/>
  </w:style>
  <w:style w:type="paragraph" w:styleId="HTMLAddress">
    <w:name w:val="HTML Address"/>
    <w:basedOn w:val="Normal"/>
    <w:link w:val="HTMLAddressChar"/>
    <w:rsid w:val="00FC7D77"/>
    <w:rPr>
      <w:i/>
      <w:iCs/>
    </w:rPr>
  </w:style>
  <w:style w:type="character" w:customStyle="1" w:styleId="HTMLAddressChar">
    <w:name w:val="HTML Address Char"/>
    <w:basedOn w:val="DefaultParagraphFont"/>
    <w:link w:val="HTMLAddress"/>
    <w:rsid w:val="00FC7D77"/>
    <w:rPr>
      <w:i/>
      <w:iCs/>
      <w:sz w:val="22"/>
    </w:rPr>
  </w:style>
  <w:style w:type="character" w:styleId="HTMLCite">
    <w:name w:val="HTML Cite"/>
    <w:basedOn w:val="DefaultParagraphFont"/>
    <w:rsid w:val="00FC7D77"/>
    <w:rPr>
      <w:i/>
      <w:iCs/>
    </w:rPr>
  </w:style>
  <w:style w:type="character" w:styleId="HTMLCode">
    <w:name w:val="HTML Code"/>
    <w:basedOn w:val="DefaultParagraphFont"/>
    <w:rsid w:val="00FC7D77"/>
    <w:rPr>
      <w:rFonts w:ascii="Courier New" w:hAnsi="Courier New" w:cs="Courier New"/>
      <w:sz w:val="20"/>
      <w:szCs w:val="20"/>
    </w:rPr>
  </w:style>
  <w:style w:type="character" w:styleId="HTMLDefinition">
    <w:name w:val="HTML Definition"/>
    <w:basedOn w:val="DefaultParagraphFont"/>
    <w:rsid w:val="00FC7D77"/>
    <w:rPr>
      <w:i/>
      <w:iCs/>
    </w:rPr>
  </w:style>
  <w:style w:type="character" w:styleId="HTMLKeyboard">
    <w:name w:val="HTML Keyboard"/>
    <w:basedOn w:val="DefaultParagraphFont"/>
    <w:rsid w:val="00FC7D77"/>
    <w:rPr>
      <w:rFonts w:ascii="Courier New" w:hAnsi="Courier New" w:cs="Courier New"/>
      <w:sz w:val="20"/>
      <w:szCs w:val="20"/>
    </w:rPr>
  </w:style>
  <w:style w:type="paragraph" w:styleId="HTMLPreformatted">
    <w:name w:val="HTML Preformatted"/>
    <w:basedOn w:val="Normal"/>
    <w:link w:val="HTMLPreformattedChar"/>
    <w:rsid w:val="00FC7D77"/>
    <w:rPr>
      <w:rFonts w:ascii="Courier New" w:hAnsi="Courier New" w:cs="Courier New"/>
      <w:sz w:val="20"/>
    </w:rPr>
  </w:style>
  <w:style w:type="character" w:customStyle="1" w:styleId="HTMLPreformattedChar">
    <w:name w:val="HTML Preformatted Char"/>
    <w:basedOn w:val="DefaultParagraphFont"/>
    <w:link w:val="HTMLPreformatted"/>
    <w:rsid w:val="00FC7D77"/>
    <w:rPr>
      <w:rFonts w:ascii="Courier New" w:hAnsi="Courier New" w:cs="Courier New"/>
    </w:rPr>
  </w:style>
  <w:style w:type="character" w:styleId="HTMLSample">
    <w:name w:val="HTML Sample"/>
    <w:basedOn w:val="DefaultParagraphFont"/>
    <w:rsid w:val="00FC7D77"/>
    <w:rPr>
      <w:rFonts w:ascii="Courier New" w:hAnsi="Courier New" w:cs="Courier New"/>
    </w:rPr>
  </w:style>
  <w:style w:type="character" w:styleId="HTMLTypewriter">
    <w:name w:val="HTML Typewriter"/>
    <w:basedOn w:val="DefaultParagraphFont"/>
    <w:rsid w:val="00FC7D77"/>
    <w:rPr>
      <w:rFonts w:ascii="Courier New" w:hAnsi="Courier New" w:cs="Courier New"/>
      <w:sz w:val="20"/>
      <w:szCs w:val="20"/>
    </w:rPr>
  </w:style>
  <w:style w:type="character" w:styleId="HTMLVariable">
    <w:name w:val="HTML Variable"/>
    <w:basedOn w:val="DefaultParagraphFont"/>
    <w:rsid w:val="00FC7D77"/>
    <w:rPr>
      <w:i/>
      <w:iCs/>
    </w:rPr>
  </w:style>
  <w:style w:type="paragraph" w:styleId="CommentSubject">
    <w:name w:val="annotation subject"/>
    <w:basedOn w:val="CommentText"/>
    <w:next w:val="CommentText"/>
    <w:link w:val="CommentSubjectChar"/>
    <w:rsid w:val="00FC7D77"/>
    <w:rPr>
      <w:b/>
      <w:bCs/>
    </w:rPr>
  </w:style>
  <w:style w:type="character" w:customStyle="1" w:styleId="CommentSubjectChar">
    <w:name w:val="Comment Subject Char"/>
    <w:basedOn w:val="CommentTextChar"/>
    <w:link w:val="CommentSubject"/>
    <w:rsid w:val="00FC7D77"/>
    <w:rPr>
      <w:b/>
      <w:bCs/>
    </w:rPr>
  </w:style>
  <w:style w:type="numbering" w:styleId="1ai">
    <w:name w:val="Outline List 1"/>
    <w:basedOn w:val="NoList"/>
    <w:rsid w:val="00FC7D77"/>
    <w:pPr>
      <w:numPr>
        <w:numId w:val="14"/>
      </w:numPr>
    </w:pPr>
  </w:style>
  <w:style w:type="numbering" w:styleId="111111">
    <w:name w:val="Outline List 2"/>
    <w:basedOn w:val="NoList"/>
    <w:rsid w:val="00FC7D77"/>
    <w:pPr>
      <w:numPr>
        <w:numId w:val="15"/>
      </w:numPr>
    </w:pPr>
  </w:style>
  <w:style w:type="numbering" w:styleId="ArticleSection">
    <w:name w:val="Outline List 3"/>
    <w:basedOn w:val="NoList"/>
    <w:rsid w:val="00FC7D77"/>
    <w:pPr>
      <w:numPr>
        <w:numId w:val="17"/>
      </w:numPr>
    </w:pPr>
  </w:style>
  <w:style w:type="table" w:styleId="TableSimple1">
    <w:name w:val="Table Simple 1"/>
    <w:basedOn w:val="TableNormal"/>
    <w:rsid w:val="00FC7D7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C7D7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C7D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C7D7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C7D7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7D7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C7D7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C7D7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C7D7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C7D7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C7D7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C7D7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C7D7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C7D7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C7D7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C7D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C7D7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C7D7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C7D7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C7D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C7D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C7D7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C7D7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C7D7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C7D7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C7D7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C7D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C7D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C7D7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C7D7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C7D7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C7D7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C7D7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7D7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C7D7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C7D7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C7D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C7D7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C7D7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C7D7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C7D7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C7D7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C7D7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C7D77"/>
    <w:rPr>
      <w:rFonts w:eastAsia="Times New Roman" w:cs="Times New Roman"/>
      <w:b/>
      <w:kern w:val="28"/>
      <w:sz w:val="24"/>
      <w:lang w:eastAsia="en-AU"/>
    </w:rPr>
  </w:style>
  <w:style w:type="table" w:customStyle="1" w:styleId="TableGrid14">
    <w:name w:val="Table Grid14"/>
    <w:basedOn w:val="TableNormal"/>
    <w:next w:val="TableGrid"/>
    <w:rsid w:val="00B52388"/>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006"/>
    <w:pPr>
      <w:autoSpaceDE w:val="0"/>
      <w:autoSpaceDN w:val="0"/>
      <w:adjustRightInd w:val="0"/>
    </w:pPr>
    <w:rPr>
      <w:rFonts w:eastAsia="Times New Roman" w:cs="Times New Roman"/>
      <w:color w:val="000000"/>
      <w:sz w:val="24"/>
      <w:szCs w:val="24"/>
      <w:lang w:eastAsia="en-AU"/>
    </w:rPr>
  </w:style>
  <w:style w:type="table" w:customStyle="1" w:styleId="TableGrid11">
    <w:name w:val="Table Grid11"/>
    <w:basedOn w:val="TableNormal"/>
    <w:next w:val="TableGrid"/>
    <w:uiPriority w:val="59"/>
    <w:rsid w:val="00457006"/>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093852"/>
    <w:pPr>
      <w:spacing w:line="240" w:lineRule="auto"/>
      <w:ind w:left="720"/>
      <w:contextualSpacing/>
    </w:pPr>
    <w:rPr>
      <w:rFonts w:eastAsia="Times New Roman" w:cs="Times New Roman"/>
      <w:sz w:val="24"/>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093852"/>
    <w:rPr>
      <w:rFonts w:eastAsia="Times New Roman" w:cs="Times New Roman"/>
      <w:sz w:val="24"/>
    </w:rPr>
  </w:style>
  <w:style w:type="character" w:customStyle="1" w:styleId="5BodytextChar">
    <w:name w:val="5. Body text Char"/>
    <w:link w:val="5Bodytext"/>
    <w:locked/>
    <w:rsid w:val="00A2070F"/>
    <w:rPr>
      <w:rFonts w:ascii="Tms Rmn" w:hAnsi="Tms Rmn"/>
      <w:sz w:val="24"/>
    </w:rPr>
  </w:style>
  <w:style w:type="paragraph" w:customStyle="1" w:styleId="5Bodytext">
    <w:name w:val="5. Body text"/>
    <w:basedOn w:val="ListParagraph"/>
    <w:link w:val="5BodytextChar"/>
    <w:qFormat/>
    <w:rsid w:val="00A2070F"/>
    <w:pPr>
      <w:autoSpaceDE w:val="0"/>
      <w:autoSpaceDN w:val="0"/>
      <w:adjustRightInd w:val="0"/>
      <w:spacing w:after="240"/>
      <w:ind w:left="0"/>
      <w:contextualSpacing w:val="0"/>
    </w:pPr>
    <w:rPr>
      <w:rFonts w:ascii="Tms Rmn" w:eastAsiaTheme="minorHAnsi" w:hAnsi="Tms Rmn" w:cstheme="minorBidi"/>
    </w:rPr>
  </w:style>
  <w:style w:type="table" w:customStyle="1" w:styleId="TableGrid21">
    <w:name w:val="Table Grid21"/>
    <w:basedOn w:val="TableNormal"/>
    <w:next w:val="TableGrid"/>
    <w:rsid w:val="00CE2118"/>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0">
    <w:name w:val="tablea"/>
    <w:basedOn w:val="Normal"/>
    <w:rsid w:val="009728FD"/>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9728F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44</Pages>
  <Words>9088</Words>
  <Characters>48168</Characters>
  <Application>Microsoft Office Word</Application>
  <DocSecurity>0</DocSecurity>
  <PresentationFormat/>
  <Lines>1376</Lines>
  <Paragraphs>1101</Paragraphs>
  <ScaleCrop>false</ScaleCrop>
  <HeadingPairs>
    <vt:vector size="2" baseType="variant">
      <vt:variant>
        <vt:lpstr>Title</vt:lpstr>
      </vt:variant>
      <vt:variant>
        <vt:i4>1</vt:i4>
      </vt:variant>
    </vt:vector>
  </HeadingPairs>
  <TitlesOfParts>
    <vt:vector size="1" baseType="lpstr">
      <vt:lpstr>Health Insurance Legislation Amendment (2021 Measures No. 2) Regulations 2021</vt:lpstr>
    </vt:vector>
  </TitlesOfParts>
  <Manager/>
  <Company/>
  <LinksUpToDate>false</LinksUpToDate>
  <CharactersWithSpaces>56155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2021-07-27T03:47:00Z</cp:lastPrinted>
  <dcterms:created xsi:type="dcterms:W3CDTF">2021-09-14T02:33:00Z</dcterms:created>
  <dcterms:modified xsi:type="dcterms:W3CDTF">2021-09-14T02:33:00Z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Health Insurance Legislation Amendment (2021 Measures No. 2)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September 2021</vt:lpwstr>
  </property>
  <property fmtid="{D5CDD505-2E9C-101B-9397-08002B2CF9AE}" pid="10" name="ID">
    <vt:lpwstr>OPC65331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September 2021</vt:lpwstr>
  </property>
</Properties>
</file>