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D" w:rsidRPr="004813C1" w:rsidRDefault="00BE1BAD" w:rsidP="0052392E">
      <w:pPr>
        <w:spacing w:before="0" w:after="0"/>
        <w:jc w:val="center"/>
        <w:rPr>
          <w:b/>
          <w:sz w:val="22"/>
          <w:szCs w:val="22"/>
          <w:u w:val="single"/>
        </w:rPr>
      </w:pPr>
      <w:r w:rsidRPr="004813C1">
        <w:rPr>
          <w:b/>
          <w:sz w:val="22"/>
          <w:szCs w:val="22"/>
          <w:u w:val="single"/>
        </w:rPr>
        <w:t>EXPLANATORY STATEMENT</w:t>
      </w:r>
    </w:p>
    <w:p w:rsidR="0052392E" w:rsidRDefault="0052392E" w:rsidP="0052392E">
      <w:pPr>
        <w:spacing w:before="0" w:after="0"/>
        <w:jc w:val="center"/>
        <w:rPr>
          <w:i/>
          <w:sz w:val="22"/>
          <w:szCs w:val="22"/>
        </w:rPr>
      </w:pPr>
    </w:p>
    <w:p w:rsidR="00BE1BAD" w:rsidRDefault="00BE1BAD" w:rsidP="0052392E">
      <w:pPr>
        <w:spacing w:before="0" w:after="0"/>
        <w:jc w:val="center"/>
        <w:rPr>
          <w:i/>
          <w:sz w:val="22"/>
          <w:szCs w:val="22"/>
        </w:rPr>
      </w:pPr>
      <w:r w:rsidRPr="004813C1">
        <w:rPr>
          <w:i/>
          <w:sz w:val="22"/>
          <w:szCs w:val="22"/>
        </w:rPr>
        <w:t>Therapeutic Goods Act 1989</w:t>
      </w:r>
    </w:p>
    <w:p w:rsidR="0052392E" w:rsidRPr="0052392E" w:rsidRDefault="0052392E" w:rsidP="0052392E">
      <w:pPr>
        <w:spacing w:before="0" w:after="0"/>
        <w:jc w:val="center"/>
        <w:rPr>
          <w:i/>
          <w:sz w:val="22"/>
          <w:szCs w:val="22"/>
        </w:rPr>
      </w:pPr>
    </w:p>
    <w:p w:rsidR="00BE1BAD" w:rsidRDefault="00970E7D" w:rsidP="0052392E">
      <w:pPr>
        <w:spacing w:before="0" w:after="0"/>
        <w:jc w:val="center"/>
        <w:rPr>
          <w:i/>
          <w:sz w:val="22"/>
          <w:szCs w:val="22"/>
        </w:rPr>
      </w:pPr>
      <w:r>
        <w:rPr>
          <w:i/>
          <w:sz w:val="22"/>
          <w:szCs w:val="22"/>
        </w:rPr>
        <w:t>Therapeutic Goods (</w:t>
      </w:r>
      <w:r w:rsidR="00CB0256">
        <w:rPr>
          <w:i/>
          <w:sz w:val="22"/>
          <w:szCs w:val="22"/>
        </w:rPr>
        <w:t>Restricted Medicine</w:t>
      </w:r>
      <w:r w:rsidR="00AE4435">
        <w:rPr>
          <w:i/>
          <w:sz w:val="22"/>
          <w:szCs w:val="22"/>
        </w:rPr>
        <w:t>s</w:t>
      </w:r>
      <w:r w:rsidR="00642CC2">
        <w:rPr>
          <w:i/>
          <w:sz w:val="22"/>
          <w:szCs w:val="22"/>
        </w:rPr>
        <w:t>) Specification 202</w:t>
      </w:r>
      <w:r w:rsidR="00CB0256">
        <w:rPr>
          <w:i/>
          <w:sz w:val="22"/>
          <w:szCs w:val="22"/>
        </w:rPr>
        <w:t>1</w:t>
      </w:r>
    </w:p>
    <w:p w:rsidR="0052392E" w:rsidRPr="0052392E" w:rsidRDefault="0052392E" w:rsidP="0052392E">
      <w:pPr>
        <w:spacing w:before="0" w:after="0"/>
        <w:jc w:val="center"/>
        <w:rPr>
          <w:sz w:val="22"/>
          <w:szCs w:val="22"/>
        </w:rPr>
      </w:pPr>
    </w:p>
    <w:p w:rsidR="00BE1BAD" w:rsidRPr="004813C1" w:rsidRDefault="00BE1BAD" w:rsidP="004813C1">
      <w:pPr>
        <w:spacing w:before="0" w:after="0"/>
        <w:rPr>
          <w:sz w:val="22"/>
          <w:szCs w:val="22"/>
        </w:rPr>
      </w:pPr>
      <w:r w:rsidRPr="004813C1">
        <w:rPr>
          <w:sz w:val="22"/>
          <w:szCs w:val="22"/>
        </w:rPr>
        <w:t xml:space="preserve">The </w:t>
      </w:r>
      <w:r w:rsidRPr="004813C1">
        <w:rPr>
          <w:i/>
          <w:sz w:val="22"/>
          <w:szCs w:val="22"/>
        </w:rPr>
        <w:t>Therapeutic Goods Act 1989</w:t>
      </w:r>
      <w:r w:rsidRPr="004813C1">
        <w:rPr>
          <w:sz w:val="22"/>
          <w:szCs w:val="22"/>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w:t>
      </w:r>
      <w:r w:rsidR="00622BC3" w:rsidRPr="004813C1">
        <w:rPr>
          <w:sz w:val="22"/>
          <w:szCs w:val="22"/>
        </w:rPr>
        <w:t xml:space="preserve"> </w:t>
      </w:r>
      <w:r w:rsidRPr="004813C1">
        <w:rPr>
          <w:sz w:val="22"/>
          <w:szCs w:val="22"/>
        </w:rPr>
        <w:t>within the Australian Government Department of Health.</w:t>
      </w:r>
    </w:p>
    <w:p w:rsidR="004813C1" w:rsidRDefault="004813C1" w:rsidP="004813C1">
      <w:pPr>
        <w:autoSpaceDE w:val="0"/>
        <w:autoSpaceDN w:val="0"/>
        <w:adjustRightInd w:val="0"/>
        <w:spacing w:before="0" w:after="0"/>
        <w:rPr>
          <w:rFonts w:eastAsiaTheme="minorHAnsi"/>
          <w:color w:val="000000"/>
          <w:sz w:val="22"/>
          <w:szCs w:val="22"/>
          <w:lang w:val="en-AU"/>
        </w:rPr>
      </w:pPr>
    </w:p>
    <w:p w:rsidR="001D5A68" w:rsidRDefault="00CB0256" w:rsidP="004813C1">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Subsections 3(2A) and (2B) of the Act </w:t>
      </w:r>
      <w:r w:rsidR="009F6156">
        <w:rPr>
          <w:rFonts w:eastAsiaTheme="minorHAnsi"/>
          <w:color w:val="000000"/>
          <w:sz w:val="22"/>
          <w:szCs w:val="22"/>
          <w:lang w:val="en-AU"/>
        </w:rPr>
        <w:t xml:space="preserve">provide that the </w:t>
      </w:r>
      <w:r>
        <w:rPr>
          <w:rFonts w:eastAsiaTheme="minorHAnsi"/>
          <w:color w:val="000000"/>
          <w:sz w:val="22"/>
          <w:szCs w:val="22"/>
          <w:lang w:val="en-AU"/>
        </w:rPr>
        <w:t xml:space="preserve">Minister </w:t>
      </w:r>
      <w:r w:rsidR="009F6156">
        <w:rPr>
          <w:rFonts w:eastAsiaTheme="minorHAnsi"/>
          <w:color w:val="000000"/>
          <w:sz w:val="22"/>
          <w:szCs w:val="22"/>
          <w:lang w:val="en-AU"/>
        </w:rPr>
        <w:t>may</w:t>
      </w:r>
      <w:r>
        <w:rPr>
          <w:rFonts w:eastAsiaTheme="minorHAnsi"/>
          <w:color w:val="000000"/>
          <w:sz w:val="22"/>
          <w:szCs w:val="22"/>
          <w:lang w:val="en-AU"/>
        </w:rPr>
        <w:t xml:space="preserve"> specify</w:t>
      </w:r>
      <w:r w:rsidR="009F6156">
        <w:rPr>
          <w:rFonts w:eastAsiaTheme="minorHAnsi"/>
          <w:color w:val="000000"/>
          <w:sz w:val="22"/>
          <w:szCs w:val="22"/>
          <w:lang w:val="en-AU"/>
        </w:rPr>
        <w:t>,</w:t>
      </w:r>
      <w:r>
        <w:rPr>
          <w:rFonts w:eastAsiaTheme="minorHAnsi"/>
          <w:color w:val="000000"/>
          <w:sz w:val="22"/>
          <w:szCs w:val="22"/>
          <w:lang w:val="en-AU"/>
        </w:rPr>
        <w:t xml:space="preserve"> by legislative instrument</w:t>
      </w:r>
      <w:r w:rsidR="009F6156">
        <w:rPr>
          <w:rFonts w:eastAsiaTheme="minorHAnsi"/>
          <w:color w:val="000000"/>
          <w:sz w:val="22"/>
          <w:szCs w:val="22"/>
          <w:lang w:val="en-AU"/>
        </w:rPr>
        <w:t>,</w:t>
      </w:r>
      <w:r>
        <w:rPr>
          <w:rFonts w:eastAsiaTheme="minorHAnsi"/>
          <w:color w:val="000000"/>
          <w:sz w:val="22"/>
          <w:szCs w:val="22"/>
          <w:lang w:val="en-AU"/>
        </w:rPr>
        <w:t xml:space="preserve"> medicines and classes of medicine for the purposes of paragraphs (a) and (b), respectively</w:t>
      </w:r>
      <w:r w:rsidR="003C6E9F">
        <w:rPr>
          <w:rFonts w:eastAsiaTheme="minorHAnsi"/>
          <w:color w:val="000000"/>
          <w:sz w:val="22"/>
          <w:szCs w:val="22"/>
          <w:lang w:val="en-AU"/>
        </w:rPr>
        <w:t>, of</w:t>
      </w:r>
      <w:r>
        <w:rPr>
          <w:rFonts w:eastAsiaTheme="minorHAnsi"/>
          <w:color w:val="000000"/>
          <w:sz w:val="22"/>
          <w:szCs w:val="22"/>
          <w:lang w:val="en-AU"/>
        </w:rPr>
        <w:t xml:space="preserve"> the definition of </w:t>
      </w:r>
      <w:r w:rsidR="00FC02B4">
        <w:rPr>
          <w:rFonts w:eastAsiaTheme="minorHAnsi"/>
          <w:color w:val="000000"/>
          <w:sz w:val="22"/>
          <w:szCs w:val="22"/>
          <w:lang w:val="en-AU"/>
        </w:rPr>
        <w:t>‘</w:t>
      </w:r>
      <w:r w:rsidRPr="00FC02B4">
        <w:rPr>
          <w:rFonts w:eastAsiaTheme="minorHAnsi"/>
          <w:color w:val="000000"/>
          <w:sz w:val="22"/>
          <w:szCs w:val="22"/>
          <w:lang w:val="en-AU"/>
        </w:rPr>
        <w:t>restricted medicine</w:t>
      </w:r>
      <w:r w:rsidR="00FC02B4">
        <w:rPr>
          <w:rFonts w:eastAsiaTheme="minorHAnsi"/>
          <w:color w:val="000000"/>
          <w:sz w:val="22"/>
          <w:szCs w:val="22"/>
          <w:lang w:val="en-AU"/>
        </w:rPr>
        <w:t>’</w:t>
      </w:r>
      <w:r>
        <w:rPr>
          <w:rFonts w:eastAsiaTheme="minorHAnsi"/>
          <w:b/>
          <w:bCs/>
          <w:color w:val="000000"/>
          <w:sz w:val="22"/>
          <w:szCs w:val="22"/>
          <w:lang w:val="en-AU"/>
        </w:rPr>
        <w:t xml:space="preserve"> </w:t>
      </w:r>
      <w:r>
        <w:rPr>
          <w:rFonts w:eastAsiaTheme="minorHAnsi"/>
          <w:color w:val="000000"/>
          <w:sz w:val="22"/>
          <w:szCs w:val="22"/>
          <w:lang w:val="en-AU"/>
        </w:rPr>
        <w:t xml:space="preserve">in subsection 3(1) of the Act. </w:t>
      </w:r>
      <w:r w:rsidRPr="00FC02B4">
        <w:rPr>
          <w:rFonts w:eastAsiaTheme="minorHAnsi"/>
          <w:color w:val="000000"/>
          <w:sz w:val="22"/>
          <w:szCs w:val="22"/>
          <w:lang w:val="en-AU"/>
        </w:rPr>
        <w:t>Restricted medicine</w:t>
      </w:r>
      <w:r>
        <w:rPr>
          <w:rFonts w:eastAsiaTheme="minorHAnsi"/>
          <w:color w:val="000000"/>
          <w:sz w:val="22"/>
          <w:szCs w:val="22"/>
          <w:lang w:val="en-AU"/>
        </w:rPr>
        <w:t xml:space="preserve"> </w:t>
      </w:r>
      <w:r w:rsidR="00AE4435">
        <w:rPr>
          <w:rFonts w:eastAsiaTheme="minorHAnsi"/>
          <w:color w:val="000000"/>
          <w:sz w:val="22"/>
          <w:szCs w:val="22"/>
          <w:lang w:val="en-AU"/>
        </w:rPr>
        <w:t xml:space="preserve">is defined as </w:t>
      </w:r>
      <w:r>
        <w:rPr>
          <w:rFonts w:eastAsiaTheme="minorHAnsi"/>
          <w:color w:val="000000"/>
          <w:sz w:val="22"/>
          <w:szCs w:val="22"/>
          <w:lang w:val="en-AU"/>
        </w:rPr>
        <w:t>mean</w:t>
      </w:r>
      <w:r w:rsidR="00AE4435">
        <w:rPr>
          <w:rFonts w:eastAsiaTheme="minorHAnsi"/>
          <w:color w:val="000000"/>
          <w:sz w:val="22"/>
          <w:szCs w:val="22"/>
          <w:lang w:val="en-AU"/>
        </w:rPr>
        <w:t>ing</w:t>
      </w:r>
      <w:r>
        <w:rPr>
          <w:rFonts w:eastAsiaTheme="minorHAnsi"/>
          <w:color w:val="000000"/>
          <w:sz w:val="22"/>
          <w:szCs w:val="22"/>
          <w:lang w:val="en-AU"/>
        </w:rPr>
        <w:t xml:space="preserve"> a medicine specified in an instrument under subsection 3(2A) or a medicine included in a class of medicine specified in an instrument under subsection</w:t>
      </w:r>
      <w:r w:rsidR="00776459">
        <w:rPr>
          <w:rFonts w:eastAsiaTheme="minorHAnsi"/>
          <w:color w:val="000000"/>
          <w:sz w:val="22"/>
          <w:szCs w:val="22"/>
          <w:lang w:val="en-AU"/>
        </w:rPr>
        <w:t> </w:t>
      </w:r>
      <w:r>
        <w:rPr>
          <w:rFonts w:eastAsiaTheme="minorHAnsi"/>
          <w:color w:val="000000"/>
          <w:sz w:val="22"/>
          <w:szCs w:val="22"/>
          <w:lang w:val="en-AU"/>
        </w:rPr>
        <w:t>3(2B)</w:t>
      </w:r>
      <w:r w:rsidR="00687BE0">
        <w:rPr>
          <w:rFonts w:eastAsiaTheme="minorHAnsi"/>
          <w:color w:val="000000"/>
          <w:sz w:val="22"/>
          <w:szCs w:val="22"/>
          <w:lang w:val="en-AU"/>
        </w:rPr>
        <w:t xml:space="preserve"> of the Act</w:t>
      </w:r>
      <w:r>
        <w:rPr>
          <w:rFonts w:eastAsiaTheme="minorHAnsi"/>
          <w:color w:val="000000"/>
          <w:sz w:val="22"/>
          <w:szCs w:val="22"/>
          <w:lang w:val="en-AU"/>
        </w:rPr>
        <w:t>.</w:t>
      </w:r>
    </w:p>
    <w:p w:rsidR="00CB2DDF" w:rsidRDefault="00CB2DDF" w:rsidP="004813C1">
      <w:pPr>
        <w:autoSpaceDE w:val="0"/>
        <w:autoSpaceDN w:val="0"/>
        <w:adjustRightInd w:val="0"/>
        <w:spacing w:before="0" w:after="0"/>
        <w:rPr>
          <w:rFonts w:eastAsiaTheme="minorHAnsi"/>
          <w:color w:val="000000"/>
          <w:sz w:val="22"/>
          <w:szCs w:val="22"/>
          <w:lang w:val="en-AU"/>
        </w:rPr>
      </w:pPr>
    </w:p>
    <w:p w:rsidR="00CB2DDF" w:rsidRPr="00CB2DDF" w:rsidRDefault="00CB2DDF" w:rsidP="004813C1">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purpose of this instrument is to specify medicines or classes of medicine </w:t>
      </w:r>
      <w:r w:rsidR="00687BE0">
        <w:rPr>
          <w:rFonts w:eastAsiaTheme="minorHAnsi"/>
          <w:color w:val="000000"/>
          <w:sz w:val="22"/>
          <w:szCs w:val="22"/>
          <w:lang w:val="en-AU"/>
        </w:rPr>
        <w:t xml:space="preserve">under these provisions </w:t>
      </w:r>
      <w:r>
        <w:rPr>
          <w:rFonts w:eastAsiaTheme="minorHAnsi"/>
          <w:color w:val="000000"/>
          <w:sz w:val="22"/>
          <w:szCs w:val="22"/>
          <w:lang w:val="en-AU"/>
        </w:rPr>
        <w:t xml:space="preserve">for the purposes of the definition of </w:t>
      </w:r>
      <w:r w:rsidR="00062EB0">
        <w:rPr>
          <w:rFonts w:eastAsiaTheme="minorHAnsi"/>
          <w:color w:val="000000"/>
          <w:sz w:val="22"/>
          <w:szCs w:val="22"/>
          <w:lang w:val="en-AU"/>
        </w:rPr>
        <w:t>‘</w:t>
      </w:r>
      <w:r w:rsidRPr="00FC02B4">
        <w:rPr>
          <w:rFonts w:eastAsiaTheme="minorHAnsi"/>
          <w:color w:val="000000"/>
          <w:sz w:val="22"/>
          <w:szCs w:val="22"/>
          <w:lang w:val="en-AU"/>
        </w:rPr>
        <w:t>restricted medicine</w:t>
      </w:r>
      <w:r w:rsidR="00062EB0">
        <w:rPr>
          <w:rFonts w:eastAsiaTheme="minorHAnsi"/>
          <w:color w:val="000000"/>
          <w:sz w:val="22"/>
          <w:szCs w:val="22"/>
          <w:lang w:val="en-AU"/>
        </w:rPr>
        <w:t>’</w:t>
      </w:r>
      <w:r w:rsidRPr="00FC02B4">
        <w:rPr>
          <w:rFonts w:eastAsiaTheme="minorHAnsi"/>
          <w:color w:val="000000"/>
          <w:sz w:val="22"/>
          <w:szCs w:val="22"/>
          <w:lang w:val="en-AU"/>
        </w:rPr>
        <w:t xml:space="preserve"> in</w:t>
      </w:r>
      <w:r>
        <w:rPr>
          <w:rFonts w:eastAsiaTheme="minorHAnsi"/>
          <w:color w:val="000000"/>
          <w:sz w:val="22"/>
          <w:szCs w:val="22"/>
          <w:lang w:val="en-AU"/>
        </w:rPr>
        <w:t xml:space="preserve"> subsection 3(1)</w:t>
      </w:r>
      <w:r w:rsidR="00AE4435">
        <w:rPr>
          <w:rFonts w:eastAsiaTheme="minorHAnsi"/>
          <w:color w:val="000000"/>
          <w:sz w:val="22"/>
          <w:szCs w:val="22"/>
          <w:lang w:val="en-AU"/>
        </w:rPr>
        <w:t xml:space="preserve"> of the Act</w:t>
      </w:r>
      <w:r>
        <w:rPr>
          <w:rFonts w:eastAsiaTheme="minorHAnsi"/>
          <w:color w:val="000000"/>
          <w:sz w:val="22"/>
          <w:szCs w:val="22"/>
          <w:lang w:val="en-AU"/>
        </w:rPr>
        <w:t>.</w:t>
      </w:r>
    </w:p>
    <w:p w:rsidR="00326A6A" w:rsidRDefault="00326A6A" w:rsidP="004813C1">
      <w:pPr>
        <w:autoSpaceDE w:val="0"/>
        <w:autoSpaceDN w:val="0"/>
        <w:adjustRightInd w:val="0"/>
        <w:spacing w:before="0" w:after="0"/>
        <w:rPr>
          <w:rFonts w:eastAsiaTheme="minorHAnsi"/>
          <w:color w:val="000000"/>
          <w:sz w:val="22"/>
          <w:szCs w:val="22"/>
          <w:lang w:val="en-AU"/>
        </w:rPr>
      </w:pPr>
    </w:p>
    <w:p w:rsidR="00326A6A" w:rsidRDefault="00326A6A" w:rsidP="00326A6A">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w:t>
      </w:r>
      <w:r w:rsidRPr="00D16A95">
        <w:rPr>
          <w:rFonts w:eastAsiaTheme="minorHAnsi"/>
          <w:i/>
          <w:color w:val="000000"/>
          <w:sz w:val="22"/>
          <w:szCs w:val="22"/>
          <w:lang w:val="en-AU"/>
        </w:rPr>
        <w:t>Therapeutic Goods (</w:t>
      </w:r>
      <w:r w:rsidR="00CB0256">
        <w:rPr>
          <w:rFonts w:eastAsiaTheme="minorHAnsi"/>
          <w:i/>
          <w:color w:val="000000"/>
          <w:sz w:val="22"/>
          <w:szCs w:val="22"/>
          <w:lang w:val="en-AU"/>
        </w:rPr>
        <w:t>Restricted Medicine</w:t>
      </w:r>
      <w:r w:rsidR="00AE4435">
        <w:rPr>
          <w:rFonts w:eastAsiaTheme="minorHAnsi"/>
          <w:i/>
          <w:color w:val="000000"/>
          <w:sz w:val="22"/>
          <w:szCs w:val="22"/>
          <w:lang w:val="en-AU"/>
        </w:rPr>
        <w:t>s</w:t>
      </w:r>
      <w:r w:rsidRPr="00D16A95">
        <w:rPr>
          <w:rFonts w:eastAsiaTheme="minorHAnsi"/>
          <w:i/>
          <w:color w:val="000000"/>
          <w:sz w:val="22"/>
          <w:szCs w:val="22"/>
          <w:lang w:val="en-AU"/>
        </w:rPr>
        <w:t>) Specification 202</w:t>
      </w:r>
      <w:r w:rsidR="00CB0256">
        <w:rPr>
          <w:rFonts w:eastAsiaTheme="minorHAnsi"/>
          <w:i/>
          <w:color w:val="000000"/>
          <w:sz w:val="22"/>
          <w:szCs w:val="22"/>
          <w:lang w:val="en-AU"/>
        </w:rPr>
        <w:t>1</w:t>
      </w:r>
      <w:r>
        <w:rPr>
          <w:rFonts w:eastAsiaTheme="minorHAnsi"/>
          <w:color w:val="000000"/>
          <w:sz w:val="22"/>
          <w:szCs w:val="22"/>
          <w:lang w:val="en-AU"/>
        </w:rPr>
        <w:t xml:space="preserve"> (“the Specification”) is made under </w:t>
      </w:r>
      <w:r w:rsidR="00626760">
        <w:rPr>
          <w:rFonts w:eastAsiaTheme="minorHAnsi"/>
          <w:color w:val="000000"/>
          <w:sz w:val="22"/>
          <w:szCs w:val="22"/>
          <w:lang w:val="en-AU"/>
        </w:rPr>
        <w:t>sub</w:t>
      </w:r>
      <w:r>
        <w:rPr>
          <w:rFonts w:eastAsiaTheme="minorHAnsi"/>
          <w:color w:val="000000"/>
          <w:sz w:val="22"/>
          <w:szCs w:val="22"/>
          <w:lang w:val="en-AU"/>
        </w:rPr>
        <w:t>section</w:t>
      </w:r>
      <w:r w:rsidR="00626760">
        <w:rPr>
          <w:rFonts w:eastAsiaTheme="minorHAnsi"/>
          <w:color w:val="000000"/>
          <w:sz w:val="22"/>
          <w:szCs w:val="22"/>
          <w:lang w:val="en-AU"/>
        </w:rPr>
        <w:t>s</w:t>
      </w:r>
      <w:r>
        <w:rPr>
          <w:rFonts w:eastAsiaTheme="minorHAnsi"/>
          <w:color w:val="000000"/>
          <w:sz w:val="22"/>
          <w:szCs w:val="22"/>
          <w:lang w:val="en-AU"/>
        </w:rPr>
        <w:t xml:space="preserve"> </w:t>
      </w:r>
      <w:r w:rsidR="00626760">
        <w:rPr>
          <w:rFonts w:eastAsiaTheme="minorHAnsi"/>
          <w:color w:val="000000"/>
          <w:sz w:val="22"/>
          <w:szCs w:val="22"/>
          <w:lang w:val="en-AU"/>
        </w:rPr>
        <w:t>3(2A) and (2B)</w:t>
      </w:r>
      <w:r>
        <w:rPr>
          <w:rFonts w:eastAsiaTheme="minorHAnsi"/>
          <w:color w:val="000000"/>
          <w:sz w:val="22"/>
          <w:szCs w:val="22"/>
          <w:lang w:val="en-AU"/>
        </w:rPr>
        <w:t xml:space="preserve"> of the Act and specifies</w:t>
      </w:r>
      <w:r w:rsidR="00626760">
        <w:rPr>
          <w:rFonts w:eastAsiaTheme="minorHAnsi"/>
          <w:color w:val="000000"/>
          <w:sz w:val="22"/>
          <w:szCs w:val="22"/>
          <w:lang w:val="en-AU"/>
        </w:rPr>
        <w:t xml:space="preserve"> medicines and classes of medicine that fall within the meaning of </w:t>
      </w:r>
      <w:r w:rsidR="00AE4435">
        <w:rPr>
          <w:rFonts w:eastAsiaTheme="minorHAnsi"/>
          <w:color w:val="000000"/>
          <w:sz w:val="22"/>
          <w:szCs w:val="22"/>
          <w:lang w:val="en-AU"/>
        </w:rPr>
        <w:t>‘</w:t>
      </w:r>
      <w:r w:rsidR="00626760">
        <w:rPr>
          <w:rFonts w:eastAsiaTheme="minorHAnsi"/>
          <w:color w:val="000000"/>
          <w:sz w:val="22"/>
          <w:szCs w:val="22"/>
          <w:lang w:val="en-AU"/>
        </w:rPr>
        <w:t>restricted medicine</w:t>
      </w:r>
      <w:r w:rsidR="00AE4435">
        <w:rPr>
          <w:rFonts w:eastAsiaTheme="minorHAnsi"/>
          <w:color w:val="000000"/>
          <w:sz w:val="22"/>
          <w:szCs w:val="22"/>
          <w:lang w:val="en-AU"/>
        </w:rPr>
        <w:t>’</w:t>
      </w:r>
      <w:r w:rsidR="00626760">
        <w:rPr>
          <w:rFonts w:eastAsiaTheme="minorHAnsi"/>
          <w:color w:val="000000"/>
          <w:sz w:val="22"/>
          <w:szCs w:val="22"/>
          <w:lang w:val="en-AU"/>
        </w:rPr>
        <w:t xml:space="preserve">, so that applications for the registration of the specified medicines </w:t>
      </w:r>
      <w:r w:rsidR="009F6156">
        <w:rPr>
          <w:rFonts w:eastAsiaTheme="minorHAnsi"/>
          <w:color w:val="000000"/>
          <w:sz w:val="22"/>
          <w:szCs w:val="22"/>
          <w:lang w:val="en-AU"/>
        </w:rPr>
        <w:t xml:space="preserve">in the Australian Register of Therapeutic Goods (“the Register”) </w:t>
      </w:r>
      <w:r w:rsidR="00626760">
        <w:rPr>
          <w:rFonts w:eastAsiaTheme="minorHAnsi"/>
          <w:color w:val="000000"/>
          <w:sz w:val="22"/>
          <w:szCs w:val="22"/>
          <w:lang w:val="en-AU"/>
        </w:rPr>
        <w:t>are accompanied by product information for the medicine in the form approved by the Secretary.</w:t>
      </w:r>
      <w:r w:rsidR="00D93443">
        <w:rPr>
          <w:rFonts w:eastAsiaTheme="minorHAnsi"/>
          <w:color w:val="000000"/>
          <w:sz w:val="22"/>
          <w:szCs w:val="22"/>
          <w:lang w:val="en-AU"/>
        </w:rPr>
        <w:t xml:space="preserve"> The practical effect</w:t>
      </w:r>
      <w:r w:rsidR="00B6264A">
        <w:rPr>
          <w:rFonts w:eastAsiaTheme="minorHAnsi"/>
          <w:color w:val="000000"/>
          <w:sz w:val="22"/>
          <w:szCs w:val="22"/>
          <w:lang w:val="en-AU"/>
        </w:rPr>
        <w:t xml:space="preserve"> of the Specification is that </w:t>
      </w:r>
      <w:r w:rsidR="00C42B1C">
        <w:rPr>
          <w:rFonts w:eastAsiaTheme="minorHAnsi"/>
          <w:color w:val="000000"/>
          <w:sz w:val="22"/>
          <w:szCs w:val="22"/>
          <w:lang w:val="en-AU"/>
        </w:rPr>
        <w:t>higher</w:t>
      </w:r>
      <w:r w:rsidR="00C60140">
        <w:rPr>
          <w:rFonts w:eastAsiaTheme="minorHAnsi"/>
          <w:color w:val="000000"/>
          <w:sz w:val="22"/>
          <w:szCs w:val="22"/>
          <w:lang w:val="en-AU"/>
        </w:rPr>
        <w:t>-</w:t>
      </w:r>
      <w:r w:rsidR="00C42B1C">
        <w:rPr>
          <w:rFonts w:eastAsiaTheme="minorHAnsi"/>
          <w:color w:val="000000"/>
          <w:sz w:val="22"/>
          <w:szCs w:val="22"/>
          <w:lang w:val="en-AU"/>
        </w:rPr>
        <w:t>risk medicines (</w:t>
      </w:r>
      <w:r w:rsidR="00B6264A">
        <w:rPr>
          <w:rFonts w:eastAsiaTheme="minorHAnsi"/>
          <w:color w:val="000000"/>
          <w:sz w:val="22"/>
          <w:szCs w:val="22"/>
          <w:lang w:val="en-AU"/>
        </w:rPr>
        <w:t xml:space="preserve">predominantly those containing a </w:t>
      </w:r>
      <w:r w:rsidR="00C60140">
        <w:rPr>
          <w:rFonts w:eastAsiaTheme="minorHAnsi"/>
          <w:color w:val="000000"/>
          <w:sz w:val="22"/>
          <w:szCs w:val="22"/>
          <w:lang w:val="en-AU"/>
        </w:rPr>
        <w:t>substance</w:t>
      </w:r>
      <w:r w:rsidR="00C42B1C">
        <w:rPr>
          <w:rFonts w:eastAsiaTheme="minorHAnsi"/>
          <w:color w:val="000000"/>
          <w:sz w:val="22"/>
          <w:szCs w:val="22"/>
          <w:lang w:val="en-AU"/>
        </w:rPr>
        <w:t xml:space="preserve"> in Schedule</w:t>
      </w:r>
      <w:r w:rsidR="00C60140">
        <w:rPr>
          <w:rFonts w:eastAsiaTheme="minorHAnsi"/>
          <w:color w:val="000000"/>
          <w:sz w:val="22"/>
          <w:szCs w:val="22"/>
          <w:lang w:val="en-AU"/>
        </w:rPr>
        <w:t>s 3,</w:t>
      </w:r>
      <w:r w:rsidR="00C42B1C">
        <w:rPr>
          <w:rFonts w:eastAsiaTheme="minorHAnsi"/>
          <w:color w:val="000000"/>
          <w:sz w:val="22"/>
          <w:szCs w:val="22"/>
          <w:lang w:val="en-AU"/>
        </w:rPr>
        <w:t xml:space="preserve"> 4, 8 </w:t>
      </w:r>
      <w:r w:rsidR="00C60140">
        <w:rPr>
          <w:rFonts w:eastAsiaTheme="minorHAnsi"/>
          <w:color w:val="000000"/>
          <w:sz w:val="22"/>
          <w:szCs w:val="22"/>
          <w:lang w:val="en-AU"/>
        </w:rPr>
        <w:t>or</w:t>
      </w:r>
      <w:r w:rsidR="00C42B1C">
        <w:rPr>
          <w:rFonts w:eastAsiaTheme="minorHAnsi"/>
          <w:color w:val="000000"/>
          <w:sz w:val="22"/>
          <w:szCs w:val="22"/>
          <w:lang w:val="en-AU"/>
        </w:rPr>
        <w:t xml:space="preserve"> 9 </w:t>
      </w:r>
      <w:r w:rsidR="00C60140">
        <w:rPr>
          <w:rFonts w:eastAsiaTheme="minorHAnsi"/>
          <w:color w:val="000000"/>
          <w:sz w:val="22"/>
          <w:szCs w:val="22"/>
          <w:lang w:val="en-AU"/>
        </w:rPr>
        <w:t>to</w:t>
      </w:r>
      <w:r w:rsidR="00C42B1C">
        <w:rPr>
          <w:rFonts w:eastAsiaTheme="minorHAnsi"/>
          <w:color w:val="000000"/>
          <w:sz w:val="22"/>
          <w:szCs w:val="22"/>
          <w:lang w:val="en-AU"/>
        </w:rPr>
        <w:t xml:space="preserve"> the current Poisons Standard)</w:t>
      </w:r>
      <w:r w:rsidR="00B6264A">
        <w:rPr>
          <w:rFonts w:eastAsiaTheme="minorHAnsi"/>
          <w:color w:val="000000"/>
          <w:sz w:val="22"/>
          <w:szCs w:val="22"/>
          <w:lang w:val="en-AU"/>
        </w:rPr>
        <w:t xml:space="preserve"> are </w:t>
      </w:r>
      <w:r w:rsidR="008E2E23">
        <w:rPr>
          <w:rFonts w:eastAsiaTheme="minorHAnsi"/>
          <w:color w:val="000000"/>
          <w:sz w:val="22"/>
          <w:szCs w:val="22"/>
          <w:lang w:val="en-AU"/>
        </w:rPr>
        <w:t xml:space="preserve">registered with </w:t>
      </w:r>
      <w:r w:rsidR="00C60140">
        <w:rPr>
          <w:rFonts w:eastAsiaTheme="minorHAnsi"/>
          <w:color w:val="000000"/>
          <w:sz w:val="22"/>
          <w:szCs w:val="22"/>
          <w:lang w:val="en-AU"/>
        </w:rPr>
        <w:t xml:space="preserve">product information approved by the Secretary, </w:t>
      </w:r>
      <w:r w:rsidR="00C42B1C">
        <w:rPr>
          <w:rFonts w:eastAsiaTheme="minorHAnsi"/>
          <w:color w:val="000000"/>
          <w:sz w:val="22"/>
          <w:szCs w:val="22"/>
          <w:lang w:val="en-AU"/>
        </w:rPr>
        <w:t xml:space="preserve">which is then </w:t>
      </w:r>
      <w:r w:rsidR="00B6264A">
        <w:rPr>
          <w:rFonts w:eastAsiaTheme="minorHAnsi"/>
          <w:color w:val="000000"/>
          <w:sz w:val="22"/>
          <w:szCs w:val="22"/>
          <w:lang w:val="en-AU"/>
        </w:rPr>
        <w:t xml:space="preserve">made </w:t>
      </w:r>
      <w:r w:rsidR="00C42B1C">
        <w:rPr>
          <w:rFonts w:eastAsiaTheme="minorHAnsi"/>
          <w:color w:val="000000"/>
          <w:sz w:val="22"/>
          <w:szCs w:val="22"/>
          <w:lang w:val="en-AU"/>
        </w:rPr>
        <w:t>accessible to prescribers to ensure safe prescribing</w:t>
      </w:r>
      <w:r w:rsidR="00B6264A">
        <w:rPr>
          <w:rFonts w:eastAsiaTheme="minorHAnsi"/>
          <w:color w:val="000000"/>
          <w:sz w:val="22"/>
          <w:szCs w:val="22"/>
          <w:lang w:val="en-AU"/>
        </w:rPr>
        <w:t xml:space="preserve"> practice</w:t>
      </w:r>
      <w:r w:rsidR="00C42B1C">
        <w:rPr>
          <w:rFonts w:eastAsiaTheme="minorHAnsi"/>
          <w:color w:val="000000"/>
          <w:sz w:val="22"/>
          <w:szCs w:val="22"/>
          <w:lang w:val="en-AU"/>
        </w:rPr>
        <w:t>.</w:t>
      </w:r>
    </w:p>
    <w:p w:rsidR="00326A6A" w:rsidRDefault="00326A6A" w:rsidP="00326A6A">
      <w:pPr>
        <w:autoSpaceDE w:val="0"/>
        <w:autoSpaceDN w:val="0"/>
        <w:adjustRightInd w:val="0"/>
        <w:spacing w:before="0" w:after="0"/>
        <w:rPr>
          <w:rFonts w:eastAsiaTheme="minorHAnsi"/>
          <w:color w:val="000000"/>
          <w:sz w:val="22"/>
          <w:szCs w:val="22"/>
          <w:lang w:val="en-AU"/>
        </w:rPr>
      </w:pPr>
    </w:p>
    <w:p w:rsidR="00AE2BEB" w:rsidRDefault="00326A6A" w:rsidP="00AE2BEB">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Specification repeals and replaces the </w:t>
      </w:r>
      <w:r w:rsidR="00C57DDB">
        <w:rPr>
          <w:rFonts w:eastAsiaTheme="minorHAnsi"/>
          <w:i/>
          <w:color w:val="000000"/>
          <w:sz w:val="22"/>
          <w:szCs w:val="22"/>
          <w:lang w:val="en-AU"/>
        </w:rPr>
        <w:t>Restricted Medicine Specification 2011</w:t>
      </w:r>
      <w:r>
        <w:rPr>
          <w:rFonts w:eastAsiaTheme="minorHAnsi"/>
          <w:color w:val="000000"/>
          <w:sz w:val="22"/>
          <w:szCs w:val="22"/>
          <w:lang w:val="en-AU"/>
        </w:rPr>
        <w:t xml:space="preserve"> (“the Former Specification”), which </w:t>
      </w:r>
      <w:r w:rsidR="009F6156">
        <w:rPr>
          <w:rFonts w:eastAsiaTheme="minorHAnsi"/>
          <w:color w:val="000000"/>
          <w:sz w:val="22"/>
          <w:szCs w:val="22"/>
          <w:lang w:val="en-AU"/>
        </w:rPr>
        <w:t>is</w:t>
      </w:r>
      <w:r>
        <w:rPr>
          <w:rFonts w:eastAsiaTheme="minorHAnsi"/>
          <w:color w:val="000000"/>
          <w:sz w:val="22"/>
          <w:szCs w:val="22"/>
          <w:lang w:val="en-AU"/>
        </w:rPr>
        <w:t xml:space="preserve"> due to sunset on 1 October 202</w:t>
      </w:r>
      <w:r w:rsidR="00C57DDB">
        <w:rPr>
          <w:rFonts w:eastAsiaTheme="minorHAnsi"/>
          <w:color w:val="000000"/>
          <w:sz w:val="22"/>
          <w:szCs w:val="22"/>
          <w:lang w:val="en-AU"/>
        </w:rPr>
        <w:t>1</w:t>
      </w:r>
      <w:r>
        <w:rPr>
          <w:rFonts w:eastAsiaTheme="minorHAnsi"/>
          <w:color w:val="000000"/>
          <w:sz w:val="22"/>
          <w:szCs w:val="22"/>
          <w:lang w:val="en-AU"/>
        </w:rPr>
        <w:t xml:space="preserve"> under the sunsetting provisions of the </w:t>
      </w:r>
      <w:r w:rsidRPr="00BF0F2E">
        <w:rPr>
          <w:rFonts w:eastAsiaTheme="minorHAnsi"/>
          <w:i/>
          <w:color w:val="000000"/>
          <w:sz w:val="22"/>
          <w:szCs w:val="22"/>
          <w:lang w:val="en-AU"/>
        </w:rPr>
        <w:t>Legislation Act 2003</w:t>
      </w:r>
      <w:r>
        <w:rPr>
          <w:rFonts w:eastAsiaTheme="minorHAnsi"/>
          <w:color w:val="000000"/>
          <w:sz w:val="22"/>
          <w:szCs w:val="22"/>
          <w:lang w:val="en-AU"/>
        </w:rPr>
        <w:t xml:space="preserve">. </w:t>
      </w:r>
      <w:r w:rsidR="00AE2BEB">
        <w:rPr>
          <w:rFonts w:eastAsiaTheme="minorHAnsi"/>
          <w:color w:val="000000"/>
          <w:sz w:val="22"/>
          <w:szCs w:val="22"/>
          <w:lang w:val="en-AU"/>
        </w:rPr>
        <w:t xml:space="preserve">The Specification replaces the Former Specification without substantive changes and continues to specify the same medicines </w:t>
      </w:r>
      <w:r w:rsidR="00776459">
        <w:rPr>
          <w:rFonts w:eastAsiaTheme="minorHAnsi"/>
          <w:color w:val="000000"/>
          <w:sz w:val="22"/>
          <w:szCs w:val="22"/>
          <w:lang w:val="en-AU"/>
        </w:rPr>
        <w:t>and</w:t>
      </w:r>
      <w:r w:rsidR="00AE2BEB">
        <w:rPr>
          <w:rFonts w:eastAsiaTheme="minorHAnsi"/>
          <w:color w:val="000000"/>
          <w:sz w:val="22"/>
          <w:szCs w:val="22"/>
          <w:lang w:val="en-AU"/>
        </w:rPr>
        <w:t xml:space="preserve"> classes of medicine for the purposes of the definition of </w:t>
      </w:r>
      <w:r w:rsidR="00062EB0">
        <w:rPr>
          <w:rFonts w:eastAsiaTheme="minorHAnsi"/>
          <w:color w:val="000000"/>
          <w:sz w:val="22"/>
          <w:szCs w:val="22"/>
          <w:lang w:val="en-AU"/>
        </w:rPr>
        <w:t>‘</w:t>
      </w:r>
      <w:r w:rsidR="00AE2BEB" w:rsidRPr="00FC02B4">
        <w:rPr>
          <w:rFonts w:eastAsiaTheme="minorHAnsi"/>
          <w:color w:val="000000"/>
          <w:sz w:val="22"/>
          <w:szCs w:val="22"/>
          <w:lang w:val="en-AU"/>
        </w:rPr>
        <w:t>restricted medicine</w:t>
      </w:r>
      <w:r w:rsidR="00062EB0">
        <w:rPr>
          <w:rFonts w:eastAsiaTheme="minorHAnsi"/>
          <w:color w:val="000000"/>
          <w:sz w:val="22"/>
          <w:szCs w:val="22"/>
          <w:lang w:val="en-AU"/>
        </w:rPr>
        <w:t>’</w:t>
      </w:r>
      <w:r w:rsidR="00AE2BEB" w:rsidRPr="00FC02B4">
        <w:rPr>
          <w:rFonts w:eastAsiaTheme="minorHAnsi"/>
          <w:color w:val="000000"/>
          <w:sz w:val="22"/>
          <w:szCs w:val="22"/>
          <w:lang w:val="en-AU"/>
        </w:rPr>
        <w:t xml:space="preserve"> in</w:t>
      </w:r>
      <w:r w:rsidR="00AE2BEB">
        <w:rPr>
          <w:rFonts w:eastAsiaTheme="minorHAnsi"/>
          <w:color w:val="000000"/>
          <w:sz w:val="22"/>
          <w:szCs w:val="22"/>
          <w:lang w:val="en-AU"/>
        </w:rPr>
        <w:t xml:space="preserve"> subsection 3(1)</w:t>
      </w:r>
      <w:r w:rsidR="00687BE0">
        <w:rPr>
          <w:rFonts w:eastAsiaTheme="minorHAnsi"/>
          <w:color w:val="000000"/>
          <w:sz w:val="22"/>
          <w:szCs w:val="22"/>
          <w:lang w:val="en-AU"/>
        </w:rPr>
        <w:t xml:space="preserve"> of the Act</w:t>
      </w:r>
      <w:r w:rsidR="00AE2BEB">
        <w:rPr>
          <w:rFonts w:eastAsiaTheme="minorHAnsi"/>
          <w:color w:val="000000"/>
          <w:sz w:val="22"/>
          <w:szCs w:val="22"/>
          <w:lang w:val="en-AU"/>
        </w:rPr>
        <w:t>.</w:t>
      </w:r>
    </w:p>
    <w:p w:rsidR="00326A6A" w:rsidRDefault="00326A6A" w:rsidP="004813C1">
      <w:pPr>
        <w:autoSpaceDE w:val="0"/>
        <w:autoSpaceDN w:val="0"/>
        <w:adjustRightInd w:val="0"/>
        <w:spacing w:before="0" w:after="0"/>
        <w:rPr>
          <w:rFonts w:eastAsiaTheme="minorHAnsi"/>
          <w:color w:val="000000"/>
          <w:sz w:val="22"/>
          <w:szCs w:val="22"/>
          <w:lang w:val="en-AU"/>
        </w:rPr>
      </w:pPr>
    </w:p>
    <w:p w:rsidR="00AD0E27" w:rsidRDefault="00326A6A" w:rsidP="004813C1">
      <w:pPr>
        <w:autoSpaceDE w:val="0"/>
        <w:autoSpaceDN w:val="0"/>
        <w:adjustRightInd w:val="0"/>
        <w:spacing w:before="0" w:after="0"/>
        <w:rPr>
          <w:rFonts w:eastAsiaTheme="minorHAnsi"/>
          <w:b/>
          <w:color w:val="000000"/>
          <w:sz w:val="22"/>
          <w:szCs w:val="22"/>
          <w:lang w:val="en-AU"/>
        </w:rPr>
      </w:pPr>
      <w:r w:rsidRPr="00326A6A">
        <w:rPr>
          <w:rFonts w:eastAsiaTheme="minorHAnsi"/>
          <w:b/>
          <w:color w:val="000000"/>
          <w:sz w:val="22"/>
          <w:szCs w:val="22"/>
          <w:lang w:val="en-AU"/>
        </w:rPr>
        <w:t>Background</w:t>
      </w:r>
    </w:p>
    <w:p w:rsidR="00E37000" w:rsidRDefault="00E37000" w:rsidP="004813C1">
      <w:pPr>
        <w:autoSpaceDE w:val="0"/>
        <w:autoSpaceDN w:val="0"/>
        <w:adjustRightInd w:val="0"/>
        <w:spacing w:before="0" w:after="0"/>
        <w:rPr>
          <w:rFonts w:eastAsiaTheme="minorHAnsi"/>
          <w:color w:val="000000"/>
          <w:sz w:val="22"/>
          <w:szCs w:val="22"/>
          <w:lang w:val="en-AU"/>
        </w:rPr>
      </w:pPr>
    </w:p>
    <w:p w:rsidR="00626760" w:rsidRDefault="007F16D4" w:rsidP="005A7B77">
      <w:pPr>
        <w:spacing w:before="0" w:after="0"/>
        <w:rPr>
          <w:rFonts w:eastAsiaTheme="minorHAnsi"/>
          <w:color w:val="000000"/>
          <w:sz w:val="22"/>
          <w:szCs w:val="22"/>
          <w:lang w:val="en-AU"/>
        </w:rPr>
      </w:pPr>
      <w:r>
        <w:rPr>
          <w:rFonts w:eastAsiaTheme="minorHAnsi"/>
          <w:color w:val="000000"/>
          <w:sz w:val="22"/>
          <w:szCs w:val="22"/>
          <w:lang w:val="en-AU"/>
        </w:rPr>
        <w:t xml:space="preserve">The Specification identifies </w:t>
      </w:r>
      <w:r w:rsidR="00626760">
        <w:rPr>
          <w:rFonts w:eastAsiaTheme="minorHAnsi"/>
          <w:color w:val="000000"/>
          <w:sz w:val="22"/>
          <w:szCs w:val="22"/>
          <w:lang w:val="en-AU"/>
        </w:rPr>
        <w:t xml:space="preserve">medicines </w:t>
      </w:r>
      <w:r w:rsidR="003C6E9F">
        <w:rPr>
          <w:rFonts w:eastAsiaTheme="minorHAnsi"/>
          <w:color w:val="000000"/>
          <w:sz w:val="22"/>
          <w:szCs w:val="22"/>
          <w:lang w:val="en-AU"/>
        </w:rPr>
        <w:t xml:space="preserve">and classes of medicine </w:t>
      </w:r>
      <w:r w:rsidR="00626760">
        <w:rPr>
          <w:rFonts w:eastAsiaTheme="minorHAnsi"/>
          <w:color w:val="000000"/>
          <w:sz w:val="22"/>
          <w:szCs w:val="22"/>
          <w:lang w:val="en-AU"/>
        </w:rPr>
        <w:t xml:space="preserve">that </w:t>
      </w:r>
      <w:r w:rsidR="003C6E9F">
        <w:rPr>
          <w:rFonts w:eastAsiaTheme="minorHAnsi"/>
          <w:color w:val="000000"/>
          <w:sz w:val="22"/>
          <w:szCs w:val="22"/>
          <w:lang w:val="en-AU"/>
        </w:rPr>
        <w:t>are restricted medicine</w:t>
      </w:r>
      <w:r w:rsidR="00305453">
        <w:rPr>
          <w:rFonts w:eastAsiaTheme="minorHAnsi"/>
          <w:color w:val="000000"/>
          <w:sz w:val="22"/>
          <w:szCs w:val="22"/>
          <w:lang w:val="en-AU"/>
        </w:rPr>
        <w:t>s</w:t>
      </w:r>
      <w:r w:rsidR="003C6E9F">
        <w:rPr>
          <w:rFonts w:eastAsiaTheme="minorHAnsi"/>
          <w:color w:val="000000"/>
          <w:sz w:val="22"/>
          <w:szCs w:val="22"/>
          <w:lang w:val="en-AU"/>
        </w:rPr>
        <w:t xml:space="preserve"> </w:t>
      </w:r>
      <w:r w:rsidR="00626760">
        <w:rPr>
          <w:rFonts w:eastAsiaTheme="minorHAnsi"/>
          <w:color w:val="000000"/>
          <w:sz w:val="22"/>
          <w:szCs w:val="22"/>
          <w:lang w:val="en-AU"/>
        </w:rPr>
        <w:t xml:space="preserve">for the purposes </w:t>
      </w:r>
      <w:r w:rsidR="003C6E9F">
        <w:rPr>
          <w:rFonts w:eastAsiaTheme="minorHAnsi"/>
          <w:color w:val="000000"/>
          <w:sz w:val="22"/>
          <w:szCs w:val="22"/>
          <w:lang w:val="en-AU"/>
        </w:rPr>
        <w:t xml:space="preserve">of the definition of </w:t>
      </w:r>
      <w:r w:rsidR="00305453">
        <w:rPr>
          <w:rFonts w:eastAsiaTheme="minorHAnsi"/>
          <w:color w:val="000000"/>
          <w:sz w:val="22"/>
          <w:szCs w:val="22"/>
          <w:lang w:val="en-AU"/>
        </w:rPr>
        <w:t>‘</w:t>
      </w:r>
      <w:r w:rsidR="003C6E9F">
        <w:rPr>
          <w:rFonts w:eastAsiaTheme="minorHAnsi"/>
          <w:color w:val="000000"/>
          <w:sz w:val="22"/>
          <w:szCs w:val="22"/>
          <w:lang w:val="en-AU"/>
        </w:rPr>
        <w:t>restricted medicine</w:t>
      </w:r>
      <w:r w:rsidR="00305453">
        <w:rPr>
          <w:rFonts w:eastAsiaTheme="minorHAnsi"/>
          <w:color w:val="000000"/>
          <w:sz w:val="22"/>
          <w:szCs w:val="22"/>
          <w:lang w:val="en-AU"/>
        </w:rPr>
        <w:t>’</w:t>
      </w:r>
      <w:r w:rsidR="003C6E9F">
        <w:rPr>
          <w:rFonts w:eastAsiaTheme="minorHAnsi"/>
          <w:color w:val="000000"/>
          <w:sz w:val="22"/>
          <w:szCs w:val="22"/>
          <w:lang w:val="en-AU"/>
        </w:rPr>
        <w:t xml:space="preserve"> in</w:t>
      </w:r>
      <w:r w:rsidR="00626760">
        <w:rPr>
          <w:rFonts w:eastAsiaTheme="minorHAnsi"/>
          <w:color w:val="000000"/>
          <w:sz w:val="22"/>
          <w:szCs w:val="22"/>
          <w:lang w:val="en-AU"/>
        </w:rPr>
        <w:t xml:space="preserve"> subsection 3(1) of the Act.</w:t>
      </w:r>
    </w:p>
    <w:p w:rsidR="00626760" w:rsidRDefault="00626760" w:rsidP="005A7B77">
      <w:pPr>
        <w:spacing w:before="0" w:after="0"/>
        <w:rPr>
          <w:rFonts w:eastAsiaTheme="minorHAnsi"/>
          <w:color w:val="000000"/>
          <w:sz w:val="22"/>
          <w:szCs w:val="22"/>
          <w:lang w:val="en-AU"/>
        </w:rPr>
      </w:pPr>
    </w:p>
    <w:p w:rsidR="005A7B77" w:rsidRDefault="008C51F5" w:rsidP="00C23AF3">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Paragraph 23B(2)(e) of the Act requires an application under section 23 for the registration of a medicine</w:t>
      </w:r>
      <w:r w:rsidR="009F6156">
        <w:rPr>
          <w:rFonts w:eastAsiaTheme="minorHAnsi"/>
          <w:color w:val="000000"/>
          <w:sz w:val="22"/>
          <w:szCs w:val="22"/>
          <w:lang w:val="en-AU"/>
        </w:rPr>
        <w:t xml:space="preserve"> in the Register</w:t>
      </w:r>
      <w:r>
        <w:rPr>
          <w:rFonts w:eastAsiaTheme="minorHAnsi"/>
          <w:color w:val="000000"/>
          <w:sz w:val="22"/>
          <w:szCs w:val="22"/>
          <w:lang w:val="en-AU"/>
        </w:rPr>
        <w:t xml:space="preserve"> to be accompanied by product information</w:t>
      </w:r>
      <w:r w:rsidR="001D75F4">
        <w:rPr>
          <w:rFonts w:eastAsiaTheme="minorHAnsi"/>
          <w:color w:val="000000"/>
          <w:sz w:val="22"/>
          <w:szCs w:val="22"/>
          <w:lang w:val="en-AU"/>
        </w:rPr>
        <w:t xml:space="preserve"> </w:t>
      </w:r>
      <w:r>
        <w:rPr>
          <w:rFonts w:eastAsiaTheme="minorHAnsi"/>
          <w:color w:val="000000"/>
          <w:sz w:val="22"/>
          <w:szCs w:val="22"/>
          <w:lang w:val="en-AU"/>
        </w:rPr>
        <w:t xml:space="preserve">for the medicine in the form approved by the Secretary </w:t>
      </w:r>
      <w:r w:rsidR="001D75F4">
        <w:rPr>
          <w:rFonts w:eastAsiaTheme="minorHAnsi"/>
          <w:color w:val="000000"/>
          <w:sz w:val="22"/>
          <w:szCs w:val="22"/>
          <w:lang w:val="en-AU"/>
        </w:rPr>
        <w:t>under section 7D</w:t>
      </w:r>
      <w:r w:rsidR="00102D19">
        <w:rPr>
          <w:rFonts w:eastAsiaTheme="minorHAnsi"/>
          <w:color w:val="000000"/>
          <w:sz w:val="22"/>
          <w:szCs w:val="22"/>
          <w:lang w:val="en-AU"/>
        </w:rPr>
        <w:t xml:space="preserve"> of the Act</w:t>
      </w:r>
      <w:r>
        <w:rPr>
          <w:rFonts w:eastAsiaTheme="minorHAnsi"/>
          <w:color w:val="000000"/>
          <w:sz w:val="22"/>
          <w:szCs w:val="22"/>
          <w:lang w:val="en-AU"/>
        </w:rPr>
        <w:t>.</w:t>
      </w:r>
      <w:r w:rsidR="001D75F4">
        <w:rPr>
          <w:rFonts w:eastAsiaTheme="minorHAnsi"/>
          <w:color w:val="000000"/>
          <w:sz w:val="22"/>
          <w:szCs w:val="22"/>
          <w:lang w:val="en-AU"/>
        </w:rPr>
        <w:t xml:space="preserve"> An application for the registration of a restricted medicine that is not accompanied by product information </w:t>
      </w:r>
      <w:r w:rsidR="00102D19">
        <w:rPr>
          <w:rFonts w:eastAsiaTheme="minorHAnsi"/>
          <w:color w:val="000000"/>
          <w:sz w:val="22"/>
          <w:szCs w:val="22"/>
          <w:lang w:val="en-AU"/>
        </w:rPr>
        <w:t xml:space="preserve">would not pass preliminary assessment </w:t>
      </w:r>
      <w:r w:rsidR="001D75F4">
        <w:rPr>
          <w:rFonts w:eastAsiaTheme="minorHAnsi"/>
          <w:color w:val="000000"/>
          <w:sz w:val="22"/>
          <w:szCs w:val="22"/>
          <w:lang w:val="en-AU"/>
        </w:rPr>
        <w:t>under section 23</w:t>
      </w:r>
      <w:r w:rsidR="005602E2">
        <w:rPr>
          <w:rFonts w:eastAsiaTheme="minorHAnsi"/>
          <w:color w:val="000000"/>
          <w:sz w:val="22"/>
          <w:szCs w:val="22"/>
          <w:lang w:val="en-AU"/>
        </w:rPr>
        <w:t>B</w:t>
      </w:r>
      <w:r w:rsidR="001D75F4">
        <w:rPr>
          <w:rFonts w:eastAsiaTheme="minorHAnsi"/>
          <w:color w:val="000000"/>
          <w:sz w:val="22"/>
          <w:szCs w:val="22"/>
          <w:lang w:val="en-AU"/>
        </w:rPr>
        <w:t xml:space="preserve"> of the Act and </w:t>
      </w:r>
      <w:r w:rsidR="00687BE0">
        <w:rPr>
          <w:rFonts w:eastAsiaTheme="minorHAnsi"/>
          <w:color w:val="000000"/>
          <w:sz w:val="22"/>
          <w:szCs w:val="22"/>
          <w:lang w:val="en-AU"/>
        </w:rPr>
        <w:t xml:space="preserve">would therefore </w:t>
      </w:r>
      <w:r w:rsidR="001D75F4">
        <w:rPr>
          <w:rFonts w:eastAsiaTheme="minorHAnsi"/>
          <w:color w:val="000000"/>
          <w:sz w:val="22"/>
          <w:szCs w:val="22"/>
          <w:lang w:val="en-AU"/>
        </w:rPr>
        <w:t xml:space="preserve">not be </w:t>
      </w:r>
      <w:r w:rsidR="00102D19">
        <w:rPr>
          <w:rFonts w:eastAsiaTheme="minorHAnsi"/>
          <w:color w:val="000000"/>
          <w:sz w:val="22"/>
          <w:szCs w:val="22"/>
          <w:lang w:val="en-AU"/>
        </w:rPr>
        <w:t>evaluated</w:t>
      </w:r>
      <w:r w:rsidR="001D75F4">
        <w:rPr>
          <w:rFonts w:eastAsiaTheme="minorHAnsi"/>
          <w:color w:val="000000"/>
          <w:sz w:val="22"/>
          <w:szCs w:val="22"/>
          <w:lang w:val="en-AU"/>
        </w:rPr>
        <w:t>.</w:t>
      </w:r>
    </w:p>
    <w:p w:rsidR="003111F2" w:rsidRDefault="003111F2" w:rsidP="00C23AF3">
      <w:pPr>
        <w:autoSpaceDE w:val="0"/>
        <w:autoSpaceDN w:val="0"/>
        <w:adjustRightInd w:val="0"/>
        <w:spacing w:before="0" w:after="0"/>
        <w:rPr>
          <w:rFonts w:eastAsiaTheme="minorHAnsi"/>
          <w:color w:val="000000"/>
          <w:sz w:val="22"/>
          <w:szCs w:val="22"/>
          <w:lang w:val="en-AU"/>
        </w:rPr>
      </w:pPr>
    </w:p>
    <w:p w:rsidR="00CD19CB" w:rsidRDefault="003E0EBD" w:rsidP="00C23AF3">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Product information in relation to therapeutic goods means information relating to the safe and effective use of the goods, including information regarding the usefulness and limitations of the goods (subsection 3(1) of the Act</w:t>
      </w:r>
      <w:r w:rsidR="00687BE0">
        <w:rPr>
          <w:rFonts w:eastAsiaTheme="minorHAnsi"/>
          <w:color w:val="000000"/>
          <w:sz w:val="22"/>
          <w:szCs w:val="22"/>
          <w:lang w:val="en-AU"/>
        </w:rPr>
        <w:t xml:space="preserve"> refers</w:t>
      </w:r>
      <w:r>
        <w:rPr>
          <w:rFonts w:eastAsiaTheme="minorHAnsi"/>
          <w:color w:val="000000"/>
          <w:sz w:val="22"/>
          <w:szCs w:val="22"/>
          <w:lang w:val="en-AU"/>
        </w:rPr>
        <w:t xml:space="preserve">). </w:t>
      </w:r>
      <w:r w:rsidR="00031D95">
        <w:rPr>
          <w:rFonts w:eastAsiaTheme="minorHAnsi"/>
          <w:color w:val="000000"/>
          <w:sz w:val="22"/>
          <w:szCs w:val="22"/>
          <w:lang w:val="en-AU"/>
        </w:rPr>
        <w:t>Under</w:t>
      </w:r>
      <w:r>
        <w:rPr>
          <w:rFonts w:eastAsiaTheme="minorHAnsi"/>
          <w:color w:val="000000"/>
          <w:sz w:val="22"/>
          <w:szCs w:val="22"/>
          <w:lang w:val="en-AU"/>
        </w:rPr>
        <w:t xml:space="preserve"> subparagraph 25(1)(da)(i)</w:t>
      </w:r>
      <w:r w:rsidR="00CD19CB">
        <w:rPr>
          <w:rFonts w:eastAsiaTheme="minorHAnsi"/>
          <w:color w:val="000000"/>
          <w:sz w:val="22"/>
          <w:szCs w:val="22"/>
          <w:lang w:val="en-AU"/>
        </w:rPr>
        <w:t xml:space="preserve"> of the Act</w:t>
      </w:r>
      <w:r>
        <w:rPr>
          <w:rFonts w:eastAsiaTheme="minorHAnsi"/>
          <w:color w:val="000000"/>
          <w:sz w:val="22"/>
          <w:szCs w:val="22"/>
          <w:lang w:val="en-AU"/>
        </w:rPr>
        <w:t xml:space="preserve">, the product information provided by </w:t>
      </w:r>
      <w:r w:rsidR="00CD19CB">
        <w:rPr>
          <w:rFonts w:eastAsiaTheme="minorHAnsi"/>
          <w:color w:val="000000"/>
          <w:sz w:val="22"/>
          <w:szCs w:val="22"/>
          <w:lang w:val="en-AU"/>
        </w:rPr>
        <w:t>an</w:t>
      </w:r>
      <w:r>
        <w:rPr>
          <w:rFonts w:eastAsiaTheme="minorHAnsi"/>
          <w:color w:val="000000"/>
          <w:sz w:val="22"/>
          <w:szCs w:val="22"/>
          <w:lang w:val="en-AU"/>
        </w:rPr>
        <w:t xml:space="preserve"> applicant </w:t>
      </w:r>
      <w:r w:rsidR="00CD19CB">
        <w:rPr>
          <w:rFonts w:eastAsiaTheme="minorHAnsi"/>
          <w:color w:val="000000"/>
          <w:sz w:val="22"/>
          <w:szCs w:val="22"/>
          <w:lang w:val="en-AU"/>
        </w:rPr>
        <w:t xml:space="preserve">for registration </w:t>
      </w:r>
      <w:r>
        <w:rPr>
          <w:rFonts w:eastAsiaTheme="minorHAnsi"/>
          <w:color w:val="000000"/>
          <w:sz w:val="22"/>
          <w:szCs w:val="22"/>
          <w:lang w:val="en-AU"/>
        </w:rPr>
        <w:t>is one of the matters</w:t>
      </w:r>
      <w:r w:rsidR="00CD19CB">
        <w:rPr>
          <w:rFonts w:eastAsiaTheme="minorHAnsi"/>
          <w:color w:val="000000"/>
          <w:sz w:val="22"/>
          <w:szCs w:val="22"/>
          <w:lang w:val="en-AU"/>
        </w:rPr>
        <w:t xml:space="preserve"> that the Secretary must</w:t>
      </w:r>
      <w:r>
        <w:rPr>
          <w:rFonts w:eastAsiaTheme="minorHAnsi"/>
          <w:color w:val="000000"/>
          <w:sz w:val="22"/>
          <w:szCs w:val="22"/>
          <w:lang w:val="en-AU"/>
        </w:rPr>
        <w:t xml:space="preserve"> evaluate for the purpose of determining whether the medicine</w:t>
      </w:r>
      <w:r w:rsidR="00366C2F">
        <w:rPr>
          <w:rFonts w:eastAsiaTheme="minorHAnsi"/>
          <w:color w:val="000000"/>
          <w:sz w:val="22"/>
          <w:szCs w:val="22"/>
          <w:lang w:val="en-AU"/>
        </w:rPr>
        <w:t xml:space="preserve"> </w:t>
      </w:r>
      <w:r w:rsidR="00D51038">
        <w:rPr>
          <w:rFonts w:eastAsiaTheme="minorHAnsi"/>
          <w:color w:val="000000"/>
          <w:sz w:val="22"/>
          <w:szCs w:val="22"/>
          <w:lang w:val="en-AU"/>
        </w:rPr>
        <w:t xml:space="preserve">should be </w:t>
      </w:r>
      <w:r w:rsidR="00687BE0">
        <w:rPr>
          <w:rFonts w:eastAsiaTheme="minorHAnsi"/>
          <w:color w:val="000000"/>
          <w:sz w:val="22"/>
          <w:szCs w:val="22"/>
          <w:lang w:val="en-AU"/>
        </w:rPr>
        <w:t xml:space="preserve">included </w:t>
      </w:r>
      <w:r w:rsidR="00BC1DC3">
        <w:rPr>
          <w:rFonts w:eastAsiaTheme="minorHAnsi"/>
          <w:color w:val="000000"/>
          <w:sz w:val="22"/>
          <w:szCs w:val="22"/>
          <w:lang w:val="en-AU"/>
        </w:rPr>
        <w:t>in the Register.</w:t>
      </w:r>
    </w:p>
    <w:p w:rsidR="00576378" w:rsidRDefault="00576378" w:rsidP="00C23AF3">
      <w:pPr>
        <w:autoSpaceDE w:val="0"/>
        <w:autoSpaceDN w:val="0"/>
        <w:adjustRightInd w:val="0"/>
        <w:spacing w:before="0" w:after="0"/>
        <w:rPr>
          <w:rFonts w:eastAsiaTheme="minorHAnsi"/>
          <w:color w:val="000000"/>
          <w:sz w:val="22"/>
          <w:szCs w:val="22"/>
          <w:lang w:val="en-AU"/>
        </w:rPr>
      </w:pPr>
    </w:p>
    <w:p w:rsidR="003111F2" w:rsidRPr="00F335EA" w:rsidRDefault="00F335EA" w:rsidP="00C23AF3">
      <w:pPr>
        <w:autoSpaceDE w:val="0"/>
        <w:autoSpaceDN w:val="0"/>
        <w:adjustRightInd w:val="0"/>
        <w:spacing w:before="0" w:after="0"/>
        <w:rPr>
          <w:rFonts w:eastAsiaTheme="minorHAnsi"/>
          <w:strike/>
          <w:color w:val="000000"/>
          <w:sz w:val="22"/>
          <w:szCs w:val="22"/>
          <w:lang w:val="en-AU"/>
        </w:rPr>
      </w:pPr>
      <w:r w:rsidRPr="00F335EA">
        <w:rPr>
          <w:rFonts w:eastAsiaTheme="minorHAnsi"/>
          <w:color w:val="000000"/>
          <w:sz w:val="22"/>
          <w:szCs w:val="22"/>
          <w:lang w:val="en-AU"/>
        </w:rPr>
        <w:t>Under</w:t>
      </w:r>
      <w:r>
        <w:rPr>
          <w:rFonts w:eastAsiaTheme="minorHAnsi"/>
          <w:color w:val="000000"/>
          <w:sz w:val="22"/>
          <w:szCs w:val="22"/>
          <w:lang w:val="en-AU"/>
        </w:rPr>
        <w:t xml:space="preserve"> subsections 25AA(1) and (1</w:t>
      </w:r>
      <w:r w:rsidR="002C5244">
        <w:rPr>
          <w:rFonts w:eastAsiaTheme="minorHAnsi"/>
          <w:color w:val="000000"/>
          <w:sz w:val="22"/>
          <w:szCs w:val="22"/>
          <w:lang w:val="en-AU"/>
        </w:rPr>
        <w:t>A</w:t>
      </w:r>
      <w:r>
        <w:rPr>
          <w:rFonts w:eastAsiaTheme="minorHAnsi"/>
          <w:color w:val="000000"/>
          <w:sz w:val="22"/>
          <w:szCs w:val="22"/>
          <w:lang w:val="en-AU"/>
        </w:rPr>
        <w:t>)</w:t>
      </w:r>
      <w:r w:rsidR="002C5244">
        <w:rPr>
          <w:rFonts w:eastAsiaTheme="minorHAnsi"/>
          <w:color w:val="000000"/>
          <w:sz w:val="22"/>
          <w:szCs w:val="22"/>
          <w:lang w:val="en-AU"/>
        </w:rPr>
        <w:t xml:space="preserve"> of the Act</w:t>
      </w:r>
      <w:r>
        <w:rPr>
          <w:rFonts w:eastAsiaTheme="minorHAnsi"/>
          <w:color w:val="000000"/>
          <w:sz w:val="22"/>
          <w:szCs w:val="22"/>
          <w:lang w:val="en-AU"/>
        </w:rPr>
        <w:t xml:space="preserve">, the Secretary must approve </w:t>
      </w:r>
      <w:r w:rsidR="00CD19CB">
        <w:rPr>
          <w:rFonts w:eastAsiaTheme="minorHAnsi"/>
          <w:color w:val="000000"/>
          <w:sz w:val="22"/>
          <w:szCs w:val="22"/>
          <w:lang w:val="en-AU"/>
        </w:rPr>
        <w:t>an applicant’s</w:t>
      </w:r>
      <w:r>
        <w:rPr>
          <w:rFonts w:eastAsiaTheme="minorHAnsi"/>
          <w:color w:val="000000"/>
          <w:sz w:val="22"/>
          <w:szCs w:val="22"/>
          <w:lang w:val="en-AU"/>
        </w:rPr>
        <w:t xml:space="preserve"> product information if a decision is made to register a restricted medicine under subsection</w:t>
      </w:r>
      <w:r w:rsidR="00DC4FDE">
        <w:rPr>
          <w:rFonts w:eastAsiaTheme="minorHAnsi"/>
          <w:color w:val="000000"/>
          <w:sz w:val="22"/>
          <w:szCs w:val="22"/>
          <w:lang w:val="en-AU"/>
        </w:rPr>
        <w:t> </w:t>
      </w:r>
      <w:r>
        <w:rPr>
          <w:rFonts w:eastAsiaTheme="minorHAnsi"/>
          <w:color w:val="000000"/>
          <w:sz w:val="22"/>
          <w:szCs w:val="22"/>
          <w:lang w:val="en-AU"/>
        </w:rPr>
        <w:t>25(3)</w:t>
      </w:r>
      <w:r w:rsidR="00CD19CB">
        <w:rPr>
          <w:rFonts w:eastAsiaTheme="minorHAnsi"/>
          <w:color w:val="000000"/>
          <w:sz w:val="22"/>
          <w:szCs w:val="22"/>
          <w:lang w:val="en-AU"/>
        </w:rPr>
        <w:t xml:space="preserve"> of the Act</w:t>
      </w:r>
      <w:r>
        <w:rPr>
          <w:rFonts w:eastAsiaTheme="minorHAnsi"/>
          <w:color w:val="000000"/>
          <w:sz w:val="22"/>
          <w:szCs w:val="22"/>
          <w:lang w:val="en-AU"/>
        </w:rPr>
        <w:t xml:space="preserve"> and the product information reflects the basis on which th</w:t>
      </w:r>
      <w:r w:rsidR="00687BE0">
        <w:rPr>
          <w:rFonts w:eastAsiaTheme="minorHAnsi"/>
          <w:color w:val="000000"/>
          <w:sz w:val="22"/>
          <w:szCs w:val="22"/>
          <w:lang w:val="en-AU"/>
        </w:rPr>
        <w:t>at</w:t>
      </w:r>
      <w:r>
        <w:rPr>
          <w:rFonts w:eastAsiaTheme="minorHAnsi"/>
          <w:color w:val="000000"/>
          <w:sz w:val="22"/>
          <w:szCs w:val="22"/>
          <w:lang w:val="en-AU"/>
        </w:rPr>
        <w:t xml:space="preserve"> decision was made.</w:t>
      </w:r>
    </w:p>
    <w:p w:rsidR="00777FDA" w:rsidRDefault="00777FDA" w:rsidP="00C23AF3">
      <w:pPr>
        <w:autoSpaceDE w:val="0"/>
        <w:autoSpaceDN w:val="0"/>
        <w:adjustRightInd w:val="0"/>
        <w:spacing w:before="0" w:after="0"/>
        <w:rPr>
          <w:rFonts w:eastAsiaTheme="minorHAnsi"/>
          <w:color w:val="000000"/>
          <w:sz w:val="22"/>
          <w:szCs w:val="22"/>
          <w:lang w:val="en-AU"/>
        </w:rPr>
      </w:pPr>
    </w:p>
    <w:p w:rsidR="00777FDA" w:rsidRDefault="00777FDA" w:rsidP="00C23AF3">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The medicine</w:t>
      </w:r>
      <w:r w:rsidR="001B7AB5">
        <w:rPr>
          <w:rFonts w:eastAsiaTheme="minorHAnsi"/>
          <w:color w:val="000000"/>
          <w:sz w:val="22"/>
          <w:szCs w:val="22"/>
          <w:lang w:val="en-AU"/>
        </w:rPr>
        <w:t>s</w:t>
      </w:r>
      <w:r>
        <w:rPr>
          <w:rFonts w:eastAsiaTheme="minorHAnsi"/>
          <w:color w:val="000000"/>
          <w:sz w:val="22"/>
          <w:szCs w:val="22"/>
          <w:lang w:val="en-AU"/>
        </w:rPr>
        <w:t xml:space="preserve"> or classes of medicine that are specified as restricted medicine</w:t>
      </w:r>
      <w:r w:rsidR="00E37000">
        <w:rPr>
          <w:rFonts w:eastAsiaTheme="minorHAnsi"/>
          <w:color w:val="000000"/>
          <w:sz w:val="22"/>
          <w:szCs w:val="22"/>
          <w:lang w:val="en-AU"/>
        </w:rPr>
        <w:t>s</w:t>
      </w:r>
      <w:r>
        <w:rPr>
          <w:rFonts w:eastAsiaTheme="minorHAnsi"/>
          <w:color w:val="000000"/>
          <w:sz w:val="22"/>
          <w:szCs w:val="22"/>
          <w:lang w:val="en-AU"/>
        </w:rPr>
        <w:t xml:space="preserve"> are set out in Schedule 1 to the </w:t>
      </w:r>
      <w:r w:rsidR="001B7AB5">
        <w:rPr>
          <w:rFonts w:eastAsiaTheme="minorHAnsi"/>
          <w:color w:val="000000"/>
          <w:sz w:val="22"/>
          <w:szCs w:val="22"/>
          <w:lang w:val="en-AU"/>
        </w:rPr>
        <w:t>Specification</w:t>
      </w:r>
      <w:r>
        <w:rPr>
          <w:rFonts w:eastAsiaTheme="minorHAnsi"/>
          <w:color w:val="000000"/>
          <w:sz w:val="22"/>
          <w:szCs w:val="22"/>
          <w:lang w:val="en-AU"/>
        </w:rPr>
        <w:t>. The effect of the inclusion of medicine</w:t>
      </w:r>
      <w:r w:rsidR="001B7AB5">
        <w:rPr>
          <w:rFonts w:eastAsiaTheme="minorHAnsi"/>
          <w:color w:val="000000"/>
          <w:sz w:val="22"/>
          <w:szCs w:val="22"/>
          <w:lang w:val="en-AU"/>
        </w:rPr>
        <w:t>s</w:t>
      </w:r>
      <w:r>
        <w:rPr>
          <w:rFonts w:eastAsiaTheme="minorHAnsi"/>
          <w:color w:val="000000"/>
          <w:sz w:val="22"/>
          <w:szCs w:val="22"/>
          <w:lang w:val="en-AU"/>
        </w:rPr>
        <w:t xml:space="preserve"> or classes of medicine in Schedule 1 is that an </w:t>
      </w:r>
      <w:r w:rsidR="00687BE0">
        <w:rPr>
          <w:rFonts w:eastAsiaTheme="minorHAnsi"/>
          <w:color w:val="000000"/>
          <w:sz w:val="22"/>
          <w:szCs w:val="22"/>
          <w:lang w:val="en-AU"/>
        </w:rPr>
        <w:t xml:space="preserve">application </w:t>
      </w:r>
      <w:r>
        <w:rPr>
          <w:rFonts w:eastAsiaTheme="minorHAnsi"/>
          <w:color w:val="000000"/>
          <w:sz w:val="22"/>
          <w:szCs w:val="22"/>
          <w:lang w:val="en-AU"/>
        </w:rPr>
        <w:t xml:space="preserve">for registration of </w:t>
      </w:r>
      <w:r w:rsidR="00E37000">
        <w:rPr>
          <w:rFonts w:eastAsiaTheme="minorHAnsi"/>
          <w:color w:val="000000"/>
          <w:sz w:val="22"/>
          <w:szCs w:val="22"/>
          <w:lang w:val="en-AU"/>
        </w:rPr>
        <w:t xml:space="preserve">one </w:t>
      </w:r>
      <w:r>
        <w:rPr>
          <w:rFonts w:eastAsiaTheme="minorHAnsi"/>
          <w:color w:val="000000"/>
          <w:sz w:val="22"/>
          <w:szCs w:val="22"/>
          <w:lang w:val="en-AU"/>
        </w:rPr>
        <w:t>of those medicine</w:t>
      </w:r>
      <w:r w:rsidR="00E37000">
        <w:rPr>
          <w:rFonts w:eastAsiaTheme="minorHAnsi"/>
          <w:color w:val="000000"/>
          <w:sz w:val="22"/>
          <w:szCs w:val="22"/>
          <w:lang w:val="en-AU"/>
        </w:rPr>
        <w:t>s</w:t>
      </w:r>
      <w:r>
        <w:rPr>
          <w:rFonts w:eastAsiaTheme="minorHAnsi"/>
          <w:color w:val="000000"/>
          <w:sz w:val="22"/>
          <w:szCs w:val="22"/>
          <w:lang w:val="en-AU"/>
        </w:rPr>
        <w:t xml:space="preserve"> </w:t>
      </w:r>
      <w:r w:rsidR="00687BE0">
        <w:rPr>
          <w:rFonts w:eastAsiaTheme="minorHAnsi"/>
          <w:color w:val="000000"/>
          <w:sz w:val="22"/>
          <w:szCs w:val="22"/>
          <w:lang w:val="en-AU"/>
        </w:rPr>
        <w:t xml:space="preserve">must be accompanied by </w:t>
      </w:r>
      <w:r>
        <w:rPr>
          <w:rFonts w:eastAsiaTheme="minorHAnsi"/>
          <w:color w:val="000000"/>
          <w:sz w:val="22"/>
          <w:szCs w:val="22"/>
          <w:lang w:val="en-AU"/>
        </w:rPr>
        <w:t>product information.</w:t>
      </w:r>
    </w:p>
    <w:p w:rsidR="004461D8" w:rsidRPr="00E649A6" w:rsidRDefault="004461D8" w:rsidP="004461D8">
      <w:pPr>
        <w:autoSpaceDE w:val="0"/>
        <w:autoSpaceDN w:val="0"/>
        <w:adjustRightInd w:val="0"/>
        <w:spacing w:before="0" w:after="0"/>
        <w:rPr>
          <w:rFonts w:eastAsiaTheme="minorHAnsi"/>
          <w:color w:val="000000"/>
          <w:sz w:val="22"/>
          <w:szCs w:val="22"/>
          <w:lang w:val="en-AU"/>
        </w:rPr>
      </w:pPr>
    </w:p>
    <w:p w:rsidR="00642CC2" w:rsidRDefault="00A5662B" w:rsidP="004461D8">
      <w:pPr>
        <w:autoSpaceDE w:val="0"/>
        <w:autoSpaceDN w:val="0"/>
        <w:adjustRightInd w:val="0"/>
        <w:spacing w:before="0" w:after="0"/>
        <w:rPr>
          <w:b/>
          <w:sz w:val="22"/>
          <w:szCs w:val="22"/>
          <w:lang w:eastAsia="en-AU"/>
        </w:rPr>
      </w:pPr>
      <w:r w:rsidRPr="004461D8">
        <w:rPr>
          <w:b/>
          <w:sz w:val="22"/>
          <w:szCs w:val="22"/>
          <w:lang w:eastAsia="en-AU"/>
        </w:rPr>
        <w:t>Consultation</w:t>
      </w:r>
    </w:p>
    <w:p w:rsidR="00E37000" w:rsidRPr="00D360E1" w:rsidRDefault="00E37000" w:rsidP="004461D8">
      <w:pPr>
        <w:autoSpaceDE w:val="0"/>
        <w:autoSpaceDN w:val="0"/>
        <w:adjustRightInd w:val="0"/>
        <w:spacing w:before="0" w:after="0"/>
        <w:rPr>
          <w:b/>
          <w:sz w:val="22"/>
          <w:szCs w:val="22"/>
          <w:lang w:eastAsia="en-AU"/>
        </w:rPr>
      </w:pPr>
    </w:p>
    <w:p w:rsidR="009129BB" w:rsidRDefault="009129BB" w:rsidP="004461D8">
      <w:pPr>
        <w:autoSpaceDE w:val="0"/>
        <w:autoSpaceDN w:val="0"/>
        <w:adjustRightInd w:val="0"/>
        <w:spacing w:before="0" w:after="0"/>
        <w:rPr>
          <w:color w:val="000000"/>
          <w:sz w:val="22"/>
          <w:szCs w:val="22"/>
          <w:shd w:val="clear" w:color="auto" w:fill="FFFFFF"/>
        </w:rPr>
      </w:pPr>
      <w:r>
        <w:rPr>
          <w:color w:val="000000"/>
          <w:sz w:val="22"/>
          <w:szCs w:val="22"/>
          <w:shd w:val="clear" w:color="auto" w:fill="FFFFFF"/>
        </w:rPr>
        <w:t>The Office of Best Practice Regulation advised that a regulation impact statement was not required in relation to the making of the Specification (OB</w:t>
      </w:r>
      <w:r w:rsidR="002B0F91">
        <w:rPr>
          <w:color w:val="000000"/>
          <w:sz w:val="22"/>
          <w:szCs w:val="22"/>
          <w:shd w:val="clear" w:color="auto" w:fill="FFFFFF"/>
        </w:rPr>
        <w:t>PR</w:t>
      </w:r>
      <w:r>
        <w:rPr>
          <w:color w:val="000000"/>
          <w:sz w:val="22"/>
          <w:szCs w:val="22"/>
          <w:shd w:val="clear" w:color="auto" w:fill="FFFFFF"/>
        </w:rPr>
        <w:t xml:space="preserve"> ID 43510</w:t>
      </w:r>
      <w:r w:rsidR="00C66762">
        <w:rPr>
          <w:color w:val="000000"/>
          <w:sz w:val="22"/>
          <w:szCs w:val="22"/>
          <w:shd w:val="clear" w:color="auto" w:fill="FFFFFF"/>
        </w:rPr>
        <w:t xml:space="preserve"> and 44512</w:t>
      </w:r>
      <w:r>
        <w:rPr>
          <w:color w:val="000000"/>
          <w:sz w:val="22"/>
          <w:szCs w:val="22"/>
          <w:shd w:val="clear" w:color="auto" w:fill="FFFFFF"/>
        </w:rPr>
        <w:t>)</w:t>
      </w:r>
      <w:r w:rsidR="00570A12">
        <w:rPr>
          <w:color w:val="000000"/>
          <w:sz w:val="22"/>
          <w:szCs w:val="22"/>
          <w:shd w:val="clear" w:color="auto" w:fill="FFFFFF"/>
        </w:rPr>
        <w:t>.</w:t>
      </w:r>
    </w:p>
    <w:p w:rsidR="009129BB" w:rsidRDefault="009129BB" w:rsidP="004461D8">
      <w:pPr>
        <w:autoSpaceDE w:val="0"/>
        <w:autoSpaceDN w:val="0"/>
        <w:adjustRightInd w:val="0"/>
        <w:spacing w:before="0" w:after="0"/>
        <w:rPr>
          <w:rFonts w:eastAsiaTheme="minorHAnsi"/>
          <w:strike/>
          <w:color w:val="000000"/>
          <w:sz w:val="22"/>
          <w:szCs w:val="22"/>
          <w:lang w:val="en-AU"/>
        </w:rPr>
      </w:pPr>
    </w:p>
    <w:p w:rsidR="009129BB" w:rsidRPr="009129BB" w:rsidRDefault="009129BB" w:rsidP="004461D8">
      <w:pPr>
        <w:autoSpaceDE w:val="0"/>
        <w:autoSpaceDN w:val="0"/>
        <w:adjustRightInd w:val="0"/>
        <w:spacing w:before="0" w:after="0"/>
        <w:rPr>
          <w:rFonts w:eastAsiaTheme="minorHAnsi"/>
          <w:color w:val="000000"/>
          <w:sz w:val="22"/>
          <w:szCs w:val="22"/>
          <w:lang w:val="en-AU"/>
        </w:rPr>
      </w:pPr>
      <w:r w:rsidRPr="009129BB">
        <w:rPr>
          <w:rFonts w:eastAsiaTheme="minorHAnsi"/>
          <w:color w:val="000000"/>
          <w:sz w:val="22"/>
          <w:szCs w:val="22"/>
          <w:lang w:val="en-AU"/>
        </w:rPr>
        <w:t>In July 2021</w:t>
      </w:r>
      <w:r>
        <w:rPr>
          <w:rFonts w:eastAsiaTheme="minorHAnsi"/>
          <w:color w:val="000000"/>
          <w:sz w:val="22"/>
          <w:szCs w:val="22"/>
          <w:lang w:val="en-AU"/>
        </w:rPr>
        <w:t>, the TGA wrote to a number of stakeholders, including Medicines Australia, Generic and Biosimilar Medicines Association, Consumer Health Products Australia and Complementary Medicines Australia</w:t>
      </w:r>
      <w:r w:rsidR="00B147B0">
        <w:rPr>
          <w:rFonts w:eastAsiaTheme="minorHAnsi"/>
          <w:color w:val="000000"/>
          <w:sz w:val="22"/>
          <w:szCs w:val="22"/>
          <w:lang w:val="en-AU"/>
        </w:rPr>
        <w:t xml:space="preserve"> to seek feedback on the suitability of the medicines specified as restricted medicines</w:t>
      </w:r>
      <w:r>
        <w:rPr>
          <w:rFonts w:eastAsiaTheme="minorHAnsi"/>
          <w:color w:val="000000"/>
          <w:sz w:val="22"/>
          <w:szCs w:val="22"/>
          <w:lang w:val="en-AU"/>
        </w:rPr>
        <w:t>.</w:t>
      </w:r>
      <w:r w:rsidR="00B147B0">
        <w:rPr>
          <w:rFonts w:eastAsiaTheme="minorHAnsi"/>
          <w:color w:val="000000"/>
          <w:sz w:val="22"/>
          <w:szCs w:val="22"/>
          <w:lang w:val="en-AU"/>
        </w:rPr>
        <w:t xml:space="preserve"> Two (2) responses were received which supported the proposal to remake the</w:t>
      </w:r>
      <w:r w:rsidR="00B147B0" w:rsidRPr="00DC4FDE">
        <w:rPr>
          <w:rFonts w:eastAsiaTheme="minorHAnsi"/>
          <w:color w:val="000000"/>
          <w:sz w:val="22"/>
          <w:szCs w:val="22"/>
          <w:lang w:val="en-AU"/>
        </w:rPr>
        <w:t xml:space="preserve"> </w:t>
      </w:r>
      <w:r w:rsidR="00DC4FDE" w:rsidRPr="00DC4FDE">
        <w:rPr>
          <w:rFonts w:eastAsiaTheme="minorHAnsi"/>
          <w:color w:val="000000"/>
          <w:sz w:val="22"/>
          <w:szCs w:val="22"/>
          <w:lang w:val="en-AU"/>
        </w:rPr>
        <w:t>Former Specification</w:t>
      </w:r>
      <w:r w:rsidR="00B147B0">
        <w:rPr>
          <w:rFonts w:eastAsiaTheme="minorHAnsi"/>
          <w:color w:val="000000"/>
          <w:sz w:val="22"/>
          <w:szCs w:val="22"/>
          <w:lang w:val="en-AU"/>
        </w:rPr>
        <w:t xml:space="preserve"> without altering existing arrangements.</w:t>
      </w:r>
    </w:p>
    <w:p w:rsidR="00D360E1" w:rsidRDefault="00D360E1" w:rsidP="004461D8">
      <w:pPr>
        <w:autoSpaceDE w:val="0"/>
        <w:autoSpaceDN w:val="0"/>
        <w:adjustRightInd w:val="0"/>
        <w:spacing w:before="0" w:after="0"/>
        <w:rPr>
          <w:sz w:val="22"/>
          <w:szCs w:val="22"/>
          <w:lang w:eastAsia="en-AU"/>
        </w:rPr>
      </w:pPr>
    </w:p>
    <w:p w:rsidR="00A5662B" w:rsidRPr="00D360E1" w:rsidRDefault="00D360E1" w:rsidP="004461D8">
      <w:pPr>
        <w:autoSpaceDE w:val="0"/>
        <w:autoSpaceDN w:val="0"/>
        <w:adjustRightInd w:val="0"/>
        <w:spacing w:before="0" w:after="0"/>
        <w:rPr>
          <w:sz w:val="22"/>
          <w:szCs w:val="22"/>
          <w:lang w:eastAsia="en-AU"/>
        </w:rPr>
      </w:pPr>
      <w:r w:rsidRPr="00D360E1">
        <w:rPr>
          <w:sz w:val="22"/>
          <w:szCs w:val="22"/>
          <w:lang w:eastAsia="en-AU"/>
        </w:rPr>
        <w:t xml:space="preserve">The </w:t>
      </w:r>
      <w:r w:rsidR="00642CC2" w:rsidRPr="00642CC2">
        <w:rPr>
          <w:sz w:val="22"/>
          <w:szCs w:val="22"/>
          <w:lang w:eastAsia="en-AU"/>
        </w:rPr>
        <w:t>Specification</w:t>
      </w:r>
      <w:r w:rsidR="00642CC2">
        <w:rPr>
          <w:i/>
          <w:sz w:val="22"/>
          <w:szCs w:val="22"/>
          <w:lang w:eastAsia="en-AU"/>
        </w:rPr>
        <w:t xml:space="preserve"> </w:t>
      </w:r>
      <w:r w:rsidRPr="00D360E1">
        <w:rPr>
          <w:sz w:val="22"/>
          <w:szCs w:val="22"/>
          <w:lang w:eastAsia="en-AU"/>
        </w:rPr>
        <w:t xml:space="preserve">is a </w:t>
      </w:r>
      <w:r w:rsidR="004E4379">
        <w:rPr>
          <w:sz w:val="22"/>
          <w:szCs w:val="22"/>
          <w:lang w:eastAsia="en-AU"/>
        </w:rPr>
        <w:t xml:space="preserve">disallowable </w:t>
      </w:r>
      <w:r w:rsidRPr="00D360E1">
        <w:rPr>
          <w:sz w:val="22"/>
          <w:szCs w:val="22"/>
          <w:lang w:eastAsia="en-AU"/>
        </w:rPr>
        <w:t xml:space="preserve">legislative instrument for the purposes of the </w:t>
      </w:r>
      <w:r w:rsidRPr="00D360E1">
        <w:rPr>
          <w:i/>
          <w:sz w:val="22"/>
          <w:szCs w:val="22"/>
          <w:lang w:eastAsia="en-AU"/>
        </w:rPr>
        <w:t>Legislation Act 2003</w:t>
      </w:r>
      <w:r w:rsidRPr="00D360E1">
        <w:rPr>
          <w:sz w:val="22"/>
          <w:szCs w:val="22"/>
          <w:lang w:eastAsia="en-AU"/>
        </w:rPr>
        <w:t xml:space="preserve">. </w:t>
      </w:r>
      <w:r w:rsidR="00A5662B" w:rsidRPr="00D360E1">
        <w:rPr>
          <w:sz w:val="22"/>
          <w:szCs w:val="22"/>
          <w:lang w:eastAsia="en-AU"/>
        </w:rPr>
        <w:t xml:space="preserve">Details of the </w:t>
      </w:r>
      <w:r w:rsidR="004461D8" w:rsidRPr="00D360E1">
        <w:rPr>
          <w:sz w:val="22"/>
          <w:szCs w:val="22"/>
          <w:lang w:eastAsia="en-AU"/>
        </w:rPr>
        <w:t>Specification</w:t>
      </w:r>
      <w:r w:rsidR="00A5662B" w:rsidRPr="00D360E1">
        <w:rPr>
          <w:sz w:val="22"/>
          <w:szCs w:val="22"/>
          <w:lang w:eastAsia="en-AU"/>
        </w:rPr>
        <w:t xml:space="preserve"> are set out in </w:t>
      </w:r>
      <w:r w:rsidR="00A5662B" w:rsidRPr="00D360E1">
        <w:rPr>
          <w:b/>
          <w:sz w:val="22"/>
          <w:szCs w:val="22"/>
          <w:lang w:eastAsia="en-AU"/>
        </w:rPr>
        <w:t>Attachment A</w:t>
      </w:r>
      <w:r w:rsidR="00A5662B" w:rsidRPr="00D360E1">
        <w:rPr>
          <w:sz w:val="22"/>
          <w:szCs w:val="22"/>
          <w:lang w:eastAsia="en-AU"/>
        </w:rPr>
        <w:t>.</w:t>
      </w:r>
    </w:p>
    <w:p w:rsidR="00A5662B" w:rsidRPr="00D360E1" w:rsidRDefault="00A5662B" w:rsidP="004461D8">
      <w:pPr>
        <w:autoSpaceDE w:val="0"/>
        <w:autoSpaceDN w:val="0"/>
        <w:adjustRightInd w:val="0"/>
        <w:spacing w:before="0" w:after="0"/>
        <w:rPr>
          <w:sz w:val="22"/>
          <w:szCs w:val="22"/>
          <w:lang w:eastAsia="en-AU"/>
        </w:rPr>
      </w:pPr>
    </w:p>
    <w:p w:rsidR="00A5662B" w:rsidRPr="004461D8" w:rsidRDefault="00A5662B" w:rsidP="004461D8">
      <w:pPr>
        <w:autoSpaceDE w:val="0"/>
        <w:autoSpaceDN w:val="0"/>
        <w:adjustRightInd w:val="0"/>
        <w:spacing w:before="0" w:after="0"/>
        <w:rPr>
          <w:sz w:val="22"/>
          <w:szCs w:val="22"/>
          <w:lang w:eastAsia="en-AU"/>
        </w:rPr>
      </w:pPr>
      <w:r w:rsidRPr="00D360E1">
        <w:rPr>
          <w:sz w:val="22"/>
          <w:szCs w:val="22"/>
          <w:lang w:eastAsia="en-AU"/>
        </w:rPr>
        <w:t xml:space="preserve">The </w:t>
      </w:r>
      <w:r w:rsidR="004461D8" w:rsidRPr="00D360E1">
        <w:rPr>
          <w:sz w:val="22"/>
          <w:szCs w:val="22"/>
          <w:lang w:eastAsia="en-AU"/>
        </w:rPr>
        <w:t>Specification</w:t>
      </w:r>
      <w:r w:rsidRPr="00D360E1">
        <w:rPr>
          <w:sz w:val="22"/>
          <w:szCs w:val="22"/>
          <w:lang w:eastAsia="en-AU"/>
        </w:rPr>
        <w:t xml:space="preserve"> is compatible with the human rights and freedoms recognised or declared under section 3 of the </w:t>
      </w:r>
      <w:r w:rsidRPr="00D360E1">
        <w:rPr>
          <w:i/>
          <w:sz w:val="22"/>
          <w:szCs w:val="22"/>
          <w:lang w:eastAsia="en-AU"/>
        </w:rPr>
        <w:t>Human Rights (Parliamentary Scrutiny) Act</w:t>
      </w:r>
      <w:r w:rsidRPr="004461D8">
        <w:rPr>
          <w:i/>
          <w:sz w:val="22"/>
          <w:szCs w:val="22"/>
          <w:lang w:eastAsia="en-AU"/>
        </w:rPr>
        <w:t xml:space="preserve"> 2011</w:t>
      </w:r>
      <w:r w:rsidRPr="004461D8">
        <w:rPr>
          <w:sz w:val="22"/>
          <w:szCs w:val="22"/>
          <w:lang w:eastAsia="en-AU"/>
        </w:rPr>
        <w:t xml:space="preserve">. A full statement of compatibility is set out in </w:t>
      </w:r>
      <w:r w:rsidRPr="004461D8">
        <w:rPr>
          <w:b/>
          <w:sz w:val="22"/>
          <w:szCs w:val="22"/>
          <w:lang w:eastAsia="en-AU"/>
        </w:rPr>
        <w:t>Attachment B</w:t>
      </w:r>
      <w:r w:rsidRPr="004461D8">
        <w:rPr>
          <w:sz w:val="22"/>
          <w:szCs w:val="22"/>
          <w:lang w:eastAsia="en-AU"/>
        </w:rPr>
        <w:t>.</w:t>
      </w:r>
    </w:p>
    <w:p w:rsidR="00F37CE0" w:rsidRPr="004461D8" w:rsidRDefault="00F37CE0" w:rsidP="004461D8">
      <w:pPr>
        <w:autoSpaceDE w:val="0"/>
        <w:autoSpaceDN w:val="0"/>
        <w:adjustRightInd w:val="0"/>
        <w:spacing w:before="0" w:after="0"/>
        <w:rPr>
          <w:sz w:val="22"/>
          <w:szCs w:val="22"/>
          <w:lang w:eastAsia="en-AU"/>
        </w:rPr>
      </w:pPr>
    </w:p>
    <w:p w:rsidR="005968A3" w:rsidRDefault="00A5662B" w:rsidP="009D4837">
      <w:pPr>
        <w:autoSpaceDE w:val="0"/>
        <w:autoSpaceDN w:val="0"/>
        <w:adjustRightInd w:val="0"/>
        <w:spacing w:before="0" w:after="0"/>
        <w:rPr>
          <w:sz w:val="22"/>
          <w:szCs w:val="22"/>
          <w:lang w:eastAsia="en-AU"/>
        </w:rPr>
      </w:pPr>
      <w:r w:rsidRPr="004461D8">
        <w:rPr>
          <w:sz w:val="22"/>
          <w:szCs w:val="22"/>
          <w:lang w:eastAsia="en-AU"/>
        </w:rPr>
        <w:t xml:space="preserve">The </w:t>
      </w:r>
      <w:r w:rsidR="00D360E1">
        <w:rPr>
          <w:sz w:val="22"/>
          <w:szCs w:val="22"/>
          <w:lang w:eastAsia="en-AU"/>
        </w:rPr>
        <w:t xml:space="preserve">Specification </w:t>
      </w:r>
      <w:r w:rsidRPr="004461D8">
        <w:rPr>
          <w:sz w:val="22"/>
          <w:szCs w:val="22"/>
          <w:lang w:eastAsia="en-AU"/>
        </w:rPr>
        <w:t xml:space="preserve">commences </w:t>
      </w:r>
      <w:r w:rsidR="00944C29">
        <w:rPr>
          <w:sz w:val="22"/>
          <w:szCs w:val="22"/>
          <w:lang w:eastAsia="en-AU"/>
        </w:rPr>
        <w:t>on 30 September 2021</w:t>
      </w:r>
      <w:r w:rsidRPr="004461D8">
        <w:rPr>
          <w:sz w:val="22"/>
          <w:szCs w:val="22"/>
          <w:lang w:eastAsia="en-AU"/>
        </w:rPr>
        <w:t>.</w:t>
      </w:r>
    </w:p>
    <w:p w:rsidR="004461D8" w:rsidRDefault="004461D8" w:rsidP="009D4837">
      <w:pPr>
        <w:autoSpaceDE w:val="0"/>
        <w:autoSpaceDN w:val="0"/>
        <w:adjustRightInd w:val="0"/>
        <w:spacing w:before="0" w:after="0"/>
        <w:rPr>
          <w:sz w:val="22"/>
          <w:szCs w:val="22"/>
          <w:lang w:eastAsia="en-AU"/>
        </w:rPr>
      </w:pPr>
      <w:r>
        <w:rPr>
          <w:sz w:val="22"/>
          <w:szCs w:val="22"/>
          <w:lang w:eastAsia="en-AU"/>
        </w:rPr>
        <w:br w:type="page"/>
      </w:r>
    </w:p>
    <w:p w:rsidR="00A5662B" w:rsidRPr="00D360E1" w:rsidRDefault="00A5662B" w:rsidP="00D360E1">
      <w:pPr>
        <w:spacing w:before="0" w:after="0"/>
        <w:jc w:val="right"/>
        <w:rPr>
          <w:b/>
          <w:bCs/>
          <w:sz w:val="22"/>
          <w:szCs w:val="22"/>
          <w:lang w:eastAsia="en-AU"/>
        </w:rPr>
      </w:pPr>
      <w:r w:rsidRPr="00D360E1">
        <w:rPr>
          <w:b/>
          <w:bCs/>
          <w:sz w:val="22"/>
          <w:szCs w:val="22"/>
          <w:lang w:eastAsia="en-AU"/>
        </w:rPr>
        <w:t>Attachment A</w:t>
      </w:r>
    </w:p>
    <w:p w:rsidR="00A5662B" w:rsidRPr="00D360E1" w:rsidRDefault="00A5662B" w:rsidP="00D360E1">
      <w:pPr>
        <w:spacing w:before="0" w:after="0"/>
        <w:rPr>
          <w:b/>
          <w:bCs/>
          <w:sz w:val="22"/>
          <w:szCs w:val="22"/>
          <w:lang w:eastAsia="en-AU"/>
        </w:rPr>
      </w:pPr>
      <w:bookmarkStart w:id="0" w:name="_Toc199566624"/>
    </w:p>
    <w:p w:rsidR="00A5662B" w:rsidRPr="00D360E1" w:rsidRDefault="00A5662B" w:rsidP="00D360E1">
      <w:pPr>
        <w:spacing w:before="0" w:after="0"/>
        <w:rPr>
          <w:b/>
          <w:bCs/>
          <w:sz w:val="22"/>
          <w:szCs w:val="22"/>
          <w:lang w:eastAsia="en-AU"/>
        </w:rPr>
      </w:pPr>
      <w:r w:rsidRPr="00D360E1">
        <w:rPr>
          <w:b/>
          <w:bCs/>
          <w:sz w:val="22"/>
          <w:szCs w:val="22"/>
          <w:lang w:eastAsia="en-AU"/>
        </w:rPr>
        <w:t>Details of</w:t>
      </w:r>
      <w:r w:rsidRPr="00D360E1">
        <w:rPr>
          <w:b/>
          <w:sz w:val="22"/>
          <w:szCs w:val="22"/>
          <w:lang w:eastAsia="en-AU"/>
        </w:rPr>
        <w:t> </w:t>
      </w:r>
      <w:bookmarkEnd w:id="0"/>
      <w:r w:rsidRPr="00D360E1">
        <w:rPr>
          <w:b/>
          <w:sz w:val="22"/>
          <w:szCs w:val="22"/>
          <w:lang w:eastAsia="en-AU"/>
        </w:rPr>
        <w:t>the</w:t>
      </w:r>
      <w:r w:rsidRPr="00D360E1">
        <w:rPr>
          <w:sz w:val="22"/>
          <w:szCs w:val="22"/>
          <w:lang w:eastAsia="en-AU"/>
        </w:rPr>
        <w:t xml:space="preserve"> </w:t>
      </w:r>
      <w:r w:rsidRPr="00D360E1">
        <w:rPr>
          <w:b/>
          <w:bCs/>
          <w:i/>
          <w:sz w:val="22"/>
          <w:szCs w:val="22"/>
          <w:lang w:eastAsia="en-AU"/>
        </w:rPr>
        <w:t>Therapeutic Goods (</w:t>
      </w:r>
      <w:r w:rsidR="00B93A65">
        <w:rPr>
          <w:b/>
          <w:bCs/>
          <w:i/>
          <w:sz w:val="22"/>
          <w:szCs w:val="22"/>
          <w:lang w:eastAsia="en-AU"/>
        </w:rPr>
        <w:t>Restricted Medicine</w:t>
      </w:r>
      <w:r w:rsidR="00AE4435">
        <w:rPr>
          <w:b/>
          <w:bCs/>
          <w:i/>
          <w:sz w:val="22"/>
          <w:szCs w:val="22"/>
          <w:lang w:eastAsia="en-AU"/>
        </w:rPr>
        <w:t>s</w:t>
      </w:r>
      <w:r w:rsidR="00D360E1">
        <w:rPr>
          <w:b/>
          <w:bCs/>
          <w:i/>
          <w:sz w:val="22"/>
          <w:szCs w:val="22"/>
          <w:lang w:eastAsia="en-AU"/>
        </w:rPr>
        <w:t>) Specification 202</w:t>
      </w:r>
      <w:r w:rsidR="00B93A65">
        <w:rPr>
          <w:b/>
          <w:bCs/>
          <w:i/>
          <w:sz w:val="22"/>
          <w:szCs w:val="22"/>
          <w:lang w:eastAsia="en-AU"/>
        </w:rPr>
        <w:t>1</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b/>
          <w:bCs/>
          <w:sz w:val="22"/>
          <w:szCs w:val="22"/>
          <w:lang w:eastAsia="en-AU"/>
        </w:rPr>
      </w:pPr>
      <w:r w:rsidRPr="00D360E1">
        <w:rPr>
          <w:b/>
          <w:bCs/>
          <w:sz w:val="22"/>
          <w:szCs w:val="22"/>
          <w:lang w:eastAsia="en-AU"/>
        </w:rPr>
        <w:t>Section 1 – Name</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the name of the instrument is the </w:t>
      </w:r>
      <w:r w:rsidRPr="00D360E1">
        <w:rPr>
          <w:i/>
          <w:sz w:val="22"/>
          <w:szCs w:val="22"/>
          <w:lang w:eastAsia="en-AU"/>
        </w:rPr>
        <w:t>Therapeutic Goods (</w:t>
      </w:r>
      <w:r w:rsidR="002936FB">
        <w:rPr>
          <w:i/>
          <w:sz w:val="22"/>
          <w:szCs w:val="22"/>
          <w:lang w:eastAsia="en-AU"/>
        </w:rPr>
        <w:t>Restricted Medicine</w:t>
      </w:r>
      <w:r w:rsidR="00AE4435">
        <w:rPr>
          <w:i/>
          <w:sz w:val="22"/>
          <w:szCs w:val="22"/>
          <w:lang w:eastAsia="en-AU"/>
        </w:rPr>
        <w:t>s</w:t>
      </w:r>
      <w:r w:rsidRPr="00D360E1">
        <w:rPr>
          <w:i/>
          <w:sz w:val="22"/>
          <w:szCs w:val="22"/>
          <w:lang w:eastAsia="en-AU"/>
        </w:rPr>
        <w:t xml:space="preserve">) </w:t>
      </w:r>
      <w:r w:rsidR="00D360E1">
        <w:rPr>
          <w:i/>
          <w:sz w:val="22"/>
          <w:szCs w:val="22"/>
          <w:lang w:eastAsia="en-AU"/>
        </w:rPr>
        <w:t xml:space="preserve">Specification </w:t>
      </w:r>
      <w:r w:rsidRPr="00D360E1">
        <w:rPr>
          <w:i/>
          <w:sz w:val="22"/>
          <w:szCs w:val="22"/>
          <w:lang w:eastAsia="en-AU"/>
        </w:rPr>
        <w:t>202</w:t>
      </w:r>
      <w:r w:rsidR="002936FB">
        <w:rPr>
          <w:i/>
          <w:sz w:val="22"/>
          <w:szCs w:val="22"/>
          <w:lang w:eastAsia="en-AU"/>
        </w:rPr>
        <w:t>1</w:t>
      </w:r>
      <w:r w:rsidRPr="00D360E1">
        <w:rPr>
          <w:sz w:val="22"/>
          <w:szCs w:val="22"/>
          <w:lang w:eastAsia="en-AU"/>
        </w:rPr>
        <w:t>.</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b/>
          <w:bCs/>
          <w:sz w:val="22"/>
          <w:szCs w:val="22"/>
          <w:lang w:eastAsia="en-AU"/>
        </w:rPr>
      </w:pPr>
      <w:r w:rsidRPr="00D360E1">
        <w:rPr>
          <w:b/>
          <w:bCs/>
          <w:sz w:val="22"/>
          <w:szCs w:val="22"/>
          <w:lang w:eastAsia="en-AU"/>
        </w:rPr>
        <w:t>Section 2 – Commencement</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the </w:t>
      </w:r>
      <w:r w:rsidR="00D360E1">
        <w:rPr>
          <w:sz w:val="22"/>
          <w:szCs w:val="22"/>
          <w:lang w:eastAsia="en-AU"/>
        </w:rPr>
        <w:t>instrument</w:t>
      </w:r>
      <w:r w:rsidRPr="00D360E1">
        <w:rPr>
          <w:sz w:val="22"/>
          <w:szCs w:val="22"/>
          <w:lang w:eastAsia="en-AU"/>
        </w:rPr>
        <w:t xml:space="preserve"> commences </w:t>
      </w:r>
      <w:r w:rsidR="00222921">
        <w:rPr>
          <w:sz w:val="22"/>
          <w:szCs w:val="22"/>
          <w:lang w:eastAsia="en-AU"/>
        </w:rPr>
        <w:t>on 30 September 2021</w:t>
      </w:r>
      <w:r w:rsidRPr="00D360E1">
        <w:rPr>
          <w:sz w:val="22"/>
          <w:szCs w:val="22"/>
          <w:lang w:eastAsia="en-AU"/>
        </w:rPr>
        <w:t>.</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b/>
          <w:bCs/>
          <w:sz w:val="22"/>
          <w:szCs w:val="22"/>
          <w:lang w:eastAsia="en-AU"/>
        </w:rPr>
      </w:pPr>
      <w:r w:rsidRPr="00D360E1">
        <w:rPr>
          <w:b/>
          <w:bCs/>
          <w:sz w:val="22"/>
          <w:szCs w:val="22"/>
          <w:lang w:eastAsia="en-AU"/>
        </w:rPr>
        <w:t>Section 3 – Authority</w:t>
      </w:r>
    </w:p>
    <w:p w:rsidR="00A5662B" w:rsidRPr="00D360E1" w:rsidRDefault="00A5662B" w:rsidP="00D360E1">
      <w:pPr>
        <w:spacing w:before="0" w:after="0"/>
        <w:rPr>
          <w:sz w:val="22"/>
          <w:szCs w:val="22"/>
          <w:lang w:eastAsia="en-AU"/>
        </w:rPr>
      </w:pPr>
    </w:p>
    <w:p w:rsidR="00A5662B" w:rsidRDefault="00A5662B" w:rsidP="00D360E1">
      <w:pPr>
        <w:spacing w:before="0" w:after="0"/>
        <w:rPr>
          <w:sz w:val="22"/>
          <w:szCs w:val="22"/>
          <w:lang w:eastAsia="en-AU"/>
        </w:rPr>
      </w:pPr>
      <w:r w:rsidRPr="00D360E1">
        <w:rPr>
          <w:sz w:val="22"/>
          <w:szCs w:val="22"/>
          <w:lang w:eastAsia="en-AU"/>
        </w:rPr>
        <w:t>This section provides that the legislative authorit</w:t>
      </w:r>
      <w:r w:rsidR="00014DD7">
        <w:rPr>
          <w:sz w:val="22"/>
          <w:szCs w:val="22"/>
          <w:lang w:eastAsia="en-AU"/>
        </w:rPr>
        <w:t>ies</w:t>
      </w:r>
      <w:r w:rsidRPr="00D360E1">
        <w:rPr>
          <w:sz w:val="22"/>
          <w:szCs w:val="22"/>
          <w:lang w:eastAsia="en-AU"/>
        </w:rPr>
        <w:t xml:space="preserve"> for making the </w:t>
      </w:r>
      <w:r w:rsidR="00D360E1">
        <w:rPr>
          <w:sz w:val="22"/>
          <w:szCs w:val="22"/>
          <w:lang w:eastAsia="en-AU"/>
        </w:rPr>
        <w:t>instrument</w:t>
      </w:r>
      <w:r w:rsidRPr="00D360E1">
        <w:rPr>
          <w:sz w:val="22"/>
          <w:szCs w:val="22"/>
          <w:lang w:eastAsia="en-AU"/>
        </w:rPr>
        <w:t xml:space="preserve"> </w:t>
      </w:r>
      <w:r w:rsidR="005D1FE4">
        <w:rPr>
          <w:sz w:val="22"/>
          <w:szCs w:val="22"/>
          <w:lang w:eastAsia="en-AU"/>
        </w:rPr>
        <w:t>are</w:t>
      </w:r>
      <w:r w:rsidRPr="00D360E1">
        <w:rPr>
          <w:sz w:val="22"/>
          <w:szCs w:val="22"/>
          <w:lang w:eastAsia="en-AU"/>
        </w:rPr>
        <w:t xml:space="preserve"> </w:t>
      </w:r>
      <w:r w:rsidR="005D1FE4">
        <w:rPr>
          <w:sz w:val="22"/>
          <w:szCs w:val="22"/>
          <w:lang w:eastAsia="en-AU"/>
        </w:rPr>
        <w:t>sub</w:t>
      </w:r>
      <w:r w:rsidRPr="00D360E1">
        <w:rPr>
          <w:sz w:val="22"/>
          <w:szCs w:val="22"/>
          <w:lang w:eastAsia="en-AU"/>
        </w:rPr>
        <w:t>section</w:t>
      </w:r>
      <w:r w:rsidR="005D1FE4">
        <w:rPr>
          <w:sz w:val="22"/>
          <w:szCs w:val="22"/>
          <w:lang w:eastAsia="en-AU"/>
        </w:rPr>
        <w:t>s</w:t>
      </w:r>
      <w:r w:rsidRPr="00D360E1">
        <w:rPr>
          <w:sz w:val="22"/>
          <w:szCs w:val="22"/>
          <w:lang w:eastAsia="en-AU"/>
        </w:rPr>
        <w:t xml:space="preserve"> </w:t>
      </w:r>
      <w:r w:rsidR="005D1FE4">
        <w:rPr>
          <w:sz w:val="22"/>
          <w:szCs w:val="22"/>
          <w:lang w:eastAsia="en-AU"/>
        </w:rPr>
        <w:t>3(2A) and 3(2B)</w:t>
      </w:r>
      <w:r w:rsidRPr="00D360E1">
        <w:rPr>
          <w:sz w:val="22"/>
          <w:szCs w:val="22"/>
          <w:lang w:eastAsia="en-AU"/>
        </w:rPr>
        <w:t xml:space="preserve"> of the </w:t>
      </w:r>
      <w:r w:rsidRPr="00D360E1">
        <w:rPr>
          <w:i/>
          <w:sz w:val="22"/>
          <w:szCs w:val="22"/>
          <w:lang w:eastAsia="en-AU"/>
        </w:rPr>
        <w:t>Therapeutic Goods Act 1989</w:t>
      </w:r>
      <w:r w:rsidRPr="00D360E1">
        <w:rPr>
          <w:sz w:val="22"/>
          <w:szCs w:val="22"/>
          <w:lang w:eastAsia="en-AU"/>
        </w:rPr>
        <w:t xml:space="preserve"> (“the Act”).</w:t>
      </w:r>
    </w:p>
    <w:p w:rsidR="004E4379" w:rsidRDefault="004E4379" w:rsidP="00D360E1">
      <w:pPr>
        <w:spacing w:before="0" w:after="0"/>
        <w:rPr>
          <w:sz w:val="22"/>
          <w:szCs w:val="22"/>
          <w:lang w:eastAsia="en-AU"/>
        </w:rPr>
      </w:pPr>
    </w:p>
    <w:p w:rsidR="004E4379" w:rsidRPr="00D360E1" w:rsidRDefault="004E4379" w:rsidP="00D360E1">
      <w:pPr>
        <w:spacing w:before="0" w:after="0"/>
        <w:rPr>
          <w:sz w:val="22"/>
          <w:szCs w:val="22"/>
          <w:lang w:eastAsia="en-AU"/>
        </w:rPr>
      </w:pPr>
      <w:r w:rsidRPr="004E4379">
        <w:rPr>
          <w:sz w:val="22"/>
          <w:szCs w:val="22"/>
          <w:lang w:eastAsia="en-AU"/>
        </w:rPr>
        <w:t xml:space="preserve">Subsection 33(3) of the </w:t>
      </w:r>
      <w:r w:rsidRPr="004E4379">
        <w:rPr>
          <w:i/>
          <w:sz w:val="22"/>
          <w:szCs w:val="22"/>
          <w:lang w:eastAsia="en-AU"/>
        </w:rPr>
        <w:t>Acts Interpretation Act 1901</w:t>
      </w:r>
      <w:r w:rsidRPr="004E4379">
        <w:rPr>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r w:rsidR="004B3EB4">
        <w:rPr>
          <w:sz w:val="22"/>
          <w:szCs w:val="22"/>
          <w:lang w:eastAsia="en-AU"/>
        </w:rPr>
        <w:t>.</w:t>
      </w:r>
    </w:p>
    <w:p w:rsidR="00A5662B" w:rsidRPr="00D360E1" w:rsidRDefault="00A5662B" w:rsidP="00D360E1">
      <w:pPr>
        <w:spacing w:before="0" w:after="0"/>
        <w:rPr>
          <w:sz w:val="22"/>
          <w:szCs w:val="22"/>
          <w:lang w:eastAsia="en-AU"/>
        </w:rPr>
      </w:pPr>
    </w:p>
    <w:p w:rsidR="00A5662B" w:rsidRPr="00D360E1" w:rsidRDefault="00A5662B" w:rsidP="00D360E1">
      <w:pPr>
        <w:spacing w:before="0" w:after="0"/>
        <w:rPr>
          <w:b/>
          <w:bCs/>
          <w:sz w:val="22"/>
          <w:szCs w:val="22"/>
          <w:lang w:eastAsia="en-AU"/>
        </w:rPr>
      </w:pPr>
      <w:r w:rsidRPr="00D360E1">
        <w:rPr>
          <w:b/>
          <w:bCs/>
          <w:sz w:val="22"/>
          <w:szCs w:val="22"/>
          <w:lang w:eastAsia="en-AU"/>
        </w:rPr>
        <w:t>Section 4 – Definitions</w:t>
      </w:r>
    </w:p>
    <w:p w:rsidR="00A5662B" w:rsidRPr="00D360E1" w:rsidRDefault="00A5662B" w:rsidP="00D360E1">
      <w:pPr>
        <w:spacing w:before="0" w:after="0"/>
        <w:rPr>
          <w:b/>
          <w:bCs/>
          <w:sz w:val="22"/>
          <w:szCs w:val="22"/>
          <w:lang w:eastAsia="en-AU"/>
        </w:rPr>
      </w:pPr>
    </w:p>
    <w:p w:rsidR="00A5662B" w:rsidRPr="00FC02B4" w:rsidRDefault="00A5662B" w:rsidP="00D360E1">
      <w:pPr>
        <w:spacing w:before="0" w:after="0"/>
        <w:rPr>
          <w:sz w:val="22"/>
          <w:szCs w:val="22"/>
          <w:lang w:eastAsia="en-AU"/>
        </w:rPr>
      </w:pPr>
      <w:r w:rsidRPr="00D360E1">
        <w:rPr>
          <w:sz w:val="22"/>
          <w:szCs w:val="22"/>
          <w:lang w:eastAsia="en-AU"/>
        </w:rPr>
        <w:t xml:space="preserve">This section provides the definition of terms used in the </w:t>
      </w:r>
      <w:r w:rsidR="00E81FE7">
        <w:rPr>
          <w:sz w:val="22"/>
          <w:szCs w:val="22"/>
          <w:lang w:eastAsia="en-AU"/>
        </w:rPr>
        <w:t xml:space="preserve">instrument. </w:t>
      </w:r>
      <w:r w:rsidR="00FC02B4">
        <w:rPr>
          <w:sz w:val="22"/>
          <w:szCs w:val="22"/>
          <w:lang w:eastAsia="en-AU"/>
        </w:rPr>
        <w:t xml:space="preserve">‘Act’ means the </w:t>
      </w:r>
      <w:r w:rsidR="00FC02B4">
        <w:rPr>
          <w:i/>
          <w:iCs/>
          <w:sz w:val="22"/>
          <w:szCs w:val="22"/>
          <w:lang w:eastAsia="en-AU"/>
        </w:rPr>
        <w:t xml:space="preserve">Therapeutic Goods Act 1989 </w:t>
      </w:r>
      <w:r w:rsidR="00FC02B4">
        <w:rPr>
          <w:sz w:val="22"/>
          <w:szCs w:val="22"/>
          <w:lang w:eastAsia="en-AU"/>
        </w:rPr>
        <w:t xml:space="preserve">and ‘Regulations’ means the </w:t>
      </w:r>
      <w:r w:rsidR="00FC02B4">
        <w:rPr>
          <w:i/>
          <w:iCs/>
          <w:sz w:val="22"/>
          <w:szCs w:val="22"/>
          <w:lang w:eastAsia="en-AU"/>
        </w:rPr>
        <w:t>Therapeutic Goods Regulations 1990</w:t>
      </w:r>
      <w:r w:rsidR="00FC02B4">
        <w:rPr>
          <w:sz w:val="22"/>
          <w:szCs w:val="22"/>
          <w:lang w:eastAsia="en-AU"/>
        </w:rPr>
        <w:t>.</w:t>
      </w:r>
    </w:p>
    <w:p w:rsidR="004E4379" w:rsidRDefault="004E4379" w:rsidP="00D360E1">
      <w:pPr>
        <w:spacing w:before="0" w:after="0"/>
        <w:rPr>
          <w:sz w:val="22"/>
          <w:szCs w:val="22"/>
          <w:lang w:eastAsia="en-AU"/>
        </w:rPr>
      </w:pPr>
    </w:p>
    <w:p w:rsidR="004E4379" w:rsidRPr="00D360E1" w:rsidRDefault="004E4379" w:rsidP="00D360E1">
      <w:pPr>
        <w:spacing w:before="0" w:after="0"/>
        <w:rPr>
          <w:sz w:val="22"/>
          <w:szCs w:val="22"/>
          <w:lang w:eastAsia="en-AU"/>
        </w:rPr>
      </w:pPr>
      <w:r>
        <w:rPr>
          <w:sz w:val="22"/>
          <w:szCs w:val="22"/>
        </w:rPr>
        <w:t>This section also notes that some expressions used in the instrument, for example</w:t>
      </w:r>
      <w:r w:rsidR="001F1E01">
        <w:rPr>
          <w:sz w:val="22"/>
          <w:szCs w:val="22"/>
        </w:rPr>
        <w:t>,</w:t>
      </w:r>
      <w:r>
        <w:rPr>
          <w:sz w:val="22"/>
          <w:szCs w:val="22"/>
        </w:rPr>
        <w:t xml:space="preserve"> ‘</w:t>
      </w:r>
      <w:r w:rsidR="008D02C2">
        <w:rPr>
          <w:sz w:val="22"/>
          <w:szCs w:val="22"/>
        </w:rPr>
        <w:t>current Poisons Standard</w:t>
      </w:r>
      <w:r w:rsidR="00222921">
        <w:rPr>
          <w:sz w:val="22"/>
          <w:szCs w:val="22"/>
        </w:rPr>
        <w:t>’</w:t>
      </w:r>
      <w:r>
        <w:rPr>
          <w:sz w:val="22"/>
          <w:szCs w:val="22"/>
        </w:rPr>
        <w:t xml:space="preserve"> and ‘</w:t>
      </w:r>
      <w:r w:rsidR="00FC02B4">
        <w:rPr>
          <w:sz w:val="22"/>
          <w:szCs w:val="22"/>
        </w:rPr>
        <w:t>restricted medicine’</w:t>
      </w:r>
      <w:r>
        <w:rPr>
          <w:sz w:val="22"/>
          <w:szCs w:val="22"/>
        </w:rPr>
        <w:t>, are defined in the Act and therefore have the same meaning as in the Act.</w:t>
      </w:r>
    </w:p>
    <w:p w:rsidR="00A5662B" w:rsidRPr="00D360E1" w:rsidRDefault="00A5662B" w:rsidP="00D360E1">
      <w:pPr>
        <w:spacing w:before="0" w:after="0"/>
        <w:rPr>
          <w:sz w:val="22"/>
          <w:szCs w:val="22"/>
          <w:lang w:eastAsia="en-AU"/>
        </w:rPr>
      </w:pPr>
    </w:p>
    <w:p w:rsidR="00A5662B" w:rsidRDefault="00A5662B" w:rsidP="00D360E1">
      <w:pPr>
        <w:spacing w:before="0" w:after="0"/>
        <w:rPr>
          <w:b/>
          <w:bCs/>
          <w:sz w:val="22"/>
          <w:szCs w:val="22"/>
          <w:lang w:eastAsia="en-AU"/>
        </w:rPr>
      </w:pPr>
      <w:r w:rsidRPr="00D360E1">
        <w:rPr>
          <w:b/>
          <w:bCs/>
          <w:sz w:val="22"/>
          <w:szCs w:val="22"/>
          <w:lang w:eastAsia="en-AU"/>
        </w:rPr>
        <w:t xml:space="preserve">Section 5 – </w:t>
      </w:r>
      <w:r w:rsidR="00D45BAF">
        <w:rPr>
          <w:b/>
          <w:bCs/>
          <w:sz w:val="22"/>
          <w:szCs w:val="22"/>
          <w:lang w:eastAsia="en-AU"/>
        </w:rPr>
        <w:t>Restricted medicine</w:t>
      </w:r>
      <w:r w:rsidR="00222921">
        <w:rPr>
          <w:b/>
          <w:bCs/>
          <w:sz w:val="22"/>
          <w:szCs w:val="22"/>
          <w:lang w:eastAsia="en-AU"/>
        </w:rPr>
        <w:t>s</w:t>
      </w:r>
    </w:p>
    <w:p w:rsidR="001F1E01" w:rsidRPr="00D360E1" w:rsidRDefault="001F1E01" w:rsidP="00D360E1">
      <w:pPr>
        <w:spacing w:before="0" w:after="0"/>
        <w:rPr>
          <w:b/>
          <w:bCs/>
          <w:sz w:val="22"/>
          <w:szCs w:val="22"/>
          <w:lang w:eastAsia="en-AU"/>
        </w:rPr>
      </w:pPr>
    </w:p>
    <w:p w:rsidR="00222921" w:rsidRDefault="00222921" w:rsidP="00D360E1">
      <w:pPr>
        <w:spacing w:before="0" w:after="0"/>
        <w:rPr>
          <w:sz w:val="22"/>
          <w:szCs w:val="22"/>
          <w:lang w:eastAsia="en-AU"/>
        </w:rPr>
      </w:pPr>
      <w:r>
        <w:rPr>
          <w:sz w:val="22"/>
          <w:szCs w:val="22"/>
          <w:lang w:eastAsia="en-AU"/>
        </w:rPr>
        <w:t>Subsection 5(1)</w:t>
      </w:r>
      <w:r w:rsidR="00687BE0">
        <w:rPr>
          <w:sz w:val="22"/>
          <w:szCs w:val="22"/>
          <w:lang w:eastAsia="en-AU"/>
        </w:rPr>
        <w:t xml:space="preserve"> is</w:t>
      </w:r>
      <w:r>
        <w:rPr>
          <w:sz w:val="22"/>
          <w:szCs w:val="22"/>
          <w:lang w:eastAsia="en-AU"/>
        </w:rPr>
        <w:t xml:space="preserve"> made for </w:t>
      </w:r>
      <w:r w:rsidR="00687BE0">
        <w:rPr>
          <w:sz w:val="22"/>
          <w:szCs w:val="22"/>
          <w:lang w:eastAsia="en-AU"/>
        </w:rPr>
        <w:t xml:space="preserve">the purposes of </w:t>
      </w:r>
      <w:r>
        <w:rPr>
          <w:sz w:val="22"/>
          <w:szCs w:val="22"/>
          <w:lang w:eastAsia="en-AU"/>
        </w:rPr>
        <w:t>subsection 3(2A) of the Act</w:t>
      </w:r>
      <w:r w:rsidR="00687BE0">
        <w:rPr>
          <w:sz w:val="22"/>
          <w:szCs w:val="22"/>
          <w:lang w:eastAsia="en-AU"/>
        </w:rPr>
        <w:t xml:space="preserve">. It </w:t>
      </w:r>
      <w:r>
        <w:rPr>
          <w:sz w:val="22"/>
          <w:szCs w:val="22"/>
          <w:lang w:eastAsia="en-AU"/>
        </w:rPr>
        <w:t xml:space="preserve">provides that </w:t>
      </w:r>
      <w:r w:rsidRPr="00222921">
        <w:rPr>
          <w:sz w:val="22"/>
          <w:szCs w:val="22"/>
          <w:lang w:eastAsia="en-AU"/>
        </w:rPr>
        <w:t xml:space="preserve">a medicine mentioned in an item in the table in Schedule 1 is specified for the purposes of paragraph (a) of the definition of </w:t>
      </w:r>
      <w:r>
        <w:rPr>
          <w:sz w:val="22"/>
          <w:szCs w:val="22"/>
          <w:lang w:eastAsia="en-AU"/>
        </w:rPr>
        <w:t>‘</w:t>
      </w:r>
      <w:r w:rsidRPr="00222921">
        <w:rPr>
          <w:sz w:val="22"/>
          <w:szCs w:val="22"/>
          <w:lang w:eastAsia="en-AU"/>
        </w:rPr>
        <w:t>restricted medicine</w:t>
      </w:r>
      <w:r>
        <w:rPr>
          <w:sz w:val="22"/>
          <w:szCs w:val="22"/>
          <w:lang w:eastAsia="en-AU"/>
        </w:rPr>
        <w:t>’</w:t>
      </w:r>
      <w:r w:rsidRPr="00222921">
        <w:rPr>
          <w:sz w:val="22"/>
          <w:szCs w:val="22"/>
          <w:lang w:eastAsia="en-AU"/>
        </w:rPr>
        <w:t xml:space="preserve"> in subsection 3(1) of the</w:t>
      </w:r>
      <w:r>
        <w:rPr>
          <w:sz w:val="22"/>
          <w:szCs w:val="22"/>
          <w:lang w:eastAsia="en-AU"/>
        </w:rPr>
        <w:t xml:space="preserve"> Act.</w:t>
      </w:r>
    </w:p>
    <w:p w:rsidR="00222921" w:rsidRDefault="00222921" w:rsidP="00D360E1">
      <w:pPr>
        <w:spacing w:before="0" w:after="0"/>
        <w:rPr>
          <w:sz w:val="22"/>
          <w:szCs w:val="22"/>
          <w:lang w:eastAsia="en-AU"/>
        </w:rPr>
      </w:pPr>
    </w:p>
    <w:p w:rsidR="00222921" w:rsidRDefault="00222921" w:rsidP="00222921">
      <w:pPr>
        <w:spacing w:before="0" w:after="0"/>
        <w:rPr>
          <w:sz w:val="22"/>
          <w:szCs w:val="22"/>
          <w:lang w:eastAsia="en-AU"/>
        </w:rPr>
      </w:pPr>
      <w:r>
        <w:rPr>
          <w:sz w:val="22"/>
          <w:szCs w:val="22"/>
          <w:lang w:eastAsia="en-AU"/>
        </w:rPr>
        <w:t>Subsection 5(2)</w:t>
      </w:r>
      <w:r w:rsidR="00687BE0">
        <w:rPr>
          <w:sz w:val="22"/>
          <w:szCs w:val="22"/>
          <w:lang w:eastAsia="en-AU"/>
        </w:rPr>
        <w:t xml:space="preserve"> is</w:t>
      </w:r>
      <w:r>
        <w:rPr>
          <w:sz w:val="22"/>
          <w:szCs w:val="22"/>
          <w:lang w:eastAsia="en-AU"/>
        </w:rPr>
        <w:t xml:space="preserve"> made for </w:t>
      </w:r>
      <w:r w:rsidR="00687BE0">
        <w:rPr>
          <w:sz w:val="22"/>
          <w:szCs w:val="22"/>
          <w:lang w:eastAsia="en-AU"/>
        </w:rPr>
        <w:t xml:space="preserve">the purposes of </w:t>
      </w:r>
      <w:r>
        <w:rPr>
          <w:sz w:val="22"/>
          <w:szCs w:val="22"/>
          <w:lang w:eastAsia="en-AU"/>
        </w:rPr>
        <w:t>subsection 3(2B) of the Act</w:t>
      </w:r>
      <w:r w:rsidR="00687BE0">
        <w:rPr>
          <w:sz w:val="22"/>
          <w:szCs w:val="22"/>
          <w:lang w:eastAsia="en-AU"/>
        </w:rPr>
        <w:t xml:space="preserve">. It </w:t>
      </w:r>
      <w:r>
        <w:rPr>
          <w:sz w:val="22"/>
          <w:szCs w:val="22"/>
          <w:lang w:eastAsia="en-AU"/>
        </w:rPr>
        <w:t xml:space="preserve">provides that </w:t>
      </w:r>
      <w:r w:rsidRPr="00222921">
        <w:rPr>
          <w:sz w:val="22"/>
          <w:szCs w:val="22"/>
          <w:lang w:eastAsia="en-AU"/>
        </w:rPr>
        <w:t xml:space="preserve">a medicine </w:t>
      </w:r>
      <w:r w:rsidR="00514EE4">
        <w:rPr>
          <w:sz w:val="22"/>
          <w:szCs w:val="22"/>
          <w:lang w:eastAsia="en-AU"/>
        </w:rPr>
        <w:t>included in a class of medicine mentioned</w:t>
      </w:r>
      <w:r w:rsidRPr="00222921">
        <w:rPr>
          <w:sz w:val="22"/>
          <w:szCs w:val="22"/>
          <w:lang w:eastAsia="en-AU"/>
        </w:rPr>
        <w:t xml:space="preserve"> in an item in the table in Schedule 1 is specified for the purposes of paragraph (</w:t>
      </w:r>
      <w:r w:rsidR="00514EE4">
        <w:rPr>
          <w:sz w:val="22"/>
          <w:szCs w:val="22"/>
          <w:lang w:eastAsia="en-AU"/>
        </w:rPr>
        <w:t>b</w:t>
      </w:r>
      <w:r w:rsidRPr="00222921">
        <w:rPr>
          <w:sz w:val="22"/>
          <w:szCs w:val="22"/>
          <w:lang w:eastAsia="en-AU"/>
        </w:rPr>
        <w:t xml:space="preserve">) of the definition of </w:t>
      </w:r>
      <w:r>
        <w:rPr>
          <w:sz w:val="22"/>
          <w:szCs w:val="22"/>
          <w:lang w:eastAsia="en-AU"/>
        </w:rPr>
        <w:t>‘</w:t>
      </w:r>
      <w:r w:rsidRPr="00222921">
        <w:rPr>
          <w:sz w:val="22"/>
          <w:szCs w:val="22"/>
          <w:lang w:eastAsia="en-AU"/>
        </w:rPr>
        <w:t>restricted medicine</w:t>
      </w:r>
      <w:r>
        <w:rPr>
          <w:sz w:val="22"/>
          <w:szCs w:val="22"/>
          <w:lang w:eastAsia="en-AU"/>
        </w:rPr>
        <w:t>’</w:t>
      </w:r>
      <w:r w:rsidRPr="00222921">
        <w:rPr>
          <w:sz w:val="22"/>
          <w:szCs w:val="22"/>
          <w:lang w:eastAsia="en-AU"/>
        </w:rPr>
        <w:t xml:space="preserve"> in subsection 3(1) of the</w:t>
      </w:r>
      <w:r>
        <w:rPr>
          <w:sz w:val="22"/>
          <w:szCs w:val="22"/>
          <w:lang w:eastAsia="en-AU"/>
        </w:rPr>
        <w:t xml:space="preserve"> Act.</w:t>
      </w:r>
    </w:p>
    <w:p w:rsidR="00B65017" w:rsidRDefault="00B65017" w:rsidP="00B65017">
      <w:pPr>
        <w:spacing w:before="0" w:after="0"/>
        <w:rPr>
          <w:sz w:val="22"/>
          <w:szCs w:val="22"/>
          <w:lang w:eastAsia="en-AU"/>
        </w:rPr>
      </w:pPr>
    </w:p>
    <w:p w:rsidR="00A5662B" w:rsidRPr="00D360E1" w:rsidRDefault="00A5662B" w:rsidP="00D360E1">
      <w:pPr>
        <w:spacing w:before="0" w:after="0"/>
        <w:rPr>
          <w:b/>
          <w:bCs/>
          <w:sz w:val="22"/>
          <w:szCs w:val="22"/>
          <w:lang w:eastAsia="en-AU"/>
        </w:rPr>
      </w:pPr>
      <w:r w:rsidRPr="00D360E1">
        <w:rPr>
          <w:b/>
          <w:bCs/>
          <w:sz w:val="22"/>
          <w:szCs w:val="22"/>
          <w:lang w:eastAsia="en-AU"/>
        </w:rPr>
        <w:t xml:space="preserve">Section </w:t>
      </w:r>
      <w:r w:rsidR="00D45BAF">
        <w:rPr>
          <w:b/>
          <w:bCs/>
          <w:sz w:val="22"/>
          <w:szCs w:val="22"/>
          <w:lang w:eastAsia="en-AU"/>
        </w:rPr>
        <w:t>6</w:t>
      </w:r>
      <w:r w:rsidRPr="00D360E1">
        <w:rPr>
          <w:b/>
          <w:bCs/>
          <w:sz w:val="22"/>
          <w:szCs w:val="22"/>
          <w:lang w:eastAsia="en-AU"/>
        </w:rPr>
        <w:t xml:space="preserve"> – </w:t>
      </w:r>
      <w:r w:rsidR="00B65017">
        <w:rPr>
          <w:b/>
          <w:bCs/>
          <w:sz w:val="22"/>
          <w:szCs w:val="22"/>
          <w:lang w:eastAsia="en-AU"/>
        </w:rPr>
        <w:t xml:space="preserve">Repeals </w:t>
      </w:r>
    </w:p>
    <w:p w:rsidR="00A5662B" w:rsidRPr="00D360E1" w:rsidRDefault="00A5662B" w:rsidP="00D360E1">
      <w:pPr>
        <w:spacing w:before="0" w:after="0"/>
        <w:rPr>
          <w:b/>
          <w:bCs/>
          <w:sz w:val="22"/>
          <w:szCs w:val="22"/>
          <w:lang w:eastAsia="en-AU"/>
        </w:rPr>
      </w:pPr>
    </w:p>
    <w:p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w:t>
      </w:r>
      <w:r w:rsidR="00514EE4">
        <w:rPr>
          <w:sz w:val="22"/>
          <w:szCs w:val="22"/>
          <w:lang w:eastAsia="en-AU"/>
        </w:rPr>
        <w:t xml:space="preserve">each </w:t>
      </w:r>
      <w:r w:rsidR="00E81FE7">
        <w:rPr>
          <w:sz w:val="22"/>
          <w:szCs w:val="22"/>
          <w:lang w:eastAsia="en-AU"/>
        </w:rPr>
        <w:t xml:space="preserve">instrument specified in Schedule </w:t>
      </w:r>
      <w:r w:rsidR="006A5B44">
        <w:rPr>
          <w:sz w:val="22"/>
          <w:szCs w:val="22"/>
          <w:lang w:eastAsia="en-AU"/>
        </w:rPr>
        <w:t>2</w:t>
      </w:r>
      <w:r w:rsidR="00E81FE7">
        <w:rPr>
          <w:sz w:val="22"/>
          <w:szCs w:val="22"/>
          <w:lang w:eastAsia="en-AU"/>
        </w:rPr>
        <w:t xml:space="preserve"> is repealed as set out in the app</w:t>
      </w:r>
      <w:r w:rsidR="00642CC2">
        <w:rPr>
          <w:sz w:val="22"/>
          <w:szCs w:val="22"/>
          <w:lang w:eastAsia="en-AU"/>
        </w:rPr>
        <w:t>licable items in that Schedule.</w:t>
      </w:r>
    </w:p>
    <w:p w:rsidR="00F7244D" w:rsidRDefault="00F7244D" w:rsidP="00D360E1">
      <w:pPr>
        <w:spacing w:before="0" w:after="0"/>
        <w:rPr>
          <w:sz w:val="22"/>
          <w:szCs w:val="22"/>
          <w:lang w:eastAsia="en-AU"/>
        </w:rPr>
      </w:pPr>
    </w:p>
    <w:p w:rsidR="006A5B44" w:rsidRDefault="00F7244D" w:rsidP="006A5B44">
      <w:pPr>
        <w:spacing w:before="0" w:after="0"/>
        <w:rPr>
          <w:b/>
          <w:bCs/>
          <w:sz w:val="22"/>
          <w:szCs w:val="22"/>
          <w:lang w:eastAsia="en-AU"/>
        </w:rPr>
      </w:pPr>
      <w:r>
        <w:rPr>
          <w:b/>
          <w:bCs/>
          <w:sz w:val="22"/>
          <w:szCs w:val="22"/>
          <w:lang w:eastAsia="en-AU"/>
        </w:rPr>
        <w:t xml:space="preserve">SCHEDULE 1 </w:t>
      </w:r>
      <w:r w:rsidR="006A5B44" w:rsidRPr="00D360E1">
        <w:rPr>
          <w:b/>
          <w:bCs/>
          <w:sz w:val="22"/>
          <w:szCs w:val="22"/>
          <w:lang w:eastAsia="en-AU"/>
        </w:rPr>
        <w:t xml:space="preserve">– </w:t>
      </w:r>
      <w:r w:rsidR="00D45BAF">
        <w:rPr>
          <w:b/>
          <w:bCs/>
          <w:sz w:val="22"/>
          <w:szCs w:val="22"/>
          <w:lang w:eastAsia="en-AU"/>
        </w:rPr>
        <w:t>RESTRICTED MEDICINE</w:t>
      </w:r>
      <w:r w:rsidR="00527AEE">
        <w:rPr>
          <w:b/>
          <w:bCs/>
          <w:sz w:val="22"/>
          <w:szCs w:val="22"/>
          <w:lang w:eastAsia="en-AU"/>
        </w:rPr>
        <w:t>S</w:t>
      </w:r>
    </w:p>
    <w:p w:rsidR="00BC4168" w:rsidRPr="00D360E1" w:rsidRDefault="00BC4168" w:rsidP="006A5B44">
      <w:pPr>
        <w:spacing w:before="0" w:after="0"/>
        <w:rPr>
          <w:b/>
          <w:bCs/>
          <w:sz w:val="22"/>
          <w:szCs w:val="22"/>
          <w:lang w:eastAsia="en-AU"/>
        </w:rPr>
      </w:pPr>
    </w:p>
    <w:p w:rsidR="00E2321F" w:rsidRPr="00075849" w:rsidRDefault="00E2321F" w:rsidP="00075849">
      <w:pPr>
        <w:autoSpaceDE w:val="0"/>
        <w:autoSpaceDN w:val="0"/>
        <w:adjustRightInd w:val="0"/>
        <w:spacing w:before="0" w:after="0"/>
        <w:rPr>
          <w:rFonts w:eastAsiaTheme="minorHAnsi"/>
          <w:color w:val="000000"/>
          <w:sz w:val="22"/>
          <w:szCs w:val="22"/>
          <w:lang w:val="en-AU"/>
        </w:rPr>
      </w:pPr>
      <w:r>
        <w:rPr>
          <w:sz w:val="22"/>
          <w:szCs w:val="22"/>
          <w:lang w:eastAsia="en-AU"/>
        </w:rPr>
        <w:t xml:space="preserve">The table in Schedule 1 specifies the </w:t>
      </w:r>
      <w:r w:rsidR="00D45BAF">
        <w:rPr>
          <w:sz w:val="22"/>
          <w:szCs w:val="22"/>
          <w:lang w:eastAsia="en-AU"/>
        </w:rPr>
        <w:t>medicine</w:t>
      </w:r>
      <w:r w:rsidR="008D02C2">
        <w:rPr>
          <w:sz w:val="22"/>
          <w:szCs w:val="22"/>
          <w:lang w:eastAsia="en-AU"/>
        </w:rPr>
        <w:t>s</w:t>
      </w:r>
      <w:r w:rsidR="00D45BAF">
        <w:rPr>
          <w:sz w:val="22"/>
          <w:szCs w:val="22"/>
          <w:lang w:eastAsia="en-AU"/>
        </w:rPr>
        <w:t xml:space="preserve"> or classes of medicine that are restricted medicines. </w:t>
      </w:r>
      <w:r w:rsidR="00472C01">
        <w:rPr>
          <w:sz w:val="22"/>
          <w:szCs w:val="22"/>
          <w:lang w:eastAsia="en-AU"/>
        </w:rPr>
        <w:t>Specifically, i</w:t>
      </w:r>
      <w:r w:rsidR="000C5337">
        <w:rPr>
          <w:sz w:val="22"/>
          <w:szCs w:val="22"/>
          <w:lang w:eastAsia="en-AU"/>
        </w:rPr>
        <w:t xml:space="preserve">t provides that </w:t>
      </w:r>
      <w:r w:rsidR="00687BE0">
        <w:rPr>
          <w:sz w:val="22"/>
          <w:szCs w:val="22"/>
          <w:lang w:eastAsia="en-AU"/>
        </w:rPr>
        <w:t xml:space="preserve">a </w:t>
      </w:r>
      <w:r w:rsidR="000C5337" w:rsidRPr="00687BE0">
        <w:rPr>
          <w:sz w:val="22"/>
          <w:szCs w:val="22"/>
          <w:lang w:eastAsia="en-AU"/>
        </w:rPr>
        <w:t>m</w:t>
      </w:r>
      <w:r w:rsidR="00D45BAF" w:rsidRPr="00687BE0">
        <w:rPr>
          <w:sz w:val="22"/>
          <w:szCs w:val="22"/>
          <w:lang w:eastAsia="en-AU"/>
        </w:rPr>
        <w:t>edicine</w:t>
      </w:r>
      <w:r w:rsidR="00687BE0" w:rsidRPr="00687BE0">
        <w:rPr>
          <w:sz w:val="22"/>
          <w:szCs w:val="22"/>
          <w:lang w:eastAsia="en-AU"/>
        </w:rPr>
        <w:t xml:space="preserve"> </w:t>
      </w:r>
      <w:r w:rsidR="004E07CD" w:rsidRPr="00687BE0">
        <w:rPr>
          <w:sz w:val="22"/>
          <w:szCs w:val="22"/>
        </w:rPr>
        <w:t xml:space="preserve">that is a product of a kind mentioned </w:t>
      </w:r>
      <w:r w:rsidR="002037B6">
        <w:rPr>
          <w:sz w:val="22"/>
          <w:szCs w:val="22"/>
          <w:lang w:eastAsia="en-AU"/>
        </w:rPr>
        <w:t xml:space="preserve">in an </w:t>
      </w:r>
      <w:r w:rsidR="00D45BAF">
        <w:rPr>
          <w:sz w:val="22"/>
          <w:szCs w:val="22"/>
          <w:lang w:eastAsia="en-AU"/>
        </w:rPr>
        <w:t xml:space="preserve">item </w:t>
      </w:r>
      <w:r w:rsidR="002037B6">
        <w:rPr>
          <w:sz w:val="22"/>
          <w:szCs w:val="22"/>
          <w:lang w:eastAsia="en-AU"/>
        </w:rPr>
        <w:t xml:space="preserve">in </w:t>
      </w:r>
      <w:r w:rsidR="00D45BAF">
        <w:rPr>
          <w:sz w:val="22"/>
          <w:szCs w:val="22"/>
          <w:lang w:eastAsia="en-AU"/>
        </w:rPr>
        <w:t xml:space="preserve">the table in Part 1 of Schedule 10 to the </w:t>
      </w:r>
      <w:r w:rsidR="002037B6" w:rsidRPr="002037B6">
        <w:rPr>
          <w:i/>
          <w:iCs/>
          <w:sz w:val="22"/>
          <w:szCs w:val="22"/>
          <w:lang w:eastAsia="en-AU"/>
        </w:rPr>
        <w:t xml:space="preserve">Therapeutic Goods </w:t>
      </w:r>
      <w:r w:rsidR="00DA2ED4" w:rsidRPr="002037B6">
        <w:rPr>
          <w:i/>
          <w:iCs/>
          <w:sz w:val="22"/>
          <w:szCs w:val="22"/>
          <w:lang w:eastAsia="en-AU"/>
        </w:rPr>
        <w:t>Regulations</w:t>
      </w:r>
      <w:r w:rsidR="002037B6" w:rsidRPr="002037B6">
        <w:rPr>
          <w:i/>
          <w:iCs/>
          <w:sz w:val="22"/>
          <w:szCs w:val="22"/>
          <w:lang w:eastAsia="en-AU"/>
        </w:rPr>
        <w:t xml:space="preserve"> 1990</w:t>
      </w:r>
      <w:r w:rsidR="002037B6">
        <w:rPr>
          <w:sz w:val="22"/>
          <w:szCs w:val="22"/>
          <w:lang w:eastAsia="en-AU"/>
        </w:rPr>
        <w:t xml:space="preserve"> </w:t>
      </w:r>
      <w:r w:rsidR="00514EE4">
        <w:rPr>
          <w:sz w:val="22"/>
          <w:szCs w:val="22"/>
          <w:lang w:eastAsia="en-AU"/>
        </w:rPr>
        <w:t>(</w:t>
      </w:r>
      <w:r w:rsidR="002037B6">
        <w:rPr>
          <w:sz w:val="22"/>
          <w:szCs w:val="22"/>
          <w:lang w:eastAsia="en-AU"/>
        </w:rPr>
        <w:t>“the Regulations”)</w:t>
      </w:r>
      <w:r w:rsidR="00DA2ED4">
        <w:rPr>
          <w:sz w:val="22"/>
          <w:szCs w:val="22"/>
          <w:lang w:eastAsia="en-AU"/>
        </w:rPr>
        <w:t xml:space="preserve">, other than </w:t>
      </w:r>
      <w:r w:rsidR="00687BE0">
        <w:rPr>
          <w:sz w:val="22"/>
          <w:szCs w:val="22"/>
          <w:lang w:eastAsia="en-AU"/>
        </w:rPr>
        <w:t xml:space="preserve">a product mentioned </w:t>
      </w:r>
      <w:r w:rsidR="002037B6">
        <w:rPr>
          <w:sz w:val="22"/>
          <w:szCs w:val="22"/>
          <w:lang w:eastAsia="en-AU"/>
        </w:rPr>
        <w:t>in</w:t>
      </w:r>
      <w:r w:rsidR="00DA2ED4">
        <w:rPr>
          <w:sz w:val="22"/>
          <w:szCs w:val="22"/>
          <w:lang w:eastAsia="en-AU"/>
        </w:rPr>
        <w:t xml:space="preserve"> </w:t>
      </w:r>
      <w:r w:rsidR="002037B6">
        <w:rPr>
          <w:sz w:val="22"/>
          <w:szCs w:val="22"/>
          <w:lang w:eastAsia="en-AU"/>
        </w:rPr>
        <w:t xml:space="preserve">paragraph (b) in </w:t>
      </w:r>
      <w:r w:rsidR="00DA2ED4">
        <w:rPr>
          <w:sz w:val="22"/>
          <w:szCs w:val="22"/>
          <w:lang w:eastAsia="en-AU"/>
        </w:rPr>
        <w:t>column 2</w:t>
      </w:r>
      <w:r w:rsidR="002037B6">
        <w:rPr>
          <w:sz w:val="22"/>
          <w:szCs w:val="22"/>
          <w:lang w:eastAsia="en-AU"/>
        </w:rPr>
        <w:t xml:space="preserve"> </w:t>
      </w:r>
      <w:r w:rsidR="00DA2ED4">
        <w:rPr>
          <w:sz w:val="22"/>
          <w:szCs w:val="22"/>
          <w:lang w:eastAsia="en-AU"/>
        </w:rPr>
        <w:t xml:space="preserve">of item 1 or item 14, </w:t>
      </w:r>
      <w:r w:rsidR="00472C01">
        <w:rPr>
          <w:sz w:val="22"/>
          <w:szCs w:val="22"/>
          <w:lang w:eastAsia="en-AU"/>
        </w:rPr>
        <w:t xml:space="preserve">is a </w:t>
      </w:r>
      <w:r w:rsidR="00DA2ED4">
        <w:rPr>
          <w:sz w:val="22"/>
          <w:szCs w:val="22"/>
          <w:lang w:eastAsia="en-AU"/>
        </w:rPr>
        <w:t xml:space="preserve">restricted medicine. </w:t>
      </w:r>
      <w:r w:rsidR="00D45BAF">
        <w:rPr>
          <w:sz w:val="22"/>
          <w:szCs w:val="22"/>
          <w:lang w:eastAsia="en-AU"/>
        </w:rPr>
        <w:t>In addition,</w:t>
      </w:r>
      <w:r w:rsidR="000C5337">
        <w:rPr>
          <w:sz w:val="22"/>
          <w:szCs w:val="22"/>
          <w:lang w:eastAsia="en-AU"/>
        </w:rPr>
        <w:t xml:space="preserve"> it provides that</w:t>
      </w:r>
      <w:r w:rsidR="00D45BAF">
        <w:rPr>
          <w:sz w:val="22"/>
          <w:szCs w:val="22"/>
          <w:lang w:eastAsia="en-AU"/>
        </w:rPr>
        <w:t xml:space="preserve"> </w:t>
      </w:r>
      <w:r w:rsidR="00687BE0">
        <w:rPr>
          <w:sz w:val="22"/>
          <w:szCs w:val="22"/>
          <w:lang w:eastAsia="en-AU"/>
        </w:rPr>
        <w:t xml:space="preserve">a </w:t>
      </w:r>
      <w:r w:rsidR="00DA2ED4">
        <w:rPr>
          <w:sz w:val="22"/>
          <w:szCs w:val="22"/>
          <w:lang w:eastAsia="en-AU"/>
        </w:rPr>
        <w:t xml:space="preserve">medicine containing </w:t>
      </w:r>
      <w:r w:rsidR="00687BE0">
        <w:rPr>
          <w:sz w:val="22"/>
          <w:szCs w:val="22"/>
          <w:lang w:eastAsia="en-AU"/>
        </w:rPr>
        <w:t xml:space="preserve">a </w:t>
      </w:r>
      <w:r w:rsidR="00DA2ED4">
        <w:rPr>
          <w:sz w:val="22"/>
          <w:szCs w:val="22"/>
          <w:lang w:eastAsia="en-AU"/>
        </w:rPr>
        <w:t xml:space="preserve">substance in Schedule 3 to the current Poisons Standard </w:t>
      </w:r>
      <w:r w:rsidR="00472C01">
        <w:rPr>
          <w:sz w:val="22"/>
          <w:szCs w:val="22"/>
          <w:lang w:eastAsia="en-AU"/>
        </w:rPr>
        <w:t xml:space="preserve">is a </w:t>
      </w:r>
      <w:r w:rsidR="00DA2ED4">
        <w:rPr>
          <w:sz w:val="22"/>
          <w:szCs w:val="22"/>
          <w:lang w:eastAsia="en-AU"/>
        </w:rPr>
        <w:t>restricted medicine.</w:t>
      </w:r>
    </w:p>
    <w:p w:rsidR="006A5B44" w:rsidRDefault="006A5B44" w:rsidP="00D360E1">
      <w:pPr>
        <w:spacing w:before="0" w:after="0"/>
        <w:rPr>
          <w:sz w:val="22"/>
          <w:szCs w:val="22"/>
          <w:lang w:eastAsia="en-AU"/>
        </w:rPr>
      </w:pPr>
    </w:p>
    <w:p w:rsidR="00E549EB" w:rsidRDefault="00E549EB" w:rsidP="00D360E1">
      <w:pPr>
        <w:spacing w:before="0" w:after="0"/>
        <w:rPr>
          <w:sz w:val="22"/>
          <w:szCs w:val="22"/>
          <w:lang w:eastAsia="en-AU"/>
        </w:rPr>
      </w:pPr>
      <w:r>
        <w:rPr>
          <w:sz w:val="22"/>
          <w:szCs w:val="22"/>
          <w:lang w:eastAsia="en-AU"/>
        </w:rPr>
        <w:t xml:space="preserve">The medicines </w:t>
      </w:r>
      <w:r w:rsidR="009E6353">
        <w:rPr>
          <w:sz w:val="22"/>
          <w:szCs w:val="22"/>
          <w:lang w:eastAsia="en-AU"/>
        </w:rPr>
        <w:t xml:space="preserve">that are products of a kind mentioned </w:t>
      </w:r>
      <w:r>
        <w:rPr>
          <w:sz w:val="22"/>
          <w:szCs w:val="22"/>
          <w:lang w:eastAsia="en-AU"/>
        </w:rPr>
        <w:t>in Part 1 of Schedule 10 to the Regulations include those that contain a substance mentioned in Schedule 4 (prescription only medicine),</w:t>
      </w:r>
      <w:r w:rsidR="00514EE4">
        <w:rPr>
          <w:sz w:val="22"/>
          <w:szCs w:val="22"/>
          <w:lang w:eastAsia="en-AU"/>
        </w:rPr>
        <w:t xml:space="preserve"> Schedule</w:t>
      </w:r>
      <w:r>
        <w:rPr>
          <w:sz w:val="22"/>
          <w:szCs w:val="22"/>
          <w:lang w:eastAsia="en-AU"/>
        </w:rPr>
        <w:t xml:space="preserve"> 8 (controlled drug) and </w:t>
      </w:r>
      <w:r w:rsidR="00514EE4">
        <w:rPr>
          <w:sz w:val="22"/>
          <w:szCs w:val="22"/>
          <w:lang w:eastAsia="en-AU"/>
        </w:rPr>
        <w:t xml:space="preserve">Schedule </w:t>
      </w:r>
      <w:r>
        <w:rPr>
          <w:sz w:val="22"/>
          <w:szCs w:val="22"/>
          <w:lang w:eastAsia="en-AU"/>
        </w:rPr>
        <w:t xml:space="preserve">9 (prohibited substance) </w:t>
      </w:r>
      <w:r w:rsidR="009E6353">
        <w:rPr>
          <w:sz w:val="22"/>
          <w:szCs w:val="22"/>
          <w:lang w:eastAsia="en-AU"/>
        </w:rPr>
        <w:t xml:space="preserve">to </w:t>
      </w:r>
      <w:r>
        <w:rPr>
          <w:sz w:val="22"/>
          <w:szCs w:val="22"/>
          <w:lang w:eastAsia="en-AU"/>
        </w:rPr>
        <w:t>the current Poisons Standard.</w:t>
      </w:r>
      <w:r w:rsidR="00615CD8">
        <w:rPr>
          <w:sz w:val="22"/>
          <w:szCs w:val="22"/>
          <w:lang w:eastAsia="en-AU"/>
        </w:rPr>
        <w:t xml:space="preserve"> Because these substances are considered high risk, there are restrictions on the </w:t>
      </w:r>
      <w:r w:rsidR="008B5F3A">
        <w:rPr>
          <w:sz w:val="22"/>
          <w:szCs w:val="22"/>
          <w:lang w:eastAsia="en-AU"/>
        </w:rPr>
        <w:t xml:space="preserve">way they can be supplied. The medicines </w:t>
      </w:r>
      <w:r w:rsidR="009E6353" w:rsidRPr="009E6353">
        <w:rPr>
          <w:sz w:val="22"/>
          <w:szCs w:val="22"/>
          <w:lang w:eastAsia="en-AU"/>
        </w:rPr>
        <w:t>that are product</w:t>
      </w:r>
      <w:r w:rsidR="009E6353">
        <w:rPr>
          <w:sz w:val="22"/>
          <w:szCs w:val="22"/>
          <w:lang w:eastAsia="en-AU"/>
        </w:rPr>
        <w:t>s</w:t>
      </w:r>
      <w:r w:rsidR="009E6353" w:rsidRPr="009E6353">
        <w:rPr>
          <w:sz w:val="22"/>
          <w:szCs w:val="22"/>
          <w:lang w:eastAsia="en-AU"/>
        </w:rPr>
        <w:t xml:space="preserve"> of a kind </w:t>
      </w:r>
      <w:r w:rsidR="008B5F3A">
        <w:rPr>
          <w:sz w:val="22"/>
          <w:szCs w:val="22"/>
          <w:lang w:eastAsia="en-AU"/>
        </w:rPr>
        <w:t xml:space="preserve">mentioned in Part 1 of Schedule 10 to the Regulations also include vaccines, allergens and immunoglobulins. </w:t>
      </w:r>
      <w:r w:rsidR="002037B6">
        <w:rPr>
          <w:sz w:val="22"/>
          <w:szCs w:val="22"/>
          <w:lang w:eastAsia="en-AU"/>
        </w:rPr>
        <w:t xml:space="preserve">Medicines containing a substance in </w:t>
      </w:r>
      <w:r w:rsidR="008B5F3A">
        <w:rPr>
          <w:sz w:val="22"/>
          <w:szCs w:val="22"/>
          <w:lang w:eastAsia="en-AU"/>
        </w:rPr>
        <w:t xml:space="preserve">Schedule 3 </w:t>
      </w:r>
      <w:r w:rsidR="002037B6">
        <w:rPr>
          <w:sz w:val="22"/>
          <w:szCs w:val="22"/>
          <w:lang w:eastAsia="en-AU"/>
        </w:rPr>
        <w:t>to the current Poisons Standard</w:t>
      </w:r>
      <w:r w:rsidR="008B5F3A">
        <w:rPr>
          <w:sz w:val="22"/>
          <w:szCs w:val="22"/>
          <w:lang w:eastAsia="en-AU"/>
        </w:rPr>
        <w:t xml:space="preserve"> are those that can be supplied without a prescription but only by a pharmacist.</w:t>
      </w:r>
    </w:p>
    <w:p w:rsidR="008B5F3A" w:rsidRDefault="008B5F3A" w:rsidP="00D360E1">
      <w:pPr>
        <w:spacing w:before="0" w:after="0"/>
        <w:rPr>
          <w:sz w:val="22"/>
          <w:szCs w:val="22"/>
          <w:lang w:eastAsia="en-AU"/>
        </w:rPr>
      </w:pPr>
    </w:p>
    <w:p w:rsidR="008B5F3A" w:rsidRDefault="008A55CE" w:rsidP="00D360E1">
      <w:pPr>
        <w:spacing w:before="0" w:after="0"/>
        <w:rPr>
          <w:sz w:val="22"/>
          <w:szCs w:val="22"/>
          <w:lang w:eastAsia="en-AU"/>
        </w:rPr>
      </w:pPr>
      <w:r>
        <w:rPr>
          <w:sz w:val="22"/>
          <w:szCs w:val="22"/>
          <w:lang w:eastAsia="en-AU"/>
        </w:rPr>
        <w:t xml:space="preserve">Medicines described in </w:t>
      </w:r>
      <w:r w:rsidR="00514EE4">
        <w:rPr>
          <w:sz w:val="22"/>
          <w:szCs w:val="22"/>
          <w:lang w:eastAsia="en-AU"/>
        </w:rPr>
        <w:t xml:space="preserve">paragraph (b) in </w:t>
      </w:r>
      <w:r>
        <w:rPr>
          <w:sz w:val="22"/>
          <w:szCs w:val="22"/>
          <w:lang w:eastAsia="en-AU"/>
        </w:rPr>
        <w:t>column 2 of item 1</w:t>
      </w:r>
      <w:r w:rsidR="00BA3B65">
        <w:rPr>
          <w:sz w:val="22"/>
          <w:szCs w:val="22"/>
          <w:lang w:eastAsia="en-AU"/>
        </w:rPr>
        <w:t xml:space="preserve"> </w:t>
      </w:r>
      <w:r w:rsidR="005D4412">
        <w:rPr>
          <w:sz w:val="22"/>
          <w:szCs w:val="22"/>
          <w:lang w:eastAsia="en-AU"/>
        </w:rPr>
        <w:t xml:space="preserve">of the table </w:t>
      </w:r>
      <w:r w:rsidR="00BA3B65">
        <w:rPr>
          <w:sz w:val="22"/>
          <w:szCs w:val="22"/>
          <w:lang w:eastAsia="en-AU"/>
        </w:rPr>
        <w:t>in Part 1 of Schedule 10 to the Regulations</w:t>
      </w:r>
      <w:r>
        <w:rPr>
          <w:sz w:val="22"/>
          <w:szCs w:val="22"/>
          <w:lang w:eastAsia="en-AU"/>
        </w:rPr>
        <w:t xml:space="preserve"> are excluded</w:t>
      </w:r>
      <w:r w:rsidR="005D4412">
        <w:rPr>
          <w:sz w:val="22"/>
          <w:szCs w:val="22"/>
          <w:lang w:eastAsia="en-AU"/>
        </w:rPr>
        <w:t>,</w:t>
      </w:r>
      <w:r>
        <w:rPr>
          <w:sz w:val="22"/>
          <w:szCs w:val="22"/>
          <w:lang w:eastAsia="en-AU"/>
        </w:rPr>
        <w:t xml:space="preserve"> as </w:t>
      </w:r>
      <w:r w:rsidR="009E6353">
        <w:rPr>
          <w:sz w:val="22"/>
          <w:szCs w:val="22"/>
          <w:lang w:eastAsia="en-AU"/>
        </w:rPr>
        <w:t>that paragraph</w:t>
      </w:r>
      <w:r>
        <w:rPr>
          <w:sz w:val="22"/>
          <w:szCs w:val="22"/>
          <w:lang w:eastAsia="en-AU"/>
        </w:rPr>
        <w:t xml:space="preserve"> refers to substances not mentioned in Schedules 4, 8 or 9 </w:t>
      </w:r>
      <w:r w:rsidR="009E6353">
        <w:rPr>
          <w:sz w:val="22"/>
          <w:szCs w:val="22"/>
          <w:lang w:eastAsia="en-AU"/>
        </w:rPr>
        <w:t xml:space="preserve">to the current Poisons Standard </w:t>
      </w:r>
      <w:r>
        <w:rPr>
          <w:sz w:val="22"/>
          <w:szCs w:val="22"/>
          <w:lang w:eastAsia="en-AU"/>
        </w:rPr>
        <w:t xml:space="preserve">but which meet the criteria for mention in any of those Schedules. </w:t>
      </w:r>
      <w:r w:rsidR="009E6353">
        <w:rPr>
          <w:sz w:val="22"/>
          <w:szCs w:val="22"/>
          <w:lang w:eastAsia="en-AU"/>
        </w:rPr>
        <w:t xml:space="preserve">If </w:t>
      </w:r>
      <w:r>
        <w:rPr>
          <w:sz w:val="22"/>
          <w:szCs w:val="22"/>
          <w:lang w:eastAsia="en-AU"/>
        </w:rPr>
        <w:t xml:space="preserve">an application for registration </w:t>
      </w:r>
      <w:r w:rsidR="009E6353">
        <w:rPr>
          <w:sz w:val="22"/>
          <w:szCs w:val="22"/>
          <w:lang w:eastAsia="en-AU"/>
        </w:rPr>
        <w:t>was to be</w:t>
      </w:r>
      <w:r>
        <w:rPr>
          <w:sz w:val="22"/>
          <w:szCs w:val="22"/>
          <w:lang w:eastAsia="en-AU"/>
        </w:rPr>
        <w:t xml:space="preserve"> made for such a substance and</w:t>
      </w:r>
      <w:r w:rsidR="005D4412">
        <w:rPr>
          <w:sz w:val="22"/>
          <w:szCs w:val="22"/>
          <w:lang w:eastAsia="en-AU"/>
        </w:rPr>
        <w:t>,</w:t>
      </w:r>
      <w:r>
        <w:rPr>
          <w:sz w:val="22"/>
          <w:szCs w:val="22"/>
          <w:lang w:eastAsia="en-AU"/>
        </w:rPr>
        <w:t xml:space="preserve"> either the substance is included in any of those Schedules at any time during the evaluation process or the Secretary otherwise comes to the view that it would be appropriate for product information to be approved as part of the registration process for that medicine, the Secretary </w:t>
      </w:r>
      <w:r w:rsidR="009E6353">
        <w:rPr>
          <w:sz w:val="22"/>
          <w:szCs w:val="22"/>
          <w:lang w:eastAsia="en-AU"/>
        </w:rPr>
        <w:t xml:space="preserve">may </w:t>
      </w:r>
      <w:r>
        <w:rPr>
          <w:sz w:val="22"/>
          <w:szCs w:val="22"/>
          <w:lang w:eastAsia="en-AU"/>
        </w:rPr>
        <w:t>notify the applicant to supply product information in the approved form</w:t>
      </w:r>
      <w:r w:rsidR="009E6353">
        <w:rPr>
          <w:sz w:val="22"/>
          <w:szCs w:val="22"/>
          <w:lang w:eastAsia="en-AU"/>
        </w:rPr>
        <w:t xml:space="preserve"> with the application</w:t>
      </w:r>
      <w:r>
        <w:rPr>
          <w:sz w:val="22"/>
          <w:szCs w:val="22"/>
          <w:lang w:eastAsia="en-AU"/>
        </w:rPr>
        <w:t>. The same applies in relation to an application for a medicine that contains a substance which is not in Schedule 3 but meets the criteria for mention in Schedule</w:t>
      </w:r>
      <w:r w:rsidR="00A1615F">
        <w:rPr>
          <w:sz w:val="22"/>
          <w:szCs w:val="22"/>
          <w:lang w:eastAsia="en-AU"/>
        </w:rPr>
        <w:t> </w:t>
      </w:r>
      <w:r>
        <w:rPr>
          <w:sz w:val="22"/>
          <w:szCs w:val="22"/>
          <w:lang w:eastAsia="en-AU"/>
        </w:rPr>
        <w:t>3.</w:t>
      </w:r>
    </w:p>
    <w:p w:rsidR="00BA3B65" w:rsidRDefault="00BA3B65" w:rsidP="00D360E1">
      <w:pPr>
        <w:spacing w:before="0" w:after="0"/>
        <w:rPr>
          <w:sz w:val="22"/>
          <w:szCs w:val="22"/>
          <w:lang w:eastAsia="en-AU"/>
        </w:rPr>
      </w:pPr>
    </w:p>
    <w:p w:rsidR="00BA3B65" w:rsidRDefault="00BA3B65" w:rsidP="00D360E1">
      <w:pPr>
        <w:spacing w:before="0" w:after="0"/>
        <w:rPr>
          <w:sz w:val="22"/>
          <w:szCs w:val="22"/>
          <w:lang w:eastAsia="en-AU"/>
        </w:rPr>
      </w:pPr>
      <w:r>
        <w:rPr>
          <w:sz w:val="22"/>
          <w:szCs w:val="22"/>
          <w:lang w:eastAsia="en-AU"/>
        </w:rPr>
        <w:t xml:space="preserve">Item 14 in </w:t>
      </w:r>
      <w:r w:rsidR="003C025E">
        <w:rPr>
          <w:sz w:val="22"/>
          <w:szCs w:val="22"/>
          <w:lang w:eastAsia="en-AU"/>
        </w:rPr>
        <w:t xml:space="preserve">Part 1 of Schedule 10 to the Regulations (which currently refers to therapeutic goods referred for evaluation to the Prescription Medicines Authorisation Branch of the Therapeutic Goods Administration) </w:t>
      </w:r>
      <w:r w:rsidR="001A48C5">
        <w:rPr>
          <w:sz w:val="22"/>
          <w:szCs w:val="22"/>
          <w:lang w:eastAsia="en-AU"/>
        </w:rPr>
        <w:t>i</w:t>
      </w:r>
      <w:r w:rsidR="003C025E">
        <w:rPr>
          <w:sz w:val="22"/>
          <w:szCs w:val="22"/>
          <w:lang w:eastAsia="en-AU"/>
        </w:rPr>
        <w:t xml:space="preserve">s excluded because therapeutic goods would only be referred once an application for registration has already been </w:t>
      </w:r>
      <w:r w:rsidR="00F34A6C">
        <w:rPr>
          <w:sz w:val="22"/>
          <w:szCs w:val="22"/>
          <w:lang w:eastAsia="en-AU"/>
        </w:rPr>
        <w:t>submitted</w:t>
      </w:r>
      <w:r w:rsidR="003C025E">
        <w:rPr>
          <w:sz w:val="22"/>
          <w:szCs w:val="22"/>
          <w:lang w:eastAsia="en-AU"/>
        </w:rPr>
        <w:t xml:space="preserve">. Item 14 could not apply to a medicine </w:t>
      </w:r>
      <w:r w:rsidR="00E90F80">
        <w:rPr>
          <w:sz w:val="22"/>
          <w:szCs w:val="22"/>
          <w:lang w:eastAsia="en-AU"/>
        </w:rPr>
        <w:t>at the time an application for registration for the medicine was being made.</w:t>
      </w:r>
    </w:p>
    <w:p w:rsidR="00E549EB" w:rsidRPr="00D360E1" w:rsidRDefault="00E549EB" w:rsidP="00D360E1">
      <w:pPr>
        <w:spacing w:before="0" w:after="0"/>
        <w:rPr>
          <w:sz w:val="22"/>
          <w:szCs w:val="22"/>
          <w:lang w:eastAsia="en-AU"/>
        </w:rPr>
      </w:pPr>
    </w:p>
    <w:p w:rsidR="00A5662B" w:rsidRPr="00D360E1" w:rsidRDefault="00F7244D" w:rsidP="00BC4168">
      <w:pPr>
        <w:keepNext/>
        <w:spacing w:before="0" w:after="0"/>
        <w:rPr>
          <w:b/>
          <w:bCs/>
          <w:sz w:val="22"/>
          <w:szCs w:val="22"/>
          <w:lang w:eastAsia="en-AU"/>
        </w:rPr>
      </w:pPr>
      <w:r>
        <w:rPr>
          <w:b/>
          <w:bCs/>
          <w:sz w:val="22"/>
          <w:szCs w:val="22"/>
          <w:lang w:eastAsia="en-AU"/>
        </w:rPr>
        <w:t>SCHEDULE</w:t>
      </w:r>
      <w:r w:rsidRPr="00D360E1">
        <w:rPr>
          <w:b/>
          <w:bCs/>
          <w:sz w:val="22"/>
          <w:szCs w:val="22"/>
          <w:lang w:eastAsia="en-AU"/>
        </w:rPr>
        <w:t xml:space="preserve"> </w:t>
      </w:r>
      <w:r w:rsidR="006A5B44">
        <w:rPr>
          <w:b/>
          <w:bCs/>
          <w:sz w:val="22"/>
          <w:szCs w:val="22"/>
          <w:lang w:eastAsia="en-AU"/>
        </w:rPr>
        <w:t>2</w:t>
      </w:r>
      <w:r w:rsidR="00A5662B" w:rsidRPr="00D360E1">
        <w:rPr>
          <w:b/>
          <w:bCs/>
          <w:sz w:val="22"/>
          <w:szCs w:val="22"/>
          <w:lang w:eastAsia="en-AU"/>
        </w:rPr>
        <w:t xml:space="preserve"> – </w:t>
      </w:r>
      <w:r>
        <w:rPr>
          <w:b/>
          <w:bCs/>
          <w:sz w:val="22"/>
          <w:szCs w:val="22"/>
          <w:lang w:eastAsia="en-AU"/>
        </w:rPr>
        <w:t>REPEALS</w:t>
      </w:r>
    </w:p>
    <w:p w:rsidR="00A5662B" w:rsidRPr="00D360E1" w:rsidRDefault="00A5662B" w:rsidP="00D360E1">
      <w:pPr>
        <w:spacing w:before="0" w:after="0"/>
        <w:rPr>
          <w:sz w:val="22"/>
          <w:szCs w:val="22"/>
          <w:lang w:eastAsia="en-AU"/>
        </w:rPr>
      </w:pPr>
    </w:p>
    <w:p w:rsidR="00527AEE" w:rsidRDefault="00A5662B" w:rsidP="004E07CD">
      <w:pPr>
        <w:spacing w:before="0" w:after="200"/>
        <w:rPr>
          <w:sz w:val="22"/>
          <w:szCs w:val="22"/>
          <w:lang w:eastAsia="en-AU"/>
        </w:rPr>
      </w:pPr>
      <w:r w:rsidRPr="00D360E1">
        <w:rPr>
          <w:sz w:val="22"/>
          <w:szCs w:val="22"/>
          <w:lang w:eastAsia="en-AU"/>
        </w:rPr>
        <w:t xml:space="preserve">This Schedule </w:t>
      </w:r>
      <w:r w:rsidR="00E81FE7">
        <w:rPr>
          <w:sz w:val="22"/>
          <w:szCs w:val="22"/>
          <w:lang w:eastAsia="en-AU"/>
        </w:rPr>
        <w:t xml:space="preserve">specifies that the </w:t>
      </w:r>
      <w:r w:rsidR="00946DCC">
        <w:rPr>
          <w:i/>
          <w:sz w:val="22"/>
          <w:szCs w:val="22"/>
          <w:lang w:eastAsia="en-AU"/>
        </w:rPr>
        <w:t>Restricted Medicine</w:t>
      </w:r>
      <w:r w:rsidR="00E81FE7" w:rsidRPr="00E81FE7">
        <w:rPr>
          <w:i/>
          <w:sz w:val="22"/>
          <w:szCs w:val="22"/>
          <w:lang w:eastAsia="en-AU"/>
        </w:rPr>
        <w:t xml:space="preserve"> Specification 201</w:t>
      </w:r>
      <w:r w:rsidR="00946DCC">
        <w:rPr>
          <w:i/>
          <w:sz w:val="22"/>
          <w:szCs w:val="22"/>
          <w:lang w:eastAsia="en-AU"/>
        </w:rPr>
        <w:t>1</w:t>
      </w:r>
      <w:r w:rsidR="00E81FE7">
        <w:rPr>
          <w:sz w:val="22"/>
          <w:szCs w:val="22"/>
          <w:lang w:eastAsia="en-AU"/>
        </w:rPr>
        <w:t xml:space="preserve"> is repealed.</w:t>
      </w:r>
      <w:r w:rsidR="0080570A">
        <w:rPr>
          <w:sz w:val="22"/>
          <w:szCs w:val="22"/>
          <w:lang w:eastAsia="en-AU"/>
        </w:rPr>
        <w:t xml:space="preserve"> </w:t>
      </w:r>
      <w:r w:rsidR="00A1615F">
        <w:rPr>
          <w:sz w:val="22"/>
          <w:szCs w:val="22"/>
          <w:lang w:eastAsia="en-AU"/>
        </w:rPr>
        <w:t xml:space="preserve">That instrument </w:t>
      </w:r>
      <w:r w:rsidR="006A5B44">
        <w:rPr>
          <w:sz w:val="22"/>
          <w:szCs w:val="22"/>
          <w:lang w:eastAsia="en-AU"/>
        </w:rPr>
        <w:t>would</w:t>
      </w:r>
      <w:r w:rsidR="00BC4168">
        <w:rPr>
          <w:sz w:val="22"/>
          <w:szCs w:val="22"/>
          <w:lang w:eastAsia="en-AU"/>
        </w:rPr>
        <w:t xml:space="preserve"> otherwise</w:t>
      </w:r>
      <w:r w:rsidR="006A5B44">
        <w:rPr>
          <w:sz w:val="22"/>
          <w:szCs w:val="22"/>
          <w:lang w:eastAsia="en-AU"/>
        </w:rPr>
        <w:t xml:space="preserve"> sunset</w:t>
      </w:r>
      <w:r w:rsidR="0080570A">
        <w:rPr>
          <w:sz w:val="22"/>
          <w:szCs w:val="22"/>
          <w:lang w:eastAsia="en-AU"/>
        </w:rPr>
        <w:t xml:space="preserve"> on 1 October 202</w:t>
      </w:r>
      <w:r w:rsidR="00946DCC">
        <w:rPr>
          <w:sz w:val="22"/>
          <w:szCs w:val="22"/>
          <w:lang w:eastAsia="en-AU"/>
        </w:rPr>
        <w:t>1</w:t>
      </w:r>
      <w:r w:rsidR="0080570A">
        <w:rPr>
          <w:sz w:val="22"/>
          <w:szCs w:val="22"/>
          <w:lang w:eastAsia="en-AU"/>
        </w:rPr>
        <w:t xml:space="preserve"> pursuant to the </w:t>
      </w:r>
      <w:r w:rsidR="0080570A" w:rsidRPr="0080570A">
        <w:rPr>
          <w:i/>
          <w:sz w:val="22"/>
          <w:szCs w:val="22"/>
          <w:lang w:eastAsia="en-AU"/>
        </w:rPr>
        <w:t>Legislation Act 2003</w:t>
      </w:r>
      <w:r w:rsidR="00642CC2">
        <w:rPr>
          <w:sz w:val="22"/>
          <w:szCs w:val="22"/>
          <w:lang w:eastAsia="en-AU"/>
        </w:rPr>
        <w:t>.</w:t>
      </w:r>
    </w:p>
    <w:p w:rsidR="00220555" w:rsidRDefault="00220555">
      <w:pPr>
        <w:spacing w:before="0" w:after="200" w:line="276" w:lineRule="auto"/>
        <w:rPr>
          <w:rFonts w:eastAsiaTheme="minorHAnsi"/>
          <w:sz w:val="22"/>
          <w:szCs w:val="22"/>
          <w:lang w:val="en-AU"/>
        </w:rPr>
      </w:pPr>
      <w:r>
        <w:rPr>
          <w:rFonts w:eastAsiaTheme="minorHAnsi"/>
          <w:sz w:val="22"/>
          <w:szCs w:val="22"/>
          <w:lang w:val="en-AU"/>
        </w:rPr>
        <w:br w:type="page"/>
      </w:r>
    </w:p>
    <w:p w:rsidR="00D360E1" w:rsidRDefault="00D360E1" w:rsidP="00D360E1">
      <w:pPr>
        <w:spacing w:before="0" w:after="0"/>
        <w:jc w:val="right"/>
        <w:rPr>
          <w:b/>
        </w:rPr>
      </w:pPr>
      <w:r>
        <w:rPr>
          <w:b/>
        </w:rPr>
        <w:t>Attachment B</w:t>
      </w:r>
    </w:p>
    <w:p w:rsidR="00D360E1" w:rsidRDefault="00D360E1" w:rsidP="00220555">
      <w:pPr>
        <w:spacing w:before="0" w:after="0"/>
        <w:jc w:val="center"/>
        <w:rPr>
          <w:b/>
        </w:rPr>
      </w:pPr>
    </w:p>
    <w:p w:rsidR="00220555" w:rsidRDefault="00220555" w:rsidP="00220555">
      <w:pPr>
        <w:spacing w:before="0" w:after="0"/>
        <w:jc w:val="center"/>
        <w:rPr>
          <w:b/>
        </w:rPr>
      </w:pPr>
      <w:r>
        <w:rPr>
          <w:b/>
        </w:rPr>
        <w:t>Statement of Compatibility with Human Rights</w:t>
      </w:r>
    </w:p>
    <w:p w:rsidR="00220555" w:rsidRPr="00BA5604" w:rsidRDefault="00220555" w:rsidP="00220555">
      <w:pPr>
        <w:spacing w:before="0" w:after="0"/>
        <w:rPr>
          <w:sz w:val="22"/>
          <w:szCs w:val="22"/>
        </w:rPr>
      </w:pPr>
    </w:p>
    <w:p w:rsidR="00220555" w:rsidRPr="00BA5604" w:rsidRDefault="00220555" w:rsidP="00220555">
      <w:pPr>
        <w:spacing w:before="0" w:after="0"/>
        <w:jc w:val="center"/>
        <w:rPr>
          <w:sz w:val="22"/>
          <w:szCs w:val="22"/>
        </w:rPr>
      </w:pPr>
      <w:r w:rsidRPr="00BA5604">
        <w:rPr>
          <w:sz w:val="22"/>
          <w:szCs w:val="22"/>
        </w:rPr>
        <w:t xml:space="preserve">Prepared in accordance with Part 3 of the </w:t>
      </w:r>
      <w:r w:rsidRPr="00BA5604">
        <w:rPr>
          <w:i/>
          <w:sz w:val="22"/>
          <w:szCs w:val="22"/>
        </w:rPr>
        <w:t>Human Rights (Parliamentary Scrutiny) Act 2011</w:t>
      </w:r>
    </w:p>
    <w:p w:rsidR="00220555" w:rsidRPr="00BA5604" w:rsidRDefault="00220555" w:rsidP="00220555">
      <w:pPr>
        <w:spacing w:before="0" w:after="0"/>
        <w:jc w:val="center"/>
        <w:rPr>
          <w:b/>
          <w:sz w:val="22"/>
          <w:szCs w:val="22"/>
        </w:rPr>
      </w:pPr>
    </w:p>
    <w:p w:rsidR="00220555" w:rsidRPr="00BA5604" w:rsidRDefault="0080570A" w:rsidP="00220555">
      <w:pPr>
        <w:spacing w:before="0" w:after="0"/>
        <w:jc w:val="center"/>
        <w:rPr>
          <w:b/>
          <w:i/>
          <w:sz w:val="22"/>
          <w:szCs w:val="22"/>
        </w:rPr>
      </w:pPr>
      <w:r>
        <w:rPr>
          <w:b/>
          <w:i/>
          <w:sz w:val="22"/>
          <w:szCs w:val="22"/>
        </w:rPr>
        <w:t>Therapeutic Goods (</w:t>
      </w:r>
      <w:r w:rsidR="00075849">
        <w:rPr>
          <w:b/>
          <w:i/>
          <w:sz w:val="22"/>
          <w:szCs w:val="22"/>
        </w:rPr>
        <w:t>Restricted Medicine</w:t>
      </w:r>
      <w:r w:rsidR="00AE4435">
        <w:rPr>
          <w:b/>
          <w:i/>
          <w:sz w:val="22"/>
          <w:szCs w:val="22"/>
        </w:rPr>
        <w:t>s</w:t>
      </w:r>
      <w:r>
        <w:rPr>
          <w:b/>
          <w:i/>
          <w:sz w:val="22"/>
          <w:szCs w:val="22"/>
        </w:rPr>
        <w:t>) Specification 202</w:t>
      </w:r>
      <w:r w:rsidR="00075849">
        <w:rPr>
          <w:b/>
          <w:i/>
          <w:sz w:val="22"/>
          <w:szCs w:val="22"/>
        </w:rPr>
        <w:t>1</w:t>
      </w:r>
    </w:p>
    <w:p w:rsidR="00220555" w:rsidRPr="00BA5604" w:rsidRDefault="00220555" w:rsidP="00220555">
      <w:pPr>
        <w:spacing w:before="0" w:after="0"/>
        <w:rPr>
          <w:sz w:val="22"/>
          <w:szCs w:val="22"/>
        </w:rPr>
      </w:pPr>
    </w:p>
    <w:p w:rsidR="00220555" w:rsidRPr="00BA5604" w:rsidRDefault="00BC4168" w:rsidP="00220555">
      <w:pPr>
        <w:spacing w:before="0" w:after="0"/>
        <w:rPr>
          <w:b/>
          <w:sz w:val="22"/>
          <w:szCs w:val="22"/>
        </w:rPr>
      </w:pPr>
      <w:r>
        <w:rPr>
          <w:sz w:val="22"/>
          <w:szCs w:val="22"/>
        </w:rPr>
        <w:t>This disallowable legislative instrument</w:t>
      </w:r>
      <w:r w:rsidR="0080570A">
        <w:rPr>
          <w:i/>
          <w:sz w:val="22"/>
          <w:szCs w:val="22"/>
        </w:rPr>
        <w:t xml:space="preserve"> </w:t>
      </w:r>
      <w:r w:rsidR="00220555" w:rsidRPr="00BA5604">
        <w:rPr>
          <w:sz w:val="22"/>
          <w:szCs w:val="22"/>
        </w:rPr>
        <w:t xml:space="preserve">is compatible with the human rights and freedoms recognised or declared in the international instruments listed in section 3 of the </w:t>
      </w:r>
      <w:r w:rsidR="00220555" w:rsidRPr="00BA5604">
        <w:rPr>
          <w:i/>
          <w:sz w:val="22"/>
          <w:szCs w:val="22"/>
        </w:rPr>
        <w:t>Human Rights (Parliamentary Scrutiny) Act 2011</w:t>
      </w:r>
      <w:r w:rsidR="00220555" w:rsidRPr="00BA5604">
        <w:rPr>
          <w:sz w:val="22"/>
          <w:szCs w:val="22"/>
        </w:rPr>
        <w:t>.</w:t>
      </w:r>
    </w:p>
    <w:p w:rsidR="00220555" w:rsidRPr="00BA5604" w:rsidRDefault="00220555" w:rsidP="00220555">
      <w:pPr>
        <w:spacing w:before="0" w:after="0"/>
        <w:rPr>
          <w:sz w:val="22"/>
          <w:szCs w:val="22"/>
        </w:rPr>
      </w:pPr>
    </w:p>
    <w:p w:rsidR="00220555" w:rsidRPr="00BA5604" w:rsidRDefault="00220555" w:rsidP="00220555">
      <w:pPr>
        <w:spacing w:before="0" w:after="0"/>
        <w:rPr>
          <w:b/>
          <w:sz w:val="22"/>
          <w:szCs w:val="22"/>
        </w:rPr>
      </w:pPr>
      <w:r w:rsidRPr="00BA5604">
        <w:rPr>
          <w:b/>
          <w:sz w:val="22"/>
          <w:szCs w:val="22"/>
        </w:rPr>
        <w:t xml:space="preserve">Overview of </w:t>
      </w:r>
      <w:r w:rsidR="00B8104C">
        <w:rPr>
          <w:b/>
          <w:sz w:val="22"/>
          <w:szCs w:val="22"/>
        </w:rPr>
        <w:t>l</w:t>
      </w:r>
      <w:r w:rsidRPr="00BA5604">
        <w:rPr>
          <w:b/>
          <w:sz w:val="22"/>
          <w:szCs w:val="22"/>
        </w:rPr>
        <w:t xml:space="preserve">egislative </w:t>
      </w:r>
      <w:r w:rsidR="00B8104C">
        <w:rPr>
          <w:b/>
          <w:sz w:val="22"/>
          <w:szCs w:val="22"/>
        </w:rPr>
        <w:t>i</w:t>
      </w:r>
      <w:r w:rsidRPr="00BA5604">
        <w:rPr>
          <w:b/>
          <w:sz w:val="22"/>
          <w:szCs w:val="22"/>
        </w:rPr>
        <w:t>nstrument</w:t>
      </w:r>
    </w:p>
    <w:p w:rsidR="00B8104C" w:rsidRDefault="00B8104C" w:rsidP="00220555">
      <w:pPr>
        <w:autoSpaceDE w:val="0"/>
        <w:autoSpaceDN w:val="0"/>
        <w:adjustRightInd w:val="0"/>
        <w:spacing w:before="0" w:after="0"/>
        <w:rPr>
          <w:rFonts w:eastAsiaTheme="minorHAnsi"/>
          <w:color w:val="000000"/>
          <w:sz w:val="22"/>
          <w:szCs w:val="22"/>
          <w:lang w:val="en-AU"/>
        </w:rPr>
      </w:pPr>
    </w:p>
    <w:p w:rsidR="00220555" w:rsidRPr="00BA5604" w:rsidRDefault="00BC4168" w:rsidP="00BC4168">
      <w:pPr>
        <w:autoSpaceDE w:val="0"/>
        <w:autoSpaceDN w:val="0"/>
        <w:adjustRightInd w:val="0"/>
        <w:spacing w:before="0" w:after="0"/>
        <w:rPr>
          <w:rFonts w:eastAsiaTheme="minorHAnsi"/>
          <w:i/>
          <w:color w:val="000000"/>
          <w:sz w:val="22"/>
          <w:szCs w:val="22"/>
          <w:lang w:val="en-AU"/>
        </w:rPr>
      </w:pPr>
      <w:r w:rsidRPr="00BC4168">
        <w:rPr>
          <w:sz w:val="22"/>
          <w:szCs w:val="22"/>
        </w:rPr>
        <w:t>The</w:t>
      </w:r>
      <w:r>
        <w:rPr>
          <w:b/>
          <w:i/>
          <w:sz w:val="22"/>
          <w:szCs w:val="22"/>
        </w:rPr>
        <w:t xml:space="preserve"> </w:t>
      </w:r>
      <w:r w:rsidRPr="00BC4168">
        <w:rPr>
          <w:i/>
          <w:sz w:val="22"/>
          <w:szCs w:val="22"/>
        </w:rPr>
        <w:t>Therapeutic Goods (</w:t>
      </w:r>
      <w:r w:rsidR="00075849">
        <w:rPr>
          <w:i/>
          <w:sz w:val="22"/>
          <w:szCs w:val="22"/>
        </w:rPr>
        <w:t>Restricted Medicine</w:t>
      </w:r>
      <w:r w:rsidR="00AE4435">
        <w:rPr>
          <w:i/>
          <w:sz w:val="22"/>
          <w:szCs w:val="22"/>
        </w:rPr>
        <w:t>s</w:t>
      </w:r>
      <w:r w:rsidRPr="00BC4168">
        <w:rPr>
          <w:i/>
          <w:sz w:val="22"/>
          <w:szCs w:val="22"/>
        </w:rPr>
        <w:t>) Specification 202</w:t>
      </w:r>
      <w:r w:rsidR="00075849">
        <w:rPr>
          <w:i/>
          <w:sz w:val="22"/>
          <w:szCs w:val="22"/>
        </w:rPr>
        <w:t>1</w:t>
      </w:r>
      <w:r>
        <w:rPr>
          <w:i/>
          <w:sz w:val="22"/>
          <w:szCs w:val="22"/>
        </w:rPr>
        <w:t xml:space="preserve"> </w:t>
      </w:r>
      <w:r w:rsidRPr="00BC4168">
        <w:rPr>
          <w:sz w:val="22"/>
          <w:szCs w:val="22"/>
        </w:rPr>
        <w:t>(“the instrument”)</w:t>
      </w:r>
      <w:r>
        <w:rPr>
          <w:i/>
          <w:sz w:val="22"/>
          <w:szCs w:val="22"/>
        </w:rPr>
        <w:t xml:space="preserve"> </w:t>
      </w:r>
      <w:r w:rsidRPr="00BC4168">
        <w:rPr>
          <w:sz w:val="22"/>
          <w:szCs w:val="22"/>
        </w:rPr>
        <w:t xml:space="preserve">is made under </w:t>
      </w:r>
      <w:r w:rsidR="00075849">
        <w:rPr>
          <w:sz w:val="22"/>
          <w:szCs w:val="22"/>
        </w:rPr>
        <w:t>subsections 3(2A) and (2B)</w:t>
      </w:r>
      <w:r w:rsidRPr="00BC4168">
        <w:rPr>
          <w:sz w:val="22"/>
          <w:szCs w:val="22"/>
        </w:rPr>
        <w:t xml:space="preserve"> of the</w:t>
      </w:r>
      <w:r>
        <w:rPr>
          <w:i/>
          <w:sz w:val="22"/>
          <w:szCs w:val="22"/>
        </w:rPr>
        <w:t xml:space="preserve"> Therapeutic Goods Act 1989 </w:t>
      </w:r>
      <w:r w:rsidRPr="00BC4168">
        <w:rPr>
          <w:sz w:val="22"/>
          <w:szCs w:val="22"/>
        </w:rPr>
        <w:t>(“the Act”).</w:t>
      </w:r>
      <w:r>
        <w:rPr>
          <w:i/>
          <w:sz w:val="22"/>
          <w:szCs w:val="22"/>
        </w:rPr>
        <w:t xml:space="preserve"> </w:t>
      </w:r>
      <w:r w:rsidRPr="00BC4168">
        <w:rPr>
          <w:sz w:val="22"/>
          <w:szCs w:val="22"/>
        </w:rPr>
        <w:t>This instrument repeals and replaces the</w:t>
      </w:r>
      <w:r>
        <w:rPr>
          <w:i/>
          <w:sz w:val="22"/>
          <w:szCs w:val="22"/>
        </w:rPr>
        <w:t xml:space="preserve"> </w:t>
      </w:r>
      <w:r w:rsidR="006F67CC">
        <w:rPr>
          <w:rFonts w:eastAsiaTheme="minorHAnsi"/>
          <w:i/>
          <w:color w:val="000000"/>
          <w:sz w:val="22"/>
          <w:szCs w:val="22"/>
          <w:lang w:val="en-AU"/>
        </w:rPr>
        <w:t>Restricted Medicine</w:t>
      </w:r>
      <w:r w:rsidR="00307D41">
        <w:rPr>
          <w:rFonts w:eastAsiaTheme="minorHAnsi"/>
          <w:i/>
          <w:color w:val="000000"/>
          <w:sz w:val="22"/>
          <w:szCs w:val="22"/>
          <w:lang w:val="en-AU"/>
        </w:rPr>
        <w:t xml:space="preserve"> Specification 201</w:t>
      </w:r>
      <w:r w:rsidR="006F67CC">
        <w:rPr>
          <w:rFonts w:eastAsiaTheme="minorHAnsi"/>
          <w:i/>
          <w:color w:val="000000"/>
          <w:sz w:val="22"/>
          <w:szCs w:val="22"/>
          <w:lang w:val="en-AU"/>
        </w:rPr>
        <w:t>1</w:t>
      </w:r>
      <w:r w:rsidR="00B925FD">
        <w:rPr>
          <w:rFonts w:eastAsiaTheme="minorHAnsi"/>
          <w:i/>
          <w:color w:val="000000"/>
          <w:sz w:val="22"/>
          <w:szCs w:val="22"/>
          <w:lang w:val="en-AU"/>
        </w:rPr>
        <w:t xml:space="preserve"> </w:t>
      </w:r>
      <w:r w:rsidR="00B925FD">
        <w:rPr>
          <w:rFonts w:eastAsiaTheme="minorHAnsi"/>
          <w:color w:val="000000"/>
          <w:sz w:val="22"/>
          <w:szCs w:val="22"/>
          <w:lang w:val="en-AU"/>
        </w:rPr>
        <w:t>(“the former instrument”)</w:t>
      </w:r>
      <w:r w:rsidR="00CE44AE" w:rsidRPr="00CE44AE">
        <w:rPr>
          <w:rFonts w:eastAsiaTheme="minorHAnsi"/>
          <w:color w:val="000000"/>
          <w:sz w:val="22"/>
          <w:szCs w:val="22"/>
          <w:lang w:val="en-AU"/>
        </w:rPr>
        <w:t>,</w:t>
      </w:r>
      <w:r w:rsidR="00CE44AE" w:rsidRPr="00CE44AE">
        <w:rPr>
          <w:rFonts w:eastAsiaTheme="minorHAnsi"/>
          <w:i/>
          <w:color w:val="000000"/>
          <w:sz w:val="22"/>
          <w:szCs w:val="22"/>
          <w:lang w:val="en-AU"/>
        </w:rPr>
        <w:t xml:space="preserve"> </w:t>
      </w:r>
      <w:r w:rsidR="00CE44AE" w:rsidRPr="00CE44AE">
        <w:rPr>
          <w:rFonts w:eastAsiaTheme="minorHAnsi"/>
          <w:color w:val="000000"/>
          <w:sz w:val="22"/>
          <w:szCs w:val="22"/>
          <w:lang w:val="en-AU"/>
        </w:rPr>
        <w:t xml:space="preserve">which is </w:t>
      </w:r>
      <w:r w:rsidR="00960340">
        <w:rPr>
          <w:rFonts w:eastAsiaTheme="minorHAnsi"/>
          <w:color w:val="000000"/>
          <w:sz w:val="22"/>
          <w:szCs w:val="22"/>
          <w:lang w:val="en-AU"/>
        </w:rPr>
        <w:t>due to sunset</w:t>
      </w:r>
      <w:r w:rsidR="00307D41">
        <w:rPr>
          <w:rFonts w:eastAsiaTheme="minorHAnsi"/>
          <w:color w:val="000000"/>
          <w:sz w:val="22"/>
          <w:szCs w:val="22"/>
          <w:lang w:val="en-AU"/>
        </w:rPr>
        <w:t xml:space="preserve"> on 1 October 202</w:t>
      </w:r>
      <w:r w:rsidR="004C49DB">
        <w:rPr>
          <w:rFonts w:eastAsiaTheme="minorHAnsi"/>
          <w:color w:val="000000"/>
          <w:sz w:val="22"/>
          <w:szCs w:val="22"/>
          <w:lang w:val="en-AU"/>
        </w:rPr>
        <w:t>1</w:t>
      </w:r>
      <w:r w:rsidR="00960340">
        <w:rPr>
          <w:rFonts w:eastAsiaTheme="minorHAnsi"/>
          <w:color w:val="000000"/>
          <w:sz w:val="22"/>
          <w:szCs w:val="22"/>
          <w:lang w:val="en-AU"/>
        </w:rPr>
        <w:t xml:space="preserve"> pursuant to the </w:t>
      </w:r>
      <w:r w:rsidR="00960340" w:rsidRPr="00960340">
        <w:rPr>
          <w:rFonts w:eastAsiaTheme="minorHAnsi"/>
          <w:i/>
          <w:color w:val="000000"/>
          <w:sz w:val="22"/>
          <w:szCs w:val="22"/>
          <w:lang w:val="en-AU"/>
        </w:rPr>
        <w:t>Legislation Act 2003</w:t>
      </w:r>
      <w:r w:rsidR="00642CC2">
        <w:rPr>
          <w:rFonts w:eastAsiaTheme="minorHAnsi"/>
          <w:color w:val="000000"/>
          <w:sz w:val="22"/>
          <w:szCs w:val="22"/>
          <w:lang w:val="en-AU"/>
        </w:rPr>
        <w:t>.</w:t>
      </w:r>
    </w:p>
    <w:p w:rsidR="00220555" w:rsidRPr="00BA5604" w:rsidRDefault="00220555" w:rsidP="00220555">
      <w:pPr>
        <w:spacing w:before="0" w:after="0"/>
        <w:rPr>
          <w:sz w:val="22"/>
          <w:szCs w:val="22"/>
        </w:rPr>
      </w:pPr>
    </w:p>
    <w:p w:rsidR="00014DD7" w:rsidRDefault="00014DD7" w:rsidP="00014DD7">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Subsections 3(2A) and (2B) of the Act </w:t>
      </w:r>
      <w:r w:rsidR="001A48C5">
        <w:rPr>
          <w:rFonts w:eastAsiaTheme="minorHAnsi"/>
          <w:color w:val="000000"/>
          <w:sz w:val="22"/>
          <w:szCs w:val="22"/>
          <w:lang w:val="en-AU"/>
        </w:rPr>
        <w:t xml:space="preserve">provide that the Minister may </w:t>
      </w:r>
      <w:r>
        <w:rPr>
          <w:rFonts w:eastAsiaTheme="minorHAnsi"/>
          <w:color w:val="000000"/>
          <w:sz w:val="22"/>
          <w:szCs w:val="22"/>
          <w:lang w:val="en-AU"/>
        </w:rPr>
        <w:t>specify</w:t>
      </w:r>
      <w:r w:rsidR="001A48C5">
        <w:rPr>
          <w:rFonts w:eastAsiaTheme="minorHAnsi"/>
          <w:color w:val="000000"/>
          <w:sz w:val="22"/>
          <w:szCs w:val="22"/>
          <w:lang w:val="en-AU"/>
        </w:rPr>
        <w:t>,</w:t>
      </w:r>
      <w:r>
        <w:rPr>
          <w:rFonts w:eastAsiaTheme="minorHAnsi"/>
          <w:color w:val="000000"/>
          <w:sz w:val="22"/>
          <w:szCs w:val="22"/>
          <w:lang w:val="en-AU"/>
        </w:rPr>
        <w:t xml:space="preserve"> by legislative instrument</w:t>
      </w:r>
      <w:r w:rsidR="001A48C5">
        <w:rPr>
          <w:rFonts w:eastAsiaTheme="minorHAnsi"/>
          <w:color w:val="000000"/>
          <w:sz w:val="22"/>
          <w:szCs w:val="22"/>
          <w:lang w:val="en-AU"/>
        </w:rPr>
        <w:t>,</w:t>
      </w:r>
      <w:r>
        <w:rPr>
          <w:rFonts w:eastAsiaTheme="minorHAnsi"/>
          <w:color w:val="000000"/>
          <w:sz w:val="22"/>
          <w:szCs w:val="22"/>
          <w:lang w:val="en-AU"/>
        </w:rPr>
        <w:t xml:space="preserve"> medicines and classes of medicine for the purposes of paragraphs (a) and (b), respectively, of the definition of ‘</w:t>
      </w:r>
      <w:r w:rsidRPr="00FC02B4">
        <w:rPr>
          <w:rFonts w:eastAsiaTheme="minorHAnsi"/>
          <w:color w:val="000000"/>
          <w:sz w:val="22"/>
          <w:szCs w:val="22"/>
          <w:lang w:val="en-AU"/>
        </w:rPr>
        <w:t>restricted medicine</w:t>
      </w:r>
      <w:r>
        <w:rPr>
          <w:rFonts w:eastAsiaTheme="minorHAnsi"/>
          <w:color w:val="000000"/>
          <w:sz w:val="22"/>
          <w:szCs w:val="22"/>
          <w:lang w:val="en-AU"/>
        </w:rPr>
        <w:t>’</w:t>
      </w:r>
      <w:r>
        <w:rPr>
          <w:rFonts w:eastAsiaTheme="minorHAnsi"/>
          <w:b/>
          <w:bCs/>
          <w:color w:val="000000"/>
          <w:sz w:val="22"/>
          <w:szCs w:val="22"/>
          <w:lang w:val="en-AU"/>
        </w:rPr>
        <w:t xml:space="preserve"> </w:t>
      </w:r>
      <w:r>
        <w:rPr>
          <w:rFonts w:eastAsiaTheme="minorHAnsi"/>
          <w:color w:val="000000"/>
          <w:sz w:val="22"/>
          <w:szCs w:val="22"/>
          <w:lang w:val="en-AU"/>
        </w:rPr>
        <w:t xml:space="preserve">in subsection 3(1) of the Act. </w:t>
      </w:r>
      <w:r w:rsidRPr="00FC02B4">
        <w:rPr>
          <w:rFonts w:eastAsiaTheme="minorHAnsi"/>
          <w:color w:val="000000"/>
          <w:sz w:val="22"/>
          <w:szCs w:val="22"/>
          <w:lang w:val="en-AU"/>
        </w:rPr>
        <w:t>Restricted medicine</w:t>
      </w:r>
      <w:r>
        <w:rPr>
          <w:rFonts w:eastAsiaTheme="minorHAnsi"/>
          <w:color w:val="000000"/>
          <w:sz w:val="22"/>
          <w:szCs w:val="22"/>
          <w:lang w:val="en-AU"/>
        </w:rPr>
        <w:t xml:space="preserve"> means a medicine specified in an instrument under subsection 3(2A) or a medicine included in a class of medicine specified in an instrument under subsection 3(2B)</w:t>
      </w:r>
      <w:r w:rsidR="00A1615F">
        <w:rPr>
          <w:rFonts w:eastAsiaTheme="minorHAnsi"/>
          <w:color w:val="000000"/>
          <w:sz w:val="22"/>
          <w:szCs w:val="22"/>
          <w:lang w:val="en-AU"/>
        </w:rPr>
        <w:t xml:space="preserve"> of the Act</w:t>
      </w:r>
      <w:r>
        <w:rPr>
          <w:rFonts w:eastAsiaTheme="minorHAnsi"/>
          <w:color w:val="000000"/>
          <w:sz w:val="22"/>
          <w:szCs w:val="22"/>
          <w:lang w:val="en-AU"/>
        </w:rPr>
        <w:t>.</w:t>
      </w:r>
    </w:p>
    <w:p w:rsidR="00092B69" w:rsidRDefault="00092B69" w:rsidP="00014DD7">
      <w:pPr>
        <w:autoSpaceDE w:val="0"/>
        <w:autoSpaceDN w:val="0"/>
        <w:adjustRightInd w:val="0"/>
        <w:spacing w:before="0" w:after="0"/>
        <w:rPr>
          <w:rFonts w:eastAsiaTheme="minorHAnsi"/>
          <w:color w:val="000000"/>
          <w:sz w:val="22"/>
          <w:szCs w:val="22"/>
          <w:lang w:val="en-AU"/>
        </w:rPr>
      </w:pPr>
    </w:p>
    <w:p w:rsidR="00092B69" w:rsidRDefault="00092B69" w:rsidP="00014DD7">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instrument replaces the former instrument without substantive changes and continues to specify </w:t>
      </w:r>
      <w:r w:rsidR="00AE2BEB">
        <w:rPr>
          <w:rFonts w:eastAsiaTheme="minorHAnsi"/>
          <w:color w:val="000000"/>
          <w:sz w:val="22"/>
          <w:szCs w:val="22"/>
          <w:lang w:val="en-AU"/>
        </w:rPr>
        <w:t xml:space="preserve">the same </w:t>
      </w:r>
      <w:r>
        <w:rPr>
          <w:rFonts w:eastAsiaTheme="minorHAnsi"/>
          <w:color w:val="000000"/>
          <w:sz w:val="22"/>
          <w:szCs w:val="22"/>
          <w:lang w:val="en-AU"/>
        </w:rPr>
        <w:t xml:space="preserve">medicines or classes of medicine for the purposes of the definition of </w:t>
      </w:r>
      <w:r w:rsidR="00F34A6C">
        <w:rPr>
          <w:rFonts w:eastAsiaTheme="minorHAnsi"/>
          <w:color w:val="000000"/>
          <w:sz w:val="22"/>
          <w:szCs w:val="22"/>
          <w:lang w:val="en-AU"/>
        </w:rPr>
        <w:t>‘</w:t>
      </w:r>
      <w:r w:rsidRPr="00FC02B4">
        <w:rPr>
          <w:rFonts w:eastAsiaTheme="minorHAnsi"/>
          <w:color w:val="000000"/>
          <w:sz w:val="22"/>
          <w:szCs w:val="22"/>
          <w:lang w:val="en-AU"/>
        </w:rPr>
        <w:t>restricted medicine</w:t>
      </w:r>
      <w:r w:rsidR="00F34A6C">
        <w:rPr>
          <w:rFonts w:eastAsiaTheme="minorHAnsi"/>
          <w:color w:val="000000"/>
          <w:sz w:val="22"/>
          <w:szCs w:val="22"/>
          <w:lang w:val="en-AU"/>
        </w:rPr>
        <w:t>’</w:t>
      </w:r>
      <w:r w:rsidRPr="00FC02B4">
        <w:rPr>
          <w:rFonts w:eastAsiaTheme="minorHAnsi"/>
          <w:color w:val="000000"/>
          <w:sz w:val="22"/>
          <w:szCs w:val="22"/>
          <w:lang w:val="en-AU"/>
        </w:rPr>
        <w:t xml:space="preserve"> in</w:t>
      </w:r>
      <w:r>
        <w:rPr>
          <w:rFonts w:eastAsiaTheme="minorHAnsi"/>
          <w:color w:val="000000"/>
          <w:sz w:val="22"/>
          <w:szCs w:val="22"/>
          <w:lang w:val="en-AU"/>
        </w:rPr>
        <w:t xml:space="preserve"> subsection 3(1)</w:t>
      </w:r>
      <w:r w:rsidR="000B3837">
        <w:rPr>
          <w:rFonts w:eastAsiaTheme="minorHAnsi"/>
          <w:color w:val="000000"/>
          <w:sz w:val="22"/>
          <w:szCs w:val="22"/>
          <w:lang w:val="en-AU"/>
        </w:rPr>
        <w:t xml:space="preserve"> of the Act</w:t>
      </w:r>
      <w:r>
        <w:rPr>
          <w:rFonts w:eastAsiaTheme="minorHAnsi"/>
          <w:color w:val="000000"/>
          <w:sz w:val="22"/>
          <w:szCs w:val="22"/>
          <w:lang w:val="en-AU"/>
        </w:rPr>
        <w:t>.</w:t>
      </w:r>
    </w:p>
    <w:p w:rsidR="00564E13" w:rsidRDefault="00564E13" w:rsidP="00014DD7">
      <w:pPr>
        <w:autoSpaceDE w:val="0"/>
        <w:autoSpaceDN w:val="0"/>
        <w:adjustRightInd w:val="0"/>
        <w:spacing w:before="0" w:after="0"/>
        <w:rPr>
          <w:rFonts w:eastAsiaTheme="minorHAnsi"/>
          <w:color w:val="000000"/>
          <w:sz w:val="22"/>
          <w:szCs w:val="22"/>
          <w:lang w:val="en-AU"/>
        </w:rPr>
      </w:pPr>
    </w:p>
    <w:p w:rsidR="00127C6B" w:rsidRPr="004C49DB" w:rsidRDefault="00564E13" w:rsidP="00127C6B">
      <w:pPr>
        <w:autoSpaceDE w:val="0"/>
        <w:autoSpaceDN w:val="0"/>
        <w:adjustRightInd w:val="0"/>
        <w:spacing w:before="0" w:after="0"/>
        <w:rPr>
          <w:rFonts w:eastAsiaTheme="minorHAnsi"/>
          <w:strike/>
          <w:color w:val="000000"/>
          <w:sz w:val="22"/>
          <w:szCs w:val="22"/>
          <w:lang w:val="en-AU"/>
        </w:rPr>
      </w:pPr>
      <w:r>
        <w:rPr>
          <w:rFonts w:eastAsiaTheme="minorHAnsi"/>
          <w:color w:val="000000"/>
          <w:sz w:val="22"/>
          <w:szCs w:val="22"/>
          <w:lang w:val="en-AU"/>
        </w:rPr>
        <w:t xml:space="preserve">The instrument specifies </w:t>
      </w:r>
      <w:r w:rsidR="00916ADA">
        <w:rPr>
          <w:rFonts w:eastAsiaTheme="minorHAnsi"/>
          <w:color w:val="000000"/>
          <w:sz w:val="22"/>
          <w:szCs w:val="22"/>
          <w:lang w:val="en-AU"/>
        </w:rPr>
        <w:t xml:space="preserve">medicines and classes of medicine </w:t>
      </w:r>
      <w:r w:rsidR="00A1615F">
        <w:rPr>
          <w:rFonts w:eastAsiaTheme="minorHAnsi"/>
          <w:color w:val="000000"/>
          <w:sz w:val="22"/>
          <w:szCs w:val="22"/>
          <w:lang w:val="en-AU"/>
        </w:rPr>
        <w:t>mentioned</w:t>
      </w:r>
      <w:r w:rsidR="00916ADA">
        <w:rPr>
          <w:rFonts w:eastAsiaTheme="minorHAnsi"/>
          <w:color w:val="000000"/>
          <w:sz w:val="22"/>
          <w:szCs w:val="22"/>
          <w:lang w:val="en-AU"/>
        </w:rPr>
        <w:t xml:space="preserve"> in Part 1 of Schedule 10 to the </w:t>
      </w:r>
      <w:r w:rsidR="00916ADA">
        <w:rPr>
          <w:rFonts w:eastAsiaTheme="minorHAnsi"/>
          <w:i/>
          <w:iCs/>
          <w:color w:val="000000"/>
          <w:sz w:val="22"/>
          <w:szCs w:val="22"/>
          <w:lang w:val="en-AU"/>
        </w:rPr>
        <w:t>Therapeutic Goods Regulations 1990</w:t>
      </w:r>
      <w:r w:rsidR="00916ADA">
        <w:rPr>
          <w:rFonts w:eastAsiaTheme="minorHAnsi"/>
          <w:color w:val="000000"/>
          <w:sz w:val="22"/>
          <w:szCs w:val="22"/>
          <w:lang w:val="en-AU"/>
        </w:rPr>
        <w:t xml:space="preserve"> (except for </w:t>
      </w:r>
      <w:r w:rsidR="00A1615F">
        <w:rPr>
          <w:rFonts w:eastAsiaTheme="minorHAnsi"/>
          <w:color w:val="000000"/>
          <w:sz w:val="22"/>
          <w:szCs w:val="22"/>
          <w:lang w:val="en-AU"/>
        </w:rPr>
        <w:t xml:space="preserve">those </w:t>
      </w:r>
      <w:r w:rsidR="00AE2BEB">
        <w:rPr>
          <w:rFonts w:eastAsiaTheme="minorHAnsi"/>
          <w:color w:val="000000"/>
          <w:sz w:val="22"/>
          <w:szCs w:val="22"/>
          <w:lang w:val="en-AU"/>
        </w:rPr>
        <w:t>specified</w:t>
      </w:r>
      <w:r w:rsidR="00916ADA">
        <w:rPr>
          <w:rFonts w:eastAsiaTheme="minorHAnsi"/>
          <w:color w:val="000000"/>
          <w:sz w:val="22"/>
          <w:szCs w:val="22"/>
          <w:lang w:val="en-AU"/>
        </w:rPr>
        <w:t xml:space="preserve"> in paragraph (b)</w:t>
      </w:r>
      <w:r w:rsidR="00A1615F">
        <w:rPr>
          <w:rFonts w:eastAsiaTheme="minorHAnsi"/>
          <w:color w:val="000000"/>
          <w:sz w:val="22"/>
          <w:szCs w:val="22"/>
          <w:lang w:val="en-AU"/>
        </w:rPr>
        <w:t xml:space="preserve"> in column 2</w:t>
      </w:r>
      <w:r w:rsidR="00916ADA">
        <w:rPr>
          <w:rFonts w:eastAsiaTheme="minorHAnsi"/>
          <w:color w:val="000000"/>
          <w:sz w:val="22"/>
          <w:szCs w:val="22"/>
          <w:lang w:val="en-AU"/>
        </w:rPr>
        <w:t xml:space="preserve"> of item 1, or item 14) and medicines containing </w:t>
      </w:r>
      <w:r w:rsidR="00AE2BEB">
        <w:rPr>
          <w:rFonts w:eastAsiaTheme="minorHAnsi"/>
          <w:color w:val="000000"/>
          <w:sz w:val="22"/>
          <w:szCs w:val="22"/>
          <w:lang w:val="en-AU"/>
        </w:rPr>
        <w:t>a substance</w:t>
      </w:r>
      <w:r w:rsidR="00916ADA">
        <w:rPr>
          <w:rFonts w:eastAsiaTheme="minorHAnsi"/>
          <w:color w:val="000000"/>
          <w:sz w:val="22"/>
          <w:szCs w:val="22"/>
          <w:lang w:val="en-AU"/>
        </w:rPr>
        <w:t xml:space="preserve"> in Schedule 3 to the current Poisons Standard</w:t>
      </w:r>
      <w:r w:rsidR="00127C6B">
        <w:rPr>
          <w:rFonts w:eastAsiaTheme="minorHAnsi"/>
          <w:color w:val="000000"/>
          <w:sz w:val="22"/>
          <w:szCs w:val="22"/>
          <w:lang w:val="en-AU"/>
        </w:rPr>
        <w:t>.</w:t>
      </w:r>
      <w:r w:rsidR="00555E2B">
        <w:rPr>
          <w:rFonts w:eastAsiaTheme="minorHAnsi"/>
          <w:color w:val="000000"/>
          <w:sz w:val="22"/>
          <w:szCs w:val="22"/>
          <w:lang w:val="en-AU"/>
        </w:rPr>
        <w:t xml:space="preserve"> </w:t>
      </w:r>
      <w:r w:rsidR="00D81B9C">
        <w:rPr>
          <w:rFonts w:eastAsiaTheme="minorHAnsi"/>
          <w:color w:val="000000"/>
          <w:sz w:val="22"/>
          <w:szCs w:val="22"/>
          <w:lang w:val="en-AU"/>
        </w:rPr>
        <w:t>T</w:t>
      </w:r>
      <w:r w:rsidR="00127C6B">
        <w:rPr>
          <w:rFonts w:eastAsiaTheme="minorHAnsi"/>
          <w:color w:val="000000"/>
          <w:sz w:val="22"/>
          <w:szCs w:val="22"/>
          <w:lang w:val="en-AU"/>
        </w:rPr>
        <w:t xml:space="preserve">hose medicines or classes of medicine </w:t>
      </w:r>
      <w:r w:rsidR="00AE2BEB">
        <w:rPr>
          <w:rFonts w:eastAsiaTheme="minorHAnsi"/>
          <w:color w:val="000000"/>
          <w:sz w:val="22"/>
          <w:szCs w:val="22"/>
          <w:lang w:val="en-AU"/>
        </w:rPr>
        <w:t>specified</w:t>
      </w:r>
      <w:r w:rsidR="00127C6B">
        <w:rPr>
          <w:rFonts w:eastAsiaTheme="minorHAnsi"/>
          <w:color w:val="000000"/>
          <w:sz w:val="22"/>
          <w:szCs w:val="22"/>
          <w:lang w:val="en-AU"/>
        </w:rPr>
        <w:t xml:space="preserve"> in Schedule 1 to the instrument </w:t>
      </w:r>
      <w:r w:rsidR="00555E2B">
        <w:rPr>
          <w:rFonts w:eastAsiaTheme="minorHAnsi"/>
          <w:color w:val="000000"/>
          <w:sz w:val="22"/>
          <w:szCs w:val="22"/>
          <w:lang w:val="en-AU"/>
        </w:rPr>
        <w:t xml:space="preserve">are medicines for which, under the Act, applications for </w:t>
      </w:r>
      <w:r w:rsidR="00AE2BEB">
        <w:rPr>
          <w:rFonts w:eastAsiaTheme="minorHAnsi"/>
          <w:color w:val="000000"/>
          <w:sz w:val="22"/>
          <w:szCs w:val="22"/>
          <w:lang w:val="en-AU"/>
        </w:rPr>
        <w:t>registration in the Australian Register of Therapeutic Goods</w:t>
      </w:r>
      <w:r w:rsidR="00555E2B">
        <w:rPr>
          <w:rFonts w:eastAsiaTheme="minorHAnsi"/>
          <w:color w:val="000000"/>
          <w:sz w:val="22"/>
          <w:szCs w:val="22"/>
          <w:lang w:val="en-AU"/>
        </w:rPr>
        <w:t xml:space="preserve"> must be accompanied by product information.</w:t>
      </w:r>
    </w:p>
    <w:p w:rsidR="00CE44AE" w:rsidRPr="00CE44AE" w:rsidRDefault="00CE44AE" w:rsidP="00CE44AE">
      <w:pPr>
        <w:spacing w:before="0" w:after="0"/>
        <w:rPr>
          <w:rFonts w:eastAsiaTheme="minorHAnsi"/>
          <w:sz w:val="22"/>
          <w:szCs w:val="22"/>
          <w:lang w:val="en-AU"/>
        </w:rPr>
      </w:pPr>
    </w:p>
    <w:p w:rsidR="00220555" w:rsidRPr="00BA5604" w:rsidRDefault="00220555" w:rsidP="00220555">
      <w:pPr>
        <w:spacing w:before="0" w:after="0"/>
        <w:rPr>
          <w:b/>
          <w:sz w:val="22"/>
          <w:szCs w:val="22"/>
        </w:rPr>
      </w:pPr>
      <w:r w:rsidRPr="00BA5604">
        <w:rPr>
          <w:b/>
          <w:sz w:val="22"/>
          <w:szCs w:val="22"/>
        </w:rPr>
        <w:t>Human rights implications</w:t>
      </w:r>
    </w:p>
    <w:p w:rsidR="00B8104C" w:rsidRDefault="00B8104C" w:rsidP="00220555">
      <w:pPr>
        <w:spacing w:before="0" w:after="0"/>
        <w:rPr>
          <w:sz w:val="22"/>
          <w:szCs w:val="22"/>
        </w:rPr>
      </w:pPr>
    </w:p>
    <w:p w:rsidR="00B8104C" w:rsidRDefault="00220555" w:rsidP="00220555">
      <w:pPr>
        <w:spacing w:before="0" w:after="0"/>
        <w:rPr>
          <w:sz w:val="22"/>
          <w:szCs w:val="22"/>
        </w:rPr>
      </w:pPr>
      <w:r w:rsidRPr="00BA5604">
        <w:rPr>
          <w:sz w:val="22"/>
          <w:szCs w:val="22"/>
        </w:rPr>
        <w:t xml:space="preserve">The </w:t>
      </w:r>
      <w:r w:rsidR="00B925FD">
        <w:rPr>
          <w:rFonts w:eastAsiaTheme="minorHAnsi"/>
          <w:color w:val="000000"/>
          <w:sz w:val="22"/>
          <w:szCs w:val="22"/>
          <w:lang w:val="en-AU"/>
        </w:rPr>
        <w:t>instrument</w:t>
      </w:r>
      <w:r w:rsidR="009D4837">
        <w:rPr>
          <w:rFonts w:eastAsiaTheme="minorHAnsi"/>
          <w:color w:val="000000"/>
          <w:sz w:val="22"/>
          <w:szCs w:val="22"/>
          <w:lang w:val="en-AU"/>
        </w:rPr>
        <w:t xml:space="preserve"> </w:t>
      </w:r>
      <w:r w:rsidRPr="00BA5604">
        <w:rPr>
          <w:sz w:val="22"/>
          <w:szCs w:val="22"/>
        </w:rPr>
        <w:t>engage</w:t>
      </w:r>
      <w:r>
        <w:rPr>
          <w:sz w:val="22"/>
          <w:szCs w:val="22"/>
        </w:rPr>
        <w:t>s</w:t>
      </w:r>
      <w:r w:rsidRPr="00BA5604">
        <w:rPr>
          <w:sz w:val="22"/>
          <w:szCs w:val="22"/>
        </w:rPr>
        <w:t xml:space="preserve"> the right to health in Article 12 of the International Covenant on Economic, Social and Cultural Rights (</w:t>
      </w:r>
      <w:r w:rsidR="00022069">
        <w:rPr>
          <w:sz w:val="22"/>
          <w:szCs w:val="22"/>
        </w:rPr>
        <w:t xml:space="preserve">“the </w:t>
      </w:r>
      <w:r w:rsidRPr="00BA5604">
        <w:rPr>
          <w:sz w:val="22"/>
          <w:szCs w:val="22"/>
        </w:rPr>
        <w:t>ICESCR</w:t>
      </w:r>
      <w:r w:rsidR="00022069">
        <w:rPr>
          <w:sz w:val="22"/>
          <w:szCs w:val="22"/>
        </w:rPr>
        <w:t>”</w:t>
      </w:r>
      <w:r w:rsidRPr="00BA5604">
        <w:rPr>
          <w:sz w:val="22"/>
          <w:szCs w:val="22"/>
        </w:rPr>
        <w:t>).</w:t>
      </w:r>
      <w:r w:rsidR="00B8104C">
        <w:rPr>
          <w:sz w:val="22"/>
          <w:szCs w:val="22"/>
        </w:rPr>
        <w:t xml:space="preserve"> </w:t>
      </w:r>
      <w:r w:rsidRPr="00BA5604">
        <w:rPr>
          <w:sz w:val="22"/>
          <w:szCs w:val="22"/>
        </w:rPr>
        <w:t>Article 12 of the ICESCR promotes the right of all individuals to enjoy the highest attainable standards of physical and mental health.</w:t>
      </w:r>
    </w:p>
    <w:p w:rsidR="00B8104C" w:rsidRDefault="00B8104C" w:rsidP="00220555">
      <w:pPr>
        <w:spacing w:before="0" w:after="0"/>
        <w:rPr>
          <w:sz w:val="22"/>
          <w:szCs w:val="22"/>
        </w:rPr>
      </w:pPr>
    </w:p>
    <w:p w:rsidR="00220555" w:rsidRPr="00BA5604" w:rsidRDefault="00220555" w:rsidP="00220555">
      <w:pPr>
        <w:spacing w:before="0" w:after="0"/>
        <w:rPr>
          <w:sz w:val="22"/>
          <w:szCs w:val="22"/>
        </w:rPr>
      </w:pPr>
      <w:r w:rsidRPr="00BA5604">
        <w:rPr>
          <w:sz w:val="22"/>
          <w:szCs w:val="22"/>
        </w:rPr>
        <w:t xml:space="preserve">In </w:t>
      </w:r>
      <w:r w:rsidRPr="00B8104C">
        <w:rPr>
          <w:i/>
          <w:sz w:val="22"/>
          <w:szCs w:val="22"/>
        </w:rPr>
        <w:t xml:space="preserve">General Comment No.14: The Right to the Highest Attainable Standard of Health (Art.12) </w:t>
      </w:r>
      <w:r w:rsidRPr="00BA5604">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rsidR="00220555" w:rsidRDefault="00220555" w:rsidP="00220555">
      <w:pPr>
        <w:spacing w:before="0" w:after="0"/>
        <w:rPr>
          <w:sz w:val="22"/>
          <w:szCs w:val="22"/>
        </w:rPr>
      </w:pPr>
    </w:p>
    <w:p w:rsidR="00022069" w:rsidRPr="00BA5604" w:rsidRDefault="00022069" w:rsidP="00220555">
      <w:pPr>
        <w:spacing w:before="0" w:after="0"/>
        <w:rPr>
          <w:sz w:val="22"/>
          <w:szCs w:val="22"/>
        </w:rPr>
      </w:pPr>
      <w:r>
        <w:rPr>
          <w:sz w:val="22"/>
          <w:szCs w:val="22"/>
        </w:rPr>
        <w:t xml:space="preserve">The instrument takes positive steps to support the right to health by supporting the statutory requirement under the Act that applications for the registration of a restricted medicine be accompanied by product information. </w:t>
      </w:r>
      <w:r w:rsidR="00990C68">
        <w:rPr>
          <w:sz w:val="22"/>
          <w:szCs w:val="22"/>
        </w:rPr>
        <w:t xml:space="preserve">Once approved, the product information is </w:t>
      </w:r>
      <w:r w:rsidR="00F03E66">
        <w:rPr>
          <w:sz w:val="22"/>
          <w:szCs w:val="22"/>
        </w:rPr>
        <w:t>publicly</w:t>
      </w:r>
      <w:r w:rsidR="00990C68">
        <w:rPr>
          <w:sz w:val="22"/>
          <w:szCs w:val="22"/>
        </w:rPr>
        <w:t xml:space="preserve"> available and </w:t>
      </w:r>
      <w:r>
        <w:rPr>
          <w:sz w:val="22"/>
          <w:szCs w:val="22"/>
        </w:rPr>
        <w:t xml:space="preserve">benefits </w:t>
      </w:r>
      <w:r w:rsidR="00A1615F">
        <w:rPr>
          <w:sz w:val="22"/>
          <w:szCs w:val="22"/>
        </w:rPr>
        <w:t xml:space="preserve">health practitioners and patients </w:t>
      </w:r>
      <w:r>
        <w:rPr>
          <w:sz w:val="22"/>
          <w:szCs w:val="22"/>
        </w:rPr>
        <w:t xml:space="preserve">using restricted medicines </w:t>
      </w:r>
      <w:r w:rsidR="00990C68">
        <w:rPr>
          <w:sz w:val="22"/>
          <w:szCs w:val="22"/>
        </w:rPr>
        <w:t xml:space="preserve">by providing information </w:t>
      </w:r>
      <w:r>
        <w:rPr>
          <w:sz w:val="22"/>
          <w:szCs w:val="22"/>
        </w:rPr>
        <w:t>about th</w:t>
      </w:r>
      <w:r w:rsidR="00F03E66">
        <w:rPr>
          <w:sz w:val="22"/>
          <w:szCs w:val="22"/>
        </w:rPr>
        <w:t>e safe and effective use of the medicine</w:t>
      </w:r>
      <w:r w:rsidR="000B3837">
        <w:rPr>
          <w:sz w:val="22"/>
          <w:szCs w:val="22"/>
        </w:rPr>
        <w:t xml:space="preserve">, including information regarding </w:t>
      </w:r>
      <w:r w:rsidR="00A1615F">
        <w:rPr>
          <w:sz w:val="22"/>
          <w:szCs w:val="22"/>
        </w:rPr>
        <w:t xml:space="preserve">its </w:t>
      </w:r>
      <w:r w:rsidR="000B3837">
        <w:rPr>
          <w:sz w:val="22"/>
          <w:szCs w:val="22"/>
        </w:rPr>
        <w:t>usefulness and limitations</w:t>
      </w:r>
      <w:r w:rsidR="00F03E66">
        <w:rPr>
          <w:sz w:val="22"/>
          <w:szCs w:val="22"/>
        </w:rPr>
        <w:t>.</w:t>
      </w:r>
    </w:p>
    <w:p w:rsidR="000A6463" w:rsidRDefault="000A6463" w:rsidP="000A6463">
      <w:pPr>
        <w:spacing w:before="0" w:after="0"/>
        <w:rPr>
          <w:b/>
          <w:sz w:val="22"/>
          <w:szCs w:val="22"/>
        </w:rPr>
      </w:pPr>
    </w:p>
    <w:p w:rsidR="00220555" w:rsidRPr="00BA5604" w:rsidRDefault="00220555" w:rsidP="00220555">
      <w:pPr>
        <w:spacing w:before="0" w:after="0"/>
        <w:rPr>
          <w:b/>
          <w:sz w:val="22"/>
          <w:szCs w:val="22"/>
        </w:rPr>
      </w:pPr>
      <w:r w:rsidRPr="00BA5604">
        <w:rPr>
          <w:b/>
          <w:sz w:val="22"/>
          <w:szCs w:val="22"/>
        </w:rPr>
        <w:t>Conclusion</w:t>
      </w:r>
    </w:p>
    <w:p w:rsidR="00A1615F" w:rsidRDefault="00A1615F" w:rsidP="00B8104C">
      <w:pPr>
        <w:spacing w:before="0" w:after="0"/>
        <w:rPr>
          <w:sz w:val="22"/>
          <w:szCs w:val="22"/>
        </w:rPr>
      </w:pPr>
    </w:p>
    <w:p w:rsidR="00220555" w:rsidRPr="004813C1" w:rsidRDefault="00220555" w:rsidP="00B8104C">
      <w:pPr>
        <w:spacing w:before="0" w:after="0"/>
        <w:rPr>
          <w:sz w:val="22"/>
          <w:szCs w:val="22"/>
        </w:rPr>
      </w:pPr>
      <w:r w:rsidRPr="00BA5604">
        <w:rPr>
          <w:sz w:val="22"/>
          <w:szCs w:val="22"/>
        </w:rPr>
        <w:t xml:space="preserve">The </w:t>
      </w:r>
      <w:r w:rsidR="00B925FD">
        <w:rPr>
          <w:sz w:val="22"/>
          <w:szCs w:val="22"/>
        </w:rPr>
        <w:t>instrument</w:t>
      </w:r>
      <w:r w:rsidR="009D4837">
        <w:rPr>
          <w:rFonts w:eastAsiaTheme="minorHAnsi"/>
          <w:color w:val="000000"/>
          <w:sz w:val="22"/>
          <w:szCs w:val="22"/>
          <w:lang w:val="en-AU"/>
        </w:rPr>
        <w:t xml:space="preserve"> </w:t>
      </w:r>
      <w:r>
        <w:rPr>
          <w:sz w:val="22"/>
          <w:szCs w:val="22"/>
        </w:rPr>
        <w:t>is</w:t>
      </w:r>
      <w:r w:rsidRPr="00BA5604">
        <w:rPr>
          <w:sz w:val="22"/>
          <w:szCs w:val="22"/>
        </w:rPr>
        <w:t xml:space="preserve"> compatible with human rights because </w:t>
      </w:r>
      <w:r>
        <w:rPr>
          <w:sz w:val="22"/>
          <w:szCs w:val="22"/>
        </w:rPr>
        <w:t xml:space="preserve">it </w:t>
      </w:r>
      <w:r w:rsidR="000A6463">
        <w:rPr>
          <w:sz w:val="22"/>
          <w:szCs w:val="22"/>
        </w:rPr>
        <w:t xml:space="preserve">maintains </w:t>
      </w:r>
      <w:r w:rsidR="00990C68">
        <w:rPr>
          <w:sz w:val="22"/>
          <w:szCs w:val="22"/>
        </w:rPr>
        <w:t xml:space="preserve">and supports </w:t>
      </w:r>
      <w:r w:rsidRPr="00BA5604">
        <w:rPr>
          <w:sz w:val="22"/>
          <w:szCs w:val="22"/>
        </w:rPr>
        <w:t xml:space="preserve">the right to health in Article 12 of the ICESCR and </w:t>
      </w:r>
      <w:r w:rsidR="00CF757E">
        <w:rPr>
          <w:sz w:val="22"/>
          <w:szCs w:val="22"/>
        </w:rPr>
        <w:t xml:space="preserve">otherwise </w:t>
      </w:r>
      <w:r w:rsidRPr="00BA5604">
        <w:rPr>
          <w:sz w:val="22"/>
          <w:szCs w:val="22"/>
        </w:rPr>
        <w:t>do</w:t>
      </w:r>
      <w:r>
        <w:rPr>
          <w:sz w:val="22"/>
          <w:szCs w:val="22"/>
        </w:rPr>
        <w:t>es</w:t>
      </w:r>
      <w:r w:rsidRPr="00BA5604">
        <w:rPr>
          <w:sz w:val="22"/>
          <w:szCs w:val="22"/>
        </w:rPr>
        <w:t xml:space="preserve"> not raise any other human rights issues.</w:t>
      </w:r>
    </w:p>
    <w:sectPr w:rsidR="00220555" w:rsidRPr="004813C1" w:rsidSect="00872BB1">
      <w:footerReference w:type="default" r:id="rId8"/>
      <w:pgSz w:w="11906" w:h="16838" w:code="9"/>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3489" w16cid:durableId="24F5F4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E3" w:rsidRDefault="00A465E3" w:rsidP="00002885">
      <w:r>
        <w:separator/>
      </w:r>
    </w:p>
  </w:endnote>
  <w:endnote w:type="continuationSeparator" w:id="0">
    <w:p w:rsidR="00A465E3" w:rsidRDefault="00A465E3"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9B0AAD">
          <w:rPr>
            <w:noProof/>
            <w:sz w:val="22"/>
            <w:szCs w:val="22"/>
          </w:rPr>
          <w:t>1</w:t>
        </w:r>
        <w:r w:rsidRPr="00B041B3">
          <w:rPr>
            <w:noProof/>
            <w:sz w:val="22"/>
            <w:szCs w:val="22"/>
          </w:rPr>
          <w:fldChar w:fldCharType="end"/>
        </w:r>
      </w:p>
    </w:sdtContent>
  </w:sdt>
  <w:p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E3" w:rsidRDefault="00A465E3" w:rsidP="00002885">
      <w:r>
        <w:separator/>
      </w:r>
    </w:p>
  </w:footnote>
  <w:footnote w:type="continuationSeparator" w:id="0">
    <w:p w:rsidR="00A465E3" w:rsidRDefault="00A465E3"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984"/>
    <w:rsid w:val="00004B55"/>
    <w:rsid w:val="00007D7E"/>
    <w:rsid w:val="000104DC"/>
    <w:rsid w:val="00011147"/>
    <w:rsid w:val="00011923"/>
    <w:rsid w:val="00013101"/>
    <w:rsid w:val="0001344B"/>
    <w:rsid w:val="00014DD7"/>
    <w:rsid w:val="0001557A"/>
    <w:rsid w:val="00015D91"/>
    <w:rsid w:val="00015F7D"/>
    <w:rsid w:val="000163D5"/>
    <w:rsid w:val="00016497"/>
    <w:rsid w:val="00020B01"/>
    <w:rsid w:val="00022069"/>
    <w:rsid w:val="0002378A"/>
    <w:rsid w:val="000239E4"/>
    <w:rsid w:val="000245BC"/>
    <w:rsid w:val="00024635"/>
    <w:rsid w:val="00024DBC"/>
    <w:rsid w:val="00031D95"/>
    <w:rsid w:val="000408EE"/>
    <w:rsid w:val="00040E21"/>
    <w:rsid w:val="000410C1"/>
    <w:rsid w:val="000416AC"/>
    <w:rsid w:val="00044A0E"/>
    <w:rsid w:val="000461D2"/>
    <w:rsid w:val="00047A51"/>
    <w:rsid w:val="00050EB5"/>
    <w:rsid w:val="000547AB"/>
    <w:rsid w:val="00057A65"/>
    <w:rsid w:val="00060D54"/>
    <w:rsid w:val="000611B6"/>
    <w:rsid w:val="00061FF7"/>
    <w:rsid w:val="00062EB0"/>
    <w:rsid w:val="00065A55"/>
    <w:rsid w:val="00067854"/>
    <w:rsid w:val="000723FA"/>
    <w:rsid w:val="00075849"/>
    <w:rsid w:val="000810CF"/>
    <w:rsid w:val="00083426"/>
    <w:rsid w:val="00083B34"/>
    <w:rsid w:val="00085CAB"/>
    <w:rsid w:val="00085F57"/>
    <w:rsid w:val="0008693E"/>
    <w:rsid w:val="0009060C"/>
    <w:rsid w:val="00090731"/>
    <w:rsid w:val="0009108E"/>
    <w:rsid w:val="0009240B"/>
    <w:rsid w:val="00092B69"/>
    <w:rsid w:val="00094186"/>
    <w:rsid w:val="00094E8B"/>
    <w:rsid w:val="00096CF4"/>
    <w:rsid w:val="00097388"/>
    <w:rsid w:val="00097B07"/>
    <w:rsid w:val="000A0618"/>
    <w:rsid w:val="000A0907"/>
    <w:rsid w:val="000A1AE9"/>
    <w:rsid w:val="000A26F2"/>
    <w:rsid w:val="000A30D2"/>
    <w:rsid w:val="000A433D"/>
    <w:rsid w:val="000A54E1"/>
    <w:rsid w:val="000A6132"/>
    <w:rsid w:val="000A6463"/>
    <w:rsid w:val="000A665B"/>
    <w:rsid w:val="000B3837"/>
    <w:rsid w:val="000B5294"/>
    <w:rsid w:val="000B6DD8"/>
    <w:rsid w:val="000C0B6E"/>
    <w:rsid w:val="000C119F"/>
    <w:rsid w:val="000C1920"/>
    <w:rsid w:val="000C1F50"/>
    <w:rsid w:val="000C2B11"/>
    <w:rsid w:val="000C5337"/>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2699"/>
    <w:rsid w:val="000F4187"/>
    <w:rsid w:val="000F46C6"/>
    <w:rsid w:val="000F5B73"/>
    <w:rsid w:val="000F66E3"/>
    <w:rsid w:val="000F7064"/>
    <w:rsid w:val="00101113"/>
    <w:rsid w:val="00102D19"/>
    <w:rsid w:val="00103637"/>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27C6B"/>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48C5"/>
    <w:rsid w:val="001A7ABF"/>
    <w:rsid w:val="001B15D6"/>
    <w:rsid w:val="001B16FE"/>
    <w:rsid w:val="001B1A51"/>
    <w:rsid w:val="001B25B0"/>
    <w:rsid w:val="001B2819"/>
    <w:rsid w:val="001B4A08"/>
    <w:rsid w:val="001B79E5"/>
    <w:rsid w:val="001B7AB5"/>
    <w:rsid w:val="001C0CF6"/>
    <w:rsid w:val="001C2836"/>
    <w:rsid w:val="001C28B3"/>
    <w:rsid w:val="001C57FA"/>
    <w:rsid w:val="001C5D69"/>
    <w:rsid w:val="001C5ED4"/>
    <w:rsid w:val="001C6BB5"/>
    <w:rsid w:val="001D0B9A"/>
    <w:rsid w:val="001D29E7"/>
    <w:rsid w:val="001D49AC"/>
    <w:rsid w:val="001D5A68"/>
    <w:rsid w:val="001D5F61"/>
    <w:rsid w:val="001D75F4"/>
    <w:rsid w:val="001E0522"/>
    <w:rsid w:val="001E16D6"/>
    <w:rsid w:val="001E298A"/>
    <w:rsid w:val="001E2BA3"/>
    <w:rsid w:val="001E3F97"/>
    <w:rsid w:val="001E5AF0"/>
    <w:rsid w:val="001E7A9B"/>
    <w:rsid w:val="001F1E01"/>
    <w:rsid w:val="001F2A71"/>
    <w:rsid w:val="001F75C8"/>
    <w:rsid w:val="00200F2D"/>
    <w:rsid w:val="002021F7"/>
    <w:rsid w:val="00202E44"/>
    <w:rsid w:val="00202F89"/>
    <w:rsid w:val="002037B6"/>
    <w:rsid w:val="00203D86"/>
    <w:rsid w:val="00204AB8"/>
    <w:rsid w:val="0020549C"/>
    <w:rsid w:val="00206991"/>
    <w:rsid w:val="002112E6"/>
    <w:rsid w:val="00213C33"/>
    <w:rsid w:val="00214730"/>
    <w:rsid w:val="00215C67"/>
    <w:rsid w:val="002167F3"/>
    <w:rsid w:val="002173F5"/>
    <w:rsid w:val="00220555"/>
    <w:rsid w:val="00220D4B"/>
    <w:rsid w:val="00222921"/>
    <w:rsid w:val="002244F4"/>
    <w:rsid w:val="00227CFA"/>
    <w:rsid w:val="002305C1"/>
    <w:rsid w:val="00231DF6"/>
    <w:rsid w:val="0023235D"/>
    <w:rsid w:val="00235B34"/>
    <w:rsid w:val="00237639"/>
    <w:rsid w:val="00240A4C"/>
    <w:rsid w:val="00240DB3"/>
    <w:rsid w:val="00245C64"/>
    <w:rsid w:val="002472DF"/>
    <w:rsid w:val="00250856"/>
    <w:rsid w:val="0025194A"/>
    <w:rsid w:val="0025421D"/>
    <w:rsid w:val="00255241"/>
    <w:rsid w:val="00260771"/>
    <w:rsid w:val="00260B7A"/>
    <w:rsid w:val="002617D0"/>
    <w:rsid w:val="0026204F"/>
    <w:rsid w:val="0026226E"/>
    <w:rsid w:val="00264740"/>
    <w:rsid w:val="00271950"/>
    <w:rsid w:val="00272528"/>
    <w:rsid w:val="00274950"/>
    <w:rsid w:val="00277672"/>
    <w:rsid w:val="00280FDD"/>
    <w:rsid w:val="00281B78"/>
    <w:rsid w:val="00281CCF"/>
    <w:rsid w:val="00283416"/>
    <w:rsid w:val="00283679"/>
    <w:rsid w:val="00283C62"/>
    <w:rsid w:val="00290C61"/>
    <w:rsid w:val="00290E42"/>
    <w:rsid w:val="002936FB"/>
    <w:rsid w:val="00294AC9"/>
    <w:rsid w:val="0029630A"/>
    <w:rsid w:val="00296A3C"/>
    <w:rsid w:val="002A1999"/>
    <w:rsid w:val="002A1A5D"/>
    <w:rsid w:val="002A39A8"/>
    <w:rsid w:val="002A39B3"/>
    <w:rsid w:val="002A5D82"/>
    <w:rsid w:val="002B0F91"/>
    <w:rsid w:val="002B1352"/>
    <w:rsid w:val="002B1B8E"/>
    <w:rsid w:val="002B5269"/>
    <w:rsid w:val="002B61BD"/>
    <w:rsid w:val="002C121C"/>
    <w:rsid w:val="002C1F13"/>
    <w:rsid w:val="002C2A05"/>
    <w:rsid w:val="002C3D2F"/>
    <w:rsid w:val="002C5244"/>
    <w:rsid w:val="002C5474"/>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453"/>
    <w:rsid w:val="00305CB9"/>
    <w:rsid w:val="00307D41"/>
    <w:rsid w:val="003101C1"/>
    <w:rsid w:val="003111F2"/>
    <w:rsid w:val="00312644"/>
    <w:rsid w:val="003129B2"/>
    <w:rsid w:val="00313AAD"/>
    <w:rsid w:val="00317537"/>
    <w:rsid w:val="00321DB4"/>
    <w:rsid w:val="00326A6A"/>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6F4"/>
    <w:rsid w:val="0035375C"/>
    <w:rsid w:val="00354012"/>
    <w:rsid w:val="00357276"/>
    <w:rsid w:val="003572D8"/>
    <w:rsid w:val="00357B5C"/>
    <w:rsid w:val="00360B35"/>
    <w:rsid w:val="00362F90"/>
    <w:rsid w:val="00366B0C"/>
    <w:rsid w:val="00366C2F"/>
    <w:rsid w:val="0036743D"/>
    <w:rsid w:val="003715A7"/>
    <w:rsid w:val="00372064"/>
    <w:rsid w:val="00373423"/>
    <w:rsid w:val="00374974"/>
    <w:rsid w:val="00377830"/>
    <w:rsid w:val="00377F14"/>
    <w:rsid w:val="003806A8"/>
    <w:rsid w:val="003829DB"/>
    <w:rsid w:val="00383160"/>
    <w:rsid w:val="0038494C"/>
    <w:rsid w:val="00384D93"/>
    <w:rsid w:val="003855C2"/>
    <w:rsid w:val="00385F15"/>
    <w:rsid w:val="00391669"/>
    <w:rsid w:val="00391AB4"/>
    <w:rsid w:val="00392037"/>
    <w:rsid w:val="0039322C"/>
    <w:rsid w:val="00395482"/>
    <w:rsid w:val="0039705F"/>
    <w:rsid w:val="003A1DE0"/>
    <w:rsid w:val="003A342F"/>
    <w:rsid w:val="003A3C28"/>
    <w:rsid w:val="003A5B8A"/>
    <w:rsid w:val="003B2A5A"/>
    <w:rsid w:val="003B2E72"/>
    <w:rsid w:val="003B5A6F"/>
    <w:rsid w:val="003C025E"/>
    <w:rsid w:val="003C0849"/>
    <w:rsid w:val="003C176C"/>
    <w:rsid w:val="003C2E82"/>
    <w:rsid w:val="003C33DB"/>
    <w:rsid w:val="003C3801"/>
    <w:rsid w:val="003C5E79"/>
    <w:rsid w:val="003C68EC"/>
    <w:rsid w:val="003C6E9F"/>
    <w:rsid w:val="003C777B"/>
    <w:rsid w:val="003D2B5B"/>
    <w:rsid w:val="003D34C8"/>
    <w:rsid w:val="003D3A8B"/>
    <w:rsid w:val="003D5C29"/>
    <w:rsid w:val="003D6ADB"/>
    <w:rsid w:val="003E0EBD"/>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61D8"/>
    <w:rsid w:val="004478F7"/>
    <w:rsid w:val="00454A9A"/>
    <w:rsid w:val="0045536F"/>
    <w:rsid w:val="00455694"/>
    <w:rsid w:val="0045683A"/>
    <w:rsid w:val="004606E2"/>
    <w:rsid w:val="0046332D"/>
    <w:rsid w:val="004658E5"/>
    <w:rsid w:val="00467B32"/>
    <w:rsid w:val="00472B86"/>
    <w:rsid w:val="00472C01"/>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465D"/>
    <w:rsid w:val="004A4C08"/>
    <w:rsid w:val="004A5607"/>
    <w:rsid w:val="004B3EB4"/>
    <w:rsid w:val="004B5EB7"/>
    <w:rsid w:val="004B5F4D"/>
    <w:rsid w:val="004B7029"/>
    <w:rsid w:val="004C252D"/>
    <w:rsid w:val="004C39ED"/>
    <w:rsid w:val="004C49DB"/>
    <w:rsid w:val="004C4F67"/>
    <w:rsid w:val="004C6F14"/>
    <w:rsid w:val="004D69B3"/>
    <w:rsid w:val="004E07CD"/>
    <w:rsid w:val="004E19E1"/>
    <w:rsid w:val="004E3EF7"/>
    <w:rsid w:val="004E4379"/>
    <w:rsid w:val="004E43B8"/>
    <w:rsid w:val="004E4891"/>
    <w:rsid w:val="004E4ABE"/>
    <w:rsid w:val="004F03F3"/>
    <w:rsid w:val="004F2DF2"/>
    <w:rsid w:val="004F3884"/>
    <w:rsid w:val="004F6243"/>
    <w:rsid w:val="004F70AF"/>
    <w:rsid w:val="004F7FE6"/>
    <w:rsid w:val="00500BCA"/>
    <w:rsid w:val="00501333"/>
    <w:rsid w:val="00502625"/>
    <w:rsid w:val="00503FCA"/>
    <w:rsid w:val="0050787F"/>
    <w:rsid w:val="00507EF5"/>
    <w:rsid w:val="00510AE8"/>
    <w:rsid w:val="00510AF0"/>
    <w:rsid w:val="00513ADE"/>
    <w:rsid w:val="00514EE4"/>
    <w:rsid w:val="005166A2"/>
    <w:rsid w:val="005177AA"/>
    <w:rsid w:val="005219A0"/>
    <w:rsid w:val="00522854"/>
    <w:rsid w:val="0052392E"/>
    <w:rsid w:val="005275E7"/>
    <w:rsid w:val="00527AEE"/>
    <w:rsid w:val="0053185D"/>
    <w:rsid w:val="00532734"/>
    <w:rsid w:val="005329BF"/>
    <w:rsid w:val="00533303"/>
    <w:rsid w:val="0053481F"/>
    <w:rsid w:val="00535D66"/>
    <w:rsid w:val="00541816"/>
    <w:rsid w:val="005442AA"/>
    <w:rsid w:val="00544A86"/>
    <w:rsid w:val="00555E2B"/>
    <w:rsid w:val="00556156"/>
    <w:rsid w:val="0055736A"/>
    <w:rsid w:val="005602E2"/>
    <w:rsid w:val="00562CF6"/>
    <w:rsid w:val="005633F0"/>
    <w:rsid w:val="005648B1"/>
    <w:rsid w:val="00564E13"/>
    <w:rsid w:val="0057038C"/>
    <w:rsid w:val="005708F5"/>
    <w:rsid w:val="00570A12"/>
    <w:rsid w:val="00571CFB"/>
    <w:rsid w:val="00571FE7"/>
    <w:rsid w:val="00573390"/>
    <w:rsid w:val="00576378"/>
    <w:rsid w:val="0057652A"/>
    <w:rsid w:val="00577AB0"/>
    <w:rsid w:val="0058128A"/>
    <w:rsid w:val="00581F00"/>
    <w:rsid w:val="00582C07"/>
    <w:rsid w:val="005834A3"/>
    <w:rsid w:val="005841EF"/>
    <w:rsid w:val="0058439F"/>
    <w:rsid w:val="005859B8"/>
    <w:rsid w:val="00585A4E"/>
    <w:rsid w:val="005863AE"/>
    <w:rsid w:val="00586D23"/>
    <w:rsid w:val="005968A3"/>
    <w:rsid w:val="005A0235"/>
    <w:rsid w:val="005A0442"/>
    <w:rsid w:val="005A3441"/>
    <w:rsid w:val="005A48DF"/>
    <w:rsid w:val="005A5956"/>
    <w:rsid w:val="005A6755"/>
    <w:rsid w:val="005A7B77"/>
    <w:rsid w:val="005B105A"/>
    <w:rsid w:val="005B483B"/>
    <w:rsid w:val="005B4DF8"/>
    <w:rsid w:val="005B740C"/>
    <w:rsid w:val="005B78B8"/>
    <w:rsid w:val="005C0632"/>
    <w:rsid w:val="005C14D8"/>
    <w:rsid w:val="005C2846"/>
    <w:rsid w:val="005C291D"/>
    <w:rsid w:val="005C5A61"/>
    <w:rsid w:val="005C5F22"/>
    <w:rsid w:val="005C63C4"/>
    <w:rsid w:val="005D1FE4"/>
    <w:rsid w:val="005D300C"/>
    <w:rsid w:val="005D31AD"/>
    <w:rsid w:val="005D4412"/>
    <w:rsid w:val="005D5CC9"/>
    <w:rsid w:val="005E1EEC"/>
    <w:rsid w:val="005E407F"/>
    <w:rsid w:val="005E6AD5"/>
    <w:rsid w:val="005F03F6"/>
    <w:rsid w:val="005F11D2"/>
    <w:rsid w:val="005F18DC"/>
    <w:rsid w:val="005F19BF"/>
    <w:rsid w:val="005F28D9"/>
    <w:rsid w:val="005F3E4F"/>
    <w:rsid w:val="006027E8"/>
    <w:rsid w:val="00606156"/>
    <w:rsid w:val="00606C61"/>
    <w:rsid w:val="00607DDB"/>
    <w:rsid w:val="00610B80"/>
    <w:rsid w:val="00610B92"/>
    <w:rsid w:val="00613493"/>
    <w:rsid w:val="00614327"/>
    <w:rsid w:val="00615CD8"/>
    <w:rsid w:val="006168B4"/>
    <w:rsid w:val="00617BC2"/>
    <w:rsid w:val="006208B0"/>
    <w:rsid w:val="00622BC3"/>
    <w:rsid w:val="00624509"/>
    <w:rsid w:val="00626760"/>
    <w:rsid w:val="00626D35"/>
    <w:rsid w:val="00633E42"/>
    <w:rsid w:val="00635828"/>
    <w:rsid w:val="00637558"/>
    <w:rsid w:val="00640C7A"/>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438"/>
    <w:rsid w:val="0066701A"/>
    <w:rsid w:val="006675BC"/>
    <w:rsid w:val="00667949"/>
    <w:rsid w:val="00671009"/>
    <w:rsid w:val="0067367E"/>
    <w:rsid w:val="00674B52"/>
    <w:rsid w:val="00677858"/>
    <w:rsid w:val="0068178C"/>
    <w:rsid w:val="00681A40"/>
    <w:rsid w:val="00683B5D"/>
    <w:rsid w:val="00684FFC"/>
    <w:rsid w:val="00686402"/>
    <w:rsid w:val="00687BE0"/>
    <w:rsid w:val="006905DE"/>
    <w:rsid w:val="00690EE6"/>
    <w:rsid w:val="00691169"/>
    <w:rsid w:val="00691AC4"/>
    <w:rsid w:val="006930BB"/>
    <w:rsid w:val="00693E4A"/>
    <w:rsid w:val="00695182"/>
    <w:rsid w:val="00695B5A"/>
    <w:rsid w:val="0069607D"/>
    <w:rsid w:val="006A17A3"/>
    <w:rsid w:val="006A5826"/>
    <w:rsid w:val="006A5A26"/>
    <w:rsid w:val="006A5B44"/>
    <w:rsid w:val="006B19FA"/>
    <w:rsid w:val="006B277A"/>
    <w:rsid w:val="006B4940"/>
    <w:rsid w:val="006B7E6E"/>
    <w:rsid w:val="006B7EBA"/>
    <w:rsid w:val="006C079A"/>
    <w:rsid w:val="006C1E8F"/>
    <w:rsid w:val="006C4875"/>
    <w:rsid w:val="006C5047"/>
    <w:rsid w:val="006C5FB1"/>
    <w:rsid w:val="006C68E1"/>
    <w:rsid w:val="006D2DC2"/>
    <w:rsid w:val="006D5BBC"/>
    <w:rsid w:val="006E0D8F"/>
    <w:rsid w:val="006E5047"/>
    <w:rsid w:val="006F0BDB"/>
    <w:rsid w:val="006F3284"/>
    <w:rsid w:val="006F3D65"/>
    <w:rsid w:val="006F67CC"/>
    <w:rsid w:val="006F6B94"/>
    <w:rsid w:val="00701DAD"/>
    <w:rsid w:val="00705A13"/>
    <w:rsid w:val="00705C26"/>
    <w:rsid w:val="007105C1"/>
    <w:rsid w:val="0071553E"/>
    <w:rsid w:val="00716C96"/>
    <w:rsid w:val="00716CBF"/>
    <w:rsid w:val="00716F32"/>
    <w:rsid w:val="00717271"/>
    <w:rsid w:val="00717E89"/>
    <w:rsid w:val="007211E5"/>
    <w:rsid w:val="00722370"/>
    <w:rsid w:val="00724A06"/>
    <w:rsid w:val="007264AE"/>
    <w:rsid w:val="00731D65"/>
    <w:rsid w:val="007325EE"/>
    <w:rsid w:val="007347C7"/>
    <w:rsid w:val="007363BC"/>
    <w:rsid w:val="007365BD"/>
    <w:rsid w:val="0073750C"/>
    <w:rsid w:val="00741A10"/>
    <w:rsid w:val="00742626"/>
    <w:rsid w:val="00751790"/>
    <w:rsid w:val="00754F99"/>
    <w:rsid w:val="007558A1"/>
    <w:rsid w:val="00766E05"/>
    <w:rsid w:val="00770349"/>
    <w:rsid w:val="0077035F"/>
    <w:rsid w:val="00774020"/>
    <w:rsid w:val="00776459"/>
    <w:rsid w:val="007764BA"/>
    <w:rsid w:val="00777FDA"/>
    <w:rsid w:val="007812DD"/>
    <w:rsid w:val="00786F66"/>
    <w:rsid w:val="007905DA"/>
    <w:rsid w:val="007A12FB"/>
    <w:rsid w:val="007A1CE0"/>
    <w:rsid w:val="007A2F37"/>
    <w:rsid w:val="007A7E1A"/>
    <w:rsid w:val="007B0E29"/>
    <w:rsid w:val="007B1199"/>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6D4"/>
    <w:rsid w:val="007F2131"/>
    <w:rsid w:val="007F2B19"/>
    <w:rsid w:val="007F499A"/>
    <w:rsid w:val="007F4E20"/>
    <w:rsid w:val="007F5859"/>
    <w:rsid w:val="007F5B3D"/>
    <w:rsid w:val="007F5F50"/>
    <w:rsid w:val="008006B0"/>
    <w:rsid w:val="008037F0"/>
    <w:rsid w:val="0080570A"/>
    <w:rsid w:val="008068F0"/>
    <w:rsid w:val="00810B6E"/>
    <w:rsid w:val="008114DC"/>
    <w:rsid w:val="008137C2"/>
    <w:rsid w:val="00815138"/>
    <w:rsid w:val="0081650B"/>
    <w:rsid w:val="008201C1"/>
    <w:rsid w:val="00820F33"/>
    <w:rsid w:val="00822447"/>
    <w:rsid w:val="008229DB"/>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A64"/>
    <w:rsid w:val="00872BB1"/>
    <w:rsid w:val="00873E9D"/>
    <w:rsid w:val="008745CB"/>
    <w:rsid w:val="00875363"/>
    <w:rsid w:val="00876201"/>
    <w:rsid w:val="00884E9E"/>
    <w:rsid w:val="00884F67"/>
    <w:rsid w:val="008850E3"/>
    <w:rsid w:val="00890C7C"/>
    <w:rsid w:val="00891014"/>
    <w:rsid w:val="00894F11"/>
    <w:rsid w:val="008957C7"/>
    <w:rsid w:val="00896121"/>
    <w:rsid w:val="00896BD9"/>
    <w:rsid w:val="00897C3E"/>
    <w:rsid w:val="008A0C55"/>
    <w:rsid w:val="008A2541"/>
    <w:rsid w:val="008A55CE"/>
    <w:rsid w:val="008B45FD"/>
    <w:rsid w:val="008B5F3A"/>
    <w:rsid w:val="008B674D"/>
    <w:rsid w:val="008B6C25"/>
    <w:rsid w:val="008B6DEF"/>
    <w:rsid w:val="008C018C"/>
    <w:rsid w:val="008C17E6"/>
    <w:rsid w:val="008C3C3D"/>
    <w:rsid w:val="008C51F5"/>
    <w:rsid w:val="008D02C2"/>
    <w:rsid w:val="008D02D1"/>
    <w:rsid w:val="008D22F6"/>
    <w:rsid w:val="008D28A9"/>
    <w:rsid w:val="008D2D5D"/>
    <w:rsid w:val="008D3A8C"/>
    <w:rsid w:val="008D3C37"/>
    <w:rsid w:val="008D543F"/>
    <w:rsid w:val="008D73F1"/>
    <w:rsid w:val="008E0492"/>
    <w:rsid w:val="008E2B60"/>
    <w:rsid w:val="008E2E23"/>
    <w:rsid w:val="008E45A8"/>
    <w:rsid w:val="008E4A1A"/>
    <w:rsid w:val="008E5AE6"/>
    <w:rsid w:val="008F0EF8"/>
    <w:rsid w:val="008F1C3D"/>
    <w:rsid w:val="008F2166"/>
    <w:rsid w:val="008F286C"/>
    <w:rsid w:val="008F4CC4"/>
    <w:rsid w:val="008F6969"/>
    <w:rsid w:val="00901014"/>
    <w:rsid w:val="00906B0F"/>
    <w:rsid w:val="0091081B"/>
    <w:rsid w:val="00910872"/>
    <w:rsid w:val="009129BB"/>
    <w:rsid w:val="00913421"/>
    <w:rsid w:val="00915D42"/>
    <w:rsid w:val="00916ADA"/>
    <w:rsid w:val="00916BAB"/>
    <w:rsid w:val="00931D18"/>
    <w:rsid w:val="00932ED1"/>
    <w:rsid w:val="009345CC"/>
    <w:rsid w:val="00935623"/>
    <w:rsid w:val="00941F86"/>
    <w:rsid w:val="00942C8E"/>
    <w:rsid w:val="00944C29"/>
    <w:rsid w:val="009454E9"/>
    <w:rsid w:val="009466E7"/>
    <w:rsid w:val="00946DCC"/>
    <w:rsid w:val="00951EF4"/>
    <w:rsid w:val="009536FA"/>
    <w:rsid w:val="0095670F"/>
    <w:rsid w:val="0095778D"/>
    <w:rsid w:val="00957D58"/>
    <w:rsid w:val="00960340"/>
    <w:rsid w:val="0096156F"/>
    <w:rsid w:val="00963E74"/>
    <w:rsid w:val="009640DD"/>
    <w:rsid w:val="009701C7"/>
    <w:rsid w:val="00970E7D"/>
    <w:rsid w:val="00971D37"/>
    <w:rsid w:val="00974E0D"/>
    <w:rsid w:val="00975799"/>
    <w:rsid w:val="00975E7E"/>
    <w:rsid w:val="00976823"/>
    <w:rsid w:val="00980DDF"/>
    <w:rsid w:val="0098658A"/>
    <w:rsid w:val="00987018"/>
    <w:rsid w:val="00987D93"/>
    <w:rsid w:val="00990C68"/>
    <w:rsid w:val="00992167"/>
    <w:rsid w:val="00992773"/>
    <w:rsid w:val="0099359D"/>
    <w:rsid w:val="009A09FA"/>
    <w:rsid w:val="009A0C5C"/>
    <w:rsid w:val="009A5873"/>
    <w:rsid w:val="009B0616"/>
    <w:rsid w:val="009B06E4"/>
    <w:rsid w:val="009B0AAD"/>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3E4C"/>
    <w:rsid w:val="009E4F47"/>
    <w:rsid w:val="009E6353"/>
    <w:rsid w:val="009E71A8"/>
    <w:rsid w:val="009F098A"/>
    <w:rsid w:val="009F155A"/>
    <w:rsid w:val="009F2D80"/>
    <w:rsid w:val="009F37AA"/>
    <w:rsid w:val="009F6156"/>
    <w:rsid w:val="009F7F35"/>
    <w:rsid w:val="00A01AD4"/>
    <w:rsid w:val="00A02ADD"/>
    <w:rsid w:val="00A04082"/>
    <w:rsid w:val="00A04832"/>
    <w:rsid w:val="00A0521D"/>
    <w:rsid w:val="00A07769"/>
    <w:rsid w:val="00A10F60"/>
    <w:rsid w:val="00A14B3A"/>
    <w:rsid w:val="00A152AC"/>
    <w:rsid w:val="00A15577"/>
    <w:rsid w:val="00A15A43"/>
    <w:rsid w:val="00A16144"/>
    <w:rsid w:val="00A1615F"/>
    <w:rsid w:val="00A21AD4"/>
    <w:rsid w:val="00A23DF3"/>
    <w:rsid w:val="00A25937"/>
    <w:rsid w:val="00A34F15"/>
    <w:rsid w:val="00A3794D"/>
    <w:rsid w:val="00A40290"/>
    <w:rsid w:val="00A41B89"/>
    <w:rsid w:val="00A45D17"/>
    <w:rsid w:val="00A45F20"/>
    <w:rsid w:val="00A46295"/>
    <w:rsid w:val="00A465E3"/>
    <w:rsid w:val="00A5277E"/>
    <w:rsid w:val="00A557E7"/>
    <w:rsid w:val="00A561CC"/>
    <w:rsid w:val="00A5662B"/>
    <w:rsid w:val="00A62109"/>
    <w:rsid w:val="00A63D13"/>
    <w:rsid w:val="00A66966"/>
    <w:rsid w:val="00A669E6"/>
    <w:rsid w:val="00A673ED"/>
    <w:rsid w:val="00A70D69"/>
    <w:rsid w:val="00A72D44"/>
    <w:rsid w:val="00A7379F"/>
    <w:rsid w:val="00A739CD"/>
    <w:rsid w:val="00A73D19"/>
    <w:rsid w:val="00A742FD"/>
    <w:rsid w:val="00A752CC"/>
    <w:rsid w:val="00A809B4"/>
    <w:rsid w:val="00A83B2B"/>
    <w:rsid w:val="00A87A15"/>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0E27"/>
    <w:rsid w:val="00AD4080"/>
    <w:rsid w:val="00AD4AED"/>
    <w:rsid w:val="00AD5706"/>
    <w:rsid w:val="00AE2BEB"/>
    <w:rsid w:val="00AE4435"/>
    <w:rsid w:val="00AE511D"/>
    <w:rsid w:val="00AE6F29"/>
    <w:rsid w:val="00AE769C"/>
    <w:rsid w:val="00AF0581"/>
    <w:rsid w:val="00AF08DE"/>
    <w:rsid w:val="00AF11E9"/>
    <w:rsid w:val="00AF2751"/>
    <w:rsid w:val="00AF4F78"/>
    <w:rsid w:val="00AF678D"/>
    <w:rsid w:val="00B01636"/>
    <w:rsid w:val="00B01BF2"/>
    <w:rsid w:val="00B03BC0"/>
    <w:rsid w:val="00B03D28"/>
    <w:rsid w:val="00B04122"/>
    <w:rsid w:val="00B041B3"/>
    <w:rsid w:val="00B04B79"/>
    <w:rsid w:val="00B04DCD"/>
    <w:rsid w:val="00B07029"/>
    <w:rsid w:val="00B070F8"/>
    <w:rsid w:val="00B12ACE"/>
    <w:rsid w:val="00B1398E"/>
    <w:rsid w:val="00B147AF"/>
    <w:rsid w:val="00B147B0"/>
    <w:rsid w:val="00B14BDC"/>
    <w:rsid w:val="00B21732"/>
    <w:rsid w:val="00B2406E"/>
    <w:rsid w:val="00B32E0B"/>
    <w:rsid w:val="00B350FA"/>
    <w:rsid w:val="00B35A14"/>
    <w:rsid w:val="00B400C8"/>
    <w:rsid w:val="00B43E10"/>
    <w:rsid w:val="00B443B8"/>
    <w:rsid w:val="00B47D2D"/>
    <w:rsid w:val="00B55E28"/>
    <w:rsid w:val="00B55FA4"/>
    <w:rsid w:val="00B57924"/>
    <w:rsid w:val="00B60F34"/>
    <w:rsid w:val="00B612C5"/>
    <w:rsid w:val="00B61E27"/>
    <w:rsid w:val="00B6264A"/>
    <w:rsid w:val="00B65017"/>
    <w:rsid w:val="00B6670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3A65"/>
    <w:rsid w:val="00B95B78"/>
    <w:rsid w:val="00B97687"/>
    <w:rsid w:val="00B97A05"/>
    <w:rsid w:val="00BA0A9C"/>
    <w:rsid w:val="00BA3B65"/>
    <w:rsid w:val="00BA7B0F"/>
    <w:rsid w:val="00BB061C"/>
    <w:rsid w:val="00BB1719"/>
    <w:rsid w:val="00BB2A8F"/>
    <w:rsid w:val="00BB3EC1"/>
    <w:rsid w:val="00BB5C25"/>
    <w:rsid w:val="00BB6CE0"/>
    <w:rsid w:val="00BB770B"/>
    <w:rsid w:val="00BC0581"/>
    <w:rsid w:val="00BC1DC3"/>
    <w:rsid w:val="00BC211B"/>
    <w:rsid w:val="00BC3E69"/>
    <w:rsid w:val="00BC4168"/>
    <w:rsid w:val="00BC5EA0"/>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5849"/>
    <w:rsid w:val="00C0681E"/>
    <w:rsid w:val="00C06E4C"/>
    <w:rsid w:val="00C07F29"/>
    <w:rsid w:val="00C122E7"/>
    <w:rsid w:val="00C1277C"/>
    <w:rsid w:val="00C130B0"/>
    <w:rsid w:val="00C15631"/>
    <w:rsid w:val="00C1765E"/>
    <w:rsid w:val="00C21B5F"/>
    <w:rsid w:val="00C23676"/>
    <w:rsid w:val="00C23AF3"/>
    <w:rsid w:val="00C23E15"/>
    <w:rsid w:val="00C2489D"/>
    <w:rsid w:val="00C268A7"/>
    <w:rsid w:val="00C27263"/>
    <w:rsid w:val="00C3383B"/>
    <w:rsid w:val="00C35036"/>
    <w:rsid w:val="00C369FD"/>
    <w:rsid w:val="00C37534"/>
    <w:rsid w:val="00C409E6"/>
    <w:rsid w:val="00C41CB7"/>
    <w:rsid w:val="00C42B1C"/>
    <w:rsid w:val="00C42E97"/>
    <w:rsid w:val="00C439EC"/>
    <w:rsid w:val="00C44B89"/>
    <w:rsid w:val="00C46096"/>
    <w:rsid w:val="00C5094E"/>
    <w:rsid w:val="00C55D64"/>
    <w:rsid w:val="00C5697D"/>
    <w:rsid w:val="00C5761D"/>
    <w:rsid w:val="00C57A06"/>
    <w:rsid w:val="00C57DDB"/>
    <w:rsid w:val="00C60140"/>
    <w:rsid w:val="00C614B5"/>
    <w:rsid w:val="00C62668"/>
    <w:rsid w:val="00C62E4A"/>
    <w:rsid w:val="00C6436A"/>
    <w:rsid w:val="00C643FC"/>
    <w:rsid w:val="00C645BC"/>
    <w:rsid w:val="00C66762"/>
    <w:rsid w:val="00C67E84"/>
    <w:rsid w:val="00C731D6"/>
    <w:rsid w:val="00C80322"/>
    <w:rsid w:val="00C849E9"/>
    <w:rsid w:val="00C91ADA"/>
    <w:rsid w:val="00C91FAA"/>
    <w:rsid w:val="00C9448C"/>
    <w:rsid w:val="00C94C5D"/>
    <w:rsid w:val="00C95A45"/>
    <w:rsid w:val="00C95BFE"/>
    <w:rsid w:val="00CA004A"/>
    <w:rsid w:val="00CA200C"/>
    <w:rsid w:val="00CA35D9"/>
    <w:rsid w:val="00CA5D73"/>
    <w:rsid w:val="00CA7590"/>
    <w:rsid w:val="00CA786D"/>
    <w:rsid w:val="00CB0256"/>
    <w:rsid w:val="00CB053D"/>
    <w:rsid w:val="00CB1879"/>
    <w:rsid w:val="00CB2767"/>
    <w:rsid w:val="00CB2C04"/>
    <w:rsid w:val="00CB2DDF"/>
    <w:rsid w:val="00CB46EF"/>
    <w:rsid w:val="00CB4ECE"/>
    <w:rsid w:val="00CB69F3"/>
    <w:rsid w:val="00CC0B17"/>
    <w:rsid w:val="00CC4206"/>
    <w:rsid w:val="00CD116B"/>
    <w:rsid w:val="00CD15B8"/>
    <w:rsid w:val="00CD19CB"/>
    <w:rsid w:val="00CD7DDE"/>
    <w:rsid w:val="00CE19E3"/>
    <w:rsid w:val="00CE2276"/>
    <w:rsid w:val="00CE3BFF"/>
    <w:rsid w:val="00CE44AE"/>
    <w:rsid w:val="00CE7CE9"/>
    <w:rsid w:val="00CF08F8"/>
    <w:rsid w:val="00CF2137"/>
    <w:rsid w:val="00CF2FA8"/>
    <w:rsid w:val="00CF3212"/>
    <w:rsid w:val="00CF3388"/>
    <w:rsid w:val="00CF3BF5"/>
    <w:rsid w:val="00CF46CD"/>
    <w:rsid w:val="00CF53E0"/>
    <w:rsid w:val="00CF757E"/>
    <w:rsid w:val="00CF763E"/>
    <w:rsid w:val="00D01F8F"/>
    <w:rsid w:val="00D02DAF"/>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308CE"/>
    <w:rsid w:val="00D320D7"/>
    <w:rsid w:val="00D360E1"/>
    <w:rsid w:val="00D36DE0"/>
    <w:rsid w:val="00D41FF8"/>
    <w:rsid w:val="00D430D5"/>
    <w:rsid w:val="00D45BAF"/>
    <w:rsid w:val="00D45EC3"/>
    <w:rsid w:val="00D46429"/>
    <w:rsid w:val="00D4703A"/>
    <w:rsid w:val="00D476B4"/>
    <w:rsid w:val="00D47DB6"/>
    <w:rsid w:val="00D51038"/>
    <w:rsid w:val="00D51092"/>
    <w:rsid w:val="00D5187C"/>
    <w:rsid w:val="00D54FCC"/>
    <w:rsid w:val="00D558AC"/>
    <w:rsid w:val="00D55F68"/>
    <w:rsid w:val="00D5607F"/>
    <w:rsid w:val="00D60302"/>
    <w:rsid w:val="00D61187"/>
    <w:rsid w:val="00D63D34"/>
    <w:rsid w:val="00D64960"/>
    <w:rsid w:val="00D67BE4"/>
    <w:rsid w:val="00D71601"/>
    <w:rsid w:val="00D72E47"/>
    <w:rsid w:val="00D73DC3"/>
    <w:rsid w:val="00D746C8"/>
    <w:rsid w:val="00D74E66"/>
    <w:rsid w:val="00D74EC5"/>
    <w:rsid w:val="00D772C3"/>
    <w:rsid w:val="00D80BCB"/>
    <w:rsid w:val="00D80CB9"/>
    <w:rsid w:val="00D81B9C"/>
    <w:rsid w:val="00D9082D"/>
    <w:rsid w:val="00D93130"/>
    <w:rsid w:val="00D93443"/>
    <w:rsid w:val="00D937F4"/>
    <w:rsid w:val="00D93FF8"/>
    <w:rsid w:val="00D95079"/>
    <w:rsid w:val="00D9666F"/>
    <w:rsid w:val="00D967AC"/>
    <w:rsid w:val="00DA2ED4"/>
    <w:rsid w:val="00DA44CD"/>
    <w:rsid w:val="00DA4825"/>
    <w:rsid w:val="00DA73DF"/>
    <w:rsid w:val="00DB25D2"/>
    <w:rsid w:val="00DB2B36"/>
    <w:rsid w:val="00DB7345"/>
    <w:rsid w:val="00DC0D00"/>
    <w:rsid w:val="00DC141F"/>
    <w:rsid w:val="00DC2E45"/>
    <w:rsid w:val="00DC4BA9"/>
    <w:rsid w:val="00DC4FDE"/>
    <w:rsid w:val="00DD0506"/>
    <w:rsid w:val="00DD288C"/>
    <w:rsid w:val="00DD392C"/>
    <w:rsid w:val="00DD5B84"/>
    <w:rsid w:val="00DD646D"/>
    <w:rsid w:val="00DD769D"/>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321F"/>
    <w:rsid w:val="00E24C18"/>
    <w:rsid w:val="00E27834"/>
    <w:rsid w:val="00E303FB"/>
    <w:rsid w:val="00E32B5E"/>
    <w:rsid w:val="00E344E2"/>
    <w:rsid w:val="00E36723"/>
    <w:rsid w:val="00E37000"/>
    <w:rsid w:val="00E41152"/>
    <w:rsid w:val="00E43AFC"/>
    <w:rsid w:val="00E4549E"/>
    <w:rsid w:val="00E46D04"/>
    <w:rsid w:val="00E51EC9"/>
    <w:rsid w:val="00E5263A"/>
    <w:rsid w:val="00E53D6D"/>
    <w:rsid w:val="00E54684"/>
    <w:rsid w:val="00E549EB"/>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0F80"/>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28CE"/>
    <w:rsid w:val="00EE5E9B"/>
    <w:rsid w:val="00EF0A4D"/>
    <w:rsid w:val="00EF2557"/>
    <w:rsid w:val="00EF4B08"/>
    <w:rsid w:val="00EF4C3B"/>
    <w:rsid w:val="00EF68C1"/>
    <w:rsid w:val="00EF6D47"/>
    <w:rsid w:val="00EF6DC9"/>
    <w:rsid w:val="00EF7158"/>
    <w:rsid w:val="00F005FD"/>
    <w:rsid w:val="00F03E66"/>
    <w:rsid w:val="00F06843"/>
    <w:rsid w:val="00F10F62"/>
    <w:rsid w:val="00F12898"/>
    <w:rsid w:val="00F14136"/>
    <w:rsid w:val="00F148D3"/>
    <w:rsid w:val="00F14E11"/>
    <w:rsid w:val="00F15F2D"/>
    <w:rsid w:val="00F172C7"/>
    <w:rsid w:val="00F178D3"/>
    <w:rsid w:val="00F25789"/>
    <w:rsid w:val="00F30CDC"/>
    <w:rsid w:val="00F335EA"/>
    <w:rsid w:val="00F34A6C"/>
    <w:rsid w:val="00F37CE0"/>
    <w:rsid w:val="00F41320"/>
    <w:rsid w:val="00F44088"/>
    <w:rsid w:val="00F45316"/>
    <w:rsid w:val="00F461CE"/>
    <w:rsid w:val="00F46EEC"/>
    <w:rsid w:val="00F47DA1"/>
    <w:rsid w:val="00F5028D"/>
    <w:rsid w:val="00F50F84"/>
    <w:rsid w:val="00F52208"/>
    <w:rsid w:val="00F53CEB"/>
    <w:rsid w:val="00F553A9"/>
    <w:rsid w:val="00F63A6D"/>
    <w:rsid w:val="00F63C7A"/>
    <w:rsid w:val="00F700C6"/>
    <w:rsid w:val="00F7033A"/>
    <w:rsid w:val="00F716F9"/>
    <w:rsid w:val="00F71948"/>
    <w:rsid w:val="00F721AC"/>
    <w:rsid w:val="00F7244D"/>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02B4"/>
    <w:rsid w:val="00FC116A"/>
    <w:rsid w:val="00FC3BA0"/>
    <w:rsid w:val="00FC409A"/>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ECCA"/>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8046978-3FFB-4727-8783-3F098175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EDLINGTON, Mandy</cp:lastModifiedBy>
  <cp:revision>3</cp:revision>
  <cp:lastPrinted>2020-09-08T04:47:00Z</cp:lastPrinted>
  <dcterms:created xsi:type="dcterms:W3CDTF">2021-09-22T08:30:00Z</dcterms:created>
  <dcterms:modified xsi:type="dcterms:W3CDTF">2021-09-22T08:36:00Z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