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A14E" w14:textId="06532C05" w:rsidR="00A61D06" w:rsidRPr="00153EBD" w:rsidRDefault="006D67FC" w:rsidP="00A61D06">
      <w:pPr>
        <w:spacing w:line="276" w:lineRule="auto"/>
        <w:jc w:val="center"/>
        <w:rPr>
          <w:rFonts w:ascii="Times New Roman" w:hAnsi="Times New Roman" w:cs="Times New Roman"/>
          <w:b/>
          <w:i/>
          <w:sz w:val="28"/>
        </w:rPr>
      </w:pPr>
      <w:r>
        <w:rPr>
          <w:rFonts w:ascii="Times New Roman" w:hAnsi="Times New Roman" w:cs="Times New Roman"/>
          <w:b/>
          <w:i/>
          <w:sz w:val="28"/>
        </w:rPr>
        <w:t>Legislation (Deferral of Sunsetting—Product Stewardship (Oil) Instruments) Certificate 2021</w:t>
      </w:r>
    </w:p>
    <w:p w14:paraId="2587A14F" w14:textId="77777777" w:rsidR="00A61D06" w:rsidRPr="00153EBD" w:rsidRDefault="00A61D06" w:rsidP="00A61D06">
      <w:pPr>
        <w:spacing w:before="360" w:line="276" w:lineRule="auto"/>
        <w:jc w:val="center"/>
        <w:outlineLvl w:val="0"/>
        <w:rPr>
          <w:rFonts w:ascii="Times New Roman" w:hAnsi="Times New Roman" w:cs="Times New Roman"/>
          <w:b/>
          <w:sz w:val="28"/>
          <w:szCs w:val="24"/>
          <w:lang w:val="en-AU"/>
        </w:rPr>
      </w:pPr>
      <w:r w:rsidRPr="00153EBD">
        <w:rPr>
          <w:rFonts w:ascii="Times New Roman" w:hAnsi="Times New Roman" w:cs="Times New Roman"/>
          <w:b/>
          <w:sz w:val="28"/>
          <w:szCs w:val="24"/>
          <w:lang w:val="en-AU"/>
        </w:rPr>
        <w:t>EXPLANATORY STATEMENT</w:t>
      </w:r>
    </w:p>
    <w:p w14:paraId="2587A150" w14:textId="77777777" w:rsidR="00A61D06" w:rsidRPr="00153EBD" w:rsidRDefault="00A61D06" w:rsidP="00A61D06">
      <w:pPr>
        <w:pBdr>
          <w:bottom w:val="single" w:sz="12" w:space="1" w:color="auto"/>
        </w:pBdr>
        <w:spacing w:before="180" w:line="276" w:lineRule="auto"/>
        <w:jc w:val="center"/>
        <w:rPr>
          <w:rFonts w:ascii="Times New Roman" w:hAnsi="Times New Roman" w:cs="Times New Roman"/>
          <w:i/>
          <w:lang w:val="en-AU"/>
        </w:rPr>
      </w:pPr>
      <w:r w:rsidRPr="00153EBD">
        <w:rPr>
          <w:rFonts w:ascii="Times New Roman" w:hAnsi="Times New Roman" w:cs="Times New Roman"/>
          <w:lang w:val="en-AU"/>
        </w:rPr>
        <w:t xml:space="preserve">Issued by the Attorney-General in compliance with </w:t>
      </w:r>
      <w:r w:rsidRPr="00153EBD">
        <w:rPr>
          <w:rFonts w:ascii="Times New Roman" w:hAnsi="Times New Roman" w:cs="Times New Roman"/>
          <w:lang w:val="en-AU"/>
        </w:rPr>
        <w:br/>
        <w:t xml:space="preserve">section 15G of the </w:t>
      </w:r>
      <w:r w:rsidRPr="00153EBD">
        <w:rPr>
          <w:rFonts w:ascii="Times New Roman" w:hAnsi="Times New Roman" w:cs="Times New Roman"/>
          <w:i/>
          <w:lang w:val="en-AU"/>
        </w:rPr>
        <w:t>Legislation Act 2003</w:t>
      </w:r>
    </w:p>
    <w:p w14:paraId="2587A151" w14:textId="77777777" w:rsidR="00A61D06" w:rsidRPr="00153EBD" w:rsidRDefault="00A61D06" w:rsidP="00A61D06">
      <w:pPr>
        <w:pBdr>
          <w:bottom w:val="single" w:sz="12" w:space="1" w:color="auto"/>
        </w:pBdr>
        <w:spacing w:after="360" w:line="276" w:lineRule="auto"/>
        <w:jc w:val="center"/>
        <w:rPr>
          <w:rFonts w:ascii="Times New Roman" w:hAnsi="Times New Roman" w:cs="Times New Roman"/>
          <w:i/>
          <w:lang w:val="en-AU"/>
        </w:rPr>
      </w:pPr>
    </w:p>
    <w:p w14:paraId="2587A152" w14:textId="77777777" w:rsidR="00A61D06" w:rsidRPr="00153EBD" w:rsidRDefault="00A61D06" w:rsidP="00A61D06">
      <w:pPr>
        <w:keepNext/>
        <w:keepLines/>
        <w:contextualSpacing/>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INTRODUCTION</w:t>
      </w:r>
    </w:p>
    <w:p w14:paraId="2587A153" w14:textId="77777777" w:rsidR="00A61D06" w:rsidRPr="00153EBD" w:rsidRDefault="00A61D06" w:rsidP="002151D0">
      <w:pPr>
        <w:spacing w:after="0"/>
        <w:rPr>
          <w:rFonts w:ascii="Times New Roman" w:hAnsi="Times New Roman" w:cs="Times New Roman"/>
        </w:rPr>
      </w:pPr>
    </w:p>
    <w:p w14:paraId="2587A154" w14:textId="751BF8BE" w:rsidR="00A61D06" w:rsidRPr="00153EBD" w:rsidRDefault="00A61D06" w:rsidP="002151D0">
      <w:pPr>
        <w:spacing w:line="276" w:lineRule="auto"/>
        <w:contextualSpacing/>
        <w:rPr>
          <w:rFonts w:ascii="Times New Roman" w:hAnsi="Times New Roman" w:cs="Times New Roman"/>
          <w:lang w:val="en-AU"/>
        </w:rPr>
      </w:pPr>
      <w:r w:rsidRPr="00153EBD">
        <w:rPr>
          <w:rFonts w:ascii="Times New Roman" w:hAnsi="Times New Roman" w:cs="Times New Roman"/>
        </w:rPr>
        <w:t>The</w:t>
      </w:r>
      <w:r w:rsidR="006D67FC">
        <w:rPr>
          <w:rFonts w:ascii="Times New Roman" w:hAnsi="Times New Roman" w:cs="Times New Roman"/>
        </w:rPr>
        <w:t xml:space="preserve"> </w:t>
      </w:r>
      <w:r w:rsidR="006D67FC">
        <w:rPr>
          <w:rFonts w:ascii="Times New Roman" w:hAnsi="Times New Roman" w:cs="Times New Roman"/>
          <w:i/>
        </w:rPr>
        <w:t>Legislation (Deferral of Sunsetting—Product Stewardship (Oil) Instruments) Certificate 2021</w:t>
      </w:r>
      <w:bookmarkStart w:id="0" w:name="_GoBack"/>
      <w:bookmarkEnd w:id="0"/>
      <w:r w:rsidRPr="00153EBD">
        <w:rPr>
          <w:rFonts w:ascii="Times New Roman" w:hAnsi="Times New Roman" w:cs="Times New Roman"/>
        </w:rPr>
        <w:t xml:space="preserve"> (the </w:t>
      </w:r>
      <w:r w:rsidR="00D25AB0">
        <w:rPr>
          <w:rFonts w:ascii="Times New Roman" w:hAnsi="Times New Roman" w:cs="Times New Roman"/>
        </w:rPr>
        <w:t>C</w:t>
      </w:r>
      <w:r w:rsidRPr="00153EBD">
        <w:rPr>
          <w:rFonts w:ascii="Times New Roman" w:hAnsi="Times New Roman" w:cs="Times New Roman"/>
        </w:rPr>
        <w:t>ertificate) is made under paragraph 51(1</w:t>
      </w:r>
      <w:proofErr w:type="gramStart"/>
      <w:r w:rsidRPr="00153EBD">
        <w:rPr>
          <w:rFonts w:ascii="Times New Roman" w:hAnsi="Times New Roman" w:cs="Times New Roman"/>
        </w:rPr>
        <w:t>)(</w:t>
      </w:r>
      <w:proofErr w:type="gramEnd"/>
      <w:r w:rsidRPr="00153EBD">
        <w:rPr>
          <w:rFonts w:ascii="Times New Roman" w:hAnsi="Times New Roman" w:cs="Times New Roman"/>
        </w:rPr>
        <w:t xml:space="preserve">c) of the </w:t>
      </w:r>
      <w:r w:rsidRPr="00153EBD">
        <w:rPr>
          <w:rFonts w:ascii="Times New Roman" w:hAnsi="Times New Roman" w:cs="Times New Roman"/>
          <w:i/>
        </w:rPr>
        <w:t>Legislation Act 2003</w:t>
      </w:r>
      <w:r w:rsidR="00F3436F">
        <w:rPr>
          <w:rFonts w:ascii="Times New Roman" w:hAnsi="Times New Roman" w:cs="Times New Roman"/>
        </w:rPr>
        <w:t xml:space="preserve"> (Legislation Act)</w:t>
      </w:r>
      <w:r w:rsidRPr="00153EBD">
        <w:rPr>
          <w:rFonts w:ascii="Times New Roman" w:hAnsi="Times New Roman" w:cs="Times New Roman"/>
          <w:i/>
        </w:rPr>
        <w:t xml:space="preserve">. </w:t>
      </w:r>
      <w:r w:rsidRPr="00153EBD">
        <w:rPr>
          <w:rFonts w:ascii="Times New Roman" w:hAnsi="Times New Roman" w:cs="Times New Roman"/>
        </w:rPr>
        <w:t xml:space="preserve">It is a legislative instrument for the purposes of the Legislation Act and must be registered on the Federal Register of Legislation. </w:t>
      </w:r>
      <w:r w:rsidRPr="00153EBD">
        <w:rPr>
          <w:rFonts w:ascii="Times New Roman" w:hAnsi="Times New Roman" w:cs="Times New Roman"/>
          <w:lang w:val="en-AU"/>
        </w:rPr>
        <w:t xml:space="preserve">The </w:t>
      </w:r>
      <w:r w:rsidR="00D25AB0">
        <w:rPr>
          <w:rFonts w:ascii="Times New Roman" w:hAnsi="Times New Roman" w:cs="Times New Roman"/>
          <w:lang w:val="en-AU"/>
        </w:rPr>
        <w:t>C</w:t>
      </w:r>
      <w:r w:rsidRPr="00153EBD">
        <w:rPr>
          <w:rFonts w:ascii="Times New Roman" w:hAnsi="Times New Roman" w:cs="Times New Roman"/>
          <w:lang w:val="en-AU"/>
        </w:rPr>
        <w:t xml:space="preserve">ertificate </w:t>
      </w:r>
      <w:r w:rsidR="00D25AB0">
        <w:rPr>
          <w:rFonts w:ascii="Times New Roman" w:hAnsi="Times New Roman" w:cs="Times New Roman"/>
          <w:lang w:val="en-AU"/>
        </w:rPr>
        <w:t xml:space="preserve">will </w:t>
      </w:r>
      <w:r w:rsidR="00D108CA">
        <w:rPr>
          <w:rFonts w:ascii="Times New Roman" w:hAnsi="Times New Roman" w:cs="Times New Roman"/>
          <w:lang w:val="en-AU"/>
        </w:rPr>
        <w:t xml:space="preserve">not </w:t>
      </w:r>
      <w:r w:rsidR="00D25AB0">
        <w:rPr>
          <w:rFonts w:ascii="Times New Roman" w:hAnsi="Times New Roman" w:cs="Times New Roman"/>
          <w:lang w:val="en-AU"/>
        </w:rPr>
        <w:t>be</w:t>
      </w:r>
      <w:r w:rsidRPr="00153EBD">
        <w:rPr>
          <w:rFonts w:ascii="Times New Roman" w:hAnsi="Times New Roman" w:cs="Times New Roman"/>
          <w:lang w:val="en-AU"/>
        </w:rPr>
        <w:t xml:space="preserve"> subject to the disallowance provisions of the Legislation Act as the deferred sunsetting day specified in the certificate is </w:t>
      </w:r>
      <w:r w:rsidR="00D108CA">
        <w:rPr>
          <w:rFonts w:ascii="Times New Roman" w:hAnsi="Times New Roman" w:cs="Times New Roman"/>
          <w:lang w:val="en-AU"/>
        </w:rPr>
        <w:t>on or before</w:t>
      </w:r>
      <w:r w:rsidR="00D25AB0">
        <w:rPr>
          <w:rFonts w:ascii="Times New Roman" w:hAnsi="Times New Roman" w:cs="Times New Roman"/>
          <w:lang w:val="en-AU"/>
        </w:rPr>
        <w:t xml:space="preserve"> </w:t>
      </w:r>
      <w:r w:rsidRPr="00153EBD">
        <w:rPr>
          <w:rFonts w:ascii="Times New Roman" w:hAnsi="Times New Roman" w:cs="Times New Roman"/>
          <w:lang w:val="en-AU"/>
        </w:rPr>
        <w:t xml:space="preserve">the first anniversary of the </w:t>
      </w:r>
      <w:r w:rsidR="00D25AB0">
        <w:rPr>
          <w:rFonts w:ascii="Times New Roman" w:hAnsi="Times New Roman" w:cs="Times New Roman"/>
          <w:lang w:val="en-AU"/>
        </w:rPr>
        <w:t xml:space="preserve">originally scheduled </w:t>
      </w:r>
      <w:r w:rsidRPr="00153EBD">
        <w:rPr>
          <w:rFonts w:ascii="Times New Roman" w:hAnsi="Times New Roman" w:cs="Times New Roman"/>
          <w:lang w:val="en-AU"/>
        </w:rPr>
        <w:t xml:space="preserve">sunsetting day, </w:t>
      </w:r>
      <w:r w:rsidR="00D108CA">
        <w:rPr>
          <w:rFonts w:ascii="Times New Roman" w:hAnsi="Times New Roman" w:cs="Times New Roman"/>
          <w:lang w:val="en-AU"/>
        </w:rPr>
        <w:t>pursuant to</w:t>
      </w:r>
      <w:r w:rsidRPr="00153EBD">
        <w:rPr>
          <w:rFonts w:ascii="Times New Roman" w:hAnsi="Times New Roman" w:cs="Times New Roman"/>
          <w:lang w:val="en-AU"/>
        </w:rPr>
        <w:t xml:space="preserve"> subsection 51(4) of that Act (which provides an exemption from disallowance for </w:t>
      </w:r>
      <w:r w:rsidR="00D108CA">
        <w:rPr>
          <w:rFonts w:ascii="Times New Roman" w:hAnsi="Times New Roman" w:cs="Times New Roman"/>
          <w:lang w:val="en-AU"/>
        </w:rPr>
        <w:t>deferrals of 12 months or less)</w:t>
      </w:r>
      <w:r w:rsidRPr="00153EBD">
        <w:rPr>
          <w:rFonts w:ascii="Times New Roman" w:hAnsi="Times New Roman" w:cs="Times New Roman"/>
          <w:lang w:val="en-AU"/>
        </w:rPr>
        <w:t>.</w:t>
      </w:r>
    </w:p>
    <w:p w14:paraId="2587A155" w14:textId="77777777" w:rsidR="00A61D06" w:rsidRPr="00153EBD" w:rsidRDefault="00A61D06" w:rsidP="00A61D06">
      <w:pPr>
        <w:contextualSpacing/>
        <w:rPr>
          <w:rFonts w:ascii="Times New Roman" w:hAnsi="Times New Roman" w:cs="Times New Roman"/>
          <w:lang w:val="en-AU"/>
        </w:rPr>
      </w:pPr>
    </w:p>
    <w:p w14:paraId="2587A156" w14:textId="77777777" w:rsidR="00A61D06" w:rsidRPr="00153EBD" w:rsidRDefault="00A61D06" w:rsidP="00A61D06">
      <w:pPr>
        <w:keepNext/>
        <w:keepLines/>
        <w:contextualSpacing/>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OUTLINE</w:t>
      </w:r>
    </w:p>
    <w:p w14:paraId="2587A157" w14:textId="77777777" w:rsidR="00A61D06" w:rsidRPr="00153EBD" w:rsidRDefault="00A61D06" w:rsidP="00A61D06">
      <w:pPr>
        <w:contextualSpacing/>
        <w:rPr>
          <w:rFonts w:ascii="Times New Roman" w:hAnsi="Times New Roman" w:cs="Times New Roman"/>
        </w:rPr>
      </w:pPr>
    </w:p>
    <w:p w14:paraId="2587A158" w14:textId="77777777" w:rsidR="00A61D06" w:rsidRPr="00153EBD" w:rsidRDefault="00A61D06" w:rsidP="00A61D06">
      <w:pPr>
        <w:contextualSpacing/>
        <w:rPr>
          <w:rFonts w:ascii="Times New Roman" w:hAnsi="Times New Roman" w:cs="Times New Roman"/>
          <w:lang w:val="en-AU"/>
        </w:rPr>
      </w:pPr>
      <w:r w:rsidRPr="00153EBD">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587A159" w14:textId="77777777" w:rsidR="00A61D06" w:rsidRPr="00153EBD" w:rsidRDefault="00A61D06" w:rsidP="00A61D06">
      <w:pPr>
        <w:contextualSpacing/>
        <w:rPr>
          <w:rFonts w:ascii="Times New Roman" w:hAnsi="Times New Roman" w:cs="Times New Roman"/>
          <w:lang w:val="en-AU"/>
        </w:rPr>
      </w:pPr>
    </w:p>
    <w:p w14:paraId="2587A15A" w14:textId="77777777" w:rsidR="00A61D06" w:rsidRPr="00153EBD" w:rsidRDefault="00A61D06" w:rsidP="002151D0">
      <w:pPr>
        <w:spacing w:line="276" w:lineRule="auto"/>
        <w:contextualSpacing/>
        <w:rPr>
          <w:rFonts w:ascii="Times New Roman" w:hAnsi="Times New Roman" w:cs="Times New Roman"/>
          <w:lang w:val="en-AU"/>
        </w:rPr>
      </w:pPr>
      <w:r w:rsidRPr="00153EBD">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2587A15B" w14:textId="77777777" w:rsidR="00A61D06" w:rsidRPr="00153EBD" w:rsidRDefault="00A61D06" w:rsidP="00A61D06">
      <w:pPr>
        <w:contextualSpacing/>
        <w:rPr>
          <w:rFonts w:ascii="Times New Roman" w:hAnsi="Times New Roman" w:cs="Times New Roman"/>
          <w:lang w:val="en-AU"/>
        </w:rPr>
      </w:pPr>
    </w:p>
    <w:p w14:paraId="2587A15C" w14:textId="77777777" w:rsidR="00A61D06" w:rsidRPr="00153EBD" w:rsidRDefault="00A61D06" w:rsidP="002151D0">
      <w:pPr>
        <w:spacing w:line="276" w:lineRule="auto"/>
        <w:contextualSpacing/>
        <w:rPr>
          <w:rFonts w:ascii="Times New Roman" w:hAnsi="Times New Roman" w:cs="Times New Roman"/>
          <w:lang w:val="en-AU"/>
        </w:rPr>
      </w:pPr>
      <w:r w:rsidRPr="00153EBD">
        <w:rPr>
          <w:rFonts w:ascii="Times New Roman" w:hAnsi="Times New Roman" w:cs="Times New Roman"/>
          <w:lang w:val="en-AU"/>
        </w:rPr>
        <w:t xml:space="preserve">Under paragraph 51(1)(c) of the Legislation Act the Attorney-General can issue a certificate to defer the sunsetting day of an instrument for a period of either six, 12, 18 or 24 months. The instrument will then be repealed on the day specified in the certificate instead of the previously scheduled sunsetting day. </w:t>
      </w:r>
    </w:p>
    <w:p w14:paraId="2587A15D" w14:textId="77777777" w:rsidR="00A61D06" w:rsidRPr="00153EBD" w:rsidRDefault="00A61D06" w:rsidP="00A61D06">
      <w:pPr>
        <w:contextualSpacing/>
        <w:rPr>
          <w:rFonts w:ascii="Times New Roman" w:hAnsi="Times New Roman" w:cs="Times New Roman"/>
          <w:lang w:val="en-AU"/>
        </w:rPr>
      </w:pPr>
    </w:p>
    <w:p w14:paraId="2587A15E" w14:textId="77777777" w:rsidR="00A61D06" w:rsidRPr="00153EBD" w:rsidRDefault="00A61D06" w:rsidP="002151D0">
      <w:pPr>
        <w:spacing w:line="276" w:lineRule="auto"/>
        <w:contextualSpacing/>
        <w:rPr>
          <w:rFonts w:ascii="Times New Roman" w:hAnsi="Times New Roman" w:cs="Times New Roman"/>
          <w:lang w:val="en-AU"/>
        </w:rPr>
      </w:pPr>
      <w:r w:rsidRPr="00153EBD">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2587A15F" w14:textId="77777777" w:rsidR="00A61D06" w:rsidRPr="00153EBD" w:rsidRDefault="00A61D06" w:rsidP="00A61D06">
      <w:pPr>
        <w:contextualSpacing/>
        <w:rPr>
          <w:rFonts w:ascii="Times New Roman" w:hAnsi="Times New Roman" w:cs="Times New Roman"/>
        </w:rPr>
      </w:pPr>
    </w:p>
    <w:p w14:paraId="2587A160" w14:textId="468C685D" w:rsidR="00A61D06" w:rsidRDefault="00D108CA" w:rsidP="00A61D06">
      <w:pPr>
        <w:contextualSpacing/>
        <w:rPr>
          <w:rFonts w:ascii="Times New Roman" w:hAnsi="Times New Roman" w:cs="Times New Roman"/>
        </w:rPr>
      </w:pPr>
      <w:r>
        <w:rPr>
          <w:rFonts w:ascii="Times New Roman" w:hAnsi="Times New Roman" w:cs="Times New Roman"/>
        </w:rPr>
        <w:t>The C</w:t>
      </w:r>
      <w:r w:rsidR="00A61D06" w:rsidRPr="00153EBD">
        <w:rPr>
          <w:rFonts w:ascii="Times New Roman" w:hAnsi="Times New Roman" w:cs="Times New Roman"/>
        </w:rPr>
        <w:t>ertificate defers the sunsetting date of the</w:t>
      </w:r>
      <w:r w:rsidR="00A61D06" w:rsidRPr="00153EBD">
        <w:rPr>
          <w:rFonts w:ascii="Times New Roman" w:hAnsi="Times New Roman" w:cs="Times New Roman"/>
          <w:i/>
          <w:lang w:val="en-AU"/>
        </w:rPr>
        <w:t xml:space="preserve"> </w:t>
      </w:r>
      <w:r w:rsidR="00BD03E8" w:rsidRPr="00BD03E8">
        <w:rPr>
          <w:rFonts w:ascii="Times New Roman" w:hAnsi="Times New Roman" w:cs="Times New Roman"/>
          <w:lang w:val="en-AU"/>
        </w:rPr>
        <w:t xml:space="preserve">following </w:t>
      </w:r>
      <w:r w:rsidR="00BD03E8" w:rsidRPr="00D108CA">
        <w:rPr>
          <w:rFonts w:ascii="Times New Roman" w:hAnsi="Times New Roman" w:cs="Times New Roman"/>
          <w:lang w:val="en-AU"/>
        </w:rPr>
        <w:t>instruments</w:t>
      </w:r>
      <w:r w:rsidR="007A547C">
        <w:rPr>
          <w:rFonts w:ascii="Times New Roman" w:hAnsi="Times New Roman" w:cs="Times New Roman"/>
          <w:lang w:val="en-AU"/>
        </w:rPr>
        <w:t xml:space="preserve"> </w:t>
      </w:r>
      <w:r w:rsidRPr="00D108CA">
        <w:rPr>
          <w:rFonts w:ascii="Times New Roman" w:hAnsi="Times New Roman" w:cs="Times New Roman"/>
          <w:lang w:val="en-AU"/>
        </w:rPr>
        <w:t xml:space="preserve">by 12 months </w:t>
      </w:r>
      <w:r w:rsidR="00A61D06" w:rsidRPr="00D108CA">
        <w:rPr>
          <w:rFonts w:ascii="Times New Roman" w:hAnsi="Times New Roman" w:cs="Times New Roman"/>
        </w:rPr>
        <w:t>from</w:t>
      </w:r>
      <w:r w:rsidR="00A61D06" w:rsidRPr="00153EBD">
        <w:rPr>
          <w:rFonts w:ascii="Times New Roman" w:hAnsi="Times New Roman" w:cs="Times New Roman"/>
        </w:rPr>
        <w:t xml:space="preserve"> </w:t>
      </w:r>
      <w:r w:rsidR="00943D15">
        <w:rPr>
          <w:rFonts w:ascii="Times New Roman" w:hAnsi="Times New Roman" w:cs="Times New Roman"/>
        </w:rPr>
        <w:t>1 October </w:t>
      </w:r>
      <w:r w:rsidR="00DA5F51">
        <w:rPr>
          <w:rFonts w:ascii="Times New Roman" w:hAnsi="Times New Roman" w:cs="Times New Roman"/>
        </w:rPr>
        <w:t>2021</w:t>
      </w:r>
      <w:r w:rsidR="00BD03E8">
        <w:rPr>
          <w:rFonts w:ascii="Times New Roman" w:hAnsi="Times New Roman" w:cs="Times New Roman"/>
        </w:rPr>
        <w:t xml:space="preserve"> to 1 October 2022:</w:t>
      </w:r>
    </w:p>
    <w:p w14:paraId="448515E5" w14:textId="0E0D03BB" w:rsidR="00DA5F51" w:rsidRDefault="00DA5F51" w:rsidP="00DA5F51">
      <w:pPr>
        <w:pStyle w:val="paragraph"/>
        <w:numPr>
          <w:ilvl w:val="0"/>
          <w:numId w:val="4"/>
        </w:numPr>
      </w:pPr>
      <w:r w:rsidRPr="00D76647">
        <w:t xml:space="preserve">the </w:t>
      </w:r>
      <w:r w:rsidRPr="00D76647">
        <w:rPr>
          <w:i/>
        </w:rPr>
        <w:t>Product Stewardship (Oil) Declaration 2003</w:t>
      </w:r>
      <w:r>
        <w:t>; and</w:t>
      </w:r>
    </w:p>
    <w:p w14:paraId="40A5C8BC" w14:textId="7876ADAC" w:rsidR="00DA5F51" w:rsidRDefault="00DA5F51" w:rsidP="002151D0">
      <w:pPr>
        <w:pStyle w:val="paragraph"/>
        <w:numPr>
          <w:ilvl w:val="0"/>
          <w:numId w:val="4"/>
        </w:numPr>
        <w:spacing w:after="240"/>
      </w:pPr>
      <w:r>
        <w:t xml:space="preserve">the </w:t>
      </w:r>
      <w:r>
        <w:rPr>
          <w:i/>
        </w:rPr>
        <w:t>Product Stewardship (Oil) Regulations 2000</w:t>
      </w:r>
    </w:p>
    <w:p w14:paraId="04DF8564" w14:textId="2EDEE177" w:rsidR="00DA5F51" w:rsidRDefault="007A547C" w:rsidP="002151D0">
      <w:pPr>
        <w:pStyle w:val="paragraph"/>
        <w:spacing w:before="0"/>
      </w:pPr>
      <w:r>
        <w:t>(</w:t>
      </w:r>
      <w:proofErr w:type="gramStart"/>
      <w:r>
        <w:t>together</w:t>
      </w:r>
      <w:proofErr w:type="gramEnd"/>
      <w:r>
        <w:t>, the ‘Product Stewardship Instruments’).</w:t>
      </w:r>
    </w:p>
    <w:p w14:paraId="2587A163" w14:textId="7589DA35" w:rsidR="00A61D06" w:rsidRPr="00153EBD" w:rsidRDefault="00A61D06" w:rsidP="00D108CA">
      <w:pPr>
        <w:pStyle w:val="paragraph"/>
      </w:pPr>
      <w:r w:rsidRPr="00153EBD">
        <w:rPr>
          <w:b/>
        </w:rPr>
        <w:t>PROCESS BEFORE CERTIFICATE WAS MADE</w:t>
      </w:r>
    </w:p>
    <w:p w14:paraId="2587A164" w14:textId="77777777" w:rsidR="00A61D06" w:rsidRPr="00153EBD" w:rsidRDefault="00A61D06" w:rsidP="00A61D06">
      <w:pPr>
        <w:pStyle w:val="Basetext"/>
        <w:keepLines/>
        <w:spacing w:before="0" w:line="240" w:lineRule="auto"/>
        <w:contextualSpacing/>
        <w:rPr>
          <w:b/>
        </w:rPr>
      </w:pPr>
    </w:p>
    <w:p w14:paraId="2587A165" w14:textId="77777777" w:rsidR="00A61D06" w:rsidRPr="00153EBD" w:rsidRDefault="00A61D06" w:rsidP="00A61D06">
      <w:pPr>
        <w:pStyle w:val="Basetext"/>
        <w:keepLines/>
        <w:spacing w:before="0" w:line="240" w:lineRule="auto"/>
        <w:contextualSpacing/>
        <w:rPr>
          <w:b/>
        </w:rPr>
      </w:pPr>
      <w:r w:rsidRPr="00153EBD">
        <w:rPr>
          <w:b/>
        </w:rPr>
        <w:t>Regulatory impact analysis</w:t>
      </w:r>
    </w:p>
    <w:p w14:paraId="2587A166" w14:textId="77777777" w:rsidR="00A61D06" w:rsidRPr="00153EBD" w:rsidRDefault="00A61D06" w:rsidP="00A61D06">
      <w:pPr>
        <w:pStyle w:val="Basetext"/>
        <w:keepLines/>
        <w:spacing w:before="0" w:line="240" w:lineRule="auto"/>
        <w:contextualSpacing/>
        <w:rPr>
          <w:b/>
        </w:rPr>
      </w:pPr>
    </w:p>
    <w:p w14:paraId="2587A167" w14:textId="77777777" w:rsidR="00A61D06" w:rsidRPr="00E9351E" w:rsidRDefault="00A61D06" w:rsidP="002151D0">
      <w:pPr>
        <w:spacing w:line="276" w:lineRule="auto"/>
      </w:pPr>
      <w:r w:rsidRPr="002151D0">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2587A169" w14:textId="77777777" w:rsidR="00A61D06" w:rsidRPr="00E9351E" w:rsidRDefault="00A61D06" w:rsidP="002151D0">
      <w:pPr>
        <w:rPr>
          <w:b/>
        </w:rPr>
      </w:pPr>
      <w:r w:rsidRPr="002151D0">
        <w:rPr>
          <w:rFonts w:ascii="Times New Roman" w:hAnsi="Times New Roman" w:cs="Times New Roman"/>
          <w:b/>
        </w:rPr>
        <w:t>Consultation before making</w:t>
      </w:r>
    </w:p>
    <w:p w14:paraId="2587A16B" w14:textId="66BB3015" w:rsidR="00A61D06" w:rsidRPr="00E9351E" w:rsidRDefault="00A61D06" w:rsidP="002151D0">
      <w:pPr>
        <w:spacing w:line="276" w:lineRule="auto"/>
      </w:pPr>
      <w:r w:rsidRPr="002151D0">
        <w:rPr>
          <w:rFonts w:ascii="Times New Roman" w:hAnsi="Times New Roman" w:cs="Times New Roman"/>
        </w:rPr>
        <w:t xml:space="preserve">Before the </w:t>
      </w:r>
      <w:r w:rsidR="00D25AB0" w:rsidRPr="002151D0">
        <w:rPr>
          <w:rFonts w:ascii="Times New Roman" w:hAnsi="Times New Roman" w:cs="Times New Roman"/>
        </w:rPr>
        <w:t>C</w:t>
      </w:r>
      <w:r w:rsidRPr="002151D0">
        <w:rPr>
          <w:rFonts w:ascii="Times New Roman" w:hAnsi="Times New Roman" w:cs="Times New Roman"/>
        </w:rPr>
        <w:t xml:space="preserve">ertificate was issued, the Attorney-General considered the general obligation to consult imposed by section 17 of the Legislation Act. </w:t>
      </w:r>
    </w:p>
    <w:p w14:paraId="713D9D48" w14:textId="76FE5267" w:rsidR="00AA488A" w:rsidRDefault="00A61D06" w:rsidP="002151D0">
      <w:pPr>
        <w:spacing w:line="276" w:lineRule="auto"/>
        <w:contextualSpacing/>
        <w:rPr>
          <w:rFonts w:ascii="Times New Roman" w:hAnsi="Times New Roman" w:cs="Times New Roman"/>
        </w:rPr>
      </w:pPr>
      <w:r w:rsidRPr="00153EBD">
        <w:rPr>
          <w:rFonts w:ascii="Times New Roman" w:hAnsi="Times New Roman" w:cs="Times New Roman"/>
        </w:rPr>
        <w:t xml:space="preserve">The </w:t>
      </w:r>
      <w:r w:rsidRPr="00153EBD">
        <w:rPr>
          <w:rFonts w:ascii="Times New Roman" w:hAnsi="Times New Roman" w:cs="Times New Roman"/>
          <w:lang w:val="en"/>
        </w:rPr>
        <w:t xml:space="preserve">Minister for </w:t>
      </w:r>
      <w:r w:rsidR="00D108CA">
        <w:rPr>
          <w:rFonts w:ascii="Times New Roman" w:hAnsi="Times New Roman" w:cs="Times New Roman"/>
          <w:lang w:val="en"/>
        </w:rPr>
        <w:t>the Environment</w:t>
      </w:r>
      <w:r w:rsidRPr="00153EBD">
        <w:rPr>
          <w:rFonts w:ascii="Times New Roman" w:hAnsi="Times New Roman" w:cs="Times New Roman"/>
          <w:i/>
        </w:rPr>
        <w:t xml:space="preserve">, </w:t>
      </w:r>
      <w:r w:rsidR="00470118">
        <w:rPr>
          <w:rFonts w:ascii="Times New Roman" w:hAnsi="Times New Roman" w:cs="Times New Roman"/>
        </w:rPr>
        <w:t>t</w:t>
      </w:r>
      <w:r w:rsidRPr="00153EBD">
        <w:rPr>
          <w:rFonts w:ascii="Times New Roman" w:hAnsi="Times New Roman" w:cs="Times New Roman"/>
        </w:rPr>
        <w:t xml:space="preserve">he Hon </w:t>
      </w:r>
      <w:proofErr w:type="spellStart"/>
      <w:r w:rsidR="00D108CA">
        <w:rPr>
          <w:rFonts w:ascii="Times New Roman" w:hAnsi="Times New Roman" w:cs="Times New Roman"/>
        </w:rPr>
        <w:t>Sussan</w:t>
      </w:r>
      <w:proofErr w:type="spellEnd"/>
      <w:r w:rsidR="00D108CA">
        <w:rPr>
          <w:rFonts w:ascii="Times New Roman" w:hAnsi="Times New Roman" w:cs="Times New Roman"/>
        </w:rPr>
        <w:t xml:space="preserve"> Ley</w:t>
      </w:r>
      <w:r w:rsidR="00470118">
        <w:rPr>
          <w:rFonts w:ascii="Times New Roman" w:hAnsi="Times New Roman" w:cs="Times New Roman"/>
        </w:rPr>
        <w:t> MP</w:t>
      </w:r>
      <w:r w:rsidRPr="00153EBD">
        <w:rPr>
          <w:rFonts w:ascii="Times New Roman" w:hAnsi="Times New Roman" w:cs="Times New Roman"/>
          <w:i/>
        </w:rPr>
        <w:t xml:space="preserve">, </w:t>
      </w:r>
      <w:r w:rsidRPr="00153EBD">
        <w:rPr>
          <w:rFonts w:ascii="Times New Roman" w:hAnsi="Times New Roman" w:cs="Times New Roman"/>
        </w:rPr>
        <w:t>advised the Attorney-General of the reasons in support of issuing the certificate. The Minister is t</w:t>
      </w:r>
      <w:r w:rsidR="007A547C">
        <w:rPr>
          <w:rFonts w:ascii="Times New Roman" w:hAnsi="Times New Roman" w:cs="Times New Roman"/>
        </w:rPr>
        <w:t>he relevant rule-maker for the Product Stewardship I</w:t>
      </w:r>
      <w:r w:rsidRPr="00153EBD">
        <w:rPr>
          <w:rFonts w:ascii="Times New Roman" w:hAnsi="Times New Roman" w:cs="Times New Roman"/>
        </w:rPr>
        <w:t>nstrument</w:t>
      </w:r>
      <w:r w:rsidR="007A547C">
        <w:rPr>
          <w:rFonts w:ascii="Times New Roman" w:hAnsi="Times New Roman" w:cs="Times New Roman"/>
        </w:rPr>
        <w:t>s</w:t>
      </w:r>
      <w:r w:rsidRPr="00153EBD">
        <w:rPr>
          <w:rFonts w:ascii="Times New Roman" w:hAnsi="Times New Roman" w:cs="Times New Roman"/>
        </w:rPr>
        <w:t xml:space="preserve"> for the purposes of section 6 of the Legislation Act. </w:t>
      </w:r>
    </w:p>
    <w:p w14:paraId="31A0DC5D" w14:textId="15AC1E59" w:rsidR="00AA488A" w:rsidRDefault="00AA488A" w:rsidP="002151D0">
      <w:pPr>
        <w:spacing w:line="276" w:lineRule="auto"/>
        <w:contextualSpacing/>
        <w:rPr>
          <w:rFonts w:ascii="Times New Roman" w:hAnsi="Times New Roman" w:cs="Times New Roman"/>
        </w:rPr>
      </w:pPr>
    </w:p>
    <w:p w14:paraId="4F989995" w14:textId="38255C0B" w:rsidR="00AA488A" w:rsidRDefault="00AA488A" w:rsidP="002151D0">
      <w:pPr>
        <w:spacing w:line="276" w:lineRule="auto"/>
        <w:contextualSpacing/>
        <w:rPr>
          <w:rFonts w:ascii="Times New Roman" w:hAnsi="Times New Roman" w:cs="Times New Roman"/>
        </w:rPr>
      </w:pPr>
      <w:r>
        <w:rPr>
          <w:rFonts w:ascii="Times New Roman" w:hAnsi="Times New Roman" w:cs="Times New Roman"/>
        </w:rPr>
        <w:t>A</w:t>
      </w:r>
      <w:r w:rsidRPr="00AA488A">
        <w:rPr>
          <w:rFonts w:ascii="Times New Roman" w:hAnsi="Times New Roman" w:cs="Times New Roman"/>
        </w:rPr>
        <w:t xml:space="preserve"> thematic review of the </w:t>
      </w:r>
      <w:r w:rsidRPr="004D377F">
        <w:rPr>
          <w:rFonts w:ascii="Times New Roman" w:hAnsi="Times New Roman" w:cs="Times New Roman"/>
          <w:i/>
          <w:iCs/>
        </w:rPr>
        <w:t>Product Stewardship (Oil) Act 2000</w:t>
      </w:r>
      <w:r w:rsidRPr="00AA488A">
        <w:rPr>
          <w:rFonts w:ascii="Times New Roman" w:hAnsi="Times New Roman" w:cs="Times New Roman"/>
        </w:rPr>
        <w:t xml:space="preserve"> </w:t>
      </w:r>
      <w:r>
        <w:rPr>
          <w:rFonts w:ascii="Times New Roman" w:hAnsi="Times New Roman" w:cs="Times New Roman"/>
        </w:rPr>
        <w:t>(</w:t>
      </w:r>
      <w:r w:rsidRPr="00AA488A">
        <w:rPr>
          <w:rFonts w:ascii="Times New Roman" w:hAnsi="Times New Roman" w:cs="Times New Roman"/>
        </w:rPr>
        <w:t>PSO Act</w:t>
      </w:r>
      <w:r>
        <w:rPr>
          <w:rFonts w:ascii="Times New Roman" w:hAnsi="Times New Roman" w:cs="Times New Roman"/>
        </w:rPr>
        <w:t>)</w:t>
      </w:r>
      <w:r w:rsidRPr="00AA488A">
        <w:rPr>
          <w:rFonts w:ascii="Times New Roman" w:hAnsi="Times New Roman" w:cs="Times New Roman"/>
        </w:rPr>
        <w:t>, including the Product Stewardship Instruments, was undertaken by Deloitte Access Economics through the Fourth Product Stewardship (Oil) Act 2000 Review (the Review), dated 11 December 2020.</w:t>
      </w:r>
      <w:r w:rsidRPr="00AA488A">
        <w:t xml:space="preserve"> </w:t>
      </w:r>
      <w:r w:rsidR="00A14ABE">
        <w:rPr>
          <w:rFonts w:ascii="Times New Roman" w:hAnsi="Times New Roman" w:cs="Times New Roman"/>
        </w:rPr>
        <w:t>The R</w:t>
      </w:r>
      <w:r w:rsidRPr="00AA488A">
        <w:rPr>
          <w:rFonts w:ascii="Times New Roman" w:hAnsi="Times New Roman" w:cs="Times New Roman"/>
        </w:rPr>
        <w:t>eview included extensive stakeholder engagement</w:t>
      </w:r>
      <w:r>
        <w:rPr>
          <w:rFonts w:ascii="Times New Roman" w:hAnsi="Times New Roman" w:cs="Times New Roman"/>
        </w:rPr>
        <w:t>, and t</w:t>
      </w:r>
      <w:r w:rsidRPr="00AA488A">
        <w:rPr>
          <w:rFonts w:ascii="Times New Roman" w:hAnsi="Times New Roman" w:cs="Times New Roman"/>
        </w:rPr>
        <w:t>he Department of Agriculture, Water and the Environment is undertaking further policy work to assess the PSO Act and the Product Stewardship Instruments in light of the recommendations made in the Review</w:t>
      </w:r>
      <w:r>
        <w:rPr>
          <w:rFonts w:ascii="Times New Roman" w:hAnsi="Times New Roman" w:cs="Times New Roman"/>
        </w:rPr>
        <w:t xml:space="preserve">. </w:t>
      </w:r>
      <w:r w:rsidRPr="00AA488A">
        <w:rPr>
          <w:rFonts w:ascii="Times New Roman" w:hAnsi="Times New Roman" w:cs="Times New Roman"/>
        </w:rPr>
        <w:t xml:space="preserve">The Product Stewardship Instruments will cease to be in force prior to 1 October 2022 due to their repeal and replacement with new instruments as part of </w:t>
      </w:r>
      <w:r>
        <w:rPr>
          <w:rFonts w:ascii="Times New Roman" w:hAnsi="Times New Roman" w:cs="Times New Roman"/>
        </w:rPr>
        <w:t>this policy work.</w:t>
      </w:r>
    </w:p>
    <w:p w14:paraId="7CCE8863" w14:textId="77777777" w:rsidR="00AA488A" w:rsidRDefault="00AA488A" w:rsidP="002151D0">
      <w:pPr>
        <w:spacing w:line="276" w:lineRule="auto"/>
        <w:contextualSpacing/>
        <w:rPr>
          <w:rFonts w:ascii="Times New Roman" w:hAnsi="Times New Roman" w:cs="Times New Roman"/>
        </w:rPr>
      </w:pPr>
    </w:p>
    <w:p w14:paraId="1B4A7BA4" w14:textId="26F683BD" w:rsidR="00AA488A" w:rsidRPr="00153EBD" w:rsidRDefault="00AA488A" w:rsidP="002151D0">
      <w:pPr>
        <w:spacing w:line="276" w:lineRule="auto"/>
        <w:contextualSpacing/>
        <w:rPr>
          <w:rFonts w:ascii="Times New Roman" w:hAnsi="Times New Roman" w:cs="Times New Roman"/>
        </w:rPr>
      </w:pPr>
      <w:r w:rsidRPr="00AA488A">
        <w:rPr>
          <w:rFonts w:ascii="Times New Roman" w:hAnsi="Times New Roman" w:cs="Times New Roman"/>
        </w:rPr>
        <w:t xml:space="preserve">As </w:t>
      </w:r>
      <w:r w:rsidR="0030646C">
        <w:rPr>
          <w:rFonts w:ascii="Times New Roman" w:hAnsi="Times New Roman" w:cs="Times New Roman"/>
        </w:rPr>
        <w:t xml:space="preserve">certificates of deferral are </w:t>
      </w:r>
      <w:r w:rsidRPr="00AA488A">
        <w:rPr>
          <w:rFonts w:ascii="Times New Roman" w:hAnsi="Times New Roman" w:cs="Times New Roman"/>
        </w:rPr>
        <w:t>machinery</w:t>
      </w:r>
      <w:r w:rsidR="006D2FFC">
        <w:rPr>
          <w:rFonts w:ascii="Times New Roman" w:hAnsi="Times New Roman" w:cs="Times New Roman"/>
        </w:rPr>
        <w:t xml:space="preserve"> in</w:t>
      </w:r>
      <w:r w:rsidRPr="00AA488A">
        <w:rPr>
          <w:rFonts w:ascii="Times New Roman" w:hAnsi="Times New Roman" w:cs="Times New Roman"/>
        </w:rPr>
        <w:t xml:space="preserve"> nature,</w:t>
      </w:r>
      <w:r w:rsidR="0030646C" w:rsidRPr="0030646C">
        <w:t xml:space="preserve"> </w:t>
      </w:r>
      <w:r w:rsidR="0030646C" w:rsidRPr="0030646C">
        <w:rPr>
          <w:rFonts w:ascii="Times New Roman" w:hAnsi="Times New Roman" w:cs="Times New Roman"/>
        </w:rPr>
        <w:t>and enable legislative instruments that would otherwise sunset to remain in force for a further, but strictly limited, period of time</w:t>
      </w:r>
      <w:r w:rsidR="0030646C">
        <w:rPr>
          <w:rFonts w:ascii="Times New Roman" w:hAnsi="Times New Roman" w:cs="Times New Roman"/>
        </w:rPr>
        <w:t>,</w:t>
      </w:r>
      <w:r w:rsidRPr="00AA488A">
        <w:rPr>
          <w:rFonts w:ascii="Times New Roman" w:hAnsi="Times New Roman" w:cs="Times New Roman"/>
        </w:rPr>
        <w:t xml:space="preserve"> further consultation in relation to the deferral was considered unnecessary. This will minimise the administrative burden on stakeholders associated with consultation on the deferral. Any replacement instruments will be subject to</w:t>
      </w:r>
      <w:r>
        <w:rPr>
          <w:rFonts w:ascii="Times New Roman" w:hAnsi="Times New Roman" w:cs="Times New Roman"/>
        </w:rPr>
        <w:t xml:space="preserve"> further consultation and</w:t>
      </w:r>
      <w:r w:rsidRPr="00AA488A">
        <w:rPr>
          <w:rFonts w:ascii="Times New Roman" w:hAnsi="Times New Roman" w:cs="Times New Roman"/>
        </w:rPr>
        <w:t xml:space="preserve"> parliamentary oversight, including </w:t>
      </w:r>
      <w:r>
        <w:rPr>
          <w:rFonts w:ascii="Times New Roman" w:hAnsi="Times New Roman" w:cs="Times New Roman"/>
        </w:rPr>
        <w:t xml:space="preserve">oversight on </w:t>
      </w:r>
      <w:r w:rsidRPr="00AA488A">
        <w:rPr>
          <w:rFonts w:ascii="Times New Roman" w:hAnsi="Times New Roman" w:cs="Times New Roman"/>
        </w:rPr>
        <w:t>whether adequate consultation occurred with persons likely to be affected by the replacement instruments.</w:t>
      </w:r>
    </w:p>
    <w:p w14:paraId="4D1D7D62" w14:textId="77777777" w:rsidR="0032003A" w:rsidRDefault="0032003A" w:rsidP="002151D0">
      <w:pPr>
        <w:spacing w:line="276" w:lineRule="auto"/>
        <w:contextualSpacing/>
        <w:rPr>
          <w:rFonts w:ascii="Times New Roman" w:hAnsi="Times New Roman" w:cs="Times New Roman"/>
        </w:rPr>
      </w:pPr>
    </w:p>
    <w:p w14:paraId="70552A4D" w14:textId="07150996" w:rsidR="00130647" w:rsidRPr="00153EBD" w:rsidRDefault="00AA488A" w:rsidP="002151D0">
      <w:pPr>
        <w:spacing w:before="240" w:line="276" w:lineRule="auto"/>
        <w:contextualSpacing/>
        <w:rPr>
          <w:rFonts w:ascii="Times New Roman" w:hAnsi="Times New Roman" w:cs="Times New Roman"/>
        </w:rPr>
      </w:pPr>
      <w:r w:rsidRPr="0032003A">
        <w:rPr>
          <w:rFonts w:ascii="Times New Roman" w:hAnsi="Times New Roman" w:cs="Times New Roman"/>
        </w:rPr>
        <w:t>A 12 month deferral will allow sufficient time for further consultation and the replacement instruments to be made. The deferral will avoid the need to remake the Product Stewardship Instruments in their current form for the short period of time before they are repealed and replacement instruments made. As such, deferral of the sunsetting date of the Product Stewardship Instruments is consistent with the policy intent of the sunsetting regime, and does not significantly alter existing arrangements.</w:t>
      </w:r>
    </w:p>
    <w:p w14:paraId="2587A171" w14:textId="77777777" w:rsidR="00A61D06" w:rsidRPr="00153EBD" w:rsidRDefault="00A61D06" w:rsidP="002151D0">
      <w:pPr>
        <w:pStyle w:val="Basetext"/>
        <w:keepLines/>
        <w:spacing w:line="240" w:lineRule="auto"/>
        <w:contextualSpacing/>
        <w:rPr>
          <w:b/>
        </w:rPr>
      </w:pPr>
      <w:r w:rsidRPr="00153EBD">
        <w:rPr>
          <w:b/>
        </w:rPr>
        <w:t>Statutory preconditions relevant to the Certificate</w:t>
      </w:r>
    </w:p>
    <w:p w14:paraId="2587A172" w14:textId="77777777" w:rsidR="00A61D06" w:rsidRPr="00153EBD" w:rsidRDefault="00A61D06" w:rsidP="00A61D06">
      <w:pPr>
        <w:pStyle w:val="Basetext"/>
        <w:keepLines/>
        <w:spacing w:before="0" w:line="240" w:lineRule="auto"/>
        <w:contextualSpacing/>
      </w:pPr>
    </w:p>
    <w:p w14:paraId="2587A173" w14:textId="77777777" w:rsidR="00A61D06" w:rsidRPr="00153EBD" w:rsidRDefault="00A61D06" w:rsidP="002151D0">
      <w:pPr>
        <w:pStyle w:val="Basetext"/>
        <w:keepLines/>
        <w:spacing w:before="0"/>
        <w:contextualSpacing/>
      </w:pPr>
      <w:r w:rsidRPr="00153EBD">
        <w:t xml:space="preserve">If the statutory conditions in section 51 of the Legislation Act are met, an instrument’s sunsetting day can be deferred for six, 12, 18 or 24 months by means of a certificate made under that section. In terms of process, the Legislation Act requires: </w:t>
      </w:r>
    </w:p>
    <w:p w14:paraId="2587A174" w14:textId="77777777" w:rsidR="00A61D06" w:rsidRPr="00153EBD" w:rsidRDefault="00A61D06" w:rsidP="002151D0">
      <w:pPr>
        <w:pStyle w:val="Basetext"/>
        <w:keepLines/>
        <w:numPr>
          <w:ilvl w:val="0"/>
          <w:numId w:val="1"/>
        </w:numPr>
        <w:spacing w:before="0"/>
        <w:contextualSpacing/>
      </w:pPr>
      <w:r w:rsidRPr="00153EBD">
        <w:t>the responsible rule-maker to apply to the Attorney-General in writing, and</w:t>
      </w:r>
    </w:p>
    <w:p w14:paraId="2587A175" w14:textId="77777777" w:rsidR="00A61D06" w:rsidRPr="00153EBD" w:rsidRDefault="00A61D06" w:rsidP="002151D0">
      <w:pPr>
        <w:pStyle w:val="Basetext"/>
        <w:keepLines/>
        <w:numPr>
          <w:ilvl w:val="0"/>
          <w:numId w:val="1"/>
        </w:numPr>
        <w:spacing w:before="0"/>
        <w:contextualSpacing/>
      </w:pPr>
      <w:r w:rsidRPr="00153EBD">
        <w:t xml:space="preserve">the Attorney-General to be satisfied that: </w:t>
      </w:r>
    </w:p>
    <w:p w14:paraId="2587A176" w14:textId="202A9568" w:rsidR="00A61D06" w:rsidRPr="00153EBD" w:rsidRDefault="00A61D06" w:rsidP="002151D0">
      <w:pPr>
        <w:pStyle w:val="Basetext"/>
        <w:keepLines/>
        <w:numPr>
          <w:ilvl w:val="1"/>
          <w:numId w:val="1"/>
        </w:numPr>
        <w:spacing w:before="0"/>
        <w:contextualSpacing/>
      </w:pPr>
      <w:r w:rsidRPr="00153EBD">
        <w:t>the instrument would (apart from the operation of the sunsetting provisions) be likely to cease to be in force within 24 months after its sunsetting day</w:t>
      </w:r>
      <w:r w:rsidR="004F5771">
        <w:t>; or</w:t>
      </w:r>
    </w:p>
    <w:p w14:paraId="2587A177" w14:textId="028DE649" w:rsidR="00A61D06" w:rsidRPr="00153EBD" w:rsidRDefault="00A61D06" w:rsidP="002151D0">
      <w:pPr>
        <w:pStyle w:val="Basetext"/>
        <w:keepLines/>
        <w:numPr>
          <w:ilvl w:val="1"/>
          <w:numId w:val="1"/>
        </w:numPr>
        <w:spacing w:before="0"/>
        <w:contextualSpacing/>
      </w:pPr>
      <w:r w:rsidRPr="00153EBD">
        <w:t>the proposed replacement instrument will not be able to be completed before the sunsetting day for reasons that the rule-maker could not have foreseen and avoided</w:t>
      </w:r>
      <w:r w:rsidR="004F5771">
        <w:t>; or</w:t>
      </w:r>
    </w:p>
    <w:p w14:paraId="2587A178" w14:textId="44949102" w:rsidR="00A61D06" w:rsidRPr="00153EBD" w:rsidRDefault="00A61D06" w:rsidP="002151D0">
      <w:pPr>
        <w:pStyle w:val="Basetext"/>
        <w:keepLines/>
        <w:numPr>
          <w:ilvl w:val="1"/>
          <w:numId w:val="1"/>
        </w:numPr>
        <w:spacing w:before="0"/>
        <w:contextualSpacing/>
      </w:pPr>
      <w:r w:rsidRPr="00153EBD">
        <w:t xml:space="preserve">the dissolution of expiration of the House of Representatives or the prorogation of the Parliament renders it inappropriate to make a replacement  instrument before a new government is formed, or </w:t>
      </w:r>
    </w:p>
    <w:p w14:paraId="2587A179" w14:textId="77777777" w:rsidR="00A61D06" w:rsidRPr="00153EBD" w:rsidRDefault="00A61D06" w:rsidP="002151D0">
      <w:pPr>
        <w:pStyle w:val="Basetext"/>
        <w:keepLines/>
        <w:numPr>
          <w:ilvl w:val="1"/>
          <w:numId w:val="1"/>
        </w:numPr>
        <w:spacing w:before="0"/>
        <w:contextualSpacing/>
      </w:pPr>
      <w:r w:rsidRPr="00153EBD">
        <w:t xml:space="preserve">the Attorney-General has approved Part 4 of Chapter 3 of the Legislation Act (Sunsetting) not applying to that instrument, and </w:t>
      </w:r>
    </w:p>
    <w:p w14:paraId="2587A17A" w14:textId="77777777" w:rsidR="00A61D06" w:rsidRPr="00153EBD" w:rsidRDefault="00A61D06" w:rsidP="002151D0">
      <w:pPr>
        <w:pStyle w:val="Basetext"/>
        <w:keepLines/>
        <w:numPr>
          <w:ilvl w:val="0"/>
          <w:numId w:val="1"/>
        </w:numPr>
        <w:spacing w:before="0"/>
        <w:contextualSpacing/>
      </w:pPr>
      <w:proofErr w:type="gramStart"/>
      <w:r w:rsidRPr="00153EBD">
        <w:t>the</w:t>
      </w:r>
      <w:proofErr w:type="gramEnd"/>
      <w:r w:rsidRPr="00153EBD">
        <w:t xml:space="preserve"> Attorney-General to issue a certificate. The explanatory statement for the certificate must include a statement of reasons for the issue of the certificate. </w:t>
      </w:r>
    </w:p>
    <w:p w14:paraId="2587A17B" w14:textId="77777777" w:rsidR="00A61D06" w:rsidRPr="00153EBD" w:rsidRDefault="00A61D06" w:rsidP="002151D0">
      <w:pPr>
        <w:pStyle w:val="Basetext"/>
        <w:keepLines/>
        <w:spacing w:before="0"/>
        <w:contextualSpacing/>
      </w:pPr>
    </w:p>
    <w:p w14:paraId="2587A17C" w14:textId="20530BFB" w:rsidR="00A61D06" w:rsidRPr="00153EBD" w:rsidRDefault="00A61D06" w:rsidP="002151D0">
      <w:pPr>
        <w:spacing w:line="276" w:lineRule="auto"/>
        <w:contextualSpacing/>
        <w:rPr>
          <w:rFonts w:ascii="Times New Roman" w:hAnsi="Times New Roman" w:cs="Times New Roman"/>
        </w:rPr>
      </w:pPr>
      <w:r w:rsidRPr="00153EBD">
        <w:rPr>
          <w:rFonts w:ascii="Times New Roman" w:hAnsi="Times New Roman" w:cs="Times New Roman"/>
        </w:rPr>
        <w:t xml:space="preserve">The rule-maker for the </w:t>
      </w:r>
      <w:r w:rsidR="007A547C">
        <w:rPr>
          <w:rFonts w:ascii="Times New Roman" w:hAnsi="Times New Roman" w:cs="Times New Roman"/>
        </w:rPr>
        <w:t>Product Stewardship Instruments</w:t>
      </w:r>
      <w:r w:rsidRPr="00153EBD">
        <w:rPr>
          <w:rFonts w:ascii="Times New Roman" w:hAnsi="Times New Roman" w:cs="Times New Roman"/>
        </w:rPr>
        <w:t xml:space="preserve">, the </w:t>
      </w:r>
      <w:r w:rsidRPr="00153EBD">
        <w:rPr>
          <w:rFonts w:ascii="Times New Roman" w:hAnsi="Times New Roman" w:cs="Times New Roman"/>
          <w:lang w:val="en"/>
        </w:rPr>
        <w:t xml:space="preserve">Minister for </w:t>
      </w:r>
      <w:r w:rsidR="00C872CD">
        <w:rPr>
          <w:rFonts w:ascii="Times New Roman" w:hAnsi="Times New Roman" w:cs="Times New Roman"/>
          <w:lang w:val="en"/>
        </w:rPr>
        <w:t>the </w:t>
      </w:r>
      <w:r w:rsidR="007A547C">
        <w:rPr>
          <w:rFonts w:ascii="Times New Roman" w:hAnsi="Times New Roman" w:cs="Times New Roman"/>
          <w:lang w:val="en"/>
        </w:rPr>
        <w:t>Environment</w:t>
      </w:r>
      <w:r w:rsidR="00C872CD">
        <w:rPr>
          <w:rFonts w:ascii="Times New Roman" w:hAnsi="Times New Roman" w:cs="Times New Roman"/>
          <w:lang w:val="en"/>
        </w:rPr>
        <w:t xml:space="preserve">, </w:t>
      </w:r>
      <w:r w:rsidR="00470118">
        <w:rPr>
          <w:rFonts w:ascii="Times New Roman" w:hAnsi="Times New Roman" w:cs="Times New Roman"/>
        </w:rPr>
        <w:t>t</w:t>
      </w:r>
      <w:r w:rsidR="00C872CD">
        <w:rPr>
          <w:rFonts w:ascii="Times New Roman" w:hAnsi="Times New Roman" w:cs="Times New Roman"/>
        </w:rPr>
        <w:t>he </w:t>
      </w:r>
      <w:r w:rsidRPr="00153EBD">
        <w:rPr>
          <w:rFonts w:ascii="Times New Roman" w:hAnsi="Times New Roman" w:cs="Times New Roman"/>
        </w:rPr>
        <w:t>H</w:t>
      </w:r>
      <w:r w:rsidR="00C872CD">
        <w:rPr>
          <w:rFonts w:ascii="Times New Roman" w:hAnsi="Times New Roman" w:cs="Times New Roman"/>
        </w:rPr>
        <w:t>on </w:t>
      </w:r>
      <w:proofErr w:type="spellStart"/>
      <w:r w:rsidR="007A547C">
        <w:rPr>
          <w:rFonts w:ascii="Times New Roman" w:hAnsi="Times New Roman" w:cs="Times New Roman"/>
        </w:rPr>
        <w:t>Sussan</w:t>
      </w:r>
      <w:proofErr w:type="spellEnd"/>
      <w:r w:rsidR="007A547C">
        <w:rPr>
          <w:rFonts w:ascii="Times New Roman" w:hAnsi="Times New Roman" w:cs="Times New Roman"/>
        </w:rPr>
        <w:t xml:space="preserve"> Ley</w:t>
      </w:r>
      <w:r w:rsidRPr="00153EBD">
        <w:rPr>
          <w:rFonts w:ascii="Times New Roman" w:hAnsi="Times New Roman" w:cs="Times New Roman"/>
        </w:rPr>
        <w:t xml:space="preserve"> MP</w:t>
      </w:r>
      <w:r w:rsidRPr="00153EBD">
        <w:rPr>
          <w:rFonts w:ascii="Times New Roman" w:hAnsi="Times New Roman" w:cs="Times New Roman"/>
          <w:i/>
        </w:rPr>
        <w:t xml:space="preserve">, </w:t>
      </w:r>
      <w:r w:rsidRPr="00153EBD">
        <w:rPr>
          <w:rFonts w:ascii="Times New Roman" w:hAnsi="Times New Roman" w:cs="Times New Roman"/>
        </w:rPr>
        <w:t>provided a written application to the Attorney</w:t>
      </w:r>
      <w:r w:rsidR="00470118">
        <w:rPr>
          <w:rFonts w:ascii="Times New Roman" w:hAnsi="Times New Roman" w:cs="Times New Roman"/>
        </w:rPr>
        <w:noBreakHyphen/>
      </w:r>
      <w:r w:rsidRPr="00153EBD">
        <w:rPr>
          <w:rFonts w:ascii="Times New Roman" w:hAnsi="Times New Roman" w:cs="Times New Roman"/>
        </w:rPr>
        <w:t xml:space="preserve">General seeking a deferral of sunsetting for the </w:t>
      </w:r>
      <w:r w:rsidR="007A547C">
        <w:rPr>
          <w:rFonts w:ascii="Times New Roman" w:hAnsi="Times New Roman" w:cs="Times New Roman"/>
        </w:rPr>
        <w:t>Product Stewardship Instruments</w:t>
      </w:r>
      <w:r w:rsidRPr="00153EBD">
        <w:rPr>
          <w:rFonts w:ascii="Times New Roman" w:hAnsi="Times New Roman" w:cs="Times New Roman"/>
        </w:rPr>
        <w:t xml:space="preserve">. On the basis of the information contained in the statement of reasons below, the Attorney-General is satisfied that the </w:t>
      </w:r>
      <w:r w:rsidR="007A547C">
        <w:rPr>
          <w:rFonts w:ascii="Times New Roman" w:hAnsi="Times New Roman" w:cs="Times New Roman"/>
        </w:rPr>
        <w:t>Product Stewardship Instruments</w:t>
      </w:r>
      <w:r w:rsidR="007A547C" w:rsidRPr="00153EBD">
        <w:rPr>
          <w:rFonts w:ascii="Times New Roman" w:hAnsi="Times New Roman" w:cs="Times New Roman"/>
        </w:rPr>
        <w:t xml:space="preserve"> </w:t>
      </w:r>
      <w:r w:rsidRPr="00153EBD">
        <w:rPr>
          <w:rFonts w:ascii="Times New Roman" w:hAnsi="Times New Roman" w:cs="Times New Roman"/>
        </w:rPr>
        <w:t>would, apart from the operation of Part 4 of Chapter 3 of the Legislation Act, be likely to cease to be in force within 24 months after their sunsetting day.</w:t>
      </w:r>
      <w:r w:rsidRPr="00153EBD">
        <w:rPr>
          <w:rFonts w:ascii="Times New Roman" w:hAnsi="Times New Roman" w:cs="Times New Roman"/>
          <w:i/>
        </w:rPr>
        <w:t xml:space="preserve"> </w:t>
      </w:r>
      <w:r w:rsidRPr="00153EBD">
        <w:rPr>
          <w:rFonts w:ascii="Times New Roman" w:hAnsi="Times New Roman" w:cs="Times New Roman"/>
        </w:rPr>
        <w:t>As such</w:t>
      </w:r>
      <w:r w:rsidR="00D75539">
        <w:rPr>
          <w:rFonts w:ascii="Times New Roman" w:hAnsi="Times New Roman" w:cs="Times New Roman"/>
        </w:rPr>
        <w:t>, the criterion in subparagraph </w:t>
      </w:r>
      <w:r w:rsidRPr="00153EBD">
        <w:rPr>
          <w:rFonts w:ascii="Times New Roman" w:hAnsi="Times New Roman" w:cs="Times New Roman"/>
        </w:rPr>
        <w:t>51(1</w:t>
      </w:r>
      <w:proofErr w:type="gramStart"/>
      <w:r w:rsidRPr="00153EBD">
        <w:rPr>
          <w:rFonts w:ascii="Times New Roman" w:hAnsi="Times New Roman" w:cs="Times New Roman"/>
        </w:rPr>
        <w:t>)(</w:t>
      </w:r>
      <w:proofErr w:type="gramEnd"/>
      <w:r w:rsidRPr="00153EBD">
        <w:rPr>
          <w:rFonts w:ascii="Times New Roman" w:hAnsi="Times New Roman" w:cs="Times New Roman"/>
        </w:rPr>
        <w:t>b)(</w:t>
      </w:r>
      <w:proofErr w:type="spellStart"/>
      <w:r w:rsidRPr="00153EBD">
        <w:rPr>
          <w:rFonts w:ascii="Times New Roman" w:hAnsi="Times New Roman" w:cs="Times New Roman"/>
        </w:rPr>
        <w:t>i</w:t>
      </w:r>
      <w:proofErr w:type="spellEnd"/>
      <w:r w:rsidRPr="00153EBD">
        <w:rPr>
          <w:rFonts w:ascii="Times New Roman" w:hAnsi="Times New Roman" w:cs="Times New Roman"/>
        </w:rPr>
        <w:t xml:space="preserve">) of the Legislation Act is met. </w:t>
      </w:r>
    </w:p>
    <w:p w14:paraId="2587A17D" w14:textId="77777777" w:rsidR="00A61D06" w:rsidRPr="00153EBD" w:rsidRDefault="00A61D06" w:rsidP="002151D0">
      <w:pPr>
        <w:spacing w:line="276" w:lineRule="auto"/>
        <w:contextualSpacing/>
        <w:rPr>
          <w:rFonts w:ascii="Times New Roman" w:hAnsi="Times New Roman" w:cs="Times New Roman"/>
          <w:i/>
        </w:rPr>
      </w:pPr>
    </w:p>
    <w:p w14:paraId="2587A17E" w14:textId="77777777" w:rsidR="00A61D06" w:rsidRPr="00153EBD" w:rsidRDefault="00A61D06" w:rsidP="00A61D06">
      <w:pPr>
        <w:rPr>
          <w:rFonts w:ascii="Times New Roman" w:hAnsi="Times New Roman" w:cs="Times New Roman"/>
          <w:b/>
        </w:rPr>
      </w:pPr>
      <w:r w:rsidRPr="000873EA">
        <w:rPr>
          <w:rFonts w:ascii="Times New Roman" w:hAnsi="Times New Roman" w:cs="Times New Roman"/>
          <w:b/>
        </w:rPr>
        <w:t>Statement of Reasons for issuing of the Certificate</w:t>
      </w:r>
    </w:p>
    <w:p w14:paraId="2587A17F" w14:textId="7271E2F0" w:rsidR="00A61D06" w:rsidRPr="00F9611F" w:rsidRDefault="00A61D06" w:rsidP="00A61D06">
      <w:pPr>
        <w:rPr>
          <w:rFonts w:ascii="Times New Roman" w:hAnsi="Times New Roman" w:cs="Times New Roman"/>
        </w:rPr>
      </w:pPr>
      <w:r w:rsidRPr="00F9611F">
        <w:rPr>
          <w:rFonts w:ascii="Times New Roman" w:hAnsi="Times New Roman" w:cs="Times New Roman"/>
        </w:rPr>
        <w:t xml:space="preserve">For the purposes of subsection 51(5) of the Legislation Act this section sets out the statement of the reasons for issuing the </w:t>
      </w:r>
      <w:r w:rsidR="00470118">
        <w:rPr>
          <w:rFonts w:ascii="Times New Roman" w:hAnsi="Times New Roman" w:cs="Times New Roman"/>
        </w:rPr>
        <w:t>C</w:t>
      </w:r>
      <w:r w:rsidRPr="00F9611F">
        <w:rPr>
          <w:rFonts w:ascii="Times New Roman" w:hAnsi="Times New Roman" w:cs="Times New Roman"/>
        </w:rPr>
        <w:t xml:space="preserve">ertificate. </w:t>
      </w:r>
    </w:p>
    <w:p w14:paraId="6E37B298" w14:textId="1C551149" w:rsidR="007A547C" w:rsidRPr="007A547C" w:rsidRDefault="007A547C" w:rsidP="007A547C">
      <w:pPr>
        <w:keepNext/>
        <w:spacing w:after="200" w:line="276" w:lineRule="auto"/>
        <w:rPr>
          <w:rFonts w:ascii="Times New Roman" w:hAnsi="Times New Roman" w:cs="Times New Roman"/>
        </w:rPr>
      </w:pPr>
      <w:r w:rsidRPr="007A547C">
        <w:rPr>
          <w:rFonts w:ascii="Times New Roman" w:hAnsi="Times New Roman" w:cs="Times New Roman"/>
        </w:rPr>
        <w:t xml:space="preserve">The </w:t>
      </w:r>
      <w:r>
        <w:rPr>
          <w:rFonts w:ascii="Times New Roman" w:hAnsi="Times New Roman" w:cs="Times New Roman"/>
        </w:rPr>
        <w:t>Product Stewardship Instruments</w:t>
      </w:r>
      <w:r w:rsidRPr="007A547C">
        <w:rPr>
          <w:rFonts w:ascii="Times New Roman" w:hAnsi="Times New Roman" w:cs="Times New Roman"/>
        </w:rPr>
        <w:t xml:space="preserve"> are made pursuant to PSO Act, which together with the </w:t>
      </w:r>
      <w:r w:rsidR="00BE5021">
        <w:rPr>
          <w:rFonts w:ascii="Times New Roman" w:hAnsi="Times New Roman" w:cs="Times New Roman"/>
          <w:i/>
        </w:rPr>
        <w:t>Excise </w:t>
      </w:r>
      <w:r w:rsidRPr="007A547C">
        <w:rPr>
          <w:rFonts w:ascii="Times New Roman" w:hAnsi="Times New Roman" w:cs="Times New Roman"/>
          <w:i/>
        </w:rPr>
        <w:t>Tariff Act 1921</w:t>
      </w:r>
      <w:r w:rsidRPr="007A547C">
        <w:rPr>
          <w:rFonts w:ascii="Times New Roman" w:hAnsi="Times New Roman" w:cs="Times New Roman"/>
        </w:rPr>
        <w:t xml:space="preserve"> and </w:t>
      </w:r>
      <w:r w:rsidRPr="007A547C">
        <w:rPr>
          <w:rFonts w:ascii="Times New Roman" w:hAnsi="Times New Roman" w:cs="Times New Roman"/>
          <w:i/>
        </w:rPr>
        <w:t>Customs Tariff Act 1995</w:t>
      </w:r>
      <w:r w:rsidRPr="007A547C">
        <w:rPr>
          <w:rFonts w:ascii="Times New Roman" w:hAnsi="Times New Roman" w:cs="Times New Roman"/>
        </w:rPr>
        <w:t xml:space="preserve">, provides the legislative framework for the Product Stewardship for Oil Scheme (the Scheme). The Scheme encourages the environmentally sustainable management of used lubricant base oils, fluid based oils and greases by providing an incentive for recyclers to collect and recycle such oils and greases in Australia. </w:t>
      </w:r>
    </w:p>
    <w:p w14:paraId="69CB7145" w14:textId="6398B096" w:rsidR="007A547C" w:rsidRPr="007A547C" w:rsidRDefault="007A547C" w:rsidP="007A547C">
      <w:pPr>
        <w:keepNext/>
        <w:spacing w:after="200" w:line="276" w:lineRule="auto"/>
        <w:rPr>
          <w:rFonts w:ascii="Times New Roman" w:hAnsi="Times New Roman" w:cs="Times New Roman"/>
        </w:rPr>
      </w:pPr>
      <w:r w:rsidRPr="007A547C">
        <w:rPr>
          <w:rFonts w:ascii="Times New Roman" w:hAnsi="Times New Roman" w:cs="Times New Roman"/>
        </w:rPr>
        <w:t xml:space="preserve">Broadly, the </w:t>
      </w:r>
      <w:r w:rsidRPr="007A547C">
        <w:rPr>
          <w:rFonts w:ascii="Times New Roman" w:hAnsi="Times New Roman" w:cs="Times New Roman"/>
          <w:i/>
          <w:iCs/>
        </w:rPr>
        <w:t>Product Stewardship (Oil) Declaration 2003</w:t>
      </w:r>
      <w:r w:rsidRPr="007A547C">
        <w:rPr>
          <w:rFonts w:ascii="Times New Roman" w:hAnsi="Times New Roman" w:cs="Times New Roman"/>
        </w:rPr>
        <w:t xml:space="preserve"> prescribes the gazetted oils and gazetted uses for which product stewardship (oil) benefits are available under the Scheme, and the </w:t>
      </w:r>
      <w:r w:rsidR="00BE5021">
        <w:rPr>
          <w:rFonts w:ascii="Times New Roman" w:hAnsi="Times New Roman" w:cs="Times New Roman"/>
          <w:i/>
          <w:iCs/>
        </w:rPr>
        <w:t>Product </w:t>
      </w:r>
      <w:r w:rsidRPr="007A547C">
        <w:rPr>
          <w:rFonts w:ascii="Times New Roman" w:hAnsi="Times New Roman" w:cs="Times New Roman"/>
          <w:i/>
          <w:iCs/>
        </w:rPr>
        <w:t>Stewardship (Oil) Regulations 2000</w:t>
      </w:r>
      <w:r w:rsidRPr="007A547C">
        <w:rPr>
          <w:rFonts w:ascii="Times New Roman" w:hAnsi="Times New Roman" w:cs="Times New Roman"/>
        </w:rPr>
        <w:t xml:space="preserve"> detail the claim periods and benefit amounts of product stewardship (oil) benefits. Without the </w:t>
      </w:r>
      <w:r>
        <w:rPr>
          <w:rFonts w:ascii="Times New Roman" w:hAnsi="Times New Roman" w:cs="Times New Roman"/>
        </w:rPr>
        <w:t>Product Stewardship Instruments</w:t>
      </w:r>
      <w:r w:rsidRPr="007A547C">
        <w:rPr>
          <w:rFonts w:ascii="Times New Roman" w:hAnsi="Times New Roman" w:cs="Times New Roman"/>
        </w:rPr>
        <w:t xml:space="preserve"> being in place, industry stakeholders would not be able to appropriately claim benefits from the Scheme, and the incentive to recycle </w:t>
      </w:r>
      <w:r w:rsidR="00BB626C">
        <w:rPr>
          <w:rFonts w:ascii="Times New Roman" w:hAnsi="Times New Roman" w:cs="Times New Roman"/>
        </w:rPr>
        <w:t xml:space="preserve">used </w:t>
      </w:r>
      <w:r w:rsidR="00AA488A">
        <w:rPr>
          <w:rFonts w:ascii="Times New Roman" w:hAnsi="Times New Roman" w:cs="Times New Roman"/>
        </w:rPr>
        <w:t xml:space="preserve">oils and greases </w:t>
      </w:r>
      <w:r w:rsidRPr="007A547C">
        <w:rPr>
          <w:rFonts w:ascii="Times New Roman" w:hAnsi="Times New Roman" w:cs="Times New Roman"/>
        </w:rPr>
        <w:t>would be removed.</w:t>
      </w:r>
    </w:p>
    <w:p w14:paraId="3CC54E3E" w14:textId="6D7C760C" w:rsidR="007A547C" w:rsidRPr="007A547C" w:rsidRDefault="007A547C" w:rsidP="007A547C">
      <w:pPr>
        <w:keepNext/>
        <w:spacing w:after="200" w:line="276" w:lineRule="auto"/>
        <w:rPr>
          <w:rFonts w:ascii="Times New Roman" w:hAnsi="Times New Roman" w:cs="Times New Roman"/>
        </w:rPr>
      </w:pPr>
      <w:r w:rsidRPr="007A547C">
        <w:rPr>
          <w:rFonts w:ascii="Times New Roman" w:hAnsi="Times New Roman" w:cs="Times New Roman"/>
        </w:rPr>
        <w:t xml:space="preserve">Following the alignment of the sunsetting date of the </w:t>
      </w:r>
      <w:r>
        <w:rPr>
          <w:rFonts w:ascii="Times New Roman" w:hAnsi="Times New Roman" w:cs="Times New Roman"/>
        </w:rPr>
        <w:t>Product Stewardship Instruments</w:t>
      </w:r>
      <w:r w:rsidRPr="007A547C">
        <w:rPr>
          <w:rFonts w:ascii="Times New Roman" w:hAnsi="Times New Roman" w:cs="Times New Roman"/>
        </w:rPr>
        <w:t xml:space="preserve"> through the </w:t>
      </w:r>
      <w:r w:rsidRPr="007A547C">
        <w:rPr>
          <w:rFonts w:ascii="Times New Roman" w:hAnsi="Times New Roman" w:cs="Times New Roman"/>
          <w:i/>
        </w:rPr>
        <w:t>Legislation (Product Stewardship (Oil) Instruments) Sunset-altering Declaration 2017</w:t>
      </w:r>
      <w:r w:rsidRPr="007A547C">
        <w:rPr>
          <w:rFonts w:ascii="Times New Roman" w:hAnsi="Times New Roman" w:cs="Times New Roman"/>
        </w:rPr>
        <w:t xml:space="preserve">, a thematic review of the PSO Act, including the </w:t>
      </w:r>
      <w:r>
        <w:rPr>
          <w:rFonts w:ascii="Times New Roman" w:hAnsi="Times New Roman" w:cs="Times New Roman"/>
        </w:rPr>
        <w:t>Product Stewardship Instruments</w:t>
      </w:r>
      <w:r w:rsidRPr="007A547C">
        <w:rPr>
          <w:rFonts w:ascii="Times New Roman" w:hAnsi="Times New Roman" w:cs="Times New Roman"/>
        </w:rPr>
        <w:t>, was undertaken by Deloitte Access Economics through the Fourth Product Stewardship (Oil) Act 2000 Review (the Review), dated 11 December 2020.</w:t>
      </w:r>
    </w:p>
    <w:p w14:paraId="43AD8CC8" w14:textId="1842A4ED" w:rsidR="007A547C" w:rsidRDefault="007A547C" w:rsidP="007A547C">
      <w:pPr>
        <w:keepNext/>
        <w:spacing w:after="200" w:line="276" w:lineRule="auto"/>
      </w:pPr>
      <w:r w:rsidRPr="007A547C">
        <w:rPr>
          <w:rFonts w:ascii="Times New Roman" w:hAnsi="Times New Roman" w:cs="Times New Roman"/>
        </w:rPr>
        <w:t>The Department of Agriculture, Water and the Environment</w:t>
      </w:r>
      <w:r w:rsidR="00970C1F">
        <w:rPr>
          <w:rFonts w:ascii="Times New Roman" w:hAnsi="Times New Roman" w:cs="Times New Roman"/>
        </w:rPr>
        <w:t xml:space="preserve"> (DAWE)</w:t>
      </w:r>
      <w:r w:rsidRPr="007A547C">
        <w:rPr>
          <w:rFonts w:ascii="Times New Roman" w:hAnsi="Times New Roman" w:cs="Times New Roman"/>
        </w:rPr>
        <w:t xml:space="preserve"> is undertaking further policy work to assess the PSO</w:t>
      </w:r>
      <w:r>
        <w:rPr>
          <w:rFonts w:ascii="Times New Roman" w:hAnsi="Times New Roman" w:cs="Times New Roman"/>
        </w:rPr>
        <w:t xml:space="preserve"> Act and the Product Stewardship Instruments</w:t>
      </w:r>
      <w:r w:rsidRPr="007A547C">
        <w:rPr>
          <w:rFonts w:ascii="Times New Roman" w:hAnsi="Times New Roman" w:cs="Times New Roman"/>
        </w:rPr>
        <w:t xml:space="preserve"> in light of the recommendations made in the Review.</w:t>
      </w:r>
      <w:r>
        <w:rPr>
          <w:rFonts w:ascii="Times New Roman" w:hAnsi="Times New Roman" w:cs="Times New Roman"/>
        </w:rPr>
        <w:t xml:space="preserve"> </w:t>
      </w:r>
      <w:r w:rsidRPr="007A547C">
        <w:rPr>
          <w:rFonts w:ascii="Times New Roman" w:hAnsi="Times New Roman" w:cs="Times New Roman"/>
        </w:rPr>
        <w:t xml:space="preserve">The further policy work will include consultation with other Australian Government Departments as well as industry and other key stakeholders. Following this work the PSO Act may need to be amended to formalise any changes to the Scheme; in addition to the </w:t>
      </w:r>
      <w:r>
        <w:rPr>
          <w:rFonts w:ascii="Times New Roman" w:hAnsi="Times New Roman" w:cs="Times New Roman"/>
        </w:rPr>
        <w:t>Product Stewardship Instruments</w:t>
      </w:r>
      <w:r w:rsidRPr="007A547C">
        <w:rPr>
          <w:rFonts w:ascii="Times New Roman" w:hAnsi="Times New Roman" w:cs="Times New Roman"/>
        </w:rPr>
        <w:t xml:space="preserve">. </w:t>
      </w:r>
      <w:r w:rsidR="00970C1F">
        <w:rPr>
          <w:rFonts w:ascii="Times New Roman" w:hAnsi="Times New Roman" w:cs="Times New Roman"/>
        </w:rPr>
        <w:t>DAWE</w:t>
      </w:r>
      <w:r w:rsidRPr="007A547C">
        <w:rPr>
          <w:rFonts w:ascii="Times New Roman" w:hAnsi="Times New Roman" w:cs="Times New Roman"/>
        </w:rPr>
        <w:t xml:space="preserve"> anticipates that it will take at least 12 months to complete this work, and therefore it cannot be completed before the current sunsetting day of 1 October 2021. Undertaking an intensive process over a shorter period could result in poor policy and legislative outcomes.</w:t>
      </w:r>
    </w:p>
    <w:p w14:paraId="2587A183" w14:textId="7E318486" w:rsidR="00F9611F" w:rsidRPr="00153EBD" w:rsidRDefault="007A547C" w:rsidP="00A61D06">
      <w:pPr>
        <w:rPr>
          <w:rFonts w:ascii="Times New Roman" w:hAnsi="Times New Roman" w:cs="Times New Roman"/>
        </w:rPr>
      </w:pPr>
      <w:r>
        <w:rPr>
          <w:rFonts w:ascii="Times New Roman" w:hAnsi="Times New Roman" w:cs="Times New Roman"/>
          <w:szCs w:val="24"/>
        </w:rPr>
        <w:t>A 12</w:t>
      </w:r>
      <w:r w:rsidR="00F9611F" w:rsidRPr="00F67C4F">
        <w:rPr>
          <w:rFonts w:ascii="Times New Roman" w:hAnsi="Times New Roman" w:cs="Times New Roman"/>
          <w:szCs w:val="24"/>
        </w:rPr>
        <w:t xml:space="preserve"> month deferral will allow sufficient time for further industry consultation and the </w:t>
      </w:r>
      <w:r w:rsidR="005602DA">
        <w:rPr>
          <w:rFonts w:ascii="Times New Roman" w:hAnsi="Times New Roman" w:cs="Times New Roman"/>
          <w:szCs w:val="24"/>
        </w:rPr>
        <w:t>replacement</w:t>
      </w:r>
      <w:r w:rsidR="00F9611F" w:rsidRPr="00F67C4F">
        <w:rPr>
          <w:rFonts w:ascii="Times New Roman" w:hAnsi="Times New Roman" w:cs="Times New Roman"/>
          <w:szCs w:val="24"/>
        </w:rPr>
        <w:t xml:space="preserve"> </w:t>
      </w:r>
      <w:r>
        <w:rPr>
          <w:rFonts w:ascii="Times New Roman" w:hAnsi="Times New Roman" w:cs="Times New Roman"/>
          <w:szCs w:val="24"/>
        </w:rPr>
        <w:t>instruments</w:t>
      </w:r>
      <w:r w:rsidR="00F9611F" w:rsidRPr="00F67C4F">
        <w:rPr>
          <w:rFonts w:ascii="Times New Roman" w:hAnsi="Times New Roman" w:cs="Times New Roman"/>
          <w:szCs w:val="24"/>
        </w:rPr>
        <w:t xml:space="preserve"> to be made. The deferral will avoid the need to remake the </w:t>
      </w:r>
      <w:r>
        <w:rPr>
          <w:rFonts w:ascii="Times New Roman" w:hAnsi="Times New Roman" w:cs="Times New Roman"/>
        </w:rPr>
        <w:t>Product Stewardship Instruments</w:t>
      </w:r>
      <w:r w:rsidRPr="007A547C">
        <w:rPr>
          <w:rFonts w:ascii="Times New Roman" w:hAnsi="Times New Roman" w:cs="Times New Roman"/>
        </w:rPr>
        <w:t xml:space="preserve"> </w:t>
      </w:r>
      <w:r w:rsidR="00F9611F" w:rsidRPr="00F67C4F">
        <w:rPr>
          <w:rFonts w:ascii="Times New Roman" w:hAnsi="Times New Roman" w:cs="Times New Roman"/>
          <w:szCs w:val="24"/>
        </w:rPr>
        <w:t>in their current form for the short period of time before they are repealed and</w:t>
      </w:r>
      <w:r w:rsidR="00F67C4F" w:rsidRPr="00F67C4F">
        <w:rPr>
          <w:rFonts w:ascii="Times New Roman" w:hAnsi="Times New Roman" w:cs="Times New Roman"/>
          <w:szCs w:val="24"/>
        </w:rPr>
        <w:t xml:space="preserve"> replacement instrument</w:t>
      </w:r>
      <w:r>
        <w:rPr>
          <w:rFonts w:ascii="Times New Roman" w:hAnsi="Times New Roman" w:cs="Times New Roman"/>
          <w:szCs w:val="24"/>
        </w:rPr>
        <w:t>s</w:t>
      </w:r>
      <w:r w:rsidR="00F67C4F" w:rsidRPr="00F67C4F">
        <w:rPr>
          <w:rFonts w:ascii="Times New Roman" w:hAnsi="Times New Roman" w:cs="Times New Roman"/>
          <w:szCs w:val="24"/>
        </w:rPr>
        <w:t xml:space="preserve"> made. </w:t>
      </w:r>
      <w:r w:rsidR="00A61D06" w:rsidRPr="00F67C4F">
        <w:rPr>
          <w:rFonts w:ascii="Times New Roman" w:hAnsi="Times New Roman" w:cs="Times New Roman"/>
        </w:rPr>
        <w:t xml:space="preserve">As such, deferral of the sunsetting date of the instruments is consistent with the policy intent of the sunsetting regime, that legislative instruments should be kept up to date and only remain in force so long as they are needed.  </w:t>
      </w:r>
    </w:p>
    <w:p w14:paraId="2587A184"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More information</w:t>
      </w:r>
    </w:p>
    <w:p w14:paraId="2587A185" w14:textId="685CE871" w:rsidR="00A61D06" w:rsidRPr="00153EBD" w:rsidRDefault="00A61D06" w:rsidP="00A61D06">
      <w:pPr>
        <w:rPr>
          <w:rFonts w:ascii="Times New Roman" w:hAnsi="Times New Roman" w:cs="Times New Roman"/>
        </w:rPr>
      </w:pPr>
      <w:r w:rsidRPr="00153EBD">
        <w:rPr>
          <w:rFonts w:ascii="Times New Roman" w:hAnsi="Times New Roman" w:cs="Times New Roman"/>
        </w:rPr>
        <w:t>Further de</w:t>
      </w:r>
      <w:r w:rsidR="00E734F9">
        <w:rPr>
          <w:rFonts w:ascii="Times New Roman" w:hAnsi="Times New Roman" w:cs="Times New Roman"/>
        </w:rPr>
        <w:t>tails on the provisions of the C</w:t>
      </w:r>
      <w:r w:rsidRPr="00153EBD">
        <w:rPr>
          <w:rFonts w:ascii="Times New Roman" w:hAnsi="Times New Roman" w:cs="Times New Roman"/>
        </w:rPr>
        <w:t xml:space="preserve">ertificate are provided in </w:t>
      </w:r>
      <w:r w:rsidRPr="00153EBD">
        <w:rPr>
          <w:rFonts w:ascii="Times New Roman" w:hAnsi="Times New Roman" w:cs="Times New Roman"/>
          <w:u w:val="single"/>
        </w:rPr>
        <w:t>Attachment A.</w:t>
      </w:r>
    </w:p>
    <w:p w14:paraId="2587A186" w14:textId="24F4AA32"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The </w:t>
      </w:r>
      <w:r w:rsidR="007A547C">
        <w:rPr>
          <w:rFonts w:ascii="Times New Roman" w:hAnsi="Times New Roman" w:cs="Times New Roman"/>
        </w:rPr>
        <w:t>Product Stewardship Instruments</w:t>
      </w:r>
      <w:r w:rsidR="00E734F9">
        <w:rPr>
          <w:rFonts w:ascii="Times New Roman" w:hAnsi="Times New Roman" w:cs="Times New Roman"/>
        </w:rPr>
        <w:t xml:space="preserve"> which are subject to the C</w:t>
      </w:r>
      <w:r w:rsidRPr="00153EBD">
        <w:rPr>
          <w:rFonts w:ascii="Times New Roman" w:hAnsi="Times New Roman" w:cs="Times New Roman"/>
        </w:rPr>
        <w:t>ertificate, and which will now sunset at a</w:t>
      </w:r>
      <w:r w:rsidR="00E734F9">
        <w:rPr>
          <w:rFonts w:ascii="Times New Roman" w:hAnsi="Times New Roman" w:cs="Times New Roman"/>
        </w:rPr>
        <w:t xml:space="preserve"> later day as specified in the C</w:t>
      </w:r>
      <w:r w:rsidRPr="00153EBD">
        <w:rPr>
          <w:rFonts w:ascii="Times New Roman" w:hAnsi="Times New Roman" w:cs="Times New Roman"/>
        </w:rPr>
        <w:t xml:space="preserve">ertificate, are available on the Federal Register of Legislation. </w:t>
      </w:r>
    </w:p>
    <w:p w14:paraId="15DB39AE" w14:textId="6E0DF4B8" w:rsidR="00F9611F" w:rsidRDefault="00A61D06" w:rsidP="00A61D06">
      <w:pPr>
        <w:rPr>
          <w:rFonts w:ascii="Times New Roman" w:hAnsi="Times New Roman" w:cs="Times New Roman"/>
        </w:rPr>
      </w:pPr>
      <w:r w:rsidRPr="00153EBD">
        <w:rPr>
          <w:rFonts w:ascii="Times New Roman" w:hAnsi="Times New Roman" w:cs="Times New Roman"/>
        </w:rPr>
        <w:t xml:space="preserve">Further information may be requested from the Attorney-General’s Department about the operation of the </w:t>
      </w:r>
      <w:r w:rsidR="005602DA">
        <w:rPr>
          <w:rFonts w:ascii="Times New Roman" w:hAnsi="Times New Roman" w:cs="Times New Roman"/>
        </w:rPr>
        <w:t>C</w:t>
      </w:r>
      <w:r w:rsidRPr="00153EBD">
        <w:rPr>
          <w:rFonts w:ascii="Times New Roman" w:hAnsi="Times New Roman" w:cs="Times New Roman"/>
        </w:rPr>
        <w:t xml:space="preserve">ertificate, and from </w:t>
      </w:r>
      <w:r w:rsidR="00E9351E">
        <w:rPr>
          <w:rFonts w:ascii="Times New Roman" w:hAnsi="Times New Roman" w:cs="Times New Roman"/>
        </w:rPr>
        <w:t>DAWE</w:t>
      </w:r>
      <w:r w:rsidRPr="00153EBD">
        <w:rPr>
          <w:rFonts w:ascii="Times New Roman" w:hAnsi="Times New Roman" w:cs="Times New Roman"/>
        </w:rPr>
        <w:t xml:space="preserve"> about the </w:t>
      </w:r>
      <w:r w:rsidR="007A547C">
        <w:rPr>
          <w:rFonts w:ascii="Times New Roman" w:hAnsi="Times New Roman" w:cs="Times New Roman"/>
        </w:rPr>
        <w:t>Product Stewardship Instruments</w:t>
      </w:r>
      <w:r w:rsidRPr="00153EBD">
        <w:rPr>
          <w:rFonts w:ascii="Times New Roman" w:hAnsi="Times New Roman" w:cs="Times New Roman"/>
        </w:rPr>
        <w:t>.</w:t>
      </w:r>
    </w:p>
    <w:p w14:paraId="2587A198" w14:textId="755CCBD6" w:rsidR="00A61D06" w:rsidRPr="00153EBD" w:rsidRDefault="005602DA" w:rsidP="000873EA">
      <w:pPr>
        <w:rPr>
          <w:rFonts w:ascii="Times New Roman" w:hAnsi="Times New Roman" w:cs="Times New Roman"/>
          <w:lang w:val="en-AU"/>
        </w:rPr>
      </w:pPr>
      <w:r w:rsidRPr="00B157AC">
        <w:rPr>
          <w:rFonts w:ascii="Times New Roman" w:hAnsi="Times New Roman" w:cs="Times New Roman"/>
        </w:rPr>
        <w:br w:type="page"/>
      </w:r>
      <w:r w:rsidR="00A61D06" w:rsidRPr="00153EBD">
        <w:rPr>
          <w:rFonts w:ascii="Times New Roman" w:hAnsi="Times New Roman" w:cs="Times New Roman"/>
          <w:b/>
        </w:rPr>
        <w:t xml:space="preserve">ATTACHMENT A </w:t>
      </w:r>
    </w:p>
    <w:p w14:paraId="2587A199"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NOTES ON THE CERTIFICATE </w:t>
      </w:r>
    </w:p>
    <w:p w14:paraId="2587A19A" w14:textId="53638A03" w:rsidR="00A61D06" w:rsidRPr="00153EBD" w:rsidRDefault="00A61D06" w:rsidP="00A61D06">
      <w:pPr>
        <w:rPr>
          <w:rFonts w:ascii="Times New Roman" w:hAnsi="Times New Roman" w:cs="Times New Roman"/>
          <w:b/>
        </w:rPr>
      </w:pPr>
    </w:p>
    <w:p w14:paraId="2587A19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1 </w:t>
      </w:r>
      <w:r w:rsidRPr="00153EBD">
        <w:rPr>
          <w:rFonts w:ascii="Times New Roman" w:hAnsi="Times New Roman" w:cs="Times New Roman"/>
          <w:b/>
        </w:rPr>
        <w:tab/>
        <w:t xml:space="preserve">Name </w:t>
      </w:r>
    </w:p>
    <w:p w14:paraId="2587A19D" w14:textId="539D2D24"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5602DA">
        <w:rPr>
          <w:rFonts w:ascii="Times New Roman" w:hAnsi="Times New Roman" w:cs="Times New Roman"/>
        </w:rPr>
        <w:t>C</w:t>
      </w:r>
      <w:r w:rsidRPr="00153EBD">
        <w:rPr>
          <w:rFonts w:ascii="Times New Roman" w:hAnsi="Times New Roman" w:cs="Times New Roman"/>
        </w:rPr>
        <w:t xml:space="preserve">ertificate is named the </w:t>
      </w:r>
      <w:r w:rsidRPr="00153EBD">
        <w:rPr>
          <w:rFonts w:ascii="Times New Roman" w:hAnsi="Times New Roman" w:cs="Times New Roman"/>
          <w:i/>
        </w:rPr>
        <w:t>Legislation (Deferral of Sunsetting</w:t>
      </w:r>
      <w:r w:rsidR="00ED58A3">
        <w:rPr>
          <w:rFonts w:ascii="Times New Roman" w:hAnsi="Times New Roman" w:cs="Times New Roman"/>
          <w:i/>
        </w:rPr>
        <w:t>—Product Stewardship (Oil) Instruments) Certificate 2021</w:t>
      </w:r>
      <w:r w:rsidRPr="00153EBD">
        <w:rPr>
          <w:rFonts w:ascii="Times New Roman" w:hAnsi="Times New Roman" w:cs="Times New Roman"/>
        </w:rPr>
        <w:t xml:space="preserve">. The </w:t>
      </w:r>
      <w:r w:rsidR="005602DA">
        <w:rPr>
          <w:rFonts w:ascii="Times New Roman" w:hAnsi="Times New Roman" w:cs="Times New Roman"/>
        </w:rPr>
        <w:t>C</w:t>
      </w:r>
      <w:r w:rsidRPr="00153EBD">
        <w:rPr>
          <w:rFonts w:ascii="Times New Roman" w:hAnsi="Times New Roman" w:cs="Times New Roman"/>
        </w:rPr>
        <w:t xml:space="preserve">ertificate may be cited by this name. </w:t>
      </w:r>
    </w:p>
    <w:p w14:paraId="2587A19E" w14:textId="4C05419B" w:rsidR="00A61D06" w:rsidRPr="00153EBD" w:rsidRDefault="00A61D06" w:rsidP="00A61D06">
      <w:pPr>
        <w:rPr>
          <w:rFonts w:ascii="Times New Roman" w:hAnsi="Times New Roman" w:cs="Times New Roman"/>
        </w:rPr>
      </w:pPr>
    </w:p>
    <w:p w14:paraId="2587A19F"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2 </w:t>
      </w:r>
      <w:r w:rsidRPr="00153EBD">
        <w:rPr>
          <w:rFonts w:ascii="Times New Roman" w:hAnsi="Times New Roman" w:cs="Times New Roman"/>
          <w:b/>
        </w:rPr>
        <w:tab/>
        <w:t xml:space="preserve">Commencement </w:t>
      </w:r>
    </w:p>
    <w:p w14:paraId="2587A1A1" w14:textId="38ED909E"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for the </w:t>
      </w:r>
      <w:r w:rsidR="005602DA">
        <w:rPr>
          <w:rFonts w:ascii="Times New Roman" w:hAnsi="Times New Roman" w:cs="Times New Roman"/>
        </w:rPr>
        <w:t>C</w:t>
      </w:r>
      <w:r w:rsidRPr="00153EBD">
        <w:rPr>
          <w:rFonts w:ascii="Times New Roman" w:hAnsi="Times New Roman" w:cs="Times New Roman"/>
        </w:rPr>
        <w:t xml:space="preserve">ertificate to commence on the day after it is registered. </w:t>
      </w:r>
    </w:p>
    <w:p w14:paraId="2587A1A2" w14:textId="12A16057" w:rsidR="00A61D06" w:rsidRPr="00153EBD" w:rsidRDefault="00A61D06" w:rsidP="00A61D06">
      <w:pPr>
        <w:rPr>
          <w:rFonts w:ascii="Times New Roman" w:hAnsi="Times New Roman" w:cs="Times New Roman"/>
        </w:rPr>
      </w:pPr>
    </w:p>
    <w:p w14:paraId="2587A1A3"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2587A1A5" w14:textId="4A09367E" w:rsidR="00A61D06" w:rsidRPr="00153EBD" w:rsidRDefault="0002445A" w:rsidP="00A61D06">
      <w:pPr>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ertificate is made under paragraph 51(1</w:t>
      </w:r>
      <w:proofErr w:type="gramStart"/>
      <w:r w:rsidR="00A61D06" w:rsidRPr="00153EBD">
        <w:rPr>
          <w:rFonts w:ascii="Times New Roman" w:hAnsi="Times New Roman" w:cs="Times New Roman"/>
        </w:rPr>
        <w:t>)(</w:t>
      </w:r>
      <w:proofErr w:type="gramEnd"/>
      <w:r w:rsidR="00A61D06" w:rsidRPr="00153EBD">
        <w:rPr>
          <w:rFonts w:ascii="Times New Roman" w:hAnsi="Times New Roman" w:cs="Times New Roman"/>
        </w:rPr>
        <w:t xml:space="preserve">c) of the Legislation Act. </w:t>
      </w:r>
    </w:p>
    <w:p w14:paraId="2587A1A6" w14:textId="1F3A9BC4" w:rsidR="00A61D06" w:rsidRPr="00153EBD" w:rsidRDefault="00A61D06" w:rsidP="00A61D06">
      <w:pPr>
        <w:rPr>
          <w:rFonts w:ascii="Times New Roman" w:hAnsi="Times New Roman" w:cs="Times New Roman"/>
        </w:rPr>
      </w:pPr>
    </w:p>
    <w:p w14:paraId="2587A1A7"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t>Deferral of sunsetting</w:t>
      </w:r>
    </w:p>
    <w:p w14:paraId="725EED28" w14:textId="77777777" w:rsidR="00ED58A3"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ED58A3" w:rsidRPr="00ED58A3">
        <w:rPr>
          <w:rFonts w:ascii="Times New Roman" w:hAnsi="Times New Roman" w:cs="Times New Roman"/>
        </w:rPr>
        <w:t>following instruments</w:t>
      </w:r>
      <w:r w:rsidRPr="00ED58A3">
        <w:rPr>
          <w:rFonts w:ascii="Times New Roman" w:hAnsi="Times New Roman" w:cs="Times New Roman"/>
        </w:rPr>
        <w:t>,</w:t>
      </w:r>
      <w:r w:rsidRPr="00153EBD">
        <w:rPr>
          <w:rFonts w:ascii="Times New Roman" w:hAnsi="Times New Roman" w:cs="Times New Roman"/>
          <w:i/>
        </w:rPr>
        <w:t xml:space="preserve"> </w:t>
      </w:r>
      <w:r w:rsidRPr="00153EBD">
        <w:rPr>
          <w:rFonts w:ascii="Times New Roman" w:hAnsi="Times New Roman" w:cs="Times New Roman"/>
        </w:rPr>
        <w:t>for which th</w:t>
      </w:r>
      <w:r w:rsidR="00ED58A3">
        <w:rPr>
          <w:rFonts w:ascii="Times New Roman" w:hAnsi="Times New Roman" w:cs="Times New Roman"/>
        </w:rPr>
        <w:t>e sunsetting day is 1 October 2021, are</w:t>
      </w:r>
      <w:r w:rsidRPr="00153EBD">
        <w:rPr>
          <w:rFonts w:ascii="Times New Roman" w:hAnsi="Times New Roman" w:cs="Times New Roman"/>
        </w:rPr>
        <w:t xml:space="preserve"> repealed </w:t>
      </w:r>
      <w:r w:rsidR="00ED58A3">
        <w:rPr>
          <w:rFonts w:ascii="Times New Roman" w:hAnsi="Times New Roman" w:cs="Times New Roman"/>
        </w:rPr>
        <w:t>by</w:t>
      </w:r>
      <w:r w:rsidRPr="00153EBD">
        <w:rPr>
          <w:rFonts w:ascii="Times New Roman" w:hAnsi="Times New Roman" w:cs="Times New Roman"/>
        </w:rPr>
        <w:t xml:space="preserve"> section 51 of the Legislation Act on 1 </w:t>
      </w:r>
      <w:r w:rsidR="00153EBD" w:rsidRPr="00153EBD">
        <w:rPr>
          <w:rFonts w:ascii="Times New Roman" w:hAnsi="Times New Roman" w:cs="Times New Roman"/>
        </w:rPr>
        <w:t>October</w:t>
      </w:r>
      <w:r w:rsidR="00ED58A3">
        <w:rPr>
          <w:rFonts w:ascii="Times New Roman" w:hAnsi="Times New Roman" w:cs="Times New Roman"/>
        </w:rPr>
        <w:t xml:space="preserve"> 2022:</w:t>
      </w:r>
    </w:p>
    <w:p w14:paraId="385EAE86" w14:textId="1B4AD79A" w:rsidR="00ED58A3" w:rsidRPr="00ED58A3" w:rsidRDefault="00ED58A3" w:rsidP="00F2400B">
      <w:pPr>
        <w:pStyle w:val="paragraph"/>
        <w:numPr>
          <w:ilvl w:val="1"/>
          <w:numId w:val="8"/>
        </w:numPr>
        <w:tabs>
          <w:tab w:val="clear" w:pos="1531"/>
          <w:tab w:val="right" w:pos="851"/>
        </w:tabs>
        <w:ind w:left="709" w:hanging="425"/>
        <w:rPr>
          <w:szCs w:val="22"/>
        </w:rPr>
      </w:pPr>
      <w:r w:rsidRPr="00ED58A3">
        <w:rPr>
          <w:szCs w:val="22"/>
        </w:rPr>
        <w:t xml:space="preserve">the </w:t>
      </w:r>
      <w:r w:rsidRPr="00ED58A3">
        <w:rPr>
          <w:i/>
          <w:szCs w:val="22"/>
        </w:rPr>
        <w:t>Product Stewardship (Oil) Declaration 2003</w:t>
      </w:r>
      <w:r w:rsidRPr="00ED58A3">
        <w:rPr>
          <w:szCs w:val="22"/>
        </w:rPr>
        <w:t>;</w:t>
      </w:r>
      <w:r w:rsidR="00F2400B">
        <w:rPr>
          <w:szCs w:val="22"/>
        </w:rPr>
        <w:t xml:space="preserve"> and</w:t>
      </w:r>
    </w:p>
    <w:p w14:paraId="2587A1A9" w14:textId="42431206" w:rsidR="00A61D06" w:rsidRPr="00ED58A3" w:rsidRDefault="00ED58A3" w:rsidP="00F2400B">
      <w:pPr>
        <w:pStyle w:val="ListParagraph"/>
        <w:numPr>
          <w:ilvl w:val="1"/>
          <w:numId w:val="8"/>
        </w:numPr>
        <w:tabs>
          <w:tab w:val="right" w:pos="851"/>
        </w:tabs>
        <w:ind w:left="709" w:hanging="425"/>
        <w:rPr>
          <w:sz w:val="22"/>
          <w:szCs w:val="22"/>
        </w:rPr>
      </w:pPr>
      <w:proofErr w:type="gramStart"/>
      <w:r w:rsidRPr="00ED58A3">
        <w:rPr>
          <w:sz w:val="22"/>
          <w:szCs w:val="22"/>
        </w:rPr>
        <w:t>the</w:t>
      </w:r>
      <w:proofErr w:type="gramEnd"/>
      <w:r w:rsidRPr="00ED58A3">
        <w:rPr>
          <w:sz w:val="22"/>
          <w:szCs w:val="22"/>
        </w:rPr>
        <w:t xml:space="preserve"> </w:t>
      </w:r>
      <w:r w:rsidRPr="00ED58A3">
        <w:rPr>
          <w:i/>
          <w:sz w:val="22"/>
          <w:szCs w:val="22"/>
        </w:rPr>
        <w:t>Product Stewardship (Oil) Regulations 2000</w:t>
      </w:r>
      <w:r w:rsidR="00A61D06" w:rsidRPr="00ED58A3">
        <w:rPr>
          <w:sz w:val="22"/>
          <w:szCs w:val="22"/>
        </w:rPr>
        <w:t xml:space="preserve">. </w:t>
      </w:r>
    </w:p>
    <w:p w14:paraId="2587A1AA" w14:textId="77777777" w:rsidR="00A61D06" w:rsidRPr="00153EBD" w:rsidRDefault="00A61D06" w:rsidP="00A61D06">
      <w:pPr>
        <w:rPr>
          <w:rFonts w:ascii="Times New Roman" w:hAnsi="Times New Roman" w:cs="Times New Roman"/>
        </w:rPr>
      </w:pPr>
    </w:p>
    <w:p w14:paraId="2587A1A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2587A1AC" w14:textId="5CFF53C9" w:rsidR="00A61D06" w:rsidRPr="00153EBD" w:rsidRDefault="00A61D06" w:rsidP="00A61D06">
      <w:pPr>
        <w:rPr>
          <w:rFonts w:ascii="Times New Roman" w:hAnsi="Times New Roman" w:cs="Times New Roman"/>
          <w:b/>
        </w:rPr>
      </w:pPr>
    </w:p>
    <w:p w14:paraId="2587A1AD" w14:textId="3D7235E7" w:rsidR="00A61D06" w:rsidRPr="00153EBD" w:rsidRDefault="0002445A" w:rsidP="00A61D06">
      <w:pPr>
        <w:spacing w:line="276" w:lineRule="auto"/>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repealed at the start of 2 </w:t>
      </w:r>
      <w:r w:rsidR="00153EBD" w:rsidRPr="00153EBD">
        <w:rPr>
          <w:rFonts w:ascii="Times New Roman" w:hAnsi="Times New Roman" w:cs="Times New Roman"/>
        </w:rPr>
        <w:t>October</w:t>
      </w:r>
      <w:r w:rsidR="00ED58A3">
        <w:rPr>
          <w:rFonts w:ascii="Times New Roman" w:hAnsi="Times New Roman" w:cs="Times New Roman"/>
        </w:rPr>
        <w:t xml:space="preserve"> 2022</w:t>
      </w:r>
      <w:r w:rsidR="00A61D06" w:rsidRPr="00153EBD">
        <w:rPr>
          <w:rFonts w:ascii="Times New Roman" w:hAnsi="Times New Roman" w:cs="Times New Roman"/>
        </w:rPr>
        <w:t xml:space="preserve">. </w:t>
      </w:r>
    </w:p>
    <w:p w14:paraId="2587A1AE" w14:textId="77777777" w:rsidR="00A61D06" w:rsidRPr="00153EBD" w:rsidRDefault="00A61D06" w:rsidP="00A61D06">
      <w:pPr>
        <w:rPr>
          <w:rFonts w:ascii="Times New Roman" w:hAnsi="Times New Roman" w:cs="Times New Roman"/>
        </w:rPr>
      </w:pPr>
    </w:p>
    <w:p w14:paraId="2587A1AF" w14:textId="77777777" w:rsidR="00F67FE3" w:rsidRPr="00153EBD" w:rsidRDefault="00F67FE3">
      <w:pPr>
        <w:rPr>
          <w:rFonts w:ascii="Times New Roman" w:hAnsi="Times New Roman" w:cs="Times New Roman"/>
        </w:rPr>
      </w:pPr>
    </w:p>
    <w:sectPr w:rsidR="00F67FE3" w:rsidRPr="00153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271BD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3"/>
    <w:rsid w:val="0002445A"/>
    <w:rsid w:val="00070281"/>
    <w:rsid w:val="0007393C"/>
    <w:rsid w:val="000873EA"/>
    <w:rsid w:val="000A1BDB"/>
    <w:rsid w:val="00130647"/>
    <w:rsid w:val="00136D47"/>
    <w:rsid w:val="001408DA"/>
    <w:rsid w:val="00153EBD"/>
    <w:rsid w:val="002151D0"/>
    <w:rsid w:val="002F47C9"/>
    <w:rsid w:val="0030646C"/>
    <w:rsid w:val="0032003A"/>
    <w:rsid w:val="004200A9"/>
    <w:rsid w:val="00440D10"/>
    <w:rsid w:val="00470118"/>
    <w:rsid w:val="004869AC"/>
    <w:rsid w:val="004F5771"/>
    <w:rsid w:val="005602DA"/>
    <w:rsid w:val="006D2FFC"/>
    <w:rsid w:val="006D35D7"/>
    <w:rsid w:val="006D67FC"/>
    <w:rsid w:val="006E3553"/>
    <w:rsid w:val="006E3801"/>
    <w:rsid w:val="00746246"/>
    <w:rsid w:val="00780051"/>
    <w:rsid w:val="007A547C"/>
    <w:rsid w:val="007C534C"/>
    <w:rsid w:val="00847EBD"/>
    <w:rsid w:val="008D3424"/>
    <w:rsid w:val="00943772"/>
    <w:rsid w:val="00943D15"/>
    <w:rsid w:val="0095781D"/>
    <w:rsid w:val="00970C1F"/>
    <w:rsid w:val="0097243D"/>
    <w:rsid w:val="009F404F"/>
    <w:rsid w:val="00A14ABE"/>
    <w:rsid w:val="00A5614C"/>
    <w:rsid w:val="00A61D06"/>
    <w:rsid w:val="00AA488A"/>
    <w:rsid w:val="00AB4ED1"/>
    <w:rsid w:val="00B157AC"/>
    <w:rsid w:val="00BB626C"/>
    <w:rsid w:val="00BD03E8"/>
    <w:rsid w:val="00BE5021"/>
    <w:rsid w:val="00C872CD"/>
    <w:rsid w:val="00CA3A66"/>
    <w:rsid w:val="00CE0A3D"/>
    <w:rsid w:val="00D108CA"/>
    <w:rsid w:val="00D25AB0"/>
    <w:rsid w:val="00D318B9"/>
    <w:rsid w:val="00D75539"/>
    <w:rsid w:val="00DA5F51"/>
    <w:rsid w:val="00DF4BB4"/>
    <w:rsid w:val="00DF4E7E"/>
    <w:rsid w:val="00E71361"/>
    <w:rsid w:val="00E72CF8"/>
    <w:rsid w:val="00E734F9"/>
    <w:rsid w:val="00E9351E"/>
    <w:rsid w:val="00EB1CDC"/>
    <w:rsid w:val="00EB642E"/>
    <w:rsid w:val="00ED58A3"/>
    <w:rsid w:val="00F2400B"/>
    <w:rsid w:val="00F3436F"/>
    <w:rsid w:val="00F67C4F"/>
    <w:rsid w:val="00F67FE3"/>
    <w:rsid w:val="00F9611F"/>
    <w:rsid w:val="00FE6CB2"/>
    <w:rsid w:val="00FF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14E"/>
  <w15:chartTrackingRefBased/>
  <w15:docId w15:val="{EE899C63-1C18-4B36-BCC9-0DB2D78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CommentReference">
    <w:name w:val="annotation reference"/>
    <w:basedOn w:val="DefaultParagraphFont"/>
    <w:uiPriority w:val="99"/>
    <w:semiHidden/>
    <w:unhideWhenUsed/>
    <w:rsid w:val="00FF55D0"/>
    <w:rPr>
      <w:sz w:val="16"/>
      <w:szCs w:val="16"/>
    </w:rPr>
  </w:style>
  <w:style w:type="paragraph" w:styleId="CommentText">
    <w:name w:val="annotation text"/>
    <w:basedOn w:val="Normal"/>
    <w:link w:val="CommentTextChar"/>
    <w:uiPriority w:val="99"/>
    <w:semiHidden/>
    <w:unhideWhenUsed/>
    <w:rsid w:val="00FF55D0"/>
    <w:pPr>
      <w:spacing w:line="240" w:lineRule="auto"/>
    </w:pPr>
    <w:rPr>
      <w:sz w:val="20"/>
      <w:szCs w:val="20"/>
    </w:rPr>
  </w:style>
  <w:style w:type="character" w:customStyle="1" w:styleId="CommentTextChar">
    <w:name w:val="Comment Text Char"/>
    <w:basedOn w:val="DefaultParagraphFont"/>
    <w:link w:val="CommentText"/>
    <w:uiPriority w:val="99"/>
    <w:semiHidden/>
    <w:rsid w:val="00FF55D0"/>
    <w:rPr>
      <w:sz w:val="20"/>
      <w:szCs w:val="20"/>
    </w:rPr>
  </w:style>
  <w:style w:type="paragraph" w:styleId="CommentSubject">
    <w:name w:val="annotation subject"/>
    <w:basedOn w:val="CommentText"/>
    <w:next w:val="CommentText"/>
    <w:link w:val="CommentSubjectChar"/>
    <w:uiPriority w:val="99"/>
    <w:semiHidden/>
    <w:unhideWhenUsed/>
    <w:rsid w:val="00FF55D0"/>
    <w:rPr>
      <w:b/>
      <w:bCs/>
    </w:rPr>
  </w:style>
  <w:style w:type="character" w:customStyle="1" w:styleId="CommentSubjectChar">
    <w:name w:val="Comment Subject Char"/>
    <w:basedOn w:val="CommentTextChar"/>
    <w:link w:val="CommentSubject"/>
    <w:uiPriority w:val="99"/>
    <w:semiHidden/>
    <w:rsid w:val="00FF55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7EEE5F-C4D9-4278-8416-38DC0D0FC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AEC696CE71834AA846805E41D34739" ma:contentTypeVersion="" ma:contentTypeDescription="PDMS Document Site Content Type" ma:contentTypeScope="" ma:versionID="de08a6525fc71c85af8bf1226058930b">
  <xsd:schema xmlns:xsd="http://www.w3.org/2001/XMLSchema" xmlns:xs="http://www.w3.org/2001/XMLSchema" xmlns:p="http://schemas.microsoft.com/office/2006/metadata/properties" xmlns:ns2="637EEE5F-C4D9-4278-8416-38DC0D0FCBD6" targetNamespace="http://schemas.microsoft.com/office/2006/metadata/properties" ma:root="true" ma:fieldsID="fa2b1bdb287351991437b3c6c7c3d7d1" ns2:_="">
    <xsd:import namespace="637EEE5F-C4D9-4278-8416-38DC0D0FCB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EE5F-C4D9-4278-8416-38DC0D0FCB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3C61-98ED-4BB2-BBCC-64EC92A93FE3}">
  <ds:schemaRefs>
    <ds:schemaRef ds:uri="http://schemas.microsoft.com/office/2006/metadata/properties"/>
    <ds:schemaRef ds:uri="http://schemas.microsoft.com/office/infopath/2007/PartnerControls"/>
    <ds:schemaRef ds:uri="637EEE5F-C4D9-4278-8416-38DC0D0FCBD6"/>
  </ds:schemaRefs>
</ds:datastoreItem>
</file>

<file path=customXml/itemProps2.xml><?xml version="1.0" encoding="utf-8"?>
<ds:datastoreItem xmlns:ds="http://schemas.openxmlformats.org/officeDocument/2006/customXml" ds:itemID="{B93B132E-AFD2-4F47-AC64-C223DB0C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EEE5F-C4D9-4278-8416-38DC0D0F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4.xml><?xml version="1.0" encoding="utf-8"?>
<ds:datastoreItem xmlns:ds="http://schemas.openxmlformats.org/officeDocument/2006/customXml" ds:itemID="{AEA44F0B-7953-4413-8209-C9C4EEBA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
  <dc:description/>
  <cp:lastModifiedBy>Cassimatis, Jessica</cp:lastModifiedBy>
  <cp:revision>3</cp:revision>
  <dcterms:created xsi:type="dcterms:W3CDTF">2021-09-28T11:15:00Z</dcterms:created>
  <dcterms:modified xsi:type="dcterms:W3CDTF">2021-09-29T07:23:00Z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0x010100266966F133664895A6EE3632470D45F50029AEC696CE71834AA846805E41D34739</vt:lpwstr>
  </property>
</Properties>
</file>