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30129" w14:textId="1200E037" w:rsidR="005242E0" w:rsidRPr="004B4753" w:rsidRDefault="005242E0" w:rsidP="005242E0">
      <w:pPr>
        <w:jc w:val="center"/>
        <w:rPr>
          <w:rStyle w:val="Emphasis"/>
          <w:rFonts w:ascii="Times New Roman" w:hAnsi="Times New Roman" w:cs="Times New Roman"/>
          <w:sz w:val="28"/>
          <w:szCs w:val="28"/>
          <w:u w:val="single"/>
        </w:rPr>
      </w:pPr>
      <w:r w:rsidRPr="004B4753">
        <w:rPr>
          <w:rStyle w:val="Emphasis"/>
          <w:rFonts w:ascii="Times New Roman" w:hAnsi="Times New Roman" w:cs="Times New Roman"/>
          <w:sz w:val="28"/>
          <w:szCs w:val="28"/>
          <w:u w:val="single"/>
        </w:rPr>
        <w:t>EXPLANATORY STATEMENT</w:t>
      </w:r>
    </w:p>
    <w:p w14:paraId="1C907882" w14:textId="77777777" w:rsidR="005242E0" w:rsidRPr="004B4753" w:rsidRDefault="005242E0" w:rsidP="005242E0">
      <w:pPr>
        <w:pStyle w:val="Sub-subtitle"/>
        <w:rPr>
          <w:sz w:val="24"/>
          <w:u w:val="single"/>
        </w:rPr>
      </w:pPr>
      <w:r w:rsidRPr="004B4753">
        <w:rPr>
          <w:sz w:val="24"/>
          <w:u w:val="single"/>
        </w:rPr>
        <w:t>Issued by the authority of the Minister for Energy and Emissions Reduction</w:t>
      </w:r>
    </w:p>
    <w:p w14:paraId="6D6BDB4E" w14:textId="77777777" w:rsidR="005242E0" w:rsidRDefault="005242E0" w:rsidP="005242E0">
      <w:pPr>
        <w:pStyle w:val="Subtitle"/>
        <w:contextualSpacing/>
        <w:rPr>
          <w:sz w:val="28"/>
          <w:szCs w:val="28"/>
        </w:rPr>
      </w:pPr>
    </w:p>
    <w:p w14:paraId="5DC9357F" w14:textId="77777777" w:rsidR="005242E0" w:rsidRPr="00645A43" w:rsidRDefault="005242E0" w:rsidP="005242E0">
      <w:pPr>
        <w:pStyle w:val="Subtitle"/>
        <w:contextualSpacing/>
      </w:pPr>
      <w:r w:rsidRPr="00645A43">
        <w:t xml:space="preserve">National Greenhouse and Energy Reporting Act 2007 </w:t>
      </w:r>
    </w:p>
    <w:p w14:paraId="0B163436" w14:textId="77777777" w:rsidR="005242E0" w:rsidRPr="004B4753" w:rsidRDefault="005242E0" w:rsidP="005242E0">
      <w:pPr>
        <w:pStyle w:val="Subtitle"/>
        <w:contextualSpacing/>
        <w:rPr>
          <w:u w:val="single"/>
        </w:rPr>
      </w:pPr>
    </w:p>
    <w:p w14:paraId="6DDDC4BF" w14:textId="77777777" w:rsidR="005242E0" w:rsidRPr="00645A43" w:rsidRDefault="005242E0" w:rsidP="005242E0">
      <w:pPr>
        <w:pStyle w:val="Subtitle"/>
        <w:contextualSpacing/>
      </w:pPr>
      <w:r w:rsidRPr="00645A43">
        <w:t xml:space="preserve">National Greenhouse and Energy Reporting (Safeguard Mechanism) Amendment </w:t>
      </w:r>
    </w:p>
    <w:p w14:paraId="6FD1B803" w14:textId="77777777" w:rsidR="005242E0" w:rsidRPr="00645A43" w:rsidRDefault="005242E0" w:rsidP="005242E0">
      <w:pPr>
        <w:pStyle w:val="Subtitle"/>
        <w:contextualSpacing/>
      </w:pPr>
      <w:r w:rsidRPr="00645A43">
        <w:t xml:space="preserve">(Landfill Gas Capture) Rule 2021 </w:t>
      </w:r>
    </w:p>
    <w:p w14:paraId="5B8D4931" w14:textId="77777777" w:rsidR="005242E0" w:rsidRPr="0063166B" w:rsidRDefault="005242E0" w:rsidP="005242E0">
      <w:pPr>
        <w:pStyle w:val="Caption"/>
        <w:rPr>
          <w:rFonts w:ascii="Times New Roman" w:hAnsi="Times New Roman"/>
          <w:b/>
          <w:color w:val="auto"/>
          <w:sz w:val="24"/>
          <w:szCs w:val="24"/>
        </w:rPr>
      </w:pPr>
      <w:r w:rsidRPr="0063166B">
        <w:rPr>
          <w:rFonts w:ascii="Times New Roman" w:hAnsi="Times New Roman"/>
          <w:b/>
          <w:color w:val="auto"/>
          <w:sz w:val="24"/>
          <w:szCs w:val="24"/>
        </w:rPr>
        <w:t>Background</w:t>
      </w:r>
    </w:p>
    <w:p w14:paraId="563DD19D" w14:textId="77777777" w:rsidR="005242E0" w:rsidRPr="00830346" w:rsidRDefault="005242E0" w:rsidP="005242E0">
      <w:pPr>
        <w:pStyle w:val="Caption"/>
        <w:ind w:left="567" w:firstLine="0"/>
        <w:rPr>
          <w:rFonts w:ascii="Times New Roman" w:hAnsi="Times New Roman"/>
          <w:color w:val="000000"/>
          <w:sz w:val="24"/>
          <w:szCs w:val="24"/>
          <w:shd w:val="clear" w:color="auto" w:fill="FFFFFF"/>
        </w:rPr>
      </w:pPr>
      <w:r w:rsidRPr="00830346">
        <w:rPr>
          <w:rFonts w:ascii="Times New Roman" w:hAnsi="Times New Roman"/>
          <w:color w:val="000000"/>
          <w:sz w:val="24"/>
          <w:szCs w:val="24"/>
          <w:shd w:val="clear" w:color="auto" w:fill="FFFFFF"/>
        </w:rPr>
        <w:t>The </w:t>
      </w:r>
      <w:r w:rsidRPr="00830346">
        <w:rPr>
          <w:rFonts w:ascii="Times New Roman" w:hAnsi="Times New Roman"/>
          <w:i/>
          <w:iCs/>
          <w:color w:val="000000"/>
          <w:sz w:val="24"/>
          <w:szCs w:val="24"/>
          <w:shd w:val="clear" w:color="auto" w:fill="FFFFFF"/>
        </w:rPr>
        <w:t>National Greenhouse and Energy Reporting Act 2007</w:t>
      </w:r>
      <w:r w:rsidRPr="00830346">
        <w:rPr>
          <w:rFonts w:ascii="Times New Roman" w:hAnsi="Times New Roman"/>
          <w:color w:val="000000"/>
          <w:sz w:val="24"/>
          <w:szCs w:val="24"/>
          <w:shd w:val="clear" w:color="auto" w:fill="FFFFFF"/>
        </w:rPr>
        <w:t> (the Act) establishes a single national framework for reporting and disseminating company information about greenhouse gas emissions, energy production, energy consumption and other information. The Safeguard Mechanism is part of the Act. Together with the reporting obligations under the Act, the Safeguard Mechanism provides a framework for Australia’s largest emitters to measure, report and manage their emissions.</w:t>
      </w:r>
    </w:p>
    <w:p w14:paraId="1C9F54B2" w14:textId="77777777" w:rsidR="005242E0" w:rsidRPr="00830346" w:rsidRDefault="005242E0" w:rsidP="005242E0">
      <w:pPr>
        <w:pStyle w:val="Body"/>
        <w:rPr>
          <w:rFonts w:ascii="Times New Roman" w:hAnsi="Times New Roman"/>
          <w:sz w:val="24"/>
          <w:szCs w:val="24"/>
        </w:rPr>
      </w:pPr>
      <w:r w:rsidRPr="00830346">
        <w:rPr>
          <w:rFonts w:ascii="Times New Roman" w:hAnsi="Times New Roman"/>
          <w:color w:val="000000"/>
          <w:sz w:val="24"/>
          <w:szCs w:val="24"/>
          <w:shd w:val="clear" w:color="auto" w:fill="FFFFFF"/>
        </w:rPr>
        <w:t>Section 22XS of the Act empowers the Minister to make rules to implement the Safeguard Mechanism by legislative instrument. The Safeguard Mechanism was established through the </w:t>
      </w:r>
      <w:r w:rsidRPr="00830346">
        <w:rPr>
          <w:rFonts w:ascii="Times New Roman" w:hAnsi="Times New Roman"/>
          <w:i/>
          <w:iCs/>
          <w:color w:val="000000"/>
          <w:sz w:val="24"/>
          <w:szCs w:val="24"/>
          <w:shd w:val="clear" w:color="auto" w:fill="FFFFFF"/>
        </w:rPr>
        <w:t>National Greenhouse and Energy Reporting (Safeguard Mechanism) Rule 2015</w:t>
      </w:r>
      <w:r w:rsidRPr="00830346">
        <w:rPr>
          <w:rFonts w:ascii="Times New Roman" w:hAnsi="Times New Roman"/>
          <w:color w:val="000000"/>
          <w:sz w:val="24"/>
          <w:szCs w:val="24"/>
          <w:shd w:val="clear" w:color="auto" w:fill="FFFFFF"/>
        </w:rPr>
        <w:t> (the Principal Rule). The Principal Rule specifies the administrative detail of how Safeguard provisions are implemented and the administrative processes for demonstrating compliance with Safeguard obligations.</w:t>
      </w:r>
    </w:p>
    <w:p w14:paraId="2780F048" w14:textId="77777777" w:rsidR="005242E0" w:rsidRPr="00830346" w:rsidRDefault="005242E0" w:rsidP="005242E0">
      <w:pPr>
        <w:pStyle w:val="Caption"/>
        <w:ind w:left="567" w:firstLine="0"/>
        <w:rPr>
          <w:rFonts w:ascii="Times New Roman" w:hAnsi="Times New Roman"/>
          <w:bCs w:val="0"/>
          <w:color w:val="auto"/>
          <w:sz w:val="24"/>
          <w:szCs w:val="24"/>
        </w:rPr>
      </w:pPr>
      <w:r w:rsidRPr="00830346">
        <w:rPr>
          <w:rFonts w:ascii="Times New Roman" w:hAnsi="Times New Roman"/>
          <w:bCs w:val="0"/>
          <w:color w:val="auto"/>
          <w:sz w:val="24"/>
          <w:szCs w:val="24"/>
        </w:rPr>
        <w:t>The Safeguard Mechanism commenced on 1 July 2016. It applies to facilities with more than 100,000 tonnes of carbon dioxide equivalent (t</w:t>
      </w:r>
      <w:r>
        <w:rPr>
          <w:rFonts w:ascii="Times New Roman" w:hAnsi="Times New Roman"/>
          <w:bCs w:val="0"/>
          <w:color w:val="auto"/>
          <w:sz w:val="24"/>
          <w:szCs w:val="24"/>
        </w:rPr>
        <w:t>onnes</w:t>
      </w:r>
      <w:r w:rsidRPr="00830346">
        <w:rPr>
          <w:rFonts w:ascii="Times New Roman" w:hAnsi="Times New Roman"/>
          <w:bCs w:val="0"/>
          <w:color w:val="auto"/>
          <w:sz w:val="24"/>
          <w:szCs w:val="24"/>
        </w:rPr>
        <w:t xml:space="preserve"> CO</w:t>
      </w:r>
      <w:r w:rsidRPr="00830346">
        <w:rPr>
          <w:rFonts w:ascii="Times New Roman" w:hAnsi="Times New Roman"/>
          <w:bCs w:val="0"/>
          <w:color w:val="auto"/>
          <w:sz w:val="24"/>
          <w:szCs w:val="24"/>
          <w:vertAlign w:val="subscript"/>
        </w:rPr>
        <w:t>2</w:t>
      </w:r>
      <w:r w:rsidRPr="00830346">
        <w:rPr>
          <w:rFonts w:ascii="Times New Roman" w:hAnsi="Times New Roman"/>
          <w:bCs w:val="0"/>
          <w:color w:val="auto"/>
          <w:sz w:val="24"/>
          <w:szCs w:val="24"/>
        </w:rPr>
        <w:t>-e) scope 1 (direct) emissions each year. These facilities must keep their emissions below a legislated baseline or purchase Australian carbon credit units to make up the difference. Baselines are intended to accommodate business growth and allow businesses to continue normal operations.</w:t>
      </w:r>
    </w:p>
    <w:p w14:paraId="188EB5CD" w14:textId="77777777" w:rsidR="005242E0" w:rsidRPr="00736220" w:rsidRDefault="005242E0" w:rsidP="005242E0">
      <w:pPr>
        <w:pStyle w:val="Caption"/>
        <w:ind w:left="567" w:firstLine="0"/>
        <w:rPr>
          <w:rFonts w:ascii="Times New Roman" w:hAnsi="Times New Roman"/>
          <w:bCs w:val="0"/>
          <w:color w:val="auto"/>
          <w:sz w:val="24"/>
          <w:szCs w:val="24"/>
        </w:rPr>
      </w:pPr>
      <w:r w:rsidRPr="00736220">
        <w:rPr>
          <w:rFonts w:ascii="Times New Roman" w:hAnsi="Times New Roman"/>
          <w:bCs w:val="0"/>
          <w:color w:val="auto"/>
          <w:sz w:val="24"/>
          <w:szCs w:val="24"/>
        </w:rPr>
        <w:t xml:space="preserve">For landfills, emissions from waste deposited before 1 July 2016 are not covered by the Safeguard Mechanism. This ensures the Safeguard Mechanism does not retrospectively cover emissions from activities that occurred </w:t>
      </w:r>
      <w:r>
        <w:rPr>
          <w:rFonts w:ascii="Times New Roman" w:hAnsi="Times New Roman"/>
          <w:bCs w:val="0"/>
          <w:color w:val="auto"/>
          <w:sz w:val="24"/>
          <w:szCs w:val="24"/>
        </w:rPr>
        <w:t>before scheme commencement</w:t>
      </w:r>
      <w:r w:rsidRPr="00736220">
        <w:rPr>
          <w:rFonts w:ascii="Times New Roman" w:hAnsi="Times New Roman"/>
          <w:bCs w:val="0"/>
          <w:color w:val="auto"/>
          <w:sz w:val="24"/>
          <w:szCs w:val="24"/>
        </w:rPr>
        <w:t>, called legacy emissions. Emissions produced from waste deposited after 1 July 2016, non</w:t>
      </w:r>
      <w:r>
        <w:rPr>
          <w:rFonts w:ascii="Times New Roman" w:hAnsi="Times New Roman"/>
          <w:bCs w:val="0"/>
          <w:color w:val="auto"/>
          <w:sz w:val="24"/>
          <w:szCs w:val="24"/>
        </w:rPr>
        <w:t> </w:t>
      </w:r>
      <w:r w:rsidRPr="00736220">
        <w:rPr>
          <w:rFonts w:ascii="Times New Roman" w:hAnsi="Times New Roman"/>
          <w:bCs w:val="0"/>
          <w:color w:val="auto"/>
          <w:sz w:val="24"/>
          <w:szCs w:val="24"/>
        </w:rPr>
        <w:t xml:space="preserve">legacy emissions, are covered by the Safeguard Mechanism. </w:t>
      </w:r>
    </w:p>
    <w:p w14:paraId="35E1436E" w14:textId="3155E8B0" w:rsidR="005242E0" w:rsidRPr="00736220" w:rsidRDefault="005242E0" w:rsidP="005242E0">
      <w:pPr>
        <w:pStyle w:val="Caption"/>
        <w:ind w:left="567" w:firstLine="0"/>
        <w:rPr>
          <w:rFonts w:ascii="Times New Roman" w:hAnsi="Times New Roman"/>
          <w:bCs w:val="0"/>
          <w:color w:val="auto"/>
          <w:sz w:val="24"/>
          <w:szCs w:val="24"/>
        </w:rPr>
      </w:pPr>
      <w:r w:rsidRPr="00736220">
        <w:rPr>
          <w:rFonts w:ascii="Times New Roman" w:hAnsi="Times New Roman"/>
          <w:bCs w:val="0"/>
          <w:color w:val="auto"/>
          <w:sz w:val="24"/>
          <w:szCs w:val="24"/>
        </w:rPr>
        <w:t xml:space="preserve">The landfill-benchmark baseline determination is available to the landfill sector only, recognising landfills have no discernible output, and emissions from solid waste take place in years after the waste has been deposited. A landfill baseline determination is </w:t>
      </w:r>
      <w:r>
        <w:rPr>
          <w:rFonts w:ascii="Times New Roman" w:hAnsi="Times New Roman"/>
          <w:bCs w:val="0"/>
          <w:color w:val="auto"/>
          <w:sz w:val="24"/>
          <w:szCs w:val="24"/>
        </w:rPr>
        <w:t>derived</w:t>
      </w:r>
      <w:r w:rsidRPr="00736220">
        <w:rPr>
          <w:rFonts w:ascii="Times New Roman" w:hAnsi="Times New Roman"/>
          <w:bCs w:val="0"/>
          <w:color w:val="auto"/>
          <w:sz w:val="24"/>
          <w:szCs w:val="24"/>
        </w:rPr>
        <w:t xml:space="preserve"> </w:t>
      </w:r>
      <w:r>
        <w:rPr>
          <w:rFonts w:ascii="Times New Roman" w:hAnsi="Times New Roman"/>
          <w:bCs w:val="0"/>
          <w:color w:val="auto"/>
          <w:sz w:val="24"/>
          <w:szCs w:val="24"/>
        </w:rPr>
        <w:t>using the</w:t>
      </w:r>
      <w:r w:rsidRPr="00736220">
        <w:rPr>
          <w:rFonts w:ascii="Times New Roman" w:hAnsi="Times New Roman"/>
          <w:bCs w:val="0"/>
          <w:color w:val="auto"/>
          <w:sz w:val="24"/>
          <w:szCs w:val="24"/>
        </w:rPr>
        <w:t xml:space="preserve"> prescribed capture efficiency</w:t>
      </w:r>
      <w:r w:rsidR="009807EB">
        <w:rPr>
          <w:rFonts w:ascii="Times New Roman" w:hAnsi="Times New Roman"/>
          <w:bCs w:val="0"/>
          <w:color w:val="auto"/>
          <w:sz w:val="24"/>
          <w:szCs w:val="24"/>
        </w:rPr>
        <w:t xml:space="preserve"> rate</w:t>
      </w:r>
      <w:r w:rsidRPr="00736220">
        <w:rPr>
          <w:rFonts w:ascii="Times New Roman" w:hAnsi="Times New Roman"/>
          <w:bCs w:val="0"/>
          <w:color w:val="auto"/>
          <w:sz w:val="24"/>
          <w:szCs w:val="24"/>
        </w:rPr>
        <w:t>.</w:t>
      </w:r>
    </w:p>
    <w:p w14:paraId="1DE49127" w14:textId="77777777" w:rsidR="005242E0" w:rsidRPr="00736220" w:rsidRDefault="005242E0" w:rsidP="005242E0">
      <w:pPr>
        <w:pStyle w:val="Caption"/>
        <w:rPr>
          <w:rFonts w:ascii="Times New Roman" w:hAnsi="Times New Roman"/>
          <w:b/>
          <w:color w:val="auto"/>
          <w:sz w:val="24"/>
          <w:szCs w:val="24"/>
        </w:rPr>
      </w:pPr>
      <w:r w:rsidRPr="00736220">
        <w:rPr>
          <w:rFonts w:ascii="Times New Roman" w:hAnsi="Times New Roman"/>
          <w:b/>
          <w:color w:val="auto"/>
          <w:sz w:val="24"/>
          <w:szCs w:val="24"/>
        </w:rPr>
        <w:t>Purpose and operation</w:t>
      </w:r>
    </w:p>
    <w:p w14:paraId="64A155DD" w14:textId="77777777" w:rsidR="005242E0" w:rsidRPr="008734A8" w:rsidRDefault="005242E0" w:rsidP="005242E0">
      <w:pPr>
        <w:spacing w:before="120" w:after="120"/>
        <w:rPr>
          <w:rFonts w:ascii="Times New Roman" w:hAnsi="Times New Roman" w:cs="Times New Roman"/>
          <w:sz w:val="24"/>
          <w:szCs w:val="24"/>
        </w:rPr>
      </w:pPr>
      <w:r w:rsidRPr="00736220">
        <w:rPr>
          <w:rFonts w:ascii="Times New Roman" w:hAnsi="Times New Roman" w:cs="Times New Roman"/>
          <w:sz w:val="24"/>
          <w:szCs w:val="24"/>
        </w:rPr>
        <w:t xml:space="preserve">The </w:t>
      </w:r>
      <w:r w:rsidRPr="00736220">
        <w:rPr>
          <w:rFonts w:ascii="Times New Roman" w:hAnsi="Times New Roman" w:cs="Times New Roman"/>
          <w:i/>
          <w:sz w:val="24"/>
          <w:szCs w:val="24"/>
        </w:rPr>
        <w:t xml:space="preserve">National Greenhouse and Energy Reporting (Safeguard Mechanism) Amendment (Landfill Gas Capture) Rule 2021 </w:t>
      </w:r>
      <w:r w:rsidRPr="00736220">
        <w:rPr>
          <w:rFonts w:ascii="Times New Roman" w:hAnsi="Times New Roman" w:cs="Times New Roman"/>
          <w:sz w:val="24"/>
          <w:szCs w:val="24"/>
        </w:rPr>
        <w:t>(the Amendment Rule) inserts</w:t>
      </w:r>
      <w:r>
        <w:t xml:space="preserve"> </w:t>
      </w:r>
      <w:r>
        <w:rPr>
          <w:rFonts w:ascii="Times New Roman" w:hAnsi="Times New Roman" w:cs="Times New Roman"/>
          <w:sz w:val="24"/>
          <w:szCs w:val="24"/>
        </w:rPr>
        <w:t>a</w:t>
      </w:r>
      <w:r w:rsidRPr="008734A8">
        <w:rPr>
          <w:rFonts w:ascii="Times New Roman" w:hAnsi="Times New Roman" w:cs="Times New Roman"/>
          <w:sz w:val="24"/>
          <w:szCs w:val="24"/>
        </w:rPr>
        <w:t xml:space="preserve"> prescribed capture efficiency rate into the formula for calculating the baseline emissions number </w:t>
      </w:r>
      <w:r>
        <w:rPr>
          <w:rFonts w:ascii="Times New Roman" w:hAnsi="Times New Roman" w:cs="Times New Roman"/>
          <w:sz w:val="24"/>
          <w:szCs w:val="24"/>
        </w:rPr>
        <w:t xml:space="preserve">under a landfill baseline determination. The </w:t>
      </w:r>
      <w:r w:rsidRPr="003A140B">
        <w:rPr>
          <w:rFonts w:ascii="Times New Roman" w:hAnsi="Times New Roman" w:cs="Times New Roman"/>
          <w:sz w:val="24"/>
          <w:szCs w:val="24"/>
        </w:rPr>
        <w:t>prescribed capture efficiency rate</w:t>
      </w:r>
      <w:r w:rsidRPr="00A8347D">
        <w:rPr>
          <w:rFonts w:ascii="Times New Roman" w:hAnsi="Times New Roman" w:cs="Times New Roman"/>
          <w:sz w:val="24"/>
          <w:szCs w:val="24"/>
        </w:rPr>
        <w:t xml:space="preserve"> </w:t>
      </w:r>
      <w:r>
        <w:rPr>
          <w:rFonts w:ascii="Times New Roman" w:hAnsi="Times New Roman" w:cs="Times New Roman"/>
          <w:sz w:val="24"/>
          <w:szCs w:val="24"/>
        </w:rPr>
        <w:t xml:space="preserve">is included in section 54 of the Principal Rule. </w:t>
      </w:r>
    </w:p>
    <w:p w14:paraId="1C67F12E" w14:textId="4A14BCC2"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 xml:space="preserve">The capture efficiency </w:t>
      </w:r>
      <w:r w:rsidR="009807EB">
        <w:rPr>
          <w:rFonts w:ascii="Times New Roman" w:hAnsi="Times New Roman" w:cs="Times New Roman"/>
          <w:sz w:val="24"/>
          <w:szCs w:val="24"/>
        </w:rPr>
        <w:t xml:space="preserve">rate </w:t>
      </w:r>
      <w:r w:rsidRPr="00CB5014">
        <w:rPr>
          <w:rFonts w:ascii="Times New Roman" w:hAnsi="Times New Roman" w:cs="Times New Roman"/>
          <w:sz w:val="24"/>
          <w:szCs w:val="24"/>
        </w:rPr>
        <w:t>represents the proportion of landfill gas that is captured and</w:t>
      </w:r>
      <w:r w:rsidR="00554605">
        <w:rPr>
          <w:rFonts w:ascii="Times New Roman" w:hAnsi="Times New Roman" w:cs="Times New Roman"/>
          <w:sz w:val="24"/>
          <w:szCs w:val="24"/>
        </w:rPr>
        <w:t xml:space="preserve"> the methane </w:t>
      </w:r>
      <w:r w:rsidR="005164E1">
        <w:rPr>
          <w:rFonts w:ascii="Times New Roman" w:hAnsi="Times New Roman" w:cs="Times New Roman"/>
          <w:sz w:val="24"/>
          <w:szCs w:val="24"/>
        </w:rPr>
        <w:t>in the gas</w:t>
      </w:r>
      <w:r w:rsidRPr="00CB5014">
        <w:rPr>
          <w:rFonts w:ascii="Times New Roman" w:hAnsi="Times New Roman" w:cs="Times New Roman"/>
          <w:sz w:val="24"/>
          <w:szCs w:val="24"/>
        </w:rPr>
        <w:t xml:space="preserve"> destroyed.</w:t>
      </w:r>
    </w:p>
    <w:p w14:paraId="5A9C28C8" w14:textId="77777777"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lastRenderedPageBreak/>
        <w:t>The inclusion of a prescribed capture efficiency rate in the Principal Rule finalises the implementation of the landfill baseline determination approach that was legislated before the commencement of the Safeguard Mechanism in 2015.</w:t>
      </w:r>
    </w:p>
    <w:p w14:paraId="33D56DE7" w14:textId="11AD9E7C"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Rather than being a</w:t>
      </w:r>
      <w:r w:rsidR="002778A0">
        <w:rPr>
          <w:rFonts w:ascii="Times New Roman" w:hAnsi="Times New Roman" w:cs="Times New Roman"/>
          <w:sz w:val="24"/>
          <w:szCs w:val="24"/>
        </w:rPr>
        <w:t xml:space="preserve"> single</w:t>
      </w:r>
      <w:r w:rsidRPr="00CB5014">
        <w:rPr>
          <w:rFonts w:ascii="Times New Roman" w:hAnsi="Times New Roman" w:cs="Times New Roman"/>
          <w:sz w:val="24"/>
          <w:szCs w:val="24"/>
        </w:rPr>
        <w:t xml:space="preserve"> baseline emissions number, a landfill-benchmark baseline determination is a formula. The formula calculates the baseline emissions number applicable to a landfill facility in a particular financial year. This means that the baseline emissions number is recalculated using the formula for each year that the facility is covered by the baseline determination. </w:t>
      </w:r>
    </w:p>
    <w:p w14:paraId="1DE60A51" w14:textId="77777777"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The formula calculates the baseline emissions number for the financial year t as follows:</w:t>
      </w:r>
    </w:p>
    <w:p w14:paraId="1D267F46" w14:textId="6A542967"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The amount of non-legacy greenhouse gas emissions in tonnes CO</w:t>
      </w:r>
      <w:r w:rsidRPr="00CB5014">
        <w:rPr>
          <w:rFonts w:ascii="Times New Roman" w:hAnsi="Times New Roman" w:cs="Times New Roman"/>
          <w:sz w:val="24"/>
          <w:szCs w:val="24"/>
          <w:vertAlign w:val="subscript"/>
        </w:rPr>
        <w:t>2</w:t>
      </w:r>
      <w:r w:rsidRPr="00CB5014">
        <w:rPr>
          <w:rFonts w:ascii="Times New Roman" w:hAnsi="Times New Roman" w:cs="Times New Roman"/>
          <w:sz w:val="24"/>
          <w:szCs w:val="24"/>
        </w:rPr>
        <w:t xml:space="preserve">-e </w:t>
      </w:r>
      <w:r w:rsidR="00AB1CED">
        <w:rPr>
          <w:rFonts w:ascii="Times New Roman" w:hAnsi="Times New Roman" w:cs="Times New Roman"/>
          <w:sz w:val="24"/>
          <w:szCs w:val="24"/>
        </w:rPr>
        <w:t>of</w:t>
      </w:r>
      <w:r w:rsidRPr="00CB5014">
        <w:rPr>
          <w:rFonts w:ascii="Times New Roman" w:hAnsi="Times New Roman" w:cs="Times New Roman"/>
          <w:sz w:val="24"/>
          <w:szCs w:val="24"/>
        </w:rPr>
        <w:t xml:space="preserve"> the facility as included in a report under the Act for the financial year t. The amount disregards any capture of those emissions at the facility.</w:t>
      </w:r>
    </w:p>
    <w:p w14:paraId="68ED5C98" w14:textId="77777777" w:rsidR="005242E0" w:rsidRPr="00CB5014" w:rsidRDefault="005242E0" w:rsidP="00264F83">
      <w:pPr>
        <w:ind w:firstLine="153"/>
        <w:rPr>
          <w:rFonts w:ascii="Times New Roman" w:hAnsi="Times New Roman" w:cs="Times New Roman"/>
          <w:sz w:val="24"/>
          <w:szCs w:val="24"/>
        </w:rPr>
      </w:pPr>
      <w:r w:rsidRPr="00CB5014">
        <w:rPr>
          <w:rFonts w:ascii="Times New Roman" w:hAnsi="Times New Roman" w:cs="Times New Roman"/>
          <w:sz w:val="24"/>
          <w:szCs w:val="24"/>
        </w:rPr>
        <w:t>multiplied by</w:t>
      </w:r>
    </w:p>
    <w:p w14:paraId="75062DF3" w14:textId="77777777" w:rsidR="005242E0" w:rsidRPr="00CB5014"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One minus the capture efficiency rate for non-legacy greenhouse gas emissions. The capture efficiency rate represents the proportion of landfill gas that is captured and destroyed, so this number is subtracted from one to calculate the amount of covered emissions for which the facility will receive a baseline allocation.</w:t>
      </w:r>
    </w:p>
    <w:p w14:paraId="091DB15A" w14:textId="77777777" w:rsidR="005242E0" w:rsidRPr="00CB5014" w:rsidRDefault="005242E0" w:rsidP="00264F83">
      <w:pPr>
        <w:ind w:firstLine="153"/>
        <w:rPr>
          <w:rFonts w:ascii="Times New Roman" w:hAnsi="Times New Roman" w:cs="Times New Roman"/>
          <w:sz w:val="24"/>
          <w:szCs w:val="24"/>
        </w:rPr>
      </w:pPr>
      <w:r w:rsidRPr="00CB5014">
        <w:rPr>
          <w:rFonts w:ascii="Times New Roman" w:hAnsi="Times New Roman" w:cs="Times New Roman"/>
          <w:sz w:val="24"/>
          <w:szCs w:val="24"/>
        </w:rPr>
        <w:t>multiplied by</w:t>
      </w:r>
    </w:p>
    <w:p w14:paraId="78BC9DC6" w14:textId="5698B451" w:rsidR="005242E0" w:rsidRPr="00CB5014" w:rsidRDefault="005242E0" w:rsidP="00AC13CC">
      <w:pPr>
        <w:rPr>
          <w:rFonts w:ascii="Times New Roman" w:hAnsi="Times New Roman" w:cs="Times New Roman"/>
          <w:sz w:val="24"/>
          <w:szCs w:val="24"/>
        </w:rPr>
      </w:pPr>
      <w:r w:rsidRPr="00CB5014">
        <w:rPr>
          <w:rFonts w:ascii="Times New Roman" w:hAnsi="Times New Roman" w:cs="Times New Roman"/>
          <w:sz w:val="24"/>
          <w:szCs w:val="24"/>
        </w:rPr>
        <w:t xml:space="preserve">One minus the oxidation factor in the near surface conditions of the landfill in subsection 5.4(1) of the </w:t>
      </w:r>
      <w:r w:rsidR="00C267E4">
        <w:rPr>
          <w:rFonts w:ascii="Times New Roman" w:hAnsi="Times New Roman" w:cs="Times New Roman"/>
          <w:i/>
          <w:sz w:val="24"/>
          <w:szCs w:val="24"/>
        </w:rPr>
        <w:t>National Greenhouse and Energy Reporting</w:t>
      </w:r>
      <w:r w:rsidRPr="00C267E4">
        <w:rPr>
          <w:rFonts w:ascii="Times New Roman" w:hAnsi="Times New Roman" w:cs="Times New Roman"/>
          <w:i/>
          <w:sz w:val="24"/>
          <w:szCs w:val="24"/>
        </w:rPr>
        <w:t xml:space="preserve"> (Measurement) Determination</w:t>
      </w:r>
      <w:r w:rsidRPr="00CB5014">
        <w:rPr>
          <w:rFonts w:ascii="Times New Roman" w:hAnsi="Times New Roman" w:cs="Times New Roman"/>
          <w:sz w:val="24"/>
          <w:szCs w:val="24"/>
        </w:rPr>
        <w:t xml:space="preserve"> in force at the start of the financial year t. This factor represents the proportion of landfill gas that passes through the surface of the landfill and is oxidised by microbial bacteria. This number is subtracted from one to calculate the amount of non</w:t>
      </w:r>
      <w:r w:rsidRPr="00CB5014">
        <w:rPr>
          <w:rFonts w:ascii="Times New Roman" w:hAnsi="Times New Roman" w:cs="Times New Roman"/>
          <w:sz w:val="24"/>
          <w:szCs w:val="24"/>
        </w:rPr>
        <w:noBreakHyphen/>
        <w:t>legacy greenhouse gas emissions that is emitted after taking into account this microbial oxidation effect.</w:t>
      </w:r>
    </w:p>
    <w:p w14:paraId="76FDBDD2" w14:textId="77777777" w:rsidR="005242E0" w:rsidRPr="00CB5014" w:rsidRDefault="005242E0" w:rsidP="005242E0">
      <w:pPr>
        <w:rPr>
          <w:rFonts w:ascii="Times New Roman" w:hAnsi="Times New Roman"/>
          <w:b/>
          <w:sz w:val="24"/>
          <w:szCs w:val="24"/>
        </w:rPr>
      </w:pPr>
      <w:r w:rsidRPr="00CB5014">
        <w:rPr>
          <w:rFonts w:ascii="Times New Roman" w:hAnsi="Times New Roman" w:cs="Times New Roman"/>
          <w:b/>
          <w:sz w:val="24"/>
          <w:szCs w:val="24"/>
        </w:rPr>
        <w:t>Authority</w:t>
      </w:r>
    </w:p>
    <w:p w14:paraId="7F681C18" w14:textId="71186D36" w:rsidR="005242E0" w:rsidRPr="00CB5014" w:rsidRDefault="005242E0" w:rsidP="005242E0">
      <w:pPr>
        <w:rPr>
          <w:rFonts w:ascii="Times New Roman" w:hAnsi="Times New Roman" w:cs="Times New Roman"/>
          <w:b/>
          <w:sz w:val="24"/>
          <w:szCs w:val="24"/>
        </w:rPr>
      </w:pPr>
      <w:r w:rsidRPr="00CB5014">
        <w:rPr>
          <w:rFonts w:ascii="Times New Roman" w:eastAsia="Times New Roman" w:hAnsi="Times New Roman" w:cs="Times New Roman"/>
          <w:sz w:val="24"/>
          <w:szCs w:val="24"/>
          <w:lang w:val="en" w:eastAsia="en-AU"/>
        </w:rPr>
        <w:t xml:space="preserve">The (Amendment Rule) is made under subsection 22XS(1) of the </w:t>
      </w:r>
      <w:r w:rsidR="00C267E4">
        <w:rPr>
          <w:rFonts w:ascii="Times New Roman" w:eastAsia="Times New Roman" w:hAnsi="Times New Roman" w:cs="Times New Roman"/>
          <w:sz w:val="24"/>
          <w:szCs w:val="24"/>
          <w:lang w:val="en" w:eastAsia="en-AU"/>
        </w:rPr>
        <w:t>Act.</w:t>
      </w:r>
    </w:p>
    <w:p w14:paraId="580AB9D5" w14:textId="77777777" w:rsidR="005242E0" w:rsidRPr="00CB5014" w:rsidRDefault="005242E0" w:rsidP="005242E0">
      <w:pPr>
        <w:rPr>
          <w:rFonts w:ascii="Times New Roman" w:hAnsi="Times New Roman"/>
          <w:b/>
          <w:sz w:val="24"/>
          <w:szCs w:val="24"/>
        </w:rPr>
      </w:pPr>
      <w:r w:rsidRPr="00CB5014">
        <w:rPr>
          <w:rFonts w:ascii="Times New Roman" w:hAnsi="Times New Roman" w:cs="Times New Roman"/>
          <w:b/>
          <w:sz w:val="24"/>
          <w:szCs w:val="24"/>
        </w:rPr>
        <w:t>Consultation</w:t>
      </w:r>
    </w:p>
    <w:p w14:paraId="2E87F69F" w14:textId="77777777" w:rsidR="005242E0" w:rsidRDefault="005242E0" w:rsidP="005242E0">
      <w:pPr>
        <w:rPr>
          <w:rFonts w:ascii="Times New Roman" w:hAnsi="Times New Roman" w:cs="Times New Roman"/>
          <w:sz w:val="24"/>
          <w:szCs w:val="24"/>
        </w:rPr>
      </w:pPr>
      <w:r w:rsidRPr="00CB5014">
        <w:rPr>
          <w:rFonts w:ascii="Times New Roman" w:hAnsi="Times New Roman" w:cs="Times New Roman"/>
          <w:sz w:val="24"/>
          <w:szCs w:val="24"/>
        </w:rPr>
        <w:t xml:space="preserve">The landfill baseline approach, including the concept of a prescribed capture efficiency rate was publicly consulted on before the commencement of the Safeguard Mechanism in 2016. The landfill baseline approach was further consulted on in 2018 in the context of the March 2019 amendments to the Safeguard Mechanism.   </w:t>
      </w:r>
    </w:p>
    <w:p w14:paraId="33DE362F" w14:textId="4455788B" w:rsidR="002A761B" w:rsidRPr="00CB5014" w:rsidRDefault="002A761B" w:rsidP="005242E0">
      <w:pPr>
        <w:rPr>
          <w:rFonts w:ascii="Times New Roman" w:hAnsi="Times New Roman" w:cs="Times New Roman"/>
          <w:sz w:val="24"/>
          <w:szCs w:val="24"/>
        </w:rPr>
      </w:pPr>
      <w:r w:rsidRPr="00AC13CC">
        <w:rPr>
          <w:rFonts w:ascii="Times New Roman" w:hAnsi="Times New Roman" w:cs="Times New Roman"/>
          <w:sz w:val="24"/>
          <w:szCs w:val="24"/>
        </w:rPr>
        <w:t xml:space="preserve">On 18 August 2021, the Government released the proposed amendments to the Principal Rule together with an accompanying explanatory document. Comments closed on 15 September 2021. </w:t>
      </w:r>
      <w:r w:rsidR="0058748E" w:rsidRPr="00AC13CC">
        <w:rPr>
          <w:rFonts w:ascii="Times New Roman" w:hAnsi="Times New Roman" w:cs="Times New Roman"/>
          <w:sz w:val="24"/>
          <w:szCs w:val="24"/>
        </w:rPr>
        <w:t>Two</w:t>
      </w:r>
      <w:r w:rsidRPr="00AC13CC">
        <w:rPr>
          <w:rFonts w:ascii="Times New Roman" w:hAnsi="Times New Roman" w:cs="Times New Roman"/>
          <w:sz w:val="24"/>
          <w:szCs w:val="24"/>
        </w:rPr>
        <w:t xml:space="preserve"> </w:t>
      </w:r>
      <w:r w:rsidR="00D95638" w:rsidRPr="00AC13CC">
        <w:rPr>
          <w:rFonts w:ascii="Times New Roman" w:hAnsi="Times New Roman" w:cs="Times New Roman"/>
          <w:sz w:val="24"/>
          <w:szCs w:val="24"/>
        </w:rPr>
        <w:t xml:space="preserve">formal </w:t>
      </w:r>
      <w:r w:rsidRPr="00AC13CC">
        <w:rPr>
          <w:rFonts w:ascii="Times New Roman" w:hAnsi="Times New Roman" w:cs="Times New Roman"/>
          <w:sz w:val="24"/>
          <w:szCs w:val="24"/>
        </w:rPr>
        <w:t xml:space="preserve">submissions were received </w:t>
      </w:r>
      <w:r w:rsidR="005164E1" w:rsidRPr="00AC13CC">
        <w:rPr>
          <w:rFonts w:ascii="Times New Roman" w:hAnsi="Times New Roman" w:cs="Times New Roman"/>
          <w:sz w:val="24"/>
          <w:szCs w:val="24"/>
        </w:rPr>
        <w:t>during</w:t>
      </w:r>
      <w:r w:rsidRPr="00AC13CC">
        <w:rPr>
          <w:rFonts w:ascii="Times New Roman" w:hAnsi="Times New Roman" w:cs="Times New Roman"/>
          <w:sz w:val="24"/>
          <w:szCs w:val="24"/>
        </w:rPr>
        <w:t xml:space="preserve"> the public consultation process</w:t>
      </w:r>
      <w:r w:rsidR="00645A43">
        <w:rPr>
          <w:rFonts w:ascii="Times New Roman" w:hAnsi="Times New Roman" w:cs="Times New Roman"/>
          <w:sz w:val="24"/>
          <w:szCs w:val="24"/>
        </w:rPr>
        <w:t xml:space="preserve"> and were supportive of the amendments</w:t>
      </w:r>
      <w:r w:rsidR="005164E1" w:rsidRPr="00AC13CC">
        <w:rPr>
          <w:rFonts w:ascii="Times New Roman" w:hAnsi="Times New Roman" w:cs="Times New Roman"/>
          <w:sz w:val="24"/>
          <w:szCs w:val="24"/>
        </w:rPr>
        <w:t>.</w:t>
      </w:r>
      <w:r w:rsidR="00D95638" w:rsidRPr="00AC13CC">
        <w:rPr>
          <w:rFonts w:ascii="Times New Roman" w:hAnsi="Times New Roman" w:cs="Times New Roman"/>
          <w:sz w:val="24"/>
          <w:szCs w:val="24"/>
        </w:rPr>
        <w:t xml:space="preserve"> </w:t>
      </w:r>
    </w:p>
    <w:p w14:paraId="4E5253AD" w14:textId="1321535B" w:rsidR="00AC13CC" w:rsidRDefault="00AC13CC" w:rsidP="00AC13CC">
      <w:pPr>
        <w:rPr>
          <w:rFonts w:ascii="Times New Roman" w:hAnsi="Times New Roman" w:cs="Times New Roman"/>
          <w:b/>
          <w:sz w:val="24"/>
          <w:szCs w:val="24"/>
        </w:rPr>
      </w:pPr>
    </w:p>
    <w:p w14:paraId="35703752" w14:textId="77777777" w:rsidR="00477AD9" w:rsidRDefault="00477AD9" w:rsidP="00AC13CC">
      <w:pPr>
        <w:rPr>
          <w:rFonts w:ascii="Times New Roman" w:hAnsi="Times New Roman" w:cs="Times New Roman"/>
          <w:b/>
          <w:sz w:val="24"/>
          <w:szCs w:val="24"/>
        </w:rPr>
      </w:pPr>
    </w:p>
    <w:p w14:paraId="310D0E39" w14:textId="77777777" w:rsidR="005242E0" w:rsidRPr="00CB5014" w:rsidRDefault="005242E0" w:rsidP="005242E0">
      <w:pPr>
        <w:rPr>
          <w:rFonts w:ascii="Times New Roman" w:hAnsi="Times New Roman"/>
          <w:b/>
          <w:sz w:val="24"/>
          <w:szCs w:val="24"/>
        </w:rPr>
      </w:pPr>
      <w:r w:rsidRPr="00CB5014">
        <w:rPr>
          <w:rFonts w:ascii="Times New Roman" w:hAnsi="Times New Roman" w:cs="Times New Roman"/>
          <w:b/>
          <w:sz w:val="24"/>
          <w:szCs w:val="24"/>
        </w:rPr>
        <w:lastRenderedPageBreak/>
        <w:t>Regulatory impact analysis</w:t>
      </w:r>
    </w:p>
    <w:p w14:paraId="5CE78017" w14:textId="30C94178" w:rsidR="005242E0" w:rsidRPr="00CB5014" w:rsidRDefault="005242E0" w:rsidP="005242E0">
      <w:pPr>
        <w:rPr>
          <w:rFonts w:ascii="Times New Roman" w:hAnsi="Times New Roman"/>
          <w:sz w:val="24"/>
          <w:szCs w:val="24"/>
        </w:rPr>
      </w:pPr>
      <w:r w:rsidRPr="00CB5014">
        <w:rPr>
          <w:rFonts w:ascii="Times New Roman" w:hAnsi="Times New Roman" w:cs="Times New Roman"/>
          <w:sz w:val="24"/>
          <w:szCs w:val="24"/>
        </w:rPr>
        <w:t>The Amendment Rule inserts a prescribed capture efficiency rate into the formula for calculating the baseline emissions number for landfill facilities into the Principle Rule. The Offi</w:t>
      </w:r>
      <w:r w:rsidR="00BC498E">
        <w:rPr>
          <w:rFonts w:ascii="Times New Roman" w:hAnsi="Times New Roman" w:cs="Times New Roman"/>
          <w:sz w:val="24"/>
          <w:szCs w:val="24"/>
        </w:rPr>
        <w:t xml:space="preserve">ce of Best Practice Regulation </w:t>
      </w:r>
      <w:r w:rsidRPr="00CB5014">
        <w:rPr>
          <w:rFonts w:ascii="Times New Roman" w:hAnsi="Times New Roman" w:cs="Times New Roman"/>
          <w:sz w:val="24"/>
          <w:szCs w:val="24"/>
        </w:rPr>
        <w:t>has advised that the amendment instrument does not require a Regulation Impact Statement (reference number 43967).</w:t>
      </w:r>
    </w:p>
    <w:p w14:paraId="3829D4F6" w14:textId="77777777" w:rsidR="005242E0" w:rsidRPr="00CB5014" w:rsidRDefault="005242E0" w:rsidP="005242E0">
      <w:pPr>
        <w:rPr>
          <w:rFonts w:ascii="Times New Roman" w:hAnsi="Times New Roman"/>
          <w:b/>
          <w:sz w:val="24"/>
          <w:szCs w:val="24"/>
        </w:rPr>
      </w:pPr>
      <w:r w:rsidRPr="00CB5014">
        <w:rPr>
          <w:rFonts w:ascii="Times New Roman" w:hAnsi="Times New Roman" w:cs="Times New Roman"/>
          <w:b/>
          <w:sz w:val="24"/>
          <w:szCs w:val="24"/>
        </w:rPr>
        <w:t xml:space="preserve">Safeguard Rule details </w:t>
      </w:r>
    </w:p>
    <w:p w14:paraId="37DBBCB5" w14:textId="77777777" w:rsidR="005242E0" w:rsidRPr="00CB5014" w:rsidRDefault="005242E0" w:rsidP="005242E0">
      <w:pPr>
        <w:rPr>
          <w:rFonts w:ascii="Times New Roman" w:eastAsia="Times New Roman" w:hAnsi="Times New Roman" w:cs="Times New Roman"/>
          <w:sz w:val="24"/>
          <w:szCs w:val="24"/>
          <w:lang w:eastAsia="en-AU"/>
        </w:rPr>
      </w:pPr>
      <w:r w:rsidRPr="00CB5014">
        <w:rPr>
          <w:rFonts w:ascii="Times New Roman" w:eastAsia="Times New Roman" w:hAnsi="Times New Roman" w:cs="Times New Roman"/>
          <w:sz w:val="24"/>
          <w:szCs w:val="24"/>
          <w:lang w:eastAsia="en-AU"/>
        </w:rPr>
        <w:t xml:space="preserve">The Principal Rule and the Amendment Rule are legislative instruments within the meaning of the </w:t>
      </w:r>
      <w:r w:rsidRPr="00CB5014">
        <w:rPr>
          <w:rFonts w:ascii="Times New Roman" w:eastAsia="Times New Roman" w:hAnsi="Times New Roman" w:cs="Times New Roman"/>
          <w:i/>
          <w:iCs/>
          <w:sz w:val="24"/>
          <w:szCs w:val="24"/>
          <w:lang w:eastAsia="en-AU"/>
        </w:rPr>
        <w:t>Legislation Act 2003</w:t>
      </w:r>
      <w:r w:rsidRPr="00CB5014">
        <w:rPr>
          <w:rFonts w:ascii="Times New Roman" w:eastAsia="Times New Roman" w:hAnsi="Times New Roman" w:cs="Times New Roman"/>
          <w:sz w:val="24"/>
          <w:szCs w:val="24"/>
          <w:lang w:eastAsia="en-AU"/>
        </w:rPr>
        <w:t xml:space="preserve">. The Principal Rule commenced on 1 July 2016. The whole of the Amendment Rule will commence on the day after registration. The ordinary repeal arrangements for amending instruments apply. Details of the amendments are at </w:t>
      </w:r>
      <w:r w:rsidRPr="00CB5014">
        <w:rPr>
          <w:rFonts w:ascii="Times New Roman" w:eastAsia="Times New Roman" w:hAnsi="Times New Roman" w:cs="Times New Roman"/>
          <w:sz w:val="24"/>
          <w:szCs w:val="24"/>
          <w:u w:val="single"/>
          <w:lang w:eastAsia="en-AU"/>
        </w:rPr>
        <w:t>Attachment A</w:t>
      </w:r>
      <w:r w:rsidRPr="00CB5014">
        <w:rPr>
          <w:rFonts w:ascii="Times New Roman" w:eastAsia="Times New Roman" w:hAnsi="Times New Roman" w:cs="Times New Roman"/>
          <w:sz w:val="24"/>
          <w:szCs w:val="24"/>
          <w:lang w:eastAsia="en-AU"/>
        </w:rPr>
        <w:t xml:space="preserve">. </w:t>
      </w:r>
    </w:p>
    <w:p w14:paraId="03E32F58" w14:textId="77777777" w:rsidR="005242E0" w:rsidRPr="00CB5014" w:rsidRDefault="005242E0" w:rsidP="005242E0">
      <w:pPr>
        <w:rPr>
          <w:rFonts w:ascii="Times New Roman" w:hAnsi="Times New Roman"/>
          <w:b/>
          <w:sz w:val="24"/>
          <w:szCs w:val="24"/>
        </w:rPr>
      </w:pPr>
      <w:r w:rsidRPr="00CB5014">
        <w:rPr>
          <w:rFonts w:ascii="Times New Roman" w:hAnsi="Times New Roman" w:cs="Times New Roman"/>
          <w:b/>
          <w:sz w:val="24"/>
          <w:szCs w:val="24"/>
        </w:rPr>
        <w:t>Statement of Compatibility with Human Rights</w:t>
      </w:r>
    </w:p>
    <w:p w14:paraId="3D9BF04D" w14:textId="77777777" w:rsidR="005242E0" w:rsidRPr="00CB5014" w:rsidRDefault="005242E0" w:rsidP="005242E0">
      <w:pPr>
        <w:rPr>
          <w:rFonts w:ascii="Times New Roman" w:eastAsia="Times New Roman" w:hAnsi="Times New Roman" w:cs="Times New Roman"/>
          <w:sz w:val="24"/>
          <w:szCs w:val="24"/>
          <w:lang w:eastAsia="en-AU"/>
        </w:rPr>
        <w:sectPr w:rsidR="005242E0" w:rsidRPr="00CB5014" w:rsidSect="005242E0">
          <w:footerReference w:type="default" r:id="rId12"/>
          <w:footerReference w:type="first" r:id="rId13"/>
          <w:type w:val="continuous"/>
          <w:pgSz w:w="11906" w:h="16838"/>
          <w:pgMar w:top="1440" w:right="1440" w:bottom="1440" w:left="1440" w:header="708" w:footer="708" w:gutter="0"/>
          <w:cols w:space="708"/>
          <w:docGrid w:linePitch="360"/>
        </w:sectPr>
      </w:pPr>
      <w:r w:rsidRPr="00CB5014">
        <w:rPr>
          <w:rFonts w:ascii="Times New Roman" w:eastAsia="Times New Roman" w:hAnsi="Times New Roman" w:cs="Times New Roman"/>
          <w:sz w:val="24"/>
          <w:szCs w:val="24"/>
          <w:lang w:eastAsia="en-AU"/>
        </w:rPr>
        <w:t xml:space="preserve">A Statement of Compatibility with Human Rights, prepared in accordance with the </w:t>
      </w:r>
      <w:r w:rsidRPr="00CB5014">
        <w:rPr>
          <w:rFonts w:ascii="Times New Roman" w:eastAsia="Times New Roman" w:hAnsi="Times New Roman" w:cs="Times New Roman"/>
          <w:i/>
          <w:iCs/>
          <w:sz w:val="24"/>
          <w:szCs w:val="24"/>
          <w:lang w:eastAsia="en-AU"/>
        </w:rPr>
        <w:t xml:space="preserve">Human Rights (Parliamentary Scrutiny) Act 2011, </w:t>
      </w:r>
      <w:r w:rsidRPr="00CB5014">
        <w:rPr>
          <w:rFonts w:ascii="Times New Roman" w:eastAsia="Times New Roman" w:hAnsi="Times New Roman" w:cs="Times New Roman"/>
          <w:sz w:val="24"/>
          <w:szCs w:val="24"/>
          <w:lang w:eastAsia="en-AU"/>
        </w:rPr>
        <w:t xml:space="preserve">is at </w:t>
      </w:r>
      <w:r w:rsidRPr="00CB5014">
        <w:rPr>
          <w:rFonts w:ascii="Times New Roman" w:eastAsia="Times New Roman" w:hAnsi="Times New Roman" w:cs="Times New Roman"/>
          <w:sz w:val="24"/>
          <w:szCs w:val="24"/>
          <w:u w:val="single"/>
          <w:lang w:eastAsia="en-AU"/>
        </w:rPr>
        <w:t>Attachment B</w:t>
      </w:r>
      <w:r w:rsidRPr="00CB5014">
        <w:rPr>
          <w:rFonts w:ascii="Times New Roman" w:eastAsia="Times New Roman" w:hAnsi="Times New Roman" w:cs="Times New Roman"/>
          <w:sz w:val="24"/>
          <w:szCs w:val="24"/>
          <w:lang w:eastAsia="en-AU"/>
        </w:rPr>
        <w:t xml:space="preserve"> of the Explanatory Statement</w:t>
      </w:r>
      <w:r>
        <w:rPr>
          <w:rFonts w:ascii="Times New Roman" w:eastAsia="Times New Roman" w:hAnsi="Times New Roman" w:cs="Times New Roman"/>
          <w:sz w:val="24"/>
          <w:szCs w:val="24"/>
          <w:lang w:eastAsia="en-AU"/>
        </w:rPr>
        <w:t>.</w:t>
      </w:r>
    </w:p>
    <w:p w14:paraId="225E8FB1" w14:textId="77777777" w:rsidR="005242E0" w:rsidRPr="004C0064" w:rsidRDefault="005242E0" w:rsidP="005242E0">
      <w:pPr>
        <w:shd w:val="clear" w:color="auto" w:fill="FFFFFF"/>
        <w:spacing w:before="100" w:beforeAutospacing="1" w:after="100" w:afterAutospacing="1"/>
        <w:ind w:left="0"/>
        <w:jc w:val="right"/>
        <w:rPr>
          <w:rFonts w:ascii="Times New Roman" w:eastAsia="Times New Roman" w:hAnsi="Times New Roman" w:cs="Times New Roman"/>
          <w:b/>
          <w:sz w:val="24"/>
          <w:szCs w:val="40"/>
          <w:u w:val="single"/>
        </w:rPr>
      </w:pPr>
      <w:bookmarkStart w:id="0" w:name="_Toc528156237"/>
      <w:r w:rsidRPr="004C0064">
        <w:rPr>
          <w:rFonts w:ascii="Times New Roman" w:eastAsia="Times New Roman" w:hAnsi="Times New Roman" w:cs="Times New Roman"/>
          <w:b/>
          <w:sz w:val="24"/>
          <w:szCs w:val="40"/>
          <w:u w:val="single"/>
        </w:rPr>
        <w:lastRenderedPageBreak/>
        <w:t>Attachment A</w:t>
      </w:r>
    </w:p>
    <w:p w14:paraId="20BB4B59" w14:textId="77777777" w:rsidR="005242E0" w:rsidRPr="004C0064" w:rsidRDefault="005242E0" w:rsidP="005242E0">
      <w:pPr>
        <w:shd w:val="clear" w:color="auto" w:fill="FFFFFF"/>
        <w:spacing w:before="100" w:beforeAutospacing="1" w:after="100" w:afterAutospacing="1"/>
        <w:ind w:left="0"/>
        <w:rPr>
          <w:rFonts w:ascii="Times New Roman" w:eastAsia="Times New Roman" w:hAnsi="Times New Roman" w:cs="Times New Roman"/>
          <w:b/>
          <w:sz w:val="24"/>
          <w:szCs w:val="24"/>
        </w:rPr>
      </w:pPr>
      <w:r w:rsidRPr="004C0064">
        <w:rPr>
          <w:rFonts w:ascii="Times New Roman" w:eastAsia="Times New Roman" w:hAnsi="Times New Roman" w:cs="Times New Roman"/>
          <w:b/>
          <w:sz w:val="24"/>
          <w:szCs w:val="24"/>
        </w:rPr>
        <w:t>Details of the sections in the</w:t>
      </w:r>
      <w:r w:rsidRPr="004C0064">
        <w:rPr>
          <w:rFonts w:ascii="Times New Roman" w:hAnsi="Times New Roman" w:cs="Times New Roman"/>
          <w:b/>
          <w:bCs/>
          <w:iCs/>
          <w:sz w:val="24"/>
          <w:szCs w:val="24"/>
        </w:rPr>
        <w:t xml:space="preserve"> </w:t>
      </w:r>
      <w:r w:rsidRPr="004C0064">
        <w:rPr>
          <w:rFonts w:ascii="Times New Roman" w:eastAsia="Times New Roman" w:hAnsi="Times New Roman" w:cs="Times New Roman"/>
          <w:b/>
          <w:sz w:val="24"/>
          <w:szCs w:val="24"/>
        </w:rPr>
        <w:t>Amendment Rule</w:t>
      </w:r>
      <w:bookmarkEnd w:id="0"/>
    </w:p>
    <w:p w14:paraId="4C466B33" w14:textId="77777777" w:rsidR="005242E0" w:rsidRPr="00274303" w:rsidRDefault="005242E0" w:rsidP="005242E0">
      <w:pPr>
        <w:ind w:left="0"/>
        <w:rPr>
          <w:rFonts w:ascii="Times New Roman" w:hAnsi="Times New Roman" w:cs="Times New Roman"/>
          <w:b/>
          <w:sz w:val="24"/>
          <w:szCs w:val="24"/>
          <w:u w:val="single"/>
        </w:rPr>
      </w:pPr>
      <w:r w:rsidRPr="00274303">
        <w:rPr>
          <w:rFonts w:ascii="Times New Roman" w:hAnsi="Times New Roman" w:cs="Times New Roman"/>
          <w:b/>
          <w:sz w:val="24"/>
          <w:szCs w:val="24"/>
          <w:u w:val="single"/>
        </w:rPr>
        <w:t>Section 1 – Name of Instrument</w:t>
      </w:r>
    </w:p>
    <w:p w14:paraId="448B6383" w14:textId="77777777" w:rsidR="005242E0" w:rsidRPr="00736220" w:rsidRDefault="005242E0" w:rsidP="005242E0">
      <w:pPr>
        <w:spacing w:before="240"/>
        <w:ind w:left="0"/>
        <w:rPr>
          <w:rFonts w:ascii="Times New Roman" w:hAnsi="Times New Roman" w:cs="Times New Roman"/>
          <w:sz w:val="24"/>
          <w:szCs w:val="24"/>
        </w:rPr>
      </w:pPr>
      <w:r w:rsidRPr="00736220">
        <w:rPr>
          <w:rFonts w:ascii="Times New Roman" w:hAnsi="Times New Roman" w:cs="Times New Roman"/>
          <w:sz w:val="24"/>
          <w:szCs w:val="24"/>
        </w:rPr>
        <w:t xml:space="preserve">This section specifies the name of the legislative instrument is the </w:t>
      </w:r>
      <w:r w:rsidRPr="00736220">
        <w:rPr>
          <w:rFonts w:ascii="Times New Roman" w:hAnsi="Times New Roman" w:cs="Times New Roman"/>
          <w:i/>
          <w:sz w:val="24"/>
          <w:szCs w:val="24"/>
        </w:rPr>
        <w:t xml:space="preserve">National Greenhouse and Energy Reporting (Safeguard Mechanism) Amendment (Landfill Gas Capture) Rule 2021 </w:t>
      </w:r>
      <w:r>
        <w:rPr>
          <w:rFonts w:ascii="Times New Roman" w:hAnsi="Times New Roman" w:cs="Times New Roman"/>
          <w:sz w:val="24"/>
          <w:szCs w:val="24"/>
        </w:rPr>
        <w:t>(the Amendment Rule</w:t>
      </w:r>
      <w:r w:rsidRPr="00736220">
        <w:rPr>
          <w:rFonts w:ascii="Times New Roman" w:hAnsi="Times New Roman" w:cs="Times New Roman"/>
          <w:sz w:val="24"/>
          <w:szCs w:val="24"/>
        </w:rPr>
        <w:t>).</w:t>
      </w:r>
    </w:p>
    <w:p w14:paraId="32756637" w14:textId="77777777" w:rsidR="005242E0" w:rsidRPr="00274303" w:rsidRDefault="005242E0" w:rsidP="005242E0">
      <w:pPr>
        <w:ind w:left="0"/>
        <w:rPr>
          <w:rFonts w:ascii="Times New Roman" w:hAnsi="Times New Roman" w:cs="Times New Roman"/>
          <w:b/>
          <w:sz w:val="24"/>
          <w:szCs w:val="24"/>
          <w:u w:val="single"/>
        </w:rPr>
      </w:pPr>
      <w:bookmarkStart w:id="1" w:name="_Toc528595198"/>
      <w:r w:rsidRPr="00274303">
        <w:rPr>
          <w:rFonts w:ascii="Times New Roman" w:hAnsi="Times New Roman" w:cs="Times New Roman"/>
          <w:b/>
          <w:sz w:val="24"/>
          <w:szCs w:val="24"/>
          <w:u w:val="single"/>
        </w:rPr>
        <w:t>Section 2 – Commencement</w:t>
      </w:r>
    </w:p>
    <w:p w14:paraId="5CDF2CB6" w14:textId="77777777" w:rsidR="005242E0" w:rsidRPr="006E3C3E" w:rsidRDefault="005242E0" w:rsidP="005242E0">
      <w:pPr>
        <w:spacing w:before="240" w:after="100" w:afterAutospacing="1"/>
        <w:ind w:left="0"/>
        <w:rPr>
          <w:rFonts w:ascii="Times New Roman" w:hAnsi="Times New Roman" w:cs="Times New Roman"/>
          <w:sz w:val="24"/>
          <w:szCs w:val="24"/>
        </w:rPr>
      </w:pPr>
      <w:r w:rsidRPr="006E3C3E">
        <w:rPr>
          <w:rFonts w:ascii="Times New Roman" w:hAnsi="Times New Roman" w:cs="Times New Roman"/>
          <w:sz w:val="24"/>
          <w:szCs w:val="24"/>
        </w:rPr>
        <w:t xml:space="preserve">This section provides that the whole of the instrument commences the day after it is registered. </w:t>
      </w:r>
    </w:p>
    <w:p w14:paraId="78C32F0F" w14:textId="77777777" w:rsidR="005242E0" w:rsidRPr="00274303" w:rsidRDefault="005242E0" w:rsidP="005242E0">
      <w:pPr>
        <w:ind w:left="0"/>
        <w:rPr>
          <w:rFonts w:ascii="Times New Roman" w:hAnsi="Times New Roman" w:cs="Times New Roman"/>
          <w:b/>
          <w:sz w:val="24"/>
          <w:szCs w:val="24"/>
          <w:u w:val="single"/>
        </w:rPr>
      </w:pPr>
      <w:r w:rsidRPr="00274303">
        <w:rPr>
          <w:rFonts w:ascii="Times New Roman" w:hAnsi="Times New Roman" w:cs="Times New Roman"/>
          <w:b/>
          <w:sz w:val="24"/>
          <w:szCs w:val="24"/>
          <w:u w:val="single"/>
        </w:rPr>
        <w:t>Section 3 – Authority</w:t>
      </w:r>
    </w:p>
    <w:p w14:paraId="72F156B2" w14:textId="77777777" w:rsidR="005242E0" w:rsidRPr="006E3C3E" w:rsidRDefault="005242E0" w:rsidP="005242E0">
      <w:pPr>
        <w:spacing w:before="240"/>
        <w:ind w:left="0"/>
        <w:rPr>
          <w:rFonts w:ascii="Times New Roman" w:hAnsi="Times New Roman" w:cs="Times New Roman"/>
          <w:sz w:val="24"/>
          <w:szCs w:val="24"/>
        </w:rPr>
      </w:pPr>
      <w:r w:rsidRPr="006E3C3E">
        <w:rPr>
          <w:rFonts w:ascii="Times New Roman" w:hAnsi="Times New Roman" w:cs="Times New Roman"/>
          <w:sz w:val="24"/>
          <w:szCs w:val="24"/>
        </w:rPr>
        <w:t xml:space="preserve">The Amendment Rule is made under subsection 22XS(1) of the </w:t>
      </w:r>
      <w:r w:rsidRPr="006E3C3E">
        <w:rPr>
          <w:rFonts w:ascii="Times New Roman" w:hAnsi="Times New Roman" w:cs="Times New Roman"/>
          <w:i/>
          <w:iCs/>
          <w:sz w:val="24"/>
          <w:szCs w:val="24"/>
        </w:rPr>
        <w:t>National Greenhouse and Energy Reporting Act 2007</w:t>
      </w:r>
      <w:r w:rsidRPr="006E3C3E">
        <w:rPr>
          <w:rFonts w:ascii="Times New Roman" w:hAnsi="Times New Roman" w:cs="Times New Roman"/>
          <w:sz w:val="24"/>
          <w:szCs w:val="24"/>
        </w:rPr>
        <w:t xml:space="preserve">. The power to make rules under this subsection includes the power to amend or revoke rules that have already been made, with any doubt about this resolved by subsection 33(3) of the </w:t>
      </w:r>
      <w:r w:rsidRPr="006E3C3E">
        <w:rPr>
          <w:rFonts w:ascii="Times New Roman" w:hAnsi="Times New Roman" w:cs="Times New Roman"/>
          <w:i/>
          <w:iCs/>
          <w:sz w:val="24"/>
          <w:szCs w:val="24"/>
        </w:rPr>
        <w:t>Acts Interpretation Act 1901</w:t>
      </w:r>
      <w:r w:rsidRPr="006E3C3E">
        <w:rPr>
          <w:rFonts w:ascii="Times New Roman" w:hAnsi="Times New Roman" w:cs="Times New Roman"/>
          <w:sz w:val="24"/>
          <w:szCs w:val="24"/>
        </w:rPr>
        <w:t>.</w:t>
      </w:r>
    </w:p>
    <w:p w14:paraId="2F97DB6F" w14:textId="77777777" w:rsidR="005242E0" w:rsidRPr="00274303" w:rsidRDefault="005242E0" w:rsidP="005242E0">
      <w:pPr>
        <w:ind w:left="0"/>
        <w:rPr>
          <w:rFonts w:ascii="Times New Roman" w:hAnsi="Times New Roman" w:cs="Times New Roman"/>
          <w:b/>
          <w:sz w:val="24"/>
          <w:szCs w:val="24"/>
          <w:u w:val="single"/>
        </w:rPr>
      </w:pPr>
      <w:r w:rsidRPr="00274303">
        <w:rPr>
          <w:rFonts w:ascii="Times New Roman" w:hAnsi="Times New Roman" w:cs="Times New Roman"/>
          <w:b/>
          <w:sz w:val="24"/>
          <w:szCs w:val="24"/>
          <w:u w:val="single"/>
        </w:rPr>
        <w:t xml:space="preserve">Section 4 – Schedules </w:t>
      </w:r>
    </w:p>
    <w:p w14:paraId="6FC9F309" w14:textId="77777777" w:rsidR="005242E0" w:rsidRPr="006E3C3E" w:rsidRDefault="005242E0" w:rsidP="005242E0">
      <w:pPr>
        <w:shd w:val="clear" w:color="auto" w:fill="FFFFFF"/>
        <w:spacing w:before="120"/>
        <w:ind w:left="0"/>
        <w:rPr>
          <w:rFonts w:ascii="Times New Roman" w:eastAsia="Times New Roman" w:hAnsi="Times New Roman" w:cs="Times New Roman"/>
          <w:sz w:val="24"/>
          <w:szCs w:val="24"/>
          <w:lang w:val="en-US" w:eastAsia="en-AU"/>
        </w:rPr>
      </w:pPr>
      <w:r w:rsidRPr="006E3C3E">
        <w:rPr>
          <w:rFonts w:ascii="Times New Roman" w:eastAsia="Times New Roman" w:hAnsi="Times New Roman" w:cs="Times New Roman"/>
          <w:sz w:val="24"/>
          <w:szCs w:val="24"/>
          <w:lang w:eastAsia="en-AU"/>
        </w:rPr>
        <w:t>This section provides for the Principal Rule to be amended or repealed as set out in the applicable items in the Schedules to this instrument. The intent of changes made through the Amendment Rule is set out below.</w:t>
      </w:r>
    </w:p>
    <w:p w14:paraId="317D8593" w14:textId="77777777" w:rsidR="005242E0" w:rsidRPr="00736220" w:rsidRDefault="005242E0" w:rsidP="005242E0">
      <w:pPr>
        <w:shd w:val="clear" w:color="auto" w:fill="FFFFFF"/>
        <w:spacing w:before="100" w:beforeAutospacing="1" w:after="100" w:afterAutospacing="1"/>
        <w:ind w:left="0"/>
        <w:rPr>
          <w:rFonts w:ascii="Times New Roman" w:hAnsi="Times New Roman" w:cs="Times New Roman"/>
          <w:b/>
          <w:bCs/>
          <w:iCs/>
          <w:sz w:val="24"/>
          <w:szCs w:val="40"/>
        </w:rPr>
      </w:pPr>
      <w:r w:rsidRPr="00736220">
        <w:rPr>
          <w:rFonts w:ascii="Times New Roman" w:hAnsi="Times New Roman" w:cs="Times New Roman"/>
          <w:b/>
          <w:bCs/>
          <w:iCs/>
          <w:sz w:val="24"/>
          <w:szCs w:val="40"/>
        </w:rPr>
        <w:t xml:space="preserve">Schedule 1 – </w:t>
      </w:r>
      <w:bookmarkEnd w:id="1"/>
      <w:r w:rsidRPr="00736220">
        <w:rPr>
          <w:rFonts w:ascii="Times New Roman" w:hAnsi="Times New Roman" w:cs="Times New Roman"/>
          <w:b/>
          <w:bCs/>
          <w:iCs/>
          <w:sz w:val="24"/>
          <w:szCs w:val="40"/>
        </w:rPr>
        <w:t>Amendments</w:t>
      </w:r>
    </w:p>
    <w:p w14:paraId="377A220F" w14:textId="77777777" w:rsidR="005242E0" w:rsidRPr="00736220" w:rsidRDefault="005242E0" w:rsidP="005242E0">
      <w:pPr>
        <w:pStyle w:val="ListParagraph"/>
        <w:numPr>
          <w:ilvl w:val="0"/>
          <w:numId w:val="159"/>
        </w:numPr>
        <w:ind w:left="426" w:hanging="426"/>
        <w:rPr>
          <w:rFonts w:ascii="Times New Roman" w:hAnsi="Times New Roman" w:cs="Times New Roman"/>
          <w:sz w:val="24"/>
          <w:szCs w:val="24"/>
          <w:u w:val="single"/>
        </w:rPr>
      </w:pPr>
      <w:r w:rsidRPr="00736220">
        <w:rPr>
          <w:rFonts w:ascii="Times New Roman" w:hAnsi="Times New Roman" w:cs="Times New Roman"/>
          <w:sz w:val="24"/>
          <w:szCs w:val="24"/>
          <w:u w:val="single"/>
        </w:rPr>
        <w:t>Section 4 (definition of Benchmark Emissions-Intensity Index)</w:t>
      </w:r>
    </w:p>
    <w:p w14:paraId="63796221" w14:textId="7CB9D059" w:rsidR="005242E0" w:rsidRPr="000F6FBD" w:rsidRDefault="005242E0" w:rsidP="005242E0">
      <w:pPr>
        <w:ind w:left="0"/>
        <w:rPr>
          <w:rFonts w:ascii="Times New Roman" w:hAnsi="Times New Roman" w:cs="Times New Roman"/>
          <w:sz w:val="24"/>
          <w:szCs w:val="24"/>
        </w:rPr>
      </w:pPr>
      <w:r w:rsidRPr="00736220">
        <w:rPr>
          <w:rFonts w:ascii="Times New Roman" w:hAnsi="Times New Roman" w:cs="Times New Roman"/>
          <w:sz w:val="24"/>
          <w:szCs w:val="24"/>
        </w:rPr>
        <w:t xml:space="preserve">This item removes the text “(including the prescribed capture efficiency rate for non-legacy </w:t>
      </w:r>
      <w:r w:rsidRPr="000F6FBD">
        <w:rPr>
          <w:rFonts w:ascii="Times New Roman" w:hAnsi="Times New Roman" w:cs="Times New Roman"/>
          <w:sz w:val="24"/>
          <w:szCs w:val="24"/>
        </w:rPr>
        <w:t>greenhouse gas emissions)”.</w:t>
      </w:r>
      <w:r w:rsidR="002778A0">
        <w:rPr>
          <w:rFonts w:ascii="Times New Roman" w:hAnsi="Times New Roman" w:cs="Times New Roman"/>
          <w:sz w:val="24"/>
          <w:szCs w:val="24"/>
        </w:rPr>
        <w:t xml:space="preserve"> This is unnecessary as the prescribed capture rate will be set out in section 54 rather than Schedule 1. </w:t>
      </w:r>
    </w:p>
    <w:p w14:paraId="42B66D2C" w14:textId="77777777" w:rsidR="005242E0" w:rsidRPr="000F6FBD" w:rsidRDefault="005242E0" w:rsidP="005242E0">
      <w:pPr>
        <w:pStyle w:val="ListParagraph"/>
        <w:numPr>
          <w:ilvl w:val="0"/>
          <w:numId w:val="159"/>
        </w:numPr>
        <w:ind w:left="426" w:hanging="426"/>
        <w:rPr>
          <w:rFonts w:ascii="Times New Roman" w:hAnsi="Times New Roman" w:cs="Times New Roman"/>
          <w:sz w:val="24"/>
          <w:szCs w:val="24"/>
          <w:u w:val="single"/>
        </w:rPr>
      </w:pPr>
      <w:r w:rsidRPr="000F6FBD">
        <w:rPr>
          <w:rFonts w:ascii="Times New Roman" w:hAnsi="Times New Roman" w:cs="Times New Roman"/>
          <w:sz w:val="24"/>
          <w:szCs w:val="24"/>
          <w:u w:val="single"/>
        </w:rPr>
        <w:t>Subsection 54(3) (formula)</w:t>
      </w:r>
    </w:p>
    <w:p w14:paraId="6B86FB03" w14:textId="77777777" w:rsidR="005242E0" w:rsidRPr="000F6FBD" w:rsidRDefault="005242E0" w:rsidP="005242E0">
      <w:pPr>
        <w:ind w:left="0"/>
        <w:rPr>
          <w:rFonts w:ascii="Times New Roman" w:hAnsi="Times New Roman" w:cs="Times New Roman"/>
          <w:sz w:val="24"/>
          <w:szCs w:val="24"/>
        </w:rPr>
      </w:pPr>
      <w:r w:rsidRPr="000F6FBD">
        <w:rPr>
          <w:rFonts w:ascii="Times New Roman" w:hAnsi="Times New Roman" w:cs="Times New Roman"/>
          <w:sz w:val="24"/>
          <w:szCs w:val="24"/>
        </w:rPr>
        <w:t>This item alters the formula for calculating the baseline emissions number for landfill facilities by replacing the notation BC</w:t>
      </w:r>
      <w:r w:rsidRPr="000F6FBD">
        <w:rPr>
          <w:rFonts w:ascii="Times New Roman" w:hAnsi="Times New Roman" w:cs="Times New Roman"/>
          <w:sz w:val="24"/>
          <w:szCs w:val="24"/>
          <w:vertAlign w:val="subscript"/>
        </w:rPr>
        <w:t xml:space="preserve">t  </w:t>
      </w:r>
      <w:r w:rsidRPr="000F6FBD">
        <w:rPr>
          <w:rFonts w:ascii="Times New Roman" w:hAnsi="Times New Roman" w:cs="Times New Roman"/>
          <w:sz w:val="24"/>
          <w:szCs w:val="24"/>
        </w:rPr>
        <w:t>with CER, to represent the capture efficiency rate.</w:t>
      </w:r>
    </w:p>
    <w:p w14:paraId="34588D9D" w14:textId="77777777" w:rsidR="005242E0" w:rsidRPr="000F6FBD" w:rsidRDefault="005242E0" w:rsidP="005242E0">
      <w:pPr>
        <w:pStyle w:val="ListParagraph"/>
        <w:numPr>
          <w:ilvl w:val="0"/>
          <w:numId w:val="159"/>
        </w:numPr>
        <w:ind w:left="426" w:hanging="426"/>
        <w:rPr>
          <w:rFonts w:ascii="Times New Roman" w:hAnsi="Times New Roman" w:cs="Times New Roman"/>
          <w:sz w:val="24"/>
          <w:szCs w:val="24"/>
          <w:u w:val="single"/>
        </w:rPr>
      </w:pPr>
      <w:r w:rsidRPr="000F6FBD">
        <w:rPr>
          <w:rFonts w:ascii="Times New Roman" w:hAnsi="Times New Roman" w:cs="Times New Roman"/>
          <w:sz w:val="24"/>
          <w:szCs w:val="24"/>
          <w:u w:val="single"/>
        </w:rPr>
        <w:t>Subsection 54(3) (definition of BC</w:t>
      </w:r>
      <w:r w:rsidRPr="000F6FBD">
        <w:rPr>
          <w:rFonts w:ascii="Times New Roman" w:hAnsi="Times New Roman" w:cs="Times New Roman"/>
          <w:sz w:val="24"/>
          <w:szCs w:val="24"/>
          <w:u w:val="single"/>
          <w:vertAlign w:val="subscript"/>
        </w:rPr>
        <w:t>t</w:t>
      </w:r>
      <w:r w:rsidRPr="000F6FBD">
        <w:rPr>
          <w:rFonts w:ascii="Times New Roman" w:hAnsi="Times New Roman" w:cs="Times New Roman"/>
          <w:sz w:val="24"/>
          <w:szCs w:val="24"/>
          <w:u w:val="single"/>
        </w:rPr>
        <w:t>)</w:t>
      </w:r>
    </w:p>
    <w:p w14:paraId="443D8CB0" w14:textId="1116E596" w:rsidR="005242E0" w:rsidRPr="000F6FBD" w:rsidRDefault="005242E0" w:rsidP="005242E0">
      <w:pPr>
        <w:ind w:left="0"/>
        <w:rPr>
          <w:rFonts w:ascii="Times New Roman" w:hAnsi="Times New Roman" w:cs="Times New Roman"/>
          <w:sz w:val="24"/>
          <w:szCs w:val="24"/>
        </w:rPr>
      </w:pPr>
      <w:r w:rsidRPr="000F6FBD">
        <w:rPr>
          <w:rFonts w:ascii="Times New Roman" w:hAnsi="Times New Roman" w:cs="Times New Roman"/>
          <w:sz w:val="24"/>
          <w:szCs w:val="24"/>
        </w:rPr>
        <w:t>The item repeals the definition and inserts a value for the capture efficiency rate, as represented by CER in the formula.</w:t>
      </w:r>
      <w:r w:rsidR="002778A0">
        <w:rPr>
          <w:rFonts w:ascii="Times New Roman" w:hAnsi="Times New Roman" w:cs="Times New Roman"/>
          <w:sz w:val="24"/>
          <w:szCs w:val="24"/>
        </w:rPr>
        <w:t xml:space="preserve"> The rate of 37.2 per cent has been calculated by the Department </w:t>
      </w:r>
      <w:r w:rsidR="00A72793">
        <w:rPr>
          <w:rFonts w:ascii="Times New Roman" w:hAnsi="Times New Roman" w:cs="Times New Roman"/>
          <w:sz w:val="24"/>
          <w:szCs w:val="24"/>
        </w:rPr>
        <w:t>of Industry, Science, Energy and Resources</w:t>
      </w:r>
      <w:r w:rsidR="002778A0">
        <w:rPr>
          <w:rFonts w:ascii="Times New Roman" w:hAnsi="Times New Roman" w:cs="Times New Roman"/>
          <w:sz w:val="24"/>
          <w:szCs w:val="24"/>
        </w:rPr>
        <w:t xml:space="preserve"> as an industry average based on reported information under the </w:t>
      </w:r>
      <w:r w:rsidR="002778A0" w:rsidRPr="002778A0">
        <w:rPr>
          <w:rFonts w:ascii="Times New Roman" w:hAnsi="Times New Roman" w:cs="Times New Roman"/>
          <w:i/>
          <w:sz w:val="24"/>
          <w:szCs w:val="24"/>
        </w:rPr>
        <w:t>National Greenhouse and Energy</w:t>
      </w:r>
      <w:r w:rsidR="00DA0234">
        <w:rPr>
          <w:rFonts w:ascii="Times New Roman" w:hAnsi="Times New Roman" w:cs="Times New Roman"/>
          <w:i/>
          <w:sz w:val="24"/>
          <w:szCs w:val="24"/>
        </w:rPr>
        <w:t xml:space="preserve"> Reporting</w:t>
      </w:r>
      <w:r w:rsidR="002778A0" w:rsidRPr="002778A0">
        <w:rPr>
          <w:rFonts w:ascii="Times New Roman" w:hAnsi="Times New Roman" w:cs="Times New Roman"/>
          <w:i/>
          <w:sz w:val="24"/>
          <w:szCs w:val="24"/>
        </w:rPr>
        <w:t xml:space="preserve"> Act 2007.</w:t>
      </w:r>
      <w:r w:rsidR="00A72793">
        <w:rPr>
          <w:rFonts w:ascii="Times New Roman" w:hAnsi="Times New Roman" w:cs="Times New Roman"/>
          <w:i/>
          <w:sz w:val="24"/>
          <w:szCs w:val="24"/>
        </w:rPr>
        <w:t xml:space="preserve"> </w:t>
      </w:r>
      <w:r w:rsidR="00A72793" w:rsidRPr="00A72793">
        <w:rPr>
          <w:rFonts w:ascii="Times New Roman" w:hAnsi="Times New Roman" w:cs="Times New Roman"/>
          <w:sz w:val="24"/>
          <w:szCs w:val="24"/>
        </w:rPr>
        <w:t xml:space="preserve">The value </w:t>
      </w:r>
      <w:r w:rsidR="00A72793">
        <w:rPr>
          <w:rFonts w:ascii="Times New Roman" w:hAnsi="Times New Roman" w:cs="Times New Roman"/>
          <w:sz w:val="24"/>
          <w:szCs w:val="24"/>
        </w:rPr>
        <w:t>underwent</w:t>
      </w:r>
      <w:r w:rsidR="00A72793" w:rsidRPr="00A72793">
        <w:rPr>
          <w:rFonts w:ascii="Times New Roman" w:hAnsi="Times New Roman" w:cs="Times New Roman"/>
          <w:sz w:val="24"/>
          <w:szCs w:val="24"/>
        </w:rPr>
        <w:t xml:space="preserve"> independent technical review. The industry average approach is consistent with the approach taken to set default emissions intensity values for the outputs of facilities in other sectors covered by the Safeguard Mechanism. </w:t>
      </w:r>
      <w:r w:rsidR="00A72793">
        <w:rPr>
          <w:rFonts w:ascii="Times New Roman" w:hAnsi="Times New Roman" w:cs="Times New Roman"/>
          <w:sz w:val="24"/>
          <w:szCs w:val="24"/>
        </w:rPr>
        <w:t xml:space="preserve">Industry average default emissions intensity values for covered facilities outside the landfill sector were set in the Safeguard Rule in three tranches in March 2020, October 2020, and July 2021. </w:t>
      </w:r>
    </w:p>
    <w:p w14:paraId="78DBB351" w14:textId="77777777" w:rsidR="00726596" w:rsidRPr="000F6FBD" w:rsidRDefault="00726596" w:rsidP="005242E0">
      <w:pPr>
        <w:ind w:left="0"/>
        <w:rPr>
          <w:rFonts w:ascii="Times New Roman" w:hAnsi="Times New Roman" w:cs="Times New Roman"/>
          <w:sz w:val="24"/>
          <w:szCs w:val="24"/>
        </w:rPr>
      </w:pPr>
    </w:p>
    <w:p w14:paraId="084B0ED0" w14:textId="77777777" w:rsidR="005242E0" w:rsidRPr="000F6FBD" w:rsidRDefault="005242E0" w:rsidP="005242E0">
      <w:pPr>
        <w:pStyle w:val="ListParagraph"/>
        <w:numPr>
          <w:ilvl w:val="0"/>
          <w:numId w:val="159"/>
        </w:numPr>
        <w:ind w:left="426" w:hanging="426"/>
        <w:rPr>
          <w:rFonts w:ascii="Times New Roman" w:hAnsi="Times New Roman" w:cs="Times New Roman"/>
          <w:sz w:val="24"/>
          <w:szCs w:val="24"/>
        </w:rPr>
      </w:pPr>
      <w:r w:rsidRPr="000F6FBD">
        <w:rPr>
          <w:rFonts w:ascii="Times New Roman" w:hAnsi="Times New Roman" w:cs="Times New Roman"/>
          <w:sz w:val="24"/>
          <w:szCs w:val="24"/>
          <w:u w:val="single"/>
        </w:rPr>
        <w:lastRenderedPageBreak/>
        <w:t>Section 1 of Schedule 1</w:t>
      </w:r>
    </w:p>
    <w:p w14:paraId="4283F0FE" w14:textId="77777777" w:rsidR="005242E0" w:rsidRPr="00FB76D8" w:rsidRDefault="005242E0" w:rsidP="005242E0">
      <w:pPr>
        <w:ind w:left="0"/>
        <w:rPr>
          <w:rFonts w:ascii="Times New Roman" w:hAnsi="Times New Roman" w:cs="Times New Roman"/>
          <w:sz w:val="24"/>
          <w:szCs w:val="24"/>
        </w:rPr>
      </w:pPr>
      <w:r w:rsidRPr="000F6FBD">
        <w:rPr>
          <w:rFonts w:ascii="Times New Roman" w:hAnsi="Times New Roman" w:cs="Times New Roman"/>
          <w:sz w:val="24"/>
          <w:szCs w:val="24"/>
        </w:rPr>
        <w:t>This item omits the text “and the prescribed capture efficiency rate for non-legacy greenhouse gas emissions” as the prescribed capture efficiency rate is now placed as described above, in Subsection 54(3).</w:t>
      </w:r>
    </w:p>
    <w:p w14:paraId="5AC11949" w14:textId="77777777" w:rsidR="005242E0" w:rsidRDefault="005242E0" w:rsidP="005242E0">
      <w:pPr>
        <w:ind w:left="0"/>
        <w:rPr>
          <w:rFonts w:ascii="Times New Roman" w:eastAsia="Times New Roman" w:hAnsi="Times New Roman" w:cs="Times New Roman"/>
          <w:b/>
          <w:i/>
          <w:sz w:val="40"/>
          <w:szCs w:val="40"/>
        </w:rPr>
      </w:pPr>
      <w:r>
        <w:rPr>
          <w:rFonts w:ascii="Times New Roman" w:hAnsi="Times New Roman"/>
          <w:b/>
          <w:i/>
          <w:sz w:val="40"/>
          <w:szCs w:val="40"/>
        </w:rPr>
        <w:br w:type="page"/>
      </w:r>
    </w:p>
    <w:p w14:paraId="3CF3FDA1" w14:textId="77777777" w:rsidR="005242E0" w:rsidRPr="004C0064" w:rsidRDefault="005242E0" w:rsidP="005242E0">
      <w:pPr>
        <w:pStyle w:val="Body"/>
        <w:ind w:left="0"/>
        <w:jc w:val="right"/>
        <w:rPr>
          <w:rFonts w:ascii="Times New Roman" w:hAnsi="Times New Roman"/>
          <w:b/>
          <w:sz w:val="24"/>
          <w:szCs w:val="40"/>
          <w:u w:val="single"/>
        </w:rPr>
      </w:pPr>
      <w:r w:rsidRPr="004C0064">
        <w:rPr>
          <w:rFonts w:ascii="Times New Roman" w:hAnsi="Times New Roman"/>
          <w:b/>
          <w:sz w:val="24"/>
          <w:szCs w:val="40"/>
          <w:u w:val="single"/>
        </w:rPr>
        <w:lastRenderedPageBreak/>
        <w:t>Attachment B</w:t>
      </w:r>
    </w:p>
    <w:p w14:paraId="7755E9D8" w14:textId="77777777" w:rsidR="005242E0" w:rsidRPr="004C0064" w:rsidRDefault="005242E0" w:rsidP="005242E0">
      <w:pPr>
        <w:pStyle w:val="Body"/>
        <w:ind w:left="0"/>
        <w:jc w:val="center"/>
        <w:rPr>
          <w:rFonts w:ascii="Times New Roman" w:hAnsi="Times New Roman"/>
          <w:b/>
          <w:sz w:val="28"/>
          <w:szCs w:val="24"/>
        </w:rPr>
      </w:pPr>
      <w:r w:rsidRPr="004C0064">
        <w:rPr>
          <w:rFonts w:ascii="Times New Roman" w:hAnsi="Times New Roman"/>
          <w:b/>
          <w:sz w:val="28"/>
          <w:szCs w:val="24"/>
        </w:rPr>
        <w:t>Statement of Compatibility with Human Rights</w:t>
      </w:r>
    </w:p>
    <w:p w14:paraId="35F8F3F0" w14:textId="77777777" w:rsidR="005242E0" w:rsidRPr="006E3C3E" w:rsidRDefault="005242E0" w:rsidP="005242E0">
      <w:pPr>
        <w:pStyle w:val="Subtitle"/>
      </w:pPr>
      <w:r w:rsidRPr="006E3C3E">
        <w:t>Prepared in accordance with Part 3 of the Human Rights (Parliamentary Scrutiny) Act 2011</w:t>
      </w:r>
    </w:p>
    <w:p w14:paraId="2AB30A64" w14:textId="77777777" w:rsidR="005242E0" w:rsidRPr="00736220" w:rsidRDefault="005242E0" w:rsidP="005242E0">
      <w:pPr>
        <w:pStyle w:val="Subtitle"/>
        <w:rPr>
          <w:b/>
          <w:i w:val="0"/>
        </w:rPr>
      </w:pPr>
      <w:r w:rsidRPr="00736220">
        <w:rPr>
          <w:b/>
          <w:i w:val="0"/>
        </w:rPr>
        <w:t>National Greenhouse and Energy Reporting (Safeguard Mechanism) Amendment (Landfill Gas Capture) Rule 2021</w:t>
      </w:r>
    </w:p>
    <w:p w14:paraId="31A26DC1" w14:textId="77777777" w:rsidR="005242E0" w:rsidRPr="00736220" w:rsidRDefault="005242E0" w:rsidP="005242E0">
      <w:pPr>
        <w:spacing w:before="240" w:after="240"/>
        <w:ind w:left="0"/>
        <w:rPr>
          <w:rFonts w:ascii="Times New Roman" w:hAnsi="Times New Roman" w:cs="Times New Roman"/>
          <w:sz w:val="24"/>
          <w:szCs w:val="24"/>
        </w:rPr>
      </w:pPr>
      <w:r w:rsidRPr="00736220">
        <w:rPr>
          <w:rFonts w:ascii="Times New Roman" w:hAnsi="Times New Roman" w:cs="Times New Roman"/>
          <w:sz w:val="24"/>
          <w:szCs w:val="24"/>
        </w:rPr>
        <w:t xml:space="preserve">This Rule is compatible with the human rights and freedoms recognised or declared in the international instruments listed in section 3 of the </w:t>
      </w:r>
      <w:r w:rsidRPr="00736220">
        <w:rPr>
          <w:rFonts w:ascii="Times New Roman" w:hAnsi="Times New Roman" w:cs="Times New Roman"/>
          <w:i/>
          <w:sz w:val="24"/>
          <w:szCs w:val="24"/>
        </w:rPr>
        <w:t>Human Rights (Parliamentary Scrutiny) Act 2011</w:t>
      </w:r>
      <w:r w:rsidRPr="00736220">
        <w:rPr>
          <w:rFonts w:ascii="Times New Roman" w:hAnsi="Times New Roman" w:cs="Times New Roman"/>
          <w:sz w:val="24"/>
          <w:szCs w:val="24"/>
        </w:rPr>
        <w:t>.</w:t>
      </w:r>
    </w:p>
    <w:p w14:paraId="3F594D45" w14:textId="77777777" w:rsidR="005242E0" w:rsidRPr="00736220" w:rsidRDefault="005242E0" w:rsidP="005242E0">
      <w:pPr>
        <w:pStyle w:val="Caption"/>
        <w:ind w:left="0" w:firstLine="0"/>
        <w:rPr>
          <w:rFonts w:ascii="Times New Roman" w:hAnsi="Times New Roman"/>
          <w:b/>
          <w:color w:val="000000" w:themeColor="text1"/>
          <w:sz w:val="24"/>
          <w:szCs w:val="24"/>
        </w:rPr>
      </w:pPr>
      <w:r w:rsidRPr="00736220">
        <w:rPr>
          <w:rFonts w:ascii="Times New Roman" w:hAnsi="Times New Roman"/>
          <w:b/>
          <w:color w:val="000000" w:themeColor="text1"/>
          <w:sz w:val="24"/>
          <w:szCs w:val="24"/>
        </w:rPr>
        <w:t>Overview of the legislative instrument</w:t>
      </w:r>
    </w:p>
    <w:p w14:paraId="5FF626D5" w14:textId="77777777" w:rsidR="005242E0" w:rsidRPr="004A041F" w:rsidRDefault="005242E0" w:rsidP="005242E0">
      <w:pPr>
        <w:shd w:val="clear" w:color="auto" w:fill="FFFFFF"/>
        <w:spacing w:before="120" w:after="0"/>
        <w:ind w:left="0"/>
        <w:rPr>
          <w:rFonts w:ascii="Times New Roman" w:hAnsi="Times New Roman" w:cs="Times New Roman"/>
          <w:sz w:val="24"/>
          <w:szCs w:val="24"/>
        </w:rPr>
      </w:pPr>
      <w:r w:rsidRPr="004A041F">
        <w:rPr>
          <w:rFonts w:ascii="Times New Roman" w:hAnsi="Times New Roman" w:cs="Times New Roman"/>
          <w:sz w:val="24"/>
          <w:szCs w:val="24"/>
        </w:rPr>
        <w:t xml:space="preserve">The Safeguard Mechanism provides a framework for Australia’s largest emitters to measure, report and manage their emissions. </w:t>
      </w:r>
    </w:p>
    <w:p w14:paraId="013CA042" w14:textId="77777777" w:rsidR="005242E0" w:rsidRPr="004A041F" w:rsidRDefault="005242E0" w:rsidP="005242E0">
      <w:pPr>
        <w:spacing w:before="120" w:after="120"/>
        <w:ind w:left="0"/>
        <w:rPr>
          <w:rFonts w:ascii="Times New Roman" w:hAnsi="Times New Roman" w:cs="Times New Roman"/>
          <w:sz w:val="24"/>
          <w:szCs w:val="24"/>
        </w:rPr>
      </w:pPr>
      <w:r w:rsidRPr="004A041F">
        <w:rPr>
          <w:rFonts w:ascii="Times New Roman" w:hAnsi="Times New Roman" w:cs="Times New Roman"/>
          <w:sz w:val="24"/>
          <w:szCs w:val="24"/>
        </w:rPr>
        <w:t xml:space="preserve">The </w:t>
      </w:r>
      <w:r w:rsidRPr="00C267E4">
        <w:rPr>
          <w:rFonts w:ascii="Times New Roman" w:hAnsi="Times New Roman" w:cs="Times New Roman"/>
          <w:i/>
          <w:sz w:val="24"/>
          <w:szCs w:val="24"/>
        </w:rPr>
        <w:t>National Greenhouse and Energy Reporting (Safeguard Mechanism) Amendment (Landfill Gas Capture) Rule 2021</w:t>
      </w:r>
      <w:r w:rsidRPr="004A041F">
        <w:rPr>
          <w:rFonts w:ascii="Times New Roman" w:hAnsi="Times New Roman" w:cs="Times New Roman"/>
          <w:sz w:val="24"/>
          <w:szCs w:val="24"/>
        </w:rPr>
        <w:t xml:space="preserve"> (the Amendment Rule)</w:t>
      </w:r>
      <w:r>
        <w:rPr>
          <w:rFonts w:ascii="Times New Roman" w:hAnsi="Times New Roman" w:cs="Times New Roman"/>
          <w:sz w:val="24"/>
          <w:szCs w:val="24"/>
        </w:rPr>
        <w:t xml:space="preserve"> inserts</w:t>
      </w:r>
      <w:r w:rsidRPr="004A041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36220">
        <w:rPr>
          <w:rFonts w:ascii="Times New Roman" w:hAnsi="Times New Roman" w:cs="Times New Roman"/>
          <w:sz w:val="24"/>
          <w:szCs w:val="24"/>
        </w:rPr>
        <w:t>prescribed capture efficiency rate into the formula for calculating the baseline emissions number for landfill facilities</w:t>
      </w:r>
      <w:r>
        <w:rPr>
          <w:rFonts w:ascii="Times New Roman" w:hAnsi="Times New Roman" w:cs="Times New Roman"/>
          <w:sz w:val="24"/>
          <w:szCs w:val="24"/>
        </w:rPr>
        <w:t xml:space="preserve"> into the Principle Rule</w:t>
      </w:r>
      <w:r w:rsidRPr="004A041F">
        <w:rPr>
          <w:rFonts w:ascii="Times New Roman" w:hAnsi="Times New Roman" w:cs="Times New Roman"/>
          <w:sz w:val="24"/>
          <w:szCs w:val="24"/>
        </w:rPr>
        <w:t xml:space="preserve">. </w:t>
      </w:r>
    </w:p>
    <w:p w14:paraId="0DDCC684" w14:textId="77777777" w:rsidR="005242E0" w:rsidRPr="00D30A1B" w:rsidRDefault="005242E0" w:rsidP="005242E0">
      <w:pPr>
        <w:pStyle w:val="Caption"/>
        <w:ind w:left="0" w:firstLine="0"/>
        <w:rPr>
          <w:rFonts w:ascii="Times New Roman" w:hAnsi="Times New Roman"/>
          <w:b/>
          <w:color w:val="000000" w:themeColor="text1"/>
          <w:sz w:val="24"/>
          <w:szCs w:val="24"/>
        </w:rPr>
      </w:pPr>
      <w:r w:rsidRPr="00D30A1B">
        <w:rPr>
          <w:rFonts w:ascii="Times New Roman" w:hAnsi="Times New Roman"/>
          <w:b/>
          <w:color w:val="000000" w:themeColor="text1"/>
          <w:sz w:val="24"/>
          <w:szCs w:val="24"/>
        </w:rPr>
        <w:t>Human rights implications</w:t>
      </w:r>
    </w:p>
    <w:p w14:paraId="69B874D1" w14:textId="77777777" w:rsidR="005242E0" w:rsidRPr="000B62C2" w:rsidRDefault="005242E0" w:rsidP="005242E0">
      <w:pPr>
        <w:spacing w:before="120" w:after="120"/>
        <w:ind w:left="0"/>
        <w:rPr>
          <w:rFonts w:ascii="Times New Roman" w:hAnsi="Times New Roman" w:cs="Times New Roman"/>
          <w:sz w:val="24"/>
          <w:szCs w:val="24"/>
        </w:rPr>
      </w:pPr>
      <w:r w:rsidRPr="000B62C2">
        <w:rPr>
          <w:rFonts w:ascii="Times New Roman" w:hAnsi="Times New Roman" w:cs="Times New Roman"/>
          <w:sz w:val="24"/>
          <w:szCs w:val="24"/>
        </w:rPr>
        <w:t xml:space="preserve">The Amendment Rule does not engage any of the applicable rights or freedoms. </w:t>
      </w:r>
    </w:p>
    <w:p w14:paraId="64666A7A" w14:textId="37C515E3" w:rsidR="005242E0" w:rsidRPr="000B62C2" w:rsidRDefault="005242E0" w:rsidP="005242E0">
      <w:pPr>
        <w:spacing w:before="120" w:after="120"/>
        <w:ind w:left="0"/>
        <w:rPr>
          <w:rFonts w:ascii="Times New Roman" w:hAnsi="Times New Roman" w:cs="Times New Roman"/>
          <w:sz w:val="24"/>
          <w:szCs w:val="24"/>
        </w:rPr>
      </w:pPr>
      <w:r w:rsidRPr="000B62C2">
        <w:rPr>
          <w:rFonts w:ascii="Times New Roman" w:hAnsi="Times New Roman" w:cs="Times New Roman"/>
          <w:iCs/>
          <w:sz w:val="24"/>
          <w:szCs w:val="24"/>
        </w:rPr>
        <w:t xml:space="preserve">The Amendment Rule </w:t>
      </w:r>
      <w:r w:rsidRPr="000B62C2">
        <w:rPr>
          <w:rFonts w:ascii="Times New Roman" w:hAnsi="Times New Roman" w:cs="Times New Roman"/>
          <w:sz w:val="24"/>
          <w:szCs w:val="24"/>
        </w:rPr>
        <w:t xml:space="preserve">inserts a prescribed capture efficiency rate into the formula for calculating </w:t>
      </w:r>
      <w:r w:rsidRPr="000A592D">
        <w:rPr>
          <w:rFonts w:ascii="Times New Roman" w:hAnsi="Times New Roman" w:cs="Times New Roman"/>
          <w:sz w:val="24"/>
          <w:szCs w:val="24"/>
        </w:rPr>
        <w:t>the baseline emissions number for landfill facilities into the Principle Rule</w:t>
      </w:r>
      <w:r w:rsidRPr="000A592D">
        <w:rPr>
          <w:rFonts w:ascii="Times New Roman" w:hAnsi="Times New Roman" w:cs="Times New Roman"/>
          <w:iCs/>
          <w:sz w:val="24"/>
          <w:szCs w:val="24"/>
        </w:rPr>
        <w:t>.</w:t>
      </w:r>
      <w:r w:rsidRPr="000A592D">
        <w:rPr>
          <w:rFonts w:ascii="Times New Roman" w:hAnsi="Times New Roman" w:cs="Times New Roman"/>
          <w:sz w:val="24"/>
          <w:szCs w:val="24"/>
        </w:rPr>
        <w:t xml:space="preserve"> The rate was developed using data from facilities operating in Australia covered under the Safeguard Mechanism. A guiding principle is protecting the confidentiality of sensitive industry data through the use of high quality and robust data. To preserve confidentiality, an average of multiple data points (over multiple facilities and multiple years) was taken rather than data from a single facility.</w:t>
      </w:r>
      <w:r w:rsidRPr="000B62C2">
        <w:rPr>
          <w:rFonts w:ascii="Times New Roman" w:hAnsi="Times New Roman" w:cs="Times New Roman"/>
          <w:sz w:val="24"/>
          <w:szCs w:val="24"/>
        </w:rPr>
        <w:t xml:space="preserve"> </w:t>
      </w:r>
    </w:p>
    <w:p w14:paraId="480FA5BC" w14:textId="77777777" w:rsidR="005242E0" w:rsidRPr="000B62C2" w:rsidRDefault="005242E0" w:rsidP="005242E0">
      <w:pPr>
        <w:spacing w:before="120" w:after="120"/>
        <w:ind w:left="0"/>
        <w:rPr>
          <w:rFonts w:ascii="Times New Roman" w:hAnsi="Times New Roman" w:cs="Times New Roman"/>
          <w:sz w:val="24"/>
          <w:szCs w:val="24"/>
        </w:rPr>
      </w:pPr>
      <w:bookmarkStart w:id="2" w:name="_Toc24648086"/>
      <w:bookmarkStart w:id="3" w:name="_Toc24717740"/>
      <w:bookmarkStart w:id="4" w:name="_Toc25068090"/>
      <w:bookmarkStart w:id="5" w:name="_Toc25069609"/>
      <w:bookmarkEnd w:id="2"/>
      <w:bookmarkEnd w:id="3"/>
      <w:bookmarkEnd w:id="4"/>
      <w:bookmarkEnd w:id="5"/>
      <w:r w:rsidRPr="000B62C2">
        <w:rPr>
          <w:rFonts w:ascii="Times New Roman" w:hAnsi="Times New Roman" w:cs="Times New Roman"/>
          <w:sz w:val="24"/>
          <w:szCs w:val="24"/>
        </w:rPr>
        <w:t>The Amendment Rule does not authorise an unlawful interference with an individual’s privacy because it applies to large facilities whose responsible emitters are only likely to be large businesses, not individuals, and the Amendment Rule adequately specifies the circumstances in which information may be collected. Information provided to the Clean</w:t>
      </w:r>
      <w:r>
        <w:rPr>
          <w:rFonts w:ascii="Times New Roman" w:hAnsi="Times New Roman" w:cs="Times New Roman"/>
          <w:sz w:val="24"/>
          <w:szCs w:val="24"/>
        </w:rPr>
        <w:t> </w:t>
      </w:r>
      <w:r w:rsidRPr="000B62C2">
        <w:rPr>
          <w:rFonts w:ascii="Times New Roman" w:hAnsi="Times New Roman" w:cs="Times New Roman"/>
          <w:sz w:val="24"/>
          <w:szCs w:val="24"/>
        </w:rPr>
        <w:t xml:space="preserve">Energy Regulator is protected by strict secrecy provisions in the </w:t>
      </w:r>
      <w:r w:rsidRPr="000B62C2">
        <w:rPr>
          <w:rFonts w:ascii="Times New Roman" w:hAnsi="Times New Roman" w:cs="Times New Roman"/>
          <w:i/>
          <w:sz w:val="24"/>
          <w:szCs w:val="24"/>
        </w:rPr>
        <w:t xml:space="preserve">Clean Energy Regulator Act 2011 </w:t>
      </w:r>
      <w:r w:rsidRPr="000B62C2">
        <w:rPr>
          <w:rFonts w:ascii="Times New Roman" w:hAnsi="Times New Roman" w:cs="Times New Roman"/>
          <w:sz w:val="24"/>
          <w:szCs w:val="24"/>
        </w:rPr>
        <w:t xml:space="preserve">as well as the </w:t>
      </w:r>
      <w:r w:rsidRPr="000B62C2">
        <w:rPr>
          <w:rFonts w:ascii="Times New Roman" w:hAnsi="Times New Roman" w:cs="Times New Roman"/>
          <w:i/>
          <w:sz w:val="24"/>
          <w:szCs w:val="24"/>
        </w:rPr>
        <w:t>Privacy Act 1988</w:t>
      </w:r>
      <w:r w:rsidRPr="000B62C2">
        <w:rPr>
          <w:rFonts w:ascii="Times New Roman" w:hAnsi="Times New Roman" w:cs="Times New Roman"/>
          <w:sz w:val="24"/>
          <w:szCs w:val="24"/>
        </w:rPr>
        <w:t xml:space="preserve">. The information that is published about the Safeguard Mechanism is often publicly available from other sources, not of a personal nature and helps to promote the integrity of the Safeguard Mechanism. </w:t>
      </w:r>
    </w:p>
    <w:p w14:paraId="1B55E7DA" w14:textId="77777777" w:rsidR="005242E0" w:rsidRPr="000B62C2" w:rsidRDefault="005242E0" w:rsidP="005242E0">
      <w:pPr>
        <w:pStyle w:val="Caption"/>
        <w:ind w:left="0" w:firstLine="0"/>
        <w:rPr>
          <w:rFonts w:ascii="Times New Roman" w:hAnsi="Times New Roman"/>
          <w:b/>
          <w:color w:val="auto"/>
          <w:sz w:val="24"/>
          <w:szCs w:val="24"/>
        </w:rPr>
      </w:pPr>
      <w:r w:rsidRPr="000B62C2">
        <w:rPr>
          <w:rFonts w:ascii="Times New Roman" w:hAnsi="Times New Roman"/>
          <w:b/>
          <w:color w:val="auto"/>
          <w:sz w:val="24"/>
          <w:szCs w:val="24"/>
        </w:rPr>
        <w:t>Conclusion</w:t>
      </w:r>
    </w:p>
    <w:p w14:paraId="49AC65C5" w14:textId="77777777" w:rsidR="005242E0" w:rsidRPr="000B62C2" w:rsidRDefault="005242E0" w:rsidP="005242E0">
      <w:pPr>
        <w:spacing w:before="120" w:after="120"/>
        <w:ind w:left="0"/>
        <w:rPr>
          <w:rFonts w:ascii="Times New Roman" w:hAnsi="Times New Roman" w:cs="Times New Roman"/>
          <w:sz w:val="24"/>
          <w:szCs w:val="24"/>
        </w:rPr>
      </w:pPr>
      <w:r w:rsidRPr="000B62C2">
        <w:rPr>
          <w:rFonts w:ascii="Times New Roman" w:hAnsi="Times New Roman" w:cs="Times New Roman"/>
          <w:sz w:val="24"/>
          <w:szCs w:val="24"/>
        </w:rPr>
        <w:t>This disallowable Legislative Instrument is compatible with human rights as it does not raise any human rights issues.</w:t>
      </w:r>
    </w:p>
    <w:p w14:paraId="75C90CA8" w14:textId="77777777" w:rsidR="005242E0" w:rsidRPr="006E3C3E" w:rsidRDefault="005242E0" w:rsidP="005242E0">
      <w:pPr>
        <w:spacing w:before="120" w:after="120"/>
        <w:ind w:left="0"/>
        <w:rPr>
          <w:rFonts w:ascii="Times New Roman" w:hAnsi="Times New Roman" w:cs="Times New Roman"/>
          <w:szCs w:val="24"/>
        </w:rPr>
      </w:pPr>
    </w:p>
    <w:p w14:paraId="3CF77DEB" w14:textId="77777777" w:rsidR="005242E0" w:rsidRPr="006E3C3E" w:rsidRDefault="005242E0" w:rsidP="005242E0">
      <w:pPr>
        <w:spacing w:before="120" w:after="120"/>
        <w:ind w:left="0"/>
        <w:jc w:val="center"/>
        <w:rPr>
          <w:rFonts w:ascii="Times New Roman" w:hAnsi="Times New Roman" w:cs="Times New Roman"/>
        </w:rPr>
      </w:pPr>
      <w:r w:rsidRPr="006E3C3E">
        <w:rPr>
          <w:rFonts w:ascii="Times New Roman" w:hAnsi="Times New Roman" w:cs="Times New Roman"/>
          <w:b/>
          <w:szCs w:val="24"/>
        </w:rPr>
        <w:t>The Hon. Angus Taylor MP</w:t>
      </w:r>
    </w:p>
    <w:p w14:paraId="7DA687FE" w14:textId="77777777" w:rsidR="005242E0" w:rsidRDefault="005242E0" w:rsidP="005242E0">
      <w:pPr>
        <w:keepLines/>
        <w:spacing w:before="120" w:after="120"/>
        <w:ind w:left="0"/>
        <w:jc w:val="center"/>
        <w:rPr>
          <w:rFonts w:ascii="Times New Roman" w:hAnsi="Times New Roman" w:cs="Times New Roman"/>
          <w:b/>
          <w:szCs w:val="24"/>
        </w:rPr>
        <w:sectPr w:rsidR="005242E0" w:rsidSect="00BC498E">
          <w:headerReference w:type="even" r:id="rId14"/>
          <w:headerReference w:type="default" r:id="rId15"/>
          <w:footerReference w:type="even" r:id="rId16"/>
          <w:footerReference w:type="default" r:id="rId17"/>
          <w:pgSz w:w="11907" w:h="16839" w:code="9"/>
          <w:pgMar w:top="1418" w:right="1134" w:bottom="1134" w:left="1701" w:header="567" w:footer="227" w:gutter="0"/>
          <w:cols w:space="283"/>
          <w:docGrid w:linePitch="360"/>
        </w:sectPr>
      </w:pPr>
      <w:r w:rsidRPr="006E3C3E">
        <w:rPr>
          <w:rFonts w:ascii="Times New Roman" w:hAnsi="Times New Roman" w:cs="Times New Roman"/>
          <w:b/>
          <w:szCs w:val="24"/>
        </w:rPr>
        <w:t>Minister for Energy and Emissions Reductio</w:t>
      </w:r>
      <w:r>
        <w:rPr>
          <w:rFonts w:ascii="Times New Roman" w:hAnsi="Times New Roman" w:cs="Times New Roman"/>
          <w:b/>
          <w:szCs w:val="24"/>
        </w:rPr>
        <w:t>n</w:t>
      </w:r>
    </w:p>
    <w:p w14:paraId="78BC237D" w14:textId="77777777" w:rsidR="005242E0" w:rsidRPr="00E427D5" w:rsidRDefault="005242E0" w:rsidP="005242E0">
      <w:pPr>
        <w:keepLines/>
        <w:spacing w:before="120" w:after="120"/>
        <w:ind w:left="0"/>
        <w:jc w:val="center"/>
      </w:pPr>
    </w:p>
    <w:p w14:paraId="5BF2DD28" w14:textId="77777777" w:rsidR="00E427D5" w:rsidRPr="00E427D5" w:rsidRDefault="00E427D5" w:rsidP="00B42064">
      <w:pPr>
        <w:keepLines/>
        <w:spacing w:before="120" w:after="120"/>
        <w:ind w:left="0"/>
        <w:jc w:val="center"/>
      </w:pPr>
      <w:bookmarkStart w:id="6" w:name="_GoBack"/>
      <w:bookmarkEnd w:id="6"/>
    </w:p>
    <w:sectPr w:rsidR="00E427D5" w:rsidRPr="00E427D5" w:rsidSect="00B42064">
      <w:headerReference w:type="default" r:id="rId18"/>
      <w:footerReference w:type="default" r:id="rId19"/>
      <w:type w:val="continuous"/>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546F" w14:textId="77777777" w:rsidR="00433A52" w:rsidRDefault="00433A52" w:rsidP="00E7595F">
      <w:r>
        <w:separator/>
      </w:r>
    </w:p>
    <w:p w14:paraId="0D58F9CC" w14:textId="77777777" w:rsidR="00433A52" w:rsidRDefault="00433A52" w:rsidP="00E7595F"/>
  </w:endnote>
  <w:endnote w:type="continuationSeparator" w:id="0">
    <w:p w14:paraId="59C98725" w14:textId="77777777" w:rsidR="00433A52" w:rsidRDefault="00433A52" w:rsidP="00E7595F">
      <w:r>
        <w:continuationSeparator/>
      </w:r>
    </w:p>
    <w:p w14:paraId="23526B30" w14:textId="77777777" w:rsidR="00433A52" w:rsidRDefault="00433A52" w:rsidP="00E7595F"/>
  </w:endnote>
  <w:endnote w:type="continuationNotice" w:id="1">
    <w:p w14:paraId="5177BCD7" w14:textId="77777777" w:rsidR="00433A52" w:rsidRDefault="0043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YInterstate Regular">
    <w:altName w:val="Calibri"/>
    <w:charset w:val="00"/>
    <w:family w:val="auto"/>
    <w:pitch w:val="variable"/>
    <w:sig w:usb0="800000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921301"/>
      <w:docPartObj>
        <w:docPartGallery w:val="Page Numbers (Bottom of Page)"/>
        <w:docPartUnique/>
      </w:docPartObj>
    </w:sdtPr>
    <w:sdtEndPr>
      <w:rPr>
        <w:noProof/>
      </w:rPr>
    </w:sdtEndPr>
    <w:sdtContent>
      <w:p w14:paraId="42544E55" w14:textId="77777777" w:rsidR="00433A52" w:rsidRDefault="00433A52" w:rsidP="008C31D4">
        <w:pPr>
          <w:pStyle w:val="Footer"/>
          <w:jc w:val="right"/>
        </w:pPr>
        <w:r>
          <w:fldChar w:fldCharType="begin"/>
        </w:r>
        <w:r>
          <w:instrText xml:space="preserve"> PAGE   \* MERGEFORMAT </w:instrText>
        </w:r>
        <w:r>
          <w:fldChar w:fldCharType="separate"/>
        </w:r>
        <w:r w:rsidR="00744C99">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B29F" w14:textId="77777777" w:rsidR="00433A52" w:rsidRDefault="00433A52" w:rsidP="00E427D5">
    <w:pPr>
      <w:pStyle w:val="Footer"/>
      <w:tabs>
        <w:tab w:val="left" w:pos="821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57F7" w14:textId="77777777" w:rsidR="00433A52" w:rsidRPr="0059431E" w:rsidRDefault="00433A52" w:rsidP="00E7595F">
    <w:pPr>
      <w:pStyle w:val="Footer"/>
    </w:pPr>
  </w:p>
  <w:p w14:paraId="28775D72" w14:textId="77777777" w:rsidR="00433A52" w:rsidRDefault="00433A52" w:rsidP="00E7595F"/>
  <w:p w14:paraId="0648B988" w14:textId="77777777" w:rsidR="00433A52" w:rsidRDefault="00433A52" w:rsidP="00E759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425841"/>
      <w:docPartObj>
        <w:docPartGallery w:val="Page Numbers (Bottom of Page)"/>
        <w:docPartUnique/>
      </w:docPartObj>
    </w:sdtPr>
    <w:sdtEndPr>
      <w:rPr>
        <w:noProof/>
        <w:sz w:val="24"/>
        <w:szCs w:val="24"/>
      </w:rPr>
    </w:sdtEndPr>
    <w:sdtContent>
      <w:p w14:paraId="05213D0E" w14:textId="77777777" w:rsidR="00433A52" w:rsidRPr="00E7595F" w:rsidRDefault="00433A52">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744C99">
          <w:rPr>
            <w:noProof/>
            <w:sz w:val="24"/>
            <w:szCs w:val="24"/>
          </w:rPr>
          <w:t>6</w:t>
        </w:r>
        <w:r w:rsidRPr="00E7595F">
          <w:rPr>
            <w:noProof/>
            <w:sz w:val="24"/>
            <w:szCs w:val="24"/>
          </w:rPr>
          <w:fldChar w:fldCharType="end"/>
        </w:r>
      </w:p>
    </w:sdtContent>
  </w:sdt>
  <w:p w14:paraId="672FF051" w14:textId="77777777" w:rsidR="00433A52" w:rsidRDefault="00433A52" w:rsidP="00E75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9789"/>
      <w:docPartObj>
        <w:docPartGallery w:val="Page Numbers (Bottom of Page)"/>
        <w:docPartUnique/>
      </w:docPartObj>
    </w:sdtPr>
    <w:sdtEndPr>
      <w:rPr>
        <w:noProof/>
        <w:sz w:val="24"/>
        <w:szCs w:val="24"/>
      </w:rPr>
    </w:sdtEndPr>
    <w:sdtContent>
      <w:p w14:paraId="4A350EB0" w14:textId="77777777" w:rsidR="00433A52" w:rsidRPr="00E7595F" w:rsidRDefault="00433A52">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Pr>
            <w:noProof/>
            <w:sz w:val="24"/>
            <w:szCs w:val="24"/>
          </w:rPr>
          <w:t>1</w:t>
        </w:r>
        <w:r w:rsidRPr="00E7595F">
          <w:rPr>
            <w:noProof/>
            <w:sz w:val="24"/>
            <w:szCs w:val="24"/>
          </w:rPr>
          <w:fldChar w:fldCharType="end"/>
        </w:r>
      </w:p>
    </w:sdtContent>
  </w:sdt>
  <w:p w14:paraId="70816115" w14:textId="77777777" w:rsidR="00433A52" w:rsidRDefault="00433A52" w:rsidP="00E7595F"/>
  <w:p w14:paraId="31B42BA8" w14:textId="77777777" w:rsidR="00433A52" w:rsidRDefault="00433A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65F9" w14:textId="77777777" w:rsidR="00433A52" w:rsidRDefault="00433A52" w:rsidP="00E7595F">
      <w:r>
        <w:separator/>
      </w:r>
    </w:p>
    <w:p w14:paraId="6E22C7BD" w14:textId="77777777" w:rsidR="00433A52" w:rsidRDefault="00433A52" w:rsidP="00E7595F"/>
  </w:footnote>
  <w:footnote w:type="continuationSeparator" w:id="0">
    <w:p w14:paraId="3703E229" w14:textId="77777777" w:rsidR="00433A52" w:rsidRDefault="00433A52" w:rsidP="00E7595F">
      <w:r>
        <w:continuationSeparator/>
      </w:r>
    </w:p>
    <w:p w14:paraId="2B07FF09" w14:textId="77777777" w:rsidR="00433A52" w:rsidRDefault="00433A52" w:rsidP="00E7595F"/>
  </w:footnote>
  <w:footnote w:type="continuationNotice" w:id="1">
    <w:p w14:paraId="795EE3FC" w14:textId="77777777" w:rsidR="00433A52" w:rsidRDefault="00433A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BECF" w14:textId="77777777" w:rsidR="00433A52" w:rsidRDefault="00433A52" w:rsidP="00E7595F">
    <w:pPr>
      <w:pStyle w:val="Header"/>
    </w:pPr>
    <w:r>
      <w:rPr>
        <w:noProof/>
        <w:lang w:eastAsia="en-AU"/>
      </w:rPr>
      <mc:AlternateContent>
        <mc:Choice Requires="wps">
          <w:drawing>
            <wp:anchor distT="0" distB="0" distL="114300" distR="114300" simplePos="0" relativeHeight="251658241" behindDoc="1" locked="0" layoutInCell="1" allowOverlap="1" wp14:anchorId="21F6B698" wp14:editId="10C79939">
              <wp:simplePos x="0" y="0"/>
              <wp:positionH relativeFrom="page">
                <wp:align>center</wp:align>
              </wp:positionH>
              <wp:positionV relativeFrom="bottomMargin">
                <wp:posOffset>-179705</wp:posOffset>
              </wp:positionV>
              <wp:extent cx="6600825" cy="762000"/>
              <wp:effectExtent l="0" t="0" r="9525" b="0"/>
              <wp:wrapNone/>
              <wp:docPr id="1"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4AA7B4D" w14:textId="77777777" w:rsidR="00433A52" w:rsidRPr="00251ECC" w:rsidRDefault="00433A52"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21F6B698" id="GHD-DISCL-63" o:spid="_x0000_s1026" style="position:absolute;left:0;text-align:left;margin-left:0;margin-top:-14.15pt;width:519.75pt;height:60pt;z-index:-251658239;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D+5w9NWAwAA2g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64AA7B4D" w14:textId="77777777" w:rsidR="00433A52" w:rsidRPr="00251ECC" w:rsidRDefault="00433A52"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58240" behindDoc="1" locked="0" layoutInCell="1" allowOverlap="1" wp14:anchorId="544DD56E" wp14:editId="4901BFDE">
              <wp:simplePos x="0" y="0"/>
              <wp:positionH relativeFrom="page">
                <wp:align>center</wp:align>
              </wp:positionH>
              <wp:positionV relativeFrom="page">
                <wp:align>center</wp:align>
              </wp:positionV>
              <wp:extent cx="2038350" cy="685800"/>
              <wp:effectExtent l="0" t="628650" r="0" b="628650"/>
              <wp:wrapNone/>
              <wp:docPr id="2"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B4933C7" w14:textId="77777777" w:rsidR="00433A52" w:rsidRDefault="00433A52"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4DD56E" id="_x0000_t202" coordsize="21600,21600" o:spt="202" path="m,l,21600r21600,l21600,xe">
              <v:stroke joinstyle="miter"/>
              <v:path gradientshapeok="t" o:connecttype="rect"/>
            </v:shapetype>
            <v:shape id="GHD-DRAFT-63" o:spid="_x0000_s1027" type="#_x0000_t202" style="position:absolute;left:0;text-align:left;margin-left:0;margin-top:0;width:160.5pt;height:54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lh73eckCAAC4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7B4933C7" w14:textId="77777777" w:rsidR="00433A52" w:rsidRDefault="00433A52" w:rsidP="00E7595F">
                    <w:pPr>
                      <w:pStyle w:val="NormalWeb"/>
                    </w:pPr>
                    <w:r>
                      <w:t>DRAFT</w:t>
                    </w:r>
                  </w:p>
                </w:txbxContent>
              </v:textbox>
              <w10:wrap anchorx="page" anchory="page"/>
            </v:shape>
          </w:pict>
        </mc:Fallback>
      </mc:AlternateContent>
    </w:r>
  </w:p>
  <w:p w14:paraId="343AD142" w14:textId="77777777" w:rsidR="00433A52" w:rsidRDefault="00433A52" w:rsidP="00E7595F"/>
  <w:p w14:paraId="4F7AA472" w14:textId="77777777" w:rsidR="00433A52" w:rsidRDefault="00433A52" w:rsidP="00E759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CF44" w14:textId="77777777" w:rsidR="00433A52" w:rsidRPr="0001534C" w:rsidRDefault="00433A52" w:rsidP="0001534C">
    <w:pPr>
      <w:pStyle w:val="Footer"/>
      <w:jc w:val="center"/>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5E5" w14:textId="77777777" w:rsidR="00433A52" w:rsidRDefault="00433A52" w:rsidP="003C1FB1">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426AEEE"/>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1E28B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3" w15:restartNumberingAfterBreak="0">
    <w:nsid w:val="002F2B8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0502AD3"/>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 w15:restartNumberingAfterBreak="0">
    <w:nsid w:val="00B837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0FF6F9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03F4638B"/>
    <w:multiLevelType w:val="hybridMultilevel"/>
    <w:tmpl w:val="D638BC7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 w15:restartNumberingAfterBreak="0">
    <w:nsid w:val="04D767D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5292A1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 w15:restartNumberingAfterBreak="0">
    <w:nsid w:val="059C53F3"/>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9"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0796391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 w15:restartNumberingAfterBreak="0">
    <w:nsid w:val="0AAE712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 w15:restartNumberingAfterBreak="0">
    <w:nsid w:val="0ADB29D5"/>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 w15:restartNumberingAfterBreak="0">
    <w:nsid w:val="0C26347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0C5D74C5"/>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0CCA57C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0D0B045F"/>
    <w:multiLevelType w:val="hybridMultilevel"/>
    <w:tmpl w:val="F79E2D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0D582511"/>
    <w:multiLevelType w:val="hybridMultilevel"/>
    <w:tmpl w:val="217E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0E52042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4"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8"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9"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0" w15:restartNumberingAfterBreak="0">
    <w:nsid w:val="11EC2E2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1" w15:restartNumberingAfterBreak="0">
    <w:nsid w:val="124213F0"/>
    <w:multiLevelType w:val="hybridMultilevel"/>
    <w:tmpl w:val="3B687FBE"/>
    <w:lvl w:ilvl="0" w:tplc="30C8D0AA">
      <w:start w:val="1"/>
      <w:numFmt w:val="bullet"/>
      <w:pStyle w:val="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13D80B6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13E2095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14721B5B"/>
    <w:multiLevelType w:val="hybridMultilevel"/>
    <w:tmpl w:val="37FC15EE"/>
    <w:lvl w:ilvl="0" w:tplc="95402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14B400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7" w15:restartNumberingAfterBreak="0">
    <w:nsid w:val="14CF6D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8"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62A015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1708423A"/>
    <w:multiLevelType w:val="hybridMultilevel"/>
    <w:tmpl w:val="F79E2D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76775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4"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5"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7" w15:restartNumberingAfterBreak="0">
    <w:nsid w:val="1AB716D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8" w15:restartNumberingAfterBreak="0">
    <w:nsid w:val="1B0E16FF"/>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9"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0" w15:restartNumberingAfterBreak="0">
    <w:nsid w:val="1BDA2EF2"/>
    <w:multiLevelType w:val="multilevel"/>
    <w:tmpl w:val="4A1226AC"/>
    <w:lvl w:ilvl="0">
      <w:start w:val="1"/>
      <w:numFmt w:val="decimal"/>
      <w:pStyle w:val="Heading1"/>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1"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62"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1CA933E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4" w15:restartNumberingAfterBreak="0">
    <w:nsid w:val="1DA86AD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5"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6" w15:restartNumberingAfterBreak="0">
    <w:nsid w:val="1FC04022"/>
    <w:multiLevelType w:val="multilevel"/>
    <w:tmpl w:val="C900A422"/>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67" w15:restartNumberingAfterBreak="0">
    <w:nsid w:val="1FC469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8" w15:restartNumberingAfterBreak="0">
    <w:nsid w:val="1FDB55EC"/>
    <w:multiLevelType w:val="hybridMultilevel"/>
    <w:tmpl w:val="131C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0"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20825AE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2"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4" w15:restartNumberingAfterBreak="0">
    <w:nsid w:val="239669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5" w15:restartNumberingAfterBreak="0">
    <w:nsid w:val="24AA36A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6" w15:restartNumberingAfterBreak="0">
    <w:nsid w:val="25DC26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7"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8"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9"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1"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2"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3"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4" w15:restartNumberingAfterBreak="0">
    <w:nsid w:val="29AE35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5" w15:restartNumberingAfterBreak="0">
    <w:nsid w:val="29C82B10"/>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6"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7"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8" w15:restartNumberingAfterBreak="0">
    <w:nsid w:val="2C822C3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9"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0" w15:restartNumberingAfterBreak="0">
    <w:nsid w:val="2D486BBF"/>
    <w:multiLevelType w:val="hybridMultilevel"/>
    <w:tmpl w:val="BC0238DC"/>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2" w15:restartNumberingAfterBreak="0">
    <w:nsid w:val="2D542C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4"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5" w15:restartNumberingAfterBreak="0">
    <w:nsid w:val="2E860EAD"/>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6" w15:restartNumberingAfterBreak="0">
    <w:nsid w:val="2EB04F55"/>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7"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8" w15:restartNumberingAfterBreak="0">
    <w:nsid w:val="31DF664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9"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0" w15:restartNumberingAfterBreak="0">
    <w:nsid w:val="32BD397B"/>
    <w:multiLevelType w:val="hybridMultilevel"/>
    <w:tmpl w:val="5D7CF22C"/>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1" w15:restartNumberingAfterBreak="0">
    <w:nsid w:val="32D55070"/>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2" w15:restartNumberingAfterBreak="0">
    <w:nsid w:val="32F93C92"/>
    <w:multiLevelType w:val="hybridMultilevel"/>
    <w:tmpl w:val="BF7C9948"/>
    <w:lvl w:ilvl="0" w:tplc="214A5574">
      <w:numFmt w:val="bullet"/>
      <w:lvlText w:val=""/>
      <w:lvlJc w:val="left"/>
      <w:pPr>
        <w:ind w:left="927" w:hanging="360"/>
      </w:pPr>
      <w:rPr>
        <w:rFonts w:ascii="Symbol" w:eastAsiaTheme="minorHAnsi" w:hAnsi="Symbol"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3" w15:restartNumberingAfterBreak="0">
    <w:nsid w:val="32FD50E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4" w15:restartNumberingAfterBreak="0">
    <w:nsid w:val="33255E5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5" w15:restartNumberingAfterBreak="0">
    <w:nsid w:val="3337731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6" w15:restartNumberingAfterBreak="0">
    <w:nsid w:val="33AB76A3"/>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7" w15:restartNumberingAfterBreak="0">
    <w:nsid w:val="34F0249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8" w15:restartNumberingAfterBreak="0">
    <w:nsid w:val="34FC598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9"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0"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1" w15:restartNumberingAfterBreak="0">
    <w:nsid w:val="3570446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2"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361C1FC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4" w15:restartNumberingAfterBreak="0">
    <w:nsid w:val="37184A4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5" w15:restartNumberingAfterBreak="0">
    <w:nsid w:val="379E792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6" w15:restartNumberingAfterBreak="0">
    <w:nsid w:val="37E174B6"/>
    <w:multiLevelType w:val="hybridMultilevel"/>
    <w:tmpl w:val="708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91D41C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8" w15:restartNumberingAfterBreak="0">
    <w:nsid w:val="39B76348"/>
    <w:multiLevelType w:val="hybridMultilevel"/>
    <w:tmpl w:val="C1C8B636"/>
    <w:lvl w:ilvl="0" w:tplc="0C090001">
      <w:start w:val="1"/>
      <w:numFmt w:val="bullet"/>
      <w:lvlText w:val=""/>
      <w:lvlJc w:val="left"/>
      <w:pPr>
        <w:ind w:left="1701" w:hanging="360"/>
      </w:pPr>
      <w:rPr>
        <w:rFonts w:ascii="Symbol" w:hAnsi="Symbol"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9"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0" w15:restartNumberingAfterBreak="0">
    <w:nsid w:val="3A1048F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1"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2" w15:restartNumberingAfterBreak="0">
    <w:nsid w:val="3ABD320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3" w15:restartNumberingAfterBreak="0">
    <w:nsid w:val="3BFF75F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4"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3E061CB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6" w15:restartNumberingAfterBreak="0">
    <w:nsid w:val="3E18524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7" w15:restartNumberingAfterBreak="0">
    <w:nsid w:val="3EAA3BA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8"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9"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0"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1" w15:restartNumberingAfterBreak="0">
    <w:nsid w:val="411B642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2" w15:restartNumberingAfterBreak="0">
    <w:nsid w:val="413F62B8"/>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3"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4" w15:restartNumberingAfterBreak="0">
    <w:nsid w:val="41B45AB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5" w15:restartNumberingAfterBreak="0">
    <w:nsid w:val="429517CA"/>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6"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7" w15:restartNumberingAfterBreak="0">
    <w:nsid w:val="431D6A6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8"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44A948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0" w15:restartNumberingAfterBreak="0">
    <w:nsid w:val="46003C5E"/>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1"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3" w15:restartNumberingAfterBreak="0">
    <w:nsid w:val="4677106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4"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47CC304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6" w15:restartNumberingAfterBreak="0">
    <w:nsid w:val="4867691F"/>
    <w:multiLevelType w:val="multilevel"/>
    <w:tmpl w:val="0AE4488E"/>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7" w15:restartNumberingAfterBreak="0">
    <w:nsid w:val="48B21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8" w15:restartNumberingAfterBreak="0">
    <w:nsid w:val="48C1570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9" w15:restartNumberingAfterBreak="0">
    <w:nsid w:val="48E06DD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0"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51"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2" w15:restartNumberingAfterBreak="0">
    <w:nsid w:val="4A01474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3" w15:restartNumberingAfterBreak="0">
    <w:nsid w:val="4AF54C7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4" w15:restartNumberingAfterBreak="0">
    <w:nsid w:val="4B221F6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5"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6"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7" w15:restartNumberingAfterBreak="0">
    <w:nsid w:val="4CA465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8" w15:restartNumberingAfterBreak="0">
    <w:nsid w:val="4CFC257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9" w15:restartNumberingAfterBreak="0">
    <w:nsid w:val="4D4A4824"/>
    <w:multiLevelType w:val="hybridMultilevel"/>
    <w:tmpl w:val="BB7863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0"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1" w15:restartNumberingAfterBreak="0">
    <w:nsid w:val="4EB411A2"/>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2" w15:restartNumberingAfterBreak="0">
    <w:nsid w:val="4EEB492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3"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4" w15:restartNumberingAfterBreak="0">
    <w:nsid w:val="4F232E9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5"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03A176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7"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8" w15:restartNumberingAfterBreak="0">
    <w:nsid w:val="512B1C3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9"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70" w15:restartNumberingAfterBreak="0">
    <w:nsid w:val="519C23BA"/>
    <w:multiLevelType w:val="hybridMultilevel"/>
    <w:tmpl w:val="AE1E2602"/>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1F02BF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3"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4"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5" w15:restartNumberingAfterBreak="0">
    <w:nsid w:val="54F21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6"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55880CF2"/>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8" w15:restartNumberingAfterBreak="0">
    <w:nsid w:val="55C47652"/>
    <w:multiLevelType w:val="hybridMultilevel"/>
    <w:tmpl w:val="892C0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560E28D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0"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1" w15:restartNumberingAfterBreak="0">
    <w:nsid w:val="57CD2AC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2"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3" w15:restartNumberingAfterBreak="0">
    <w:nsid w:val="58307949"/>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4" w15:restartNumberingAfterBreak="0">
    <w:nsid w:val="58381B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5" w15:restartNumberingAfterBreak="0">
    <w:nsid w:val="584B7199"/>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6" w15:restartNumberingAfterBreak="0">
    <w:nsid w:val="59060D5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7" w15:restartNumberingAfterBreak="0">
    <w:nsid w:val="599A416C"/>
    <w:multiLevelType w:val="hybridMultilevel"/>
    <w:tmpl w:val="D61A3B2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8"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9" w15:restartNumberingAfterBreak="0">
    <w:nsid w:val="5B476A93"/>
    <w:multiLevelType w:val="multilevel"/>
    <w:tmpl w:val="8402CB10"/>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lowerRoman"/>
      <w:lvlText w:val="%3)"/>
      <w:lvlJc w:val="righ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0" w15:restartNumberingAfterBreak="0">
    <w:nsid w:val="5B76098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1"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2" w15:restartNumberingAfterBreak="0">
    <w:nsid w:val="5BB32024"/>
    <w:multiLevelType w:val="hybridMultilevel"/>
    <w:tmpl w:val="9586BFB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3"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4"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195" w15:restartNumberingAfterBreak="0">
    <w:nsid w:val="5E761414"/>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6" w15:restartNumberingAfterBreak="0">
    <w:nsid w:val="5EA121B6"/>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7"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8" w15:restartNumberingAfterBreak="0">
    <w:nsid w:val="5F1F70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9" w15:restartNumberingAfterBreak="0">
    <w:nsid w:val="5F5B6EB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0"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60130E0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2"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3" w15:restartNumberingAfterBreak="0">
    <w:nsid w:val="617F098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4"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5" w15:restartNumberingAfterBreak="0">
    <w:nsid w:val="631970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6" w15:restartNumberingAfterBreak="0">
    <w:nsid w:val="63434FA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7"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09" w15:restartNumberingAfterBreak="0">
    <w:nsid w:val="64C8225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0" w15:restartNumberingAfterBreak="0">
    <w:nsid w:val="65456429"/>
    <w:multiLevelType w:val="multilevel"/>
    <w:tmpl w:val="D396C8BE"/>
    <w:lvl w:ilvl="0">
      <w:start w:val="1"/>
      <w:numFmt w:val="decimal"/>
      <w:lvlText w:val="%1."/>
      <w:lvlJc w:val="left"/>
      <w:pPr>
        <w:ind w:left="369" w:hanging="369"/>
      </w:pPr>
      <w:rPr>
        <w:rFonts w:ascii="Arial" w:hAnsi="Arial" w:hint="default"/>
        <w:b w:val="0"/>
        <w:sz w:val="22"/>
      </w:rPr>
    </w:lvl>
    <w:lvl w:ilvl="1">
      <w:start w:val="1"/>
      <w:numFmt w:val="lowerLetter"/>
      <w:lvlText w:val="%2."/>
      <w:lvlJc w:val="left"/>
      <w:pPr>
        <w:ind w:left="738" w:hanging="369"/>
      </w:pPr>
      <w:rPr>
        <w:rFonts w:hint="default"/>
        <w:b w:val="0"/>
        <w:color w:val="auto"/>
      </w:rPr>
    </w:lvl>
    <w:lvl w:ilvl="2">
      <w:start w:val="1"/>
      <w:numFmt w:val="lowerRoman"/>
      <w:lvlText w:val="%3."/>
      <w:lvlJc w:val="left"/>
      <w:pPr>
        <w:ind w:left="1107" w:hanging="369"/>
      </w:pPr>
      <w:rPr>
        <w:rFonts w:ascii="Arial" w:eastAsia="Calibri" w:hAnsi="Arial" w:cs="Times New Roman"/>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1" w15:restartNumberingAfterBreak="0">
    <w:nsid w:val="658D225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2" w15:restartNumberingAfterBreak="0">
    <w:nsid w:val="65CD25C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3"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4"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5" w15:restartNumberingAfterBreak="0">
    <w:nsid w:val="66B91E56"/>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6"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7" w15:restartNumberingAfterBreak="0">
    <w:nsid w:val="6764414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8" w15:restartNumberingAfterBreak="0">
    <w:nsid w:val="685B49D5"/>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9" w15:restartNumberingAfterBreak="0">
    <w:nsid w:val="68734BA5"/>
    <w:multiLevelType w:val="multilevel"/>
    <w:tmpl w:val="B8AC3BEC"/>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0" w15:restartNumberingAfterBreak="0">
    <w:nsid w:val="68C631C8"/>
    <w:multiLevelType w:val="multilevel"/>
    <w:tmpl w:val="38BC17B2"/>
    <w:lvl w:ilvl="0">
      <w:start w:val="1"/>
      <w:numFmt w:val="decimal"/>
      <w:lvlText w:val="%1."/>
      <w:lvlJc w:val="left"/>
      <w:pPr>
        <w:ind w:left="1080" w:hanging="360"/>
      </w:pPr>
      <w:rPr>
        <w:rFonts w:asciiTheme="minorHAnsi" w:hAnsiTheme="minorHAnsi" w:cstheme="minorHAnsi"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1" w15:restartNumberingAfterBreak="0">
    <w:nsid w:val="69AD508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2" w15:restartNumberingAfterBreak="0">
    <w:nsid w:val="6A1D1BDF"/>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3" w15:restartNumberingAfterBreak="0">
    <w:nsid w:val="6ACD01A6"/>
    <w:multiLevelType w:val="hybridMultilevel"/>
    <w:tmpl w:val="F9D87CD6"/>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4" w15:restartNumberingAfterBreak="0">
    <w:nsid w:val="6BFC6D3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5"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6"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7" w15:restartNumberingAfterBreak="0">
    <w:nsid w:val="6DE65825"/>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8" w15:restartNumberingAfterBreak="0">
    <w:nsid w:val="6F8927E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9"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0"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1" w15:restartNumberingAfterBreak="0">
    <w:nsid w:val="6FEC0A8D"/>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2" w15:restartNumberingAfterBreak="0">
    <w:nsid w:val="70652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3" w15:restartNumberingAfterBreak="0">
    <w:nsid w:val="713C61DF"/>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34" w15:restartNumberingAfterBreak="0">
    <w:nsid w:val="7161707E"/>
    <w:multiLevelType w:val="multilevel"/>
    <w:tmpl w:val="FD14A1F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5"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6" w15:restartNumberingAfterBreak="0">
    <w:nsid w:val="72AC72B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7" w15:restartNumberingAfterBreak="0">
    <w:nsid w:val="739029E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8"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9" w15:restartNumberingAfterBreak="0">
    <w:nsid w:val="74982A9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0" w15:restartNumberingAfterBreak="0">
    <w:nsid w:val="74AE188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1"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2" w15:restartNumberingAfterBreak="0">
    <w:nsid w:val="7519007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3" w15:restartNumberingAfterBreak="0">
    <w:nsid w:val="75297532"/>
    <w:multiLevelType w:val="hybridMultilevel"/>
    <w:tmpl w:val="C49AEDC8"/>
    <w:lvl w:ilvl="0" w:tplc="BDDC1C60">
      <w:start w:val="1"/>
      <w:numFmt w:val="lowerLetter"/>
      <w:lvlText w:val="(%1)"/>
      <w:lvlJc w:val="right"/>
      <w:pPr>
        <w:ind w:left="17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753137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5" w15:restartNumberingAfterBreak="0">
    <w:nsid w:val="75DB21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6" w15:restartNumberingAfterBreak="0">
    <w:nsid w:val="764503EE"/>
    <w:multiLevelType w:val="multilevel"/>
    <w:tmpl w:val="654A47EC"/>
    <w:lvl w:ilvl="0">
      <w:start w:val="1"/>
      <w:numFmt w:val="decimal"/>
      <w:lvlText w:val="%1"/>
      <w:lvlJc w:val="left"/>
      <w:pPr>
        <w:ind w:left="720" w:hanging="720"/>
      </w:pPr>
      <w:rPr>
        <w:rFonts w:hint="default"/>
      </w:rPr>
    </w:lvl>
    <w:lvl w:ilvl="1">
      <w:start w:val="1"/>
      <w:numFmt w:val="decimal"/>
      <w:lvlText w:val="%1.%2"/>
      <w:lvlJc w:val="left"/>
      <w:pPr>
        <w:ind w:left="1287" w:hanging="720"/>
      </w:pPr>
      <w:rPr>
        <w:rFonts w:ascii="Times New Roman" w:hAnsi="Times New Roman" w:cs="Times New Roman" w:hint="default"/>
        <w:b w:val="0"/>
        <w:i w:val="0"/>
        <w:color w:val="auto"/>
        <w:sz w:val="24"/>
        <w:szCs w:val="24"/>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7" w15:restartNumberingAfterBreak="0">
    <w:nsid w:val="766E2B6C"/>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8" w15:restartNumberingAfterBreak="0">
    <w:nsid w:val="76B67F7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9" w15:restartNumberingAfterBreak="0">
    <w:nsid w:val="76EA45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0"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1"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2"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15:restartNumberingAfterBreak="0">
    <w:nsid w:val="77D904C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4"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5" w15:restartNumberingAfterBreak="0">
    <w:nsid w:val="79E93E4A"/>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56" w15:restartNumberingAfterBreak="0">
    <w:nsid w:val="7B106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7" w15:restartNumberingAfterBreak="0">
    <w:nsid w:val="7B5A7E12"/>
    <w:multiLevelType w:val="hybridMultilevel"/>
    <w:tmpl w:val="A8A40B6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8"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9"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0"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1" w15:restartNumberingAfterBreak="0">
    <w:nsid w:val="7C7A2E6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2" w15:restartNumberingAfterBreak="0">
    <w:nsid w:val="7D920FC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3" w15:restartNumberingAfterBreak="0">
    <w:nsid w:val="7E683526"/>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4" w15:restartNumberingAfterBreak="0">
    <w:nsid w:val="7EAB39F6"/>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5"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6" w15:restartNumberingAfterBreak="0">
    <w:nsid w:val="7F8F777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7" w15:restartNumberingAfterBreak="0">
    <w:nsid w:val="7F907CAB"/>
    <w:multiLevelType w:val="hybridMultilevel"/>
    <w:tmpl w:val="115EB55C"/>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abstractNumId w:val="112"/>
  </w:num>
  <w:num w:numId="2">
    <w:abstractNumId w:val="238"/>
  </w:num>
  <w:num w:numId="3">
    <w:abstractNumId w:val="200"/>
  </w:num>
  <w:num w:numId="4">
    <w:abstractNumId w:val="176"/>
  </w:num>
  <w:num w:numId="5">
    <w:abstractNumId w:val="259"/>
  </w:num>
  <w:num w:numId="6">
    <w:abstractNumId w:val="207"/>
  </w:num>
  <w:num w:numId="7">
    <w:abstractNumId w:val="150"/>
  </w:num>
  <w:num w:numId="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4"/>
  </w:num>
  <w:num w:numId="10">
    <w:abstractNumId w:val="169"/>
  </w:num>
  <w:num w:numId="11">
    <w:abstractNumId w:val="77"/>
  </w:num>
  <w:num w:numId="12">
    <w:abstractNumId w:val="65"/>
  </w:num>
  <w:num w:numId="13">
    <w:abstractNumId w:val="79"/>
  </w:num>
  <w:num w:numId="14">
    <w:abstractNumId w:val="160"/>
  </w:num>
  <w:num w:numId="15">
    <w:abstractNumId w:val="2"/>
  </w:num>
  <w:num w:numId="16">
    <w:abstractNumId w:val="18"/>
  </w:num>
  <w:num w:numId="17">
    <w:abstractNumId w:val="252"/>
  </w:num>
  <w:num w:numId="18">
    <w:abstractNumId w:val="138"/>
  </w:num>
  <w:num w:numId="19">
    <w:abstractNumId w:val="61"/>
  </w:num>
  <w:num w:numId="20">
    <w:abstractNumId w:val="208"/>
  </w:num>
  <w:num w:numId="21">
    <w:abstractNumId w:val="156"/>
  </w:num>
  <w:num w:numId="22">
    <w:abstractNumId w:val="19"/>
  </w:num>
  <w:num w:numId="23">
    <w:abstractNumId w:val="165"/>
  </w:num>
  <w:num w:numId="24">
    <w:abstractNumId w:val="12"/>
    <w:lvlOverride w:ilvl="0">
      <w:startOverride w:val="1"/>
    </w:lvlOverride>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num>
  <w:num w:numId="27">
    <w:abstractNumId w:val="59"/>
  </w:num>
  <w:num w:numId="28">
    <w:abstractNumId w:val="69"/>
  </w:num>
  <w:num w:numId="29">
    <w:abstractNumId w:val="128"/>
  </w:num>
  <w:num w:numId="30">
    <w:abstractNumId w:val="254"/>
  </w:num>
  <w:num w:numId="31">
    <w:abstractNumId w:val="214"/>
  </w:num>
  <w:num w:numId="32">
    <w:abstractNumId w:val="41"/>
  </w:num>
  <w:num w:numId="33">
    <w:abstractNumId w:val="118"/>
  </w:num>
  <w:num w:numId="34">
    <w:abstractNumId w:val="130"/>
  </w:num>
  <w:num w:numId="35">
    <w:abstractNumId w:val="225"/>
  </w:num>
  <w:num w:numId="36">
    <w:abstractNumId w:val="35"/>
  </w:num>
  <w:num w:numId="37">
    <w:abstractNumId w:val="216"/>
  </w:num>
  <w:num w:numId="38">
    <w:abstractNumId w:val="23"/>
  </w:num>
  <w:num w:numId="39">
    <w:abstractNumId w:val="182"/>
  </w:num>
  <w:num w:numId="40">
    <w:abstractNumId w:val="215"/>
  </w:num>
  <w:num w:numId="41">
    <w:abstractNumId w:val="173"/>
  </w:num>
  <w:num w:numId="42">
    <w:abstractNumId w:val="213"/>
  </w:num>
  <w:num w:numId="43">
    <w:abstractNumId w:val="22"/>
  </w:num>
  <w:num w:numId="44">
    <w:abstractNumId w:val="36"/>
  </w:num>
  <w:num w:numId="45">
    <w:abstractNumId w:val="121"/>
  </w:num>
  <w:num w:numId="46">
    <w:abstractNumId w:val="10"/>
  </w:num>
  <w:num w:numId="47">
    <w:abstractNumId w:val="60"/>
  </w:num>
  <w:num w:numId="48">
    <w:abstractNumId w:val="194"/>
  </w:num>
  <w:num w:numId="49">
    <w:abstractNumId w:val="89"/>
  </w:num>
  <w:num w:numId="50">
    <w:abstractNumId w:val="265"/>
  </w:num>
  <w:num w:numId="51">
    <w:abstractNumId w:val="151"/>
  </w:num>
  <w:num w:numId="52">
    <w:abstractNumId w:val="37"/>
  </w:num>
  <w:num w:numId="53">
    <w:abstractNumId w:val="48"/>
  </w:num>
  <w:num w:numId="54">
    <w:abstractNumId w:val="8"/>
  </w:num>
  <w:num w:numId="55">
    <w:abstractNumId w:val="251"/>
  </w:num>
  <w:num w:numId="56">
    <w:abstractNumId w:val="53"/>
  </w:num>
  <w:num w:numId="57">
    <w:abstractNumId w:val="226"/>
  </w:num>
  <w:num w:numId="58">
    <w:abstractNumId w:val="34"/>
  </w:num>
  <w:num w:numId="59">
    <w:abstractNumId w:val="4"/>
  </w:num>
  <w:num w:numId="60">
    <w:abstractNumId w:val="73"/>
  </w:num>
  <w:num w:numId="61">
    <w:abstractNumId w:val="78"/>
  </w:num>
  <w:num w:numId="62">
    <w:abstractNumId w:val="42"/>
  </w:num>
  <w:num w:numId="63">
    <w:abstractNumId w:val="80"/>
  </w:num>
  <w:num w:numId="64">
    <w:abstractNumId w:val="235"/>
  </w:num>
  <w:num w:numId="65">
    <w:abstractNumId w:val="83"/>
  </w:num>
  <w:num w:numId="66">
    <w:abstractNumId w:val="56"/>
  </w:num>
  <w:num w:numId="67">
    <w:abstractNumId w:val="129"/>
  </w:num>
  <w:num w:numId="68">
    <w:abstractNumId w:val="91"/>
  </w:num>
  <w:num w:numId="69">
    <w:abstractNumId w:val="193"/>
  </w:num>
  <w:num w:numId="70">
    <w:abstractNumId w:val="87"/>
  </w:num>
  <w:num w:numId="71">
    <w:abstractNumId w:val="109"/>
  </w:num>
  <w:num w:numId="72">
    <w:abstractNumId w:val="230"/>
  </w:num>
  <w:num w:numId="73">
    <w:abstractNumId w:val="33"/>
  </w:num>
  <w:num w:numId="74">
    <w:abstractNumId w:val="21"/>
  </w:num>
  <w:num w:numId="75">
    <w:abstractNumId w:val="62"/>
  </w:num>
  <w:num w:numId="76">
    <w:abstractNumId w:val="38"/>
  </w:num>
  <w:num w:numId="77">
    <w:abstractNumId w:val="155"/>
  </w:num>
  <w:num w:numId="78">
    <w:abstractNumId w:val="260"/>
  </w:num>
  <w:num w:numId="79">
    <w:abstractNumId w:val="93"/>
  </w:num>
  <w:num w:numId="80">
    <w:abstractNumId w:val="99"/>
  </w:num>
  <w:num w:numId="81">
    <w:abstractNumId w:val="197"/>
  </w:num>
  <w:num w:numId="82">
    <w:abstractNumId w:val="191"/>
  </w:num>
  <w:num w:numId="83">
    <w:abstractNumId w:val="180"/>
  </w:num>
  <w:num w:numId="84">
    <w:abstractNumId w:val="141"/>
  </w:num>
  <w:num w:numId="85">
    <w:abstractNumId w:val="86"/>
  </w:num>
  <w:num w:numId="86">
    <w:abstractNumId w:val="167"/>
  </w:num>
  <w:num w:numId="87">
    <w:abstractNumId w:val="52"/>
  </w:num>
  <w:num w:numId="88">
    <w:abstractNumId w:val="110"/>
  </w:num>
  <w:num w:numId="89">
    <w:abstractNumId w:val="82"/>
  </w:num>
  <w:num w:numId="90">
    <w:abstractNumId w:val="229"/>
  </w:num>
  <w:num w:numId="91">
    <w:abstractNumId w:val="39"/>
  </w:num>
  <w:num w:numId="92">
    <w:abstractNumId w:val="188"/>
  </w:num>
  <w:num w:numId="93">
    <w:abstractNumId w:val="11"/>
  </w:num>
  <w:num w:numId="94">
    <w:abstractNumId w:val="174"/>
  </w:num>
  <w:num w:numId="95">
    <w:abstractNumId w:val="66"/>
  </w:num>
  <w:num w:numId="96">
    <w:abstractNumId w:val="92"/>
  </w:num>
  <w:num w:numId="97">
    <w:abstractNumId w:val="248"/>
  </w:num>
  <w:num w:numId="98">
    <w:abstractNumId w:val="266"/>
  </w:num>
  <w:num w:numId="99">
    <w:abstractNumId w:val="240"/>
  </w:num>
  <w:num w:numId="100">
    <w:abstractNumId w:val="3"/>
  </w:num>
  <w:num w:numId="101">
    <w:abstractNumId w:val="164"/>
  </w:num>
  <w:num w:numId="102">
    <w:abstractNumId w:val="105"/>
  </w:num>
  <w:num w:numId="103">
    <w:abstractNumId w:val="74"/>
  </w:num>
  <w:num w:numId="104">
    <w:abstractNumId w:val="237"/>
  </w:num>
  <w:num w:numId="105">
    <w:abstractNumId w:val="152"/>
  </w:num>
  <w:num w:numId="106">
    <w:abstractNumId w:val="108"/>
  </w:num>
  <w:num w:numId="107">
    <w:abstractNumId w:val="143"/>
  </w:num>
  <w:num w:numId="108">
    <w:abstractNumId w:val="261"/>
  </w:num>
  <w:num w:numId="109">
    <w:abstractNumId w:val="27"/>
  </w:num>
  <w:num w:numId="110">
    <w:abstractNumId w:val="239"/>
  </w:num>
  <w:num w:numId="111">
    <w:abstractNumId w:val="131"/>
  </w:num>
  <w:num w:numId="112">
    <w:abstractNumId w:val="49"/>
  </w:num>
  <w:num w:numId="113">
    <w:abstractNumId w:val="7"/>
  </w:num>
  <w:num w:numId="114">
    <w:abstractNumId w:val="186"/>
  </w:num>
  <w:num w:numId="115">
    <w:abstractNumId w:val="253"/>
  </w:num>
  <w:num w:numId="116">
    <w:abstractNumId w:val="221"/>
  </w:num>
  <w:num w:numId="117">
    <w:abstractNumId w:val="76"/>
  </w:num>
  <w:num w:numId="118">
    <w:abstractNumId w:val="154"/>
  </w:num>
  <w:num w:numId="119">
    <w:abstractNumId w:val="256"/>
  </w:num>
  <w:num w:numId="120">
    <w:abstractNumId w:val="133"/>
  </w:num>
  <w:num w:numId="121">
    <w:abstractNumId w:val="204"/>
  </w:num>
  <w:num w:numId="122">
    <w:abstractNumId w:val="84"/>
  </w:num>
  <w:num w:numId="123">
    <w:abstractNumId w:val="47"/>
  </w:num>
  <w:num w:numId="124">
    <w:abstractNumId w:val="103"/>
  </w:num>
  <w:num w:numId="125">
    <w:abstractNumId w:val="122"/>
  </w:num>
  <w:num w:numId="126">
    <w:abstractNumId w:val="199"/>
  </w:num>
  <w:num w:numId="127">
    <w:abstractNumId w:val="202"/>
  </w:num>
  <w:num w:numId="128">
    <w:abstractNumId w:val="258"/>
  </w:num>
  <w:num w:numId="129">
    <w:abstractNumId w:val="20"/>
  </w:num>
  <w:num w:numId="130">
    <w:abstractNumId w:val="54"/>
  </w:num>
  <w:num w:numId="131">
    <w:abstractNumId w:val="119"/>
  </w:num>
  <w:num w:numId="132">
    <w:abstractNumId w:val="179"/>
  </w:num>
  <w:num w:numId="133">
    <w:abstractNumId w:val="217"/>
  </w:num>
  <w:num w:numId="134">
    <w:abstractNumId w:val="88"/>
  </w:num>
  <w:num w:numId="135">
    <w:abstractNumId w:val="13"/>
  </w:num>
  <w:num w:numId="136">
    <w:abstractNumId w:val="58"/>
  </w:num>
  <w:num w:numId="137">
    <w:abstractNumId w:val="192"/>
  </w:num>
  <w:num w:numId="138">
    <w:abstractNumId w:val="187"/>
  </w:num>
  <w:num w:numId="139">
    <w:abstractNumId w:val="267"/>
  </w:num>
  <w:num w:numId="140">
    <w:abstractNumId w:val="5"/>
  </w:num>
  <w:num w:numId="141">
    <w:abstractNumId w:val="70"/>
  </w:num>
  <w:num w:numId="142">
    <w:abstractNumId w:val="241"/>
  </w:num>
  <w:num w:numId="143">
    <w:abstractNumId w:val="43"/>
  </w:num>
  <w:num w:numId="144">
    <w:abstractNumId w:val="28"/>
  </w:num>
  <w:num w:numId="145">
    <w:abstractNumId w:val="17"/>
  </w:num>
  <w:num w:numId="146">
    <w:abstractNumId w:val="205"/>
  </w:num>
  <w:num w:numId="147">
    <w:abstractNumId w:val="257"/>
  </w:num>
  <w:num w:numId="148">
    <w:abstractNumId w:val="196"/>
  </w:num>
  <w:num w:numId="149">
    <w:abstractNumId w:val="233"/>
  </w:num>
  <w:num w:numId="150">
    <w:abstractNumId w:val="26"/>
  </w:num>
  <w:num w:numId="151">
    <w:abstractNumId w:val="51"/>
  </w:num>
  <w:num w:numId="152">
    <w:abstractNumId w:val="16"/>
  </w:num>
  <w:num w:numId="153">
    <w:abstractNumId w:val="95"/>
  </w:num>
  <w:num w:numId="154">
    <w:abstractNumId w:val="125"/>
  </w:num>
  <w:num w:numId="155">
    <w:abstractNumId w:val="111"/>
  </w:num>
  <w:num w:numId="156">
    <w:abstractNumId w:val="116"/>
  </w:num>
  <w:num w:numId="157">
    <w:abstractNumId w:val="255"/>
  </w:num>
  <w:num w:numId="158">
    <w:abstractNumId w:val="100"/>
  </w:num>
  <w:num w:numId="159">
    <w:abstractNumId w:val="50"/>
  </w:num>
  <w:num w:numId="160">
    <w:abstractNumId w:val="30"/>
  </w:num>
  <w:num w:numId="161">
    <w:abstractNumId w:val="223"/>
  </w:num>
  <w:num w:numId="162">
    <w:abstractNumId w:val="14"/>
  </w:num>
  <w:num w:numId="163">
    <w:abstractNumId w:val="190"/>
  </w:num>
  <w:num w:numId="164">
    <w:abstractNumId w:val="211"/>
  </w:num>
  <w:num w:numId="165">
    <w:abstractNumId w:val="147"/>
  </w:num>
  <w:num w:numId="166">
    <w:abstractNumId w:val="113"/>
  </w:num>
  <w:num w:numId="167">
    <w:abstractNumId w:val="153"/>
  </w:num>
  <w:num w:numId="168">
    <w:abstractNumId w:val="115"/>
  </w:num>
  <w:num w:numId="169">
    <w:abstractNumId w:val="67"/>
  </w:num>
  <w:num w:numId="170">
    <w:abstractNumId w:val="134"/>
  </w:num>
  <w:num w:numId="171">
    <w:abstractNumId w:val="220"/>
  </w:num>
  <w:num w:numId="172">
    <w:abstractNumId w:val="55"/>
  </w:num>
  <w:num w:numId="173">
    <w:abstractNumId w:val="171"/>
  </w:num>
  <w:num w:numId="174">
    <w:abstractNumId w:val="72"/>
  </w:num>
  <w:num w:numId="175">
    <w:abstractNumId w:val="44"/>
  </w:num>
  <w:num w:numId="176">
    <w:abstractNumId w:val="24"/>
  </w:num>
  <w:num w:numId="177">
    <w:abstractNumId w:val="203"/>
  </w:num>
  <w:num w:numId="178">
    <w:abstractNumId w:val="163"/>
  </w:num>
  <w:num w:numId="179">
    <w:abstractNumId w:val="250"/>
  </w:num>
  <w:num w:numId="180">
    <w:abstractNumId w:val="242"/>
  </w:num>
  <w:num w:numId="181">
    <w:abstractNumId w:val="127"/>
  </w:num>
  <w:num w:numId="182">
    <w:abstractNumId w:val="136"/>
  </w:num>
  <w:num w:numId="183">
    <w:abstractNumId w:val="97"/>
  </w:num>
  <w:num w:numId="184">
    <w:abstractNumId w:val="172"/>
  </w:num>
  <w:num w:numId="185">
    <w:abstractNumId w:val="25"/>
  </w:num>
  <w:num w:numId="186">
    <w:abstractNumId w:val="206"/>
  </w:num>
  <w:num w:numId="187">
    <w:abstractNumId w:val="46"/>
  </w:num>
  <w:num w:numId="188">
    <w:abstractNumId w:val="107"/>
  </w:num>
  <w:num w:numId="189">
    <w:abstractNumId w:val="249"/>
  </w:num>
  <w:num w:numId="190">
    <w:abstractNumId w:val="228"/>
  </w:num>
  <w:num w:numId="191">
    <w:abstractNumId w:val="40"/>
  </w:num>
  <w:num w:numId="192">
    <w:abstractNumId w:val="189"/>
  </w:num>
  <w:num w:numId="193">
    <w:abstractNumId w:val="146"/>
  </w:num>
  <w:num w:numId="194">
    <w:abstractNumId w:val="32"/>
  </w:num>
  <w:num w:numId="195">
    <w:abstractNumId w:val="219"/>
  </w:num>
  <w:num w:numId="196">
    <w:abstractNumId w:val="142"/>
  </w:num>
  <w:num w:numId="197">
    <w:abstractNumId w:val="209"/>
  </w:num>
  <w:num w:numId="198">
    <w:abstractNumId w:val="101"/>
  </w:num>
  <w:num w:numId="199">
    <w:abstractNumId w:val="64"/>
  </w:num>
  <w:num w:numId="200">
    <w:abstractNumId w:val="94"/>
  </w:num>
  <w:num w:numId="201">
    <w:abstractNumId w:val="106"/>
  </w:num>
  <w:num w:numId="202">
    <w:abstractNumId w:val="231"/>
  </w:num>
  <w:num w:numId="203">
    <w:abstractNumId w:val="263"/>
  </w:num>
  <w:num w:numId="204">
    <w:abstractNumId w:val="63"/>
  </w:num>
  <w:num w:numId="205">
    <w:abstractNumId w:val="222"/>
  </w:num>
  <w:num w:numId="206">
    <w:abstractNumId w:val="243"/>
  </w:num>
  <w:num w:numId="207">
    <w:abstractNumId w:val="31"/>
  </w:num>
  <w:num w:numId="208">
    <w:abstractNumId w:val="244"/>
  </w:num>
  <w:num w:numId="209">
    <w:abstractNumId w:val="158"/>
  </w:num>
  <w:num w:numId="210">
    <w:abstractNumId w:val="157"/>
  </w:num>
  <w:num w:numId="211">
    <w:abstractNumId w:val="201"/>
  </w:num>
  <w:num w:numId="212">
    <w:abstractNumId w:val="98"/>
  </w:num>
  <w:num w:numId="213">
    <w:abstractNumId w:val="137"/>
  </w:num>
  <w:num w:numId="214">
    <w:abstractNumId w:val="175"/>
  </w:num>
  <w:num w:numId="215">
    <w:abstractNumId w:val="57"/>
  </w:num>
  <w:num w:numId="216">
    <w:abstractNumId w:val="264"/>
  </w:num>
  <w:num w:numId="217">
    <w:abstractNumId w:val="212"/>
  </w:num>
  <w:num w:numId="218">
    <w:abstractNumId w:val="148"/>
  </w:num>
  <w:num w:numId="219">
    <w:abstractNumId w:val="126"/>
  </w:num>
  <w:num w:numId="220">
    <w:abstractNumId w:val="168"/>
  </w:num>
  <w:num w:numId="221">
    <w:abstractNumId w:val="90"/>
  </w:num>
  <w:num w:numId="222">
    <w:abstractNumId w:val="45"/>
  </w:num>
  <w:num w:numId="223">
    <w:abstractNumId w:val="170"/>
  </w:num>
  <w:num w:numId="224">
    <w:abstractNumId w:val="162"/>
  </w:num>
  <w:num w:numId="225">
    <w:abstractNumId w:val="262"/>
  </w:num>
  <w:num w:numId="226">
    <w:abstractNumId w:val="224"/>
  </w:num>
  <w:num w:numId="227">
    <w:abstractNumId w:val="177"/>
  </w:num>
  <w:num w:numId="228">
    <w:abstractNumId w:val="185"/>
  </w:num>
  <w:num w:numId="229">
    <w:abstractNumId w:val="71"/>
  </w:num>
  <w:num w:numId="230">
    <w:abstractNumId w:val="29"/>
  </w:num>
  <w:num w:numId="231">
    <w:abstractNumId w:val="161"/>
  </w:num>
  <w:num w:numId="232">
    <w:abstractNumId w:val="140"/>
  </w:num>
  <w:num w:numId="233">
    <w:abstractNumId w:val="114"/>
  </w:num>
  <w:num w:numId="234">
    <w:abstractNumId w:val="6"/>
  </w:num>
  <w:num w:numId="235">
    <w:abstractNumId w:val="184"/>
  </w:num>
  <w:num w:numId="236">
    <w:abstractNumId w:val="85"/>
  </w:num>
  <w:num w:numId="237">
    <w:abstractNumId w:val="234"/>
  </w:num>
  <w:num w:numId="238">
    <w:abstractNumId w:val="117"/>
  </w:num>
  <w:num w:numId="239">
    <w:abstractNumId w:val="104"/>
  </w:num>
  <w:num w:numId="240">
    <w:abstractNumId w:val="96"/>
  </w:num>
  <w:num w:numId="241">
    <w:abstractNumId w:val="245"/>
  </w:num>
  <w:num w:numId="242">
    <w:abstractNumId w:val="139"/>
  </w:num>
  <w:num w:numId="243">
    <w:abstractNumId w:val="232"/>
  </w:num>
  <w:num w:numId="244">
    <w:abstractNumId w:val="166"/>
  </w:num>
  <w:num w:numId="245">
    <w:abstractNumId w:val="181"/>
  </w:num>
  <w:num w:numId="246">
    <w:abstractNumId w:val="145"/>
  </w:num>
  <w:num w:numId="247">
    <w:abstractNumId w:val="120"/>
  </w:num>
  <w:num w:numId="248">
    <w:abstractNumId w:val="198"/>
  </w:num>
  <w:num w:numId="249">
    <w:abstractNumId w:val="75"/>
  </w:num>
  <w:num w:numId="250">
    <w:abstractNumId w:val="132"/>
  </w:num>
  <w:num w:numId="251">
    <w:abstractNumId w:val="149"/>
  </w:num>
  <w:num w:numId="252">
    <w:abstractNumId w:val="236"/>
  </w:num>
  <w:num w:numId="253">
    <w:abstractNumId w:val="247"/>
  </w:num>
  <w:num w:numId="254">
    <w:abstractNumId w:val="227"/>
  </w:num>
  <w:num w:numId="255">
    <w:abstractNumId w:val="123"/>
  </w:num>
  <w:num w:numId="256">
    <w:abstractNumId w:val="195"/>
  </w:num>
  <w:num w:numId="257">
    <w:abstractNumId w:val="183"/>
  </w:num>
  <w:num w:numId="258">
    <w:abstractNumId w:val="135"/>
  </w:num>
  <w:num w:numId="259">
    <w:abstractNumId w:val="218"/>
  </w:num>
  <w:num w:numId="260">
    <w:abstractNumId w:val="1"/>
  </w:num>
  <w:num w:numId="261">
    <w:abstractNumId w:val="68"/>
  </w:num>
  <w:num w:numId="262">
    <w:abstractNumId w:val="0"/>
  </w:num>
  <w:num w:numId="263">
    <w:abstractNumId w:val="210"/>
  </w:num>
  <w:num w:numId="26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2"/>
  </w:num>
  <w:num w:numId="266">
    <w:abstractNumId w:val="178"/>
  </w:num>
  <w:num w:numId="267">
    <w:abstractNumId w:val="246"/>
  </w:num>
  <w:num w:numId="268">
    <w:abstractNumId w:val="0"/>
  </w:num>
  <w:num w:numId="269">
    <w:abstractNumId w:val="0"/>
  </w:num>
  <w:num w:numId="270">
    <w:abstractNumId w:val="159"/>
  </w:num>
  <w:num w:numId="271">
    <w:abstractNumId w:val="0"/>
  </w:num>
  <w:num w:numId="272">
    <w:abstractNumId w:val="0"/>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539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1250"/>
    <w:rsid w:val="00003056"/>
    <w:rsid w:val="00004EE4"/>
    <w:rsid w:val="0001143A"/>
    <w:rsid w:val="000121FC"/>
    <w:rsid w:val="000131E5"/>
    <w:rsid w:val="00014A49"/>
    <w:rsid w:val="0001534C"/>
    <w:rsid w:val="0001707E"/>
    <w:rsid w:val="00020A78"/>
    <w:rsid w:val="0002159F"/>
    <w:rsid w:val="00022F34"/>
    <w:rsid w:val="00026B85"/>
    <w:rsid w:val="00027272"/>
    <w:rsid w:val="00030F5B"/>
    <w:rsid w:val="00033110"/>
    <w:rsid w:val="0003433B"/>
    <w:rsid w:val="000343B5"/>
    <w:rsid w:val="000350A8"/>
    <w:rsid w:val="00035FE5"/>
    <w:rsid w:val="00036021"/>
    <w:rsid w:val="000368B4"/>
    <w:rsid w:val="000377EE"/>
    <w:rsid w:val="00041D27"/>
    <w:rsid w:val="00042D72"/>
    <w:rsid w:val="00050237"/>
    <w:rsid w:val="000509D6"/>
    <w:rsid w:val="00050A9A"/>
    <w:rsid w:val="00050D4E"/>
    <w:rsid w:val="00056FCD"/>
    <w:rsid w:val="00057452"/>
    <w:rsid w:val="000625B1"/>
    <w:rsid w:val="000628A8"/>
    <w:rsid w:val="00063777"/>
    <w:rsid w:val="000670AA"/>
    <w:rsid w:val="000704F2"/>
    <w:rsid w:val="0007109C"/>
    <w:rsid w:val="00071AD3"/>
    <w:rsid w:val="0007375E"/>
    <w:rsid w:val="00075502"/>
    <w:rsid w:val="00075598"/>
    <w:rsid w:val="00076F5A"/>
    <w:rsid w:val="0007742B"/>
    <w:rsid w:val="00077DA1"/>
    <w:rsid w:val="00084159"/>
    <w:rsid w:val="00085B34"/>
    <w:rsid w:val="00086023"/>
    <w:rsid w:val="0008711A"/>
    <w:rsid w:val="00090921"/>
    <w:rsid w:val="00095A15"/>
    <w:rsid w:val="00095A41"/>
    <w:rsid w:val="00096180"/>
    <w:rsid w:val="000975A8"/>
    <w:rsid w:val="000A06D5"/>
    <w:rsid w:val="000A077F"/>
    <w:rsid w:val="000A425D"/>
    <w:rsid w:val="000A5926"/>
    <w:rsid w:val="000A592D"/>
    <w:rsid w:val="000A5DDF"/>
    <w:rsid w:val="000A76B7"/>
    <w:rsid w:val="000B0555"/>
    <w:rsid w:val="000B2591"/>
    <w:rsid w:val="000B2CA4"/>
    <w:rsid w:val="000B5F07"/>
    <w:rsid w:val="000B6071"/>
    <w:rsid w:val="000B62C2"/>
    <w:rsid w:val="000C128D"/>
    <w:rsid w:val="000C1D0B"/>
    <w:rsid w:val="000D1CDD"/>
    <w:rsid w:val="000D2159"/>
    <w:rsid w:val="000D46DB"/>
    <w:rsid w:val="000D76C5"/>
    <w:rsid w:val="000D79C8"/>
    <w:rsid w:val="000E0281"/>
    <w:rsid w:val="000E15E1"/>
    <w:rsid w:val="000E24EF"/>
    <w:rsid w:val="000E46D9"/>
    <w:rsid w:val="000E63A1"/>
    <w:rsid w:val="000E7325"/>
    <w:rsid w:val="000F0616"/>
    <w:rsid w:val="000F0702"/>
    <w:rsid w:val="000F2412"/>
    <w:rsid w:val="000F2A07"/>
    <w:rsid w:val="000F403C"/>
    <w:rsid w:val="000F5F2D"/>
    <w:rsid w:val="000F6FBD"/>
    <w:rsid w:val="00100158"/>
    <w:rsid w:val="001019DB"/>
    <w:rsid w:val="00102460"/>
    <w:rsid w:val="00105A69"/>
    <w:rsid w:val="00105AE5"/>
    <w:rsid w:val="001109BE"/>
    <w:rsid w:val="0011432A"/>
    <w:rsid w:val="00116E1D"/>
    <w:rsid w:val="001172A1"/>
    <w:rsid w:val="001220F6"/>
    <w:rsid w:val="00125EB2"/>
    <w:rsid w:val="001261BB"/>
    <w:rsid w:val="00126A1A"/>
    <w:rsid w:val="00126F18"/>
    <w:rsid w:val="0012768F"/>
    <w:rsid w:val="00131697"/>
    <w:rsid w:val="00132DE2"/>
    <w:rsid w:val="00133A5D"/>
    <w:rsid w:val="00133DEB"/>
    <w:rsid w:val="0013597C"/>
    <w:rsid w:val="00140A99"/>
    <w:rsid w:val="00142961"/>
    <w:rsid w:val="0015302C"/>
    <w:rsid w:val="00154495"/>
    <w:rsid w:val="00161BB0"/>
    <w:rsid w:val="001630EB"/>
    <w:rsid w:val="00166E0D"/>
    <w:rsid w:val="001673AF"/>
    <w:rsid w:val="0017130F"/>
    <w:rsid w:val="00171FC4"/>
    <w:rsid w:val="00172147"/>
    <w:rsid w:val="001744A7"/>
    <w:rsid w:val="00180024"/>
    <w:rsid w:val="00181F60"/>
    <w:rsid w:val="00182873"/>
    <w:rsid w:val="00183F54"/>
    <w:rsid w:val="001862FE"/>
    <w:rsid w:val="00186930"/>
    <w:rsid w:val="001913D0"/>
    <w:rsid w:val="00191759"/>
    <w:rsid w:val="00191C66"/>
    <w:rsid w:val="00192826"/>
    <w:rsid w:val="00193184"/>
    <w:rsid w:val="0019462A"/>
    <w:rsid w:val="00196B3C"/>
    <w:rsid w:val="001A207F"/>
    <w:rsid w:val="001A21D3"/>
    <w:rsid w:val="001A5F89"/>
    <w:rsid w:val="001A6712"/>
    <w:rsid w:val="001A6B30"/>
    <w:rsid w:val="001B2786"/>
    <w:rsid w:val="001B27B0"/>
    <w:rsid w:val="001B3E4B"/>
    <w:rsid w:val="001B3F39"/>
    <w:rsid w:val="001B6A89"/>
    <w:rsid w:val="001B7508"/>
    <w:rsid w:val="001B7DE1"/>
    <w:rsid w:val="001C3503"/>
    <w:rsid w:val="001C3845"/>
    <w:rsid w:val="001C4526"/>
    <w:rsid w:val="001C523C"/>
    <w:rsid w:val="001C618E"/>
    <w:rsid w:val="001C70C0"/>
    <w:rsid w:val="001D0D70"/>
    <w:rsid w:val="001D2099"/>
    <w:rsid w:val="001D3FF7"/>
    <w:rsid w:val="001D48E5"/>
    <w:rsid w:val="001D50ED"/>
    <w:rsid w:val="001D6921"/>
    <w:rsid w:val="001D7CCC"/>
    <w:rsid w:val="001E4EFB"/>
    <w:rsid w:val="001E7BA7"/>
    <w:rsid w:val="001F1412"/>
    <w:rsid w:val="001F18F9"/>
    <w:rsid w:val="00201113"/>
    <w:rsid w:val="00204528"/>
    <w:rsid w:val="00205FB8"/>
    <w:rsid w:val="00206506"/>
    <w:rsid w:val="00212CF0"/>
    <w:rsid w:val="00213806"/>
    <w:rsid w:val="00213E6F"/>
    <w:rsid w:val="00214938"/>
    <w:rsid w:val="002168B8"/>
    <w:rsid w:val="00216C56"/>
    <w:rsid w:val="00222245"/>
    <w:rsid w:val="0022351B"/>
    <w:rsid w:val="00224441"/>
    <w:rsid w:val="002254FA"/>
    <w:rsid w:val="0022684D"/>
    <w:rsid w:val="00226AEC"/>
    <w:rsid w:val="00232067"/>
    <w:rsid w:val="0023221C"/>
    <w:rsid w:val="00233B44"/>
    <w:rsid w:val="002364CE"/>
    <w:rsid w:val="00237B84"/>
    <w:rsid w:val="0024061E"/>
    <w:rsid w:val="0024306F"/>
    <w:rsid w:val="00243D8E"/>
    <w:rsid w:val="00252519"/>
    <w:rsid w:val="002529F3"/>
    <w:rsid w:val="00260EAB"/>
    <w:rsid w:val="0026284F"/>
    <w:rsid w:val="00263241"/>
    <w:rsid w:val="00263AB5"/>
    <w:rsid w:val="0026433B"/>
    <w:rsid w:val="00264F83"/>
    <w:rsid w:val="00266833"/>
    <w:rsid w:val="0026692E"/>
    <w:rsid w:val="00266F74"/>
    <w:rsid w:val="002677C2"/>
    <w:rsid w:val="00270806"/>
    <w:rsid w:val="00271185"/>
    <w:rsid w:val="00273DE9"/>
    <w:rsid w:val="00274303"/>
    <w:rsid w:val="002778A0"/>
    <w:rsid w:val="00280570"/>
    <w:rsid w:val="00280DE6"/>
    <w:rsid w:val="00282DE4"/>
    <w:rsid w:val="00283BD7"/>
    <w:rsid w:val="00283F40"/>
    <w:rsid w:val="00284681"/>
    <w:rsid w:val="0028585D"/>
    <w:rsid w:val="00285994"/>
    <w:rsid w:val="0028600B"/>
    <w:rsid w:val="00286CD3"/>
    <w:rsid w:val="00287322"/>
    <w:rsid w:val="002875A3"/>
    <w:rsid w:val="0028773D"/>
    <w:rsid w:val="00290C7C"/>
    <w:rsid w:val="00293718"/>
    <w:rsid w:val="00293F61"/>
    <w:rsid w:val="002942EB"/>
    <w:rsid w:val="00295CA9"/>
    <w:rsid w:val="002965C6"/>
    <w:rsid w:val="002A4621"/>
    <w:rsid w:val="002A56F4"/>
    <w:rsid w:val="002A7192"/>
    <w:rsid w:val="002A761B"/>
    <w:rsid w:val="002B0CFC"/>
    <w:rsid w:val="002B5823"/>
    <w:rsid w:val="002B5B07"/>
    <w:rsid w:val="002B6483"/>
    <w:rsid w:val="002B772E"/>
    <w:rsid w:val="002C2761"/>
    <w:rsid w:val="002C2A6C"/>
    <w:rsid w:val="002C36E3"/>
    <w:rsid w:val="002C6148"/>
    <w:rsid w:val="002D0030"/>
    <w:rsid w:val="002D0D79"/>
    <w:rsid w:val="002D12BA"/>
    <w:rsid w:val="002D5800"/>
    <w:rsid w:val="002D779F"/>
    <w:rsid w:val="002E13FC"/>
    <w:rsid w:val="002F1BC0"/>
    <w:rsid w:val="002F31E4"/>
    <w:rsid w:val="002F491F"/>
    <w:rsid w:val="002F5B6B"/>
    <w:rsid w:val="002F5F16"/>
    <w:rsid w:val="002F675A"/>
    <w:rsid w:val="002F6EE8"/>
    <w:rsid w:val="002F7624"/>
    <w:rsid w:val="002F7758"/>
    <w:rsid w:val="00302B07"/>
    <w:rsid w:val="00305FF8"/>
    <w:rsid w:val="00306B79"/>
    <w:rsid w:val="00307318"/>
    <w:rsid w:val="003101D5"/>
    <w:rsid w:val="0031426B"/>
    <w:rsid w:val="003163D9"/>
    <w:rsid w:val="00316462"/>
    <w:rsid w:val="003233F0"/>
    <w:rsid w:val="00325600"/>
    <w:rsid w:val="00325BAB"/>
    <w:rsid w:val="00327E83"/>
    <w:rsid w:val="003345C2"/>
    <w:rsid w:val="003375D6"/>
    <w:rsid w:val="00342E22"/>
    <w:rsid w:val="00343851"/>
    <w:rsid w:val="0034416D"/>
    <w:rsid w:val="00351C0D"/>
    <w:rsid w:val="00353531"/>
    <w:rsid w:val="00356ABF"/>
    <w:rsid w:val="00357B8E"/>
    <w:rsid w:val="00360480"/>
    <w:rsid w:val="00361E2F"/>
    <w:rsid w:val="00365B99"/>
    <w:rsid w:val="0036612E"/>
    <w:rsid w:val="003730EB"/>
    <w:rsid w:val="003739C2"/>
    <w:rsid w:val="00373B3C"/>
    <w:rsid w:val="003748AC"/>
    <w:rsid w:val="0037628D"/>
    <w:rsid w:val="00377A7B"/>
    <w:rsid w:val="00384D1E"/>
    <w:rsid w:val="00385E96"/>
    <w:rsid w:val="0039433C"/>
    <w:rsid w:val="00394E71"/>
    <w:rsid w:val="003A0045"/>
    <w:rsid w:val="003A0D2A"/>
    <w:rsid w:val="003A1C6D"/>
    <w:rsid w:val="003A2706"/>
    <w:rsid w:val="003A3464"/>
    <w:rsid w:val="003A3870"/>
    <w:rsid w:val="003A6CE2"/>
    <w:rsid w:val="003A74A3"/>
    <w:rsid w:val="003B11B4"/>
    <w:rsid w:val="003B339C"/>
    <w:rsid w:val="003B5912"/>
    <w:rsid w:val="003B5E46"/>
    <w:rsid w:val="003B6491"/>
    <w:rsid w:val="003C0BDE"/>
    <w:rsid w:val="003C0D27"/>
    <w:rsid w:val="003C0F29"/>
    <w:rsid w:val="003C103D"/>
    <w:rsid w:val="003C1FB1"/>
    <w:rsid w:val="003C49CB"/>
    <w:rsid w:val="003C772E"/>
    <w:rsid w:val="003D0ECF"/>
    <w:rsid w:val="003D1A95"/>
    <w:rsid w:val="003D4DBD"/>
    <w:rsid w:val="003E0D70"/>
    <w:rsid w:val="003E2A11"/>
    <w:rsid w:val="003E41F6"/>
    <w:rsid w:val="003E6462"/>
    <w:rsid w:val="003F1C9D"/>
    <w:rsid w:val="003F30BF"/>
    <w:rsid w:val="003F42C5"/>
    <w:rsid w:val="003F44BC"/>
    <w:rsid w:val="003F6CAA"/>
    <w:rsid w:val="003F76A7"/>
    <w:rsid w:val="004013DA"/>
    <w:rsid w:val="004041C6"/>
    <w:rsid w:val="00406343"/>
    <w:rsid w:val="00407230"/>
    <w:rsid w:val="004102BC"/>
    <w:rsid w:val="00410B7D"/>
    <w:rsid w:val="0041193E"/>
    <w:rsid w:val="00413C34"/>
    <w:rsid w:val="0041559D"/>
    <w:rsid w:val="00417FB6"/>
    <w:rsid w:val="00420EC7"/>
    <w:rsid w:val="00421B88"/>
    <w:rsid w:val="004239E8"/>
    <w:rsid w:val="004256B3"/>
    <w:rsid w:val="00426222"/>
    <w:rsid w:val="004270FA"/>
    <w:rsid w:val="00427871"/>
    <w:rsid w:val="00432CE4"/>
    <w:rsid w:val="00432FF3"/>
    <w:rsid w:val="00433A52"/>
    <w:rsid w:val="00433EBA"/>
    <w:rsid w:val="00434FE8"/>
    <w:rsid w:val="00435219"/>
    <w:rsid w:val="00442D0D"/>
    <w:rsid w:val="00444224"/>
    <w:rsid w:val="004458EF"/>
    <w:rsid w:val="0044712D"/>
    <w:rsid w:val="00451C3B"/>
    <w:rsid w:val="00453A4B"/>
    <w:rsid w:val="00461500"/>
    <w:rsid w:val="00462899"/>
    <w:rsid w:val="004651A8"/>
    <w:rsid w:val="0047017B"/>
    <w:rsid w:val="00471521"/>
    <w:rsid w:val="00472DA4"/>
    <w:rsid w:val="00476613"/>
    <w:rsid w:val="00476BCF"/>
    <w:rsid w:val="00477AD9"/>
    <w:rsid w:val="00477EFC"/>
    <w:rsid w:val="00480FA5"/>
    <w:rsid w:val="00481B5A"/>
    <w:rsid w:val="004829B1"/>
    <w:rsid w:val="004833CF"/>
    <w:rsid w:val="00483E06"/>
    <w:rsid w:val="00484A21"/>
    <w:rsid w:val="004866F0"/>
    <w:rsid w:val="00487DD3"/>
    <w:rsid w:val="00496099"/>
    <w:rsid w:val="004A041F"/>
    <w:rsid w:val="004A0D91"/>
    <w:rsid w:val="004A3426"/>
    <w:rsid w:val="004A377E"/>
    <w:rsid w:val="004A5053"/>
    <w:rsid w:val="004A5408"/>
    <w:rsid w:val="004B0625"/>
    <w:rsid w:val="004B424F"/>
    <w:rsid w:val="004B6F61"/>
    <w:rsid w:val="004C241F"/>
    <w:rsid w:val="004C3195"/>
    <w:rsid w:val="004C6AC6"/>
    <w:rsid w:val="004D0148"/>
    <w:rsid w:val="004D2014"/>
    <w:rsid w:val="004D3675"/>
    <w:rsid w:val="004D65D1"/>
    <w:rsid w:val="004E0378"/>
    <w:rsid w:val="004E1A86"/>
    <w:rsid w:val="004E3641"/>
    <w:rsid w:val="004E439B"/>
    <w:rsid w:val="004F13CF"/>
    <w:rsid w:val="004F6B3B"/>
    <w:rsid w:val="004F7281"/>
    <w:rsid w:val="005007B3"/>
    <w:rsid w:val="00500CB9"/>
    <w:rsid w:val="005011AD"/>
    <w:rsid w:val="00504B98"/>
    <w:rsid w:val="005068A7"/>
    <w:rsid w:val="0051215E"/>
    <w:rsid w:val="00513C6A"/>
    <w:rsid w:val="00513CDE"/>
    <w:rsid w:val="00514609"/>
    <w:rsid w:val="00516226"/>
    <w:rsid w:val="005164E1"/>
    <w:rsid w:val="00516FB2"/>
    <w:rsid w:val="00517133"/>
    <w:rsid w:val="005201A5"/>
    <w:rsid w:val="00520B6B"/>
    <w:rsid w:val="00520BE0"/>
    <w:rsid w:val="005242E0"/>
    <w:rsid w:val="00525B0A"/>
    <w:rsid w:val="00525D7E"/>
    <w:rsid w:val="005272C4"/>
    <w:rsid w:val="00527C83"/>
    <w:rsid w:val="00527EE7"/>
    <w:rsid w:val="00530F28"/>
    <w:rsid w:val="0053652A"/>
    <w:rsid w:val="005365E3"/>
    <w:rsid w:val="0053725C"/>
    <w:rsid w:val="0053769E"/>
    <w:rsid w:val="00537B7F"/>
    <w:rsid w:val="00540140"/>
    <w:rsid w:val="0054151F"/>
    <w:rsid w:val="005435FA"/>
    <w:rsid w:val="00544263"/>
    <w:rsid w:val="005457F8"/>
    <w:rsid w:val="00546912"/>
    <w:rsid w:val="0054712B"/>
    <w:rsid w:val="00547881"/>
    <w:rsid w:val="00550A87"/>
    <w:rsid w:val="0055193F"/>
    <w:rsid w:val="0055275D"/>
    <w:rsid w:val="00554605"/>
    <w:rsid w:val="00556497"/>
    <w:rsid w:val="00556D70"/>
    <w:rsid w:val="00557258"/>
    <w:rsid w:val="00563E41"/>
    <w:rsid w:val="0056561C"/>
    <w:rsid w:val="005662FD"/>
    <w:rsid w:val="0056659E"/>
    <w:rsid w:val="005671F8"/>
    <w:rsid w:val="00567BEF"/>
    <w:rsid w:val="0057001B"/>
    <w:rsid w:val="00571E82"/>
    <w:rsid w:val="005723F9"/>
    <w:rsid w:val="00572756"/>
    <w:rsid w:val="005810EA"/>
    <w:rsid w:val="0058126D"/>
    <w:rsid w:val="00581FC3"/>
    <w:rsid w:val="00583150"/>
    <w:rsid w:val="005837EF"/>
    <w:rsid w:val="0058748E"/>
    <w:rsid w:val="00587B30"/>
    <w:rsid w:val="00591395"/>
    <w:rsid w:val="00591D25"/>
    <w:rsid w:val="00596847"/>
    <w:rsid w:val="00596C9C"/>
    <w:rsid w:val="005A2413"/>
    <w:rsid w:val="005A311E"/>
    <w:rsid w:val="005A315F"/>
    <w:rsid w:val="005A559C"/>
    <w:rsid w:val="005A676A"/>
    <w:rsid w:val="005A6986"/>
    <w:rsid w:val="005A6D31"/>
    <w:rsid w:val="005A7EF0"/>
    <w:rsid w:val="005B1A54"/>
    <w:rsid w:val="005B5DB9"/>
    <w:rsid w:val="005B64C6"/>
    <w:rsid w:val="005B719A"/>
    <w:rsid w:val="005B7BB6"/>
    <w:rsid w:val="005C02AA"/>
    <w:rsid w:val="005C0558"/>
    <w:rsid w:val="005C0CF1"/>
    <w:rsid w:val="005C1133"/>
    <w:rsid w:val="005C2699"/>
    <w:rsid w:val="005C2830"/>
    <w:rsid w:val="005C3489"/>
    <w:rsid w:val="005C39D0"/>
    <w:rsid w:val="005C5E73"/>
    <w:rsid w:val="005C6C68"/>
    <w:rsid w:val="005D1CA6"/>
    <w:rsid w:val="005D1EAB"/>
    <w:rsid w:val="005D23ED"/>
    <w:rsid w:val="005D31C6"/>
    <w:rsid w:val="005D3B05"/>
    <w:rsid w:val="005D4D35"/>
    <w:rsid w:val="005D4ED8"/>
    <w:rsid w:val="005D5C84"/>
    <w:rsid w:val="005D5E93"/>
    <w:rsid w:val="005D64E1"/>
    <w:rsid w:val="005D67EC"/>
    <w:rsid w:val="005D7487"/>
    <w:rsid w:val="005E3CF2"/>
    <w:rsid w:val="005E7F20"/>
    <w:rsid w:val="005F11F7"/>
    <w:rsid w:val="005F1440"/>
    <w:rsid w:val="005F2843"/>
    <w:rsid w:val="005F2ED6"/>
    <w:rsid w:val="005F31A6"/>
    <w:rsid w:val="005F3F0F"/>
    <w:rsid w:val="005F441D"/>
    <w:rsid w:val="00601108"/>
    <w:rsid w:val="00603CA1"/>
    <w:rsid w:val="00605990"/>
    <w:rsid w:val="00607D06"/>
    <w:rsid w:val="00607E13"/>
    <w:rsid w:val="006118F2"/>
    <w:rsid w:val="006126C8"/>
    <w:rsid w:val="006135AE"/>
    <w:rsid w:val="00614C0F"/>
    <w:rsid w:val="00614F28"/>
    <w:rsid w:val="0062170B"/>
    <w:rsid w:val="006220D1"/>
    <w:rsid w:val="00622F4E"/>
    <w:rsid w:val="006242D4"/>
    <w:rsid w:val="006333E2"/>
    <w:rsid w:val="006341C7"/>
    <w:rsid w:val="00634966"/>
    <w:rsid w:val="00634FE6"/>
    <w:rsid w:val="0063513D"/>
    <w:rsid w:val="00642319"/>
    <w:rsid w:val="006424F6"/>
    <w:rsid w:val="00645A43"/>
    <w:rsid w:val="006460C7"/>
    <w:rsid w:val="0065393D"/>
    <w:rsid w:val="0065420F"/>
    <w:rsid w:val="00655C44"/>
    <w:rsid w:val="00656E60"/>
    <w:rsid w:val="00670F69"/>
    <w:rsid w:val="00674EE3"/>
    <w:rsid w:val="0067716E"/>
    <w:rsid w:val="0068326E"/>
    <w:rsid w:val="00685235"/>
    <w:rsid w:val="006853F0"/>
    <w:rsid w:val="0068578F"/>
    <w:rsid w:val="006934D3"/>
    <w:rsid w:val="006940B8"/>
    <w:rsid w:val="006949CA"/>
    <w:rsid w:val="00696EBC"/>
    <w:rsid w:val="0069792C"/>
    <w:rsid w:val="006A0B0D"/>
    <w:rsid w:val="006A19F9"/>
    <w:rsid w:val="006A29DB"/>
    <w:rsid w:val="006A2E29"/>
    <w:rsid w:val="006A3973"/>
    <w:rsid w:val="006A76F4"/>
    <w:rsid w:val="006B07A8"/>
    <w:rsid w:val="006B1784"/>
    <w:rsid w:val="006B2D84"/>
    <w:rsid w:val="006B38C2"/>
    <w:rsid w:val="006C0049"/>
    <w:rsid w:val="006C4BA4"/>
    <w:rsid w:val="006C5058"/>
    <w:rsid w:val="006C68D4"/>
    <w:rsid w:val="006D13B9"/>
    <w:rsid w:val="006D3102"/>
    <w:rsid w:val="006D3518"/>
    <w:rsid w:val="006D6365"/>
    <w:rsid w:val="006E03B3"/>
    <w:rsid w:val="006E03E5"/>
    <w:rsid w:val="006E1A58"/>
    <w:rsid w:val="006E4544"/>
    <w:rsid w:val="006E5480"/>
    <w:rsid w:val="006E5B9B"/>
    <w:rsid w:val="006E7BA4"/>
    <w:rsid w:val="006F013A"/>
    <w:rsid w:val="006F4918"/>
    <w:rsid w:val="006F7209"/>
    <w:rsid w:val="007020DF"/>
    <w:rsid w:val="00702121"/>
    <w:rsid w:val="00702278"/>
    <w:rsid w:val="0070474C"/>
    <w:rsid w:val="00704CEE"/>
    <w:rsid w:val="00707C33"/>
    <w:rsid w:val="0071144B"/>
    <w:rsid w:val="007121E3"/>
    <w:rsid w:val="00713C3A"/>
    <w:rsid w:val="007164FA"/>
    <w:rsid w:val="00720560"/>
    <w:rsid w:val="00721687"/>
    <w:rsid w:val="007216C0"/>
    <w:rsid w:val="00721A9F"/>
    <w:rsid w:val="00722886"/>
    <w:rsid w:val="00723304"/>
    <w:rsid w:val="0072395B"/>
    <w:rsid w:val="00725475"/>
    <w:rsid w:val="00726596"/>
    <w:rsid w:val="00736220"/>
    <w:rsid w:val="00736D26"/>
    <w:rsid w:val="00737368"/>
    <w:rsid w:val="00741184"/>
    <w:rsid w:val="007414C7"/>
    <w:rsid w:val="00741A11"/>
    <w:rsid w:val="00741B9A"/>
    <w:rsid w:val="0074374C"/>
    <w:rsid w:val="00743B9C"/>
    <w:rsid w:val="00744676"/>
    <w:rsid w:val="00744C99"/>
    <w:rsid w:val="00745B29"/>
    <w:rsid w:val="007461D1"/>
    <w:rsid w:val="007472C9"/>
    <w:rsid w:val="00747A6A"/>
    <w:rsid w:val="007526CB"/>
    <w:rsid w:val="00755D25"/>
    <w:rsid w:val="0076092B"/>
    <w:rsid w:val="007624D1"/>
    <w:rsid w:val="007628C0"/>
    <w:rsid w:val="00763612"/>
    <w:rsid w:val="0076594A"/>
    <w:rsid w:val="007702C3"/>
    <w:rsid w:val="007770A6"/>
    <w:rsid w:val="00777657"/>
    <w:rsid w:val="00781D27"/>
    <w:rsid w:val="0078274C"/>
    <w:rsid w:val="00786855"/>
    <w:rsid w:val="00791455"/>
    <w:rsid w:val="00793C8D"/>
    <w:rsid w:val="00793D7B"/>
    <w:rsid w:val="007A40BF"/>
    <w:rsid w:val="007A6817"/>
    <w:rsid w:val="007B065A"/>
    <w:rsid w:val="007B259B"/>
    <w:rsid w:val="007B407D"/>
    <w:rsid w:val="007C00AC"/>
    <w:rsid w:val="007C0DD8"/>
    <w:rsid w:val="007C1469"/>
    <w:rsid w:val="007C1635"/>
    <w:rsid w:val="007C4D46"/>
    <w:rsid w:val="007D0EC4"/>
    <w:rsid w:val="007D2765"/>
    <w:rsid w:val="007D52D2"/>
    <w:rsid w:val="007D6659"/>
    <w:rsid w:val="007D73A2"/>
    <w:rsid w:val="007D7EA3"/>
    <w:rsid w:val="007D7EF0"/>
    <w:rsid w:val="007E0BE7"/>
    <w:rsid w:val="007E443B"/>
    <w:rsid w:val="007E6CD7"/>
    <w:rsid w:val="007F123B"/>
    <w:rsid w:val="007F445F"/>
    <w:rsid w:val="007F4E68"/>
    <w:rsid w:val="007F72F1"/>
    <w:rsid w:val="008002B1"/>
    <w:rsid w:val="00803D82"/>
    <w:rsid w:val="008042DF"/>
    <w:rsid w:val="008068A2"/>
    <w:rsid w:val="008107BF"/>
    <w:rsid w:val="0081267F"/>
    <w:rsid w:val="0081340B"/>
    <w:rsid w:val="00814D1E"/>
    <w:rsid w:val="00817465"/>
    <w:rsid w:val="00817F17"/>
    <w:rsid w:val="00821433"/>
    <w:rsid w:val="008240C2"/>
    <w:rsid w:val="00826B3F"/>
    <w:rsid w:val="00826FDC"/>
    <w:rsid w:val="00831591"/>
    <w:rsid w:val="00832BFA"/>
    <w:rsid w:val="0083410C"/>
    <w:rsid w:val="0083590D"/>
    <w:rsid w:val="00836CFF"/>
    <w:rsid w:val="008374CF"/>
    <w:rsid w:val="00840408"/>
    <w:rsid w:val="00841491"/>
    <w:rsid w:val="00841F8E"/>
    <w:rsid w:val="008424FD"/>
    <w:rsid w:val="0084416A"/>
    <w:rsid w:val="00846A34"/>
    <w:rsid w:val="00847726"/>
    <w:rsid w:val="008534F0"/>
    <w:rsid w:val="008547E1"/>
    <w:rsid w:val="00854DF1"/>
    <w:rsid w:val="00860E7A"/>
    <w:rsid w:val="00861FAD"/>
    <w:rsid w:val="00862F67"/>
    <w:rsid w:val="00872325"/>
    <w:rsid w:val="00872414"/>
    <w:rsid w:val="008734A8"/>
    <w:rsid w:val="0087437A"/>
    <w:rsid w:val="0087574D"/>
    <w:rsid w:val="00881B87"/>
    <w:rsid w:val="00881D9E"/>
    <w:rsid w:val="0088369E"/>
    <w:rsid w:val="0088500B"/>
    <w:rsid w:val="0088577D"/>
    <w:rsid w:val="00886E88"/>
    <w:rsid w:val="00890FD8"/>
    <w:rsid w:val="00892222"/>
    <w:rsid w:val="008931E5"/>
    <w:rsid w:val="00894D00"/>
    <w:rsid w:val="008A0E66"/>
    <w:rsid w:val="008A2082"/>
    <w:rsid w:val="008A58DD"/>
    <w:rsid w:val="008A5DB7"/>
    <w:rsid w:val="008A6443"/>
    <w:rsid w:val="008A74F5"/>
    <w:rsid w:val="008A7A39"/>
    <w:rsid w:val="008B31EE"/>
    <w:rsid w:val="008B5888"/>
    <w:rsid w:val="008B68E4"/>
    <w:rsid w:val="008B789A"/>
    <w:rsid w:val="008C2A47"/>
    <w:rsid w:val="008C31D4"/>
    <w:rsid w:val="008C37B1"/>
    <w:rsid w:val="008C5072"/>
    <w:rsid w:val="008E7C15"/>
    <w:rsid w:val="008F125E"/>
    <w:rsid w:val="008F1C7D"/>
    <w:rsid w:val="008F21E1"/>
    <w:rsid w:val="008F3FAE"/>
    <w:rsid w:val="008F5B44"/>
    <w:rsid w:val="00901C92"/>
    <w:rsid w:val="00901FDE"/>
    <w:rsid w:val="00905CFD"/>
    <w:rsid w:val="009104F9"/>
    <w:rsid w:val="00911D41"/>
    <w:rsid w:val="00913E1E"/>
    <w:rsid w:val="00914E0E"/>
    <w:rsid w:val="009160E7"/>
    <w:rsid w:val="00916657"/>
    <w:rsid w:val="00920DDC"/>
    <w:rsid w:val="009217B4"/>
    <w:rsid w:val="00930258"/>
    <w:rsid w:val="00930F38"/>
    <w:rsid w:val="009310C0"/>
    <w:rsid w:val="00931C89"/>
    <w:rsid w:val="0093247F"/>
    <w:rsid w:val="00933FE3"/>
    <w:rsid w:val="00934199"/>
    <w:rsid w:val="009343D7"/>
    <w:rsid w:val="009344A2"/>
    <w:rsid w:val="009347A1"/>
    <w:rsid w:val="009433D3"/>
    <w:rsid w:val="00943E96"/>
    <w:rsid w:val="009455B4"/>
    <w:rsid w:val="0094662A"/>
    <w:rsid w:val="00946709"/>
    <w:rsid w:val="00951DA7"/>
    <w:rsid w:val="00952A0A"/>
    <w:rsid w:val="00953A35"/>
    <w:rsid w:val="0095433C"/>
    <w:rsid w:val="00955638"/>
    <w:rsid w:val="0095786C"/>
    <w:rsid w:val="00957E90"/>
    <w:rsid w:val="00962226"/>
    <w:rsid w:val="009633B6"/>
    <w:rsid w:val="00963E04"/>
    <w:rsid w:val="00964421"/>
    <w:rsid w:val="009652F7"/>
    <w:rsid w:val="00967B9F"/>
    <w:rsid w:val="00973208"/>
    <w:rsid w:val="00973A81"/>
    <w:rsid w:val="009807EB"/>
    <w:rsid w:val="00984092"/>
    <w:rsid w:val="00984856"/>
    <w:rsid w:val="00984AEB"/>
    <w:rsid w:val="00986799"/>
    <w:rsid w:val="00987303"/>
    <w:rsid w:val="009905C5"/>
    <w:rsid w:val="00994ED0"/>
    <w:rsid w:val="00996130"/>
    <w:rsid w:val="009A22B9"/>
    <w:rsid w:val="009A293E"/>
    <w:rsid w:val="009A35E7"/>
    <w:rsid w:val="009A3B50"/>
    <w:rsid w:val="009A3BD7"/>
    <w:rsid w:val="009A617A"/>
    <w:rsid w:val="009A6917"/>
    <w:rsid w:val="009A7515"/>
    <w:rsid w:val="009B1936"/>
    <w:rsid w:val="009B4676"/>
    <w:rsid w:val="009B5CF7"/>
    <w:rsid w:val="009C28E1"/>
    <w:rsid w:val="009C3519"/>
    <w:rsid w:val="009C387C"/>
    <w:rsid w:val="009C6C44"/>
    <w:rsid w:val="009D050C"/>
    <w:rsid w:val="009D22ED"/>
    <w:rsid w:val="009D3DF3"/>
    <w:rsid w:val="009D3EF3"/>
    <w:rsid w:val="009D4C04"/>
    <w:rsid w:val="009D4C4A"/>
    <w:rsid w:val="009D7CEA"/>
    <w:rsid w:val="009D7F7A"/>
    <w:rsid w:val="009E08B5"/>
    <w:rsid w:val="009E136C"/>
    <w:rsid w:val="009E71F0"/>
    <w:rsid w:val="009F060C"/>
    <w:rsid w:val="009F0F01"/>
    <w:rsid w:val="009F46CF"/>
    <w:rsid w:val="00A002B3"/>
    <w:rsid w:val="00A01BD9"/>
    <w:rsid w:val="00A048EB"/>
    <w:rsid w:val="00A07455"/>
    <w:rsid w:val="00A1210F"/>
    <w:rsid w:val="00A14F49"/>
    <w:rsid w:val="00A205F1"/>
    <w:rsid w:val="00A23450"/>
    <w:rsid w:val="00A26156"/>
    <w:rsid w:val="00A26A18"/>
    <w:rsid w:val="00A26C7C"/>
    <w:rsid w:val="00A311D4"/>
    <w:rsid w:val="00A31336"/>
    <w:rsid w:val="00A31AA9"/>
    <w:rsid w:val="00A330F7"/>
    <w:rsid w:val="00A365A0"/>
    <w:rsid w:val="00A3683D"/>
    <w:rsid w:val="00A41C7C"/>
    <w:rsid w:val="00A4707D"/>
    <w:rsid w:val="00A53F60"/>
    <w:rsid w:val="00A5501D"/>
    <w:rsid w:val="00A60375"/>
    <w:rsid w:val="00A72793"/>
    <w:rsid w:val="00A73D5C"/>
    <w:rsid w:val="00A74693"/>
    <w:rsid w:val="00A76039"/>
    <w:rsid w:val="00A80218"/>
    <w:rsid w:val="00A8053A"/>
    <w:rsid w:val="00A81AF3"/>
    <w:rsid w:val="00A82124"/>
    <w:rsid w:val="00A8347D"/>
    <w:rsid w:val="00A83F2A"/>
    <w:rsid w:val="00A843EB"/>
    <w:rsid w:val="00A85F81"/>
    <w:rsid w:val="00A86810"/>
    <w:rsid w:val="00A87D0F"/>
    <w:rsid w:val="00A90167"/>
    <w:rsid w:val="00A91B49"/>
    <w:rsid w:val="00AA1A3B"/>
    <w:rsid w:val="00AA25F7"/>
    <w:rsid w:val="00AA348C"/>
    <w:rsid w:val="00AA3594"/>
    <w:rsid w:val="00AA5F85"/>
    <w:rsid w:val="00AA63ED"/>
    <w:rsid w:val="00AB164F"/>
    <w:rsid w:val="00AB1CED"/>
    <w:rsid w:val="00AB30FC"/>
    <w:rsid w:val="00AB48BE"/>
    <w:rsid w:val="00AB51F7"/>
    <w:rsid w:val="00AB5972"/>
    <w:rsid w:val="00AB5A13"/>
    <w:rsid w:val="00AB5D01"/>
    <w:rsid w:val="00AB65DB"/>
    <w:rsid w:val="00AC13CC"/>
    <w:rsid w:val="00AC32E6"/>
    <w:rsid w:val="00AC5FE2"/>
    <w:rsid w:val="00AD27F4"/>
    <w:rsid w:val="00AD2B27"/>
    <w:rsid w:val="00AD4777"/>
    <w:rsid w:val="00AD4D88"/>
    <w:rsid w:val="00AD5E38"/>
    <w:rsid w:val="00AD7D96"/>
    <w:rsid w:val="00AE21A9"/>
    <w:rsid w:val="00AF598B"/>
    <w:rsid w:val="00AF6F70"/>
    <w:rsid w:val="00B00C69"/>
    <w:rsid w:val="00B013B6"/>
    <w:rsid w:val="00B067F2"/>
    <w:rsid w:val="00B101CF"/>
    <w:rsid w:val="00B1081D"/>
    <w:rsid w:val="00B12599"/>
    <w:rsid w:val="00B13606"/>
    <w:rsid w:val="00B13B59"/>
    <w:rsid w:val="00B144A5"/>
    <w:rsid w:val="00B15DCC"/>
    <w:rsid w:val="00B1658E"/>
    <w:rsid w:val="00B16E62"/>
    <w:rsid w:val="00B25FBE"/>
    <w:rsid w:val="00B33F4B"/>
    <w:rsid w:val="00B347F5"/>
    <w:rsid w:val="00B35056"/>
    <w:rsid w:val="00B35BC4"/>
    <w:rsid w:val="00B379F1"/>
    <w:rsid w:val="00B37C44"/>
    <w:rsid w:val="00B37F16"/>
    <w:rsid w:val="00B42064"/>
    <w:rsid w:val="00B4324F"/>
    <w:rsid w:val="00B438D4"/>
    <w:rsid w:val="00B45BCA"/>
    <w:rsid w:val="00B4750C"/>
    <w:rsid w:val="00B500D1"/>
    <w:rsid w:val="00B53270"/>
    <w:rsid w:val="00B53E75"/>
    <w:rsid w:val="00B54002"/>
    <w:rsid w:val="00B541E7"/>
    <w:rsid w:val="00B54A82"/>
    <w:rsid w:val="00B55063"/>
    <w:rsid w:val="00B5552B"/>
    <w:rsid w:val="00B5626C"/>
    <w:rsid w:val="00B56EEE"/>
    <w:rsid w:val="00B61C64"/>
    <w:rsid w:val="00B62365"/>
    <w:rsid w:val="00B624D5"/>
    <w:rsid w:val="00B6412B"/>
    <w:rsid w:val="00B65D8C"/>
    <w:rsid w:val="00B662E2"/>
    <w:rsid w:val="00B66526"/>
    <w:rsid w:val="00B7258A"/>
    <w:rsid w:val="00B761CE"/>
    <w:rsid w:val="00B771F4"/>
    <w:rsid w:val="00B80498"/>
    <w:rsid w:val="00B84D3E"/>
    <w:rsid w:val="00B85175"/>
    <w:rsid w:val="00B901F8"/>
    <w:rsid w:val="00B90FD1"/>
    <w:rsid w:val="00B95293"/>
    <w:rsid w:val="00B95BAC"/>
    <w:rsid w:val="00BA02A7"/>
    <w:rsid w:val="00BA271E"/>
    <w:rsid w:val="00BA2E66"/>
    <w:rsid w:val="00BB1FAC"/>
    <w:rsid w:val="00BB2FC0"/>
    <w:rsid w:val="00BB608E"/>
    <w:rsid w:val="00BC2EE4"/>
    <w:rsid w:val="00BC498E"/>
    <w:rsid w:val="00BC4D1B"/>
    <w:rsid w:val="00BC5DB1"/>
    <w:rsid w:val="00BD081D"/>
    <w:rsid w:val="00BD4713"/>
    <w:rsid w:val="00BD516E"/>
    <w:rsid w:val="00BD6E14"/>
    <w:rsid w:val="00BE355B"/>
    <w:rsid w:val="00BE497D"/>
    <w:rsid w:val="00BE565F"/>
    <w:rsid w:val="00BE5757"/>
    <w:rsid w:val="00BE5F22"/>
    <w:rsid w:val="00BE7AE6"/>
    <w:rsid w:val="00BF7A3A"/>
    <w:rsid w:val="00C013B4"/>
    <w:rsid w:val="00C02F3B"/>
    <w:rsid w:val="00C057F7"/>
    <w:rsid w:val="00C05C03"/>
    <w:rsid w:val="00C125DA"/>
    <w:rsid w:val="00C14012"/>
    <w:rsid w:val="00C145D3"/>
    <w:rsid w:val="00C202C9"/>
    <w:rsid w:val="00C2051A"/>
    <w:rsid w:val="00C21CA9"/>
    <w:rsid w:val="00C25A6D"/>
    <w:rsid w:val="00C260FA"/>
    <w:rsid w:val="00C267E4"/>
    <w:rsid w:val="00C276BC"/>
    <w:rsid w:val="00C33A3A"/>
    <w:rsid w:val="00C365D8"/>
    <w:rsid w:val="00C36FA0"/>
    <w:rsid w:val="00C3723A"/>
    <w:rsid w:val="00C422E8"/>
    <w:rsid w:val="00C42E6B"/>
    <w:rsid w:val="00C43149"/>
    <w:rsid w:val="00C43C77"/>
    <w:rsid w:val="00C43EA5"/>
    <w:rsid w:val="00C44715"/>
    <w:rsid w:val="00C44C6D"/>
    <w:rsid w:val="00C461E2"/>
    <w:rsid w:val="00C467B8"/>
    <w:rsid w:val="00C47235"/>
    <w:rsid w:val="00C47D97"/>
    <w:rsid w:val="00C521C0"/>
    <w:rsid w:val="00C523D9"/>
    <w:rsid w:val="00C5376E"/>
    <w:rsid w:val="00C54E50"/>
    <w:rsid w:val="00C55249"/>
    <w:rsid w:val="00C63073"/>
    <w:rsid w:val="00C66308"/>
    <w:rsid w:val="00C66B48"/>
    <w:rsid w:val="00C66F27"/>
    <w:rsid w:val="00C67432"/>
    <w:rsid w:val="00C703F8"/>
    <w:rsid w:val="00C72AF1"/>
    <w:rsid w:val="00C75259"/>
    <w:rsid w:val="00C7634D"/>
    <w:rsid w:val="00C804AB"/>
    <w:rsid w:val="00C83598"/>
    <w:rsid w:val="00C86572"/>
    <w:rsid w:val="00C86BB3"/>
    <w:rsid w:val="00C90315"/>
    <w:rsid w:val="00C91362"/>
    <w:rsid w:val="00C91D1E"/>
    <w:rsid w:val="00C935E3"/>
    <w:rsid w:val="00C94DE0"/>
    <w:rsid w:val="00C963DC"/>
    <w:rsid w:val="00C96A5B"/>
    <w:rsid w:val="00C96FA4"/>
    <w:rsid w:val="00C97947"/>
    <w:rsid w:val="00CA005A"/>
    <w:rsid w:val="00CA19EE"/>
    <w:rsid w:val="00CA3937"/>
    <w:rsid w:val="00CA453E"/>
    <w:rsid w:val="00CA6144"/>
    <w:rsid w:val="00CB2684"/>
    <w:rsid w:val="00CB6630"/>
    <w:rsid w:val="00CB67EA"/>
    <w:rsid w:val="00CC0D4D"/>
    <w:rsid w:val="00CC2458"/>
    <w:rsid w:val="00CC2F0C"/>
    <w:rsid w:val="00CC3D26"/>
    <w:rsid w:val="00CC5BB6"/>
    <w:rsid w:val="00CC7DF2"/>
    <w:rsid w:val="00CD43D1"/>
    <w:rsid w:val="00CD7B42"/>
    <w:rsid w:val="00CE0559"/>
    <w:rsid w:val="00CE0AC6"/>
    <w:rsid w:val="00CE16AD"/>
    <w:rsid w:val="00CE19EB"/>
    <w:rsid w:val="00CE1D87"/>
    <w:rsid w:val="00CE4B29"/>
    <w:rsid w:val="00CE6AED"/>
    <w:rsid w:val="00CE6B5D"/>
    <w:rsid w:val="00CE6E28"/>
    <w:rsid w:val="00CF0723"/>
    <w:rsid w:val="00CF0F45"/>
    <w:rsid w:val="00CF0FD2"/>
    <w:rsid w:val="00CF1BFF"/>
    <w:rsid w:val="00CF22C9"/>
    <w:rsid w:val="00CF3120"/>
    <w:rsid w:val="00CF51EB"/>
    <w:rsid w:val="00D00045"/>
    <w:rsid w:val="00D00A96"/>
    <w:rsid w:val="00D01CE2"/>
    <w:rsid w:val="00D02D46"/>
    <w:rsid w:val="00D03EB5"/>
    <w:rsid w:val="00D120F9"/>
    <w:rsid w:val="00D140B6"/>
    <w:rsid w:val="00D15654"/>
    <w:rsid w:val="00D17853"/>
    <w:rsid w:val="00D20647"/>
    <w:rsid w:val="00D211DB"/>
    <w:rsid w:val="00D2515D"/>
    <w:rsid w:val="00D2580B"/>
    <w:rsid w:val="00D2615F"/>
    <w:rsid w:val="00D30A1B"/>
    <w:rsid w:val="00D318A8"/>
    <w:rsid w:val="00D323EA"/>
    <w:rsid w:val="00D35FEE"/>
    <w:rsid w:val="00D409E2"/>
    <w:rsid w:val="00D43685"/>
    <w:rsid w:val="00D45457"/>
    <w:rsid w:val="00D504F8"/>
    <w:rsid w:val="00D52303"/>
    <w:rsid w:val="00D53FA5"/>
    <w:rsid w:val="00D541B4"/>
    <w:rsid w:val="00D5551D"/>
    <w:rsid w:val="00D55982"/>
    <w:rsid w:val="00D578B8"/>
    <w:rsid w:val="00D62CA6"/>
    <w:rsid w:val="00D63243"/>
    <w:rsid w:val="00D6378F"/>
    <w:rsid w:val="00D6497B"/>
    <w:rsid w:val="00D65670"/>
    <w:rsid w:val="00D735C9"/>
    <w:rsid w:val="00D7372E"/>
    <w:rsid w:val="00D747E5"/>
    <w:rsid w:val="00D75D1A"/>
    <w:rsid w:val="00D766D8"/>
    <w:rsid w:val="00D778C8"/>
    <w:rsid w:val="00D77FF7"/>
    <w:rsid w:val="00D8032F"/>
    <w:rsid w:val="00D83F42"/>
    <w:rsid w:val="00D858E3"/>
    <w:rsid w:val="00D86274"/>
    <w:rsid w:val="00D90D25"/>
    <w:rsid w:val="00D90D7D"/>
    <w:rsid w:val="00D90F57"/>
    <w:rsid w:val="00D9293C"/>
    <w:rsid w:val="00D93083"/>
    <w:rsid w:val="00D934C8"/>
    <w:rsid w:val="00D953B1"/>
    <w:rsid w:val="00D95638"/>
    <w:rsid w:val="00D979C2"/>
    <w:rsid w:val="00DA0234"/>
    <w:rsid w:val="00DA0429"/>
    <w:rsid w:val="00DA0DA3"/>
    <w:rsid w:val="00DB06C0"/>
    <w:rsid w:val="00DB3B7A"/>
    <w:rsid w:val="00DC036A"/>
    <w:rsid w:val="00DC15E6"/>
    <w:rsid w:val="00DC195A"/>
    <w:rsid w:val="00DC1C9E"/>
    <w:rsid w:val="00DC1F00"/>
    <w:rsid w:val="00DC4A9C"/>
    <w:rsid w:val="00DC4D35"/>
    <w:rsid w:val="00DC6DCD"/>
    <w:rsid w:val="00DC775E"/>
    <w:rsid w:val="00DC7A7E"/>
    <w:rsid w:val="00DD0360"/>
    <w:rsid w:val="00DD1FBB"/>
    <w:rsid w:val="00DD2095"/>
    <w:rsid w:val="00DD3CED"/>
    <w:rsid w:val="00DD481C"/>
    <w:rsid w:val="00DD578F"/>
    <w:rsid w:val="00DD5D9A"/>
    <w:rsid w:val="00DD7F71"/>
    <w:rsid w:val="00DE170A"/>
    <w:rsid w:val="00DE4F02"/>
    <w:rsid w:val="00DE74A5"/>
    <w:rsid w:val="00DF1BC2"/>
    <w:rsid w:val="00DF1FCE"/>
    <w:rsid w:val="00DF2BC4"/>
    <w:rsid w:val="00DF3613"/>
    <w:rsid w:val="00DF4554"/>
    <w:rsid w:val="00E0191D"/>
    <w:rsid w:val="00E034AB"/>
    <w:rsid w:val="00E038B1"/>
    <w:rsid w:val="00E05772"/>
    <w:rsid w:val="00E05AB6"/>
    <w:rsid w:val="00E06684"/>
    <w:rsid w:val="00E068A5"/>
    <w:rsid w:val="00E07DDE"/>
    <w:rsid w:val="00E14815"/>
    <w:rsid w:val="00E218B4"/>
    <w:rsid w:val="00E21DC1"/>
    <w:rsid w:val="00E24EC2"/>
    <w:rsid w:val="00E2516A"/>
    <w:rsid w:val="00E2619C"/>
    <w:rsid w:val="00E333A2"/>
    <w:rsid w:val="00E33655"/>
    <w:rsid w:val="00E35051"/>
    <w:rsid w:val="00E372B3"/>
    <w:rsid w:val="00E427D5"/>
    <w:rsid w:val="00E42A7A"/>
    <w:rsid w:val="00E440E8"/>
    <w:rsid w:val="00E4485C"/>
    <w:rsid w:val="00E51127"/>
    <w:rsid w:val="00E5199D"/>
    <w:rsid w:val="00E53701"/>
    <w:rsid w:val="00E53A36"/>
    <w:rsid w:val="00E53D83"/>
    <w:rsid w:val="00E6075B"/>
    <w:rsid w:val="00E60CE7"/>
    <w:rsid w:val="00E618DC"/>
    <w:rsid w:val="00E61CB8"/>
    <w:rsid w:val="00E63578"/>
    <w:rsid w:val="00E6790C"/>
    <w:rsid w:val="00E710D5"/>
    <w:rsid w:val="00E7255A"/>
    <w:rsid w:val="00E72E5D"/>
    <w:rsid w:val="00E745D8"/>
    <w:rsid w:val="00E74EAD"/>
    <w:rsid w:val="00E7595F"/>
    <w:rsid w:val="00E76934"/>
    <w:rsid w:val="00E76BEE"/>
    <w:rsid w:val="00E77872"/>
    <w:rsid w:val="00E801FA"/>
    <w:rsid w:val="00E8219B"/>
    <w:rsid w:val="00E82470"/>
    <w:rsid w:val="00E8515E"/>
    <w:rsid w:val="00E8660F"/>
    <w:rsid w:val="00E87411"/>
    <w:rsid w:val="00E91C3E"/>
    <w:rsid w:val="00E93CDD"/>
    <w:rsid w:val="00E95924"/>
    <w:rsid w:val="00EA1E58"/>
    <w:rsid w:val="00EA21ED"/>
    <w:rsid w:val="00EA32A7"/>
    <w:rsid w:val="00EB0E53"/>
    <w:rsid w:val="00EB1648"/>
    <w:rsid w:val="00EB1DCF"/>
    <w:rsid w:val="00EB222E"/>
    <w:rsid w:val="00EB2494"/>
    <w:rsid w:val="00EB354C"/>
    <w:rsid w:val="00EB43CD"/>
    <w:rsid w:val="00EB4491"/>
    <w:rsid w:val="00EC0B45"/>
    <w:rsid w:val="00EC1F3A"/>
    <w:rsid w:val="00EC2E4B"/>
    <w:rsid w:val="00EC5A69"/>
    <w:rsid w:val="00EC7B0D"/>
    <w:rsid w:val="00EC7F9E"/>
    <w:rsid w:val="00ED1158"/>
    <w:rsid w:val="00ED24EE"/>
    <w:rsid w:val="00ED2569"/>
    <w:rsid w:val="00ED2D6C"/>
    <w:rsid w:val="00ED4829"/>
    <w:rsid w:val="00ED551B"/>
    <w:rsid w:val="00ED570C"/>
    <w:rsid w:val="00ED5C8B"/>
    <w:rsid w:val="00ED6A38"/>
    <w:rsid w:val="00ED6C77"/>
    <w:rsid w:val="00ED71FA"/>
    <w:rsid w:val="00EE048B"/>
    <w:rsid w:val="00EE0BFE"/>
    <w:rsid w:val="00EE0C65"/>
    <w:rsid w:val="00EE121D"/>
    <w:rsid w:val="00EE1433"/>
    <w:rsid w:val="00EE2663"/>
    <w:rsid w:val="00EE2B5F"/>
    <w:rsid w:val="00EE2FD1"/>
    <w:rsid w:val="00EE3330"/>
    <w:rsid w:val="00EF07C6"/>
    <w:rsid w:val="00EF2DA9"/>
    <w:rsid w:val="00EF5FE8"/>
    <w:rsid w:val="00EF604B"/>
    <w:rsid w:val="00F0017F"/>
    <w:rsid w:val="00F10685"/>
    <w:rsid w:val="00F12737"/>
    <w:rsid w:val="00F15601"/>
    <w:rsid w:val="00F23CFD"/>
    <w:rsid w:val="00F241F8"/>
    <w:rsid w:val="00F2479D"/>
    <w:rsid w:val="00F24BEB"/>
    <w:rsid w:val="00F2511D"/>
    <w:rsid w:val="00F26DAC"/>
    <w:rsid w:val="00F26E58"/>
    <w:rsid w:val="00F3023A"/>
    <w:rsid w:val="00F32E0D"/>
    <w:rsid w:val="00F3351A"/>
    <w:rsid w:val="00F373A0"/>
    <w:rsid w:val="00F373F8"/>
    <w:rsid w:val="00F403F9"/>
    <w:rsid w:val="00F42073"/>
    <w:rsid w:val="00F44118"/>
    <w:rsid w:val="00F45092"/>
    <w:rsid w:val="00F47B77"/>
    <w:rsid w:val="00F50E09"/>
    <w:rsid w:val="00F51C9F"/>
    <w:rsid w:val="00F538E8"/>
    <w:rsid w:val="00F53B72"/>
    <w:rsid w:val="00F56E5E"/>
    <w:rsid w:val="00F57A94"/>
    <w:rsid w:val="00F57B17"/>
    <w:rsid w:val="00F62318"/>
    <w:rsid w:val="00F64537"/>
    <w:rsid w:val="00F64FD5"/>
    <w:rsid w:val="00F6596B"/>
    <w:rsid w:val="00F71DE0"/>
    <w:rsid w:val="00F71E56"/>
    <w:rsid w:val="00F72010"/>
    <w:rsid w:val="00F7210D"/>
    <w:rsid w:val="00F721FE"/>
    <w:rsid w:val="00F7439B"/>
    <w:rsid w:val="00F75ACA"/>
    <w:rsid w:val="00F76BFA"/>
    <w:rsid w:val="00F813BA"/>
    <w:rsid w:val="00F816C2"/>
    <w:rsid w:val="00F82D7E"/>
    <w:rsid w:val="00F84DE4"/>
    <w:rsid w:val="00F87756"/>
    <w:rsid w:val="00F907E4"/>
    <w:rsid w:val="00F94EC2"/>
    <w:rsid w:val="00F9608C"/>
    <w:rsid w:val="00FA0613"/>
    <w:rsid w:val="00FA10FA"/>
    <w:rsid w:val="00FA1548"/>
    <w:rsid w:val="00FA351D"/>
    <w:rsid w:val="00FA7C2A"/>
    <w:rsid w:val="00FB0BC2"/>
    <w:rsid w:val="00FB22BC"/>
    <w:rsid w:val="00FB2872"/>
    <w:rsid w:val="00FB3C3F"/>
    <w:rsid w:val="00FB42F2"/>
    <w:rsid w:val="00FB64CC"/>
    <w:rsid w:val="00FB6DCF"/>
    <w:rsid w:val="00FB76D8"/>
    <w:rsid w:val="00FB7B3D"/>
    <w:rsid w:val="00FC043A"/>
    <w:rsid w:val="00FC17EF"/>
    <w:rsid w:val="00FC26BC"/>
    <w:rsid w:val="00FC4175"/>
    <w:rsid w:val="00FC79FD"/>
    <w:rsid w:val="00FD1BB6"/>
    <w:rsid w:val="00FD2272"/>
    <w:rsid w:val="00FD6A28"/>
    <w:rsid w:val="00FE03E1"/>
    <w:rsid w:val="00FE1103"/>
    <w:rsid w:val="00FE2BE2"/>
    <w:rsid w:val="00FE423C"/>
    <w:rsid w:val="00FE536F"/>
    <w:rsid w:val="00FE780D"/>
    <w:rsid w:val="00FF1871"/>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763612"/>
    <w:pPr>
      <w:keepNext/>
      <w:pageBreakBefore/>
      <w:numPr>
        <w:numId w:val="47"/>
      </w:numPr>
      <w:tabs>
        <w:tab w:val="num" w:pos="567"/>
      </w:tabs>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E7595F"/>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63612"/>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E7595F"/>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4"/>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E7595F"/>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qFormat/>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4"/>
      </w:numPr>
    </w:pPr>
  </w:style>
  <w:style w:type="paragraph" w:customStyle="1" w:styleId="NumberedLev3">
    <w:name w:val="Numbered Lev3"/>
    <w:basedOn w:val="Body"/>
    <w:semiHidden/>
    <w:rsid w:val="00E7595F"/>
    <w:pPr>
      <w:numPr>
        <w:ilvl w:val="3"/>
        <w:numId w:val="4"/>
      </w:numPr>
    </w:pPr>
  </w:style>
  <w:style w:type="paragraph" w:customStyle="1" w:styleId="NumberedLev4">
    <w:name w:val="Numbered Lev4"/>
    <w:basedOn w:val="Body"/>
    <w:semiHidden/>
    <w:rsid w:val="00E7595F"/>
    <w:pPr>
      <w:numPr>
        <w:ilvl w:val="4"/>
        <w:numId w:val="4"/>
      </w:numPr>
    </w:pPr>
  </w:style>
  <w:style w:type="paragraph" w:customStyle="1" w:styleId="NumberedLev5">
    <w:name w:val="Numbered Lev5"/>
    <w:basedOn w:val="Body"/>
    <w:semiHidden/>
    <w:rsid w:val="00E7595F"/>
    <w:pPr>
      <w:numPr>
        <w:ilvl w:val="5"/>
        <w:numId w:val="4"/>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5"/>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4"/>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link w:val="ListParagraphChar"/>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numPr>
        <w:numId w:val="54"/>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iPriority w:val="99"/>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E7595F"/>
    <w:rPr>
      <w:szCs w:val="20"/>
    </w:rPr>
  </w:style>
  <w:style w:type="character" w:styleId="FootnoteReference">
    <w:name w:val="footnote reference"/>
    <w:aliases w:val="fr"/>
    <w:basedOn w:val="DefaultParagraphFont"/>
    <w:uiPriority w:val="99"/>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32"/>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12"/>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12"/>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12"/>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12"/>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15"/>
      </w:numPr>
    </w:pPr>
  </w:style>
  <w:style w:type="paragraph" w:customStyle="1" w:styleId="nMain">
    <w:name w:val="n_Main"/>
    <w:aliases w:val="n,note(text)"/>
    <w:basedOn w:val="Normal"/>
    <w:link w:val="notetextChar"/>
    <w:qFormat/>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20"/>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16"/>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16"/>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16"/>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16"/>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17"/>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19"/>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8"/>
      </w:numPr>
    </w:pPr>
  </w:style>
  <w:style w:type="numbering" w:customStyle="1" w:styleId="EYPlainBulletList">
    <w:name w:val="EYPlainBulletList"/>
    <w:uiPriority w:val="99"/>
    <w:rsid w:val="00E7595F"/>
    <w:pPr>
      <w:numPr>
        <w:numId w:val="20"/>
      </w:numPr>
    </w:pPr>
  </w:style>
  <w:style w:type="numbering" w:customStyle="1" w:styleId="EYAlphaNumList">
    <w:name w:val="EYAlphaNumList"/>
    <w:uiPriority w:val="99"/>
    <w:rsid w:val="00E7595F"/>
    <w:pPr>
      <w:numPr>
        <w:numId w:val="14"/>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uiPriority w:val="99"/>
    <w:qFormat/>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28"/>
      </w:numPr>
      <w:spacing w:after="140"/>
      <w:ind w:left="1418"/>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 w:type="paragraph" w:customStyle="1" w:styleId="tPara">
    <w:name w:val="t_Para"/>
    <w:aliases w:val="paragraph,a"/>
    <w:basedOn w:val="Normal"/>
    <w:link w:val="paragraphChar"/>
    <w:qFormat/>
    <w:rsid w:val="005F144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5F14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5F1440"/>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5F1440"/>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8C31D4"/>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8C31D4"/>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8C31D4"/>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C31D4"/>
    <w:rPr>
      <w:rFonts w:ascii="Times New Roman" w:hAnsi="Times New Roman"/>
      <w:i/>
      <w:iCs/>
      <w:color w:val="404040" w:themeColor="text1" w:themeTint="BF"/>
      <w:sz w:val="24"/>
    </w:rPr>
  </w:style>
  <w:style w:type="character" w:styleId="SubtleReference">
    <w:name w:val="Subtle Reference"/>
    <w:basedOn w:val="DefaultParagraphFont"/>
    <w:uiPriority w:val="31"/>
    <w:rsid w:val="008C31D4"/>
    <w:rPr>
      <w:smallCaps/>
      <w:color w:val="5A5A5A" w:themeColor="text1" w:themeTint="A5"/>
    </w:rPr>
  </w:style>
  <w:style w:type="paragraph" w:styleId="Subtitle">
    <w:name w:val="Subtitle"/>
    <w:basedOn w:val="Normal"/>
    <w:next w:val="Normal"/>
    <w:link w:val="SubtitleChar"/>
    <w:uiPriority w:val="11"/>
    <w:qFormat/>
    <w:rsid w:val="008C31D4"/>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8C31D4"/>
    <w:rPr>
      <w:rFonts w:ascii="Times New Roman" w:hAnsi="Times New Roman" w:cs="Times New Roman"/>
      <w:i/>
      <w:sz w:val="24"/>
      <w:szCs w:val="24"/>
    </w:rPr>
  </w:style>
  <w:style w:type="paragraph" w:customStyle="1" w:styleId="Sub-subtitle">
    <w:name w:val="Sub-subtitle"/>
    <w:basedOn w:val="Normal"/>
    <w:link w:val="Sub-subtitleChar"/>
    <w:rsid w:val="008C31D4"/>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8C31D4"/>
    <w:rPr>
      <w:rFonts w:ascii="Times New Roman" w:hAnsi="Times New Roman" w:cs="Times New Roman"/>
      <w:szCs w:val="24"/>
    </w:rPr>
  </w:style>
  <w:style w:type="character" w:customStyle="1" w:styleId="ListParagraphChar">
    <w:name w:val="List Paragraph Char"/>
    <w:link w:val="ListParagraph"/>
    <w:uiPriority w:val="34"/>
    <w:rsid w:val="008C31D4"/>
    <w:rPr>
      <w:rFonts w:ascii="Calibri" w:hAnsi="Calibri" w:cs="Calibri"/>
    </w:rPr>
  </w:style>
  <w:style w:type="table" w:customStyle="1" w:styleId="TableGrid2">
    <w:name w:val="Table Grid2"/>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E427D5"/>
  </w:style>
  <w:style w:type="table" w:customStyle="1" w:styleId="CoverTable1">
    <w:name w:val="CoverTable1"/>
    <w:basedOn w:val="TableNormal"/>
    <w:rsid w:val="00E427D5"/>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E427D5"/>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E427D5"/>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E427D5"/>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E427D5"/>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E427D5"/>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E427D5"/>
    <w:rPr>
      <w:color w:val="FF0000"/>
    </w:rPr>
  </w:style>
  <w:style w:type="paragraph" w:styleId="BodyText">
    <w:name w:val="Body Text"/>
    <w:basedOn w:val="Normal"/>
    <w:link w:val="BodyTextChar"/>
    <w:qFormat/>
    <w:rsid w:val="00E427D5"/>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E427D5"/>
    <w:rPr>
      <w:rFonts w:ascii="Arial" w:eastAsia="Times New Roman" w:hAnsi="Arial" w:cs="Times New Roman"/>
      <w:szCs w:val="20"/>
      <w:lang w:eastAsia="en-AU"/>
    </w:rPr>
  </w:style>
  <w:style w:type="table" w:customStyle="1" w:styleId="TableGrid31">
    <w:name w:val="Table Grid31"/>
    <w:basedOn w:val="TableNormal"/>
    <w:next w:val="TableGrid"/>
    <w:uiPriority w:val="39"/>
    <w:rsid w:val="00E427D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ListNumber2">
    <w:name w:val="List Number 2"/>
    <w:basedOn w:val="Normal"/>
    <w:uiPriority w:val="99"/>
    <w:unhideWhenUsed/>
    <w:rsid w:val="002F5F16"/>
    <w:pPr>
      <w:numPr>
        <w:numId w:val="262"/>
      </w:numPr>
      <w:contextualSpacing/>
    </w:pPr>
  </w:style>
  <w:style w:type="paragraph" w:styleId="ListNumber3">
    <w:name w:val="List Number 3"/>
    <w:basedOn w:val="Normal"/>
    <w:uiPriority w:val="99"/>
    <w:rsid w:val="002F5F16"/>
    <w:pPr>
      <w:spacing w:after="200" w:line="276" w:lineRule="auto"/>
      <w:ind w:left="1107" w:hanging="369"/>
    </w:pPr>
    <w:rPr>
      <w:rFonts w:ascii="Arial" w:eastAsia="Calibri" w:hAnsi="Arial" w:cs="Times New Roman"/>
    </w:rPr>
  </w:style>
  <w:style w:type="paragraph" w:styleId="ListNumber4">
    <w:name w:val="List Number 4"/>
    <w:basedOn w:val="Normal"/>
    <w:uiPriority w:val="99"/>
    <w:rsid w:val="002F5F16"/>
    <w:pPr>
      <w:spacing w:after="200" w:line="276" w:lineRule="auto"/>
      <w:ind w:left="1476" w:hanging="369"/>
    </w:pPr>
    <w:rPr>
      <w:rFonts w:ascii="Arial" w:eastAsia="Calibri" w:hAnsi="Arial" w:cs="Times New Roman"/>
    </w:rPr>
  </w:style>
  <w:style w:type="paragraph" w:styleId="ListNumber5">
    <w:name w:val="List Number 5"/>
    <w:basedOn w:val="Normal"/>
    <w:uiPriority w:val="99"/>
    <w:rsid w:val="002F5F16"/>
    <w:pPr>
      <w:spacing w:after="200" w:line="276" w:lineRule="auto"/>
      <w:ind w:left="1845" w:hanging="369"/>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8954">
      <w:bodyDiv w:val="1"/>
      <w:marLeft w:val="0"/>
      <w:marRight w:val="0"/>
      <w:marTop w:val="0"/>
      <w:marBottom w:val="0"/>
      <w:divBdr>
        <w:top w:val="none" w:sz="0" w:space="0" w:color="auto"/>
        <w:left w:val="none" w:sz="0" w:space="0" w:color="auto"/>
        <w:bottom w:val="none" w:sz="0" w:space="0" w:color="auto"/>
        <w:right w:val="none" w:sz="0" w:space="0" w:color="auto"/>
      </w:divBdr>
    </w:div>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62e2aac90f15b24ea46ac16b4684c0c">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b34eea7195d339acfab69c19aae06ed9"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D8DD2C8E3A84A9665042569F526CB" ma:contentTypeVersion="" ma:contentTypeDescription="PDMS Document Site Content Type" ma:contentTypeScope="" ma:versionID="ff65120332ee3e2ba7fe28a4b10cd6a2">
  <xsd:schema xmlns:xsd="http://www.w3.org/2001/XMLSchema" xmlns:xs="http://www.w3.org/2001/XMLSchema" xmlns:p="http://schemas.microsoft.com/office/2006/metadata/properties" xmlns:ns2="F81A9B91-8B6E-4F01-BF7D-4A634D68C6D1" targetNamespace="http://schemas.microsoft.com/office/2006/metadata/properties" ma:root="true" ma:fieldsID="c0caedb5cf8fbbe6d93d59fb549a5585" ns2:_="">
    <xsd:import namespace="F81A9B91-8B6E-4F01-BF7D-4A634D68C6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9B91-8B6E-4F01-BF7D-4A634D68C6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81A9B91-8B6E-4F01-BF7D-4A634D68C6D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3A17-9FF8-4D1E-B9A3-E0E3FCC0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4DED-81D6-4B66-887D-DB1121052951}"/>
</file>

<file path=customXml/itemProps3.xml><?xml version="1.0" encoding="utf-8"?>
<ds:datastoreItem xmlns:ds="http://schemas.openxmlformats.org/officeDocument/2006/customXml" ds:itemID="{213266FE-57A1-4882-9990-AB734C6BA02B}">
  <ds:schemaRefs>
    <ds:schemaRef ds:uri="http://schemas.microsoft.com/sharepoint/v3/contenttype/forms"/>
  </ds:schemaRefs>
</ds:datastoreItem>
</file>

<file path=customXml/itemProps4.xml><?xml version="1.0" encoding="utf-8"?>
<ds:datastoreItem xmlns:ds="http://schemas.openxmlformats.org/officeDocument/2006/customXml" ds:itemID="{63F002FA-64D1-4C53-8654-966EA7BE96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4c6479-bb6a-4263-8159-fbb0afc5d491"/>
    <ds:schemaRef ds:uri="a36bd50b-1532-4c22-b385-5c082c960938"/>
    <ds:schemaRef ds:uri="http://schemas.microsoft.com/sharepoint/v3"/>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6B20644D-1968-41F8-85AE-21FB6F55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Exposure draft for public consultation - Safeguard Mechanism - production variable definitions</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Fraser, Clarissa</cp:lastModifiedBy>
  <cp:revision>2</cp:revision>
  <cp:lastPrinted>2020-09-17T06:44:00Z</cp:lastPrinted>
  <dcterms:created xsi:type="dcterms:W3CDTF">2021-09-22T05:50:00Z</dcterms:created>
  <dcterms:modified xsi:type="dcterms:W3CDTF">2021-09-22T05:50:00Z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0x010100266966F133664895A6EE3632470D45F500C60D8DD2C8E3A84A9665042569F526CB</vt:lpwstr>
  </property>
  <property fmtid="{D5CDD505-2E9C-101B-9397-08002B2CF9AE}" pid="3" name="DocHub_Year">
    <vt:lpwstr>1169;#2021|712d5b50-1b62-44de-9d3e-74234783b265</vt:lpwstr>
  </property>
  <property fmtid="{D5CDD505-2E9C-101B-9397-08002B2CF9AE}" pid="4" name="DocHub_DocumentType">
    <vt:lpwstr>50;#Brief|b7e64b99-5aaf-414e-afb1-f6ec93007836</vt:lpwstr>
  </property>
  <property fmtid="{D5CDD505-2E9C-101B-9397-08002B2CF9AE}" pid="5" name="DocHub_SecurityClassification">
    <vt:lpwstr>26;#OFFICIAL:Sensitive|11f6fb0b-52ce-4109-8f7f-521b2a62f692</vt:lpwstr>
  </property>
  <property fmtid="{D5CDD505-2E9C-101B-9397-08002B2CF9AE}" pid="6" name="DocHub_Keywords">
    <vt:lpwstr>234;#Safeguard Mechanism|462066da-c297-4969-b9e8-878ecfcc0dda;#274;#Production Variables|7bc31d71-1043-454c-bc57-d46c1403821d</vt:lpwstr>
  </property>
  <property fmtid="{D5CDD505-2E9C-101B-9397-08002B2CF9AE}" pid="7" name="DocHub_WorkActivity">
    <vt:lpwstr>184;#Legislation and Regulation|6cbc66f5-f4a2-4565-a58b-d5f2d2ac9bd0</vt:lpwstr>
  </property>
</Properties>
</file>