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12C99" w14:textId="77777777" w:rsidR="00B40141" w:rsidRDefault="00B40141" w:rsidP="00B40141">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EXPLANATORY STATEMENT</w:t>
      </w:r>
    </w:p>
    <w:p w14:paraId="43A12C9A" w14:textId="77777777" w:rsidR="00B40141" w:rsidRDefault="00B40141" w:rsidP="00B40141">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Issued by the authority of the </w:t>
      </w:r>
      <w:r w:rsidRPr="00CF0009">
        <w:rPr>
          <w:rFonts w:ascii="Times New Roman" w:hAnsi="Times New Roman" w:cs="Times New Roman"/>
          <w:sz w:val="24"/>
          <w:szCs w:val="24"/>
          <w:u w:val="single"/>
        </w:rPr>
        <w:t>Minister for Energy and Emissions Reduction</w:t>
      </w:r>
    </w:p>
    <w:p w14:paraId="43A12C9B" w14:textId="77777777" w:rsidR="00B40141" w:rsidRPr="00E02162" w:rsidRDefault="00B40141" w:rsidP="00B40141">
      <w:pPr>
        <w:spacing w:before="240" w:after="240"/>
        <w:jc w:val="center"/>
        <w:rPr>
          <w:rFonts w:ascii="Times New Roman" w:hAnsi="Times New Roman" w:cs="Times New Roman"/>
          <w:i/>
          <w:sz w:val="24"/>
          <w:szCs w:val="24"/>
        </w:rPr>
      </w:pPr>
      <w:r w:rsidRPr="00E02162">
        <w:rPr>
          <w:rFonts w:ascii="Times New Roman" w:hAnsi="Times New Roman" w:cs="Times New Roman"/>
          <w:i/>
          <w:sz w:val="24"/>
          <w:szCs w:val="24"/>
        </w:rPr>
        <w:t>Industry Research and Development Act 1986</w:t>
      </w:r>
    </w:p>
    <w:p w14:paraId="43A12C9C" w14:textId="77777777" w:rsidR="00B40141" w:rsidRPr="00437572" w:rsidRDefault="00B40141" w:rsidP="00B40141">
      <w:pPr>
        <w:spacing w:before="240" w:after="240"/>
        <w:jc w:val="center"/>
        <w:rPr>
          <w:rFonts w:ascii="Times New Roman" w:hAnsi="Times New Roman" w:cs="Times New Roman"/>
          <w:i/>
          <w:sz w:val="24"/>
          <w:szCs w:val="24"/>
        </w:rPr>
      </w:pPr>
      <w:r w:rsidRPr="00437572">
        <w:rPr>
          <w:rFonts w:ascii="Times New Roman" w:hAnsi="Times New Roman" w:cs="Times New Roman"/>
          <w:i/>
          <w:sz w:val="24"/>
          <w:szCs w:val="24"/>
        </w:rPr>
        <w:t xml:space="preserve">Industry Research and Development (Port Kembla Gas Generator Investment Development Grant Program) Instrument 2021 </w:t>
      </w:r>
    </w:p>
    <w:p w14:paraId="43A12C9D" w14:textId="77777777" w:rsidR="00B40141" w:rsidRDefault="00B40141" w:rsidP="00B40141">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43A12C9E" w14:textId="77777777" w:rsidR="00B40141" w:rsidRDefault="00B40141" w:rsidP="00B40141">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33 of the </w:t>
      </w:r>
      <w:r>
        <w:rPr>
          <w:rFonts w:ascii="Times New Roman" w:hAnsi="Times New Roman" w:cs="Times New Roman"/>
          <w:i/>
          <w:sz w:val="24"/>
          <w:szCs w:val="24"/>
        </w:rPr>
        <w:t>Industry Research and Development Act 1986</w:t>
      </w:r>
      <w:r w:rsidRPr="00A14F0C">
        <w:rPr>
          <w:rFonts w:ascii="Times New Roman" w:hAnsi="Times New Roman" w:cs="Times New Roman"/>
          <w:sz w:val="24"/>
          <w:szCs w:val="24"/>
        </w:rPr>
        <w:t xml:space="preserve"> (the IR&amp;D </w:t>
      </w:r>
      <w:r>
        <w:rPr>
          <w:rFonts w:ascii="Times New Roman" w:hAnsi="Times New Roman" w:cs="Times New Roman"/>
          <w:sz w:val="24"/>
          <w:szCs w:val="24"/>
        </w:rPr>
        <w:t>Act) provides a mechanism for the Minister to prescribe programs, by disallowable legislative instrument, in relation to</w:t>
      </w:r>
      <w:r w:rsidRPr="00A14F0C">
        <w:rPr>
          <w:rFonts w:ascii="Times New Roman" w:hAnsi="Times New Roman" w:cs="Times New Roman"/>
          <w:sz w:val="24"/>
          <w:szCs w:val="24"/>
        </w:rPr>
        <w:t xml:space="preserve"> industry</w:t>
      </w:r>
      <w:r>
        <w:rPr>
          <w:rFonts w:ascii="Times New Roman" w:hAnsi="Times New Roman" w:cs="Times New Roman"/>
          <w:sz w:val="24"/>
          <w:szCs w:val="24"/>
        </w:rPr>
        <w:t>, innovation, science or</w:t>
      </w:r>
      <w:r w:rsidRPr="00A14F0C">
        <w:rPr>
          <w:rFonts w:ascii="Times New Roman" w:hAnsi="Times New Roman" w:cs="Times New Roman"/>
          <w:sz w:val="24"/>
          <w:szCs w:val="24"/>
        </w:rPr>
        <w:t xml:space="preserve"> research</w:t>
      </w:r>
      <w:r>
        <w:rPr>
          <w:rFonts w:ascii="Times New Roman" w:hAnsi="Times New Roman" w:cs="Times New Roman"/>
          <w:sz w:val="24"/>
          <w:szCs w:val="24"/>
        </w:rPr>
        <w:t>, including in relation to the expenditure of Commonwealth money under such programs</w:t>
      </w:r>
      <w:r w:rsidRPr="00A14F0C">
        <w:rPr>
          <w:rFonts w:ascii="Times New Roman" w:hAnsi="Times New Roman" w:cs="Times New Roman"/>
          <w:sz w:val="24"/>
          <w:szCs w:val="24"/>
        </w:rPr>
        <w:t>.</w:t>
      </w:r>
      <w:r>
        <w:rPr>
          <w:rFonts w:ascii="Times New Roman" w:hAnsi="Times New Roman" w:cs="Times New Roman"/>
          <w:sz w:val="24"/>
          <w:szCs w:val="24"/>
        </w:rPr>
        <w:t xml:space="preserve"> </w:t>
      </w:r>
    </w:p>
    <w:p w14:paraId="43A12C9F" w14:textId="77777777" w:rsidR="00B40141" w:rsidRDefault="00B40141" w:rsidP="00B40141">
      <w:pPr>
        <w:spacing w:before="240" w:after="240"/>
        <w:rPr>
          <w:rFonts w:ascii="Times New Roman" w:hAnsi="Times New Roman" w:cs="Times New Roman"/>
          <w:sz w:val="24"/>
          <w:szCs w:val="24"/>
        </w:rPr>
      </w:pPr>
      <w:r>
        <w:rPr>
          <w:rFonts w:ascii="Times New Roman" w:hAnsi="Times New Roman" w:cs="Times New Roman"/>
          <w:sz w:val="24"/>
          <w:szCs w:val="24"/>
        </w:rPr>
        <w:t xml:space="preserve">The statutory framework provided by section 33 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43A12CA0" w14:textId="77777777" w:rsidR="00B40141" w:rsidRDefault="00B40141" w:rsidP="00B40141">
      <w:pPr>
        <w:spacing w:before="240" w:after="240"/>
        <w:rPr>
          <w:rFonts w:ascii="Times New Roman" w:hAnsi="Times New Roman" w:cs="Times New Roman"/>
          <w:sz w:val="24"/>
          <w:szCs w:val="24"/>
        </w:rPr>
      </w:pPr>
      <w:r>
        <w:rPr>
          <w:rFonts w:ascii="Times New Roman" w:hAnsi="Times New Roman" w:cs="Times New Roman"/>
          <w:sz w:val="24"/>
          <w:szCs w:val="24"/>
        </w:rPr>
        <w:t>Once a program is prescribed by the Minister under section 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w:t>
      </w:r>
      <w:r>
        <w:rPr>
          <w:rFonts w:ascii="Times New Roman" w:hAnsi="Times New Roman" w:cs="Times New Roman"/>
          <w:sz w:val="24"/>
          <w:szCs w:val="24"/>
        </w:rPr>
        <w:noBreakHyphen/>
        <w:t xml:space="preserve">corporate entity, or by their delegate (under section 36). </w:t>
      </w:r>
    </w:p>
    <w:p w14:paraId="43A12CA1" w14:textId="77777777" w:rsidR="00B40141" w:rsidRPr="006A407E" w:rsidRDefault="00B40141" w:rsidP="00B40141">
      <w:pPr>
        <w:spacing w:before="240" w:after="240"/>
        <w:rPr>
          <w:rFonts w:ascii="Times New Roman" w:hAnsi="Times New Roman" w:cs="Times New Roman"/>
          <w:sz w:val="24"/>
          <w:szCs w:val="24"/>
        </w:rPr>
      </w:pPr>
      <w:r>
        <w:rPr>
          <w:rFonts w:ascii="Times New Roman" w:hAnsi="Times New Roman" w:cs="Times New Roman"/>
          <w:sz w:val="24"/>
          <w:szCs w:val="24"/>
        </w:rPr>
        <w:t xml:space="preserve">The purpose of the </w:t>
      </w:r>
      <w:r w:rsidRPr="00CF0009">
        <w:rPr>
          <w:rFonts w:ascii="Times New Roman" w:hAnsi="Times New Roman" w:cs="Times New Roman"/>
          <w:i/>
          <w:sz w:val="24"/>
          <w:szCs w:val="24"/>
        </w:rPr>
        <w:t xml:space="preserve">Industry Research and Development (Port Kembla Gas Generator Investment Development Grant Program) Instrument 2021 </w:t>
      </w:r>
      <w:r>
        <w:rPr>
          <w:rFonts w:ascii="Times New Roman" w:hAnsi="Times New Roman" w:cs="Times New Roman"/>
          <w:sz w:val="24"/>
          <w:szCs w:val="24"/>
        </w:rPr>
        <w:t xml:space="preserve">(the Legislative Instrument) is to prescribe the </w:t>
      </w:r>
      <w:r w:rsidRPr="00CF0009">
        <w:rPr>
          <w:rFonts w:ascii="Times New Roman" w:hAnsi="Times New Roman" w:cs="Times New Roman"/>
          <w:sz w:val="24"/>
          <w:szCs w:val="24"/>
        </w:rPr>
        <w:t xml:space="preserve">Port Kembla Gas Generator Investment Development Grant Program </w:t>
      </w:r>
      <w:r>
        <w:rPr>
          <w:rFonts w:ascii="Times New Roman" w:hAnsi="Times New Roman" w:cs="Times New Roman"/>
          <w:sz w:val="24"/>
          <w:szCs w:val="24"/>
        </w:rPr>
        <w:t xml:space="preserve">(the Program). The funding for the Program has been secured through </w:t>
      </w:r>
      <w:r w:rsidRPr="00CF0009">
        <w:rPr>
          <w:rFonts w:ascii="Times New Roman" w:hAnsi="Times New Roman" w:cs="Times New Roman"/>
          <w:sz w:val="24"/>
          <w:szCs w:val="24"/>
        </w:rPr>
        <w:t xml:space="preserve">the Department of Industry, Science, Energy and Resources </w:t>
      </w:r>
      <w:r>
        <w:rPr>
          <w:rFonts w:ascii="Times New Roman" w:hAnsi="Times New Roman" w:cs="Times New Roman"/>
          <w:sz w:val="24"/>
          <w:szCs w:val="24"/>
        </w:rPr>
        <w:t xml:space="preserve">(the Department) </w:t>
      </w:r>
      <w:r w:rsidRPr="00CF0009">
        <w:rPr>
          <w:rFonts w:ascii="Times New Roman" w:hAnsi="Times New Roman" w:cs="Times New Roman"/>
          <w:sz w:val="24"/>
          <w:szCs w:val="24"/>
        </w:rPr>
        <w:t>2021-2022 Budget</w:t>
      </w:r>
      <w:r>
        <w:rPr>
          <w:rFonts w:ascii="Times New Roman" w:hAnsi="Times New Roman" w:cs="Times New Roman"/>
          <w:sz w:val="24"/>
          <w:szCs w:val="24"/>
        </w:rPr>
        <w:t xml:space="preserve">. The Program will provide up to $30 million as part of the Australian Government’s commitment to supporting the </w:t>
      </w:r>
      <w:r w:rsidRPr="00CF0009">
        <w:rPr>
          <w:rFonts w:ascii="Times New Roman" w:hAnsi="Times New Roman" w:cs="Times New Roman"/>
          <w:sz w:val="24"/>
          <w:szCs w:val="24"/>
        </w:rPr>
        <w:t xml:space="preserve">Port Kembla </w:t>
      </w:r>
      <w:r>
        <w:rPr>
          <w:rFonts w:ascii="Times New Roman" w:hAnsi="Times New Roman" w:cs="Times New Roman"/>
          <w:sz w:val="24"/>
          <w:szCs w:val="24"/>
        </w:rPr>
        <w:t>g</w:t>
      </w:r>
      <w:r w:rsidRPr="00CF0009">
        <w:rPr>
          <w:rFonts w:ascii="Times New Roman" w:hAnsi="Times New Roman" w:cs="Times New Roman"/>
          <w:sz w:val="24"/>
          <w:szCs w:val="24"/>
        </w:rPr>
        <w:t xml:space="preserve">as </w:t>
      </w:r>
      <w:r>
        <w:rPr>
          <w:rFonts w:ascii="Times New Roman" w:hAnsi="Times New Roman" w:cs="Times New Roman"/>
          <w:sz w:val="24"/>
          <w:szCs w:val="24"/>
        </w:rPr>
        <w:t>g</w:t>
      </w:r>
      <w:r w:rsidRPr="00CF0009">
        <w:rPr>
          <w:rFonts w:ascii="Times New Roman" w:hAnsi="Times New Roman" w:cs="Times New Roman"/>
          <w:sz w:val="24"/>
          <w:szCs w:val="24"/>
        </w:rPr>
        <w:t>enerator</w:t>
      </w:r>
      <w:r>
        <w:rPr>
          <w:rFonts w:ascii="Times New Roman" w:hAnsi="Times New Roman" w:cs="Times New Roman"/>
          <w:sz w:val="24"/>
          <w:szCs w:val="24"/>
        </w:rPr>
        <w:t xml:space="preserve"> project to reach a final investment decision (FID). </w:t>
      </w:r>
      <w:r w:rsidRPr="006A407E">
        <w:rPr>
          <w:rFonts w:ascii="Times New Roman" w:hAnsi="Times New Roman" w:cs="Times New Roman"/>
          <w:sz w:val="24"/>
          <w:szCs w:val="24"/>
        </w:rPr>
        <w:t>The objectives of the grant program are to:</w:t>
      </w:r>
    </w:p>
    <w:p w14:paraId="43A12CA2" w14:textId="77777777" w:rsidR="00B40141" w:rsidRPr="006A407E" w:rsidRDefault="00B40141" w:rsidP="00B40141">
      <w:pPr>
        <w:pStyle w:val="ListParagraph"/>
        <w:numPr>
          <w:ilvl w:val="0"/>
          <w:numId w:val="1"/>
        </w:numPr>
        <w:spacing w:before="240" w:after="240"/>
        <w:rPr>
          <w:rFonts w:ascii="Times New Roman" w:hAnsi="Times New Roman" w:cs="Times New Roman"/>
          <w:sz w:val="24"/>
          <w:szCs w:val="24"/>
        </w:rPr>
      </w:pPr>
      <w:r w:rsidRPr="006A407E">
        <w:rPr>
          <w:rFonts w:ascii="Times New Roman" w:hAnsi="Times New Roman" w:cs="Times New Roman"/>
          <w:sz w:val="24"/>
          <w:szCs w:val="24"/>
        </w:rPr>
        <w:t xml:space="preserve">support development, design and procurement, and commercialisation stages of project development for the Port Kembla </w:t>
      </w:r>
      <w:r>
        <w:rPr>
          <w:rFonts w:ascii="Times New Roman" w:hAnsi="Times New Roman" w:cs="Times New Roman"/>
          <w:sz w:val="24"/>
          <w:szCs w:val="24"/>
        </w:rPr>
        <w:t>g</w:t>
      </w:r>
      <w:r w:rsidRPr="006A407E">
        <w:rPr>
          <w:rFonts w:ascii="Times New Roman" w:hAnsi="Times New Roman" w:cs="Times New Roman"/>
          <w:sz w:val="24"/>
          <w:szCs w:val="24"/>
        </w:rPr>
        <w:t xml:space="preserve">as </w:t>
      </w:r>
      <w:r>
        <w:rPr>
          <w:rFonts w:ascii="Times New Roman" w:hAnsi="Times New Roman" w:cs="Times New Roman"/>
          <w:sz w:val="24"/>
          <w:szCs w:val="24"/>
        </w:rPr>
        <w:t>g</w:t>
      </w:r>
      <w:r w:rsidRPr="006A407E">
        <w:rPr>
          <w:rFonts w:ascii="Times New Roman" w:hAnsi="Times New Roman" w:cs="Times New Roman"/>
          <w:sz w:val="24"/>
          <w:szCs w:val="24"/>
        </w:rPr>
        <w:t>enerator project</w:t>
      </w:r>
      <w:r>
        <w:rPr>
          <w:rFonts w:ascii="Times New Roman" w:hAnsi="Times New Roman" w:cs="Times New Roman"/>
          <w:sz w:val="24"/>
          <w:szCs w:val="24"/>
        </w:rPr>
        <w:t>; and</w:t>
      </w:r>
      <w:r w:rsidRPr="006A407E">
        <w:rPr>
          <w:rFonts w:ascii="Times New Roman" w:hAnsi="Times New Roman" w:cs="Times New Roman"/>
          <w:sz w:val="24"/>
          <w:szCs w:val="24"/>
        </w:rPr>
        <w:t xml:space="preserve"> </w:t>
      </w:r>
    </w:p>
    <w:p w14:paraId="43A12CA3" w14:textId="77777777" w:rsidR="00B40141" w:rsidRDefault="00B40141" w:rsidP="00B40141">
      <w:pPr>
        <w:pStyle w:val="ListParagraph"/>
        <w:numPr>
          <w:ilvl w:val="0"/>
          <w:numId w:val="1"/>
        </w:numPr>
        <w:spacing w:before="240" w:after="240"/>
        <w:rPr>
          <w:rFonts w:ascii="Times New Roman" w:hAnsi="Times New Roman" w:cs="Times New Roman"/>
          <w:sz w:val="24"/>
          <w:szCs w:val="24"/>
        </w:rPr>
      </w:pPr>
      <w:r w:rsidRPr="006A407E">
        <w:rPr>
          <w:rFonts w:ascii="Times New Roman" w:hAnsi="Times New Roman" w:cs="Times New Roman"/>
          <w:sz w:val="24"/>
          <w:szCs w:val="24"/>
        </w:rPr>
        <w:t xml:space="preserve">support the Port Kembla </w:t>
      </w:r>
      <w:r>
        <w:rPr>
          <w:rFonts w:ascii="Times New Roman" w:hAnsi="Times New Roman" w:cs="Times New Roman"/>
          <w:sz w:val="24"/>
          <w:szCs w:val="24"/>
        </w:rPr>
        <w:t>g</w:t>
      </w:r>
      <w:r w:rsidRPr="006A407E">
        <w:rPr>
          <w:rFonts w:ascii="Times New Roman" w:hAnsi="Times New Roman" w:cs="Times New Roman"/>
          <w:sz w:val="24"/>
          <w:szCs w:val="24"/>
        </w:rPr>
        <w:t xml:space="preserve">as </w:t>
      </w:r>
      <w:r>
        <w:rPr>
          <w:rFonts w:ascii="Times New Roman" w:hAnsi="Times New Roman" w:cs="Times New Roman"/>
          <w:sz w:val="24"/>
          <w:szCs w:val="24"/>
        </w:rPr>
        <w:t>g</w:t>
      </w:r>
      <w:r w:rsidRPr="006A407E">
        <w:rPr>
          <w:rFonts w:ascii="Times New Roman" w:hAnsi="Times New Roman" w:cs="Times New Roman"/>
          <w:sz w:val="24"/>
          <w:szCs w:val="24"/>
        </w:rPr>
        <w:t>enerator project to progress to FID.</w:t>
      </w:r>
    </w:p>
    <w:p w14:paraId="43A12CA4" w14:textId="77777777" w:rsidR="00B40141" w:rsidRPr="006A407E" w:rsidRDefault="00B40141" w:rsidP="00B40141">
      <w:pPr>
        <w:pStyle w:val="ListParagraph"/>
        <w:spacing w:before="240" w:after="240"/>
        <w:rPr>
          <w:rFonts w:ascii="Times New Roman" w:hAnsi="Times New Roman" w:cs="Times New Roman"/>
          <w:sz w:val="24"/>
          <w:szCs w:val="24"/>
        </w:rPr>
      </w:pPr>
    </w:p>
    <w:p w14:paraId="43A12CA5" w14:textId="77777777" w:rsidR="00B40141" w:rsidRPr="006A407E" w:rsidRDefault="00B40141" w:rsidP="00B40141">
      <w:pPr>
        <w:spacing w:before="240" w:after="240"/>
        <w:rPr>
          <w:rFonts w:ascii="Times New Roman" w:hAnsi="Times New Roman" w:cs="Times New Roman"/>
          <w:sz w:val="24"/>
          <w:szCs w:val="24"/>
        </w:rPr>
      </w:pPr>
      <w:r w:rsidRPr="006A407E">
        <w:rPr>
          <w:rFonts w:ascii="Times New Roman" w:hAnsi="Times New Roman" w:cs="Times New Roman"/>
          <w:sz w:val="24"/>
          <w:szCs w:val="24"/>
        </w:rPr>
        <w:lastRenderedPageBreak/>
        <w:t xml:space="preserve">The intended outcomes of the </w:t>
      </w:r>
      <w:r>
        <w:rPr>
          <w:rFonts w:ascii="Times New Roman" w:hAnsi="Times New Roman" w:cs="Times New Roman"/>
          <w:sz w:val="24"/>
          <w:szCs w:val="24"/>
        </w:rPr>
        <w:t>P</w:t>
      </w:r>
      <w:r w:rsidRPr="006A407E">
        <w:rPr>
          <w:rFonts w:ascii="Times New Roman" w:hAnsi="Times New Roman" w:cs="Times New Roman"/>
          <w:sz w:val="24"/>
          <w:szCs w:val="24"/>
        </w:rPr>
        <w:t>rogram are:</w:t>
      </w:r>
    </w:p>
    <w:p w14:paraId="43A12CA6" w14:textId="77777777" w:rsidR="00B40141" w:rsidRPr="006A407E" w:rsidRDefault="00B40141" w:rsidP="00B40141">
      <w:pPr>
        <w:pStyle w:val="ListParagraph"/>
        <w:numPr>
          <w:ilvl w:val="0"/>
          <w:numId w:val="2"/>
        </w:numPr>
        <w:spacing w:before="240" w:after="240"/>
        <w:rPr>
          <w:rFonts w:ascii="Times New Roman" w:hAnsi="Times New Roman" w:cs="Times New Roman"/>
          <w:sz w:val="24"/>
          <w:szCs w:val="24"/>
        </w:rPr>
      </w:pPr>
      <w:r w:rsidRPr="006A407E">
        <w:rPr>
          <w:rFonts w:ascii="Times New Roman" w:hAnsi="Times New Roman" w:cs="Times New Roman"/>
          <w:sz w:val="24"/>
          <w:szCs w:val="24"/>
        </w:rPr>
        <w:t xml:space="preserve">the business case for the Port Kembla </w:t>
      </w:r>
      <w:r>
        <w:rPr>
          <w:rFonts w:ascii="Times New Roman" w:hAnsi="Times New Roman" w:cs="Times New Roman"/>
          <w:sz w:val="24"/>
          <w:szCs w:val="24"/>
        </w:rPr>
        <w:t>g</w:t>
      </w:r>
      <w:r w:rsidRPr="006A407E">
        <w:rPr>
          <w:rFonts w:ascii="Times New Roman" w:hAnsi="Times New Roman" w:cs="Times New Roman"/>
          <w:sz w:val="24"/>
          <w:szCs w:val="24"/>
        </w:rPr>
        <w:t xml:space="preserve">as </w:t>
      </w:r>
      <w:r>
        <w:rPr>
          <w:rFonts w:ascii="Times New Roman" w:hAnsi="Times New Roman" w:cs="Times New Roman"/>
          <w:sz w:val="24"/>
          <w:szCs w:val="24"/>
        </w:rPr>
        <w:t>g</w:t>
      </w:r>
      <w:r w:rsidRPr="006A407E">
        <w:rPr>
          <w:rFonts w:ascii="Times New Roman" w:hAnsi="Times New Roman" w:cs="Times New Roman"/>
          <w:sz w:val="24"/>
          <w:szCs w:val="24"/>
        </w:rPr>
        <w:t>enerator is finalised</w:t>
      </w:r>
      <w:r>
        <w:rPr>
          <w:rFonts w:ascii="Times New Roman" w:hAnsi="Times New Roman" w:cs="Times New Roman"/>
          <w:sz w:val="24"/>
          <w:szCs w:val="24"/>
        </w:rPr>
        <w:t>; and</w:t>
      </w:r>
    </w:p>
    <w:p w14:paraId="43A12CA7" w14:textId="77777777" w:rsidR="00B40141" w:rsidRPr="006A407E" w:rsidRDefault="00B40141" w:rsidP="00B40141">
      <w:pPr>
        <w:pStyle w:val="ListParagraph"/>
        <w:numPr>
          <w:ilvl w:val="0"/>
          <w:numId w:val="2"/>
        </w:numPr>
        <w:spacing w:before="240" w:after="240"/>
        <w:rPr>
          <w:rFonts w:ascii="Times New Roman" w:hAnsi="Times New Roman" w:cs="Times New Roman"/>
          <w:sz w:val="24"/>
          <w:szCs w:val="24"/>
        </w:rPr>
      </w:pPr>
      <w:r w:rsidRPr="006A407E">
        <w:rPr>
          <w:rFonts w:ascii="Times New Roman" w:hAnsi="Times New Roman" w:cs="Times New Roman"/>
          <w:sz w:val="24"/>
          <w:szCs w:val="24"/>
        </w:rPr>
        <w:t>early works which facilitate the project’s progression to FID are completed</w:t>
      </w:r>
      <w:r>
        <w:rPr>
          <w:rFonts w:ascii="Times New Roman" w:hAnsi="Times New Roman" w:cs="Times New Roman"/>
          <w:sz w:val="24"/>
          <w:szCs w:val="24"/>
        </w:rPr>
        <w:t>.</w:t>
      </w:r>
    </w:p>
    <w:p w14:paraId="43A12CA8" w14:textId="77777777" w:rsidR="00B40141" w:rsidRDefault="00B40141" w:rsidP="00B40141">
      <w:pPr>
        <w:spacing w:before="240" w:after="0"/>
        <w:rPr>
          <w:rFonts w:ascii="Times New Roman" w:hAnsi="Times New Roman" w:cs="Times New Roman"/>
          <w:sz w:val="24"/>
          <w:szCs w:val="24"/>
        </w:rPr>
      </w:pPr>
      <w:r>
        <w:rPr>
          <w:rFonts w:ascii="Times New Roman" w:hAnsi="Times New Roman" w:cs="Times New Roman"/>
          <w:sz w:val="24"/>
          <w:szCs w:val="24"/>
        </w:rPr>
        <w:t xml:space="preserve">The eligible entity for the Program is Australian Industrial Power Pty Ltd </w:t>
      </w:r>
    </w:p>
    <w:p w14:paraId="43A12CA9" w14:textId="77777777" w:rsidR="00B40141" w:rsidRDefault="00B40141" w:rsidP="00B40141">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(ABN 31 645 593 497). </w:t>
      </w:r>
      <w:r w:rsidRPr="00152E85">
        <w:rPr>
          <w:rFonts w:ascii="Times New Roman" w:hAnsi="Times New Roman" w:cs="Times New Roman"/>
          <w:sz w:val="24"/>
          <w:szCs w:val="24"/>
        </w:rPr>
        <w:t xml:space="preserve"> </w:t>
      </w:r>
    </w:p>
    <w:p w14:paraId="43A12CAA" w14:textId="77777777" w:rsidR="00B40141" w:rsidRDefault="00B40141" w:rsidP="00B40141">
      <w:pPr>
        <w:spacing w:before="240" w:after="240"/>
        <w:rPr>
          <w:rFonts w:ascii="Times New Roman" w:hAnsi="Times New Roman" w:cs="Times New Roman"/>
          <w:sz w:val="24"/>
          <w:szCs w:val="24"/>
        </w:rPr>
      </w:pPr>
      <w:r>
        <w:rPr>
          <w:rFonts w:ascii="Times New Roman" w:hAnsi="Times New Roman" w:cs="Times New Roman"/>
          <w:sz w:val="24"/>
          <w:szCs w:val="24"/>
        </w:rPr>
        <w:t xml:space="preserve">Funding authorised by this Legislative Instrument comes from Program 3.1, </w:t>
      </w:r>
      <w:r>
        <w:rPr>
          <w:rFonts w:ascii="Times New Roman" w:hAnsi="Times New Roman" w:cs="Times New Roman"/>
          <w:i/>
          <w:sz w:val="24"/>
          <w:szCs w:val="24"/>
        </w:rPr>
        <w:t xml:space="preserve">Supporting Reliable Energy </w:t>
      </w:r>
      <w:r w:rsidRPr="00967D70">
        <w:rPr>
          <w:rFonts w:ascii="Times New Roman" w:hAnsi="Times New Roman" w:cs="Times New Roman"/>
          <w:i/>
          <w:sz w:val="24"/>
          <w:szCs w:val="24"/>
        </w:rPr>
        <w:t>Infrastructure</w:t>
      </w:r>
      <w:r>
        <w:rPr>
          <w:rFonts w:ascii="Times New Roman" w:hAnsi="Times New Roman" w:cs="Times New Roman"/>
          <w:sz w:val="24"/>
          <w:szCs w:val="24"/>
        </w:rPr>
        <w:t xml:space="preserve">, </w:t>
      </w:r>
      <w:r w:rsidRPr="00967D70">
        <w:rPr>
          <w:rFonts w:ascii="Times New Roman" w:hAnsi="Times New Roman" w:cs="Times New Roman"/>
          <w:sz w:val="24"/>
          <w:szCs w:val="24"/>
        </w:rPr>
        <w:t>Outcome</w:t>
      </w:r>
      <w:r>
        <w:rPr>
          <w:rFonts w:ascii="Times New Roman" w:hAnsi="Times New Roman" w:cs="Times New Roman"/>
          <w:sz w:val="24"/>
          <w:szCs w:val="24"/>
        </w:rPr>
        <w:t xml:space="preserve"> 3: </w:t>
      </w:r>
      <w:r>
        <w:rPr>
          <w:rFonts w:ascii="Times New Roman" w:hAnsi="Times New Roman" w:cs="Times New Roman"/>
          <w:i/>
          <w:sz w:val="24"/>
          <w:szCs w:val="24"/>
        </w:rPr>
        <w:t>Support the affordable, reliable, secure and competitive operation of energy markets for the long term benefit of the Australian community through improving Australia’s energy supply, efficiency, quality, performance and productivity</w:t>
      </w:r>
      <w:r>
        <w:rPr>
          <w:rFonts w:ascii="Times New Roman" w:hAnsi="Times New Roman" w:cs="Times New Roman"/>
          <w:sz w:val="24"/>
          <w:szCs w:val="24"/>
        </w:rPr>
        <w:t xml:space="preserve">, as set out in the Department’s Portfolio Additional Estimates Statement/Budget 2019-20, as set out in the </w:t>
      </w:r>
      <w:r>
        <w:rPr>
          <w:rFonts w:ascii="Times New Roman" w:hAnsi="Times New Roman" w:cs="Times New Roman"/>
          <w:i/>
          <w:sz w:val="24"/>
          <w:szCs w:val="24"/>
        </w:rPr>
        <w:t>Portfolio Budget Statements 2021-22, Industry, Science, Energy and Resources Portfolio (</w:t>
      </w:r>
      <w:r w:rsidRPr="00CF0009">
        <w:rPr>
          <w:rFonts w:ascii="Times New Roman" w:hAnsi="Times New Roman" w:cs="Times New Roman"/>
          <w:i/>
          <w:sz w:val="24"/>
          <w:szCs w:val="24"/>
        </w:rPr>
        <w:t>https://www.industry.gov.au/sites/default/files/2021-05/2021-22-department-of-industry-science-energy-and-resources-pbs.pdf</w:t>
      </w:r>
      <w:r>
        <w:rPr>
          <w:rFonts w:ascii="Times New Roman" w:hAnsi="Times New Roman" w:cs="Times New Roman"/>
          <w:i/>
          <w:sz w:val="24"/>
          <w:szCs w:val="24"/>
        </w:rPr>
        <w:t xml:space="preserve">) </w:t>
      </w:r>
      <w:r>
        <w:rPr>
          <w:rFonts w:ascii="Times New Roman" w:hAnsi="Times New Roman" w:cs="Times New Roman"/>
          <w:sz w:val="24"/>
          <w:szCs w:val="24"/>
        </w:rPr>
        <w:t>at page 57</w:t>
      </w:r>
      <w:r w:rsidRPr="00283BDB">
        <w:rPr>
          <w:rFonts w:ascii="Times New Roman" w:hAnsi="Times New Roman" w:cs="Times New Roman"/>
          <w:sz w:val="24"/>
          <w:szCs w:val="24"/>
        </w:rPr>
        <w:t>.</w:t>
      </w:r>
    </w:p>
    <w:p w14:paraId="43A12CAB" w14:textId="77777777" w:rsidR="00B40141" w:rsidRDefault="00B40141" w:rsidP="00B40141">
      <w:pPr>
        <w:spacing w:before="240" w:after="240"/>
        <w:rPr>
          <w:rFonts w:ascii="Times New Roman" w:hAnsi="Times New Roman" w:cs="Times New Roman"/>
          <w:sz w:val="24"/>
          <w:szCs w:val="24"/>
        </w:rPr>
      </w:pPr>
      <w:r w:rsidRPr="00CF0009">
        <w:rPr>
          <w:rFonts w:ascii="Times New Roman" w:hAnsi="Times New Roman" w:cs="Times New Roman"/>
          <w:sz w:val="24"/>
          <w:szCs w:val="24"/>
        </w:rPr>
        <w:t xml:space="preserve">The Program will be delivered by the Department’s </w:t>
      </w:r>
      <w:r>
        <w:rPr>
          <w:rFonts w:ascii="Times New Roman" w:hAnsi="Times New Roman" w:cs="Times New Roman"/>
          <w:sz w:val="24"/>
          <w:szCs w:val="24"/>
        </w:rPr>
        <w:t xml:space="preserve">Business </w:t>
      </w:r>
      <w:r w:rsidRPr="00CF0009">
        <w:rPr>
          <w:rFonts w:ascii="Times New Roman" w:hAnsi="Times New Roman" w:cs="Times New Roman"/>
          <w:sz w:val="24"/>
          <w:szCs w:val="24"/>
        </w:rPr>
        <w:t>Grants Hub, which is a specialised design, management and delivery body with extensive expertise and capability in delivering similar programs.</w:t>
      </w:r>
      <w:r>
        <w:rPr>
          <w:rFonts w:ascii="Times New Roman" w:hAnsi="Times New Roman" w:cs="Times New Roman"/>
          <w:sz w:val="24"/>
          <w:szCs w:val="24"/>
        </w:rPr>
        <w:t xml:space="preserve"> </w:t>
      </w:r>
    </w:p>
    <w:p w14:paraId="43A12CAC" w14:textId="77777777" w:rsidR="00B40141" w:rsidRDefault="00B40141" w:rsidP="00B40141">
      <w:pPr>
        <w:spacing w:before="240" w:after="240"/>
        <w:rPr>
          <w:rFonts w:ascii="Times New Roman" w:hAnsi="Times New Roman" w:cs="Times New Roman"/>
          <w:sz w:val="24"/>
          <w:szCs w:val="24"/>
        </w:rPr>
      </w:pPr>
      <w:r>
        <w:rPr>
          <w:rFonts w:ascii="Times New Roman" w:hAnsi="Times New Roman" w:cs="Times New Roman"/>
          <w:sz w:val="24"/>
          <w:szCs w:val="24"/>
        </w:rPr>
        <w:t>The Program is a closed non-competitive</w:t>
      </w:r>
      <w:r w:rsidRPr="00CF0009">
        <w:rPr>
          <w:rFonts w:ascii="Times New Roman" w:hAnsi="Times New Roman" w:cs="Times New Roman"/>
          <w:sz w:val="24"/>
          <w:szCs w:val="24"/>
        </w:rPr>
        <w:t xml:space="preserve"> grants program</w:t>
      </w:r>
      <w:r>
        <w:rPr>
          <w:rFonts w:ascii="Times New Roman" w:hAnsi="Times New Roman" w:cs="Times New Roman"/>
          <w:sz w:val="24"/>
          <w:szCs w:val="24"/>
        </w:rPr>
        <w:t xml:space="preserve"> targeting a single identified recipient. </w:t>
      </w:r>
      <w:r w:rsidRPr="00CF0009">
        <w:rPr>
          <w:rFonts w:ascii="Times New Roman" w:hAnsi="Times New Roman" w:cs="Times New Roman"/>
          <w:sz w:val="24"/>
          <w:szCs w:val="24"/>
        </w:rPr>
        <w:t xml:space="preserve">The Program </w:t>
      </w:r>
      <w:r>
        <w:rPr>
          <w:rFonts w:ascii="Times New Roman" w:hAnsi="Times New Roman" w:cs="Times New Roman"/>
          <w:sz w:val="24"/>
          <w:szCs w:val="24"/>
        </w:rPr>
        <w:t>will be</w:t>
      </w:r>
      <w:r w:rsidRPr="00CF0009">
        <w:rPr>
          <w:rFonts w:ascii="Times New Roman" w:hAnsi="Times New Roman" w:cs="Times New Roman"/>
          <w:sz w:val="24"/>
          <w:szCs w:val="24"/>
        </w:rPr>
        <w:t xml:space="preserve"> administered by the Department in accordance with the </w:t>
      </w:r>
      <w:r w:rsidRPr="00CF0009">
        <w:rPr>
          <w:rFonts w:ascii="Times New Roman" w:hAnsi="Times New Roman" w:cs="Times New Roman"/>
          <w:i/>
          <w:sz w:val="24"/>
          <w:szCs w:val="24"/>
        </w:rPr>
        <w:t xml:space="preserve">Commonwealth Grant Rules and Guidelines 2017 </w:t>
      </w:r>
      <w:r w:rsidRPr="00CF0009">
        <w:rPr>
          <w:rFonts w:ascii="Times New Roman" w:hAnsi="Times New Roman" w:cs="Times New Roman"/>
          <w:sz w:val="24"/>
          <w:szCs w:val="24"/>
        </w:rPr>
        <w:t>(</w:t>
      </w:r>
      <w:hyperlink r:id="rId10" w:history="1">
        <w:r w:rsidRPr="00CF0009">
          <w:rPr>
            <w:rStyle w:val="Hyperlink"/>
            <w:rFonts w:ascii="Times New Roman" w:hAnsi="Times New Roman" w:cs="Times New Roman"/>
            <w:i/>
            <w:sz w:val="24"/>
            <w:szCs w:val="24"/>
          </w:rPr>
          <w:t>http://www.finance.gov.au/sites/default/files/commonwealth-grants-rules-and-guidelines.pdf</w:t>
        </w:r>
      </w:hyperlink>
      <w:r w:rsidRPr="00CF0009">
        <w:rPr>
          <w:rFonts w:ascii="Times New Roman" w:hAnsi="Times New Roman" w:cs="Times New Roman"/>
          <w:sz w:val="24"/>
          <w:szCs w:val="24"/>
        </w:rPr>
        <w:t>)</w:t>
      </w:r>
      <w:r w:rsidRPr="002D299D">
        <w:rPr>
          <w:rFonts w:ascii="Times New Roman" w:hAnsi="Times New Roman" w:cs="Times New Roman"/>
          <w:sz w:val="24"/>
          <w:szCs w:val="24"/>
        </w:rPr>
        <w:t xml:space="preserve">. </w:t>
      </w:r>
      <w:r>
        <w:rPr>
          <w:rFonts w:ascii="Times New Roman" w:hAnsi="Times New Roman" w:cs="Times New Roman"/>
          <w:sz w:val="24"/>
          <w:szCs w:val="24"/>
        </w:rPr>
        <w:t>Eligibility and assessment criteria are outlined in grant opportunity guidelines available on GrantConnect</w:t>
      </w:r>
      <w:r w:rsidRPr="00CF0009">
        <w:rPr>
          <w:rFonts w:ascii="Times New Roman" w:hAnsi="Times New Roman" w:cs="Times New Roman"/>
          <w:sz w:val="24"/>
          <w:szCs w:val="24"/>
        </w:rPr>
        <w:t>.</w:t>
      </w:r>
    </w:p>
    <w:p w14:paraId="43A12CAD" w14:textId="77777777" w:rsidR="00B40141" w:rsidRDefault="00B40141" w:rsidP="00B40141">
      <w:pPr>
        <w:spacing w:before="240" w:after="240"/>
        <w:rPr>
          <w:rFonts w:ascii="Times New Roman" w:hAnsi="Times New Roman" w:cs="Times New Roman"/>
          <w:sz w:val="24"/>
          <w:szCs w:val="24"/>
        </w:rPr>
      </w:pPr>
      <w:r>
        <w:rPr>
          <w:rFonts w:ascii="Times New Roman" w:hAnsi="Times New Roman" w:cs="Times New Roman"/>
          <w:sz w:val="24"/>
          <w:szCs w:val="24"/>
        </w:rPr>
        <w:t>The funding will be a maximum of $30 million. The grant amount will be up to 100 percent of eligible project expenditure.</w:t>
      </w:r>
      <w:r w:rsidRPr="00CF0009">
        <w:rPr>
          <w:rFonts w:ascii="Times New Roman" w:hAnsi="Times New Roman" w:cs="Times New Roman"/>
          <w:sz w:val="24"/>
          <w:szCs w:val="24"/>
        </w:rPr>
        <w:t xml:space="preserve"> </w:t>
      </w:r>
    </w:p>
    <w:p w14:paraId="43A12CAE" w14:textId="77777777" w:rsidR="00B40141" w:rsidRDefault="00B40141" w:rsidP="00B40141">
      <w:pPr>
        <w:spacing w:before="240" w:after="240"/>
        <w:rPr>
          <w:rFonts w:ascii="Times New Roman" w:hAnsi="Times New Roman" w:cs="Times New Roman"/>
          <w:sz w:val="24"/>
          <w:szCs w:val="24"/>
        </w:rPr>
      </w:pPr>
      <w:r w:rsidRPr="00CF0009">
        <w:rPr>
          <w:rFonts w:ascii="Times New Roman" w:hAnsi="Times New Roman" w:cs="Times New Roman"/>
          <w:sz w:val="24"/>
          <w:szCs w:val="24"/>
        </w:rPr>
        <w:t xml:space="preserve">The Program involves the allocation of finite resources </w:t>
      </w:r>
      <w:r>
        <w:rPr>
          <w:rFonts w:ascii="Times New Roman" w:hAnsi="Times New Roman" w:cs="Times New Roman"/>
          <w:sz w:val="24"/>
          <w:szCs w:val="24"/>
        </w:rPr>
        <w:t>to an identified single applicant</w:t>
      </w:r>
      <w:r w:rsidRPr="00CF0009">
        <w:rPr>
          <w:rFonts w:ascii="Times New Roman" w:hAnsi="Times New Roman" w:cs="Times New Roman"/>
          <w:sz w:val="24"/>
          <w:szCs w:val="24"/>
        </w:rPr>
        <w:t>. In addition, there is a robust and extensive assessment process, an enquiry and feedback process, and an existing complaints m</w:t>
      </w:r>
      <w:r>
        <w:rPr>
          <w:rFonts w:ascii="Times New Roman" w:hAnsi="Times New Roman" w:cs="Times New Roman"/>
          <w:sz w:val="24"/>
          <w:szCs w:val="24"/>
        </w:rPr>
        <w:t>echanism (described further below)</w:t>
      </w:r>
      <w:r w:rsidRPr="00CF0009">
        <w:rPr>
          <w:rFonts w:ascii="Times New Roman" w:hAnsi="Times New Roman" w:cs="Times New Roman"/>
          <w:sz w:val="24"/>
          <w:szCs w:val="24"/>
        </w:rPr>
        <w:t xml:space="preserve">. Therefore, external merits review </w:t>
      </w:r>
      <w:r>
        <w:rPr>
          <w:rFonts w:ascii="Times New Roman" w:hAnsi="Times New Roman" w:cs="Times New Roman"/>
          <w:sz w:val="24"/>
          <w:szCs w:val="24"/>
        </w:rPr>
        <w:t>will</w:t>
      </w:r>
      <w:r w:rsidRPr="00CF0009">
        <w:rPr>
          <w:rFonts w:ascii="Times New Roman" w:hAnsi="Times New Roman" w:cs="Times New Roman"/>
          <w:sz w:val="24"/>
          <w:szCs w:val="24"/>
        </w:rPr>
        <w:t xml:space="preserve"> not apply to decisions about the provision of grants under the Program.</w:t>
      </w:r>
    </w:p>
    <w:p w14:paraId="43A12CAF" w14:textId="77777777" w:rsidR="00B40141" w:rsidRPr="00CF0009" w:rsidRDefault="00B40141" w:rsidP="00B40141">
      <w:pPr>
        <w:spacing w:before="240" w:after="240"/>
        <w:rPr>
          <w:rFonts w:ascii="Times New Roman" w:hAnsi="Times New Roman" w:cs="Times New Roman"/>
          <w:sz w:val="24"/>
          <w:szCs w:val="24"/>
        </w:rPr>
      </w:pPr>
      <w:r>
        <w:rPr>
          <w:rFonts w:ascii="Times New Roman" w:hAnsi="Times New Roman" w:cs="Times New Roman"/>
          <w:sz w:val="24"/>
          <w:szCs w:val="24"/>
        </w:rPr>
        <w:t>The application</w:t>
      </w:r>
      <w:r w:rsidRPr="00CF0009">
        <w:rPr>
          <w:rFonts w:ascii="Times New Roman" w:hAnsi="Times New Roman" w:cs="Times New Roman"/>
          <w:sz w:val="24"/>
          <w:szCs w:val="24"/>
        </w:rPr>
        <w:t xml:space="preserve"> will be assessed against the eligibility criteria and </w:t>
      </w:r>
      <w:r>
        <w:rPr>
          <w:rFonts w:ascii="Times New Roman" w:hAnsi="Times New Roman" w:cs="Times New Roman"/>
          <w:sz w:val="24"/>
          <w:szCs w:val="24"/>
        </w:rPr>
        <w:t>assessment</w:t>
      </w:r>
      <w:r w:rsidRPr="00CF0009">
        <w:rPr>
          <w:rFonts w:ascii="Times New Roman" w:hAnsi="Times New Roman" w:cs="Times New Roman"/>
          <w:sz w:val="24"/>
          <w:szCs w:val="24"/>
        </w:rPr>
        <w:t xml:space="preserve"> criteria set out in the </w:t>
      </w:r>
      <w:r>
        <w:rPr>
          <w:rFonts w:ascii="Times New Roman" w:hAnsi="Times New Roman" w:cs="Times New Roman"/>
          <w:sz w:val="24"/>
          <w:szCs w:val="24"/>
        </w:rPr>
        <w:t>grant opportunity</w:t>
      </w:r>
      <w:r w:rsidRPr="00CF0009">
        <w:rPr>
          <w:rFonts w:ascii="Times New Roman" w:hAnsi="Times New Roman" w:cs="Times New Roman"/>
          <w:sz w:val="24"/>
          <w:szCs w:val="24"/>
        </w:rPr>
        <w:t xml:space="preserve"> guidelines </w:t>
      </w:r>
      <w:r>
        <w:rPr>
          <w:rFonts w:ascii="Times New Roman" w:hAnsi="Times New Roman" w:cs="Times New Roman"/>
          <w:sz w:val="24"/>
          <w:szCs w:val="24"/>
        </w:rPr>
        <w:t>by departmental staff with advice from independent experts as required</w:t>
      </w:r>
      <w:r w:rsidRPr="00CF0009">
        <w:rPr>
          <w:rFonts w:ascii="Times New Roman" w:hAnsi="Times New Roman" w:cs="Times New Roman"/>
          <w:sz w:val="24"/>
          <w:szCs w:val="24"/>
        </w:rPr>
        <w:t>.</w:t>
      </w:r>
    </w:p>
    <w:p w14:paraId="43A12CB0" w14:textId="77777777" w:rsidR="00B40141" w:rsidRDefault="00B40141" w:rsidP="00B40141">
      <w:pPr>
        <w:spacing w:before="240" w:after="240"/>
        <w:rPr>
          <w:rFonts w:ascii="Times New Roman" w:hAnsi="Times New Roman" w:cs="Times New Roman"/>
          <w:sz w:val="24"/>
          <w:szCs w:val="24"/>
        </w:rPr>
      </w:pPr>
      <w:r w:rsidRPr="00CF0009">
        <w:rPr>
          <w:rFonts w:ascii="Times New Roman" w:hAnsi="Times New Roman" w:cs="Times New Roman"/>
          <w:sz w:val="24"/>
          <w:szCs w:val="24"/>
        </w:rPr>
        <w:t xml:space="preserve">The application must address the eligibility and </w:t>
      </w:r>
      <w:r>
        <w:rPr>
          <w:rFonts w:ascii="Times New Roman" w:hAnsi="Times New Roman" w:cs="Times New Roman"/>
          <w:sz w:val="24"/>
          <w:szCs w:val="24"/>
        </w:rPr>
        <w:t>assessment</w:t>
      </w:r>
      <w:r w:rsidRPr="00CF0009">
        <w:rPr>
          <w:rFonts w:ascii="Times New Roman" w:hAnsi="Times New Roman" w:cs="Times New Roman"/>
          <w:sz w:val="24"/>
          <w:szCs w:val="24"/>
        </w:rPr>
        <w:t xml:space="preserve"> criteria, and provide relevant supporting information. </w:t>
      </w:r>
      <w:r>
        <w:rPr>
          <w:rFonts w:ascii="Times New Roman" w:hAnsi="Times New Roman" w:cs="Times New Roman"/>
          <w:sz w:val="24"/>
          <w:szCs w:val="24"/>
        </w:rPr>
        <w:t>As a relatively large and complex project, detailed evidence and supporting information will be required</w:t>
      </w:r>
      <w:r w:rsidRPr="00CF0009">
        <w:rPr>
          <w:rFonts w:ascii="Times New Roman" w:hAnsi="Times New Roman" w:cs="Times New Roman"/>
          <w:sz w:val="24"/>
          <w:szCs w:val="24"/>
        </w:rPr>
        <w:t>.</w:t>
      </w:r>
      <w:r>
        <w:rPr>
          <w:rFonts w:ascii="Times New Roman" w:hAnsi="Times New Roman" w:cs="Times New Roman"/>
          <w:sz w:val="24"/>
          <w:szCs w:val="24"/>
        </w:rPr>
        <w:t xml:space="preserve"> </w:t>
      </w:r>
      <w:r w:rsidRPr="00CF0009">
        <w:rPr>
          <w:rFonts w:ascii="Times New Roman" w:hAnsi="Times New Roman" w:cs="Times New Roman"/>
          <w:sz w:val="24"/>
          <w:szCs w:val="24"/>
        </w:rPr>
        <w:t xml:space="preserve"> </w:t>
      </w:r>
      <w:r>
        <w:rPr>
          <w:rFonts w:ascii="Times New Roman" w:hAnsi="Times New Roman" w:cs="Times New Roman"/>
          <w:iCs/>
          <w:sz w:val="24"/>
          <w:szCs w:val="24"/>
        </w:rPr>
        <w:t>The Department</w:t>
      </w:r>
      <w:r w:rsidRPr="009C5962">
        <w:rPr>
          <w:rFonts w:ascii="Times New Roman" w:hAnsi="Times New Roman" w:cs="Times New Roman"/>
          <w:iCs/>
          <w:sz w:val="24"/>
          <w:szCs w:val="24"/>
        </w:rPr>
        <w:t xml:space="preserve"> may request additional information </w:t>
      </w:r>
      <w:r>
        <w:rPr>
          <w:rFonts w:ascii="Times New Roman" w:hAnsi="Times New Roman" w:cs="Times New Roman"/>
          <w:iCs/>
          <w:sz w:val="24"/>
          <w:szCs w:val="24"/>
        </w:rPr>
        <w:t xml:space="preserve">from the applicant </w:t>
      </w:r>
      <w:r w:rsidRPr="009C5962">
        <w:rPr>
          <w:rFonts w:ascii="Times New Roman" w:hAnsi="Times New Roman" w:cs="Times New Roman"/>
          <w:iCs/>
          <w:sz w:val="24"/>
          <w:szCs w:val="24"/>
        </w:rPr>
        <w:t>to support assessment.</w:t>
      </w:r>
    </w:p>
    <w:p w14:paraId="43A12CB1" w14:textId="77777777" w:rsidR="00B40141" w:rsidRDefault="00B40141" w:rsidP="00B40141">
      <w:pPr>
        <w:spacing w:before="240" w:after="240"/>
        <w:rPr>
          <w:rFonts w:ascii="Times New Roman" w:hAnsi="Times New Roman" w:cs="Times New Roman"/>
          <w:sz w:val="24"/>
          <w:szCs w:val="24"/>
        </w:rPr>
      </w:pPr>
      <w:r w:rsidRPr="00CF0009">
        <w:rPr>
          <w:rFonts w:ascii="Times New Roman" w:hAnsi="Times New Roman" w:cs="Times New Roman"/>
          <w:sz w:val="24"/>
          <w:szCs w:val="24"/>
        </w:rPr>
        <w:lastRenderedPageBreak/>
        <w:t xml:space="preserve">After considering the application, the </w:t>
      </w:r>
      <w:r>
        <w:rPr>
          <w:rFonts w:ascii="Times New Roman" w:hAnsi="Times New Roman" w:cs="Times New Roman"/>
          <w:sz w:val="24"/>
          <w:szCs w:val="24"/>
        </w:rPr>
        <w:t xml:space="preserve">Department </w:t>
      </w:r>
      <w:r w:rsidRPr="00CF0009">
        <w:rPr>
          <w:rFonts w:ascii="Times New Roman" w:hAnsi="Times New Roman" w:cs="Times New Roman"/>
          <w:sz w:val="24"/>
          <w:szCs w:val="24"/>
        </w:rPr>
        <w:t xml:space="preserve">will make recommendations to the Minister for Energy and Emissions Reduction regarding </w:t>
      </w:r>
      <w:r>
        <w:rPr>
          <w:rFonts w:ascii="Times New Roman" w:hAnsi="Times New Roman" w:cs="Times New Roman"/>
          <w:sz w:val="24"/>
          <w:szCs w:val="24"/>
        </w:rPr>
        <w:t xml:space="preserve">the </w:t>
      </w:r>
      <w:r w:rsidRPr="00CF0009">
        <w:rPr>
          <w:rFonts w:ascii="Times New Roman" w:hAnsi="Times New Roman" w:cs="Times New Roman"/>
          <w:sz w:val="24"/>
          <w:szCs w:val="24"/>
        </w:rPr>
        <w:t xml:space="preserve">application. The Minister for Energy and Emissions Reduction will make the final decision about </w:t>
      </w:r>
      <w:r>
        <w:rPr>
          <w:rFonts w:ascii="Times New Roman" w:hAnsi="Times New Roman" w:cs="Times New Roman"/>
          <w:sz w:val="24"/>
          <w:szCs w:val="24"/>
        </w:rPr>
        <w:t>whether to approve the grant</w:t>
      </w:r>
      <w:r w:rsidRPr="00CF0009">
        <w:rPr>
          <w:rFonts w:ascii="Times New Roman" w:hAnsi="Times New Roman" w:cs="Times New Roman"/>
          <w:sz w:val="24"/>
          <w:szCs w:val="24"/>
        </w:rPr>
        <w:t xml:space="preserve">, taking into consideration the </w:t>
      </w:r>
      <w:r w:rsidRPr="00FA23D6">
        <w:rPr>
          <w:rFonts w:ascii="Times New Roman" w:hAnsi="Times New Roman" w:cs="Times New Roman"/>
          <w:sz w:val="24"/>
          <w:szCs w:val="24"/>
        </w:rPr>
        <w:t xml:space="preserve">Department’s </w:t>
      </w:r>
      <w:r w:rsidRPr="00CF0009">
        <w:rPr>
          <w:rFonts w:ascii="Times New Roman" w:hAnsi="Times New Roman" w:cs="Times New Roman"/>
          <w:sz w:val="24"/>
          <w:szCs w:val="24"/>
        </w:rPr>
        <w:t>recommendations, and the availability of grant funds. The Minister for Energy and Emissions Reduction will not approve funding if there are insufficient Program funds available across relevant financial years for the Program.</w:t>
      </w:r>
      <w:r>
        <w:rPr>
          <w:rFonts w:ascii="Times New Roman" w:hAnsi="Times New Roman" w:cs="Times New Roman"/>
          <w:sz w:val="24"/>
          <w:szCs w:val="24"/>
        </w:rPr>
        <w:t xml:space="preserve"> </w:t>
      </w:r>
    </w:p>
    <w:p w14:paraId="43A12CB2" w14:textId="77777777" w:rsidR="00B40141" w:rsidRDefault="00B40141" w:rsidP="00B40141">
      <w:pPr>
        <w:spacing w:before="240" w:after="240"/>
        <w:rPr>
          <w:rFonts w:ascii="Times New Roman" w:hAnsi="Times New Roman" w:cs="Times New Roman"/>
          <w:sz w:val="24"/>
          <w:szCs w:val="24"/>
        </w:rPr>
      </w:pPr>
      <w:r>
        <w:rPr>
          <w:rFonts w:ascii="Times New Roman" w:hAnsi="Times New Roman" w:cs="Times New Roman"/>
          <w:sz w:val="24"/>
          <w:szCs w:val="24"/>
        </w:rPr>
        <w:t>The applicant will be informed of the outcome of the application</w:t>
      </w:r>
      <w:r w:rsidRPr="00CF0009">
        <w:rPr>
          <w:rFonts w:ascii="Times New Roman" w:hAnsi="Times New Roman" w:cs="Times New Roman"/>
          <w:sz w:val="24"/>
          <w:szCs w:val="24"/>
        </w:rPr>
        <w:t>. If the applicant is unsuccessful, they will have an opportunity to discuss the outcome with the Department</w:t>
      </w:r>
      <w:r>
        <w:rPr>
          <w:rFonts w:ascii="Times New Roman" w:hAnsi="Times New Roman" w:cs="Times New Roman"/>
          <w:sz w:val="24"/>
          <w:szCs w:val="24"/>
        </w:rPr>
        <w:t>.</w:t>
      </w:r>
    </w:p>
    <w:p w14:paraId="43A12CB3" w14:textId="77777777" w:rsidR="00B40141" w:rsidRDefault="00B40141" w:rsidP="00B40141">
      <w:pPr>
        <w:spacing w:before="240" w:after="240"/>
        <w:rPr>
          <w:rFonts w:ascii="Times New Roman" w:hAnsi="Times New Roman" w:cs="Times New Roman"/>
          <w:sz w:val="24"/>
          <w:szCs w:val="24"/>
        </w:rPr>
      </w:pPr>
      <w:r w:rsidRPr="00D24DFD">
        <w:rPr>
          <w:rFonts w:ascii="Times New Roman" w:hAnsi="Times New Roman" w:cs="Times New Roman"/>
          <w:sz w:val="24"/>
          <w:szCs w:val="24"/>
        </w:rPr>
        <w:t>Persons who are otherwise affected by decisions or</w:t>
      </w:r>
      <w:r>
        <w:rPr>
          <w:rFonts w:ascii="Times New Roman" w:hAnsi="Times New Roman" w:cs="Times New Roman"/>
          <w:sz w:val="24"/>
          <w:szCs w:val="24"/>
        </w:rPr>
        <w:t xml:space="preserve"> who have complaints about the P</w:t>
      </w:r>
      <w:r w:rsidRPr="00D24DFD">
        <w:rPr>
          <w:rFonts w:ascii="Times New Roman" w:hAnsi="Times New Roman" w:cs="Times New Roman"/>
          <w:sz w:val="24"/>
          <w:szCs w:val="24"/>
        </w:rPr>
        <w:t xml:space="preserve">rogram </w:t>
      </w:r>
      <w:r>
        <w:rPr>
          <w:rFonts w:ascii="Times New Roman" w:hAnsi="Times New Roman" w:cs="Times New Roman"/>
          <w:sz w:val="24"/>
          <w:szCs w:val="24"/>
        </w:rPr>
        <w:t xml:space="preserve">will </w:t>
      </w:r>
      <w:r w:rsidRPr="00D24DFD">
        <w:rPr>
          <w:rFonts w:ascii="Times New Roman" w:hAnsi="Times New Roman" w:cs="Times New Roman"/>
          <w:sz w:val="24"/>
          <w:szCs w:val="24"/>
        </w:rPr>
        <w:t xml:space="preserve">also have recourse to the </w:t>
      </w:r>
      <w:r>
        <w:rPr>
          <w:rFonts w:ascii="Times New Roman" w:hAnsi="Times New Roman" w:cs="Times New Roman"/>
          <w:sz w:val="24"/>
          <w:szCs w:val="24"/>
        </w:rPr>
        <w:t>D</w:t>
      </w:r>
      <w:r w:rsidRPr="00D24DFD">
        <w:rPr>
          <w:rFonts w:ascii="Times New Roman" w:hAnsi="Times New Roman" w:cs="Times New Roman"/>
          <w:sz w:val="24"/>
          <w:szCs w:val="24"/>
        </w:rPr>
        <w:t xml:space="preserve">epartment. The </w:t>
      </w:r>
      <w:r>
        <w:rPr>
          <w:rFonts w:ascii="Times New Roman" w:hAnsi="Times New Roman" w:cs="Times New Roman"/>
          <w:sz w:val="24"/>
          <w:szCs w:val="24"/>
        </w:rPr>
        <w:t>D</w:t>
      </w:r>
      <w:r w:rsidRPr="00D24DFD">
        <w:rPr>
          <w:rFonts w:ascii="Times New Roman" w:hAnsi="Times New Roman" w:cs="Times New Roman"/>
          <w:sz w:val="24"/>
          <w:szCs w:val="24"/>
        </w:rPr>
        <w:t>epartment invest</w:t>
      </w:r>
      <w:r>
        <w:rPr>
          <w:rFonts w:ascii="Times New Roman" w:hAnsi="Times New Roman" w:cs="Times New Roman"/>
          <w:sz w:val="24"/>
          <w:szCs w:val="24"/>
        </w:rPr>
        <w:t>igates any complaints about the P</w:t>
      </w:r>
      <w:r w:rsidRPr="00D24DFD">
        <w:rPr>
          <w:rFonts w:ascii="Times New Roman" w:hAnsi="Times New Roman" w:cs="Times New Roman"/>
          <w:sz w:val="24"/>
          <w:szCs w:val="24"/>
        </w:rPr>
        <w:t xml:space="preserve">rogram in accordance with its complaints policy and procedures. If a person is not satisfied with the way </w:t>
      </w:r>
      <w:r>
        <w:rPr>
          <w:rFonts w:ascii="Times New Roman" w:hAnsi="Times New Roman" w:cs="Times New Roman"/>
          <w:sz w:val="24"/>
          <w:szCs w:val="24"/>
        </w:rPr>
        <w:t>the D</w:t>
      </w:r>
      <w:r w:rsidRPr="00D24DFD">
        <w:rPr>
          <w:rFonts w:ascii="Times New Roman" w:hAnsi="Times New Roman" w:cs="Times New Roman"/>
          <w:sz w:val="24"/>
          <w:szCs w:val="24"/>
        </w:rPr>
        <w:t>epartment handles the complaint</w:t>
      </w:r>
      <w:r>
        <w:rPr>
          <w:rFonts w:ascii="Times New Roman" w:hAnsi="Times New Roman" w:cs="Times New Roman"/>
          <w:sz w:val="24"/>
          <w:szCs w:val="24"/>
        </w:rPr>
        <w:t>,</w:t>
      </w:r>
      <w:r w:rsidRPr="00D24DFD">
        <w:rPr>
          <w:rFonts w:ascii="Times New Roman" w:hAnsi="Times New Roman" w:cs="Times New Roman"/>
          <w:sz w:val="24"/>
          <w:szCs w:val="24"/>
        </w:rPr>
        <w:t xml:space="preserve"> they may lodge a complaint with the Commonwealth Ombudsman.</w:t>
      </w:r>
    </w:p>
    <w:p w14:paraId="43A12CB4" w14:textId="77777777" w:rsidR="00B40141" w:rsidRPr="00DB0463" w:rsidRDefault="00B40141" w:rsidP="00B40141">
      <w:pPr>
        <w:spacing w:before="240" w:after="240"/>
        <w:rPr>
          <w:rFonts w:ascii="Times New Roman" w:hAnsi="Times New Roman" w:cs="Times New Roman"/>
          <w:b/>
          <w:sz w:val="24"/>
          <w:szCs w:val="24"/>
          <w:u w:val="single"/>
        </w:rPr>
      </w:pPr>
      <w:r w:rsidRPr="00CF0009">
        <w:rPr>
          <w:rFonts w:ascii="Times New Roman" w:hAnsi="Times New Roman" w:cs="Times New Roman"/>
          <w:b/>
          <w:sz w:val="24"/>
          <w:szCs w:val="24"/>
          <w:u w:val="single"/>
        </w:rPr>
        <w:t>Corporations power</w:t>
      </w:r>
      <w:r>
        <w:rPr>
          <w:rFonts w:ascii="Times New Roman" w:hAnsi="Times New Roman" w:cs="Times New Roman"/>
          <w:b/>
          <w:sz w:val="24"/>
          <w:szCs w:val="24"/>
          <w:u w:val="single"/>
        </w:rPr>
        <w:t xml:space="preserve"> </w:t>
      </w:r>
    </w:p>
    <w:p w14:paraId="43A12CB5" w14:textId="77777777" w:rsidR="00B40141" w:rsidRPr="00CF0009" w:rsidRDefault="00B40141" w:rsidP="00B40141">
      <w:pPr>
        <w:spacing w:before="240" w:after="240"/>
        <w:rPr>
          <w:rFonts w:ascii="Times New Roman" w:hAnsi="Times New Roman" w:cs="Times New Roman"/>
          <w:sz w:val="24"/>
          <w:szCs w:val="24"/>
        </w:rPr>
      </w:pPr>
      <w:r w:rsidRPr="00CF0009">
        <w:rPr>
          <w:rFonts w:ascii="Times New Roman" w:hAnsi="Times New Roman" w:cs="Times New Roman"/>
          <w:sz w:val="24"/>
          <w:szCs w:val="24"/>
        </w:rPr>
        <w:t>Section 51(xx) of the Constitution empowers the Parliament to make laws with respect to ‘foreign corporations, and trading or financial corporations formed within the limits of the Commonwealth’.</w:t>
      </w:r>
    </w:p>
    <w:p w14:paraId="43A12CB6" w14:textId="77777777" w:rsidR="00B40141" w:rsidRPr="00CF0009" w:rsidRDefault="00B40141" w:rsidP="00B40141">
      <w:pPr>
        <w:spacing w:before="240" w:after="240"/>
        <w:rPr>
          <w:rFonts w:ascii="Times New Roman" w:hAnsi="Times New Roman" w:cs="Times New Roman"/>
          <w:sz w:val="24"/>
          <w:szCs w:val="24"/>
        </w:rPr>
      </w:pPr>
      <w:r w:rsidRPr="00CF0009">
        <w:rPr>
          <w:rFonts w:ascii="Times New Roman" w:hAnsi="Times New Roman" w:cs="Times New Roman"/>
          <w:sz w:val="24"/>
          <w:szCs w:val="24"/>
        </w:rPr>
        <w:t xml:space="preserve">In </w:t>
      </w:r>
      <w:r w:rsidRPr="00CF0009">
        <w:rPr>
          <w:rFonts w:ascii="Times New Roman" w:hAnsi="Times New Roman" w:cs="Times New Roman"/>
          <w:i/>
          <w:sz w:val="24"/>
          <w:szCs w:val="24"/>
        </w:rPr>
        <w:t>Williams v Commonwealth</w:t>
      </w:r>
      <w:r w:rsidRPr="00CF0009">
        <w:rPr>
          <w:rFonts w:ascii="Times New Roman" w:hAnsi="Times New Roman" w:cs="Times New Roman"/>
          <w:sz w:val="24"/>
          <w:szCs w:val="24"/>
        </w:rPr>
        <w:t xml:space="preserve"> (2014) 252 CLR 416 (</w:t>
      </w:r>
      <w:r w:rsidRPr="00CF0009">
        <w:rPr>
          <w:rFonts w:ascii="Times New Roman" w:hAnsi="Times New Roman" w:cs="Times New Roman"/>
          <w:i/>
          <w:sz w:val="24"/>
          <w:szCs w:val="24"/>
        </w:rPr>
        <w:t>Williams No 2</w:t>
      </w:r>
      <w:r w:rsidRPr="00CF0009">
        <w:rPr>
          <w:rFonts w:ascii="Times New Roman" w:hAnsi="Times New Roman" w:cs="Times New Roman"/>
          <w:sz w:val="24"/>
          <w:szCs w:val="24"/>
        </w:rPr>
        <w:t xml:space="preserve">), the High Court, considering section 32B of the </w:t>
      </w:r>
      <w:r w:rsidRPr="00CF0009">
        <w:rPr>
          <w:rFonts w:ascii="Times New Roman" w:hAnsi="Times New Roman" w:cs="Times New Roman"/>
          <w:i/>
          <w:sz w:val="24"/>
          <w:szCs w:val="24"/>
        </w:rPr>
        <w:t>Financial Management and Accountability Act 1997</w:t>
      </w:r>
      <w:r w:rsidRPr="00CF0009">
        <w:rPr>
          <w:rFonts w:ascii="Times New Roman" w:hAnsi="Times New Roman" w:cs="Times New Roman"/>
          <w:sz w:val="24"/>
          <w:szCs w:val="24"/>
        </w:rPr>
        <w:t xml:space="preserve"> (the</w:t>
      </w:r>
      <w:r>
        <w:rPr>
          <w:rFonts w:ascii="Times New Roman" w:hAnsi="Times New Roman" w:cs="Times New Roman"/>
          <w:sz w:val="24"/>
          <w:szCs w:val="24"/>
        </w:rPr>
        <w:t> </w:t>
      </w:r>
      <w:r w:rsidRPr="00CF0009">
        <w:rPr>
          <w:rFonts w:ascii="Times New Roman" w:hAnsi="Times New Roman" w:cs="Times New Roman"/>
          <w:sz w:val="24"/>
          <w:szCs w:val="24"/>
        </w:rPr>
        <w:t xml:space="preserve">FMA Act), held (at [50]) that: </w:t>
      </w:r>
    </w:p>
    <w:p w14:paraId="43A12CB7" w14:textId="77777777" w:rsidR="00B40141" w:rsidRPr="00CF0009" w:rsidRDefault="00B40141" w:rsidP="00B40141">
      <w:pPr>
        <w:shd w:val="clear" w:color="auto" w:fill="FFFFFF"/>
        <w:spacing w:before="240" w:after="240" w:line="240" w:lineRule="auto"/>
        <w:ind w:left="720"/>
        <w:rPr>
          <w:rFonts w:ascii="Times New Roman" w:eastAsia="Times New Roman" w:hAnsi="Times New Roman" w:cs="Times New Roman"/>
          <w:sz w:val="24"/>
          <w:szCs w:val="24"/>
          <w:lang w:val="en-US" w:eastAsia="en-GB"/>
        </w:rPr>
      </w:pPr>
      <w:r w:rsidRPr="00CF0009">
        <w:rPr>
          <w:rFonts w:ascii="Times New Roman" w:eastAsia="Times New Roman" w:hAnsi="Times New Roman" w:cs="Times New Roman"/>
          <w:sz w:val="24"/>
          <w:szCs w:val="24"/>
          <w:lang w:eastAsia="en-GB"/>
        </w:rPr>
        <w:t>A law which gives the Commonwealth the authority to make an agreement or payment of that kind is not a law with respect to trading or financial corporations. The</w:t>
      </w:r>
      <w:r>
        <w:rPr>
          <w:rFonts w:ascii="Times New Roman" w:eastAsia="Times New Roman" w:hAnsi="Times New Roman" w:cs="Times New Roman"/>
          <w:sz w:val="24"/>
          <w:szCs w:val="24"/>
          <w:lang w:eastAsia="en-GB"/>
        </w:rPr>
        <w:t> </w:t>
      </w:r>
      <w:r w:rsidRPr="00CF0009">
        <w:rPr>
          <w:rFonts w:ascii="Times New Roman" w:eastAsia="Times New Roman" w:hAnsi="Times New Roman" w:cs="Times New Roman"/>
          <w:sz w:val="24"/>
          <w:szCs w:val="24"/>
          <w:lang w:eastAsia="en-GB"/>
        </w:rPr>
        <w:t xml:space="preserve">law makes no provision regulating or permitting any act by or on behalf of any corporation. </w:t>
      </w:r>
    </w:p>
    <w:p w14:paraId="43A12CB8" w14:textId="77777777" w:rsidR="00B40141" w:rsidRPr="00CF0009" w:rsidRDefault="00B40141" w:rsidP="00B40141">
      <w:pPr>
        <w:spacing w:before="240" w:after="240"/>
        <w:rPr>
          <w:rFonts w:ascii="Times New Roman" w:hAnsi="Times New Roman" w:cs="Times New Roman"/>
          <w:sz w:val="24"/>
          <w:szCs w:val="24"/>
        </w:rPr>
      </w:pPr>
      <w:r w:rsidRPr="00CF0009">
        <w:rPr>
          <w:rFonts w:ascii="Times New Roman" w:hAnsi="Times New Roman" w:cs="Times New Roman"/>
          <w:sz w:val="24"/>
          <w:szCs w:val="24"/>
        </w:rPr>
        <w:t xml:space="preserve">However, the relevant provisions of the IR&amp;D Act are substantially different to the provisions considered by the High Court in </w:t>
      </w:r>
      <w:r w:rsidRPr="00CF0009">
        <w:rPr>
          <w:rFonts w:ascii="Times New Roman" w:hAnsi="Times New Roman" w:cs="Times New Roman"/>
          <w:i/>
          <w:sz w:val="24"/>
          <w:szCs w:val="24"/>
        </w:rPr>
        <w:t>Williams No 2</w:t>
      </w:r>
      <w:r w:rsidRPr="00CF0009">
        <w:rPr>
          <w:rFonts w:ascii="Times New Roman" w:hAnsi="Times New Roman" w:cs="Times New Roman"/>
          <w:sz w:val="24"/>
          <w:szCs w:val="24"/>
        </w:rPr>
        <w:t xml:space="preserve">. Section 34 of the IR&amp;D Act corresponds to section 32B of the FMA Act considered by the High Court in </w:t>
      </w:r>
      <w:r w:rsidRPr="00CF0009">
        <w:rPr>
          <w:rFonts w:ascii="Times New Roman" w:hAnsi="Times New Roman" w:cs="Times New Roman"/>
          <w:i/>
          <w:sz w:val="24"/>
          <w:szCs w:val="24"/>
        </w:rPr>
        <w:t>Williams No 2</w:t>
      </w:r>
      <w:r w:rsidRPr="00CF0009">
        <w:rPr>
          <w:rFonts w:ascii="Times New Roman" w:hAnsi="Times New Roman" w:cs="Times New Roman"/>
          <w:sz w:val="24"/>
          <w:szCs w:val="24"/>
        </w:rPr>
        <w:t xml:space="preserve">. However, the FMA Act contained no provision in terms equivalent to those of section 35 of the IR&amp;D Act. </w:t>
      </w:r>
    </w:p>
    <w:p w14:paraId="43A12CB9" w14:textId="77777777" w:rsidR="00B40141" w:rsidRPr="00CF0009" w:rsidRDefault="00B40141" w:rsidP="00B40141">
      <w:pPr>
        <w:spacing w:before="240" w:after="240"/>
        <w:rPr>
          <w:rFonts w:ascii="Times New Roman" w:hAnsi="Times New Roman" w:cs="Times New Roman"/>
          <w:sz w:val="24"/>
          <w:szCs w:val="24"/>
        </w:rPr>
      </w:pPr>
      <w:r w:rsidRPr="00CF0009">
        <w:rPr>
          <w:rFonts w:ascii="Times New Roman" w:hAnsi="Times New Roman" w:cs="Times New Roman"/>
          <w:sz w:val="24"/>
          <w:szCs w:val="24"/>
        </w:rPr>
        <w:t xml:space="preserve">Subsection 35(2) of the IR&amp;D Act limits the arrangements made under section 34 so that, where a party to an arrangement made under section 34 is a constitutional corporation, the arrangement must be subject to a written agreement containing terms and conditions under which money is payable by the Commonwealth. The corporation must comply with the terms and conditions. The activities of the corporation are therefore regulated through the terms and conditions made under each agreement pursuant to subsection 35(2). </w:t>
      </w:r>
    </w:p>
    <w:p w14:paraId="43A12CBA" w14:textId="77777777" w:rsidR="00B40141" w:rsidRPr="00CF0009" w:rsidRDefault="00B40141" w:rsidP="00B40141">
      <w:pPr>
        <w:spacing w:before="240" w:after="240"/>
        <w:rPr>
          <w:rFonts w:ascii="Times New Roman" w:hAnsi="Times New Roman" w:cs="Times New Roman"/>
          <w:sz w:val="24"/>
          <w:szCs w:val="24"/>
        </w:rPr>
      </w:pPr>
      <w:r w:rsidRPr="00CF0009">
        <w:rPr>
          <w:rFonts w:ascii="Times New Roman" w:hAnsi="Times New Roman" w:cs="Times New Roman"/>
          <w:sz w:val="24"/>
          <w:szCs w:val="24"/>
        </w:rPr>
        <w:t>Further, subsection 35(3) provides that the agreement must provide for circumstances in which the corporation must repay amounts to the Commonwealth.</w:t>
      </w:r>
    </w:p>
    <w:p w14:paraId="43A12CBB" w14:textId="77777777" w:rsidR="00B40141" w:rsidRPr="0072540E" w:rsidRDefault="00B40141" w:rsidP="00B40141">
      <w:pPr>
        <w:spacing w:before="240" w:after="240"/>
        <w:rPr>
          <w:rFonts w:ascii="Times New Roman" w:hAnsi="Times New Roman" w:cs="Times New Roman"/>
          <w:sz w:val="24"/>
          <w:szCs w:val="24"/>
        </w:rPr>
      </w:pPr>
      <w:r>
        <w:rPr>
          <w:rFonts w:ascii="Times New Roman" w:hAnsi="Times New Roman" w:cs="Times New Roman"/>
          <w:sz w:val="24"/>
          <w:szCs w:val="24"/>
        </w:rPr>
        <w:lastRenderedPageBreak/>
        <w:t>The only applicant who will be eligible for benefits under t</w:t>
      </w:r>
      <w:r w:rsidRPr="00CF0009">
        <w:rPr>
          <w:rFonts w:ascii="Times New Roman" w:hAnsi="Times New Roman" w:cs="Times New Roman"/>
          <w:sz w:val="24"/>
          <w:szCs w:val="24"/>
        </w:rPr>
        <w:t xml:space="preserve">he Program prescribed by the Legislative Instrument </w:t>
      </w:r>
      <w:r>
        <w:rPr>
          <w:rFonts w:ascii="Times New Roman" w:hAnsi="Times New Roman" w:cs="Times New Roman"/>
          <w:sz w:val="24"/>
          <w:szCs w:val="24"/>
        </w:rPr>
        <w:t xml:space="preserve">is a constitutional corporation. The funding conferred by the Program will be directed to </w:t>
      </w:r>
      <w:r w:rsidRPr="00CF0009">
        <w:rPr>
          <w:rFonts w:ascii="Times New Roman" w:hAnsi="Times New Roman" w:cs="Times New Roman"/>
          <w:sz w:val="24"/>
          <w:szCs w:val="24"/>
        </w:rPr>
        <w:t>assisting that corporation in the conduct of its ordinary activities (</w:t>
      </w:r>
      <w:r>
        <w:rPr>
          <w:rFonts w:ascii="Times New Roman" w:hAnsi="Times New Roman" w:cs="Times New Roman"/>
          <w:sz w:val="24"/>
          <w:szCs w:val="24"/>
        </w:rPr>
        <w:t>here, developing the</w:t>
      </w:r>
      <w:r w:rsidRPr="00CF0009">
        <w:rPr>
          <w:rFonts w:ascii="Times New Roman" w:hAnsi="Times New Roman" w:cs="Times New Roman"/>
          <w:sz w:val="24"/>
          <w:szCs w:val="24"/>
        </w:rPr>
        <w:t xml:space="preserve"> Port Kembla </w:t>
      </w:r>
      <w:r>
        <w:rPr>
          <w:rFonts w:ascii="Times New Roman" w:hAnsi="Times New Roman" w:cs="Times New Roman"/>
          <w:sz w:val="24"/>
          <w:szCs w:val="24"/>
        </w:rPr>
        <w:t>g</w:t>
      </w:r>
      <w:r w:rsidRPr="00CF0009">
        <w:rPr>
          <w:rFonts w:ascii="Times New Roman" w:hAnsi="Times New Roman" w:cs="Times New Roman"/>
          <w:sz w:val="24"/>
          <w:szCs w:val="24"/>
        </w:rPr>
        <w:t xml:space="preserve">as </w:t>
      </w:r>
      <w:r>
        <w:rPr>
          <w:rFonts w:ascii="Times New Roman" w:hAnsi="Times New Roman" w:cs="Times New Roman"/>
          <w:sz w:val="24"/>
          <w:szCs w:val="24"/>
        </w:rPr>
        <w:t>g</w:t>
      </w:r>
      <w:r w:rsidRPr="00CF0009">
        <w:rPr>
          <w:rFonts w:ascii="Times New Roman" w:hAnsi="Times New Roman" w:cs="Times New Roman"/>
          <w:sz w:val="24"/>
          <w:szCs w:val="24"/>
        </w:rPr>
        <w:t xml:space="preserve">enerator). The Program </w:t>
      </w:r>
      <w:r>
        <w:rPr>
          <w:rFonts w:ascii="Times New Roman" w:hAnsi="Times New Roman" w:cs="Times New Roman"/>
          <w:sz w:val="24"/>
          <w:szCs w:val="24"/>
        </w:rPr>
        <w:t>will impose</w:t>
      </w:r>
      <w:r w:rsidRPr="00CF0009">
        <w:rPr>
          <w:rFonts w:ascii="Times New Roman" w:hAnsi="Times New Roman" w:cs="Times New Roman"/>
          <w:sz w:val="24"/>
          <w:szCs w:val="24"/>
        </w:rPr>
        <w:t xml:space="preserve"> terms and conditions on </w:t>
      </w:r>
      <w:r>
        <w:rPr>
          <w:rFonts w:ascii="Times New Roman" w:hAnsi="Times New Roman" w:cs="Times New Roman"/>
          <w:sz w:val="24"/>
          <w:szCs w:val="24"/>
        </w:rPr>
        <w:t>the corporation</w:t>
      </w:r>
      <w:r w:rsidRPr="00CF0009">
        <w:rPr>
          <w:rFonts w:ascii="Times New Roman" w:hAnsi="Times New Roman" w:cs="Times New Roman"/>
          <w:sz w:val="24"/>
          <w:szCs w:val="24"/>
        </w:rPr>
        <w:t xml:space="preserve"> under a grant agreement in accordance with section 35 of the IR&amp;D Act, in relation to the receipt of benefits under the Program.</w:t>
      </w:r>
      <w:r>
        <w:rPr>
          <w:rFonts w:ascii="Times New Roman" w:hAnsi="Times New Roman" w:cs="Times New Roman"/>
          <w:sz w:val="24"/>
          <w:szCs w:val="24"/>
        </w:rPr>
        <w:t xml:space="preserve"> The terms and conditions will set out what the funding may be used for, and the circumstances in which it may need to be repaid.</w:t>
      </w:r>
    </w:p>
    <w:p w14:paraId="43A12CBC" w14:textId="77777777" w:rsidR="00B40141" w:rsidRDefault="00B40141" w:rsidP="00B40141">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43A12CBD" w14:textId="77777777" w:rsidR="00B40141" w:rsidRPr="00267825" w:rsidRDefault="00B40141" w:rsidP="00B40141">
      <w:pPr>
        <w:spacing w:before="240" w:after="240"/>
        <w:rPr>
          <w:rFonts w:ascii="Times New Roman" w:hAnsi="Times New Roman" w:cs="Times New Roman"/>
          <w:sz w:val="24"/>
          <w:szCs w:val="24"/>
        </w:rPr>
      </w:pPr>
      <w:r w:rsidRPr="002633ED">
        <w:rPr>
          <w:rFonts w:ascii="Times New Roman" w:hAnsi="Times New Roman" w:cs="Times New Roman"/>
          <w:sz w:val="24"/>
          <w:szCs w:val="24"/>
        </w:rPr>
        <w:t xml:space="preserve">Section 33 of </w:t>
      </w:r>
      <w:r>
        <w:rPr>
          <w:rFonts w:ascii="Times New Roman" w:hAnsi="Times New Roman" w:cs="Times New Roman"/>
          <w:sz w:val="24"/>
          <w:szCs w:val="24"/>
        </w:rPr>
        <w:t xml:space="preserve">the IR&amp;D Act provides authority for the Legislative Instrument. </w:t>
      </w:r>
    </w:p>
    <w:p w14:paraId="43A12CBE" w14:textId="77777777" w:rsidR="00B40141" w:rsidRDefault="00B40141" w:rsidP="00B40141">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43A12CBF" w14:textId="77777777" w:rsidR="00B40141" w:rsidRPr="0072540E" w:rsidRDefault="00B40141" w:rsidP="00B40141">
      <w:pPr>
        <w:spacing w:before="120" w:after="120"/>
        <w:rPr>
          <w:rFonts w:ascii="Times New Roman" w:hAnsi="Times New Roman" w:cs="Times New Roman"/>
          <w:sz w:val="24"/>
          <w:szCs w:val="24"/>
        </w:rPr>
      </w:pPr>
      <w:r w:rsidRPr="00CF0009">
        <w:rPr>
          <w:rFonts w:ascii="Times New Roman" w:hAnsi="Times New Roman" w:cs="Times New Roman"/>
          <w:sz w:val="24"/>
          <w:szCs w:val="24"/>
        </w:rPr>
        <w:t xml:space="preserve">In accordance with section 17 of the </w:t>
      </w:r>
      <w:r w:rsidRPr="00CF0009">
        <w:rPr>
          <w:rFonts w:ascii="Times New Roman" w:hAnsi="Times New Roman" w:cs="Times New Roman"/>
          <w:i/>
          <w:sz w:val="24"/>
          <w:szCs w:val="24"/>
        </w:rPr>
        <w:t>Legislation Act 2003</w:t>
      </w:r>
      <w:r w:rsidRPr="00CF0009">
        <w:rPr>
          <w:rFonts w:ascii="Times New Roman" w:hAnsi="Times New Roman" w:cs="Times New Roman"/>
          <w:sz w:val="24"/>
          <w:szCs w:val="24"/>
        </w:rPr>
        <w:t>, the Attorney-General’s Department has been consulted on this Legislative Instrument.</w:t>
      </w:r>
      <w:r>
        <w:rPr>
          <w:rFonts w:ascii="Times New Roman" w:hAnsi="Times New Roman" w:cs="Times New Roman"/>
          <w:sz w:val="24"/>
          <w:szCs w:val="24"/>
        </w:rPr>
        <w:t xml:space="preserve"> </w:t>
      </w:r>
    </w:p>
    <w:p w14:paraId="43A12CC0" w14:textId="77777777" w:rsidR="00B40141" w:rsidRDefault="00B40141" w:rsidP="00B40141">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43A12CC1" w14:textId="77777777" w:rsidR="00B40141" w:rsidRDefault="00B40141" w:rsidP="00B40141">
      <w:pPr>
        <w:spacing w:before="120" w:after="120"/>
        <w:rPr>
          <w:rFonts w:ascii="Times New Roman" w:hAnsi="Times New Roman" w:cs="Times New Roman"/>
          <w:sz w:val="24"/>
          <w:szCs w:val="24"/>
        </w:rPr>
      </w:pPr>
      <w:r w:rsidRPr="00CF0009">
        <w:rPr>
          <w:rFonts w:ascii="Times New Roman" w:hAnsi="Times New Roman" w:cs="Times New Roman"/>
          <w:sz w:val="24"/>
          <w:szCs w:val="24"/>
        </w:rPr>
        <w:t xml:space="preserve">It is estimated that the regulatory burden is likely to be minor (OBPR reference number </w:t>
      </w:r>
      <w:r w:rsidRPr="00161636">
        <w:rPr>
          <w:rFonts w:ascii="Times New Roman" w:hAnsi="Times New Roman" w:cs="Times New Roman"/>
          <w:sz w:val="24"/>
          <w:szCs w:val="24"/>
        </w:rPr>
        <w:t>44232</w:t>
      </w:r>
      <w:r w:rsidRPr="00CF0009">
        <w:rPr>
          <w:rFonts w:ascii="Times New Roman" w:hAnsi="Times New Roman" w:cs="Times New Roman"/>
          <w:sz w:val="24"/>
          <w:szCs w:val="24"/>
        </w:rPr>
        <w:t>).</w:t>
      </w:r>
      <w:r>
        <w:rPr>
          <w:rFonts w:ascii="Times New Roman" w:hAnsi="Times New Roman" w:cs="Times New Roman"/>
          <w:sz w:val="24"/>
          <w:szCs w:val="24"/>
        </w:rPr>
        <w:t xml:space="preserve"> </w:t>
      </w:r>
    </w:p>
    <w:p w14:paraId="43A12CC2" w14:textId="77777777" w:rsidR="00B40141" w:rsidRDefault="00B40141" w:rsidP="00B40141">
      <w:pPr>
        <w:spacing w:before="240" w:after="240"/>
        <w:rPr>
          <w:rFonts w:ascii="Times New Roman" w:hAnsi="Times New Roman" w:cs="Times New Roman"/>
          <w:b/>
          <w:sz w:val="24"/>
          <w:szCs w:val="24"/>
          <w:u w:val="single"/>
        </w:rPr>
      </w:pPr>
    </w:p>
    <w:p w14:paraId="43A12CC3" w14:textId="77777777" w:rsidR="00B40141" w:rsidRDefault="00B40141" w:rsidP="00B40141">
      <w:pPr>
        <w:spacing w:before="240" w:after="240"/>
        <w:rPr>
          <w:rFonts w:ascii="Times New Roman" w:hAnsi="Times New Roman" w:cs="Times New Roman"/>
          <w:b/>
          <w:sz w:val="24"/>
          <w:szCs w:val="24"/>
          <w:u w:val="single"/>
        </w:rPr>
        <w:sectPr w:rsidR="00B40141" w:rsidSect="008C6DAE">
          <w:footerReference w:type="default" r:id="rId11"/>
          <w:pgSz w:w="11906" w:h="16838"/>
          <w:pgMar w:top="1440" w:right="1440" w:bottom="1440" w:left="1440" w:header="708" w:footer="708" w:gutter="0"/>
          <w:cols w:space="708"/>
          <w:titlePg/>
          <w:docGrid w:linePitch="360"/>
        </w:sectPr>
      </w:pPr>
    </w:p>
    <w:p w14:paraId="43A12CC4" w14:textId="77777777" w:rsidR="00B40141" w:rsidRDefault="00B40141" w:rsidP="00B40141">
      <w:pPr>
        <w:spacing w:before="240" w:after="240"/>
        <w:rPr>
          <w:rFonts w:ascii="Times New Roman" w:hAnsi="Times New Roman" w:cs="Times New Roman"/>
          <w:b/>
          <w:sz w:val="24"/>
          <w:szCs w:val="24"/>
        </w:rPr>
      </w:pPr>
      <w:r>
        <w:rPr>
          <w:rFonts w:ascii="Times New Roman" w:hAnsi="Times New Roman" w:cs="Times New Roman"/>
          <w:b/>
          <w:sz w:val="24"/>
          <w:szCs w:val="24"/>
          <w:u w:val="single"/>
        </w:rPr>
        <w:lastRenderedPageBreak/>
        <w:t xml:space="preserve">Details of the </w:t>
      </w:r>
      <w:r w:rsidRPr="00CF0009">
        <w:rPr>
          <w:rFonts w:ascii="Times New Roman" w:hAnsi="Times New Roman" w:cs="Times New Roman"/>
          <w:b/>
          <w:i/>
          <w:sz w:val="24"/>
          <w:szCs w:val="24"/>
          <w:u w:val="single"/>
        </w:rPr>
        <w:t>Industry Research and Development (Port Kembla Gas Generator Investment Development Grant Program) Instrument 2021</w:t>
      </w:r>
    </w:p>
    <w:p w14:paraId="43A12CC5" w14:textId="77777777" w:rsidR="00B40141" w:rsidRPr="006745C3" w:rsidRDefault="00B40141" w:rsidP="00B40141">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of </w:t>
      </w:r>
      <w:r>
        <w:rPr>
          <w:rFonts w:ascii="Times New Roman" w:hAnsi="Times New Roman" w:cs="Times New Roman"/>
          <w:b/>
          <w:sz w:val="24"/>
          <w:szCs w:val="24"/>
        </w:rPr>
        <w:t>Instrument</w:t>
      </w:r>
    </w:p>
    <w:p w14:paraId="43A12CC6" w14:textId="77777777" w:rsidR="00B40141" w:rsidRPr="006745C3" w:rsidRDefault="00B40141" w:rsidP="00B40141">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specifies the name of the</w:t>
      </w:r>
      <w:r>
        <w:rPr>
          <w:rFonts w:ascii="Times New Roman" w:hAnsi="Times New Roman" w:cs="Times New Roman"/>
          <w:sz w:val="24"/>
          <w:szCs w:val="24"/>
        </w:rPr>
        <w:t xml:space="preserve"> Legislative Instrument </w:t>
      </w:r>
      <w:r w:rsidRPr="006745C3">
        <w:rPr>
          <w:rFonts w:ascii="Times New Roman" w:hAnsi="Times New Roman" w:cs="Times New Roman"/>
          <w:sz w:val="24"/>
          <w:szCs w:val="24"/>
        </w:rPr>
        <w:t xml:space="preserve">as the </w:t>
      </w:r>
      <w:r w:rsidRPr="00CF0009">
        <w:rPr>
          <w:rFonts w:ascii="Times New Roman" w:hAnsi="Times New Roman" w:cs="Times New Roman"/>
          <w:i/>
          <w:sz w:val="24"/>
          <w:szCs w:val="24"/>
        </w:rPr>
        <w:t>Industry Research and Development (Port Kembla Gas Generator Investment Development Grant Program) Instrument 2021</w:t>
      </w:r>
      <w:r>
        <w:rPr>
          <w:rFonts w:ascii="Times New Roman" w:hAnsi="Times New Roman" w:cs="Times New Roman"/>
          <w:i/>
          <w:sz w:val="24"/>
          <w:szCs w:val="24"/>
        </w:rPr>
        <w:t>.</w:t>
      </w:r>
    </w:p>
    <w:p w14:paraId="43A12CC7" w14:textId="77777777" w:rsidR="00B40141" w:rsidRPr="006745C3" w:rsidRDefault="00B40141" w:rsidP="00B40141">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43A12CC8" w14:textId="77777777" w:rsidR="00B40141" w:rsidRPr="006745C3" w:rsidRDefault="00B40141" w:rsidP="00B40141">
      <w:pPr>
        <w:spacing w:before="240" w:after="100" w:afterAutospacing="1"/>
        <w:rPr>
          <w:rFonts w:ascii="Times New Roman" w:hAnsi="Times New Roman" w:cs="Times New Roman"/>
          <w:sz w:val="24"/>
          <w:szCs w:val="24"/>
        </w:rPr>
      </w:pPr>
      <w:r w:rsidRPr="00CF0009">
        <w:rPr>
          <w:rFonts w:ascii="Times New Roman" w:hAnsi="Times New Roman" w:cs="Times New Roman"/>
          <w:sz w:val="24"/>
          <w:szCs w:val="24"/>
        </w:rPr>
        <w:t>This section provides that the Legislative Instrument commences on the day after registration on the Federal Register of Legislation.</w:t>
      </w:r>
      <w:r>
        <w:rPr>
          <w:rFonts w:ascii="Times New Roman" w:hAnsi="Times New Roman" w:cs="Times New Roman"/>
          <w:sz w:val="24"/>
          <w:szCs w:val="24"/>
        </w:rPr>
        <w:t xml:space="preserve">  </w:t>
      </w:r>
    </w:p>
    <w:p w14:paraId="43A12CC9" w14:textId="77777777" w:rsidR="00B40141" w:rsidRPr="006745C3" w:rsidRDefault="00B40141" w:rsidP="00B40141">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43A12CCA" w14:textId="77777777" w:rsidR="00B40141" w:rsidRDefault="00B40141" w:rsidP="00B40141">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specifies the provision of the </w:t>
      </w:r>
      <w:r w:rsidRPr="00377D69">
        <w:rPr>
          <w:rFonts w:ascii="Times New Roman" w:hAnsi="Times New Roman" w:cs="Times New Roman"/>
          <w:i/>
          <w:sz w:val="24"/>
          <w:szCs w:val="24"/>
        </w:rPr>
        <w:t>Industry, Research and Development Act 1986</w:t>
      </w:r>
      <w:r>
        <w:rPr>
          <w:rFonts w:ascii="Times New Roman" w:hAnsi="Times New Roman" w:cs="Times New Roman"/>
          <w:sz w:val="24"/>
          <w:szCs w:val="24"/>
        </w:rPr>
        <w:t xml:space="preserve"> (the IR&amp;D Act) under which the Legislative Instrument is made. </w:t>
      </w:r>
    </w:p>
    <w:p w14:paraId="43A12CCB" w14:textId="77777777" w:rsidR="00B40141" w:rsidRDefault="00B40141" w:rsidP="00B40141">
      <w:pPr>
        <w:spacing w:before="240"/>
        <w:rPr>
          <w:rFonts w:ascii="Times New Roman" w:hAnsi="Times New Roman" w:cs="Times New Roman"/>
          <w:b/>
          <w:sz w:val="24"/>
          <w:szCs w:val="24"/>
        </w:rPr>
      </w:pPr>
      <w:r>
        <w:rPr>
          <w:rFonts w:ascii="Times New Roman" w:hAnsi="Times New Roman" w:cs="Times New Roman"/>
          <w:b/>
          <w:sz w:val="24"/>
          <w:szCs w:val="24"/>
        </w:rPr>
        <w:t>Section 4 – Definitions</w:t>
      </w:r>
    </w:p>
    <w:p w14:paraId="43A12CCC" w14:textId="77777777" w:rsidR="00B40141" w:rsidRDefault="00B40141" w:rsidP="00B40141">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section</w:t>
      </w:r>
      <w:r w:rsidRPr="006745C3">
        <w:rPr>
          <w:rFonts w:ascii="Times New Roman" w:hAnsi="Times New Roman" w:cs="Times New Roman"/>
          <w:sz w:val="24"/>
          <w:szCs w:val="24"/>
        </w:rPr>
        <w:t xml:space="preserve"> provides for definitions of terms used in the</w:t>
      </w:r>
      <w:r>
        <w:rPr>
          <w:rFonts w:ascii="Times New Roman" w:hAnsi="Times New Roman" w:cs="Times New Roman"/>
          <w:sz w:val="24"/>
          <w:szCs w:val="24"/>
        </w:rPr>
        <w:t xml:space="preserve"> Legislative Instrument.</w:t>
      </w:r>
    </w:p>
    <w:p w14:paraId="43A12CCD" w14:textId="77777777" w:rsidR="00B40141" w:rsidRPr="006745C3" w:rsidRDefault="00B40141" w:rsidP="00B40141">
      <w:pPr>
        <w:spacing w:before="240"/>
        <w:rPr>
          <w:rFonts w:ascii="Times New Roman" w:hAnsi="Times New Roman" w:cs="Times New Roman"/>
          <w:b/>
          <w:sz w:val="24"/>
          <w:szCs w:val="24"/>
        </w:rPr>
      </w:pPr>
      <w:r w:rsidRPr="00CF0009">
        <w:rPr>
          <w:rFonts w:ascii="Times New Roman" w:hAnsi="Times New Roman" w:cs="Times New Roman"/>
          <w:b/>
          <w:sz w:val="24"/>
          <w:szCs w:val="24"/>
        </w:rPr>
        <w:t>Section 5 – Prescribed Program</w:t>
      </w:r>
    </w:p>
    <w:p w14:paraId="43A12CCE" w14:textId="77777777" w:rsidR="00B40141" w:rsidRDefault="00B40141" w:rsidP="00B40141">
      <w:pPr>
        <w:spacing w:before="240" w:after="240"/>
        <w:rPr>
          <w:rFonts w:ascii="Times New Roman" w:hAnsi="Times New Roman" w:cs="Times New Roman"/>
          <w:sz w:val="24"/>
          <w:szCs w:val="24"/>
        </w:rPr>
      </w:pPr>
      <w:r>
        <w:rPr>
          <w:rFonts w:ascii="Times New Roman" w:hAnsi="Times New Roman" w:cs="Times New Roman"/>
          <w:sz w:val="24"/>
          <w:szCs w:val="24"/>
        </w:rPr>
        <w:t xml:space="preserve">This section prescribes the </w:t>
      </w:r>
      <w:r w:rsidRPr="00CF0009">
        <w:rPr>
          <w:rFonts w:ascii="Times New Roman" w:hAnsi="Times New Roman" w:cs="Times New Roman"/>
          <w:sz w:val="24"/>
          <w:szCs w:val="24"/>
        </w:rPr>
        <w:t>Port Kembla Gas Generator Investment Development Grant Program</w:t>
      </w:r>
      <w:r>
        <w:rPr>
          <w:rFonts w:ascii="Times New Roman" w:hAnsi="Times New Roman" w:cs="Times New Roman"/>
          <w:sz w:val="24"/>
          <w:szCs w:val="24"/>
        </w:rPr>
        <w:t xml:space="preserve"> (the Program) for the purposes of section 33 of the IR&amp;D Act. </w:t>
      </w:r>
    </w:p>
    <w:p w14:paraId="43A12CCF" w14:textId="77777777" w:rsidR="00B40141" w:rsidRDefault="00B40141" w:rsidP="00B40141">
      <w:pPr>
        <w:spacing w:before="240" w:after="240"/>
        <w:rPr>
          <w:rFonts w:ascii="Times New Roman" w:hAnsi="Times New Roman" w:cs="Times New Roman"/>
          <w:sz w:val="24"/>
          <w:szCs w:val="24"/>
        </w:rPr>
      </w:pPr>
      <w:r w:rsidRPr="00CF0009">
        <w:rPr>
          <w:rFonts w:ascii="Times New Roman" w:hAnsi="Times New Roman" w:cs="Times New Roman"/>
          <w:sz w:val="24"/>
          <w:szCs w:val="24"/>
        </w:rPr>
        <w:t xml:space="preserve">The Program provides up to $30 million as part of the Australian Government’s commitment to supporting the Port Kembla </w:t>
      </w:r>
      <w:r>
        <w:rPr>
          <w:rFonts w:ascii="Times New Roman" w:hAnsi="Times New Roman" w:cs="Times New Roman"/>
          <w:sz w:val="24"/>
          <w:szCs w:val="24"/>
        </w:rPr>
        <w:t>g</w:t>
      </w:r>
      <w:r w:rsidRPr="00CF0009">
        <w:rPr>
          <w:rFonts w:ascii="Times New Roman" w:hAnsi="Times New Roman" w:cs="Times New Roman"/>
          <w:sz w:val="24"/>
          <w:szCs w:val="24"/>
        </w:rPr>
        <w:t xml:space="preserve">as </w:t>
      </w:r>
      <w:r>
        <w:rPr>
          <w:rFonts w:ascii="Times New Roman" w:hAnsi="Times New Roman" w:cs="Times New Roman"/>
          <w:sz w:val="24"/>
          <w:szCs w:val="24"/>
        </w:rPr>
        <w:t>g</w:t>
      </w:r>
      <w:r w:rsidRPr="00CF0009">
        <w:rPr>
          <w:rFonts w:ascii="Times New Roman" w:hAnsi="Times New Roman" w:cs="Times New Roman"/>
          <w:sz w:val="24"/>
          <w:szCs w:val="24"/>
        </w:rPr>
        <w:t xml:space="preserve">enerator </w:t>
      </w:r>
      <w:r>
        <w:rPr>
          <w:rFonts w:ascii="Times New Roman" w:hAnsi="Times New Roman" w:cs="Times New Roman"/>
          <w:sz w:val="24"/>
          <w:szCs w:val="24"/>
        </w:rPr>
        <w:t xml:space="preserve">project </w:t>
      </w:r>
      <w:r w:rsidRPr="00CF0009">
        <w:rPr>
          <w:rFonts w:ascii="Times New Roman" w:hAnsi="Times New Roman" w:cs="Times New Roman"/>
          <w:sz w:val="24"/>
          <w:szCs w:val="24"/>
        </w:rPr>
        <w:t xml:space="preserve">to reach </w:t>
      </w:r>
      <w:r>
        <w:rPr>
          <w:rFonts w:ascii="Times New Roman" w:hAnsi="Times New Roman" w:cs="Times New Roman"/>
          <w:sz w:val="24"/>
          <w:szCs w:val="24"/>
        </w:rPr>
        <w:t>a final</w:t>
      </w:r>
      <w:r w:rsidRPr="00CF0009">
        <w:rPr>
          <w:rFonts w:ascii="Times New Roman" w:hAnsi="Times New Roman" w:cs="Times New Roman"/>
          <w:sz w:val="24"/>
          <w:szCs w:val="24"/>
        </w:rPr>
        <w:t xml:space="preserve"> </w:t>
      </w:r>
      <w:r>
        <w:rPr>
          <w:rFonts w:ascii="Times New Roman" w:hAnsi="Times New Roman" w:cs="Times New Roman"/>
          <w:sz w:val="24"/>
          <w:szCs w:val="24"/>
        </w:rPr>
        <w:t>i</w:t>
      </w:r>
      <w:r w:rsidRPr="00CF0009">
        <w:rPr>
          <w:rFonts w:ascii="Times New Roman" w:hAnsi="Times New Roman" w:cs="Times New Roman"/>
          <w:sz w:val="24"/>
          <w:szCs w:val="24"/>
        </w:rPr>
        <w:t xml:space="preserve">nvestment </w:t>
      </w:r>
      <w:r>
        <w:rPr>
          <w:rFonts w:ascii="Times New Roman" w:hAnsi="Times New Roman" w:cs="Times New Roman"/>
          <w:sz w:val="24"/>
          <w:szCs w:val="24"/>
        </w:rPr>
        <w:t>d</w:t>
      </w:r>
      <w:r w:rsidRPr="00CF0009">
        <w:rPr>
          <w:rFonts w:ascii="Times New Roman" w:hAnsi="Times New Roman" w:cs="Times New Roman"/>
          <w:sz w:val="24"/>
          <w:szCs w:val="24"/>
        </w:rPr>
        <w:t>ecision</w:t>
      </w:r>
      <w:r>
        <w:rPr>
          <w:rFonts w:ascii="Times New Roman" w:hAnsi="Times New Roman" w:cs="Times New Roman"/>
          <w:sz w:val="24"/>
          <w:szCs w:val="24"/>
        </w:rPr>
        <w:t xml:space="preserve">. </w:t>
      </w:r>
    </w:p>
    <w:p w14:paraId="43A12CD0" w14:textId="77777777" w:rsidR="00B40141" w:rsidRDefault="00B40141" w:rsidP="00B40141">
      <w:pPr>
        <w:spacing w:before="240" w:after="240"/>
        <w:rPr>
          <w:rFonts w:ascii="Times New Roman" w:hAnsi="Times New Roman" w:cs="Times New Roman"/>
          <w:b/>
          <w:sz w:val="24"/>
          <w:szCs w:val="24"/>
        </w:rPr>
      </w:pPr>
      <w:r w:rsidRPr="00366EF0">
        <w:rPr>
          <w:rFonts w:ascii="Times New Roman" w:hAnsi="Times New Roman" w:cs="Times New Roman"/>
          <w:b/>
          <w:sz w:val="24"/>
          <w:szCs w:val="24"/>
        </w:rPr>
        <w:t xml:space="preserve">Section </w:t>
      </w:r>
      <w:r>
        <w:rPr>
          <w:rFonts w:ascii="Times New Roman" w:hAnsi="Times New Roman" w:cs="Times New Roman"/>
          <w:b/>
          <w:sz w:val="24"/>
          <w:szCs w:val="24"/>
        </w:rPr>
        <w:t xml:space="preserve">6 – </w:t>
      </w:r>
      <w:r w:rsidRPr="00CF0009">
        <w:rPr>
          <w:rFonts w:ascii="Times New Roman" w:hAnsi="Times New Roman" w:cs="Times New Roman"/>
          <w:b/>
          <w:sz w:val="24"/>
          <w:szCs w:val="24"/>
        </w:rPr>
        <w:t>Specified Legislative Power</w:t>
      </w:r>
    </w:p>
    <w:p w14:paraId="43A12CD1" w14:textId="77777777" w:rsidR="00B40141" w:rsidRDefault="00B40141" w:rsidP="00B40141">
      <w:pPr>
        <w:spacing w:before="240" w:after="240"/>
        <w:rPr>
          <w:rFonts w:ascii="Times New Roman" w:hAnsi="Times New Roman" w:cs="Times New Roman"/>
          <w:b/>
          <w:sz w:val="24"/>
          <w:szCs w:val="24"/>
        </w:rPr>
      </w:pPr>
      <w:r w:rsidRPr="00CF0009">
        <w:rPr>
          <w:rFonts w:ascii="Times New Roman" w:hAnsi="Times New Roman" w:cs="Times New Roman"/>
          <w:sz w:val="24"/>
          <w:szCs w:val="24"/>
        </w:rPr>
        <w:t>This section specifies that the legislative power in respect of which the Legislative Instrument is made is the power of the Parliament to make laws with respect to foreign corporations, and trading or financial corporations formed within the limits of the Commonwealth (within the meaning of paragraph 51(xx) of the Constitution).</w:t>
      </w:r>
    </w:p>
    <w:p w14:paraId="43A12CD2" w14:textId="77777777" w:rsidR="00B40141" w:rsidRDefault="00B40141" w:rsidP="00B40141">
      <w:pPr>
        <w:spacing w:before="240" w:after="240"/>
        <w:rPr>
          <w:rFonts w:ascii="Times New Roman" w:hAnsi="Times New Roman" w:cs="Times New Roman"/>
          <w:b/>
          <w:sz w:val="24"/>
          <w:szCs w:val="24"/>
        </w:rPr>
        <w:sectPr w:rsidR="00B40141">
          <w:pgSz w:w="11906" w:h="16838"/>
          <w:pgMar w:top="1440" w:right="1440" w:bottom="1440" w:left="1440" w:header="708" w:footer="708" w:gutter="0"/>
          <w:cols w:space="708"/>
          <w:docGrid w:linePitch="360"/>
        </w:sectPr>
      </w:pPr>
    </w:p>
    <w:p w14:paraId="43A12CD3" w14:textId="77777777" w:rsidR="00B40141" w:rsidRPr="00547F8D" w:rsidRDefault="00B40141" w:rsidP="00B40141">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lastRenderedPageBreak/>
        <w:t>Statement of Compatibility with Human Rights</w:t>
      </w:r>
    </w:p>
    <w:p w14:paraId="43A12CD4" w14:textId="77777777" w:rsidR="00B40141" w:rsidRPr="00547F8D" w:rsidRDefault="00B40141" w:rsidP="00B40141">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43A12CD5" w14:textId="77777777" w:rsidR="00B40141" w:rsidRPr="00547F8D" w:rsidRDefault="00B40141" w:rsidP="00B40141">
      <w:pPr>
        <w:spacing w:before="240" w:after="240"/>
        <w:jc w:val="center"/>
        <w:rPr>
          <w:rFonts w:ascii="Times New Roman" w:hAnsi="Times New Roman" w:cs="Times New Roman"/>
          <w:i/>
          <w:sz w:val="24"/>
          <w:szCs w:val="24"/>
        </w:rPr>
      </w:pPr>
      <w:r w:rsidRPr="000B218E">
        <w:rPr>
          <w:rFonts w:ascii="Times New Roman" w:hAnsi="Times New Roman" w:cs="Times New Roman"/>
          <w:i/>
          <w:sz w:val="24"/>
          <w:szCs w:val="24"/>
        </w:rPr>
        <w:t>Industry Research and Development (Port Kembla Gas Generator Investment Development Grant Program) Instrument 2021</w:t>
      </w:r>
    </w:p>
    <w:p w14:paraId="43A12CD6" w14:textId="77777777" w:rsidR="00B40141" w:rsidRPr="00547F8D" w:rsidRDefault="00B40141" w:rsidP="00B40141">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Pr>
          <w:rFonts w:ascii="Times New Roman" w:hAnsi="Times New Roman" w:cs="Times New Roman"/>
          <w:sz w:val="24"/>
          <w:szCs w:val="24"/>
        </w:rPr>
        <w:t xml:space="preserve">Legislative Instrument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43A12CD7" w14:textId="77777777" w:rsidR="00B40141" w:rsidRPr="00547F8D" w:rsidRDefault="00B40141" w:rsidP="00B40141">
      <w:pPr>
        <w:tabs>
          <w:tab w:val="left" w:pos="6000"/>
        </w:tabs>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43A12CD8" w14:textId="77777777" w:rsidR="00B40141" w:rsidRPr="00BA73D8" w:rsidRDefault="00B40141" w:rsidP="00B40141">
      <w:pPr>
        <w:spacing w:before="120" w:after="120"/>
        <w:rPr>
          <w:rFonts w:ascii="Times New Roman" w:hAnsi="Times New Roman" w:cs="Times New Roman"/>
          <w:sz w:val="24"/>
          <w:szCs w:val="24"/>
        </w:rPr>
      </w:pPr>
      <w:r w:rsidRPr="00BA73D8">
        <w:rPr>
          <w:rFonts w:ascii="Times New Roman" w:hAnsi="Times New Roman" w:cs="Times New Roman"/>
          <w:sz w:val="24"/>
          <w:szCs w:val="24"/>
        </w:rPr>
        <w:t xml:space="preserve">The purpose of the </w:t>
      </w:r>
      <w:r w:rsidRPr="00BA73D8">
        <w:rPr>
          <w:rFonts w:ascii="Times New Roman" w:hAnsi="Times New Roman" w:cs="Times New Roman"/>
          <w:i/>
          <w:sz w:val="24"/>
          <w:szCs w:val="24"/>
        </w:rPr>
        <w:t>Industry Research and Development (Port Kembla Gas Generator Investment Development Grant Program) Instrument 2021</w:t>
      </w:r>
      <w:r w:rsidRPr="00BA73D8">
        <w:rPr>
          <w:rFonts w:ascii="Times New Roman" w:hAnsi="Times New Roman" w:cs="Times New Roman"/>
          <w:sz w:val="24"/>
          <w:szCs w:val="24"/>
        </w:rPr>
        <w:t xml:space="preserve"> (the Legislative Instrument) is to prescribe the Port Kembla Gas Generator Investment Development Grant Program (the Program). The funding for the Program has been secured through the Department of Industry, Science, Energy and Resources 2021-2022 Budget. The Program will provide up to $30</w:t>
      </w:r>
      <w:r>
        <w:rPr>
          <w:rFonts w:ascii="Times New Roman" w:hAnsi="Times New Roman" w:cs="Times New Roman"/>
          <w:sz w:val="24"/>
          <w:szCs w:val="24"/>
        </w:rPr>
        <w:t> </w:t>
      </w:r>
      <w:r w:rsidRPr="00BA73D8">
        <w:rPr>
          <w:rFonts w:ascii="Times New Roman" w:hAnsi="Times New Roman" w:cs="Times New Roman"/>
          <w:sz w:val="24"/>
          <w:szCs w:val="24"/>
        </w:rPr>
        <w:t>million as part of the Australian Government’s commitment to supporting the Port</w:t>
      </w:r>
      <w:r>
        <w:rPr>
          <w:rFonts w:ascii="Times New Roman" w:hAnsi="Times New Roman" w:cs="Times New Roman"/>
          <w:sz w:val="24"/>
          <w:szCs w:val="24"/>
        </w:rPr>
        <w:t> </w:t>
      </w:r>
      <w:r w:rsidRPr="00BA73D8">
        <w:rPr>
          <w:rFonts w:ascii="Times New Roman" w:hAnsi="Times New Roman" w:cs="Times New Roman"/>
          <w:sz w:val="24"/>
          <w:szCs w:val="24"/>
        </w:rPr>
        <w:t xml:space="preserve">Kembla </w:t>
      </w:r>
      <w:r>
        <w:rPr>
          <w:rFonts w:ascii="Times New Roman" w:hAnsi="Times New Roman" w:cs="Times New Roman"/>
          <w:sz w:val="24"/>
          <w:szCs w:val="24"/>
        </w:rPr>
        <w:t>g</w:t>
      </w:r>
      <w:r w:rsidRPr="00BA73D8">
        <w:rPr>
          <w:rFonts w:ascii="Times New Roman" w:hAnsi="Times New Roman" w:cs="Times New Roman"/>
          <w:sz w:val="24"/>
          <w:szCs w:val="24"/>
        </w:rPr>
        <w:t xml:space="preserve">as </w:t>
      </w:r>
      <w:r>
        <w:rPr>
          <w:rFonts w:ascii="Times New Roman" w:hAnsi="Times New Roman" w:cs="Times New Roman"/>
          <w:sz w:val="24"/>
          <w:szCs w:val="24"/>
        </w:rPr>
        <w:t>g</w:t>
      </w:r>
      <w:r w:rsidRPr="00BA73D8">
        <w:rPr>
          <w:rFonts w:ascii="Times New Roman" w:hAnsi="Times New Roman" w:cs="Times New Roman"/>
          <w:sz w:val="24"/>
          <w:szCs w:val="24"/>
        </w:rPr>
        <w:t xml:space="preserve">enerator </w:t>
      </w:r>
      <w:r>
        <w:rPr>
          <w:rFonts w:ascii="Times New Roman" w:hAnsi="Times New Roman" w:cs="Times New Roman"/>
          <w:sz w:val="24"/>
          <w:szCs w:val="24"/>
        </w:rPr>
        <w:t xml:space="preserve">project </w:t>
      </w:r>
      <w:r w:rsidRPr="00BA73D8">
        <w:rPr>
          <w:rFonts w:ascii="Times New Roman" w:hAnsi="Times New Roman" w:cs="Times New Roman"/>
          <w:sz w:val="24"/>
          <w:szCs w:val="24"/>
        </w:rPr>
        <w:t xml:space="preserve">to reach </w:t>
      </w:r>
      <w:r>
        <w:rPr>
          <w:rFonts w:ascii="Times New Roman" w:hAnsi="Times New Roman" w:cs="Times New Roman"/>
          <w:sz w:val="24"/>
          <w:szCs w:val="24"/>
        </w:rPr>
        <w:t>a final</w:t>
      </w:r>
      <w:r w:rsidRPr="00BA73D8">
        <w:rPr>
          <w:rFonts w:ascii="Times New Roman" w:hAnsi="Times New Roman" w:cs="Times New Roman"/>
          <w:sz w:val="24"/>
          <w:szCs w:val="24"/>
        </w:rPr>
        <w:t xml:space="preserve"> </w:t>
      </w:r>
      <w:r>
        <w:rPr>
          <w:rFonts w:ascii="Times New Roman" w:hAnsi="Times New Roman" w:cs="Times New Roman"/>
          <w:sz w:val="24"/>
          <w:szCs w:val="24"/>
        </w:rPr>
        <w:t>i</w:t>
      </w:r>
      <w:r w:rsidRPr="00BA73D8">
        <w:rPr>
          <w:rFonts w:ascii="Times New Roman" w:hAnsi="Times New Roman" w:cs="Times New Roman"/>
          <w:sz w:val="24"/>
          <w:szCs w:val="24"/>
        </w:rPr>
        <w:t xml:space="preserve">nvestment </w:t>
      </w:r>
      <w:r>
        <w:rPr>
          <w:rFonts w:ascii="Times New Roman" w:hAnsi="Times New Roman" w:cs="Times New Roman"/>
          <w:sz w:val="24"/>
          <w:szCs w:val="24"/>
        </w:rPr>
        <w:t>d</w:t>
      </w:r>
      <w:r w:rsidRPr="00BA73D8">
        <w:rPr>
          <w:rFonts w:ascii="Times New Roman" w:hAnsi="Times New Roman" w:cs="Times New Roman"/>
          <w:sz w:val="24"/>
          <w:szCs w:val="24"/>
        </w:rPr>
        <w:t xml:space="preserve">ecision (FID). The objectives of the </w:t>
      </w:r>
      <w:r>
        <w:rPr>
          <w:rFonts w:ascii="Times New Roman" w:hAnsi="Times New Roman" w:cs="Times New Roman"/>
          <w:sz w:val="24"/>
          <w:szCs w:val="24"/>
        </w:rPr>
        <w:t>P</w:t>
      </w:r>
      <w:r w:rsidRPr="00BA73D8">
        <w:rPr>
          <w:rFonts w:ascii="Times New Roman" w:hAnsi="Times New Roman" w:cs="Times New Roman"/>
          <w:sz w:val="24"/>
          <w:szCs w:val="24"/>
        </w:rPr>
        <w:t>rogram are to:</w:t>
      </w:r>
    </w:p>
    <w:p w14:paraId="43A12CD9" w14:textId="77777777" w:rsidR="00B40141" w:rsidRPr="00BA73D8" w:rsidRDefault="00B40141" w:rsidP="00B40141">
      <w:pPr>
        <w:pStyle w:val="ListParagraph"/>
        <w:numPr>
          <w:ilvl w:val="0"/>
          <w:numId w:val="1"/>
        </w:numPr>
        <w:spacing w:before="240" w:after="240"/>
        <w:rPr>
          <w:rFonts w:ascii="Times New Roman" w:hAnsi="Times New Roman" w:cs="Times New Roman"/>
          <w:sz w:val="24"/>
          <w:szCs w:val="24"/>
        </w:rPr>
      </w:pPr>
      <w:r w:rsidRPr="00BA73D8">
        <w:rPr>
          <w:rFonts w:ascii="Times New Roman" w:hAnsi="Times New Roman" w:cs="Times New Roman"/>
          <w:sz w:val="24"/>
          <w:szCs w:val="24"/>
        </w:rPr>
        <w:t xml:space="preserve">support development, design and procurement, and commercialisation stages of project development for the Port Kembla </w:t>
      </w:r>
      <w:r>
        <w:rPr>
          <w:rFonts w:ascii="Times New Roman" w:hAnsi="Times New Roman" w:cs="Times New Roman"/>
          <w:sz w:val="24"/>
          <w:szCs w:val="24"/>
        </w:rPr>
        <w:t>g</w:t>
      </w:r>
      <w:r w:rsidRPr="00BA73D8">
        <w:rPr>
          <w:rFonts w:ascii="Times New Roman" w:hAnsi="Times New Roman" w:cs="Times New Roman"/>
          <w:sz w:val="24"/>
          <w:szCs w:val="24"/>
        </w:rPr>
        <w:t xml:space="preserve">as </w:t>
      </w:r>
      <w:r>
        <w:rPr>
          <w:rFonts w:ascii="Times New Roman" w:hAnsi="Times New Roman" w:cs="Times New Roman"/>
          <w:sz w:val="24"/>
          <w:szCs w:val="24"/>
        </w:rPr>
        <w:t>g</w:t>
      </w:r>
      <w:r w:rsidRPr="00BA73D8">
        <w:rPr>
          <w:rFonts w:ascii="Times New Roman" w:hAnsi="Times New Roman" w:cs="Times New Roman"/>
          <w:sz w:val="24"/>
          <w:szCs w:val="24"/>
        </w:rPr>
        <w:t xml:space="preserve">enerator project; and </w:t>
      </w:r>
    </w:p>
    <w:p w14:paraId="43A12CDA" w14:textId="77777777" w:rsidR="00B40141" w:rsidRPr="00BA73D8" w:rsidRDefault="00B40141" w:rsidP="00B40141">
      <w:pPr>
        <w:pStyle w:val="ListParagraph"/>
        <w:numPr>
          <w:ilvl w:val="0"/>
          <w:numId w:val="1"/>
        </w:numPr>
        <w:spacing w:before="240" w:after="240"/>
        <w:rPr>
          <w:rFonts w:ascii="Times New Roman" w:hAnsi="Times New Roman" w:cs="Times New Roman"/>
          <w:sz w:val="24"/>
          <w:szCs w:val="24"/>
        </w:rPr>
      </w:pPr>
      <w:r w:rsidRPr="00BA73D8">
        <w:rPr>
          <w:rFonts w:ascii="Times New Roman" w:hAnsi="Times New Roman" w:cs="Times New Roman"/>
          <w:sz w:val="24"/>
          <w:szCs w:val="24"/>
        </w:rPr>
        <w:t xml:space="preserve">support the Port Kembla </w:t>
      </w:r>
      <w:r>
        <w:rPr>
          <w:rFonts w:ascii="Times New Roman" w:hAnsi="Times New Roman" w:cs="Times New Roman"/>
          <w:sz w:val="24"/>
          <w:szCs w:val="24"/>
        </w:rPr>
        <w:t>g</w:t>
      </w:r>
      <w:r w:rsidRPr="00BA73D8">
        <w:rPr>
          <w:rFonts w:ascii="Times New Roman" w:hAnsi="Times New Roman" w:cs="Times New Roman"/>
          <w:sz w:val="24"/>
          <w:szCs w:val="24"/>
        </w:rPr>
        <w:t xml:space="preserve">as </w:t>
      </w:r>
      <w:r>
        <w:rPr>
          <w:rFonts w:ascii="Times New Roman" w:hAnsi="Times New Roman" w:cs="Times New Roman"/>
          <w:sz w:val="24"/>
          <w:szCs w:val="24"/>
        </w:rPr>
        <w:t>g</w:t>
      </w:r>
      <w:r w:rsidRPr="00BA73D8">
        <w:rPr>
          <w:rFonts w:ascii="Times New Roman" w:hAnsi="Times New Roman" w:cs="Times New Roman"/>
          <w:sz w:val="24"/>
          <w:szCs w:val="24"/>
        </w:rPr>
        <w:t>enerator project to progress to FID.</w:t>
      </w:r>
    </w:p>
    <w:p w14:paraId="43A12CDB" w14:textId="77777777" w:rsidR="00B40141" w:rsidRPr="00BA73D8" w:rsidRDefault="00B40141" w:rsidP="00B40141">
      <w:pPr>
        <w:spacing w:before="120" w:after="120"/>
        <w:rPr>
          <w:rFonts w:ascii="Times New Roman" w:hAnsi="Times New Roman" w:cs="Times New Roman"/>
          <w:sz w:val="24"/>
          <w:szCs w:val="24"/>
        </w:rPr>
      </w:pPr>
      <w:r w:rsidRPr="00BA73D8">
        <w:rPr>
          <w:rFonts w:ascii="Times New Roman" w:hAnsi="Times New Roman" w:cs="Times New Roman"/>
          <w:sz w:val="24"/>
          <w:szCs w:val="24"/>
        </w:rPr>
        <w:t>The intended outcomes of the program are:</w:t>
      </w:r>
    </w:p>
    <w:p w14:paraId="43A12CDC" w14:textId="77777777" w:rsidR="00B40141" w:rsidRPr="00BA73D8" w:rsidRDefault="00B40141" w:rsidP="00B40141">
      <w:pPr>
        <w:pStyle w:val="ListParagraph"/>
        <w:numPr>
          <w:ilvl w:val="0"/>
          <w:numId w:val="1"/>
        </w:numPr>
        <w:spacing w:before="240" w:after="240"/>
        <w:rPr>
          <w:rFonts w:ascii="Times New Roman" w:hAnsi="Times New Roman" w:cs="Times New Roman"/>
          <w:sz w:val="24"/>
          <w:szCs w:val="24"/>
        </w:rPr>
      </w:pPr>
      <w:r w:rsidRPr="00BA73D8">
        <w:rPr>
          <w:rFonts w:ascii="Times New Roman" w:hAnsi="Times New Roman" w:cs="Times New Roman"/>
          <w:sz w:val="24"/>
          <w:szCs w:val="24"/>
        </w:rPr>
        <w:t xml:space="preserve">the business case for the Port Kembla </w:t>
      </w:r>
      <w:r>
        <w:rPr>
          <w:rFonts w:ascii="Times New Roman" w:hAnsi="Times New Roman" w:cs="Times New Roman"/>
          <w:sz w:val="24"/>
          <w:szCs w:val="24"/>
        </w:rPr>
        <w:t>g</w:t>
      </w:r>
      <w:r w:rsidRPr="00BA73D8">
        <w:rPr>
          <w:rFonts w:ascii="Times New Roman" w:hAnsi="Times New Roman" w:cs="Times New Roman"/>
          <w:sz w:val="24"/>
          <w:szCs w:val="24"/>
        </w:rPr>
        <w:t xml:space="preserve">as </w:t>
      </w:r>
      <w:r>
        <w:rPr>
          <w:rFonts w:ascii="Times New Roman" w:hAnsi="Times New Roman" w:cs="Times New Roman"/>
          <w:sz w:val="24"/>
          <w:szCs w:val="24"/>
        </w:rPr>
        <w:t>g</w:t>
      </w:r>
      <w:r w:rsidRPr="00BA73D8">
        <w:rPr>
          <w:rFonts w:ascii="Times New Roman" w:hAnsi="Times New Roman" w:cs="Times New Roman"/>
          <w:sz w:val="24"/>
          <w:szCs w:val="24"/>
        </w:rPr>
        <w:t>enerator is finalised; and</w:t>
      </w:r>
    </w:p>
    <w:p w14:paraId="43A12CDD" w14:textId="77777777" w:rsidR="00B40141" w:rsidRPr="00BA73D8" w:rsidRDefault="00B40141" w:rsidP="00B40141">
      <w:pPr>
        <w:pStyle w:val="ListParagraph"/>
        <w:numPr>
          <w:ilvl w:val="0"/>
          <w:numId w:val="1"/>
        </w:numPr>
        <w:spacing w:before="240" w:after="240"/>
        <w:rPr>
          <w:rFonts w:ascii="Times New Roman" w:hAnsi="Times New Roman" w:cs="Times New Roman"/>
          <w:sz w:val="24"/>
          <w:szCs w:val="24"/>
        </w:rPr>
      </w:pPr>
      <w:r w:rsidRPr="00BA73D8">
        <w:rPr>
          <w:rFonts w:ascii="Times New Roman" w:hAnsi="Times New Roman" w:cs="Times New Roman"/>
          <w:sz w:val="24"/>
          <w:szCs w:val="24"/>
        </w:rPr>
        <w:t>early works which facilitate the project’s progression to FID are completed</w:t>
      </w:r>
      <w:r>
        <w:rPr>
          <w:rFonts w:ascii="Times New Roman" w:hAnsi="Times New Roman" w:cs="Times New Roman"/>
          <w:sz w:val="24"/>
          <w:szCs w:val="24"/>
        </w:rPr>
        <w:t>.</w:t>
      </w:r>
      <w:r w:rsidRPr="00BA73D8">
        <w:rPr>
          <w:rFonts w:ascii="Times New Roman" w:hAnsi="Times New Roman" w:cs="Times New Roman"/>
          <w:sz w:val="24"/>
          <w:szCs w:val="24"/>
        </w:rPr>
        <w:t xml:space="preserve"> </w:t>
      </w:r>
    </w:p>
    <w:p w14:paraId="43A12CDE" w14:textId="77777777" w:rsidR="00B40141" w:rsidRDefault="00B40141" w:rsidP="00B40141">
      <w:pPr>
        <w:spacing w:before="240" w:after="0" w:line="240" w:lineRule="auto"/>
        <w:rPr>
          <w:rFonts w:ascii="Times New Roman" w:hAnsi="Times New Roman" w:cs="Times New Roman"/>
          <w:sz w:val="24"/>
          <w:szCs w:val="24"/>
        </w:rPr>
      </w:pPr>
      <w:r w:rsidRPr="00BA73D8">
        <w:rPr>
          <w:rFonts w:ascii="Times New Roman" w:hAnsi="Times New Roman" w:cs="Times New Roman"/>
          <w:sz w:val="24"/>
          <w:szCs w:val="24"/>
        </w:rPr>
        <w:t xml:space="preserve">The eligible entity for the Program is Australian Industrial Power Pty Ltd </w:t>
      </w:r>
    </w:p>
    <w:p w14:paraId="43A12CDF" w14:textId="77777777" w:rsidR="00B40141" w:rsidRDefault="00B40141" w:rsidP="00B40141">
      <w:pPr>
        <w:spacing w:after="240" w:line="240" w:lineRule="auto"/>
        <w:rPr>
          <w:rFonts w:ascii="Times New Roman" w:hAnsi="Times New Roman" w:cs="Times New Roman"/>
          <w:sz w:val="24"/>
          <w:szCs w:val="24"/>
        </w:rPr>
      </w:pPr>
      <w:r w:rsidRPr="00BA73D8">
        <w:rPr>
          <w:rFonts w:ascii="Times New Roman" w:hAnsi="Times New Roman" w:cs="Times New Roman"/>
          <w:sz w:val="24"/>
          <w:szCs w:val="24"/>
        </w:rPr>
        <w:t xml:space="preserve">(ABN 31 645 593 497).  </w:t>
      </w:r>
    </w:p>
    <w:p w14:paraId="43A12CE0" w14:textId="77777777" w:rsidR="00B40141" w:rsidRPr="00547F8D" w:rsidRDefault="00B40141" w:rsidP="00B40141">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43A12CE1" w14:textId="77777777" w:rsidR="00B40141" w:rsidRPr="000B218E" w:rsidRDefault="00B40141" w:rsidP="00B40141">
      <w:pPr>
        <w:spacing w:after="0"/>
        <w:rPr>
          <w:rFonts w:ascii="Times New Roman" w:hAnsi="Times New Roman" w:cs="Times New Roman"/>
          <w:sz w:val="24"/>
          <w:szCs w:val="24"/>
        </w:rPr>
      </w:pPr>
      <w:r>
        <w:rPr>
          <w:rFonts w:ascii="Times New Roman" w:hAnsi="Times New Roman" w:cs="Times New Roman"/>
          <w:sz w:val="24"/>
          <w:szCs w:val="24"/>
        </w:rPr>
        <w:t xml:space="preserve">This Legislative Instrument </w:t>
      </w:r>
      <w:r w:rsidRPr="000B218E">
        <w:rPr>
          <w:rFonts w:ascii="Times New Roman" w:hAnsi="Times New Roman" w:cs="Times New Roman"/>
          <w:sz w:val="24"/>
          <w:szCs w:val="24"/>
        </w:rPr>
        <w:t>does not engage any of the applicable rights or freedoms</w:t>
      </w:r>
      <w:r>
        <w:rPr>
          <w:rFonts w:ascii="Times New Roman" w:hAnsi="Times New Roman" w:cs="Times New Roman"/>
          <w:sz w:val="24"/>
          <w:szCs w:val="24"/>
        </w:rPr>
        <w:t>.</w:t>
      </w:r>
      <w:r w:rsidRPr="000B218E">
        <w:rPr>
          <w:rFonts w:ascii="Times New Roman" w:hAnsi="Times New Roman" w:cs="Times New Roman"/>
          <w:sz w:val="24"/>
          <w:szCs w:val="24"/>
        </w:rPr>
        <w:t xml:space="preserve"> </w:t>
      </w:r>
    </w:p>
    <w:p w14:paraId="43A12CE2" w14:textId="77777777" w:rsidR="00B40141" w:rsidRPr="000B218E" w:rsidRDefault="00B40141" w:rsidP="00B40141">
      <w:pPr>
        <w:spacing w:before="240" w:after="240"/>
        <w:rPr>
          <w:rFonts w:ascii="Times New Roman" w:hAnsi="Times New Roman" w:cs="Times New Roman"/>
          <w:b/>
          <w:sz w:val="24"/>
          <w:szCs w:val="24"/>
        </w:rPr>
      </w:pPr>
      <w:r w:rsidRPr="000B218E">
        <w:rPr>
          <w:rFonts w:ascii="Times New Roman" w:hAnsi="Times New Roman" w:cs="Times New Roman"/>
          <w:b/>
          <w:sz w:val="24"/>
          <w:szCs w:val="24"/>
        </w:rPr>
        <w:t>Conclusion</w:t>
      </w:r>
    </w:p>
    <w:p w14:paraId="43A12CE3" w14:textId="77777777" w:rsidR="00B40141" w:rsidRPr="00547F8D" w:rsidRDefault="00B40141" w:rsidP="00B40141">
      <w:pPr>
        <w:spacing w:before="120" w:after="120"/>
        <w:rPr>
          <w:rFonts w:ascii="Times New Roman" w:hAnsi="Times New Roman" w:cs="Times New Roman"/>
          <w:sz w:val="24"/>
          <w:szCs w:val="24"/>
        </w:rPr>
      </w:pPr>
      <w:r w:rsidRPr="000B218E">
        <w:rPr>
          <w:rFonts w:ascii="Times New Roman" w:hAnsi="Times New Roman" w:cs="Times New Roman"/>
          <w:sz w:val="24"/>
          <w:szCs w:val="24"/>
        </w:rPr>
        <w:t>This Legislative Instrument is compatible with human rights as it does not raise any human rights issues.</w:t>
      </w:r>
    </w:p>
    <w:p w14:paraId="43A12CE4" w14:textId="77777777" w:rsidR="00B40141" w:rsidRPr="00547F8D" w:rsidRDefault="00B40141" w:rsidP="00B40141">
      <w:pPr>
        <w:spacing w:before="120" w:after="120"/>
        <w:jc w:val="center"/>
        <w:rPr>
          <w:rFonts w:ascii="Times New Roman" w:hAnsi="Times New Roman" w:cs="Times New Roman"/>
          <w:sz w:val="24"/>
          <w:szCs w:val="24"/>
        </w:rPr>
      </w:pPr>
    </w:p>
    <w:p w14:paraId="43A12CE5" w14:textId="77777777" w:rsidR="00B40141" w:rsidRPr="000B218E" w:rsidRDefault="00B40141" w:rsidP="00B40141">
      <w:pPr>
        <w:spacing w:before="120" w:after="120"/>
        <w:jc w:val="center"/>
        <w:rPr>
          <w:rFonts w:ascii="Times New Roman" w:hAnsi="Times New Roman" w:cs="Times New Roman"/>
          <w:b/>
          <w:sz w:val="24"/>
          <w:szCs w:val="24"/>
        </w:rPr>
      </w:pPr>
      <w:r w:rsidRPr="000B218E">
        <w:rPr>
          <w:rFonts w:ascii="Times New Roman" w:hAnsi="Times New Roman" w:cs="Times New Roman"/>
          <w:b/>
          <w:sz w:val="24"/>
          <w:szCs w:val="24"/>
        </w:rPr>
        <w:t>The Hon Angus Taylor MP</w:t>
      </w:r>
    </w:p>
    <w:p w14:paraId="43A12CE6" w14:textId="77777777" w:rsidR="009E2E31" w:rsidRDefault="00B40141" w:rsidP="00B40141">
      <w:pPr>
        <w:spacing w:before="120" w:after="120"/>
        <w:jc w:val="center"/>
      </w:pPr>
      <w:r w:rsidRPr="000B218E">
        <w:rPr>
          <w:rFonts w:ascii="Times New Roman" w:hAnsi="Times New Roman" w:cs="Times New Roman"/>
          <w:b/>
          <w:sz w:val="24"/>
          <w:szCs w:val="24"/>
        </w:rPr>
        <w:t>Minister for Energy and Emissions Reduction</w:t>
      </w:r>
    </w:p>
    <w:sectPr w:rsidR="009E2E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12CED" w14:textId="77777777" w:rsidR="00000000" w:rsidRDefault="000A191D">
      <w:pPr>
        <w:spacing w:after="0" w:line="240" w:lineRule="auto"/>
      </w:pPr>
      <w:r>
        <w:separator/>
      </w:r>
    </w:p>
  </w:endnote>
  <w:endnote w:type="continuationSeparator" w:id="0">
    <w:p w14:paraId="43A12CEF" w14:textId="77777777" w:rsidR="00000000" w:rsidRDefault="000A1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571672"/>
      <w:docPartObj>
        <w:docPartGallery w:val="Page Numbers (Bottom of Page)"/>
        <w:docPartUnique/>
      </w:docPartObj>
    </w:sdtPr>
    <w:sdtEndPr>
      <w:rPr>
        <w:noProof/>
      </w:rPr>
    </w:sdtEndPr>
    <w:sdtContent>
      <w:p w14:paraId="43A12CE7" w14:textId="77777777" w:rsidR="008C6DAE" w:rsidRDefault="00B40141">
        <w:pPr>
          <w:pStyle w:val="Footer"/>
          <w:jc w:val="center"/>
        </w:pPr>
        <w:r>
          <w:fldChar w:fldCharType="begin"/>
        </w:r>
        <w:r>
          <w:instrText xml:space="preserve"> PAGE   \* MERGEFORMAT </w:instrText>
        </w:r>
        <w:r>
          <w:fldChar w:fldCharType="separate"/>
        </w:r>
        <w:r w:rsidR="000A191D">
          <w:rPr>
            <w:noProof/>
          </w:rPr>
          <w:t>2</w:t>
        </w:r>
        <w:r>
          <w:rPr>
            <w:noProof/>
          </w:rPr>
          <w:fldChar w:fldCharType="end"/>
        </w:r>
      </w:p>
    </w:sdtContent>
  </w:sdt>
  <w:p w14:paraId="43A12CE8" w14:textId="77777777" w:rsidR="0083110D" w:rsidRPr="00161636" w:rsidRDefault="000A191D">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12CE9" w14:textId="77777777" w:rsidR="00000000" w:rsidRDefault="000A191D">
      <w:pPr>
        <w:spacing w:after="0" w:line="240" w:lineRule="auto"/>
      </w:pPr>
      <w:r>
        <w:separator/>
      </w:r>
    </w:p>
  </w:footnote>
  <w:footnote w:type="continuationSeparator" w:id="0">
    <w:p w14:paraId="43A12CEB" w14:textId="77777777" w:rsidR="00000000" w:rsidRDefault="000A19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0092D"/>
    <w:multiLevelType w:val="hybridMultilevel"/>
    <w:tmpl w:val="7D964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22E54FE"/>
    <w:multiLevelType w:val="hybridMultilevel"/>
    <w:tmpl w:val="BB4A8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141"/>
    <w:rsid w:val="0009080A"/>
    <w:rsid w:val="000A191D"/>
    <w:rsid w:val="0099491A"/>
    <w:rsid w:val="00B40141"/>
    <w:rsid w:val="00E25A88"/>
    <w:rsid w:val="00F445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12C99"/>
  <w15:chartTrackingRefBased/>
  <w15:docId w15:val="{6A2642D8-B361-4C53-B768-5CE69A5E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14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141"/>
    <w:rPr>
      <w:color w:val="0563C1" w:themeColor="hyperlink"/>
      <w:u w:val="single"/>
    </w:rPr>
  </w:style>
  <w:style w:type="paragraph" w:styleId="ListParagraph">
    <w:name w:val="List Paragraph"/>
    <w:basedOn w:val="Normal"/>
    <w:uiPriority w:val="34"/>
    <w:qFormat/>
    <w:rsid w:val="00B40141"/>
    <w:pPr>
      <w:ind w:left="720"/>
      <w:contextualSpacing/>
    </w:pPr>
  </w:style>
  <w:style w:type="paragraph" w:styleId="Footer">
    <w:name w:val="footer"/>
    <w:basedOn w:val="Normal"/>
    <w:link w:val="FooterChar"/>
    <w:uiPriority w:val="99"/>
    <w:unhideWhenUsed/>
    <w:rsid w:val="00B401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finance.gov.au/sites/default/files/commonwealth-grants-rules-and-guidelines.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AF4686E-D04B-445F-A6C6-641A98C955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4AC3DBB56DE8C459C99BB94AA8874E9" ma:contentTypeVersion="" ma:contentTypeDescription="PDMS Document Site Content Type" ma:contentTypeScope="" ma:versionID="b7f1408b3cc28b4d4d402a3806eb7b37">
  <xsd:schema xmlns:xsd="http://www.w3.org/2001/XMLSchema" xmlns:xs="http://www.w3.org/2001/XMLSchema" xmlns:p="http://schemas.microsoft.com/office/2006/metadata/properties" xmlns:ns2="FAF4686E-D04B-445F-A6C6-641A98C9559F" targetNamespace="http://schemas.microsoft.com/office/2006/metadata/properties" ma:root="true" ma:fieldsID="15c75349c50ea73764454c4ed313141d" ns2:_="">
    <xsd:import namespace="FAF4686E-D04B-445F-A6C6-641A98C9559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4686E-D04B-445F-A6C6-641A98C9559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D3960-C24E-40A7-A715-087DC8E4FE4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FAF4686E-D04B-445F-A6C6-641A98C9559F"/>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3C97305-ACB4-4565-97CE-E1DDBD078C96}">
  <ds:schemaRefs>
    <ds:schemaRef ds:uri="http://schemas.microsoft.com/sharepoint/v3/contenttype/forms"/>
  </ds:schemaRefs>
</ds:datastoreItem>
</file>

<file path=customXml/itemProps3.xml><?xml version="1.0" encoding="utf-8"?>
<ds:datastoreItem xmlns:ds="http://schemas.openxmlformats.org/officeDocument/2006/customXml" ds:itemID="{5088DBD5-0811-4EFD-A2AD-42F9BAA0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4686E-D04B-445F-A6C6-641A98C955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1880</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Osborne, Lea</dc:creator>
  <cp:keywords/>
  <dc:description/>
  <cp:lastModifiedBy>Osborne, Lea</cp:lastModifiedBy>
  <cp:revision>2</cp:revision>
  <dcterms:created xsi:type="dcterms:W3CDTF">2021-10-01T03:59:00Z</dcterms:created>
  <dcterms:modified xsi:type="dcterms:W3CDTF">2021-10-01T03:59:00Z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0x010100266966F133664895A6EE3632470D45F500D4AC3DBB56DE8C459C99BB94AA8874E9</vt:lpwstr>
  </property>
</Properties>
</file>