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AA0E" w14:textId="04EC9AC4" w:rsidR="00FA06CA" w:rsidRPr="00765FB8" w:rsidRDefault="00FA06CA" w:rsidP="00765FB8">
      <w:pPr>
        <w:rPr>
          <w:sz w:val="28"/>
        </w:rPr>
      </w:pPr>
      <w:r w:rsidRPr="00765FB8">
        <w:rPr>
          <w:noProof/>
          <w:lang w:eastAsia="en-AU"/>
        </w:rPr>
        <w:drawing>
          <wp:inline distT="0" distB="0" distL="0" distR="0" wp14:anchorId="1923756B" wp14:editId="005C58E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8BD8" w14:textId="77777777" w:rsidR="00917EA5" w:rsidRPr="00765FB8" w:rsidRDefault="00917EA5" w:rsidP="00765FB8">
      <w:pPr>
        <w:rPr>
          <w:sz w:val="19"/>
        </w:rPr>
      </w:pPr>
    </w:p>
    <w:p w14:paraId="6EE56F1B" w14:textId="4C873361" w:rsidR="00FA06CA" w:rsidRPr="00765FB8" w:rsidRDefault="00827BFF" w:rsidP="00765FB8">
      <w:pPr>
        <w:pStyle w:val="ShortT"/>
      </w:pPr>
      <w:r w:rsidRPr="00765FB8">
        <w:t>Corporations (Director Identification Numbers—Transitional Application Period) Instrument 2021</w:t>
      </w:r>
    </w:p>
    <w:p w14:paraId="72E453FE" w14:textId="5BAC0186" w:rsidR="00FA06CA" w:rsidRPr="00765FB8" w:rsidRDefault="004F214D" w:rsidP="00765FB8">
      <w:pPr>
        <w:pStyle w:val="SignCoverPageStart"/>
        <w:spacing w:before="240"/>
        <w:rPr>
          <w:szCs w:val="22"/>
        </w:rPr>
      </w:pPr>
      <w:r w:rsidRPr="00765FB8">
        <w:rPr>
          <w:szCs w:val="22"/>
        </w:rPr>
        <w:t xml:space="preserve">I, Jane Hume, Minister for Superannuation, Financial Services and the Digital Economy, </w:t>
      </w:r>
      <w:r w:rsidR="00BF43B7" w:rsidRPr="00765FB8">
        <w:rPr>
          <w:szCs w:val="22"/>
        </w:rPr>
        <w:t xml:space="preserve">and Minister for Women’s Economic Security, </w:t>
      </w:r>
      <w:r w:rsidRPr="00765FB8">
        <w:rPr>
          <w:szCs w:val="22"/>
        </w:rPr>
        <w:t xml:space="preserve">make the following </w:t>
      </w:r>
      <w:r w:rsidR="00827BFF" w:rsidRPr="00765FB8">
        <w:rPr>
          <w:szCs w:val="22"/>
        </w:rPr>
        <w:t>instrument</w:t>
      </w:r>
      <w:r w:rsidRPr="00765FB8">
        <w:rPr>
          <w:szCs w:val="22"/>
        </w:rPr>
        <w:t>.</w:t>
      </w:r>
    </w:p>
    <w:p w14:paraId="3C773AC6" w14:textId="50FD2799" w:rsidR="00FA06CA" w:rsidRPr="00765FB8" w:rsidRDefault="00FA06CA" w:rsidP="00765FB8">
      <w:pPr>
        <w:keepNext/>
        <w:spacing w:before="720" w:line="240" w:lineRule="atLeast"/>
        <w:ind w:right="397"/>
        <w:jc w:val="both"/>
        <w:rPr>
          <w:szCs w:val="22"/>
        </w:rPr>
      </w:pPr>
      <w:r w:rsidRPr="00765FB8">
        <w:rPr>
          <w:szCs w:val="22"/>
        </w:rPr>
        <w:t xml:space="preserve">Dated </w:t>
      </w:r>
      <w:r w:rsidRPr="00765FB8">
        <w:rPr>
          <w:szCs w:val="22"/>
        </w:rPr>
        <w:tab/>
      </w:r>
      <w:r w:rsidRPr="00765FB8">
        <w:rPr>
          <w:szCs w:val="22"/>
        </w:rPr>
        <w:tab/>
      </w:r>
      <w:r w:rsidR="00520832" w:rsidRPr="00765FB8">
        <w:rPr>
          <w:szCs w:val="22"/>
        </w:rPr>
        <w:t xml:space="preserve">29 September </w:t>
      </w:r>
      <w:r w:rsidR="004F214D" w:rsidRPr="00765FB8">
        <w:rPr>
          <w:szCs w:val="22"/>
        </w:rPr>
        <w:t>2021</w:t>
      </w:r>
    </w:p>
    <w:p w14:paraId="18CAD3CC" w14:textId="18816984" w:rsidR="00FA06CA" w:rsidRPr="00765FB8" w:rsidRDefault="00FA06CA" w:rsidP="00765F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82C03BD" w14:textId="09E4286E" w:rsidR="00FA06CA" w:rsidRPr="00765FB8" w:rsidRDefault="004F214D" w:rsidP="00765F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5FB8">
        <w:rPr>
          <w:szCs w:val="22"/>
        </w:rPr>
        <w:t>Jane Hume</w:t>
      </w:r>
    </w:p>
    <w:p w14:paraId="0B984035" w14:textId="7D02B40F" w:rsidR="00FA06CA" w:rsidRPr="00765FB8" w:rsidRDefault="004F214D" w:rsidP="00765FB8">
      <w:pPr>
        <w:pStyle w:val="SignCoverPageEnd"/>
        <w:rPr>
          <w:szCs w:val="22"/>
        </w:rPr>
      </w:pPr>
      <w:r w:rsidRPr="00765FB8">
        <w:rPr>
          <w:szCs w:val="22"/>
        </w:rPr>
        <w:t xml:space="preserve">Minister for Superannuation, Financial </w:t>
      </w:r>
      <w:proofErr w:type="gramStart"/>
      <w:r w:rsidRPr="00765FB8">
        <w:rPr>
          <w:szCs w:val="22"/>
        </w:rPr>
        <w:t>Services</w:t>
      </w:r>
      <w:proofErr w:type="gramEnd"/>
      <w:r w:rsidRPr="00765FB8">
        <w:rPr>
          <w:szCs w:val="22"/>
        </w:rPr>
        <w:t xml:space="preserve"> and the Digital Economy</w:t>
      </w:r>
      <w:r w:rsidR="00BF43B7" w:rsidRPr="00765FB8">
        <w:rPr>
          <w:szCs w:val="22"/>
        </w:rPr>
        <w:br/>
        <w:t>Minister for Women’s Economic Security</w:t>
      </w:r>
    </w:p>
    <w:p w14:paraId="6AE3DCDC" w14:textId="77777777" w:rsidR="00FA06CA" w:rsidRPr="00765FB8" w:rsidRDefault="00FA06CA" w:rsidP="00765FB8"/>
    <w:p w14:paraId="429CD92F" w14:textId="77777777" w:rsidR="00FA06CA" w:rsidRPr="00765FB8" w:rsidRDefault="00FA06CA" w:rsidP="00765FB8">
      <w:pPr>
        <w:pStyle w:val="Header"/>
        <w:tabs>
          <w:tab w:val="clear" w:pos="4150"/>
          <w:tab w:val="clear" w:pos="8307"/>
        </w:tabs>
      </w:pPr>
      <w:r w:rsidRPr="00765FB8">
        <w:rPr>
          <w:rStyle w:val="CharChapNo"/>
        </w:rPr>
        <w:t xml:space="preserve"> </w:t>
      </w:r>
      <w:r w:rsidRPr="00765FB8">
        <w:rPr>
          <w:rStyle w:val="CharChapText"/>
        </w:rPr>
        <w:t xml:space="preserve"> </w:t>
      </w:r>
    </w:p>
    <w:p w14:paraId="1644C442" w14:textId="77777777" w:rsidR="00FA06CA" w:rsidRPr="00765FB8" w:rsidRDefault="00FA06CA" w:rsidP="00765FB8">
      <w:pPr>
        <w:pStyle w:val="Header"/>
        <w:tabs>
          <w:tab w:val="clear" w:pos="4150"/>
          <w:tab w:val="clear" w:pos="8307"/>
        </w:tabs>
      </w:pPr>
      <w:r w:rsidRPr="00765FB8">
        <w:rPr>
          <w:rStyle w:val="CharPartNo"/>
        </w:rPr>
        <w:t xml:space="preserve"> </w:t>
      </w:r>
      <w:r w:rsidRPr="00765FB8">
        <w:rPr>
          <w:rStyle w:val="CharPartText"/>
        </w:rPr>
        <w:t xml:space="preserve"> </w:t>
      </w:r>
    </w:p>
    <w:p w14:paraId="6729C5D5" w14:textId="77777777" w:rsidR="00FA06CA" w:rsidRPr="00765FB8" w:rsidRDefault="00FA06CA" w:rsidP="00765FB8">
      <w:pPr>
        <w:pStyle w:val="Header"/>
        <w:tabs>
          <w:tab w:val="clear" w:pos="4150"/>
          <w:tab w:val="clear" w:pos="8307"/>
        </w:tabs>
      </w:pPr>
      <w:r w:rsidRPr="00765FB8">
        <w:rPr>
          <w:rStyle w:val="CharDivNo"/>
        </w:rPr>
        <w:t xml:space="preserve"> </w:t>
      </w:r>
      <w:r w:rsidRPr="00765FB8">
        <w:rPr>
          <w:rStyle w:val="CharDivText"/>
        </w:rPr>
        <w:t xml:space="preserve"> </w:t>
      </w:r>
    </w:p>
    <w:p w14:paraId="48975C83" w14:textId="77777777" w:rsidR="00FA06CA" w:rsidRPr="00765FB8" w:rsidRDefault="00FA06CA" w:rsidP="00765FB8">
      <w:pPr>
        <w:sectPr w:rsidR="00FA06CA" w:rsidRPr="00765FB8" w:rsidSect="00830020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C4E926" w14:textId="1AC72C4D" w:rsidR="00FA06CA" w:rsidRPr="00765FB8" w:rsidRDefault="00FA06CA" w:rsidP="00765FB8">
      <w:pPr>
        <w:rPr>
          <w:sz w:val="36"/>
        </w:rPr>
      </w:pPr>
      <w:r w:rsidRPr="00765FB8">
        <w:rPr>
          <w:sz w:val="36"/>
        </w:rPr>
        <w:lastRenderedPageBreak/>
        <w:t>Contents</w:t>
      </w:r>
    </w:p>
    <w:p w14:paraId="7D983099" w14:textId="2FF2BEE9" w:rsidR="00F754C8" w:rsidRPr="00765FB8" w:rsidRDefault="00FA06CA" w:rsidP="00765F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5FB8">
        <w:fldChar w:fldCharType="begin"/>
      </w:r>
      <w:r w:rsidRPr="00765FB8">
        <w:instrText xml:space="preserve"> TOC \o "1-9" </w:instrText>
      </w:r>
      <w:r w:rsidRPr="00765FB8">
        <w:fldChar w:fldCharType="separate"/>
      </w:r>
      <w:r w:rsidR="00F754C8" w:rsidRPr="00765FB8">
        <w:rPr>
          <w:noProof/>
        </w:rPr>
        <w:t>Part 1—Preliminary</w:t>
      </w:r>
      <w:r w:rsidR="00F754C8" w:rsidRPr="00765FB8">
        <w:rPr>
          <w:noProof/>
        </w:rPr>
        <w:tab/>
      </w:r>
      <w:r w:rsidR="00F754C8" w:rsidRPr="00765FB8">
        <w:rPr>
          <w:b w:val="0"/>
          <w:noProof/>
          <w:sz w:val="18"/>
        </w:rPr>
        <w:fldChar w:fldCharType="begin"/>
      </w:r>
      <w:r w:rsidR="00F754C8" w:rsidRPr="00765FB8">
        <w:rPr>
          <w:b w:val="0"/>
          <w:noProof/>
          <w:sz w:val="18"/>
        </w:rPr>
        <w:instrText xml:space="preserve"> PAGEREF _Toc77834113 \h </w:instrText>
      </w:r>
      <w:r w:rsidR="00F754C8" w:rsidRPr="00765FB8">
        <w:rPr>
          <w:b w:val="0"/>
          <w:noProof/>
          <w:sz w:val="18"/>
        </w:rPr>
      </w:r>
      <w:r w:rsidR="00F754C8" w:rsidRPr="00765FB8">
        <w:rPr>
          <w:b w:val="0"/>
          <w:noProof/>
          <w:sz w:val="18"/>
        </w:rPr>
        <w:fldChar w:fldCharType="separate"/>
      </w:r>
      <w:r w:rsidR="004E3B27" w:rsidRPr="00765FB8">
        <w:rPr>
          <w:b w:val="0"/>
          <w:noProof/>
          <w:sz w:val="18"/>
        </w:rPr>
        <w:t>1</w:t>
      </w:r>
      <w:r w:rsidR="00F754C8" w:rsidRPr="00765FB8">
        <w:rPr>
          <w:b w:val="0"/>
          <w:noProof/>
          <w:sz w:val="18"/>
        </w:rPr>
        <w:fldChar w:fldCharType="end"/>
      </w:r>
    </w:p>
    <w:p w14:paraId="528D668D" w14:textId="313ADF8A" w:rsidR="00F754C8" w:rsidRPr="00765FB8" w:rsidRDefault="00F754C8" w:rsidP="0076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5FB8">
        <w:rPr>
          <w:noProof/>
        </w:rPr>
        <w:t>1  Name</w:t>
      </w:r>
      <w:r w:rsidRPr="00765FB8">
        <w:rPr>
          <w:noProof/>
        </w:rPr>
        <w:tab/>
      </w:r>
      <w:r w:rsidRPr="00765FB8">
        <w:rPr>
          <w:noProof/>
        </w:rPr>
        <w:tab/>
      </w:r>
      <w:r w:rsidRPr="00765FB8">
        <w:rPr>
          <w:noProof/>
        </w:rPr>
        <w:fldChar w:fldCharType="begin"/>
      </w:r>
      <w:r w:rsidRPr="00765FB8">
        <w:rPr>
          <w:noProof/>
        </w:rPr>
        <w:instrText xml:space="preserve"> PAGEREF _Toc77834114 \h </w:instrText>
      </w:r>
      <w:r w:rsidRPr="00765FB8">
        <w:rPr>
          <w:noProof/>
        </w:rPr>
      </w:r>
      <w:r w:rsidRPr="00765FB8">
        <w:rPr>
          <w:noProof/>
        </w:rPr>
        <w:fldChar w:fldCharType="separate"/>
      </w:r>
      <w:r w:rsidR="004E3B27" w:rsidRPr="00765FB8">
        <w:rPr>
          <w:noProof/>
        </w:rPr>
        <w:t>1</w:t>
      </w:r>
      <w:r w:rsidRPr="00765FB8">
        <w:rPr>
          <w:noProof/>
        </w:rPr>
        <w:fldChar w:fldCharType="end"/>
      </w:r>
    </w:p>
    <w:p w14:paraId="15A40A90" w14:textId="6B9A4E6B" w:rsidR="00F754C8" w:rsidRPr="00765FB8" w:rsidRDefault="00F754C8" w:rsidP="0076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5FB8">
        <w:rPr>
          <w:noProof/>
        </w:rPr>
        <w:t>2  Commencement</w:t>
      </w:r>
      <w:r w:rsidRPr="00765FB8">
        <w:rPr>
          <w:noProof/>
        </w:rPr>
        <w:tab/>
      </w:r>
      <w:r w:rsidRPr="00765FB8">
        <w:rPr>
          <w:noProof/>
        </w:rPr>
        <w:fldChar w:fldCharType="begin"/>
      </w:r>
      <w:r w:rsidRPr="00765FB8">
        <w:rPr>
          <w:noProof/>
        </w:rPr>
        <w:instrText xml:space="preserve"> PAGEREF _Toc77834115 \h </w:instrText>
      </w:r>
      <w:r w:rsidRPr="00765FB8">
        <w:rPr>
          <w:noProof/>
        </w:rPr>
      </w:r>
      <w:r w:rsidRPr="00765FB8">
        <w:rPr>
          <w:noProof/>
        </w:rPr>
        <w:fldChar w:fldCharType="separate"/>
      </w:r>
      <w:r w:rsidR="004E3B27" w:rsidRPr="00765FB8">
        <w:rPr>
          <w:noProof/>
        </w:rPr>
        <w:t>1</w:t>
      </w:r>
      <w:r w:rsidRPr="00765FB8">
        <w:rPr>
          <w:noProof/>
        </w:rPr>
        <w:fldChar w:fldCharType="end"/>
      </w:r>
    </w:p>
    <w:p w14:paraId="5135F9E6" w14:textId="5899084F" w:rsidR="00F754C8" w:rsidRPr="00765FB8" w:rsidRDefault="00F754C8" w:rsidP="0076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5FB8">
        <w:rPr>
          <w:noProof/>
        </w:rPr>
        <w:t>3  Authority</w:t>
      </w:r>
      <w:r w:rsidRPr="00765FB8">
        <w:rPr>
          <w:noProof/>
        </w:rPr>
        <w:tab/>
      </w:r>
      <w:r w:rsidRPr="00765FB8">
        <w:rPr>
          <w:noProof/>
        </w:rPr>
        <w:fldChar w:fldCharType="begin"/>
      </w:r>
      <w:r w:rsidRPr="00765FB8">
        <w:rPr>
          <w:noProof/>
        </w:rPr>
        <w:instrText xml:space="preserve"> PAGEREF _Toc77834116 \h </w:instrText>
      </w:r>
      <w:r w:rsidRPr="00765FB8">
        <w:rPr>
          <w:noProof/>
        </w:rPr>
      </w:r>
      <w:r w:rsidRPr="00765FB8">
        <w:rPr>
          <w:noProof/>
        </w:rPr>
        <w:fldChar w:fldCharType="separate"/>
      </w:r>
      <w:r w:rsidR="004E3B27" w:rsidRPr="00765FB8">
        <w:rPr>
          <w:noProof/>
        </w:rPr>
        <w:t>1</w:t>
      </w:r>
      <w:r w:rsidRPr="00765FB8">
        <w:rPr>
          <w:noProof/>
        </w:rPr>
        <w:fldChar w:fldCharType="end"/>
      </w:r>
    </w:p>
    <w:p w14:paraId="1EC0C040" w14:textId="205CD6E7" w:rsidR="00F754C8" w:rsidRPr="00765FB8" w:rsidRDefault="00F754C8" w:rsidP="0076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5FB8">
        <w:rPr>
          <w:noProof/>
        </w:rPr>
        <w:t>4  Definitions</w:t>
      </w:r>
      <w:r w:rsidRPr="00765FB8">
        <w:rPr>
          <w:noProof/>
        </w:rPr>
        <w:tab/>
      </w:r>
      <w:r w:rsidRPr="00765FB8">
        <w:rPr>
          <w:noProof/>
        </w:rPr>
        <w:fldChar w:fldCharType="begin"/>
      </w:r>
      <w:r w:rsidRPr="00765FB8">
        <w:rPr>
          <w:noProof/>
        </w:rPr>
        <w:instrText xml:space="preserve"> PAGEREF _Toc77834117 \h </w:instrText>
      </w:r>
      <w:r w:rsidRPr="00765FB8">
        <w:rPr>
          <w:noProof/>
        </w:rPr>
      </w:r>
      <w:r w:rsidRPr="00765FB8">
        <w:rPr>
          <w:noProof/>
        </w:rPr>
        <w:fldChar w:fldCharType="separate"/>
      </w:r>
      <w:r w:rsidR="004E3B27" w:rsidRPr="00765FB8">
        <w:rPr>
          <w:noProof/>
        </w:rPr>
        <w:t>1</w:t>
      </w:r>
      <w:r w:rsidRPr="00765FB8">
        <w:rPr>
          <w:noProof/>
        </w:rPr>
        <w:fldChar w:fldCharType="end"/>
      </w:r>
    </w:p>
    <w:p w14:paraId="639C2CF7" w14:textId="1F904EB8" w:rsidR="00F754C8" w:rsidRPr="00765FB8" w:rsidRDefault="00F754C8" w:rsidP="00765F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5FB8">
        <w:rPr>
          <w:noProof/>
        </w:rPr>
        <w:t>Part 2—Director identification numbers:  transitional period</w:t>
      </w:r>
      <w:r w:rsidRPr="00765FB8">
        <w:rPr>
          <w:noProof/>
        </w:rPr>
        <w:tab/>
      </w:r>
      <w:r w:rsidRPr="00765FB8">
        <w:rPr>
          <w:b w:val="0"/>
          <w:noProof/>
          <w:sz w:val="18"/>
        </w:rPr>
        <w:fldChar w:fldCharType="begin"/>
      </w:r>
      <w:r w:rsidRPr="00765FB8">
        <w:rPr>
          <w:b w:val="0"/>
          <w:noProof/>
          <w:sz w:val="18"/>
        </w:rPr>
        <w:instrText xml:space="preserve"> PAGEREF _Toc77834118 \h </w:instrText>
      </w:r>
      <w:r w:rsidRPr="00765FB8">
        <w:rPr>
          <w:b w:val="0"/>
          <w:noProof/>
          <w:sz w:val="18"/>
        </w:rPr>
      </w:r>
      <w:r w:rsidRPr="00765FB8">
        <w:rPr>
          <w:b w:val="0"/>
          <w:noProof/>
          <w:sz w:val="18"/>
        </w:rPr>
        <w:fldChar w:fldCharType="separate"/>
      </w:r>
      <w:r w:rsidR="004E3B27" w:rsidRPr="00765FB8">
        <w:rPr>
          <w:b w:val="0"/>
          <w:noProof/>
          <w:sz w:val="18"/>
        </w:rPr>
        <w:t>2</w:t>
      </w:r>
      <w:r w:rsidRPr="00765FB8">
        <w:rPr>
          <w:b w:val="0"/>
          <w:noProof/>
          <w:sz w:val="18"/>
        </w:rPr>
        <w:fldChar w:fldCharType="end"/>
      </w:r>
    </w:p>
    <w:p w14:paraId="7975F823" w14:textId="7B57558A" w:rsidR="00F754C8" w:rsidRPr="00765FB8" w:rsidRDefault="00F754C8" w:rsidP="0076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5FB8">
        <w:rPr>
          <w:noProof/>
        </w:rPr>
        <w:t>5  Transitional application period under the Corporations Act</w:t>
      </w:r>
      <w:r w:rsidRPr="00765FB8">
        <w:rPr>
          <w:noProof/>
        </w:rPr>
        <w:tab/>
      </w:r>
      <w:r w:rsidRPr="00765FB8">
        <w:rPr>
          <w:noProof/>
        </w:rPr>
        <w:fldChar w:fldCharType="begin"/>
      </w:r>
      <w:r w:rsidRPr="00765FB8">
        <w:rPr>
          <w:noProof/>
        </w:rPr>
        <w:instrText xml:space="preserve"> PAGEREF _Toc77834119 \h </w:instrText>
      </w:r>
      <w:r w:rsidRPr="00765FB8">
        <w:rPr>
          <w:noProof/>
        </w:rPr>
      </w:r>
      <w:r w:rsidRPr="00765FB8">
        <w:rPr>
          <w:noProof/>
        </w:rPr>
        <w:fldChar w:fldCharType="separate"/>
      </w:r>
      <w:r w:rsidR="004E3B27" w:rsidRPr="00765FB8">
        <w:rPr>
          <w:noProof/>
        </w:rPr>
        <w:t>2</w:t>
      </w:r>
      <w:r w:rsidRPr="00765FB8">
        <w:rPr>
          <w:noProof/>
        </w:rPr>
        <w:fldChar w:fldCharType="end"/>
      </w:r>
    </w:p>
    <w:p w14:paraId="3DBD52F2" w14:textId="2FBF478C" w:rsidR="00F754C8" w:rsidRPr="00765FB8" w:rsidRDefault="00F754C8" w:rsidP="0076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5FB8">
        <w:rPr>
          <w:noProof/>
        </w:rPr>
        <w:t>6  Transitional application period under the Corporations (Aboriginal and Torres Strait Islander) Act</w:t>
      </w:r>
      <w:r w:rsidRPr="00765FB8">
        <w:rPr>
          <w:noProof/>
        </w:rPr>
        <w:tab/>
      </w:r>
      <w:r w:rsidRPr="00765FB8">
        <w:rPr>
          <w:noProof/>
        </w:rPr>
        <w:fldChar w:fldCharType="begin"/>
      </w:r>
      <w:r w:rsidRPr="00765FB8">
        <w:rPr>
          <w:noProof/>
        </w:rPr>
        <w:instrText xml:space="preserve"> PAGEREF _Toc77834120 \h </w:instrText>
      </w:r>
      <w:r w:rsidRPr="00765FB8">
        <w:rPr>
          <w:noProof/>
        </w:rPr>
      </w:r>
      <w:r w:rsidRPr="00765FB8">
        <w:rPr>
          <w:noProof/>
        </w:rPr>
        <w:fldChar w:fldCharType="separate"/>
      </w:r>
      <w:r w:rsidR="004E3B27" w:rsidRPr="00765FB8">
        <w:rPr>
          <w:noProof/>
        </w:rPr>
        <w:t>2</w:t>
      </w:r>
      <w:r w:rsidRPr="00765FB8">
        <w:rPr>
          <w:noProof/>
        </w:rPr>
        <w:fldChar w:fldCharType="end"/>
      </w:r>
    </w:p>
    <w:p w14:paraId="3DBB1CE9" w14:textId="2323EE0D" w:rsidR="00FA06CA" w:rsidRPr="00765FB8" w:rsidRDefault="00FA06CA" w:rsidP="00765FB8">
      <w:r w:rsidRPr="00765FB8">
        <w:fldChar w:fldCharType="end"/>
      </w:r>
    </w:p>
    <w:p w14:paraId="4E50E791" w14:textId="77777777" w:rsidR="00FA06CA" w:rsidRPr="00765FB8" w:rsidRDefault="00FA06CA" w:rsidP="00765FB8">
      <w:pPr>
        <w:sectPr w:rsidR="00FA06CA" w:rsidRPr="00765FB8" w:rsidSect="0083002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D0861D" w14:textId="453D3F74" w:rsidR="00FA06CA" w:rsidRPr="00765FB8" w:rsidRDefault="00FA06CA" w:rsidP="00765FB8">
      <w:pPr>
        <w:pStyle w:val="ActHead2"/>
      </w:pPr>
      <w:bookmarkStart w:id="12" w:name="_Toc77834113"/>
      <w:r w:rsidRPr="00765FB8">
        <w:rPr>
          <w:rStyle w:val="CharPartNo"/>
        </w:rPr>
        <w:lastRenderedPageBreak/>
        <w:t>Part</w:t>
      </w:r>
      <w:r w:rsidR="00830020" w:rsidRPr="00765FB8">
        <w:rPr>
          <w:rStyle w:val="CharPartNo"/>
        </w:rPr>
        <w:t> </w:t>
      </w:r>
      <w:r w:rsidRPr="00765FB8">
        <w:rPr>
          <w:rStyle w:val="CharPartNo"/>
        </w:rPr>
        <w:t>1</w:t>
      </w:r>
      <w:r w:rsidRPr="00765FB8">
        <w:t>—</w:t>
      </w:r>
      <w:r w:rsidRPr="00765FB8">
        <w:rPr>
          <w:rStyle w:val="CharPartText"/>
        </w:rPr>
        <w:t>Preliminary</w:t>
      </w:r>
      <w:bookmarkEnd w:id="12"/>
    </w:p>
    <w:p w14:paraId="2AB5B13F" w14:textId="77777777" w:rsidR="00FA06CA" w:rsidRPr="00765FB8" w:rsidRDefault="00FA06CA" w:rsidP="00765FB8">
      <w:pPr>
        <w:pStyle w:val="Header"/>
      </w:pPr>
      <w:r w:rsidRPr="00765FB8">
        <w:rPr>
          <w:rStyle w:val="CharDivNo"/>
        </w:rPr>
        <w:t xml:space="preserve"> </w:t>
      </w:r>
      <w:r w:rsidRPr="00765FB8">
        <w:rPr>
          <w:rStyle w:val="CharDivText"/>
        </w:rPr>
        <w:t xml:space="preserve"> </w:t>
      </w:r>
    </w:p>
    <w:p w14:paraId="175D85E5" w14:textId="77777777" w:rsidR="00FA06CA" w:rsidRPr="00765FB8" w:rsidRDefault="00FA06CA" w:rsidP="00765FB8">
      <w:pPr>
        <w:pStyle w:val="ActHead5"/>
      </w:pPr>
      <w:bookmarkStart w:id="13" w:name="_Toc77834114"/>
      <w:proofErr w:type="gramStart"/>
      <w:r w:rsidRPr="00765FB8">
        <w:rPr>
          <w:rStyle w:val="CharSectno"/>
        </w:rPr>
        <w:t>1</w:t>
      </w:r>
      <w:r w:rsidRPr="00765FB8">
        <w:t xml:space="preserve">  Name</w:t>
      </w:r>
      <w:bookmarkEnd w:id="13"/>
      <w:proofErr w:type="gramEnd"/>
    </w:p>
    <w:p w14:paraId="79E66B05" w14:textId="63339B0C" w:rsidR="00FA06CA" w:rsidRPr="00765FB8" w:rsidRDefault="00FA06CA" w:rsidP="00765FB8">
      <w:pPr>
        <w:pStyle w:val="subsection"/>
      </w:pPr>
      <w:r w:rsidRPr="00765FB8">
        <w:tab/>
      </w:r>
      <w:r w:rsidRPr="00765FB8">
        <w:tab/>
        <w:t xml:space="preserve">This instrument is the </w:t>
      </w:r>
      <w:r w:rsidR="00827BFF" w:rsidRPr="00765FB8">
        <w:rPr>
          <w:i/>
          <w:noProof/>
        </w:rPr>
        <w:t>Corporations (Director Identification Numbers—Transitional Application Period) Instrument 2021</w:t>
      </w:r>
      <w:r w:rsidRPr="00765FB8">
        <w:t>.</w:t>
      </w:r>
    </w:p>
    <w:p w14:paraId="17A48DF0" w14:textId="77777777" w:rsidR="00FA06CA" w:rsidRPr="00765FB8" w:rsidRDefault="00FA06CA" w:rsidP="00765FB8">
      <w:pPr>
        <w:pStyle w:val="ActHead5"/>
      </w:pPr>
      <w:bookmarkStart w:id="14" w:name="_Toc77834115"/>
      <w:proofErr w:type="gramStart"/>
      <w:r w:rsidRPr="00765FB8">
        <w:rPr>
          <w:rStyle w:val="CharSectno"/>
        </w:rPr>
        <w:t>2</w:t>
      </w:r>
      <w:r w:rsidRPr="00765FB8">
        <w:t xml:space="preserve">  Commencement</w:t>
      </w:r>
      <w:bookmarkEnd w:id="14"/>
      <w:proofErr w:type="gramEnd"/>
    </w:p>
    <w:p w14:paraId="1EE5F20D" w14:textId="77777777" w:rsidR="00FA06CA" w:rsidRPr="00765FB8" w:rsidRDefault="00FA06CA" w:rsidP="00765FB8">
      <w:pPr>
        <w:pStyle w:val="subsection"/>
      </w:pPr>
      <w:r w:rsidRPr="00765FB8">
        <w:tab/>
        <w:t>(1)</w:t>
      </w:r>
      <w:r w:rsidRPr="00765FB8"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7683A999" w14:textId="77777777" w:rsidR="00FA06CA" w:rsidRPr="00765FB8" w:rsidRDefault="00FA06CA" w:rsidP="00765FB8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765FB8" w14:paraId="20E1A4EE" w14:textId="77777777" w:rsidTr="00827BF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40E3A5C" w14:textId="77777777" w:rsidR="00FA06CA" w:rsidRPr="00765FB8" w:rsidRDefault="00FA06CA" w:rsidP="00765FB8">
            <w:pPr>
              <w:pStyle w:val="TableHeading"/>
            </w:pPr>
            <w:r w:rsidRPr="00765FB8">
              <w:t>Commencement information</w:t>
            </w:r>
          </w:p>
        </w:tc>
      </w:tr>
      <w:tr w:rsidR="00FA06CA" w:rsidRPr="00765FB8" w14:paraId="356FD91B" w14:textId="77777777" w:rsidTr="00827BF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80F935" w14:textId="77777777" w:rsidR="00FA06CA" w:rsidRPr="00765FB8" w:rsidRDefault="00FA06CA" w:rsidP="00765FB8">
            <w:pPr>
              <w:pStyle w:val="TableHeading"/>
            </w:pPr>
            <w:r w:rsidRPr="00765FB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E52950" w14:textId="77777777" w:rsidR="00FA06CA" w:rsidRPr="00765FB8" w:rsidRDefault="00FA06CA" w:rsidP="00765FB8">
            <w:pPr>
              <w:pStyle w:val="TableHeading"/>
            </w:pPr>
            <w:r w:rsidRPr="00765FB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6ED1B6" w14:textId="77777777" w:rsidR="00FA06CA" w:rsidRPr="00765FB8" w:rsidRDefault="00FA06CA" w:rsidP="00765FB8">
            <w:pPr>
              <w:pStyle w:val="TableHeading"/>
            </w:pPr>
            <w:r w:rsidRPr="00765FB8">
              <w:t>Column 3</w:t>
            </w:r>
          </w:p>
        </w:tc>
      </w:tr>
      <w:tr w:rsidR="00FA06CA" w:rsidRPr="00765FB8" w14:paraId="7C5F4A5E" w14:textId="77777777" w:rsidTr="00827BF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E8BE2C" w14:textId="77777777" w:rsidR="00FA06CA" w:rsidRPr="00765FB8" w:rsidRDefault="00FA06CA" w:rsidP="00765FB8">
            <w:pPr>
              <w:pStyle w:val="TableHeading"/>
            </w:pPr>
            <w:r w:rsidRPr="00765FB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D45DE5" w14:textId="77777777" w:rsidR="00FA06CA" w:rsidRPr="00765FB8" w:rsidRDefault="00FA06CA" w:rsidP="00765FB8">
            <w:pPr>
              <w:pStyle w:val="TableHeading"/>
            </w:pPr>
            <w:r w:rsidRPr="00765FB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231813" w14:textId="77777777" w:rsidR="00FA06CA" w:rsidRPr="00765FB8" w:rsidRDefault="00FA06CA" w:rsidP="00765FB8">
            <w:pPr>
              <w:pStyle w:val="TableHeading"/>
            </w:pPr>
            <w:r w:rsidRPr="00765FB8">
              <w:t>Date/Details</w:t>
            </w:r>
          </w:p>
        </w:tc>
      </w:tr>
      <w:tr w:rsidR="00827BFF" w:rsidRPr="00765FB8" w14:paraId="5F6626CB" w14:textId="77777777" w:rsidTr="00827BF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0F61FD" w14:textId="7D9F9A79" w:rsidR="00827BFF" w:rsidRPr="00765FB8" w:rsidRDefault="00827BFF" w:rsidP="00765FB8">
            <w:pPr>
              <w:pStyle w:val="Tabletext"/>
            </w:pPr>
            <w:r w:rsidRPr="00765FB8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D2F12F6" w14:textId="707CABBF" w:rsidR="00827BFF" w:rsidRPr="00765FB8" w:rsidRDefault="00DC5501" w:rsidP="00765FB8">
            <w:pPr>
              <w:pStyle w:val="Tabletext"/>
            </w:pPr>
            <w:r w:rsidRPr="00765FB8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1F71825" w14:textId="77777777" w:rsidR="00827BFF" w:rsidRPr="00765FB8" w:rsidRDefault="00827BFF" w:rsidP="00765FB8">
            <w:pPr>
              <w:pStyle w:val="Tabletext"/>
            </w:pPr>
          </w:p>
        </w:tc>
      </w:tr>
    </w:tbl>
    <w:p w14:paraId="6CEB3467" w14:textId="77777777" w:rsidR="00FA06CA" w:rsidRPr="00765FB8" w:rsidRDefault="00FA06CA" w:rsidP="00765FB8">
      <w:pPr>
        <w:pStyle w:val="notetext"/>
      </w:pPr>
      <w:r w:rsidRPr="00765FB8">
        <w:rPr>
          <w:snapToGrid w:val="0"/>
          <w:lang w:eastAsia="en-US"/>
        </w:rPr>
        <w:t>Note:</w:t>
      </w:r>
      <w:r w:rsidRPr="00765FB8">
        <w:rPr>
          <w:snapToGrid w:val="0"/>
          <w:lang w:eastAsia="en-US"/>
        </w:rPr>
        <w:tab/>
        <w:t xml:space="preserve">This table relates only to the provisions of this </w:t>
      </w:r>
      <w:r w:rsidRPr="00765FB8">
        <w:t xml:space="preserve">instrument </w:t>
      </w:r>
      <w:r w:rsidRPr="00765FB8">
        <w:rPr>
          <w:snapToGrid w:val="0"/>
          <w:lang w:eastAsia="en-US"/>
        </w:rPr>
        <w:t>as originally made. It will not be amended to deal with any later amendments of this instrument.</w:t>
      </w:r>
    </w:p>
    <w:p w14:paraId="16463A86" w14:textId="77777777" w:rsidR="00FA06CA" w:rsidRPr="00765FB8" w:rsidRDefault="00FA06CA" w:rsidP="00765FB8">
      <w:pPr>
        <w:pStyle w:val="subsection"/>
      </w:pPr>
      <w:r w:rsidRPr="00765FB8">
        <w:tab/>
        <w:t>(2)</w:t>
      </w:r>
      <w:r w:rsidRPr="00765FB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3FD7C3" w14:textId="77777777" w:rsidR="00FA06CA" w:rsidRPr="00765FB8" w:rsidRDefault="00FA06CA" w:rsidP="00765FB8">
      <w:pPr>
        <w:pStyle w:val="ActHead5"/>
      </w:pPr>
      <w:bookmarkStart w:id="15" w:name="_Toc77834116"/>
      <w:proofErr w:type="gramStart"/>
      <w:r w:rsidRPr="00765FB8">
        <w:rPr>
          <w:rStyle w:val="CharSectno"/>
        </w:rPr>
        <w:t>3</w:t>
      </w:r>
      <w:r w:rsidRPr="00765FB8">
        <w:t xml:space="preserve">  Authority</w:t>
      </w:r>
      <w:bookmarkEnd w:id="15"/>
      <w:proofErr w:type="gramEnd"/>
    </w:p>
    <w:p w14:paraId="61B64E6B" w14:textId="77777777" w:rsidR="00C17D66" w:rsidRPr="00765FB8" w:rsidRDefault="00C17D66" w:rsidP="00765FB8">
      <w:pPr>
        <w:pStyle w:val="subsection"/>
      </w:pPr>
      <w:r w:rsidRPr="00765FB8">
        <w:tab/>
      </w:r>
      <w:r w:rsidRPr="00765FB8">
        <w:tab/>
        <w:t>This instrument is made under the following:</w:t>
      </w:r>
    </w:p>
    <w:p w14:paraId="3FE5B00C" w14:textId="03110D5C" w:rsidR="00C17D66" w:rsidRPr="00765FB8" w:rsidRDefault="00C17D66" w:rsidP="00765FB8">
      <w:pPr>
        <w:pStyle w:val="paragraph"/>
      </w:pPr>
      <w:r w:rsidRPr="00765FB8">
        <w:tab/>
        <w:t>(a)</w:t>
      </w:r>
      <w:r w:rsidRPr="00765FB8">
        <w:tab/>
        <w:t xml:space="preserve">the </w:t>
      </w:r>
      <w:r w:rsidRPr="00765FB8">
        <w:rPr>
          <w:i/>
          <w:iCs/>
        </w:rPr>
        <w:t>Corporations Act 2001</w:t>
      </w:r>
      <w:r w:rsidRPr="00765FB8">
        <w:t>; and</w:t>
      </w:r>
    </w:p>
    <w:p w14:paraId="699F9DFD" w14:textId="01BC7F33" w:rsidR="00C17D66" w:rsidRPr="00765FB8" w:rsidRDefault="00C17D66" w:rsidP="00765FB8">
      <w:pPr>
        <w:pStyle w:val="paragraph"/>
      </w:pPr>
      <w:r w:rsidRPr="00765FB8">
        <w:tab/>
        <w:t>(b)</w:t>
      </w:r>
      <w:r w:rsidRPr="00765FB8">
        <w:tab/>
        <w:t xml:space="preserve">the </w:t>
      </w:r>
      <w:r w:rsidRPr="00765FB8">
        <w:rPr>
          <w:i/>
          <w:iCs/>
        </w:rPr>
        <w:t>Treasury Laws Amendment (Registries Modernisation and Other Measures) Act 2020</w:t>
      </w:r>
      <w:r w:rsidRPr="00765FB8">
        <w:t>.</w:t>
      </w:r>
    </w:p>
    <w:p w14:paraId="461121C7" w14:textId="12751C7D" w:rsidR="00FA06CA" w:rsidRPr="00765FB8" w:rsidRDefault="00FA06CA" w:rsidP="00765FB8">
      <w:pPr>
        <w:pStyle w:val="ActHead5"/>
      </w:pPr>
      <w:bookmarkStart w:id="16" w:name="_Toc77834117"/>
      <w:proofErr w:type="gramStart"/>
      <w:r w:rsidRPr="00765FB8">
        <w:rPr>
          <w:rStyle w:val="CharSectno"/>
        </w:rPr>
        <w:t>4</w:t>
      </w:r>
      <w:r w:rsidRPr="00765FB8">
        <w:t xml:space="preserve">  </w:t>
      </w:r>
      <w:r w:rsidR="00827BFF" w:rsidRPr="00765FB8">
        <w:t>Definitions</w:t>
      </w:r>
      <w:bookmarkEnd w:id="16"/>
      <w:proofErr w:type="gramEnd"/>
    </w:p>
    <w:p w14:paraId="6C2314DA" w14:textId="1A5D1AE7" w:rsidR="00827BFF" w:rsidRPr="00765FB8" w:rsidRDefault="00827BFF" w:rsidP="00765FB8">
      <w:pPr>
        <w:pStyle w:val="notemargin"/>
      </w:pPr>
      <w:r w:rsidRPr="00765FB8">
        <w:t>Note:</w:t>
      </w:r>
      <w:r w:rsidRPr="00765FB8">
        <w:tab/>
        <w:t xml:space="preserve">Paragraph 13(1)(b) of the </w:t>
      </w:r>
      <w:r w:rsidRPr="00765FB8">
        <w:rPr>
          <w:i/>
        </w:rPr>
        <w:t>Legislation Act 2003</w:t>
      </w:r>
      <w:r w:rsidRPr="00765FB8">
        <w:t xml:space="preserve"> has the effect that expressions have the same meaning in this instrument as in the </w:t>
      </w:r>
      <w:r w:rsidRPr="00765FB8">
        <w:rPr>
          <w:i/>
          <w:iCs/>
        </w:rPr>
        <w:t>Corporations Act 2001</w:t>
      </w:r>
      <w:r w:rsidRPr="00765FB8">
        <w:t xml:space="preserve"> and as in force from time to time.</w:t>
      </w:r>
    </w:p>
    <w:p w14:paraId="1A49B7F8" w14:textId="72B79C3F" w:rsidR="00FA06CA" w:rsidRPr="00765FB8" w:rsidRDefault="00FA06CA" w:rsidP="00765FB8">
      <w:pPr>
        <w:pStyle w:val="subsection"/>
      </w:pPr>
      <w:r w:rsidRPr="00765FB8">
        <w:tab/>
      </w:r>
      <w:r w:rsidRPr="00765FB8">
        <w:tab/>
      </w:r>
      <w:r w:rsidR="00827BFF" w:rsidRPr="00765FB8">
        <w:t>In this instrument:</w:t>
      </w:r>
    </w:p>
    <w:p w14:paraId="3A9AC963" w14:textId="77777777" w:rsidR="00B12EFB" w:rsidRPr="00765FB8" w:rsidRDefault="00827BFF" w:rsidP="00765FB8">
      <w:pPr>
        <w:pStyle w:val="Definition"/>
        <w:sectPr w:rsidR="00B12EFB" w:rsidRPr="00765FB8" w:rsidSect="0083002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765FB8">
        <w:rPr>
          <w:b/>
          <w:bCs/>
          <w:i/>
          <w:iCs/>
        </w:rPr>
        <w:t>the Act</w:t>
      </w:r>
      <w:r w:rsidRPr="00765FB8">
        <w:t xml:space="preserve"> means the </w:t>
      </w:r>
      <w:r w:rsidRPr="00765FB8">
        <w:rPr>
          <w:i/>
          <w:iCs/>
        </w:rPr>
        <w:t>Corporations Act 2001</w:t>
      </w:r>
      <w:r w:rsidRPr="00765FB8">
        <w:t>.</w:t>
      </w:r>
    </w:p>
    <w:p w14:paraId="0330D167" w14:textId="4E4C7218" w:rsidR="00827BFF" w:rsidRPr="00765FB8" w:rsidRDefault="00C17D66" w:rsidP="00765FB8">
      <w:pPr>
        <w:pStyle w:val="ActHead2"/>
        <w:pageBreakBefore/>
      </w:pPr>
      <w:bookmarkStart w:id="29" w:name="_Toc77834118"/>
      <w:r w:rsidRPr="00765FB8">
        <w:rPr>
          <w:rStyle w:val="CharPartNo"/>
        </w:rPr>
        <w:lastRenderedPageBreak/>
        <w:t>Part</w:t>
      </w:r>
      <w:r w:rsidR="00830020" w:rsidRPr="00765FB8">
        <w:rPr>
          <w:rStyle w:val="CharPartNo"/>
        </w:rPr>
        <w:t> </w:t>
      </w:r>
      <w:r w:rsidRPr="00765FB8">
        <w:rPr>
          <w:rStyle w:val="CharPartNo"/>
        </w:rPr>
        <w:t>2</w:t>
      </w:r>
      <w:r w:rsidRPr="00765FB8">
        <w:t>—</w:t>
      </w:r>
      <w:r w:rsidRPr="00765FB8">
        <w:rPr>
          <w:rStyle w:val="CharPartText"/>
        </w:rPr>
        <w:t>Director identification numbers</w:t>
      </w:r>
      <w:r w:rsidR="00804917" w:rsidRPr="00765FB8">
        <w:rPr>
          <w:rStyle w:val="CharPartText"/>
        </w:rPr>
        <w:t>:  transition</w:t>
      </w:r>
      <w:r w:rsidR="00B12EFB" w:rsidRPr="00765FB8">
        <w:rPr>
          <w:rStyle w:val="CharPartText"/>
        </w:rPr>
        <w:t>al</w:t>
      </w:r>
      <w:r w:rsidR="00804917" w:rsidRPr="00765FB8">
        <w:rPr>
          <w:rStyle w:val="CharPartText"/>
        </w:rPr>
        <w:t xml:space="preserve"> period</w:t>
      </w:r>
      <w:bookmarkEnd w:id="29"/>
    </w:p>
    <w:p w14:paraId="6CC4E574" w14:textId="0C96937B" w:rsidR="00C17D66" w:rsidRPr="00765FB8" w:rsidRDefault="00C17D66" w:rsidP="00765FB8">
      <w:pPr>
        <w:pStyle w:val="Header"/>
      </w:pPr>
      <w:r w:rsidRPr="00765FB8">
        <w:rPr>
          <w:rStyle w:val="CharDivNo"/>
        </w:rPr>
        <w:t xml:space="preserve"> </w:t>
      </w:r>
      <w:r w:rsidRPr="00765FB8">
        <w:rPr>
          <w:rStyle w:val="CharDivText"/>
        </w:rPr>
        <w:t xml:space="preserve"> </w:t>
      </w:r>
    </w:p>
    <w:p w14:paraId="5F20F66C" w14:textId="39E3369A" w:rsidR="00C17D66" w:rsidRPr="00765FB8" w:rsidRDefault="00C17D66" w:rsidP="00765FB8">
      <w:pPr>
        <w:pStyle w:val="ActHead5"/>
      </w:pPr>
      <w:bookmarkStart w:id="30" w:name="_Toc77834119"/>
      <w:proofErr w:type="gramStart"/>
      <w:r w:rsidRPr="00765FB8">
        <w:rPr>
          <w:rStyle w:val="CharSectno"/>
        </w:rPr>
        <w:t>5</w:t>
      </w:r>
      <w:r w:rsidRPr="00765FB8">
        <w:t xml:space="preserve">  Transitional</w:t>
      </w:r>
      <w:proofErr w:type="gramEnd"/>
      <w:r w:rsidRPr="00765FB8">
        <w:t xml:space="preserve"> application period</w:t>
      </w:r>
      <w:r w:rsidR="00804917" w:rsidRPr="00765FB8">
        <w:t xml:space="preserve"> under the Corporations Act</w:t>
      </w:r>
      <w:bookmarkEnd w:id="30"/>
    </w:p>
    <w:p w14:paraId="37AF889D" w14:textId="5AC23B07" w:rsidR="00A559FE" w:rsidRPr="00765FB8" w:rsidRDefault="00C17D66" w:rsidP="00765FB8">
      <w:pPr>
        <w:pStyle w:val="subsection"/>
      </w:pPr>
      <w:r w:rsidRPr="00765FB8">
        <w:tab/>
      </w:r>
      <w:r w:rsidRPr="00765FB8">
        <w:tab/>
        <w:t>For the purposes of subsection</w:t>
      </w:r>
      <w:r w:rsidR="00830020" w:rsidRPr="00765FB8">
        <w:t> </w:t>
      </w:r>
      <w:r w:rsidRPr="00765FB8">
        <w:t>1653(2) of the Act, the transitional application period is</w:t>
      </w:r>
      <w:r w:rsidR="008E572C" w:rsidRPr="00765FB8">
        <w:t xml:space="preserve"> 4 April 2021 to 30 November 2022.</w:t>
      </w:r>
    </w:p>
    <w:p w14:paraId="69725A85" w14:textId="27BAFEB1" w:rsidR="00804917" w:rsidRPr="00765FB8" w:rsidRDefault="00804917" w:rsidP="00765FB8">
      <w:pPr>
        <w:pStyle w:val="ActHead5"/>
      </w:pPr>
      <w:bookmarkStart w:id="31" w:name="_Toc77834120"/>
      <w:proofErr w:type="gramStart"/>
      <w:r w:rsidRPr="00765FB8">
        <w:rPr>
          <w:rStyle w:val="CharSectno"/>
        </w:rPr>
        <w:t>6</w:t>
      </w:r>
      <w:r w:rsidRPr="00765FB8">
        <w:t xml:space="preserve">  Transitional</w:t>
      </w:r>
      <w:proofErr w:type="gramEnd"/>
      <w:r w:rsidRPr="00765FB8">
        <w:t xml:space="preserve"> application period under the Corporations (Aboriginal and Torres Strait Islander) Act</w:t>
      </w:r>
      <w:bookmarkEnd w:id="31"/>
    </w:p>
    <w:p w14:paraId="4BC995BB" w14:textId="0A31665D" w:rsidR="00804917" w:rsidRPr="00830020" w:rsidRDefault="00804917" w:rsidP="00765FB8">
      <w:pPr>
        <w:pStyle w:val="subsection"/>
      </w:pPr>
      <w:r w:rsidRPr="00765FB8">
        <w:tab/>
      </w:r>
      <w:r w:rsidRPr="00765FB8">
        <w:tab/>
        <w:t>For the purposes of subitem</w:t>
      </w:r>
      <w:r w:rsidR="00830020" w:rsidRPr="00765FB8">
        <w:t> </w:t>
      </w:r>
      <w:r w:rsidRPr="00765FB8">
        <w:t>9(2) in Schedule</w:t>
      </w:r>
      <w:r w:rsidR="00830020" w:rsidRPr="00765FB8">
        <w:t> </w:t>
      </w:r>
      <w:r w:rsidRPr="00765FB8">
        <w:t xml:space="preserve">2 to the </w:t>
      </w:r>
      <w:r w:rsidRPr="00765FB8">
        <w:rPr>
          <w:i/>
          <w:iCs/>
        </w:rPr>
        <w:t>Treasury Laws Amendment (Registries Modernisation and Other Measures) Act 2020</w:t>
      </w:r>
      <w:r w:rsidRPr="00765FB8">
        <w:t>, the transitional application period is 4</w:t>
      </w:r>
      <w:r w:rsidR="00830020" w:rsidRPr="00765FB8">
        <w:t> </w:t>
      </w:r>
      <w:r w:rsidRPr="00765FB8">
        <w:t>April 2021 to 30</w:t>
      </w:r>
      <w:r w:rsidR="00830020" w:rsidRPr="00765FB8">
        <w:t> </w:t>
      </w:r>
      <w:r w:rsidRPr="00765FB8">
        <w:t>November 2023.</w:t>
      </w:r>
    </w:p>
    <w:sectPr w:rsidR="00804917" w:rsidRPr="00830020" w:rsidSect="0049060D">
      <w:headerReference w:type="default" r:id="rId29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5164C" w14:textId="77777777" w:rsidR="004F214D" w:rsidRDefault="004F214D" w:rsidP="00FA06CA">
      <w:pPr>
        <w:spacing w:line="240" w:lineRule="auto"/>
      </w:pPr>
      <w:r>
        <w:separator/>
      </w:r>
    </w:p>
  </w:endnote>
  <w:endnote w:type="continuationSeparator" w:id="0">
    <w:p w14:paraId="27804ABC" w14:textId="77777777" w:rsidR="004F214D" w:rsidRDefault="004F214D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37D4E" w14:textId="77777777" w:rsidR="00FA06CA" w:rsidRPr="00917EA5" w:rsidRDefault="00FA06CA" w:rsidP="00917EA5">
    <w:pPr>
      <w:pStyle w:val="Footer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0F990" w14:textId="063CDB04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3625AB4" w14:textId="77777777" w:rsidTr="008049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F2B380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D94FA9" w14:textId="77777777" w:rsidR="00917EA5" w:rsidRDefault="00917EA5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01DCF319" w14:textId="52DD5A2D" w:rsidR="00FA06CA" w:rsidRDefault="00FA06CA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196E95" w14:textId="77777777" w:rsidR="00917EA5" w:rsidRDefault="00917EA5" w:rsidP="00830B62">
          <w:pPr>
            <w:spacing w:line="0" w:lineRule="atLeast"/>
            <w:jc w:val="right"/>
            <w:rPr>
              <w:sz w:val="18"/>
            </w:rPr>
          </w:pPr>
        </w:p>
        <w:p w14:paraId="1466B60A" w14:textId="7BD1BBAA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523C78A" w14:textId="77777777" w:rsidR="00FA06CA" w:rsidRPr="00ED79B6" w:rsidRDefault="00FA06CA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563B" w14:textId="302B7E60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7CD400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ADBFB3" w14:textId="77777777" w:rsidR="00917EA5" w:rsidRDefault="00917EA5" w:rsidP="00830B62">
          <w:pPr>
            <w:spacing w:line="0" w:lineRule="atLeast"/>
            <w:rPr>
              <w:sz w:val="18"/>
            </w:rPr>
          </w:pPr>
        </w:p>
        <w:p w14:paraId="72E20406" w14:textId="3ED208F0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F418E89" w14:textId="77777777" w:rsidR="00917EA5" w:rsidRDefault="00917EA5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63C15E47" w14:textId="59709644" w:rsidR="00FA06CA" w:rsidRDefault="00FA06CA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4AACA0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41BF083C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ED69" w14:textId="06AEE452" w:rsidR="007500C8" w:rsidRPr="00E33C1C" w:rsidRDefault="00F46D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2EFE94A" w14:textId="77777777" w:rsidTr="008049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79985B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0275E" w14:textId="1EE2A68C" w:rsidR="00917EA5" w:rsidRDefault="0049060D" w:rsidP="00830B62">
          <w:pPr>
            <w:spacing w:line="0" w:lineRule="atLeast"/>
            <w:jc w:val="center"/>
            <w:rPr>
              <w:i/>
              <w:sz w:val="18"/>
            </w:rPr>
          </w:pPr>
          <w:r w:rsidRPr="0049060D">
            <w:rPr>
              <w:i/>
              <w:sz w:val="18"/>
            </w:rPr>
            <w:t>Corporations (Director Identification Numbers—Transitional Application Period) Instrument 2021</w:t>
          </w:r>
        </w:p>
        <w:p w14:paraId="57D6B246" w14:textId="11FF0B46" w:rsidR="007500C8" w:rsidRDefault="00F46DA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54A7F" w14:textId="77777777" w:rsidR="00917EA5" w:rsidRDefault="00917EA5" w:rsidP="00830B62">
          <w:pPr>
            <w:spacing w:line="0" w:lineRule="atLeast"/>
            <w:jc w:val="right"/>
            <w:rPr>
              <w:sz w:val="18"/>
            </w:rPr>
          </w:pPr>
        </w:p>
        <w:p w14:paraId="628211C0" w14:textId="03D2F7B3" w:rsidR="007500C8" w:rsidRDefault="00F46DA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0533035" w14:textId="77777777" w:rsidR="007500C8" w:rsidRPr="00ED79B6" w:rsidRDefault="00F46DA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E39D6" w14:textId="524600D7" w:rsidR="00472DBE" w:rsidRPr="00E33C1C" w:rsidRDefault="00F46D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1" w:name="_Hlk26286453"/>
    <w:bookmarkStart w:id="22" w:name="_Hlk26286454"/>
    <w:bookmarkStart w:id="23" w:name="_Hlk26286457"/>
    <w:bookmarkStart w:id="2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37A90F65" w14:textId="77777777" w:rsidTr="00804917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10765991" w14:textId="77777777" w:rsidR="00917EA5" w:rsidRDefault="00917EA5" w:rsidP="008067B4">
          <w:pPr>
            <w:spacing w:line="0" w:lineRule="atLeast"/>
            <w:rPr>
              <w:sz w:val="18"/>
            </w:rPr>
          </w:pPr>
        </w:p>
        <w:p w14:paraId="2C3D980A" w14:textId="42B40D7D" w:rsidR="00472DBE" w:rsidRDefault="00F46DA8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77203E5" w14:textId="065E7484" w:rsidR="00917EA5" w:rsidRDefault="0049060D" w:rsidP="008067B4">
          <w:pPr>
            <w:spacing w:line="0" w:lineRule="atLeast"/>
            <w:jc w:val="center"/>
            <w:rPr>
              <w:i/>
              <w:sz w:val="18"/>
            </w:rPr>
          </w:pPr>
          <w:r w:rsidRPr="0049060D">
            <w:rPr>
              <w:i/>
              <w:sz w:val="18"/>
            </w:rPr>
            <w:t>Corporations (Director Identification Numbers—Transitional Application Period) Instrument 2021</w:t>
          </w:r>
        </w:p>
        <w:p w14:paraId="51FE948B" w14:textId="202ADD21" w:rsidR="00472DBE" w:rsidRDefault="00F46DA8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E957B54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1"/>
    <w:bookmarkEnd w:id="22"/>
    <w:bookmarkEnd w:id="23"/>
    <w:bookmarkEnd w:id="24"/>
  </w:tbl>
  <w:p w14:paraId="6A7C3530" w14:textId="77777777" w:rsidR="00472DBE" w:rsidRPr="00ED79B6" w:rsidRDefault="00F46DA8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1F43F" w14:textId="77777777" w:rsidR="007500C8" w:rsidRPr="00E33C1C" w:rsidRDefault="00F46DA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7" w:name="_Hlk26286455"/>
    <w:bookmarkStart w:id="2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482D420" w14:textId="77777777" w:rsidTr="00804917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50B88DE9" w14:textId="77777777" w:rsidR="00917EA5" w:rsidRDefault="00917EA5" w:rsidP="00830B62">
          <w:pPr>
            <w:spacing w:line="0" w:lineRule="atLeast"/>
            <w:rPr>
              <w:sz w:val="18"/>
            </w:rPr>
          </w:pPr>
        </w:p>
        <w:p w14:paraId="483411CB" w14:textId="3B15DC7D" w:rsidR="007500C8" w:rsidRDefault="00F46DA8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43E2B41E" w14:textId="77777777" w:rsidR="00917EA5" w:rsidRDefault="00917EA5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109B6AB9" w14:textId="695A2FA5" w:rsidR="007500C8" w:rsidRDefault="00F46DA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559E3BF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</w:tbl>
  <w:p w14:paraId="2B6DC0B2" w14:textId="77777777" w:rsidR="007500C8" w:rsidRPr="00ED79B6" w:rsidRDefault="00F46DA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7D17A" w14:textId="77777777" w:rsidR="004F214D" w:rsidRDefault="004F214D" w:rsidP="00FA06CA">
      <w:pPr>
        <w:spacing w:line="240" w:lineRule="auto"/>
      </w:pPr>
      <w:r>
        <w:separator/>
      </w:r>
    </w:p>
  </w:footnote>
  <w:footnote w:type="continuationSeparator" w:id="0">
    <w:p w14:paraId="18E5DEE9" w14:textId="77777777" w:rsidR="004F214D" w:rsidRDefault="004F214D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9289F" w14:textId="71DAF0B4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2509F" w14:textId="21D5A6F1" w:rsidR="00B12EFB" w:rsidRPr="007A1328" w:rsidRDefault="00B12EF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BC65D30" w14:textId="736BE248" w:rsidR="0049060D" w:rsidRDefault="0049060D" w:rsidP="00715914">
    <w:pPr>
      <w:jc w:val="right"/>
      <w:rPr>
        <w:sz w:val="20"/>
      </w:rPr>
    </w:pPr>
    <w:r>
      <w:rPr>
        <w:sz w:val="20"/>
      </w:rPr>
      <w:t xml:space="preserve">Director identification numbers:  transitional </w:t>
    </w:r>
    <w:proofErr w:type="gramStart"/>
    <w:r>
      <w:rPr>
        <w:sz w:val="20"/>
      </w:rPr>
      <w:t xml:space="preserve">period  </w:t>
    </w:r>
    <w:r w:rsidRPr="0049060D">
      <w:rPr>
        <w:b/>
        <w:bCs/>
        <w:sz w:val="20"/>
      </w:rPr>
      <w:t>Part</w:t>
    </w:r>
    <w:proofErr w:type="gramEnd"/>
    <w:r w:rsidRPr="0049060D">
      <w:rPr>
        <w:b/>
        <w:bCs/>
        <w:sz w:val="20"/>
      </w:rPr>
      <w:t xml:space="preserve"> 2</w:t>
    </w:r>
  </w:p>
  <w:p w14:paraId="55F6ACCF" w14:textId="64561C19" w:rsidR="00B12EFB" w:rsidRPr="007A1328" w:rsidRDefault="00B12EFB" w:rsidP="00715914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3505C02" w14:textId="77777777" w:rsidR="00B12EFB" w:rsidRPr="007A1328" w:rsidRDefault="00B12EFB" w:rsidP="00715914">
    <w:pPr>
      <w:jc w:val="right"/>
      <w:rPr>
        <w:b/>
        <w:sz w:val="24"/>
      </w:rPr>
    </w:pPr>
  </w:p>
  <w:p w14:paraId="6CE6BE9F" w14:textId="0A32D4A3" w:rsidR="00B12EFB" w:rsidRPr="007A1328" w:rsidRDefault="00B12EF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B2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E3B27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2098" w14:textId="6C600E5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D70B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3549" w14:textId="412EA27D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D409" w14:textId="2007463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B59A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150D" w14:textId="3EEC53F3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23643D4" w14:textId="464EB3CB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46DA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46DA8">
      <w:rPr>
        <w:noProof/>
        <w:sz w:val="20"/>
      </w:rPr>
      <w:t>Director identification numbers:  transitional period</w:t>
    </w:r>
    <w:r>
      <w:rPr>
        <w:sz w:val="20"/>
      </w:rPr>
      <w:fldChar w:fldCharType="end"/>
    </w:r>
  </w:p>
  <w:p w14:paraId="16D4E706" w14:textId="5AD73FA3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0AF7DD7" w14:textId="77777777" w:rsidR="00715914" w:rsidRPr="007A1328" w:rsidRDefault="00F46DA8" w:rsidP="00715914">
    <w:pPr>
      <w:rPr>
        <w:b/>
        <w:sz w:val="24"/>
      </w:rPr>
    </w:pPr>
  </w:p>
  <w:p w14:paraId="677B5E78" w14:textId="3CB2D7C0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B2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6DA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7" w:name="_Hlk26286447"/>
  <w:bookmarkStart w:id="18" w:name="_Hlk26286448"/>
  <w:bookmarkStart w:id="19" w:name="_Hlk26286451"/>
  <w:bookmarkStart w:id="20" w:name="_Hlk26286452"/>
  <w:p w14:paraId="03959BE6" w14:textId="2BFBC58D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D8A717E" w14:textId="4591EE25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46DA8">
      <w:rPr>
        <w:sz w:val="20"/>
      </w:rPr>
      <w:fldChar w:fldCharType="separate"/>
    </w:r>
    <w:r w:rsidR="00F46DA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46DA8">
      <w:rPr>
        <w:b/>
        <w:sz w:val="20"/>
      </w:rPr>
      <w:fldChar w:fldCharType="separate"/>
    </w:r>
    <w:r w:rsidR="00F46DA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6330BC50" w14:textId="5625748F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FB539F1" w14:textId="77777777" w:rsidR="00715914" w:rsidRPr="007A1328" w:rsidRDefault="00F46DA8" w:rsidP="00715914">
    <w:pPr>
      <w:jc w:val="right"/>
      <w:rPr>
        <w:b/>
        <w:sz w:val="24"/>
      </w:rPr>
    </w:pPr>
  </w:p>
  <w:p w14:paraId="467CB1DC" w14:textId="63DBAE8D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B2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6DA8">
      <w:rPr>
        <w:noProof/>
        <w:sz w:val="24"/>
      </w:rPr>
      <w:t>1</w:t>
    </w:r>
    <w:r w:rsidRPr="007A1328">
      <w:rPr>
        <w:sz w:val="24"/>
      </w:rPr>
      <w:fldChar w:fldCharType="end"/>
    </w:r>
    <w:bookmarkEnd w:id="17"/>
    <w:bookmarkEnd w:id="18"/>
    <w:bookmarkEnd w:id="19"/>
    <w:bookmarkEnd w:id="20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9252E" w14:textId="77777777" w:rsidR="00715914" w:rsidRPr="007A1328" w:rsidRDefault="00F46DA8" w:rsidP="00715914">
    <w:bookmarkStart w:id="25" w:name="_Hlk26286449"/>
    <w:bookmarkStart w:id="26" w:name="_Hlk26286450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4D"/>
    <w:rsid w:val="001D2351"/>
    <w:rsid w:val="00214895"/>
    <w:rsid w:val="00273977"/>
    <w:rsid w:val="00367150"/>
    <w:rsid w:val="0049060D"/>
    <w:rsid w:val="004E3B27"/>
    <w:rsid w:val="004F214D"/>
    <w:rsid w:val="00520832"/>
    <w:rsid w:val="00580862"/>
    <w:rsid w:val="005C2673"/>
    <w:rsid w:val="00636078"/>
    <w:rsid w:val="00717A71"/>
    <w:rsid w:val="00765B06"/>
    <w:rsid w:val="00765FB8"/>
    <w:rsid w:val="00804917"/>
    <w:rsid w:val="00827BFF"/>
    <w:rsid w:val="00830020"/>
    <w:rsid w:val="008E572C"/>
    <w:rsid w:val="00917EA5"/>
    <w:rsid w:val="00A20976"/>
    <w:rsid w:val="00A30F1B"/>
    <w:rsid w:val="00A559FE"/>
    <w:rsid w:val="00A96574"/>
    <w:rsid w:val="00B12EFB"/>
    <w:rsid w:val="00BF43B7"/>
    <w:rsid w:val="00C17D66"/>
    <w:rsid w:val="00C500C6"/>
    <w:rsid w:val="00C9209D"/>
    <w:rsid w:val="00C9500F"/>
    <w:rsid w:val="00DB5E26"/>
    <w:rsid w:val="00DC5501"/>
    <w:rsid w:val="00E51F59"/>
    <w:rsid w:val="00F46DA8"/>
    <w:rsid w:val="00F754C8"/>
    <w:rsid w:val="00FA06CA"/>
    <w:rsid w:val="00FD5884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806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0020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0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0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0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0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0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0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0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00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020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020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020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020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020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0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830020"/>
  </w:style>
  <w:style w:type="paragraph" w:customStyle="1" w:styleId="OPCParaBase">
    <w:name w:val="OPCParaBase"/>
    <w:qFormat/>
    <w:rsid w:val="00830020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300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00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00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00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00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00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00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00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00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00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0020"/>
  </w:style>
  <w:style w:type="paragraph" w:customStyle="1" w:styleId="Blocks">
    <w:name w:val="Blocks"/>
    <w:aliases w:val="bb"/>
    <w:basedOn w:val="OPCParaBase"/>
    <w:qFormat/>
    <w:rsid w:val="008300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00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00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0020"/>
    <w:rPr>
      <w:i/>
    </w:rPr>
  </w:style>
  <w:style w:type="paragraph" w:customStyle="1" w:styleId="BoxList">
    <w:name w:val="BoxList"/>
    <w:aliases w:val="bl"/>
    <w:basedOn w:val="BoxText"/>
    <w:qFormat/>
    <w:rsid w:val="008300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00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00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002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30020"/>
  </w:style>
  <w:style w:type="character" w:customStyle="1" w:styleId="CharAmPartText">
    <w:name w:val="CharAmPartText"/>
    <w:basedOn w:val="OPCCharBase"/>
    <w:uiPriority w:val="1"/>
    <w:qFormat/>
    <w:rsid w:val="00830020"/>
  </w:style>
  <w:style w:type="character" w:customStyle="1" w:styleId="CharAmSchNo">
    <w:name w:val="CharAmSchNo"/>
    <w:basedOn w:val="OPCCharBase"/>
    <w:uiPriority w:val="1"/>
    <w:qFormat/>
    <w:rsid w:val="00830020"/>
  </w:style>
  <w:style w:type="character" w:customStyle="1" w:styleId="CharAmSchText">
    <w:name w:val="CharAmSchText"/>
    <w:basedOn w:val="OPCCharBase"/>
    <w:uiPriority w:val="1"/>
    <w:qFormat/>
    <w:rsid w:val="00830020"/>
  </w:style>
  <w:style w:type="character" w:customStyle="1" w:styleId="CharBoldItalic">
    <w:name w:val="CharBoldItalic"/>
    <w:basedOn w:val="OPCCharBase"/>
    <w:uiPriority w:val="1"/>
    <w:qFormat/>
    <w:rsid w:val="00830020"/>
    <w:rPr>
      <w:b/>
      <w:i/>
    </w:rPr>
  </w:style>
  <w:style w:type="character" w:customStyle="1" w:styleId="CharChapNo">
    <w:name w:val="CharChapNo"/>
    <w:basedOn w:val="OPCCharBase"/>
    <w:qFormat/>
    <w:rsid w:val="00830020"/>
  </w:style>
  <w:style w:type="character" w:customStyle="1" w:styleId="CharChapText">
    <w:name w:val="CharChapText"/>
    <w:basedOn w:val="OPCCharBase"/>
    <w:qFormat/>
    <w:rsid w:val="00830020"/>
  </w:style>
  <w:style w:type="character" w:customStyle="1" w:styleId="CharDivNo">
    <w:name w:val="CharDivNo"/>
    <w:basedOn w:val="OPCCharBase"/>
    <w:qFormat/>
    <w:rsid w:val="00830020"/>
  </w:style>
  <w:style w:type="character" w:customStyle="1" w:styleId="CharDivText">
    <w:name w:val="CharDivText"/>
    <w:basedOn w:val="OPCCharBase"/>
    <w:qFormat/>
    <w:rsid w:val="00830020"/>
  </w:style>
  <w:style w:type="character" w:customStyle="1" w:styleId="CharItalic">
    <w:name w:val="CharItalic"/>
    <w:basedOn w:val="OPCCharBase"/>
    <w:uiPriority w:val="1"/>
    <w:qFormat/>
    <w:rsid w:val="00830020"/>
    <w:rPr>
      <w:i/>
    </w:rPr>
  </w:style>
  <w:style w:type="character" w:customStyle="1" w:styleId="CharPartNo">
    <w:name w:val="CharPartNo"/>
    <w:basedOn w:val="OPCCharBase"/>
    <w:qFormat/>
    <w:rsid w:val="00830020"/>
  </w:style>
  <w:style w:type="character" w:customStyle="1" w:styleId="CharPartText">
    <w:name w:val="CharPartText"/>
    <w:basedOn w:val="OPCCharBase"/>
    <w:qFormat/>
    <w:rsid w:val="00830020"/>
  </w:style>
  <w:style w:type="character" w:customStyle="1" w:styleId="CharSectno">
    <w:name w:val="CharSectno"/>
    <w:basedOn w:val="OPCCharBase"/>
    <w:qFormat/>
    <w:rsid w:val="00830020"/>
  </w:style>
  <w:style w:type="character" w:customStyle="1" w:styleId="CharSubdNo">
    <w:name w:val="CharSubdNo"/>
    <w:basedOn w:val="OPCCharBase"/>
    <w:uiPriority w:val="1"/>
    <w:qFormat/>
    <w:rsid w:val="00830020"/>
  </w:style>
  <w:style w:type="character" w:customStyle="1" w:styleId="CharSubdText">
    <w:name w:val="CharSubdText"/>
    <w:basedOn w:val="OPCCharBase"/>
    <w:uiPriority w:val="1"/>
    <w:qFormat/>
    <w:rsid w:val="00830020"/>
  </w:style>
  <w:style w:type="paragraph" w:customStyle="1" w:styleId="CTA--">
    <w:name w:val="CTA --"/>
    <w:basedOn w:val="OPCParaBase"/>
    <w:next w:val="Normal"/>
    <w:rsid w:val="008300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00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00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00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00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00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00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00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00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00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00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00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00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00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300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00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300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00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00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00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00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00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002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8300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00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00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00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00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00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00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00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00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00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00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00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00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00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00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00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00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00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00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00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00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00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00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00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00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00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00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00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00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00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00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00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00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300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00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002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00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3002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002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002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3002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00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00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00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00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00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00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00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0020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0020"/>
    <w:rPr>
      <w:sz w:val="16"/>
    </w:rPr>
  </w:style>
  <w:style w:type="table" w:customStyle="1" w:styleId="CFlag">
    <w:name w:val="CFlag"/>
    <w:basedOn w:val="TableNormal"/>
    <w:uiPriority w:val="99"/>
    <w:rsid w:val="00830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02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00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00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002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00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002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00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00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300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300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00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300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00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00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00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00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00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00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00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00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00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0020"/>
  </w:style>
  <w:style w:type="character" w:customStyle="1" w:styleId="CharSubPartNoCASA">
    <w:name w:val="CharSubPartNo(CASA)"/>
    <w:basedOn w:val="OPCCharBase"/>
    <w:uiPriority w:val="1"/>
    <w:rsid w:val="00830020"/>
  </w:style>
  <w:style w:type="paragraph" w:customStyle="1" w:styleId="ENoteTTIndentHeadingSub">
    <w:name w:val="ENoteTTIndentHeadingSub"/>
    <w:aliases w:val="enTTHis"/>
    <w:basedOn w:val="OPCParaBase"/>
    <w:rsid w:val="008300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00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00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00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00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8300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830020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8300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00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0020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830020"/>
  </w:style>
  <w:style w:type="paragraph" w:customStyle="1" w:styleId="TableHeading">
    <w:name w:val="TableHeading"/>
    <w:aliases w:val="th"/>
    <w:basedOn w:val="OPCParaBase"/>
    <w:next w:val="Tabletext"/>
    <w:rsid w:val="008300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00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0020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00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0020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8300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0020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00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0020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8300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0020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8300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002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0020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2021RG-111-22011</_dlc_DocId>
    <TaxCatchAll xmlns="0f563589-9cf9-4143-b1eb-fb0534803d38">
      <Value>7</Value>
    </TaxCatchAll>
    <_dlc_DocIdUrl xmlns="0f563589-9cf9-4143-b1eb-fb0534803d38">
      <Url>http://tweb/sites/rg/ldp/lmu/_layouts/15/DocIdRedir.aspx?ID=2021RG-111-22011</Url>
      <Description>2021RG-111-22011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242" ma:contentTypeDescription=" " ma:contentTypeScope="" ma:versionID="dba62b33b30b403d7465c587874c267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2A8A-DB3D-4EB2-8185-3FF4497961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3F052A-8A8B-40A2-BC19-86B577D58F1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documentManagement/types"/>
    <ds:schemaRef ds:uri="http://schemas.microsoft.com/sharepoint/v3"/>
    <ds:schemaRef ds:uri="9f7bc583-7cbe-45b9-a2bd-8bbb6543b37e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0403EC-8644-4A90-A8B7-796736B9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4A508-1FFD-4738-865D-72D44936B5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58192D-908A-4EAA-A37F-5BA7C22F919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9B92391-8DC7-46A7-9A74-8A04F78F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2021-09-30T05:35:00Z</dcterms:created>
  <dcterms:modified xsi:type="dcterms:W3CDTF">2021-10-01T00:03:00Z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Order">
    <vt:r8>2201100</vt:r8>
  </property>
  <property fmtid="{D5CDD505-2E9C-101B-9397-08002B2CF9AE}" pid="4" name="TSYTopic">
    <vt:lpwstr/>
  </property>
  <property fmtid="{D5CDD505-2E9C-101B-9397-08002B2CF9AE}" pid="5" name="ActNo">
    <vt:lpwstr/>
  </property>
  <property fmtid="{D5CDD505-2E9C-101B-9397-08002B2CF9AE}" pid="6" name="Class">
    <vt:lpwstr>Instrument</vt:lpwstr>
  </property>
  <property fmtid="{D5CDD505-2E9C-101B-9397-08002B2CF9AE}" pid="7" name="Type">
    <vt:lpwstr>LI</vt:lpwstr>
  </property>
  <property fmtid="{D5CDD505-2E9C-101B-9397-08002B2CF9AE}" pid="8" name="oae75e2df9d943898d59cb03ca0993c5">
    <vt:lpwstr/>
  </property>
  <property fmtid="{D5CDD505-2E9C-101B-9397-08002B2CF9AE}" pid="9" name="ContentTypeId">
    <vt:lpwstr>0x01010036BB8DE7EC542E42A8B2E98CC20CB69700D5C18F41BA18FB44827A222ACD6776F5</vt:lpwstr>
  </property>
  <property fmtid="{D5CDD505-2E9C-101B-9397-08002B2CF9AE}" pid="10" name="ShortT">
    <vt:lpwstr>Corporations (Director Identification Numbers—Transitional Application Period) Instrument 2021</vt:lpwstr>
  </property>
  <property fmtid="{D5CDD505-2E9C-101B-9397-08002B2CF9AE}" pid="11" name="DLM">
    <vt:lpwstr> </vt:lpwstr>
  </property>
  <property fmtid="{D5CDD505-2E9C-101B-9397-08002B2CF9AE}" pid="12" name="Exco">
    <vt:lpwstr>No</vt:lpwstr>
  </property>
  <property fmtid="{D5CDD505-2E9C-101B-9397-08002B2CF9AE}" pid="13" name="TSYRecordClass">
    <vt:lpwstr>7;#TSY RA-9236 - Retain as national archives|c6a225b4-6b93-473e-bcbb-6bc6ab25b623</vt:lpwstr>
  </property>
  <property fmtid="{D5CDD505-2E9C-101B-9397-08002B2CF9AE}" pid="14" name="Header">
    <vt:lpwstr>Section</vt:lpwstr>
  </property>
  <property fmtid="{D5CDD505-2E9C-101B-9397-08002B2CF9AE}" pid="15" name="DateMade">
    <vt:lpwstr>2017</vt:lpwstr>
  </property>
  <property fmtid="{D5CDD505-2E9C-101B-9397-08002B2CF9AE}" pid="16" name="_dlc_DocIdItemGuid">
    <vt:lpwstr>01704af0-970f-4c76-9869-f0d8ddbf57f7</vt:lpwstr>
  </property>
  <property fmtid="{D5CDD505-2E9C-101B-9397-08002B2CF9AE}" pid="17" name="Classification">
    <vt:lpwstr> </vt:lpwstr>
  </property>
  <property fmtid="{D5CDD505-2E9C-101B-9397-08002B2CF9AE}" pid="18" name="DocType">
    <vt:lpwstr>NEW</vt:lpwstr>
  </property>
  <property fmtid="{D5CDD505-2E9C-101B-9397-08002B2CF9AE}" pid="19" name="ID">
    <vt:lpwstr> </vt:lpwstr>
  </property>
  <property fmtid="{D5CDD505-2E9C-101B-9397-08002B2CF9AE}" pid="20" name="Topics">
    <vt:lpwstr/>
  </property>
</Properties>
</file>