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6FBD" w14:textId="588488B3" w:rsidR="003F08BE" w:rsidRPr="00566540" w:rsidRDefault="003F08BE" w:rsidP="00E646C7">
      <w:pPr>
        <w:pStyle w:val="LDTitle"/>
        <w:spacing w:before="1200"/>
        <w:outlineLvl w:val="0"/>
      </w:pPr>
      <w:r w:rsidRPr="00566540">
        <w:t>Instrument number CASA</w:t>
      </w:r>
      <w:r w:rsidR="00FC115C" w:rsidRPr="00566540">
        <w:t xml:space="preserve"> </w:t>
      </w:r>
      <w:r w:rsidR="006E3802" w:rsidRPr="00566540">
        <w:t>EX</w:t>
      </w:r>
      <w:r w:rsidR="00AA4471" w:rsidRPr="00566540">
        <w:t>81</w:t>
      </w:r>
      <w:r w:rsidR="00326426" w:rsidRPr="00566540">
        <w:t>/</w:t>
      </w:r>
      <w:r w:rsidR="00291C2A" w:rsidRPr="00566540">
        <w:t>2</w:t>
      </w:r>
      <w:r w:rsidR="00B51491" w:rsidRPr="00566540">
        <w:t>1</w:t>
      </w:r>
    </w:p>
    <w:p w14:paraId="037164C1" w14:textId="69FA5F4A" w:rsidR="008D4AA7" w:rsidRPr="00566540" w:rsidRDefault="00A064FD" w:rsidP="008D4AA7">
      <w:pPr>
        <w:pStyle w:val="LDBodytext"/>
        <w:spacing w:before="240"/>
      </w:pPr>
      <w:bookmarkStart w:id="0" w:name="MakerPosition"/>
      <w:bookmarkStart w:id="1" w:name="OLE_LINK4"/>
      <w:bookmarkStart w:id="2" w:name="OLE_LINK5"/>
      <w:bookmarkEnd w:id="0"/>
      <w:r w:rsidRPr="00566540">
        <w:rPr>
          <w:caps/>
        </w:rPr>
        <w:t xml:space="preserve">I, </w:t>
      </w:r>
      <w:r w:rsidR="003A2E7F" w:rsidRPr="00566540">
        <w:rPr>
          <w:caps/>
        </w:rPr>
        <w:t>phili</w:t>
      </w:r>
      <w:r w:rsidR="0074194E" w:rsidRPr="00566540">
        <w:rPr>
          <w:caps/>
        </w:rPr>
        <w:t>P</w:t>
      </w:r>
      <w:r w:rsidR="003A2E7F" w:rsidRPr="00566540">
        <w:rPr>
          <w:caps/>
        </w:rPr>
        <w:t>pa jillian spence</w:t>
      </w:r>
      <w:r w:rsidR="00825624" w:rsidRPr="00566540">
        <w:rPr>
          <w:caps/>
        </w:rPr>
        <w:t xml:space="preserve">, </w:t>
      </w:r>
      <w:r w:rsidR="001E6370" w:rsidRPr="00566540">
        <w:rPr>
          <w:spacing w:val="-6"/>
          <w:w w:val="105"/>
        </w:rPr>
        <w:t>Dir</w:t>
      </w:r>
      <w:r w:rsidR="008D4AA7" w:rsidRPr="00566540">
        <w:t xml:space="preserve">ector of Aviation Safety, on behalf of CASA, make this instrument under </w:t>
      </w:r>
      <w:r w:rsidR="00FC115C" w:rsidRPr="00566540">
        <w:t>regula</w:t>
      </w:r>
      <w:bookmarkStart w:id="3" w:name="_GoBack"/>
      <w:bookmarkEnd w:id="3"/>
      <w:r w:rsidR="00FC115C" w:rsidRPr="00566540">
        <w:t>tion</w:t>
      </w:r>
      <w:r w:rsidR="00FC5BE6" w:rsidRPr="00566540">
        <w:t>s</w:t>
      </w:r>
      <w:r w:rsidR="00FC115C" w:rsidRPr="00566540">
        <w:t xml:space="preserve"> 11.160</w:t>
      </w:r>
      <w:r w:rsidR="00200C81" w:rsidRPr="00566540">
        <w:t>, 11.205</w:t>
      </w:r>
      <w:r w:rsidR="00FC5BE6" w:rsidRPr="00566540">
        <w:t xml:space="preserve"> and 11.245</w:t>
      </w:r>
      <w:r w:rsidR="00A13727" w:rsidRPr="00566540">
        <w:t xml:space="preserve"> </w:t>
      </w:r>
      <w:r w:rsidR="00381C44" w:rsidRPr="00566540">
        <w:t xml:space="preserve">of the </w:t>
      </w:r>
      <w:r w:rsidR="00381C44" w:rsidRPr="00566540">
        <w:rPr>
          <w:i/>
        </w:rPr>
        <w:t>Civil Aviation Safety Regulations</w:t>
      </w:r>
      <w:r w:rsidR="00344677" w:rsidRPr="00566540">
        <w:rPr>
          <w:i/>
        </w:rPr>
        <w:t xml:space="preserve"> </w:t>
      </w:r>
      <w:r w:rsidR="00381C44" w:rsidRPr="00566540">
        <w:rPr>
          <w:i/>
        </w:rPr>
        <w:t>1998</w:t>
      </w:r>
      <w:r w:rsidR="008D4AA7" w:rsidRPr="00566540">
        <w:t>.</w:t>
      </w:r>
    </w:p>
    <w:p w14:paraId="63C8BEF7" w14:textId="77777777" w:rsidR="00172DAC" w:rsidRDefault="00172DAC" w:rsidP="00172DAC">
      <w:pPr>
        <w:pStyle w:val="LDSignatory"/>
        <w:spacing w:before="600"/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2D617D69" w14:textId="2093334F" w:rsidR="00CD6B2A" w:rsidRPr="00566540" w:rsidRDefault="00887F74" w:rsidP="00172DAC">
      <w:pPr>
        <w:pStyle w:val="LDSignatory"/>
        <w:spacing w:before="0"/>
      </w:pPr>
      <w:r w:rsidRPr="00566540">
        <w:t>Pip Spence</w:t>
      </w:r>
      <w:r w:rsidR="00CD6B2A" w:rsidRPr="00566540">
        <w:br/>
        <w:t>Director of Aviation Safety</w:t>
      </w:r>
    </w:p>
    <w:p w14:paraId="1014E0B7" w14:textId="689741EC" w:rsidR="00CD6B2A" w:rsidRPr="00566540" w:rsidRDefault="009A330E" w:rsidP="00CD6B2A">
      <w:pPr>
        <w:pStyle w:val="LDDate"/>
      </w:pPr>
      <w:r>
        <w:t xml:space="preserve">1 October </w:t>
      </w:r>
      <w:r w:rsidR="00B51491" w:rsidRPr="00566540">
        <w:t>2021</w:t>
      </w:r>
    </w:p>
    <w:p w14:paraId="0BFD8F78" w14:textId="10592A98" w:rsidR="00333ECB" w:rsidRPr="00566540" w:rsidRDefault="00056766" w:rsidP="000B7A76">
      <w:pPr>
        <w:pStyle w:val="LDDescription"/>
        <w:ind w:right="-143"/>
      </w:pPr>
      <w:bookmarkStart w:id="4" w:name="_Hlk38268511"/>
      <w:r w:rsidRPr="00566540">
        <w:t xml:space="preserve">CASA </w:t>
      </w:r>
      <w:r w:rsidR="00AA4471" w:rsidRPr="00566540">
        <w:t>EX81/21 – Part 91 of CASR – Supplementary Exemptions and Directions Instrument 2021</w:t>
      </w:r>
    </w:p>
    <w:p w14:paraId="2F387A62" w14:textId="5CBD28E3" w:rsidR="0025469D" w:rsidRPr="00566540" w:rsidRDefault="00AA4471" w:rsidP="0049799D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bookmarkStart w:id="5" w:name="_Toc53492322"/>
      <w:bookmarkStart w:id="6" w:name="_Hlk53471521"/>
      <w:bookmarkEnd w:id="1"/>
      <w:bookmarkEnd w:id="2"/>
      <w:bookmarkEnd w:id="4"/>
      <w:r w:rsidRPr="00566540">
        <w:t>Part 1</w:t>
      </w:r>
      <w:r w:rsidRPr="00566540">
        <w:tab/>
        <w:t>Preliminary, Definitions</w:t>
      </w:r>
      <w:bookmarkEnd w:id="5"/>
      <w:bookmarkEnd w:id="6"/>
      <w:r w:rsidRPr="00566540">
        <w:t xml:space="preserve"> </w:t>
      </w:r>
      <w:r w:rsidR="003E0E47" w:rsidRPr="00566540">
        <w:t>a</w:t>
      </w:r>
      <w:r w:rsidRPr="00566540">
        <w:t>nd Application</w:t>
      </w:r>
    </w:p>
    <w:p w14:paraId="18B65DF6" w14:textId="4498A681" w:rsidR="00934A50" w:rsidRPr="00566540" w:rsidRDefault="00934A50" w:rsidP="00934A50">
      <w:pPr>
        <w:pStyle w:val="LDClauseHeading"/>
        <w:tabs>
          <w:tab w:val="center" w:pos="4252"/>
        </w:tabs>
        <w:outlineLvl w:val="0"/>
      </w:pPr>
      <w:r w:rsidRPr="00566540">
        <w:t>1</w:t>
      </w:r>
      <w:r w:rsidRPr="00566540">
        <w:tab/>
        <w:t>Name</w:t>
      </w:r>
    </w:p>
    <w:p w14:paraId="273F6D7A" w14:textId="2B4B3DE7" w:rsidR="00934A50" w:rsidRPr="00566540" w:rsidRDefault="00934A50" w:rsidP="005C67E7">
      <w:pPr>
        <w:pStyle w:val="LDClause"/>
        <w:ind w:right="-143"/>
      </w:pPr>
      <w:r w:rsidRPr="00566540">
        <w:tab/>
      </w:r>
      <w:r w:rsidRPr="00566540">
        <w:tab/>
        <w:t xml:space="preserve">This instrument is </w:t>
      </w:r>
      <w:r w:rsidRPr="00566540">
        <w:rPr>
          <w:i/>
        </w:rPr>
        <w:t>CASA E</w:t>
      </w:r>
      <w:r w:rsidR="00344677" w:rsidRPr="00566540">
        <w:rPr>
          <w:i/>
        </w:rPr>
        <w:t>X</w:t>
      </w:r>
      <w:r w:rsidR="00AA4471" w:rsidRPr="00566540">
        <w:rPr>
          <w:i/>
        </w:rPr>
        <w:t>81</w:t>
      </w:r>
      <w:r w:rsidRPr="00566540">
        <w:rPr>
          <w:i/>
        </w:rPr>
        <w:t>/2</w:t>
      </w:r>
      <w:r w:rsidR="00B51491" w:rsidRPr="00566540">
        <w:rPr>
          <w:i/>
        </w:rPr>
        <w:t>1</w:t>
      </w:r>
      <w:r w:rsidRPr="00566540">
        <w:rPr>
          <w:i/>
        </w:rPr>
        <w:t> </w:t>
      </w:r>
      <w:r w:rsidR="00AA4471" w:rsidRPr="00566540">
        <w:rPr>
          <w:i/>
        </w:rPr>
        <w:t xml:space="preserve">– </w:t>
      </w:r>
      <w:r w:rsidR="00E309E7" w:rsidRPr="00566540">
        <w:rPr>
          <w:i/>
        </w:rPr>
        <w:t>Part 91 of CASR </w:t>
      </w:r>
      <w:r w:rsidR="00AA4471" w:rsidRPr="00566540">
        <w:rPr>
          <w:i/>
        </w:rPr>
        <w:t>–</w:t>
      </w:r>
      <w:r w:rsidR="00E309E7" w:rsidRPr="00566540">
        <w:rPr>
          <w:i/>
        </w:rPr>
        <w:t xml:space="preserve"> Supplementary Exemptions</w:t>
      </w:r>
      <w:r w:rsidR="003A2E7F" w:rsidRPr="00566540">
        <w:rPr>
          <w:i/>
        </w:rPr>
        <w:t xml:space="preserve"> and Directions</w:t>
      </w:r>
      <w:r w:rsidR="00E24E64" w:rsidRPr="00566540">
        <w:rPr>
          <w:i/>
        </w:rPr>
        <w:t xml:space="preserve"> </w:t>
      </w:r>
      <w:r w:rsidRPr="00566540">
        <w:rPr>
          <w:i/>
        </w:rPr>
        <w:t>Instrument 202</w:t>
      </w:r>
      <w:r w:rsidR="00B51491" w:rsidRPr="00566540">
        <w:rPr>
          <w:i/>
        </w:rPr>
        <w:t>1</w:t>
      </w:r>
      <w:r w:rsidRPr="00566540">
        <w:t>.</w:t>
      </w:r>
    </w:p>
    <w:p w14:paraId="04F17A91" w14:textId="76F35A96" w:rsidR="00934A50" w:rsidRPr="00566540" w:rsidRDefault="00934A50" w:rsidP="00934A50">
      <w:pPr>
        <w:pStyle w:val="LDClauseHeading"/>
        <w:tabs>
          <w:tab w:val="center" w:pos="4252"/>
        </w:tabs>
        <w:outlineLvl w:val="0"/>
      </w:pPr>
      <w:r w:rsidRPr="00566540">
        <w:t>2</w:t>
      </w:r>
      <w:r w:rsidRPr="00566540">
        <w:tab/>
      </w:r>
      <w:r w:rsidR="00D61700" w:rsidRPr="00566540">
        <w:t>Duration</w:t>
      </w:r>
    </w:p>
    <w:p w14:paraId="56FCDFC4" w14:textId="77777777" w:rsidR="00D61700" w:rsidRPr="00566540" w:rsidRDefault="009B7CE1" w:rsidP="008C3A15">
      <w:pPr>
        <w:pStyle w:val="LDClause"/>
      </w:pPr>
      <w:r w:rsidRPr="00566540">
        <w:tab/>
      </w:r>
      <w:r w:rsidRPr="00566540">
        <w:tab/>
        <w:t>This instrument</w:t>
      </w:r>
      <w:r w:rsidR="00D61700" w:rsidRPr="00566540">
        <w:t>:</w:t>
      </w:r>
    </w:p>
    <w:p w14:paraId="604523FE" w14:textId="37ABC6CA" w:rsidR="00D61700" w:rsidRPr="00566540" w:rsidRDefault="00D61700" w:rsidP="00464A53">
      <w:pPr>
        <w:pStyle w:val="LDP1a0"/>
      </w:pPr>
      <w:r w:rsidRPr="00566540">
        <w:t>(a)</w:t>
      </w:r>
      <w:r w:rsidRPr="00566540">
        <w:tab/>
      </w:r>
      <w:r w:rsidR="009B7CE1" w:rsidRPr="00566540">
        <w:t xml:space="preserve">commences on </w:t>
      </w:r>
      <w:r w:rsidR="00BA3FA3" w:rsidRPr="00566540">
        <w:t>2 December 2021</w:t>
      </w:r>
      <w:r w:rsidRPr="00566540">
        <w:t>; and</w:t>
      </w:r>
    </w:p>
    <w:p w14:paraId="043F640B" w14:textId="04A3FCC1" w:rsidR="009B7CE1" w:rsidRPr="00566540" w:rsidRDefault="00D61700" w:rsidP="002E5A4E">
      <w:pPr>
        <w:pStyle w:val="LDP1a0"/>
        <w:ind w:right="-143"/>
      </w:pPr>
      <w:r w:rsidRPr="00566540">
        <w:t>(b)</w:t>
      </w:r>
      <w:r w:rsidRPr="00566540">
        <w:tab/>
        <w:t xml:space="preserve">is repealed at the end of </w:t>
      </w:r>
      <w:r w:rsidR="00540140" w:rsidRPr="00566540">
        <w:t>1</w:t>
      </w:r>
      <w:r w:rsidR="00BA3FA3" w:rsidRPr="00566540">
        <w:t xml:space="preserve"> December 2024</w:t>
      </w:r>
      <w:r w:rsidR="00FC5BE6" w:rsidRPr="00566540">
        <w:t xml:space="preserve"> (thereby, for paragraph 11.250 (a)</w:t>
      </w:r>
      <w:r w:rsidR="00E91CD5" w:rsidRPr="00566540">
        <w:t xml:space="preserve"> of CASR</w:t>
      </w:r>
      <w:r w:rsidR="00FC5BE6" w:rsidRPr="00566540">
        <w:t>, ceasing to be in force on and from the beginning of 2 December 2024)</w:t>
      </w:r>
      <w:r w:rsidR="00B51491" w:rsidRPr="00566540">
        <w:t>.</w:t>
      </w:r>
    </w:p>
    <w:p w14:paraId="053DE9EC" w14:textId="4ACD274B" w:rsidR="0094439B" w:rsidRPr="00566540" w:rsidRDefault="0094439B" w:rsidP="0094439B">
      <w:pPr>
        <w:pStyle w:val="LDClauseHeading"/>
        <w:tabs>
          <w:tab w:val="center" w:pos="4252"/>
        </w:tabs>
        <w:outlineLvl w:val="0"/>
      </w:pPr>
      <w:r w:rsidRPr="00566540">
        <w:t>3</w:t>
      </w:r>
      <w:r w:rsidRPr="00566540">
        <w:tab/>
        <w:t>Definitions</w:t>
      </w:r>
    </w:p>
    <w:p w14:paraId="3343C07A" w14:textId="3D5A1F25" w:rsidR="0094439B" w:rsidRPr="00566540" w:rsidRDefault="0094439B" w:rsidP="0094439B">
      <w:pPr>
        <w:pStyle w:val="LDClause"/>
      </w:pPr>
      <w:r w:rsidRPr="00566540">
        <w:tab/>
      </w:r>
      <w:r w:rsidR="00B9560C" w:rsidRPr="00566540">
        <w:t>(1)</w:t>
      </w:r>
      <w:r w:rsidRPr="00566540">
        <w:tab/>
      </w:r>
      <w:r w:rsidR="005C67E7" w:rsidRPr="00566540">
        <w:t>In this ins</w:t>
      </w:r>
      <w:r w:rsidRPr="00566540">
        <w:t>trument:</w:t>
      </w:r>
    </w:p>
    <w:p w14:paraId="4569AE33" w14:textId="34F02BAD" w:rsidR="00C16B04" w:rsidRPr="00566540" w:rsidRDefault="00C16B04" w:rsidP="00C16B04">
      <w:pPr>
        <w:pStyle w:val="LDdefinition"/>
      </w:pPr>
      <w:r w:rsidRPr="00566540">
        <w:rPr>
          <w:b/>
          <w:bCs/>
          <w:i/>
          <w:iCs/>
        </w:rPr>
        <w:t>aircraft</w:t>
      </w:r>
      <w:r w:rsidRPr="00566540">
        <w:t xml:space="preserve"> means an aircraft to which Part 91 of CASR applies.</w:t>
      </w:r>
    </w:p>
    <w:p w14:paraId="635028BE" w14:textId="646F0688" w:rsidR="005F77E1" w:rsidRPr="00566540" w:rsidRDefault="005F77E1" w:rsidP="005F77E1">
      <w:pPr>
        <w:pStyle w:val="LDdefinition"/>
      </w:pPr>
      <w:r w:rsidRPr="00566540">
        <w:rPr>
          <w:b/>
          <w:bCs/>
          <w:i/>
          <w:iCs/>
        </w:rPr>
        <w:t>CAR</w:t>
      </w:r>
      <w:r w:rsidRPr="00566540">
        <w:t xml:space="preserve"> means the </w:t>
      </w:r>
      <w:r w:rsidRPr="00566540">
        <w:rPr>
          <w:i/>
          <w:iCs/>
        </w:rPr>
        <w:t>Civil Aviation Regulations 1988</w:t>
      </w:r>
      <w:r w:rsidRPr="00566540">
        <w:t>, as in force immediately before 2 December 2021, and any mention of a provision of CAR</w:t>
      </w:r>
      <w:r w:rsidR="00C870F5" w:rsidRPr="00566540">
        <w:t xml:space="preserve"> refers to that provision as so in force.</w:t>
      </w:r>
    </w:p>
    <w:p w14:paraId="1DD1DD2A" w14:textId="48F67895" w:rsidR="0094052A" w:rsidRPr="00566540" w:rsidRDefault="0094439B" w:rsidP="00464A53">
      <w:pPr>
        <w:pStyle w:val="LDdefinition"/>
      </w:pPr>
      <w:r w:rsidRPr="00566540">
        <w:rPr>
          <w:b/>
          <w:bCs/>
          <w:i/>
          <w:iCs/>
        </w:rPr>
        <w:t>CASR</w:t>
      </w:r>
      <w:r w:rsidRPr="00566540">
        <w:t xml:space="preserve"> means the </w:t>
      </w:r>
      <w:r w:rsidRPr="00566540">
        <w:rPr>
          <w:i/>
          <w:iCs/>
        </w:rPr>
        <w:t>Civil Aviation Safety Regulations 1998</w:t>
      </w:r>
      <w:r w:rsidRPr="00566540">
        <w:t>.</w:t>
      </w:r>
    </w:p>
    <w:p w14:paraId="327CC705" w14:textId="17583397" w:rsidR="000F1CCB" w:rsidRPr="00566540" w:rsidRDefault="000F1CCB" w:rsidP="00464A53">
      <w:pPr>
        <w:pStyle w:val="LDdefinition"/>
      </w:pPr>
      <w:r w:rsidRPr="00566540">
        <w:rPr>
          <w:b/>
          <w:bCs/>
          <w:i/>
          <w:iCs/>
        </w:rPr>
        <w:t>medical certificate</w:t>
      </w:r>
      <w:r w:rsidRPr="00566540">
        <w:t xml:space="preserve"> has the meaning given </w:t>
      </w:r>
      <w:r w:rsidR="008B64F7" w:rsidRPr="00566540">
        <w:t>by</w:t>
      </w:r>
      <w:r w:rsidRPr="00566540">
        <w:t xml:space="preserve"> the CASR Dictionary.</w:t>
      </w:r>
    </w:p>
    <w:p w14:paraId="333767A4" w14:textId="1B396467" w:rsidR="0074419A" w:rsidRPr="00566540" w:rsidRDefault="0074419A" w:rsidP="0074419A">
      <w:pPr>
        <w:pStyle w:val="LDdefinition"/>
      </w:pPr>
      <w:r w:rsidRPr="00566540">
        <w:rPr>
          <w:b/>
          <w:bCs/>
          <w:i/>
          <w:iCs/>
        </w:rPr>
        <w:t>medical exemption</w:t>
      </w:r>
      <w:r w:rsidRPr="00566540">
        <w:t xml:space="preserve"> has the same meaning as in regulation 61.010 of CASR.</w:t>
      </w:r>
    </w:p>
    <w:p w14:paraId="15A215D4" w14:textId="3DE76A8B" w:rsidR="0074419A" w:rsidRPr="00566540" w:rsidRDefault="0074419A" w:rsidP="00464A53">
      <w:pPr>
        <w:pStyle w:val="LDdefinition"/>
      </w:pPr>
      <w:r w:rsidRPr="00566540">
        <w:rPr>
          <w:b/>
          <w:bCs/>
          <w:i/>
          <w:iCs/>
        </w:rPr>
        <w:t>recreational aviation medical practitioner’s certificate</w:t>
      </w:r>
      <w:r w:rsidRPr="00566540">
        <w:t xml:space="preserve"> has the same meaning as in regulation 61.010 of CASR.</w:t>
      </w:r>
    </w:p>
    <w:p w14:paraId="71EF1C40" w14:textId="50CAE3EF" w:rsidR="000F1CCB" w:rsidRPr="00566540" w:rsidRDefault="000F1CCB" w:rsidP="00464A53">
      <w:pPr>
        <w:pStyle w:val="LDdefinition"/>
      </w:pPr>
      <w:r w:rsidRPr="00566540">
        <w:rPr>
          <w:b/>
          <w:bCs/>
          <w:i/>
          <w:iCs/>
        </w:rPr>
        <w:t>State of the operator</w:t>
      </w:r>
      <w:r w:rsidRPr="00566540">
        <w:t xml:space="preserve"> has the same meaning as “</w:t>
      </w:r>
      <w:r w:rsidRPr="00566540">
        <w:rPr>
          <w:b/>
          <w:bCs/>
          <w:i/>
          <w:iCs/>
        </w:rPr>
        <w:t>State</w:t>
      </w:r>
      <w:r w:rsidRPr="00566540">
        <w:t>, for an operator”, as given by the CASR Dictionary.</w:t>
      </w:r>
    </w:p>
    <w:p w14:paraId="129721D1" w14:textId="0D4F66F7" w:rsidR="00E5020C" w:rsidRPr="00566540" w:rsidRDefault="00E5020C" w:rsidP="00464A53">
      <w:pPr>
        <w:pStyle w:val="LDdefinition"/>
      </w:pPr>
      <w:bookmarkStart w:id="7" w:name="_Hlk74917777"/>
      <w:r w:rsidRPr="00566540">
        <w:rPr>
          <w:b/>
          <w:bCs/>
          <w:i/>
          <w:iCs/>
        </w:rPr>
        <w:t>the A</w:t>
      </w:r>
      <w:r w:rsidR="006D7171" w:rsidRPr="00566540">
        <w:rPr>
          <w:b/>
          <w:bCs/>
          <w:i/>
          <w:iCs/>
        </w:rPr>
        <w:t>ct</w:t>
      </w:r>
      <w:r w:rsidR="006D7171" w:rsidRPr="00566540">
        <w:t xml:space="preserve"> </w:t>
      </w:r>
      <w:r w:rsidRPr="00566540">
        <w:t xml:space="preserve">means the </w:t>
      </w:r>
      <w:r w:rsidRPr="00566540">
        <w:rPr>
          <w:i/>
          <w:iCs/>
        </w:rPr>
        <w:t>Civil Aviation Act 1988</w:t>
      </w:r>
      <w:r w:rsidRPr="00566540">
        <w:t>.</w:t>
      </w:r>
    </w:p>
    <w:bookmarkEnd w:id="7"/>
    <w:p w14:paraId="16B381BC" w14:textId="1FBAC53E" w:rsidR="00E436EC" w:rsidRPr="00566540" w:rsidRDefault="00E436EC" w:rsidP="00141696">
      <w:pPr>
        <w:pStyle w:val="LDClause"/>
        <w:keepNext/>
      </w:pPr>
      <w:r w:rsidRPr="00566540">
        <w:lastRenderedPageBreak/>
        <w:tab/>
        <w:t>(2)</w:t>
      </w:r>
      <w:r w:rsidRPr="00566540">
        <w:tab/>
        <w:t>To avoid doubt, in this instrument, unless a contrary intention appears:</w:t>
      </w:r>
    </w:p>
    <w:p w14:paraId="29969C6E" w14:textId="1C0F5B2A" w:rsidR="00E436EC" w:rsidRPr="00566540" w:rsidRDefault="00E436EC" w:rsidP="006D7171">
      <w:pPr>
        <w:pStyle w:val="LDP1a0"/>
      </w:pPr>
      <w:r w:rsidRPr="00566540">
        <w:t>(a)</w:t>
      </w:r>
      <w:r w:rsidRPr="00566540">
        <w:tab/>
      </w:r>
      <w:r w:rsidR="00A81D06" w:rsidRPr="00566540">
        <w:t xml:space="preserve">words and </w:t>
      </w:r>
      <w:r w:rsidRPr="00566540">
        <w:t>expressions have the same meaning as in Part 91 of CASR</w:t>
      </w:r>
      <w:r w:rsidR="00A81D06" w:rsidRPr="00566540">
        <w:t xml:space="preserve">, the CASR Dictionary </w:t>
      </w:r>
      <w:bookmarkStart w:id="8" w:name="_Hlk51923960"/>
      <w:r w:rsidRPr="00566540">
        <w:t>and the Act</w:t>
      </w:r>
      <w:r w:rsidR="00A81D06" w:rsidRPr="00566540">
        <w:t>, as applicable</w:t>
      </w:r>
      <w:r w:rsidRPr="00566540">
        <w:t>; and</w:t>
      </w:r>
    </w:p>
    <w:bookmarkEnd w:id="8"/>
    <w:p w14:paraId="099D7288" w14:textId="29679D5A" w:rsidR="006A15DA" w:rsidRPr="00566540" w:rsidRDefault="00E436EC" w:rsidP="006D7171">
      <w:pPr>
        <w:pStyle w:val="LDP1a0"/>
      </w:pPr>
      <w:r w:rsidRPr="00566540">
        <w:t>(b)</w:t>
      </w:r>
      <w:r w:rsidRPr="00566540">
        <w:tab/>
        <w:t>mention of a provision with the prefix “91.” is a reference to that provision as contained in Part 91 of CASR</w:t>
      </w:r>
      <w:r w:rsidR="00A81D06" w:rsidRPr="00566540">
        <w:t>.</w:t>
      </w:r>
    </w:p>
    <w:p w14:paraId="070C3D12" w14:textId="4EC46EBC" w:rsidR="00EF1441" w:rsidRPr="00566540" w:rsidRDefault="00EF1441" w:rsidP="00EF1441">
      <w:pPr>
        <w:pStyle w:val="Clause"/>
      </w:pPr>
      <w:bookmarkStart w:id="9" w:name="_Hlk81832745"/>
      <w:r w:rsidRPr="00566540">
        <w:tab/>
        <w:t>(3)</w:t>
      </w:r>
      <w:r w:rsidRPr="00566540">
        <w:tab/>
        <w:t>To avoid doubt, any document incorporated into this instrument is so incorporated as it is in force from time to time.</w:t>
      </w:r>
    </w:p>
    <w:bookmarkEnd w:id="9"/>
    <w:p w14:paraId="353C95F7" w14:textId="6D7FD7C3" w:rsidR="009E4EB0" w:rsidRPr="00566540" w:rsidRDefault="009E4EB0" w:rsidP="009E4EB0">
      <w:pPr>
        <w:pStyle w:val="LDClauseHeading"/>
        <w:tabs>
          <w:tab w:val="center" w:pos="4252"/>
        </w:tabs>
        <w:outlineLvl w:val="0"/>
      </w:pPr>
      <w:r w:rsidRPr="00566540">
        <w:t>4</w:t>
      </w:r>
      <w:r w:rsidRPr="00566540">
        <w:tab/>
        <w:t>Application</w:t>
      </w:r>
    </w:p>
    <w:p w14:paraId="1BCF6DE9" w14:textId="39E9000D" w:rsidR="000308C0" w:rsidRPr="00566540" w:rsidRDefault="009E4EB0" w:rsidP="00C053DE">
      <w:pPr>
        <w:pStyle w:val="LDClause"/>
      </w:pPr>
      <w:r w:rsidRPr="00566540">
        <w:tab/>
      </w:r>
      <w:r w:rsidR="00A83419" w:rsidRPr="00566540">
        <w:t>(1)</w:t>
      </w:r>
      <w:r w:rsidRPr="00566540">
        <w:tab/>
        <w:t>This instrument applies</w:t>
      </w:r>
      <w:r w:rsidR="00A83122" w:rsidRPr="00566540">
        <w:t>, according to its terms,</w:t>
      </w:r>
      <w:r w:rsidRPr="00566540">
        <w:t xml:space="preserve"> to </w:t>
      </w:r>
      <w:r w:rsidR="00FC5BE6" w:rsidRPr="00566540">
        <w:t xml:space="preserve">the </w:t>
      </w:r>
      <w:r w:rsidR="000308C0" w:rsidRPr="00566540">
        <w:t>operator</w:t>
      </w:r>
      <w:r w:rsidR="00A83122" w:rsidRPr="00566540">
        <w:t>,</w:t>
      </w:r>
      <w:r w:rsidR="00FC5BE6" w:rsidRPr="00566540">
        <w:t xml:space="preserve"> and the pilot in command</w:t>
      </w:r>
      <w:r w:rsidR="00A83122" w:rsidRPr="00566540">
        <w:t>,</w:t>
      </w:r>
      <w:r w:rsidR="00FC5BE6" w:rsidRPr="00566540">
        <w:t xml:space="preserve"> of an aircraft to which Part 91 of CASR applies</w:t>
      </w:r>
      <w:r w:rsidR="000308C0" w:rsidRPr="00566540">
        <w:t>.</w:t>
      </w:r>
    </w:p>
    <w:p w14:paraId="6A0A1704" w14:textId="102614DC" w:rsidR="00A83419" w:rsidRPr="00566540" w:rsidRDefault="00A83419" w:rsidP="00A83419">
      <w:pPr>
        <w:pStyle w:val="LDClause"/>
      </w:pPr>
      <w:r w:rsidRPr="00566540">
        <w:tab/>
        <w:t>(2)</w:t>
      </w:r>
      <w:r w:rsidRPr="00566540">
        <w:tab/>
        <w:t>This instrument also applies, according to its terms, to certain other persons.</w:t>
      </w:r>
    </w:p>
    <w:p w14:paraId="07FFB72F" w14:textId="6E84684B" w:rsidR="0025469D" w:rsidRPr="00566540" w:rsidRDefault="00805B8A" w:rsidP="0049799D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 w:rsidRPr="00566540">
        <w:t>Part 2</w:t>
      </w:r>
      <w:r w:rsidRPr="00566540">
        <w:tab/>
        <w:t>Directions</w:t>
      </w:r>
    </w:p>
    <w:p w14:paraId="3B1262D7" w14:textId="31C69E2A" w:rsidR="00E0542B" w:rsidRPr="00566540" w:rsidRDefault="00E0542B" w:rsidP="00141696">
      <w:pPr>
        <w:pStyle w:val="LDClauseHeading"/>
        <w:tabs>
          <w:tab w:val="center" w:pos="4252"/>
        </w:tabs>
        <w:outlineLvl w:val="0"/>
      </w:pPr>
      <w:r w:rsidRPr="00566540">
        <w:t>5</w:t>
      </w:r>
      <w:r w:rsidRPr="00566540">
        <w:tab/>
        <w:t>Flight manual instructions</w:t>
      </w:r>
      <w:r w:rsidR="00431C6F" w:rsidRPr="00566540">
        <w:t xml:space="preserve"> — </w:t>
      </w:r>
      <w:r w:rsidR="00513E77" w:rsidRPr="00566540">
        <w:t>d</w:t>
      </w:r>
      <w:r w:rsidR="00431C6F" w:rsidRPr="00566540">
        <w:t>irection</w:t>
      </w:r>
    </w:p>
    <w:p w14:paraId="4EC81CA6" w14:textId="06724E88" w:rsidR="00BA1F07" w:rsidRPr="00566540" w:rsidRDefault="00745DA8" w:rsidP="00141696">
      <w:pPr>
        <w:pStyle w:val="LDClause"/>
      </w:pPr>
      <w:r w:rsidRPr="00566540">
        <w:tab/>
      </w:r>
      <w:r w:rsidRPr="00566540">
        <w:tab/>
        <w:t>The pilot in command</w:t>
      </w:r>
      <w:r w:rsidR="00E0542B" w:rsidRPr="00566540">
        <w:t xml:space="preserve"> for the flight and operation</w:t>
      </w:r>
      <w:r w:rsidRPr="00566540">
        <w:t xml:space="preserve"> of an </w:t>
      </w:r>
      <w:r w:rsidR="00E0542B" w:rsidRPr="00566540">
        <w:t xml:space="preserve">aircraft </w:t>
      </w:r>
      <w:r w:rsidR="0074419A" w:rsidRPr="00566540">
        <w:t>must</w:t>
      </w:r>
      <w:r w:rsidRPr="00566540">
        <w:t xml:space="preserve"> ensure that</w:t>
      </w:r>
      <w:r w:rsidR="00BA1F07" w:rsidRPr="00566540">
        <w:t xml:space="preserve"> any activity </w:t>
      </w:r>
      <w:r w:rsidR="00E0542B" w:rsidRPr="00566540">
        <w:t xml:space="preserve">in relation </w:t>
      </w:r>
      <w:r w:rsidR="00BA1F07" w:rsidRPr="00566540">
        <w:t>to the flight or operation, whether occurring before, during or after the flight</w:t>
      </w:r>
      <w:r w:rsidRPr="00566540">
        <w:t xml:space="preserve">, </w:t>
      </w:r>
      <w:r w:rsidR="00840682" w:rsidRPr="00566540">
        <w:t>is</w:t>
      </w:r>
      <w:r w:rsidR="00BA1F07" w:rsidRPr="00566540">
        <w:t xml:space="preserve"> </w:t>
      </w:r>
      <w:r w:rsidRPr="00566540">
        <w:t xml:space="preserve">conducted in a way that meets </w:t>
      </w:r>
      <w:r w:rsidR="005173F6" w:rsidRPr="00566540">
        <w:t>each</w:t>
      </w:r>
      <w:r w:rsidRPr="00566540">
        <w:t xml:space="preserve"> requirement or limitation </w:t>
      </w:r>
      <w:r w:rsidR="00BA1F07" w:rsidRPr="00566540">
        <w:t>for</w:t>
      </w:r>
      <w:r w:rsidRPr="00566540">
        <w:t xml:space="preserve"> the activity </w:t>
      </w:r>
      <w:r w:rsidR="00E0542B" w:rsidRPr="00566540">
        <w:t>mentioned</w:t>
      </w:r>
      <w:r w:rsidRPr="00566540">
        <w:t xml:space="preserve"> in the aircraft flight manual instructions for the aircraft</w:t>
      </w:r>
      <w:r w:rsidR="00BA1F07" w:rsidRPr="00566540">
        <w:t>.</w:t>
      </w:r>
    </w:p>
    <w:p w14:paraId="0F13EB09" w14:textId="78B4655A" w:rsidR="0074419A" w:rsidRPr="00566540" w:rsidRDefault="00E309E7" w:rsidP="00141696">
      <w:pPr>
        <w:pStyle w:val="LDClauseHeading"/>
        <w:tabs>
          <w:tab w:val="center" w:pos="4252"/>
        </w:tabs>
        <w:outlineLvl w:val="0"/>
      </w:pPr>
      <w:r w:rsidRPr="00566540">
        <w:t>6</w:t>
      </w:r>
      <w:r w:rsidR="0074419A" w:rsidRPr="00566540">
        <w:tab/>
        <w:t>Recreational aviation medical practitioner’s certificate</w:t>
      </w:r>
      <w:r w:rsidR="00431C6F" w:rsidRPr="00566540">
        <w:t xml:space="preserve"> — </w:t>
      </w:r>
      <w:r w:rsidR="00513E77" w:rsidRPr="00566540">
        <w:t>d</w:t>
      </w:r>
      <w:r w:rsidR="00431C6F" w:rsidRPr="00566540">
        <w:t>irection</w:t>
      </w:r>
    </w:p>
    <w:p w14:paraId="40DC29E1" w14:textId="7AD423BD" w:rsidR="001536FF" w:rsidRPr="00566540" w:rsidRDefault="0074419A" w:rsidP="00141696">
      <w:pPr>
        <w:pStyle w:val="LDClause"/>
      </w:pPr>
      <w:r w:rsidRPr="00566540">
        <w:tab/>
      </w:r>
      <w:r w:rsidR="001536FF" w:rsidRPr="00566540">
        <w:t>(1)</w:t>
      </w:r>
      <w:r w:rsidRPr="00566540">
        <w:tab/>
      </w:r>
      <w:r w:rsidR="001536FF" w:rsidRPr="00566540">
        <w:t>This section</w:t>
      </w:r>
      <w:r w:rsidR="005173F6" w:rsidRPr="00566540">
        <w:t xml:space="preserve"> applies</w:t>
      </w:r>
      <w:r w:rsidR="001536FF" w:rsidRPr="00566540">
        <w:t xml:space="preserve"> </w:t>
      </w:r>
      <w:r w:rsidR="008D2026" w:rsidRPr="00566540">
        <w:t>if</w:t>
      </w:r>
      <w:r w:rsidR="001536FF" w:rsidRPr="00566540">
        <w:t xml:space="preserve"> a flight crew member of an aircraft for a flight:</w:t>
      </w:r>
    </w:p>
    <w:p w14:paraId="53261A8A" w14:textId="49FE917D" w:rsidR="001536FF" w:rsidRPr="00566540" w:rsidRDefault="001536FF" w:rsidP="006D7171">
      <w:pPr>
        <w:pStyle w:val="LDP1a0"/>
      </w:pPr>
      <w:r w:rsidRPr="00566540">
        <w:t>(a)</w:t>
      </w:r>
      <w:r w:rsidRPr="00566540">
        <w:tab/>
        <w:t>does not hold a</w:t>
      </w:r>
      <w:r w:rsidR="0025329E" w:rsidRPr="00566540">
        <w:t xml:space="preserve"> </w:t>
      </w:r>
      <w:r w:rsidRPr="00566540">
        <w:t>medical certificate</w:t>
      </w:r>
      <w:r w:rsidR="0025329E" w:rsidRPr="00566540">
        <w:t xml:space="preserve"> for the flight</w:t>
      </w:r>
      <w:r w:rsidRPr="00566540">
        <w:t>; but</w:t>
      </w:r>
    </w:p>
    <w:p w14:paraId="1631784E" w14:textId="451CA7F8" w:rsidR="001536FF" w:rsidRPr="00566540" w:rsidRDefault="001536FF" w:rsidP="006D7171">
      <w:pPr>
        <w:pStyle w:val="LDP1a0"/>
      </w:pPr>
      <w:r w:rsidRPr="00566540">
        <w:t>(b)</w:t>
      </w:r>
      <w:r w:rsidRPr="00566540">
        <w:tab/>
        <w:t xml:space="preserve">holds </w:t>
      </w:r>
      <w:r w:rsidR="00E6626D" w:rsidRPr="00566540">
        <w:t xml:space="preserve">one of the following (the </w:t>
      </w:r>
      <w:r w:rsidR="00E6626D" w:rsidRPr="00566540">
        <w:rPr>
          <w:b/>
          <w:bCs/>
          <w:i/>
          <w:iCs/>
        </w:rPr>
        <w:t>medical document</w:t>
      </w:r>
      <w:r w:rsidR="00E6626D" w:rsidRPr="00566540">
        <w:t>)</w:t>
      </w:r>
      <w:r w:rsidRPr="00566540">
        <w:t>:</w:t>
      </w:r>
    </w:p>
    <w:p w14:paraId="4948BDD0" w14:textId="64B00759" w:rsidR="001536FF" w:rsidRPr="00566540" w:rsidRDefault="001536FF" w:rsidP="00805B8A">
      <w:pPr>
        <w:pStyle w:val="LDP2i0"/>
        <w:ind w:left="1559" w:hanging="1105"/>
        <w:rPr>
          <w:color w:val="000000"/>
        </w:rPr>
      </w:pPr>
      <w:r w:rsidRPr="00566540">
        <w:rPr>
          <w:color w:val="000000"/>
        </w:rPr>
        <w:tab/>
        <w:t>(i)</w:t>
      </w:r>
      <w:r w:rsidRPr="00566540">
        <w:rPr>
          <w:color w:val="000000"/>
        </w:rPr>
        <w:tab/>
        <w:t>a recreational aviation medical practitioner’s certificate;</w:t>
      </w:r>
    </w:p>
    <w:p w14:paraId="151C6C7B" w14:textId="169FE7BC" w:rsidR="001536FF" w:rsidRPr="00566540" w:rsidRDefault="001536FF" w:rsidP="00805B8A">
      <w:pPr>
        <w:pStyle w:val="LDP2i0"/>
        <w:ind w:left="1559" w:hanging="1105"/>
        <w:rPr>
          <w:color w:val="000000"/>
        </w:rPr>
      </w:pPr>
      <w:r w:rsidRPr="00566540">
        <w:rPr>
          <w:color w:val="000000"/>
        </w:rPr>
        <w:tab/>
        <w:t>(ii)</w:t>
      </w:r>
      <w:r w:rsidRPr="00566540">
        <w:rPr>
          <w:color w:val="000000"/>
        </w:rPr>
        <w:tab/>
        <w:t>a medical exemption.</w:t>
      </w:r>
    </w:p>
    <w:p w14:paraId="5FA8C5EA" w14:textId="358D9844" w:rsidR="001536FF" w:rsidRPr="00566540" w:rsidRDefault="001536FF" w:rsidP="00141696">
      <w:pPr>
        <w:pStyle w:val="LDClause"/>
      </w:pPr>
      <w:r w:rsidRPr="00566540">
        <w:tab/>
        <w:t>(2)</w:t>
      </w:r>
      <w:r w:rsidRPr="00566540">
        <w:tab/>
      </w:r>
      <w:r w:rsidR="004416B4" w:rsidRPr="00566540">
        <w:t>Subject to subsection (3), t</w:t>
      </w:r>
      <w:r w:rsidR="0074419A" w:rsidRPr="00566540">
        <w:t xml:space="preserve">he pilot in command of </w:t>
      </w:r>
      <w:r w:rsidRPr="00566540">
        <w:t>the</w:t>
      </w:r>
      <w:r w:rsidR="0074419A" w:rsidRPr="00566540">
        <w:t xml:space="preserve"> aircraft for </w:t>
      </w:r>
      <w:r w:rsidRPr="00566540">
        <w:t xml:space="preserve">the </w:t>
      </w:r>
      <w:r w:rsidR="0074419A" w:rsidRPr="00566540">
        <w:t xml:space="preserve">flight must ensure that, when the aircraft begins the flight, </w:t>
      </w:r>
      <w:r w:rsidRPr="00566540">
        <w:t xml:space="preserve">a physical or electronic copy of the </w:t>
      </w:r>
      <w:r w:rsidR="00E6626D" w:rsidRPr="00566540">
        <w:t xml:space="preserve">medical </w:t>
      </w:r>
      <w:r w:rsidR="00E06EE4" w:rsidRPr="00566540">
        <w:t>document</w:t>
      </w:r>
      <w:r w:rsidRPr="00566540">
        <w:t xml:space="preserve"> </w:t>
      </w:r>
      <w:r w:rsidR="0074419A" w:rsidRPr="00566540">
        <w:t>is carried on the aircraft.</w:t>
      </w:r>
    </w:p>
    <w:p w14:paraId="3C3A6BC5" w14:textId="77777777" w:rsidR="004416B4" w:rsidRPr="00566540" w:rsidRDefault="004416B4" w:rsidP="00141696">
      <w:pPr>
        <w:pStyle w:val="LDClause"/>
      </w:pPr>
      <w:r w:rsidRPr="00566540">
        <w:tab/>
        <w:t>(3)</w:t>
      </w:r>
      <w:r w:rsidRPr="00566540">
        <w:tab/>
        <w:t>Subsection (2) does not apply if:</w:t>
      </w:r>
    </w:p>
    <w:p w14:paraId="5C309D9B" w14:textId="2718C827" w:rsidR="004416B4" w:rsidRPr="00566540" w:rsidRDefault="004416B4" w:rsidP="006D7171">
      <w:pPr>
        <w:pStyle w:val="LDP1a0"/>
      </w:pPr>
      <w:r w:rsidRPr="00566540">
        <w:t>(a)</w:t>
      </w:r>
      <w:r w:rsidRPr="00566540">
        <w:tab/>
        <w:t>aerobatic manoeuvres will be conducted during the flight; and</w:t>
      </w:r>
    </w:p>
    <w:p w14:paraId="31FC3C61" w14:textId="691CBD44" w:rsidR="004416B4" w:rsidRPr="00566540" w:rsidRDefault="004416B4" w:rsidP="006D7171">
      <w:pPr>
        <w:pStyle w:val="LDP1a0"/>
      </w:pPr>
      <w:r w:rsidRPr="00566540">
        <w:t>(b)</w:t>
      </w:r>
      <w:r w:rsidRPr="00566540">
        <w:tab/>
        <w:t>carriage of the document on the aircraft would present a risk to the safety of the aircraft or persons on board the aircraft.</w:t>
      </w:r>
    </w:p>
    <w:p w14:paraId="6023213B" w14:textId="1219CB61" w:rsidR="00E309E7" w:rsidRPr="00566540" w:rsidRDefault="00E309E7" w:rsidP="00141696">
      <w:pPr>
        <w:pStyle w:val="LDClauseHeading"/>
        <w:tabs>
          <w:tab w:val="center" w:pos="4252"/>
        </w:tabs>
        <w:outlineLvl w:val="0"/>
      </w:pPr>
      <w:r w:rsidRPr="00566540">
        <w:t>7</w:t>
      </w:r>
      <w:r w:rsidRPr="00566540">
        <w:tab/>
        <w:t>Photographic identi</w:t>
      </w:r>
      <w:r w:rsidR="007B68F1" w:rsidRPr="00566540">
        <w:t>ty</w:t>
      </w:r>
      <w:r w:rsidRPr="00566540">
        <w:t xml:space="preserve"> documents</w:t>
      </w:r>
      <w:r w:rsidR="00431C6F" w:rsidRPr="00566540">
        <w:t xml:space="preserve"> — </w:t>
      </w:r>
      <w:r w:rsidR="00513E77" w:rsidRPr="00566540">
        <w:t>d</w:t>
      </w:r>
      <w:r w:rsidR="00431C6F" w:rsidRPr="00566540">
        <w:t>irection</w:t>
      </w:r>
    </w:p>
    <w:p w14:paraId="0E5ACBBF" w14:textId="77777777" w:rsidR="00E436EC" w:rsidRPr="00566540" w:rsidRDefault="008D2026" w:rsidP="00141696">
      <w:pPr>
        <w:pStyle w:val="LDClause"/>
      </w:pPr>
      <w:r w:rsidRPr="00566540">
        <w:tab/>
        <w:t>(1)</w:t>
      </w:r>
      <w:r w:rsidRPr="00566540">
        <w:tab/>
      </w:r>
      <w:r w:rsidR="00E436EC" w:rsidRPr="00566540">
        <w:t>In this section:</w:t>
      </w:r>
    </w:p>
    <w:p w14:paraId="3087304A" w14:textId="36519B13" w:rsidR="008D2026" w:rsidRPr="00566540" w:rsidRDefault="007B68F1" w:rsidP="00141696">
      <w:pPr>
        <w:pStyle w:val="LDdefinition"/>
      </w:pPr>
      <w:r w:rsidRPr="00566540">
        <w:rPr>
          <w:b/>
          <w:bCs/>
          <w:i/>
          <w:iCs/>
        </w:rPr>
        <w:t>identifier</w:t>
      </w:r>
      <w:r w:rsidR="00E436EC" w:rsidRPr="00566540">
        <w:t xml:space="preserve"> means </w:t>
      </w:r>
      <w:r w:rsidR="00305F54" w:rsidRPr="00566540">
        <w:t xml:space="preserve">each flight crew member </w:t>
      </w:r>
      <w:r w:rsidR="00E436EC" w:rsidRPr="00566540">
        <w:t>document mentioned in paragraph</w:t>
      </w:r>
      <w:r w:rsidR="009C3AAA" w:rsidRPr="00566540">
        <w:t> </w:t>
      </w:r>
      <w:r w:rsidR="00E436EC" w:rsidRPr="00566540">
        <w:t>91.105</w:t>
      </w:r>
      <w:r w:rsidR="009F6BC4" w:rsidRPr="00566540">
        <w:t> </w:t>
      </w:r>
      <w:r w:rsidR="00E436EC" w:rsidRPr="00566540">
        <w:t>(2)</w:t>
      </w:r>
      <w:r w:rsidR="009F6BC4" w:rsidRPr="00566540">
        <w:t> </w:t>
      </w:r>
      <w:r w:rsidR="00E436EC" w:rsidRPr="00566540">
        <w:t xml:space="preserve">(b) </w:t>
      </w:r>
      <w:r w:rsidR="00305F54" w:rsidRPr="00566540">
        <w:t>that is</w:t>
      </w:r>
      <w:r w:rsidR="008D2026" w:rsidRPr="00566540">
        <w:t xml:space="preserve"> carried on to </w:t>
      </w:r>
      <w:r w:rsidR="00305F54" w:rsidRPr="00566540">
        <w:t>an</w:t>
      </w:r>
      <w:r w:rsidR="008D2026" w:rsidRPr="00566540">
        <w:t xml:space="preserve"> aircraft</w:t>
      </w:r>
      <w:r w:rsidR="00305F54" w:rsidRPr="00566540">
        <w:t xml:space="preserve"> for a flight</w:t>
      </w:r>
      <w:r w:rsidR="008D2026" w:rsidRPr="00566540">
        <w:t>.</w:t>
      </w:r>
    </w:p>
    <w:p w14:paraId="7DAB78DC" w14:textId="1FFE4745" w:rsidR="000746B7" w:rsidRPr="00566540" w:rsidRDefault="000746B7" w:rsidP="00141696">
      <w:pPr>
        <w:pStyle w:val="LDNote"/>
        <w:rPr>
          <w:i/>
          <w:szCs w:val="20"/>
        </w:rPr>
      </w:pPr>
      <w:r w:rsidRPr="00566540">
        <w:rPr>
          <w:i/>
          <w:iCs/>
        </w:rPr>
        <w:t>Note</w:t>
      </w:r>
      <w:r w:rsidRPr="00566540">
        <w:t xml:space="preserve">   An </w:t>
      </w:r>
      <w:r w:rsidRPr="00566540">
        <w:rPr>
          <w:b/>
          <w:bCs/>
          <w:i/>
          <w:iCs/>
        </w:rPr>
        <w:t>identifier</w:t>
      </w:r>
      <w:r w:rsidRPr="00566540">
        <w:t xml:space="preserve"> is a particular photographic identification document or a passport.</w:t>
      </w:r>
    </w:p>
    <w:p w14:paraId="4C4ABC84" w14:textId="2FAE13A9" w:rsidR="005C1F20" w:rsidRPr="00566540" w:rsidRDefault="00E309E7" w:rsidP="00141696">
      <w:pPr>
        <w:pStyle w:val="LDClause"/>
      </w:pPr>
      <w:r w:rsidRPr="00566540">
        <w:tab/>
        <w:t>(2)</w:t>
      </w:r>
      <w:r w:rsidRPr="00566540">
        <w:tab/>
        <w:t xml:space="preserve">The pilot in command of the aircraft for the flight must ensure that, when the aircraft begins the flight, </w:t>
      </w:r>
      <w:r w:rsidR="008D2026" w:rsidRPr="00566540">
        <w:t xml:space="preserve">each </w:t>
      </w:r>
      <w:r w:rsidR="007B68F1" w:rsidRPr="00566540">
        <w:t>identifier</w:t>
      </w:r>
      <w:r w:rsidR="00305F54" w:rsidRPr="00566540">
        <w:t xml:space="preserve"> </w:t>
      </w:r>
      <w:r w:rsidR="008D2026" w:rsidRPr="00566540">
        <w:t>is one that</w:t>
      </w:r>
      <w:r w:rsidR="005C1F20" w:rsidRPr="00566540">
        <w:t>:</w:t>
      </w:r>
    </w:p>
    <w:p w14:paraId="323EDCA9" w14:textId="47432769" w:rsidR="005C1F20" w:rsidRPr="00566540" w:rsidRDefault="005C1F20" w:rsidP="006D7171">
      <w:pPr>
        <w:pStyle w:val="LDP1a0"/>
      </w:pPr>
      <w:r w:rsidRPr="00566540">
        <w:t>(a)</w:t>
      </w:r>
      <w:r w:rsidRPr="00566540">
        <w:tab/>
      </w:r>
      <w:r w:rsidR="008D2026" w:rsidRPr="00566540">
        <w:t>has been issued within the 10 years preceding the day of the flight</w:t>
      </w:r>
      <w:r w:rsidRPr="00566540">
        <w:t>; and</w:t>
      </w:r>
    </w:p>
    <w:p w14:paraId="2955B84F" w14:textId="4434F67D" w:rsidR="008D2026" w:rsidRPr="00566540" w:rsidRDefault="005C1F20" w:rsidP="006D7171">
      <w:pPr>
        <w:pStyle w:val="LDP1a0"/>
      </w:pPr>
      <w:r w:rsidRPr="00566540">
        <w:t>(b)</w:t>
      </w:r>
      <w:r w:rsidRPr="00566540">
        <w:tab/>
      </w:r>
      <w:r w:rsidR="00CA1A13" w:rsidRPr="00566540">
        <w:t xml:space="preserve">has </w:t>
      </w:r>
      <w:r w:rsidRPr="00566540">
        <w:t xml:space="preserve">not </w:t>
      </w:r>
      <w:r w:rsidR="00CA1A13" w:rsidRPr="00566540">
        <w:t>expired</w:t>
      </w:r>
      <w:r w:rsidRPr="00566540">
        <w:t xml:space="preserve"> or </w:t>
      </w:r>
      <w:r w:rsidR="00CA1A13" w:rsidRPr="00566540">
        <w:t xml:space="preserve">been </w:t>
      </w:r>
      <w:r w:rsidRPr="00566540">
        <w:t>cancelled since it was issued</w:t>
      </w:r>
      <w:r w:rsidR="008D2026" w:rsidRPr="00566540">
        <w:t>.</w:t>
      </w:r>
    </w:p>
    <w:p w14:paraId="2B990D21" w14:textId="4EB50F83" w:rsidR="00C16B04" w:rsidRPr="00566540" w:rsidRDefault="00821163" w:rsidP="00E91CD5">
      <w:pPr>
        <w:pStyle w:val="LDClauseHeading"/>
        <w:tabs>
          <w:tab w:val="center" w:pos="4252"/>
        </w:tabs>
        <w:outlineLvl w:val="0"/>
      </w:pPr>
      <w:r w:rsidRPr="00566540">
        <w:lastRenderedPageBreak/>
        <w:t>8</w:t>
      </w:r>
      <w:r w:rsidR="00C16B04" w:rsidRPr="00566540">
        <w:tab/>
      </w:r>
      <w:r w:rsidR="00100672" w:rsidRPr="00566540">
        <w:t>Requirements for p</w:t>
      </w:r>
      <w:r w:rsidR="00C16B04" w:rsidRPr="00566540">
        <w:t>ermitted persons conducting audits</w:t>
      </w:r>
      <w:r w:rsidR="00431C6F" w:rsidRPr="00566540">
        <w:t xml:space="preserve"> — </w:t>
      </w:r>
      <w:r w:rsidR="00513E77" w:rsidRPr="00566540">
        <w:t>d</w:t>
      </w:r>
      <w:r w:rsidR="00431C6F" w:rsidRPr="00566540">
        <w:t>irection</w:t>
      </w:r>
    </w:p>
    <w:p w14:paraId="732DA5E3" w14:textId="43A46308" w:rsidR="001877A3" w:rsidRPr="00566540" w:rsidRDefault="00C16B04" w:rsidP="00E91CD5">
      <w:pPr>
        <w:pStyle w:val="LDClause"/>
        <w:keepNext/>
      </w:pPr>
      <w:r w:rsidRPr="00566540">
        <w:tab/>
        <w:t>(1)</w:t>
      </w:r>
      <w:r w:rsidRPr="00566540">
        <w:tab/>
        <w:t>In this section:</w:t>
      </w:r>
    </w:p>
    <w:p w14:paraId="75215CDA" w14:textId="404BF7E5" w:rsidR="00C16B04" w:rsidRPr="00566540" w:rsidRDefault="00C16B04" w:rsidP="002113BF">
      <w:pPr>
        <w:pStyle w:val="LDdefinition"/>
      </w:pPr>
      <w:r w:rsidRPr="00566540">
        <w:rPr>
          <w:b/>
          <w:bCs/>
          <w:i/>
          <w:iCs/>
        </w:rPr>
        <w:t>permitted person</w:t>
      </w:r>
      <w:r w:rsidR="00A06896" w:rsidRPr="00566540">
        <w:t xml:space="preserve"> </w:t>
      </w:r>
      <w:r w:rsidRPr="00566540">
        <w:t>has the same meaning as in paragraph 91.725</w:t>
      </w:r>
      <w:r w:rsidR="00A06896" w:rsidRPr="00566540">
        <w:t> </w:t>
      </w:r>
      <w:r w:rsidRPr="00566540">
        <w:t>(1)</w:t>
      </w:r>
      <w:r w:rsidR="002113BF" w:rsidRPr="00566540">
        <w:t> </w:t>
      </w:r>
      <w:r w:rsidRPr="00566540">
        <w:t>(b)</w:t>
      </w:r>
      <w:r w:rsidR="0027414E" w:rsidRPr="00566540">
        <w:t>, but only with respect to the conduct of an audit.</w:t>
      </w:r>
    </w:p>
    <w:p w14:paraId="46E4758B" w14:textId="6C1A9F6B" w:rsidR="00000B97" w:rsidRPr="00566540" w:rsidRDefault="00000B97" w:rsidP="00141696">
      <w:pPr>
        <w:pStyle w:val="LDNote"/>
      </w:pPr>
      <w:r w:rsidRPr="00566540">
        <w:rPr>
          <w:i/>
          <w:iCs/>
        </w:rPr>
        <w:t>Note</w:t>
      </w:r>
      <w:r w:rsidRPr="00566540">
        <w:t>   Permitted person</w:t>
      </w:r>
      <w:r w:rsidR="00C17071" w:rsidRPr="00566540">
        <w:t>, in this section,</w:t>
      </w:r>
      <w:r w:rsidRPr="00566540">
        <w:t xml:space="preserve"> means </w:t>
      </w:r>
      <w:r w:rsidR="00C17071" w:rsidRPr="00566540">
        <w:t xml:space="preserve">only </w:t>
      </w:r>
      <w:r w:rsidRPr="00566540">
        <w:t>a person authorised by the operator of an aircraft to conduct an audit of the operation involved.</w:t>
      </w:r>
    </w:p>
    <w:p w14:paraId="74AD1448" w14:textId="74DA3BED" w:rsidR="00EC5244" w:rsidRPr="00566540" w:rsidRDefault="00C16B04" w:rsidP="00141696">
      <w:pPr>
        <w:pStyle w:val="LDClause"/>
      </w:pPr>
      <w:r w:rsidRPr="00566540">
        <w:tab/>
      </w:r>
      <w:r w:rsidR="00D706F8" w:rsidRPr="00566540">
        <w:t>(</w:t>
      </w:r>
      <w:r w:rsidR="004D0481" w:rsidRPr="00566540">
        <w:t>2</w:t>
      </w:r>
      <w:r w:rsidR="00D706F8" w:rsidRPr="00566540">
        <w:t>)</w:t>
      </w:r>
      <w:r w:rsidRPr="00566540">
        <w:tab/>
        <w:t>The operator of an aircraft must ensure that a permitted person carried on an aircraft for a flight to audit the operation involved</w:t>
      </w:r>
      <w:r w:rsidR="004D0481" w:rsidRPr="00566540">
        <w:t xml:space="preserve"> (a </w:t>
      </w:r>
      <w:r w:rsidR="004D0481" w:rsidRPr="00566540">
        <w:rPr>
          <w:b/>
          <w:bCs/>
          <w:i/>
          <w:iCs/>
        </w:rPr>
        <w:t>relevant operation</w:t>
      </w:r>
      <w:r w:rsidR="004D0481" w:rsidRPr="00566540">
        <w:t>)</w:t>
      </w:r>
      <w:r w:rsidRPr="00566540">
        <w:t xml:space="preserve"> has</w:t>
      </w:r>
      <w:r w:rsidR="00EC5244" w:rsidRPr="00566540">
        <w:t>:</w:t>
      </w:r>
    </w:p>
    <w:p w14:paraId="329B3180" w14:textId="05D1667C" w:rsidR="001877A3" w:rsidRPr="00566540" w:rsidRDefault="00EC5244" w:rsidP="006D7171">
      <w:pPr>
        <w:pStyle w:val="LDP1a0"/>
      </w:pPr>
      <w:r w:rsidRPr="00566540">
        <w:t>(a)</w:t>
      </w:r>
      <w:r w:rsidRPr="00566540">
        <w:tab/>
        <w:t>successfully completed training</w:t>
      </w:r>
      <w:r w:rsidR="00912973" w:rsidRPr="00566540">
        <w:t xml:space="preserve">, in accordance with a written syllabus </w:t>
      </w:r>
      <w:r w:rsidR="001877A3" w:rsidRPr="00566540">
        <w:t>accepted in writing</w:t>
      </w:r>
      <w:r w:rsidR="00912973" w:rsidRPr="00566540">
        <w:t xml:space="preserve"> by the operator,</w:t>
      </w:r>
      <w:r w:rsidRPr="00566540">
        <w:t xml:space="preserve"> for a person to audit </w:t>
      </w:r>
      <w:r w:rsidR="004D0481" w:rsidRPr="00566540">
        <w:t>the relevant</w:t>
      </w:r>
      <w:r w:rsidRPr="00566540">
        <w:t xml:space="preserve"> operation; and</w:t>
      </w:r>
    </w:p>
    <w:p w14:paraId="16B3A822" w14:textId="02103C79" w:rsidR="00EC5244" w:rsidRPr="00566540" w:rsidRDefault="00EC5244" w:rsidP="006D7171">
      <w:pPr>
        <w:pStyle w:val="LDP1a0"/>
      </w:pPr>
      <w:r w:rsidRPr="00566540">
        <w:t>(b)</w:t>
      </w:r>
      <w:r w:rsidRPr="00566540">
        <w:tab/>
        <w:t>satisfied the operator that the person is competent in such audit</w:t>
      </w:r>
      <w:r w:rsidR="004D0481" w:rsidRPr="00566540">
        <w:t>ing</w:t>
      </w:r>
      <w:r w:rsidR="000B07C1" w:rsidRPr="00566540">
        <w:t xml:space="preserve"> by possessing the skill, knowledge and experience to audit </w:t>
      </w:r>
      <w:r w:rsidR="006D4BDD" w:rsidRPr="00566540">
        <w:t>the</w:t>
      </w:r>
      <w:r w:rsidR="000B07C1" w:rsidRPr="00566540">
        <w:t xml:space="preserve"> particular activity that the person is to audit.</w:t>
      </w:r>
    </w:p>
    <w:p w14:paraId="1B129D1C" w14:textId="45C77EDC" w:rsidR="00000B97" w:rsidRPr="00566540" w:rsidRDefault="00000B97" w:rsidP="00141696">
      <w:pPr>
        <w:pStyle w:val="LDClause"/>
      </w:pPr>
      <w:r w:rsidRPr="00566540">
        <w:tab/>
        <w:t>(3)</w:t>
      </w:r>
      <w:r w:rsidRPr="00566540">
        <w:tab/>
        <w:t xml:space="preserve">The pilot in command of a flight must </w:t>
      </w:r>
      <w:r w:rsidR="00F43EBE" w:rsidRPr="00566540">
        <w:t>be satisfied</w:t>
      </w:r>
      <w:r w:rsidR="00AF0728" w:rsidRPr="00566540">
        <w:t xml:space="preserve"> that</w:t>
      </w:r>
      <w:r w:rsidRPr="00566540">
        <w:t xml:space="preserve"> a permitted person</w:t>
      </w:r>
      <w:r w:rsidR="004D0481" w:rsidRPr="00566540">
        <w:t xml:space="preserve"> on the flight to conduct an audit</w:t>
      </w:r>
      <w:r w:rsidRPr="00566540">
        <w:t xml:space="preserve"> </w:t>
      </w:r>
      <w:r w:rsidR="00AF0728" w:rsidRPr="00566540">
        <w:t xml:space="preserve">meets </w:t>
      </w:r>
      <w:r w:rsidRPr="00566540">
        <w:t>the requirements of subsection (2).</w:t>
      </w:r>
    </w:p>
    <w:p w14:paraId="5315C01F" w14:textId="23A09ED1" w:rsidR="009141F7" w:rsidRPr="00566540" w:rsidRDefault="009141F7" w:rsidP="00141696">
      <w:pPr>
        <w:pStyle w:val="LDClause"/>
      </w:pPr>
      <w:r w:rsidRPr="00566540">
        <w:tab/>
        <w:t>(</w:t>
      </w:r>
      <w:r w:rsidR="00000B97" w:rsidRPr="00566540">
        <w:t>4</w:t>
      </w:r>
      <w:r w:rsidRPr="00566540">
        <w:t>)</w:t>
      </w:r>
      <w:r w:rsidRPr="00566540">
        <w:tab/>
        <w:t>For subsection (2), the operator must ensure that</w:t>
      </w:r>
      <w:r w:rsidR="00000B97" w:rsidRPr="00566540">
        <w:t>, as soon as practicable after the operation,</w:t>
      </w:r>
      <w:r w:rsidRPr="00566540">
        <w:t xml:space="preserve"> a written audit report</w:t>
      </w:r>
      <w:r w:rsidR="00000B97" w:rsidRPr="00566540">
        <w:t xml:space="preserve"> is:</w:t>
      </w:r>
    </w:p>
    <w:p w14:paraId="5F6EDC04" w14:textId="5614269D" w:rsidR="009141F7" w:rsidRPr="00566540" w:rsidRDefault="0019403A" w:rsidP="006D7171">
      <w:pPr>
        <w:pStyle w:val="LDP1a0"/>
      </w:pPr>
      <w:r w:rsidRPr="00566540">
        <w:t>(a)</w:t>
      </w:r>
      <w:r w:rsidRPr="00566540">
        <w:tab/>
      </w:r>
      <w:r w:rsidR="009141F7" w:rsidRPr="00566540">
        <w:t>received from the permitted person; and</w:t>
      </w:r>
    </w:p>
    <w:p w14:paraId="3D13D0B0" w14:textId="0B3A8A1F" w:rsidR="009141F7" w:rsidRPr="00566540" w:rsidRDefault="0019403A" w:rsidP="006D7171">
      <w:pPr>
        <w:pStyle w:val="LDP1a0"/>
      </w:pPr>
      <w:r w:rsidRPr="00566540">
        <w:t>(b)</w:t>
      </w:r>
      <w:r w:rsidRPr="00566540">
        <w:tab/>
      </w:r>
      <w:r w:rsidR="009141F7" w:rsidRPr="00566540">
        <w:t>assessed to determine whether any changes are required for the safety of the operation</w:t>
      </w:r>
      <w:r w:rsidRPr="00566540">
        <w:t>.</w:t>
      </w:r>
    </w:p>
    <w:p w14:paraId="0CA8AF29" w14:textId="14780AA4" w:rsidR="00912973" w:rsidRPr="00566540" w:rsidRDefault="0019403A" w:rsidP="00141696">
      <w:pPr>
        <w:pStyle w:val="LDClause"/>
      </w:pPr>
      <w:r w:rsidRPr="00566540">
        <w:tab/>
        <w:t>(</w:t>
      </w:r>
      <w:r w:rsidR="00A06896" w:rsidRPr="00566540">
        <w:t>5</w:t>
      </w:r>
      <w:r w:rsidRPr="00566540">
        <w:t>)</w:t>
      </w:r>
      <w:r w:rsidRPr="00566540">
        <w:tab/>
        <w:t>Each audit report</w:t>
      </w:r>
      <w:r w:rsidR="00000B97" w:rsidRPr="00566540">
        <w:t xml:space="preserve"> and its assessment</w:t>
      </w:r>
      <w:r w:rsidRPr="00566540">
        <w:t xml:space="preserve"> must be retained by the operato</w:t>
      </w:r>
      <w:r w:rsidR="00000B97" w:rsidRPr="00566540">
        <w:t>r for at least 3 years after the date of the assessment.</w:t>
      </w:r>
    </w:p>
    <w:p w14:paraId="604A0FED" w14:textId="529E375F" w:rsidR="001877A3" w:rsidRPr="00566540" w:rsidRDefault="001877A3" w:rsidP="00141696">
      <w:pPr>
        <w:pStyle w:val="LDClause"/>
      </w:pPr>
      <w:r w:rsidRPr="00566540">
        <w:tab/>
        <w:t>(6)</w:t>
      </w:r>
      <w:r w:rsidRPr="00566540">
        <w:tab/>
        <w:t xml:space="preserve">In this section, a </w:t>
      </w:r>
      <w:r w:rsidR="004241B8" w:rsidRPr="00566540">
        <w:t>written</w:t>
      </w:r>
      <w:r w:rsidRPr="00566540">
        <w:t xml:space="preserve"> syllabus is accepted in writing by the operator if:</w:t>
      </w:r>
    </w:p>
    <w:p w14:paraId="1F1A813D" w14:textId="534A3CDD" w:rsidR="004241B8" w:rsidRPr="00566540" w:rsidRDefault="004241B8" w:rsidP="006D7171">
      <w:pPr>
        <w:pStyle w:val="LDP1a0"/>
      </w:pPr>
      <w:r w:rsidRPr="00566540">
        <w:t>(a)</w:t>
      </w:r>
      <w:r w:rsidRPr="00566540">
        <w:tab/>
      </w:r>
      <w:r w:rsidR="001877A3" w:rsidRPr="00566540">
        <w:t xml:space="preserve">for a syllabus devised by the operator — the syllabus is included in the operator’s </w:t>
      </w:r>
      <w:r w:rsidRPr="00566540">
        <w:t xml:space="preserve">operations manual, training and checking manual, or exposition (the </w:t>
      </w:r>
      <w:r w:rsidRPr="00566540">
        <w:rPr>
          <w:b/>
          <w:bCs/>
          <w:i/>
          <w:iCs/>
        </w:rPr>
        <w:t>relevant place</w:t>
      </w:r>
      <w:r w:rsidRPr="00566540">
        <w:t>); and</w:t>
      </w:r>
    </w:p>
    <w:p w14:paraId="4077F3F3" w14:textId="50F74B86" w:rsidR="001877A3" w:rsidRPr="00566540" w:rsidRDefault="004241B8" w:rsidP="006D7171">
      <w:pPr>
        <w:pStyle w:val="LDP1a0"/>
      </w:pPr>
      <w:r w:rsidRPr="00566540">
        <w:t>(b)</w:t>
      </w:r>
      <w:r w:rsidRPr="00566540">
        <w:tab/>
        <w:t>for a syllabus devised other than by the operator — a reference to the syllabus is included in the operator’s relevant place.</w:t>
      </w:r>
    </w:p>
    <w:p w14:paraId="36B3140F" w14:textId="32BDE1EC" w:rsidR="00100672" w:rsidRPr="00566540" w:rsidRDefault="00815F57" w:rsidP="00141696">
      <w:pPr>
        <w:pStyle w:val="LDClauseHeading"/>
        <w:tabs>
          <w:tab w:val="center" w:pos="4252"/>
        </w:tabs>
        <w:outlineLvl w:val="0"/>
      </w:pPr>
      <w:r w:rsidRPr="00566540">
        <w:t>9</w:t>
      </w:r>
      <w:r w:rsidR="00100672" w:rsidRPr="00566540">
        <w:tab/>
        <w:t>Requirements for crew members carrying out audits, checks, examinations etc.</w:t>
      </w:r>
      <w:r w:rsidR="00431C6F" w:rsidRPr="00566540">
        <w:t xml:space="preserve"> — </w:t>
      </w:r>
      <w:r w:rsidR="00513E77" w:rsidRPr="00566540">
        <w:t>d</w:t>
      </w:r>
      <w:r w:rsidR="00431C6F" w:rsidRPr="00566540">
        <w:t>irection</w:t>
      </w:r>
    </w:p>
    <w:p w14:paraId="0D28D6F1" w14:textId="60AD61AA" w:rsidR="00100672" w:rsidRPr="00566540" w:rsidRDefault="00100672" w:rsidP="00141696">
      <w:pPr>
        <w:pStyle w:val="LDClause"/>
      </w:pPr>
      <w:r w:rsidRPr="00566540">
        <w:tab/>
        <w:t>(1)</w:t>
      </w:r>
      <w:r w:rsidRPr="00566540">
        <w:tab/>
        <w:t>In this section:</w:t>
      </w:r>
    </w:p>
    <w:p w14:paraId="72CA9FBC" w14:textId="00D78ED9" w:rsidR="00100672" w:rsidRPr="00566540" w:rsidRDefault="00100672" w:rsidP="002113BF">
      <w:pPr>
        <w:pStyle w:val="LDdefinition"/>
      </w:pPr>
      <w:r w:rsidRPr="00566540">
        <w:rPr>
          <w:b/>
          <w:bCs/>
          <w:i/>
          <w:iCs/>
        </w:rPr>
        <w:t>crew member</w:t>
      </w:r>
      <w:r w:rsidRPr="00566540">
        <w:t xml:space="preserve"> has the same meaning as in paragraph (c) of the definition of crew member in the CASR Dictionary</w:t>
      </w:r>
      <w:r w:rsidR="005173F6" w:rsidRPr="00566540">
        <w:t>,</w:t>
      </w:r>
      <w:r w:rsidR="00F124CD" w:rsidRPr="00566540">
        <w:t xml:space="preserve"> but only with respect to</w:t>
      </w:r>
      <w:r w:rsidR="00815F57" w:rsidRPr="00566540">
        <w:t xml:space="preserve"> a crew member as authorised by the aircraft operator to</w:t>
      </w:r>
      <w:r w:rsidR="00F124CD" w:rsidRPr="00566540">
        <w:t xml:space="preserve"> conduct an audit</w:t>
      </w:r>
      <w:r w:rsidR="00084B8B" w:rsidRPr="00566540">
        <w:t>.</w:t>
      </w:r>
    </w:p>
    <w:p w14:paraId="4B6635A4" w14:textId="14F1A352" w:rsidR="00100672" w:rsidRPr="00566540" w:rsidRDefault="00100672" w:rsidP="000746B7">
      <w:pPr>
        <w:pStyle w:val="LDNote"/>
      </w:pPr>
      <w:r w:rsidRPr="00566540">
        <w:rPr>
          <w:i/>
          <w:iCs/>
        </w:rPr>
        <w:t>Note</w:t>
      </w:r>
      <w:r w:rsidRPr="00566540">
        <w:t>   Crew member</w:t>
      </w:r>
      <w:r w:rsidR="00401D5F" w:rsidRPr="00566540">
        <w:t>, for this section,</w:t>
      </w:r>
      <w:r w:rsidRPr="00566540">
        <w:t xml:space="preserve"> means </w:t>
      </w:r>
      <w:r w:rsidR="00401D5F" w:rsidRPr="00566540">
        <w:t xml:space="preserve">only </w:t>
      </w:r>
      <w:r w:rsidRPr="00566540">
        <w:t>a person authorised by CASA under the Regulations, or by the operator, to carry out an audit of a crew member mentioned in</w:t>
      </w:r>
      <w:r w:rsidR="00E94F96" w:rsidRPr="00566540">
        <w:t xml:space="preserve"> paragraph</w:t>
      </w:r>
      <w:r w:rsidR="002113BF" w:rsidRPr="00566540">
        <w:t> </w:t>
      </w:r>
      <w:r w:rsidR="00E94F96" w:rsidRPr="00566540">
        <w:t xml:space="preserve">(a) or (b) of the definition of </w:t>
      </w:r>
      <w:r w:rsidR="00E94F96" w:rsidRPr="00566540">
        <w:rPr>
          <w:b/>
          <w:i/>
        </w:rPr>
        <w:t>crew member</w:t>
      </w:r>
      <w:r w:rsidR="00E94F96" w:rsidRPr="00566540">
        <w:t xml:space="preserve"> in the CASR Dictionary.</w:t>
      </w:r>
    </w:p>
    <w:p w14:paraId="6B06420F" w14:textId="47DB3CAD" w:rsidR="00100672" w:rsidRPr="00566540" w:rsidRDefault="00100672" w:rsidP="00141696">
      <w:pPr>
        <w:pStyle w:val="LDClause"/>
      </w:pPr>
      <w:r w:rsidRPr="00566540">
        <w:tab/>
        <w:t>(2)</w:t>
      </w:r>
      <w:r w:rsidRPr="00566540">
        <w:tab/>
        <w:t xml:space="preserve">The operator of an aircraft must ensure that a </w:t>
      </w:r>
      <w:r w:rsidR="00E94F96" w:rsidRPr="00566540">
        <w:t>crew member</w:t>
      </w:r>
      <w:r w:rsidRPr="00566540">
        <w:t xml:space="preserve"> carried on an aircraft for a flight to audit</w:t>
      </w:r>
      <w:r w:rsidR="00E94F96" w:rsidRPr="00566540">
        <w:t xml:space="preserve"> a person mentioned in paragraph (a) or (b) of the definition of </w:t>
      </w:r>
      <w:r w:rsidR="00E94F96" w:rsidRPr="00566540">
        <w:rPr>
          <w:b/>
          <w:i/>
        </w:rPr>
        <w:t>crew member</w:t>
      </w:r>
      <w:r w:rsidR="00E94F96" w:rsidRPr="00566540">
        <w:t xml:space="preserve"> in the CASR Dictionary (a </w:t>
      </w:r>
      <w:r w:rsidR="00E94F96" w:rsidRPr="00566540">
        <w:rPr>
          <w:b/>
          <w:bCs/>
          <w:i/>
          <w:iCs/>
        </w:rPr>
        <w:t>relevant person</w:t>
      </w:r>
      <w:r w:rsidR="00E94F96" w:rsidRPr="00566540">
        <w:t>)</w:t>
      </w:r>
      <w:r w:rsidRPr="00566540">
        <w:t xml:space="preserve"> has:</w:t>
      </w:r>
    </w:p>
    <w:p w14:paraId="4B739BC9" w14:textId="77777777" w:rsidR="005C5A11" w:rsidRPr="00566540" w:rsidRDefault="005C5A11" w:rsidP="006D7171">
      <w:pPr>
        <w:pStyle w:val="LDP1a0"/>
      </w:pPr>
      <w:r w:rsidRPr="00566540">
        <w:t>(a)</w:t>
      </w:r>
      <w:r w:rsidRPr="00566540">
        <w:tab/>
        <w:t>successfully completed training, in accordance with a written syllabus accepted in writing by the operator, for a person to audit the relevant operation; and</w:t>
      </w:r>
    </w:p>
    <w:p w14:paraId="70B7E47F" w14:textId="68810AEB" w:rsidR="00B71FA2" w:rsidRPr="00566540" w:rsidRDefault="004D0481" w:rsidP="006D7171">
      <w:pPr>
        <w:pStyle w:val="LDP1a0"/>
      </w:pPr>
      <w:r w:rsidRPr="00566540">
        <w:t>(b)</w:t>
      </w:r>
      <w:r w:rsidRPr="00566540">
        <w:tab/>
        <w:t>satisfied the operator that the crew member is competent in such auditing</w:t>
      </w:r>
      <w:r w:rsidR="00B71FA2" w:rsidRPr="00566540">
        <w:t xml:space="preserve"> by possessing the skill, knowledge and experience to audit the particular activity that the person is to audit.</w:t>
      </w:r>
    </w:p>
    <w:p w14:paraId="143EF6D1" w14:textId="54518C9D" w:rsidR="00100672" w:rsidRPr="00566540" w:rsidRDefault="00100672" w:rsidP="00141696">
      <w:pPr>
        <w:pStyle w:val="LDClause"/>
      </w:pPr>
      <w:r w:rsidRPr="00566540">
        <w:lastRenderedPageBreak/>
        <w:tab/>
        <w:t>(3)</w:t>
      </w:r>
      <w:r w:rsidRPr="00566540">
        <w:tab/>
        <w:t xml:space="preserve">The pilot in command of a flight must </w:t>
      </w:r>
      <w:r w:rsidR="00F43EBE" w:rsidRPr="00566540">
        <w:t>be satisfied</w:t>
      </w:r>
      <w:r w:rsidR="00AF0728" w:rsidRPr="00566540">
        <w:t xml:space="preserve"> that</w:t>
      </w:r>
      <w:r w:rsidRPr="00566540">
        <w:t xml:space="preserve"> a </w:t>
      </w:r>
      <w:r w:rsidR="00E94F96" w:rsidRPr="00566540">
        <w:t>crew member (within the meaning of this section)</w:t>
      </w:r>
      <w:r w:rsidRPr="00566540">
        <w:t xml:space="preserve"> </w:t>
      </w:r>
      <w:r w:rsidR="004D0481" w:rsidRPr="00566540">
        <w:t xml:space="preserve">on the flight to conduct an audit </w:t>
      </w:r>
      <w:r w:rsidR="00AF0728" w:rsidRPr="00566540">
        <w:t xml:space="preserve">meets </w:t>
      </w:r>
      <w:r w:rsidRPr="00566540">
        <w:t>the requirements of subsection (2).</w:t>
      </w:r>
    </w:p>
    <w:p w14:paraId="4E8F6CC4" w14:textId="075C2A34" w:rsidR="00100672" w:rsidRPr="00566540" w:rsidRDefault="00100672" w:rsidP="00EC08A2">
      <w:pPr>
        <w:pStyle w:val="LDClause"/>
        <w:keepNext/>
      </w:pPr>
      <w:r w:rsidRPr="00566540">
        <w:tab/>
        <w:t>(4)</w:t>
      </w:r>
      <w:r w:rsidRPr="00566540">
        <w:tab/>
        <w:t xml:space="preserve">For subsection (2), the operator must ensure that, as soon as practicable after the </w:t>
      </w:r>
      <w:r w:rsidR="002C1190" w:rsidRPr="00566540">
        <w:t>flight</w:t>
      </w:r>
      <w:r w:rsidRPr="00566540">
        <w:t>, a written report</w:t>
      </w:r>
      <w:r w:rsidR="002C1190" w:rsidRPr="00566540">
        <w:t xml:space="preserve"> of the audit </w:t>
      </w:r>
      <w:r w:rsidRPr="00566540">
        <w:t>is:</w:t>
      </w:r>
    </w:p>
    <w:p w14:paraId="6F4C87EC" w14:textId="3AF57584" w:rsidR="00100672" w:rsidRPr="00566540" w:rsidRDefault="00100672" w:rsidP="006D7171">
      <w:pPr>
        <w:pStyle w:val="LDP1a0"/>
      </w:pPr>
      <w:r w:rsidRPr="00566540">
        <w:t>(a)</w:t>
      </w:r>
      <w:r w:rsidRPr="00566540">
        <w:tab/>
        <w:t xml:space="preserve">received from the </w:t>
      </w:r>
      <w:r w:rsidR="00A36C4B" w:rsidRPr="00566540">
        <w:t>crew member</w:t>
      </w:r>
      <w:r w:rsidRPr="00566540">
        <w:t>; and</w:t>
      </w:r>
    </w:p>
    <w:p w14:paraId="66075813" w14:textId="4F1CBDD6" w:rsidR="00100672" w:rsidRPr="00566540" w:rsidRDefault="00100672" w:rsidP="006D7171">
      <w:pPr>
        <w:pStyle w:val="LDP1a0"/>
      </w:pPr>
      <w:r w:rsidRPr="00566540">
        <w:t>(b)</w:t>
      </w:r>
      <w:r w:rsidRPr="00566540">
        <w:tab/>
        <w:t>assessed to determine whether any changes are required for the safety of the operation.</w:t>
      </w:r>
    </w:p>
    <w:p w14:paraId="42CACE1C" w14:textId="153FEEA4" w:rsidR="00100672" w:rsidRPr="00566540" w:rsidRDefault="00100672" w:rsidP="00141696">
      <w:pPr>
        <w:pStyle w:val="LDClause"/>
      </w:pPr>
      <w:r w:rsidRPr="00566540">
        <w:tab/>
        <w:t>(5)</w:t>
      </w:r>
      <w:r w:rsidRPr="00566540">
        <w:tab/>
        <w:t xml:space="preserve">Each </w:t>
      </w:r>
      <w:r w:rsidR="00F124CD" w:rsidRPr="00566540">
        <w:t xml:space="preserve">audit </w:t>
      </w:r>
      <w:r w:rsidRPr="00566540">
        <w:t xml:space="preserve">report and </w:t>
      </w:r>
      <w:r w:rsidR="002C1190" w:rsidRPr="00566540">
        <w:t>each audit</w:t>
      </w:r>
      <w:r w:rsidRPr="00566540">
        <w:t xml:space="preserve"> assessment must be retained by the operator for at least 3 years after the date of the assessment.</w:t>
      </w:r>
    </w:p>
    <w:p w14:paraId="77448EA3" w14:textId="77777777" w:rsidR="005C5A11" w:rsidRPr="00566540" w:rsidRDefault="005C5A11" w:rsidP="00141696">
      <w:pPr>
        <w:pStyle w:val="LDClause"/>
      </w:pPr>
      <w:r w:rsidRPr="00566540">
        <w:tab/>
        <w:t>(6)</w:t>
      </w:r>
      <w:r w:rsidRPr="00566540">
        <w:tab/>
        <w:t>In this section, a written syllabus is accepted in writing by the operator if:</w:t>
      </w:r>
    </w:p>
    <w:p w14:paraId="1C21097D" w14:textId="77777777" w:rsidR="005C5A11" w:rsidRPr="00566540" w:rsidRDefault="005C5A11" w:rsidP="006D7171">
      <w:pPr>
        <w:pStyle w:val="LDP1a0"/>
      </w:pPr>
      <w:r w:rsidRPr="00566540">
        <w:t>(a)</w:t>
      </w:r>
      <w:r w:rsidRPr="00566540">
        <w:tab/>
        <w:t xml:space="preserve">for a syllabus devised by the operator — the syllabus is included in the operator’s operations manual, training and checking manual, or exposition (the </w:t>
      </w:r>
      <w:r w:rsidRPr="00566540">
        <w:rPr>
          <w:b/>
          <w:bCs/>
          <w:i/>
          <w:iCs/>
        </w:rPr>
        <w:t>relevant place</w:t>
      </w:r>
      <w:r w:rsidRPr="00566540">
        <w:t>); and</w:t>
      </w:r>
    </w:p>
    <w:p w14:paraId="3A75C711" w14:textId="77777777" w:rsidR="005C5A11" w:rsidRPr="00566540" w:rsidRDefault="005C5A11" w:rsidP="006D7171">
      <w:pPr>
        <w:pStyle w:val="LDP1a0"/>
      </w:pPr>
      <w:r w:rsidRPr="00566540">
        <w:t>(b)</w:t>
      </w:r>
      <w:r w:rsidRPr="00566540">
        <w:tab/>
        <w:t>for a syllabus devised other than by the operator — a reference to the syllabus is included in the operator’s relevant place.</w:t>
      </w:r>
    </w:p>
    <w:p w14:paraId="634B652D" w14:textId="578C4B7A" w:rsidR="003E3A30" w:rsidRPr="00566540" w:rsidRDefault="003E3A30" w:rsidP="00141696">
      <w:pPr>
        <w:pStyle w:val="LDClauseHeading"/>
        <w:tabs>
          <w:tab w:val="center" w:pos="4252"/>
        </w:tabs>
        <w:outlineLvl w:val="0"/>
      </w:pPr>
      <w:r w:rsidRPr="00566540">
        <w:t>1</w:t>
      </w:r>
      <w:r w:rsidR="009145DD" w:rsidRPr="00566540">
        <w:t>0</w:t>
      </w:r>
      <w:r w:rsidRPr="00566540">
        <w:tab/>
      </w:r>
      <w:r w:rsidR="0006369F" w:rsidRPr="00566540">
        <w:t>T</w:t>
      </w:r>
      <w:r w:rsidRPr="00566540">
        <w:t>raining</w:t>
      </w:r>
      <w:r w:rsidR="00087909" w:rsidRPr="00566540">
        <w:t xml:space="preserve"> for a </w:t>
      </w:r>
      <w:r w:rsidR="00F43EBE" w:rsidRPr="00566540">
        <w:t xml:space="preserve">foreign </w:t>
      </w:r>
      <w:r w:rsidR="00087909" w:rsidRPr="00566540">
        <w:t>class rating or a type rating</w:t>
      </w:r>
      <w:r w:rsidRPr="00566540">
        <w:t> — direction</w:t>
      </w:r>
    </w:p>
    <w:p w14:paraId="1701947E" w14:textId="77777777" w:rsidR="003E3A30" w:rsidRPr="00566540" w:rsidRDefault="003E3A30" w:rsidP="00141696">
      <w:pPr>
        <w:pStyle w:val="LDClause"/>
      </w:pPr>
      <w:r w:rsidRPr="00566540">
        <w:tab/>
        <w:t>(1)</w:t>
      </w:r>
      <w:r w:rsidRPr="00566540">
        <w:tab/>
        <w:t>In this section:</w:t>
      </w:r>
    </w:p>
    <w:p w14:paraId="7BB93F07" w14:textId="30CCBE53" w:rsidR="006A15DA" w:rsidRPr="00566540" w:rsidRDefault="006A15DA" w:rsidP="002113BF">
      <w:pPr>
        <w:pStyle w:val="LDdefinition"/>
      </w:pPr>
      <w:r w:rsidRPr="00566540">
        <w:rPr>
          <w:b/>
          <w:bCs/>
          <w:i/>
          <w:iCs/>
        </w:rPr>
        <w:t>permitted person</w:t>
      </w:r>
      <w:r w:rsidRPr="00566540">
        <w:t>, for this section, has the same meaning as in subregulation</w:t>
      </w:r>
      <w:r w:rsidR="002113BF" w:rsidRPr="00566540">
        <w:t> </w:t>
      </w:r>
      <w:r w:rsidRPr="00566540">
        <w:t>91.725 (1).</w:t>
      </w:r>
    </w:p>
    <w:p w14:paraId="0CB3F2D2" w14:textId="77777777" w:rsidR="006A15DA" w:rsidRPr="00566540" w:rsidRDefault="006A15DA" w:rsidP="00141696">
      <w:pPr>
        <w:pStyle w:val="LDNote"/>
      </w:pPr>
      <w:r w:rsidRPr="00566540">
        <w:rPr>
          <w:i/>
          <w:iCs/>
        </w:rPr>
        <w:t>Note</w:t>
      </w:r>
      <w:r w:rsidRPr="00566540">
        <w:t>   In general terms only, a permitted person means a crew member, a person authorised to audit or supervise the operation, or an authorised person carrying out a particular examination, inspection or test.</w:t>
      </w:r>
    </w:p>
    <w:p w14:paraId="22883191" w14:textId="1CD75075" w:rsidR="00D92ED9" w:rsidRPr="00566540" w:rsidRDefault="00D92ED9" w:rsidP="00141696">
      <w:pPr>
        <w:pStyle w:val="LDClause"/>
      </w:pPr>
      <w:r w:rsidRPr="00566540">
        <w:tab/>
        <w:t>(2)</w:t>
      </w:r>
      <w:r w:rsidRPr="00566540">
        <w:tab/>
        <w:t>This section applies to the pilot in command of an aircraft flight to train a flight crew member for the aircraft class rating, type rating, or foreign equivalent, to be granted under a law of a foreign country.</w:t>
      </w:r>
    </w:p>
    <w:p w14:paraId="030EBCFC" w14:textId="77777777" w:rsidR="00D92ED9" w:rsidRPr="00566540" w:rsidRDefault="00D92ED9" w:rsidP="00141696">
      <w:pPr>
        <w:pStyle w:val="LDClause"/>
      </w:pPr>
      <w:r w:rsidRPr="00566540">
        <w:tab/>
        <w:t>(3)</w:t>
      </w:r>
      <w:r w:rsidRPr="00566540">
        <w:tab/>
        <w:t>For the flight, the pilot in command:</w:t>
      </w:r>
    </w:p>
    <w:p w14:paraId="6774B4A2" w14:textId="77777777" w:rsidR="00D92ED9" w:rsidRPr="00566540" w:rsidRDefault="00D92ED9" w:rsidP="006D7171">
      <w:pPr>
        <w:pStyle w:val="LDP1a0"/>
      </w:pPr>
      <w:r w:rsidRPr="00566540">
        <w:t>(a)</w:t>
      </w:r>
      <w:r w:rsidRPr="00566540">
        <w:tab/>
        <w:t>may only carry permitted persons; and</w:t>
      </w:r>
    </w:p>
    <w:p w14:paraId="0342A7B0" w14:textId="77777777" w:rsidR="00D92ED9" w:rsidRPr="00566540" w:rsidRDefault="00D92ED9" w:rsidP="006D7171">
      <w:pPr>
        <w:pStyle w:val="LDP1a0"/>
      </w:pPr>
      <w:r w:rsidRPr="00566540">
        <w:t>(b)</w:t>
      </w:r>
      <w:r w:rsidRPr="00566540">
        <w:tab/>
        <w:t>must not carry more than 4 permitted persons (inclusive of the pilot in command).</w:t>
      </w:r>
    </w:p>
    <w:p w14:paraId="618E0772" w14:textId="5BCD2B14" w:rsidR="00087909" w:rsidRPr="00566540" w:rsidRDefault="00087909" w:rsidP="00141696">
      <w:pPr>
        <w:pStyle w:val="LDClause"/>
      </w:pPr>
      <w:r w:rsidRPr="00566540">
        <w:tab/>
        <w:t>(4)</w:t>
      </w:r>
      <w:r w:rsidRPr="00566540">
        <w:tab/>
        <w:t>This section does not affect the operation of regulation 91.725 according to its terms.</w:t>
      </w:r>
    </w:p>
    <w:p w14:paraId="299F8597" w14:textId="4789C91C" w:rsidR="00602454" w:rsidRPr="00566540" w:rsidRDefault="00B00730" w:rsidP="00141696">
      <w:pPr>
        <w:pStyle w:val="LDClauseHeading"/>
        <w:tabs>
          <w:tab w:val="center" w:pos="4252"/>
        </w:tabs>
        <w:outlineLvl w:val="0"/>
      </w:pPr>
      <w:r w:rsidRPr="00566540">
        <w:t>11</w:t>
      </w:r>
      <w:r w:rsidRPr="00566540">
        <w:tab/>
      </w:r>
      <w:r w:rsidR="00A36C4B" w:rsidRPr="00566540">
        <w:t>RESERVED</w:t>
      </w:r>
    </w:p>
    <w:p w14:paraId="7167AFED" w14:textId="6501E3BC" w:rsidR="003E6811" w:rsidRPr="00566540" w:rsidRDefault="002E5A4E" w:rsidP="0049799D">
      <w:pPr>
        <w:pStyle w:val="LDScheduleheading"/>
        <w:tabs>
          <w:tab w:val="clear" w:pos="1843"/>
          <w:tab w:val="left" w:pos="1418"/>
        </w:tabs>
        <w:spacing w:before="400"/>
        <w:ind w:left="1440" w:hanging="1440"/>
      </w:pPr>
      <w:r w:rsidRPr="00566540">
        <w:t>Part 3</w:t>
      </w:r>
      <w:r w:rsidRPr="00566540">
        <w:tab/>
        <w:t xml:space="preserve">Exemptions and </w:t>
      </w:r>
      <w:r w:rsidR="00540C61" w:rsidRPr="00566540">
        <w:t>r</w:t>
      </w:r>
      <w:r w:rsidRPr="00566540">
        <w:t xml:space="preserve">elated </w:t>
      </w:r>
      <w:r w:rsidR="00540C61" w:rsidRPr="00566540">
        <w:t>d</w:t>
      </w:r>
      <w:r w:rsidRPr="00566540">
        <w:t>irections</w:t>
      </w:r>
    </w:p>
    <w:p w14:paraId="31D518CD" w14:textId="7F44E355" w:rsidR="003E6811" w:rsidRPr="00566540" w:rsidRDefault="003E6811" w:rsidP="00141696">
      <w:pPr>
        <w:pStyle w:val="LDClauseHeading"/>
        <w:tabs>
          <w:tab w:val="center" w:pos="4252"/>
        </w:tabs>
        <w:outlineLvl w:val="0"/>
      </w:pPr>
      <w:r w:rsidRPr="00566540">
        <w:t>1</w:t>
      </w:r>
      <w:r w:rsidR="003E3A30" w:rsidRPr="00566540">
        <w:t>2</w:t>
      </w:r>
      <w:r w:rsidRPr="00566540">
        <w:tab/>
        <w:t xml:space="preserve">Maintaining </w:t>
      </w:r>
      <w:r w:rsidRPr="00566540">
        <w:tab/>
        <w:t xml:space="preserve">a </w:t>
      </w:r>
      <w:r w:rsidR="007B1A8A" w:rsidRPr="00566540">
        <w:t xml:space="preserve">continuous </w:t>
      </w:r>
      <w:r w:rsidRPr="00566540">
        <w:t>watch for ATS standard visual signals</w:t>
      </w:r>
      <w:r w:rsidR="007B1A8A" w:rsidRPr="00566540">
        <w:t xml:space="preserve"> — </w:t>
      </w:r>
      <w:r w:rsidR="00513E77" w:rsidRPr="00566540">
        <w:t>e</w:t>
      </w:r>
      <w:r w:rsidR="007B1A8A" w:rsidRPr="00566540">
        <w:t>xemption</w:t>
      </w:r>
    </w:p>
    <w:p w14:paraId="61FFC5ED" w14:textId="21EA4F9E" w:rsidR="0013626E" w:rsidRPr="00566540" w:rsidRDefault="003E6811" w:rsidP="00141696">
      <w:pPr>
        <w:pStyle w:val="LDClause"/>
        <w:rPr>
          <w:lang w:eastAsia="en-AU"/>
        </w:rPr>
      </w:pPr>
      <w:r w:rsidRPr="00566540">
        <w:rPr>
          <w:lang w:eastAsia="en-AU"/>
        </w:rPr>
        <w:tab/>
        <w:t>(1)</w:t>
      </w:r>
      <w:r w:rsidRPr="00566540">
        <w:rPr>
          <w:lang w:eastAsia="en-AU"/>
        </w:rPr>
        <w:tab/>
      </w:r>
      <w:r w:rsidR="0013626E" w:rsidRPr="00566540">
        <w:rPr>
          <w:lang w:eastAsia="en-AU"/>
        </w:rPr>
        <w:t xml:space="preserve">This section applies to </w:t>
      </w:r>
      <w:r w:rsidR="00A27C0C" w:rsidRPr="00566540">
        <w:rPr>
          <w:lang w:eastAsia="en-AU"/>
        </w:rPr>
        <w:t>t</w:t>
      </w:r>
      <w:r w:rsidRPr="00566540">
        <w:rPr>
          <w:lang w:eastAsia="en-AU"/>
        </w:rPr>
        <w:t>he pilot in command of an aircraft that is part of aerodrome traffic at a controlled aerodrome</w:t>
      </w:r>
      <w:r w:rsidR="004D3145" w:rsidRPr="00566540">
        <w:rPr>
          <w:lang w:eastAsia="en-AU"/>
        </w:rPr>
        <w:t xml:space="preserve"> (a </w:t>
      </w:r>
      <w:r w:rsidR="004D3145" w:rsidRPr="00566540">
        <w:rPr>
          <w:b/>
          <w:bCs/>
          <w:i/>
          <w:iCs/>
          <w:lang w:eastAsia="en-AU"/>
        </w:rPr>
        <w:t>relevant aircraft</w:t>
      </w:r>
      <w:r w:rsidR="004D3145" w:rsidRPr="00566540">
        <w:rPr>
          <w:lang w:eastAsia="en-AU"/>
        </w:rPr>
        <w:t>)</w:t>
      </w:r>
      <w:r w:rsidR="0013626E" w:rsidRPr="00566540">
        <w:rPr>
          <w:lang w:eastAsia="en-AU"/>
        </w:rPr>
        <w:t>.</w:t>
      </w:r>
    </w:p>
    <w:p w14:paraId="1EEE5104" w14:textId="615CD7D9" w:rsidR="00D706F8" w:rsidRPr="00566540" w:rsidRDefault="0013626E" w:rsidP="00141696">
      <w:pPr>
        <w:pStyle w:val="LDClause"/>
        <w:rPr>
          <w:lang w:eastAsia="en-AU"/>
        </w:rPr>
      </w:pPr>
      <w:r w:rsidRPr="00566540">
        <w:rPr>
          <w:lang w:eastAsia="en-AU"/>
        </w:rPr>
        <w:tab/>
        <w:t>(2)</w:t>
      </w:r>
      <w:r w:rsidRPr="00566540">
        <w:rPr>
          <w:lang w:eastAsia="en-AU"/>
        </w:rPr>
        <w:tab/>
      </w:r>
      <w:r w:rsidR="00F949DD" w:rsidRPr="00566540">
        <w:rPr>
          <w:lang w:eastAsia="en-AU"/>
        </w:rPr>
        <w:t>T</w:t>
      </w:r>
      <w:r w:rsidRPr="00566540">
        <w:rPr>
          <w:lang w:eastAsia="en-AU"/>
        </w:rPr>
        <w:t>he pilot in command</w:t>
      </w:r>
      <w:r w:rsidR="003E6811" w:rsidRPr="00566540">
        <w:rPr>
          <w:lang w:eastAsia="en-AU"/>
        </w:rPr>
        <w:t xml:space="preserve"> is exempted from compliance with</w:t>
      </w:r>
      <w:r w:rsidR="007F0B34" w:rsidRPr="00566540">
        <w:rPr>
          <w:lang w:eastAsia="en-AU"/>
        </w:rPr>
        <w:t xml:space="preserve"> subregulations</w:t>
      </w:r>
      <w:r w:rsidR="002113BF" w:rsidRPr="00566540">
        <w:rPr>
          <w:lang w:eastAsia="en-AU"/>
        </w:rPr>
        <w:t> </w:t>
      </w:r>
      <w:r w:rsidR="007F0B34" w:rsidRPr="00566540">
        <w:rPr>
          <w:lang w:eastAsia="en-AU"/>
        </w:rPr>
        <w:t>91.405</w:t>
      </w:r>
      <w:r w:rsidR="002E5A4E" w:rsidRPr="00566540">
        <w:rPr>
          <w:lang w:eastAsia="en-AU"/>
        </w:rPr>
        <w:t> </w:t>
      </w:r>
      <w:r w:rsidR="007F0B34" w:rsidRPr="00566540">
        <w:rPr>
          <w:lang w:eastAsia="en-AU"/>
        </w:rPr>
        <w:t>(1) and (6)</w:t>
      </w:r>
      <w:r w:rsidR="00D92ED9" w:rsidRPr="00566540">
        <w:rPr>
          <w:lang w:eastAsia="en-AU"/>
        </w:rPr>
        <w:t>,</w:t>
      </w:r>
      <w:r w:rsidR="007F0B34" w:rsidRPr="00566540">
        <w:rPr>
          <w:lang w:eastAsia="en-AU"/>
        </w:rPr>
        <w:t xml:space="preserve"> but only to the extent of the requirement under</w:t>
      </w:r>
      <w:r w:rsidR="003E6811" w:rsidRPr="00566540">
        <w:rPr>
          <w:lang w:eastAsia="en-AU"/>
        </w:rPr>
        <w:t xml:space="preserve"> paragraph</w:t>
      </w:r>
      <w:r w:rsidR="002E5A4E" w:rsidRPr="00566540">
        <w:rPr>
          <w:lang w:eastAsia="en-AU"/>
        </w:rPr>
        <w:t> </w:t>
      </w:r>
      <w:r w:rsidR="003E6811" w:rsidRPr="00566540">
        <w:rPr>
          <w:lang w:eastAsia="en-AU"/>
        </w:rPr>
        <w:t xml:space="preserve">91.405 (2) (a) (the requirement </w:t>
      </w:r>
      <w:r w:rsidR="00052AE6" w:rsidRPr="00566540">
        <w:rPr>
          <w:lang w:eastAsia="en-AU"/>
        </w:rPr>
        <w:t xml:space="preserve">that </w:t>
      </w:r>
      <w:r w:rsidR="003E6811" w:rsidRPr="00566540">
        <w:rPr>
          <w:lang w:eastAsia="en-AU"/>
        </w:rPr>
        <w:t xml:space="preserve">a </w:t>
      </w:r>
      <w:r w:rsidR="003E6811" w:rsidRPr="00566540">
        <w:rPr>
          <w:b/>
          <w:bCs/>
          <w:i/>
          <w:iCs/>
          <w:lang w:eastAsia="en-AU"/>
        </w:rPr>
        <w:t>continuous watch</w:t>
      </w:r>
      <w:r w:rsidR="003E6811" w:rsidRPr="00566540">
        <w:rPr>
          <w:lang w:eastAsia="en-AU"/>
        </w:rPr>
        <w:t xml:space="preserve"> for instructions given visually by Air Traffic Services</w:t>
      </w:r>
      <w:r w:rsidR="00421815" w:rsidRPr="00566540">
        <w:rPr>
          <w:lang w:eastAsia="en-AU"/>
        </w:rPr>
        <w:t xml:space="preserve"> for the aerodrome using standard visual signals must be maintained)</w:t>
      </w:r>
      <w:r w:rsidRPr="00566540">
        <w:rPr>
          <w:lang w:eastAsia="en-AU"/>
        </w:rPr>
        <w:t>.</w:t>
      </w:r>
    </w:p>
    <w:p w14:paraId="39AD56B1" w14:textId="52D2D9E1" w:rsidR="00421815" w:rsidRPr="00566540" w:rsidRDefault="00421815" w:rsidP="00C26A50">
      <w:pPr>
        <w:pStyle w:val="Clause"/>
        <w:rPr>
          <w:lang w:eastAsia="en-AU"/>
        </w:rPr>
      </w:pPr>
      <w:r w:rsidRPr="00566540">
        <w:rPr>
          <w:lang w:eastAsia="en-AU"/>
        </w:rPr>
        <w:lastRenderedPageBreak/>
        <w:tab/>
        <w:t>(</w:t>
      </w:r>
      <w:r w:rsidR="0013626E" w:rsidRPr="00566540">
        <w:rPr>
          <w:lang w:eastAsia="en-AU"/>
        </w:rPr>
        <w:t>3</w:t>
      </w:r>
      <w:r w:rsidRPr="00566540">
        <w:rPr>
          <w:lang w:eastAsia="en-AU"/>
        </w:rPr>
        <w:t>)</w:t>
      </w:r>
      <w:r w:rsidRPr="00566540">
        <w:rPr>
          <w:lang w:eastAsia="en-AU"/>
        </w:rPr>
        <w:tab/>
        <w:t>The exemption in subsection (</w:t>
      </w:r>
      <w:r w:rsidR="0013626E" w:rsidRPr="00566540">
        <w:rPr>
          <w:lang w:eastAsia="en-AU"/>
        </w:rPr>
        <w:t>2</w:t>
      </w:r>
      <w:r w:rsidRPr="00566540">
        <w:rPr>
          <w:lang w:eastAsia="en-AU"/>
        </w:rPr>
        <w:t>) is subject to the condition that</w:t>
      </w:r>
      <w:r w:rsidR="00A36C4B" w:rsidRPr="00566540">
        <w:rPr>
          <w:lang w:eastAsia="en-AU"/>
        </w:rPr>
        <w:t xml:space="preserve">, </w:t>
      </w:r>
      <w:r w:rsidR="00C26A50" w:rsidRPr="00566540">
        <w:rPr>
          <w:lang w:eastAsia="en-AU"/>
        </w:rPr>
        <w:t>if</w:t>
      </w:r>
      <w:r w:rsidR="00A36C4B" w:rsidRPr="00566540">
        <w:rPr>
          <w:lang w:eastAsia="en-AU"/>
        </w:rPr>
        <w:t xml:space="preserve"> it is not possible to maintain the continuous </w:t>
      </w:r>
      <w:r w:rsidR="00C26A50" w:rsidRPr="00566540">
        <w:rPr>
          <w:lang w:eastAsia="en-AU"/>
        </w:rPr>
        <w:t xml:space="preserve">listening </w:t>
      </w:r>
      <w:r w:rsidR="00A36C4B" w:rsidRPr="00566540">
        <w:rPr>
          <w:lang w:eastAsia="en-AU"/>
        </w:rPr>
        <w:t>watch mentioned in paragraph 91.405</w:t>
      </w:r>
      <w:r w:rsidR="004669E7" w:rsidRPr="00566540">
        <w:rPr>
          <w:lang w:eastAsia="en-AU"/>
        </w:rPr>
        <w:t> </w:t>
      </w:r>
      <w:r w:rsidR="00A36C4B" w:rsidRPr="00566540">
        <w:rPr>
          <w:lang w:eastAsia="en-AU"/>
        </w:rPr>
        <w:t>(2)</w:t>
      </w:r>
      <w:r w:rsidR="004669E7" w:rsidRPr="00566540">
        <w:rPr>
          <w:lang w:eastAsia="en-AU"/>
        </w:rPr>
        <w:t> </w:t>
      </w:r>
      <w:r w:rsidR="00A36C4B" w:rsidRPr="00566540">
        <w:rPr>
          <w:lang w:eastAsia="en-AU"/>
        </w:rPr>
        <w:t>(b)</w:t>
      </w:r>
      <w:r w:rsidR="00C26A50" w:rsidRPr="00566540">
        <w:rPr>
          <w:lang w:eastAsia="en-AU"/>
        </w:rPr>
        <w:t xml:space="preserve">, </w:t>
      </w:r>
      <w:r w:rsidRPr="00566540">
        <w:rPr>
          <w:lang w:eastAsia="en-AU"/>
        </w:rPr>
        <w:t xml:space="preserve">the pilot in command must maintain </w:t>
      </w:r>
      <w:r w:rsidRPr="00566540">
        <w:rPr>
          <w:i/>
          <w:iCs/>
          <w:lang w:eastAsia="en-AU"/>
        </w:rPr>
        <w:t>a watch</w:t>
      </w:r>
      <w:r w:rsidRPr="00566540">
        <w:rPr>
          <w:lang w:eastAsia="en-AU"/>
        </w:rPr>
        <w:t xml:space="preserve"> for instructions given visually by Air Traffic Services for the aerodrome using standard visual signals.</w:t>
      </w:r>
    </w:p>
    <w:p w14:paraId="2C416696" w14:textId="5EC82805" w:rsidR="00193366" w:rsidRPr="00566540" w:rsidRDefault="00193366" w:rsidP="00141696">
      <w:pPr>
        <w:pStyle w:val="LDClauseHeading"/>
        <w:tabs>
          <w:tab w:val="center" w:pos="4252"/>
        </w:tabs>
        <w:outlineLvl w:val="0"/>
      </w:pPr>
      <w:r w:rsidRPr="00566540">
        <w:t>13</w:t>
      </w:r>
      <w:r w:rsidRPr="00566540">
        <w:tab/>
      </w:r>
      <w:r w:rsidR="00E35ACF" w:rsidRPr="00566540">
        <w:t>S</w:t>
      </w:r>
      <w:r w:rsidR="00F949DD" w:rsidRPr="00566540">
        <w:t>afety when rotorcraft operating on the ground</w:t>
      </w:r>
      <w:r w:rsidRPr="00566540">
        <w:t> — exemption</w:t>
      </w:r>
    </w:p>
    <w:p w14:paraId="6214A525" w14:textId="5E51911B" w:rsidR="002662B3" w:rsidRPr="00566540" w:rsidRDefault="00193366" w:rsidP="00141696">
      <w:pPr>
        <w:pStyle w:val="LDClause"/>
        <w:rPr>
          <w:lang w:eastAsia="en-AU"/>
        </w:rPr>
      </w:pPr>
      <w:r w:rsidRPr="00566540">
        <w:rPr>
          <w:lang w:eastAsia="en-AU"/>
        </w:rPr>
        <w:tab/>
        <w:t>(</w:t>
      </w:r>
      <w:r w:rsidR="008B64F7" w:rsidRPr="00566540">
        <w:rPr>
          <w:lang w:eastAsia="en-AU"/>
        </w:rPr>
        <w:t>1</w:t>
      </w:r>
      <w:r w:rsidRPr="00566540">
        <w:rPr>
          <w:lang w:eastAsia="en-AU"/>
        </w:rPr>
        <w:t>)</w:t>
      </w:r>
      <w:r w:rsidRPr="00566540">
        <w:rPr>
          <w:lang w:eastAsia="en-AU"/>
        </w:rPr>
        <w:tab/>
      </w:r>
      <w:r w:rsidR="002662B3" w:rsidRPr="00566540">
        <w:rPr>
          <w:lang w:eastAsia="en-AU"/>
        </w:rPr>
        <w:t>This section applies to a person who operates a foreign registered rotorcraft on the ground.</w:t>
      </w:r>
    </w:p>
    <w:p w14:paraId="5287BCAB" w14:textId="544C29DC" w:rsidR="00193366" w:rsidRPr="00566540" w:rsidRDefault="00F949DD" w:rsidP="00141696">
      <w:pPr>
        <w:pStyle w:val="LDClause"/>
        <w:rPr>
          <w:lang w:eastAsia="en-AU"/>
        </w:rPr>
      </w:pPr>
      <w:r w:rsidRPr="00566540">
        <w:rPr>
          <w:lang w:eastAsia="en-AU"/>
        </w:rPr>
        <w:tab/>
        <w:t>(</w:t>
      </w:r>
      <w:r w:rsidR="008B64F7" w:rsidRPr="00566540">
        <w:rPr>
          <w:lang w:eastAsia="en-AU"/>
        </w:rPr>
        <w:t>2</w:t>
      </w:r>
      <w:r w:rsidRPr="00566540">
        <w:rPr>
          <w:lang w:eastAsia="en-AU"/>
        </w:rPr>
        <w:t>)</w:t>
      </w:r>
      <w:r w:rsidRPr="00566540">
        <w:rPr>
          <w:lang w:eastAsia="en-AU"/>
        </w:rPr>
        <w:tab/>
        <w:t xml:space="preserve">The </w:t>
      </w:r>
      <w:r w:rsidR="002662B3" w:rsidRPr="00566540">
        <w:rPr>
          <w:lang w:eastAsia="en-AU"/>
        </w:rPr>
        <w:t xml:space="preserve">person </w:t>
      </w:r>
      <w:r w:rsidR="00193366" w:rsidRPr="00566540">
        <w:rPr>
          <w:lang w:eastAsia="en-AU"/>
        </w:rPr>
        <w:t>is exempted from compliance with regulation 91.4</w:t>
      </w:r>
      <w:r w:rsidRPr="00566540">
        <w:rPr>
          <w:lang w:eastAsia="en-AU"/>
        </w:rPr>
        <w:t>30</w:t>
      </w:r>
      <w:r w:rsidR="00193366" w:rsidRPr="00566540">
        <w:rPr>
          <w:lang w:eastAsia="en-AU"/>
        </w:rPr>
        <w:t>, but only to the extent of the requirement</w:t>
      </w:r>
      <w:r w:rsidRPr="00566540">
        <w:rPr>
          <w:lang w:eastAsia="en-AU"/>
        </w:rPr>
        <w:t>,</w:t>
      </w:r>
      <w:r w:rsidR="00193366" w:rsidRPr="00566540">
        <w:rPr>
          <w:lang w:eastAsia="en-AU"/>
        </w:rPr>
        <w:t xml:space="preserve"> under </w:t>
      </w:r>
      <w:r w:rsidRPr="00566540">
        <w:rPr>
          <w:lang w:eastAsia="en-AU"/>
        </w:rPr>
        <w:t>subparagraph 91.430</w:t>
      </w:r>
      <w:r w:rsidR="002E5A4E" w:rsidRPr="00566540">
        <w:rPr>
          <w:lang w:eastAsia="en-AU"/>
        </w:rPr>
        <w:t> </w:t>
      </w:r>
      <w:r w:rsidRPr="00566540">
        <w:rPr>
          <w:lang w:eastAsia="en-AU"/>
        </w:rPr>
        <w:t>(2)</w:t>
      </w:r>
      <w:r w:rsidR="002E5A4E" w:rsidRPr="00566540">
        <w:rPr>
          <w:lang w:eastAsia="en-AU"/>
        </w:rPr>
        <w:t> </w:t>
      </w:r>
      <w:r w:rsidRPr="00566540">
        <w:rPr>
          <w:lang w:eastAsia="en-AU"/>
        </w:rPr>
        <w:t>(a)</w:t>
      </w:r>
      <w:r w:rsidR="002E5A4E" w:rsidRPr="00566540">
        <w:rPr>
          <w:lang w:eastAsia="en-AU"/>
        </w:rPr>
        <w:t> </w:t>
      </w:r>
      <w:r w:rsidRPr="00566540">
        <w:rPr>
          <w:lang w:eastAsia="en-AU"/>
        </w:rPr>
        <w:t xml:space="preserve">(ii), that the </w:t>
      </w:r>
      <w:r w:rsidR="002662B3" w:rsidRPr="00566540">
        <w:rPr>
          <w:lang w:eastAsia="en-AU"/>
        </w:rPr>
        <w:t xml:space="preserve">person </w:t>
      </w:r>
      <w:r w:rsidR="00AA36A2" w:rsidRPr="00566540">
        <w:rPr>
          <w:lang w:eastAsia="en-AU"/>
        </w:rPr>
        <w:t xml:space="preserve">must </w:t>
      </w:r>
      <w:r w:rsidRPr="00566540">
        <w:rPr>
          <w:lang w:eastAsia="en-AU"/>
        </w:rPr>
        <w:t>be authorised to pilot the rotorcraft by the rotorcraft’s State of registry.</w:t>
      </w:r>
    </w:p>
    <w:p w14:paraId="107ABF64" w14:textId="2347423A" w:rsidR="00193366" w:rsidRPr="00566540" w:rsidRDefault="00193366" w:rsidP="00141696">
      <w:pPr>
        <w:pStyle w:val="LDClause"/>
      </w:pPr>
      <w:r w:rsidRPr="00566540">
        <w:rPr>
          <w:lang w:eastAsia="en-AU"/>
        </w:rPr>
        <w:tab/>
        <w:t>(</w:t>
      </w:r>
      <w:r w:rsidR="008B64F7" w:rsidRPr="00566540">
        <w:rPr>
          <w:lang w:eastAsia="en-AU"/>
        </w:rPr>
        <w:t>3</w:t>
      </w:r>
      <w:r w:rsidRPr="00566540">
        <w:rPr>
          <w:lang w:eastAsia="en-AU"/>
        </w:rPr>
        <w:t>)</w:t>
      </w:r>
      <w:r w:rsidRPr="00566540">
        <w:rPr>
          <w:lang w:eastAsia="en-AU"/>
        </w:rPr>
        <w:tab/>
        <w:t>The exemption in subsection (</w:t>
      </w:r>
      <w:r w:rsidR="008B64F7" w:rsidRPr="00566540">
        <w:rPr>
          <w:lang w:eastAsia="en-AU"/>
        </w:rPr>
        <w:t>2</w:t>
      </w:r>
      <w:r w:rsidRPr="00566540">
        <w:rPr>
          <w:lang w:eastAsia="en-AU"/>
        </w:rPr>
        <w:t xml:space="preserve">) is subject to the condition that the </w:t>
      </w:r>
      <w:r w:rsidR="002662B3" w:rsidRPr="00566540">
        <w:rPr>
          <w:lang w:eastAsia="en-AU"/>
        </w:rPr>
        <w:t xml:space="preserve">person </w:t>
      </w:r>
      <w:r w:rsidR="00524CFB" w:rsidRPr="00566540">
        <w:rPr>
          <w:lang w:eastAsia="en-AU"/>
        </w:rPr>
        <w:t xml:space="preserve">must be </w:t>
      </w:r>
      <w:r w:rsidR="00F949DD" w:rsidRPr="00566540">
        <w:rPr>
          <w:lang w:eastAsia="en-AU"/>
        </w:rPr>
        <w:t xml:space="preserve">authorised to pilot the rotorcraft </w:t>
      </w:r>
      <w:r w:rsidR="006B59BB" w:rsidRPr="00566540">
        <w:rPr>
          <w:lang w:eastAsia="en-AU"/>
        </w:rPr>
        <w:t>by</w:t>
      </w:r>
      <w:r w:rsidR="00F949DD" w:rsidRPr="00566540">
        <w:rPr>
          <w:lang w:eastAsia="en-AU"/>
        </w:rPr>
        <w:t xml:space="preserve"> the State of </w:t>
      </w:r>
      <w:r w:rsidR="00931D26" w:rsidRPr="00566540">
        <w:rPr>
          <w:lang w:eastAsia="en-AU"/>
        </w:rPr>
        <w:t>the operator</w:t>
      </w:r>
      <w:r w:rsidR="00F949DD" w:rsidRPr="00566540">
        <w:rPr>
          <w:lang w:eastAsia="en-AU"/>
        </w:rPr>
        <w:t>.</w:t>
      </w:r>
    </w:p>
    <w:p w14:paraId="378A2E61" w14:textId="251F0421" w:rsidR="00A27C0C" w:rsidRPr="00566540" w:rsidRDefault="00A27C0C" w:rsidP="00141696">
      <w:pPr>
        <w:pStyle w:val="LDClauseHeading"/>
        <w:tabs>
          <w:tab w:val="center" w:pos="4252"/>
        </w:tabs>
        <w:outlineLvl w:val="0"/>
      </w:pPr>
      <w:r w:rsidRPr="00566540">
        <w:t>1</w:t>
      </w:r>
      <w:r w:rsidR="00193366" w:rsidRPr="00566540">
        <w:t>4</w:t>
      </w:r>
      <w:r w:rsidRPr="00566540">
        <w:tab/>
      </w:r>
      <w:r w:rsidR="007B1A8A" w:rsidRPr="00566540">
        <w:t>Pilot p</w:t>
      </w:r>
      <w:r w:rsidRPr="00566540">
        <w:t>ermission for carriage of animals</w:t>
      </w:r>
      <w:r w:rsidR="007B1A8A" w:rsidRPr="00566540">
        <w:t xml:space="preserve"> — </w:t>
      </w:r>
      <w:r w:rsidR="00513E77" w:rsidRPr="00566540">
        <w:t>e</w:t>
      </w:r>
      <w:r w:rsidR="007B1A8A" w:rsidRPr="00566540">
        <w:t xml:space="preserve">xemption and </w:t>
      </w:r>
      <w:r w:rsidR="00513E77" w:rsidRPr="00566540">
        <w:t>d</w:t>
      </w:r>
      <w:r w:rsidR="007B1A8A" w:rsidRPr="00566540">
        <w:t>irection</w:t>
      </w:r>
    </w:p>
    <w:p w14:paraId="2D752FEF" w14:textId="722FDAEC" w:rsidR="0013626E" w:rsidRPr="00566540" w:rsidRDefault="00A27C0C" w:rsidP="00141696">
      <w:pPr>
        <w:pStyle w:val="LDClause"/>
      </w:pPr>
      <w:r w:rsidRPr="00566540">
        <w:rPr>
          <w:lang w:eastAsia="en-AU"/>
        </w:rPr>
        <w:tab/>
        <w:t>(1)</w:t>
      </w:r>
      <w:r w:rsidRPr="00566540">
        <w:rPr>
          <w:lang w:eastAsia="en-AU"/>
        </w:rPr>
        <w:tab/>
      </w:r>
      <w:r w:rsidR="0013626E" w:rsidRPr="00566540">
        <w:rPr>
          <w:lang w:eastAsia="en-AU"/>
        </w:rPr>
        <w:t>This section applies to a person who</w:t>
      </w:r>
      <w:r w:rsidR="00CC22CD" w:rsidRPr="00566540">
        <w:rPr>
          <w:lang w:eastAsia="en-AU"/>
        </w:rPr>
        <w:t xml:space="preserve"> </w:t>
      </w:r>
      <w:r w:rsidR="0013626E" w:rsidRPr="00566540">
        <w:t xml:space="preserve">brings an animal onto an aircraft for a flight (the </w:t>
      </w:r>
      <w:r w:rsidR="0013626E" w:rsidRPr="00566540">
        <w:rPr>
          <w:b/>
          <w:bCs/>
          <w:i/>
          <w:iCs/>
        </w:rPr>
        <w:t>relevant flight</w:t>
      </w:r>
      <w:r w:rsidR="0013626E" w:rsidRPr="00566540">
        <w:t>) that is:</w:t>
      </w:r>
    </w:p>
    <w:p w14:paraId="03BCB054" w14:textId="30EE72B7" w:rsidR="0013626E" w:rsidRPr="00566540" w:rsidRDefault="00CC22CD" w:rsidP="006D7171">
      <w:pPr>
        <w:pStyle w:val="LDP1a0"/>
      </w:pPr>
      <w:r w:rsidRPr="00566540">
        <w:t>(a)</w:t>
      </w:r>
      <w:r w:rsidRPr="00566540">
        <w:tab/>
      </w:r>
      <w:r w:rsidR="0013626E" w:rsidRPr="00566540">
        <w:t>an Australian air transport operation; or</w:t>
      </w:r>
    </w:p>
    <w:p w14:paraId="43EC58D0" w14:textId="6F459801" w:rsidR="0013626E" w:rsidRPr="00566540" w:rsidRDefault="00CC22CD" w:rsidP="006D7171">
      <w:pPr>
        <w:pStyle w:val="LDP1a0"/>
      </w:pPr>
      <w:r w:rsidRPr="00566540">
        <w:t>(b)</w:t>
      </w:r>
      <w:r w:rsidRPr="00566540">
        <w:tab/>
      </w:r>
      <w:r w:rsidR="0013626E" w:rsidRPr="00566540">
        <w:t>an aerial work operation conducted by an aerial work operator</w:t>
      </w:r>
      <w:r w:rsidRPr="00566540">
        <w:t>.</w:t>
      </w:r>
    </w:p>
    <w:p w14:paraId="42558A4A" w14:textId="2A7760C9" w:rsidR="00756581" w:rsidRPr="00566540" w:rsidRDefault="0018538B" w:rsidP="00141696">
      <w:pPr>
        <w:pStyle w:val="LDClause"/>
        <w:rPr>
          <w:lang w:eastAsia="en-AU"/>
        </w:rPr>
      </w:pPr>
      <w:r w:rsidRPr="00566540">
        <w:rPr>
          <w:lang w:eastAsia="en-AU"/>
        </w:rPr>
        <w:tab/>
        <w:t>(2)</w:t>
      </w:r>
      <w:r w:rsidRPr="00566540">
        <w:rPr>
          <w:lang w:eastAsia="en-AU"/>
        </w:rPr>
        <w:tab/>
      </w:r>
      <w:r w:rsidR="00AB5460" w:rsidRPr="00566540">
        <w:rPr>
          <w:lang w:eastAsia="en-AU"/>
        </w:rPr>
        <w:t>T</w:t>
      </w:r>
      <w:r w:rsidRPr="00566540">
        <w:rPr>
          <w:lang w:eastAsia="en-AU"/>
        </w:rPr>
        <w:t xml:space="preserve">he </w:t>
      </w:r>
      <w:r w:rsidR="00A27C0C" w:rsidRPr="00566540">
        <w:rPr>
          <w:lang w:eastAsia="en-AU"/>
        </w:rPr>
        <w:t xml:space="preserve">person is exempted from </w:t>
      </w:r>
      <w:r w:rsidR="0034161D" w:rsidRPr="00566540">
        <w:rPr>
          <w:lang w:eastAsia="en-AU"/>
        </w:rPr>
        <w:t>compliance with</w:t>
      </w:r>
      <w:r w:rsidR="00756581" w:rsidRPr="00566540">
        <w:rPr>
          <w:lang w:eastAsia="en-AU"/>
        </w:rPr>
        <w:t xml:space="preserve"> the following:</w:t>
      </w:r>
    </w:p>
    <w:p w14:paraId="790ACFB2" w14:textId="3EBEBD30" w:rsidR="00756581" w:rsidRPr="00566540" w:rsidRDefault="00756581" w:rsidP="006D7171">
      <w:pPr>
        <w:pStyle w:val="LDP1a0"/>
      </w:pPr>
      <w:r w:rsidRPr="00566540">
        <w:t>(a)</w:t>
      </w:r>
      <w:r w:rsidRPr="00566540">
        <w:tab/>
      </w:r>
      <w:r w:rsidR="00A27C0C" w:rsidRPr="00566540">
        <w:t>subregulation 91.620</w:t>
      </w:r>
      <w:r w:rsidR="002E5A4E" w:rsidRPr="00566540">
        <w:t> </w:t>
      </w:r>
      <w:r w:rsidR="007F0B34" w:rsidRPr="00566540">
        <w:t>(1)</w:t>
      </w:r>
      <w:r w:rsidRPr="00566540">
        <w:t>;</w:t>
      </w:r>
    </w:p>
    <w:p w14:paraId="1B6D6375" w14:textId="25C79700" w:rsidR="00A27C0C" w:rsidRPr="00566540" w:rsidRDefault="00756581" w:rsidP="006D7171">
      <w:pPr>
        <w:pStyle w:val="LDP1a0"/>
      </w:pPr>
      <w:r w:rsidRPr="00566540">
        <w:t>(b)</w:t>
      </w:r>
      <w:r w:rsidRPr="00566540">
        <w:tab/>
        <w:t>subregulation 91.620</w:t>
      </w:r>
      <w:r w:rsidR="002E5A4E" w:rsidRPr="00566540">
        <w:t> </w:t>
      </w:r>
      <w:r w:rsidRPr="00566540">
        <w:t>(8), but only to the extent of a contravention of subregulation 91.620</w:t>
      </w:r>
      <w:r w:rsidR="002E5A4E" w:rsidRPr="00566540">
        <w:t> </w:t>
      </w:r>
      <w:r w:rsidRPr="00566540">
        <w:t>(1).</w:t>
      </w:r>
    </w:p>
    <w:p w14:paraId="3311AB43" w14:textId="44AE701C" w:rsidR="0034317D" w:rsidRPr="00566540" w:rsidRDefault="00A27C0C" w:rsidP="00141696">
      <w:pPr>
        <w:pStyle w:val="LDClause"/>
        <w:rPr>
          <w:lang w:eastAsia="en-AU"/>
        </w:rPr>
      </w:pPr>
      <w:r w:rsidRPr="00566540">
        <w:rPr>
          <w:lang w:eastAsia="en-AU"/>
        </w:rPr>
        <w:tab/>
        <w:t>(</w:t>
      </w:r>
      <w:r w:rsidR="0018538B" w:rsidRPr="00566540">
        <w:rPr>
          <w:lang w:eastAsia="en-AU"/>
        </w:rPr>
        <w:t>3</w:t>
      </w:r>
      <w:r w:rsidRPr="00566540">
        <w:rPr>
          <w:lang w:eastAsia="en-AU"/>
        </w:rPr>
        <w:t>)</w:t>
      </w:r>
      <w:r w:rsidRPr="00566540">
        <w:rPr>
          <w:lang w:eastAsia="en-AU"/>
        </w:rPr>
        <w:tab/>
      </w:r>
      <w:r w:rsidR="0018538B" w:rsidRPr="00566540">
        <w:rPr>
          <w:lang w:eastAsia="en-AU"/>
        </w:rPr>
        <w:t>Each</w:t>
      </w:r>
      <w:r w:rsidRPr="00566540">
        <w:rPr>
          <w:lang w:eastAsia="en-AU"/>
        </w:rPr>
        <w:t xml:space="preserve"> exemption in subsection (</w:t>
      </w:r>
      <w:r w:rsidR="0018538B" w:rsidRPr="00566540">
        <w:rPr>
          <w:lang w:eastAsia="en-AU"/>
        </w:rPr>
        <w:t>2</w:t>
      </w:r>
      <w:r w:rsidRPr="00566540">
        <w:rPr>
          <w:lang w:eastAsia="en-AU"/>
        </w:rPr>
        <w:t>) is subject to the condition that</w:t>
      </w:r>
      <w:r w:rsidR="00B308A0" w:rsidRPr="00566540">
        <w:rPr>
          <w:lang w:eastAsia="en-AU"/>
        </w:rPr>
        <w:t xml:space="preserve"> </w:t>
      </w:r>
      <w:r w:rsidRPr="00566540">
        <w:rPr>
          <w:lang w:eastAsia="en-AU"/>
        </w:rPr>
        <w:t>the</w:t>
      </w:r>
      <w:r w:rsidR="0018538B" w:rsidRPr="00566540">
        <w:rPr>
          <w:lang w:eastAsia="en-AU"/>
        </w:rPr>
        <w:t xml:space="preserve"> </w:t>
      </w:r>
      <w:r w:rsidR="0034317D" w:rsidRPr="00566540">
        <w:rPr>
          <w:lang w:eastAsia="en-AU"/>
        </w:rPr>
        <w:t>person has permission</w:t>
      </w:r>
      <w:r w:rsidR="00B308A0" w:rsidRPr="00566540">
        <w:rPr>
          <w:lang w:eastAsia="en-AU"/>
        </w:rPr>
        <w:t xml:space="preserve"> to </w:t>
      </w:r>
      <w:r w:rsidR="00B308A0" w:rsidRPr="00566540">
        <w:t xml:space="preserve">bring </w:t>
      </w:r>
      <w:r w:rsidR="0018538B" w:rsidRPr="00566540">
        <w:t xml:space="preserve">the animal </w:t>
      </w:r>
      <w:r w:rsidR="00B308A0" w:rsidRPr="00566540">
        <w:t>onto</w:t>
      </w:r>
      <w:r w:rsidR="0018538B" w:rsidRPr="00566540">
        <w:t xml:space="preserve"> the aircraft for</w:t>
      </w:r>
      <w:r w:rsidR="0034317D" w:rsidRPr="00566540">
        <w:rPr>
          <w:lang w:eastAsia="en-AU"/>
        </w:rPr>
        <w:t xml:space="preserve"> </w:t>
      </w:r>
      <w:r w:rsidR="00B308A0" w:rsidRPr="00566540">
        <w:rPr>
          <w:lang w:eastAsia="en-AU"/>
        </w:rPr>
        <w:t>the relevant flight, from</w:t>
      </w:r>
      <w:r w:rsidR="0034317D" w:rsidRPr="00566540">
        <w:rPr>
          <w:lang w:eastAsia="en-AU"/>
        </w:rPr>
        <w:t>:</w:t>
      </w:r>
    </w:p>
    <w:p w14:paraId="380D6C4B" w14:textId="4E5E41AB" w:rsidR="00B308A0" w:rsidRPr="00566540" w:rsidRDefault="00B308A0" w:rsidP="006D7171">
      <w:pPr>
        <w:pStyle w:val="LDP1a0"/>
      </w:pPr>
      <w:r w:rsidRPr="00566540">
        <w:t>(a)</w:t>
      </w:r>
      <w:r w:rsidRPr="00566540">
        <w:tab/>
        <w:t>the relevant Australian air transport operator; or</w:t>
      </w:r>
    </w:p>
    <w:p w14:paraId="0FF48481" w14:textId="74F1CD69" w:rsidR="00B308A0" w:rsidRPr="00566540" w:rsidRDefault="00B308A0" w:rsidP="006D7171">
      <w:pPr>
        <w:pStyle w:val="LDP1a0"/>
      </w:pPr>
      <w:r w:rsidRPr="00566540">
        <w:t>(b)</w:t>
      </w:r>
      <w:r w:rsidRPr="00566540">
        <w:tab/>
        <w:t>the relevant aerial work operator</w:t>
      </w:r>
      <w:r w:rsidR="007B1A8A" w:rsidRPr="00566540">
        <w:t>.</w:t>
      </w:r>
    </w:p>
    <w:p w14:paraId="7B6220BD" w14:textId="6A3A25C2" w:rsidR="0018538B" w:rsidRPr="00566540" w:rsidRDefault="002E5A4E" w:rsidP="002E5A4E">
      <w:pPr>
        <w:pStyle w:val="LDSchedSubclHead"/>
        <w:tabs>
          <w:tab w:val="clear" w:pos="851"/>
          <w:tab w:val="left" w:pos="737"/>
        </w:tabs>
        <w:ind w:left="0" w:firstLine="0"/>
        <w:rPr>
          <w:sz w:val="22"/>
          <w:szCs w:val="22"/>
        </w:rPr>
      </w:pPr>
      <w:r w:rsidRPr="00566540">
        <w:rPr>
          <w:sz w:val="22"/>
          <w:szCs w:val="22"/>
        </w:rPr>
        <w:tab/>
        <w:t>D</w:t>
      </w:r>
      <w:r w:rsidR="0018538B" w:rsidRPr="00566540">
        <w:rPr>
          <w:sz w:val="22"/>
          <w:szCs w:val="22"/>
        </w:rPr>
        <w:t>irection to operator</w:t>
      </w:r>
    </w:p>
    <w:p w14:paraId="43627D7F" w14:textId="71F48E4C" w:rsidR="007B1A8A" w:rsidRPr="00566540" w:rsidRDefault="007B1A8A" w:rsidP="00141696">
      <w:pPr>
        <w:pStyle w:val="LDClause"/>
      </w:pPr>
      <w:r w:rsidRPr="00566540">
        <w:tab/>
        <w:t>(</w:t>
      </w:r>
      <w:r w:rsidR="0018538B" w:rsidRPr="00566540">
        <w:t>4</w:t>
      </w:r>
      <w:r w:rsidRPr="00566540">
        <w:t>)</w:t>
      </w:r>
      <w:r w:rsidRPr="00566540">
        <w:tab/>
      </w:r>
      <w:r w:rsidR="004F5B51" w:rsidRPr="00566540">
        <w:t>The relevant operator</w:t>
      </w:r>
      <w:r w:rsidRPr="00566540">
        <w:t xml:space="preserve"> </w:t>
      </w:r>
      <w:r w:rsidR="000546A6" w:rsidRPr="00566540">
        <w:t xml:space="preserve">may </w:t>
      </w:r>
      <w:r w:rsidR="008F34DC" w:rsidRPr="00566540">
        <w:t>give</w:t>
      </w:r>
      <w:r w:rsidRPr="00566540">
        <w:t xml:space="preserve"> </w:t>
      </w:r>
      <w:r w:rsidR="008F34DC" w:rsidRPr="00566540">
        <w:t>the</w:t>
      </w:r>
      <w:r w:rsidRPr="00566540">
        <w:t xml:space="preserve"> person permission</w:t>
      </w:r>
      <w:r w:rsidR="000546A6" w:rsidRPr="00566540">
        <w:t xml:space="preserve"> provided that</w:t>
      </w:r>
      <w:r w:rsidRPr="00566540">
        <w:t xml:space="preserve"> </w:t>
      </w:r>
      <w:r w:rsidRPr="00566540">
        <w:rPr>
          <w:lang w:eastAsia="en-AU"/>
        </w:rPr>
        <w:t>the operator</w:t>
      </w:r>
      <w:r w:rsidR="000546A6" w:rsidRPr="00566540">
        <w:rPr>
          <w:lang w:eastAsia="en-AU"/>
        </w:rPr>
        <w:t xml:space="preserve"> and the </w:t>
      </w:r>
      <w:r w:rsidR="004F5B51" w:rsidRPr="00566540">
        <w:rPr>
          <w:lang w:eastAsia="en-AU"/>
        </w:rPr>
        <w:t>relevant</w:t>
      </w:r>
      <w:r w:rsidR="000546A6" w:rsidRPr="00566540">
        <w:rPr>
          <w:lang w:eastAsia="en-AU"/>
        </w:rPr>
        <w:t xml:space="preserve"> pilot in command</w:t>
      </w:r>
      <w:r w:rsidRPr="00566540">
        <w:rPr>
          <w:lang w:eastAsia="en-AU"/>
        </w:rPr>
        <w:t xml:space="preserve"> </w:t>
      </w:r>
      <w:r w:rsidR="000546A6" w:rsidRPr="00566540">
        <w:rPr>
          <w:lang w:eastAsia="en-AU"/>
        </w:rPr>
        <w:t>take</w:t>
      </w:r>
      <w:r w:rsidRPr="00566540">
        <w:rPr>
          <w:lang w:eastAsia="en-AU"/>
        </w:rPr>
        <w:t xml:space="preserve"> reasonable steps to ensure that the carriage of the animal doe</w:t>
      </w:r>
      <w:r w:rsidR="008F34DC" w:rsidRPr="00566540">
        <w:rPr>
          <w:lang w:eastAsia="en-AU"/>
        </w:rPr>
        <w:t>s</w:t>
      </w:r>
      <w:r w:rsidRPr="00566540">
        <w:rPr>
          <w:lang w:eastAsia="en-AU"/>
        </w:rPr>
        <w:t xml:space="preserve"> not have an adverse effect on the safety of air navigation.</w:t>
      </w:r>
    </w:p>
    <w:p w14:paraId="6C1A198E" w14:textId="09D57732" w:rsidR="00431C6F" w:rsidRPr="00566540" w:rsidRDefault="00431C6F" w:rsidP="00141696">
      <w:pPr>
        <w:pStyle w:val="LDClauseHeading"/>
        <w:tabs>
          <w:tab w:val="center" w:pos="4252"/>
        </w:tabs>
        <w:outlineLvl w:val="0"/>
      </w:pPr>
      <w:r w:rsidRPr="00566540">
        <w:t>1</w:t>
      </w:r>
      <w:r w:rsidR="00193366" w:rsidRPr="00566540">
        <w:t>5</w:t>
      </w:r>
      <w:r w:rsidRPr="00566540">
        <w:tab/>
        <w:t xml:space="preserve">Communication monitoring in controlled airspace — </w:t>
      </w:r>
      <w:r w:rsidR="00513E77" w:rsidRPr="00566540">
        <w:t>e</w:t>
      </w:r>
      <w:r w:rsidRPr="00566540">
        <w:t>xemption</w:t>
      </w:r>
    </w:p>
    <w:p w14:paraId="2EFD160C" w14:textId="5C894722" w:rsidR="00513E77" w:rsidRPr="00566540" w:rsidRDefault="00431C6F" w:rsidP="00141696">
      <w:pPr>
        <w:pStyle w:val="LDClause"/>
        <w:rPr>
          <w:lang w:eastAsia="en-AU"/>
        </w:rPr>
      </w:pPr>
      <w:r w:rsidRPr="00566540">
        <w:rPr>
          <w:lang w:eastAsia="en-AU"/>
        </w:rPr>
        <w:tab/>
        <w:t>(1)</w:t>
      </w:r>
      <w:r w:rsidRPr="00566540">
        <w:rPr>
          <w:lang w:eastAsia="en-AU"/>
        </w:rPr>
        <w:tab/>
      </w:r>
      <w:r w:rsidR="00236ECA" w:rsidRPr="00566540">
        <w:rPr>
          <w:lang w:eastAsia="en-AU"/>
        </w:rPr>
        <w:t xml:space="preserve">This section applies to </w:t>
      </w:r>
      <w:r w:rsidR="00650874" w:rsidRPr="00566540">
        <w:rPr>
          <w:lang w:eastAsia="en-AU"/>
        </w:rPr>
        <w:t>the pilot in command of an aircraft for a flight</w:t>
      </w:r>
      <w:r w:rsidR="004D3145" w:rsidRPr="00566540">
        <w:rPr>
          <w:lang w:eastAsia="en-AU"/>
        </w:rPr>
        <w:t xml:space="preserve"> (a </w:t>
      </w:r>
      <w:r w:rsidR="004D3145" w:rsidRPr="00566540">
        <w:rPr>
          <w:b/>
          <w:bCs/>
          <w:i/>
          <w:iCs/>
          <w:lang w:eastAsia="en-AU"/>
        </w:rPr>
        <w:t>relevant aircraft</w:t>
      </w:r>
      <w:r w:rsidR="004D3145" w:rsidRPr="00566540">
        <w:rPr>
          <w:lang w:eastAsia="en-AU"/>
        </w:rPr>
        <w:t>)</w:t>
      </w:r>
      <w:r w:rsidR="00236ECA" w:rsidRPr="00566540">
        <w:rPr>
          <w:lang w:eastAsia="en-AU"/>
        </w:rPr>
        <w:t xml:space="preserve"> if</w:t>
      </w:r>
      <w:r w:rsidRPr="00566540">
        <w:rPr>
          <w:lang w:eastAsia="en-AU"/>
        </w:rPr>
        <w:t>:</w:t>
      </w:r>
    </w:p>
    <w:p w14:paraId="0630DA33" w14:textId="3516983A" w:rsidR="00513E77" w:rsidRPr="00566540" w:rsidRDefault="00513E77" w:rsidP="002113BF">
      <w:pPr>
        <w:pStyle w:val="LDP1a0"/>
      </w:pPr>
      <w:r w:rsidRPr="00566540">
        <w:t>(a)</w:t>
      </w:r>
      <w:r w:rsidRPr="00566540">
        <w:tab/>
        <w:t xml:space="preserve">during the flight, the </w:t>
      </w:r>
      <w:r w:rsidR="004D3145" w:rsidRPr="00566540">
        <w:t xml:space="preserve">relevant </w:t>
      </w:r>
      <w:r w:rsidRPr="00566540">
        <w:t>aircraft is flown in controlled airspace; and</w:t>
      </w:r>
    </w:p>
    <w:p w14:paraId="7B8B505D" w14:textId="13E45AB8" w:rsidR="00513E77" w:rsidRPr="00566540" w:rsidRDefault="00513E77" w:rsidP="002113BF">
      <w:pPr>
        <w:pStyle w:val="LDP1a0"/>
      </w:pPr>
      <w:r w:rsidRPr="00566540">
        <w:t>(b)</w:t>
      </w:r>
      <w:r w:rsidRPr="00566540">
        <w:tab/>
      </w:r>
      <w:r w:rsidR="009145DD" w:rsidRPr="00566540">
        <w:t xml:space="preserve">while flying in that airspace, </w:t>
      </w:r>
      <w:r w:rsidRPr="00566540">
        <w:t>the pilot in command does not continuously monitor the primary communications medium used by air traffic control</w:t>
      </w:r>
      <w:r w:rsidR="00AB5460" w:rsidRPr="00566540">
        <w:t>.</w:t>
      </w:r>
    </w:p>
    <w:p w14:paraId="6A1C77B4" w14:textId="69AA2BB0" w:rsidR="00236ECA" w:rsidRPr="00566540" w:rsidRDefault="00236ECA" w:rsidP="00141696">
      <w:pPr>
        <w:pStyle w:val="LDClause"/>
      </w:pPr>
      <w:r w:rsidRPr="00566540">
        <w:tab/>
        <w:t>(2)</w:t>
      </w:r>
      <w:r w:rsidRPr="00566540">
        <w:tab/>
      </w:r>
      <w:r w:rsidR="00AB5460" w:rsidRPr="00566540">
        <w:rPr>
          <w:lang w:eastAsia="en-AU"/>
        </w:rPr>
        <w:t>T</w:t>
      </w:r>
      <w:r w:rsidRPr="00566540">
        <w:rPr>
          <w:lang w:eastAsia="en-AU"/>
        </w:rPr>
        <w:t>he pilot in command is exempted from compliance with regulation 91.635.</w:t>
      </w:r>
    </w:p>
    <w:p w14:paraId="5F2DF81C" w14:textId="7C3A6DEC" w:rsidR="00534A31" w:rsidRPr="00566540" w:rsidRDefault="00431C6F" w:rsidP="00141696">
      <w:pPr>
        <w:pStyle w:val="LDClause"/>
      </w:pPr>
      <w:r w:rsidRPr="00566540">
        <w:rPr>
          <w:lang w:eastAsia="en-AU"/>
        </w:rPr>
        <w:tab/>
        <w:t>(</w:t>
      </w:r>
      <w:r w:rsidR="00236ECA" w:rsidRPr="00566540">
        <w:rPr>
          <w:lang w:eastAsia="en-AU"/>
        </w:rPr>
        <w:t>3</w:t>
      </w:r>
      <w:r w:rsidRPr="00566540">
        <w:rPr>
          <w:lang w:eastAsia="en-AU"/>
        </w:rPr>
        <w:t>)</w:t>
      </w:r>
      <w:r w:rsidRPr="00566540">
        <w:rPr>
          <w:lang w:eastAsia="en-AU"/>
        </w:rPr>
        <w:tab/>
        <w:t>The exemption in subsection (</w:t>
      </w:r>
      <w:r w:rsidR="00AB5460" w:rsidRPr="00566540">
        <w:rPr>
          <w:lang w:eastAsia="en-AU"/>
        </w:rPr>
        <w:t>2</w:t>
      </w:r>
      <w:r w:rsidRPr="00566540">
        <w:rPr>
          <w:lang w:eastAsia="en-AU"/>
        </w:rPr>
        <w:t xml:space="preserve">) is subject to the condition that the </w:t>
      </w:r>
      <w:r w:rsidR="00513E77" w:rsidRPr="00566540">
        <w:rPr>
          <w:lang w:eastAsia="en-AU"/>
        </w:rPr>
        <w:t>pilot in command must ensure that</w:t>
      </w:r>
      <w:r w:rsidR="00AB5460" w:rsidRPr="00566540">
        <w:rPr>
          <w:lang w:eastAsia="en-AU"/>
        </w:rPr>
        <w:t>,</w:t>
      </w:r>
      <w:r w:rsidR="00513E77" w:rsidRPr="00566540">
        <w:rPr>
          <w:lang w:eastAsia="en-AU"/>
        </w:rPr>
        <w:t xml:space="preserve"> when the</w:t>
      </w:r>
      <w:r w:rsidR="004D3145" w:rsidRPr="00566540">
        <w:rPr>
          <w:lang w:eastAsia="en-AU"/>
        </w:rPr>
        <w:t xml:space="preserve"> relevant</w:t>
      </w:r>
      <w:r w:rsidR="00513E77" w:rsidRPr="00566540">
        <w:rPr>
          <w:lang w:eastAsia="en-AU"/>
        </w:rPr>
        <w:t xml:space="preserve"> aircraft is </w:t>
      </w:r>
      <w:r w:rsidR="00AB5460" w:rsidRPr="00566540">
        <w:rPr>
          <w:lang w:eastAsia="en-AU"/>
        </w:rPr>
        <w:t xml:space="preserve">flying </w:t>
      </w:r>
      <w:r w:rsidR="00513E77" w:rsidRPr="00566540">
        <w:t>in controlled airspace</w:t>
      </w:r>
      <w:r w:rsidR="00AB5460" w:rsidRPr="00566540">
        <w:t>,</w:t>
      </w:r>
      <w:r w:rsidR="00513E77" w:rsidRPr="00566540">
        <w:t xml:space="preserve"> the primary communications medium used by air traffic control in that airspace</w:t>
      </w:r>
      <w:r w:rsidR="00534A31" w:rsidRPr="00566540">
        <w:t xml:space="preserve"> is continuously monitored by:</w:t>
      </w:r>
    </w:p>
    <w:p w14:paraId="66939A7C" w14:textId="6897ED32" w:rsidR="00534A31" w:rsidRPr="00566540" w:rsidRDefault="00534A31" w:rsidP="006D7171">
      <w:pPr>
        <w:pStyle w:val="LDP1a0"/>
      </w:pPr>
      <w:r w:rsidRPr="00566540">
        <w:t>(a)</w:t>
      </w:r>
      <w:r w:rsidRPr="00566540">
        <w:tab/>
        <w:t>the pilot in command; or</w:t>
      </w:r>
    </w:p>
    <w:p w14:paraId="6CA6234E" w14:textId="277377C0" w:rsidR="00534A31" w:rsidRPr="00566540" w:rsidRDefault="004D3145" w:rsidP="006D7171">
      <w:pPr>
        <w:pStyle w:val="LDP1a0"/>
      </w:pPr>
      <w:r w:rsidRPr="00566540">
        <w:t>(b)</w:t>
      </w:r>
      <w:r w:rsidRPr="00566540">
        <w:tab/>
      </w:r>
      <w:r w:rsidR="00534A31" w:rsidRPr="00566540">
        <w:t>a</w:t>
      </w:r>
      <w:r w:rsidR="001D785A" w:rsidRPr="00566540">
        <w:t>nother</w:t>
      </w:r>
      <w:r w:rsidR="00534A31" w:rsidRPr="00566540">
        <w:t xml:space="preserve"> pilot who occupies a pilot seat in the aircraft.</w:t>
      </w:r>
    </w:p>
    <w:p w14:paraId="403D765A" w14:textId="3FD65BAD" w:rsidR="00563588" w:rsidRPr="00566540" w:rsidRDefault="00563588" w:rsidP="00141696">
      <w:pPr>
        <w:pStyle w:val="LDClauseHeading"/>
        <w:tabs>
          <w:tab w:val="center" w:pos="4252"/>
        </w:tabs>
        <w:outlineLvl w:val="0"/>
      </w:pPr>
      <w:r w:rsidRPr="00566540">
        <w:lastRenderedPageBreak/>
        <w:t>1</w:t>
      </w:r>
      <w:r w:rsidR="00E35ACF" w:rsidRPr="00566540">
        <w:t>6</w:t>
      </w:r>
      <w:r w:rsidRPr="00566540">
        <w:tab/>
      </w:r>
      <w:r w:rsidR="00C60BAF" w:rsidRPr="00566540">
        <w:t>T</w:t>
      </w:r>
      <w:r w:rsidRPr="00566540">
        <w:t xml:space="preserve">raining for certain activity ratings or endorsements — </w:t>
      </w:r>
      <w:r w:rsidR="0034161D" w:rsidRPr="00566540">
        <w:t xml:space="preserve">exemption </w:t>
      </w:r>
    </w:p>
    <w:p w14:paraId="10F2216E" w14:textId="77777777" w:rsidR="00563588" w:rsidRPr="00566540" w:rsidRDefault="00563588" w:rsidP="00141696">
      <w:pPr>
        <w:pStyle w:val="LDClause"/>
      </w:pPr>
      <w:r w:rsidRPr="00566540">
        <w:tab/>
        <w:t>(1)</w:t>
      </w:r>
      <w:r w:rsidRPr="00566540">
        <w:tab/>
        <w:t>In this section:</w:t>
      </w:r>
    </w:p>
    <w:p w14:paraId="53DA6692" w14:textId="297627DC" w:rsidR="00563588" w:rsidRPr="00566540" w:rsidRDefault="00563588" w:rsidP="002113BF">
      <w:pPr>
        <w:pStyle w:val="LDdefinition"/>
      </w:pPr>
      <w:r w:rsidRPr="00566540">
        <w:rPr>
          <w:b/>
          <w:bCs/>
          <w:i/>
          <w:iCs/>
        </w:rPr>
        <w:t>permitted person</w:t>
      </w:r>
      <w:r w:rsidRPr="00566540">
        <w:t>, for this section, has the same meaning as in subregulation</w:t>
      </w:r>
      <w:r w:rsidR="002113BF" w:rsidRPr="00566540">
        <w:t> </w:t>
      </w:r>
      <w:r w:rsidRPr="00566540">
        <w:t>91.725 (1).</w:t>
      </w:r>
    </w:p>
    <w:p w14:paraId="7C9DCA86" w14:textId="77777777" w:rsidR="00563588" w:rsidRPr="00566540" w:rsidRDefault="00563588" w:rsidP="00141696">
      <w:pPr>
        <w:pStyle w:val="LDNote"/>
      </w:pPr>
      <w:r w:rsidRPr="00566540">
        <w:rPr>
          <w:i/>
          <w:iCs/>
        </w:rPr>
        <w:t>Note</w:t>
      </w:r>
      <w:r w:rsidRPr="00566540">
        <w:t>   In general terms only, a permitted person means a crew member, a person authorised to audit or supervise the operation, or an authorised person carrying out a particular examination, inspection or test.</w:t>
      </w:r>
    </w:p>
    <w:p w14:paraId="66A47B1F" w14:textId="0CCFF28B" w:rsidR="00E75873" w:rsidRPr="00566540" w:rsidRDefault="00E75873" w:rsidP="00141696">
      <w:pPr>
        <w:pStyle w:val="LDClause"/>
      </w:pPr>
      <w:r w:rsidRPr="00566540">
        <w:tab/>
        <w:t>(2)</w:t>
      </w:r>
      <w:r w:rsidRPr="00566540">
        <w:tab/>
        <w:t>This section applies to the pilot in command of an aircraft for a flight (the</w:t>
      </w:r>
      <w:r w:rsidR="00F013C0" w:rsidRPr="00566540">
        <w:t> </w:t>
      </w:r>
      <w:r w:rsidRPr="00566540">
        <w:rPr>
          <w:b/>
          <w:i/>
          <w:iCs/>
        </w:rPr>
        <w:t>relevant aircraft</w:t>
      </w:r>
      <w:r w:rsidRPr="00566540">
        <w:t>) who permits the training mentioned in subparagraph</w:t>
      </w:r>
      <w:r w:rsidR="00EC08A2" w:rsidRPr="00566540">
        <w:t> </w:t>
      </w:r>
      <w:r w:rsidRPr="00566540">
        <w:t>91.725</w:t>
      </w:r>
      <w:r w:rsidR="002113BF" w:rsidRPr="00566540">
        <w:t> </w:t>
      </w:r>
      <w:r w:rsidRPr="00566540">
        <w:t>(2)</w:t>
      </w:r>
      <w:r w:rsidR="002113BF" w:rsidRPr="00566540">
        <w:t> </w:t>
      </w:r>
      <w:r w:rsidRPr="00566540">
        <w:t>(b)</w:t>
      </w:r>
      <w:r w:rsidR="002113BF" w:rsidRPr="00566540">
        <w:t> </w:t>
      </w:r>
      <w:r w:rsidRPr="00566540">
        <w:t>(iv) that is:</w:t>
      </w:r>
    </w:p>
    <w:p w14:paraId="4F143A17" w14:textId="76559928" w:rsidR="00E75873" w:rsidRPr="00566540" w:rsidRDefault="00E75873" w:rsidP="006D7171">
      <w:pPr>
        <w:pStyle w:val="LDP1a0"/>
      </w:pPr>
      <w:r w:rsidRPr="00566540">
        <w:t>(a)</w:t>
      </w:r>
      <w:r w:rsidRPr="00566540">
        <w:tab/>
        <w:t>the training mentioned in Part 61 of CASR for</w:t>
      </w:r>
      <w:r w:rsidR="00171A2A" w:rsidRPr="00566540">
        <w:t xml:space="preserve"> the grant of</w:t>
      </w:r>
      <w:r w:rsidRPr="00566540">
        <w:t xml:space="preserve"> a low-level rating or an aerial application rating; or</w:t>
      </w:r>
    </w:p>
    <w:p w14:paraId="5605586D" w14:textId="675B4145" w:rsidR="00E75873" w:rsidRPr="00566540" w:rsidRDefault="00E75873" w:rsidP="006D7171">
      <w:pPr>
        <w:pStyle w:val="LDP1a0"/>
      </w:pPr>
      <w:r w:rsidRPr="00566540">
        <w:t>(b)</w:t>
      </w:r>
      <w:r w:rsidRPr="00566540">
        <w:tab/>
      </w:r>
      <w:r w:rsidR="00F20B92" w:rsidRPr="00566540">
        <w:t xml:space="preserve">other </w:t>
      </w:r>
      <w:r w:rsidRPr="00566540">
        <w:t>training for the grant of a</w:t>
      </w:r>
      <w:r w:rsidR="00F20B92" w:rsidRPr="00566540">
        <w:t>n equivalent</w:t>
      </w:r>
      <w:r w:rsidRPr="00566540">
        <w:t xml:space="preserve"> qualification </w:t>
      </w:r>
      <w:r w:rsidR="00F20B92" w:rsidRPr="00566540">
        <w:t>under a law of a foreign country</w:t>
      </w:r>
      <w:r w:rsidRPr="00566540">
        <w:t>.</w:t>
      </w:r>
    </w:p>
    <w:p w14:paraId="261E1FCC" w14:textId="11B73179" w:rsidR="00E75873" w:rsidRPr="00566540" w:rsidRDefault="00E75873" w:rsidP="00141696">
      <w:pPr>
        <w:pStyle w:val="LDClause"/>
      </w:pPr>
      <w:r w:rsidRPr="00566540">
        <w:tab/>
        <w:t>(3)</w:t>
      </w:r>
      <w:r w:rsidRPr="00566540">
        <w:tab/>
        <w:t>The pilot in command is exempted from compliance with each of the following:</w:t>
      </w:r>
    </w:p>
    <w:p w14:paraId="434427B7" w14:textId="34806436" w:rsidR="00171A2A" w:rsidRPr="00566540" w:rsidRDefault="00171A2A" w:rsidP="006D7171">
      <w:pPr>
        <w:pStyle w:val="LDP1a0"/>
      </w:pPr>
      <w:r w:rsidRPr="00566540">
        <w:t>(a)</w:t>
      </w:r>
      <w:r w:rsidRPr="00566540">
        <w:tab/>
      </w:r>
      <w:r w:rsidR="009C3AAA" w:rsidRPr="00566540">
        <w:t>subregulation</w:t>
      </w:r>
      <w:r w:rsidRPr="00566540">
        <w:t xml:space="preserve"> 91.725</w:t>
      </w:r>
      <w:r w:rsidR="002113BF" w:rsidRPr="00566540">
        <w:t> </w:t>
      </w:r>
      <w:r w:rsidRPr="00566540">
        <w:t>(2)</w:t>
      </w:r>
      <w:r w:rsidR="009811A4" w:rsidRPr="00566540">
        <w:t>,</w:t>
      </w:r>
      <w:r w:rsidRPr="00566540">
        <w:t xml:space="preserve"> but only to the extent that it applies for an activity mentioned in subparagraph (b)</w:t>
      </w:r>
      <w:r w:rsidR="002113BF" w:rsidRPr="00566540">
        <w:t> </w:t>
      </w:r>
      <w:r w:rsidRPr="00566540">
        <w:t xml:space="preserve">(iv) that is the training mentioned in </w:t>
      </w:r>
      <w:r w:rsidR="00335DCD" w:rsidRPr="00566540">
        <w:t>sub</w:t>
      </w:r>
      <w:r w:rsidRPr="00566540">
        <w:t>section</w:t>
      </w:r>
      <w:r w:rsidR="00EC08A2" w:rsidRPr="00566540">
        <w:t> </w:t>
      </w:r>
      <w:r w:rsidRPr="00566540">
        <w:t>(2);</w:t>
      </w:r>
    </w:p>
    <w:p w14:paraId="6CB6928C" w14:textId="7E67905C" w:rsidR="00E75873" w:rsidRPr="00566540" w:rsidRDefault="00E75873" w:rsidP="006D7171">
      <w:pPr>
        <w:pStyle w:val="LDP1a0"/>
      </w:pPr>
      <w:r w:rsidRPr="00566540">
        <w:t>(</w:t>
      </w:r>
      <w:r w:rsidR="00171A2A" w:rsidRPr="00566540">
        <w:t>b</w:t>
      </w:r>
      <w:r w:rsidRPr="00566540">
        <w:t>)</w:t>
      </w:r>
      <w:r w:rsidRPr="00566540">
        <w:tab/>
        <w:t>paragraph 91.725</w:t>
      </w:r>
      <w:r w:rsidR="002113BF" w:rsidRPr="00566540">
        <w:t> </w:t>
      </w:r>
      <w:r w:rsidRPr="00566540">
        <w:t>(4)</w:t>
      </w:r>
      <w:r w:rsidR="002113BF" w:rsidRPr="00566540">
        <w:t> </w:t>
      </w:r>
      <w:r w:rsidRPr="00566540">
        <w:t>(b), but only to the extent that it applies to the training mentioned in subsection (2);</w:t>
      </w:r>
    </w:p>
    <w:p w14:paraId="332102F7" w14:textId="72551A24" w:rsidR="00E75873" w:rsidRPr="00566540" w:rsidRDefault="00E75873" w:rsidP="006D7171">
      <w:pPr>
        <w:pStyle w:val="LDP1a0"/>
      </w:pPr>
      <w:r w:rsidRPr="00566540">
        <w:t>(</w:t>
      </w:r>
      <w:r w:rsidR="00171A2A" w:rsidRPr="00566540">
        <w:t>c</w:t>
      </w:r>
      <w:r w:rsidRPr="00566540">
        <w:t>)</w:t>
      </w:r>
      <w:r w:rsidRPr="00566540">
        <w:tab/>
        <w:t>subregulation 91.725</w:t>
      </w:r>
      <w:r w:rsidR="002113BF" w:rsidRPr="00566540">
        <w:t> </w:t>
      </w:r>
      <w:r w:rsidRPr="00566540">
        <w:t>(5), but only to the extent of a contravention of paragraph 91.725</w:t>
      </w:r>
      <w:r w:rsidR="002113BF" w:rsidRPr="00566540">
        <w:t> </w:t>
      </w:r>
      <w:r w:rsidRPr="00566540">
        <w:t>(4)</w:t>
      </w:r>
      <w:r w:rsidR="002113BF" w:rsidRPr="00566540">
        <w:t> </w:t>
      </w:r>
      <w:r w:rsidRPr="00566540">
        <w:t>(b).</w:t>
      </w:r>
    </w:p>
    <w:p w14:paraId="147B8C2F" w14:textId="77777777" w:rsidR="00E75873" w:rsidRPr="00566540" w:rsidRDefault="00E75873" w:rsidP="00141696">
      <w:pPr>
        <w:pStyle w:val="LDClause"/>
      </w:pPr>
      <w:r w:rsidRPr="00566540">
        <w:tab/>
        <w:t>(4)</w:t>
      </w:r>
      <w:r w:rsidRPr="00566540">
        <w:tab/>
        <w:t>Each exemption in subsection (3) is subject to the condition that the pilot in command:</w:t>
      </w:r>
    </w:p>
    <w:p w14:paraId="62BDA15E" w14:textId="77777777" w:rsidR="00E75873" w:rsidRPr="00566540" w:rsidRDefault="00E75873" w:rsidP="006D7171">
      <w:pPr>
        <w:pStyle w:val="LDP1a0"/>
      </w:pPr>
      <w:r w:rsidRPr="00566540">
        <w:t>(a)</w:t>
      </w:r>
      <w:r w:rsidRPr="00566540">
        <w:tab/>
        <w:t>may only carry permitted persons; and</w:t>
      </w:r>
    </w:p>
    <w:p w14:paraId="1FE47921" w14:textId="77777777" w:rsidR="00E75873" w:rsidRPr="00566540" w:rsidRDefault="00E75873" w:rsidP="006D7171">
      <w:pPr>
        <w:pStyle w:val="LDP1a0"/>
      </w:pPr>
      <w:r w:rsidRPr="00566540">
        <w:t>(b)</w:t>
      </w:r>
      <w:r w:rsidRPr="00566540">
        <w:tab/>
        <w:t>must not carry more than 4 permitted persons (inclusive of the pilot in command).</w:t>
      </w:r>
    </w:p>
    <w:p w14:paraId="4AD2BFCC" w14:textId="1D87D8C3" w:rsidR="00563588" w:rsidRPr="00566540" w:rsidRDefault="00563588" w:rsidP="00141696">
      <w:pPr>
        <w:pStyle w:val="LDClauseHeading"/>
        <w:tabs>
          <w:tab w:val="center" w:pos="4252"/>
        </w:tabs>
        <w:outlineLvl w:val="0"/>
      </w:pPr>
      <w:r w:rsidRPr="00566540">
        <w:t>1</w:t>
      </w:r>
      <w:r w:rsidR="00E35ACF" w:rsidRPr="00566540">
        <w:t>7</w:t>
      </w:r>
      <w:r w:rsidRPr="00566540">
        <w:tab/>
        <w:t>Rotorcraft simulation of emergency and abnormal situations — exemption</w:t>
      </w:r>
    </w:p>
    <w:p w14:paraId="1214C00A" w14:textId="77777777" w:rsidR="00563588" w:rsidRPr="00566540" w:rsidRDefault="00563588" w:rsidP="00141696">
      <w:pPr>
        <w:pStyle w:val="LDClause"/>
      </w:pPr>
      <w:r w:rsidRPr="00566540">
        <w:tab/>
        <w:t>(1)</w:t>
      </w:r>
      <w:r w:rsidRPr="00566540">
        <w:tab/>
        <w:t>In this section:</w:t>
      </w:r>
    </w:p>
    <w:p w14:paraId="41180BAF" w14:textId="31B69ABF" w:rsidR="00563588" w:rsidRPr="00566540" w:rsidRDefault="00563588" w:rsidP="009811A4">
      <w:pPr>
        <w:pStyle w:val="LDdefinition"/>
      </w:pPr>
      <w:r w:rsidRPr="00566540">
        <w:rPr>
          <w:b/>
          <w:bCs/>
          <w:i/>
          <w:iCs/>
        </w:rPr>
        <w:t>permitted person</w:t>
      </w:r>
      <w:r w:rsidRPr="00566540">
        <w:t>, for this section, has the same meaning as in subregulation</w:t>
      </w:r>
      <w:r w:rsidR="002113BF" w:rsidRPr="00566540">
        <w:t> </w:t>
      </w:r>
      <w:r w:rsidRPr="00566540">
        <w:t>91.725 (1).</w:t>
      </w:r>
    </w:p>
    <w:p w14:paraId="5285206D" w14:textId="77777777" w:rsidR="00563588" w:rsidRPr="00566540" w:rsidRDefault="00563588" w:rsidP="00141696">
      <w:pPr>
        <w:pStyle w:val="LDNote"/>
      </w:pPr>
      <w:r w:rsidRPr="00566540">
        <w:rPr>
          <w:i/>
          <w:iCs/>
        </w:rPr>
        <w:t>Note</w:t>
      </w:r>
      <w:r w:rsidRPr="00566540">
        <w:t>   In general terms only, a permitted person means a crew member, a person authorised to audit or supervise the operation, or an authorised person carrying out a particular examination, inspection or test.</w:t>
      </w:r>
    </w:p>
    <w:p w14:paraId="5839C5FF" w14:textId="29D8F985" w:rsidR="00563588" w:rsidRPr="00566540" w:rsidRDefault="00563588" w:rsidP="00141696">
      <w:pPr>
        <w:pStyle w:val="LDClause"/>
      </w:pPr>
      <w:r w:rsidRPr="00566540">
        <w:tab/>
        <w:t>(2)</w:t>
      </w:r>
      <w:r w:rsidRPr="00566540">
        <w:tab/>
        <w:t>This section applies to the pilot in command of a rotorcraft for a flight</w:t>
      </w:r>
      <w:r w:rsidR="002D565B" w:rsidRPr="00566540">
        <w:t xml:space="preserve"> who permits</w:t>
      </w:r>
      <w:r w:rsidRPr="00566540">
        <w:t xml:space="preserve"> the simulation (other than verbally) </w:t>
      </w:r>
      <w:r w:rsidRPr="00566540">
        <w:rPr>
          <w:bCs/>
        </w:rPr>
        <w:t>of an emergency or abnormal situation that may affect the handling characteristics of the rotorcraft.</w:t>
      </w:r>
    </w:p>
    <w:p w14:paraId="7070E6D0" w14:textId="5C022FDC" w:rsidR="00A87204" w:rsidRPr="00566540" w:rsidRDefault="00563588" w:rsidP="00141696">
      <w:pPr>
        <w:pStyle w:val="LDClause"/>
      </w:pPr>
      <w:r w:rsidRPr="00566540">
        <w:tab/>
        <w:t>(3)</w:t>
      </w:r>
      <w:r w:rsidRPr="00566540">
        <w:tab/>
      </w:r>
      <w:r w:rsidR="00C35E94" w:rsidRPr="00566540">
        <w:t>T</w:t>
      </w:r>
      <w:r w:rsidRPr="00566540">
        <w:t>he pilot in command is exempted from</w:t>
      </w:r>
      <w:r w:rsidR="00651ABE" w:rsidRPr="00566540">
        <w:t xml:space="preserve"> compliance with each of</w:t>
      </w:r>
      <w:r w:rsidR="007F0B34" w:rsidRPr="00566540">
        <w:t xml:space="preserve"> the following</w:t>
      </w:r>
      <w:r w:rsidR="00A87204" w:rsidRPr="00566540">
        <w:t>:</w:t>
      </w:r>
    </w:p>
    <w:p w14:paraId="509296DF" w14:textId="5DCEB185" w:rsidR="00A87204" w:rsidRPr="00566540" w:rsidRDefault="007F0B34" w:rsidP="006D7171">
      <w:pPr>
        <w:pStyle w:val="LDP1a0"/>
      </w:pPr>
      <w:r w:rsidRPr="00566540">
        <w:t>(a)</w:t>
      </w:r>
      <w:r w:rsidRPr="00566540">
        <w:tab/>
      </w:r>
      <w:r w:rsidR="009C3AAA" w:rsidRPr="00566540">
        <w:t>subregulation</w:t>
      </w:r>
      <w:r w:rsidR="00A87204" w:rsidRPr="00566540">
        <w:t xml:space="preserve"> 91.725</w:t>
      </w:r>
      <w:r w:rsidR="002113BF" w:rsidRPr="00566540">
        <w:t> </w:t>
      </w:r>
      <w:r w:rsidRPr="00566540">
        <w:t>(</w:t>
      </w:r>
      <w:r w:rsidR="00A87204" w:rsidRPr="00566540">
        <w:t>2)</w:t>
      </w:r>
      <w:r w:rsidR="009811A4" w:rsidRPr="00566540">
        <w:t>,</w:t>
      </w:r>
      <w:r w:rsidR="002D565B" w:rsidRPr="00566540">
        <w:t xml:space="preserve"> but only to the extent</w:t>
      </w:r>
      <w:r w:rsidR="009955CE" w:rsidRPr="00566540">
        <w:t xml:space="preserve"> that it applies for an activity mentioned in</w:t>
      </w:r>
      <w:r w:rsidR="002D565B" w:rsidRPr="00566540">
        <w:t xml:space="preserve"> subparagraph</w:t>
      </w:r>
      <w:r w:rsidR="007339CD" w:rsidRPr="00566540">
        <w:t xml:space="preserve"> 91.725</w:t>
      </w:r>
      <w:r w:rsidR="002113BF" w:rsidRPr="00566540">
        <w:t> </w:t>
      </w:r>
      <w:r w:rsidR="007339CD" w:rsidRPr="00566540">
        <w:t>(2)</w:t>
      </w:r>
      <w:r w:rsidR="002113BF" w:rsidRPr="00566540">
        <w:t> </w:t>
      </w:r>
      <w:r w:rsidR="00A87204" w:rsidRPr="00566540">
        <w:t>(b)</w:t>
      </w:r>
      <w:r w:rsidR="002113BF" w:rsidRPr="00566540">
        <w:t> </w:t>
      </w:r>
      <w:r w:rsidR="00A87204" w:rsidRPr="00566540">
        <w:t>(ii);</w:t>
      </w:r>
    </w:p>
    <w:p w14:paraId="429E79D7" w14:textId="58ADA59D" w:rsidR="007F0B34" w:rsidRPr="00566540" w:rsidRDefault="007F0B34" w:rsidP="006D7171">
      <w:pPr>
        <w:pStyle w:val="LDP1a0"/>
      </w:pPr>
      <w:r w:rsidRPr="00566540">
        <w:t>(b)</w:t>
      </w:r>
      <w:r w:rsidRPr="00566540">
        <w:tab/>
      </w:r>
      <w:r w:rsidR="001E3A51" w:rsidRPr="00566540">
        <w:t>paragraph 91.725</w:t>
      </w:r>
      <w:r w:rsidR="002113BF" w:rsidRPr="00566540">
        <w:t> </w:t>
      </w:r>
      <w:r w:rsidR="001E3A51" w:rsidRPr="00566540">
        <w:t>(4)</w:t>
      </w:r>
      <w:r w:rsidR="002113BF" w:rsidRPr="00566540">
        <w:t> </w:t>
      </w:r>
      <w:r w:rsidR="001E3A51" w:rsidRPr="00566540">
        <w:t>(b)</w:t>
      </w:r>
      <w:r w:rsidR="00EF62F0" w:rsidRPr="00566540">
        <w:t>, but only to the extent</w:t>
      </w:r>
      <w:r w:rsidR="001534A2" w:rsidRPr="00566540">
        <w:t xml:space="preserve"> </w:t>
      </w:r>
      <w:r w:rsidR="000C52D6" w:rsidRPr="00566540">
        <w:t>that it applies for an activity mentioned in subparagraph 91.725</w:t>
      </w:r>
      <w:r w:rsidR="002113BF" w:rsidRPr="00566540">
        <w:t> </w:t>
      </w:r>
      <w:r w:rsidR="000C52D6" w:rsidRPr="00566540">
        <w:t>(2)</w:t>
      </w:r>
      <w:r w:rsidR="002113BF" w:rsidRPr="00566540">
        <w:t> </w:t>
      </w:r>
      <w:r w:rsidR="000C52D6" w:rsidRPr="00566540">
        <w:t>(b)</w:t>
      </w:r>
      <w:r w:rsidR="002113BF" w:rsidRPr="00566540">
        <w:t> </w:t>
      </w:r>
      <w:r w:rsidR="000C52D6" w:rsidRPr="00566540">
        <w:t>(ii);</w:t>
      </w:r>
    </w:p>
    <w:p w14:paraId="4CD2B8CB" w14:textId="232B6AFF" w:rsidR="00563588" w:rsidRPr="00566540" w:rsidRDefault="007F0B34" w:rsidP="006D7171">
      <w:pPr>
        <w:pStyle w:val="LDP1a0"/>
      </w:pPr>
      <w:r w:rsidRPr="00566540">
        <w:t>(</w:t>
      </w:r>
      <w:r w:rsidR="002D565B" w:rsidRPr="00566540">
        <w:t>c</w:t>
      </w:r>
      <w:r w:rsidRPr="00566540">
        <w:t>)</w:t>
      </w:r>
      <w:r w:rsidRPr="00566540">
        <w:tab/>
      </w:r>
      <w:r w:rsidR="00563588" w:rsidRPr="00566540">
        <w:t>subregulation 91.725</w:t>
      </w:r>
      <w:r w:rsidR="002113BF" w:rsidRPr="00566540">
        <w:t> </w:t>
      </w:r>
      <w:r w:rsidR="00563588" w:rsidRPr="00566540">
        <w:t>(5)</w:t>
      </w:r>
      <w:r w:rsidR="009811A4" w:rsidRPr="00566540">
        <w:t>,</w:t>
      </w:r>
      <w:r w:rsidR="00586416" w:rsidRPr="00566540">
        <w:t xml:space="preserve"> but only to the extent</w:t>
      </w:r>
      <w:r w:rsidR="001534A2" w:rsidRPr="00566540">
        <w:t xml:space="preserve"> </w:t>
      </w:r>
      <w:r w:rsidR="008A7EA3" w:rsidRPr="00566540">
        <w:t>of</w:t>
      </w:r>
      <w:r w:rsidR="001534A2" w:rsidRPr="00566540">
        <w:t xml:space="preserve"> a contravention</w:t>
      </w:r>
      <w:r w:rsidR="00586416" w:rsidRPr="00566540">
        <w:t xml:space="preserve"> </w:t>
      </w:r>
      <w:r w:rsidR="001534A2" w:rsidRPr="00566540">
        <w:t xml:space="preserve">of </w:t>
      </w:r>
      <w:r w:rsidR="002D565B" w:rsidRPr="00566540">
        <w:t>a provision as mentioned in, and qualified by</w:t>
      </w:r>
      <w:r w:rsidR="009811A4" w:rsidRPr="00566540">
        <w:t>,</w:t>
      </w:r>
      <w:r w:rsidR="007339CD" w:rsidRPr="00566540">
        <w:t xml:space="preserve"> this subsection</w:t>
      </w:r>
      <w:r w:rsidR="00586416" w:rsidRPr="00566540">
        <w:t>.</w:t>
      </w:r>
    </w:p>
    <w:p w14:paraId="61526108" w14:textId="6CBCF7BD" w:rsidR="00586416" w:rsidRPr="00566540" w:rsidRDefault="00586416" w:rsidP="00141696">
      <w:pPr>
        <w:pStyle w:val="LDClause"/>
      </w:pPr>
      <w:r w:rsidRPr="00566540">
        <w:tab/>
        <w:t>(4)</w:t>
      </w:r>
      <w:r w:rsidRPr="00566540">
        <w:tab/>
        <w:t>Each exemption in subsection (3) is subject to the condition that the pilot in command</w:t>
      </w:r>
      <w:r w:rsidR="00711E03" w:rsidRPr="00566540">
        <w:t>:</w:t>
      </w:r>
    </w:p>
    <w:p w14:paraId="30616878" w14:textId="287909E5" w:rsidR="00586416" w:rsidRPr="00566540" w:rsidRDefault="00586416" w:rsidP="006D7171">
      <w:pPr>
        <w:pStyle w:val="LDP1a0"/>
      </w:pPr>
      <w:r w:rsidRPr="00566540">
        <w:lastRenderedPageBreak/>
        <w:t>(a)</w:t>
      </w:r>
      <w:r w:rsidRPr="00566540">
        <w:tab/>
      </w:r>
      <w:r w:rsidR="00711E03" w:rsidRPr="00566540">
        <w:t>may only carry</w:t>
      </w:r>
      <w:r w:rsidRPr="00566540">
        <w:t xml:space="preserve"> permitted person</w:t>
      </w:r>
      <w:r w:rsidR="00711E03" w:rsidRPr="00566540">
        <w:t>s</w:t>
      </w:r>
      <w:r w:rsidRPr="00566540">
        <w:t>; and</w:t>
      </w:r>
    </w:p>
    <w:p w14:paraId="0C7C6270" w14:textId="6DC3F2F1" w:rsidR="00171A2A" w:rsidRPr="00566540" w:rsidRDefault="00171A2A" w:rsidP="006D7171">
      <w:pPr>
        <w:pStyle w:val="LDP1a0"/>
      </w:pPr>
      <w:r w:rsidRPr="00566540">
        <w:t>(b)</w:t>
      </w:r>
      <w:r w:rsidRPr="00566540">
        <w:tab/>
        <w:t>must not carry more than 3 permitted persons (inclusive of the pilot in command), but may carry 4 permitted persons if the pilot in command is satisfied that the presence of a fourth permitted person is essential for the safe conduct of the flight.</w:t>
      </w:r>
    </w:p>
    <w:p w14:paraId="7F78F3EE" w14:textId="646EBCA8" w:rsidR="00563A5B" w:rsidRPr="00566540" w:rsidRDefault="00563A5B" w:rsidP="00141696">
      <w:pPr>
        <w:pStyle w:val="LDClauseHeading"/>
        <w:tabs>
          <w:tab w:val="center" w:pos="4252"/>
        </w:tabs>
        <w:outlineLvl w:val="0"/>
      </w:pPr>
      <w:r w:rsidRPr="00566540">
        <w:t>1</w:t>
      </w:r>
      <w:r w:rsidR="00E35ACF" w:rsidRPr="00566540">
        <w:t>8</w:t>
      </w:r>
      <w:r w:rsidRPr="00566540">
        <w:tab/>
      </w:r>
      <w:r w:rsidR="00247AC1" w:rsidRPr="00566540">
        <w:t>Multi</w:t>
      </w:r>
      <w:r w:rsidR="00B3506C" w:rsidRPr="00566540">
        <w:t>-</w:t>
      </w:r>
      <w:r w:rsidR="00247AC1" w:rsidRPr="00566540">
        <w:t>engine r</w:t>
      </w:r>
      <w:r w:rsidRPr="00566540">
        <w:t>otorcraft</w:t>
      </w:r>
      <w:r w:rsidR="00247AC1" w:rsidRPr="00566540">
        <w:t> </w:t>
      </w:r>
      <w:r w:rsidR="00B3506C" w:rsidRPr="00566540">
        <w:t>–</w:t>
      </w:r>
      <w:r w:rsidRPr="00566540">
        <w:t xml:space="preserve"> simulation </w:t>
      </w:r>
      <w:r w:rsidR="00247AC1" w:rsidRPr="00566540">
        <w:t>of engine failure at night</w:t>
      </w:r>
      <w:r w:rsidRPr="00566540">
        <w:t> </w:t>
      </w:r>
      <w:r w:rsidR="00B3506C" w:rsidRPr="00566540">
        <w:t>–</w:t>
      </w:r>
      <w:r w:rsidRPr="00566540">
        <w:t xml:space="preserve"> exemption</w:t>
      </w:r>
    </w:p>
    <w:p w14:paraId="0D3F88AC" w14:textId="7566E66E" w:rsidR="008B3BB8" w:rsidRPr="00566540" w:rsidRDefault="00563A5B" w:rsidP="00141696">
      <w:pPr>
        <w:pStyle w:val="LDClause"/>
      </w:pPr>
      <w:r w:rsidRPr="00566540">
        <w:tab/>
        <w:t>(</w:t>
      </w:r>
      <w:r w:rsidR="00247AC1" w:rsidRPr="00566540">
        <w:t>1</w:t>
      </w:r>
      <w:r w:rsidRPr="00566540">
        <w:t>)</w:t>
      </w:r>
      <w:r w:rsidRPr="00566540">
        <w:tab/>
        <w:t>This section applies to the pilot in command of a</w:t>
      </w:r>
      <w:r w:rsidR="00EE4664" w:rsidRPr="00566540">
        <w:t xml:space="preserve"> multi-engine</w:t>
      </w:r>
      <w:r w:rsidRPr="00566540">
        <w:t xml:space="preserve"> rotorcraft for a flight</w:t>
      </w:r>
      <w:r w:rsidR="00247AC1" w:rsidRPr="00566540">
        <w:t xml:space="preserve"> at night</w:t>
      </w:r>
      <w:r w:rsidR="003C244B" w:rsidRPr="00566540">
        <w:t xml:space="preserve"> in VMC</w:t>
      </w:r>
      <w:r w:rsidR="006B5F76" w:rsidRPr="00566540">
        <w:t xml:space="preserve"> for the purpose of</w:t>
      </w:r>
      <w:r w:rsidR="008B3BB8" w:rsidRPr="00566540">
        <w:t>:</w:t>
      </w:r>
    </w:p>
    <w:p w14:paraId="2B26B7C1" w14:textId="6FD1D585" w:rsidR="008B3BB8" w:rsidRPr="00566540" w:rsidRDefault="008B3BB8" w:rsidP="006D7171">
      <w:pPr>
        <w:pStyle w:val="LDP1a0"/>
      </w:pPr>
      <w:r w:rsidRPr="00566540">
        <w:t>(a)</w:t>
      </w:r>
      <w:r w:rsidRPr="00566540">
        <w:tab/>
      </w:r>
      <w:r w:rsidR="006B5F76" w:rsidRPr="00566540">
        <w:t>pilot training, checking or testing</w:t>
      </w:r>
      <w:r w:rsidRPr="00566540">
        <w:t>; or</w:t>
      </w:r>
    </w:p>
    <w:p w14:paraId="2325552E" w14:textId="27081C01" w:rsidR="008B3BB8" w:rsidRPr="00566540" w:rsidRDefault="008B3BB8" w:rsidP="006D7171">
      <w:pPr>
        <w:pStyle w:val="LDP1a0"/>
      </w:pPr>
      <w:r w:rsidRPr="00566540">
        <w:t>(b)</w:t>
      </w:r>
      <w:r w:rsidRPr="00566540">
        <w:tab/>
        <w:t>aircrew training, checking or testing; or</w:t>
      </w:r>
    </w:p>
    <w:p w14:paraId="71061EBE" w14:textId="22E2ADB0" w:rsidR="008B3BB8" w:rsidRPr="00566540" w:rsidRDefault="008B3BB8" w:rsidP="006D7171">
      <w:pPr>
        <w:pStyle w:val="LDP1a0"/>
      </w:pPr>
      <w:r w:rsidRPr="00566540">
        <w:t>(c)</w:t>
      </w:r>
      <w:r w:rsidRPr="00566540">
        <w:tab/>
        <w:t>other training, checking or testing</w:t>
      </w:r>
      <w:r w:rsidR="007528A9" w:rsidRPr="00566540">
        <w:t>;</w:t>
      </w:r>
    </w:p>
    <w:p w14:paraId="66C56013" w14:textId="4F44263B" w:rsidR="000022C3" w:rsidRPr="00566540" w:rsidRDefault="007528A9" w:rsidP="00141696">
      <w:pPr>
        <w:pStyle w:val="LDClause"/>
      </w:pPr>
      <w:r w:rsidRPr="00566540">
        <w:tab/>
      </w:r>
      <w:r w:rsidRPr="00566540">
        <w:tab/>
      </w:r>
      <w:r w:rsidR="000022C3" w:rsidRPr="00566540">
        <w:t>during which:</w:t>
      </w:r>
    </w:p>
    <w:p w14:paraId="4FACBF7A" w14:textId="13553502" w:rsidR="000022C3" w:rsidRPr="00566540" w:rsidRDefault="000022C3" w:rsidP="006D7171">
      <w:pPr>
        <w:pStyle w:val="LDP1a0"/>
      </w:pPr>
      <w:r w:rsidRPr="00566540">
        <w:t>(</w:t>
      </w:r>
      <w:r w:rsidR="007528A9" w:rsidRPr="00566540">
        <w:t>d</w:t>
      </w:r>
      <w:r w:rsidRPr="00566540">
        <w:t>)</w:t>
      </w:r>
      <w:r w:rsidRPr="00566540">
        <w:tab/>
      </w:r>
      <w:r w:rsidR="00247AC1" w:rsidRPr="00566540">
        <w:t>a failure of one of the rotorcraft’s engines is simulated</w:t>
      </w:r>
      <w:r w:rsidRPr="00566540">
        <w:t>; and</w:t>
      </w:r>
    </w:p>
    <w:p w14:paraId="5DAB269C" w14:textId="7CC9E596" w:rsidR="00247AC1" w:rsidRPr="00566540" w:rsidRDefault="000022C3" w:rsidP="006D7171">
      <w:pPr>
        <w:pStyle w:val="LDP1a0"/>
      </w:pPr>
      <w:r w:rsidRPr="00566540">
        <w:t>(</w:t>
      </w:r>
      <w:r w:rsidR="007528A9" w:rsidRPr="00566540">
        <w:t>e</w:t>
      </w:r>
      <w:r w:rsidRPr="00566540">
        <w:t>)</w:t>
      </w:r>
      <w:r w:rsidRPr="00566540">
        <w:tab/>
        <w:t>persons other than flight crew members are carried; and</w:t>
      </w:r>
    </w:p>
    <w:p w14:paraId="6BAADF01" w14:textId="1438407F" w:rsidR="006B5F76" w:rsidRPr="00566540" w:rsidRDefault="000022C3" w:rsidP="006D7171">
      <w:pPr>
        <w:pStyle w:val="LDP1a0"/>
      </w:pPr>
      <w:r w:rsidRPr="00566540">
        <w:t>(</w:t>
      </w:r>
      <w:r w:rsidR="007528A9" w:rsidRPr="00566540">
        <w:t>f</w:t>
      </w:r>
      <w:r w:rsidRPr="00566540">
        <w:t>)</w:t>
      </w:r>
      <w:r w:rsidRPr="00566540">
        <w:tab/>
        <w:t>the rotorcraft is not flown within the circling area of an aerodrome in accordance with subparagraph 91.775</w:t>
      </w:r>
      <w:r w:rsidR="007B0DBC" w:rsidRPr="00566540">
        <w:t> </w:t>
      </w:r>
      <w:r w:rsidRPr="00566540">
        <w:t>(2)</w:t>
      </w:r>
      <w:r w:rsidR="007B0DBC" w:rsidRPr="00566540">
        <w:t> </w:t>
      </w:r>
      <w:r w:rsidRPr="00566540">
        <w:t>(f)</w:t>
      </w:r>
      <w:r w:rsidR="007B0DBC" w:rsidRPr="00566540">
        <w:t> </w:t>
      </w:r>
      <w:r w:rsidRPr="00566540">
        <w:t>(i)</w:t>
      </w:r>
      <w:r w:rsidR="006B5F76" w:rsidRPr="00566540">
        <w:t>.</w:t>
      </w:r>
    </w:p>
    <w:p w14:paraId="46473158" w14:textId="767CA9D1" w:rsidR="00247AC1" w:rsidRPr="00566540" w:rsidRDefault="00247AC1" w:rsidP="00141696">
      <w:pPr>
        <w:pStyle w:val="LDClause"/>
      </w:pPr>
      <w:r w:rsidRPr="00566540">
        <w:tab/>
        <w:t>(2)</w:t>
      </w:r>
      <w:r w:rsidRPr="00566540">
        <w:tab/>
      </w:r>
      <w:r w:rsidR="00313BBA" w:rsidRPr="00566540">
        <w:t>T</w:t>
      </w:r>
      <w:r w:rsidRPr="00566540">
        <w:t>he pilot in command is exempted from compliance with</w:t>
      </w:r>
      <w:r w:rsidR="00313BBA" w:rsidRPr="00566540">
        <w:t xml:space="preserve"> subregulation</w:t>
      </w:r>
      <w:r w:rsidR="009C3AAA" w:rsidRPr="00566540">
        <w:t> </w:t>
      </w:r>
      <w:r w:rsidR="00313BBA" w:rsidRPr="00566540">
        <w:t>91.775</w:t>
      </w:r>
      <w:r w:rsidR="007B0DBC" w:rsidRPr="00566540">
        <w:t> </w:t>
      </w:r>
      <w:r w:rsidR="00313BBA" w:rsidRPr="00566540">
        <w:t xml:space="preserve">(1), but only to the extent of the requirements mentioned in </w:t>
      </w:r>
      <w:r w:rsidRPr="00566540">
        <w:t>the following:</w:t>
      </w:r>
    </w:p>
    <w:p w14:paraId="10F86664" w14:textId="073CFFAC" w:rsidR="00247AC1" w:rsidRPr="00566540" w:rsidRDefault="00756581" w:rsidP="006D7171">
      <w:pPr>
        <w:pStyle w:val="LDP1a0"/>
      </w:pPr>
      <w:r w:rsidRPr="00566540">
        <w:t>(a)</w:t>
      </w:r>
      <w:r w:rsidRPr="00566540">
        <w:tab/>
      </w:r>
      <w:r w:rsidR="00247AC1" w:rsidRPr="00566540">
        <w:t>paragraph</w:t>
      </w:r>
      <w:r w:rsidR="00B3506C" w:rsidRPr="00566540">
        <w:t>s</w:t>
      </w:r>
      <w:r w:rsidR="00247AC1" w:rsidRPr="00566540">
        <w:t xml:space="preserve"> 91.775</w:t>
      </w:r>
      <w:r w:rsidR="007B0DBC" w:rsidRPr="00566540">
        <w:t> </w:t>
      </w:r>
      <w:r w:rsidR="00247AC1" w:rsidRPr="00566540">
        <w:t>(2)</w:t>
      </w:r>
      <w:r w:rsidR="007B0DBC" w:rsidRPr="00566540">
        <w:t> </w:t>
      </w:r>
      <w:r w:rsidR="00247AC1" w:rsidRPr="00566540">
        <w:t>(</w:t>
      </w:r>
      <w:r w:rsidR="008B3BB8" w:rsidRPr="00566540">
        <w:t>b</w:t>
      </w:r>
      <w:r w:rsidR="00247AC1" w:rsidRPr="00566540">
        <w:t>)</w:t>
      </w:r>
      <w:r w:rsidR="00B3506C" w:rsidRPr="00566540">
        <w:t xml:space="preserve">, </w:t>
      </w:r>
      <w:r w:rsidR="008B3BB8" w:rsidRPr="00566540">
        <w:t>(c)</w:t>
      </w:r>
      <w:r w:rsidR="00B3506C" w:rsidRPr="00566540">
        <w:t xml:space="preserve"> and </w:t>
      </w:r>
      <w:r w:rsidR="00247AC1" w:rsidRPr="00566540">
        <w:t>(f);</w:t>
      </w:r>
    </w:p>
    <w:p w14:paraId="1AD9F2EA" w14:textId="27B02AE0" w:rsidR="00756581" w:rsidRPr="00566540" w:rsidRDefault="00756581" w:rsidP="006D7171">
      <w:pPr>
        <w:pStyle w:val="LDP1a0"/>
      </w:pPr>
      <w:r w:rsidRPr="00566540">
        <w:t>(</w:t>
      </w:r>
      <w:r w:rsidR="00B3506C" w:rsidRPr="00566540">
        <w:t>b</w:t>
      </w:r>
      <w:r w:rsidRPr="00566540">
        <w:t>)</w:t>
      </w:r>
      <w:r w:rsidRPr="00566540">
        <w:tab/>
      </w:r>
      <w:r w:rsidR="00247AC1" w:rsidRPr="00566540">
        <w:t>subregulation 91.775</w:t>
      </w:r>
      <w:r w:rsidR="007B0DBC" w:rsidRPr="00566540">
        <w:t> </w:t>
      </w:r>
      <w:r w:rsidR="00247AC1" w:rsidRPr="00566540">
        <w:t xml:space="preserve">(3), but only to the extent of a contravention of </w:t>
      </w:r>
      <w:r w:rsidRPr="00566540">
        <w:t>paragraph 91.775</w:t>
      </w:r>
      <w:r w:rsidR="007B0DBC" w:rsidRPr="00566540">
        <w:t> </w:t>
      </w:r>
      <w:r w:rsidRPr="00566540">
        <w:t>(2)</w:t>
      </w:r>
      <w:r w:rsidR="007B0DBC" w:rsidRPr="00566540">
        <w:t> </w:t>
      </w:r>
      <w:r w:rsidR="00313BBA" w:rsidRPr="00566540">
        <w:t>(b),</w:t>
      </w:r>
      <w:r w:rsidRPr="00566540">
        <w:t xml:space="preserve"> (c), or</w:t>
      </w:r>
      <w:r w:rsidR="00313BBA" w:rsidRPr="00566540">
        <w:t xml:space="preserve"> (f)</w:t>
      </w:r>
      <w:r w:rsidR="000022C3" w:rsidRPr="00566540">
        <w:t>.</w:t>
      </w:r>
    </w:p>
    <w:p w14:paraId="13B68685" w14:textId="35D3180E" w:rsidR="00563A5B" w:rsidRPr="00566540" w:rsidRDefault="00563A5B" w:rsidP="00141696">
      <w:pPr>
        <w:pStyle w:val="LDClause"/>
      </w:pPr>
      <w:r w:rsidRPr="00566540">
        <w:tab/>
        <w:t>(</w:t>
      </w:r>
      <w:r w:rsidR="00141696" w:rsidRPr="00566540">
        <w:t>3</w:t>
      </w:r>
      <w:r w:rsidRPr="00566540">
        <w:t>)</w:t>
      </w:r>
      <w:r w:rsidRPr="00566540">
        <w:tab/>
        <w:t>Each exemption in subsection (</w:t>
      </w:r>
      <w:r w:rsidR="00696A9F" w:rsidRPr="00566540">
        <w:t>2</w:t>
      </w:r>
      <w:r w:rsidRPr="00566540">
        <w:t>) is subject to the</w:t>
      </w:r>
      <w:r w:rsidR="000022C3" w:rsidRPr="00566540">
        <w:t xml:space="preserve"> following</w:t>
      </w:r>
      <w:r w:rsidRPr="00566540">
        <w:t xml:space="preserve"> condition</w:t>
      </w:r>
      <w:r w:rsidR="000022C3" w:rsidRPr="00566540">
        <w:t>s</w:t>
      </w:r>
      <w:r w:rsidRPr="00566540">
        <w:t>:</w:t>
      </w:r>
    </w:p>
    <w:p w14:paraId="5C53661F" w14:textId="7E4E8F93" w:rsidR="00563A5B" w:rsidRPr="00566540" w:rsidRDefault="00563A5B" w:rsidP="006D7171">
      <w:pPr>
        <w:pStyle w:val="LDP1a0"/>
      </w:pPr>
      <w:r w:rsidRPr="00566540">
        <w:t>(a)</w:t>
      </w:r>
      <w:r w:rsidRPr="00566540">
        <w:tab/>
      </w:r>
      <w:r w:rsidR="006B5F76" w:rsidRPr="00566540">
        <w:t>the requirements of regulation 91.775, other than those under the provisions mentioned in subsection (2)</w:t>
      </w:r>
      <w:r w:rsidR="00696A9F" w:rsidRPr="00566540">
        <w:t>,</w:t>
      </w:r>
      <w:r w:rsidR="006B5F76" w:rsidRPr="00566540">
        <w:t xml:space="preserve"> must be complied with for the flight</w:t>
      </w:r>
      <w:r w:rsidR="000022C3" w:rsidRPr="00566540">
        <w:t>;</w:t>
      </w:r>
    </w:p>
    <w:p w14:paraId="19BB8D2B" w14:textId="5A091B9A" w:rsidR="006B5F76" w:rsidRPr="00566540" w:rsidRDefault="00563A5B" w:rsidP="006D7171">
      <w:pPr>
        <w:pStyle w:val="LDP1a0"/>
      </w:pPr>
      <w:r w:rsidRPr="00566540">
        <w:t>(b)</w:t>
      </w:r>
      <w:r w:rsidRPr="00566540">
        <w:tab/>
      </w:r>
      <w:r w:rsidR="006B5F76" w:rsidRPr="00566540">
        <w:t xml:space="preserve">the pilot in command, and </w:t>
      </w:r>
      <w:r w:rsidR="00EE4664" w:rsidRPr="00566540">
        <w:t>any pilot</w:t>
      </w:r>
      <w:r w:rsidR="006B5F76" w:rsidRPr="00566540">
        <w:t xml:space="preserve"> undergoing training, checking or testing, </w:t>
      </w:r>
      <w:r w:rsidR="00EE4664" w:rsidRPr="00566540">
        <w:t xml:space="preserve">must </w:t>
      </w:r>
      <w:r w:rsidR="006B5F76" w:rsidRPr="00566540">
        <w:t>each us</w:t>
      </w:r>
      <w:r w:rsidR="00EE4664" w:rsidRPr="00566540">
        <w:t>e</w:t>
      </w:r>
      <w:r w:rsidR="006B5F76" w:rsidRPr="00566540">
        <w:t xml:space="preserve"> the aircraft’s NVIS as the primary means of </w:t>
      </w:r>
      <w:r w:rsidR="008B3BB8" w:rsidRPr="00566540">
        <w:t xml:space="preserve">terrain avoidance for safe air navigation by means of visual surface reference </w:t>
      </w:r>
      <w:r w:rsidR="006B5F76" w:rsidRPr="00566540">
        <w:t xml:space="preserve">external </w:t>
      </w:r>
      <w:r w:rsidR="008B3BB8" w:rsidRPr="00566540">
        <w:t>to the aircraft</w:t>
      </w:r>
      <w:r w:rsidR="006B5F76" w:rsidRPr="00566540">
        <w:t>;</w:t>
      </w:r>
    </w:p>
    <w:p w14:paraId="6FA0DF84" w14:textId="722CC77F" w:rsidR="008B3BB8" w:rsidRPr="00566540" w:rsidRDefault="008B3BB8" w:rsidP="006D7171">
      <w:pPr>
        <w:pStyle w:val="LDP1a0"/>
      </w:pPr>
      <w:r w:rsidRPr="00566540">
        <w:t>(c)</w:t>
      </w:r>
      <w:r w:rsidRPr="00566540">
        <w:tab/>
        <w:t xml:space="preserve">the use of NVIS is in accordance with </w:t>
      </w:r>
      <w:r w:rsidR="007528A9" w:rsidRPr="00566540">
        <w:t xml:space="preserve">all of </w:t>
      </w:r>
      <w:r w:rsidRPr="00566540">
        <w:t xml:space="preserve">the requirements of </w:t>
      </w:r>
      <w:r w:rsidR="007528A9" w:rsidRPr="00566540">
        <w:t>the civil aviation legislation for NVIS</w:t>
      </w:r>
      <w:r w:rsidRPr="00566540">
        <w:t>;</w:t>
      </w:r>
    </w:p>
    <w:p w14:paraId="1CC273B1" w14:textId="423CFCC9" w:rsidR="008B3BB8" w:rsidRPr="00566540" w:rsidRDefault="008B3BB8" w:rsidP="006D7171">
      <w:pPr>
        <w:pStyle w:val="LDP1a0"/>
      </w:pPr>
      <w:r w:rsidRPr="00566540">
        <w:t>(d)</w:t>
      </w:r>
      <w:r w:rsidRPr="00566540">
        <w:tab/>
        <w:t xml:space="preserve">only crew members necessary for </w:t>
      </w:r>
      <w:r w:rsidR="007528A9" w:rsidRPr="00566540">
        <w:t xml:space="preserve">achieving the </w:t>
      </w:r>
      <w:r w:rsidRPr="00566540">
        <w:t>purposes of the flight may be on board the rotorcraft during the flight;</w:t>
      </w:r>
    </w:p>
    <w:p w14:paraId="7009CFD0" w14:textId="49610D87" w:rsidR="008B3BB8" w:rsidRPr="00566540" w:rsidRDefault="008B3BB8" w:rsidP="006D7171">
      <w:pPr>
        <w:pStyle w:val="LDP1a0"/>
      </w:pPr>
      <w:r w:rsidRPr="00566540">
        <w:t>(e)</w:t>
      </w:r>
      <w:r w:rsidRPr="00566540">
        <w:tab/>
        <w:t>for paragraph (d)</w:t>
      </w:r>
      <w:r w:rsidR="007528A9" w:rsidRPr="00566540">
        <w:t>,</w:t>
      </w:r>
      <w:r w:rsidRPr="00566540">
        <w:t xml:space="preserve"> sufficient crew members must be on board</w:t>
      </w:r>
      <w:r w:rsidR="007528A9" w:rsidRPr="00566540">
        <w:t xml:space="preserve"> if more than one kind of crew member is undergoing</w:t>
      </w:r>
      <w:r w:rsidRPr="00566540">
        <w:t xml:space="preserve"> </w:t>
      </w:r>
      <w:r w:rsidR="007528A9" w:rsidRPr="00566540">
        <w:t>training, checking or testing.</w:t>
      </w:r>
    </w:p>
    <w:p w14:paraId="6BB4D5DC" w14:textId="323C3CEC" w:rsidR="00A322AF" w:rsidRDefault="00A322AF" w:rsidP="00141696">
      <w:pPr>
        <w:pStyle w:val="LDNote"/>
      </w:pPr>
      <w:r w:rsidRPr="00566540">
        <w:rPr>
          <w:i/>
          <w:iCs/>
        </w:rPr>
        <w:t>Note   </w:t>
      </w:r>
      <w:r w:rsidRPr="00566540">
        <w:t xml:space="preserve">The exemption </w:t>
      </w:r>
      <w:r w:rsidR="003F68EB" w:rsidRPr="00566540">
        <w:t>does</w:t>
      </w:r>
      <w:r w:rsidRPr="00566540">
        <w:t xml:space="preserve"> not affect the application of the provisions of regulation 91.775 for which no exemptions are provided, nor does it affect the other NVIS-related requirements contained in the civil aviation legislation, such as the CASR Part 91 operational NVIS requirements or the CASR Part 61 NVIS rating requirements.</w:t>
      </w:r>
    </w:p>
    <w:p w14:paraId="15AF45C6" w14:textId="77777777" w:rsidR="00A25AA3" w:rsidRPr="00A322AF" w:rsidRDefault="00A25AA3" w:rsidP="00A25AA3">
      <w:pPr>
        <w:pStyle w:val="EndLine"/>
      </w:pPr>
    </w:p>
    <w:sectPr w:rsidR="00A25AA3" w:rsidRPr="00A322AF" w:rsidSect="00540C6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6B4E" w14:textId="77777777" w:rsidR="00B3506C" w:rsidRDefault="00B3506C">
      <w:r>
        <w:separator/>
      </w:r>
    </w:p>
  </w:endnote>
  <w:endnote w:type="continuationSeparator" w:id="0">
    <w:p w14:paraId="26FCC4A7" w14:textId="77777777" w:rsidR="00B3506C" w:rsidRDefault="00B3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79A0" w14:textId="591A0427" w:rsidR="00B3506C" w:rsidRPr="00FE25DC" w:rsidRDefault="00B3506C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81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9A3039">
      <w:rPr>
        <w:rStyle w:val="PageNumber"/>
        <w:noProof/>
        <w:lang w:val="fr-FR"/>
      </w:rPr>
      <w:t>6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9A3039">
      <w:rPr>
        <w:rStyle w:val="PageNumber"/>
        <w:noProof/>
        <w:lang w:val="fr-FR"/>
      </w:rPr>
      <w:t>6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B8ADA" w14:textId="39EE2C89" w:rsidR="00B3506C" w:rsidRPr="00FE25DC" w:rsidRDefault="00B3506C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81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9A3039">
      <w:rPr>
        <w:rStyle w:val="PageNumber"/>
        <w:noProof/>
        <w:lang w:val="fr-FR"/>
      </w:rPr>
      <w:t>7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9A3039">
      <w:rPr>
        <w:rStyle w:val="PageNumber"/>
        <w:noProof/>
        <w:lang w:val="fr-FR"/>
      </w:rPr>
      <w:t>7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3767" w14:textId="4D8C2175" w:rsidR="00B3506C" w:rsidRPr="00FE25DC" w:rsidRDefault="00B3506C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81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9A3039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9A3039">
      <w:rPr>
        <w:rStyle w:val="PageNumber"/>
        <w:noProof/>
        <w:lang w:val="fr-FR"/>
      </w:rPr>
      <w:t>7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C1659" w14:textId="77777777" w:rsidR="00B3506C" w:rsidRDefault="00B3506C">
      <w:r>
        <w:separator/>
      </w:r>
    </w:p>
  </w:footnote>
  <w:footnote w:type="continuationSeparator" w:id="0">
    <w:p w14:paraId="2219DB51" w14:textId="77777777" w:rsidR="00B3506C" w:rsidRDefault="00B3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4D4E6" w14:textId="77777777" w:rsidR="00B3506C" w:rsidRPr="00F34A8C" w:rsidRDefault="00B3506C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8B56" w14:textId="77777777" w:rsidR="00B3506C" w:rsidRDefault="00B3506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B3506C" w:rsidRDefault="00B3506C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78C1B21C">
                                <wp:extent cx="4019550" cy="1066800"/>
                                <wp:effectExtent l="0" t="0" r="0" b="0"/>
                                <wp:docPr id="6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CqIhR53wAAAAsBAAAPAAAAAAAAAAAAAAAAAN4EAABkcnMvZG93bnJldi54bWxQSwUGAAAAAAQA&#10;BADzAAAA6gUAAAAA&#10;" stroked="f">
              <v:textbox>
                <w:txbxContent>
                  <w:p w14:paraId="2D21B33F" w14:textId="77777777" w:rsidR="00B3506C" w:rsidRDefault="00B3506C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78C1B21C">
                          <wp:extent cx="4019550" cy="1066800"/>
                          <wp:effectExtent l="0" t="0" r="0" b="0"/>
                          <wp:docPr id="6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1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4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8"/>
  </w:num>
  <w:num w:numId="14">
    <w:abstractNumId w:val="10"/>
  </w:num>
  <w:num w:numId="15">
    <w:abstractNumId w:val="17"/>
  </w:num>
  <w:num w:numId="16">
    <w:abstractNumId w:val="11"/>
  </w:num>
  <w:num w:numId="17">
    <w:abstractNumId w:val="22"/>
  </w:num>
  <w:num w:numId="18">
    <w:abstractNumId w:val="20"/>
  </w:num>
  <w:num w:numId="19">
    <w:abstractNumId w:val="15"/>
  </w:num>
  <w:num w:numId="20">
    <w:abstractNumId w:val="23"/>
  </w:num>
  <w:num w:numId="21">
    <w:abstractNumId w:val="21"/>
  </w:num>
  <w:num w:numId="22">
    <w:abstractNumId w:val="19"/>
  </w:num>
  <w:num w:numId="23">
    <w:abstractNumId w:val="16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0D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B6C"/>
    <w:rsid w:val="00023D3D"/>
    <w:rsid w:val="00024516"/>
    <w:rsid w:val="0002460F"/>
    <w:rsid w:val="0002572D"/>
    <w:rsid w:val="00026F14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61E4"/>
    <w:rsid w:val="000369D5"/>
    <w:rsid w:val="00037854"/>
    <w:rsid w:val="000405F7"/>
    <w:rsid w:val="0004227C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2AE6"/>
    <w:rsid w:val="000542EF"/>
    <w:rsid w:val="000546A6"/>
    <w:rsid w:val="00055469"/>
    <w:rsid w:val="000555A9"/>
    <w:rsid w:val="00055E7D"/>
    <w:rsid w:val="00056582"/>
    <w:rsid w:val="00056766"/>
    <w:rsid w:val="00057414"/>
    <w:rsid w:val="00061640"/>
    <w:rsid w:val="000630A9"/>
    <w:rsid w:val="00063586"/>
    <w:rsid w:val="0006369F"/>
    <w:rsid w:val="0006482D"/>
    <w:rsid w:val="00065E75"/>
    <w:rsid w:val="00066055"/>
    <w:rsid w:val="0006721A"/>
    <w:rsid w:val="00071477"/>
    <w:rsid w:val="00071B46"/>
    <w:rsid w:val="00071E7F"/>
    <w:rsid w:val="000746B7"/>
    <w:rsid w:val="0007570A"/>
    <w:rsid w:val="000802EE"/>
    <w:rsid w:val="00081297"/>
    <w:rsid w:val="00081747"/>
    <w:rsid w:val="00081CE0"/>
    <w:rsid w:val="000824E5"/>
    <w:rsid w:val="00082529"/>
    <w:rsid w:val="000836DD"/>
    <w:rsid w:val="00083CD9"/>
    <w:rsid w:val="000842F5"/>
    <w:rsid w:val="00084B8B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42BC"/>
    <w:rsid w:val="000949B3"/>
    <w:rsid w:val="000950DA"/>
    <w:rsid w:val="00095197"/>
    <w:rsid w:val="00096155"/>
    <w:rsid w:val="00097CE8"/>
    <w:rsid w:val="00097E39"/>
    <w:rsid w:val="000A098A"/>
    <w:rsid w:val="000A14FE"/>
    <w:rsid w:val="000A3E94"/>
    <w:rsid w:val="000A49D1"/>
    <w:rsid w:val="000A5682"/>
    <w:rsid w:val="000A665C"/>
    <w:rsid w:val="000B07C1"/>
    <w:rsid w:val="000B3429"/>
    <w:rsid w:val="000B42F1"/>
    <w:rsid w:val="000B4A61"/>
    <w:rsid w:val="000B56B4"/>
    <w:rsid w:val="000B7A76"/>
    <w:rsid w:val="000C1D63"/>
    <w:rsid w:val="000C2370"/>
    <w:rsid w:val="000C2519"/>
    <w:rsid w:val="000C28BA"/>
    <w:rsid w:val="000C4F7D"/>
    <w:rsid w:val="000C52D6"/>
    <w:rsid w:val="000C60BF"/>
    <w:rsid w:val="000C6187"/>
    <w:rsid w:val="000D1E6C"/>
    <w:rsid w:val="000D2E1B"/>
    <w:rsid w:val="000D2FDE"/>
    <w:rsid w:val="000D3269"/>
    <w:rsid w:val="000D5B87"/>
    <w:rsid w:val="000D5CC9"/>
    <w:rsid w:val="000D5EFF"/>
    <w:rsid w:val="000E0020"/>
    <w:rsid w:val="000E0BF3"/>
    <w:rsid w:val="000E1C02"/>
    <w:rsid w:val="000E23D9"/>
    <w:rsid w:val="000E32A8"/>
    <w:rsid w:val="000E3654"/>
    <w:rsid w:val="000E4773"/>
    <w:rsid w:val="000E493F"/>
    <w:rsid w:val="000E6AE4"/>
    <w:rsid w:val="000E70D0"/>
    <w:rsid w:val="000E762B"/>
    <w:rsid w:val="000E77FA"/>
    <w:rsid w:val="000F03A4"/>
    <w:rsid w:val="000F1479"/>
    <w:rsid w:val="000F1693"/>
    <w:rsid w:val="000F1CCB"/>
    <w:rsid w:val="000F1E07"/>
    <w:rsid w:val="000F5EB0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7225"/>
    <w:rsid w:val="001077B3"/>
    <w:rsid w:val="00110178"/>
    <w:rsid w:val="00111FDE"/>
    <w:rsid w:val="00112AE7"/>
    <w:rsid w:val="001167BC"/>
    <w:rsid w:val="001202D2"/>
    <w:rsid w:val="0012047E"/>
    <w:rsid w:val="0012054B"/>
    <w:rsid w:val="00120B4D"/>
    <w:rsid w:val="001244DF"/>
    <w:rsid w:val="001248FE"/>
    <w:rsid w:val="00125031"/>
    <w:rsid w:val="00125280"/>
    <w:rsid w:val="00125A08"/>
    <w:rsid w:val="00125EC7"/>
    <w:rsid w:val="00126032"/>
    <w:rsid w:val="00126D25"/>
    <w:rsid w:val="00127011"/>
    <w:rsid w:val="00133662"/>
    <w:rsid w:val="00133B6D"/>
    <w:rsid w:val="001345E5"/>
    <w:rsid w:val="00135347"/>
    <w:rsid w:val="001355AD"/>
    <w:rsid w:val="00135ACA"/>
    <w:rsid w:val="0013626E"/>
    <w:rsid w:val="001367D8"/>
    <w:rsid w:val="001406DE"/>
    <w:rsid w:val="00140F3E"/>
    <w:rsid w:val="00141696"/>
    <w:rsid w:val="00141925"/>
    <w:rsid w:val="00141FEE"/>
    <w:rsid w:val="00144531"/>
    <w:rsid w:val="00145453"/>
    <w:rsid w:val="00146A58"/>
    <w:rsid w:val="00146C19"/>
    <w:rsid w:val="00152F17"/>
    <w:rsid w:val="001534A2"/>
    <w:rsid w:val="001536FF"/>
    <w:rsid w:val="0015439C"/>
    <w:rsid w:val="001544A2"/>
    <w:rsid w:val="00154DB0"/>
    <w:rsid w:val="00155C6D"/>
    <w:rsid w:val="001566C5"/>
    <w:rsid w:val="0016023E"/>
    <w:rsid w:val="00160CFE"/>
    <w:rsid w:val="0016113B"/>
    <w:rsid w:val="0016271B"/>
    <w:rsid w:val="001634BD"/>
    <w:rsid w:val="001660D2"/>
    <w:rsid w:val="00167CC7"/>
    <w:rsid w:val="00171A2A"/>
    <w:rsid w:val="0017244C"/>
    <w:rsid w:val="00172A72"/>
    <w:rsid w:val="00172DAC"/>
    <w:rsid w:val="00172F3D"/>
    <w:rsid w:val="00173394"/>
    <w:rsid w:val="001734F7"/>
    <w:rsid w:val="00173D40"/>
    <w:rsid w:val="00174816"/>
    <w:rsid w:val="001751AE"/>
    <w:rsid w:val="0017574E"/>
    <w:rsid w:val="00175DA1"/>
    <w:rsid w:val="00176066"/>
    <w:rsid w:val="00176545"/>
    <w:rsid w:val="00176FF2"/>
    <w:rsid w:val="00177B00"/>
    <w:rsid w:val="00177B86"/>
    <w:rsid w:val="00182CF7"/>
    <w:rsid w:val="001837ED"/>
    <w:rsid w:val="001839B9"/>
    <w:rsid w:val="0018538B"/>
    <w:rsid w:val="001877A3"/>
    <w:rsid w:val="001907DB"/>
    <w:rsid w:val="00193366"/>
    <w:rsid w:val="00193A2A"/>
    <w:rsid w:val="0019403A"/>
    <w:rsid w:val="00194100"/>
    <w:rsid w:val="00195A29"/>
    <w:rsid w:val="001A0F52"/>
    <w:rsid w:val="001A24FA"/>
    <w:rsid w:val="001A3423"/>
    <w:rsid w:val="001A52AD"/>
    <w:rsid w:val="001A6513"/>
    <w:rsid w:val="001A6BCD"/>
    <w:rsid w:val="001B34E9"/>
    <w:rsid w:val="001B3505"/>
    <w:rsid w:val="001B5751"/>
    <w:rsid w:val="001B5906"/>
    <w:rsid w:val="001C0360"/>
    <w:rsid w:val="001C13BE"/>
    <w:rsid w:val="001C1DBE"/>
    <w:rsid w:val="001C2788"/>
    <w:rsid w:val="001C33DD"/>
    <w:rsid w:val="001C547F"/>
    <w:rsid w:val="001C5C0B"/>
    <w:rsid w:val="001C7C64"/>
    <w:rsid w:val="001D0B0B"/>
    <w:rsid w:val="001D2495"/>
    <w:rsid w:val="001D2541"/>
    <w:rsid w:val="001D38FA"/>
    <w:rsid w:val="001D5A30"/>
    <w:rsid w:val="001D67C5"/>
    <w:rsid w:val="001D6E02"/>
    <w:rsid w:val="001D785A"/>
    <w:rsid w:val="001D7D31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0C81"/>
    <w:rsid w:val="00201824"/>
    <w:rsid w:val="00202565"/>
    <w:rsid w:val="002035A5"/>
    <w:rsid w:val="002037BB"/>
    <w:rsid w:val="00204CC1"/>
    <w:rsid w:val="002055C9"/>
    <w:rsid w:val="00206175"/>
    <w:rsid w:val="00206255"/>
    <w:rsid w:val="00207054"/>
    <w:rsid w:val="0020710A"/>
    <w:rsid w:val="0020768F"/>
    <w:rsid w:val="002108BB"/>
    <w:rsid w:val="00210DE0"/>
    <w:rsid w:val="002113BF"/>
    <w:rsid w:val="00214307"/>
    <w:rsid w:val="002148CE"/>
    <w:rsid w:val="0021509A"/>
    <w:rsid w:val="002159AF"/>
    <w:rsid w:val="002164AD"/>
    <w:rsid w:val="00217364"/>
    <w:rsid w:val="002209E4"/>
    <w:rsid w:val="00221DD9"/>
    <w:rsid w:val="002224E2"/>
    <w:rsid w:val="00224DCB"/>
    <w:rsid w:val="00227B04"/>
    <w:rsid w:val="002302AE"/>
    <w:rsid w:val="00230540"/>
    <w:rsid w:val="002313CD"/>
    <w:rsid w:val="002326C0"/>
    <w:rsid w:val="00232E2E"/>
    <w:rsid w:val="00235500"/>
    <w:rsid w:val="00236380"/>
    <w:rsid w:val="00236ECA"/>
    <w:rsid w:val="00236F50"/>
    <w:rsid w:val="00237CDE"/>
    <w:rsid w:val="00240921"/>
    <w:rsid w:val="00241569"/>
    <w:rsid w:val="002422AC"/>
    <w:rsid w:val="002426DD"/>
    <w:rsid w:val="00246329"/>
    <w:rsid w:val="00246F24"/>
    <w:rsid w:val="00247AC1"/>
    <w:rsid w:val="002500C3"/>
    <w:rsid w:val="0025101B"/>
    <w:rsid w:val="00251A5D"/>
    <w:rsid w:val="00252714"/>
    <w:rsid w:val="002527E9"/>
    <w:rsid w:val="002531CB"/>
    <w:rsid w:val="0025329E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2B3"/>
    <w:rsid w:val="00266D21"/>
    <w:rsid w:val="00267BB4"/>
    <w:rsid w:val="002707F6"/>
    <w:rsid w:val="0027189A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43E3"/>
    <w:rsid w:val="002849EA"/>
    <w:rsid w:val="00285215"/>
    <w:rsid w:val="00285519"/>
    <w:rsid w:val="00285D45"/>
    <w:rsid w:val="0028652A"/>
    <w:rsid w:val="00287BDF"/>
    <w:rsid w:val="002916A1"/>
    <w:rsid w:val="002916FD"/>
    <w:rsid w:val="002917B6"/>
    <w:rsid w:val="00291C2A"/>
    <w:rsid w:val="00291EE2"/>
    <w:rsid w:val="0029382E"/>
    <w:rsid w:val="00293FCD"/>
    <w:rsid w:val="00294E3E"/>
    <w:rsid w:val="00294FB6"/>
    <w:rsid w:val="00297539"/>
    <w:rsid w:val="0029774F"/>
    <w:rsid w:val="00297EF2"/>
    <w:rsid w:val="002A1756"/>
    <w:rsid w:val="002A1A26"/>
    <w:rsid w:val="002A38D0"/>
    <w:rsid w:val="002A4D1D"/>
    <w:rsid w:val="002A665F"/>
    <w:rsid w:val="002B1746"/>
    <w:rsid w:val="002B1943"/>
    <w:rsid w:val="002B1BDF"/>
    <w:rsid w:val="002B27E4"/>
    <w:rsid w:val="002B3457"/>
    <w:rsid w:val="002B441D"/>
    <w:rsid w:val="002B47BA"/>
    <w:rsid w:val="002B603F"/>
    <w:rsid w:val="002B6239"/>
    <w:rsid w:val="002B794A"/>
    <w:rsid w:val="002B7F3E"/>
    <w:rsid w:val="002C1190"/>
    <w:rsid w:val="002C16DA"/>
    <w:rsid w:val="002C1BF2"/>
    <w:rsid w:val="002C203A"/>
    <w:rsid w:val="002C292E"/>
    <w:rsid w:val="002C4326"/>
    <w:rsid w:val="002C43D5"/>
    <w:rsid w:val="002C61B7"/>
    <w:rsid w:val="002C796B"/>
    <w:rsid w:val="002C7D74"/>
    <w:rsid w:val="002C7F14"/>
    <w:rsid w:val="002D187F"/>
    <w:rsid w:val="002D27AA"/>
    <w:rsid w:val="002D2DDA"/>
    <w:rsid w:val="002D34CB"/>
    <w:rsid w:val="002D39CB"/>
    <w:rsid w:val="002D3D93"/>
    <w:rsid w:val="002D445F"/>
    <w:rsid w:val="002D4EE4"/>
    <w:rsid w:val="002D4EF2"/>
    <w:rsid w:val="002D565B"/>
    <w:rsid w:val="002D587C"/>
    <w:rsid w:val="002D58AB"/>
    <w:rsid w:val="002D5AC6"/>
    <w:rsid w:val="002E0C02"/>
    <w:rsid w:val="002E5A4E"/>
    <w:rsid w:val="002E6446"/>
    <w:rsid w:val="002E6A69"/>
    <w:rsid w:val="002E6F5C"/>
    <w:rsid w:val="002E71E9"/>
    <w:rsid w:val="002E7AA3"/>
    <w:rsid w:val="002E7B64"/>
    <w:rsid w:val="002F139A"/>
    <w:rsid w:val="002F16FC"/>
    <w:rsid w:val="00300642"/>
    <w:rsid w:val="0030119C"/>
    <w:rsid w:val="00302961"/>
    <w:rsid w:val="00303BC7"/>
    <w:rsid w:val="00304F38"/>
    <w:rsid w:val="00305F54"/>
    <w:rsid w:val="00311336"/>
    <w:rsid w:val="00311896"/>
    <w:rsid w:val="00312AF1"/>
    <w:rsid w:val="00312DE0"/>
    <w:rsid w:val="003132A9"/>
    <w:rsid w:val="00313BBA"/>
    <w:rsid w:val="0031617E"/>
    <w:rsid w:val="00316B77"/>
    <w:rsid w:val="00317023"/>
    <w:rsid w:val="00317C16"/>
    <w:rsid w:val="00320A60"/>
    <w:rsid w:val="00322AC7"/>
    <w:rsid w:val="00323912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5DCD"/>
    <w:rsid w:val="0033609F"/>
    <w:rsid w:val="003365F7"/>
    <w:rsid w:val="00336632"/>
    <w:rsid w:val="00337ECC"/>
    <w:rsid w:val="003407C8"/>
    <w:rsid w:val="00340847"/>
    <w:rsid w:val="00341210"/>
    <w:rsid w:val="0034161D"/>
    <w:rsid w:val="003416C8"/>
    <w:rsid w:val="00341C97"/>
    <w:rsid w:val="0034317D"/>
    <w:rsid w:val="00344677"/>
    <w:rsid w:val="003457DA"/>
    <w:rsid w:val="00347805"/>
    <w:rsid w:val="003511CF"/>
    <w:rsid w:val="0035242E"/>
    <w:rsid w:val="003535FB"/>
    <w:rsid w:val="0035748F"/>
    <w:rsid w:val="0036159F"/>
    <w:rsid w:val="003621EB"/>
    <w:rsid w:val="00363501"/>
    <w:rsid w:val="003663A9"/>
    <w:rsid w:val="00372CD3"/>
    <w:rsid w:val="00373899"/>
    <w:rsid w:val="00373E67"/>
    <w:rsid w:val="00374199"/>
    <w:rsid w:val="00374AFF"/>
    <w:rsid w:val="003758B2"/>
    <w:rsid w:val="0037641B"/>
    <w:rsid w:val="00376D2B"/>
    <w:rsid w:val="00376F27"/>
    <w:rsid w:val="00377DF8"/>
    <w:rsid w:val="00380C4F"/>
    <w:rsid w:val="0038138A"/>
    <w:rsid w:val="00381C44"/>
    <w:rsid w:val="0038248F"/>
    <w:rsid w:val="003833A2"/>
    <w:rsid w:val="00384987"/>
    <w:rsid w:val="00385DA0"/>
    <w:rsid w:val="0039153A"/>
    <w:rsid w:val="00392ECD"/>
    <w:rsid w:val="0039360F"/>
    <w:rsid w:val="00393632"/>
    <w:rsid w:val="003937DF"/>
    <w:rsid w:val="00394A72"/>
    <w:rsid w:val="00394CAB"/>
    <w:rsid w:val="00395C96"/>
    <w:rsid w:val="003A08D4"/>
    <w:rsid w:val="003A18B9"/>
    <w:rsid w:val="003A2808"/>
    <w:rsid w:val="003A2E7F"/>
    <w:rsid w:val="003A35BD"/>
    <w:rsid w:val="003A4BC6"/>
    <w:rsid w:val="003B1DB7"/>
    <w:rsid w:val="003B2079"/>
    <w:rsid w:val="003B5024"/>
    <w:rsid w:val="003B50C4"/>
    <w:rsid w:val="003B6D99"/>
    <w:rsid w:val="003B744E"/>
    <w:rsid w:val="003C141E"/>
    <w:rsid w:val="003C1AA1"/>
    <w:rsid w:val="003C1D23"/>
    <w:rsid w:val="003C1ED8"/>
    <w:rsid w:val="003C244B"/>
    <w:rsid w:val="003C3484"/>
    <w:rsid w:val="003C3581"/>
    <w:rsid w:val="003C4AE7"/>
    <w:rsid w:val="003C57A8"/>
    <w:rsid w:val="003C5AE4"/>
    <w:rsid w:val="003C5E9D"/>
    <w:rsid w:val="003C60B3"/>
    <w:rsid w:val="003D0026"/>
    <w:rsid w:val="003D0F63"/>
    <w:rsid w:val="003D47F9"/>
    <w:rsid w:val="003D5296"/>
    <w:rsid w:val="003D58CB"/>
    <w:rsid w:val="003D6C67"/>
    <w:rsid w:val="003D752B"/>
    <w:rsid w:val="003E09BD"/>
    <w:rsid w:val="003E0E47"/>
    <w:rsid w:val="003E2F84"/>
    <w:rsid w:val="003E3526"/>
    <w:rsid w:val="003E3A30"/>
    <w:rsid w:val="003E4D9E"/>
    <w:rsid w:val="003E540A"/>
    <w:rsid w:val="003E6633"/>
    <w:rsid w:val="003E6811"/>
    <w:rsid w:val="003E6E7B"/>
    <w:rsid w:val="003E7180"/>
    <w:rsid w:val="003E72F9"/>
    <w:rsid w:val="003F01B7"/>
    <w:rsid w:val="003F0305"/>
    <w:rsid w:val="003F08BE"/>
    <w:rsid w:val="003F0F44"/>
    <w:rsid w:val="003F4511"/>
    <w:rsid w:val="003F4A3A"/>
    <w:rsid w:val="003F514B"/>
    <w:rsid w:val="003F62D6"/>
    <w:rsid w:val="003F68EB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33DA"/>
    <w:rsid w:val="00413ABB"/>
    <w:rsid w:val="00414DE7"/>
    <w:rsid w:val="00415621"/>
    <w:rsid w:val="0041597F"/>
    <w:rsid w:val="00415C66"/>
    <w:rsid w:val="00416B65"/>
    <w:rsid w:val="00421815"/>
    <w:rsid w:val="00421A3B"/>
    <w:rsid w:val="0042273D"/>
    <w:rsid w:val="00422A16"/>
    <w:rsid w:val="004234D7"/>
    <w:rsid w:val="0042409C"/>
    <w:rsid w:val="004241B8"/>
    <w:rsid w:val="0042454B"/>
    <w:rsid w:val="00424A54"/>
    <w:rsid w:val="00424B82"/>
    <w:rsid w:val="00424C8E"/>
    <w:rsid w:val="00424D70"/>
    <w:rsid w:val="00425C4F"/>
    <w:rsid w:val="00427140"/>
    <w:rsid w:val="00431C6F"/>
    <w:rsid w:val="0043214F"/>
    <w:rsid w:val="00433ACE"/>
    <w:rsid w:val="00433B74"/>
    <w:rsid w:val="00434042"/>
    <w:rsid w:val="00434289"/>
    <w:rsid w:val="004349A9"/>
    <w:rsid w:val="004416B4"/>
    <w:rsid w:val="00442A2D"/>
    <w:rsid w:val="0044387E"/>
    <w:rsid w:val="0044490F"/>
    <w:rsid w:val="00445292"/>
    <w:rsid w:val="00446454"/>
    <w:rsid w:val="004477E4"/>
    <w:rsid w:val="00447EA0"/>
    <w:rsid w:val="004508FD"/>
    <w:rsid w:val="00452041"/>
    <w:rsid w:val="0045344C"/>
    <w:rsid w:val="00455861"/>
    <w:rsid w:val="00457AA2"/>
    <w:rsid w:val="004605BE"/>
    <w:rsid w:val="00464809"/>
    <w:rsid w:val="00464A53"/>
    <w:rsid w:val="00464FA0"/>
    <w:rsid w:val="00465B39"/>
    <w:rsid w:val="00465BCA"/>
    <w:rsid w:val="004669E7"/>
    <w:rsid w:val="00470479"/>
    <w:rsid w:val="004704A2"/>
    <w:rsid w:val="00470EA1"/>
    <w:rsid w:val="004713E8"/>
    <w:rsid w:val="00471963"/>
    <w:rsid w:val="004720D4"/>
    <w:rsid w:val="00472329"/>
    <w:rsid w:val="00472A0E"/>
    <w:rsid w:val="00473034"/>
    <w:rsid w:val="00473512"/>
    <w:rsid w:val="00474923"/>
    <w:rsid w:val="00474C97"/>
    <w:rsid w:val="00475682"/>
    <w:rsid w:val="00475D46"/>
    <w:rsid w:val="00476257"/>
    <w:rsid w:val="00476A6E"/>
    <w:rsid w:val="00476B4D"/>
    <w:rsid w:val="00477ADF"/>
    <w:rsid w:val="00480C08"/>
    <w:rsid w:val="0048126A"/>
    <w:rsid w:val="004812CB"/>
    <w:rsid w:val="00481685"/>
    <w:rsid w:val="0048189E"/>
    <w:rsid w:val="004818EE"/>
    <w:rsid w:val="00481A10"/>
    <w:rsid w:val="004837CA"/>
    <w:rsid w:val="00484FA7"/>
    <w:rsid w:val="00485268"/>
    <w:rsid w:val="00485692"/>
    <w:rsid w:val="00486564"/>
    <w:rsid w:val="004869A1"/>
    <w:rsid w:val="00487078"/>
    <w:rsid w:val="0049117B"/>
    <w:rsid w:val="00493B8A"/>
    <w:rsid w:val="00494A65"/>
    <w:rsid w:val="00494F87"/>
    <w:rsid w:val="00495C52"/>
    <w:rsid w:val="00496187"/>
    <w:rsid w:val="00496268"/>
    <w:rsid w:val="004977B0"/>
    <w:rsid w:val="0049799D"/>
    <w:rsid w:val="00497BA1"/>
    <w:rsid w:val="004A029B"/>
    <w:rsid w:val="004A04DB"/>
    <w:rsid w:val="004A2462"/>
    <w:rsid w:val="004A309E"/>
    <w:rsid w:val="004A39EF"/>
    <w:rsid w:val="004A42C2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30EE"/>
    <w:rsid w:val="004B49BB"/>
    <w:rsid w:val="004B5339"/>
    <w:rsid w:val="004B653F"/>
    <w:rsid w:val="004B784A"/>
    <w:rsid w:val="004C03BF"/>
    <w:rsid w:val="004C16CA"/>
    <w:rsid w:val="004C421F"/>
    <w:rsid w:val="004C4D05"/>
    <w:rsid w:val="004C5E49"/>
    <w:rsid w:val="004C5FE7"/>
    <w:rsid w:val="004C6BBE"/>
    <w:rsid w:val="004C79C8"/>
    <w:rsid w:val="004D0481"/>
    <w:rsid w:val="004D1242"/>
    <w:rsid w:val="004D1F2B"/>
    <w:rsid w:val="004D2832"/>
    <w:rsid w:val="004D3024"/>
    <w:rsid w:val="004D3145"/>
    <w:rsid w:val="004D469E"/>
    <w:rsid w:val="004D65E3"/>
    <w:rsid w:val="004E06C3"/>
    <w:rsid w:val="004E125B"/>
    <w:rsid w:val="004E1A56"/>
    <w:rsid w:val="004E2513"/>
    <w:rsid w:val="004E2572"/>
    <w:rsid w:val="004E3E38"/>
    <w:rsid w:val="004E46DD"/>
    <w:rsid w:val="004E6DD1"/>
    <w:rsid w:val="004E726C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494"/>
    <w:rsid w:val="005018CA"/>
    <w:rsid w:val="00501EAB"/>
    <w:rsid w:val="00501F9C"/>
    <w:rsid w:val="00501FE0"/>
    <w:rsid w:val="005020F4"/>
    <w:rsid w:val="00502E12"/>
    <w:rsid w:val="00506E8A"/>
    <w:rsid w:val="00506EC1"/>
    <w:rsid w:val="00507B3C"/>
    <w:rsid w:val="00510863"/>
    <w:rsid w:val="005113AA"/>
    <w:rsid w:val="00511AB4"/>
    <w:rsid w:val="00513E77"/>
    <w:rsid w:val="00513F2D"/>
    <w:rsid w:val="005173F6"/>
    <w:rsid w:val="00517746"/>
    <w:rsid w:val="005177A4"/>
    <w:rsid w:val="0052004E"/>
    <w:rsid w:val="005204A8"/>
    <w:rsid w:val="005209F8"/>
    <w:rsid w:val="00521428"/>
    <w:rsid w:val="0052166A"/>
    <w:rsid w:val="00523A9D"/>
    <w:rsid w:val="005240F9"/>
    <w:rsid w:val="00524CFB"/>
    <w:rsid w:val="00525319"/>
    <w:rsid w:val="00526AEE"/>
    <w:rsid w:val="00527CD1"/>
    <w:rsid w:val="005301A2"/>
    <w:rsid w:val="005333A8"/>
    <w:rsid w:val="00533D9A"/>
    <w:rsid w:val="00533E27"/>
    <w:rsid w:val="00534A31"/>
    <w:rsid w:val="005356D0"/>
    <w:rsid w:val="005359D7"/>
    <w:rsid w:val="005360CD"/>
    <w:rsid w:val="00537BE1"/>
    <w:rsid w:val="005400EC"/>
    <w:rsid w:val="00540140"/>
    <w:rsid w:val="00540C61"/>
    <w:rsid w:val="00541464"/>
    <w:rsid w:val="00541AEF"/>
    <w:rsid w:val="0054256C"/>
    <w:rsid w:val="00542972"/>
    <w:rsid w:val="00542B23"/>
    <w:rsid w:val="00542F09"/>
    <w:rsid w:val="00543FBB"/>
    <w:rsid w:val="005444BC"/>
    <w:rsid w:val="00544716"/>
    <w:rsid w:val="00545EC1"/>
    <w:rsid w:val="005460E9"/>
    <w:rsid w:val="00546788"/>
    <w:rsid w:val="005504C7"/>
    <w:rsid w:val="00550CC0"/>
    <w:rsid w:val="00551E9F"/>
    <w:rsid w:val="00552156"/>
    <w:rsid w:val="0055251B"/>
    <w:rsid w:val="005539D2"/>
    <w:rsid w:val="0055414A"/>
    <w:rsid w:val="005576BB"/>
    <w:rsid w:val="00561C27"/>
    <w:rsid w:val="00563588"/>
    <w:rsid w:val="00563A5B"/>
    <w:rsid w:val="00564939"/>
    <w:rsid w:val="00566540"/>
    <w:rsid w:val="0056682A"/>
    <w:rsid w:val="005673D1"/>
    <w:rsid w:val="00570B93"/>
    <w:rsid w:val="00571C53"/>
    <w:rsid w:val="0057205F"/>
    <w:rsid w:val="00573BCB"/>
    <w:rsid w:val="005769DB"/>
    <w:rsid w:val="00577789"/>
    <w:rsid w:val="00583A20"/>
    <w:rsid w:val="00583F88"/>
    <w:rsid w:val="00585993"/>
    <w:rsid w:val="00586416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D15"/>
    <w:rsid w:val="00595495"/>
    <w:rsid w:val="00596332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6B5"/>
    <w:rsid w:val="005A7F64"/>
    <w:rsid w:val="005B07DA"/>
    <w:rsid w:val="005B07F4"/>
    <w:rsid w:val="005B141A"/>
    <w:rsid w:val="005B3E0F"/>
    <w:rsid w:val="005B5778"/>
    <w:rsid w:val="005B63B5"/>
    <w:rsid w:val="005B65CF"/>
    <w:rsid w:val="005B6688"/>
    <w:rsid w:val="005B7A9A"/>
    <w:rsid w:val="005C02A7"/>
    <w:rsid w:val="005C1F20"/>
    <w:rsid w:val="005C34F7"/>
    <w:rsid w:val="005C51EC"/>
    <w:rsid w:val="005C57F6"/>
    <w:rsid w:val="005C5A11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5EC9"/>
    <w:rsid w:val="005D6E21"/>
    <w:rsid w:val="005D7E3B"/>
    <w:rsid w:val="005D7E69"/>
    <w:rsid w:val="005E2C03"/>
    <w:rsid w:val="005E37EE"/>
    <w:rsid w:val="005E3E3A"/>
    <w:rsid w:val="005E6157"/>
    <w:rsid w:val="005E6158"/>
    <w:rsid w:val="005F0A0B"/>
    <w:rsid w:val="005F2645"/>
    <w:rsid w:val="005F2A5D"/>
    <w:rsid w:val="005F3606"/>
    <w:rsid w:val="005F4E88"/>
    <w:rsid w:val="005F4F3D"/>
    <w:rsid w:val="005F5833"/>
    <w:rsid w:val="005F6BF1"/>
    <w:rsid w:val="005F77E1"/>
    <w:rsid w:val="00600EEF"/>
    <w:rsid w:val="00601D8A"/>
    <w:rsid w:val="00601EA5"/>
    <w:rsid w:val="0060224C"/>
    <w:rsid w:val="00602454"/>
    <w:rsid w:val="006045CA"/>
    <w:rsid w:val="0060540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CCA"/>
    <w:rsid w:val="00621AB4"/>
    <w:rsid w:val="006224F5"/>
    <w:rsid w:val="00624CFE"/>
    <w:rsid w:val="00625686"/>
    <w:rsid w:val="006261E5"/>
    <w:rsid w:val="00626B5E"/>
    <w:rsid w:val="00626E7D"/>
    <w:rsid w:val="00627664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830"/>
    <w:rsid w:val="006419A5"/>
    <w:rsid w:val="006421EE"/>
    <w:rsid w:val="00643056"/>
    <w:rsid w:val="00644469"/>
    <w:rsid w:val="00645D65"/>
    <w:rsid w:val="00646FAC"/>
    <w:rsid w:val="006472AC"/>
    <w:rsid w:val="00650874"/>
    <w:rsid w:val="00650977"/>
    <w:rsid w:val="00651ABE"/>
    <w:rsid w:val="00653722"/>
    <w:rsid w:val="00653BDA"/>
    <w:rsid w:val="006542BE"/>
    <w:rsid w:val="006548E8"/>
    <w:rsid w:val="00657792"/>
    <w:rsid w:val="0066167A"/>
    <w:rsid w:val="0066181D"/>
    <w:rsid w:val="00661D90"/>
    <w:rsid w:val="0066213E"/>
    <w:rsid w:val="00665004"/>
    <w:rsid w:val="0066504E"/>
    <w:rsid w:val="006665E7"/>
    <w:rsid w:val="0066707D"/>
    <w:rsid w:val="006700CF"/>
    <w:rsid w:val="00671201"/>
    <w:rsid w:val="006724F0"/>
    <w:rsid w:val="00673316"/>
    <w:rsid w:val="00673832"/>
    <w:rsid w:val="006753E4"/>
    <w:rsid w:val="00676AE1"/>
    <w:rsid w:val="006800D4"/>
    <w:rsid w:val="006801E0"/>
    <w:rsid w:val="00680D07"/>
    <w:rsid w:val="00682719"/>
    <w:rsid w:val="00682C14"/>
    <w:rsid w:val="00683D4A"/>
    <w:rsid w:val="00684317"/>
    <w:rsid w:val="006867B1"/>
    <w:rsid w:val="0068742E"/>
    <w:rsid w:val="00687A3F"/>
    <w:rsid w:val="00690445"/>
    <w:rsid w:val="0069152E"/>
    <w:rsid w:val="006924DB"/>
    <w:rsid w:val="0069456F"/>
    <w:rsid w:val="00694A18"/>
    <w:rsid w:val="00696A9F"/>
    <w:rsid w:val="00696F94"/>
    <w:rsid w:val="006A0E9C"/>
    <w:rsid w:val="006A11CC"/>
    <w:rsid w:val="006A15DA"/>
    <w:rsid w:val="006A16BA"/>
    <w:rsid w:val="006A3355"/>
    <w:rsid w:val="006A43B4"/>
    <w:rsid w:val="006A660A"/>
    <w:rsid w:val="006A6AF0"/>
    <w:rsid w:val="006A6E29"/>
    <w:rsid w:val="006A75C1"/>
    <w:rsid w:val="006B09F5"/>
    <w:rsid w:val="006B0F4E"/>
    <w:rsid w:val="006B1E22"/>
    <w:rsid w:val="006B3D9C"/>
    <w:rsid w:val="006B44DE"/>
    <w:rsid w:val="006B5523"/>
    <w:rsid w:val="006B59BB"/>
    <w:rsid w:val="006B5F76"/>
    <w:rsid w:val="006B6702"/>
    <w:rsid w:val="006B6A81"/>
    <w:rsid w:val="006B7B71"/>
    <w:rsid w:val="006C03B7"/>
    <w:rsid w:val="006C32BA"/>
    <w:rsid w:val="006C5D78"/>
    <w:rsid w:val="006D00C4"/>
    <w:rsid w:val="006D0C76"/>
    <w:rsid w:val="006D1A38"/>
    <w:rsid w:val="006D1B60"/>
    <w:rsid w:val="006D1CEA"/>
    <w:rsid w:val="006D3922"/>
    <w:rsid w:val="006D4BDD"/>
    <w:rsid w:val="006D5DC6"/>
    <w:rsid w:val="006D6CE0"/>
    <w:rsid w:val="006D7171"/>
    <w:rsid w:val="006E0DE3"/>
    <w:rsid w:val="006E26BD"/>
    <w:rsid w:val="006E3246"/>
    <w:rsid w:val="006E3802"/>
    <w:rsid w:val="006E3836"/>
    <w:rsid w:val="006E3FC2"/>
    <w:rsid w:val="006E4FAA"/>
    <w:rsid w:val="006E52FD"/>
    <w:rsid w:val="006E5961"/>
    <w:rsid w:val="006E5E61"/>
    <w:rsid w:val="006E6E70"/>
    <w:rsid w:val="006E7154"/>
    <w:rsid w:val="006F0BE7"/>
    <w:rsid w:val="006F3A71"/>
    <w:rsid w:val="006F468D"/>
    <w:rsid w:val="006F56DB"/>
    <w:rsid w:val="006F7005"/>
    <w:rsid w:val="0070125F"/>
    <w:rsid w:val="007014E9"/>
    <w:rsid w:val="00701CEC"/>
    <w:rsid w:val="007037B8"/>
    <w:rsid w:val="00704A95"/>
    <w:rsid w:val="00704AD0"/>
    <w:rsid w:val="00705199"/>
    <w:rsid w:val="007060C9"/>
    <w:rsid w:val="007074E6"/>
    <w:rsid w:val="00710712"/>
    <w:rsid w:val="00710ED6"/>
    <w:rsid w:val="00711C9E"/>
    <w:rsid w:val="00711E03"/>
    <w:rsid w:val="0071271C"/>
    <w:rsid w:val="00713BD6"/>
    <w:rsid w:val="00713D5D"/>
    <w:rsid w:val="007154D8"/>
    <w:rsid w:val="0071758D"/>
    <w:rsid w:val="00717640"/>
    <w:rsid w:val="00720866"/>
    <w:rsid w:val="00720A78"/>
    <w:rsid w:val="00720D5E"/>
    <w:rsid w:val="00723158"/>
    <w:rsid w:val="007239E2"/>
    <w:rsid w:val="00723CAE"/>
    <w:rsid w:val="00727D0F"/>
    <w:rsid w:val="00727EE3"/>
    <w:rsid w:val="00730485"/>
    <w:rsid w:val="007317A0"/>
    <w:rsid w:val="007337BF"/>
    <w:rsid w:val="007339CD"/>
    <w:rsid w:val="00735060"/>
    <w:rsid w:val="0074194E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50882"/>
    <w:rsid w:val="007528A9"/>
    <w:rsid w:val="00753FC4"/>
    <w:rsid w:val="007549B3"/>
    <w:rsid w:val="007564D9"/>
    <w:rsid w:val="00756581"/>
    <w:rsid w:val="00757254"/>
    <w:rsid w:val="00762C70"/>
    <w:rsid w:val="00763933"/>
    <w:rsid w:val="00766032"/>
    <w:rsid w:val="00766BE4"/>
    <w:rsid w:val="007700C4"/>
    <w:rsid w:val="00771506"/>
    <w:rsid w:val="00771A6F"/>
    <w:rsid w:val="007747DB"/>
    <w:rsid w:val="007754E8"/>
    <w:rsid w:val="00775FB8"/>
    <w:rsid w:val="00776093"/>
    <w:rsid w:val="00781BB5"/>
    <w:rsid w:val="00782E02"/>
    <w:rsid w:val="00784857"/>
    <w:rsid w:val="00784AA5"/>
    <w:rsid w:val="007865DF"/>
    <w:rsid w:val="00786934"/>
    <w:rsid w:val="007912AD"/>
    <w:rsid w:val="00791451"/>
    <w:rsid w:val="007916CD"/>
    <w:rsid w:val="00792D5E"/>
    <w:rsid w:val="0079363B"/>
    <w:rsid w:val="00793D6E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4E17"/>
    <w:rsid w:val="007A6454"/>
    <w:rsid w:val="007A6C2A"/>
    <w:rsid w:val="007B045D"/>
    <w:rsid w:val="007B0DBC"/>
    <w:rsid w:val="007B1313"/>
    <w:rsid w:val="007B1A8A"/>
    <w:rsid w:val="007B1CCF"/>
    <w:rsid w:val="007B20D0"/>
    <w:rsid w:val="007B2D5F"/>
    <w:rsid w:val="007B4CB4"/>
    <w:rsid w:val="007B53E8"/>
    <w:rsid w:val="007B68F1"/>
    <w:rsid w:val="007B796C"/>
    <w:rsid w:val="007C0446"/>
    <w:rsid w:val="007C1651"/>
    <w:rsid w:val="007C1C8D"/>
    <w:rsid w:val="007C232D"/>
    <w:rsid w:val="007C2C31"/>
    <w:rsid w:val="007C58C3"/>
    <w:rsid w:val="007C5BE5"/>
    <w:rsid w:val="007C5FD7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476B"/>
    <w:rsid w:val="007D5352"/>
    <w:rsid w:val="007D7659"/>
    <w:rsid w:val="007E190D"/>
    <w:rsid w:val="007E1A76"/>
    <w:rsid w:val="007E2231"/>
    <w:rsid w:val="007E23A9"/>
    <w:rsid w:val="007E3EF5"/>
    <w:rsid w:val="007E40F7"/>
    <w:rsid w:val="007E4E90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46CA"/>
    <w:rsid w:val="007F487C"/>
    <w:rsid w:val="007F5440"/>
    <w:rsid w:val="007F633B"/>
    <w:rsid w:val="007F6F80"/>
    <w:rsid w:val="007F73F5"/>
    <w:rsid w:val="007F7E77"/>
    <w:rsid w:val="00800177"/>
    <w:rsid w:val="00800F8D"/>
    <w:rsid w:val="00801CCC"/>
    <w:rsid w:val="00803B93"/>
    <w:rsid w:val="00804470"/>
    <w:rsid w:val="00804A9C"/>
    <w:rsid w:val="008059B5"/>
    <w:rsid w:val="00805B8A"/>
    <w:rsid w:val="00807ACA"/>
    <w:rsid w:val="00807E49"/>
    <w:rsid w:val="0081076B"/>
    <w:rsid w:val="00813237"/>
    <w:rsid w:val="00813843"/>
    <w:rsid w:val="00813BCD"/>
    <w:rsid w:val="00813E7A"/>
    <w:rsid w:val="00813EC1"/>
    <w:rsid w:val="00815385"/>
    <w:rsid w:val="00815D89"/>
    <w:rsid w:val="00815F57"/>
    <w:rsid w:val="0081632B"/>
    <w:rsid w:val="0082027B"/>
    <w:rsid w:val="00820994"/>
    <w:rsid w:val="00821163"/>
    <w:rsid w:val="00822902"/>
    <w:rsid w:val="00824110"/>
    <w:rsid w:val="008253C2"/>
    <w:rsid w:val="00825624"/>
    <w:rsid w:val="00826948"/>
    <w:rsid w:val="00826CF5"/>
    <w:rsid w:val="00827B6D"/>
    <w:rsid w:val="008306BA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51185"/>
    <w:rsid w:val="00854962"/>
    <w:rsid w:val="008570A3"/>
    <w:rsid w:val="00857DEB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68"/>
    <w:rsid w:val="008804A9"/>
    <w:rsid w:val="00881FC8"/>
    <w:rsid w:val="00882084"/>
    <w:rsid w:val="00882159"/>
    <w:rsid w:val="00884381"/>
    <w:rsid w:val="0088494C"/>
    <w:rsid w:val="008858AB"/>
    <w:rsid w:val="00887F74"/>
    <w:rsid w:val="00891243"/>
    <w:rsid w:val="00891943"/>
    <w:rsid w:val="008932FD"/>
    <w:rsid w:val="00893466"/>
    <w:rsid w:val="00893DE1"/>
    <w:rsid w:val="008953DE"/>
    <w:rsid w:val="008967D0"/>
    <w:rsid w:val="008A0340"/>
    <w:rsid w:val="008A0E98"/>
    <w:rsid w:val="008A1EA5"/>
    <w:rsid w:val="008A1EAF"/>
    <w:rsid w:val="008A2B40"/>
    <w:rsid w:val="008A2D73"/>
    <w:rsid w:val="008A2ED2"/>
    <w:rsid w:val="008A6410"/>
    <w:rsid w:val="008A7415"/>
    <w:rsid w:val="008A7D41"/>
    <w:rsid w:val="008A7EA3"/>
    <w:rsid w:val="008B0394"/>
    <w:rsid w:val="008B0AE3"/>
    <w:rsid w:val="008B3181"/>
    <w:rsid w:val="008B3BB8"/>
    <w:rsid w:val="008B3C38"/>
    <w:rsid w:val="008B4C94"/>
    <w:rsid w:val="008B560E"/>
    <w:rsid w:val="008B5929"/>
    <w:rsid w:val="008B5ABB"/>
    <w:rsid w:val="008B634C"/>
    <w:rsid w:val="008B64F7"/>
    <w:rsid w:val="008B7C1F"/>
    <w:rsid w:val="008C0421"/>
    <w:rsid w:val="008C17D6"/>
    <w:rsid w:val="008C1C3D"/>
    <w:rsid w:val="008C232D"/>
    <w:rsid w:val="008C2EA2"/>
    <w:rsid w:val="008C307F"/>
    <w:rsid w:val="008C3A15"/>
    <w:rsid w:val="008C4FF0"/>
    <w:rsid w:val="008C5D7C"/>
    <w:rsid w:val="008C626C"/>
    <w:rsid w:val="008C6CD3"/>
    <w:rsid w:val="008C730F"/>
    <w:rsid w:val="008C7618"/>
    <w:rsid w:val="008D0D04"/>
    <w:rsid w:val="008D10CC"/>
    <w:rsid w:val="008D15EE"/>
    <w:rsid w:val="008D2026"/>
    <w:rsid w:val="008D2B5A"/>
    <w:rsid w:val="008D3DB3"/>
    <w:rsid w:val="008D4AA7"/>
    <w:rsid w:val="008D59FB"/>
    <w:rsid w:val="008D5E0F"/>
    <w:rsid w:val="008D722B"/>
    <w:rsid w:val="008D7605"/>
    <w:rsid w:val="008D7CD3"/>
    <w:rsid w:val="008E18D1"/>
    <w:rsid w:val="008E268A"/>
    <w:rsid w:val="008E52C2"/>
    <w:rsid w:val="008E5457"/>
    <w:rsid w:val="008E5FBE"/>
    <w:rsid w:val="008E6001"/>
    <w:rsid w:val="008E7A77"/>
    <w:rsid w:val="008E7D28"/>
    <w:rsid w:val="008F1A3E"/>
    <w:rsid w:val="008F1DD5"/>
    <w:rsid w:val="008F26F3"/>
    <w:rsid w:val="008F34DC"/>
    <w:rsid w:val="008F47DB"/>
    <w:rsid w:val="008F5233"/>
    <w:rsid w:val="008F6496"/>
    <w:rsid w:val="008F72D0"/>
    <w:rsid w:val="00905E26"/>
    <w:rsid w:val="00906498"/>
    <w:rsid w:val="00907891"/>
    <w:rsid w:val="00910F99"/>
    <w:rsid w:val="00912973"/>
    <w:rsid w:val="009140B8"/>
    <w:rsid w:val="009141F7"/>
    <w:rsid w:val="009145DD"/>
    <w:rsid w:val="009148EF"/>
    <w:rsid w:val="00916CFD"/>
    <w:rsid w:val="00917CF3"/>
    <w:rsid w:val="009201C4"/>
    <w:rsid w:val="009204F1"/>
    <w:rsid w:val="009216C7"/>
    <w:rsid w:val="00922D97"/>
    <w:rsid w:val="00923AFF"/>
    <w:rsid w:val="00925111"/>
    <w:rsid w:val="009258CA"/>
    <w:rsid w:val="009267C8"/>
    <w:rsid w:val="00927E4F"/>
    <w:rsid w:val="0093075B"/>
    <w:rsid w:val="00931D26"/>
    <w:rsid w:val="00933710"/>
    <w:rsid w:val="009345FB"/>
    <w:rsid w:val="00934A50"/>
    <w:rsid w:val="00935B95"/>
    <w:rsid w:val="0093722F"/>
    <w:rsid w:val="00937513"/>
    <w:rsid w:val="00937711"/>
    <w:rsid w:val="009377C7"/>
    <w:rsid w:val="009379C2"/>
    <w:rsid w:val="0094052A"/>
    <w:rsid w:val="009407E7"/>
    <w:rsid w:val="009429ED"/>
    <w:rsid w:val="0094439B"/>
    <w:rsid w:val="00945B15"/>
    <w:rsid w:val="00945ED1"/>
    <w:rsid w:val="00946BD2"/>
    <w:rsid w:val="00952681"/>
    <w:rsid w:val="0095477B"/>
    <w:rsid w:val="0095532B"/>
    <w:rsid w:val="00955955"/>
    <w:rsid w:val="009564CA"/>
    <w:rsid w:val="00956B2A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08E2"/>
    <w:rsid w:val="009811A4"/>
    <w:rsid w:val="00982636"/>
    <w:rsid w:val="00983655"/>
    <w:rsid w:val="00983E0B"/>
    <w:rsid w:val="0098659E"/>
    <w:rsid w:val="00990549"/>
    <w:rsid w:val="00991777"/>
    <w:rsid w:val="00991D61"/>
    <w:rsid w:val="00992D9C"/>
    <w:rsid w:val="00992DDD"/>
    <w:rsid w:val="00994C01"/>
    <w:rsid w:val="00994F41"/>
    <w:rsid w:val="009955CE"/>
    <w:rsid w:val="00995650"/>
    <w:rsid w:val="00995E42"/>
    <w:rsid w:val="0099706F"/>
    <w:rsid w:val="0099756B"/>
    <w:rsid w:val="009A0288"/>
    <w:rsid w:val="009A0915"/>
    <w:rsid w:val="009A0AD1"/>
    <w:rsid w:val="009A0D3B"/>
    <w:rsid w:val="009A1178"/>
    <w:rsid w:val="009A2B8C"/>
    <w:rsid w:val="009A3039"/>
    <w:rsid w:val="009A330E"/>
    <w:rsid w:val="009A4515"/>
    <w:rsid w:val="009A59D9"/>
    <w:rsid w:val="009A5C9B"/>
    <w:rsid w:val="009A5FD9"/>
    <w:rsid w:val="009A7641"/>
    <w:rsid w:val="009B1435"/>
    <w:rsid w:val="009B26A6"/>
    <w:rsid w:val="009B3937"/>
    <w:rsid w:val="009B61CE"/>
    <w:rsid w:val="009B635A"/>
    <w:rsid w:val="009B7CE1"/>
    <w:rsid w:val="009C053F"/>
    <w:rsid w:val="009C10AD"/>
    <w:rsid w:val="009C1929"/>
    <w:rsid w:val="009C38B7"/>
    <w:rsid w:val="009C3AAA"/>
    <w:rsid w:val="009C4CB3"/>
    <w:rsid w:val="009C5344"/>
    <w:rsid w:val="009C61E3"/>
    <w:rsid w:val="009C6ED9"/>
    <w:rsid w:val="009D0601"/>
    <w:rsid w:val="009D0781"/>
    <w:rsid w:val="009D1F8D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355"/>
    <w:rsid w:val="009E4C29"/>
    <w:rsid w:val="009E4EB0"/>
    <w:rsid w:val="009E4F81"/>
    <w:rsid w:val="009E55A3"/>
    <w:rsid w:val="009E5CDF"/>
    <w:rsid w:val="009E652C"/>
    <w:rsid w:val="009F057D"/>
    <w:rsid w:val="009F2427"/>
    <w:rsid w:val="009F43F0"/>
    <w:rsid w:val="009F520F"/>
    <w:rsid w:val="009F6BC4"/>
    <w:rsid w:val="009F7098"/>
    <w:rsid w:val="009F7BE9"/>
    <w:rsid w:val="00A03E8E"/>
    <w:rsid w:val="00A0423D"/>
    <w:rsid w:val="00A051F0"/>
    <w:rsid w:val="00A05561"/>
    <w:rsid w:val="00A064FD"/>
    <w:rsid w:val="00A06896"/>
    <w:rsid w:val="00A06FA1"/>
    <w:rsid w:val="00A101C7"/>
    <w:rsid w:val="00A10968"/>
    <w:rsid w:val="00A126B8"/>
    <w:rsid w:val="00A13555"/>
    <w:rsid w:val="00A13602"/>
    <w:rsid w:val="00A13727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5AA3"/>
    <w:rsid w:val="00A26C20"/>
    <w:rsid w:val="00A270A8"/>
    <w:rsid w:val="00A2733D"/>
    <w:rsid w:val="00A27C0C"/>
    <w:rsid w:val="00A27E6A"/>
    <w:rsid w:val="00A30E39"/>
    <w:rsid w:val="00A32065"/>
    <w:rsid w:val="00A322AF"/>
    <w:rsid w:val="00A33A3D"/>
    <w:rsid w:val="00A346FB"/>
    <w:rsid w:val="00A36C4B"/>
    <w:rsid w:val="00A37460"/>
    <w:rsid w:val="00A375D4"/>
    <w:rsid w:val="00A37F13"/>
    <w:rsid w:val="00A4034F"/>
    <w:rsid w:val="00A40840"/>
    <w:rsid w:val="00A417B1"/>
    <w:rsid w:val="00A441E1"/>
    <w:rsid w:val="00A44AFE"/>
    <w:rsid w:val="00A4656F"/>
    <w:rsid w:val="00A50DEC"/>
    <w:rsid w:val="00A51749"/>
    <w:rsid w:val="00A51B4B"/>
    <w:rsid w:val="00A527D1"/>
    <w:rsid w:val="00A52D11"/>
    <w:rsid w:val="00A53ABE"/>
    <w:rsid w:val="00A57751"/>
    <w:rsid w:val="00A6112C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73DC"/>
    <w:rsid w:val="00A8194D"/>
    <w:rsid w:val="00A81D06"/>
    <w:rsid w:val="00A81F54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204"/>
    <w:rsid w:val="00A872D6"/>
    <w:rsid w:val="00A878E1"/>
    <w:rsid w:val="00A9270F"/>
    <w:rsid w:val="00A932EA"/>
    <w:rsid w:val="00A9391A"/>
    <w:rsid w:val="00A957B2"/>
    <w:rsid w:val="00A96684"/>
    <w:rsid w:val="00AA0BCF"/>
    <w:rsid w:val="00AA0FDA"/>
    <w:rsid w:val="00AA36A2"/>
    <w:rsid w:val="00AA4471"/>
    <w:rsid w:val="00AB034D"/>
    <w:rsid w:val="00AB1DFA"/>
    <w:rsid w:val="00AB356C"/>
    <w:rsid w:val="00AB3837"/>
    <w:rsid w:val="00AB5460"/>
    <w:rsid w:val="00AB692C"/>
    <w:rsid w:val="00AB6944"/>
    <w:rsid w:val="00AB6B30"/>
    <w:rsid w:val="00AB6E32"/>
    <w:rsid w:val="00AB7DD8"/>
    <w:rsid w:val="00AC09F5"/>
    <w:rsid w:val="00AC250C"/>
    <w:rsid w:val="00AC2C23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451"/>
    <w:rsid w:val="00AE28AA"/>
    <w:rsid w:val="00AE295F"/>
    <w:rsid w:val="00AE30E8"/>
    <w:rsid w:val="00AE41A3"/>
    <w:rsid w:val="00AE4716"/>
    <w:rsid w:val="00AE47F6"/>
    <w:rsid w:val="00AE551B"/>
    <w:rsid w:val="00AE7DC9"/>
    <w:rsid w:val="00AF04B8"/>
    <w:rsid w:val="00AF0728"/>
    <w:rsid w:val="00AF1F63"/>
    <w:rsid w:val="00AF1FD3"/>
    <w:rsid w:val="00AF461D"/>
    <w:rsid w:val="00AF4802"/>
    <w:rsid w:val="00AF4D18"/>
    <w:rsid w:val="00AF6600"/>
    <w:rsid w:val="00AF6A5B"/>
    <w:rsid w:val="00B0022A"/>
    <w:rsid w:val="00B00730"/>
    <w:rsid w:val="00B00E25"/>
    <w:rsid w:val="00B00EBB"/>
    <w:rsid w:val="00B0283C"/>
    <w:rsid w:val="00B04A46"/>
    <w:rsid w:val="00B07F4B"/>
    <w:rsid w:val="00B10683"/>
    <w:rsid w:val="00B11177"/>
    <w:rsid w:val="00B112D0"/>
    <w:rsid w:val="00B11881"/>
    <w:rsid w:val="00B123D3"/>
    <w:rsid w:val="00B12407"/>
    <w:rsid w:val="00B12538"/>
    <w:rsid w:val="00B147C6"/>
    <w:rsid w:val="00B15310"/>
    <w:rsid w:val="00B15565"/>
    <w:rsid w:val="00B15D22"/>
    <w:rsid w:val="00B1650D"/>
    <w:rsid w:val="00B16B1C"/>
    <w:rsid w:val="00B176AD"/>
    <w:rsid w:val="00B20EEB"/>
    <w:rsid w:val="00B21270"/>
    <w:rsid w:val="00B21D2F"/>
    <w:rsid w:val="00B241DC"/>
    <w:rsid w:val="00B25A8E"/>
    <w:rsid w:val="00B303D4"/>
    <w:rsid w:val="00B308A0"/>
    <w:rsid w:val="00B32880"/>
    <w:rsid w:val="00B33145"/>
    <w:rsid w:val="00B336FF"/>
    <w:rsid w:val="00B342FC"/>
    <w:rsid w:val="00B34C3B"/>
    <w:rsid w:val="00B3506C"/>
    <w:rsid w:val="00B35586"/>
    <w:rsid w:val="00B37893"/>
    <w:rsid w:val="00B37BC4"/>
    <w:rsid w:val="00B40236"/>
    <w:rsid w:val="00B40297"/>
    <w:rsid w:val="00B4047F"/>
    <w:rsid w:val="00B41E84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C66"/>
    <w:rsid w:val="00B60C9D"/>
    <w:rsid w:val="00B61BD6"/>
    <w:rsid w:val="00B6217E"/>
    <w:rsid w:val="00B63782"/>
    <w:rsid w:val="00B6413C"/>
    <w:rsid w:val="00B64570"/>
    <w:rsid w:val="00B67DFE"/>
    <w:rsid w:val="00B71FA2"/>
    <w:rsid w:val="00B733C4"/>
    <w:rsid w:val="00B752E7"/>
    <w:rsid w:val="00B80411"/>
    <w:rsid w:val="00B82E14"/>
    <w:rsid w:val="00B8496D"/>
    <w:rsid w:val="00B867B3"/>
    <w:rsid w:val="00B90418"/>
    <w:rsid w:val="00B9158F"/>
    <w:rsid w:val="00B92A07"/>
    <w:rsid w:val="00B92BCB"/>
    <w:rsid w:val="00B92FD5"/>
    <w:rsid w:val="00B9560C"/>
    <w:rsid w:val="00B95F69"/>
    <w:rsid w:val="00BA0C1C"/>
    <w:rsid w:val="00BA1267"/>
    <w:rsid w:val="00BA1ED4"/>
    <w:rsid w:val="00BA1F07"/>
    <w:rsid w:val="00BA1FEC"/>
    <w:rsid w:val="00BA3FA3"/>
    <w:rsid w:val="00BA4BA4"/>
    <w:rsid w:val="00BA5C0F"/>
    <w:rsid w:val="00BA601E"/>
    <w:rsid w:val="00BA679D"/>
    <w:rsid w:val="00BA7F71"/>
    <w:rsid w:val="00BB081B"/>
    <w:rsid w:val="00BB0E3D"/>
    <w:rsid w:val="00BB109B"/>
    <w:rsid w:val="00BB1135"/>
    <w:rsid w:val="00BB33F7"/>
    <w:rsid w:val="00BB35B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79EC"/>
    <w:rsid w:val="00BC7D13"/>
    <w:rsid w:val="00BD0019"/>
    <w:rsid w:val="00BD02A2"/>
    <w:rsid w:val="00BD04DB"/>
    <w:rsid w:val="00BD296D"/>
    <w:rsid w:val="00BD3711"/>
    <w:rsid w:val="00BD5E51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C00DF2"/>
    <w:rsid w:val="00C02142"/>
    <w:rsid w:val="00C02534"/>
    <w:rsid w:val="00C02D48"/>
    <w:rsid w:val="00C03472"/>
    <w:rsid w:val="00C03AA5"/>
    <w:rsid w:val="00C0404B"/>
    <w:rsid w:val="00C0417E"/>
    <w:rsid w:val="00C04F22"/>
    <w:rsid w:val="00C053DE"/>
    <w:rsid w:val="00C0668B"/>
    <w:rsid w:val="00C06A75"/>
    <w:rsid w:val="00C072E0"/>
    <w:rsid w:val="00C10021"/>
    <w:rsid w:val="00C104D9"/>
    <w:rsid w:val="00C11065"/>
    <w:rsid w:val="00C11BC8"/>
    <w:rsid w:val="00C12A83"/>
    <w:rsid w:val="00C14AD0"/>
    <w:rsid w:val="00C1561F"/>
    <w:rsid w:val="00C15CDB"/>
    <w:rsid w:val="00C15EA3"/>
    <w:rsid w:val="00C16B04"/>
    <w:rsid w:val="00C17071"/>
    <w:rsid w:val="00C20EFC"/>
    <w:rsid w:val="00C20FE7"/>
    <w:rsid w:val="00C21B42"/>
    <w:rsid w:val="00C22277"/>
    <w:rsid w:val="00C2307A"/>
    <w:rsid w:val="00C23FC7"/>
    <w:rsid w:val="00C249C3"/>
    <w:rsid w:val="00C25251"/>
    <w:rsid w:val="00C264EC"/>
    <w:rsid w:val="00C26A50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5E94"/>
    <w:rsid w:val="00C360E2"/>
    <w:rsid w:val="00C3662D"/>
    <w:rsid w:val="00C3679D"/>
    <w:rsid w:val="00C36DEF"/>
    <w:rsid w:val="00C41720"/>
    <w:rsid w:val="00C424F1"/>
    <w:rsid w:val="00C4400A"/>
    <w:rsid w:val="00C45B09"/>
    <w:rsid w:val="00C46136"/>
    <w:rsid w:val="00C465B2"/>
    <w:rsid w:val="00C46962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31D"/>
    <w:rsid w:val="00C62F92"/>
    <w:rsid w:val="00C630D3"/>
    <w:rsid w:val="00C63DB3"/>
    <w:rsid w:val="00C65020"/>
    <w:rsid w:val="00C66B3C"/>
    <w:rsid w:val="00C67EAB"/>
    <w:rsid w:val="00C70B56"/>
    <w:rsid w:val="00C72879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70F5"/>
    <w:rsid w:val="00C87453"/>
    <w:rsid w:val="00C917A3"/>
    <w:rsid w:val="00C942AD"/>
    <w:rsid w:val="00C959C6"/>
    <w:rsid w:val="00C97C19"/>
    <w:rsid w:val="00CA0265"/>
    <w:rsid w:val="00CA190E"/>
    <w:rsid w:val="00CA1A13"/>
    <w:rsid w:val="00CA2162"/>
    <w:rsid w:val="00CA26D4"/>
    <w:rsid w:val="00CA27F8"/>
    <w:rsid w:val="00CA2854"/>
    <w:rsid w:val="00CA2914"/>
    <w:rsid w:val="00CA481C"/>
    <w:rsid w:val="00CA67B5"/>
    <w:rsid w:val="00CA6F02"/>
    <w:rsid w:val="00CA7A41"/>
    <w:rsid w:val="00CA7A58"/>
    <w:rsid w:val="00CB3F99"/>
    <w:rsid w:val="00CB50F5"/>
    <w:rsid w:val="00CB7026"/>
    <w:rsid w:val="00CC0B9B"/>
    <w:rsid w:val="00CC0EF6"/>
    <w:rsid w:val="00CC22CD"/>
    <w:rsid w:val="00CC2A30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6B2A"/>
    <w:rsid w:val="00CD6D02"/>
    <w:rsid w:val="00CE1430"/>
    <w:rsid w:val="00CE1CB6"/>
    <w:rsid w:val="00CE1CC3"/>
    <w:rsid w:val="00CE36FD"/>
    <w:rsid w:val="00CE46FE"/>
    <w:rsid w:val="00CE57DE"/>
    <w:rsid w:val="00CE5B19"/>
    <w:rsid w:val="00CE6E8B"/>
    <w:rsid w:val="00CE760B"/>
    <w:rsid w:val="00CE7E29"/>
    <w:rsid w:val="00CF1B23"/>
    <w:rsid w:val="00CF1B96"/>
    <w:rsid w:val="00CF1CE0"/>
    <w:rsid w:val="00CF2809"/>
    <w:rsid w:val="00CF42F6"/>
    <w:rsid w:val="00CF692C"/>
    <w:rsid w:val="00CF6CB2"/>
    <w:rsid w:val="00CF7D9C"/>
    <w:rsid w:val="00D0056D"/>
    <w:rsid w:val="00D04868"/>
    <w:rsid w:val="00D05872"/>
    <w:rsid w:val="00D05E85"/>
    <w:rsid w:val="00D07489"/>
    <w:rsid w:val="00D1061F"/>
    <w:rsid w:val="00D10ABC"/>
    <w:rsid w:val="00D121B4"/>
    <w:rsid w:val="00D12A3A"/>
    <w:rsid w:val="00D13F00"/>
    <w:rsid w:val="00D14A42"/>
    <w:rsid w:val="00D14B88"/>
    <w:rsid w:val="00D15692"/>
    <w:rsid w:val="00D201FA"/>
    <w:rsid w:val="00D20D49"/>
    <w:rsid w:val="00D21747"/>
    <w:rsid w:val="00D23640"/>
    <w:rsid w:val="00D24338"/>
    <w:rsid w:val="00D247D6"/>
    <w:rsid w:val="00D252A2"/>
    <w:rsid w:val="00D26B92"/>
    <w:rsid w:val="00D30A78"/>
    <w:rsid w:val="00D30C77"/>
    <w:rsid w:val="00D321F3"/>
    <w:rsid w:val="00D3248A"/>
    <w:rsid w:val="00D32F38"/>
    <w:rsid w:val="00D33E38"/>
    <w:rsid w:val="00D34262"/>
    <w:rsid w:val="00D34E20"/>
    <w:rsid w:val="00D35DCA"/>
    <w:rsid w:val="00D3664C"/>
    <w:rsid w:val="00D36721"/>
    <w:rsid w:val="00D36793"/>
    <w:rsid w:val="00D37125"/>
    <w:rsid w:val="00D37782"/>
    <w:rsid w:val="00D37A4E"/>
    <w:rsid w:val="00D4030C"/>
    <w:rsid w:val="00D40B62"/>
    <w:rsid w:val="00D433A9"/>
    <w:rsid w:val="00D45E1F"/>
    <w:rsid w:val="00D46B06"/>
    <w:rsid w:val="00D476E8"/>
    <w:rsid w:val="00D514F0"/>
    <w:rsid w:val="00D527F0"/>
    <w:rsid w:val="00D52CC5"/>
    <w:rsid w:val="00D55352"/>
    <w:rsid w:val="00D55AF1"/>
    <w:rsid w:val="00D55B0E"/>
    <w:rsid w:val="00D5794F"/>
    <w:rsid w:val="00D61700"/>
    <w:rsid w:val="00D64E16"/>
    <w:rsid w:val="00D6541A"/>
    <w:rsid w:val="00D65F6D"/>
    <w:rsid w:val="00D706F8"/>
    <w:rsid w:val="00D71794"/>
    <w:rsid w:val="00D71914"/>
    <w:rsid w:val="00D71ACD"/>
    <w:rsid w:val="00D72FD0"/>
    <w:rsid w:val="00D742C8"/>
    <w:rsid w:val="00D745D3"/>
    <w:rsid w:val="00D74B8B"/>
    <w:rsid w:val="00D750C7"/>
    <w:rsid w:val="00D831F1"/>
    <w:rsid w:val="00D84A8D"/>
    <w:rsid w:val="00D84EAE"/>
    <w:rsid w:val="00D8601C"/>
    <w:rsid w:val="00D91110"/>
    <w:rsid w:val="00D919E5"/>
    <w:rsid w:val="00D92ED9"/>
    <w:rsid w:val="00D92F7F"/>
    <w:rsid w:val="00D93292"/>
    <w:rsid w:val="00D9339A"/>
    <w:rsid w:val="00D94799"/>
    <w:rsid w:val="00D948FE"/>
    <w:rsid w:val="00D96C0F"/>
    <w:rsid w:val="00D9705E"/>
    <w:rsid w:val="00D97F6F"/>
    <w:rsid w:val="00D97FF3"/>
    <w:rsid w:val="00D97FFE"/>
    <w:rsid w:val="00DA336C"/>
    <w:rsid w:val="00DA370C"/>
    <w:rsid w:val="00DA7132"/>
    <w:rsid w:val="00DA7237"/>
    <w:rsid w:val="00DB02D1"/>
    <w:rsid w:val="00DB4DF3"/>
    <w:rsid w:val="00DB5BF4"/>
    <w:rsid w:val="00DB5E1D"/>
    <w:rsid w:val="00DB5EE0"/>
    <w:rsid w:val="00DC1EB7"/>
    <w:rsid w:val="00DC21BE"/>
    <w:rsid w:val="00DC29F5"/>
    <w:rsid w:val="00DC3820"/>
    <w:rsid w:val="00DC41CD"/>
    <w:rsid w:val="00DC47C1"/>
    <w:rsid w:val="00DC4C48"/>
    <w:rsid w:val="00DC6414"/>
    <w:rsid w:val="00DC665B"/>
    <w:rsid w:val="00DD199F"/>
    <w:rsid w:val="00DD24BA"/>
    <w:rsid w:val="00DD2689"/>
    <w:rsid w:val="00DD3206"/>
    <w:rsid w:val="00DD373A"/>
    <w:rsid w:val="00DD3899"/>
    <w:rsid w:val="00DD3D5A"/>
    <w:rsid w:val="00DD3F40"/>
    <w:rsid w:val="00DD49B5"/>
    <w:rsid w:val="00DD4E1E"/>
    <w:rsid w:val="00DD5A5C"/>
    <w:rsid w:val="00DD607B"/>
    <w:rsid w:val="00DD6324"/>
    <w:rsid w:val="00DE0CC6"/>
    <w:rsid w:val="00DE371E"/>
    <w:rsid w:val="00DE3CCA"/>
    <w:rsid w:val="00DE4B91"/>
    <w:rsid w:val="00DE51D9"/>
    <w:rsid w:val="00DE5643"/>
    <w:rsid w:val="00DE5873"/>
    <w:rsid w:val="00DE7A68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3A23"/>
    <w:rsid w:val="00E0542B"/>
    <w:rsid w:val="00E0689D"/>
    <w:rsid w:val="00E06D3F"/>
    <w:rsid w:val="00E06EE4"/>
    <w:rsid w:val="00E07FFC"/>
    <w:rsid w:val="00E10BE3"/>
    <w:rsid w:val="00E10F49"/>
    <w:rsid w:val="00E118FF"/>
    <w:rsid w:val="00E1272F"/>
    <w:rsid w:val="00E1380A"/>
    <w:rsid w:val="00E13A82"/>
    <w:rsid w:val="00E14171"/>
    <w:rsid w:val="00E1686E"/>
    <w:rsid w:val="00E17C6F"/>
    <w:rsid w:val="00E2019E"/>
    <w:rsid w:val="00E22D0B"/>
    <w:rsid w:val="00E24C93"/>
    <w:rsid w:val="00E24E64"/>
    <w:rsid w:val="00E278EE"/>
    <w:rsid w:val="00E27E1E"/>
    <w:rsid w:val="00E30077"/>
    <w:rsid w:val="00E309E7"/>
    <w:rsid w:val="00E327DF"/>
    <w:rsid w:val="00E329C4"/>
    <w:rsid w:val="00E32D47"/>
    <w:rsid w:val="00E35ACF"/>
    <w:rsid w:val="00E37762"/>
    <w:rsid w:val="00E37D77"/>
    <w:rsid w:val="00E40B6F"/>
    <w:rsid w:val="00E42902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5020C"/>
    <w:rsid w:val="00E506DC"/>
    <w:rsid w:val="00E542AA"/>
    <w:rsid w:val="00E60408"/>
    <w:rsid w:val="00E617A0"/>
    <w:rsid w:val="00E63DE2"/>
    <w:rsid w:val="00E646C7"/>
    <w:rsid w:val="00E648A6"/>
    <w:rsid w:val="00E6626D"/>
    <w:rsid w:val="00E667D1"/>
    <w:rsid w:val="00E66BED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3E1E"/>
    <w:rsid w:val="00E7462A"/>
    <w:rsid w:val="00E75338"/>
    <w:rsid w:val="00E75873"/>
    <w:rsid w:val="00E75E74"/>
    <w:rsid w:val="00E8001A"/>
    <w:rsid w:val="00E800D8"/>
    <w:rsid w:val="00E805D9"/>
    <w:rsid w:val="00E81B20"/>
    <w:rsid w:val="00E86C6F"/>
    <w:rsid w:val="00E87BBA"/>
    <w:rsid w:val="00E91644"/>
    <w:rsid w:val="00E91CD5"/>
    <w:rsid w:val="00E928F7"/>
    <w:rsid w:val="00E92B6B"/>
    <w:rsid w:val="00E93F1A"/>
    <w:rsid w:val="00E94097"/>
    <w:rsid w:val="00E9452F"/>
    <w:rsid w:val="00E9457C"/>
    <w:rsid w:val="00E949B9"/>
    <w:rsid w:val="00E94F96"/>
    <w:rsid w:val="00E9597C"/>
    <w:rsid w:val="00E96441"/>
    <w:rsid w:val="00E9652C"/>
    <w:rsid w:val="00E96AE6"/>
    <w:rsid w:val="00E96BE0"/>
    <w:rsid w:val="00E97333"/>
    <w:rsid w:val="00E97C76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EE9"/>
    <w:rsid w:val="00EB0B75"/>
    <w:rsid w:val="00EB23AD"/>
    <w:rsid w:val="00EB37E6"/>
    <w:rsid w:val="00EB3EA5"/>
    <w:rsid w:val="00EB4675"/>
    <w:rsid w:val="00EB4E95"/>
    <w:rsid w:val="00EB50B2"/>
    <w:rsid w:val="00EB7FA8"/>
    <w:rsid w:val="00EC015D"/>
    <w:rsid w:val="00EC043A"/>
    <w:rsid w:val="00EC08A2"/>
    <w:rsid w:val="00EC460E"/>
    <w:rsid w:val="00EC5244"/>
    <w:rsid w:val="00EC567F"/>
    <w:rsid w:val="00EC65B2"/>
    <w:rsid w:val="00EC6910"/>
    <w:rsid w:val="00EC7F78"/>
    <w:rsid w:val="00ED1528"/>
    <w:rsid w:val="00ED2454"/>
    <w:rsid w:val="00ED35BD"/>
    <w:rsid w:val="00ED42A5"/>
    <w:rsid w:val="00ED44E4"/>
    <w:rsid w:val="00ED4C70"/>
    <w:rsid w:val="00ED53B2"/>
    <w:rsid w:val="00ED5BF2"/>
    <w:rsid w:val="00ED5D81"/>
    <w:rsid w:val="00ED6096"/>
    <w:rsid w:val="00ED70D8"/>
    <w:rsid w:val="00EE0020"/>
    <w:rsid w:val="00EE0A5C"/>
    <w:rsid w:val="00EE4664"/>
    <w:rsid w:val="00EE4C7C"/>
    <w:rsid w:val="00EE5832"/>
    <w:rsid w:val="00EE61AE"/>
    <w:rsid w:val="00EE6D41"/>
    <w:rsid w:val="00EF04E4"/>
    <w:rsid w:val="00EF1441"/>
    <w:rsid w:val="00EF189A"/>
    <w:rsid w:val="00EF18C2"/>
    <w:rsid w:val="00EF363B"/>
    <w:rsid w:val="00EF3D1E"/>
    <w:rsid w:val="00EF62F0"/>
    <w:rsid w:val="00EF6A57"/>
    <w:rsid w:val="00EF7E86"/>
    <w:rsid w:val="00F013C0"/>
    <w:rsid w:val="00F01BA2"/>
    <w:rsid w:val="00F04760"/>
    <w:rsid w:val="00F057BB"/>
    <w:rsid w:val="00F06069"/>
    <w:rsid w:val="00F10C9B"/>
    <w:rsid w:val="00F10D6F"/>
    <w:rsid w:val="00F11FE2"/>
    <w:rsid w:val="00F124CD"/>
    <w:rsid w:val="00F12C8B"/>
    <w:rsid w:val="00F1314E"/>
    <w:rsid w:val="00F17D88"/>
    <w:rsid w:val="00F20B92"/>
    <w:rsid w:val="00F20DC9"/>
    <w:rsid w:val="00F21C90"/>
    <w:rsid w:val="00F22DA6"/>
    <w:rsid w:val="00F22F01"/>
    <w:rsid w:val="00F230FB"/>
    <w:rsid w:val="00F24071"/>
    <w:rsid w:val="00F24172"/>
    <w:rsid w:val="00F24B4D"/>
    <w:rsid w:val="00F261BF"/>
    <w:rsid w:val="00F26B37"/>
    <w:rsid w:val="00F27EFF"/>
    <w:rsid w:val="00F27F79"/>
    <w:rsid w:val="00F27FC7"/>
    <w:rsid w:val="00F32593"/>
    <w:rsid w:val="00F33686"/>
    <w:rsid w:val="00F34400"/>
    <w:rsid w:val="00F34A8C"/>
    <w:rsid w:val="00F366A0"/>
    <w:rsid w:val="00F40BCB"/>
    <w:rsid w:val="00F41B9C"/>
    <w:rsid w:val="00F42D71"/>
    <w:rsid w:val="00F432BB"/>
    <w:rsid w:val="00F432D3"/>
    <w:rsid w:val="00F43EBE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7253"/>
    <w:rsid w:val="00F610CB"/>
    <w:rsid w:val="00F630A6"/>
    <w:rsid w:val="00F63542"/>
    <w:rsid w:val="00F6482B"/>
    <w:rsid w:val="00F662EF"/>
    <w:rsid w:val="00F663F9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C7A"/>
    <w:rsid w:val="00F93C91"/>
    <w:rsid w:val="00F949DD"/>
    <w:rsid w:val="00F94BF8"/>
    <w:rsid w:val="00F94E2F"/>
    <w:rsid w:val="00F95457"/>
    <w:rsid w:val="00FA0377"/>
    <w:rsid w:val="00FA0A7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E5"/>
    <w:rsid w:val="00FB6BB6"/>
    <w:rsid w:val="00FB7896"/>
    <w:rsid w:val="00FC02ED"/>
    <w:rsid w:val="00FC115C"/>
    <w:rsid w:val="00FC2524"/>
    <w:rsid w:val="00FC3B10"/>
    <w:rsid w:val="00FC4E3D"/>
    <w:rsid w:val="00FC59CA"/>
    <w:rsid w:val="00FC5BE6"/>
    <w:rsid w:val="00FC6985"/>
    <w:rsid w:val="00FC6C7C"/>
    <w:rsid w:val="00FC6DCB"/>
    <w:rsid w:val="00FD0A85"/>
    <w:rsid w:val="00FD2827"/>
    <w:rsid w:val="00FD37B4"/>
    <w:rsid w:val="00FD41BB"/>
    <w:rsid w:val="00FD433F"/>
    <w:rsid w:val="00FD5B1D"/>
    <w:rsid w:val="00FD7D1F"/>
    <w:rsid w:val="00FE22FA"/>
    <w:rsid w:val="00FE25DC"/>
    <w:rsid w:val="00FE3809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32BA"/>
    <w:rsid w:val="00FF39E1"/>
    <w:rsid w:val="00FF4C88"/>
    <w:rsid w:val="00FF5EBC"/>
    <w:rsid w:val="00FF5F05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1A5F5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9A30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9A30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3039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9A30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9A30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3039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 w:line="240" w:lineRule="auto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21E5-45C6-410F-9193-8B2FADB5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2846</Words>
  <Characters>14392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EX81/21</vt:lpstr>
    </vt:vector>
  </TitlesOfParts>
  <Company>Civil Aviation Safety Authority</Company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EX81/21</dc:title>
  <dc:subject>Part 91 of CASR – Supplementary Exemptions and Directions Instrument 2021</dc:subject>
  <dc:creator>Civil Aviation Safety Authority</dc:creator>
  <cp:lastModifiedBy>Nadia Spesyvy</cp:lastModifiedBy>
  <cp:revision>2</cp:revision>
  <cp:lastPrinted>2021-09-13T05:13:00Z</cp:lastPrinted>
  <dcterms:created xsi:type="dcterms:W3CDTF">2021-10-01T23:35:00Z</dcterms:created>
  <dcterms:modified xsi:type="dcterms:W3CDTF">2021-10-01T23:35:00Z</dcterms:modified>
  <cp:category>Exemptions</cp:category>
</cp:coreProperties>
</file>