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EF6B" w14:textId="77777777" w:rsidR="007C3131" w:rsidRPr="00443D6D" w:rsidRDefault="007C3131" w:rsidP="007C3131">
      <w:pPr>
        <w:pStyle w:val="LDClauseHeading"/>
        <w:spacing w:before="0"/>
        <w:rPr>
          <w:rFonts w:cs="Arial"/>
        </w:rPr>
      </w:pPr>
      <w:bookmarkStart w:id="0" w:name="_Hlk39478321"/>
      <w:r w:rsidRPr="00443D6D">
        <w:rPr>
          <w:rFonts w:cs="Arial"/>
        </w:rPr>
        <w:t>Explanatory Statement</w:t>
      </w:r>
    </w:p>
    <w:p w14:paraId="5E67DE78" w14:textId="77777777" w:rsidR="007C3131" w:rsidRPr="00443D6D" w:rsidRDefault="007C3131" w:rsidP="007C3131">
      <w:pPr>
        <w:pStyle w:val="Hcl"/>
        <w:ind w:left="0" w:firstLine="0"/>
      </w:pPr>
      <w:r w:rsidRPr="00443D6D">
        <w:t>Civil Aviation Safety Regulations 1998</w:t>
      </w:r>
    </w:p>
    <w:p w14:paraId="51CE9283" w14:textId="04EB54FD" w:rsidR="007C3131" w:rsidRPr="00443D6D" w:rsidRDefault="007C3131" w:rsidP="007C3131">
      <w:pPr>
        <w:pStyle w:val="Hcl"/>
        <w:ind w:left="0" w:firstLine="0"/>
      </w:pPr>
      <w:r w:rsidRPr="00443D6D">
        <w:t>CASA EX</w:t>
      </w:r>
      <w:r w:rsidR="00DA320E" w:rsidRPr="00443D6D">
        <w:t>82</w:t>
      </w:r>
      <w:r w:rsidRPr="00443D6D">
        <w:t>/21</w:t>
      </w:r>
      <w:r w:rsidR="00162689" w:rsidRPr="00443D6D">
        <w:t> </w:t>
      </w:r>
      <w:r w:rsidRPr="00443D6D">
        <w:t xml:space="preserve">– </w:t>
      </w:r>
      <w:r w:rsidR="00CB1F25" w:rsidRPr="00443D6D">
        <w:t xml:space="preserve">Part </w:t>
      </w:r>
      <w:r w:rsidR="003B2AC2" w:rsidRPr="00443D6D">
        <w:t>119</w:t>
      </w:r>
      <w:r w:rsidRPr="00443D6D">
        <w:t xml:space="preserve"> of CASR</w:t>
      </w:r>
      <w:r w:rsidR="00162689" w:rsidRPr="00443D6D">
        <w:t> </w:t>
      </w:r>
      <w:r w:rsidRPr="00443D6D">
        <w:t>– Supplementary Exemptions and Directions Instrument 2021</w:t>
      </w:r>
    </w:p>
    <w:p w14:paraId="68A3E582" w14:textId="76E09A09" w:rsidR="0037419C" w:rsidRPr="00443D6D" w:rsidRDefault="0037419C" w:rsidP="00443D6D">
      <w:pPr>
        <w:spacing w:before="360"/>
        <w:rPr>
          <w:rFonts w:ascii="Times New Roman" w:hAnsi="Times New Roman"/>
          <w:b/>
          <w:bCs/>
        </w:rPr>
      </w:pPr>
      <w:bookmarkStart w:id="1" w:name="_Hlk80350053"/>
      <w:r w:rsidRPr="00443D6D">
        <w:rPr>
          <w:rFonts w:ascii="Times New Roman" w:hAnsi="Times New Roman"/>
          <w:b/>
          <w:bCs/>
        </w:rPr>
        <w:t>Purpose</w:t>
      </w:r>
    </w:p>
    <w:p w14:paraId="72A889A9" w14:textId="1398156A" w:rsidR="0037419C" w:rsidRPr="00443D6D" w:rsidRDefault="0037419C" w:rsidP="0037419C">
      <w:r w:rsidRPr="00443D6D">
        <w:rPr>
          <w:rFonts w:ascii="Times New Roman" w:hAnsi="Times New Roman"/>
        </w:rPr>
        <w:t xml:space="preserve">The </w:t>
      </w:r>
      <w:r w:rsidRPr="00443D6D">
        <w:rPr>
          <w:rFonts w:ascii="Times New Roman" w:hAnsi="Times New Roman"/>
          <w:bCs/>
        </w:rPr>
        <w:t xml:space="preserve">purpose of </w:t>
      </w:r>
      <w:r w:rsidRPr="00443D6D">
        <w:rPr>
          <w:iCs/>
        </w:rPr>
        <w:t xml:space="preserve">this instrument </w:t>
      </w:r>
      <w:r w:rsidRPr="00443D6D">
        <w:rPr>
          <w:rFonts w:ascii="Times New Roman" w:hAnsi="Times New Roman"/>
          <w:bCs/>
          <w:iCs/>
        </w:rPr>
        <w:t xml:space="preserve">is to make a number of exemptions and directions for Part 119 </w:t>
      </w:r>
      <w:r w:rsidRPr="00443D6D">
        <w:rPr>
          <w:rFonts w:ascii="Times New Roman" w:hAnsi="Times New Roman"/>
        </w:rPr>
        <w:t xml:space="preserve">of </w:t>
      </w:r>
      <w:r w:rsidRPr="00443D6D">
        <w:rPr>
          <w:rFonts w:ascii="Times New Roman" w:hAnsi="Times New Roman"/>
          <w:bCs/>
          <w:iCs/>
        </w:rPr>
        <w:t xml:space="preserve">the </w:t>
      </w:r>
      <w:r w:rsidRPr="00443D6D">
        <w:rPr>
          <w:rFonts w:ascii="Times New Roman" w:hAnsi="Times New Roman"/>
          <w:bCs/>
          <w:i/>
        </w:rPr>
        <w:t>Civil Aviation Safety Regulations 1998</w:t>
      </w:r>
      <w:r w:rsidRPr="00443D6D">
        <w:rPr>
          <w:rFonts w:ascii="Times New Roman" w:hAnsi="Times New Roman"/>
          <w:bCs/>
          <w:iCs/>
        </w:rPr>
        <w:t xml:space="preserve"> (</w:t>
      </w:r>
      <w:r w:rsidRPr="00443D6D">
        <w:rPr>
          <w:rFonts w:ascii="Times New Roman" w:hAnsi="Times New Roman"/>
          <w:b/>
          <w:i/>
        </w:rPr>
        <w:t>CASR</w:t>
      </w:r>
      <w:r w:rsidRPr="00443D6D">
        <w:rPr>
          <w:rFonts w:ascii="Times New Roman" w:hAnsi="Times New Roman"/>
          <w:bCs/>
          <w:iCs/>
        </w:rPr>
        <w:t>).</w:t>
      </w:r>
      <w:bookmarkStart w:id="2" w:name="_Hlk80349600"/>
    </w:p>
    <w:bookmarkEnd w:id="2"/>
    <w:p w14:paraId="46B605A4" w14:textId="77777777" w:rsidR="0037419C" w:rsidRPr="00443D6D" w:rsidRDefault="0037419C" w:rsidP="0037419C">
      <w:pPr>
        <w:pStyle w:val="LDBodytext"/>
      </w:pPr>
    </w:p>
    <w:p w14:paraId="5003381F" w14:textId="68DB3211" w:rsidR="0037419C" w:rsidRPr="00443D6D" w:rsidRDefault="0037419C" w:rsidP="0037419C">
      <w:pPr>
        <w:pStyle w:val="LDBodytext"/>
        <w:rPr>
          <w:b/>
          <w:bCs/>
        </w:rPr>
      </w:pPr>
      <w:r w:rsidRPr="00443D6D">
        <w:rPr>
          <w:b/>
          <w:bCs/>
        </w:rPr>
        <w:t>Background</w:t>
      </w:r>
    </w:p>
    <w:p w14:paraId="31F576C9" w14:textId="1D900C65" w:rsidR="0037419C" w:rsidRPr="00443D6D" w:rsidRDefault="0037419C" w:rsidP="0037419C">
      <w:pPr>
        <w:rPr>
          <w:rFonts w:ascii="Times New Roman" w:hAnsi="Times New Roman"/>
        </w:rPr>
      </w:pPr>
      <w:r w:rsidRPr="00443D6D">
        <w:rPr>
          <w:rFonts w:ascii="Times New Roman" w:hAnsi="Times New Roman"/>
        </w:rPr>
        <w:t>Part 119 of CASR applies to operators of Australian air transport operations. Part 119 works with Parts 91, 121, 133 and 135 of CASR to provide a comprehensive code of safety rules for Australian air transport operators.</w:t>
      </w:r>
    </w:p>
    <w:p w14:paraId="3C1CA512" w14:textId="77777777" w:rsidR="0037419C" w:rsidRPr="00443D6D" w:rsidRDefault="0037419C" w:rsidP="0037419C">
      <w:pPr>
        <w:pStyle w:val="LDBodytext"/>
        <w:rPr>
          <w:b/>
          <w:bCs/>
        </w:rPr>
      </w:pPr>
    </w:p>
    <w:p w14:paraId="285F5DED" w14:textId="029C3C32" w:rsidR="0037419C" w:rsidRPr="00443D6D" w:rsidRDefault="0037419C" w:rsidP="0037419C">
      <w:r w:rsidRPr="00443D6D">
        <w:rPr>
          <w:rFonts w:ascii="Times New Roman" w:hAnsi="Times New Roman"/>
        </w:rPr>
        <w:t xml:space="preserve">Part 119 is a part of </w:t>
      </w:r>
      <w:r w:rsidRPr="00443D6D">
        <w:rPr>
          <w:rFonts w:ascii="Times New Roman" w:hAnsi="Times New Roman"/>
          <w:bCs/>
          <w:iCs/>
        </w:rPr>
        <w:t>the suite of CASA’s new Flight Operations Regulations (</w:t>
      </w:r>
      <w:r w:rsidRPr="00443D6D">
        <w:rPr>
          <w:rFonts w:ascii="Times New Roman" w:hAnsi="Times New Roman"/>
          <w:b/>
          <w:i/>
        </w:rPr>
        <w:t>FOR</w:t>
      </w:r>
      <w:r w:rsidRPr="00443D6D">
        <w:rPr>
          <w:rFonts w:ascii="Times New Roman" w:hAnsi="Times New Roman"/>
          <w:bCs/>
          <w:iCs/>
        </w:rPr>
        <w:t>). The FOR includes new Parts 91, 119, 121, 133, 135 and 138 of CASR</w:t>
      </w:r>
      <w:r w:rsidR="00CE67C8">
        <w:rPr>
          <w:rFonts w:ascii="Times New Roman" w:hAnsi="Times New Roman"/>
          <w:bCs/>
          <w:iCs/>
        </w:rPr>
        <w:t>,</w:t>
      </w:r>
      <w:r w:rsidRPr="00443D6D">
        <w:rPr>
          <w:rFonts w:ascii="Times New Roman" w:hAnsi="Times New Roman"/>
          <w:bCs/>
          <w:iCs/>
        </w:rPr>
        <w:t xml:space="preserve"> each of which commences on 2 December 2021.</w:t>
      </w:r>
    </w:p>
    <w:p w14:paraId="6DA303B8" w14:textId="77777777" w:rsidR="0037419C" w:rsidRPr="00443D6D" w:rsidRDefault="0037419C" w:rsidP="0037419C">
      <w:pPr>
        <w:rPr>
          <w:rFonts w:ascii="Times New Roman" w:hAnsi="Times New Roman"/>
        </w:rPr>
      </w:pPr>
    </w:p>
    <w:p w14:paraId="4F46A3BC" w14:textId="77777777" w:rsidR="000B5896" w:rsidRPr="00443D6D" w:rsidRDefault="0037419C" w:rsidP="0037419C">
      <w:pPr>
        <w:pStyle w:val="LDBodytext"/>
        <w:rPr>
          <w:bCs/>
          <w:iCs/>
        </w:rPr>
      </w:pPr>
      <w:r w:rsidRPr="00443D6D">
        <w:t xml:space="preserve">The instrument will </w:t>
      </w:r>
      <w:r w:rsidRPr="00443D6D">
        <w:rPr>
          <w:bCs/>
          <w:iCs/>
        </w:rPr>
        <w:t>facilitate implementation of Part 119 in accordance with CASA’s transition policies for the FOR.</w:t>
      </w:r>
    </w:p>
    <w:p w14:paraId="2676E6B4" w14:textId="7630F57D" w:rsidR="0037419C" w:rsidRPr="00443D6D" w:rsidRDefault="0037419C" w:rsidP="0037419C">
      <w:pPr>
        <w:pStyle w:val="LDBodytext"/>
      </w:pPr>
    </w:p>
    <w:p w14:paraId="3A7D3EFD" w14:textId="2925B79E" w:rsidR="0037419C" w:rsidRPr="00443D6D" w:rsidRDefault="0037419C" w:rsidP="0037419C">
      <w:r w:rsidRPr="00443D6D">
        <w:rPr>
          <w:rFonts w:ascii="Times New Roman" w:hAnsi="Times New Roman"/>
          <w:bCs/>
          <w:iCs/>
        </w:rPr>
        <w:t>There were</w:t>
      </w:r>
      <w:r w:rsidRPr="00443D6D">
        <w:t xml:space="preserve"> some technical errors and omissions in Part 119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71E64134" w14:textId="77777777" w:rsidR="0037419C" w:rsidRPr="00443D6D" w:rsidRDefault="0037419C" w:rsidP="0037419C">
      <w:pPr>
        <w:rPr>
          <w:rFonts w:ascii="Times New Roman" w:hAnsi="Times New Roman"/>
        </w:rPr>
      </w:pPr>
    </w:p>
    <w:p w14:paraId="6382FC4D" w14:textId="2AC0F0C7" w:rsidR="009D75DB" w:rsidRPr="00443D6D" w:rsidRDefault="009D75DB" w:rsidP="009D75DB">
      <w:pPr>
        <w:pStyle w:val="BodyText"/>
        <w:ind w:right="-284"/>
      </w:pPr>
      <w:r w:rsidRPr="00443D6D">
        <w:rPr>
          <w:rFonts w:ascii="Times New Roman" w:hAnsi="Times New Roman"/>
        </w:rPr>
        <w:t xml:space="preserve">The exemptions and directions in this instrument </w:t>
      </w:r>
      <w:r w:rsidRPr="00443D6D">
        <w:t>variously require operator oversight of the actions of operator personnel and otherwise are intended to maintain current regulatory requirements, where the FOR inappropriately failed to reflect requirements of the regulations that the FOR is replacing.</w:t>
      </w:r>
    </w:p>
    <w:bookmarkEnd w:id="1"/>
    <w:p w14:paraId="72FC0D16" w14:textId="77777777" w:rsidR="0037419C" w:rsidRPr="00443D6D" w:rsidRDefault="0037419C" w:rsidP="0037419C">
      <w:pPr>
        <w:rPr>
          <w:rFonts w:ascii="Times New Roman" w:hAnsi="Times New Roman"/>
          <w:bCs/>
          <w:iCs/>
        </w:rPr>
      </w:pPr>
    </w:p>
    <w:p w14:paraId="1F40C267" w14:textId="77777777" w:rsidR="007C3131" w:rsidRPr="00443D6D" w:rsidRDefault="007C3131" w:rsidP="007C3131">
      <w:pPr>
        <w:rPr>
          <w:rFonts w:ascii="Times New Roman" w:hAnsi="Times New Roman"/>
          <w:b/>
          <w:bCs/>
        </w:rPr>
      </w:pPr>
      <w:r w:rsidRPr="00443D6D">
        <w:rPr>
          <w:rFonts w:ascii="Times New Roman" w:hAnsi="Times New Roman"/>
          <w:b/>
          <w:bCs/>
        </w:rPr>
        <w:t>Legislation — exemptions</w:t>
      </w:r>
    </w:p>
    <w:p w14:paraId="126EA13E" w14:textId="3408FCC0" w:rsidR="007C3131" w:rsidRPr="00443D6D" w:rsidRDefault="007C3131" w:rsidP="007C3131">
      <w:pPr>
        <w:pStyle w:val="BodyText"/>
        <w:rPr>
          <w:rFonts w:ascii="Times New Roman" w:hAnsi="Times New Roman"/>
        </w:rPr>
      </w:pPr>
      <w:r w:rsidRPr="00443D6D">
        <w:rPr>
          <w:rFonts w:ascii="Times New Roman" w:hAnsi="Times New Roman"/>
        </w:rPr>
        <w:t xml:space="preserve">Section 98 of the </w:t>
      </w:r>
      <w:r w:rsidR="00FB407A" w:rsidRPr="00443D6D">
        <w:rPr>
          <w:rFonts w:ascii="Times New Roman" w:hAnsi="Times New Roman"/>
          <w:i/>
        </w:rPr>
        <w:t>Civil Aviation Act 1988</w:t>
      </w:r>
      <w:r w:rsidR="00FB407A" w:rsidRPr="00443D6D">
        <w:rPr>
          <w:rFonts w:ascii="Times New Roman" w:hAnsi="Times New Roman"/>
        </w:rPr>
        <w:t xml:space="preserve"> (the </w:t>
      </w:r>
      <w:r w:rsidR="00FB407A" w:rsidRPr="00443D6D">
        <w:rPr>
          <w:rFonts w:ascii="Times New Roman" w:hAnsi="Times New Roman"/>
          <w:b/>
          <w:i/>
        </w:rPr>
        <w:t>Act</w:t>
      </w:r>
      <w:r w:rsidR="00FB407A" w:rsidRPr="00443D6D">
        <w:rPr>
          <w:rFonts w:ascii="Times New Roman" w:hAnsi="Times New Roman"/>
        </w:rPr>
        <w:t xml:space="preserve">) </w:t>
      </w:r>
      <w:r w:rsidRPr="00443D6D">
        <w:rPr>
          <w:rFonts w:ascii="Times New Roman" w:hAnsi="Times New Roman"/>
        </w:rPr>
        <w:t>empowers the Governor-General to make regulations for the Act and the safety of air navigation.</w:t>
      </w:r>
    </w:p>
    <w:p w14:paraId="392C875D" w14:textId="77777777" w:rsidR="007C3131" w:rsidRPr="00443D6D" w:rsidRDefault="007C3131" w:rsidP="007C3131">
      <w:pPr>
        <w:pStyle w:val="BodyText"/>
        <w:rPr>
          <w:rFonts w:ascii="Times New Roman" w:hAnsi="Times New Roman"/>
        </w:rPr>
      </w:pPr>
    </w:p>
    <w:p w14:paraId="7C51CB54" w14:textId="287C7D98" w:rsidR="007C3131" w:rsidRPr="00443D6D" w:rsidRDefault="007C3131" w:rsidP="007C3131">
      <w:pPr>
        <w:rPr>
          <w:rFonts w:ascii="Times New Roman" w:hAnsi="Times New Roman"/>
        </w:rPr>
      </w:pPr>
      <w:r w:rsidRPr="00443D6D">
        <w:rPr>
          <w:rFonts w:ascii="Times New Roman" w:hAnsi="Times New Roman"/>
        </w:rPr>
        <w:t xml:space="preserve">Subpart 11.F </w:t>
      </w:r>
      <w:r w:rsidR="00FB407A" w:rsidRPr="00443D6D">
        <w:rPr>
          <w:rFonts w:ascii="Times New Roman" w:hAnsi="Times New Roman"/>
        </w:rPr>
        <w:t xml:space="preserve">of </w:t>
      </w:r>
      <w:r w:rsidRPr="00443D6D">
        <w:rPr>
          <w:rFonts w:ascii="Times New Roman" w:hAnsi="Times New Roman"/>
          <w:bCs/>
          <w:iCs/>
        </w:rPr>
        <w:t>CASR</w:t>
      </w:r>
      <w:r w:rsidRPr="00443D6D">
        <w:rPr>
          <w:rFonts w:ascii="Times New Roman" w:hAnsi="Times New Roman"/>
        </w:rPr>
        <w:t xml:space="preserve"> deals with exemptions. Under subregulation 11.160 (1), and for subsection 98 (5A) of the </w:t>
      </w:r>
      <w:r w:rsidRPr="00443D6D">
        <w:rPr>
          <w:rFonts w:ascii="Times New Roman" w:hAnsi="Times New Roman"/>
          <w:bCs/>
          <w:iCs/>
        </w:rPr>
        <w:t>Act</w:t>
      </w:r>
      <w:r w:rsidRPr="00443D6D">
        <w:rPr>
          <w:rFonts w:ascii="Times New Roman" w:hAnsi="Times New Roman"/>
        </w:rPr>
        <w:t>, CASA may, by instrument, grant an exemption from a provision of CASR in relation to a matter mentioned in subsection 98 (5A). Subsection</w:t>
      </w:r>
      <w:r w:rsidR="00B3558F" w:rsidRPr="00443D6D">
        <w:rPr>
          <w:rFonts w:ascii="Times New Roman" w:hAnsi="Times New Roman"/>
        </w:rPr>
        <w:t> </w:t>
      </w:r>
      <w:r w:rsidRPr="00443D6D">
        <w:rPr>
          <w:rFonts w:ascii="Times New Roman" w:hAnsi="Times New Roman"/>
        </w:rPr>
        <w:t>98 (5A) matters are, in effect, those affecting the safety, airworthiness or design of aircraft.</w:t>
      </w:r>
    </w:p>
    <w:p w14:paraId="68F25FD5" w14:textId="77777777" w:rsidR="007C3131" w:rsidRPr="00443D6D" w:rsidRDefault="007C3131" w:rsidP="007C3131">
      <w:pPr>
        <w:pStyle w:val="LDClauseHeading"/>
        <w:keepNext w:val="0"/>
        <w:spacing w:before="0" w:after="0"/>
        <w:ind w:left="0" w:firstLine="0"/>
        <w:rPr>
          <w:rFonts w:ascii="Times New Roman" w:hAnsi="Times New Roman"/>
          <w:b w:val="0"/>
          <w:bCs/>
          <w:iCs/>
          <w:sz w:val="22"/>
          <w:szCs w:val="22"/>
        </w:rPr>
      </w:pPr>
    </w:p>
    <w:p w14:paraId="35535435" w14:textId="77777777" w:rsidR="007C3131" w:rsidRPr="00443D6D" w:rsidRDefault="007C3131" w:rsidP="007C3131">
      <w:pPr>
        <w:pStyle w:val="LDBodytext"/>
      </w:pPr>
      <w:r w:rsidRPr="00443D6D">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p>
    <w:p w14:paraId="58D24952" w14:textId="77777777" w:rsidR="007C3131" w:rsidRPr="00443D6D" w:rsidRDefault="007C3131" w:rsidP="007C3131">
      <w:pPr>
        <w:pStyle w:val="LDClauseHeading"/>
        <w:keepNext w:val="0"/>
        <w:spacing w:before="0" w:after="0"/>
        <w:ind w:left="0" w:firstLine="0"/>
        <w:rPr>
          <w:rFonts w:ascii="Times New Roman" w:hAnsi="Times New Roman"/>
          <w:b w:val="0"/>
          <w:bCs/>
          <w:iCs/>
          <w:sz w:val="22"/>
          <w:szCs w:val="22"/>
        </w:rPr>
      </w:pPr>
    </w:p>
    <w:p w14:paraId="1653C75A" w14:textId="3C8EA838" w:rsidR="007C3131" w:rsidRPr="00443D6D" w:rsidRDefault="007C3131" w:rsidP="007C3131">
      <w:pPr>
        <w:rPr>
          <w:rFonts w:ascii="Times New Roman" w:hAnsi="Times New Roman"/>
        </w:rPr>
      </w:pPr>
      <w:r w:rsidRPr="00443D6D">
        <w:rPr>
          <w:rFonts w:ascii="Times New Roman" w:hAnsi="Times New Roman"/>
        </w:rPr>
        <w:lastRenderedPageBreak/>
        <w:t xml:space="preserve">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w:t>
      </w:r>
      <w:r w:rsidR="0037419C" w:rsidRPr="00443D6D">
        <w:rPr>
          <w:rFonts w:ascii="Times New Roman" w:hAnsi="Times New Roman"/>
        </w:rPr>
        <w:t>i</w:t>
      </w:r>
      <w:r w:rsidRPr="00443D6D">
        <w:rPr>
          <w:rFonts w:ascii="Times New Roman" w:hAnsi="Times New Roman"/>
        </w:rPr>
        <w:t>nternet details of all exemptions under Subpart 11.F.</w:t>
      </w:r>
    </w:p>
    <w:p w14:paraId="27138523" w14:textId="77777777" w:rsidR="007C3131" w:rsidRPr="00443D6D" w:rsidRDefault="007C3131" w:rsidP="007C3131">
      <w:pPr>
        <w:rPr>
          <w:rFonts w:ascii="Times New Roman" w:hAnsi="Times New Roman"/>
          <w:sz w:val="20"/>
          <w:szCs w:val="20"/>
        </w:rPr>
      </w:pPr>
    </w:p>
    <w:p w14:paraId="32E76775" w14:textId="77777777" w:rsidR="007C3131" w:rsidRPr="00443D6D" w:rsidRDefault="007C3131" w:rsidP="007C3131">
      <w:pPr>
        <w:rPr>
          <w:rFonts w:ascii="Times New Roman" w:hAnsi="Times New Roman"/>
        </w:rPr>
      </w:pPr>
      <w:r w:rsidRPr="00443D6D">
        <w:rPr>
          <w:rFonts w:ascii="Times New Roman" w:hAnsi="Times New Roman"/>
        </w:rPr>
        <w:t>Under subregulation 11.230 (1), an exemption may remain in force for 3 years or for a shorter period specified in the instrument.</w:t>
      </w:r>
    </w:p>
    <w:p w14:paraId="7278C1E0" w14:textId="77777777" w:rsidR="007C3131" w:rsidRPr="00443D6D" w:rsidRDefault="007C3131" w:rsidP="007C3131">
      <w:pPr>
        <w:pStyle w:val="LDBodytext"/>
      </w:pPr>
    </w:p>
    <w:p w14:paraId="1DB2AE6E" w14:textId="3C89DEE4" w:rsidR="007C3131" w:rsidRPr="00443D6D" w:rsidRDefault="007C3131" w:rsidP="007C3131">
      <w:pPr>
        <w:rPr>
          <w:rFonts w:ascii="Times New Roman" w:hAnsi="Times New Roman"/>
        </w:rPr>
      </w:pPr>
      <w:r w:rsidRPr="00443D6D">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B3558F" w:rsidRPr="00443D6D">
        <w:rPr>
          <w:rFonts w:ascii="Times New Roman" w:hAnsi="Times New Roman"/>
        </w:rPr>
        <w:t>,</w:t>
      </w:r>
      <w:r w:rsidRPr="00443D6D">
        <w:rPr>
          <w:rFonts w:ascii="Times New Roman" w:hAnsi="Times New Roman"/>
        </w:rPr>
        <w:t xml:space="preserve"> etc.).</w:t>
      </w:r>
    </w:p>
    <w:p w14:paraId="7E2471BF" w14:textId="77777777" w:rsidR="0037419C" w:rsidRPr="00443D6D" w:rsidRDefault="0037419C" w:rsidP="00B64B89">
      <w:pPr>
        <w:pStyle w:val="LDBodytext"/>
      </w:pPr>
    </w:p>
    <w:p w14:paraId="59E4EF2A" w14:textId="4AEAEDE2" w:rsidR="007C3131" w:rsidRPr="00443D6D" w:rsidRDefault="007C3131" w:rsidP="007C3131">
      <w:pPr>
        <w:pStyle w:val="LDBodytext"/>
        <w:rPr>
          <w:b/>
          <w:bCs/>
        </w:rPr>
      </w:pPr>
      <w:r w:rsidRPr="00443D6D">
        <w:rPr>
          <w:b/>
          <w:bCs/>
        </w:rPr>
        <w:t>Legislation</w:t>
      </w:r>
      <w:r w:rsidR="00162689" w:rsidRPr="00443D6D">
        <w:rPr>
          <w:b/>
          <w:bCs/>
        </w:rPr>
        <w:t> —</w:t>
      </w:r>
      <w:r w:rsidRPr="00443D6D">
        <w:rPr>
          <w:b/>
          <w:bCs/>
        </w:rPr>
        <w:t xml:space="preserve"> directions</w:t>
      </w:r>
    </w:p>
    <w:p w14:paraId="3EB80DFA" w14:textId="3644108F" w:rsidR="007C3131" w:rsidRPr="00443D6D" w:rsidRDefault="007C3131" w:rsidP="007C3131">
      <w:pPr>
        <w:rPr>
          <w:rFonts w:ascii="Times New Roman" w:hAnsi="Times New Roman"/>
        </w:rPr>
      </w:pPr>
      <w:r w:rsidRPr="00443D6D">
        <w:rPr>
          <w:rFonts w:ascii="Times New Roman" w:hAnsi="Times New Roman"/>
        </w:rPr>
        <w:t xml:space="preserve">Under paragraph 11.245 (1) (a) of CASR, for subsection 98 (5A) of the Act, </w:t>
      </w:r>
      <w:r w:rsidR="001061E5" w:rsidRPr="00443D6D">
        <w:rPr>
          <w:rFonts w:ascii="Times New Roman" w:hAnsi="Times New Roman"/>
        </w:rPr>
        <w:t>CASA</w:t>
      </w:r>
      <w:r w:rsidRPr="00443D6D">
        <w:rPr>
          <w:rFonts w:ascii="Times New Roman" w:hAnsi="Times New Roman"/>
        </w:rPr>
        <w:t xml:space="preserve">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3" w:name="_Toc493156189"/>
    </w:p>
    <w:p w14:paraId="35FD02FE" w14:textId="77777777" w:rsidR="007C3131" w:rsidRPr="00443D6D" w:rsidRDefault="007C3131" w:rsidP="007C3131">
      <w:pPr>
        <w:rPr>
          <w:rStyle w:val="CharSectno"/>
          <w:rFonts w:ascii="Calibri" w:hAnsi="Calibri" w:cs="Calibri"/>
          <w:sz w:val="22"/>
          <w:szCs w:val="22"/>
        </w:rPr>
      </w:pPr>
    </w:p>
    <w:p w14:paraId="46689594" w14:textId="31B4E3C0" w:rsidR="007C3131" w:rsidRPr="00443D6D" w:rsidRDefault="007C3131" w:rsidP="007C3131">
      <w:r w:rsidRPr="00443D6D">
        <w:rPr>
          <w:rStyle w:val="CharSectno"/>
          <w:rFonts w:ascii="Times New Roman" w:hAnsi="Times New Roman"/>
        </w:rPr>
        <w:t xml:space="preserve">Under regulation 11.250, a </w:t>
      </w:r>
      <w:bookmarkEnd w:id="3"/>
      <w:r w:rsidRPr="00443D6D">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53F174C" w14:textId="77777777" w:rsidR="007C3131" w:rsidRPr="00443D6D" w:rsidRDefault="007C3131" w:rsidP="007C3131">
      <w:pPr>
        <w:pStyle w:val="BodyText"/>
        <w:rPr>
          <w:rFonts w:ascii="Times New Roman" w:hAnsi="Times New Roman"/>
        </w:rPr>
      </w:pPr>
    </w:p>
    <w:p w14:paraId="506D91DB" w14:textId="77777777" w:rsidR="007C3131" w:rsidRPr="00443D6D" w:rsidRDefault="007C3131" w:rsidP="007C3131">
      <w:pPr>
        <w:pStyle w:val="BodyText"/>
        <w:rPr>
          <w:rFonts w:ascii="Times New Roman" w:hAnsi="Times New Roman"/>
          <w:b/>
          <w:bCs/>
        </w:rPr>
      </w:pPr>
      <w:r w:rsidRPr="00443D6D">
        <w:rPr>
          <w:rFonts w:ascii="Times New Roman" w:hAnsi="Times New Roman"/>
          <w:b/>
          <w:bCs/>
        </w:rPr>
        <w:t>Description of supplementary exemptions and supplementary directions</w:t>
      </w:r>
    </w:p>
    <w:p w14:paraId="168150D5" w14:textId="77777777" w:rsidR="007C3131" w:rsidRPr="00443D6D" w:rsidRDefault="007C3131" w:rsidP="007C3131">
      <w:pPr>
        <w:pStyle w:val="BodyText"/>
        <w:rPr>
          <w:rFonts w:ascii="Times New Roman" w:hAnsi="Times New Roman"/>
          <w:b/>
          <w:bCs/>
        </w:rPr>
      </w:pPr>
    </w:p>
    <w:p w14:paraId="14731951" w14:textId="0391FEC4" w:rsidR="000B5896" w:rsidRPr="00443D6D" w:rsidRDefault="007C3131" w:rsidP="007C3131">
      <w:pPr>
        <w:pStyle w:val="BodyText"/>
        <w:rPr>
          <w:rFonts w:ascii="Times New Roman" w:hAnsi="Times New Roman"/>
        </w:rPr>
      </w:pPr>
      <w:r w:rsidRPr="00443D6D">
        <w:rPr>
          <w:rFonts w:ascii="Times New Roman" w:hAnsi="Times New Roman"/>
          <w:u w:val="single"/>
        </w:rPr>
        <w:t>Part 1</w:t>
      </w:r>
      <w:r w:rsidR="00162689" w:rsidRPr="00443D6D">
        <w:rPr>
          <w:rFonts w:ascii="Times New Roman" w:hAnsi="Times New Roman"/>
          <w:u w:val="single"/>
        </w:rPr>
        <w:t> —</w:t>
      </w:r>
      <w:r w:rsidRPr="00443D6D">
        <w:rPr>
          <w:rFonts w:ascii="Times New Roman" w:hAnsi="Times New Roman"/>
          <w:u w:val="single"/>
        </w:rPr>
        <w:t xml:space="preserve"> Preliminary, Definitions and Application</w:t>
      </w:r>
    </w:p>
    <w:p w14:paraId="6FF87C00" w14:textId="64044FB7" w:rsidR="007C3131" w:rsidRPr="00443D6D" w:rsidRDefault="007C3131" w:rsidP="007C3131">
      <w:pPr>
        <w:pStyle w:val="BodyText"/>
        <w:rPr>
          <w:rFonts w:ascii="Times New Roman" w:hAnsi="Times New Roman"/>
        </w:rPr>
      </w:pPr>
    </w:p>
    <w:p w14:paraId="2ABA011D" w14:textId="12E759A8" w:rsidR="007C3131" w:rsidRPr="00443D6D" w:rsidRDefault="007C3131" w:rsidP="007C3131">
      <w:pPr>
        <w:pStyle w:val="BodyText"/>
        <w:rPr>
          <w:rFonts w:ascii="Times New Roman" w:hAnsi="Times New Roman"/>
        </w:rPr>
      </w:pPr>
      <w:r w:rsidRPr="00443D6D">
        <w:rPr>
          <w:rFonts w:ascii="Times New Roman" w:hAnsi="Times New Roman"/>
        </w:rPr>
        <w:t>Section 2</w:t>
      </w:r>
      <w:r w:rsidR="00162689" w:rsidRPr="00443D6D">
        <w:rPr>
          <w:rFonts w:ascii="Times New Roman" w:hAnsi="Times New Roman"/>
        </w:rPr>
        <w:t> —</w:t>
      </w:r>
      <w:r w:rsidRPr="00443D6D">
        <w:rPr>
          <w:rFonts w:ascii="Times New Roman" w:hAnsi="Times New Roman"/>
        </w:rPr>
        <w:t xml:space="preserve"> Duration provides that the instrument commences on 2 December 2021 and is repealed at the end of 1 December 2024.</w:t>
      </w:r>
    </w:p>
    <w:p w14:paraId="3CC98BC7" w14:textId="77777777" w:rsidR="007C3131" w:rsidRPr="00443D6D" w:rsidRDefault="007C3131" w:rsidP="007C3131">
      <w:pPr>
        <w:pStyle w:val="BodyText"/>
        <w:rPr>
          <w:rFonts w:ascii="Times New Roman" w:hAnsi="Times New Roman"/>
        </w:rPr>
      </w:pPr>
    </w:p>
    <w:p w14:paraId="1B042DC2" w14:textId="50673B33" w:rsidR="007C3131" w:rsidRPr="00443D6D" w:rsidRDefault="007C3131" w:rsidP="007C3131">
      <w:pPr>
        <w:pStyle w:val="BodyText"/>
        <w:rPr>
          <w:rFonts w:ascii="Times New Roman" w:hAnsi="Times New Roman"/>
        </w:rPr>
      </w:pPr>
      <w:r w:rsidRPr="00443D6D">
        <w:rPr>
          <w:rFonts w:ascii="Times New Roman" w:hAnsi="Times New Roman"/>
        </w:rPr>
        <w:t>Section 3</w:t>
      </w:r>
      <w:r w:rsidR="00B3558F" w:rsidRPr="00443D6D">
        <w:rPr>
          <w:rFonts w:ascii="Times New Roman" w:hAnsi="Times New Roman"/>
        </w:rPr>
        <w:t> —</w:t>
      </w:r>
      <w:r w:rsidRPr="00443D6D">
        <w:rPr>
          <w:rFonts w:ascii="Times New Roman" w:hAnsi="Times New Roman"/>
        </w:rPr>
        <w:t xml:space="preserve"> Definitions provides definitions for the instrument</w:t>
      </w:r>
      <w:r w:rsidR="008C4C92" w:rsidRPr="00443D6D">
        <w:rPr>
          <w:rFonts w:ascii="Times New Roman" w:hAnsi="Times New Roman"/>
        </w:rPr>
        <w:t>.</w:t>
      </w:r>
    </w:p>
    <w:p w14:paraId="0A5C2480" w14:textId="77777777" w:rsidR="007C3131" w:rsidRPr="00443D6D" w:rsidRDefault="007C3131" w:rsidP="007C3131">
      <w:pPr>
        <w:pStyle w:val="BodyText"/>
        <w:rPr>
          <w:rFonts w:ascii="Times New Roman" w:hAnsi="Times New Roman"/>
        </w:rPr>
      </w:pPr>
    </w:p>
    <w:p w14:paraId="0BF0FEBF" w14:textId="23570412" w:rsidR="007C3131" w:rsidRPr="00443D6D" w:rsidRDefault="007C3131" w:rsidP="007C3131">
      <w:pPr>
        <w:pStyle w:val="BodyText"/>
        <w:rPr>
          <w:rFonts w:ascii="Times New Roman" w:hAnsi="Times New Roman"/>
        </w:rPr>
      </w:pPr>
      <w:r w:rsidRPr="00443D6D">
        <w:rPr>
          <w:rFonts w:ascii="Times New Roman" w:hAnsi="Times New Roman"/>
        </w:rPr>
        <w:t>Section 4</w:t>
      </w:r>
      <w:r w:rsidR="00162689" w:rsidRPr="00443D6D">
        <w:rPr>
          <w:rFonts w:ascii="Times New Roman" w:hAnsi="Times New Roman"/>
        </w:rPr>
        <w:t> —</w:t>
      </w:r>
      <w:r w:rsidRPr="00443D6D">
        <w:rPr>
          <w:rFonts w:ascii="Times New Roman" w:hAnsi="Times New Roman"/>
        </w:rPr>
        <w:t xml:space="preserve"> Application provides that the instrument applies</w:t>
      </w:r>
      <w:r w:rsidR="00870E1F" w:rsidRPr="00443D6D">
        <w:rPr>
          <w:rFonts w:ascii="Times New Roman" w:hAnsi="Times New Roman"/>
        </w:rPr>
        <w:t>, according to its terms, to the operator and the pilot in command of an aircraft to which Part 119 of CASR applies.</w:t>
      </w:r>
    </w:p>
    <w:p w14:paraId="37699A5D" w14:textId="77777777" w:rsidR="007C3131" w:rsidRPr="00443D6D" w:rsidRDefault="007C3131" w:rsidP="007C3131">
      <w:pPr>
        <w:pStyle w:val="BodyText"/>
        <w:rPr>
          <w:rFonts w:ascii="Times New Roman" w:hAnsi="Times New Roman"/>
        </w:rPr>
      </w:pPr>
    </w:p>
    <w:p w14:paraId="6953A55E" w14:textId="36CCA68D" w:rsidR="007C3131" w:rsidRPr="00443D6D" w:rsidRDefault="007C3131" w:rsidP="007C3131">
      <w:pPr>
        <w:pStyle w:val="BodyText"/>
        <w:rPr>
          <w:rFonts w:ascii="Times New Roman" w:hAnsi="Times New Roman"/>
          <w:u w:val="single"/>
        </w:rPr>
      </w:pPr>
      <w:r w:rsidRPr="00443D6D">
        <w:rPr>
          <w:rFonts w:ascii="Times New Roman" w:hAnsi="Times New Roman"/>
          <w:u w:val="single"/>
        </w:rPr>
        <w:t>Part 2</w:t>
      </w:r>
      <w:r w:rsidR="00162689" w:rsidRPr="00443D6D">
        <w:rPr>
          <w:rFonts w:ascii="Times New Roman" w:hAnsi="Times New Roman"/>
          <w:u w:val="single"/>
        </w:rPr>
        <w:t> —</w:t>
      </w:r>
      <w:r w:rsidRPr="00443D6D">
        <w:rPr>
          <w:rFonts w:ascii="Times New Roman" w:hAnsi="Times New Roman"/>
          <w:u w:val="single"/>
        </w:rPr>
        <w:t xml:space="preserve"> </w:t>
      </w:r>
      <w:r w:rsidR="00AE661A" w:rsidRPr="00443D6D">
        <w:rPr>
          <w:rFonts w:ascii="Times New Roman" w:hAnsi="Times New Roman"/>
          <w:u w:val="single"/>
        </w:rPr>
        <w:t>Direction</w:t>
      </w:r>
      <w:r w:rsidR="009223A2" w:rsidRPr="00443D6D">
        <w:rPr>
          <w:rFonts w:ascii="Times New Roman" w:hAnsi="Times New Roman"/>
          <w:u w:val="single"/>
        </w:rPr>
        <w:t>s</w:t>
      </w:r>
    </w:p>
    <w:p w14:paraId="48FC0135" w14:textId="77777777" w:rsidR="007C3131" w:rsidRPr="00443D6D" w:rsidRDefault="007C3131" w:rsidP="007C3131">
      <w:pPr>
        <w:pStyle w:val="BodyText"/>
        <w:rPr>
          <w:rFonts w:ascii="Times New Roman" w:hAnsi="Times New Roman"/>
          <w:u w:val="single"/>
        </w:rPr>
      </w:pPr>
    </w:p>
    <w:p w14:paraId="54EA2928" w14:textId="5013EDAE" w:rsidR="00B3037C" w:rsidRPr="00443D6D" w:rsidRDefault="00B3037C" w:rsidP="007C3131">
      <w:pPr>
        <w:pStyle w:val="BodyText"/>
        <w:rPr>
          <w:rFonts w:ascii="Times New Roman" w:hAnsi="Times New Roman"/>
        </w:rPr>
      </w:pPr>
      <w:r w:rsidRPr="00443D6D">
        <w:rPr>
          <w:rFonts w:ascii="Times New Roman" w:hAnsi="Times New Roman"/>
        </w:rPr>
        <w:t>Section 5</w:t>
      </w:r>
      <w:r w:rsidR="00162689" w:rsidRPr="00443D6D">
        <w:rPr>
          <w:rFonts w:ascii="Times New Roman" w:hAnsi="Times New Roman"/>
        </w:rPr>
        <w:t> —</w:t>
      </w:r>
      <w:r w:rsidRPr="00443D6D">
        <w:rPr>
          <w:rFonts w:ascii="Times New Roman" w:hAnsi="Times New Roman"/>
        </w:rPr>
        <w:t xml:space="preserve"> </w:t>
      </w:r>
      <w:r w:rsidR="00AE661A" w:rsidRPr="00443D6D">
        <w:rPr>
          <w:rFonts w:ascii="Times New Roman" w:hAnsi="Times New Roman"/>
        </w:rPr>
        <w:t>Use of EFBs</w:t>
      </w:r>
      <w:r w:rsidR="00162689" w:rsidRPr="00443D6D">
        <w:rPr>
          <w:rFonts w:ascii="Times New Roman" w:hAnsi="Times New Roman"/>
        </w:rPr>
        <w:t> –</w:t>
      </w:r>
      <w:r w:rsidR="00AE661A" w:rsidRPr="00443D6D">
        <w:rPr>
          <w:rFonts w:ascii="Times New Roman" w:hAnsi="Times New Roman"/>
        </w:rPr>
        <w:t xml:space="preserve"> direction</w:t>
      </w:r>
    </w:p>
    <w:p w14:paraId="092E7E55" w14:textId="77777777" w:rsidR="0037419C" w:rsidRPr="00443D6D" w:rsidRDefault="0037419C" w:rsidP="007C3131">
      <w:pPr>
        <w:pStyle w:val="BodyText"/>
        <w:rPr>
          <w:rFonts w:ascii="Times New Roman" w:hAnsi="Times New Roman"/>
        </w:rPr>
      </w:pPr>
    </w:p>
    <w:p w14:paraId="573FC4C9" w14:textId="27E233B1" w:rsidR="006A5F7C" w:rsidRPr="00443D6D" w:rsidRDefault="000077A0" w:rsidP="007C3131">
      <w:pPr>
        <w:pStyle w:val="BodyText"/>
        <w:rPr>
          <w:rFonts w:ascii="Times New Roman" w:hAnsi="Times New Roman"/>
        </w:rPr>
      </w:pPr>
      <w:r w:rsidRPr="00443D6D">
        <w:rPr>
          <w:rFonts w:ascii="Times New Roman" w:hAnsi="Times New Roman"/>
        </w:rPr>
        <w:t xml:space="preserve">This section requires an Australian air transport </w:t>
      </w:r>
      <w:r w:rsidR="004362DB" w:rsidRPr="00443D6D">
        <w:rPr>
          <w:rFonts w:ascii="Times New Roman" w:hAnsi="Times New Roman"/>
        </w:rPr>
        <w:t>operator to have CASA approval for its fi</w:t>
      </w:r>
      <w:r w:rsidR="004A3B47" w:rsidRPr="00443D6D">
        <w:rPr>
          <w:rFonts w:ascii="Times New Roman" w:hAnsi="Times New Roman"/>
        </w:rPr>
        <w:t>rst use of an electronic flight bag (</w:t>
      </w:r>
      <w:r w:rsidR="004A3B47" w:rsidRPr="00443D6D">
        <w:rPr>
          <w:rFonts w:ascii="Times New Roman" w:hAnsi="Times New Roman"/>
          <w:b/>
          <w:bCs/>
          <w:i/>
          <w:iCs/>
        </w:rPr>
        <w:t>EFB</w:t>
      </w:r>
      <w:r w:rsidR="004A3B47" w:rsidRPr="00443D6D">
        <w:rPr>
          <w:rFonts w:ascii="Times New Roman" w:hAnsi="Times New Roman"/>
        </w:rPr>
        <w:t>) in an operation.</w:t>
      </w:r>
      <w:r w:rsidR="00285652" w:rsidRPr="00443D6D">
        <w:rPr>
          <w:rFonts w:ascii="Times New Roman" w:hAnsi="Times New Roman"/>
        </w:rPr>
        <w:t xml:space="preserve"> This does</w:t>
      </w:r>
      <w:r w:rsidR="00631A56" w:rsidRPr="00443D6D">
        <w:rPr>
          <w:rFonts w:ascii="Times New Roman" w:hAnsi="Times New Roman"/>
        </w:rPr>
        <w:t xml:space="preserve"> not</w:t>
      </w:r>
      <w:r w:rsidR="00285652" w:rsidRPr="00443D6D">
        <w:rPr>
          <w:rFonts w:ascii="Times New Roman" w:hAnsi="Times New Roman"/>
        </w:rPr>
        <w:t xml:space="preserve"> apply</w:t>
      </w:r>
      <w:r w:rsidR="00516971" w:rsidRPr="00443D6D">
        <w:rPr>
          <w:rFonts w:ascii="Times New Roman" w:hAnsi="Times New Roman"/>
        </w:rPr>
        <w:t xml:space="preserve"> to an operator </w:t>
      </w:r>
      <w:r w:rsidR="00302538" w:rsidRPr="00443D6D">
        <w:rPr>
          <w:rFonts w:ascii="Times New Roman" w:hAnsi="Times New Roman"/>
        </w:rPr>
        <w:t>who immediately before 2 December 2021 had a char</w:t>
      </w:r>
      <w:r w:rsidR="00093643" w:rsidRPr="00443D6D">
        <w:rPr>
          <w:rFonts w:ascii="Times New Roman" w:hAnsi="Times New Roman"/>
        </w:rPr>
        <w:t>ter</w:t>
      </w:r>
      <w:r w:rsidR="00FC79EB" w:rsidRPr="00443D6D">
        <w:rPr>
          <w:rFonts w:ascii="Times New Roman" w:hAnsi="Times New Roman"/>
        </w:rPr>
        <w:t xml:space="preserve">, </w:t>
      </w:r>
      <w:r w:rsidR="00093643" w:rsidRPr="00443D6D">
        <w:rPr>
          <w:rFonts w:ascii="Times New Roman" w:hAnsi="Times New Roman"/>
        </w:rPr>
        <w:t xml:space="preserve">regular public transport </w:t>
      </w:r>
      <w:r w:rsidR="009C3D24" w:rsidRPr="00443D6D">
        <w:rPr>
          <w:rFonts w:ascii="Times New Roman" w:hAnsi="Times New Roman"/>
        </w:rPr>
        <w:t>or aerial work</w:t>
      </w:r>
      <w:r w:rsidR="00663C07" w:rsidRPr="00443D6D">
        <w:rPr>
          <w:rFonts w:ascii="Times New Roman" w:hAnsi="Times New Roman"/>
        </w:rPr>
        <w:t xml:space="preserve"> </w:t>
      </w:r>
      <w:r w:rsidR="007457F8" w:rsidRPr="00443D6D">
        <w:rPr>
          <w:rFonts w:ascii="Times New Roman" w:hAnsi="Times New Roman"/>
        </w:rPr>
        <w:t xml:space="preserve">(air </w:t>
      </w:r>
      <w:r w:rsidR="007457F8" w:rsidRPr="00E3076C">
        <w:rPr>
          <w:rFonts w:ascii="Times New Roman" w:hAnsi="Times New Roman"/>
        </w:rPr>
        <w:t xml:space="preserve">ambulance) </w:t>
      </w:r>
      <w:r w:rsidR="00447F9F" w:rsidRPr="00E3076C">
        <w:rPr>
          <w:rStyle w:val="Emphasis"/>
          <w:rFonts w:ascii="Times New Roman" w:hAnsi="Times New Roman"/>
          <w:bCs/>
          <w:i w:val="0"/>
          <w:iCs w:val="0"/>
          <w:shd w:val="clear" w:color="auto" w:fill="FFFFFF"/>
        </w:rPr>
        <w:t xml:space="preserve">Air Operator’s Certificate </w:t>
      </w:r>
      <w:r w:rsidR="00447F9F" w:rsidRPr="00E3076C">
        <w:rPr>
          <w:rFonts w:ascii="Times New Roman" w:hAnsi="Times New Roman"/>
          <w:shd w:val="clear" w:color="auto" w:fill="FFFFFF"/>
        </w:rPr>
        <w:t>(</w:t>
      </w:r>
      <w:r w:rsidR="00447F9F" w:rsidRPr="00E3076C">
        <w:rPr>
          <w:rStyle w:val="Emphasis"/>
          <w:rFonts w:ascii="Times New Roman" w:hAnsi="Times New Roman"/>
          <w:b/>
          <w:bCs/>
          <w:iCs w:val="0"/>
          <w:shd w:val="clear" w:color="auto" w:fill="FFFFFF"/>
        </w:rPr>
        <w:t>AOC</w:t>
      </w:r>
      <w:r w:rsidR="00447F9F" w:rsidRPr="00443D6D">
        <w:rPr>
          <w:rFonts w:ascii="Times New Roman" w:hAnsi="Times New Roman"/>
          <w:color w:val="4D5156"/>
          <w:shd w:val="clear" w:color="auto" w:fill="FFFFFF"/>
        </w:rPr>
        <w:t xml:space="preserve">) </w:t>
      </w:r>
      <w:r w:rsidR="009A2801" w:rsidRPr="00443D6D">
        <w:rPr>
          <w:rFonts w:ascii="Times New Roman" w:hAnsi="Times New Roman"/>
        </w:rPr>
        <w:t xml:space="preserve">and </w:t>
      </w:r>
      <w:r w:rsidR="000E05E0" w:rsidRPr="00443D6D">
        <w:rPr>
          <w:rFonts w:ascii="Times New Roman" w:hAnsi="Times New Roman"/>
        </w:rPr>
        <w:t xml:space="preserve">was </w:t>
      </w:r>
      <w:r w:rsidR="009A2801" w:rsidRPr="00443D6D">
        <w:rPr>
          <w:rFonts w:ascii="Times New Roman" w:hAnsi="Times New Roman"/>
        </w:rPr>
        <w:t>in compliance with the requirements of parag</w:t>
      </w:r>
      <w:r w:rsidR="00A10A37" w:rsidRPr="00443D6D">
        <w:rPr>
          <w:rFonts w:ascii="Times New Roman" w:hAnsi="Times New Roman"/>
        </w:rPr>
        <w:t>raph</w:t>
      </w:r>
      <w:r w:rsidR="009A2801" w:rsidRPr="00443D6D">
        <w:rPr>
          <w:rFonts w:ascii="Times New Roman" w:hAnsi="Times New Roman"/>
        </w:rPr>
        <w:t xml:space="preserve"> 11.1 and Appen</w:t>
      </w:r>
      <w:r w:rsidR="00A10A37" w:rsidRPr="00443D6D">
        <w:rPr>
          <w:rFonts w:ascii="Times New Roman" w:hAnsi="Times New Roman"/>
        </w:rPr>
        <w:t xml:space="preserve">dix 9 of </w:t>
      </w:r>
      <w:r w:rsidR="00FB407A" w:rsidRPr="00443D6D">
        <w:rPr>
          <w:rFonts w:ascii="Times New Roman" w:hAnsi="Times New Roman"/>
        </w:rPr>
        <w:t>Civil Aviation Order (</w:t>
      </w:r>
      <w:r w:rsidR="00A10A37" w:rsidRPr="00443D6D">
        <w:rPr>
          <w:rFonts w:ascii="Times New Roman" w:hAnsi="Times New Roman"/>
          <w:b/>
          <w:i/>
        </w:rPr>
        <w:t>CAO</w:t>
      </w:r>
      <w:r w:rsidR="00FB407A" w:rsidRPr="00443D6D">
        <w:rPr>
          <w:rFonts w:ascii="Times New Roman" w:hAnsi="Times New Roman"/>
        </w:rPr>
        <w:t>)</w:t>
      </w:r>
      <w:r w:rsidR="00EE3356" w:rsidRPr="00443D6D">
        <w:rPr>
          <w:rFonts w:ascii="Times New Roman" w:hAnsi="Times New Roman"/>
        </w:rPr>
        <w:t xml:space="preserve"> 82.0</w:t>
      </w:r>
      <w:r w:rsidR="0037419C" w:rsidRPr="00443D6D">
        <w:rPr>
          <w:rFonts w:ascii="Times New Roman" w:hAnsi="Times New Roman"/>
        </w:rPr>
        <w:t xml:space="preserve"> (concerning</w:t>
      </w:r>
      <w:r w:rsidR="003C1A83" w:rsidRPr="00443D6D">
        <w:rPr>
          <w:rFonts w:ascii="Times New Roman" w:hAnsi="Times New Roman"/>
        </w:rPr>
        <w:t xml:space="preserve"> requirements to be </w:t>
      </w:r>
      <w:r w:rsidR="00631A56" w:rsidRPr="00443D6D">
        <w:rPr>
          <w:rFonts w:ascii="Times New Roman" w:hAnsi="Times New Roman"/>
        </w:rPr>
        <w:t xml:space="preserve">met </w:t>
      </w:r>
      <w:r w:rsidR="003C1A83" w:rsidRPr="00443D6D">
        <w:rPr>
          <w:rFonts w:ascii="Times New Roman" w:hAnsi="Times New Roman"/>
        </w:rPr>
        <w:t>under that CAO for the use of an EFB)</w:t>
      </w:r>
      <w:r w:rsidR="00EE3356" w:rsidRPr="00443D6D">
        <w:rPr>
          <w:rFonts w:ascii="Times New Roman" w:hAnsi="Times New Roman"/>
        </w:rPr>
        <w:t>.</w:t>
      </w:r>
    </w:p>
    <w:p w14:paraId="5CEC2288" w14:textId="69F599F7" w:rsidR="00A10A37" w:rsidRPr="00443D6D" w:rsidRDefault="00A10A37" w:rsidP="007C3131">
      <w:pPr>
        <w:pStyle w:val="BodyText"/>
        <w:rPr>
          <w:rFonts w:ascii="Times New Roman" w:hAnsi="Times New Roman"/>
        </w:rPr>
      </w:pPr>
    </w:p>
    <w:p w14:paraId="0E207B6A" w14:textId="47D8486E" w:rsidR="00A10A37" w:rsidRPr="00443D6D" w:rsidRDefault="00A10A37" w:rsidP="007C3131">
      <w:pPr>
        <w:pStyle w:val="BodyText"/>
        <w:rPr>
          <w:rFonts w:ascii="Times New Roman" w:hAnsi="Times New Roman"/>
        </w:rPr>
      </w:pPr>
      <w:r w:rsidRPr="00443D6D">
        <w:rPr>
          <w:rFonts w:ascii="Times New Roman" w:hAnsi="Times New Roman"/>
        </w:rPr>
        <w:lastRenderedPageBreak/>
        <w:t>Operators</w:t>
      </w:r>
      <w:r w:rsidR="00C67362" w:rsidRPr="00443D6D">
        <w:rPr>
          <w:rFonts w:ascii="Times New Roman" w:hAnsi="Times New Roman"/>
        </w:rPr>
        <w:t xml:space="preserve"> who </w:t>
      </w:r>
      <w:r w:rsidR="005E7E64" w:rsidRPr="00443D6D">
        <w:rPr>
          <w:rFonts w:ascii="Times New Roman" w:hAnsi="Times New Roman"/>
        </w:rPr>
        <w:t>make use of EFBs must include in their exposi</w:t>
      </w:r>
      <w:r w:rsidR="000225B7" w:rsidRPr="00443D6D">
        <w:rPr>
          <w:rFonts w:ascii="Times New Roman" w:hAnsi="Times New Roman"/>
        </w:rPr>
        <w:t>tion</w:t>
      </w:r>
      <w:r w:rsidR="007C3D3B" w:rsidRPr="00443D6D">
        <w:rPr>
          <w:rFonts w:ascii="Times New Roman" w:hAnsi="Times New Roman"/>
        </w:rPr>
        <w:t>,</w:t>
      </w:r>
      <w:r w:rsidR="000225B7" w:rsidRPr="00443D6D">
        <w:rPr>
          <w:rFonts w:ascii="Times New Roman" w:hAnsi="Times New Roman"/>
        </w:rPr>
        <w:t xml:space="preserve"> procedures and instructions on their use</w:t>
      </w:r>
      <w:r w:rsidR="003C1A83" w:rsidRPr="00443D6D">
        <w:rPr>
          <w:rFonts w:ascii="Times New Roman" w:hAnsi="Times New Roman"/>
        </w:rPr>
        <w:t xml:space="preserve"> and</w:t>
      </w:r>
      <w:r w:rsidR="000225B7" w:rsidRPr="00443D6D">
        <w:rPr>
          <w:rFonts w:ascii="Times New Roman" w:hAnsi="Times New Roman"/>
        </w:rPr>
        <w:t xml:space="preserve"> management</w:t>
      </w:r>
      <w:r w:rsidR="003C1A83" w:rsidRPr="00443D6D">
        <w:rPr>
          <w:rFonts w:ascii="Times New Roman" w:hAnsi="Times New Roman"/>
        </w:rPr>
        <w:t>,</w:t>
      </w:r>
      <w:r w:rsidR="000225B7" w:rsidRPr="00443D6D">
        <w:rPr>
          <w:rFonts w:ascii="Times New Roman" w:hAnsi="Times New Roman"/>
        </w:rPr>
        <w:t xml:space="preserve"> </w:t>
      </w:r>
      <w:r w:rsidR="002310B2" w:rsidRPr="00443D6D">
        <w:rPr>
          <w:rFonts w:ascii="Times New Roman" w:hAnsi="Times New Roman"/>
        </w:rPr>
        <w:t>and how the operator will obtain CASA approval of changes to EFB use</w:t>
      </w:r>
      <w:r w:rsidR="00663C07" w:rsidRPr="00443D6D">
        <w:rPr>
          <w:rFonts w:ascii="Times New Roman" w:hAnsi="Times New Roman"/>
        </w:rPr>
        <w:t>.</w:t>
      </w:r>
    </w:p>
    <w:p w14:paraId="7E760F63" w14:textId="77777777" w:rsidR="006D45D1" w:rsidRPr="00443D6D" w:rsidRDefault="006D45D1" w:rsidP="007C3131">
      <w:pPr>
        <w:pStyle w:val="BodyText"/>
        <w:rPr>
          <w:rFonts w:ascii="Times New Roman" w:hAnsi="Times New Roman"/>
        </w:rPr>
      </w:pPr>
    </w:p>
    <w:p w14:paraId="4E38D992" w14:textId="6CD2109E" w:rsidR="00B3037C" w:rsidRPr="00443D6D" w:rsidRDefault="009635A5" w:rsidP="007C3131">
      <w:pPr>
        <w:pStyle w:val="BodyText"/>
        <w:rPr>
          <w:rFonts w:ascii="Times New Roman" w:hAnsi="Times New Roman"/>
        </w:rPr>
      </w:pPr>
      <w:r w:rsidRPr="00443D6D">
        <w:rPr>
          <w:rFonts w:ascii="Times New Roman" w:hAnsi="Times New Roman"/>
        </w:rPr>
        <w:t>S</w:t>
      </w:r>
      <w:r w:rsidR="00C3503D" w:rsidRPr="00443D6D">
        <w:rPr>
          <w:rFonts w:ascii="Times New Roman" w:hAnsi="Times New Roman"/>
        </w:rPr>
        <w:t>ection 6</w:t>
      </w:r>
      <w:r w:rsidR="00162689" w:rsidRPr="00443D6D">
        <w:rPr>
          <w:rFonts w:ascii="Times New Roman" w:hAnsi="Times New Roman"/>
        </w:rPr>
        <w:t> —</w:t>
      </w:r>
      <w:r w:rsidR="00C3503D" w:rsidRPr="00443D6D">
        <w:rPr>
          <w:rFonts w:ascii="Times New Roman" w:hAnsi="Times New Roman"/>
        </w:rPr>
        <w:t xml:space="preserve"> </w:t>
      </w:r>
      <w:r w:rsidR="007B570C" w:rsidRPr="00443D6D">
        <w:rPr>
          <w:rFonts w:ascii="Times New Roman" w:hAnsi="Times New Roman"/>
        </w:rPr>
        <w:t>Operation of foreign</w:t>
      </w:r>
      <w:r w:rsidR="00447F9F" w:rsidRPr="00443D6D">
        <w:rPr>
          <w:rFonts w:ascii="Times New Roman" w:hAnsi="Times New Roman"/>
        </w:rPr>
        <w:t>-</w:t>
      </w:r>
      <w:r w:rsidR="007B570C" w:rsidRPr="00443D6D">
        <w:rPr>
          <w:rFonts w:ascii="Times New Roman" w:hAnsi="Times New Roman"/>
        </w:rPr>
        <w:t>registered airc</w:t>
      </w:r>
      <w:r w:rsidR="00F27C26" w:rsidRPr="00443D6D">
        <w:rPr>
          <w:rFonts w:ascii="Times New Roman" w:hAnsi="Times New Roman"/>
        </w:rPr>
        <w:t>raft</w:t>
      </w:r>
      <w:r w:rsidR="00162689" w:rsidRPr="00443D6D">
        <w:rPr>
          <w:rFonts w:ascii="Times New Roman" w:hAnsi="Times New Roman"/>
        </w:rPr>
        <w:t> –</w:t>
      </w:r>
      <w:r w:rsidR="00F7500D" w:rsidRPr="00443D6D">
        <w:rPr>
          <w:rFonts w:ascii="Times New Roman" w:hAnsi="Times New Roman"/>
        </w:rPr>
        <w:t xml:space="preserve"> direction</w:t>
      </w:r>
    </w:p>
    <w:p w14:paraId="36AA3C01" w14:textId="77777777" w:rsidR="003C1A83" w:rsidRPr="00443D6D" w:rsidRDefault="003C1A83" w:rsidP="007C3131">
      <w:pPr>
        <w:pStyle w:val="BodyText"/>
        <w:rPr>
          <w:rFonts w:ascii="Times New Roman" w:hAnsi="Times New Roman"/>
        </w:rPr>
      </w:pPr>
    </w:p>
    <w:p w14:paraId="53CC7792" w14:textId="0DFCA31C" w:rsidR="000B5896" w:rsidRPr="00443D6D" w:rsidRDefault="00D97E2D" w:rsidP="00D97E2D">
      <w:pPr>
        <w:pStyle w:val="BodyText"/>
        <w:rPr>
          <w:rFonts w:ascii="Times New Roman" w:hAnsi="Times New Roman"/>
        </w:rPr>
      </w:pPr>
      <w:r w:rsidRPr="00443D6D">
        <w:rPr>
          <w:rFonts w:ascii="Times New Roman" w:hAnsi="Times New Roman"/>
        </w:rPr>
        <w:t xml:space="preserve">The section prohibits </w:t>
      </w:r>
      <w:r w:rsidR="00511147" w:rsidRPr="00443D6D">
        <w:rPr>
          <w:rFonts w:ascii="Times New Roman" w:hAnsi="Times New Roman"/>
        </w:rPr>
        <w:t xml:space="preserve">an Australian air transport </w:t>
      </w:r>
      <w:r w:rsidRPr="00443D6D">
        <w:rPr>
          <w:rFonts w:ascii="Times New Roman" w:hAnsi="Times New Roman"/>
        </w:rPr>
        <w:t>operator from operating a foreign</w:t>
      </w:r>
      <w:r w:rsidR="00447F9F" w:rsidRPr="00443D6D">
        <w:rPr>
          <w:rFonts w:ascii="Times New Roman" w:hAnsi="Times New Roman"/>
        </w:rPr>
        <w:noBreakHyphen/>
      </w:r>
      <w:r w:rsidRPr="00443D6D">
        <w:rPr>
          <w:rFonts w:ascii="Times New Roman" w:hAnsi="Times New Roman"/>
        </w:rPr>
        <w:t xml:space="preserve"> </w:t>
      </w:r>
      <w:r w:rsidR="0041024D" w:rsidRPr="00443D6D">
        <w:rPr>
          <w:rFonts w:ascii="Times New Roman" w:hAnsi="Times New Roman"/>
        </w:rPr>
        <w:t xml:space="preserve">registered </w:t>
      </w:r>
      <w:r w:rsidRPr="00443D6D">
        <w:rPr>
          <w:rFonts w:ascii="Times New Roman" w:hAnsi="Times New Roman"/>
        </w:rPr>
        <w:t xml:space="preserve">aircraft in an </w:t>
      </w:r>
      <w:r w:rsidR="00511147" w:rsidRPr="00443D6D">
        <w:rPr>
          <w:rFonts w:ascii="Times New Roman" w:hAnsi="Times New Roman"/>
        </w:rPr>
        <w:t xml:space="preserve">Australian air transport </w:t>
      </w:r>
      <w:r w:rsidRPr="00443D6D">
        <w:rPr>
          <w:rFonts w:ascii="Times New Roman" w:hAnsi="Times New Roman"/>
        </w:rPr>
        <w:t>operation for the first time</w:t>
      </w:r>
      <w:r w:rsidR="00731274" w:rsidRPr="00443D6D">
        <w:rPr>
          <w:rFonts w:ascii="Times New Roman" w:hAnsi="Times New Roman"/>
        </w:rPr>
        <w:t>,</w:t>
      </w:r>
      <w:r w:rsidRPr="00443D6D">
        <w:rPr>
          <w:rFonts w:ascii="Times New Roman" w:hAnsi="Times New Roman"/>
        </w:rPr>
        <w:t xml:space="preserve"> or changing the operation of </w:t>
      </w:r>
      <w:r w:rsidR="0041024D" w:rsidRPr="00443D6D">
        <w:rPr>
          <w:rFonts w:ascii="Times New Roman" w:hAnsi="Times New Roman"/>
        </w:rPr>
        <w:t>a foreign</w:t>
      </w:r>
      <w:r w:rsidR="00447F9F" w:rsidRPr="00443D6D">
        <w:rPr>
          <w:rFonts w:ascii="Times New Roman" w:hAnsi="Times New Roman"/>
        </w:rPr>
        <w:t>-</w:t>
      </w:r>
      <w:r w:rsidR="0041024D" w:rsidRPr="00443D6D">
        <w:rPr>
          <w:rFonts w:ascii="Times New Roman" w:hAnsi="Times New Roman"/>
        </w:rPr>
        <w:t xml:space="preserve">registered </w:t>
      </w:r>
      <w:r w:rsidRPr="00443D6D">
        <w:rPr>
          <w:rFonts w:ascii="Times New Roman" w:hAnsi="Times New Roman"/>
        </w:rPr>
        <w:t>aircraft (other than permanently ceasing its operation), unless CASA approves the operation of the aircraft or changed operation</w:t>
      </w:r>
      <w:r w:rsidR="009C561A" w:rsidRPr="00443D6D">
        <w:rPr>
          <w:rFonts w:ascii="Times New Roman" w:hAnsi="Times New Roman"/>
        </w:rPr>
        <w:t xml:space="preserve">. </w:t>
      </w:r>
      <w:r w:rsidRPr="00443D6D">
        <w:rPr>
          <w:rFonts w:ascii="Times New Roman" w:hAnsi="Times New Roman"/>
        </w:rPr>
        <w:t>The operator’s application for the change must be accompanied by the information described in paragraphs 28</w:t>
      </w:r>
      <w:r w:rsidR="00E9160A" w:rsidRPr="00443D6D">
        <w:rPr>
          <w:rFonts w:ascii="Times New Roman" w:hAnsi="Times New Roman"/>
        </w:rPr>
        <w:t>A</w:t>
      </w:r>
      <w:r w:rsidR="00162689" w:rsidRPr="00443D6D">
        <w:rPr>
          <w:rFonts w:ascii="Times New Roman" w:hAnsi="Times New Roman"/>
        </w:rPr>
        <w:t> (</w:t>
      </w:r>
      <w:r w:rsidRPr="00443D6D">
        <w:rPr>
          <w:rFonts w:ascii="Times New Roman" w:hAnsi="Times New Roman"/>
        </w:rPr>
        <w:t>1)</w:t>
      </w:r>
      <w:r w:rsidR="00162689" w:rsidRPr="00443D6D">
        <w:rPr>
          <w:rFonts w:ascii="Times New Roman" w:hAnsi="Times New Roman"/>
        </w:rPr>
        <w:t> (</w:t>
      </w:r>
      <w:r w:rsidRPr="00443D6D">
        <w:rPr>
          <w:rFonts w:ascii="Times New Roman" w:hAnsi="Times New Roman"/>
        </w:rPr>
        <w:t xml:space="preserve">c) to (h) of the </w:t>
      </w:r>
      <w:r w:rsidR="00FB407A" w:rsidRPr="00443D6D">
        <w:rPr>
          <w:rFonts w:ascii="Times New Roman" w:hAnsi="Times New Roman"/>
        </w:rPr>
        <w:t>Act</w:t>
      </w:r>
      <w:r w:rsidR="00E9160A" w:rsidRPr="00443D6D">
        <w:rPr>
          <w:rFonts w:ascii="Times New Roman" w:hAnsi="Times New Roman"/>
          <w:i/>
          <w:iCs/>
        </w:rPr>
        <w:t xml:space="preserve"> </w:t>
      </w:r>
      <w:r w:rsidR="00E9160A" w:rsidRPr="00443D6D">
        <w:rPr>
          <w:rFonts w:ascii="Times New Roman" w:hAnsi="Times New Roman"/>
        </w:rPr>
        <w:t>(concerning a range of details about the aircraft)</w:t>
      </w:r>
      <w:r w:rsidRPr="00443D6D">
        <w:rPr>
          <w:rFonts w:ascii="Times New Roman" w:hAnsi="Times New Roman"/>
        </w:rPr>
        <w:t>.</w:t>
      </w:r>
    </w:p>
    <w:p w14:paraId="4F7E1E8E" w14:textId="1E9EF93E" w:rsidR="00D97E2D" w:rsidRPr="00443D6D" w:rsidRDefault="00D97E2D" w:rsidP="00D97E2D">
      <w:pPr>
        <w:pStyle w:val="BodyText"/>
        <w:rPr>
          <w:rFonts w:ascii="Times New Roman" w:hAnsi="Times New Roman"/>
        </w:rPr>
      </w:pPr>
    </w:p>
    <w:p w14:paraId="26091335" w14:textId="67489927" w:rsidR="000B5896" w:rsidRPr="00443D6D" w:rsidRDefault="00D97E2D" w:rsidP="00D97E2D">
      <w:pPr>
        <w:pStyle w:val="BodyText"/>
        <w:rPr>
          <w:rFonts w:ascii="Times New Roman" w:hAnsi="Times New Roman"/>
        </w:rPr>
      </w:pPr>
      <w:r w:rsidRPr="00443D6D">
        <w:rPr>
          <w:rFonts w:ascii="Times New Roman" w:hAnsi="Times New Roman"/>
        </w:rPr>
        <w:t>If the foreign aircraft was being operated by the operator immediately before 2</w:t>
      </w:r>
      <w:r w:rsidR="00487439" w:rsidRPr="00443D6D">
        <w:rPr>
          <w:rFonts w:ascii="Times New Roman" w:hAnsi="Times New Roman"/>
        </w:rPr>
        <w:t> </w:t>
      </w:r>
      <w:r w:rsidRPr="00443D6D">
        <w:rPr>
          <w:rFonts w:ascii="Times New Roman" w:hAnsi="Times New Roman"/>
        </w:rPr>
        <w:t>December 2021 and was the subject of an agreement mentioned in paragraphs</w:t>
      </w:r>
      <w:r w:rsidR="00162689" w:rsidRPr="00443D6D">
        <w:rPr>
          <w:rFonts w:ascii="Times New Roman" w:hAnsi="Times New Roman"/>
        </w:rPr>
        <w:t> </w:t>
      </w:r>
      <w:r w:rsidRPr="00443D6D">
        <w:rPr>
          <w:rFonts w:ascii="Times New Roman" w:hAnsi="Times New Roman"/>
        </w:rPr>
        <w:t>28A</w:t>
      </w:r>
      <w:r w:rsidR="00162689" w:rsidRPr="00443D6D">
        <w:rPr>
          <w:rFonts w:ascii="Times New Roman" w:hAnsi="Times New Roman"/>
        </w:rPr>
        <w:t> (</w:t>
      </w:r>
      <w:r w:rsidRPr="00443D6D">
        <w:rPr>
          <w:rFonts w:ascii="Times New Roman" w:hAnsi="Times New Roman"/>
        </w:rPr>
        <w:t>1)</w:t>
      </w:r>
      <w:r w:rsidR="00ED0975" w:rsidRPr="00443D6D">
        <w:rPr>
          <w:rFonts w:ascii="Times New Roman" w:hAnsi="Times New Roman"/>
        </w:rPr>
        <w:t> </w:t>
      </w:r>
      <w:r w:rsidRPr="00443D6D">
        <w:rPr>
          <w:rFonts w:ascii="Times New Roman" w:hAnsi="Times New Roman"/>
        </w:rPr>
        <w:t>(a) or (b) of the Act that indicate</w:t>
      </w:r>
      <w:r w:rsidR="00F47F6E" w:rsidRPr="00443D6D">
        <w:rPr>
          <w:rFonts w:ascii="Times New Roman" w:hAnsi="Times New Roman"/>
        </w:rPr>
        <w:t>d</w:t>
      </w:r>
      <w:r w:rsidRPr="00443D6D">
        <w:rPr>
          <w:rFonts w:ascii="Times New Roman" w:hAnsi="Times New Roman"/>
        </w:rPr>
        <w:t xml:space="preserve"> the period of time that the aircraft may be operated by the operator, the operator must not operate the aircraft outside that time period.</w:t>
      </w:r>
    </w:p>
    <w:p w14:paraId="6BCDF59D" w14:textId="6613F0C8" w:rsidR="00487439" w:rsidRPr="00443D6D" w:rsidRDefault="00487439" w:rsidP="00D97E2D">
      <w:pPr>
        <w:pStyle w:val="BodyText"/>
        <w:rPr>
          <w:rFonts w:ascii="Times New Roman" w:hAnsi="Times New Roman"/>
        </w:rPr>
      </w:pPr>
    </w:p>
    <w:p w14:paraId="6BEF8E32" w14:textId="14159167" w:rsidR="00F7500D" w:rsidRPr="00443D6D" w:rsidRDefault="00487439" w:rsidP="007C3131">
      <w:pPr>
        <w:pStyle w:val="BodyText"/>
        <w:rPr>
          <w:rFonts w:ascii="Times New Roman" w:hAnsi="Times New Roman"/>
        </w:rPr>
      </w:pPr>
      <w:r w:rsidRPr="00443D6D">
        <w:rPr>
          <w:rFonts w:ascii="Times New Roman" w:hAnsi="Times New Roman"/>
        </w:rPr>
        <w:t>However, t</w:t>
      </w:r>
      <w:r w:rsidR="00306B89" w:rsidRPr="00443D6D">
        <w:rPr>
          <w:rFonts w:ascii="Times New Roman" w:hAnsi="Times New Roman"/>
        </w:rPr>
        <w:t xml:space="preserve">his section does not apply to an </w:t>
      </w:r>
      <w:r w:rsidR="0030280F" w:rsidRPr="00443D6D">
        <w:rPr>
          <w:rFonts w:ascii="Times New Roman" w:hAnsi="Times New Roman"/>
        </w:rPr>
        <w:t xml:space="preserve">Australian air transport operator in relation to the operation of an aircraft registered in New Zealand </w:t>
      </w:r>
      <w:r w:rsidR="005C18B1" w:rsidRPr="00443D6D">
        <w:rPr>
          <w:rFonts w:ascii="Times New Roman" w:hAnsi="Times New Roman"/>
        </w:rPr>
        <w:t xml:space="preserve">and operated under an Australian AOC with </w:t>
      </w:r>
      <w:r w:rsidR="00ED0975" w:rsidRPr="00443D6D">
        <w:rPr>
          <w:rFonts w:ascii="Times New Roman" w:hAnsi="Times New Roman"/>
          <w:color w:val="333333"/>
          <w:shd w:val="clear" w:color="auto" w:fill="FFFFFF"/>
        </w:rPr>
        <w:t>Australia New Zealand Aviation</w:t>
      </w:r>
      <w:r w:rsidR="005C18B1" w:rsidRPr="00443D6D">
        <w:rPr>
          <w:rFonts w:ascii="Times New Roman" w:hAnsi="Times New Roman"/>
        </w:rPr>
        <w:t xml:space="preserve"> privileges, or to an aircraft for the operation of which the operator holds a permission under section </w:t>
      </w:r>
      <w:r w:rsidR="00CF533B" w:rsidRPr="00443D6D">
        <w:rPr>
          <w:rFonts w:ascii="Times New Roman" w:hAnsi="Times New Roman"/>
        </w:rPr>
        <w:t>27A of the Act</w:t>
      </w:r>
      <w:r w:rsidRPr="00443D6D">
        <w:rPr>
          <w:rFonts w:ascii="Times New Roman" w:hAnsi="Times New Roman"/>
        </w:rPr>
        <w:t xml:space="preserve"> (</w:t>
      </w:r>
      <w:r w:rsidRPr="00443D6D">
        <w:t>Permission for operation of foreign registered aircraft without AOC).</w:t>
      </w:r>
    </w:p>
    <w:p w14:paraId="713B0E6E" w14:textId="77777777" w:rsidR="00F27C26" w:rsidRPr="00443D6D" w:rsidRDefault="00F27C26" w:rsidP="007C3131">
      <w:pPr>
        <w:pStyle w:val="BodyText"/>
        <w:rPr>
          <w:rFonts w:ascii="Times New Roman" w:hAnsi="Times New Roman"/>
        </w:rPr>
      </w:pPr>
    </w:p>
    <w:p w14:paraId="13F9EF3D" w14:textId="1A77E21B" w:rsidR="00E5499B" w:rsidRPr="00443D6D" w:rsidRDefault="00F27C26" w:rsidP="007C3131">
      <w:pPr>
        <w:pStyle w:val="BodyText"/>
        <w:rPr>
          <w:rFonts w:ascii="Times New Roman" w:hAnsi="Times New Roman"/>
          <w:u w:val="single"/>
        </w:rPr>
      </w:pPr>
      <w:r w:rsidRPr="00443D6D">
        <w:rPr>
          <w:rFonts w:ascii="Times New Roman" w:hAnsi="Times New Roman"/>
          <w:u w:val="single"/>
        </w:rPr>
        <w:t>Part 3</w:t>
      </w:r>
      <w:r w:rsidR="00162689" w:rsidRPr="00443D6D">
        <w:rPr>
          <w:rFonts w:ascii="Times New Roman" w:hAnsi="Times New Roman"/>
          <w:u w:val="single"/>
        </w:rPr>
        <w:t> —</w:t>
      </w:r>
      <w:r w:rsidRPr="00443D6D">
        <w:rPr>
          <w:rFonts w:ascii="Times New Roman" w:hAnsi="Times New Roman"/>
          <w:u w:val="single"/>
        </w:rPr>
        <w:t xml:space="preserve"> Exemptions and directions</w:t>
      </w:r>
    </w:p>
    <w:p w14:paraId="46B433A5" w14:textId="77777777" w:rsidR="00F27C26" w:rsidRPr="00443D6D" w:rsidRDefault="00F27C26" w:rsidP="007C3131">
      <w:pPr>
        <w:pStyle w:val="BodyText"/>
        <w:rPr>
          <w:rFonts w:ascii="Times New Roman" w:hAnsi="Times New Roman"/>
        </w:rPr>
      </w:pPr>
    </w:p>
    <w:p w14:paraId="287FCAD7" w14:textId="54145C1B" w:rsidR="00E5499B" w:rsidRPr="00443D6D" w:rsidRDefault="00E5499B" w:rsidP="007C3131">
      <w:pPr>
        <w:pStyle w:val="BodyText"/>
        <w:rPr>
          <w:rFonts w:ascii="Times New Roman" w:hAnsi="Times New Roman"/>
        </w:rPr>
      </w:pPr>
      <w:r w:rsidRPr="00443D6D">
        <w:rPr>
          <w:rFonts w:ascii="Times New Roman" w:hAnsi="Times New Roman"/>
        </w:rPr>
        <w:t>Section 7</w:t>
      </w:r>
      <w:r w:rsidR="00162689" w:rsidRPr="00443D6D">
        <w:rPr>
          <w:rFonts w:ascii="Times New Roman" w:hAnsi="Times New Roman"/>
        </w:rPr>
        <w:t> —</w:t>
      </w:r>
      <w:r w:rsidRPr="00443D6D">
        <w:rPr>
          <w:rFonts w:ascii="Times New Roman" w:hAnsi="Times New Roman"/>
        </w:rPr>
        <w:t xml:space="preserve"> </w:t>
      </w:r>
      <w:r w:rsidR="00F27C26" w:rsidRPr="00443D6D">
        <w:rPr>
          <w:rFonts w:ascii="Times New Roman" w:hAnsi="Times New Roman"/>
        </w:rPr>
        <w:t>Significant change of type or model of aircraft</w:t>
      </w:r>
      <w:r w:rsidR="00162689" w:rsidRPr="00443D6D">
        <w:rPr>
          <w:rFonts w:ascii="Times New Roman" w:hAnsi="Times New Roman"/>
        </w:rPr>
        <w:t> –</w:t>
      </w:r>
      <w:r w:rsidR="00F27C26" w:rsidRPr="00443D6D">
        <w:rPr>
          <w:rFonts w:ascii="Times New Roman" w:hAnsi="Times New Roman"/>
        </w:rPr>
        <w:t xml:space="preserve"> exemption</w:t>
      </w:r>
    </w:p>
    <w:p w14:paraId="20E2875A" w14:textId="77777777" w:rsidR="00D8609F" w:rsidRPr="00443D6D" w:rsidRDefault="00D8609F" w:rsidP="007C3131">
      <w:pPr>
        <w:pStyle w:val="BodyText"/>
        <w:rPr>
          <w:rFonts w:ascii="Times New Roman" w:hAnsi="Times New Roman"/>
        </w:rPr>
      </w:pPr>
    </w:p>
    <w:p w14:paraId="61295C12" w14:textId="3919D525" w:rsidR="00CF533B" w:rsidRPr="00443D6D" w:rsidRDefault="00963D3C" w:rsidP="007C3131">
      <w:pPr>
        <w:pStyle w:val="BodyText"/>
        <w:rPr>
          <w:rFonts w:ascii="Times New Roman" w:hAnsi="Times New Roman"/>
        </w:rPr>
      </w:pPr>
      <w:r w:rsidRPr="00443D6D">
        <w:rPr>
          <w:rFonts w:ascii="Times New Roman" w:hAnsi="Times New Roman"/>
        </w:rPr>
        <w:t>This section exempts an Australian air transport operator from comp</w:t>
      </w:r>
      <w:r w:rsidR="00596FFA" w:rsidRPr="00443D6D">
        <w:rPr>
          <w:rFonts w:ascii="Times New Roman" w:hAnsi="Times New Roman"/>
        </w:rPr>
        <w:t>lying with subsections 119.090</w:t>
      </w:r>
      <w:r w:rsidR="00162689" w:rsidRPr="00443D6D">
        <w:rPr>
          <w:rFonts w:ascii="Times New Roman" w:hAnsi="Times New Roman"/>
        </w:rPr>
        <w:t> (</w:t>
      </w:r>
      <w:r w:rsidR="00596FFA" w:rsidRPr="00443D6D">
        <w:rPr>
          <w:rFonts w:ascii="Times New Roman" w:hAnsi="Times New Roman"/>
        </w:rPr>
        <w:t>1) and (4) in rela</w:t>
      </w:r>
      <w:r w:rsidR="00304FF3" w:rsidRPr="00443D6D">
        <w:rPr>
          <w:rFonts w:ascii="Times New Roman" w:hAnsi="Times New Roman"/>
        </w:rPr>
        <w:t xml:space="preserve">tion to a significant change mentioned in subparagraph </w:t>
      </w:r>
      <w:r w:rsidR="000612E2" w:rsidRPr="00443D6D">
        <w:rPr>
          <w:rFonts w:ascii="Times New Roman" w:hAnsi="Times New Roman"/>
        </w:rPr>
        <w:t>119.020</w:t>
      </w:r>
      <w:r w:rsidR="00162689" w:rsidRPr="00443D6D">
        <w:rPr>
          <w:rFonts w:ascii="Times New Roman" w:hAnsi="Times New Roman"/>
        </w:rPr>
        <w:t> (</w:t>
      </w:r>
      <w:r w:rsidR="000612E2" w:rsidRPr="00443D6D">
        <w:rPr>
          <w:rFonts w:ascii="Times New Roman" w:hAnsi="Times New Roman"/>
        </w:rPr>
        <w:t>a)</w:t>
      </w:r>
      <w:r w:rsidR="00162689" w:rsidRPr="00443D6D">
        <w:rPr>
          <w:rFonts w:ascii="Times New Roman" w:hAnsi="Times New Roman"/>
        </w:rPr>
        <w:t> (</w:t>
      </w:r>
      <w:r w:rsidR="000612E2" w:rsidRPr="00443D6D">
        <w:rPr>
          <w:rFonts w:ascii="Times New Roman" w:hAnsi="Times New Roman"/>
        </w:rPr>
        <w:t>viii)</w:t>
      </w:r>
      <w:r w:rsidR="00162689" w:rsidRPr="00443D6D">
        <w:rPr>
          <w:rFonts w:ascii="Times New Roman" w:hAnsi="Times New Roman"/>
        </w:rPr>
        <w:t> —</w:t>
      </w:r>
      <w:r w:rsidR="00796A38" w:rsidRPr="00443D6D">
        <w:rPr>
          <w:rFonts w:ascii="Times New Roman" w:hAnsi="Times New Roman"/>
        </w:rPr>
        <w:t xml:space="preserve"> change to types and models of aircraft </w:t>
      </w:r>
      <w:r w:rsidR="006372A4" w:rsidRPr="00443D6D">
        <w:rPr>
          <w:rFonts w:ascii="Times New Roman" w:hAnsi="Times New Roman"/>
        </w:rPr>
        <w:t>used</w:t>
      </w:r>
      <w:r w:rsidR="00D8609F" w:rsidRPr="00443D6D">
        <w:t xml:space="preserve"> in the operator’s Australian air transport operations</w:t>
      </w:r>
      <w:r w:rsidR="006372A4" w:rsidRPr="00443D6D">
        <w:rPr>
          <w:rFonts w:ascii="Times New Roman" w:hAnsi="Times New Roman"/>
        </w:rPr>
        <w:t>.</w:t>
      </w:r>
      <w:r w:rsidR="00A534FD" w:rsidRPr="00443D6D">
        <w:rPr>
          <w:rFonts w:ascii="Times New Roman" w:hAnsi="Times New Roman"/>
        </w:rPr>
        <w:t xml:space="preserve"> The exemption is subject to the condition that </w:t>
      </w:r>
      <w:r w:rsidR="00535E13" w:rsidRPr="00443D6D">
        <w:rPr>
          <w:rFonts w:ascii="Times New Roman" w:hAnsi="Times New Roman"/>
        </w:rPr>
        <w:t xml:space="preserve">specified changes </w:t>
      </w:r>
      <w:r w:rsidR="00A56C5C" w:rsidRPr="00443D6D">
        <w:rPr>
          <w:rFonts w:ascii="Times New Roman" w:hAnsi="Times New Roman"/>
        </w:rPr>
        <w:t>of the use of aircraft are treated as if they were a significant change requiring CASA pre-approval.</w:t>
      </w:r>
    </w:p>
    <w:p w14:paraId="1342536B" w14:textId="7A4BC950" w:rsidR="00124A63" w:rsidRPr="00443D6D" w:rsidRDefault="00124A63" w:rsidP="007C3131">
      <w:pPr>
        <w:pStyle w:val="BodyText"/>
        <w:rPr>
          <w:rFonts w:ascii="Times New Roman" w:hAnsi="Times New Roman"/>
        </w:rPr>
      </w:pPr>
    </w:p>
    <w:p w14:paraId="4876F6F3" w14:textId="7F925B36" w:rsidR="00124A63" w:rsidRPr="00443D6D" w:rsidRDefault="00124A63" w:rsidP="007C3131">
      <w:pPr>
        <w:pStyle w:val="BodyText"/>
        <w:rPr>
          <w:rFonts w:ascii="Times New Roman" w:hAnsi="Times New Roman"/>
        </w:rPr>
      </w:pPr>
      <w:r w:rsidRPr="00443D6D">
        <w:rPr>
          <w:rFonts w:ascii="Times New Roman" w:hAnsi="Times New Roman"/>
        </w:rPr>
        <w:t>Section 8</w:t>
      </w:r>
      <w:r w:rsidR="00162689" w:rsidRPr="00443D6D">
        <w:rPr>
          <w:rFonts w:ascii="Times New Roman" w:hAnsi="Times New Roman"/>
        </w:rPr>
        <w:t> —</w:t>
      </w:r>
      <w:r w:rsidRPr="00443D6D">
        <w:rPr>
          <w:rFonts w:ascii="Times New Roman" w:hAnsi="Times New Roman"/>
        </w:rPr>
        <w:t xml:space="preserve"> </w:t>
      </w:r>
      <w:r w:rsidR="00F7500D" w:rsidRPr="00443D6D">
        <w:rPr>
          <w:rFonts w:ascii="Times New Roman" w:hAnsi="Times New Roman"/>
        </w:rPr>
        <w:t>HOFO requirements</w:t>
      </w:r>
      <w:r w:rsidR="00162689" w:rsidRPr="00443D6D">
        <w:rPr>
          <w:rFonts w:ascii="Times New Roman" w:hAnsi="Times New Roman"/>
        </w:rPr>
        <w:t> –</w:t>
      </w:r>
      <w:r w:rsidR="00F7500D" w:rsidRPr="00443D6D">
        <w:rPr>
          <w:rFonts w:ascii="Times New Roman" w:hAnsi="Times New Roman"/>
        </w:rPr>
        <w:t xml:space="preserve"> exemption</w:t>
      </w:r>
    </w:p>
    <w:p w14:paraId="2EFB24D0" w14:textId="77777777" w:rsidR="00D8609F" w:rsidRPr="00443D6D" w:rsidRDefault="00D8609F" w:rsidP="007C3131">
      <w:pPr>
        <w:pStyle w:val="BodyText"/>
        <w:rPr>
          <w:rFonts w:ascii="Times New Roman" w:hAnsi="Times New Roman"/>
        </w:rPr>
      </w:pPr>
    </w:p>
    <w:p w14:paraId="5B7DCEC3" w14:textId="530D49B5" w:rsidR="00F7500D" w:rsidRPr="00443D6D" w:rsidRDefault="0061092C" w:rsidP="007C3131">
      <w:pPr>
        <w:pStyle w:val="BodyText"/>
        <w:rPr>
          <w:rFonts w:ascii="Times New Roman" w:hAnsi="Times New Roman"/>
        </w:rPr>
      </w:pPr>
      <w:r w:rsidRPr="00443D6D">
        <w:rPr>
          <w:rFonts w:ascii="Times New Roman" w:hAnsi="Times New Roman"/>
        </w:rPr>
        <w:t xml:space="preserve">This section applies to </w:t>
      </w:r>
      <w:r w:rsidR="0085455B" w:rsidRPr="00443D6D">
        <w:rPr>
          <w:rFonts w:ascii="Times New Roman" w:hAnsi="Times New Roman"/>
        </w:rPr>
        <w:t>an Australian air transport operator who immediately before 2</w:t>
      </w:r>
      <w:r w:rsidR="00D8609F" w:rsidRPr="00443D6D">
        <w:rPr>
          <w:rFonts w:ascii="Times New Roman" w:hAnsi="Times New Roman"/>
        </w:rPr>
        <w:t> </w:t>
      </w:r>
      <w:r w:rsidR="0085455B" w:rsidRPr="00443D6D">
        <w:rPr>
          <w:rFonts w:ascii="Times New Roman" w:hAnsi="Times New Roman"/>
        </w:rPr>
        <w:t>December 2021 he</w:t>
      </w:r>
      <w:r w:rsidR="00326A4C" w:rsidRPr="00443D6D">
        <w:rPr>
          <w:rFonts w:ascii="Times New Roman" w:hAnsi="Times New Roman"/>
        </w:rPr>
        <w:t xml:space="preserve">ld an AOC or was an early applicant for an AOC </w:t>
      </w:r>
      <w:r w:rsidR="00000D1F" w:rsidRPr="00443D6D">
        <w:rPr>
          <w:rFonts w:ascii="Times New Roman" w:hAnsi="Times New Roman"/>
        </w:rPr>
        <w:t>or AOC variat</w:t>
      </w:r>
      <w:r w:rsidR="00694903" w:rsidRPr="00443D6D">
        <w:rPr>
          <w:rFonts w:ascii="Times New Roman" w:hAnsi="Times New Roman"/>
        </w:rPr>
        <w:t>i</w:t>
      </w:r>
      <w:r w:rsidR="00000D1F" w:rsidRPr="00443D6D">
        <w:rPr>
          <w:rFonts w:ascii="Times New Roman" w:hAnsi="Times New Roman"/>
        </w:rPr>
        <w:t>on that authorised the use of single-pilot certificated air</w:t>
      </w:r>
      <w:r w:rsidR="00825ECF" w:rsidRPr="00443D6D">
        <w:rPr>
          <w:rFonts w:ascii="Times New Roman" w:hAnsi="Times New Roman"/>
        </w:rPr>
        <w:t>craft for charter operations or aerial work (air ambulance) operations</w:t>
      </w:r>
      <w:r w:rsidR="003F3DBB" w:rsidRPr="00443D6D">
        <w:rPr>
          <w:rFonts w:ascii="Times New Roman" w:hAnsi="Times New Roman"/>
        </w:rPr>
        <w:t>,</w:t>
      </w:r>
      <w:r w:rsidR="00825ECF" w:rsidRPr="00443D6D">
        <w:rPr>
          <w:rFonts w:ascii="Times New Roman" w:hAnsi="Times New Roman"/>
        </w:rPr>
        <w:t xml:space="preserve"> </w:t>
      </w:r>
      <w:r w:rsidR="004979C1" w:rsidRPr="00443D6D">
        <w:rPr>
          <w:rFonts w:ascii="Times New Roman" w:hAnsi="Times New Roman"/>
        </w:rPr>
        <w:t>and not for regular public transport operations.</w:t>
      </w:r>
    </w:p>
    <w:p w14:paraId="26833FF3" w14:textId="1A2D6EE0" w:rsidR="00D13815" w:rsidRPr="00443D6D" w:rsidRDefault="00D13815" w:rsidP="007C3131">
      <w:pPr>
        <w:pStyle w:val="BodyText"/>
        <w:rPr>
          <w:rFonts w:ascii="Times New Roman" w:hAnsi="Times New Roman"/>
        </w:rPr>
      </w:pPr>
    </w:p>
    <w:p w14:paraId="54630664" w14:textId="3332376F" w:rsidR="001C5037" w:rsidRPr="00443D6D" w:rsidRDefault="00D13815" w:rsidP="00D8609F">
      <w:pPr>
        <w:pStyle w:val="BodyText"/>
        <w:rPr>
          <w:rFonts w:ascii="Times New Roman" w:hAnsi="Times New Roman"/>
        </w:rPr>
      </w:pPr>
      <w:bookmarkStart w:id="4" w:name="_Hlk78528887"/>
      <w:r w:rsidRPr="00443D6D">
        <w:rPr>
          <w:rFonts w:ascii="Times New Roman" w:hAnsi="Times New Roman"/>
        </w:rPr>
        <w:t xml:space="preserve">Where </w:t>
      </w:r>
      <w:r w:rsidR="00AE229D" w:rsidRPr="00443D6D">
        <w:rPr>
          <w:rFonts w:ascii="Times New Roman" w:hAnsi="Times New Roman"/>
        </w:rPr>
        <w:t>the operator’s head of flying operation</w:t>
      </w:r>
      <w:r w:rsidR="00C534C1" w:rsidRPr="00443D6D">
        <w:rPr>
          <w:rFonts w:ascii="Times New Roman" w:hAnsi="Times New Roman"/>
        </w:rPr>
        <w:t>s</w:t>
      </w:r>
      <w:r w:rsidR="00C54A93" w:rsidRPr="00443D6D">
        <w:rPr>
          <w:rFonts w:ascii="Times New Roman" w:hAnsi="Times New Roman"/>
        </w:rPr>
        <w:t xml:space="preserve"> (</w:t>
      </w:r>
      <w:r w:rsidR="00C54A93" w:rsidRPr="00443D6D">
        <w:rPr>
          <w:rFonts w:ascii="Times New Roman" w:hAnsi="Times New Roman"/>
          <w:b/>
          <w:bCs/>
          <w:i/>
          <w:iCs/>
        </w:rPr>
        <w:t>HOF</w:t>
      </w:r>
      <w:r w:rsidR="006938B5" w:rsidRPr="00443D6D">
        <w:rPr>
          <w:rFonts w:ascii="Times New Roman" w:hAnsi="Times New Roman"/>
          <w:b/>
          <w:bCs/>
          <w:i/>
          <w:iCs/>
        </w:rPr>
        <w:t>O</w:t>
      </w:r>
      <w:r w:rsidR="00C54A93" w:rsidRPr="00443D6D">
        <w:rPr>
          <w:rFonts w:ascii="Times New Roman" w:hAnsi="Times New Roman"/>
        </w:rPr>
        <w:t>)</w:t>
      </w:r>
      <w:r w:rsidR="00C534C1" w:rsidRPr="00443D6D">
        <w:rPr>
          <w:rFonts w:ascii="Times New Roman" w:hAnsi="Times New Roman"/>
        </w:rPr>
        <w:t xml:space="preserve"> on 2 December 2021 was the operator’s chief pilot immediately before 2 December </w:t>
      </w:r>
      <w:r w:rsidR="00C54A93" w:rsidRPr="00443D6D">
        <w:rPr>
          <w:rFonts w:ascii="Times New Roman" w:hAnsi="Times New Roman"/>
        </w:rPr>
        <w:t>2021</w:t>
      </w:r>
      <w:r w:rsidR="00631A56" w:rsidRPr="00443D6D">
        <w:rPr>
          <w:rFonts w:ascii="Times New Roman" w:hAnsi="Times New Roman"/>
        </w:rPr>
        <w:t xml:space="preserve"> but did not hold an air transport pilot licence (</w:t>
      </w:r>
      <w:r w:rsidR="00631A56" w:rsidRPr="00443D6D">
        <w:rPr>
          <w:rFonts w:ascii="Times New Roman" w:hAnsi="Times New Roman"/>
          <w:b/>
          <w:bCs/>
          <w:i/>
          <w:iCs/>
        </w:rPr>
        <w:t>ATPL</w:t>
      </w:r>
      <w:r w:rsidR="00631A56" w:rsidRPr="00443D6D">
        <w:rPr>
          <w:rFonts w:ascii="Times New Roman" w:hAnsi="Times New Roman"/>
        </w:rPr>
        <w:t>)</w:t>
      </w:r>
      <w:r w:rsidR="00C54A93" w:rsidRPr="00443D6D">
        <w:rPr>
          <w:rFonts w:ascii="Times New Roman" w:hAnsi="Times New Roman"/>
        </w:rPr>
        <w:t xml:space="preserve">, </w:t>
      </w:r>
      <w:r w:rsidR="006938B5" w:rsidRPr="00443D6D">
        <w:rPr>
          <w:rFonts w:ascii="Times New Roman" w:hAnsi="Times New Roman"/>
        </w:rPr>
        <w:t xml:space="preserve">the HOFO is exempted from the </w:t>
      </w:r>
      <w:r w:rsidR="00631A56" w:rsidRPr="00443D6D">
        <w:rPr>
          <w:rFonts w:ascii="Times New Roman" w:hAnsi="Times New Roman"/>
        </w:rPr>
        <w:t xml:space="preserve">licence </w:t>
      </w:r>
      <w:r w:rsidR="00EB332B" w:rsidRPr="00443D6D">
        <w:rPr>
          <w:rFonts w:ascii="Times New Roman" w:hAnsi="Times New Roman"/>
        </w:rPr>
        <w:t>requirement</w:t>
      </w:r>
      <w:r w:rsidR="00D45478" w:rsidRPr="00443D6D">
        <w:rPr>
          <w:rFonts w:ascii="Times New Roman" w:hAnsi="Times New Roman"/>
        </w:rPr>
        <w:t>s</w:t>
      </w:r>
      <w:r w:rsidR="003C5FCE" w:rsidRPr="00443D6D">
        <w:rPr>
          <w:rFonts w:ascii="Times New Roman" w:hAnsi="Times New Roman"/>
        </w:rPr>
        <w:t xml:space="preserve"> of</w:t>
      </w:r>
      <w:r w:rsidR="00D45478" w:rsidRPr="00443D6D">
        <w:rPr>
          <w:rFonts w:ascii="Times New Roman" w:hAnsi="Times New Roman"/>
        </w:rPr>
        <w:t xml:space="preserve"> regulation 119.135. It is a condition of the exemption that the </w:t>
      </w:r>
      <w:r w:rsidR="00B3284A" w:rsidRPr="00443D6D">
        <w:rPr>
          <w:rFonts w:ascii="Times New Roman" w:hAnsi="Times New Roman"/>
        </w:rPr>
        <w:t xml:space="preserve">HOFO meets the requirements in subclause 4.3 </w:t>
      </w:r>
      <w:r w:rsidR="0058564D" w:rsidRPr="00443D6D">
        <w:rPr>
          <w:rFonts w:ascii="Times New Roman" w:hAnsi="Times New Roman"/>
        </w:rPr>
        <w:t>in</w:t>
      </w:r>
      <w:r w:rsidR="00B3284A" w:rsidRPr="00443D6D">
        <w:rPr>
          <w:rFonts w:ascii="Times New Roman" w:hAnsi="Times New Roman"/>
        </w:rPr>
        <w:t xml:space="preserve"> Appendix 1 of CAO </w:t>
      </w:r>
      <w:r w:rsidR="001C5037" w:rsidRPr="00443D6D">
        <w:rPr>
          <w:rFonts w:ascii="Times New Roman" w:hAnsi="Times New Roman"/>
        </w:rPr>
        <w:t>82.0</w:t>
      </w:r>
      <w:r w:rsidR="00D8609F" w:rsidRPr="00443D6D">
        <w:rPr>
          <w:rFonts w:ascii="Times New Roman" w:hAnsi="Times New Roman"/>
        </w:rPr>
        <w:t xml:space="preserve"> (which prescribes the chief pilot requirements, namely, holding a licence with the appropriate endorsements and ratings </w:t>
      </w:r>
      <w:r w:rsidR="006E6E64" w:rsidRPr="00443D6D">
        <w:rPr>
          <w:rFonts w:ascii="Times New Roman" w:hAnsi="Times New Roman"/>
        </w:rPr>
        <w:t>to be the</w:t>
      </w:r>
      <w:r w:rsidR="00D8609F" w:rsidRPr="00443D6D">
        <w:rPr>
          <w:rFonts w:ascii="Times New Roman" w:hAnsi="Times New Roman"/>
        </w:rPr>
        <w:t xml:space="preserve"> pilot in command of </w:t>
      </w:r>
      <w:r w:rsidR="006E6E64" w:rsidRPr="00443D6D">
        <w:rPr>
          <w:rFonts w:ascii="Times New Roman" w:hAnsi="Times New Roman"/>
        </w:rPr>
        <w:t xml:space="preserve">any </w:t>
      </w:r>
      <w:r w:rsidR="00D8609F" w:rsidRPr="00443D6D">
        <w:rPr>
          <w:rFonts w:ascii="Times New Roman" w:hAnsi="Times New Roman"/>
        </w:rPr>
        <w:t>operation</w:t>
      </w:r>
      <w:r w:rsidR="006E6E64" w:rsidRPr="00443D6D">
        <w:rPr>
          <w:rFonts w:ascii="Times New Roman" w:hAnsi="Times New Roman"/>
        </w:rPr>
        <w:t xml:space="preserve"> under the AOC)</w:t>
      </w:r>
      <w:r w:rsidR="00D8609F" w:rsidRPr="00443D6D">
        <w:rPr>
          <w:rFonts w:ascii="Times New Roman" w:hAnsi="Times New Roman"/>
        </w:rPr>
        <w:t>.</w:t>
      </w:r>
      <w:bookmarkEnd w:id="4"/>
    </w:p>
    <w:p w14:paraId="650A472B" w14:textId="77777777" w:rsidR="00D8609F" w:rsidRPr="00443D6D" w:rsidRDefault="00D8609F" w:rsidP="007C3131">
      <w:pPr>
        <w:pStyle w:val="BodyText"/>
        <w:rPr>
          <w:rFonts w:ascii="Times New Roman" w:hAnsi="Times New Roman"/>
        </w:rPr>
      </w:pPr>
    </w:p>
    <w:p w14:paraId="6FED7717" w14:textId="2CC2210D" w:rsidR="001C5037" w:rsidRPr="00443D6D" w:rsidRDefault="001C5037" w:rsidP="007C3131">
      <w:pPr>
        <w:pStyle w:val="BodyText"/>
        <w:rPr>
          <w:rFonts w:ascii="Times New Roman" w:hAnsi="Times New Roman"/>
        </w:rPr>
      </w:pPr>
      <w:bookmarkStart w:id="5" w:name="_Hlk78529061"/>
      <w:r w:rsidRPr="00443D6D">
        <w:rPr>
          <w:rFonts w:ascii="Times New Roman" w:hAnsi="Times New Roman"/>
        </w:rPr>
        <w:lastRenderedPageBreak/>
        <w:t xml:space="preserve">This section </w:t>
      </w:r>
      <w:r w:rsidR="00D0095A" w:rsidRPr="00443D6D">
        <w:rPr>
          <w:rFonts w:ascii="Times New Roman" w:hAnsi="Times New Roman"/>
        </w:rPr>
        <w:t>c</w:t>
      </w:r>
      <w:r w:rsidRPr="00443D6D">
        <w:rPr>
          <w:rFonts w:ascii="Times New Roman" w:hAnsi="Times New Roman"/>
        </w:rPr>
        <w:t>eas</w:t>
      </w:r>
      <w:r w:rsidR="00347855" w:rsidRPr="00443D6D">
        <w:rPr>
          <w:rFonts w:ascii="Times New Roman" w:hAnsi="Times New Roman"/>
        </w:rPr>
        <w:t>es</w:t>
      </w:r>
      <w:r w:rsidRPr="00443D6D">
        <w:rPr>
          <w:rFonts w:ascii="Times New Roman" w:hAnsi="Times New Roman"/>
        </w:rPr>
        <w:t xml:space="preserve"> to have effect the earlie</w:t>
      </w:r>
      <w:r w:rsidR="00EB3753" w:rsidRPr="00443D6D">
        <w:rPr>
          <w:rFonts w:ascii="Times New Roman" w:hAnsi="Times New Roman"/>
        </w:rPr>
        <w:t>st of</w:t>
      </w:r>
      <w:r w:rsidR="00303B31" w:rsidRPr="00443D6D">
        <w:rPr>
          <w:rFonts w:ascii="Times New Roman" w:hAnsi="Times New Roman"/>
        </w:rPr>
        <w:t xml:space="preserve">: </w:t>
      </w:r>
      <w:r w:rsidR="0011130A" w:rsidRPr="00443D6D">
        <w:rPr>
          <w:rFonts w:ascii="Times New Roman" w:hAnsi="Times New Roman"/>
        </w:rPr>
        <w:t xml:space="preserve">the end of </w:t>
      </w:r>
      <w:r w:rsidR="00EB3753" w:rsidRPr="00443D6D">
        <w:rPr>
          <w:rFonts w:ascii="Times New Roman" w:hAnsi="Times New Roman"/>
        </w:rPr>
        <w:t xml:space="preserve">1 March 2023, </w:t>
      </w:r>
      <w:r w:rsidR="00F2583F" w:rsidRPr="00443D6D">
        <w:rPr>
          <w:rFonts w:ascii="Times New Roman" w:hAnsi="Times New Roman"/>
        </w:rPr>
        <w:t xml:space="preserve">the day the operator commences scheduled air transport operations, and </w:t>
      </w:r>
      <w:r w:rsidR="00D06B31" w:rsidRPr="00443D6D">
        <w:rPr>
          <w:rFonts w:ascii="Times New Roman" w:hAnsi="Times New Roman"/>
        </w:rPr>
        <w:t>the day the HOFO cease</w:t>
      </w:r>
      <w:r w:rsidR="00F433A1" w:rsidRPr="00443D6D">
        <w:rPr>
          <w:rFonts w:ascii="Times New Roman" w:hAnsi="Times New Roman"/>
        </w:rPr>
        <w:t>s</w:t>
      </w:r>
      <w:r w:rsidR="00D06B31" w:rsidRPr="00443D6D">
        <w:rPr>
          <w:rFonts w:ascii="Times New Roman" w:hAnsi="Times New Roman"/>
        </w:rPr>
        <w:t xml:space="preserve"> to be the operator’s HOFO.</w:t>
      </w:r>
    </w:p>
    <w:bookmarkEnd w:id="5"/>
    <w:p w14:paraId="771E7D64" w14:textId="77777777" w:rsidR="00E92A49" w:rsidRPr="00443D6D" w:rsidRDefault="00E92A49" w:rsidP="007C3131">
      <w:pPr>
        <w:pStyle w:val="BodyText"/>
        <w:rPr>
          <w:rFonts w:ascii="Times New Roman" w:hAnsi="Times New Roman"/>
        </w:rPr>
      </w:pPr>
    </w:p>
    <w:p w14:paraId="32CB5992" w14:textId="5CD7AC5C" w:rsidR="00124A63" w:rsidRPr="00443D6D" w:rsidRDefault="00124A63" w:rsidP="007C3131">
      <w:pPr>
        <w:pStyle w:val="BodyText"/>
        <w:rPr>
          <w:rFonts w:ascii="Times New Roman" w:hAnsi="Times New Roman"/>
        </w:rPr>
      </w:pPr>
      <w:r w:rsidRPr="00443D6D">
        <w:rPr>
          <w:rFonts w:ascii="Times New Roman" w:hAnsi="Times New Roman"/>
        </w:rPr>
        <w:t xml:space="preserve">Section </w:t>
      </w:r>
      <w:r w:rsidR="00817B86" w:rsidRPr="00443D6D">
        <w:rPr>
          <w:rFonts w:ascii="Times New Roman" w:hAnsi="Times New Roman"/>
        </w:rPr>
        <w:t>9</w:t>
      </w:r>
      <w:r w:rsidR="00162689" w:rsidRPr="00443D6D">
        <w:rPr>
          <w:rFonts w:ascii="Times New Roman" w:hAnsi="Times New Roman"/>
        </w:rPr>
        <w:t> —</w:t>
      </w:r>
      <w:r w:rsidR="00817B86" w:rsidRPr="00443D6D">
        <w:rPr>
          <w:rFonts w:ascii="Times New Roman" w:hAnsi="Times New Roman"/>
        </w:rPr>
        <w:t xml:space="preserve"> </w:t>
      </w:r>
      <w:r w:rsidR="00B12B51" w:rsidRPr="00443D6D">
        <w:rPr>
          <w:rFonts w:ascii="Times New Roman" w:hAnsi="Times New Roman"/>
        </w:rPr>
        <w:t>HOFO requirements</w:t>
      </w:r>
      <w:r w:rsidR="00162689" w:rsidRPr="00443D6D">
        <w:rPr>
          <w:rFonts w:ascii="Times New Roman" w:hAnsi="Times New Roman"/>
        </w:rPr>
        <w:t> –</w:t>
      </w:r>
      <w:r w:rsidR="00B12B51" w:rsidRPr="00443D6D">
        <w:rPr>
          <w:rFonts w:ascii="Times New Roman" w:hAnsi="Times New Roman"/>
        </w:rPr>
        <w:t xml:space="preserve"> directions</w:t>
      </w:r>
    </w:p>
    <w:p w14:paraId="3560B832" w14:textId="77777777" w:rsidR="00EE423C" w:rsidRPr="00443D6D" w:rsidRDefault="00EE423C" w:rsidP="007C3131">
      <w:pPr>
        <w:pStyle w:val="BodyText"/>
        <w:rPr>
          <w:rFonts w:ascii="Times New Roman" w:hAnsi="Times New Roman"/>
        </w:rPr>
      </w:pPr>
    </w:p>
    <w:p w14:paraId="3FCAF9F2" w14:textId="233AA360" w:rsidR="002C7E96" w:rsidRPr="00443D6D" w:rsidRDefault="00F30589" w:rsidP="007C3131">
      <w:pPr>
        <w:pStyle w:val="BodyText"/>
        <w:rPr>
          <w:rFonts w:ascii="Times New Roman" w:hAnsi="Times New Roman"/>
        </w:rPr>
      </w:pPr>
      <w:bookmarkStart w:id="6" w:name="_Hlk78529301"/>
      <w:r w:rsidRPr="00443D6D">
        <w:rPr>
          <w:rFonts w:ascii="Times New Roman" w:hAnsi="Times New Roman"/>
        </w:rPr>
        <w:t xml:space="preserve">This section </w:t>
      </w:r>
      <w:r w:rsidR="00641A28" w:rsidRPr="00443D6D">
        <w:rPr>
          <w:rFonts w:ascii="Times New Roman" w:hAnsi="Times New Roman"/>
        </w:rPr>
        <w:t>relate</w:t>
      </w:r>
      <w:r w:rsidR="00347855" w:rsidRPr="00443D6D">
        <w:rPr>
          <w:rFonts w:ascii="Times New Roman" w:hAnsi="Times New Roman"/>
        </w:rPr>
        <w:t>s</w:t>
      </w:r>
      <w:r w:rsidR="00641A28" w:rsidRPr="00443D6D">
        <w:rPr>
          <w:rFonts w:ascii="Times New Roman" w:hAnsi="Times New Roman"/>
        </w:rPr>
        <w:t xml:space="preserve"> to the exemption in section 8. It provides that</w:t>
      </w:r>
      <w:r w:rsidR="002C7E96" w:rsidRPr="00443D6D">
        <w:rPr>
          <w:rFonts w:ascii="Times New Roman" w:hAnsi="Times New Roman"/>
        </w:rPr>
        <w:t>,</w:t>
      </w:r>
      <w:r w:rsidR="00641A28" w:rsidRPr="00443D6D">
        <w:rPr>
          <w:rFonts w:ascii="Times New Roman" w:hAnsi="Times New Roman"/>
        </w:rPr>
        <w:t xml:space="preserve"> </w:t>
      </w:r>
      <w:r w:rsidR="002C7E96" w:rsidRPr="00443D6D">
        <w:rPr>
          <w:rFonts w:ascii="Times New Roman" w:hAnsi="Times New Roman"/>
        </w:rPr>
        <w:t>whether with</w:t>
      </w:r>
      <w:r w:rsidR="00641A28" w:rsidRPr="00443D6D">
        <w:rPr>
          <w:rFonts w:ascii="Times New Roman" w:hAnsi="Times New Roman"/>
        </w:rPr>
        <w:t xml:space="preserve"> an incumbent HOFO, </w:t>
      </w:r>
      <w:r w:rsidR="00E0333F" w:rsidRPr="00443D6D">
        <w:rPr>
          <w:rFonts w:ascii="Times New Roman" w:hAnsi="Times New Roman"/>
        </w:rPr>
        <w:t xml:space="preserve">or </w:t>
      </w:r>
      <w:r w:rsidR="002C7E96" w:rsidRPr="00443D6D">
        <w:rPr>
          <w:rFonts w:ascii="Times New Roman" w:hAnsi="Times New Roman"/>
        </w:rPr>
        <w:t xml:space="preserve">with </w:t>
      </w:r>
      <w:r w:rsidR="00E0333F" w:rsidRPr="00443D6D">
        <w:rPr>
          <w:rFonts w:ascii="Times New Roman" w:hAnsi="Times New Roman"/>
        </w:rPr>
        <w:t>a new HOFO</w:t>
      </w:r>
      <w:r w:rsidR="002C7E96" w:rsidRPr="00443D6D">
        <w:rPr>
          <w:rFonts w:ascii="Times New Roman" w:hAnsi="Times New Roman"/>
        </w:rPr>
        <w:t>,</w:t>
      </w:r>
      <w:r w:rsidR="00E0333F" w:rsidRPr="00443D6D">
        <w:rPr>
          <w:rFonts w:ascii="Times New Roman" w:hAnsi="Times New Roman"/>
        </w:rPr>
        <w:t xml:space="preserve"> </w:t>
      </w:r>
      <w:r w:rsidR="002C7E96" w:rsidRPr="00443D6D">
        <w:rPr>
          <w:rFonts w:ascii="Times New Roman" w:hAnsi="Times New Roman"/>
        </w:rPr>
        <w:t>t</w:t>
      </w:r>
      <w:r w:rsidR="002C7E96" w:rsidRPr="00443D6D">
        <w:rPr>
          <w:lang w:eastAsia="en-AU"/>
        </w:rPr>
        <w:t xml:space="preserve">he operator must not commence scheduled air transport operations until CASA, in writing, approves the operator’s exposition content in relation to the HOFO’s compliance with the </w:t>
      </w:r>
      <w:r w:rsidR="002C7E96" w:rsidRPr="00443D6D">
        <w:t>relevant licensing requirements</w:t>
      </w:r>
      <w:r w:rsidR="002C7E96" w:rsidRPr="00443D6D">
        <w:rPr>
          <w:lang w:eastAsia="en-AU"/>
        </w:rPr>
        <w:t>.</w:t>
      </w:r>
    </w:p>
    <w:bookmarkEnd w:id="6"/>
    <w:p w14:paraId="6B6CC32E" w14:textId="4688AECD" w:rsidR="00817B86" w:rsidRPr="00443D6D" w:rsidRDefault="00817B86" w:rsidP="007C3131">
      <w:pPr>
        <w:pStyle w:val="BodyText"/>
        <w:rPr>
          <w:rFonts w:ascii="Times New Roman" w:hAnsi="Times New Roman"/>
          <w:u w:val="single"/>
        </w:rPr>
      </w:pPr>
    </w:p>
    <w:p w14:paraId="04A6C851" w14:textId="3874F4F4" w:rsidR="00817B86" w:rsidRPr="00443D6D" w:rsidRDefault="00817B86" w:rsidP="007C3131">
      <w:pPr>
        <w:pStyle w:val="BodyText"/>
        <w:rPr>
          <w:rFonts w:ascii="Times New Roman" w:hAnsi="Times New Roman"/>
        </w:rPr>
      </w:pPr>
      <w:r w:rsidRPr="00443D6D">
        <w:rPr>
          <w:rFonts w:ascii="Times New Roman" w:hAnsi="Times New Roman"/>
        </w:rPr>
        <w:t>Section 10</w:t>
      </w:r>
      <w:r w:rsidR="00162689" w:rsidRPr="00443D6D">
        <w:rPr>
          <w:rFonts w:ascii="Times New Roman" w:hAnsi="Times New Roman"/>
        </w:rPr>
        <w:t> —</w:t>
      </w:r>
      <w:r w:rsidR="00CF6B97" w:rsidRPr="00443D6D">
        <w:rPr>
          <w:rFonts w:ascii="Times New Roman" w:hAnsi="Times New Roman"/>
        </w:rPr>
        <w:t xml:space="preserve"> </w:t>
      </w:r>
      <w:r w:rsidR="00B12B51" w:rsidRPr="00443D6D">
        <w:rPr>
          <w:rFonts w:ascii="Times New Roman" w:hAnsi="Times New Roman"/>
        </w:rPr>
        <w:t>HOTC requirements</w:t>
      </w:r>
      <w:r w:rsidR="00162689" w:rsidRPr="00443D6D">
        <w:rPr>
          <w:rFonts w:ascii="Times New Roman" w:hAnsi="Times New Roman"/>
        </w:rPr>
        <w:t> –</w:t>
      </w:r>
      <w:r w:rsidR="00B12B51" w:rsidRPr="00443D6D">
        <w:rPr>
          <w:rFonts w:ascii="Times New Roman" w:hAnsi="Times New Roman"/>
        </w:rPr>
        <w:t xml:space="preserve"> exemption</w:t>
      </w:r>
    </w:p>
    <w:p w14:paraId="764B4E4F" w14:textId="77777777" w:rsidR="00EE423C" w:rsidRPr="00443D6D" w:rsidRDefault="00EE423C" w:rsidP="007C3131">
      <w:pPr>
        <w:pStyle w:val="BodyText"/>
        <w:rPr>
          <w:rFonts w:ascii="Times New Roman" w:hAnsi="Times New Roman"/>
        </w:rPr>
      </w:pPr>
    </w:p>
    <w:p w14:paraId="4DAB2D70" w14:textId="0BCAC3AA" w:rsidR="00975EDC" w:rsidRPr="00443D6D" w:rsidRDefault="00975EDC" w:rsidP="00975EDC">
      <w:pPr>
        <w:pStyle w:val="BodyText"/>
        <w:rPr>
          <w:rFonts w:ascii="Times New Roman" w:hAnsi="Times New Roman"/>
        </w:rPr>
      </w:pPr>
      <w:r w:rsidRPr="00443D6D">
        <w:rPr>
          <w:rFonts w:ascii="Times New Roman" w:hAnsi="Times New Roman"/>
        </w:rPr>
        <w:t>This section applies to an Australian air transport operator who immediately before 2</w:t>
      </w:r>
      <w:r w:rsidR="00EE423C" w:rsidRPr="00443D6D">
        <w:rPr>
          <w:rFonts w:ascii="Times New Roman" w:hAnsi="Times New Roman"/>
        </w:rPr>
        <w:t> </w:t>
      </w:r>
      <w:r w:rsidRPr="00443D6D">
        <w:rPr>
          <w:rFonts w:ascii="Times New Roman" w:hAnsi="Times New Roman"/>
        </w:rPr>
        <w:t xml:space="preserve">December 2021 held an AOC or was an early applicant for an AOC or AOC variation that authorised the use of single-pilot certificated aircraft for </w:t>
      </w:r>
      <w:r w:rsidR="00EF276A" w:rsidRPr="00443D6D">
        <w:rPr>
          <w:rFonts w:ascii="Times New Roman" w:hAnsi="Times New Roman"/>
        </w:rPr>
        <w:t xml:space="preserve">regular public </w:t>
      </w:r>
      <w:r w:rsidR="007C216F" w:rsidRPr="00443D6D">
        <w:rPr>
          <w:rFonts w:ascii="Times New Roman" w:hAnsi="Times New Roman"/>
        </w:rPr>
        <w:t>transport</w:t>
      </w:r>
      <w:r w:rsidR="00303B31" w:rsidRPr="00443D6D">
        <w:rPr>
          <w:rFonts w:ascii="Times New Roman" w:hAnsi="Times New Roman"/>
        </w:rPr>
        <w:t xml:space="preserve"> operations</w:t>
      </w:r>
      <w:r w:rsidR="007C216F" w:rsidRPr="00443D6D">
        <w:rPr>
          <w:rFonts w:ascii="Times New Roman" w:hAnsi="Times New Roman"/>
        </w:rPr>
        <w:t xml:space="preserve">, </w:t>
      </w:r>
      <w:r w:rsidRPr="00443D6D">
        <w:rPr>
          <w:rFonts w:ascii="Times New Roman" w:hAnsi="Times New Roman"/>
        </w:rPr>
        <w:t>charter operations or aerial work</w:t>
      </w:r>
      <w:r w:rsidR="007C216F" w:rsidRPr="00443D6D">
        <w:rPr>
          <w:rFonts w:ascii="Times New Roman" w:hAnsi="Times New Roman"/>
        </w:rPr>
        <w:t xml:space="preserve"> (air ambulance) operations in other than high capacity aircraft.</w:t>
      </w:r>
    </w:p>
    <w:p w14:paraId="465560C1" w14:textId="546DA68D" w:rsidR="00F669CE" w:rsidRPr="00443D6D" w:rsidRDefault="00F669CE" w:rsidP="00975EDC">
      <w:pPr>
        <w:pStyle w:val="BodyText"/>
        <w:rPr>
          <w:rFonts w:ascii="Times New Roman" w:hAnsi="Times New Roman"/>
        </w:rPr>
      </w:pPr>
    </w:p>
    <w:p w14:paraId="7924B1DA" w14:textId="20849719" w:rsidR="00F669CE" w:rsidRPr="00443D6D" w:rsidRDefault="00F669CE" w:rsidP="00F669CE">
      <w:pPr>
        <w:pStyle w:val="BodyText"/>
        <w:rPr>
          <w:rFonts w:ascii="Times New Roman" w:hAnsi="Times New Roman"/>
        </w:rPr>
      </w:pPr>
      <w:r w:rsidRPr="00443D6D">
        <w:rPr>
          <w:rFonts w:ascii="Times New Roman" w:hAnsi="Times New Roman"/>
        </w:rPr>
        <w:t xml:space="preserve">Where the operator’s head of </w:t>
      </w:r>
      <w:r w:rsidR="0058564D" w:rsidRPr="00443D6D">
        <w:rPr>
          <w:rFonts w:ascii="Times New Roman" w:hAnsi="Times New Roman"/>
        </w:rPr>
        <w:t>training and checking</w:t>
      </w:r>
      <w:r w:rsidRPr="00443D6D">
        <w:rPr>
          <w:rFonts w:ascii="Times New Roman" w:hAnsi="Times New Roman"/>
        </w:rPr>
        <w:t xml:space="preserve"> (</w:t>
      </w:r>
      <w:r w:rsidRPr="00443D6D">
        <w:rPr>
          <w:rFonts w:ascii="Times New Roman" w:hAnsi="Times New Roman"/>
          <w:b/>
          <w:bCs/>
          <w:i/>
          <w:iCs/>
        </w:rPr>
        <w:t>HO</w:t>
      </w:r>
      <w:r w:rsidR="0058564D" w:rsidRPr="00443D6D">
        <w:rPr>
          <w:rFonts w:ascii="Times New Roman" w:hAnsi="Times New Roman"/>
          <w:b/>
          <w:bCs/>
          <w:i/>
          <w:iCs/>
        </w:rPr>
        <w:t>TC</w:t>
      </w:r>
      <w:r w:rsidRPr="00443D6D">
        <w:rPr>
          <w:rFonts w:ascii="Times New Roman" w:hAnsi="Times New Roman"/>
        </w:rPr>
        <w:t>) on 2 December 2021 was the operator’s chief pilot immediately before 2 December 2021</w:t>
      </w:r>
      <w:r w:rsidR="00B32189" w:rsidRPr="00443D6D">
        <w:rPr>
          <w:rFonts w:ascii="Times New Roman" w:hAnsi="Times New Roman"/>
        </w:rPr>
        <w:t xml:space="preserve"> but did not hold an ATPL</w:t>
      </w:r>
      <w:r w:rsidRPr="00443D6D">
        <w:rPr>
          <w:rFonts w:ascii="Times New Roman" w:hAnsi="Times New Roman"/>
        </w:rPr>
        <w:t>, the HO</w:t>
      </w:r>
      <w:r w:rsidR="00CF4043" w:rsidRPr="00443D6D">
        <w:rPr>
          <w:rFonts w:ascii="Times New Roman" w:hAnsi="Times New Roman"/>
        </w:rPr>
        <w:t>TC</w:t>
      </w:r>
      <w:r w:rsidRPr="00443D6D">
        <w:rPr>
          <w:rFonts w:ascii="Times New Roman" w:hAnsi="Times New Roman"/>
        </w:rPr>
        <w:t xml:space="preserve"> is exempted from the </w:t>
      </w:r>
      <w:r w:rsidR="00B32189" w:rsidRPr="00443D6D">
        <w:rPr>
          <w:rFonts w:ascii="Times New Roman" w:hAnsi="Times New Roman"/>
        </w:rPr>
        <w:t xml:space="preserve">licence </w:t>
      </w:r>
      <w:r w:rsidRPr="00443D6D">
        <w:rPr>
          <w:rFonts w:ascii="Times New Roman" w:hAnsi="Times New Roman"/>
        </w:rPr>
        <w:t>requirements of regulation 119.1</w:t>
      </w:r>
      <w:r w:rsidR="0058564D" w:rsidRPr="00443D6D">
        <w:rPr>
          <w:rFonts w:ascii="Times New Roman" w:hAnsi="Times New Roman"/>
        </w:rPr>
        <w:t>4</w:t>
      </w:r>
      <w:r w:rsidRPr="00443D6D">
        <w:rPr>
          <w:rFonts w:ascii="Times New Roman" w:hAnsi="Times New Roman"/>
        </w:rPr>
        <w:t>5. It is a condition of the exemption that the HO</w:t>
      </w:r>
      <w:r w:rsidR="006A4651" w:rsidRPr="00443D6D">
        <w:rPr>
          <w:rFonts w:ascii="Times New Roman" w:hAnsi="Times New Roman"/>
        </w:rPr>
        <w:t>TC</w:t>
      </w:r>
      <w:r w:rsidRPr="00443D6D">
        <w:rPr>
          <w:rFonts w:ascii="Times New Roman" w:hAnsi="Times New Roman"/>
        </w:rPr>
        <w:t xml:space="preserve"> meets the requirements in subclause 4.3 </w:t>
      </w:r>
      <w:r w:rsidR="0058564D" w:rsidRPr="00443D6D">
        <w:rPr>
          <w:rFonts w:ascii="Times New Roman" w:hAnsi="Times New Roman"/>
        </w:rPr>
        <w:t>in</w:t>
      </w:r>
      <w:r w:rsidRPr="00443D6D">
        <w:rPr>
          <w:rFonts w:ascii="Times New Roman" w:hAnsi="Times New Roman"/>
        </w:rPr>
        <w:t xml:space="preserve"> Appendix 1 of CAO 82.0</w:t>
      </w:r>
      <w:r w:rsidR="00D362F7" w:rsidRPr="00443D6D">
        <w:rPr>
          <w:rFonts w:ascii="Times New Roman" w:hAnsi="Times New Roman"/>
        </w:rPr>
        <w:t xml:space="preserve"> (which prescribes the chief pilot requirements, namely, holding a licence with the appropriate endorsements and ratings to be the pilot in command of any operation under the AOC)</w:t>
      </w:r>
      <w:r w:rsidRPr="00443D6D">
        <w:rPr>
          <w:rFonts w:ascii="Times New Roman" w:hAnsi="Times New Roman"/>
        </w:rPr>
        <w:t>.</w:t>
      </w:r>
    </w:p>
    <w:p w14:paraId="52BB5F30" w14:textId="167C9956" w:rsidR="0058564D" w:rsidRPr="00443D6D" w:rsidRDefault="0058564D" w:rsidP="00F669CE">
      <w:pPr>
        <w:pStyle w:val="BodyText"/>
        <w:rPr>
          <w:rFonts w:ascii="Times New Roman" w:hAnsi="Times New Roman"/>
        </w:rPr>
      </w:pPr>
    </w:p>
    <w:p w14:paraId="139D011F" w14:textId="40A92339" w:rsidR="0058564D" w:rsidRPr="00443D6D" w:rsidRDefault="0058564D" w:rsidP="0058564D">
      <w:pPr>
        <w:pStyle w:val="BodyText"/>
        <w:rPr>
          <w:rFonts w:ascii="Times New Roman" w:hAnsi="Times New Roman"/>
        </w:rPr>
      </w:pPr>
      <w:r w:rsidRPr="00443D6D">
        <w:rPr>
          <w:rFonts w:ascii="Times New Roman" w:hAnsi="Times New Roman"/>
        </w:rPr>
        <w:t xml:space="preserve">This section </w:t>
      </w:r>
      <w:r w:rsidR="00347855" w:rsidRPr="00443D6D">
        <w:rPr>
          <w:rFonts w:ascii="Times New Roman" w:hAnsi="Times New Roman"/>
        </w:rPr>
        <w:t>cease</w:t>
      </w:r>
      <w:r w:rsidRPr="00443D6D">
        <w:rPr>
          <w:rFonts w:ascii="Times New Roman" w:hAnsi="Times New Roman"/>
        </w:rPr>
        <w:t>s to have effect the earliest of</w:t>
      </w:r>
      <w:r w:rsidR="00303B31" w:rsidRPr="00443D6D">
        <w:rPr>
          <w:rFonts w:ascii="Times New Roman" w:hAnsi="Times New Roman"/>
        </w:rPr>
        <w:t>:</w:t>
      </w:r>
      <w:r w:rsidR="00D81012" w:rsidRPr="00443D6D">
        <w:rPr>
          <w:rFonts w:ascii="Times New Roman" w:hAnsi="Times New Roman"/>
        </w:rPr>
        <w:t xml:space="preserve"> the end of </w:t>
      </w:r>
      <w:r w:rsidRPr="00443D6D">
        <w:rPr>
          <w:rFonts w:ascii="Times New Roman" w:hAnsi="Times New Roman"/>
        </w:rPr>
        <w:t>1 March 2023</w:t>
      </w:r>
      <w:r w:rsidR="00303B31" w:rsidRPr="00443D6D">
        <w:rPr>
          <w:rFonts w:ascii="Times New Roman" w:hAnsi="Times New Roman"/>
        </w:rPr>
        <w:t>,</w:t>
      </w:r>
      <w:r w:rsidRPr="00443D6D">
        <w:rPr>
          <w:rFonts w:ascii="Times New Roman" w:hAnsi="Times New Roman"/>
        </w:rPr>
        <w:t xml:space="preserve"> the day the operator commences scheduled air transport operations</w:t>
      </w:r>
      <w:r w:rsidR="006337F1" w:rsidRPr="00443D6D">
        <w:rPr>
          <w:rFonts w:ascii="Times New Roman" w:hAnsi="Times New Roman"/>
        </w:rPr>
        <w:t xml:space="preserve"> in a high capacity aircraft or other aircraft that would have required </w:t>
      </w:r>
      <w:r w:rsidR="00FE47AE" w:rsidRPr="00443D6D">
        <w:rPr>
          <w:rFonts w:ascii="Times New Roman" w:hAnsi="Times New Roman"/>
        </w:rPr>
        <w:t>2 pilots under subsection 8 of CAO 82.3</w:t>
      </w:r>
      <w:r w:rsidR="00303B31" w:rsidRPr="00443D6D">
        <w:rPr>
          <w:rFonts w:ascii="Times New Roman" w:hAnsi="Times New Roman"/>
        </w:rPr>
        <w:t>,</w:t>
      </w:r>
      <w:r w:rsidRPr="00443D6D">
        <w:rPr>
          <w:rFonts w:ascii="Times New Roman" w:hAnsi="Times New Roman"/>
        </w:rPr>
        <w:t xml:space="preserve"> and the day the HO</w:t>
      </w:r>
      <w:r w:rsidR="00F433A1" w:rsidRPr="00443D6D">
        <w:rPr>
          <w:rFonts w:ascii="Times New Roman" w:hAnsi="Times New Roman"/>
        </w:rPr>
        <w:t>TC</w:t>
      </w:r>
      <w:r w:rsidRPr="00443D6D">
        <w:rPr>
          <w:rFonts w:ascii="Times New Roman" w:hAnsi="Times New Roman"/>
        </w:rPr>
        <w:t xml:space="preserve"> cease</w:t>
      </w:r>
      <w:r w:rsidR="00F433A1" w:rsidRPr="00443D6D">
        <w:rPr>
          <w:rFonts w:ascii="Times New Roman" w:hAnsi="Times New Roman"/>
        </w:rPr>
        <w:t>s</w:t>
      </w:r>
      <w:r w:rsidRPr="00443D6D">
        <w:rPr>
          <w:rFonts w:ascii="Times New Roman" w:hAnsi="Times New Roman"/>
        </w:rPr>
        <w:t xml:space="preserve"> to be the operator’s H</w:t>
      </w:r>
      <w:r w:rsidR="00706501" w:rsidRPr="00443D6D">
        <w:rPr>
          <w:rFonts w:ascii="Times New Roman" w:hAnsi="Times New Roman"/>
        </w:rPr>
        <w:t>OTC</w:t>
      </w:r>
      <w:r w:rsidRPr="00443D6D">
        <w:rPr>
          <w:rFonts w:ascii="Times New Roman" w:hAnsi="Times New Roman"/>
        </w:rPr>
        <w:t>.</w:t>
      </w:r>
    </w:p>
    <w:p w14:paraId="51741BFB" w14:textId="77777777" w:rsidR="00B12B51" w:rsidRPr="00443D6D" w:rsidRDefault="00B12B51" w:rsidP="007C3131">
      <w:pPr>
        <w:pStyle w:val="BodyText"/>
        <w:rPr>
          <w:rFonts w:ascii="Times New Roman" w:hAnsi="Times New Roman"/>
        </w:rPr>
      </w:pPr>
    </w:p>
    <w:p w14:paraId="04377CAB" w14:textId="00AE08A8" w:rsidR="003967FA" w:rsidRPr="00443D6D" w:rsidRDefault="00BA0A36" w:rsidP="007C3131">
      <w:pPr>
        <w:pStyle w:val="BodyText"/>
        <w:rPr>
          <w:rFonts w:ascii="Times New Roman" w:hAnsi="Times New Roman"/>
        </w:rPr>
      </w:pPr>
      <w:r w:rsidRPr="00443D6D">
        <w:rPr>
          <w:rFonts w:ascii="Times New Roman" w:hAnsi="Times New Roman"/>
        </w:rPr>
        <w:t>Section 11</w:t>
      </w:r>
      <w:r w:rsidR="00162689" w:rsidRPr="00443D6D">
        <w:rPr>
          <w:rFonts w:ascii="Times New Roman" w:hAnsi="Times New Roman"/>
        </w:rPr>
        <w:t> —</w:t>
      </w:r>
      <w:r w:rsidRPr="00443D6D">
        <w:rPr>
          <w:rFonts w:ascii="Times New Roman" w:hAnsi="Times New Roman"/>
        </w:rPr>
        <w:t xml:space="preserve"> </w:t>
      </w:r>
      <w:r w:rsidR="00B12B51" w:rsidRPr="00443D6D">
        <w:rPr>
          <w:rFonts w:ascii="Times New Roman" w:hAnsi="Times New Roman"/>
        </w:rPr>
        <w:t>HOTC requirements</w:t>
      </w:r>
      <w:r w:rsidR="00162689" w:rsidRPr="00443D6D">
        <w:rPr>
          <w:rFonts w:ascii="Times New Roman" w:hAnsi="Times New Roman"/>
        </w:rPr>
        <w:t> –</w:t>
      </w:r>
      <w:r w:rsidR="00B12B51" w:rsidRPr="00443D6D">
        <w:rPr>
          <w:rFonts w:ascii="Times New Roman" w:hAnsi="Times New Roman"/>
        </w:rPr>
        <w:t xml:space="preserve"> dire</w:t>
      </w:r>
      <w:r w:rsidR="003967FA" w:rsidRPr="00443D6D">
        <w:rPr>
          <w:rFonts w:ascii="Times New Roman" w:hAnsi="Times New Roman"/>
        </w:rPr>
        <w:t>ctions</w:t>
      </w:r>
    </w:p>
    <w:p w14:paraId="10F9762A" w14:textId="77777777" w:rsidR="00D362F7" w:rsidRPr="00443D6D" w:rsidRDefault="00D362F7" w:rsidP="007C3131">
      <w:pPr>
        <w:pStyle w:val="BodyText"/>
        <w:rPr>
          <w:rFonts w:ascii="Times New Roman" w:hAnsi="Times New Roman"/>
        </w:rPr>
      </w:pPr>
    </w:p>
    <w:p w14:paraId="410197E1" w14:textId="2F8EC4E9" w:rsidR="002C7E96" w:rsidRPr="00443D6D" w:rsidRDefault="00FE47AE" w:rsidP="00FE47AE">
      <w:pPr>
        <w:pStyle w:val="BodyText"/>
        <w:rPr>
          <w:rFonts w:ascii="Times New Roman" w:hAnsi="Times New Roman"/>
        </w:rPr>
      </w:pPr>
      <w:r w:rsidRPr="00443D6D">
        <w:rPr>
          <w:rFonts w:ascii="Times New Roman" w:hAnsi="Times New Roman"/>
        </w:rPr>
        <w:t>This section relate</w:t>
      </w:r>
      <w:r w:rsidR="00347855" w:rsidRPr="00443D6D">
        <w:rPr>
          <w:rFonts w:ascii="Times New Roman" w:hAnsi="Times New Roman"/>
        </w:rPr>
        <w:t>s</w:t>
      </w:r>
      <w:r w:rsidRPr="00443D6D">
        <w:rPr>
          <w:rFonts w:ascii="Times New Roman" w:hAnsi="Times New Roman"/>
        </w:rPr>
        <w:t xml:space="preserve"> to the exemption in section </w:t>
      </w:r>
      <w:r w:rsidR="007831EA" w:rsidRPr="00443D6D">
        <w:rPr>
          <w:rFonts w:ascii="Times New Roman" w:hAnsi="Times New Roman"/>
        </w:rPr>
        <w:t>10</w:t>
      </w:r>
      <w:r w:rsidRPr="00443D6D">
        <w:rPr>
          <w:rFonts w:ascii="Times New Roman" w:hAnsi="Times New Roman"/>
        </w:rPr>
        <w:t>. It provides that</w:t>
      </w:r>
      <w:r w:rsidR="002C7E96" w:rsidRPr="00443D6D">
        <w:rPr>
          <w:rFonts w:ascii="Times New Roman" w:hAnsi="Times New Roman"/>
        </w:rPr>
        <w:t>, whether with an incumbent HOTO, or with a new HOFO, t</w:t>
      </w:r>
      <w:r w:rsidR="002C7E96" w:rsidRPr="00443D6D">
        <w:rPr>
          <w:lang w:eastAsia="en-AU"/>
        </w:rPr>
        <w:t xml:space="preserve">he operator must not commence scheduled air transport operations </w:t>
      </w:r>
      <w:r w:rsidR="002C7E96" w:rsidRPr="00443D6D">
        <w:rPr>
          <w:rFonts w:ascii="Times New Roman" w:hAnsi="Times New Roman"/>
        </w:rPr>
        <w:t xml:space="preserve">in a high capacity aircraft, or another aircraft that would have required 2 pilots under subsection 8 of CAO 82.3, </w:t>
      </w:r>
      <w:r w:rsidR="002C7E96" w:rsidRPr="00443D6D">
        <w:rPr>
          <w:lang w:eastAsia="en-AU"/>
        </w:rPr>
        <w:t xml:space="preserve">until CASA, in writing, approves the operator’s exposition content in relation to the HOTO’s compliance with the </w:t>
      </w:r>
      <w:r w:rsidR="002C7E96" w:rsidRPr="00443D6D">
        <w:t>relevant licensing requirements</w:t>
      </w:r>
      <w:r w:rsidR="002C7E96" w:rsidRPr="00443D6D">
        <w:rPr>
          <w:lang w:eastAsia="en-AU"/>
        </w:rPr>
        <w:t>.</w:t>
      </w:r>
    </w:p>
    <w:p w14:paraId="10A4EA44" w14:textId="77777777" w:rsidR="001D5E6B" w:rsidRPr="00443D6D" w:rsidRDefault="001D5E6B" w:rsidP="007C3131">
      <w:pPr>
        <w:pStyle w:val="BodyText"/>
        <w:rPr>
          <w:rFonts w:ascii="Times New Roman" w:hAnsi="Times New Roman"/>
        </w:rPr>
      </w:pPr>
    </w:p>
    <w:p w14:paraId="20122A1F" w14:textId="45790876" w:rsidR="00BC1665" w:rsidRPr="00443D6D" w:rsidRDefault="00BC1665" w:rsidP="007C3131">
      <w:pPr>
        <w:pStyle w:val="BodyText"/>
        <w:rPr>
          <w:rFonts w:ascii="Times New Roman" w:hAnsi="Times New Roman"/>
        </w:rPr>
      </w:pPr>
      <w:r w:rsidRPr="00443D6D">
        <w:rPr>
          <w:rFonts w:ascii="Times New Roman" w:hAnsi="Times New Roman"/>
        </w:rPr>
        <w:t>Section 12</w:t>
      </w:r>
      <w:r w:rsidR="00162689" w:rsidRPr="00443D6D">
        <w:rPr>
          <w:rFonts w:ascii="Times New Roman" w:hAnsi="Times New Roman"/>
        </w:rPr>
        <w:t> —</w:t>
      </w:r>
      <w:r w:rsidRPr="00443D6D">
        <w:rPr>
          <w:rFonts w:ascii="Times New Roman" w:hAnsi="Times New Roman"/>
        </w:rPr>
        <w:t xml:space="preserve"> </w:t>
      </w:r>
      <w:r w:rsidR="003967FA" w:rsidRPr="00443D6D">
        <w:rPr>
          <w:rFonts w:ascii="Times New Roman" w:hAnsi="Times New Roman"/>
        </w:rPr>
        <w:t>HOTC experience requirements</w:t>
      </w:r>
      <w:r w:rsidR="00162689" w:rsidRPr="00443D6D">
        <w:rPr>
          <w:rFonts w:ascii="Times New Roman" w:hAnsi="Times New Roman"/>
        </w:rPr>
        <w:t> –</w:t>
      </w:r>
      <w:r w:rsidR="003967FA" w:rsidRPr="00443D6D">
        <w:rPr>
          <w:rFonts w:ascii="Times New Roman" w:hAnsi="Times New Roman"/>
        </w:rPr>
        <w:t xml:space="preserve"> exemption</w:t>
      </w:r>
    </w:p>
    <w:p w14:paraId="63B7E2EE" w14:textId="77777777" w:rsidR="00D362F7" w:rsidRPr="00443D6D" w:rsidRDefault="00D362F7" w:rsidP="007C3131">
      <w:pPr>
        <w:pStyle w:val="BodyText"/>
        <w:rPr>
          <w:rFonts w:ascii="Times New Roman" w:hAnsi="Times New Roman"/>
        </w:rPr>
      </w:pPr>
    </w:p>
    <w:p w14:paraId="62DEAF39" w14:textId="22D20A61" w:rsidR="003967FA" w:rsidRPr="00443D6D" w:rsidRDefault="002A0218" w:rsidP="007C3131">
      <w:pPr>
        <w:pStyle w:val="BodyText"/>
        <w:rPr>
          <w:rFonts w:ascii="Times New Roman" w:hAnsi="Times New Roman"/>
        </w:rPr>
      </w:pPr>
      <w:r w:rsidRPr="00443D6D">
        <w:rPr>
          <w:rFonts w:ascii="Times New Roman" w:hAnsi="Times New Roman"/>
        </w:rPr>
        <w:t xml:space="preserve">This section applies to </w:t>
      </w:r>
      <w:r w:rsidR="001367DE" w:rsidRPr="00443D6D">
        <w:rPr>
          <w:rFonts w:ascii="Times New Roman" w:hAnsi="Times New Roman"/>
        </w:rPr>
        <w:t xml:space="preserve">the HOTC of an Australian air transport operator. It exempts the HOTC from the experience requirements </w:t>
      </w:r>
      <w:r w:rsidR="00E07C3B" w:rsidRPr="00443D6D">
        <w:rPr>
          <w:rFonts w:ascii="Times New Roman" w:hAnsi="Times New Roman"/>
        </w:rPr>
        <w:t>set out in paragraph</w:t>
      </w:r>
      <w:r w:rsidR="002C6D7E" w:rsidRPr="00443D6D">
        <w:rPr>
          <w:rFonts w:ascii="Times New Roman" w:hAnsi="Times New Roman"/>
        </w:rPr>
        <w:t xml:space="preserve"> 119.145</w:t>
      </w:r>
      <w:r w:rsidR="00162689" w:rsidRPr="00443D6D">
        <w:rPr>
          <w:rFonts w:ascii="Times New Roman" w:hAnsi="Times New Roman"/>
        </w:rPr>
        <w:t> (</w:t>
      </w:r>
      <w:r w:rsidR="002C6D7E" w:rsidRPr="00443D6D">
        <w:rPr>
          <w:rFonts w:ascii="Times New Roman" w:hAnsi="Times New Roman"/>
        </w:rPr>
        <w:t>3)</w:t>
      </w:r>
      <w:r w:rsidR="00162689" w:rsidRPr="00443D6D">
        <w:rPr>
          <w:rFonts w:ascii="Times New Roman" w:hAnsi="Times New Roman"/>
        </w:rPr>
        <w:t> (</w:t>
      </w:r>
      <w:r w:rsidR="002C6D7E" w:rsidRPr="00443D6D">
        <w:rPr>
          <w:rFonts w:ascii="Times New Roman" w:hAnsi="Times New Roman"/>
        </w:rPr>
        <w:t>b) and subregulation 119.145</w:t>
      </w:r>
      <w:r w:rsidR="00162689" w:rsidRPr="00443D6D">
        <w:rPr>
          <w:rFonts w:ascii="Times New Roman" w:hAnsi="Times New Roman"/>
        </w:rPr>
        <w:t> (</w:t>
      </w:r>
      <w:r w:rsidR="002C6D7E" w:rsidRPr="00443D6D">
        <w:rPr>
          <w:rFonts w:ascii="Times New Roman" w:hAnsi="Times New Roman"/>
        </w:rPr>
        <w:t>4)</w:t>
      </w:r>
      <w:r w:rsidR="001A5563" w:rsidRPr="00443D6D">
        <w:rPr>
          <w:rFonts w:ascii="Times New Roman" w:hAnsi="Times New Roman"/>
        </w:rPr>
        <w:t>,</w:t>
      </w:r>
      <w:r w:rsidR="002C6D7E" w:rsidRPr="00443D6D">
        <w:rPr>
          <w:rFonts w:ascii="Times New Roman" w:hAnsi="Times New Roman"/>
        </w:rPr>
        <w:t xml:space="preserve"> </w:t>
      </w:r>
      <w:r w:rsidR="00E724DD" w:rsidRPr="00443D6D">
        <w:rPr>
          <w:rFonts w:ascii="Times New Roman" w:hAnsi="Times New Roman"/>
        </w:rPr>
        <w:t>on condition that other specified minimum experience requirements are met.</w:t>
      </w:r>
    </w:p>
    <w:p w14:paraId="00CC684D" w14:textId="47227ED3" w:rsidR="00152857" w:rsidRPr="00443D6D" w:rsidRDefault="00152857" w:rsidP="007C3131">
      <w:pPr>
        <w:pStyle w:val="BodyText"/>
        <w:rPr>
          <w:rFonts w:ascii="Times New Roman" w:hAnsi="Times New Roman"/>
        </w:rPr>
      </w:pPr>
    </w:p>
    <w:p w14:paraId="41BD6DC7" w14:textId="584E7ADA" w:rsidR="00E5499B" w:rsidRPr="00443D6D" w:rsidRDefault="00E42528" w:rsidP="007C3131">
      <w:pPr>
        <w:pStyle w:val="BodyText"/>
        <w:rPr>
          <w:rFonts w:ascii="Times New Roman" w:hAnsi="Times New Roman"/>
        </w:rPr>
      </w:pPr>
      <w:r w:rsidRPr="00443D6D">
        <w:rPr>
          <w:rFonts w:ascii="Times New Roman" w:hAnsi="Times New Roman"/>
        </w:rPr>
        <w:t>Section 13</w:t>
      </w:r>
      <w:r w:rsidR="00162689" w:rsidRPr="00443D6D">
        <w:rPr>
          <w:rFonts w:ascii="Times New Roman" w:hAnsi="Times New Roman"/>
        </w:rPr>
        <w:t> —</w:t>
      </w:r>
      <w:r w:rsidRPr="00443D6D">
        <w:rPr>
          <w:rFonts w:ascii="Times New Roman" w:hAnsi="Times New Roman"/>
        </w:rPr>
        <w:t xml:space="preserve"> </w:t>
      </w:r>
      <w:r w:rsidR="003967FA" w:rsidRPr="00443D6D">
        <w:rPr>
          <w:rFonts w:ascii="Times New Roman" w:hAnsi="Times New Roman"/>
        </w:rPr>
        <w:t>HOTC experience requirements</w:t>
      </w:r>
      <w:r w:rsidR="00162689" w:rsidRPr="00443D6D">
        <w:rPr>
          <w:rFonts w:ascii="Times New Roman" w:hAnsi="Times New Roman"/>
        </w:rPr>
        <w:t> –</w:t>
      </w:r>
      <w:r w:rsidR="003967FA" w:rsidRPr="00443D6D">
        <w:rPr>
          <w:rFonts w:ascii="Times New Roman" w:hAnsi="Times New Roman"/>
        </w:rPr>
        <w:t xml:space="preserve"> direction</w:t>
      </w:r>
    </w:p>
    <w:p w14:paraId="0F94EA2E" w14:textId="77777777" w:rsidR="007504A3" w:rsidRPr="00443D6D" w:rsidRDefault="007504A3" w:rsidP="007C3131">
      <w:pPr>
        <w:pStyle w:val="BodyText"/>
        <w:rPr>
          <w:rFonts w:ascii="Times New Roman" w:hAnsi="Times New Roman"/>
        </w:rPr>
      </w:pPr>
    </w:p>
    <w:p w14:paraId="44AE7091" w14:textId="5C99077E" w:rsidR="00E42528" w:rsidRPr="00443D6D" w:rsidRDefault="00B4299E" w:rsidP="007C3131">
      <w:pPr>
        <w:pStyle w:val="BodyText"/>
        <w:rPr>
          <w:rFonts w:ascii="Times New Roman" w:hAnsi="Times New Roman"/>
        </w:rPr>
      </w:pPr>
      <w:r w:rsidRPr="00443D6D">
        <w:rPr>
          <w:rFonts w:ascii="Times New Roman" w:hAnsi="Times New Roman"/>
        </w:rPr>
        <w:t xml:space="preserve">This section relates to the exemption in section 12. It </w:t>
      </w:r>
      <w:r w:rsidR="009C1EC3" w:rsidRPr="00443D6D">
        <w:rPr>
          <w:rFonts w:ascii="Times New Roman" w:hAnsi="Times New Roman"/>
        </w:rPr>
        <w:t>requires the operator to ensure that the minimum experience requirements for the HOTC are met, as applicable.</w:t>
      </w:r>
    </w:p>
    <w:p w14:paraId="182E87F5" w14:textId="4C229181" w:rsidR="00E5499B" w:rsidRPr="00443D6D" w:rsidRDefault="00E5499B" w:rsidP="007C3131">
      <w:pPr>
        <w:pStyle w:val="BodyText"/>
        <w:rPr>
          <w:rFonts w:ascii="Times New Roman" w:hAnsi="Times New Roman"/>
        </w:rPr>
      </w:pPr>
    </w:p>
    <w:p w14:paraId="7F0A0666" w14:textId="56F0F1F3" w:rsidR="00D045D9" w:rsidRPr="00443D6D" w:rsidRDefault="00E42528" w:rsidP="003967FA">
      <w:pPr>
        <w:pStyle w:val="BodyText"/>
        <w:rPr>
          <w:rFonts w:ascii="Times New Roman" w:hAnsi="Times New Roman"/>
        </w:rPr>
      </w:pPr>
      <w:r w:rsidRPr="00443D6D">
        <w:rPr>
          <w:rFonts w:ascii="Times New Roman" w:hAnsi="Times New Roman"/>
        </w:rPr>
        <w:lastRenderedPageBreak/>
        <w:t>Section 1</w:t>
      </w:r>
      <w:r w:rsidR="00494760" w:rsidRPr="00443D6D">
        <w:rPr>
          <w:rFonts w:ascii="Times New Roman" w:hAnsi="Times New Roman"/>
        </w:rPr>
        <w:t>4</w:t>
      </w:r>
      <w:r w:rsidR="00162689" w:rsidRPr="00443D6D">
        <w:rPr>
          <w:rFonts w:ascii="Times New Roman" w:hAnsi="Times New Roman"/>
        </w:rPr>
        <w:t> —</w:t>
      </w:r>
      <w:r w:rsidR="00494760" w:rsidRPr="00443D6D">
        <w:rPr>
          <w:rFonts w:ascii="Times New Roman" w:hAnsi="Times New Roman"/>
        </w:rPr>
        <w:t xml:space="preserve"> </w:t>
      </w:r>
      <w:r w:rsidR="003967FA" w:rsidRPr="00443D6D">
        <w:rPr>
          <w:rFonts w:ascii="Times New Roman" w:hAnsi="Times New Roman"/>
        </w:rPr>
        <w:t>Training and checking for operational safety</w:t>
      </w:r>
      <w:r w:rsidR="006E6788" w:rsidRPr="00443D6D">
        <w:rPr>
          <w:rFonts w:ascii="Times New Roman" w:hAnsi="Times New Roman"/>
        </w:rPr>
        <w:t>-</w:t>
      </w:r>
      <w:r w:rsidR="003967FA" w:rsidRPr="00443D6D">
        <w:rPr>
          <w:rFonts w:ascii="Times New Roman" w:hAnsi="Times New Roman"/>
        </w:rPr>
        <w:t>critical personnel</w:t>
      </w:r>
      <w:r w:rsidR="00162689" w:rsidRPr="00443D6D">
        <w:rPr>
          <w:rFonts w:ascii="Times New Roman" w:hAnsi="Times New Roman"/>
        </w:rPr>
        <w:t> –</w:t>
      </w:r>
      <w:r w:rsidR="00C17206" w:rsidRPr="00443D6D">
        <w:rPr>
          <w:rFonts w:ascii="Times New Roman" w:hAnsi="Times New Roman"/>
        </w:rPr>
        <w:t xml:space="preserve"> exemption</w:t>
      </w:r>
    </w:p>
    <w:p w14:paraId="1A30B756" w14:textId="77777777" w:rsidR="007504A3" w:rsidRPr="00443D6D" w:rsidRDefault="007504A3" w:rsidP="003967FA">
      <w:pPr>
        <w:pStyle w:val="BodyText"/>
        <w:rPr>
          <w:rFonts w:ascii="Times New Roman" w:hAnsi="Times New Roman"/>
        </w:rPr>
      </w:pPr>
    </w:p>
    <w:p w14:paraId="44EF5F32" w14:textId="1D35E8D5" w:rsidR="0015473C" w:rsidRPr="00443D6D" w:rsidRDefault="00C304CB" w:rsidP="003967FA">
      <w:pPr>
        <w:pStyle w:val="BodyText"/>
        <w:rPr>
          <w:rFonts w:ascii="Times New Roman" w:hAnsi="Times New Roman"/>
        </w:rPr>
      </w:pPr>
      <w:r w:rsidRPr="00443D6D">
        <w:rPr>
          <w:rFonts w:ascii="Times New Roman" w:hAnsi="Times New Roman"/>
        </w:rPr>
        <w:t xml:space="preserve">The section </w:t>
      </w:r>
      <w:r w:rsidR="008A203E" w:rsidRPr="00443D6D">
        <w:rPr>
          <w:rFonts w:ascii="Times New Roman" w:hAnsi="Times New Roman"/>
        </w:rPr>
        <w:t xml:space="preserve">applies to an Australian air transport operator who is required under </w:t>
      </w:r>
      <w:r w:rsidR="00436C49" w:rsidRPr="00443D6D">
        <w:rPr>
          <w:rFonts w:ascii="Times New Roman" w:hAnsi="Times New Roman"/>
        </w:rPr>
        <w:t>subregulation 119.</w:t>
      </w:r>
      <w:r w:rsidR="0086629F" w:rsidRPr="00443D6D">
        <w:rPr>
          <w:rFonts w:ascii="Times New Roman" w:hAnsi="Times New Roman"/>
        </w:rPr>
        <w:t>170</w:t>
      </w:r>
      <w:r w:rsidR="00162689" w:rsidRPr="00443D6D">
        <w:rPr>
          <w:rFonts w:ascii="Times New Roman" w:hAnsi="Times New Roman"/>
        </w:rPr>
        <w:t> (</w:t>
      </w:r>
      <w:r w:rsidR="0086629F" w:rsidRPr="00443D6D">
        <w:rPr>
          <w:rFonts w:ascii="Times New Roman" w:hAnsi="Times New Roman"/>
        </w:rPr>
        <w:t xml:space="preserve">4) to extend </w:t>
      </w:r>
      <w:r w:rsidR="003353CF" w:rsidRPr="00443D6D">
        <w:rPr>
          <w:rFonts w:ascii="Times New Roman" w:hAnsi="Times New Roman"/>
        </w:rPr>
        <w:t>its</w:t>
      </w:r>
      <w:r w:rsidR="0086629F" w:rsidRPr="00443D6D">
        <w:rPr>
          <w:rFonts w:ascii="Times New Roman" w:hAnsi="Times New Roman"/>
        </w:rPr>
        <w:t xml:space="preserve"> training and checking system</w:t>
      </w:r>
      <w:r w:rsidR="003353CF" w:rsidRPr="00443D6D">
        <w:rPr>
          <w:rFonts w:ascii="Times New Roman" w:hAnsi="Times New Roman"/>
        </w:rPr>
        <w:t xml:space="preserve"> to operational safety</w:t>
      </w:r>
      <w:r w:rsidR="006E6788" w:rsidRPr="00443D6D">
        <w:rPr>
          <w:rFonts w:ascii="Times New Roman" w:hAnsi="Times New Roman"/>
        </w:rPr>
        <w:t>-</w:t>
      </w:r>
      <w:r w:rsidR="003353CF" w:rsidRPr="00443D6D">
        <w:rPr>
          <w:rFonts w:ascii="Times New Roman" w:hAnsi="Times New Roman"/>
        </w:rPr>
        <w:t>critical personnel</w:t>
      </w:r>
      <w:r w:rsidR="00E8446C" w:rsidRPr="00443D6D">
        <w:rPr>
          <w:rFonts w:ascii="Times New Roman" w:hAnsi="Times New Roman"/>
        </w:rPr>
        <w:t xml:space="preserve"> </w:t>
      </w:r>
      <w:r w:rsidR="00087327" w:rsidRPr="00443D6D">
        <w:rPr>
          <w:rFonts w:ascii="Times New Roman" w:hAnsi="Times New Roman"/>
        </w:rPr>
        <w:t xml:space="preserve">who are </w:t>
      </w:r>
      <w:r w:rsidR="00087327" w:rsidRPr="00443D6D">
        <w:rPr>
          <w:rFonts w:ascii="Times New Roman" w:hAnsi="Times New Roman"/>
          <w:b/>
          <w:bCs/>
        </w:rPr>
        <w:t>not</w:t>
      </w:r>
      <w:r w:rsidR="00087327" w:rsidRPr="00443D6D">
        <w:rPr>
          <w:rFonts w:ascii="Times New Roman" w:hAnsi="Times New Roman"/>
        </w:rPr>
        <w:t xml:space="preserve"> flight crew</w:t>
      </w:r>
      <w:r w:rsidR="00D350F9" w:rsidRPr="00443D6D">
        <w:rPr>
          <w:rFonts w:ascii="Times New Roman" w:hAnsi="Times New Roman"/>
        </w:rPr>
        <w:t xml:space="preserve"> or</w:t>
      </w:r>
      <w:r w:rsidR="00194A25" w:rsidRPr="00443D6D">
        <w:rPr>
          <w:rFonts w:ascii="Times New Roman" w:hAnsi="Times New Roman"/>
        </w:rPr>
        <w:t xml:space="preserve"> </w:t>
      </w:r>
      <w:r w:rsidR="00087327" w:rsidRPr="00443D6D">
        <w:rPr>
          <w:rFonts w:ascii="Times New Roman" w:hAnsi="Times New Roman"/>
        </w:rPr>
        <w:t>cabin crew</w:t>
      </w:r>
      <w:r w:rsidR="00D350F9" w:rsidRPr="00443D6D">
        <w:rPr>
          <w:rFonts w:ascii="Times New Roman" w:hAnsi="Times New Roman"/>
        </w:rPr>
        <w:t xml:space="preserve">. </w:t>
      </w:r>
      <w:r w:rsidR="00087327" w:rsidRPr="00443D6D">
        <w:rPr>
          <w:rFonts w:ascii="Times New Roman" w:hAnsi="Times New Roman"/>
        </w:rPr>
        <w:t>The operator is exempted f</w:t>
      </w:r>
      <w:r w:rsidR="00464131" w:rsidRPr="00443D6D">
        <w:rPr>
          <w:rFonts w:ascii="Times New Roman" w:hAnsi="Times New Roman"/>
        </w:rPr>
        <w:t xml:space="preserve">rom complying with </w:t>
      </w:r>
      <w:r w:rsidR="008F1BCF" w:rsidRPr="00443D6D">
        <w:rPr>
          <w:rFonts w:ascii="Times New Roman" w:hAnsi="Times New Roman"/>
        </w:rPr>
        <w:t>subregulation 119.170</w:t>
      </w:r>
      <w:r w:rsidR="00162689" w:rsidRPr="00443D6D">
        <w:rPr>
          <w:rFonts w:ascii="Times New Roman" w:hAnsi="Times New Roman"/>
        </w:rPr>
        <w:t> (</w:t>
      </w:r>
      <w:r w:rsidR="008F1BCF" w:rsidRPr="00443D6D">
        <w:rPr>
          <w:rFonts w:ascii="Times New Roman" w:hAnsi="Times New Roman"/>
        </w:rPr>
        <w:t>4)</w:t>
      </w:r>
      <w:r w:rsidR="00B155C0" w:rsidRPr="00443D6D">
        <w:rPr>
          <w:rFonts w:ascii="Times New Roman" w:hAnsi="Times New Roman"/>
        </w:rPr>
        <w:t>,</w:t>
      </w:r>
      <w:r w:rsidR="00D350F9" w:rsidRPr="00443D6D">
        <w:rPr>
          <w:rFonts w:ascii="Times New Roman" w:hAnsi="Times New Roman"/>
        </w:rPr>
        <w:t xml:space="preserve"> but only in respect of operational safety-critical personnel who are not</w:t>
      </w:r>
      <w:r w:rsidR="00D350F9" w:rsidRPr="00443D6D">
        <w:rPr>
          <w:rFonts w:ascii="Times New Roman" w:hAnsi="Times New Roman"/>
          <w:i/>
          <w:iCs/>
        </w:rPr>
        <w:t xml:space="preserve"> </w:t>
      </w:r>
      <w:r w:rsidR="00D350F9" w:rsidRPr="00443D6D">
        <w:rPr>
          <w:rFonts w:ascii="Times New Roman" w:hAnsi="Times New Roman"/>
        </w:rPr>
        <w:t xml:space="preserve">flight crew, cabin crew, </w:t>
      </w:r>
      <w:r w:rsidR="00D350F9" w:rsidRPr="00443D6D">
        <w:rPr>
          <w:rFonts w:ascii="Times New Roman" w:hAnsi="Times New Roman"/>
          <w:i/>
          <w:iCs/>
        </w:rPr>
        <w:t>or other crew members with duties for the flying or safety of the aircraft, and only</w:t>
      </w:r>
      <w:r w:rsidR="008F1BCF" w:rsidRPr="00443D6D">
        <w:rPr>
          <w:rFonts w:ascii="Times New Roman" w:hAnsi="Times New Roman"/>
        </w:rPr>
        <w:t xml:space="preserve"> </w:t>
      </w:r>
      <w:r w:rsidR="00D94317" w:rsidRPr="00443D6D">
        <w:rPr>
          <w:rFonts w:ascii="Times New Roman" w:hAnsi="Times New Roman"/>
        </w:rPr>
        <w:t xml:space="preserve">on condition that the operator’s training and checking system </w:t>
      </w:r>
      <w:r w:rsidR="007F62AE" w:rsidRPr="00443D6D">
        <w:rPr>
          <w:rFonts w:ascii="Times New Roman" w:hAnsi="Times New Roman"/>
        </w:rPr>
        <w:t>describes how the operator ensures that</w:t>
      </w:r>
      <w:r w:rsidR="00145A80" w:rsidRPr="00443D6D">
        <w:rPr>
          <w:rFonts w:ascii="Times New Roman" w:hAnsi="Times New Roman"/>
        </w:rPr>
        <w:t xml:space="preserve"> the</w:t>
      </w:r>
      <w:r w:rsidR="00B32189" w:rsidRPr="00443D6D">
        <w:rPr>
          <w:rFonts w:ascii="Times New Roman" w:hAnsi="Times New Roman"/>
        </w:rPr>
        <w:t xml:space="preserve">se </w:t>
      </w:r>
      <w:r w:rsidR="00D350F9" w:rsidRPr="00443D6D">
        <w:rPr>
          <w:rFonts w:ascii="Times New Roman" w:hAnsi="Times New Roman"/>
        </w:rPr>
        <w:t>personnel</w:t>
      </w:r>
      <w:r w:rsidR="00D350F9" w:rsidRPr="00443D6D" w:rsidDel="00D350F9">
        <w:rPr>
          <w:rFonts w:ascii="Times New Roman" w:hAnsi="Times New Roman"/>
        </w:rPr>
        <w:t xml:space="preserve"> </w:t>
      </w:r>
      <w:r w:rsidR="007F62AE" w:rsidRPr="00443D6D">
        <w:rPr>
          <w:rFonts w:ascii="Times New Roman" w:hAnsi="Times New Roman"/>
        </w:rPr>
        <w:t>are compe</w:t>
      </w:r>
      <w:r w:rsidR="00B5281F" w:rsidRPr="00443D6D">
        <w:rPr>
          <w:rFonts w:ascii="Times New Roman" w:hAnsi="Times New Roman"/>
        </w:rPr>
        <w:t xml:space="preserve">tent and are not likely to have an adverse effect on safety, and for immediate action to be taken </w:t>
      </w:r>
      <w:r w:rsidR="003F7A8B" w:rsidRPr="00443D6D">
        <w:rPr>
          <w:rFonts w:ascii="Times New Roman" w:hAnsi="Times New Roman"/>
        </w:rPr>
        <w:t>if such personnel lose competence or are likely to have an adverse effect on safety.</w:t>
      </w:r>
    </w:p>
    <w:p w14:paraId="307E8812" w14:textId="77777777" w:rsidR="0015473C" w:rsidRPr="00443D6D" w:rsidRDefault="0015473C" w:rsidP="003967FA">
      <w:pPr>
        <w:pStyle w:val="BodyText"/>
        <w:rPr>
          <w:rFonts w:ascii="Times New Roman" w:hAnsi="Times New Roman"/>
        </w:rPr>
      </w:pPr>
    </w:p>
    <w:p w14:paraId="40D68335" w14:textId="77777777" w:rsidR="000B5896" w:rsidRPr="00443D6D" w:rsidRDefault="0015473C" w:rsidP="003967FA">
      <w:pPr>
        <w:pStyle w:val="BodyText"/>
        <w:rPr>
          <w:rFonts w:ascii="Times New Roman" w:hAnsi="Times New Roman"/>
        </w:rPr>
      </w:pPr>
      <w:r w:rsidRPr="00443D6D">
        <w:rPr>
          <w:rFonts w:ascii="Times New Roman" w:hAnsi="Times New Roman"/>
        </w:rPr>
        <w:t>This section ceases to have effect at the end of 1 March 2023.</w:t>
      </w:r>
    </w:p>
    <w:p w14:paraId="2D04B9B1" w14:textId="453296F8" w:rsidR="00494760" w:rsidRPr="00443D6D" w:rsidRDefault="00494760" w:rsidP="007C3131">
      <w:pPr>
        <w:pStyle w:val="BodyText"/>
        <w:rPr>
          <w:rFonts w:ascii="Times New Roman" w:hAnsi="Times New Roman"/>
        </w:rPr>
      </w:pPr>
    </w:p>
    <w:p w14:paraId="7BCC43C9" w14:textId="6EAE6301" w:rsidR="00597694" w:rsidRPr="00443D6D" w:rsidRDefault="00597694" w:rsidP="00C17206">
      <w:pPr>
        <w:pStyle w:val="BodyText"/>
        <w:rPr>
          <w:rFonts w:ascii="Times New Roman" w:hAnsi="Times New Roman"/>
        </w:rPr>
      </w:pPr>
      <w:r w:rsidRPr="00443D6D">
        <w:rPr>
          <w:rFonts w:ascii="Times New Roman" w:hAnsi="Times New Roman"/>
        </w:rPr>
        <w:t>Section 15</w:t>
      </w:r>
      <w:r w:rsidR="00162689" w:rsidRPr="00443D6D">
        <w:rPr>
          <w:rFonts w:ascii="Times New Roman" w:hAnsi="Times New Roman"/>
        </w:rPr>
        <w:t> —</w:t>
      </w:r>
      <w:r w:rsidRPr="00443D6D">
        <w:rPr>
          <w:rFonts w:ascii="Times New Roman" w:hAnsi="Times New Roman"/>
        </w:rPr>
        <w:t xml:space="preserve"> </w:t>
      </w:r>
      <w:r w:rsidR="005D25EE" w:rsidRPr="00443D6D">
        <w:rPr>
          <w:rFonts w:ascii="Times New Roman" w:hAnsi="Times New Roman"/>
        </w:rPr>
        <w:t>Training and checking for operational safety-critical personnel</w:t>
      </w:r>
    </w:p>
    <w:p w14:paraId="62A6E8F2" w14:textId="77777777" w:rsidR="00A44459" w:rsidRPr="00443D6D" w:rsidRDefault="00A44459" w:rsidP="00C17206">
      <w:pPr>
        <w:pStyle w:val="BodyText"/>
        <w:rPr>
          <w:rFonts w:ascii="Times New Roman" w:hAnsi="Times New Roman"/>
        </w:rPr>
      </w:pPr>
    </w:p>
    <w:p w14:paraId="723BFB82" w14:textId="3318FDCC" w:rsidR="005D25EE" w:rsidRPr="00443D6D" w:rsidRDefault="004E2F3C" w:rsidP="00C17206">
      <w:pPr>
        <w:pStyle w:val="BodyText"/>
        <w:rPr>
          <w:rFonts w:ascii="Times New Roman" w:hAnsi="Times New Roman"/>
        </w:rPr>
      </w:pPr>
      <w:r w:rsidRPr="00443D6D">
        <w:rPr>
          <w:rFonts w:ascii="Times New Roman" w:hAnsi="Times New Roman"/>
        </w:rPr>
        <w:t>This section relate</w:t>
      </w:r>
      <w:r w:rsidR="00A41FD8" w:rsidRPr="00443D6D">
        <w:rPr>
          <w:rFonts w:ascii="Times New Roman" w:hAnsi="Times New Roman"/>
        </w:rPr>
        <w:t>s</w:t>
      </w:r>
      <w:r w:rsidRPr="00443D6D">
        <w:rPr>
          <w:rFonts w:ascii="Times New Roman" w:hAnsi="Times New Roman"/>
        </w:rPr>
        <w:t xml:space="preserve"> to the exemption in section </w:t>
      </w:r>
      <w:r w:rsidR="00093C36" w:rsidRPr="00443D6D">
        <w:rPr>
          <w:rFonts w:ascii="Times New Roman" w:hAnsi="Times New Roman"/>
        </w:rPr>
        <w:t>14. It require</w:t>
      </w:r>
      <w:r w:rsidR="00DC3B37" w:rsidRPr="00443D6D">
        <w:rPr>
          <w:rFonts w:ascii="Times New Roman" w:hAnsi="Times New Roman"/>
        </w:rPr>
        <w:t xml:space="preserve">s the operator to </w:t>
      </w:r>
      <w:r w:rsidR="00BB435E" w:rsidRPr="00443D6D">
        <w:rPr>
          <w:rFonts w:ascii="Times New Roman" w:hAnsi="Times New Roman"/>
        </w:rPr>
        <w:t>include in its expositio</w:t>
      </w:r>
      <w:r w:rsidR="006F585E" w:rsidRPr="00443D6D">
        <w:rPr>
          <w:rFonts w:ascii="Times New Roman" w:hAnsi="Times New Roman"/>
        </w:rPr>
        <w:t xml:space="preserve">n </w:t>
      </w:r>
      <w:r w:rsidR="00147508" w:rsidRPr="00443D6D">
        <w:rPr>
          <w:rFonts w:ascii="Times New Roman" w:hAnsi="Times New Roman"/>
        </w:rPr>
        <w:t>how its training and checking system applies to operational safety-critical personnel who are not flight crew</w:t>
      </w:r>
      <w:r w:rsidR="00E57FB0" w:rsidRPr="00443D6D">
        <w:rPr>
          <w:rFonts w:ascii="Times New Roman" w:hAnsi="Times New Roman"/>
        </w:rPr>
        <w:t>,</w:t>
      </w:r>
      <w:r w:rsidR="00E4748B" w:rsidRPr="00443D6D">
        <w:rPr>
          <w:rFonts w:ascii="Times New Roman" w:hAnsi="Times New Roman"/>
        </w:rPr>
        <w:t xml:space="preserve"> </w:t>
      </w:r>
      <w:r w:rsidR="00147508" w:rsidRPr="00443D6D">
        <w:rPr>
          <w:rFonts w:ascii="Times New Roman" w:hAnsi="Times New Roman"/>
        </w:rPr>
        <w:t>cabin crew</w:t>
      </w:r>
      <w:r w:rsidR="00551422" w:rsidRPr="00443D6D">
        <w:rPr>
          <w:rFonts w:ascii="Times New Roman" w:hAnsi="Times New Roman"/>
        </w:rPr>
        <w:t xml:space="preserve"> </w:t>
      </w:r>
      <w:r w:rsidR="00E4748B" w:rsidRPr="00443D6D">
        <w:rPr>
          <w:rFonts w:ascii="Times New Roman" w:hAnsi="Times New Roman"/>
        </w:rPr>
        <w:t>or other crew members with</w:t>
      </w:r>
      <w:r w:rsidR="00F22F57" w:rsidRPr="00443D6D">
        <w:rPr>
          <w:rFonts w:ascii="Times New Roman" w:hAnsi="Times New Roman"/>
        </w:rPr>
        <w:t xml:space="preserve"> </w:t>
      </w:r>
      <w:r w:rsidR="00E57FB0" w:rsidRPr="00443D6D">
        <w:rPr>
          <w:rFonts w:ascii="Times New Roman" w:hAnsi="Times New Roman"/>
        </w:rPr>
        <w:t xml:space="preserve">duties on board </w:t>
      </w:r>
      <w:r w:rsidR="00583EFE" w:rsidRPr="00443D6D">
        <w:rPr>
          <w:rFonts w:ascii="Times New Roman" w:hAnsi="Times New Roman"/>
        </w:rPr>
        <w:t xml:space="preserve">aircraft for the flying or safety of the aircraft, </w:t>
      </w:r>
      <w:r w:rsidR="00875362" w:rsidRPr="00443D6D">
        <w:rPr>
          <w:rFonts w:ascii="Times New Roman" w:hAnsi="Times New Roman"/>
        </w:rPr>
        <w:t xml:space="preserve">when the </w:t>
      </w:r>
      <w:r w:rsidR="00414B6A" w:rsidRPr="00443D6D">
        <w:rPr>
          <w:rFonts w:ascii="Times New Roman" w:hAnsi="Times New Roman"/>
        </w:rPr>
        <w:t xml:space="preserve">operator </w:t>
      </w:r>
      <w:r w:rsidR="00F95FD8" w:rsidRPr="00443D6D">
        <w:rPr>
          <w:rFonts w:ascii="Times New Roman" w:hAnsi="Times New Roman"/>
        </w:rPr>
        <w:t xml:space="preserve">ceases to take advantage of the exemption in section 14 or when </w:t>
      </w:r>
      <w:r w:rsidR="00913383" w:rsidRPr="00443D6D">
        <w:rPr>
          <w:rFonts w:ascii="Times New Roman" w:hAnsi="Times New Roman"/>
        </w:rPr>
        <w:t>the exemption ceases to have effect.</w:t>
      </w:r>
    </w:p>
    <w:p w14:paraId="1F6A595C" w14:textId="77777777" w:rsidR="00597694" w:rsidRPr="00443D6D" w:rsidRDefault="00597694" w:rsidP="007C3131">
      <w:pPr>
        <w:pStyle w:val="BodyText"/>
        <w:rPr>
          <w:rFonts w:ascii="Times New Roman" w:hAnsi="Times New Roman"/>
          <w:u w:val="single"/>
        </w:rPr>
      </w:pPr>
    </w:p>
    <w:p w14:paraId="0B689C3A" w14:textId="1728AB5A" w:rsidR="004716E3" w:rsidRPr="00443D6D" w:rsidRDefault="00D045B8" w:rsidP="005D25EE">
      <w:pPr>
        <w:pStyle w:val="BodyText"/>
        <w:rPr>
          <w:rFonts w:ascii="Times New Roman" w:hAnsi="Times New Roman"/>
        </w:rPr>
      </w:pPr>
      <w:r w:rsidRPr="00443D6D">
        <w:rPr>
          <w:rFonts w:ascii="Times New Roman" w:hAnsi="Times New Roman"/>
        </w:rPr>
        <w:t>Section 16</w:t>
      </w:r>
      <w:r w:rsidR="00162689" w:rsidRPr="00443D6D">
        <w:rPr>
          <w:rFonts w:ascii="Times New Roman" w:hAnsi="Times New Roman"/>
        </w:rPr>
        <w:t> —</w:t>
      </w:r>
      <w:r w:rsidR="00254E54" w:rsidRPr="00443D6D">
        <w:rPr>
          <w:rFonts w:ascii="Times New Roman" w:hAnsi="Times New Roman"/>
        </w:rPr>
        <w:t xml:space="preserve"> </w:t>
      </w:r>
      <w:r w:rsidR="005D25EE" w:rsidRPr="00443D6D">
        <w:rPr>
          <w:rFonts w:ascii="Times New Roman" w:hAnsi="Times New Roman"/>
        </w:rPr>
        <w:t>Authorised person</w:t>
      </w:r>
      <w:r w:rsidR="006E6788" w:rsidRPr="00443D6D">
        <w:rPr>
          <w:rFonts w:ascii="Times New Roman" w:hAnsi="Times New Roman"/>
        </w:rPr>
        <w:t>s</w:t>
      </w:r>
      <w:r w:rsidR="005D25EE" w:rsidRPr="00443D6D">
        <w:rPr>
          <w:rFonts w:ascii="Times New Roman" w:hAnsi="Times New Roman"/>
        </w:rPr>
        <w:t xml:space="preserve"> </w:t>
      </w:r>
      <w:r w:rsidR="00356D81" w:rsidRPr="00443D6D">
        <w:rPr>
          <w:rFonts w:ascii="Times New Roman" w:hAnsi="Times New Roman"/>
        </w:rPr>
        <w:t>acting in the absence of key personnel</w:t>
      </w:r>
      <w:r w:rsidR="00162689" w:rsidRPr="00443D6D">
        <w:rPr>
          <w:rFonts w:ascii="Times New Roman" w:hAnsi="Times New Roman"/>
        </w:rPr>
        <w:t> –</w:t>
      </w:r>
      <w:r w:rsidR="00356D81" w:rsidRPr="00443D6D">
        <w:rPr>
          <w:rFonts w:ascii="Times New Roman" w:hAnsi="Times New Roman"/>
        </w:rPr>
        <w:t xml:space="preserve"> exemption</w:t>
      </w:r>
    </w:p>
    <w:p w14:paraId="0D868492" w14:textId="77777777" w:rsidR="00A44459" w:rsidRPr="00443D6D" w:rsidRDefault="00A44459" w:rsidP="005D25EE">
      <w:pPr>
        <w:pStyle w:val="BodyText"/>
        <w:rPr>
          <w:rFonts w:ascii="Times New Roman" w:hAnsi="Times New Roman"/>
        </w:rPr>
      </w:pPr>
    </w:p>
    <w:p w14:paraId="0E81F935" w14:textId="7A3D18B2" w:rsidR="00913383" w:rsidRPr="00443D6D" w:rsidRDefault="00874C2E" w:rsidP="005D25EE">
      <w:pPr>
        <w:pStyle w:val="BodyText"/>
        <w:rPr>
          <w:rFonts w:ascii="Times New Roman" w:hAnsi="Times New Roman"/>
        </w:rPr>
      </w:pPr>
      <w:r w:rsidRPr="00443D6D">
        <w:rPr>
          <w:rFonts w:ascii="Times New Roman" w:hAnsi="Times New Roman"/>
        </w:rPr>
        <w:t xml:space="preserve">The section </w:t>
      </w:r>
      <w:r w:rsidR="00931C31" w:rsidRPr="00443D6D">
        <w:rPr>
          <w:rFonts w:ascii="Times New Roman" w:hAnsi="Times New Roman"/>
        </w:rPr>
        <w:t xml:space="preserve">exempts Australian air transport operators from complying </w:t>
      </w:r>
      <w:r w:rsidR="00E47107" w:rsidRPr="00443D6D">
        <w:rPr>
          <w:rFonts w:ascii="Times New Roman" w:hAnsi="Times New Roman"/>
        </w:rPr>
        <w:t>with subparagraph 119.205</w:t>
      </w:r>
      <w:r w:rsidR="00162689" w:rsidRPr="00443D6D">
        <w:rPr>
          <w:rFonts w:ascii="Times New Roman" w:hAnsi="Times New Roman"/>
        </w:rPr>
        <w:t> (</w:t>
      </w:r>
      <w:r w:rsidR="00E47107" w:rsidRPr="00443D6D">
        <w:rPr>
          <w:rFonts w:ascii="Times New Roman" w:hAnsi="Times New Roman"/>
        </w:rPr>
        <w:t>1)</w:t>
      </w:r>
      <w:r w:rsidR="00162689" w:rsidRPr="00443D6D">
        <w:rPr>
          <w:rFonts w:ascii="Times New Roman" w:hAnsi="Times New Roman"/>
        </w:rPr>
        <w:t> (</w:t>
      </w:r>
      <w:r w:rsidR="00E47107" w:rsidRPr="00443D6D">
        <w:rPr>
          <w:rFonts w:ascii="Times New Roman" w:hAnsi="Times New Roman"/>
        </w:rPr>
        <w:t>e)</w:t>
      </w:r>
      <w:r w:rsidR="00162689" w:rsidRPr="00443D6D">
        <w:rPr>
          <w:rFonts w:ascii="Times New Roman" w:hAnsi="Times New Roman"/>
        </w:rPr>
        <w:t> (</w:t>
      </w:r>
      <w:r w:rsidR="00E47107" w:rsidRPr="00443D6D">
        <w:rPr>
          <w:rFonts w:ascii="Times New Roman" w:hAnsi="Times New Roman"/>
        </w:rPr>
        <w:t>iv)</w:t>
      </w:r>
      <w:r w:rsidR="00A44459" w:rsidRPr="00443D6D">
        <w:rPr>
          <w:rFonts w:ascii="Times New Roman" w:hAnsi="Times New Roman"/>
        </w:rPr>
        <w:t xml:space="preserve"> (about naming </w:t>
      </w:r>
      <w:r w:rsidR="00A44459" w:rsidRPr="00443D6D">
        <w:t>each person authorised to carry out the responsibilities of a key person when that person is absent or cannot carry out the responsibilities)</w:t>
      </w:r>
      <w:r w:rsidR="00A41FD8" w:rsidRPr="00443D6D">
        <w:rPr>
          <w:rFonts w:ascii="Times New Roman" w:hAnsi="Times New Roman"/>
        </w:rPr>
        <w:t xml:space="preserve">. This is to </w:t>
      </w:r>
      <w:r w:rsidR="00745FB9" w:rsidRPr="00443D6D">
        <w:rPr>
          <w:rFonts w:ascii="Times New Roman" w:hAnsi="Times New Roman"/>
        </w:rPr>
        <w:t xml:space="preserve">acknowledge that an operator may chose </w:t>
      </w:r>
      <w:r w:rsidR="00745FB9" w:rsidRPr="00443D6D">
        <w:rPr>
          <w:rFonts w:ascii="Times New Roman" w:hAnsi="Times New Roman"/>
          <w:u w:val="single"/>
        </w:rPr>
        <w:t>not</w:t>
      </w:r>
      <w:r w:rsidR="00745FB9" w:rsidRPr="00443D6D">
        <w:rPr>
          <w:rFonts w:ascii="Times New Roman" w:hAnsi="Times New Roman"/>
        </w:rPr>
        <w:t xml:space="preserve"> to </w:t>
      </w:r>
      <w:r w:rsidR="002D50E5" w:rsidRPr="00443D6D">
        <w:rPr>
          <w:rFonts w:ascii="Times New Roman" w:hAnsi="Times New Roman"/>
        </w:rPr>
        <w:t>name</w:t>
      </w:r>
      <w:r w:rsidR="008B3DF9" w:rsidRPr="00443D6D">
        <w:rPr>
          <w:rFonts w:ascii="Times New Roman" w:hAnsi="Times New Roman"/>
        </w:rPr>
        <w:t xml:space="preserve"> </w:t>
      </w:r>
      <w:r w:rsidR="00EC4B4B" w:rsidRPr="00443D6D">
        <w:rPr>
          <w:rFonts w:ascii="Times New Roman" w:hAnsi="Times New Roman"/>
        </w:rPr>
        <w:t xml:space="preserve">such </w:t>
      </w:r>
      <w:r w:rsidR="008B3DF9" w:rsidRPr="00443D6D">
        <w:rPr>
          <w:rFonts w:ascii="Times New Roman" w:hAnsi="Times New Roman"/>
        </w:rPr>
        <w:t>an</w:t>
      </w:r>
      <w:r w:rsidR="002D50E5" w:rsidRPr="00443D6D">
        <w:rPr>
          <w:rFonts w:ascii="Times New Roman" w:hAnsi="Times New Roman"/>
        </w:rPr>
        <w:t xml:space="preserve"> authorised person</w:t>
      </w:r>
      <w:r w:rsidR="000E4F09" w:rsidRPr="00443D6D">
        <w:rPr>
          <w:rFonts w:ascii="Times New Roman" w:hAnsi="Times New Roman"/>
        </w:rPr>
        <w:t xml:space="preserve"> in their exposition</w:t>
      </w:r>
      <w:r w:rsidR="008B3DF9" w:rsidRPr="00443D6D">
        <w:rPr>
          <w:rFonts w:ascii="Times New Roman" w:hAnsi="Times New Roman"/>
        </w:rPr>
        <w:t>.</w:t>
      </w:r>
    </w:p>
    <w:p w14:paraId="7084FC32" w14:textId="2DF5DC46" w:rsidR="00254E54" w:rsidRPr="00443D6D" w:rsidRDefault="00254E54" w:rsidP="007C3131">
      <w:pPr>
        <w:pStyle w:val="BodyText"/>
        <w:rPr>
          <w:rFonts w:ascii="Times New Roman" w:hAnsi="Times New Roman"/>
        </w:rPr>
      </w:pPr>
    </w:p>
    <w:p w14:paraId="2E3712D3" w14:textId="5A8176F1" w:rsidR="00FB16C6" w:rsidRPr="00443D6D" w:rsidRDefault="00254E54" w:rsidP="00356D81">
      <w:pPr>
        <w:pStyle w:val="BodyText"/>
        <w:rPr>
          <w:rFonts w:ascii="Times New Roman" w:hAnsi="Times New Roman"/>
        </w:rPr>
      </w:pPr>
      <w:r w:rsidRPr="00443D6D">
        <w:rPr>
          <w:rFonts w:ascii="Times New Roman" w:hAnsi="Times New Roman"/>
        </w:rPr>
        <w:t>Section 17</w:t>
      </w:r>
      <w:r w:rsidR="00162689" w:rsidRPr="00443D6D">
        <w:rPr>
          <w:rFonts w:ascii="Times New Roman" w:hAnsi="Times New Roman"/>
        </w:rPr>
        <w:t> —</w:t>
      </w:r>
      <w:r w:rsidRPr="00443D6D">
        <w:rPr>
          <w:rFonts w:ascii="Times New Roman" w:hAnsi="Times New Roman"/>
        </w:rPr>
        <w:t xml:space="preserve"> </w:t>
      </w:r>
      <w:r w:rsidR="00356D81" w:rsidRPr="00443D6D">
        <w:rPr>
          <w:rFonts w:ascii="Times New Roman" w:hAnsi="Times New Roman"/>
        </w:rPr>
        <w:t>Safety systems</w:t>
      </w:r>
      <w:r w:rsidR="00162689" w:rsidRPr="00443D6D">
        <w:rPr>
          <w:rFonts w:ascii="Times New Roman" w:hAnsi="Times New Roman"/>
        </w:rPr>
        <w:t> –</w:t>
      </w:r>
      <w:r w:rsidR="00356D81" w:rsidRPr="00443D6D">
        <w:rPr>
          <w:rFonts w:ascii="Times New Roman" w:hAnsi="Times New Roman"/>
        </w:rPr>
        <w:t xml:space="preserve"> direction</w:t>
      </w:r>
    </w:p>
    <w:p w14:paraId="3C33BE3A" w14:textId="77777777" w:rsidR="00EC4B4B" w:rsidRPr="00443D6D" w:rsidRDefault="00EC4B4B" w:rsidP="00356D81">
      <w:pPr>
        <w:pStyle w:val="BodyText"/>
        <w:rPr>
          <w:rFonts w:ascii="Times New Roman" w:hAnsi="Times New Roman"/>
        </w:rPr>
      </w:pPr>
    </w:p>
    <w:p w14:paraId="14990419" w14:textId="29FA059D" w:rsidR="00AC1BE0" w:rsidRPr="00443D6D" w:rsidRDefault="005B7BF5" w:rsidP="00356D81">
      <w:pPr>
        <w:pStyle w:val="BodyText"/>
        <w:rPr>
          <w:rFonts w:ascii="Times New Roman" w:hAnsi="Times New Roman"/>
        </w:rPr>
      </w:pPr>
      <w:r w:rsidRPr="00443D6D">
        <w:rPr>
          <w:rFonts w:ascii="Times New Roman" w:hAnsi="Times New Roman"/>
        </w:rPr>
        <w:t>Th</w:t>
      </w:r>
      <w:r w:rsidR="00C97C41" w:rsidRPr="00443D6D">
        <w:rPr>
          <w:rFonts w:ascii="Times New Roman" w:hAnsi="Times New Roman"/>
        </w:rPr>
        <w:t xml:space="preserve">is section applies to </w:t>
      </w:r>
      <w:r w:rsidR="00B37021" w:rsidRPr="00443D6D">
        <w:rPr>
          <w:rFonts w:ascii="Times New Roman" w:hAnsi="Times New Roman"/>
        </w:rPr>
        <w:t xml:space="preserve">an Australian air transport operator </w:t>
      </w:r>
      <w:r w:rsidR="00A869F4" w:rsidRPr="00443D6D">
        <w:rPr>
          <w:rFonts w:ascii="Times New Roman" w:hAnsi="Times New Roman"/>
        </w:rPr>
        <w:t>who immediately before 2</w:t>
      </w:r>
      <w:r w:rsidR="00EC4B4B" w:rsidRPr="00443D6D">
        <w:rPr>
          <w:rFonts w:ascii="Times New Roman" w:hAnsi="Times New Roman"/>
        </w:rPr>
        <w:t> </w:t>
      </w:r>
      <w:r w:rsidR="00A869F4" w:rsidRPr="00443D6D">
        <w:rPr>
          <w:rFonts w:ascii="Times New Roman" w:hAnsi="Times New Roman"/>
        </w:rPr>
        <w:t>December 2021 was authorised to con</w:t>
      </w:r>
      <w:r w:rsidR="006D682C" w:rsidRPr="00443D6D">
        <w:rPr>
          <w:rFonts w:ascii="Times New Roman" w:hAnsi="Times New Roman"/>
        </w:rPr>
        <w:t>duct charter operations or aerial work (air ambulance</w:t>
      </w:r>
      <w:r w:rsidR="00357A58" w:rsidRPr="00443D6D">
        <w:rPr>
          <w:rFonts w:ascii="Times New Roman" w:hAnsi="Times New Roman"/>
        </w:rPr>
        <w:t>)</w:t>
      </w:r>
      <w:r w:rsidR="006D682C" w:rsidRPr="00443D6D">
        <w:rPr>
          <w:rFonts w:ascii="Times New Roman" w:hAnsi="Times New Roman"/>
        </w:rPr>
        <w:t xml:space="preserve"> operation</w:t>
      </w:r>
      <w:r w:rsidR="00357A58" w:rsidRPr="00443D6D">
        <w:rPr>
          <w:rFonts w:ascii="Times New Roman" w:hAnsi="Times New Roman"/>
        </w:rPr>
        <w:t xml:space="preserve">s and was not required to </w:t>
      </w:r>
      <w:r w:rsidR="00A41FD8" w:rsidRPr="00443D6D">
        <w:rPr>
          <w:rFonts w:ascii="Times New Roman" w:hAnsi="Times New Roman"/>
        </w:rPr>
        <w:t xml:space="preserve">have </w:t>
      </w:r>
      <w:r w:rsidR="00357A58" w:rsidRPr="00443D6D">
        <w:rPr>
          <w:rFonts w:ascii="Times New Roman" w:hAnsi="Times New Roman"/>
        </w:rPr>
        <w:t>a safety system for the operations.</w:t>
      </w:r>
      <w:r w:rsidR="00620753" w:rsidRPr="00443D6D">
        <w:rPr>
          <w:rFonts w:ascii="Times New Roman" w:hAnsi="Times New Roman"/>
        </w:rPr>
        <w:t xml:space="preserve"> It provides that </w:t>
      </w:r>
      <w:r w:rsidR="00DA71FA" w:rsidRPr="00443D6D">
        <w:rPr>
          <w:rFonts w:ascii="Times New Roman" w:hAnsi="Times New Roman"/>
        </w:rPr>
        <w:t>a “first of” safety system</w:t>
      </w:r>
      <w:r w:rsidR="0075518A" w:rsidRPr="00443D6D">
        <w:rPr>
          <w:rFonts w:ascii="Times New Roman" w:hAnsi="Times New Roman"/>
        </w:rPr>
        <w:t xml:space="preserve"> (including </w:t>
      </w:r>
      <w:r w:rsidR="001464FB" w:rsidRPr="00443D6D">
        <w:rPr>
          <w:rFonts w:ascii="Times New Roman" w:hAnsi="Times New Roman"/>
        </w:rPr>
        <w:t>exposition content</w:t>
      </w:r>
      <w:r w:rsidR="0036635F" w:rsidRPr="00443D6D">
        <w:rPr>
          <w:rFonts w:ascii="Times New Roman" w:hAnsi="Times New Roman"/>
        </w:rPr>
        <w:t xml:space="preserve">) and </w:t>
      </w:r>
      <w:r w:rsidR="0079008C" w:rsidRPr="00443D6D">
        <w:rPr>
          <w:rFonts w:ascii="Times New Roman" w:hAnsi="Times New Roman"/>
        </w:rPr>
        <w:t>nominated key personne</w:t>
      </w:r>
      <w:r w:rsidR="00FE5C0A" w:rsidRPr="00443D6D">
        <w:rPr>
          <w:rFonts w:ascii="Times New Roman" w:hAnsi="Times New Roman"/>
        </w:rPr>
        <w:t>l must be pre-approved by CASA as if th</w:t>
      </w:r>
      <w:r w:rsidR="00DA28B0" w:rsidRPr="00443D6D">
        <w:rPr>
          <w:rFonts w:ascii="Times New Roman" w:hAnsi="Times New Roman"/>
        </w:rPr>
        <w:t>is</w:t>
      </w:r>
      <w:r w:rsidR="00FE5C0A" w:rsidRPr="00443D6D">
        <w:rPr>
          <w:rFonts w:ascii="Times New Roman" w:hAnsi="Times New Roman"/>
        </w:rPr>
        <w:t xml:space="preserve"> were a significant cha</w:t>
      </w:r>
      <w:r w:rsidR="00AC1BE0" w:rsidRPr="00443D6D">
        <w:rPr>
          <w:rFonts w:ascii="Times New Roman" w:hAnsi="Times New Roman"/>
        </w:rPr>
        <w:t>nge.</w:t>
      </w:r>
    </w:p>
    <w:p w14:paraId="0316D6FE" w14:textId="77777777" w:rsidR="00AC1BE0" w:rsidRPr="00443D6D" w:rsidRDefault="00AC1BE0" w:rsidP="00356D81">
      <w:pPr>
        <w:pStyle w:val="BodyText"/>
        <w:rPr>
          <w:rFonts w:ascii="Times New Roman" w:hAnsi="Times New Roman"/>
        </w:rPr>
      </w:pPr>
    </w:p>
    <w:p w14:paraId="031C34A6" w14:textId="22C6835D" w:rsidR="008B3DF9" w:rsidRPr="00443D6D" w:rsidRDefault="00AC1BE0" w:rsidP="00356D81">
      <w:pPr>
        <w:pStyle w:val="BodyText"/>
        <w:rPr>
          <w:rFonts w:ascii="Times New Roman" w:hAnsi="Times New Roman"/>
        </w:rPr>
      </w:pPr>
      <w:r w:rsidRPr="00443D6D">
        <w:rPr>
          <w:rFonts w:ascii="Times New Roman" w:hAnsi="Times New Roman"/>
        </w:rPr>
        <w:t xml:space="preserve">A “safety system” </w:t>
      </w:r>
      <w:r w:rsidR="00A41FD8" w:rsidRPr="00443D6D">
        <w:rPr>
          <w:rFonts w:ascii="Times New Roman" w:hAnsi="Times New Roman"/>
        </w:rPr>
        <w:t>for this section</w:t>
      </w:r>
      <w:r w:rsidRPr="00443D6D">
        <w:rPr>
          <w:rFonts w:ascii="Times New Roman" w:hAnsi="Times New Roman"/>
        </w:rPr>
        <w:t xml:space="preserve"> means</w:t>
      </w:r>
      <w:r w:rsidR="00657B6D" w:rsidRPr="00443D6D">
        <w:rPr>
          <w:rFonts w:ascii="Times New Roman" w:hAnsi="Times New Roman"/>
        </w:rPr>
        <w:t xml:space="preserve"> one or more of the following:</w:t>
      </w:r>
      <w:r w:rsidRPr="00443D6D">
        <w:rPr>
          <w:rFonts w:ascii="Times New Roman" w:hAnsi="Times New Roman"/>
        </w:rPr>
        <w:t xml:space="preserve"> a safety management system, a</w:t>
      </w:r>
      <w:r w:rsidR="0079008C" w:rsidRPr="00443D6D">
        <w:rPr>
          <w:rFonts w:ascii="Times New Roman" w:hAnsi="Times New Roman"/>
        </w:rPr>
        <w:t xml:space="preserve"> </w:t>
      </w:r>
      <w:r w:rsidR="00F42A48" w:rsidRPr="00443D6D">
        <w:rPr>
          <w:rFonts w:ascii="Times New Roman" w:hAnsi="Times New Roman"/>
        </w:rPr>
        <w:t>human factors principles and non-technical skills training program</w:t>
      </w:r>
      <w:r w:rsidR="00DA29D2" w:rsidRPr="00443D6D">
        <w:rPr>
          <w:rFonts w:ascii="Times New Roman" w:hAnsi="Times New Roman"/>
        </w:rPr>
        <w:t>,</w:t>
      </w:r>
      <w:r w:rsidR="00F42A48" w:rsidRPr="00443D6D">
        <w:rPr>
          <w:rFonts w:ascii="Times New Roman" w:hAnsi="Times New Roman"/>
        </w:rPr>
        <w:t xml:space="preserve"> </w:t>
      </w:r>
      <w:r w:rsidR="00657B6D" w:rsidRPr="00443D6D">
        <w:rPr>
          <w:rFonts w:ascii="Times New Roman" w:hAnsi="Times New Roman"/>
        </w:rPr>
        <w:t>or a training and checking system.</w:t>
      </w:r>
    </w:p>
    <w:p w14:paraId="300B9305" w14:textId="6B448878" w:rsidR="002502DF" w:rsidRPr="00443D6D" w:rsidRDefault="002502DF" w:rsidP="007C3131">
      <w:pPr>
        <w:pStyle w:val="BodyText"/>
        <w:rPr>
          <w:rFonts w:ascii="Times New Roman" w:hAnsi="Times New Roman"/>
        </w:rPr>
      </w:pPr>
    </w:p>
    <w:p w14:paraId="4C894914" w14:textId="6F13C655" w:rsidR="00EA3D0F" w:rsidRPr="00443D6D" w:rsidRDefault="002502DF" w:rsidP="00356D81">
      <w:pPr>
        <w:pStyle w:val="BodyText"/>
        <w:rPr>
          <w:rFonts w:ascii="Times New Roman" w:hAnsi="Times New Roman"/>
        </w:rPr>
      </w:pPr>
      <w:r w:rsidRPr="00443D6D">
        <w:rPr>
          <w:rFonts w:ascii="Times New Roman" w:hAnsi="Times New Roman"/>
        </w:rPr>
        <w:t>Section 18</w:t>
      </w:r>
      <w:r w:rsidR="00162689" w:rsidRPr="00443D6D">
        <w:rPr>
          <w:rFonts w:ascii="Times New Roman" w:hAnsi="Times New Roman"/>
        </w:rPr>
        <w:t> —</w:t>
      </w:r>
      <w:r w:rsidRPr="00443D6D">
        <w:rPr>
          <w:rFonts w:ascii="Times New Roman" w:hAnsi="Times New Roman"/>
        </w:rPr>
        <w:t xml:space="preserve"> </w:t>
      </w:r>
      <w:r w:rsidR="00356D81" w:rsidRPr="00443D6D">
        <w:rPr>
          <w:rFonts w:ascii="Times New Roman" w:hAnsi="Times New Roman"/>
        </w:rPr>
        <w:t>FDAP</w:t>
      </w:r>
      <w:r w:rsidR="00162689" w:rsidRPr="00443D6D">
        <w:rPr>
          <w:rFonts w:ascii="Times New Roman" w:hAnsi="Times New Roman"/>
        </w:rPr>
        <w:t> –</w:t>
      </w:r>
      <w:r w:rsidR="00356D81" w:rsidRPr="00443D6D">
        <w:rPr>
          <w:rFonts w:ascii="Times New Roman" w:hAnsi="Times New Roman"/>
        </w:rPr>
        <w:t xml:space="preserve"> exemption</w:t>
      </w:r>
    </w:p>
    <w:p w14:paraId="7463933E" w14:textId="77777777" w:rsidR="00EC4B4B" w:rsidRPr="00443D6D" w:rsidRDefault="00EC4B4B" w:rsidP="00356D81">
      <w:pPr>
        <w:pStyle w:val="BodyText"/>
        <w:rPr>
          <w:rFonts w:ascii="Times New Roman" w:hAnsi="Times New Roman"/>
        </w:rPr>
      </w:pPr>
    </w:p>
    <w:p w14:paraId="75D1ACB8" w14:textId="6A07695C" w:rsidR="00356D81" w:rsidRPr="00443D6D" w:rsidRDefault="006467F9" w:rsidP="00356D81">
      <w:pPr>
        <w:pStyle w:val="BodyText"/>
        <w:rPr>
          <w:rFonts w:ascii="Times New Roman" w:hAnsi="Times New Roman"/>
        </w:rPr>
      </w:pPr>
      <w:r w:rsidRPr="00443D6D">
        <w:rPr>
          <w:rFonts w:ascii="Times New Roman" w:hAnsi="Times New Roman"/>
        </w:rPr>
        <w:t xml:space="preserve">This section applies to an Australian air transport operator </w:t>
      </w:r>
      <w:r w:rsidR="00CB2844" w:rsidRPr="00443D6D">
        <w:rPr>
          <w:rFonts w:ascii="Times New Roman" w:hAnsi="Times New Roman"/>
        </w:rPr>
        <w:t>to whom, on and after 2</w:t>
      </w:r>
      <w:r w:rsidR="00EC4B4B" w:rsidRPr="00443D6D">
        <w:rPr>
          <w:rFonts w:ascii="Times New Roman" w:hAnsi="Times New Roman"/>
        </w:rPr>
        <w:t> </w:t>
      </w:r>
      <w:r w:rsidR="00CB2844" w:rsidRPr="00443D6D">
        <w:rPr>
          <w:rFonts w:ascii="Times New Roman" w:hAnsi="Times New Roman"/>
        </w:rPr>
        <w:t>December 2021, regulation 11</w:t>
      </w:r>
      <w:r w:rsidR="003755BD" w:rsidRPr="00443D6D">
        <w:rPr>
          <w:rFonts w:ascii="Times New Roman" w:hAnsi="Times New Roman"/>
        </w:rPr>
        <w:t>9.195 applies</w:t>
      </w:r>
      <w:r w:rsidR="00EC4B4B" w:rsidRPr="00443D6D">
        <w:rPr>
          <w:rFonts w:ascii="Times New Roman" w:hAnsi="Times New Roman"/>
        </w:rPr>
        <w:t xml:space="preserve"> (concerning flight data analysis program (</w:t>
      </w:r>
      <w:r w:rsidR="00EC4B4B" w:rsidRPr="00443D6D">
        <w:rPr>
          <w:rFonts w:ascii="Times New Roman" w:hAnsi="Times New Roman"/>
          <w:b/>
          <w:bCs/>
          <w:i/>
          <w:iCs/>
        </w:rPr>
        <w:t>FDAP</w:t>
      </w:r>
      <w:r w:rsidR="00EC4B4B" w:rsidRPr="00443D6D">
        <w:rPr>
          <w:rFonts w:ascii="Times New Roman" w:hAnsi="Times New Roman"/>
        </w:rPr>
        <w:t>) requirements</w:t>
      </w:r>
      <w:r w:rsidR="003755BD" w:rsidRPr="00443D6D">
        <w:rPr>
          <w:rFonts w:ascii="Times New Roman" w:hAnsi="Times New Roman"/>
        </w:rPr>
        <w:t xml:space="preserve">. The section exempts the operator from complying with </w:t>
      </w:r>
      <w:r w:rsidR="009B7AB5" w:rsidRPr="00443D6D">
        <w:rPr>
          <w:rFonts w:ascii="Times New Roman" w:hAnsi="Times New Roman"/>
        </w:rPr>
        <w:t>paragraph 119.195</w:t>
      </w:r>
      <w:r w:rsidR="00162689" w:rsidRPr="00443D6D">
        <w:rPr>
          <w:rFonts w:ascii="Times New Roman" w:hAnsi="Times New Roman"/>
        </w:rPr>
        <w:t> (</w:t>
      </w:r>
      <w:r w:rsidR="009B7AB5" w:rsidRPr="00443D6D">
        <w:rPr>
          <w:rFonts w:ascii="Times New Roman" w:hAnsi="Times New Roman"/>
        </w:rPr>
        <w:t>3)</w:t>
      </w:r>
      <w:r w:rsidR="00162689" w:rsidRPr="00443D6D">
        <w:rPr>
          <w:rFonts w:ascii="Times New Roman" w:hAnsi="Times New Roman"/>
        </w:rPr>
        <w:t> (</w:t>
      </w:r>
      <w:r w:rsidR="009B7AB5" w:rsidRPr="00443D6D">
        <w:rPr>
          <w:rFonts w:ascii="Times New Roman" w:hAnsi="Times New Roman"/>
        </w:rPr>
        <w:t>d)</w:t>
      </w:r>
      <w:r w:rsidR="00EC4B4B" w:rsidRPr="00443D6D">
        <w:rPr>
          <w:rFonts w:ascii="Times New Roman" w:hAnsi="Times New Roman"/>
        </w:rPr>
        <w:t xml:space="preserve"> (avoidance of </w:t>
      </w:r>
      <w:r w:rsidR="00AD5513" w:rsidRPr="00443D6D">
        <w:rPr>
          <w:rFonts w:ascii="Times New Roman" w:hAnsi="Times New Roman"/>
        </w:rPr>
        <w:t>negative</w:t>
      </w:r>
      <w:r w:rsidR="00EC4B4B" w:rsidRPr="00443D6D">
        <w:rPr>
          <w:rFonts w:ascii="Times New Roman" w:hAnsi="Times New Roman"/>
        </w:rPr>
        <w:t xml:space="preserve"> action arising from FDAP data)</w:t>
      </w:r>
      <w:r w:rsidR="009B7AB5" w:rsidRPr="00443D6D">
        <w:rPr>
          <w:rFonts w:ascii="Times New Roman" w:hAnsi="Times New Roman"/>
        </w:rPr>
        <w:t xml:space="preserve"> on condition</w:t>
      </w:r>
      <w:r w:rsidR="00C816C9" w:rsidRPr="00443D6D">
        <w:rPr>
          <w:rFonts w:ascii="Times New Roman" w:hAnsi="Times New Roman"/>
        </w:rPr>
        <w:t xml:space="preserve"> that the operator complies with </w:t>
      </w:r>
      <w:r w:rsidR="009B7AB5" w:rsidRPr="00443D6D">
        <w:rPr>
          <w:rFonts w:ascii="Times New Roman" w:hAnsi="Times New Roman"/>
        </w:rPr>
        <w:t xml:space="preserve">specified </w:t>
      </w:r>
      <w:r w:rsidR="00EC4B4B" w:rsidRPr="00443D6D">
        <w:rPr>
          <w:rFonts w:ascii="Times New Roman" w:hAnsi="Times New Roman"/>
        </w:rPr>
        <w:t xml:space="preserve">protective </w:t>
      </w:r>
      <w:r w:rsidR="009B7AB5" w:rsidRPr="00443D6D">
        <w:rPr>
          <w:rFonts w:ascii="Times New Roman" w:hAnsi="Times New Roman"/>
        </w:rPr>
        <w:t xml:space="preserve">provisions of </w:t>
      </w:r>
      <w:r w:rsidR="00C816C9" w:rsidRPr="00443D6D">
        <w:rPr>
          <w:rFonts w:ascii="Times New Roman" w:hAnsi="Times New Roman"/>
        </w:rPr>
        <w:t xml:space="preserve">CAO 82.5 </w:t>
      </w:r>
      <w:r w:rsidR="00C118ED" w:rsidRPr="00443D6D">
        <w:rPr>
          <w:rFonts w:ascii="Times New Roman" w:hAnsi="Times New Roman"/>
        </w:rPr>
        <w:t xml:space="preserve">in relation to the FDAP and </w:t>
      </w:r>
      <w:r w:rsidR="00C816C9" w:rsidRPr="00443D6D">
        <w:rPr>
          <w:rFonts w:ascii="Times New Roman" w:hAnsi="Times New Roman"/>
        </w:rPr>
        <w:t xml:space="preserve">as if they applied to the operator. The </w:t>
      </w:r>
      <w:r w:rsidR="008A1AF7" w:rsidRPr="00443D6D">
        <w:rPr>
          <w:rFonts w:ascii="Times New Roman" w:hAnsi="Times New Roman"/>
        </w:rPr>
        <w:t>provision</w:t>
      </w:r>
      <w:r w:rsidR="00B06467" w:rsidRPr="00443D6D">
        <w:rPr>
          <w:rFonts w:ascii="Times New Roman" w:hAnsi="Times New Roman"/>
        </w:rPr>
        <w:t>s</w:t>
      </w:r>
      <w:r w:rsidR="008A1AF7" w:rsidRPr="00443D6D">
        <w:rPr>
          <w:rFonts w:ascii="Times New Roman" w:hAnsi="Times New Roman"/>
        </w:rPr>
        <w:t xml:space="preserve"> of the </w:t>
      </w:r>
      <w:r w:rsidR="008A1AF7" w:rsidRPr="00443D6D">
        <w:rPr>
          <w:rFonts w:ascii="Times New Roman" w:hAnsi="Times New Roman"/>
        </w:rPr>
        <w:lastRenderedPageBreak/>
        <w:t xml:space="preserve">CAO relate to the use and disclosure of safety </w:t>
      </w:r>
      <w:r w:rsidR="002473D7" w:rsidRPr="00443D6D">
        <w:rPr>
          <w:rFonts w:ascii="Times New Roman" w:hAnsi="Times New Roman"/>
        </w:rPr>
        <w:t>information</w:t>
      </w:r>
      <w:r w:rsidR="00A62D26" w:rsidRPr="00443D6D">
        <w:rPr>
          <w:rFonts w:ascii="Times New Roman" w:hAnsi="Times New Roman"/>
        </w:rPr>
        <w:t xml:space="preserve">, </w:t>
      </w:r>
      <w:r w:rsidR="00AD5513" w:rsidRPr="00443D6D">
        <w:rPr>
          <w:rFonts w:ascii="Times New Roman" w:hAnsi="Times New Roman"/>
        </w:rPr>
        <w:t xml:space="preserve">and </w:t>
      </w:r>
      <w:r w:rsidR="00542187" w:rsidRPr="00443D6D">
        <w:rPr>
          <w:rFonts w:ascii="Times New Roman" w:hAnsi="Times New Roman"/>
        </w:rPr>
        <w:t xml:space="preserve">control </w:t>
      </w:r>
      <w:r w:rsidR="00A62D26" w:rsidRPr="00443D6D">
        <w:rPr>
          <w:rFonts w:ascii="Times New Roman" w:hAnsi="Times New Roman"/>
        </w:rPr>
        <w:t>use</w:t>
      </w:r>
      <w:r w:rsidR="00B73704" w:rsidRPr="00443D6D">
        <w:rPr>
          <w:rFonts w:ascii="Times New Roman" w:hAnsi="Times New Roman"/>
        </w:rPr>
        <w:t xml:space="preserve">s of the </w:t>
      </w:r>
      <w:r w:rsidR="002473D7" w:rsidRPr="00443D6D">
        <w:rPr>
          <w:rFonts w:ascii="Times New Roman" w:hAnsi="Times New Roman"/>
        </w:rPr>
        <w:t>information</w:t>
      </w:r>
      <w:r w:rsidR="00B73704" w:rsidRPr="00443D6D">
        <w:rPr>
          <w:rFonts w:ascii="Times New Roman" w:hAnsi="Times New Roman"/>
        </w:rPr>
        <w:t xml:space="preserve"> than may be considered disciplinary or punitive.</w:t>
      </w:r>
    </w:p>
    <w:p w14:paraId="507B390C" w14:textId="77777777" w:rsidR="00EA3D0F" w:rsidRPr="00443D6D" w:rsidRDefault="00EA3D0F" w:rsidP="007C3131">
      <w:pPr>
        <w:pStyle w:val="BodyText"/>
        <w:rPr>
          <w:rFonts w:ascii="Times New Roman" w:hAnsi="Times New Roman"/>
        </w:rPr>
      </w:pPr>
    </w:p>
    <w:p w14:paraId="6295065B" w14:textId="77ED7CC4" w:rsidR="006E20AE" w:rsidRPr="00443D6D" w:rsidRDefault="000E6784" w:rsidP="00443D6D">
      <w:pPr>
        <w:pStyle w:val="BodyText"/>
        <w:keepNext/>
        <w:rPr>
          <w:rFonts w:ascii="Times New Roman" w:hAnsi="Times New Roman"/>
        </w:rPr>
      </w:pPr>
      <w:r w:rsidRPr="00443D6D">
        <w:rPr>
          <w:rFonts w:ascii="Times New Roman" w:hAnsi="Times New Roman"/>
        </w:rPr>
        <w:t>S</w:t>
      </w:r>
      <w:r w:rsidR="00AD09A8" w:rsidRPr="00443D6D">
        <w:rPr>
          <w:rFonts w:ascii="Times New Roman" w:hAnsi="Times New Roman"/>
        </w:rPr>
        <w:t xml:space="preserve">ection </w:t>
      </w:r>
      <w:r w:rsidR="00DF0A96" w:rsidRPr="00443D6D">
        <w:rPr>
          <w:rFonts w:ascii="Times New Roman" w:hAnsi="Times New Roman"/>
        </w:rPr>
        <w:t>19</w:t>
      </w:r>
      <w:r w:rsidR="00162689" w:rsidRPr="00443D6D">
        <w:rPr>
          <w:rFonts w:ascii="Times New Roman" w:hAnsi="Times New Roman"/>
        </w:rPr>
        <w:t> —</w:t>
      </w:r>
      <w:r w:rsidR="00AD09A8" w:rsidRPr="00443D6D">
        <w:rPr>
          <w:rFonts w:ascii="Times New Roman" w:hAnsi="Times New Roman"/>
        </w:rPr>
        <w:t xml:space="preserve"> Safety information</w:t>
      </w:r>
      <w:r w:rsidR="00162689" w:rsidRPr="00443D6D">
        <w:rPr>
          <w:rFonts w:ascii="Times New Roman" w:hAnsi="Times New Roman"/>
        </w:rPr>
        <w:t> –</w:t>
      </w:r>
      <w:r w:rsidR="00AD09A8" w:rsidRPr="00443D6D">
        <w:rPr>
          <w:rFonts w:ascii="Times New Roman" w:hAnsi="Times New Roman"/>
        </w:rPr>
        <w:t xml:space="preserve"> direction</w:t>
      </w:r>
    </w:p>
    <w:p w14:paraId="571079DA" w14:textId="77777777" w:rsidR="00EC4B4B" w:rsidRPr="00443D6D" w:rsidRDefault="00EC4B4B" w:rsidP="00443D6D">
      <w:pPr>
        <w:pStyle w:val="BodyText"/>
        <w:keepNext/>
        <w:rPr>
          <w:rFonts w:ascii="Times New Roman" w:hAnsi="Times New Roman"/>
        </w:rPr>
      </w:pPr>
    </w:p>
    <w:p w14:paraId="3AC24AA5" w14:textId="31257B8E" w:rsidR="00ED0535" w:rsidRPr="00443D6D" w:rsidRDefault="0059374C" w:rsidP="00443D6D">
      <w:pPr>
        <w:pStyle w:val="P1"/>
        <w:tabs>
          <w:tab w:val="clear" w:pos="1191"/>
          <w:tab w:val="left" w:pos="1134"/>
        </w:tabs>
        <w:spacing w:before="0" w:after="0"/>
        <w:ind w:left="0" w:firstLine="0"/>
      </w:pPr>
      <w:r w:rsidRPr="00443D6D">
        <w:t xml:space="preserve">This section applies to an </w:t>
      </w:r>
      <w:r w:rsidR="00AD40F5" w:rsidRPr="00443D6D">
        <w:t>Austral</w:t>
      </w:r>
      <w:r w:rsidR="0062080F" w:rsidRPr="00443D6D">
        <w:t>ian air transport operator</w:t>
      </w:r>
      <w:r w:rsidR="00C30C8D" w:rsidRPr="00443D6D">
        <w:t xml:space="preserve"> </w:t>
      </w:r>
      <w:r w:rsidR="002473D7" w:rsidRPr="00443D6D">
        <w:t xml:space="preserve">who </w:t>
      </w:r>
      <w:r w:rsidR="00C30C8D" w:rsidRPr="00443D6D">
        <w:t xml:space="preserve">is not taking the benefit of </w:t>
      </w:r>
      <w:r w:rsidR="00542187" w:rsidRPr="00443D6D">
        <w:t xml:space="preserve">certain </w:t>
      </w:r>
      <w:r w:rsidR="00D65773" w:rsidRPr="00443D6D">
        <w:t>exemption</w:t>
      </w:r>
      <w:r w:rsidR="003D199C" w:rsidRPr="00443D6D">
        <w:t>s</w:t>
      </w:r>
      <w:r w:rsidR="00D65773" w:rsidRPr="00443D6D">
        <w:t xml:space="preserve"> </w:t>
      </w:r>
      <w:r w:rsidR="00D166FB" w:rsidRPr="00443D6D">
        <w:t>from the requirement</w:t>
      </w:r>
      <w:r w:rsidR="003D199C" w:rsidRPr="00443D6D">
        <w:t xml:space="preserve">s </w:t>
      </w:r>
      <w:r w:rsidR="00D166FB" w:rsidRPr="00443D6D">
        <w:t xml:space="preserve">to have a safety management system </w:t>
      </w:r>
      <w:r w:rsidR="00F6232C" w:rsidRPr="00443D6D">
        <w:t>o</w:t>
      </w:r>
      <w:r w:rsidR="003D199C" w:rsidRPr="00443D6D">
        <w:t>r</w:t>
      </w:r>
      <w:r w:rsidR="00F6232C" w:rsidRPr="00443D6D">
        <w:t xml:space="preserve"> FD</w:t>
      </w:r>
      <w:r w:rsidR="003D199C" w:rsidRPr="00443D6D">
        <w:t>AP</w:t>
      </w:r>
      <w:r w:rsidR="00542187" w:rsidRPr="00443D6D">
        <w:t>. The exemption</w:t>
      </w:r>
      <w:r w:rsidR="00A225AD" w:rsidRPr="00443D6D">
        <w:t>s</w:t>
      </w:r>
      <w:r w:rsidR="00542187" w:rsidRPr="00443D6D">
        <w:t xml:space="preserve"> are contained in</w:t>
      </w:r>
      <w:r w:rsidR="00D166FB" w:rsidRPr="00443D6D">
        <w:t xml:space="preserve"> </w:t>
      </w:r>
      <w:r w:rsidR="00ED0535" w:rsidRPr="00443D6D">
        <w:rPr>
          <w:i/>
          <w:iCs/>
        </w:rPr>
        <w:t>CASA EX87/21 </w:t>
      </w:r>
      <w:r w:rsidR="007D05E7" w:rsidRPr="00443D6D">
        <w:rPr>
          <w:i/>
          <w:iCs/>
        </w:rPr>
        <w:t>–</w:t>
      </w:r>
      <w:r w:rsidR="00ED0535" w:rsidRPr="00443D6D">
        <w:rPr>
          <w:i/>
          <w:iCs/>
        </w:rPr>
        <w:t xml:space="preserve"> Flight Operations Regulations </w:t>
      </w:r>
      <w:r w:rsidR="007D05E7" w:rsidRPr="00443D6D">
        <w:rPr>
          <w:i/>
          <w:iCs/>
        </w:rPr>
        <w:t>–</w:t>
      </w:r>
      <w:r w:rsidR="00ED0535" w:rsidRPr="00443D6D">
        <w:rPr>
          <w:i/>
          <w:iCs/>
        </w:rPr>
        <w:t xml:space="preserve"> SMS, HFP&amp;NTS and T&amp;C Systems </w:t>
      </w:r>
      <w:r w:rsidR="007D05E7" w:rsidRPr="00443D6D">
        <w:rPr>
          <w:i/>
          <w:iCs/>
        </w:rPr>
        <w:t>–</w:t>
      </w:r>
      <w:r w:rsidR="00ED0535" w:rsidRPr="00443D6D">
        <w:rPr>
          <w:i/>
          <w:iCs/>
        </w:rPr>
        <w:t xml:space="preserve"> Supplementary Exemptions</w:t>
      </w:r>
      <w:r w:rsidR="00365201" w:rsidRPr="00443D6D">
        <w:rPr>
          <w:i/>
          <w:iCs/>
        </w:rPr>
        <w:t xml:space="preserve"> and Directions</w:t>
      </w:r>
      <w:r w:rsidR="00ED0535" w:rsidRPr="00443D6D">
        <w:rPr>
          <w:i/>
          <w:iCs/>
        </w:rPr>
        <w:t xml:space="preserve"> Instrument 2021</w:t>
      </w:r>
      <w:r w:rsidR="00ED0535" w:rsidRPr="00443D6D">
        <w:t>.</w:t>
      </w:r>
    </w:p>
    <w:p w14:paraId="51897E38" w14:textId="4AB669A4" w:rsidR="00AD09A8" w:rsidRPr="00443D6D" w:rsidRDefault="00AD09A8" w:rsidP="007C3131">
      <w:pPr>
        <w:pStyle w:val="BodyText"/>
        <w:rPr>
          <w:rFonts w:ascii="Times New Roman" w:hAnsi="Times New Roman"/>
        </w:rPr>
      </w:pPr>
    </w:p>
    <w:p w14:paraId="35BDE4FD" w14:textId="0601C989" w:rsidR="006E20AE" w:rsidRPr="00443D6D" w:rsidRDefault="001B338A" w:rsidP="007C3131">
      <w:pPr>
        <w:pStyle w:val="BodyText"/>
        <w:rPr>
          <w:rFonts w:ascii="Times New Roman" w:hAnsi="Times New Roman"/>
        </w:rPr>
      </w:pPr>
      <w:r w:rsidRPr="00443D6D">
        <w:rPr>
          <w:rFonts w:ascii="Times New Roman" w:hAnsi="Times New Roman"/>
        </w:rPr>
        <w:t xml:space="preserve">The section requires the operator </w:t>
      </w:r>
      <w:r w:rsidR="003718A2" w:rsidRPr="00443D6D">
        <w:rPr>
          <w:rFonts w:ascii="Times New Roman" w:hAnsi="Times New Roman"/>
        </w:rPr>
        <w:t xml:space="preserve">to comply with the requirements of </w:t>
      </w:r>
      <w:r w:rsidR="007A6D70" w:rsidRPr="00443D6D">
        <w:rPr>
          <w:rFonts w:ascii="Times New Roman" w:hAnsi="Times New Roman"/>
        </w:rPr>
        <w:t xml:space="preserve">specified </w:t>
      </w:r>
      <w:r w:rsidR="00542187" w:rsidRPr="00443D6D">
        <w:rPr>
          <w:rFonts w:ascii="Times New Roman" w:hAnsi="Times New Roman"/>
        </w:rPr>
        <w:t xml:space="preserve">protective </w:t>
      </w:r>
      <w:r w:rsidR="007A6D70" w:rsidRPr="00443D6D">
        <w:rPr>
          <w:rFonts w:ascii="Times New Roman" w:hAnsi="Times New Roman"/>
        </w:rPr>
        <w:t>provision</w:t>
      </w:r>
      <w:r w:rsidR="00F64DFD" w:rsidRPr="00443D6D">
        <w:rPr>
          <w:rFonts w:ascii="Times New Roman" w:hAnsi="Times New Roman"/>
        </w:rPr>
        <w:t>s</w:t>
      </w:r>
      <w:r w:rsidR="007A6D70" w:rsidRPr="00443D6D">
        <w:rPr>
          <w:rFonts w:ascii="Times New Roman" w:hAnsi="Times New Roman"/>
        </w:rPr>
        <w:t xml:space="preserve"> of CAO 82.5</w:t>
      </w:r>
      <w:r w:rsidR="00ED33C4" w:rsidRPr="00443D6D">
        <w:rPr>
          <w:rFonts w:ascii="Times New Roman" w:hAnsi="Times New Roman"/>
        </w:rPr>
        <w:t>,</w:t>
      </w:r>
      <w:r w:rsidR="00CC34F8" w:rsidRPr="00443D6D">
        <w:rPr>
          <w:rFonts w:ascii="Times New Roman" w:hAnsi="Times New Roman"/>
        </w:rPr>
        <w:t xml:space="preserve"> </w:t>
      </w:r>
      <w:r w:rsidR="00ED33C4" w:rsidRPr="00443D6D">
        <w:t>as in force immediately before 2 December 2021</w:t>
      </w:r>
      <w:r w:rsidR="00ED33C4" w:rsidRPr="00443D6D">
        <w:rPr>
          <w:rFonts w:ascii="Times New Roman" w:hAnsi="Times New Roman"/>
        </w:rPr>
        <w:t xml:space="preserve">, as they relate to any safety information and as if they continued to apply </w:t>
      </w:r>
      <w:r w:rsidR="007A6D70" w:rsidRPr="00443D6D">
        <w:rPr>
          <w:rFonts w:ascii="Times New Roman" w:hAnsi="Times New Roman"/>
        </w:rPr>
        <w:t>to the operator. The specified provisions relate to the use</w:t>
      </w:r>
      <w:r w:rsidR="00C11B45" w:rsidRPr="00443D6D">
        <w:rPr>
          <w:rFonts w:ascii="Times New Roman" w:hAnsi="Times New Roman"/>
        </w:rPr>
        <w:t xml:space="preserve"> and disclosure of </w:t>
      </w:r>
      <w:r w:rsidR="00A323A7" w:rsidRPr="00443D6D">
        <w:rPr>
          <w:rFonts w:ascii="Times New Roman" w:hAnsi="Times New Roman"/>
        </w:rPr>
        <w:t>the safety information</w:t>
      </w:r>
      <w:r w:rsidR="00542187" w:rsidRPr="00443D6D">
        <w:rPr>
          <w:rFonts w:ascii="Times New Roman" w:hAnsi="Times New Roman"/>
        </w:rPr>
        <w:t xml:space="preserve"> </w:t>
      </w:r>
      <w:bookmarkStart w:id="7" w:name="_Hlk80689425"/>
      <w:r w:rsidR="00542187" w:rsidRPr="00443D6D">
        <w:rPr>
          <w:rFonts w:ascii="Times New Roman" w:hAnsi="Times New Roman"/>
        </w:rPr>
        <w:t>and control uses of the information tha</w:t>
      </w:r>
      <w:r w:rsidR="007D05E7" w:rsidRPr="00443D6D">
        <w:rPr>
          <w:rFonts w:ascii="Times New Roman" w:hAnsi="Times New Roman"/>
        </w:rPr>
        <w:t>t</w:t>
      </w:r>
      <w:r w:rsidR="00542187" w:rsidRPr="00443D6D">
        <w:rPr>
          <w:rFonts w:ascii="Times New Roman" w:hAnsi="Times New Roman"/>
        </w:rPr>
        <w:t xml:space="preserve"> may be considered disciplinary or punitive.</w:t>
      </w:r>
    </w:p>
    <w:bookmarkEnd w:id="7"/>
    <w:p w14:paraId="64FD1552" w14:textId="77777777" w:rsidR="00D045B8" w:rsidRPr="00443D6D" w:rsidRDefault="00D045B8" w:rsidP="007C3131">
      <w:pPr>
        <w:pStyle w:val="BodyText"/>
        <w:rPr>
          <w:rFonts w:ascii="Times New Roman" w:hAnsi="Times New Roman"/>
        </w:rPr>
      </w:pPr>
    </w:p>
    <w:p w14:paraId="0B2C0CAC" w14:textId="77777777" w:rsidR="000B5896" w:rsidRPr="00443D6D" w:rsidRDefault="007C3131" w:rsidP="007C3131">
      <w:pPr>
        <w:pStyle w:val="BodyText"/>
        <w:rPr>
          <w:rFonts w:ascii="Times New Roman" w:hAnsi="Times New Roman"/>
          <w:b/>
          <w:bCs/>
        </w:rPr>
      </w:pPr>
      <w:r w:rsidRPr="00443D6D">
        <w:rPr>
          <w:rFonts w:ascii="Times New Roman" w:hAnsi="Times New Roman"/>
          <w:b/>
          <w:bCs/>
          <w:i/>
        </w:rPr>
        <w:t>Legislation Act 2003</w:t>
      </w:r>
      <w:r w:rsidRPr="00443D6D">
        <w:rPr>
          <w:rFonts w:ascii="Times New Roman" w:hAnsi="Times New Roman"/>
          <w:b/>
          <w:bCs/>
        </w:rPr>
        <w:t xml:space="preserve"> (the </w:t>
      </w:r>
      <w:r w:rsidRPr="00443D6D">
        <w:rPr>
          <w:rFonts w:ascii="Times New Roman" w:hAnsi="Times New Roman"/>
          <w:b/>
          <w:bCs/>
          <w:i/>
          <w:iCs/>
        </w:rPr>
        <w:t>LA</w:t>
      </w:r>
      <w:r w:rsidRPr="00443D6D">
        <w:rPr>
          <w:rFonts w:ascii="Times New Roman" w:hAnsi="Times New Roman"/>
          <w:b/>
          <w:bCs/>
        </w:rPr>
        <w:t>)</w:t>
      </w:r>
    </w:p>
    <w:p w14:paraId="3253857C" w14:textId="6A42281D" w:rsidR="007C3131" w:rsidRPr="00443D6D" w:rsidRDefault="007C3131" w:rsidP="007C3131">
      <w:pPr>
        <w:pStyle w:val="BodyText"/>
        <w:rPr>
          <w:rFonts w:ascii="Times New Roman" w:hAnsi="Times New Roman"/>
        </w:rPr>
      </w:pPr>
      <w:r w:rsidRPr="00443D6D">
        <w:rPr>
          <w:rFonts w:ascii="Times New Roman" w:hAnsi="Times New Roman"/>
        </w:rPr>
        <w:t xml:space="preserve">The exemptions and directions in this instrument are for the safe navigation and operation of aircraft and apply to classes of persons. </w:t>
      </w:r>
      <w:bookmarkStart w:id="8" w:name="_Hlk80689464"/>
      <w:r w:rsidR="007C6EE2" w:rsidRPr="00443D6D">
        <w:rPr>
          <w:rFonts w:ascii="Times New Roman" w:hAnsi="Times New Roman"/>
        </w:rPr>
        <w:t xml:space="preserve">The instrument is a </w:t>
      </w:r>
      <w:bookmarkEnd w:id="8"/>
      <w:r w:rsidRPr="00443D6D">
        <w:rPr>
          <w:rFonts w:ascii="Times New Roman" w:hAnsi="Times New Roman"/>
        </w:rPr>
        <w:t xml:space="preserve">legislative instrument under the Act and the LA and </w:t>
      </w:r>
      <w:r w:rsidRPr="00443D6D">
        <w:rPr>
          <w:rFonts w:ascii="Times New Roman" w:hAnsi="Times New Roman"/>
          <w:iCs/>
        </w:rPr>
        <w:t xml:space="preserve">subject to registration, and tabling and disallowance in the Parliament, under </w:t>
      </w:r>
      <w:r w:rsidR="00922909" w:rsidRPr="00443D6D">
        <w:rPr>
          <w:rFonts w:ascii="Times New Roman" w:hAnsi="Times New Roman"/>
          <w:iCs/>
        </w:rPr>
        <w:t>sections 15G, and 38 and 42, of the LA</w:t>
      </w:r>
      <w:r w:rsidRPr="00443D6D">
        <w:rPr>
          <w:rFonts w:ascii="Times New Roman" w:hAnsi="Times New Roman"/>
        </w:rPr>
        <w:t>.</w:t>
      </w:r>
    </w:p>
    <w:p w14:paraId="0709D2A8" w14:textId="5CAE612C" w:rsidR="00443D6D" w:rsidRPr="00443D6D" w:rsidRDefault="00443D6D" w:rsidP="007C3131">
      <w:pPr>
        <w:pStyle w:val="BodyText"/>
        <w:rPr>
          <w:rFonts w:ascii="Times New Roman" w:hAnsi="Times New Roman"/>
        </w:rPr>
      </w:pPr>
    </w:p>
    <w:p w14:paraId="34E8AD91" w14:textId="77777777" w:rsidR="00443D6D" w:rsidRPr="00E91558" w:rsidRDefault="00443D6D" w:rsidP="00443D6D">
      <w:pPr>
        <w:pStyle w:val="BodyText"/>
        <w:rPr>
          <w:b/>
          <w:iCs/>
        </w:rPr>
      </w:pPr>
      <w:bookmarkStart w:id="9" w:name="_GoBack"/>
      <w:r w:rsidRPr="00E91558">
        <w:rPr>
          <w:b/>
          <w:iCs/>
        </w:rPr>
        <w:t>Incorporation by Reference</w:t>
      </w:r>
    </w:p>
    <w:p w14:paraId="515CD14C" w14:textId="35749A8F" w:rsidR="00443D6D" w:rsidRPr="00E91558" w:rsidRDefault="00443D6D" w:rsidP="00E91558">
      <w:pPr>
        <w:pStyle w:val="BodyText"/>
      </w:pPr>
      <w:r w:rsidRPr="00E91558">
        <w:rPr>
          <w:rFonts w:ascii="Times New Roman" w:hAnsi="Times New Roman"/>
          <w:iCs/>
        </w:rPr>
        <w:t>In accordance</w:t>
      </w:r>
      <w:r w:rsidRPr="00E91558">
        <w:rPr>
          <w:iCs/>
        </w:rPr>
        <w:t xml:space="preserve"> with paragraph 15J (2) (c) of the </w:t>
      </w:r>
      <w:r w:rsidRPr="00E91558">
        <w:rPr>
          <w:i/>
        </w:rPr>
        <w:t>Legislation Act 2003</w:t>
      </w:r>
      <w:r w:rsidRPr="00E91558">
        <w:rPr>
          <w:iCs/>
        </w:rPr>
        <w:t xml:space="preserve"> and </w:t>
      </w:r>
      <w:r w:rsidRPr="00E91558">
        <w:rPr>
          <w:rFonts w:ascii="Times New Roman" w:hAnsi="Times New Roman"/>
          <w:iCs/>
        </w:rPr>
        <w:t>subsection</w:t>
      </w:r>
      <w:r w:rsidRPr="00E91558">
        <w:rPr>
          <w:iCs/>
        </w:rPr>
        <w:t> 98</w:t>
      </w:r>
      <w:r w:rsidRPr="00E91558">
        <w:t> (5D) of the Act, the legislative instrument applies, adopts or incorporates matters contained in the exposition of an operator</w:t>
      </w:r>
      <w:r w:rsidR="001D3AB9">
        <w:t>.</w:t>
      </w:r>
    </w:p>
    <w:bookmarkEnd w:id="9"/>
    <w:p w14:paraId="70D61FA8" w14:textId="77777777" w:rsidR="00443D6D" w:rsidRPr="00E91558" w:rsidRDefault="00443D6D" w:rsidP="00443D6D">
      <w:pPr>
        <w:pStyle w:val="EMNormal"/>
      </w:pPr>
      <w:r w:rsidRPr="00E91558">
        <w:t>Subsection 98 (5D) of the Act permits a non-legislative instrument to be incorporated as in force or existing at a particular time or from time to time, including a non-legislative instrument that does not exist when the legislative instrument is made.</w:t>
      </w:r>
    </w:p>
    <w:p w14:paraId="131C09C2" w14:textId="58EDCE23" w:rsidR="00443D6D" w:rsidRPr="00E91558" w:rsidRDefault="00443D6D" w:rsidP="00443D6D">
      <w:pPr>
        <w:pStyle w:val="EMNormal"/>
      </w:pPr>
      <w:r w:rsidRPr="00E91558">
        <w:t xml:space="preserve">An exposition is a document, or suite of documents, that specifies the scope of the operations and activities conducted by the operator, and sets out the plans, processes, procedures, programs and systems implemented by the operator to comply with the civil aviation legislation. </w:t>
      </w:r>
    </w:p>
    <w:p w14:paraId="35AF0735" w14:textId="3609F273" w:rsidR="00443D6D" w:rsidRPr="00E91558" w:rsidRDefault="00443D6D" w:rsidP="00443D6D">
      <w:pPr>
        <w:pStyle w:val="EMNormal"/>
      </w:pPr>
      <w:r w:rsidRPr="00E91558">
        <w:t xml:space="preserve">An “exposition”, for an operator generally means the exposition as changed from time to time, in accordance with the definition of “exposition” in the CASR Dictionary. </w:t>
      </w:r>
    </w:p>
    <w:p w14:paraId="4934A74F" w14:textId="6414AF99" w:rsidR="007C3131" w:rsidRPr="00443D6D" w:rsidRDefault="00443D6D" w:rsidP="00E91558">
      <w:pPr>
        <w:pStyle w:val="EMNormal"/>
        <w:rPr>
          <w:sz w:val="20"/>
          <w:szCs w:val="20"/>
        </w:rPr>
      </w:pPr>
      <w:r w:rsidRPr="00E91558">
        <w:t xml:space="preserve">An exposition is not publicly or freely available. </w:t>
      </w:r>
      <w:r w:rsidR="00643C7B">
        <w:t>It is</w:t>
      </w:r>
      <w:r w:rsidRPr="00E91558">
        <w:t xml:space="preserve"> proprietary to the operator 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who have obligations under the document.</w:t>
      </w:r>
    </w:p>
    <w:p w14:paraId="0403638F" w14:textId="77777777" w:rsidR="007C3131" w:rsidRPr="00443D6D" w:rsidRDefault="007C3131" w:rsidP="007C3131">
      <w:pPr>
        <w:pStyle w:val="LDBodytext"/>
        <w:rPr>
          <w:b/>
        </w:rPr>
      </w:pPr>
      <w:r w:rsidRPr="00443D6D">
        <w:rPr>
          <w:b/>
        </w:rPr>
        <w:t>Consultation</w:t>
      </w:r>
    </w:p>
    <w:p w14:paraId="110F20F8" w14:textId="1B2E546A" w:rsidR="007C3131" w:rsidRPr="00443D6D" w:rsidRDefault="007C3131" w:rsidP="007C3131">
      <w:pPr>
        <w:pStyle w:val="LDBodytext"/>
        <w:rPr>
          <w:bCs/>
          <w:iCs/>
        </w:rPr>
      </w:pPr>
      <w:r w:rsidRPr="00443D6D">
        <w:rPr>
          <w:bCs/>
          <w:iCs/>
        </w:rPr>
        <w:t>Under section 16 of the Act, in performing its functions and exercising its powers</w:t>
      </w:r>
      <w:r w:rsidR="001B04BA" w:rsidRPr="00443D6D">
        <w:rPr>
          <w:bCs/>
          <w:iCs/>
        </w:rPr>
        <w:t>,</w:t>
      </w:r>
      <w:r w:rsidRPr="00443D6D">
        <w:rPr>
          <w:bCs/>
          <w:iCs/>
        </w:rPr>
        <w:t xml:space="preserve"> CASA must consult government, industrial, commercial consumer and other relevant bodies and organisations insofar as CASA considers such consultation to be appropriate.</w:t>
      </w:r>
    </w:p>
    <w:p w14:paraId="0C709088" w14:textId="77777777" w:rsidR="007C3131" w:rsidRPr="00443D6D" w:rsidRDefault="007C3131" w:rsidP="007C3131">
      <w:pPr>
        <w:pStyle w:val="LDBodytext"/>
        <w:rPr>
          <w:sz w:val="20"/>
          <w:szCs w:val="20"/>
        </w:rPr>
      </w:pPr>
    </w:p>
    <w:p w14:paraId="55655AFE" w14:textId="77777777" w:rsidR="007C3131" w:rsidRPr="00536DC2" w:rsidRDefault="007C3131" w:rsidP="007C3131">
      <w:pPr>
        <w:pStyle w:val="LDBodytext"/>
      </w:pPr>
      <w:r w:rsidRPr="00643C7B">
        <w:rPr>
          <w:bCs/>
          <w:iCs/>
        </w:rPr>
        <w:t>Under section 17 of the LA, b</w:t>
      </w:r>
      <w:r w:rsidRPr="00643C7B">
        <w:t xml:space="preserve">efore a legislative instrument is made, CASA must be satisfied that it has undertaken any consultation it considers appropriate and practicable, </w:t>
      </w:r>
      <w:r w:rsidRPr="00643C7B">
        <w:lastRenderedPageBreak/>
        <w:t>in order to draw on relevant expertise and involve persons likely to be affected by the proposals.</w:t>
      </w:r>
    </w:p>
    <w:p w14:paraId="2C6094D9" w14:textId="77777777" w:rsidR="007C3131" w:rsidRPr="002121FF" w:rsidRDefault="007C3131" w:rsidP="007C3131">
      <w:pPr>
        <w:pStyle w:val="LDBodytext"/>
        <w:rPr>
          <w:sz w:val="20"/>
          <w:szCs w:val="20"/>
        </w:rPr>
      </w:pPr>
    </w:p>
    <w:p w14:paraId="103B02C1" w14:textId="77777777" w:rsidR="007C3131" w:rsidRPr="00443D6D" w:rsidRDefault="007C3131" w:rsidP="007C3131">
      <w:pPr>
        <w:pStyle w:val="BodyText"/>
        <w:ind w:right="-284"/>
        <w:rPr>
          <w:rFonts w:ascii="Times New Roman" w:hAnsi="Times New Roman"/>
        </w:rPr>
      </w:pPr>
      <w:r w:rsidRPr="00443D6D">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2E56940" w14:textId="77777777" w:rsidR="007C3131" w:rsidRPr="00443D6D" w:rsidRDefault="007C3131" w:rsidP="007C3131">
      <w:pPr>
        <w:pStyle w:val="BodyText"/>
        <w:ind w:right="-284"/>
        <w:rPr>
          <w:rFonts w:ascii="Times New Roman" w:hAnsi="Times New Roman"/>
        </w:rPr>
      </w:pPr>
    </w:p>
    <w:p w14:paraId="5D7884F3" w14:textId="6523E2E7" w:rsidR="00A37D92" w:rsidRPr="00443D6D" w:rsidRDefault="007C3131" w:rsidP="000B5896">
      <w:pPr>
        <w:rPr>
          <w:rFonts w:ascii="Times New Roman" w:hAnsi="Times New Roman"/>
        </w:rPr>
      </w:pPr>
      <w:bookmarkStart w:id="10" w:name="_Hlk81906312"/>
      <w:r w:rsidRPr="00443D6D">
        <w:rPr>
          <w:rFonts w:ascii="Times New Roman" w:hAnsi="Times New Roman"/>
        </w:rPr>
        <w:t xml:space="preserve">For this instrument, </w:t>
      </w:r>
      <w:r w:rsidR="000E4F09" w:rsidRPr="00443D6D">
        <w:rPr>
          <w:rFonts w:ascii="Times New Roman" w:hAnsi="Times New Roman"/>
        </w:rPr>
        <w:t xml:space="preserve">from </w:t>
      </w:r>
      <w:r w:rsidR="000B6513">
        <w:rPr>
          <w:rFonts w:ascii="Times New Roman" w:hAnsi="Times New Roman"/>
        </w:rPr>
        <w:t xml:space="preserve">16 </w:t>
      </w:r>
      <w:r w:rsidR="000B6513" w:rsidRPr="000B381C">
        <w:rPr>
          <w:rFonts w:ascii="Times New Roman" w:hAnsi="Times New Roman"/>
        </w:rPr>
        <w:t xml:space="preserve">July </w:t>
      </w:r>
      <w:r w:rsidR="000E4F09" w:rsidRPr="00443D6D">
        <w:rPr>
          <w:rFonts w:ascii="Times New Roman" w:hAnsi="Times New Roman"/>
        </w:rPr>
        <w:t xml:space="preserve">to 6 August 2021, </w:t>
      </w:r>
      <w:r w:rsidRPr="00443D6D">
        <w:rPr>
          <w:rFonts w:ascii="Times New Roman" w:hAnsi="Times New Roman"/>
        </w:rPr>
        <w:t>CASA consulted the aviation community by providing descriptions of the exemptions and directions to the Implementation Technical Working Group (</w:t>
      </w:r>
      <w:r w:rsidRPr="00443D6D">
        <w:rPr>
          <w:rFonts w:ascii="Times New Roman" w:hAnsi="Times New Roman"/>
          <w:b/>
          <w:i/>
        </w:rPr>
        <w:t>TWG</w:t>
      </w:r>
      <w:r w:rsidRPr="00443D6D">
        <w:rPr>
          <w:rFonts w:ascii="Times New Roman" w:hAnsi="Times New Roman"/>
        </w:rPr>
        <w:t>) of the Aviation Safety Advisory Panel</w:t>
      </w:r>
      <w:r w:rsidR="00CB6795" w:rsidRPr="00443D6D">
        <w:rPr>
          <w:rFonts w:ascii="Times New Roman" w:hAnsi="Times New Roman"/>
        </w:rPr>
        <w:t xml:space="preserve"> (</w:t>
      </w:r>
      <w:r w:rsidR="00CB6795" w:rsidRPr="00443D6D">
        <w:rPr>
          <w:rFonts w:ascii="Times New Roman" w:hAnsi="Times New Roman"/>
          <w:b/>
          <w:bCs/>
          <w:i/>
          <w:iCs/>
        </w:rPr>
        <w:t>ASAP</w:t>
      </w:r>
      <w:r w:rsidR="00CB6795" w:rsidRPr="00443D6D">
        <w:rPr>
          <w:rFonts w:ascii="Times New Roman" w:hAnsi="Times New Roman"/>
        </w:rPr>
        <w:t>)</w:t>
      </w:r>
      <w:r w:rsidRPr="00443D6D">
        <w:rPr>
          <w:rFonts w:ascii="Times New Roman" w:hAnsi="Times New Roman"/>
        </w:rPr>
        <w:t xml:space="preserve"> for comment. </w:t>
      </w:r>
      <w:r w:rsidR="00CB6795" w:rsidRPr="00443D6D">
        <w:rPr>
          <w:rFonts w:ascii="Times New Roman" w:hAnsi="Times New Roman"/>
        </w:rPr>
        <w:t xml:space="preserve">ASAP is the primary advisory body through which CASA directs its engagement with industry and seeks input on current and future regulatory and associated policy approaches. </w:t>
      </w:r>
      <w:r w:rsidR="00400EB1" w:rsidRPr="00443D6D">
        <w:rPr>
          <w:rFonts w:ascii="Times New Roman" w:hAnsi="Times New Roman"/>
        </w:rPr>
        <w:t xml:space="preserve">TWG members provided a variety of comments on the </w:t>
      </w:r>
      <w:r w:rsidR="0063442B" w:rsidRPr="00443D6D">
        <w:rPr>
          <w:rFonts w:ascii="Times New Roman" w:hAnsi="Times New Roman"/>
        </w:rPr>
        <w:t>exemptions and directions, mostly for</w:t>
      </w:r>
      <w:r w:rsidR="006157EC" w:rsidRPr="00443D6D">
        <w:rPr>
          <w:rFonts w:ascii="Times New Roman" w:hAnsi="Times New Roman"/>
        </w:rPr>
        <w:t xml:space="preserve"> clarification of intent</w:t>
      </w:r>
      <w:r w:rsidR="00F2425B" w:rsidRPr="00443D6D">
        <w:rPr>
          <w:rFonts w:ascii="Times New Roman" w:hAnsi="Times New Roman"/>
        </w:rPr>
        <w:t xml:space="preserve"> and rationale</w:t>
      </w:r>
      <w:r w:rsidR="00BA6DEA" w:rsidRPr="00443D6D">
        <w:rPr>
          <w:rFonts w:ascii="Times New Roman" w:hAnsi="Times New Roman"/>
        </w:rPr>
        <w:t xml:space="preserve">. </w:t>
      </w:r>
      <w:bookmarkStart w:id="11" w:name="_Hlk80689523"/>
      <w:r w:rsidR="000B6DC3" w:rsidRPr="00443D6D">
        <w:rPr>
          <w:color w:val="201F1E"/>
          <w:bdr w:val="none" w:sz="0" w:space="0" w:color="auto" w:frame="1"/>
        </w:rPr>
        <w:t>CASA considered all TWG input in finalising the exemption instrument, and advised the TWG of its responses and comments regarding all input from the TWG.</w:t>
      </w:r>
    </w:p>
    <w:bookmarkEnd w:id="10"/>
    <w:bookmarkEnd w:id="11"/>
    <w:p w14:paraId="6F686E13" w14:textId="2C66BE31" w:rsidR="007C3131" w:rsidRPr="00443D6D" w:rsidRDefault="007C3131" w:rsidP="007C3131">
      <w:pPr>
        <w:pStyle w:val="BodyText"/>
        <w:ind w:right="-284"/>
        <w:rPr>
          <w:rFonts w:ascii="Times New Roman" w:hAnsi="Times New Roman"/>
        </w:rPr>
      </w:pPr>
    </w:p>
    <w:p w14:paraId="70BAA4C3" w14:textId="77777777" w:rsidR="007C3131" w:rsidRPr="00443D6D" w:rsidRDefault="007C3131" w:rsidP="007C3131">
      <w:pPr>
        <w:pStyle w:val="LDBodytext"/>
        <w:keepNext/>
        <w:rPr>
          <w:b/>
        </w:rPr>
      </w:pPr>
      <w:r w:rsidRPr="00443D6D">
        <w:rPr>
          <w:b/>
        </w:rPr>
        <w:t>Office of Best Practice Regulation (</w:t>
      </w:r>
      <w:r w:rsidRPr="00443D6D">
        <w:rPr>
          <w:b/>
          <w:i/>
        </w:rPr>
        <w:t>OBPR</w:t>
      </w:r>
      <w:r w:rsidRPr="00443D6D">
        <w:rPr>
          <w:b/>
        </w:rPr>
        <w:t>)</w:t>
      </w:r>
    </w:p>
    <w:p w14:paraId="434FAEC5" w14:textId="59335629" w:rsidR="007C3131" w:rsidRPr="00443D6D" w:rsidRDefault="007C3131" w:rsidP="007C3131">
      <w:pPr>
        <w:pStyle w:val="PlainText"/>
        <w:rPr>
          <w:rFonts w:ascii="Times New Roman" w:hAnsi="Times New Roman" w:cs="Times New Roman"/>
          <w:sz w:val="24"/>
        </w:rPr>
      </w:pPr>
      <w:r w:rsidRPr="00443D6D">
        <w:rPr>
          <w:rFonts w:ascii="Times New Roman" w:hAnsi="Times New Roman" w:cs="Times New Roman"/>
          <w:sz w:val="24"/>
        </w:rPr>
        <w:t>A Regulation Impact Statement (</w:t>
      </w:r>
      <w:r w:rsidRPr="00443D6D">
        <w:rPr>
          <w:rFonts w:ascii="Times New Roman" w:hAnsi="Times New Roman" w:cs="Times New Roman"/>
          <w:b/>
          <w:i/>
          <w:sz w:val="24"/>
        </w:rPr>
        <w:t>RIS</w:t>
      </w:r>
      <w:r w:rsidRPr="00443D6D">
        <w:rPr>
          <w:rFonts w:ascii="Times New Roman" w:hAnsi="Times New Roman" w:cs="Times New Roman"/>
          <w:sz w:val="24"/>
        </w:rPr>
        <w:t>) is not required because the instrument</w:t>
      </w:r>
      <w:r w:rsidR="00D71E40" w:rsidRPr="00443D6D">
        <w:rPr>
          <w:rFonts w:ascii="Times New Roman" w:hAnsi="Times New Roman" w:cs="Times New Roman"/>
          <w:sz w:val="24"/>
        </w:rPr>
        <w:t xml:space="preserve"> i</w:t>
      </w:r>
      <w:r w:rsidRPr="00443D6D">
        <w:rPr>
          <w:rFonts w:ascii="Times New Roman" w:hAnsi="Times New Roman" w:cs="Times New Roman"/>
          <w:sz w:val="24"/>
        </w:rPr>
        <w:t>s covered by a standing agreement between CASA and OBPR under which a RIS is not required for Exemption or Direction instruments (OBPR id: 14507).</w:t>
      </w:r>
    </w:p>
    <w:p w14:paraId="62F0A4FD" w14:textId="77777777" w:rsidR="007C3131" w:rsidRPr="00443D6D" w:rsidRDefault="007C3131" w:rsidP="007C3131">
      <w:pPr>
        <w:pStyle w:val="LDBodytext"/>
        <w:rPr>
          <w:sz w:val="20"/>
          <w:szCs w:val="20"/>
        </w:rPr>
      </w:pPr>
    </w:p>
    <w:p w14:paraId="44F66D8E" w14:textId="77777777" w:rsidR="007C3131" w:rsidRPr="00443D6D" w:rsidRDefault="007C3131" w:rsidP="007C3131">
      <w:pPr>
        <w:pStyle w:val="LDBodytext"/>
        <w:keepNext/>
        <w:rPr>
          <w:b/>
        </w:rPr>
      </w:pPr>
      <w:r w:rsidRPr="00443D6D">
        <w:rPr>
          <w:b/>
        </w:rPr>
        <w:t>Statement of Compatibility with Human Rights</w:t>
      </w:r>
    </w:p>
    <w:p w14:paraId="07DAC022" w14:textId="217D41FB" w:rsidR="00404EF8" w:rsidRPr="00443D6D" w:rsidRDefault="00404EF8" w:rsidP="00404EF8">
      <w:pPr>
        <w:pStyle w:val="Default"/>
        <w:rPr>
          <w:rFonts w:eastAsia="Calibri"/>
          <w:color w:val="auto"/>
        </w:rPr>
      </w:pPr>
      <w:bookmarkStart w:id="12" w:name="_Hlk80689602"/>
      <w:r w:rsidRPr="00443D6D">
        <w:rPr>
          <w:iCs/>
          <w:color w:val="auto"/>
        </w:rPr>
        <w:t xml:space="preserve">The Statement in Appendix 1 is prepared in accordance with Part 3 of the </w:t>
      </w:r>
      <w:r w:rsidRPr="00443D6D">
        <w:rPr>
          <w:i/>
          <w:iCs/>
          <w:color w:val="auto"/>
        </w:rPr>
        <w:t>Human Rights (Parliamentary Scrutiny) Act 2011</w:t>
      </w:r>
      <w:r w:rsidRPr="00443D6D">
        <w:rPr>
          <w:iCs/>
          <w:color w:val="auto"/>
        </w:rPr>
        <w:t xml:space="preserve">. </w:t>
      </w:r>
      <w:r w:rsidRPr="00443D6D">
        <w:rPr>
          <w:color w:val="auto"/>
        </w:rPr>
        <w:t>The exemption instrument is compatible with human rights: with its aviation safety focus, it promotes both the right to life, and the right to safe and healthy working conditions and, to the extent that it engages the right to work</w:t>
      </w:r>
      <w:r w:rsidR="006B14C1" w:rsidRPr="00443D6D">
        <w:rPr>
          <w:color w:val="auto"/>
        </w:rPr>
        <w:t xml:space="preserve"> and the right to privacy</w:t>
      </w:r>
      <w:r w:rsidRPr="00443D6D">
        <w:rPr>
          <w:color w:val="auto"/>
        </w:rPr>
        <w:t>, it does so in a way that is</w:t>
      </w:r>
      <w:r w:rsidRPr="00443D6D">
        <w:rPr>
          <w:rFonts w:eastAsia="Calibri"/>
          <w:color w:val="auto"/>
        </w:rPr>
        <w:t xml:space="preserve"> reasonable, necessary and proportionate</w:t>
      </w:r>
      <w:r w:rsidR="006B14C1" w:rsidRPr="00443D6D">
        <w:rPr>
          <w:rFonts w:eastAsia="Calibri"/>
          <w:color w:val="auto"/>
        </w:rPr>
        <w:t xml:space="preserve"> </w:t>
      </w:r>
      <w:bookmarkStart w:id="13" w:name="_Hlk80695946"/>
      <w:r w:rsidR="006B14C1" w:rsidRPr="00443D6D">
        <w:rPr>
          <w:rFonts w:eastAsia="Calibri"/>
          <w:color w:val="auto"/>
        </w:rPr>
        <w:t>in the context of aviation safety</w:t>
      </w:r>
      <w:r w:rsidRPr="00443D6D">
        <w:rPr>
          <w:rFonts w:eastAsia="Calibri"/>
          <w:color w:val="auto"/>
        </w:rPr>
        <w:t>.</w:t>
      </w:r>
    </w:p>
    <w:bookmarkEnd w:id="12"/>
    <w:bookmarkEnd w:id="13"/>
    <w:p w14:paraId="6C5290CE" w14:textId="77777777" w:rsidR="007C3131" w:rsidRPr="00443D6D" w:rsidRDefault="007C3131" w:rsidP="007C3131">
      <w:pPr>
        <w:pStyle w:val="LDBodytext"/>
        <w:rPr>
          <w:sz w:val="20"/>
          <w:szCs w:val="20"/>
        </w:rPr>
      </w:pPr>
    </w:p>
    <w:p w14:paraId="368A1D5B" w14:textId="77777777" w:rsidR="007C3131" w:rsidRPr="00443D6D" w:rsidRDefault="007C3131" w:rsidP="007C3131">
      <w:pPr>
        <w:pStyle w:val="LDBodytext"/>
        <w:rPr>
          <w:b/>
        </w:rPr>
      </w:pPr>
      <w:r w:rsidRPr="00443D6D">
        <w:rPr>
          <w:b/>
        </w:rPr>
        <w:t>Commencement and making</w:t>
      </w:r>
    </w:p>
    <w:p w14:paraId="6B9502E6" w14:textId="407D6C03" w:rsidR="007C3131" w:rsidRPr="00443D6D" w:rsidRDefault="007C3131" w:rsidP="007C3131">
      <w:pPr>
        <w:pStyle w:val="LDMinuteParagraph"/>
        <w:spacing w:after="0"/>
        <w:ind w:right="-142"/>
        <w:rPr>
          <w:rFonts w:ascii="Times New Roman" w:hAnsi="Times New Roman"/>
          <w:szCs w:val="24"/>
        </w:rPr>
      </w:pPr>
      <w:r w:rsidRPr="00443D6D">
        <w:rPr>
          <w:rFonts w:ascii="Times New Roman" w:hAnsi="Times New Roman"/>
          <w:szCs w:val="24"/>
        </w:rPr>
        <w:t>The instrument commences on the day after it is registered and is repealed at the end of 1</w:t>
      </w:r>
      <w:r w:rsidR="00D71E40" w:rsidRPr="00443D6D">
        <w:rPr>
          <w:rFonts w:ascii="Times New Roman" w:hAnsi="Times New Roman"/>
          <w:szCs w:val="24"/>
        </w:rPr>
        <w:t> </w:t>
      </w:r>
      <w:r w:rsidRPr="00443D6D">
        <w:rPr>
          <w:rFonts w:ascii="Times New Roman" w:hAnsi="Times New Roman"/>
          <w:szCs w:val="24"/>
        </w:rPr>
        <w:t>December 2024.</w:t>
      </w:r>
    </w:p>
    <w:p w14:paraId="4E9D1F66" w14:textId="77777777" w:rsidR="007C3131" w:rsidRPr="00443D6D" w:rsidRDefault="007C3131" w:rsidP="007C3131">
      <w:pPr>
        <w:pStyle w:val="LDBodytext"/>
        <w:rPr>
          <w:sz w:val="20"/>
          <w:szCs w:val="20"/>
        </w:rPr>
      </w:pPr>
    </w:p>
    <w:p w14:paraId="7CCA70FB" w14:textId="7057DFC8" w:rsidR="007C3131" w:rsidRPr="00443D6D" w:rsidRDefault="007C3131" w:rsidP="007C3131">
      <w:pPr>
        <w:ind w:right="-1"/>
      </w:pPr>
      <w:r w:rsidRPr="00443D6D">
        <w:rPr>
          <w:rFonts w:ascii="Times New Roman" w:hAnsi="Times New Roman"/>
        </w:rPr>
        <w:t xml:space="preserve">The </w:t>
      </w:r>
      <w:r w:rsidR="00ED33C4" w:rsidRPr="00443D6D">
        <w:rPr>
          <w:rFonts w:ascii="Times New Roman" w:hAnsi="Times New Roman"/>
        </w:rPr>
        <w:t xml:space="preserve">instrument </w:t>
      </w:r>
      <w:r w:rsidRPr="00443D6D">
        <w:rPr>
          <w:rFonts w:ascii="Times New Roman" w:hAnsi="Times New Roman"/>
        </w:rPr>
        <w:t>has been made by the Director of Aviation Safety, on behalf of CASA, in accordance with subsection 73 (2) of the Act.</w:t>
      </w:r>
      <w:bookmarkStart w:id="14" w:name="_Hlk50986491"/>
      <w:bookmarkStart w:id="15" w:name="_Hlk51247664"/>
    </w:p>
    <w:bookmarkEnd w:id="14"/>
    <w:bookmarkEnd w:id="15"/>
    <w:p w14:paraId="7D5D40B8" w14:textId="77777777" w:rsidR="007C3131" w:rsidRPr="00443D6D" w:rsidRDefault="007C3131" w:rsidP="007C3131">
      <w:pPr>
        <w:pStyle w:val="LDClauseHeading"/>
        <w:keepNext w:val="0"/>
        <w:pageBreakBefore/>
        <w:tabs>
          <w:tab w:val="clear" w:pos="737"/>
        </w:tabs>
        <w:spacing w:before="0"/>
        <w:ind w:left="0" w:firstLine="0"/>
        <w:jc w:val="right"/>
        <w:rPr>
          <w:rFonts w:cs="Arial"/>
        </w:rPr>
      </w:pPr>
      <w:r w:rsidRPr="00443D6D">
        <w:rPr>
          <w:rFonts w:cs="Arial"/>
        </w:rPr>
        <w:lastRenderedPageBreak/>
        <w:t>Appendix 1</w:t>
      </w:r>
    </w:p>
    <w:p w14:paraId="7D88D6A4" w14:textId="77777777" w:rsidR="007C3131" w:rsidRPr="00443D6D" w:rsidRDefault="007C3131" w:rsidP="007C3131">
      <w:pPr>
        <w:spacing w:before="360" w:after="120"/>
        <w:jc w:val="center"/>
        <w:rPr>
          <w:rFonts w:ascii="Arial" w:hAnsi="Arial" w:cs="Arial"/>
          <w:b/>
        </w:rPr>
      </w:pPr>
      <w:r w:rsidRPr="00443D6D">
        <w:rPr>
          <w:rFonts w:ascii="Arial" w:hAnsi="Arial" w:cs="Arial"/>
          <w:b/>
        </w:rPr>
        <w:t>Statement of Compatibility with Human Rights</w:t>
      </w:r>
    </w:p>
    <w:p w14:paraId="059F3EE7" w14:textId="77777777" w:rsidR="007C3131" w:rsidRPr="00443D6D" w:rsidRDefault="007C3131" w:rsidP="007C3131">
      <w:pPr>
        <w:spacing w:before="120" w:after="120"/>
        <w:jc w:val="center"/>
        <w:rPr>
          <w:rFonts w:ascii="Times New Roman" w:hAnsi="Times New Roman"/>
          <w:i/>
        </w:rPr>
      </w:pPr>
      <w:r w:rsidRPr="00443D6D">
        <w:rPr>
          <w:rFonts w:ascii="Times New Roman" w:hAnsi="Times New Roman"/>
          <w:i/>
        </w:rPr>
        <w:t>Prepared in accordance with Part 3 of the</w:t>
      </w:r>
      <w:r w:rsidRPr="00443D6D">
        <w:rPr>
          <w:rFonts w:ascii="Times New Roman" w:hAnsi="Times New Roman"/>
          <w:i/>
        </w:rPr>
        <w:br/>
        <w:t>Human Rights (Parliamentary Scrutiny) Act 2011</w:t>
      </w:r>
    </w:p>
    <w:p w14:paraId="493CD7FE" w14:textId="77777777" w:rsidR="007C3131" w:rsidRPr="00443D6D" w:rsidRDefault="007C3131" w:rsidP="007C3131">
      <w:pPr>
        <w:pStyle w:val="LDBodytext"/>
      </w:pPr>
    </w:p>
    <w:p w14:paraId="3E370E54" w14:textId="37BF416B" w:rsidR="007C3131" w:rsidRPr="00443D6D" w:rsidRDefault="007C3131" w:rsidP="00443D6D">
      <w:pPr>
        <w:pStyle w:val="Hcl"/>
        <w:spacing w:before="240"/>
        <w:ind w:left="0" w:firstLine="0"/>
        <w:jc w:val="center"/>
        <w:rPr>
          <w:rFonts w:ascii="Times New Roman" w:hAnsi="Times New Roman"/>
        </w:rPr>
      </w:pPr>
      <w:r w:rsidRPr="00443D6D">
        <w:rPr>
          <w:rFonts w:ascii="Times New Roman" w:hAnsi="Times New Roman"/>
        </w:rPr>
        <w:t>CASA EX</w:t>
      </w:r>
      <w:r w:rsidR="00711635" w:rsidRPr="00443D6D">
        <w:rPr>
          <w:rFonts w:ascii="Times New Roman" w:hAnsi="Times New Roman"/>
        </w:rPr>
        <w:t>82</w:t>
      </w:r>
      <w:r w:rsidRPr="00443D6D">
        <w:rPr>
          <w:rFonts w:ascii="Times New Roman" w:hAnsi="Times New Roman"/>
        </w:rPr>
        <w:t>/21 – Par</w:t>
      </w:r>
      <w:r w:rsidR="00356D81" w:rsidRPr="00443D6D">
        <w:rPr>
          <w:rFonts w:ascii="Times New Roman" w:hAnsi="Times New Roman"/>
        </w:rPr>
        <w:t>t 119</w:t>
      </w:r>
      <w:r w:rsidR="00675E94" w:rsidRPr="00443D6D">
        <w:rPr>
          <w:rFonts w:ascii="Times New Roman" w:hAnsi="Times New Roman"/>
        </w:rPr>
        <w:t xml:space="preserve"> </w:t>
      </w:r>
      <w:r w:rsidRPr="00443D6D">
        <w:rPr>
          <w:rFonts w:ascii="Times New Roman" w:hAnsi="Times New Roman"/>
        </w:rPr>
        <w:t>of CASR</w:t>
      </w:r>
      <w:r w:rsidR="00162689" w:rsidRPr="00443D6D">
        <w:rPr>
          <w:rFonts w:ascii="Times New Roman" w:hAnsi="Times New Roman"/>
        </w:rPr>
        <w:t> –</w:t>
      </w:r>
      <w:r w:rsidRPr="00443D6D">
        <w:rPr>
          <w:rFonts w:ascii="Times New Roman" w:hAnsi="Times New Roman"/>
        </w:rPr>
        <w:t xml:space="preserve"> Supplementary Exemptions and Directions</w:t>
      </w:r>
      <w:r w:rsidR="00E1213B" w:rsidRPr="00443D6D">
        <w:rPr>
          <w:rFonts w:ascii="Times New Roman" w:hAnsi="Times New Roman"/>
        </w:rPr>
        <w:t> </w:t>
      </w:r>
      <w:r w:rsidRPr="00443D6D">
        <w:rPr>
          <w:rFonts w:ascii="Times New Roman" w:hAnsi="Times New Roman"/>
        </w:rPr>
        <w:t>Instrument 2021</w:t>
      </w:r>
    </w:p>
    <w:p w14:paraId="612D8B4C" w14:textId="77777777" w:rsidR="007C3131" w:rsidRPr="00443D6D" w:rsidRDefault="007C3131" w:rsidP="00FB407A">
      <w:pPr>
        <w:pStyle w:val="Hcl"/>
        <w:keepNext w:val="0"/>
        <w:ind w:left="0" w:firstLine="0"/>
        <w:rPr>
          <w:rFonts w:ascii="Times New Roman" w:hAnsi="Times New Roman"/>
        </w:rPr>
      </w:pPr>
    </w:p>
    <w:p w14:paraId="2B45DA32" w14:textId="77777777" w:rsidR="007C3131" w:rsidRPr="00443D6D" w:rsidRDefault="007C3131" w:rsidP="007C3131">
      <w:pPr>
        <w:spacing w:before="260" w:after="480"/>
        <w:jc w:val="center"/>
        <w:rPr>
          <w:rFonts w:ascii="Times New Roman" w:hAnsi="Times New Roman"/>
        </w:rPr>
      </w:pPr>
      <w:r w:rsidRPr="00443D6D">
        <w:rPr>
          <w:rFonts w:ascii="Times New Roman" w:hAnsi="Times New Roman"/>
        </w:rPr>
        <w:t xml:space="preserve">This legislative instrument is compatible with the human rights and freedoms recognised or declared in the international instruments listed in section 3 of the </w:t>
      </w:r>
      <w:r w:rsidRPr="00443D6D">
        <w:rPr>
          <w:rFonts w:ascii="Times New Roman" w:hAnsi="Times New Roman"/>
          <w:i/>
        </w:rPr>
        <w:t>Human Rights (Parliamentary Scrutiny) Act 2011</w:t>
      </w:r>
      <w:r w:rsidRPr="00443D6D">
        <w:rPr>
          <w:rFonts w:ascii="Times New Roman" w:hAnsi="Times New Roman"/>
        </w:rPr>
        <w:t>.</w:t>
      </w:r>
    </w:p>
    <w:p w14:paraId="31D0861C" w14:textId="31FCC0FD" w:rsidR="007C3131" w:rsidRPr="00443D6D" w:rsidRDefault="007C3131" w:rsidP="00443D6D">
      <w:pPr>
        <w:spacing w:before="600"/>
        <w:jc w:val="both"/>
        <w:rPr>
          <w:rFonts w:ascii="Times New Roman" w:hAnsi="Times New Roman"/>
          <w:b/>
        </w:rPr>
      </w:pPr>
      <w:r w:rsidRPr="00443D6D">
        <w:rPr>
          <w:rFonts w:ascii="Times New Roman" w:hAnsi="Times New Roman"/>
          <w:b/>
        </w:rPr>
        <w:t>Overview of the legislative instrument</w:t>
      </w:r>
    </w:p>
    <w:p w14:paraId="6BC9E497" w14:textId="77777777" w:rsidR="000B5896" w:rsidRPr="00443D6D" w:rsidRDefault="00404EF8" w:rsidP="00404EF8">
      <w:pPr>
        <w:rPr>
          <w:rFonts w:ascii="Times New Roman" w:hAnsi="Times New Roman"/>
          <w:bCs/>
          <w:iCs/>
        </w:rPr>
      </w:pPr>
      <w:r w:rsidRPr="00443D6D">
        <w:rPr>
          <w:rFonts w:ascii="Times New Roman" w:hAnsi="Times New Roman"/>
        </w:rPr>
        <w:t xml:space="preserve">The </w:t>
      </w:r>
      <w:r w:rsidRPr="00443D6D">
        <w:rPr>
          <w:rFonts w:ascii="Times New Roman" w:hAnsi="Times New Roman"/>
          <w:bCs/>
        </w:rPr>
        <w:t xml:space="preserve">purpose of </w:t>
      </w:r>
      <w:r w:rsidRPr="00443D6D">
        <w:rPr>
          <w:iCs/>
        </w:rPr>
        <w:t xml:space="preserve">this instrument </w:t>
      </w:r>
      <w:r w:rsidRPr="00443D6D">
        <w:rPr>
          <w:rFonts w:ascii="Times New Roman" w:hAnsi="Times New Roman"/>
          <w:bCs/>
          <w:iCs/>
        </w:rPr>
        <w:t xml:space="preserve">is to make a number of exemptions and directions for Part 119 </w:t>
      </w:r>
      <w:r w:rsidRPr="00443D6D">
        <w:rPr>
          <w:rFonts w:ascii="Times New Roman" w:hAnsi="Times New Roman"/>
        </w:rPr>
        <w:t xml:space="preserve">of </w:t>
      </w:r>
      <w:r w:rsidRPr="00443D6D">
        <w:rPr>
          <w:rFonts w:ascii="Times New Roman" w:hAnsi="Times New Roman"/>
          <w:bCs/>
          <w:iCs/>
        </w:rPr>
        <w:t xml:space="preserve">the </w:t>
      </w:r>
      <w:r w:rsidRPr="00443D6D">
        <w:rPr>
          <w:rFonts w:ascii="Times New Roman" w:hAnsi="Times New Roman"/>
          <w:bCs/>
          <w:i/>
        </w:rPr>
        <w:t>Civil Aviation Safety Regulations 1998</w:t>
      </w:r>
      <w:r w:rsidRPr="00443D6D">
        <w:rPr>
          <w:rFonts w:ascii="Times New Roman" w:hAnsi="Times New Roman"/>
          <w:bCs/>
          <w:iCs/>
        </w:rPr>
        <w:t xml:space="preserve"> (</w:t>
      </w:r>
      <w:r w:rsidRPr="00443D6D">
        <w:rPr>
          <w:rFonts w:ascii="Times New Roman" w:hAnsi="Times New Roman"/>
          <w:b/>
          <w:i/>
        </w:rPr>
        <w:t>CASR</w:t>
      </w:r>
      <w:r w:rsidRPr="00443D6D">
        <w:rPr>
          <w:rFonts w:ascii="Times New Roman" w:hAnsi="Times New Roman"/>
          <w:bCs/>
          <w:iCs/>
        </w:rPr>
        <w:t>).</w:t>
      </w:r>
    </w:p>
    <w:p w14:paraId="3ABBE48F" w14:textId="33EED0B8" w:rsidR="00404EF8" w:rsidRPr="00443D6D" w:rsidRDefault="00404EF8" w:rsidP="00404EF8">
      <w:pPr>
        <w:pStyle w:val="LDBodytext"/>
      </w:pPr>
    </w:p>
    <w:p w14:paraId="7C81B762" w14:textId="77777777" w:rsidR="00404EF8" w:rsidRPr="00443D6D" w:rsidRDefault="00404EF8" w:rsidP="00404EF8">
      <w:pPr>
        <w:rPr>
          <w:rFonts w:ascii="Times New Roman" w:hAnsi="Times New Roman"/>
        </w:rPr>
      </w:pPr>
      <w:r w:rsidRPr="00443D6D">
        <w:rPr>
          <w:rFonts w:ascii="Times New Roman" w:hAnsi="Times New Roman"/>
        </w:rPr>
        <w:t>Part 119 of CASR applies to operators of Australian air transport operations. Part 119 works with Parts 91, 121, 133 and 135 of CASR to provide a comprehensive code of safety rules for Australian air transport operators.</w:t>
      </w:r>
    </w:p>
    <w:p w14:paraId="17651321" w14:textId="77777777" w:rsidR="00404EF8" w:rsidRPr="00443D6D" w:rsidRDefault="00404EF8" w:rsidP="00404EF8">
      <w:pPr>
        <w:pStyle w:val="LDBodytext"/>
        <w:rPr>
          <w:b/>
          <w:bCs/>
        </w:rPr>
      </w:pPr>
    </w:p>
    <w:p w14:paraId="1B9B9B74" w14:textId="3EBE0CC7" w:rsidR="00404EF8" w:rsidRPr="00443D6D" w:rsidRDefault="00404EF8" w:rsidP="00404EF8">
      <w:r w:rsidRPr="00443D6D">
        <w:rPr>
          <w:rFonts w:ascii="Times New Roman" w:hAnsi="Times New Roman"/>
        </w:rPr>
        <w:t xml:space="preserve">Part 119 is a part of </w:t>
      </w:r>
      <w:r w:rsidRPr="00443D6D">
        <w:rPr>
          <w:rFonts w:ascii="Times New Roman" w:hAnsi="Times New Roman"/>
          <w:bCs/>
          <w:iCs/>
        </w:rPr>
        <w:t>the suite of CASA’s new Flight Operations Regulations (</w:t>
      </w:r>
      <w:r w:rsidRPr="00443D6D">
        <w:rPr>
          <w:rFonts w:ascii="Times New Roman" w:hAnsi="Times New Roman"/>
          <w:b/>
          <w:i/>
        </w:rPr>
        <w:t>FOR</w:t>
      </w:r>
      <w:r w:rsidRPr="00443D6D">
        <w:rPr>
          <w:rFonts w:ascii="Times New Roman" w:hAnsi="Times New Roman"/>
          <w:bCs/>
          <w:iCs/>
        </w:rPr>
        <w:t>). The FOR includes new Parts 91, 119, 121, 133, 135 and 138 of CASR</w:t>
      </w:r>
      <w:r w:rsidR="00CE67C8">
        <w:rPr>
          <w:rFonts w:ascii="Times New Roman" w:hAnsi="Times New Roman"/>
          <w:bCs/>
          <w:iCs/>
        </w:rPr>
        <w:t>,</w:t>
      </w:r>
      <w:r w:rsidRPr="00443D6D">
        <w:rPr>
          <w:rFonts w:ascii="Times New Roman" w:hAnsi="Times New Roman"/>
          <w:bCs/>
          <w:iCs/>
        </w:rPr>
        <w:t xml:space="preserve"> each of which commences on 2 December 2021.</w:t>
      </w:r>
    </w:p>
    <w:p w14:paraId="3BA7690A" w14:textId="77777777" w:rsidR="00404EF8" w:rsidRPr="00443D6D" w:rsidRDefault="00404EF8" w:rsidP="00404EF8">
      <w:pPr>
        <w:rPr>
          <w:rFonts w:ascii="Times New Roman" w:hAnsi="Times New Roman"/>
        </w:rPr>
      </w:pPr>
    </w:p>
    <w:p w14:paraId="0B1C298B" w14:textId="77777777" w:rsidR="000B5896" w:rsidRPr="00443D6D" w:rsidRDefault="00404EF8" w:rsidP="00404EF8">
      <w:pPr>
        <w:pStyle w:val="LDBodytext"/>
        <w:rPr>
          <w:bCs/>
          <w:iCs/>
        </w:rPr>
      </w:pPr>
      <w:r w:rsidRPr="00443D6D">
        <w:t xml:space="preserve">The instrument will </w:t>
      </w:r>
      <w:r w:rsidRPr="00443D6D">
        <w:rPr>
          <w:bCs/>
          <w:iCs/>
        </w:rPr>
        <w:t>facilitate implementation of Part 119 in accordance with CASA’s transition policies for the FOR.</w:t>
      </w:r>
    </w:p>
    <w:p w14:paraId="53A79A7A" w14:textId="3B5370D3" w:rsidR="00404EF8" w:rsidRPr="00443D6D" w:rsidRDefault="00404EF8" w:rsidP="00404EF8">
      <w:pPr>
        <w:pStyle w:val="LDBodytext"/>
      </w:pPr>
    </w:p>
    <w:p w14:paraId="5FDE1EA6" w14:textId="3F3D7572" w:rsidR="00404EF8" w:rsidRPr="00443D6D" w:rsidRDefault="00404EF8" w:rsidP="00404EF8">
      <w:r w:rsidRPr="00443D6D">
        <w:rPr>
          <w:rFonts w:ascii="Times New Roman" w:hAnsi="Times New Roman"/>
          <w:bCs/>
          <w:iCs/>
        </w:rPr>
        <w:t>There were</w:t>
      </w:r>
      <w:r w:rsidRPr="00443D6D">
        <w:t xml:space="preserve"> some technical errors and omissions in Part 119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674AA875" w14:textId="77777777" w:rsidR="00404EF8" w:rsidRPr="00443D6D" w:rsidRDefault="00404EF8" w:rsidP="00404EF8">
      <w:pPr>
        <w:rPr>
          <w:rFonts w:ascii="Times New Roman" w:hAnsi="Times New Roman"/>
        </w:rPr>
      </w:pPr>
    </w:p>
    <w:p w14:paraId="362D8EC2" w14:textId="33CF6C82" w:rsidR="00404EF8" w:rsidRPr="00443D6D" w:rsidRDefault="00404EF8" w:rsidP="00404EF8">
      <w:pPr>
        <w:pStyle w:val="BodyText"/>
        <w:ind w:right="-284"/>
      </w:pPr>
      <w:r w:rsidRPr="00443D6D">
        <w:rPr>
          <w:rFonts w:ascii="Times New Roman" w:hAnsi="Times New Roman"/>
        </w:rPr>
        <w:t xml:space="preserve">The exemptions and directions in this instrument </w:t>
      </w:r>
      <w:r w:rsidRPr="00443D6D">
        <w:t>variously require operator oversight of the actions of operator personnel and otherwise are intended to maintain current regulatory requirements where the FOR inappropriately failed to reflect requirements of the regulations that the FOR is replacing.</w:t>
      </w:r>
    </w:p>
    <w:p w14:paraId="4884651A" w14:textId="77777777" w:rsidR="00B27EF9" w:rsidRPr="00443D6D" w:rsidRDefault="00B27EF9" w:rsidP="00B27EF9">
      <w:pPr>
        <w:pStyle w:val="LDBodytext"/>
      </w:pPr>
    </w:p>
    <w:p w14:paraId="5A636B13" w14:textId="77777777" w:rsidR="007C3131" w:rsidRPr="00443D6D" w:rsidRDefault="007C3131" w:rsidP="007C3131">
      <w:pPr>
        <w:shd w:val="clear" w:color="auto" w:fill="FFFFFF"/>
        <w:rPr>
          <w:rFonts w:ascii="Times New Roman" w:hAnsi="Times New Roman"/>
          <w:b/>
          <w:bCs/>
          <w:lang w:eastAsia="en-AU"/>
        </w:rPr>
      </w:pPr>
      <w:r w:rsidRPr="00443D6D">
        <w:rPr>
          <w:rFonts w:ascii="Times New Roman" w:hAnsi="Times New Roman"/>
          <w:b/>
          <w:bCs/>
          <w:lang w:eastAsia="en-AU"/>
        </w:rPr>
        <w:t>Human rights implications</w:t>
      </w:r>
    </w:p>
    <w:p w14:paraId="4199A6B3" w14:textId="0E472ACB" w:rsidR="00404EF8" w:rsidRPr="00443D6D" w:rsidRDefault="00404EF8" w:rsidP="00404EF8">
      <w:pPr>
        <w:pStyle w:val="BodyText"/>
        <w:rPr>
          <w:rFonts w:ascii="Times New Roman" w:hAnsi="Times New Roman"/>
          <w:lang w:eastAsia="en-AU"/>
        </w:rPr>
      </w:pPr>
      <w:r w:rsidRPr="00443D6D">
        <w:rPr>
          <w:rFonts w:ascii="Times New Roman" w:hAnsi="Times New Roman"/>
        </w:rPr>
        <w:t xml:space="preserve">The legislative instrument engages with the following human rights and freedoms recognised or declared in the international instruments listed in section 3 of the </w:t>
      </w:r>
      <w:r w:rsidRPr="00443D6D">
        <w:rPr>
          <w:rFonts w:ascii="Times New Roman" w:hAnsi="Times New Roman"/>
          <w:i/>
          <w:iCs/>
        </w:rPr>
        <w:t>Human Rights (Parliamentary Scrutiny) Act 2011</w:t>
      </w:r>
      <w:r w:rsidRPr="00443D6D">
        <w:rPr>
          <w:rFonts w:ascii="Times New Roman" w:hAnsi="Times New Roman"/>
          <w:lang w:eastAsia="en-AU"/>
        </w:rPr>
        <w:t>:</w:t>
      </w:r>
    </w:p>
    <w:p w14:paraId="3E9CF5EC" w14:textId="77777777" w:rsidR="00404EF8" w:rsidRPr="00443D6D" w:rsidRDefault="00404EF8" w:rsidP="00443D6D">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443D6D">
        <w:rPr>
          <w:rFonts w:ascii="Times New Roman" w:hAnsi="Times New Roman"/>
          <w:lang w:eastAsia="en-AU"/>
        </w:rPr>
        <w:t xml:space="preserve">the right to life under Article 6 of the International Covenant on Civil and Political Rights (the </w:t>
      </w:r>
      <w:r w:rsidRPr="00443D6D">
        <w:rPr>
          <w:rFonts w:ascii="Times New Roman" w:hAnsi="Times New Roman"/>
          <w:b/>
          <w:bCs/>
          <w:i/>
          <w:iCs/>
          <w:lang w:eastAsia="en-AU"/>
        </w:rPr>
        <w:t>ICCPR</w:t>
      </w:r>
      <w:r w:rsidRPr="00443D6D">
        <w:rPr>
          <w:rFonts w:ascii="Times New Roman" w:hAnsi="Times New Roman"/>
          <w:lang w:eastAsia="en-AU"/>
        </w:rPr>
        <w:t>)</w:t>
      </w:r>
    </w:p>
    <w:p w14:paraId="269330DC" w14:textId="77777777" w:rsidR="00404EF8" w:rsidRPr="00443D6D" w:rsidRDefault="00404EF8" w:rsidP="00443D6D">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rPr>
      </w:pPr>
      <w:r w:rsidRPr="00443D6D">
        <w:rPr>
          <w:rFonts w:ascii="Times New Roman" w:hAnsi="Times New Roman"/>
          <w:lang w:eastAsia="en-AU"/>
        </w:rPr>
        <w:t xml:space="preserve">the right to safe and healthy working conditions under Article 7 of the International Covenant on Economic, Social and Cultural Rights (the </w:t>
      </w:r>
      <w:r w:rsidRPr="00443D6D">
        <w:rPr>
          <w:rFonts w:ascii="Times New Roman" w:hAnsi="Times New Roman"/>
          <w:b/>
          <w:bCs/>
          <w:i/>
          <w:iCs/>
          <w:lang w:eastAsia="en-AU"/>
        </w:rPr>
        <w:t>ICESCR</w:t>
      </w:r>
      <w:r w:rsidRPr="00443D6D">
        <w:rPr>
          <w:rFonts w:ascii="Times New Roman" w:hAnsi="Times New Roman"/>
          <w:lang w:eastAsia="en-AU"/>
        </w:rPr>
        <w:t>)</w:t>
      </w:r>
    </w:p>
    <w:p w14:paraId="77C61E64" w14:textId="6674A2A6" w:rsidR="00404EF8" w:rsidRPr="00443D6D" w:rsidRDefault="00404EF8" w:rsidP="00443D6D">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rPr>
      </w:pPr>
      <w:r w:rsidRPr="00443D6D">
        <w:rPr>
          <w:rFonts w:ascii="Times New Roman" w:hAnsi="Times New Roman"/>
          <w:lang w:eastAsia="en-AU"/>
        </w:rPr>
        <w:lastRenderedPageBreak/>
        <w:t>the right to work under Article 6 (1) of the ICESCR</w:t>
      </w:r>
    </w:p>
    <w:p w14:paraId="2390A24F" w14:textId="4B25B211" w:rsidR="006B14C1" w:rsidRPr="00443D6D" w:rsidRDefault="006B14C1" w:rsidP="006B14C1">
      <w:pPr>
        <w:pStyle w:val="ListParagraph"/>
        <w:numPr>
          <w:ilvl w:val="0"/>
          <w:numId w:val="13"/>
        </w:numPr>
        <w:shd w:val="clear" w:color="auto" w:fill="FFFFFF"/>
        <w:tabs>
          <w:tab w:val="clear" w:pos="567"/>
        </w:tabs>
        <w:overflowPunct/>
        <w:autoSpaceDE/>
        <w:autoSpaceDN/>
        <w:adjustRightInd/>
        <w:ind w:left="720"/>
        <w:jc w:val="both"/>
        <w:textAlignment w:val="auto"/>
        <w:rPr>
          <w:rFonts w:ascii="Times New Roman" w:hAnsi="Times New Roman"/>
        </w:rPr>
      </w:pPr>
      <w:r w:rsidRPr="00443D6D">
        <w:rPr>
          <w:rFonts w:ascii="Times New Roman" w:hAnsi="Times New Roman"/>
          <w:lang w:eastAsia="en-AU"/>
        </w:rPr>
        <w:t>the right to privacy under Article 17 of the ICCPR.</w:t>
      </w:r>
    </w:p>
    <w:p w14:paraId="0688E48F" w14:textId="77777777" w:rsidR="00404EF8" w:rsidRPr="00443D6D" w:rsidRDefault="00404EF8" w:rsidP="00404EF8">
      <w:pPr>
        <w:keepNext/>
        <w:spacing w:before="240"/>
        <w:rPr>
          <w:b/>
          <w:bCs/>
          <w:i/>
          <w:iCs/>
        </w:rPr>
      </w:pPr>
      <w:r w:rsidRPr="00443D6D">
        <w:rPr>
          <w:b/>
          <w:bCs/>
          <w:i/>
          <w:iCs/>
        </w:rPr>
        <w:t>Right to life under the ICCPR</w:t>
      </w:r>
    </w:p>
    <w:p w14:paraId="4CB4E9BC" w14:textId="77777777" w:rsidR="00404EF8" w:rsidRPr="00443D6D" w:rsidRDefault="00404EF8" w:rsidP="00404EF8">
      <w:pPr>
        <w:keepNext/>
        <w:rPr>
          <w:b/>
          <w:bCs/>
          <w:i/>
          <w:iCs/>
        </w:rPr>
      </w:pPr>
      <w:r w:rsidRPr="00443D6D">
        <w:rPr>
          <w:b/>
          <w:bCs/>
          <w:i/>
          <w:iCs/>
        </w:rPr>
        <w:t>Right to safe and healthy working conditions under the ICESCR</w:t>
      </w:r>
    </w:p>
    <w:p w14:paraId="5377BC72" w14:textId="77777777" w:rsidR="00404EF8" w:rsidRPr="00443D6D" w:rsidRDefault="00404EF8" w:rsidP="00404EF8">
      <w:pPr>
        <w:pStyle w:val="LDBodytext"/>
        <w:keepNext/>
        <w:rPr>
          <w:b/>
          <w:bCs/>
          <w:i/>
          <w:iCs/>
        </w:rPr>
      </w:pPr>
      <w:r w:rsidRPr="00443D6D">
        <w:rPr>
          <w:b/>
          <w:bCs/>
          <w:i/>
          <w:iCs/>
        </w:rPr>
        <w:t xml:space="preserve">Right to work under the </w:t>
      </w:r>
      <w:r w:rsidRPr="00443D6D">
        <w:rPr>
          <w:b/>
          <w:bCs/>
          <w:i/>
          <w:iCs/>
          <w:lang w:eastAsia="en-AU"/>
        </w:rPr>
        <w:t>ICESCR</w:t>
      </w:r>
    </w:p>
    <w:p w14:paraId="79ACDCCB" w14:textId="77777777" w:rsidR="007C3131" w:rsidRPr="00443D6D" w:rsidRDefault="007C3131" w:rsidP="007C3131">
      <w:pPr>
        <w:jc w:val="both"/>
        <w:rPr>
          <w:rFonts w:ascii="Times New Roman" w:hAnsi="Times New Roman"/>
          <w:bCs/>
        </w:rPr>
      </w:pPr>
    </w:p>
    <w:p w14:paraId="4909B931" w14:textId="3B3F913A" w:rsidR="00404EF8" w:rsidRPr="00443D6D" w:rsidRDefault="007C3131" w:rsidP="00404EF8">
      <w:pPr>
        <w:pStyle w:val="LDBodytext"/>
      </w:pPr>
      <w:r w:rsidRPr="00443D6D">
        <w:t xml:space="preserve">The instrument requires certain </w:t>
      </w:r>
      <w:r w:rsidR="00257550" w:rsidRPr="00443D6D">
        <w:t>key</w:t>
      </w:r>
      <w:r w:rsidR="00D75D98" w:rsidRPr="00443D6D">
        <w:t xml:space="preserve"> </w:t>
      </w:r>
      <w:r w:rsidR="00BC1527" w:rsidRPr="00443D6D">
        <w:t>managers</w:t>
      </w:r>
      <w:r w:rsidR="00940775" w:rsidRPr="00443D6D">
        <w:t xml:space="preserve"> </w:t>
      </w:r>
      <w:r w:rsidR="007A35FD" w:rsidRPr="00443D6D">
        <w:t xml:space="preserve">of </w:t>
      </w:r>
      <w:r w:rsidR="00D75D98" w:rsidRPr="00443D6D">
        <w:t>an Australian air transport operator</w:t>
      </w:r>
      <w:r w:rsidR="006664F7" w:rsidRPr="00443D6D">
        <w:t xml:space="preserve"> </w:t>
      </w:r>
      <w:r w:rsidR="00940775" w:rsidRPr="00443D6D">
        <w:t xml:space="preserve">to have specified </w:t>
      </w:r>
      <w:r w:rsidR="00257550" w:rsidRPr="00443D6D">
        <w:t xml:space="preserve">qualifications and </w:t>
      </w:r>
      <w:r w:rsidR="008D1AFA" w:rsidRPr="00443D6D">
        <w:t>experience</w:t>
      </w:r>
      <w:r w:rsidR="00E205D9" w:rsidRPr="00443D6D">
        <w:t>.</w:t>
      </w:r>
      <w:r w:rsidR="00E52845" w:rsidRPr="00443D6D">
        <w:t xml:space="preserve"> CASA </w:t>
      </w:r>
      <w:r w:rsidR="00C01337" w:rsidRPr="00443D6D">
        <w:t xml:space="preserve">prescribes the responsibilities of key managers and </w:t>
      </w:r>
      <w:r w:rsidR="00DA5255" w:rsidRPr="00443D6D">
        <w:t>minimum qualifications and experience requirements for</w:t>
      </w:r>
      <w:r w:rsidR="00E47BB5" w:rsidRPr="00443D6D">
        <w:t xml:space="preserve"> these</w:t>
      </w:r>
      <w:r w:rsidR="00DA5255" w:rsidRPr="00443D6D">
        <w:t xml:space="preserve"> managers.</w:t>
      </w:r>
      <w:r w:rsidR="00B27EF9" w:rsidRPr="00443D6D">
        <w:t xml:space="preserve"> </w:t>
      </w:r>
      <w:r w:rsidR="00FF5BE6" w:rsidRPr="00443D6D">
        <w:t xml:space="preserve">This </w:t>
      </w:r>
      <w:r w:rsidR="00E72076" w:rsidRPr="00443D6D">
        <w:t>is</w:t>
      </w:r>
      <w:r w:rsidR="00FF5BE6" w:rsidRPr="00443D6D">
        <w:t xml:space="preserve"> necessary to ensure that the operations are conducted safely and that managers are able to provide appropriate oversight of </w:t>
      </w:r>
      <w:r w:rsidR="00050DD7" w:rsidRPr="00443D6D">
        <w:t xml:space="preserve">the </w:t>
      </w:r>
      <w:r w:rsidR="004350D3" w:rsidRPr="00443D6D">
        <w:t xml:space="preserve">operations </w:t>
      </w:r>
      <w:r w:rsidR="00050DD7" w:rsidRPr="00443D6D">
        <w:t xml:space="preserve">and </w:t>
      </w:r>
      <w:r w:rsidR="00E4539D" w:rsidRPr="00443D6D">
        <w:t xml:space="preserve">of </w:t>
      </w:r>
      <w:r w:rsidR="00FF5BE6" w:rsidRPr="00443D6D">
        <w:t xml:space="preserve">the activities of their personnel. </w:t>
      </w:r>
      <w:r w:rsidR="00BA6647" w:rsidRPr="00443D6D">
        <w:t xml:space="preserve">For </w:t>
      </w:r>
      <w:r w:rsidR="004E3C82" w:rsidRPr="00443D6D">
        <w:t xml:space="preserve">Australian </w:t>
      </w:r>
      <w:r w:rsidR="008F03E6" w:rsidRPr="00443D6D">
        <w:t>ai</w:t>
      </w:r>
      <w:r w:rsidR="00BA6647" w:rsidRPr="00443D6D">
        <w:t>r transport operations that are large and complex</w:t>
      </w:r>
      <w:r w:rsidR="005717F8" w:rsidRPr="00443D6D">
        <w:t xml:space="preserve">, </w:t>
      </w:r>
      <w:r w:rsidR="00F9267D" w:rsidRPr="00443D6D">
        <w:t xml:space="preserve">qualifications </w:t>
      </w:r>
      <w:r w:rsidR="00ED33C4" w:rsidRPr="00443D6D">
        <w:t>or</w:t>
      </w:r>
      <w:r w:rsidR="00F9267D" w:rsidRPr="00443D6D">
        <w:t xml:space="preserve"> </w:t>
      </w:r>
      <w:r w:rsidR="005717F8" w:rsidRPr="00443D6D">
        <w:t xml:space="preserve">experience above the minimum standards may be required. </w:t>
      </w:r>
      <w:r w:rsidR="00404EF8" w:rsidRPr="00443D6D">
        <w:t xml:space="preserve">In some circumstances, this may affect the employability of key </w:t>
      </w:r>
      <w:r w:rsidR="009F17C2" w:rsidRPr="00443D6D">
        <w:t>managers</w:t>
      </w:r>
      <w:r w:rsidR="00404EF8" w:rsidRPr="00443D6D">
        <w:t>, as additional training</w:t>
      </w:r>
      <w:r w:rsidR="00ED33C4" w:rsidRPr="00443D6D">
        <w:t xml:space="preserve"> or experience</w:t>
      </w:r>
      <w:r w:rsidR="00404EF8" w:rsidRPr="00443D6D">
        <w:t xml:space="preserve"> may be required. However, the increased skill resulting from the increased training will improve the safety of aviation operations, thereby contributing to safe and healthy working conditions and, ultimately, to the right to life.</w:t>
      </w:r>
    </w:p>
    <w:p w14:paraId="1D5B5E90" w14:textId="77777777" w:rsidR="00404EF8" w:rsidRPr="00443D6D" w:rsidRDefault="00404EF8" w:rsidP="00404EF8">
      <w:pPr>
        <w:pStyle w:val="LDBodytext"/>
      </w:pPr>
    </w:p>
    <w:p w14:paraId="2456C127" w14:textId="36998DBD" w:rsidR="00404EF8" w:rsidRPr="00443D6D" w:rsidRDefault="00404EF8" w:rsidP="00404EF8">
      <w:pPr>
        <w:pStyle w:val="LDBodytext"/>
      </w:pPr>
      <w:r w:rsidRPr="00443D6D">
        <w:t>The requirements in the instrument are considered reasonable and necessary in the interests of the aviation safety. They are also considered proportionate, in the sense that any additional training and costs incurred are likely to be offset by additional work opportunities arising from being trained, and the improved safety outcomes.</w:t>
      </w:r>
    </w:p>
    <w:p w14:paraId="3BDF5517" w14:textId="01D02D80" w:rsidR="006B14C1" w:rsidRPr="00443D6D" w:rsidRDefault="006B14C1" w:rsidP="00404EF8">
      <w:pPr>
        <w:pStyle w:val="LDBodytext"/>
      </w:pPr>
    </w:p>
    <w:p w14:paraId="5F0D9AB2" w14:textId="77777777" w:rsidR="006B14C1" w:rsidRPr="00443D6D" w:rsidRDefault="006B14C1" w:rsidP="006B14C1">
      <w:pPr>
        <w:pStyle w:val="LDBodytext"/>
        <w:rPr>
          <w:b/>
          <w:bCs/>
          <w:i/>
          <w:iCs/>
        </w:rPr>
      </w:pPr>
      <w:r w:rsidRPr="00443D6D">
        <w:rPr>
          <w:b/>
          <w:bCs/>
          <w:i/>
          <w:iCs/>
        </w:rPr>
        <w:t>Right to privacy under the ICCPR</w:t>
      </w:r>
    </w:p>
    <w:p w14:paraId="0CB12847" w14:textId="44CC8FB8" w:rsidR="000B5896" w:rsidRPr="00443D6D" w:rsidRDefault="006B14C1" w:rsidP="006B14C1">
      <w:pPr>
        <w:pStyle w:val="LDBodytext"/>
      </w:pPr>
      <w:r w:rsidRPr="00443D6D">
        <w:t>Under section</w:t>
      </w:r>
      <w:r w:rsidR="00ED33C4" w:rsidRPr="00443D6D">
        <w:t>s 18 and 19</w:t>
      </w:r>
      <w:r w:rsidRPr="00443D6D">
        <w:t xml:space="preserve"> of the instrument, an </w:t>
      </w:r>
      <w:r w:rsidR="00ED33C4" w:rsidRPr="00443D6D">
        <w:t xml:space="preserve">Australian air transport operator </w:t>
      </w:r>
      <w:r w:rsidRPr="00443D6D">
        <w:t>collects safety information, generated by the SMS</w:t>
      </w:r>
      <w:r w:rsidR="00ED33C4" w:rsidRPr="00443D6D">
        <w:t xml:space="preserve"> or FDAP</w:t>
      </w:r>
      <w:r w:rsidRPr="00443D6D">
        <w:t xml:space="preserve">, about the </w:t>
      </w:r>
      <w:r w:rsidR="00ED33C4" w:rsidRPr="00443D6D">
        <w:t>operator’s</w:t>
      </w:r>
      <w:r w:rsidRPr="00443D6D">
        <w:t xml:space="preserve"> operations and the performance of operational safety-critical personnel during operations. Under Civil Aviation Order</w:t>
      </w:r>
      <w:r w:rsidR="00585B88" w:rsidRPr="00443D6D">
        <w:t xml:space="preserve"> </w:t>
      </w:r>
      <w:r w:rsidRPr="00443D6D">
        <w:t>82.5</w:t>
      </w:r>
      <w:r w:rsidR="00B10A59" w:rsidRPr="00443D6D">
        <w:t>,</w:t>
      </w:r>
      <w:r w:rsidRPr="00443D6D">
        <w:t xml:space="preserve"> this information must not be used for disciplinary or punitive purposes, or made available for use outside the operator’s organisation (other than as required by law).</w:t>
      </w:r>
    </w:p>
    <w:p w14:paraId="6AAE284A" w14:textId="527279A2" w:rsidR="006B14C1" w:rsidRPr="00443D6D" w:rsidRDefault="006B14C1" w:rsidP="006B14C1">
      <w:pPr>
        <w:pStyle w:val="LDBodytext"/>
      </w:pPr>
    </w:p>
    <w:p w14:paraId="364C8C5B" w14:textId="77777777" w:rsidR="006B14C1" w:rsidRPr="00443D6D" w:rsidRDefault="006B14C1" w:rsidP="006B14C1">
      <w:pPr>
        <w:pStyle w:val="LDBodytext"/>
      </w:pPr>
      <w:r w:rsidRPr="00443D6D">
        <w:t>Within these constraints, the use of safety information for the purpose of maintaining or improving aviation safety, is not regarded as being for disciplinary or punitive purposes.</w:t>
      </w:r>
    </w:p>
    <w:p w14:paraId="31B140FF" w14:textId="77777777" w:rsidR="006B14C1" w:rsidRPr="00443D6D" w:rsidRDefault="006B14C1" w:rsidP="006B14C1">
      <w:pPr>
        <w:pStyle w:val="LDBodytext"/>
      </w:pPr>
    </w:p>
    <w:p w14:paraId="78174A7A" w14:textId="77777777" w:rsidR="006B14C1" w:rsidRPr="00443D6D" w:rsidRDefault="006B14C1" w:rsidP="006B14C1">
      <w:pPr>
        <w:pStyle w:val="LDBodytext"/>
      </w:pPr>
      <w:r w:rsidRPr="00443D6D">
        <w:t xml:space="preserve">However, collected information may be used for safety enforcement purposes if it determined that there are facts and circumstances that reasonably indicate that the event concerning which the safety information has been collected is likely to have been caused by </w:t>
      </w:r>
      <w:r w:rsidRPr="00443D6D">
        <w:rPr>
          <w:i/>
          <w:iCs/>
        </w:rPr>
        <w:t>gross negligence, recklessness, or wilful and deliberate misconduct</w:t>
      </w:r>
      <w:r w:rsidRPr="00443D6D">
        <w:t xml:space="preserve">, or is part of </w:t>
      </w:r>
      <w:r w:rsidRPr="00443D6D">
        <w:rPr>
          <w:i/>
          <w:iCs/>
        </w:rPr>
        <w:t>a pattern of repetitive conduct</w:t>
      </w:r>
      <w:r w:rsidRPr="00443D6D">
        <w:t>, reflected in acts or omissions involving the same or substantially similar conduct by the same person over a relevant period of time.</w:t>
      </w:r>
    </w:p>
    <w:p w14:paraId="30913457" w14:textId="77777777" w:rsidR="006B14C1" w:rsidRPr="00443D6D" w:rsidRDefault="006B14C1" w:rsidP="006B14C1">
      <w:pPr>
        <w:pStyle w:val="LDBodytext"/>
      </w:pPr>
    </w:p>
    <w:p w14:paraId="4D91B78F" w14:textId="42213938" w:rsidR="006B14C1" w:rsidRPr="00443D6D" w:rsidRDefault="006B14C1" w:rsidP="006B14C1">
      <w:pPr>
        <w:pStyle w:val="LDBodytext"/>
      </w:pPr>
      <w:r w:rsidRPr="00443D6D">
        <w:t xml:space="preserve">In the context of </w:t>
      </w:r>
      <w:r w:rsidR="00ED33C4" w:rsidRPr="00443D6D">
        <w:t>air transport</w:t>
      </w:r>
      <w:r w:rsidRPr="00443D6D">
        <w:t xml:space="preserve"> operations which present obvious aviation risks and dangers, these requirements reflect a balance between the interests of aviation safety and protection of the privacy and collected information about operational safety-critical personnel. They are, therefore, reasonable, necessary and proportionate in the interests of aviation safety.</w:t>
      </w:r>
    </w:p>
    <w:p w14:paraId="53291435" w14:textId="77777777" w:rsidR="00404EF8" w:rsidRPr="00443D6D" w:rsidRDefault="00404EF8" w:rsidP="007C3131">
      <w:pPr>
        <w:pStyle w:val="LDBodytext"/>
      </w:pPr>
    </w:p>
    <w:p w14:paraId="20511035" w14:textId="77777777" w:rsidR="007C3131" w:rsidRPr="00443D6D" w:rsidRDefault="007C3131" w:rsidP="007C3131">
      <w:pPr>
        <w:pStyle w:val="LDBodytext"/>
        <w:rPr>
          <w:b/>
        </w:rPr>
      </w:pPr>
      <w:bookmarkStart w:id="16" w:name="_Hlk80696063"/>
      <w:r w:rsidRPr="00443D6D">
        <w:rPr>
          <w:b/>
        </w:rPr>
        <w:t>Human rights implications</w:t>
      </w:r>
    </w:p>
    <w:p w14:paraId="35F8B801" w14:textId="01EF6B79" w:rsidR="004F37E7" w:rsidRPr="00443D6D" w:rsidRDefault="007C3131" w:rsidP="004F37E7">
      <w:pPr>
        <w:pStyle w:val="LDBodytext"/>
        <w:rPr>
          <w:lang w:eastAsia="en-AU"/>
        </w:rPr>
      </w:pPr>
      <w:bookmarkStart w:id="17" w:name="_Hlk81906675"/>
      <w:r w:rsidRPr="00443D6D">
        <w:t>The exemption</w:t>
      </w:r>
      <w:r w:rsidR="004049EE" w:rsidRPr="00443D6D">
        <w:t>s and directions</w:t>
      </w:r>
      <w:r w:rsidRPr="00443D6D">
        <w:t xml:space="preserve"> in the legislative instrument </w:t>
      </w:r>
      <w:r w:rsidR="00404EF8" w:rsidRPr="00443D6D">
        <w:t xml:space="preserve">are compatible with the human rights and freedoms recognised or declared in the international instruments listed in section 3 of the </w:t>
      </w:r>
      <w:r w:rsidR="00404EF8" w:rsidRPr="00443D6D">
        <w:rPr>
          <w:i/>
          <w:iCs/>
        </w:rPr>
        <w:t>Human Rights (Parliamentary Scrutiny) Act 2011</w:t>
      </w:r>
      <w:r w:rsidR="00404EF8" w:rsidRPr="00443D6D">
        <w:t xml:space="preserve">. </w:t>
      </w:r>
      <w:bookmarkEnd w:id="17"/>
      <w:r w:rsidR="00404EF8" w:rsidRPr="00443D6D">
        <w:t xml:space="preserve">To the extent that </w:t>
      </w:r>
      <w:r w:rsidR="00404EF8" w:rsidRPr="00443D6D">
        <w:lastRenderedPageBreak/>
        <w:t xml:space="preserve">the instrument engages certain of these rights, it does so in a way that is </w:t>
      </w:r>
      <w:r w:rsidR="00404EF8" w:rsidRPr="00443D6D">
        <w:rPr>
          <w:rFonts w:eastAsia="Calibri"/>
        </w:rPr>
        <w:t>reasonable, necessary and proportionate</w:t>
      </w:r>
      <w:r w:rsidR="00E4499D" w:rsidRPr="00443D6D">
        <w:rPr>
          <w:rFonts w:eastAsia="Calibri"/>
        </w:rPr>
        <w:t>.</w:t>
      </w:r>
    </w:p>
    <w:bookmarkEnd w:id="16"/>
    <w:p w14:paraId="2BDA6B92" w14:textId="77777777" w:rsidR="007C3131" w:rsidRPr="00443D6D" w:rsidRDefault="007C3131" w:rsidP="007C3131">
      <w:pPr>
        <w:pStyle w:val="BodyText"/>
        <w:rPr>
          <w:rFonts w:ascii="Times New Roman" w:hAnsi="Times New Roman"/>
        </w:rPr>
      </w:pPr>
    </w:p>
    <w:p w14:paraId="755D8D23" w14:textId="77777777" w:rsidR="007C3131" w:rsidRPr="00443D6D" w:rsidRDefault="007C3131" w:rsidP="007C3131">
      <w:pPr>
        <w:jc w:val="both"/>
        <w:rPr>
          <w:rFonts w:ascii="Times New Roman" w:hAnsi="Times New Roman"/>
          <w:b/>
        </w:rPr>
      </w:pPr>
      <w:r w:rsidRPr="00443D6D">
        <w:rPr>
          <w:rFonts w:ascii="Times New Roman" w:hAnsi="Times New Roman"/>
          <w:b/>
        </w:rPr>
        <w:t>Conclusion</w:t>
      </w:r>
    </w:p>
    <w:p w14:paraId="20FC7466" w14:textId="77777777" w:rsidR="007C3131" w:rsidRPr="00443D6D" w:rsidRDefault="007C3131" w:rsidP="007C3131">
      <w:pPr>
        <w:pStyle w:val="BodyText"/>
        <w:rPr>
          <w:rFonts w:ascii="Times New Roman" w:hAnsi="Times New Roman"/>
        </w:rPr>
      </w:pPr>
      <w:r w:rsidRPr="00443D6D">
        <w:rPr>
          <w:rFonts w:ascii="Times New Roman" w:hAnsi="Times New Roman"/>
        </w:rPr>
        <w:t xml:space="preserve">This legislative instrument is compatible with human rights, and to the extent that it may engage certain rights it does so in a way that is </w:t>
      </w:r>
      <w:r w:rsidRPr="00443D6D">
        <w:rPr>
          <w:rFonts w:eastAsia="Calibri"/>
        </w:rPr>
        <w:t>reasonable, necessary and proportionate in the interests of aviation safety</w:t>
      </w:r>
      <w:r w:rsidRPr="00443D6D">
        <w:rPr>
          <w:rFonts w:ascii="Times New Roman" w:hAnsi="Times New Roman"/>
        </w:rPr>
        <w:t>.</w:t>
      </w:r>
    </w:p>
    <w:p w14:paraId="01F72CC8" w14:textId="68A5386C" w:rsidR="00A63D2B" w:rsidRPr="005C4C2A" w:rsidRDefault="007C3131" w:rsidP="00E1213B">
      <w:pPr>
        <w:spacing w:before="480" w:after="120"/>
        <w:jc w:val="center"/>
      </w:pPr>
      <w:r w:rsidRPr="00443D6D">
        <w:rPr>
          <w:rFonts w:ascii="Times New Roman" w:hAnsi="Times New Roman"/>
          <w:b/>
          <w:bCs/>
        </w:rPr>
        <w:t>Civil Aviation Safety Authority</w:t>
      </w:r>
      <w:bookmarkEnd w:id="0"/>
    </w:p>
    <w:sectPr w:rsidR="00A63D2B" w:rsidRPr="005C4C2A" w:rsidSect="0087565B">
      <w:headerReference w:type="even" r:id="rId9"/>
      <w:headerReference w:type="defaul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1B5DF" w14:textId="77777777" w:rsidR="00D1723B" w:rsidRDefault="00D1723B">
      <w:r>
        <w:separator/>
      </w:r>
    </w:p>
  </w:endnote>
  <w:endnote w:type="continuationSeparator" w:id="0">
    <w:p w14:paraId="2F371B0F" w14:textId="77777777" w:rsidR="00D1723B" w:rsidRDefault="00D1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C9A29" w14:textId="77777777" w:rsidR="00D1723B" w:rsidRDefault="00D1723B">
      <w:r>
        <w:separator/>
      </w:r>
    </w:p>
  </w:footnote>
  <w:footnote w:type="continuationSeparator" w:id="0">
    <w:p w14:paraId="67F5BE01" w14:textId="77777777" w:rsidR="00D1723B" w:rsidRDefault="00D1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FC6257" w:rsidRPr="00DE500D" w:rsidRDefault="00D1723B">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1D3AB9">
          <w:rPr>
            <w:rFonts w:ascii="Times New Roman" w:hAnsi="Times New Roman"/>
            <w:noProof/>
          </w:rPr>
          <w:t>6</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877868"/>
    <w:multiLevelType w:val="hybridMultilevel"/>
    <w:tmpl w:val="6450D1AC"/>
    <w:lvl w:ilvl="0" w:tplc="0FA80CE8">
      <w:start w:val="1"/>
      <w:numFmt w:val="bullet"/>
      <w:pStyle w:val="EMBulletList"/>
      <w:lvlText w:val=""/>
      <w:lvlJc w:val="left"/>
      <w:pPr>
        <w:ind w:left="644" w:hanging="360"/>
      </w:pPr>
      <w:rPr>
        <w:rFonts w:ascii="Symbol" w:hAnsi="Symbol" w:hint="default"/>
      </w:rPr>
    </w:lvl>
    <w:lvl w:ilvl="1" w:tplc="0C090003">
      <w:start w:val="1"/>
      <w:numFmt w:val="bullet"/>
      <w:lvlText w:val="o"/>
      <w:lvlJc w:val="left"/>
      <w:pPr>
        <w:ind w:left="1658" w:hanging="360"/>
      </w:pPr>
      <w:rPr>
        <w:rFonts w:ascii="Courier New" w:hAnsi="Courier New" w:hint="default"/>
      </w:rPr>
    </w:lvl>
    <w:lvl w:ilvl="2" w:tplc="0C090005">
      <w:start w:val="1"/>
      <w:numFmt w:val="bullet"/>
      <w:lvlText w:val=""/>
      <w:lvlJc w:val="left"/>
      <w:pPr>
        <w:ind w:left="2378" w:hanging="360"/>
      </w:pPr>
      <w:rPr>
        <w:rFonts w:ascii="Wingdings" w:hAnsi="Wingdings" w:hint="default"/>
      </w:rPr>
    </w:lvl>
    <w:lvl w:ilvl="3" w:tplc="0C090001">
      <w:start w:val="1"/>
      <w:numFmt w:val="bullet"/>
      <w:lvlText w:val=""/>
      <w:lvlJc w:val="left"/>
      <w:pPr>
        <w:ind w:left="3098" w:hanging="360"/>
      </w:pPr>
      <w:rPr>
        <w:rFonts w:ascii="Symbol" w:hAnsi="Symbol" w:hint="default"/>
      </w:rPr>
    </w:lvl>
    <w:lvl w:ilvl="4" w:tplc="0C090003">
      <w:start w:val="1"/>
      <w:numFmt w:val="bullet"/>
      <w:lvlText w:val="o"/>
      <w:lvlJc w:val="left"/>
      <w:pPr>
        <w:ind w:left="3818" w:hanging="360"/>
      </w:pPr>
      <w:rPr>
        <w:rFonts w:ascii="Courier New" w:hAnsi="Courier New" w:hint="default"/>
      </w:rPr>
    </w:lvl>
    <w:lvl w:ilvl="5" w:tplc="0C090005">
      <w:start w:val="1"/>
      <w:numFmt w:val="bullet"/>
      <w:lvlText w:val=""/>
      <w:lvlJc w:val="left"/>
      <w:pPr>
        <w:ind w:left="4538" w:hanging="360"/>
      </w:pPr>
      <w:rPr>
        <w:rFonts w:ascii="Wingdings" w:hAnsi="Wingdings" w:hint="default"/>
      </w:rPr>
    </w:lvl>
    <w:lvl w:ilvl="6" w:tplc="0C090001">
      <w:start w:val="1"/>
      <w:numFmt w:val="bullet"/>
      <w:lvlText w:val=""/>
      <w:lvlJc w:val="left"/>
      <w:pPr>
        <w:ind w:left="5258" w:hanging="360"/>
      </w:pPr>
      <w:rPr>
        <w:rFonts w:ascii="Symbol" w:hAnsi="Symbol" w:hint="default"/>
      </w:rPr>
    </w:lvl>
    <w:lvl w:ilvl="7" w:tplc="0C090003">
      <w:start w:val="1"/>
      <w:numFmt w:val="bullet"/>
      <w:lvlText w:val="o"/>
      <w:lvlJc w:val="left"/>
      <w:pPr>
        <w:ind w:left="5978" w:hanging="360"/>
      </w:pPr>
      <w:rPr>
        <w:rFonts w:ascii="Courier New" w:hAnsi="Courier New" w:hint="default"/>
      </w:rPr>
    </w:lvl>
    <w:lvl w:ilvl="8" w:tplc="0C090005">
      <w:start w:val="1"/>
      <w:numFmt w:val="bullet"/>
      <w:lvlText w:val=""/>
      <w:lvlJc w:val="left"/>
      <w:pPr>
        <w:ind w:left="6698" w:hanging="360"/>
      </w:pPr>
      <w:rPr>
        <w:rFonts w:ascii="Wingdings" w:hAnsi="Wingdings" w:hint="default"/>
      </w:rPr>
    </w:lvl>
  </w:abstractNum>
  <w:abstractNum w:abstractNumId="4">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7"/>
  </w:num>
  <w:num w:numId="2">
    <w:abstractNumId w:val="16"/>
  </w:num>
  <w:num w:numId="3">
    <w:abstractNumId w:val="1"/>
  </w:num>
  <w:num w:numId="4">
    <w:abstractNumId w:val="15"/>
  </w:num>
  <w:num w:numId="5">
    <w:abstractNumId w:val="6"/>
  </w:num>
  <w:num w:numId="6">
    <w:abstractNumId w:val="9"/>
  </w:num>
  <w:num w:numId="7">
    <w:abstractNumId w:val="12"/>
  </w:num>
  <w:num w:numId="8">
    <w:abstractNumId w:val="21"/>
  </w:num>
  <w:num w:numId="9">
    <w:abstractNumId w:val="20"/>
  </w:num>
  <w:num w:numId="10">
    <w:abstractNumId w:val="18"/>
  </w:num>
  <w:num w:numId="11">
    <w:abstractNumId w:val="14"/>
  </w:num>
  <w:num w:numId="12">
    <w:abstractNumId w:val="5"/>
  </w:num>
  <w:num w:numId="13">
    <w:abstractNumId w:val="8"/>
  </w:num>
  <w:num w:numId="14">
    <w:abstractNumId w:val="10"/>
  </w:num>
  <w:num w:numId="15">
    <w:abstractNumId w:val="22"/>
  </w:num>
  <w:num w:numId="16">
    <w:abstractNumId w:val="13"/>
  </w:num>
  <w:num w:numId="17">
    <w:abstractNumId w:val="0"/>
  </w:num>
  <w:num w:numId="18">
    <w:abstractNumId w:val="4"/>
  </w:num>
  <w:num w:numId="19">
    <w:abstractNumId w:val="11"/>
  </w:num>
  <w:num w:numId="20">
    <w:abstractNumId w:val="17"/>
  </w:num>
  <w:num w:numId="21">
    <w:abstractNumId w:val="23"/>
  </w:num>
  <w:num w:numId="22">
    <w:abstractNumId w:val="2"/>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1F"/>
    <w:rsid w:val="00000DB1"/>
    <w:rsid w:val="000012EE"/>
    <w:rsid w:val="00001E83"/>
    <w:rsid w:val="00003205"/>
    <w:rsid w:val="00003633"/>
    <w:rsid w:val="00004406"/>
    <w:rsid w:val="000056CD"/>
    <w:rsid w:val="000077A0"/>
    <w:rsid w:val="00007F24"/>
    <w:rsid w:val="00010B13"/>
    <w:rsid w:val="00011C42"/>
    <w:rsid w:val="00012826"/>
    <w:rsid w:val="000137D3"/>
    <w:rsid w:val="000138B2"/>
    <w:rsid w:val="00014B80"/>
    <w:rsid w:val="00015467"/>
    <w:rsid w:val="0001581C"/>
    <w:rsid w:val="00016A72"/>
    <w:rsid w:val="00016D95"/>
    <w:rsid w:val="0001723C"/>
    <w:rsid w:val="00017FA2"/>
    <w:rsid w:val="000210E3"/>
    <w:rsid w:val="000225B7"/>
    <w:rsid w:val="00022831"/>
    <w:rsid w:val="00022DBB"/>
    <w:rsid w:val="00022E39"/>
    <w:rsid w:val="0002333F"/>
    <w:rsid w:val="00023D25"/>
    <w:rsid w:val="00024D0C"/>
    <w:rsid w:val="000267B6"/>
    <w:rsid w:val="00026D3D"/>
    <w:rsid w:val="0003107E"/>
    <w:rsid w:val="0003466A"/>
    <w:rsid w:val="00034685"/>
    <w:rsid w:val="00034ED0"/>
    <w:rsid w:val="00034F94"/>
    <w:rsid w:val="000353AA"/>
    <w:rsid w:val="00035911"/>
    <w:rsid w:val="00035CDF"/>
    <w:rsid w:val="00036A46"/>
    <w:rsid w:val="00036CB4"/>
    <w:rsid w:val="000371FA"/>
    <w:rsid w:val="00040382"/>
    <w:rsid w:val="00040E9D"/>
    <w:rsid w:val="00041A34"/>
    <w:rsid w:val="00041C40"/>
    <w:rsid w:val="00042032"/>
    <w:rsid w:val="00043497"/>
    <w:rsid w:val="0004398A"/>
    <w:rsid w:val="000445AA"/>
    <w:rsid w:val="00047529"/>
    <w:rsid w:val="00050A66"/>
    <w:rsid w:val="00050DD7"/>
    <w:rsid w:val="00051561"/>
    <w:rsid w:val="000523C4"/>
    <w:rsid w:val="00053356"/>
    <w:rsid w:val="000533BB"/>
    <w:rsid w:val="00053876"/>
    <w:rsid w:val="00055160"/>
    <w:rsid w:val="00055749"/>
    <w:rsid w:val="00056B4E"/>
    <w:rsid w:val="000572D3"/>
    <w:rsid w:val="00060741"/>
    <w:rsid w:val="00060822"/>
    <w:rsid w:val="00060CF9"/>
    <w:rsid w:val="000612E2"/>
    <w:rsid w:val="00061641"/>
    <w:rsid w:val="000617B8"/>
    <w:rsid w:val="00061A1C"/>
    <w:rsid w:val="00061D89"/>
    <w:rsid w:val="000621C3"/>
    <w:rsid w:val="000627C8"/>
    <w:rsid w:val="00062905"/>
    <w:rsid w:val="0006448B"/>
    <w:rsid w:val="000649EA"/>
    <w:rsid w:val="00064A49"/>
    <w:rsid w:val="00065309"/>
    <w:rsid w:val="000675E0"/>
    <w:rsid w:val="00067D91"/>
    <w:rsid w:val="00070628"/>
    <w:rsid w:val="0007117F"/>
    <w:rsid w:val="0007169F"/>
    <w:rsid w:val="00071997"/>
    <w:rsid w:val="00074414"/>
    <w:rsid w:val="000753DC"/>
    <w:rsid w:val="000755D1"/>
    <w:rsid w:val="00075A43"/>
    <w:rsid w:val="0007756E"/>
    <w:rsid w:val="000800F9"/>
    <w:rsid w:val="00081FA0"/>
    <w:rsid w:val="00082CCA"/>
    <w:rsid w:val="00083E3F"/>
    <w:rsid w:val="000851FE"/>
    <w:rsid w:val="000860E5"/>
    <w:rsid w:val="000866FC"/>
    <w:rsid w:val="00087327"/>
    <w:rsid w:val="00087E12"/>
    <w:rsid w:val="00091B24"/>
    <w:rsid w:val="00093643"/>
    <w:rsid w:val="00093C36"/>
    <w:rsid w:val="00094275"/>
    <w:rsid w:val="000943B7"/>
    <w:rsid w:val="000960ED"/>
    <w:rsid w:val="00096F52"/>
    <w:rsid w:val="00097A59"/>
    <w:rsid w:val="000A35CA"/>
    <w:rsid w:val="000A44AC"/>
    <w:rsid w:val="000A67A4"/>
    <w:rsid w:val="000A6C40"/>
    <w:rsid w:val="000A6E0F"/>
    <w:rsid w:val="000A7E72"/>
    <w:rsid w:val="000B0643"/>
    <w:rsid w:val="000B130A"/>
    <w:rsid w:val="000B2C07"/>
    <w:rsid w:val="000B3546"/>
    <w:rsid w:val="000B446C"/>
    <w:rsid w:val="000B452B"/>
    <w:rsid w:val="000B4EB0"/>
    <w:rsid w:val="000B5896"/>
    <w:rsid w:val="000B622F"/>
    <w:rsid w:val="000B649F"/>
    <w:rsid w:val="000B6513"/>
    <w:rsid w:val="000B6DA1"/>
    <w:rsid w:val="000B6DC3"/>
    <w:rsid w:val="000B7CE3"/>
    <w:rsid w:val="000B7F08"/>
    <w:rsid w:val="000C071E"/>
    <w:rsid w:val="000C0FB8"/>
    <w:rsid w:val="000C1E23"/>
    <w:rsid w:val="000C2832"/>
    <w:rsid w:val="000C398B"/>
    <w:rsid w:val="000C49EA"/>
    <w:rsid w:val="000D1460"/>
    <w:rsid w:val="000D2BCF"/>
    <w:rsid w:val="000D45D7"/>
    <w:rsid w:val="000D67D4"/>
    <w:rsid w:val="000D6C74"/>
    <w:rsid w:val="000D7514"/>
    <w:rsid w:val="000D7F62"/>
    <w:rsid w:val="000E05E0"/>
    <w:rsid w:val="000E130B"/>
    <w:rsid w:val="000E1D79"/>
    <w:rsid w:val="000E2632"/>
    <w:rsid w:val="000E2E2C"/>
    <w:rsid w:val="000E2E9F"/>
    <w:rsid w:val="000E2EDF"/>
    <w:rsid w:val="000E3111"/>
    <w:rsid w:val="000E3766"/>
    <w:rsid w:val="000E409B"/>
    <w:rsid w:val="000E4F09"/>
    <w:rsid w:val="000E59CC"/>
    <w:rsid w:val="000E5E74"/>
    <w:rsid w:val="000E6363"/>
    <w:rsid w:val="000E6784"/>
    <w:rsid w:val="000E7541"/>
    <w:rsid w:val="000F03C3"/>
    <w:rsid w:val="000F1625"/>
    <w:rsid w:val="000F3710"/>
    <w:rsid w:val="000F49D4"/>
    <w:rsid w:val="000F69D6"/>
    <w:rsid w:val="000F7299"/>
    <w:rsid w:val="000F7AC6"/>
    <w:rsid w:val="00100E1D"/>
    <w:rsid w:val="00100F11"/>
    <w:rsid w:val="00101C51"/>
    <w:rsid w:val="00102102"/>
    <w:rsid w:val="001027B6"/>
    <w:rsid w:val="0010297C"/>
    <w:rsid w:val="00102BC4"/>
    <w:rsid w:val="001040D9"/>
    <w:rsid w:val="001061E5"/>
    <w:rsid w:val="0010623C"/>
    <w:rsid w:val="0010632D"/>
    <w:rsid w:val="00107E10"/>
    <w:rsid w:val="0011089A"/>
    <w:rsid w:val="0011130A"/>
    <w:rsid w:val="001117BC"/>
    <w:rsid w:val="00111F03"/>
    <w:rsid w:val="00111F45"/>
    <w:rsid w:val="00112B87"/>
    <w:rsid w:val="0011480D"/>
    <w:rsid w:val="00116240"/>
    <w:rsid w:val="00116DBE"/>
    <w:rsid w:val="0012048F"/>
    <w:rsid w:val="00121F0E"/>
    <w:rsid w:val="0012218D"/>
    <w:rsid w:val="00122A90"/>
    <w:rsid w:val="00123610"/>
    <w:rsid w:val="0012366F"/>
    <w:rsid w:val="00123FD4"/>
    <w:rsid w:val="00124A63"/>
    <w:rsid w:val="00126497"/>
    <w:rsid w:val="001301F5"/>
    <w:rsid w:val="0013045B"/>
    <w:rsid w:val="001313BF"/>
    <w:rsid w:val="0013404B"/>
    <w:rsid w:val="001344AA"/>
    <w:rsid w:val="001367DE"/>
    <w:rsid w:val="001370D8"/>
    <w:rsid w:val="00137848"/>
    <w:rsid w:val="00140523"/>
    <w:rsid w:val="00141433"/>
    <w:rsid w:val="001416F8"/>
    <w:rsid w:val="001423C5"/>
    <w:rsid w:val="00144110"/>
    <w:rsid w:val="00145A80"/>
    <w:rsid w:val="001464FB"/>
    <w:rsid w:val="00147014"/>
    <w:rsid w:val="00147111"/>
    <w:rsid w:val="00147508"/>
    <w:rsid w:val="00147A8F"/>
    <w:rsid w:val="001519BF"/>
    <w:rsid w:val="00151AFF"/>
    <w:rsid w:val="00152857"/>
    <w:rsid w:val="00152AF9"/>
    <w:rsid w:val="0015473C"/>
    <w:rsid w:val="00154C77"/>
    <w:rsid w:val="00154EFE"/>
    <w:rsid w:val="0015612A"/>
    <w:rsid w:val="001600FA"/>
    <w:rsid w:val="0016073F"/>
    <w:rsid w:val="0016196B"/>
    <w:rsid w:val="00162689"/>
    <w:rsid w:val="00163461"/>
    <w:rsid w:val="001646CA"/>
    <w:rsid w:val="0016598B"/>
    <w:rsid w:val="00165C94"/>
    <w:rsid w:val="00165F52"/>
    <w:rsid w:val="00167A8B"/>
    <w:rsid w:val="00167F3C"/>
    <w:rsid w:val="0017050E"/>
    <w:rsid w:val="0017091E"/>
    <w:rsid w:val="001710EA"/>
    <w:rsid w:val="00171CBE"/>
    <w:rsid w:val="00173701"/>
    <w:rsid w:val="001739E5"/>
    <w:rsid w:val="0017447D"/>
    <w:rsid w:val="00174C84"/>
    <w:rsid w:val="00175C40"/>
    <w:rsid w:val="00175FFD"/>
    <w:rsid w:val="0018073D"/>
    <w:rsid w:val="001815A5"/>
    <w:rsid w:val="00182A97"/>
    <w:rsid w:val="00182CB3"/>
    <w:rsid w:val="00185D1A"/>
    <w:rsid w:val="00185F18"/>
    <w:rsid w:val="001875AA"/>
    <w:rsid w:val="00190427"/>
    <w:rsid w:val="001915ED"/>
    <w:rsid w:val="00192345"/>
    <w:rsid w:val="00194982"/>
    <w:rsid w:val="00194A25"/>
    <w:rsid w:val="00194C1C"/>
    <w:rsid w:val="0019631A"/>
    <w:rsid w:val="00196951"/>
    <w:rsid w:val="0019733E"/>
    <w:rsid w:val="001A04AD"/>
    <w:rsid w:val="001A3C7F"/>
    <w:rsid w:val="001A4BF8"/>
    <w:rsid w:val="001A5563"/>
    <w:rsid w:val="001A565C"/>
    <w:rsid w:val="001A576C"/>
    <w:rsid w:val="001B04BA"/>
    <w:rsid w:val="001B0B74"/>
    <w:rsid w:val="001B1541"/>
    <w:rsid w:val="001B2932"/>
    <w:rsid w:val="001B30E1"/>
    <w:rsid w:val="001B338A"/>
    <w:rsid w:val="001B3A55"/>
    <w:rsid w:val="001B5D98"/>
    <w:rsid w:val="001B6A86"/>
    <w:rsid w:val="001B6ADD"/>
    <w:rsid w:val="001B70FA"/>
    <w:rsid w:val="001B7943"/>
    <w:rsid w:val="001C0A45"/>
    <w:rsid w:val="001C2401"/>
    <w:rsid w:val="001C29A8"/>
    <w:rsid w:val="001C2D1F"/>
    <w:rsid w:val="001C4F02"/>
    <w:rsid w:val="001C5037"/>
    <w:rsid w:val="001C6A4E"/>
    <w:rsid w:val="001C737A"/>
    <w:rsid w:val="001C76DE"/>
    <w:rsid w:val="001C7889"/>
    <w:rsid w:val="001C7FC0"/>
    <w:rsid w:val="001D0D2C"/>
    <w:rsid w:val="001D1464"/>
    <w:rsid w:val="001D185E"/>
    <w:rsid w:val="001D3AB9"/>
    <w:rsid w:val="001D4AB7"/>
    <w:rsid w:val="001D5A7B"/>
    <w:rsid w:val="001D5E6B"/>
    <w:rsid w:val="001E01DD"/>
    <w:rsid w:val="001E02D8"/>
    <w:rsid w:val="001E09F4"/>
    <w:rsid w:val="001E1523"/>
    <w:rsid w:val="001E2227"/>
    <w:rsid w:val="001E283E"/>
    <w:rsid w:val="001E4627"/>
    <w:rsid w:val="001E6EB3"/>
    <w:rsid w:val="001F0453"/>
    <w:rsid w:val="001F19FC"/>
    <w:rsid w:val="001F1D5C"/>
    <w:rsid w:val="001F1F38"/>
    <w:rsid w:val="001F245C"/>
    <w:rsid w:val="001F39E6"/>
    <w:rsid w:val="001F6812"/>
    <w:rsid w:val="001F6E08"/>
    <w:rsid w:val="002003CA"/>
    <w:rsid w:val="002020B7"/>
    <w:rsid w:val="00205BE7"/>
    <w:rsid w:val="0020678C"/>
    <w:rsid w:val="0021052D"/>
    <w:rsid w:val="002110B1"/>
    <w:rsid w:val="002113D6"/>
    <w:rsid w:val="002121FF"/>
    <w:rsid w:val="00212DC3"/>
    <w:rsid w:val="00213A51"/>
    <w:rsid w:val="002144E3"/>
    <w:rsid w:val="002149D1"/>
    <w:rsid w:val="00214C18"/>
    <w:rsid w:val="002150FC"/>
    <w:rsid w:val="0022022E"/>
    <w:rsid w:val="002230BD"/>
    <w:rsid w:val="002234DF"/>
    <w:rsid w:val="0022456C"/>
    <w:rsid w:val="00224C33"/>
    <w:rsid w:val="002258D3"/>
    <w:rsid w:val="002260F5"/>
    <w:rsid w:val="0022668C"/>
    <w:rsid w:val="00227E7F"/>
    <w:rsid w:val="002310B2"/>
    <w:rsid w:val="00233306"/>
    <w:rsid w:val="00233B72"/>
    <w:rsid w:val="002350CF"/>
    <w:rsid w:val="00236271"/>
    <w:rsid w:val="00236EA1"/>
    <w:rsid w:val="00237723"/>
    <w:rsid w:val="00240510"/>
    <w:rsid w:val="00240BAB"/>
    <w:rsid w:val="002419B6"/>
    <w:rsid w:val="00242604"/>
    <w:rsid w:val="002426E8"/>
    <w:rsid w:val="00243D94"/>
    <w:rsid w:val="00243DED"/>
    <w:rsid w:val="002470F0"/>
    <w:rsid w:val="002472BB"/>
    <w:rsid w:val="002473D7"/>
    <w:rsid w:val="00247744"/>
    <w:rsid w:val="00247B1B"/>
    <w:rsid w:val="002502DF"/>
    <w:rsid w:val="00250892"/>
    <w:rsid w:val="00251EF4"/>
    <w:rsid w:val="00253C5E"/>
    <w:rsid w:val="0025427F"/>
    <w:rsid w:val="00254488"/>
    <w:rsid w:val="00254E54"/>
    <w:rsid w:val="00254E78"/>
    <w:rsid w:val="00254FE9"/>
    <w:rsid w:val="00256136"/>
    <w:rsid w:val="00257550"/>
    <w:rsid w:val="00257DD0"/>
    <w:rsid w:val="002632D8"/>
    <w:rsid w:val="00264287"/>
    <w:rsid w:val="00264CFA"/>
    <w:rsid w:val="00264E36"/>
    <w:rsid w:val="00265D2A"/>
    <w:rsid w:val="002665F9"/>
    <w:rsid w:val="0026718E"/>
    <w:rsid w:val="002675CA"/>
    <w:rsid w:val="00273B3C"/>
    <w:rsid w:val="00274D07"/>
    <w:rsid w:val="00280F4A"/>
    <w:rsid w:val="00281A77"/>
    <w:rsid w:val="002835F9"/>
    <w:rsid w:val="00283D3E"/>
    <w:rsid w:val="0028527D"/>
    <w:rsid w:val="00285652"/>
    <w:rsid w:val="00285695"/>
    <w:rsid w:val="002860B9"/>
    <w:rsid w:val="002877C6"/>
    <w:rsid w:val="002878E5"/>
    <w:rsid w:val="00290F37"/>
    <w:rsid w:val="00291FED"/>
    <w:rsid w:val="00293BB6"/>
    <w:rsid w:val="0029424C"/>
    <w:rsid w:val="00294282"/>
    <w:rsid w:val="00295588"/>
    <w:rsid w:val="0029689B"/>
    <w:rsid w:val="0029729B"/>
    <w:rsid w:val="00297E57"/>
    <w:rsid w:val="002A0218"/>
    <w:rsid w:val="002A06D3"/>
    <w:rsid w:val="002A083A"/>
    <w:rsid w:val="002A1419"/>
    <w:rsid w:val="002A14BA"/>
    <w:rsid w:val="002A1E89"/>
    <w:rsid w:val="002A28F1"/>
    <w:rsid w:val="002A3C18"/>
    <w:rsid w:val="002A4E57"/>
    <w:rsid w:val="002A5299"/>
    <w:rsid w:val="002A53B1"/>
    <w:rsid w:val="002A64BF"/>
    <w:rsid w:val="002A6CD5"/>
    <w:rsid w:val="002B010B"/>
    <w:rsid w:val="002B260C"/>
    <w:rsid w:val="002B3410"/>
    <w:rsid w:val="002B417A"/>
    <w:rsid w:val="002B5424"/>
    <w:rsid w:val="002B5F8D"/>
    <w:rsid w:val="002B644D"/>
    <w:rsid w:val="002B6535"/>
    <w:rsid w:val="002B6899"/>
    <w:rsid w:val="002B69CA"/>
    <w:rsid w:val="002C0EA2"/>
    <w:rsid w:val="002C0F30"/>
    <w:rsid w:val="002C183B"/>
    <w:rsid w:val="002C281D"/>
    <w:rsid w:val="002C4D33"/>
    <w:rsid w:val="002C6D7E"/>
    <w:rsid w:val="002C7C89"/>
    <w:rsid w:val="002C7E6E"/>
    <w:rsid w:val="002C7E96"/>
    <w:rsid w:val="002D0790"/>
    <w:rsid w:val="002D1FDE"/>
    <w:rsid w:val="002D2763"/>
    <w:rsid w:val="002D3638"/>
    <w:rsid w:val="002D4107"/>
    <w:rsid w:val="002D43B2"/>
    <w:rsid w:val="002D50E5"/>
    <w:rsid w:val="002D5C0E"/>
    <w:rsid w:val="002D5EC6"/>
    <w:rsid w:val="002D71D4"/>
    <w:rsid w:val="002E023A"/>
    <w:rsid w:val="002E0908"/>
    <w:rsid w:val="002E2351"/>
    <w:rsid w:val="002E292F"/>
    <w:rsid w:val="002E385E"/>
    <w:rsid w:val="002E41D4"/>
    <w:rsid w:val="002E4C70"/>
    <w:rsid w:val="002E55B0"/>
    <w:rsid w:val="002E61C2"/>
    <w:rsid w:val="002F1D83"/>
    <w:rsid w:val="002F4D4A"/>
    <w:rsid w:val="002F5F5D"/>
    <w:rsid w:val="002F6BA2"/>
    <w:rsid w:val="002F70BA"/>
    <w:rsid w:val="002F71C4"/>
    <w:rsid w:val="003000EF"/>
    <w:rsid w:val="0030104F"/>
    <w:rsid w:val="00301B8D"/>
    <w:rsid w:val="00302538"/>
    <w:rsid w:val="0030280F"/>
    <w:rsid w:val="0030298E"/>
    <w:rsid w:val="00303B31"/>
    <w:rsid w:val="00304E31"/>
    <w:rsid w:val="00304FF3"/>
    <w:rsid w:val="003068D0"/>
    <w:rsid w:val="00306B89"/>
    <w:rsid w:val="00307147"/>
    <w:rsid w:val="00307FFA"/>
    <w:rsid w:val="003109E4"/>
    <w:rsid w:val="003118B6"/>
    <w:rsid w:val="00312431"/>
    <w:rsid w:val="0031248A"/>
    <w:rsid w:val="00312B72"/>
    <w:rsid w:val="00312F15"/>
    <w:rsid w:val="0031393C"/>
    <w:rsid w:val="003161EE"/>
    <w:rsid w:val="00317070"/>
    <w:rsid w:val="00317738"/>
    <w:rsid w:val="00320B06"/>
    <w:rsid w:val="003224BD"/>
    <w:rsid w:val="00322676"/>
    <w:rsid w:val="003231EC"/>
    <w:rsid w:val="003246CB"/>
    <w:rsid w:val="00324A5B"/>
    <w:rsid w:val="00325792"/>
    <w:rsid w:val="00326A4C"/>
    <w:rsid w:val="00327FBE"/>
    <w:rsid w:val="003306EA"/>
    <w:rsid w:val="0033090B"/>
    <w:rsid w:val="00332A6C"/>
    <w:rsid w:val="00333DF9"/>
    <w:rsid w:val="003353CF"/>
    <w:rsid w:val="00336E3A"/>
    <w:rsid w:val="00337224"/>
    <w:rsid w:val="003372FB"/>
    <w:rsid w:val="003402E6"/>
    <w:rsid w:val="00340712"/>
    <w:rsid w:val="0034240C"/>
    <w:rsid w:val="00342B33"/>
    <w:rsid w:val="003438AF"/>
    <w:rsid w:val="00343AFC"/>
    <w:rsid w:val="00343F53"/>
    <w:rsid w:val="00344148"/>
    <w:rsid w:val="003453A3"/>
    <w:rsid w:val="00345F67"/>
    <w:rsid w:val="003472DA"/>
    <w:rsid w:val="00347736"/>
    <w:rsid w:val="00347855"/>
    <w:rsid w:val="00347940"/>
    <w:rsid w:val="0034794E"/>
    <w:rsid w:val="0034795C"/>
    <w:rsid w:val="00350749"/>
    <w:rsid w:val="00351CF1"/>
    <w:rsid w:val="00353F15"/>
    <w:rsid w:val="00355443"/>
    <w:rsid w:val="0035563F"/>
    <w:rsid w:val="00355A26"/>
    <w:rsid w:val="00355FE3"/>
    <w:rsid w:val="00356D81"/>
    <w:rsid w:val="00357572"/>
    <w:rsid w:val="00357A58"/>
    <w:rsid w:val="00360848"/>
    <w:rsid w:val="003608E8"/>
    <w:rsid w:val="00360ED4"/>
    <w:rsid w:val="00361140"/>
    <w:rsid w:val="003614EC"/>
    <w:rsid w:val="00361803"/>
    <w:rsid w:val="003625B5"/>
    <w:rsid w:val="00363613"/>
    <w:rsid w:val="00363D44"/>
    <w:rsid w:val="003646F4"/>
    <w:rsid w:val="00365201"/>
    <w:rsid w:val="0036635F"/>
    <w:rsid w:val="00366577"/>
    <w:rsid w:val="0036697E"/>
    <w:rsid w:val="0037070B"/>
    <w:rsid w:val="00370B9C"/>
    <w:rsid w:val="003718A2"/>
    <w:rsid w:val="00371B1D"/>
    <w:rsid w:val="00371C2C"/>
    <w:rsid w:val="003728CB"/>
    <w:rsid w:val="00372AD9"/>
    <w:rsid w:val="00372CA1"/>
    <w:rsid w:val="00373612"/>
    <w:rsid w:val="0037388B"/>
    <w:rsid w:val="0037419C"/>
    <w:rsid w:val="003750BB"/>
    <w:rsid w:val="003755BD"/>
    <w:rsid w:val="00375DDB"/>
    <w:rsid w:val="0037617F"/>
    <w:rsid w:val="00381510"/>
    <w:rsid w:val="00381968"/>
    <w:rsid w:val="0038196E"/>
    <w:rsid w:val="00381B8D"/>
    <w:rsid w:val="003823A1"/>
    <w:rsid w:val="0038297C"/>
    <w:rsid w:val="00382E6D"/>
    <w:rsid w:val="003843DB"/>
    <w:rsid w:val="00385426"/>
    <w:rsid w:val="0038759B"/>
    <w:rsid w:val="00387C31"/>
    <w:rsid w:val="003902D9"/>
    <w:rsid w:val="003903D8"/>
    <w:rsid w:val="00392DA5"/>
    <w:rsid w:val="003951F4"/>
    <w:rsid w:val="00395991"/>
    <w:rsid w:val="003967FA"/>
    <w:rsid w:val="003971B9"/>
    <w:rsid w:val="00397BDB"/>
    <w:rsid w:val="003A085F"/>
    <w:rsid w:val="003A0D12"/>
    <w:rsid w:val="003A1A0C"/>
    <w:rsid w:val="003A1A55"/>
    <w:rsid w:val="003A2C34"/>
    <w:rsid w:val="003A49AB"/>
    <w:rsid w:val="003A4BCF"/>
    <w:rsid w:val="003A52DD"/>
    <w:rsid w:val="003A5769"/>
    <w:rsid w:val="003A681B"/>
    <w:rsid w:val="003A78D5"/>
    <w:rsid w:val="003A7E5C"/>
    <w:rsid w:val="003B113F"/>
    <w:rsid w:val="003B259D"/>
    <w:rsid w:val="003B2AC2"/>
    <w:rsid w:val="003B4B10"/>
    <w:rsid w:val="003B5D0D"/>
    <w:rsid w:val="003B7EAB"/>
    <w:rsid w:val="003B7FB3"/>
    <w:rsid w:val="003C06F0"/>
    <w:rsid w:val="003C0B82"/>
    <w:rsid w:val="003C1378"/>
    <w:rsid w:val="003C1A83"/>
    <w:rsid w:val="003C1E3F"/>
    <w:rsid w:val="003C528F"/>
    <w:rsid w:val="003C5318"/>
    <w:rsid w:val="003C5BE5"/>
    <w:rsid w:val="003C5FCE"/>
    <w:rsid w:val="003C68FB"/>
    <w:rsid w:val="003C71B1"/>
    <w:rsid w:val="003D199C"/>
    <w:rsid w:val="003D37BE"/>
    <w:rsid w:val="003D3A0A"/>
    <w:rsid w:val="003D3EF8"/>
    <w:rsid w:val="003D4005"/>
    <w:rsid w:val="003D5B11"/>
    <w:rsid w:val="003D6C94"/>
    <w:rsid w:val="003D6D7B"/>
    <w:rsid w:val="003E0426"/>
    <w:rsid w:val="003E0F77"/>
    <w:rsid w:val="003E1083"/>
    <w:rsid w:val="003E15A0"/>
    <w:rsid w:val="003E25BD"/>
    <w:rsid w:val="003E3C58"/>
    <w:rsid w:val="003E3D13"/>
    <w:rsid w:val="003E4C3A"/>
    <w:rsid w:val="003E5E58"/>
    <w:rsid w:val="003E685B"/>
    <w:rsid w:val="003F0897"/>
    <w:rsid w:val="003F0C2D"/>
    <w:rsid w:val="003F1CE7"/>
    <w:rsid w:val="003F23D8"/>
    <w:rsid w:val="003F31CC"/>
    <w:rsid w:val="003F39B1"/>
    <w:rsid w:val="003F3DBB"/>
    <w:rsid w:val="003F4408"/>
    <w:rsid w:val="003F6830"/>
    <w:rsid w:val="003F6A81"/>
    <w:rsid w:val="003F723A"/>
    <w:rsid w:val="003F7A8B"/>
    <w:rsid w:val="003F7CBB"/>
    <w:rsid w:val="003F7E17"/>
    <w:rsid w:val="00400EB1"/>
    <w:rsid w:val="00402119"/>
    <w:rsid w:val="00403638"/>
    <w:rsid w:val="004045E4"/>
    <w:rsid w:val="004049EE"/>
    <w:rsid w:val="00404EF8"/>
    <w:rsid w:val="00404FA8"/>
    <w:rsid w:val="004056B8"/>
    <w:rsid w:val="00405C77"/>
    <w:rsid w:val="0040637E"/>
    <w:rsid w:val="00406E53"/>
    <w:rsid w:val="004100BE"/>
    <w:rsid w:val="0041024D"/>
    <w:rsid w:val="004103DE"/>
    <w:rsid w:val="00412AB1"/>
    <w:rsid w:val="00413B21"/>
    <w:rsid w:val="004144E5"/>
    <w:rsid w:val="00414B6A"/>
    <w:rsid w:val="00416CA5"/>
    <w:rsid w:val="004173E9"/>
    <w:rsid w:val="004174CA"/>
    <w:rsid w:val="00422648"/>
    <w:rsid w:val="00426700"/>
    <w:rsid w:val="004267E9"/>
    <w:rsid w:val="004268F6"/>
    <w:rsid w:val="00426CD8"/>
    <w:rsid w:val="004272C6"/>
    <w:rsid w:val="004303FA"/>
    <w:rsid w:val="0043141E"/>
    <w:rsid w:val="0043264F"/>
    <w:rsid w:val="00432E63"/>
    <w:rsid w:val="00434D5A"/>
    <w:rsid w:val="00434E91"/>
    <w:rsid w:val="004350D3"/>
    <w:rsid w:val="004353CD"/>
    <w:rsid w:val="00435589"/>
    <w:rsid w:val="00435656"/>
    <w:rsid w:val="004362DB"/>
    <w:rsid w:val="00436529"/>
    <w:rsid w:val="004369E9"/>
    <w:rsid w:val="00436ADF"/>
    <w:rsid w:val="00436C49"/>
    <w:rsid w:val="00437324"/>
    <w:rsid w:val="004375A7"/>
    <w:rsid w:val="0044009D"/>
    <w:rsid w:val="00440302"/>
    <w:rsid w:val="00441DC7"/>
    <w:rsid w:val="00443D6D"/>
    <w:rsid w:val="00444508"/>
    <w:rsid w:val="0044530D"/>
    <w:rsid w:val="00446494"/>
    <w:rsid w:val="00447F9F"/>
    <w:rsid w:val="00451398"/>
    <w:rsid w:val="00454DA7"/>
    <w:rsid w:val="00455202"/>
    <w:rsid w:val="0045602C"/>
    <w:rsid w:val="00456059"/>
    <w:rsid w:val="004562EE"/>
    <w:rsid w:val="00456890"/>
    <w:rsid w:val="004573B6"/>
    <w:rsid w:val="004579AD"/>
    <w:rsid w:val="004607B5"/>
    <w:rsid w:val="00461ABD"/>
    <w:rsid w:val="00463CE7"/>
    <w:rsid w:val="00464131"/>
    <w:rsid w:val="004642DB"/>
    <w:rsid w:val="00466804"/>
    <w:rsid w:val="00467779"/>
    <w:rsid w:val="004678C4"/>
    <w:rsid w:val="00470FCF"/>
    <w:rsid w:val="00470FE3"/>
    <w:rsid w:val="004716E3"/>
    <w:rsid w:val="00471EF8"/>
    <w:rsid w:val="00472645"/>
    <w:rsid w:val="00472D7C"/>
    <w:rsid w:val="00475DF8"/>
    <w:rsid w:val="00475EC3"/>
    <w:rsid w:val="00476B90"/>
    <w:rsid w:val="00480770"/>
    <w:rsid w:val="00480771"/>
    <w:rsid w:val="00481388"/>
    <w:rsid w:val="0048144D"/>
    <w:rsid w:val="004821AB"/>
    <w:rsid w:val="00482A0F"/>
    <w:rsid w:val="00483AFA"/>
    <w:rsid w:val="00483C14"/>
    <w:rsid w:val="0048576F"/>
    <w:rsid w:val="00485920"/>
    <w:rsid w:val="00486443"/>
    <w:rsid w:val="00486D9D"/>
    <w:rsid w:val="00486E67"/>
    <w:rsid w:val="00486E96"/>
    <w:rsid w:val="00487302"/>
    <w:rsid w:val="00487439"/>
    <w:rsid w:val="004906F1"/>
    <w:rsid w:val="00491AE3"/>
    <w:rsid w:val="00492881"/>
    <w:rsid w:val="00493B30"/>
    <w:rsid w:val="004943CB"/>
    <w:rsid w:val="00494760"/>
    <w:rsid w:val="00494BBD"/>
    <w:rsid w:val="0049715C"/>
    <w:rsid w:val="004979C1"/>
    <w:rsid w:val="00497F1E"/>
    <w:rsid w:val="004A05BD"/>
    <w:rsid w:val="004A2242"/>
    <w:rsid w:val="004A2525"/>
    <w:rsid w:val="004A2634"/>
    <w:rsid w:val="004A3B47"/>
    <w:rsid w:val="004A3B69"/>
    <w:rsid w:val="004A502E"/>
    <w:rsid w:val="004A5BF6"/>
    <w:rsid w:val="004A601F"/>
    <w:rsid w:val="004A651B"/>
    <w:rsid w:val="004A7302"/>
    <w:rsid w:val="004B029C"/>
    <w:rsid w:val="004B02BA"/>
    <w:rsid w:val="004B13E6"/>
    <w:rsid w:val="004B3C8E"/>
    <w:rsid w:val="004B4769"/>
    <w:rsid w:val="004C0696"/>
    <w:rsid w:val="004C146B"/>
    <w:rsid w:val="004C227D"/>
    <w:rsid w:val="004C2576"/>
    <w:rsid w:val="004C2E34"/>
    <w:rsid w:val="004C3C77"/>
    <w:rsid w:val="004C3D19"/>
    <w:rsid w:val="004C7A94"/>
    <w:rsid w:val="004D08EC"/>
    <w:rsid w:val="004D227B"/>
    <w:rsid w:val="004D2ED2"/>
    <w:rsid w:val="004D392E"/>
    <w:rsid w:val="004D3DAD"/>
    <w:rsid w:val="004D58BE"/>
    <w:rsid w:val="004D6BAC"/>
    <w:rsid w:val="004D73F7"/>
    <w:rsid w:val="004D7E04"/>
    <w:rsid w:val="004D7EA3"/>
    <w:rsid w:val="004E0C9D"/>
    <w:rsid w:val="004E1383"/>
    <w:rsid w:val="004E2A4D"/>
    <w:rsid w:val="004E2F3C"/>
    <w:rsid w:val="004E3BD8"/>
    <w:rsid w:val="004E3C82"/>
    <w:rsid w:val="004E4B92"/>
    <w:rsid w:val="004E713D"/>
    <w:rsid w:val="004F007E"/>
    <w:rsid w:val="004F0359"/>
    <w:rsid w:val="004F09BF"/>
    <w:rsid w:val="004F1205"/>
    <w:rsid w:val="004F24BE"/>
    <w:rsid w:val="004F25FF"/>
    <w:rsid w:val="004F2E88"/>
    <w:rsid w:val="004F32BA"/>
    <w:rsid w:val="004F351D"/>
    <w:rsid w:val="004F37E7"/>
    <w:rsid w:val="004F4928"/>
    <w:rsid w:val="004F7996"/>
    <w:rsid w:val="005005E3"/>
    <w:rsid w:val="00500BB9"/>
    <w:rsid w:val="00500BD7"/>
    <w:rsid w:val="00501DBE"/>
    <w:rsid w:val="005037DC"/>
    <w:rsid w:val="00503B3B"/>
    <w:rsid w:val="00504AD0"/>
    <w:rsid w:val="00504E5C"/>
    <w:rsid w:val="00505BEF"/>
    <w:rsid w:val="00505FC1"/>
    <w:rsid w:val="00511147"/>
    <w:rsid w:val="00513FA0"/>
    <w:rsid w:val="005146D3"/>
    <w:rsid w:val="00515CF3"/>
    <w:rsid w:val="0051676A"/>
    <w:rsid w:val="00516971"/>
    <w:rsid w:val="00516E03"/>
    <w:rsid w:val="00517414"/>
    <w:rsid w:val="00517C49"/>
    <w:rsid w:val="00520295"/>
    <w:rsid w:val="005214A6"/>
    <w:rsid w:val="00521713"/>
    <w:rsid w:val="00522920"/>
    <w:rsid w:val="00523101"/>
    <w:rsid w:val="005233B4"/>
    <w:rsid w:val="00524030"/>
    <w:rsid w:val="00525061"/>
    <w:rsid w:val="00527070"/>
    <w:rsid w:val="00530009"/>
    <w:rsid w:val="0053048A"/>
    <w:rsid w:val="00531862"/>
    <w:rsid w:val="00531B00"/>
    <w:rsid w:val="00532519"/>
    <w:rsid w:val="00532BDA"/>
    <w:rsid w:val="00533193"/>
    <w:rsid w:val="00533D49"/>
    <w:rsid w:val="005349BA"/>
    <w:rsid w:val="00534CB6"/>
    <w:rsid w:val="00534FE2"/>
    <w:rsid w:val="00535498"/>
    <w:rsid w:val="00535E13"/>
    <w:rsid w:val="00536DC2"/>
    <w:rsid w:val="00540992"/>
    <w:rsid w:val="00540BF4"/>
    <w:rsid w:val="00541D33"/>
    <w:rsid w:val="00542187"/>
    <w:rsid w:val="005443DB"/>
    <w:rsid w:val="00544525"/>
    <w:rsid w:val="00544A24"/>
    <w:rsid w:val="0054577B"/>
    <w:rsid w:val="00547DBB"/>
    <w:rsid w:val="005505FF"/>
    <w:rsid w:val="0055090B"/>
    <w:rsid w:val="00551422"/>
    <w:rsid w:val="0055151D"/>
    <w:rsid w:val="005527A2"/>
    <w:rsid w:val="00552BE3"/>
    <w:rsid w:val="00553F7A"/>
    <w:rsid w:val="0055487B"/>
    <w:rsid w:val="00554FED"/>
    <w:rsid w:val="00556645"/>
    <w:rsid w:val="00556B77"/>
    <w:rsid w:val="00556BB9"/>
    <w:rsid w:val="00556D70"/>
    <w:rsid w:val="00556D7B"/>
    <w:rsid w:val="00557748"/>
    <w:rsid w:val="00557CAE"/>
    <w:rsid w:val="005608E4"/>
    <w:rsid w:val="00561037"/>
    <w:rsid w:val="005622ED"/>
    <w:rsid w:val="00562C0B"/>
    <w:rsid w:val="005635B3"/>
    <w:rsid w:val="00563AD1"/>
    <w:rsid w:val="0056477D"/>
    <w:rsid w:val="00564F63"/>
    <w:rsid w:val="005666D8"/>
    <w:rsid w:val="005679FD"/>
    <w:rsid w:val="00567E05"/>
    <w:rsid w:val="0057053A"/>
    <w:rsid w:val="005708CE"/>
    <w:rsid w:val="00570A2C"/>
    <w:rsid w:val="00570FDC"/>
    <w:rsid w:val="005717F8"/>
    <w:rsid w:val="005721FE"/>
    <w:rsid w:val="00572FAD"/>
    <w:rsid w:val="00573314"/>
    <w:rsid w:val="00573EF8"/>
    <w:rsid w:val="00577D54"/>
    <w:rsid w:val="00580298"/>
    <w:rsid w:val="005812E6"/>
    <w:rsid w:val="0058273C"/>
    <w:rsid w:val="00582922"/>
    <w:rsid w:val="00582FEC"/>
    <w:rsid w:val="00583EFE"/>
    <w:rsid w:val="005842D0"/>
    <w:rsid w:val="0058554A"/>
    <w:rsid w:val="0058564D"/>
    <w:rsid w:val="00585B88"/>
    <w:rsid w:val="00585D3B"/>
    <w:rsid w:val="00585EAA"/>
    <w:rsid w:val="00586DE4"/>
    <w:rsid w:val="005873C8"/>
    <w:rsid w:val="00587ABA"/>
    <w:rsid w:val="00591F19"/>
    <w:rsid w:val="0059226E"/>
    <w:rsid w:val="00593649"/>
    <w:rsid w:val="0059374C"/>
    <w:rsid w:val="00594EB8"/>
    <w:rsid w:val="00595823"/>
    <w:rsid w:val="00595E2D"/>
    <w:rsid w:val="00596FFA"/>
    <w:rsid w:val="00597694"/>
    <w:rsid w:val="00597C08"/>
    <w:rsid w:val="005A028B"/>
    <w:rsid w:val="005A0524"/>
    <w:rsid w:val="005A1432"/>
    <w:rsid w:val="005A14FC"/>
    <w:rsid w:val="005A17D1"/>
    <w:rsid w:val="005A1811"/>
    <w:rsid w:val="005A185C"/>
    <w:rsid w:val="005A1ED5"/>
    <w:rsid w:val="005A2AE9"/>
    <w:rsid w:val="005A2B52"/>
    <w:rsid w:val="005A2E8D"/>
    <w:rsid w:val="005A3110"/>
    <w:rsid w:val="005A332B"/>
    <w:rsid w:val="005A459C"/>
    <w:rsid w:val="005A6383"/>
    <w:rsid w:val="005A66D2"/>
    <w:rsid w:val="005A732E"/>
    <w:rsid w:val="005B0126"/>
    <w:rsid w:val="005B0140"/>
    <w:rsid w:val="005B034E"/>
    <w:rsid w:val="005B1756"/>
    <w:rsid w:val="005B18ED"/>
    <w:rsid w:val="005B1F27"/>
    <w:rsid w:val="005B257E"/>
    <w:rsid w:val="005B3751"/>
    <w:rsid w:val="005B3B9B"/>
    <w:rsid w:val="005B3DC9"/>
    <w:rsid w:val="005B5280"/>
    <w:rsid w:val="005B5F36"/>
    <w:rsid w:val="005B6263"/>
    <w:rsid w:val="005B6289"/>
    <w:rsid w:val="005B70F2"/>
    <w:rsid w:val="005B72C9"/>
    <w:rsid w:val="005B7BF5"/>
    <w:rsid w:val="005C18B1"/>
    <w:rsid w:val="005C19CF"/>
    <w:rsid w:val="005C1BEF"/>
    <w:rsid w:val="005C2285"/>
    <w:rsid w:val="005C239E"/>
    <w:rsid w:val="005C43E0"/>
    <w:rsid w:val="005C4C2A"/>
    <w:rsid w:val="005C5D14"/>
    <w:rsid w:val="005C6937"/>
    <w:rsid w:val="005C7863"/>
    <w:rsid w:val="005D0C6B"/>
    <w:rsid w:val="005D12C9"/>
    <w:rsid w:val="005D196C"/>
    <w:rsid w:val="005D1AA3"/>
    <w:rsid w:val="005D1F12"/>
    <w:rsid w:val="005D25EE"/>
    <w:rsid w:val="005D674E"/>
    <w:rsid w:val="005D6B65"/>
    <w:rsid w:val="005D757A"/>
    <w:rsid w:val="005D766B"/>
    <w:rsid w:val="005E092B"/>
    <w:rsid w:val="005E1A04"/>
    <w:rsid w:val="005E2BA1"/>
    <w:rsid w:val="005E3BB0"/>
    <w:rsid w:val="005E4D0D"/>
    <w:rsid w:val="005E70E1"/>
    <w:rsid w:val="005E7E64"/>
    <w:rsid w:val="005F2160"/>
    <w:rsid w:val="005F24D7"/>
    <w:rsid w:val="005F27BE"/>
    <w:rsid w:val="005F3FAC"/>
    <w:rsid w:val="005F4032"/>
    <w:rsid w:val="005F4059"/>
    <w:rsid w:val="005F623B"/>
    <w:rsid w:val="005F63CD"/>
    <w:rsid w:val="005F685B"/>
    <w:rsid w:val="005F6CD9"/>
    <w:rsid w:val="005F7920"/>
    <w:rsid w:val="005F7BD5"/>
    <w:rsid w:val="00603C6B"/>
    <w:rsid w:val="00605E7D"/>
    <w:rsid w:val="006063D5"/>
    <w:rsid w:val="0061092C"/>
    <w:rsid w:val="006109DD"/>
    <w:rsid w:val="00610E66"/>
    <w:rsid w:val="00612DDB"/>
    <w:rsid w:val="0061303A"/>
    <w:rsid w:val="006157EC"/>
    <w:rsid w:val="00615A68"/>
    <w:rsid w:val="00616F0E"/>
    <w:rsid w:val="00620753"/>
    <w:rsid w:val="0062080F"/>
    <w:rsid w:val="00621729"/>
    <w:rsid w:val="00621B3D"/>
    <w:rsid w:val="00622A94"/>
    <w:rsid w:val="0062304B"/>
    <w:rsid w:val="006233CE"/>
    <w:rsid w:val="0062346F"/>
    <w:rsid w:val="00623CD4"/>
    <w:rsid w:val="00624E45"/>
    <w:rsid w:val="00624ECD"/>
    <w:rsid w:val="0062528F"/>
    <w:rsid w:val="00626594"/>
    <w:rsid w:val="00626A04"/>
    <w:rsid w:val="00627558"/>
    <w:rsid w:val="006309AF"/>
    <w:rsid w:val="00630C31"/>
    <w:rsid w:val="00631042"/>
    <w:rsid w:val="00631A56"/>
    <w:rsid w:val="00631BBA"/>
    <w:rsid w:val="00631E30"/>
    <w:rsid w:val="00632BA0"/>
    <w:rsid w:val="00633135"/>
    <w:rsid w:val="006337F1"/>
    <w:rsid w:val="00633B9C"/>
    <w:rsid w:val="006340A0"/>
    <w:rsid w:val="0063442B"/>
    <w:rsid w:val="00634B9A"/>
    <w:rsid w:val="006361BF"/>
    <w:rsid w:val="006367F8"/>
    <w:rsid w:val="006372A4"/>
    <w:rsid w:val="00637861"/>
    <w:rsid w:val="00637938"/>
    <w:rsid w:val="00640430"/>
    <w:rsid w:val="00641A28"/>
    <w:rsid w:val="00641B0E"/>
    <w:rsid w:val="00641B1E"/>
    <w:rsid w:val="00642009"/>
    <w:rsid w:val="00642E82"/>
    <w:rsid w:val="00643C7B"/>
    <w:rsid w:val="00643EE2"/>
    <w:rsid w:val="00646118"/>
    <w:rsid w:val="006467CB"/>
    <w:rsid w:val="006467F9"/>
    <w:rsid w:val="006468BF"/>
    <w:rsid w:val="0064751B"/>
    <w:rsid w:val="0065278E"/>
    <w:rsid w:val="00652AA9"/>
    <w:rsid w:val="00654A80"/>
    <w:rsid w:val="00656FED"/>
    <w:rsid w:val="00657652"/>
    <w:rsid w:val="0065771E"/>
    <w:rsid w:val="00657B6D"/>
    <w:rsid w:val="00660DA8"/>
    <w:rsid w:val="006615A1"/>
    <w:rsid w:val="00663397"/>
    <w:rsid w:val="006635D7"/>
    <w:rsid w:val="00663C07"/>
    <w:rsid w:val="006644CA"/>
    <w:rsid w:val="00664B8C"/>
    <w:rsid w:val="00665CD9"/>
    <w:rsid w:val="00665F76"/>
    <w:rsid w:val="006660DD"/>
    <w:rsid w:val="006664F7"/>
    <w:rsid w:val="0066681A"/>
    <w:rsid w:val="00667718"/>
    <w:rsid w:val="00667E90"/>
    <w:rsid w:val="00670B2C"/>
    <w:rsid w:val="006710B9"/>
    <w:rsid w:val="006718D9"/>
    <w:rsid w:val="006723B3"/>
    <w:rsid w:val="00672B98"/>
    <w:rsid w:val="00672EF2"/>
    <w:rsid w:val="00675E94"/>
    <w:rsid w:val="00676727"/>
    <w:rsid w:val="00676893"/>
    <w:rsid w:val="00677514"/>
    <w:rsid w:val="0067775F"/>
    <w:rsid w:val="00677897"/>
    <w:rsid w:val="00677FE6"/>
    <w:rsid w:val="00681E76"/>
    <w:rsid w:val="006827C8"/>
    <w:rsid w:val="0068467D"/>
    <w:rsid w:val="00685F05"/>
    <w:rsid w:val="00690928"/>
    <w:rsid w:val="006938B5"/>
    <w:rsid w:val="00693C92"/>
    <w:rsid w:val="00693F01"/>
    <w:rsid w:val="006941FD"/>
    <w:rsid w:val="00694525"/>
    <w:rsid w:val="00694903"/>
    <w:rsid w:val="00695F02"/>
    <w:rsid w:val="00696E4C"/>
    <w:rsid w:val="00696F72"/>
    <w:rsid w:val="00697826"/>
    <w:rsid w:val="006979A5"/>
    <w:rsid w:val="006A121B"/>
    <w:rsid w:val="006A1AC6"/>
    <w:rsid w:val="006A1D98"/>
    <w:rsid w:val="006A2973"/>
    <w:rsid w:val="006A2E10"/>
    <w:rsid w:val="006A4651"/>
    <w:rsid w:val="006A4AD2"/>
    <w:rsid w:val="006A5F7C"/>
    <w:rsid w:val="006A619C"/>
    <w:rsid w:val="006B0A50"/>
    <w:rsid w:val="006B1336"/>
    <w:rsid w:val="006B14C1"/>
    <w:rsid w:val="006B1B98"/>
    <w:rsid w:val="006B27EF"/>
    <w:rsid w:val="006B531E"/>
    <w:rsid w:val="006B5958"/>
    <w:rsid w:val="006C0381"/>
    <w:rsid w:val="006C147C"/>
    <w:rsid w:val="006C1D06"/>
    <w:rsid w:val="006C1E78"/>
    <w:rsid w:val="006C1EDB"/>
    <w:rsid w:val="006C28A3"/>
    <w:rsid w:val="006C293D"/>
    <w:rsid w:val="006C32BC"/>
    <w:rsid w:val="006C3B69"/>
    <w:rsid w:val="006C4A2A"/>
    <w:rsid w:val="006C5184"/>
    <w:rsid w:val="006D0133"/>
    <w:rsid w:val="006D01BB"/>
    <w:rsid w:val="006D14CD"/>
    <w:rsid w:val="006D45D1"/>
    <w:rsid w:val="006D605B"/>
    <w:rsid w:val="006D617B"/>
    <w:rsid w:val="006D682C"/>
    <w:rsid w:val="006D7AB0"/>
    <w:rsid w:val="006D7D0C"/>
    <w:rsid w:val="006E0CA8"/>
    <w:rsid w:val="006E1492"/>
    <w:rsid w:val="006E1B73"/>
    <w:rsid w:val="006E20AE"/>
    <w:rsid w:val="006E2210"/>
    <w:rsid w:val="006E2F37"/>
    <w:rsid w:val="006E3D31"/>
    <w:rsid w:val="006E5688"/>
    <w:rsid w:val="006E5980"/>
    <w:rsid w:val="006E64D9"/>
    <w:rsid w:val="006E6788"/>
    <w:rsid w:val="006E6E64"/>
    <w:rsid w:val="006E7488"/>
    <w:rsid w:val="006F03EC"/>
    <w:rsid w:val="006F06DF"/>
    <w:rsid w:val="006F0C00"/>
    <w:rsid w:val="006F1235"/>
    <w:rsid w:val="006F3119"/>
    <w:rsid w:val="006F33AD"/>
    <w:rsid w:val="006F49AD"/>
    <w:rsid w:val="006F4A30"/>
    <w:rsid w:val="006F4B71"/>
    <w:rsid w:val="006F585E"/>
    <w:rsid w:val="006F6584"/>
    <w:rsid w:val="006F6FDA"/>
    <w:rsid w:val="006F7240"/>
    <w:rsid w:val="00700203"/>
    <w:rsid w:val="007004BB"/>
    <w:rsid w:val="00700DA7"/>
    <w:rsid w:val="007014CA"/>
    <w:rsid w:val="00702806"/>
    <w:rsid w:val="007043D5"/>
    <w:rsid w:val="007044C1"/>
    <w:rsid w:val="00705AD3"/>
    <w:rsid w:val="00706280"/>
    <w:rsid w:val="00706501"/>
    <w:rsid w:val="0070654E"/>
    <w:rsid w:val="00706F77"/>
    <w:rsid w:val="00710275"/>
    <w:rsid w:val="0071031B"/>
    <w:rsid w:val="00710490"/>
    <w:rsid w:val="0071098E"/>
    <w:rsid w:val="00710E10"/>
    <w:rsid w:val="00711415"/>
    <w:rsid w:val="00711635"/>
    <w:rsid w:val="00711775"/>
    <w:rsid w:val="0071261B"/>
    <w:rsid w:val="007136B1"/>
    <w:rsid w:val="007148C0"/>
    <w:rsid w:val="007151A5"/>
    <w:rsid w:val="00715473"/>
    <w:rsid w:val="007165F3"/>
    <w:rsid w:val="00716EB6"/>
    <w:rsid w:val="00717B27"/>
    <w:rsid w:val="00720848"/>
    <w:rsid w:val="00720D8B"/>
    <w:rsid w:val="00720FDC"/>
    <w:rsid w:val="00721F14"/>
    <w:rsid w:val="00721F64"/>
    <w:rsid w:val="0072285B"/>
    <w:rsid w:val="0072327D"/>
    <w:rsid w:val="00723850"/>
    <w:rsid w:val="00725220"/>
    <w:rsid w:val="007253F0"/>
    <w:rsid w:val="0072559B"/>
    <w:rsid w:val="00725B2E"/>
    <w:rsid w:val="007279DC"/>
    <w:rsid w:val="00730122"/>
    <w:rsid w:val="00730AC2"/>
    <w:rsid w:val="00731274"/>
    <w:rsid w:val="007315E4"/>
    <w:rsid w:val="00732099"/>
    <w:rsid w:val="007320F0"/>
    <w:rsid w:val="00736558"/>
    <w:rsid w:val="00736945"/>
    <w:rsid w:val="00736C9B"/>
    <w:rsid w:val="0073701C"/>
    <w:rsid w:val="007372D7"/>
    <w:rsid w:val="00737753"/>
    <w:rsid w:val="00741A0A"/>
    <w:rsid w:val="00741F08"/>
    <w:rsid w:val="00742BE9"/>
    <w:rsid w:val="00743947"/>
    <w:rsid w:val="0074517F"/>
    <w:rsid w:val="007457F8"/>
    <w:rsid w:val="00745FB9"/>
    <w:rsid w:val="007462A4"/>
    <w:rsid w:val="007465DA"/>
    <w:rsid w:val="007472C1"/>
    <w:rsid w:val="00747B16"/>
    <w:rsid w:val="007504A3"/>
    <w:rsid w:val="00750B2A"/>
    <w:rsid w:val="00751622"/>
    <w:rsid w:val="00751864"/>
    <w:rsid w:val="00754F6A"/>
    <w:rsid w:val="0075518A"/>
    <w:rsid w:val="007552F1"/>
    <w:rsid w:val="00756520"/>
    <w:rsid w:val="00756CCE"/>
    <w:rsid w:val="007570F5"/>
    <w:rsid w:val="00757BCE"/>
    <w:rsid w:val="0076040C"/>
    <w:rsid w:val="00761F11"/>
    <w:rsid w:val="007635D5"/>
    <w:rsid w:val="00764456"/>
    <w:rsid w:val="0076546F"/>
    <w:rsid w:val="00766056"/>
    <w:rsid w:val="00767B33"/>
    <w:rsid w:val="00767F43"/>
    <w:rsid w:val="00774113"/>
    <w:rsid w:val="007770A5"/>
    <w:rsid w:val="00777A32"/>
    <w:rsid w:val="00777BFF"/>
    <w:rsid w:val="007814E3"/>
    <w:rsid w:val="007831EA"/>
    <w:rsid w:val="00783FD1"/>
    <w:rsid w:val="007845BA"/>
    <w:rsid w:val="007853E7"/>
    <w:rsid w:val="007856C1"/>
    <w:rsid w:val="00785B60"/>
    <w:rsid w:val="007863CA"/>
    <w:rsid w:val="007871C5"/>
    <w:rsid w:val="0078753D"/>
    <w:rsid w:val="007877CA"/>
    <w:rsid w:val="0079008C"/>
    <w:rsid w:val="007920B4"/>
    <w:rsid w:val="007930D7"/>
    <w:rsid w:val="007952BC"/>
    <w:rsid w:val="0079536A"/>
    <w:rsid w:val="00795A57"/>
    <w:rsid w:val="00796A38"/>
    <w:rsid w:val="00796BF0"/>
    <w:rsid w:val="007A1161"/>
    <w:rsid w:val="007A1AD5"/>
    <w:rsid w:val="007A2F09"/>
    <w:rsid w:val="007A30E3"/>
    <w:rsid w:val="007A35FD"/>
    <w:rsid w:val="007A3FDE"/>
    <w:rsid w:val="007A4B1F"/>
    <w:rsid w:val="007A52AD"/>
    <w:rsid w:val="007A579D"/>
    <w:rsid w:val="007A60A7"/>
    <w:rsid w:val="007A671B"/>
    <w:rsid w:val="007A6D70"/>
    <w:rsid w:val="007A6FEF"/>
    <w:rsid w:val="007A7B36"/>
    <w:rsid w:val="007B23C1"/>
    <w:rsid w:val="007B30C7"/>
    <w:rsid w:val="007B5027"/>
    <w:rsid w:val="007B570C"/>
    <w:rsid w:val="007B6DA4"/>
    <w:rsid w:val="007C10CC"/>
    <w:rsid w:val="007C216F"/>
    <w:rsid w:val="007C233D"/>
    <w:rsid w:val="007C3131"/>
    <w:rsid w:val="007C3996"/>
    <w:rsid w:val="007C39F6"/>
    <w:rsid w:val="007C3A85"/>
    <w:rsid w:val="007C3D3B"/>
    <w:rsid w:val="007C3E8A"/>
    <w:rsid w:val="007C41CC"/>
    <w:rsid w:val="007C437E"/>
    <w:rsid w:val="007C48AE"/>
    <w:rsid w:val="007C556D"/>
    <w:rsid w:val="007C5641"/>
    <w:rsid w:val="007C58FF"/>
    <w:rsid w:val="007C6EE2"/>
    <w:rsid w:val="007C7556"/>
    <w:rsid w:val="007C7E2C"/>
    <w:rsid w:val="007D04BD"/>
    <w:rsid w:val="007D05E7"/>
    <w:rsid w:val="007D105C"/>
    <w:rsid w:val="007D13DC"/>
    <w:rsid w:val="007D1EF6"/>
    <w:rsid w:val="007D2557"/>
    <w:rsid w:val="007D3408"/>
    <w:rsid w:val="007D3BAE"/>
    <w:rsid w:val="007D6F5D"/>
    <w:rsid w:val="007D6FFC"/>
    <w:rsid w:val="007E258F"/>
    <w:rsid w:val="007E2691"/>
    <w:rsid w:val="007E4ADB"/>
    <w:rsid w:val="007E5780"/>
    <w:rsid w:val="007E69ED"/>
    <w:rsid w:val="007E6E5D"/>
    <w:rsid w:val="007E7BC0"/>
    <w:rsid w:val="007F18E9"/>
    <w:rsid w:val="007F1B16"/>
    <w:rsid w:val="007F1BC6"/>
    <w:rsid w:val="007F1DB6"/>
    <w:rsid w:val="007F241D"/>
    <w:rsid w:val="007F2541"/>
    <w:rsid w:val="007F3148"/>
    <w:rsid w:val="007F34CC"/>
    <w:rsid w:val="007F3B22"/>
    <w:rsid w:val="007F50FA"/>
    <w:rsid w:val="007F52E4"/>
    <w:rsid w:val="007F62AE"/>
    <w:rsid w:val="007F6C60"/>
    <w:rsid w:val="007F7908"/>
    <w:rsid w:val="007F7FCE"/>
    <w:rsid w:val="00800AF8"/>
    <w:rsid w:val="00800D7E"/>
    <w:rsid w:val="0080235F"/>
    <w:rsid w:val="00802DC3"/>
    <w:rsid w:val="008051C0"/>
    <w:rsid w:val="0080539E"/>
    <w:rsid w:val="00805A4D"/>
    <w:rsid w:val="008064CD"/>
    <w:rsid w:val="00806767"/>
    <w:rsid w:val="00806C7A"/>
    <w:rsid w:val="00810C28"/>
    <w:rsid w:val="00812257"/>
    <w:rsid w:val="008141E8"/>
    <w:rsid w:val="00814429"/>
    <w:rsid w:val="00814CBF"/>
    <w:rsid w:val="00815116"/>
    <w:rsid w:val="0081523E"/>
    <w:rsid w:val="00815452"/>
    <w:rsid w:val="008155DE"/>
    <w:rsid w:val="00815686"/>
    <w:rsid w:val="00815785"/>
    <w:rsid w:val="0081600E"/>
    <w:rsid w:val="0081637E"/>
    <w:rsid w:val="00817B86"/>
    <w:rsid w:val="008216A3"/>
    <w:rsid w:val="00822900"/>
    <w:rsid w:val="0082321D"/>
    <w:rsid w:val="00825ECF"/>
    <w:rsid w:val="00830AEC"/>
    <w:rsid w:val="0083113D"/>
    <w:rsid w:val="00832AD0"/>
    <w:rsid w:val="00834399"/>
    <w:rsid w:val="008344FB"/>
    <w:rsid w:val="0083517C"/>
    <w:rsid w:val="0084039F"/>
    <w:rsid w:val="008439C3"/>
    <w:rsid w:val="008440B2"/>
    <w:rsid w:val="00844F52"/>
    <w:rsid w:val="0084550E"/>
    <w:rsid w:val="00845B45"/>
    <w:rsid w:val="00846176"/>
    <w:rsid w:val="00847E5C"/>
    <w:rsid w:val="00851540"/>
    <w:rsid w:val="008515B1"/>
    <w:rsid w:val="008516B4"/>
    <w:rsid w:val="00851A1A"/>
    <w:rsid w:val="00851F50"/>
    <w:rsid w:val="00851FAE"/>
    <w:rsid w:val="008521DC"/>
    <w:rsid w:val="00853110"/>
    <w:rsid w:val="00854438"/>
    <w:rsid w:val="0085455B"/>
    <w:rsid w:val="008557F6"/>
    <w:rsid w:val="0085668D"/>
    <w:rsid w:val="00857CBD"/>
    <w:rsid w:val="008641A5"/>
    <w:rsid w:val="00864336"/>
    <w:rsid w:val="0086476E"/>
    <w:rsid w:val="00864CC1"/>
    <w:rsid w:val="00865403"/>
    <w:rsid w:val="0086584D"/>
    <w:rsid w:val="00866015"/>
    <w:rsid w:val="0086629F"/>
    <w:rsid w:val="00866821"/>
    <w:rsid w:val="008704AA"/>
    <w:rsid w:val="0087094C"/>
    <w:rsid w:val="00870E1F"/>
    <w:rsid w:val="00870EE6"/>
    <w:rsid w:val="00871B5D"/>
    <w:rsid w:val="00871C3D"/>
    <w:rsid w:val="00871ECF"/>
    <w:rsid w:val="00872942"/>
    <w:rsid w:val="00872E2D"/>
    <w:rsid w:val="00873871"/>
    <w:rsid w:val="00874168"/>
    <w:rsid w:val="0087481C"/>
    <w:rsid w:val="00874C2E"/>
    <w:rsid w:val="00875362"/>
    <w:rsid w:val="0087565B"/>
    <w:rsid w:val="00877D86"/>
    <w:rsid w:val="0088304D"/>
    <w:rsid w:val="008858B5"/>
    <w:rsid w:val="0088604C"/>
    <w:rsid w:val="008867BB"/>
    <w:rsid w:val="0088713F"/>
    <w:rsid w:val="0088748B"/>
    <w:rsid w:val="008876B7"/>
    <w:rsid w:val="00890671"/>
    <w:rsid w:val="0089111F"/>
    <w:rsid w:val="00892889"/>
    <w:rsid w:val="00892D43"/>
    <w:rsid w:val="00893143"/>
    <w:rsid w:val="008931FD"/>
    <w:rsid w:val="00893D88"/>
    <w:rsid w:val="00893F7A"/>
    <w:rsid w:val="00896B72"/>
    <w:rsid w:val="0089794A"/>
    <w:rsid w:val="008A0E2F"/>
    <w:rsid w:val="008A18FE"/>
    <w:rsid w:val="008A1AF7"/>
    <w:rsid w:val="008A203E"/>
    <w:rsid w:val="008A26BC"/>
    <w:rsid w:val="008A2850"/>
    <w:rsid w:val="008A28F1"/>
    <w:rsid w:val="008A300F"/>
    <w:rsid w:val="008A3AFD"/>
    <w:rsid w:val="008A5236"/>
    <w:rsid w:val="008A5396"/>
    <w:rsid w:val="008A5510"/>
    <w:rsid w:val="008A567A"/>
    <w:rsid w:val="008A5771"/>
    <w:rsid w:val="008A6853"/>
    <w:rsid w:val="008A782B"/>
    <w:rsid w:val="008B1CD3"/>
    <w:rsid w:val="008B2B76"/>
    <w:rsid w:val="008B3382"/>
    <w:rsid w:val="008B355A"/>
    <w:rsid w:val="008B3DF9"/>
    <w:rsid w:val="008B4C2E"/>
    <w:rsid w:val="008B5640"/>
    <w:rsid w:val="008B6784"/>
    <w:rsid w:val="008C1F35"/>
    <w:rsid w:val="008C2427"/>
    <w:rsid w:val="008C2DC4"/>
    <w:rsid w:val="008C4183"/>
    <w:rsid w:val="008C47AF"/>
    <w:rsid w:val="008C4A7E"/>
    <w:rsid w:val="008C4C92"/>
    <w:rsid w:val="008C4D17"/>
    <w:rsid w:val="008C5656"/>
    <w:rsid w:val="008C5D4C"/>
    <w:rsid w:val="008C6311"/>
    <w:rsid w:val="008C6734"/>
    <w:rsid w:val="008C7876"/>
    <w:rsid w:val="008C7BC7"/>
    <w:rsid w:val="008D069C"/>
    <w:rsid w:val="008D1AFA"/>
    <w:rsid w:val="008D51D3"/>
    <w:rsid w:val="008D687B"/>
    <w:rsid w:val="008D7AC6"/>
    <w:rsid w:val="008E1087"/>
    <w:rsid w:val="008E1A20"/>
    <w:rsid w:val="008E33DC"/>
    <w:rsid w:val="008E39DC"/>
    <w:rsid w:val="008E3A0F"/>
    <w:rsid w:val="008E527F"/>
    <w:rsid w:val="008E5D81"/>
    <w:rsid w:val="008E67C3"/>
    <w:rsid w:val="008E6A91"/>
    <w:rsid w:val="008E708F"/>
    <w:rsid w:val="008E7364"/>
    <w:rsid w:val="008F03E6"/>
    <w:rsid w:val="008F08EC"/>
    <w:rsid w:val="008F159E"/>
    <w:rsid w:val="008F18FB"/>
    <w:rsid w:val="008F19F6"/>
    <w:rsid w:val="008F1BCF"/>
    <w:rsid w:val="008F31D4"/>
    <w:rsid w:val="008F380C"/>
    <w:rsid w:val="008F4717"/>
    <w:rsid w:val="008F54D3"/>
    <w:rsid w:val="008F5592"/>
    <w:rsid w:val="008F6FBC"/>
    <w:rsid w:val="008F733A"/>
    <w:rsid w:val="00900B43"/>
    <w:rsid w:val="00900E00"/>
    <w:rsid w:val="00902016"/>
    <w:rsid w:val="00902D53"/>
    <w:rsid w:val="00904AE6"/>
    <w:rsid w:val="00904D51"/>
    <w:rsid w:val="009058BF"/>
    <w:rsid w:val="009061A2"/>
    <w:rsid w:val="0090623A"/>
    <w:rsid w:val="00906644"/>
    <w:rsid w:val="00910CA8"/>
    <w:rsid w:val="009117B2"/>
    <w:rsid w:val="00913383"/>
    <w:rsid w:val="00914222"/>
    <w:rsid w:val="00914301"/>
    <w:rsid w:val="0091681D"/>
    <w:rsid w:val="00917169"/>
    <w:rsid w:val="00920D2B"/>
    <w:rsid w:val="00921FFE"/>
    <w:rsid w:val="009220E4"/>
    <w:rsid w:val="009222A7"/>
    <w:rsid w:val="009223A2"/>
    <w:rsid w:val="00922909"/>
    <w:rsid w:val="0092322C"/>
    <w:rsid w:val="009233AC"/>
    <w:rsid w:val="00924257"/>
    <w:rsid w:val="00924E49"/>
    <w:rsid w:val="00925D96"/>
    <w:rsid w:val="00931C31"/>
    <w:rsid w:val="0093200C"/>
    <w:rsid w:val="00932AE2"/>
    <w:rsid w:val="00932B92"/>
    <w:rsid w:val="0093379B"/>
    <w:rsid w:val="009356A1"/>
    <w:rsid w:val="00935C5F"/>
    <w:rsid w:val="009400A4"/>
    <w:rsid w:val="00940775"/>
    <w:rsid w:val="0094140A"/>
    <w:rsid w:val="00942C8C"/>
    <w:rsid w:val="009436FD"/>
    <w:rsid w:val="00943A04"/>
    <w:rsid w:val="009441B4"/>
    <w:rsid w:val="00944EB6"/>
    <w:rsid w:val="00944F23"/>
    <w:rsid w:val="00945360"/>
    <w:rsid w:val="00945AA3"/>
    <w:rsid w:val="00945C9B"/>
    <w:rsid w:val="0095042D"/>
    <w:rsid w:val="00951D77"/>
    <w:rsid w:val="009520B7"/>
    <w:rsid w:val="009521F5"/>
    <w:rsid w:val="009526D3"/>
    <w:rsid w:val="0095277F"/>
    <w:rsid w:val="00952B8F"/>
    <w:rsid w:val="00952DF5"/>
    <w:rsid w:val="009547AD"/>
    <w:rsid w:val="00954C87"/>
    <w:rsid w:val="00955CA3"/>
    <w:rsid w:val="00957700"/>
    <w:rsid w:val="00957EB8"/>
    <w:rsid w:val="009607A0"/>
    <w:rsid w:val="00960B0C"/>
    <w:rsid w:val="00961FD3"/>
    <w:rsid w:val="00962CEC"/>
    <w:rsid w:val="009635A5"/>
    <w:rsid w:val="00963D3C"/>
    <w:rsid w:val="009640AA"/>
    <w:rsid w:val="0096537F"/>
    <w:rsid w:val="00965B5B"/>
    <w:rsid w:val="00965F01"/>
    <w:rsid w:val="0096609D"/>
    <w:rsid w:val="00966F5D"/>
    <w:rsid w:val="0096714A"/>
    <w:rsid w:val="00970287"/>
    <w:rsid w:val="00970B8A"/>
    <w:rsid w:val="00970F66"/>
    <w:rsid w:val="009713EE"/>
    <w:rsid w:val="00972691"/>
    <w:rsid w:val="00973EE7"/>
    <w:rsid w:val="00973F39"/>
    <w:rsid w:val="00974AD1"/>
    <w:rsid w:val="00975EDC"/>
    <w:rsid w:val="00976C34"/>
    <w:rsid w:val="00983500"/>
    <w:rsid w:val="00983CE9"/>
    <w:rsid w:val="0098417E"/>
    <w:rsid w:val="0098521D"/>
    <w:rsid w:val="009859B0"/>
    <w:rsid w:val="009866D0"/>
    <w:rsid w:val="009947E5"/>
    <w:rsid w:val="009950C9"/>
    <w:rsid w:val="00995B6C"/>
    <w:rsid w:val="00996A8B"/>
    <w:rsid w:val="009971AB"/>
    <w:rsid w:val="009A1B13"/>
    <w:rsid w:val="009A20E4"/>
    <w:rsid w:val="009A2801"/>
    <w:rsid w:val="009A3001"/>
    <w:rsid w:val="009A3803"/>
    <w:rsid w:val="009A58C5"/>
    <w:rsid w:val="009A5CA8"/>
    <w:rsid w:val="009A60A2"/>
    <w:rsid w:val="009A649F"/>
    <w:rsid w:val="009A66F5"/>
    <w:rsid w:val="009B02C8"/>
    <w:rsid w:val="009B061E"/>
    <w:rsid w:val="009B0A29"/>
    <w:rsid w:val="009B142C"/>
    <w:rsid w:val="009B2DAA"/>
    <w:rsid w:val="009B3BD1"/>
    <w:rsid w:val="009B47B8"/>
    <w:rsid w:val="009B48B1"/>
    <w:rsid w:val="009B5189"/>
    <w:rsid w:val="009B5906"/>
    <w:rsid w:val="009B65E5"/>
    <w:rsid w:val="009B683F"/>
    <w:rsid w:val="009B77F0"/>
    <w:rsid w:val="009B7AB5"/>
    <w:rsid w:val="009B7E64"/>
    <w:rsid w:val="009C0971"/>
    <w:rsid w:val="009C1C50"/>
    <w:rsid w:val="009C1EC3"/>
    <w:rsid w:val="009C3D24"/>
    <w:rsid w:val="009C44F5"/>
    <w:rsid w:val="009C4CB3"/>
    <w:rsid w:val="009C561A"/>
    <w:rsid w:val="009C5A75"/>
    <w:rsid w:val="009C7679"/>
    <w:rsid w:val="009D04C5"/>
    <w:rsid w:val="009D1228"/>
    <w:rsid w:val="009D1687"/>
    <w:rsid w:val="009D50CE"/>
    <w:rsid w:val="009D549B"/>
    <w:rsid w:val="009D5C44"/>
    <w:rsid w:val="009D75DB"/>
    <w:rsid w:val="009E0AC7"/>
    <w:rsid w:val="009E1744"/>
    <w:rsid w:val="009E20A5"/>
    <w:rsid w:val="009E3D72"/>
    <w:rsid w:val="009E4DCF"/>
    <w:rsid w:val="009E614C"/>
    <w:rsid w:val="009E6431"/>
    <w:rsid w:val="009E6A96"/>
    <w:rsid w:val="009E6E96"/>
    <w:rsid w:val="009F17C2"/>
    <w:rsid w:val="009F1BE1"/>
    <w:rsid w:val="009F3416"/>
    <w:rsid w:val="009F3823"/>
    <w:rsid w:val="009F4816"/>
    <w:rsid w:val="009F48DA"/>
    <w:rsid w:val="009F6845"/>
    <w:rsid w:val="009F7042"/>
    <w:rsid w:val="00A01724"/>
    <w:rsid w:val="00A01EC6"/>
    <w:rsid w:val="00A02592"/>
    <w:rsid w:val="00A02957"/>
    <w:rsid w:val="00A04731"/>
    <w:rsid w:val="00A06A8C"/>
    <w:rsid w:val="00A10801"/>
    <w:rsid w:val="00A10A37"/>
    <w:rsid w:val="00A12704"/>
    <w:rsid w:val="00A1281F"/>
    <w:rsid w:val="00A13048"/>
    <w:rsid w:val="00A15CF4"/>
    <w:rsid w:val="00A16F24"/>
    <w:rsid w:val="00A17EFC"/>
    <w:rsid w:val="00A204B9"/>
    <w:rsid w:val="00A208DD"/>
    <w:rsid w:val="00A21B0B"/>
    <w:rsid w:val="00A225AD"/>
    <w:rsid w:val="00A226D3"/>
    <w:rsid w:val="00A22F52"/>
    <w:rsid w:val="00A24703"/>
    <w:rsid w:val="00A24AC3"/>
    <w:rsid w:val="00A250A6"/>
    <w:rsid w:val="00A257D6"/>
    <w:rsid w:val="00A260B3"/>
    <w:rsid w:val="00A26AB4"/>
    <w:rsid w:val="00A26DBA"/>
    <w:rsid w:val="00A30989"/>
    <w:rsid w:val="00A31471"/>
    <w:rsid w:val="00A323A7"/>
    <w:rsid w:val="00A328F0"/>
    <w:rsid w:val="00A3374C"/>
    <w:rsid w:val="00A33F0D"/>
    <w:rsid w:val="00A344D3"/>
    <w:rsid w:val="00A34BA6"/>
    <w:rsid w:val="00A35051"/>
    <w:rsid w:val="00A35842"/>
    <w:rsid w:val="00A360C5"/>
    <w:rsid w:val="00A367F9"/>
    <w:rsid w:val="00A36A25"/>
    <w:rsid w:val="00A36AF6"/>
    <w:rsid w:val="00A37D92"/>
    <w:rsid w:val="00A40C5E"/>
    <w:rsid w:val="00A40C65"/>
    <w:rsid w:val="00A41FD8"/>
    <w:rsid w:val="00A4211C"/>
    <w:rsid w:val="00A42E0A"/>
    <w:rsid w:val="00A4352A"/>
    <w:rsid w:val="00A43F3A"/>
    <w:rsid w:val="00A44459"/>
    <w:rsid w:val="00A44D37"/>
    <w:rsid w:val="00A45165"/>
    <w:rsid w:val="00A46A24"/>
    <w:rsid w:val="00A4729A"/>
    <w:rsid w:val="00A47524"/>
    <w:rsid w:val="00A50A5E"/>
    <w:rsid w:val="00A52560"/>
    <w:rsid w:val="00A5335F"/>
    <w:rsid w:val="00A534FD"/>
    <w:rsid w:val="00A53FE8"/>
    <w:rsid w:val="00A55F24"/>
    <w:rsid w:val="00A56C5C"/>
    <w:rsid w:val="00A575EB"/>
    <w:rsid w:val="00A57DAF"/>
    <w:rsid w:val="00A60791"/>
    <w:rsid w:val="00A61570"/>
    <w:rsid w:val="00A623C3"/>
    <w:rsid w:val="00A628EA"/>
    <w:rsid w:val="00A62D26"/>
    <w:rsid w:val="00A62E85"/>
    <w:rsid w:val="00A63D2B"/>
    <w:rsid w:val="00A63FD7"/>
    <w:rsid w:val="00A6467E"/>
    <w:rsid w:val="00A65657"/>
    <w:rsid w:val="00A66375"/>
    <w:rsid w:val="00A70317"/>
    <w:rsid w:val="00A70C87"/>
    <w:rsid w:val="00A71CFA"/>
    <w:rsid w:val="00A727D9"/>
    <w:rsid w:val="00A72877"/>
    <w:rsid w:val="00A728BB"/>
    <w:rsid w:val="00A7295C"/>
    <w:rsid w:val="00A746A5"/>
    <w:rsid w:val="00A760AF"/>
    <w:rsid w:val="00A7760A"/>
    <w:rsid w:val="00A81DA4"/>
    <w:rsid w:val="00A827E1"/>
    <w:rsid w:val="00A82F54"/>
    <w:rsid w:val="00A83609"/>
    <w:rsid w:val="00A83773"/>
    <w:rsid w:val="00A847DF"/>
    <w:rsid w:val="00A84A88"/>
    <w:rsid w:val="00A850B7"/>
    <w:rsid w:val="00A86883"/>
    <w:rsid w:val="00A869F4"/>
    <w:rsid w:val="00A87417"/>
    <w:rsid w:val="00A879D7"/>
    <w:rsid w:val="00A9048C"/>
    <w:rsid w:val="00A90FC1"/>
    <w:rsid w:val="00A91A3D"/>
    <w:rsid w:val="00A92A5C"/>
    <w:rsid w:val="00A94221"/>
    <w:rsid w:val="00A94B2C"/>
    <w:rsid w:val="00AA0347"/>
    <w:rsid w:val="00AA07A0"/>
    <w:rsid w:val="00AA0A0C"/>
    <w:rsid w:val="00AA13CC"/>
    <w:rsid w:val="00AA2A81"/>
    <w:rsid w:val="00AA52F8"/>
    <w:rsid w:val="00AA5BD1"/>
    <w:rsid w:val="00AA60F9"/>
    <w:rsid w:val="00AA70AC"/>
    <w:rsid w:val="00AA76A4"/>
    <w:rsid w:val="00AA7EC9"/>
    <w:rsid w:val="00AB0410"/>
    <w:rsid w:val="00AB272B"/>
    <w:rsid w:val="00AB35F4"/>
    <w:rsid w:val="00AB4998"/>
    <w:rsid w:val="00AB7B5E"/>
    <w:rsid w:val="00AC01D5"/>
    <w:rsid w:val="00AC0919"/>
    <w:rsid w:val="00AC1BE0"/>
    <w:rsid w:val="00AC27A1"/>
    <w:rsid w:val="00AC2ACD"/>
    <w:rsid w:val="00AC341B"/>
    <w:rsid w:val="00AC4153"/>
    <w:rsid w:val="00AC4384"/>
    <w:rsid w:val="00AC458E"/>
    <w:rsid w:val="00AC5208"/>
    <w:rsid w:val="00AC72FC"/>
    <w:rsid w:val="00AC79B8"/>
    <w:rsid w:val="00AD03D2"/>
    <w:rsid w:val="00AD09A8"/>
    <w:rsid w:val="00AD2784"/>
    <w:rsid w:val="00AD2C23"/>
    <w:rsid w:val="00AD3C07"/>
    <w:rsid w:val="00AD40F5"/>
    <w:rsid w:val="00AD4DA3"/>
    <w:rsid w:val="00AD5513"/>
    <w:rsid w:val="00AD55B8"/>
    <w:rsid w:val="00AD60BA"/>
    <w:rsid w:val="00AD6442"/>
    <w:rsid w:val="00AE00B6"/>
    <w:rsid w:val="00AE0200"/>
    <w:rsid w:val="00AE0F92"/>
    <w:rsid w:val="00AE1CE3"/>
    <w:rsid w:val="00AE1F6B"/>
    <w:rsid w:val="00AE229D"/>
    <w:rsid w:val="00AE24D3"/>
    <w:rsid w:val="00AE253A"/>
    <w:rsid w:val="00AE33EA"/>
    <w:rsid w:val="00AE5BB7"/>
    <w:rsid w:val="00AE661A"/>
    <w:rsid w:val="00AE6A37"/>
    <w:rsid w:val="00AE7405"/>
    <w:rsid w:val="00AE7507"/>
    <w:rsid w:val="00AF01F8"/>
    <w:rsid w:val="00AF0EFD"/>
    <w:rsid w:val="00AF15C8"/>
    <w:rsid w:val="00AF1CD1"/>
    <w:rsid w:val="00AF2316"/>
    <w:rsid w:val="00AF2A2D"/>
    <w:rsid w:val="00AF5657"/>
    <w:rsid w:val="00AF5674"/>
    <w:rsid w:val="00AF663E"/>
    <w:rsid w:val="00AF6C10"/>
    <w:rsid w:val="00AF71E5"/>
    <w:rsid w:val="00AF7A85"/>
    <w:rsid w:val="00AF7BA0"/>
    <w:rsid w:val="00AF7EB8"/>
    <w:rsid w:val="00AF7F35"/>
    <w:rsid w:val="00B00547"/>
    <w:rsid w:val="00B020DA"/>
    <w:rsid w:val="00B02731"/>
    <w:rsid w:val="00B0312D"/>
    <w:rsid w:val="00B03D22"/>
    <w:rsid w:val="00B04F46"/>
    <w:rsid w:val="00B0578D"/>
    <w:rsid w:val="00B06075"/>
    <w:rsid w:val="00B06467"/>
    <w:rsid w:val="00B06ECA"/>
    <w:rsid w:val="00B07C69"/>
    <w:rsid w:val="00B10A59"/>
    <w:rsid w:val="00B10EF9"/>
    <w:rsid w:val="00B11BC6"/>
    <w:rsid w:val="00B11D80"/>
    <w:rsid w:val="00B11DBD"/>
    <w:rsid w:val="00B11F55"/>
    <w:rsid w:val="00B12B51"/>
    <w:rsid w:val="00B139E8"/>
    <w:rsid w:val="00B14C5C"/>
    <w:rsid w:val="00B14ED4"/>
    <w:rsid w:val="00B155C0"/>
    <w:rsid w:val="00B165D4"/>
    <w:rsid w:val="00B21B83"/>
    <w:rsid w:val="00B22DF0"/>
    <w:rsid w:val="00B255CD"/>
    <w:rsid w:val="00B25C8D"/>
    <w:rsid w:val="00B26C84"/>
    <w:rsid w:val="00B2789E"/>
    <w:rsid w:val="00B27EF9"/>
    <w:rsid w:val="00B30311"/>
    <w:rsid w:val="00B3037C"/>
    <w:rsid w:val="00B30689"/>
    <w:rsid w:val="00B30B8D"/>
    <w:rsid w:val="00B319D4"/>
    <w:rsid w:val="00B32189"/>
    <w:rsid w:val="00B3284A"/>
    <w:rsid w:val="00B336B7"/>
    <w:rsid w:val="00B33A68"/>
    <w:rsid w:val="00B34262"/>
    <w:rsid w:val="00B350A5"/>
    <w:rsid w:val="00B350BE"/>
    <w:rsid w:val="00B3558F"/>
    <w:rsid w:val="00B356BE"/>
    <w:rsid w:val="00B36CC3"/>
    <w:rsid w:val="00B37021"/>
    <w:rsid w:val="00B37E23"/>
    <w:rsid w:val="00B40843"/>
    <w:rsid w:val="00B427C7"/>
    <w:rsid w:val="00B4299E"/>
    <w:rsid w:val="00B42DD0"/>
    <w:rsid w:val="00B42F6C"/>
    <w:rsid w:val="00B44B9B"/>
    <w:rsid w:val="00B44C86"/>
    <w:rsid w:val="00B45689"/>
    <w:rsid w:val="00B459A6"/>
    <w:rsid w:val="00B4605E"/>
    <w:rsid w:val="00B463B7"/>
    <w:rsid w:val="00B463E5"/>
    <w:rsid w:val="00B46D7F"/>
    <w:rsid w:val="00B470A0"/>
    <w:rsid w:val="00B5129A"/>
    <w:rsid w:val="00B5281F"/>
    <w:rsid w:val="00B54D78"/>
    <w:rsid w:val="00B550F9"/>
    <w:rsid w:val="00B55AD3"/>
    <w:rsid w:val="00B56336"/>
    <w:rsid w:val="00B564A2"/>
    <w:rsid w:val="00B636FA"/>
    <w:rsid w:val="00B64B14"/>
    <w:rsid w:val="00B64B89"/>
    <w:rsid w:val="00B65589"/>
    <w:rsid w:val="00B65966"/>
    <w:rsid w:val="00B667A1"/>
    <w:rsid w:val="00B66A5E"/>
    <w:rsid w:val="00B66C5E"/>
    <w:rsid w:val="00B678A5"/>
    <w:rsid w:val="00B700EE"/>
    <w:rsid w:val="00B7029C"/>
    <w:rsid w:val="00B70A8F"/>
    <w:rsid w:val="00B711A6"/>
    <w:rsid w:val="00B72151"/>
    <w:rsid w:val="00B7216F"/>
    <w:rsid w:val="00B72419"/>
    <w:rsid w:val="00B7292A"/>
    <w:rsid w:val="00B73130"/>
    <w:rsid w:val="00B73704"/>
    <w:rsid w:val="00B75F42"/>
    <w:rsid w:val="00B76185"/>
    <w:rsid w:val="00B76CF2"/>
    <w:rsid w:val="00B7760E"/>
    <w:rsid w:val="00B77F18"/>
    <w:rsid w:val="00B80139"/>
    <w:rsid w:val="00B813E5"/>
    <w:rsid w:val="00B82A07"/>
    <w:rsid w:val="00B83AFE"/>
    <w:rsid w:val="00B84780"/>
    <w:rsid w:val="00B85126"/>
    <w:rsid w:val="00B85232"/>
    <w:rsid w:val="00B85940"/>
    <w:rsid w:val="00B86A72"/>
    <w:rsid w:val="00B8767F"/>
    <w:rsid w:val="00B90FCD"/>
    <w:rsid w:val="00B9299F"/>
    <w:rsid w:val="00B931A9"/>
    <w:rsid w:val="00B93A57"/>
    <w:rsid w:val="00B93DF9"/>
    <w:rsid w:val="00B9438E"/>
    <w:rsid w:val="00B94D39"/>
    <w:rsid w:val="00B97CD9"/>
    <w:rsid w:val="00BA0A36"/>
    <w:rsid w:val="00BA0A44"/>
    <w:rsid w:val="00BA1892"/>
    <w:rsid w:val="00BA2455"/>
    <w:rsid w:val="00BA2A63"/>
    <w:rsid w:val="00BA3090"/>
    <w:rsid w:val="00BA332B"/>
    <w:rsid w:val="00BA3354"/>
    <w:rsid w:val="00BA5061"/>
    <w:rsid w:val="00BA566A"/>
    <w:rsid w:val="00BA573D"/>
    <w:rsid w:val="00BA57F6"/>
    <w:rsid w:val="00BA598C"/>
    <w:rsid w:val="00BA5D75"/>
    <w:rsid w:val="00BA65BD"/>
    <w:rsid w:val="00BA6647"/>
    <w:rsid w:val="00BA6DEA"/>
    <w:rsid w:val="00BA79D6"/>
    <w:rsid w:val="00BB1B7C"/>
    <w:rsid w:val="00BB435E"/>
    <w:rsid w:val="00BB4B6C"/>
    <w:rsid w:val="00BB5C43"/>
    <w:rsid w:val="00BB62F6"/>
    <w:rsid w:val="00BB660F"/>
    <w:rsid w:val="00BB7552"/>
    <w:rsid w:val="00BC139D"/>
    <w:rsid w:val="00BC1527"/>
    <w:rsid w:val="00BC1665"/>
    <w:rsid w:val="00BC2494"/>
    <w:rsid w:val="00BC2975"/>
    <w:rsid w:val="00BC39FC"/>
    <w:rsid w:val="00BC47AD"/>
    <w:rsid w:val="00BC4D69"/>
    <w:rsid w:val="00BC68DC"/>
    <w:rsid w:val="00BC6D88"/>
    <w:rsid w:val="00BC7BC3"/>
    <w:rsid w:val="00BC7C38"/>
    <w:rsid w:val="00BD0031"/>
    <w:rsid w:val="00BD3C55"/>
    <w:rsid w:val="00BD4EDA"/>
    <w:rsid w:val="00BD50C3"/>
    <w:rsid w:val="00BD60B7"/>
    <w:rsid w:val="00BD6197"/>
    <w:rsid w:val="00BD64BD"/>
    <w:rsid w:val="00BD68DA"/>
    <w:rsid w:val="00BD6BDA"/>
    <w:rsid w:val="00BD6C1B"/>
    <w:rsid w:val="00BD7E0F"/>
    <w:rsid w:val="00BE06EB"/>
    <w:rsid w:val="00BE18F4"/>
    <w:rsid w:val="00BE2494"/>
    <w:rsid w:val="00BE2B6B"/>
    <w:rsid w:val="00BE4144"/>
    <w:rsid w:val="00BE4704"/>
    <w:rsid w:val="00BE5E63"/>
    <w:rsid w:val="00BF1698"/>
    <w:rsid w:val="00BF501C"/>
    <w:rsid w:val="00BF6839"/>
    <w:rsid w:val="00C01337"/>
    <w:rsid w:val="00C01A24"/>
    <w:rsid w:val="00C02977"/>
    <w:rsid w:val="00C0454A"/>
    <w:rsid w:val="00C05F8E"/>
    <w:rsid w:val="00C071F6"/>
    <w:rsid w:val="00C10F70"/>
    <w:rsid w:val="00C11297"/>
    <w:rsid w:val="00C11444"/>
    <w:rsid w:val="00C118ED"/>
    <w:rsid w:val="00C11B45"/>
    <w:rsid w:val="00C11D40"/>
    <w:rsid w:val="00C12A49"/>
    <w:rsid w:val="00C13E2C"/>
    <w:rsid w:val="00C14058"/>
    <w:rsid w:val="00C140FA"/>
    <w:rsid w:val="00C15C8D"/>
    <w:rsid w:val="00C16780"/>
    <w:rsid w:val="00C17206"/>
    <w:rsid w:val="00C20708"/>
    <w:rsid w:val="00C21C2F"/>
    <w:rsid w:val="00C22DCC"/>
    <w:rsid w:val="00C22E2B"/>
    <w:rsid w:val="00C2397C"/>
    <w:rsid w:val="00C24AC0"/>
    <w:rsid w:val="00C2508D"/>
    <w:rsid w:val="00C304CB"/>
    <w:rsid w:val="00C30A6E"/>
    <w:rsid w:val="00C30C8D"/>
    <w:rsid w:val="00C31140"/>
    <w:rsid w:val="00C31143"/>
    <w:rsid w:val="00C3150A"/>
    <w:rsid w:val="00C318C1"/>
    <w:rsid w:val="00C32BFF"/>
    <w:rsid w:val="00C33272"/>
    <w:rsid w:val="00C34EB3"/>
    <w:rsid w:val="00C3503D"/>
    <w:rsid w:val="00C350DD"/>
    <w:rsid w:val="00C36BE3"/>
    <w:rsid w:val="00C37319"/>
    <w:rsid w:val="00C42264"/>
    <w:rsid w:val="00C43A67"/>
    <w:rsid w:val="00C4578B"/>
    <w:rsid w:val="00C45AF7"/>
    <w:rsid w:val="00C46DDC"/>
    <w:rsid w:val="00C47308"/>
    <w:rsid w:val="00C477C6"/>
    <w:rsid w:val="00C47844"/>
    <w:rsid w:val="00C50172"/>
    <w:rsid w:val="00C52B73"/>
    <w:rsid w:val="00C52E49"/>
    <w:rsid w:val="00C534C1"/>
    <w:rsid w:val="00C54A93"/>
    <w:rsid w:val="00C55167"/>
    <w:rsid w:val="00C566BB"/>
    <w:rsid w:val="00C56EED"/>
    <w:rsid w:val="00C608AA"/>
    <w:rsid w:val="00C60CFC"/>
    <w:rsid w:val="00C61EF6"/>
    <w:rsid w:val="00C624F5"/>
    <w:rsid w:val="00C62571"/>
    <w:rsid w:val="00C6281C"/>
    <w:rsid w:val="00C6356C"/>
    <w:rsid w:val="00C63D06"/>
    <w:rsid w:val="00C646FB"/>
    <w:rsid w:val="00C6495D"/>
    <w:rsid w:val="00C64EFB"/>
    <w:rsid w:val="00C65E6F"/>
    <w:rsid w:val="00C670C6"/>
    <w:rsid w:val="00C67362"/>
    <w:rsid w:val="00C7498B"/>
    <w:rsid w:val="00C75F31"/>
    <w:rsid w:val="00C80DA0"/>
    <w:rsid w:val="00C812B2"/>
    <w:rsid w:val="00C816C9"/>
    <w:rsid w:val="00C818E4"/>
    <w:rsid w:val="00C82B4B"/>
    <w:rsid w:val="00C82EFB"/>
    <w:rsid w:val="00C840B3"/>
    <w:rsid w:val="00C844A3"/>
    <w:rsid w:val="00C853F3"/>
    <w:rsid w:val="00C90CCC"/>
    <w:rsid w:val="00C911C2"/>
    <w:rsid w:val="00C91618"/>
    <w:rsid w:val="00C91B8C"/>
    <w:rsid w:val="00C929C1"/>
    <w:rsid w:val="00C93FE8"/>
    <w:rsid w:val="00C97B85"/>
    <w:rsid w:val="00C97C41"/>
    <w:rsid w:val="00CA05AB"/>
    <w:rsid w:val="00CA0ECE"/>
    <w:rsid w:val="00CA19D9"/>
    <w:rsid w:val="00CA3906"/>
    <w:rsid w:val="00CA3990"/>
    <w:rsid w:val="00CA409A"/>
    <w:rsid w:val="00CA4E39"/>
    <w:rsid w:val="00CA5AA4"/>
    <w:rsid w:val="00CA6991"/>
    <w:rsid w:val="00CA6FD6"/>
    <w:rsid w:val="00CA798B"/>
    <w:rsid w:val="00CB1A3F"/>
    <w:rsid w:val="00CB1F25"/>
    <w:rsid w:val="00CB2571"/>
    <w:rsid w:val="00CB2844"/>
    <w:rsid w:val="00CB2D55"/>
    <w:rsid w:val="00CB3713"/>
    <w:rsid w:val="00CB3D4A"/>
    <w:rsid w:val="00CB44F5"/>
    <w:rsid w:val="00CB5F7E"/>
    <w:rsid w:val="00CB6795"/>
    <w:rsid w:val="00CB6B2B"/>
    <w:rsid w:val="00CB6C48"/>
    <w:rsid w:val="00CC34F8"/>
    <w:rsid w:val="00CC6F02"/>
    <w:rsid w:val="00CC7C0A"/>
    <w:rsid w:val="00CC7D7D"/>
    <w:rsid w:val="00CD02CD"/>
    <w:rsid w:val="00CD0840"/>
    <w:rsid w:val="00CD19E2"/>
    <w:rsid w:val="00CD46C9"/>
    <w:rsid w:val="00CD654F"/>
    <w:rsid w:val="00CD6E90"/>
    <w:rsid w:val="00CE05F0"/>
    <w:rsid w:val="00CE1EE6"/>
    <w:rsid w:val="00CE2087"/>
    <w:rsid w:val="00CE2CE2"/>
    <w:rsid w:val="00CE2E40"/>
    <w:rsid w:val="00CE3F5E"/>
    <w:rsid w:val="00CE4CF1"/>
    <w:rsid w:val="00CE5694"/>
    <w:rsid w:val="00CE67C8"/>
    <w:rsid w:val="00CE7578"/>
    <w:rsid w:val="00CF0BEE"/>
    <w:rsid w:val="00CF1000"/>
    <w:rsid w:val="00CF337F"/>
    <w:rsid w:val="00CF3D50"/>
    <w:rsid w:val="00CF4043"/>
    <w:rsid w:val="00CF52CC"/>
    <w:rsid w:val="00CF533B"/>
    <w:rsid w:val="00CF5D5E"/>
    <w:rsid w:val="00CF6651"/>
    <w:rsid w:val="00CF6B97"/>
    <w:rsid w:val="00CF7AC3"/>
    <w:rsid w:val="00D0043B"/>
    <w:rsid w:val="00D0095A"/>
    <w:rsid w:val="00D041C0"/>
    <w:rsid w:val="00D045B8"/>
    <w:rsid w:val="00D045D9"/>
    <w:rsid w:val="00D06B31"/>
    <w:rsid w:val="00D0736B"/>
    <w:rsid w:val="00D07A0E"/>
    <w:rsid w:val="00D11F7B"/>
    <w:rsid w:val="00D12DAF"/>
    <w:rsid w:val="00D13815"/>
    <w:rsid w:val="00D13BA6"/>
    <w:rsid w:val="00D159EF"/>
    <w:rsid w:val="00D15B7F"/>
    <w:rsid w:val="00D160B9"/>
    <w:rsid w:val="00D166FB"/>
    <w:rsid w:val="00D17099"/>
    <w:rsid w:val="00D1723B"/>
    <w:rsid w:val="00D175CD"/>
    <w:rsid w:val="00D21921"/>
    <w:rsid w:val="00D2263A"/>
    <w:rsid w:val="00D228B9"/>
    <w:rsid w:val="00D22C7C"/>
    <w:rsid w:val="00D234FC"/>
    <w:rsid w:val="00D238AA"/>
    <w:rsid w:val="00D26BA2"/>
    <w:rsid w:val="00D26D97"/>
    <w:rsid w:val="00D274B2"/>
    <w:rsid w:val="00D30A6B"/>
    <w:rsid w:val="00D312CD"/>
    <w:rsid w:val="00D324C7"/>
    <w:rsid w:val="00D326C7"/>
    <w:rsid w:val="00D34095"/>
    <w:rsid w:val="00D341A6"/>
    <w:rsid w:val="00D3494A"/>
    <w:rsid w:val="00D350F9"/>
    <w:rsid w:val="00D3628D"/>
    <w:rsid w:val="00D362F7"/>
    <w:rsid w:val="00D36B32"/>
    <w:rsid w:val="00D37C23"/>
    <w:rsid w:val="00D37D2F"/>
    <w:rsid w:val="00D40616"/>
    <w:rsid w:val="00D4177D"/>
    <w:rsid w:val="00D42235"/>
    <w:rsid w:val="00D43FD9"/>
    <w:rsid w:val="00D45478"/>
    <w:rsid w:val="00D46070"/>
    <w:rsid w:val="00D46DC1"/>
    <w:rsid w:val="00D4706A"/>
    <w:rsid w:val="00D479FB"/>
    <w:rsid w:val="00D51583"/>
    <w:rsid w:val="00D5201D"/>
    <w:rsid w:val="00D52167"/>
    <w:rsid w:val="00D5263A"/>
    <w:rsid w:val="00D5321F"/>
    <w:rsid w:val="00D53289"/>
    <w:rsid w:val="00D533E9"/>
    <w:rsid w:val="00D5369E"/>
    <w:rsid w:val="00D5412A"/>
    <w:rsid w:val="00D5412C"/>
    <w:rsid w:val="00D54FC1"/>
    <w:rsid w:val="00D55578"/>
    <w:rsid w:val="00D55D4F"/>
    <w:rsid w:val="00D55EE1"/>
    <w:rsid w:val="00D56BC3"/>
    <w:rsid w:val="00D60003"/>
    <w:rsid w:val="00D604C2"/>
    <w:rsid w:val="00D61249"/>
    <w:rsid w:val="00D61ED8"/>
    <w:rsid w:val="00D62405"/>
    <w:rsid w:val="00D6298F"/>
    <w:rsid w:val="00D631BA"/>
    <w:rsid w:val="00D64F16"/>
    <w:rsid w:val="00D64FF5"/>
    <w:rsid w:val="00D65773"/>
    <w:rsid w:val="00D66061"/>
    <w:rsid w:val="00D70728"/>
    <w:rsid w:val="00D70F88"/>
    <w:rsid w:val="00D71E40"/>
    <w:rsid w:val="00D7292C"/>
    <w:rsid w:val="00D7325D"/>
    <w:rsid w:val="00D73F86"/>
    <w:rsid w:val="00D741A0"/>
    <w:rsid w:val="00D75D98"/>
    <w:rsid w:val="00D7657C"/>
    <w:rsid w:val="00D802E3"/>
    <w:rsid w:val="00D803FA"/>
    <w:rsid w:val="00D8040F"/>
    <w:rsid w:val="00D81012"/>
    <w:rsid w:val="00D81199"/>
    <w:rsid w:val="00D82DCF"/>
    <w:rsid w:val="00D82FB8"/>
    <w:rsid w:val="00D83C93"/>
    <w:rsid w:val="00D84210"/>
    <w:rsid w:val="00D84B83"/>
    <w:rsid w:val="00D8575F"/>
    <w:rsid w:val="00D8609F"/>
    <w:rsid w:val="00D870E4"/>
    <w:rsid w:val="00D90867"/>
    <w:rsid w:val="00D90A82"/>
    <w:rsid w:val="00D90C5B"/>
    <w:rsid w:val="00D91A18"/>
    <w:rsid w:val="00D91AB3"/>
    <w:rsid w:val="00D91B40"/>
    <w:rsid w:val="00D93153"/>
    <w:rsid w:val="00D940D6"/>
    <w:rsid w:val="00D94317"/>
    <w:rsid w:val="00D95397"/>
    <w:rsid w:val="00D955DE"/>
    <w:rsid w:val="00D97E2D"/>
    <w:rsid w:val="00D97E58"/>
    <w:rsid w:val="00DA0A06"/>
    <w:rsid w:val="00DA131F"/>
    <w:rsid w:val="00DA27E3"/>
    <w:rsid w:val="00DA28B0"/>
    <w:rsid w:val="00DA29D2"/>
    <w:rsid w:val="00DA31FB"/>
    <w:rsid w:val="00DA320E"/>
    <w:rsid w:val="00DA4851"/>
    <w:rsid w:val="00DA5255"/>
    <w:rsid w:val="00DA587F"/>
    <w:rsid w:val="00DA616F"/>
    <w:rsid w:val="00DA677C"/>
    <w:rsid w:val="00DA6F6E"/>
    <w:rsid w:val="00DA71FA"/>
    <w:rsid w:val="00DB581F"/>
    <w:rsid w:val="00DB5F6E"/>
    <w:rsid w:val="00DC00EE"/>
    <w:rsid w:val="00DC0ADF"/>
    <w:rsid w:val="00DC0B05"/>
    <w:rsid w:val="00DC0FD8"/>
    <w:rsid w:val="00DC1CE9"/>
    <w:rsid w:val="00DC1ECC"/>
    <w:rsid w:val="00DC24F6"/>
    <w:rsid w:val="00DC3B37"/>
    <w:rsid w:val="00DC3BE5"/>
    <w:rsid w:val="00DC59AA"/>
    <w:rsid w:val="00DC5C25"/>
    <w:rsid w:val="00DC67C2"/>
    <w:rsid w:val="00DC79D0"/>
    <w:rsid w:val="00DD0428"/>
    <w:rsid w:val="00DD08EF"/>
    <w:rsid w:val="00DD2058"/>
    <w:rsid w:val="00DD2186"/>
    <w:rsid w:val="00DD26CC"/>
    <w:rsid w:val="00DD3090"/>
    <w:rsid w:val="00DD3C43"/>
    <w:rsid w:val="00DD49C3"/>
    <w:rsid w:val="00DD5813"/>
    <w:rsid w:val="00DD5E59"/>
    <w:rsid w:val="00DD5F36"/>
    <w:rsid w:val="00DD5FE2"/>
    <w:rsid w:val="00DD6020"/>
    <w:rsid w:val="00DD7799"/>
    <w:rsid w:val="00DD7872"/>
    <w:rsid w:val="00DE1198"/>
    <w:rsid w:val="00DE2AFA"/>
    <w:rsid w:val="00DE3740"/>
    <w:rsid w:val="00DE3896"/>
    <w:rsid w:val="00DE499D"/>
    <w:rsid w:val="00DE4B74"/>
    <w:rsid w:val="00DE500D"/>
    <w:rsid w:val="00DE7E86"/>
    <w:rsid w:val="00DF0906"/>
    <w:rsid w:val="00DF0A1B"/>
    <w:rsid w:val="00DF0A85"/>
    <w:rsid w:val="00DF0A96"/>
    <w:rsid w:val="00DF2A1B"/>
    <w:rsid w:val="00DF4650"/>
    <w:rsid w:val="00DF4EB9"/>
    <w:rsid w:val="00DF787F"/>
    <w:rsid w:val="00E026FF"/>
    <w:rsid w:val="00E02C05"/>
    <w:rsid w:val="00E0333F"/>
    <w:rsid w:val="00E036A2"/>
    <w:rsid w:val="00E03EC9"/>
    <w:rsid w:val="00E046F9"/>
    <w:rsid w:val="00E04F6B"/>
    <w:rsid w:val="00E06862"/>
    <w:rsid w:val="00E071C7"/>
    <w:rsid w:val="00E07C3B"/>
    <w:rsid w:val="00E10030"/>
    <w:rsid w:val="00E1045F"/>
    <w:rsid w:val="00E12020"/>
    <w:rsid w:val="00E1213B"/>
    <w:rsid w:val="00E12F38"/>
    <w:rsid w:val="00E132C4"/>
    <w:rsid w:val="00E1567D"/>
    <w:rsid w:val="00E16CFE"/>
    <w:rsid w:val="00E17DA9"/>
    <w:rsid w:val="00E205D9"/>
    <w:rsid w:val="00E20EA4"/>
    <w:rsid w:val="00E20F25"/>
    <w:rsid w:val="00E21B05"/>
    <w:rsid w:val="00E26260"/>
    <w:rsid w:val="00E30277"/>
    <w:rsid w:val="00E3076C"/>
    <w:rsid w:val="00E31DF1"/>
    <w:rsid w:val="00E32766"/>
    <w:rsid w:val="00E32C55"/>
    <w:rsid w:val="00E33FF9"/>
    <w:rsid w:val="00E34E26"/>
    <w:rsid w:val="00E35B96"/>
    <w:rsid w:val="00E364D8"/>
    <w:rsid w:val="00E36823"/>
    <w:rsid w:val="00E36A50"/>
    <w:rsid w:val="00E4050A"/>
    <w:rsid w:val="00E41D2E"/>
    <w:rsid w:val="00E4209D"/>
    <w:rsid w:val="00E42306"/>
    <w:rsid w:val="00E42528"/>
    <w:rsid w:val="00E4265C"/>
    <w:rsid w:val="00E4411C"/>
    <w:rsid w:val="00E4499D"/>
    <w:rsid w:val="00E4539D"/>
    <w:rsid w:val="00E45A6F"/>
    <w:rsid w:val="00E46557"/>
    <w:rsid w:val="00E47107"/>
    <w:rsid w:val="00E4748B"/>
    <w:rsid w:val="00E47BB5"/>
    <w:rsid w:val="00E52727"/>
    <w:rsid w:val="00E52845"/>
    <w:rsid w:val="00E528D7"/>
    <w:rsid w:val="00E54575"/>
    <w:rsid w:val="00E5499B"/>
    <w:rsid w:val="00E55B7B"/>
    <w:rsid w:val="00E57FB0"/>
    <w:rsid w:val="00E601AC"/>
    <w:rsid w:val="00E6108E"/>
    <w:rsid w:val="00E63105"/>
    <w:rsid w:val="00E64024"/>
    <w:rsid w:val="00E64BCD"/>
    <w:rsid w:val="00E652FC"/>
    <w:rsid w:val="00E6565D"/>
    <w:rsid w:val="00E6651C"/>
    <w:rsid w:val="00E6687D"/>
    <w:rsid w:val="00E668EF"/>
    <w:rsid w:val="00E67D1C"/>
    <w:rsid w:val="00E67F3C"/>
    <w:rsid w:val="00E71397"/>
    <w:rsid w:val="00E7164C"/>
    <w:rsid w:val="00E72076"/>
    <w:rsid w:val="00E724DD"/>
    <w:rsid w:val="00E731E0"/>
    <w:rsid w:val="00E739D7"/>
    <w:rsid w:val="00E74BC8"/>
    <w:rsid w:val="00E74C1F"/>
    <w:rsid w:val="00E756B5"/>
    <w:rsid w:val="00E7617A"/>
    <w:rsid w:val="00E7631F"/>
    <w:rsid w:val="00E81F57"/>
    <w:rsid w:val="00E83263"/>
    <w:rsid w:val="00E83E2A"/>
    <w:rsid w:val="00E8446C"/>
    <w:rsid w:val="00E86B73"/>
    <w:rsid w:val="00E87EBF"/>
    <w:rsid w:val="00E9017A"/>
    <w:rsid w:val="00E904B2"/>
    <w:rsid w:val="00E91558"/>
    <w:rsid w:val="00E915EB"/>
    <w:rsid w:val="00E9160A"/>
    <w:rsid w:val="00E91B5F"/>
    <w:rsid w:val="00E91C85"/>
    <w:rsid w:val="00E91F19"/>
    <w:rsid w:val="00E9282E"/>
    <w:rsid w:val="00E92877"/>
    <w:rsid w:val="00E92A49"/>
    <w:rsid w:val="00E94D10"/>
    <w:rsid w:val="00E95855"/>
    <w:rsid w:val="00E960BA"/>
    <w:rsid w:val="00EA3213"/>
    <w:rsid w:val="00EA3245"/>
    <w:rsid w:val="00EA349E"/>
    <w:rsid w:val="00EA37BF"/>
    <w:rsid w:val="00EA3D0F"/>
    <w:rsid w:val="00EA4F6B"/>
    <w:rsid w:val="00EA60E5"/>
    <w:rsid w:val="00EA6794"/>
    <w:rsid w:val="00EA7576"/>
    <w:rsid w:val="00EB0465"/>
    <w:rsid w:val="00EB0BA0"/>
    <w:rsid w:val="00EB2033"/>
    <w:rsid w:val="00EB2D2C"/>
    <w:rsid w:val="00EB332B"/>
    <w:rsid w:val="00EB3753"/>
    <w:rsid w:val="00EB40B9"/>
    <w:rsid w:val="00EB51FC"/>
    <w:rsid w:val="00EB5B88"/>
    <w:rsid w:val="00EB5E2C"/>
    <w:rsid w:val="00EB7F22"/>
    <w:rsid w:val="00EC05A4"/>
    <w:rsid w:val="00EC1B73"/>
    <w:rsid w:val="00EC2A52"/>
    <w:rsid w:val="00EC30DD"/>
    <w:rsid w:val="00EC3360"/>
    <w:rsid w:val="00EC4443"/>
    <w:rsid w:val="00EC48EB"/>
    <w:rsid w:val="00EC4B4B"/>
    <w:rsid w:val="00EC5D18"/>
    <w:rsid w:val="00EC6A34"/>
    <w:rsid w:val="00EC6CF1"/>
    <w:rsid w:val="00EC6EFA"/>
    <w:rsid w:val="00EC720B"/>
    <w:rsid w:val="00ED0535"/>
    <w:rsid w:val="00ED0975"/>
    <w:rsid w:val="00ED305C"/>
    <w:rsid w:val="00ED33C4"/>
    <w:rsid w:val="00ED38A8"/>
    <w:rsid w:val="00ED3E46"/>
    <w:rsid w:val="00ED4E3B"/>
    <w:rsid w:val="00ED6295"/>
    <w:rsid w:val="00ED7252"/>
    <w:rsid w:val="00EE1B54"/>
    <w:rsid w:val="00EE205B"/>
    <w:rsid w:val="00EE2085"/>
    <w:rsid w:val="00EE21D5"/>
    <w:rsid w:val="00EE3356"/>
    <w:rsid w:val="00EE423C"/>
    <w:rsid w:val="00EE67A7"/>
    <w:rsid w:val="00EF0204"/>
    <w:rsid w:val="00EF08D3"/>
    <w:rsid w:val="00EF269A"/>
    <w:rsid w:val="00EF276A"/>
    <w:rsid w:val="00EF38F1"/>
    <w:rsid w:val="00EF3DDD"/>
    <w:rsid w:val="00EF66B1"/>
    <w:rsid w:val="00EF7666"/>
    <w:rsid w:val="00EF7DF2"/>
    <w:rsid w:val="00F00101"/>
    <w:rsid w:val="00F00710"/>
    <w:rsid w:val="00F00E34"/>
    <w:rsid w:val="00F014E8"/>
    <w:rsid w:val="00F01A12"/>
    <w:rsid w:val="00F03ED0"/>
    <w:rsid w:val="00F045C0"/>
    <w:rsid w:val="00F0469F"/>
    <w:rsid w:val="00F04FC4"/>
    <w:rsid w:val="00F072B4"/>
    <w:rsid w:val="00F07955"/>
    <w:rsid w:val="00F07E11"/>
    <w:rsid w:val="00F106E9"/>
    <w:rsid w:val="00F10FF6"/>
    <w:rsid w:val="00F125C3"/>
    <w:rsid w:val="00F12A0B"/>
    <w:rsid w:val="00F13B45"/>
    <w:rsid w:val="00F15472"/>
    <w:rsid w:val="00F154A2"/>
    <w:rsid w:val="00F16B72"/>
    <w:rsid w:val="00F17789"/>
    <w:rsid w:val="00F20204"/>
    <w:rsid w:val="00F21562"/>
    <w:rsid w:val="00F218CD"/>
    <w:rsid w:val="00F22076"/>
    <w:rsid w:val="00F22A09"/>
    <w:rsid w:val="00F22F57"/>
    <w:rsid w:val="00F23009"/>
    <w:rsid w:val="00F23DE5"/>
    <w:rsid w:val="00F2425B"/>
    <w:rsid w:val="00F2583F"/>
    <w:rsid w:val="00F26713"/>
    <w:rsid w:val="00F269D4"/>
    <w:rsid w:val="00F26FDF"/>
    <w:rsid w:val="00F27211"/>
    <w:rsid w:val="00F27C26"/>
    <w:rsid w:val="00F30589"/>
    <w:rsid w:val="00F3061F"/>
    <w:rsid w:val="00F30AFF"/>
    <w:rsid w:val="00F31A8D"/>
    <w:rsid w:val="00F31D77"/>
    <w:rsid w:val="00F31DB5"/>
    <w:rsid w:val="00F3359D"/>
    <w:rsid w:val="00F336E1"/>
    <w:rsid w:val="00F33DCD"/>
    <w:rsid w:val="00F348BB"/>
    <w:rsid w:val="00F34C92"/>
    <w:rsid w:val="00F35311"/>
    <w:rsid w:val="00F35401"/>
    <w:rsid w:val="00F367A8"/>
    <w:rsid w:val="00F36E6A"/>
    <w:rsid w:val="00F37332"/>
    <w:rsid w:val="00F37970"/>
    <w:rsid w:val="00F42A48"/>
    <w:rsid w:val="00F42CDE"/>
    <w:rsid w:val="00F430DD"/>
    <w:rsid w:val="00F433A1"/>
    <w:rsid w:val="00F436DF"/>
    <w:rsid w:val="00F445DE"/>
    <w:rsid w:val="00F44DF1"/>
    <w:rsid w:val="00F45653"/>
    <w:rsid w:val="00F461AF"/>
    <w:rsid w:val="00F4621D"/>
    <w:rsid w:val="00F466C2"/>
    <w:rsid w:val="00F46FC4"/>
    <w:rsid w:val="00F470A7"/>
    <w:rsid w:val="00F47E99"/>
    <w:rsid w:val="00F47F2C"/>
    <w:rsid w:val="00F47F6E"/>
    <w:rsid w:val="00F500B0"/>
    <w:rsid w:val="00F5042E"/>
    <w:rsid w:val="00F50D31"/>
    <w:rsid w:val="00F5108C"/>
    <w:rsid w:val="00F52DEF"/>
    <w:rsid w:val="00F53B6C"/>
    <w:rsid w:val="00F5444A"/>
    <w:rsid w:val="00F6019F"/>
    <w:rsid w:val="00F60260"/>
    <w:rsid w:val="00F604FD"/>
    <w:rsid w:val="00F6058C"/>
    <w:rsid w:val="00F60C0F"/>
    <w:rsid w:val="00F60D5B"/>
    <w:rsid w:val="00F6232C"/>
    <w:rsid w:val="00F62C2F"/>
    <w:rsid w:val="00F634C0"/>
    <w:rsid w:val="00F63B4C"/>
    <w:rsid w:val="00F6486C"/>
    <w:rsid w:val="00F64DFD"/>
    <w:rsid w:val="00F65ED0"/>
    <w:rsid w:val="00F6633B"/>
    <w:rsid w:val="00F669CE"/>
    <w:rsid w:val="00F66C27"/>
    <w:rsid w:val="00F7040D"/>
    <w:rsid w:val="00F71016"/>
    <w:rsid w:val="00F71786"/>
    <w:rsid w:val="00F73DFE"/>
    <w:rsid w:val="00F73FCD"/>
    <w:rsid w:val="00F74035"/>
    <w:rsid w:val="00F7433F"/>
    <w:rsid w:val="00F7500D"/>
    <w:rsid w:val="00F75EFA"/>
    <w:rsid w:val="00F808A5"/>
    <w:rsid w:val="00F816A3"/>
    <w:rsid w:val="00F84774"/>
    <w:rsid w:val="00F84C57"/>
    <w:rsid w:val="00F8531F"/>
    <w:rsid w:val="00F85539"/>
    <w:rsid w:val="00F860BA"/>
    <w:rsid w:val="00F86A58"/>
    <w:rsid w:val="00F86D88"/>
    <w:rsid w:val="00F875D2"/>
    <w:rsid w:val="00F900AE"/>
    <w:rsid w:val="00F90FD2"/>
    <w:rsid w:val="00F9162D"/>
    <w:rsid w:val="00F9173C"/>
    <w:rsid w:val="00F9217B"/>
    <w:rsid w:val="00F9267D"/>
    <w:rsid w:val="00F92C44"/>
    <w:rsid w:val="00F9316F"/>
    <w:rsid w:val="00F94433"/>
    <w:rsid w:val="00F94A5D"/>
    <w:rsid w:val="00F95761"/>
    <w:rsid w:val="00F95FD8"/>
    <w:rsid w:val="00F96570"/>
    <w:rsid w:val="00FA032E"/>
    <w:rsid w:val="00FA1AB5"/>
    <w:rsid w:val="00FA2F2F"/>
    <w:rsid w:val="00FA316C"/>
    <w:rsid w:val="00FA37A8"/>
    <w:rsid w:val="00FA4ED5"/>
    <w:rsid w:val="00FA5EDE"/>
    <w:rsid w:val="00FA705F"/>
    <w:rsid w:val="00FA7097"/>
    <w:rsid w:val="00FA7465"/>
    <w:rsid w:val="00FB0AC2"/>
    <w:rsid w:val="00FB16C6"/>
    <w:rsid w:val="00FB26C0"/>
    <w:rsid w:val="00FB290E"/>
    <w:rsid w:val="00FB2AD9"/>
    <w:rsid w:val="00FB30B2"/>
    <w:rsid w:val="00FB407A"/>
    <w:rsid w:val="00FB677D"/>
    <w:rsid w:val="00FB6809"/>
    <w:rsid w:val="00FB6CF6"/>
    <w:rsid w:val="00FB72AA"/>
    <w:rsid w:val="00FC37C7"/>
    <w:rsid w:val="00FC58C9"/>
    <w:rsid w:val="00FC6257"/>
    <w:rsid w:val="00FC741C"/>
    <w:rsid w:val="00FC79EB"/>
    <w:rsid w:val="00FD0BFD"/>
    <w:rsid w:val="00FD1B65"/>
    <w:rsid w:val="00FD4651"/>
    <w:rsid w:val="00FD5E98"/>
    <w:rsid w:val="00FD69F6"/>
    <w:rsid w:val="00FD6B25"/>
    <w:rsid w:val="00FD6D55"/>
    <w:rsid w:val="00FD6FCD"/>
    <w:rsid w:val="00FD7A3C"/>
    <w:rsid w:val="00FE03E0"/>
    <w:rsid w:val="00FE058D"/>
    <w:rsid w:val="00FE09F8"/>
    <w:rsid w:val="00FE100D"/>
    <w:rsid w:val="00FE229D"/>
    <w:rsid w:val="00FE47AE"/>
    <w:rsid w:val="00FE57B6"/>
    <w:rsid w:val="00FE584A"/>
    <w:rsid w:val="00FE5966"/>
    <w:rsid w:val="00FE5C0A"/>
    <w:rsid w:val="00FE6D4B"/>
    <w:rsid w:val="00FF2044"/>
    <w:rsid w:val="00FF2277"/>
    <w:rsid w:val="00FF38AF"/>
    <w:rsid w:val="00FF4FC6"/>
    <w:rsid w:val="00FF5BE6"/>
    <w:rsid w:val="00FF5EDD"/>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447F9F"/>
    <w:rPr>
      <w:i/>
      <w:iCs/>
    </w:rPr>
  </w:style>
  <w:style w:type="paragraph" w:customStyle="1" w:styleId="EMBulletList">
    <w:name w:val="EM Bullet List"/>
    <w:basedOn w:val="EMNormal"/>
    <w:qFormat/>
    <w:rsid w:val="00443D6D"/>
    <w:pPr>
      <w:numPr>
        <w:numId w:val="24"/>
      </w:numPr>
      <w:spacing w:before="60" w:after="120"/>
      <w:ind w:left="720"/>
      <w:contextualSpacing/>
    </w:pPr>
  </w:style>
  <w:style w:type="paragraph" w:customStyle="1" w:styleId="EMNormal">
    <w:name w:val="EM Normal"/>
    <w:basedOn w:val="Normal"/>
    <w:link w:val="EMNormalChar"/>
    <w:qFormat/>
    <w:rsid w:val="00443D6D"/>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443D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447F9F"/>
    <w:rPr>
      <w:i/>
      <w:iCs/>
    </w:rPr>
  </w:style>
  <w:style w:type="paragraph" w:customStyle="1" w:styleId="EMBulletList">
    <w:name w:val="EM Bullet List"/>
    <w:basedOn w:val="EMNormal"/>
    <w:qFormat/>
    <w:rsid w:val="00443D6D"/>
    <w:pPr>
      <w:numPr>
        <w:numId w:val="24"/>
      </w:numPr>
      <w:spacing w:before="60" w:after="120"/>
      <w:ind w:left="720"/>
      <w:contextualSpacing/>
    </w:pPr>
  </w:style>
  <w:style w:type="paragraph" w:customStyle="1" w:styleId="EMNormal">
    <w:name w:val="EM Normal"/>
    <w:basedOn w:val="Normal"/>
    <w:link w:val="EMNormalChar"/>
    <w:qFormat/>
    <w:rsid w:val="00443D6D"/>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443D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98804936">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69B5-5719-48DE-A3A0-B8D6B286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CASA EX82/21 - Explanatory Statement</vt:lpstr>
    </vt:vector>
  </TitlesOfParts>
  <Company>Civil Aviation Safety Authority</Company>
  <LinksUpToDate>false</LinksUpToDate>
  <CharactersWithSpaces>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EX82/21 - Explanatory Statement</dc:title>
  <dc:subject>Part 119 of CASR – Supplementary Exemptions and Directions Instrument 2021</dc:subject>
  <dc:creator>Civil Aviation Safety Authority</dc:creator>
  <cp:lastModifiedBy>Nadia Spesyvy</cp:lastModifiedBy>
  <cp:revision>2</cp:revision>
  <cp:lastPrinted>2021-03-31T23:34:00Z</cp:lastPrinted>
  <dcterms:created xsi:type="dcterms:W3CDTF">2021-10-04T10:06:00Z</dcterms:created>
  <dcterms:modified xsi:type="dcterms:W3CDTF">2021-10-04T10:06:00Z</dcterms:modified>
  <cp:category>Exemptions</cp:category>
</cp:coreProperties>
</file>