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49FF9" w14:textId="77777777" w:rsidR="00EF2E34" w:rsidRPr="00764235" w:rsidRDefault="006B4CF7">
      <w:pPr>
        <w:pStyle w:val="BodyText"/>
        <w:ind w:left="1504"/>
        <w:rPr>
          <w:sz w:val="20"/>
        </w:rPr>
      </w:pPr>
      <w:r w:rsidRPr="00764235">
        <w:rPr>
          <w:noProof/>
          <w:sz w:val="20"/>
        </w:rPr>
        <w:drawing>
          <wp:inline distT="0" distB="0" distL="0" distR="0" wp14:anchorId="54E75424" wp14:editId="4993B9DA">
            <wp:extent cx="3533586" cy="744093"/>
            <wp:effectExtent l="0" t="0" r="0" b="0"/>
            <wp:docPr id="1" name="image1.jpeg" descr="Australian Securities and Investments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586" cy="74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9D9E4" w14:textId="77777777" w:rsidR="00EF2E34" w:rsidRPr="00764235" w:rsidRDefault="00EF2E34">
      <w:pPr>
        <w:pStyle w:val="BodyText"/>
        <w:rPr>
          <w:sz w:val="20"/>
        </w:rPr>
      </w:pPr>
    </w:p>
    <w:p w14:paraId="6378CFC6" w14:textId="77777777" w:rsidR="00EF2E34" w:rsidRPr="00764235" w:rsidRDefault="00EF2E34">
      <w:pPr>
        <w:pStyle w:val="BodyText"/>
        <w:rPr>
          <w:sz w:val="20"/>
        </w:rPr>
      </w:pPr>
    </w:p>
    <w:p w14:paraId="2CC7D7DE" w14:textId="77777777" w:rsidR="00EF2E34" w:rsidRPr="00764235" w:rsidRDefault="00EF2E34">
      <w:pPr>
        <w:pStyle w:val="BodyText"/>
        <w:spacing w:before="4"/>
      </w:pPr>
    </w:p>
    <w:p w14:paraId="09B11992" w14:textId="2752E674" w:rsidR="00EF2E34" w:rsidRPr="00764235" w:rsidRDefault="00972042">
      <w:pPr>
        <w:pStyle w:val="Title"/>
      </w:pPr>
      <w:r w:rsidRPr="00764235">
        <w:t xml:space="preserve">Replacement </w:t>
      </w:r>
      <w:r w:rsidR="006B4CF7" w:rsidRPr="00764235">
        <w:t>Explanatory</w:t>
      </w:r>
      <w:r w:rsidR="006B4CF7" w:rsidRPr="00764235">
        <w:rPr>
          <w:spacing w:val="-3"/>
        </w:rPr>
        <w:t xml:space="preserve"> </w:t>
      </w:r>
      <w:r w:rsidR="006B4CF7" w:rsidRPr="00764235">
        <w:t>Statement</w:t>
      </w:r>
    </w:p>
    <w:p w14:paraId="6A2EB92C" w14:textId="7EE5ECAC" w:rsidR="00EF2E34" w:rsidRPr="00764235" w:rsidRDefault="006B4CF7">
      <w:pPr>
        <w:spacing w:before="259"/>
        <w:ind w:left="1033"/>
        <w:rPr>
          <w:b/>
          <w:i/>
          <w:sz w:val="28"/>
        </w:rPr>
      </w:pPr>
      <w:r w:rsidRPr="00764235">
        <w:rPr>
          <w:b/>
          <w:i/>
          <w:sz w:val="28"/>
        </w:rPr>
        <w:t>ASIC</w:t>
      </w:r>
      <w:r w:rsidRPr="00764235">
        <w:rPr>
          <w:b/>
          <w:i/>
          <w:spacing w:val="-3"/>
          <w:sz w:val="28"/>
        </w:rPr>
        <w:t xml:space="preserve"> </w:t>
      </w:r>
      <w:r w:rsidRPr="00764235">
        <w:rPr>
          <w:b/>
          <w:i/>
          <w:sz w:val="28"/>
        </w:rPr>
        <w:t>Corporations</w:t>
      </w:r>
      <w:r w:rsidRPr="00764235">
        <w:rPr>
          <w:b/>
          <w:i/>
          <w:spacing w:val="-1"/>
          <w:sz w:val="28"/>
        </w:rPr>
        <w:t xml:space="preserve"> </w:t>
      </w:r>
      <w:r w:rsidRPr="00764235">
        <w:rPr>
          <w:b/>
          <w:i/>
          <w:sz w:val="28"/>
        </w:rPr>
        <w:t>(Amendment)</w:t>
      </w:r>
      <w:r w:rsidRPr="00764235">
        <w:rPr>
          <w:b/>
          <w:i/>
          <w:spacing w:val="-3"/>
          <w:sz w:val="28"/>
        </w:rPr>
        <w:t xml:space="preserve"> </w:t>
      </w:r>
      <w:r w:rsidRPr="00764235">
        <w:rPr>
          <w:b/>
          <w:i/>
          <w:sz w:val="28"/>
        </w:rPr>
        <w:t>Instrument</w:t>
      </w:r>
      <w:r w:rsidRPr="00764235">
        <w:rPr>
          <w:b/>
          <w:i/>
          <w:spacing w:val="-5"/>
          <w:sz w:val="28"/>
        </w:rPr>
        <w:t xml:space="preserve"> </w:t>
      </w:r>
      <w:r w:rsidRPr="00764235">
        <w:rPr>
          <w:b/>
          <w:i/>
          <w:sz w:val="28"/>
        </w:rPr>
        <w:t>2021/</w:t>
      </w:r>
      <w:r w:rsidR="00DE7BDD" w:rsidRPr="00764235">
        <w:rPr>
          <w:b/>
          <w:i/>
          <w:sz w:val="28"/>
        </w:rPr>
        <w:t>848</w:t>
      </w:r>
    </w:p>
    <w:p w14:paraId="1D82C399" w14:textId="3F3D4A19" w:rsidR="00EF2E34" w:rsidRPr="00764235" w:rsidRDefault="006B4CF7">
      <w:pPr>
        <w:spacing w:before="239"/>
        <w:ind w:left="138" w:right="1566"/>
        <w:rPr>
          <w:sz w:val="24"/>
        </w:rPr>
      </w:pPr>
      <w:r w:rsidRPr="00764235">
        <w:rPr>
          <w:sz w:val="24"/>
        </w:rPr>
        <w:t xml:space="preserve">This is the </w:t>
      </w:r>
      <w:r w:rsidR="00F161E8" w:rsidRPr="00764235">
        <w:rPr>
          <w:sz w:val="24"/>
        </w:rPr>
        <w:t xml:space="preserve">Replacement </w:t>
      </w:r>
      <w:r w:rsidRPr="00764235">
        <w:rPr>
          <w:sz w:val="24"/>
        </w:rPr>
        <w:t xml:space="preserve">Explanatory Statement for </w:t>
      </w:r>
      <w:r w:rsidRPr="00764235">
        <w:rPr>
          <w:i/>
          <w:sz w:val="24"/>
        </w:rPr>
        <w:t>ASIC Corporations (Amendment)</w:t>
      </w:r>
      <w:r w:rsidRPr="00764235">
        <w:rPr>
          <w:i/>
          <w:spacing w:val="-57"/>
          <w:sz w:val="24"/>
        </w:rPr>
        <w:t xml:space="preserve"> </w:t>
      </w:r>
      <w:r w:rsidRPr="00764235">
        <w:rPr>
          <w:i/>
          <w:sz w:val="24"/>
        </w:rPr>
        <w:t>Instrument</w:t>
      </w:r>
      <w:r w:rsidRPr="00764235">
        <w:rPr>
          <w:i/>
          <w:spacing w:val="-1"/>
          <w:sz w:val="24"/>
        </w:rPr>
        <w:t xml:space="preserve"> </w:t>
      </w:r>
      <w:r w:rsidRPr="00764235">
        <w:rPr>
          <w:i/>
          <w:sz w:val="24"/>
        </w:rPr>
        <w:t>2021/</w:t>
      </w:r>
      <w:r w:rsidR="00DE7BDD" w:rsidRPr="00764235">
        <w:rPr>
          <w:i/>
          <w:sz w:val="24"/>
        </w:rPr>
        <w:t>848</w:t>
      </w:r>
      <w:r w:rsidRPr="00764235">
        <w:rPr>
          <w:i/>
          <w:color w:val="000000"/>
          <w:sz w:val="24"/>
        </w:rPr>
        <w:t xml:space="preserve"> </w:t>
      </w:r>
      <w:r w:rsidRPr="00764235">
        <w:rPr>
          <w:color w:val="000000"/>
          <w:sz w:val="24"/>
        </w:rPr>
        <w:t>(the</w:t>
      </w:r>
      <w:r w:rsidRPr="00764235">
        <w:rPr>
          <w:color w:val="000000"/>
          <w:spacing w:val="-1"/>
          <w:sz w:val="24"/>
        </w:rPr>
        <w:t xml:space="preserve"> </w:t>
      </w:r>
      <w:r w:rsidRPr="00764235">
        <w:rPr>
          <w:b/>
          <w:color w:val="000000"/>
          <w:sz w:val="24"/>
        </w:rPr>
        <w:t>Instrument</w:t>
      </w:r>
      <w:r w:rsidRPr="00764235">
        <w:rPr>
          <w:color w:val="000000"/>
          <w:sz w:val="24"/>
        </w:rPr>
        <w:t>).</w:t>
      </w:r>
    </w:p>
    <w:p w14:paraId="3C968CAA" w14:textId="77777777" w:rsidR="00EF2E34" w:rsidRPr="00764235" w:rsidRDefault="00EF2E34">
      <w:pPr>
        <w:pStyle w:val="BodyText"/>
        <w:spacing w:before="10"/>
        <w:rPr>
          <w:sz w:val="20"/>
        </w:rPr>
      </w:pPr>
    </w:p>
    <w:p w14:paraId="769F258E" w14:textId="30852DC5" w:rsidR="00EF2E34" w:rsidRPr="00764235" w:rsidRDefault="006B4CF7">
      <w:pPr>
        <w:pStyle w:val="BodyText"/>
        <w:ind w:left="138" w:right="1507"/>
      </w:pPr>
      <w:r w:rsidRPr="00764235">
        <w:t xml:space="preserve">The </w:t>
      </w:r>
      <w:r w:rsidR="00F161E8" w:rsidRPr="00764235">
        <w:t xml:space="preserve">Replacement </w:t>
      </w:r>
      <w:r w:rsidRPr="00764235">
        <w:t>Explanatory Statement is approved by the Australian Securities and</w:t>
      </w:r>
      <w:r w:rsidR="00302DE1" w:rsidRPr="00764235">
        <w:t xml:space="preserve"> </w:t>
      </w:r>
      <w:r w:rsidRPr="00764235">
        <w:rPr>
          <w:spacing w:val="-58"/>
        </w:rPr>
        <w:t xml:space="preserve"> </w:t>
      </w:r>
      <w:r w:rsidRPr="00764235">
        <w:t>Investments Commission</w:t>
      </w:r>
      <w:r w:rsidRPr="00764235">
        <w:rPr>
          <w:spacing w:val="-2"/>
        </w:rPr>
        <w:t xml:space="preserve"> </w:t>
      </w:r>
      <w:r w:rsidRPr="00764235">
        <w:t>(</w:t>
      </w:r>
      <w:r w:rsidRPr="00764235">
        <w:rPr>
          <w:b/>
        </w:rPr>
        <w:t>ASIC</w:t>
      </w:r>
      <w:r w:rsidRPr="00764235">
        <w:t>).</w:t>
      </w:r>
    </w:p>
    <w:p w14:paraId="5270A395" w14:textId="77777777" w:rsidR="00EF2E34" w:rsidRPr="00764235" w:rsidRDefault="00EF2E34">
      <w:pPr>
        <w:pStyle w:val="BodyText"/>
        <w:spacing w:before="10"/>
        <w:rPr>
          <w:sz w:val="20"/>
        </w:rPr>
      </w:pPr>
    </w:p>
    <w:p w14:paraId="07D88956" w14:textId="46FD6DDC" w:rsidR="00F161E8" w:rsidRPr="00764235" w:rsidRDefault="00F161E8" w:rsidP="00F161E8">
      <w:pPr>
        <w:pStyle w:val="LI-BodyTextNumbered"/>
        <w:ind w:left="0" w:firstLine="0"/>
        <w:rPr>
          <w:b/>
        </w:rPr>
      </w:pPr>
      <w:r w:rsidRPr="00764235">
        <w:rPr>
          <w:b/>
        </w:rPr>
        <w:t>Purpose of the Replacement Explanatory Statement</w:t>
      </w:r>
    </w:p>
    <w:p w14:paraId="036C6046" w14:textId="77777777" w:rsidR="00F161E8" w:rsidRPr="00764235" w:rsidRDefault="00F161E8" w:rsidP="00B61503">
      <w:pPr>
        <w:pStyle w:val="BodyText"/>
        <w:spacing w:before="10"/>
        <w:rPr>
          <w:b/>
          <w:sz w:val="20"/>
        </w:rPr>
      </w:pPr>
    </w:p>
    <w:p w14:paraId="19196323" w14:textId="141BDF63" w:rsidR="00F161E8" w:rsidRPr="00764235" w:rsidRDefault="00F161E8" w:rsidP="00F161E8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ind w:right="188"/>
        <w:rPr>
          <w:sz w:val="24"/>
        </w:rPr>
      </w:pPr>
      <w:r w:rsidRPr="00764235">
        <w:rPr>
          <w:sz w:val="24"/>
        </w:rPr>
        <w:t xml:space="preserve">This Replacement Explanatory Statement </w:t>
      </w:r>
      <w:r w:rsidR="00302DE1" w:rsidRPr="00764235">
        <w:rPr>
          <w:sz w:val="24"/>
        </w:rPr>
        <w:t>replaces</w:t>
      </w:r>
      <w:r w:rsidRPr="00764235">
        <w:rPr>
          <w:sz w:val="24"/>
        </w:rPr>
        <w:t xml:space="preserve"> the initial explanatory statement for the Instrument in accordance with paragraph 15J(1)(b) of the </w:t>
      </w:r>
      <w:r w:rsidRPr="00764235">
        <w:rPr>
          <w:i/>
          <w:iCs/>
          <w:sz w:val="24"/>
        </w:rPr>
        <w:t>Legislation Act 2003</w:t>
      </w:r>
      <w:r w:rsidRPr="00764235">
        <w:rPr>
          <w:sz w:val="24"/>
        </w:rPr>
        <w:t>.</w:t>
      </w:r>
    </w:p>
    <w:p w14:paraId="256B24A2" w14:textId="77777777" w:rsidR="00F161E8" w:rsidRPr="00764235" w:rsidRDefault="00F161E8" w:rsidP="00B61503">
      <w:pPr>
        <w:pStyle w:val="BodyText"/>
        <w:spacing w:before="10"/>
        <w:rPr>
          <w:sz w:val="20"/>
        </w:rPr>
      </w:pPr>
    </w:p>
    <w:p w14:paraId="7DFD06B5" w14:textId="5B112486" w:rsidR="00F161E8" w:rsidRPr="00764235" w:rsidRDefault="00F161E8" w:rsidP="00B61503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ind w:right="188"/>
      </w:pPr>
      <w:r w:rsidRPr="00764235">
        <w:rPr>
          <w:sz w:val="24"/>
        </w:rPr>
        <w:t xml:space="preserve">The purpose of this Replacement Explanatory Statement is to set out further details of </w:t>
      </w:r>
      <w:r w:rsidR="00B61503" w:rsidRPr="00764235">
        <w:rPr>
          <w:sz w:val="24"/>
        </w:rPr>
        <w:t xml:space="preserve">the </w:t>
      </w:r>
      <w:r w:rsidRPr="00764235">
        <w:rPr>
          <w:sz w:val="24"/>
        </w:rPr>
        <w:t>consultation undertaken prior to ASIC making the Instrument.</w:t>
      </w:r>
    </w:p>
    <w:p w14:paraId="1F407BC2" w14:textId="77777777" w:rsidR="00F161E8" w:rsidRPr="00764235" w:rsidRDefault="00F161E8" w:rsidP="00B61503">
      <w:pPr>
        <w:pStyle w:val="BodyText"/>
        <w:spacing w:before="10"/>
        <w:rPr>
          <w:sz w:val="20"/>
        </w:rPr>
      </w:pPr>
    </w:p>
    <w:p w14:paraId="464073A7" w14:textId="77777777" w:rsidR="00EF2E34" w:rsidRPr="00764235" w:rsidRDefault="006B4CF7">
      <w:pPr>
        <w:pStyle w:val="Heading1"/>
      </w:pPr>
      <w:r w:rsidRPr="00764235">
        <w:t>Summary</w:t>
      </w:r>
    </w:p>
    <w:p w14:paraId="31A1B66B" w14:textId="77777777" w:rsidR="00EF2E34" w:rsidRPr="00764235" w:rsidRDefault="00EF2E34">
      <w:pPr>
        <w:pStyle w:val="BodyText"/>
        <w:spacing w:before="10"/>
        <w:rPr>
          <w:b/>
          <w:sz w:val="20"/>
        </w:rPr>
      </w:pPr>
    </w:p>
    <w:p w14:paraId="23DFFE2A" w14:textId="7723278B" w:rsidR="00EF2E34" w:rsidRPr="00764235" w:rsidRDefault="006B4CF7" w:rsidP="00444AF0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ind w:right="188"/>
        <w:rPr>
          <w:sz w:val="24"/>
        </w:rPr>
      </w:pPr>
      <w:r w:rsidRPr="00764235">
        <w:rPr>
          <w:sz w:val="24"/>
        </w:rPr>
        <w:t xml:space="preserve">This Instrument amends </w:t>
      </w:r>
      <w:r w:rsidRPr="00764235">
        <w:rPr>
          <w:i/>
          <w:sz w:val="24"/>
        </w:rPr>
        <w:t>ASIC Corporations (COVID-19–Advice-related</w:t>
      </w:r>
      <w:r w:rsidRPr="00764235">
        <w:rPr>
          <w:i/>
          <w:spacing w:val="1"/>
          <w:sz w:val="24"/>
        </w:rPr>
        <w:t xml:space="preserve"> </w:t>
      </w:r>
      <w:r w:rsidRPr="00764235">
        <w:rPr>
          <w:i/>
          <w:sz w:val="24"/>
        </w:rPr>
        <w:t xml:space="preserve">Relief) Instrument 2021/268 </w:t>
      </w:r>
      <w:r w:rsidRPr="00764235">
        <w:rPr>
          <w:sz w:val="24"/>
        </w:rPr>
        <w:t>to give effect to two temporary relief measures that</w:t>
      </w:r>
      <w:r w:rsidRPr="00764235">
        <w:rPr>
          <w:spacing w:val="-57"/>
          <w:sz w:val="24"/>
        </w:rPr>
        <w:t xml:space="preserve"> </w:t>
      </w:r>
      <w:r w:rsidRPr="00764235">
        <w:rPr>
          <w:sz w:val="24"/>
        </w:rPr>
        <w:t>facilitate access to timely and affordable personal advice for existing clients of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providing entities that is in connection with the adverse economic effects of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COVID-19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(</w:t>
      </w:r>
      <w:r w:rsidRPr="00764235">
        <w:rPr>
          <w:b/>
          <w:sz w:val="24"/>
        </w:rPr>
        <w:t>COVID-19</w:t>
      </w:r>
      <w:r w:rsidRPr="00764235">
        <w:rPr>
          <w:b/>
          <w:spacing w:val="2"/>
          <w:sz w:val="24"/>
        </w:rPr>
        <w:t xml:space="preserve"> </w:t>
      </w:r>
      <w:r w:rsidRPr="00764235">
        <w:rPr>
          <w:b/>
          <w:sz w:val="24"/>
        </w:rPr>
        <w:t>advice</w:t>
      </w:r>
      <w:r w:rsidRPr="00764235">
        <w:rPr>
          <w:sz w:val="24"/>
        </w:rPr>
        <w:t>).</w:t>
      </w:r>
    </w:p>
    <w:p w14:paraId="63265C2F" w14:textId="77777777" w:rsidR="00EF2E34" w:rsidRPr="00764235" w:rsidRDefault="00EF2E34">
      <w:pPr>
        <w:pStyle w:val="BodyText"/>
        <w:spacing w:before="10"/>
        <w:rPr>
          <w:sz w:val="20"/>
        </w:rPr>
      </w:pPr>
    </w:p>
    <w:p w14:paraId="51AB697D" w14:textId="77777777" w:rsidR="00EF2E34" w:rsidRPr="00764235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spacing w:before="1"/>
        <w:ind w:right="288"/>
        <w:rPr>
          <w:sz w:val="24"/>
        </w:rPr>
      </w:pPr>
      <w:r w:rsidRPr="00764235">
        <w:rPr>
          <w:sz w:val="24"/>
        </w:rPr>
        <w:t>A ‘providing entity’ is an Australian financial services licensee (</w:t>
      </w:r>
      <w:r w:rsidRPr="00764235">
        <w:rPr>
          <w:b/>
          <w:sz w:val="24"/>
        </w:rPr>
        <w:t>AFS licensee</w:t>
      </w:r>
      <w:r w:rsidRPr="00764235">
        <w:rPr>
          <w:sz w:val="24"/>
        </w:rPr>
        <w:t>)</w:t>
      </w:r>
      <w:r w:rsidRPr="00764235">
        <w:rPr>
          <w:spacing w:val="-57"/>
          <w:sz w:val="24"/>
        </w:rPr>
        <w:t xml:space="preserve"> </w:t>
      </w:r>
      <w:r w:rsidRPr="00764235">
        <w:rPr>
          <w:sz w:val="24"/>
        </w:rPr>
        <w:t>or an authorised representative of an AFS licensee, that provides personal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advice</w:t>
      </w:r>
      <w:r w:rsidRPr="00764235">
        <w:rPr>
          <w:spacing w:val="-3"/>
          <w:sz w:val="24"/>
        </w:rPr>
        <w:t xml:space="preserve"> </w:t>
      </w:r>
      <w:r w:rsidRPr="00764235">
        <w:rPr>
          <w:sz w:val="24"/>
        </w:rPr>
        <w:t>to a retail client.</w:t>
      </w:r>
    </w:p>
    <w:p w14:paraId="37FAC843" w14:textId="77777777" w:rsidR="00EF2E34" w:rsidRPr="00764235" w:rsidRDefault="00EF2E34">
      <w:pPr>
        <w:pStyle w:val="BodyText"/>
        <w:spacing w:before="10"/>
        <w:rPr>
          <w:sz w:val="20"/>
        </w:rPr>
      </w:pPr>
    </w:p>
    <w:p w14:paraId="2AE182BD" w14:textId="36BA81E8" w:rsidR="00EF2E34" w:rsidRPr="00764235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ind w:right="287"/>
        <w:rPr>
          <w:sz w:val="24"/>
        </w:rPr>
      </w:pPr>
      <w:r w:rsidRPr="00764235">
        <w:rPr>
          <w:sz w:val="24"/>
        </w:rPr>
        <w:t xml:space="preserve">The </w:t>
      </w:r>
      <w:r w:rsidRPr="00764235">
        <w:rPr>
          <w:i/>
          <w:sz w:val="24"/>
        </w:rPr>
        <w:t xml:space="preserve">‘Situations in which Statement of Advice is not required’ </w:t>
      </w:r>
      <w:r w:rsidRPr="00764235">
        <w:rPr>
          <w:sz w:val="24"/>
        </w:rPr>
        <w:t>measure allows a</w:t>
      </w:r>
      <w:r w:rsidR="00E73A48" w:rsidRPr="00764235">
        <w:rPr>
          <w:sz w:val="24"/>
        </w:rPr>
        <w:t xml:space="preserve"> </w:t>
      </w:r>
      <w:r w:rsidRPr="00764235">
        <w:rPr>
          <w:sz w:val="24"/>
        </w:rPr>
        <w:t>Record of Advice (</w:t>
      </w:r>
      <w:r w:rsidRPr="00764235">
        <w:rPr>
          <w:b/>
          <w:sz w:val="24"/>
        </w:rPr>
        <w:t>ROA</w:t>
      </w:r>
      <w:r w:rsidRPr="00764235">
        <w:rPr>
          <w:sz w:val="24"/>
        </w:rPr>
        <w:t>) to be provided, rather than a Statement of Advice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(</w:t>
      </w:r>
      <w:r w:rsidRPr="00764235">
        <w:rPr>
          <w:b/>
          <w:sz w:val="24"/>
        </w:rPr>
        <w:t>SOA</w:t>
      </w:r>
      <w:r w:rsidRPr="00764235">
        <w:rPr>
          <w:sz w:val="24"/>
        </w:rPr>
        <w:t>), in relation to COVID-19 advice in certain circumstances.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This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Instrument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amends ASIC</w:t>
      </w:r>
      <w:r w:rsidRPr="00764235">
        <w:rPr>
          <w:spacing w:val="2"/>
          <w:sz w:val="24"/>
        </w:rPr>
        <w:t xml:space="preserve"> </w:t>
      </w:r>
      <w:r w:rsidRPr="00764235">
        <w:rPr>
          <w:sz w:val="24"/>
        </w:rPr>
        <w:t>Instrument 2021/268 to:</w:t>
      </w:r>
    </w:p>
    <w:p w14:paraId="286162AE" w14:textId="77777777" w:rsidR="00EF2E34" w:rsidRPr="00764235" w:rsidRDefault="00EF2E34">
      <w:pPr>
        <w:pStyle w:val="BodyText"/>
        <w:spacing w:before="10"/>
        <w:rPr>
          <w:sz w:val="20"/>
        </w:rPr>
      </w:pPr>
    </w:p>
    <w:p w14:paraId="3B1374C5" w14:textId="5FEFD1E3" w:rsidR="00EF2E34" w:rsidRPr="00764235" w:rsidRDefault="006B4CF7">
      <w:pPr>
        <w:pStyle w:val="ListParagraph"/>
        <w:numPr>
          <w:ilvl w:val="1"/>
          <w:numId w:val="4"/>
        </w:numPr>
        <w:tabs>
          <w:tab w:val="left" w:pos="1218"/>
        </w:tabs>
        <w:rPr>
          <w:i/>
          <w:sz w:val="24"/>
        </w:rPr>
      </w:pPr>
      <w:r w:rsidRPr="00764235">
        <w:rPr>
          <w:sz w:val="24"/>
        </w:rPr>
        <w:t>extend</w:t>
      </w:r>
      <w:r w:rsidRPr="00764235">
        <w:rPr>
          <w:spacing w:val="-2"/>
          <w:sz w:val="24"/>
        </w:rPr>
        <w:t xml:space="preserve"> </w:t>
      </w:r>
      <w:r w:rsidRPr="00764235">
        <w:rPr>
          <w:sz w:val="24"/>
        </w:rPr>
        <w:t>the</w:t>
      </w:r>
      <w:r w:rsidRPr="00764235">
        <w:rPr>
          <w:spacing w:val="-2"/>
          <w:sz w:val="24"/>
        </w:rPr>
        <w:t xml:space="preserve"> </w:t>
      </w:r>
      <w:r w:rsidRPr="00764235">
        <w:rPr>
          <w:sz w:val="24"/>
        </w:rPr>
        <w:t>‘</w:t>
      </w:r>
      <w:r w:rsidRPr="00764235">
        <w:rPr>
          <w:i/>
          <w:sz w:val="24"/>
        </w:rPr>
        <w:t>Situations</w:t>
      </w:r>
      <w:r w:rsidRPr="00764235">
        <w:rPr>
          <w:i/>
          <w:spacing w:val="-1"/>
          <w:sz w:val="24"/>
        </w:rPr>
        <w:t xml:space="preserve"> </w:t>
      </w:r>
      <w:r w:rsidRPr="00764235">
        <w:rPr>
          <w:i/>
          <w:sz w:val="24"/>
        </w:rPr>
        <w:t>in</w:t>
      </w:r>
      <w:r w:rsidRPr="00764235">
        <w:rPr>
          <w:i/>
          <w:spacing w:val="-1"/>
          <w:sz w:val="24"/>
        </w:rPr>
        <w:t xml:space="preserve"> </w:t>
      </w:r>
      <w:r w:rsidRPr="00764235">
        <w:rPr>
          <w:i/>
          <w:sz w:val="24"/>
        </w:rPr>
        <w:t>which</w:t>
      </w:r>
      <w:r w:rsidRPr="00764235">
        <w:rPr>
          <w:i/>
          <w:spacing w:val="-2"/>
          <w:sz w:val="24"/>
        </w:rPr>
        <w:t xml:space="preserve"> </w:t>
      </w:r>
      <w:r w:rsidRPr="00764235">
        <w:rPr>
          <w:i/>
          <w:sz w:val="24"/>
        </w:rPr>
        <w:t>Statement</w:t>
      </w:r>
      <w:r w:rsidRPr="00764235">
        <w:rPr>
          <w:i/>
          <w:spacing w:val="-1"/>
          <w:sz w:val="24"/>
        </w:rPr>
        <w:t xml:space="preserve"> </w:t>
      </w:r>
      <w:r w:rsidRPr="00764235">
        <w:rPr>
          <w:i/>
          <w:sz w:val="24"/>
        </w:rPr>
        <w:t>of</w:t>
      </w:r>
      <w:r w:rsidRPr="00764235">
        <w:rPr>
          <w:i/>
          <w:spacing w:val="-1"/>
          <w:sz w:val="24"/>
        </w:rPr>
        <w:t xml:space="preserve"> </w:t>
      </w:r>
      <w:r w:rsidRPr="00764235">
        <w:rPr>
          <w:i/>
          <w:sz w:val="24"/>
        </w:rPr>
        <w:t>Advice</w:t>
      </w:r>
      <w:r w:rsidRPr="00764235">
        <w:rPr>
          <w:i/>
          <w:spacing w:val="-2"/>
          <w:sz w:val="24"/>
        </w:rPr>
        <w:t xml:space="preserve"> </w:t>
      </w:r>
      <w:r w:rsidRPr="00764235">
        <w:rPr>
          <w:i/>
          <w:sz w:val="24"/>
        </w:rPr>
        <w:t>is</w:t>
      </w:r>
      <w:r w:rsidRPr="00764235">
        <w:rPr>
          <w:i/>
          <w:spacing w:val="-2"/>
          <w:sz w:val="24"/>
        </w:rPr>
        <w:t xml:space="preserve"> </w:t>
      </w:r>
      <w:r w:rsidRPr="00764235">
        <w:rPr>
          <w:i/>
          <w:sz w:val="24"/>
        </w:rPr>
        <w:t>not</w:t>
      </w:r>
      <w:r w:rsidRPr="00764235">
        <w:rPr>
          <w:i/>
          <w:spacing w:val="-1"/>
          <w:sz w:val="24"/>
        </w:rPr>
        <w:t xml:space="preserve"> </w:t>
      </w:r>
      <w:r w:rsidRPr="00764235">
        <w:rPr>
          <w:i/>
          <w:sz w:val="24"/>
        </w:rPr>
        <w:t>required’</w:t>
      </w:r>
    </w:p>
    <w:p w14:paraId="74736EF2" w14:textId="77777777" w:rsidR="00EF2E34" w:rsidRPr="00764235" w:rsidRDefault="006B4CF7">
      <w:pPr>
        <w:pStyle w:val="BodyText"/>
        <w:spacing w:before="1"/>
        <w:ind w:left="1218"/>
      </w:pPr>
      <w:r w:rsidRPr="00764235">
        <w:t>measure</w:t>
      </w:r>
      <w:r w:rsidRPr="00764235">
        <w:rPr>
          <w:spacing w:val="-3"/>
        </w:rPr>
        <w:t xml:space="preserve"> </w:t>
      </w:r>
      <w:r w:rsidRPr="00764235">
        <w:t>by</w:t>
      </w:r>
      <w:r w:rsidRPr="00764235">
        <w:rPr>
          <w:spacing w:val="2"/>
        </w:rPr>
        <w:t xml:space="preserve"> </w:t>
      </w:r>
      <w:r w:rsidRPr="00764235">
        <w:t>an</w:t>
      </w:r>
      <w:r w:rsidRPr="00764235">
        <w:rPr>
          <w:spacing w:val="-1"/>
        </w:rPr>
        <w:t xml:space="preserve"> </w:t>
      </w:r>
      <w:r w:rsidRPr="00764235">
        <w:t>additional</w:t>
      </w:r>
      <w:r w:rsidRPr="00764235">
        <w:rPr>
          <w:spacing w:val="2"/>
        </w:rPr>
        <w:t xml:space="preserve"> </w:t>
      </w:r>
      <w:r w:rsidRPr="00764235">
        <w:t>six</w:t>
      </w:r>
      <w:r w:rsidRPr="00764235">
        <w:rPr>
          <w:spacing w:val="-1"/>
        </w:rPr>
        <w:t xml:space="preserve"> </w:t>
      </w:r>
      <w:r w:rsidRPr="00764235">
        <w:t>months; and</w:t>
      </w:r>
    </w:p>
    <w:p w14:paraId="0B7441C3" w14:textId="77777777" w:rsidR="00EF2E34" w:rsidRPr="00764235" w:rsidRDefault="00EF2E34">
      <w:pPr>
        <w:pStyle w:val="BodyText"/>
        <w:spacing w:before="9"/>
        <w:rPr>
          <w:sz w:val="20"/>
        </w:rPr>
      </w:pPr>
    </w:p>
    <w:p w14:paraId="060B9575" w14:textId="77777777" w:rsidR="00EF2E34" w:rsidRPr="00764235" w:rsidRDefault="006B4CF7">
      <w:pPr>
        <w:pStyle w:val="ListParagraph"/>
        <w:numPr>
          <w:ilvl w:val="1"/>
          <w:numId w:val="4"/>
        </w:numPr>
        <w:tabs>
          <w:tab w:val="left" w:pos="1218"/>
        </w:tabs>
        <w:spacing w:before="1"/>
        <w:ind w:right="309"/>
        <w:rPr>
          <w:sz w:val="24"/>
        </w:rPr>
      </w:pPr>
      <w:r w:rsidRPr="00764235">
        <w:rPr>
          <w:sz w:val="24"/>
        </w:rPr>
        <w:t>clarify that providing entities must give the client information about any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actual or potential conflicts of interest, commissions and remuneration, at</w:t>
      </w:r>
      <w:r w:rsidRPr="00764235">
        <w:rPr>
          <w:spacing w:val="-57"/>
          <w:sz w:val="24"/>
        </w:rPr>
        <w:t xml:space="preserve"> </w:t>
      </w:r>
      <w:r w:rsidRPr="00764235">
        <w:rPr>
          <w:sz w:val="24"/>
        </w:rPr>
        <w:t>the same time or as soon as practicable after the COVID-19 advice is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lastRenderedPageBreak/>
        <w:t>provided.</w:t>
      </w:r>
    </w:p>
    <w:p w14:paraId="05716527" w14:textId="77777777" w:rsidR="00EF2E34" w:rsidRPr="00764235" w:rsidRDefault="00EF2E34">
      <w:pPr>
        <w:pStyle w:val="BodyText"/>
        <w:spacing w:before="9"/>
        <w:rPr>
          <w:sz w:val="20"/>
        </w:rPr>
      </w:pPr>
    </w:p>
    <w:p w14:paraId="6A422CC2" w14:textId="1AB0FA28" w:rsidR="00EF2E34" w:rsidRPr="00764235" w:rsidRDefault="006B4CF7">
      <w:pPr>
        <w:pStyle w:val="ListParagraph"/>
        <w:numPr>
          <w:ilvl w:val="0"/>
          <w:numId w:val="4"/>
        </w:numPr>
        <w:tabs>
          <w:tab w:val="left" w:pos="710"/>
        </w:tabs>
        <w:spacing w:before="1"/>
        <w:ind w:right="170"/>
        <w:jc w:val="both"/>
        <w:rPr>
          <w:sz w:val="24"/>
        </w:rPr>
      </w:pPr>
      <w:r w:rsidRPr="00764235">
        <w:rPr>
          <w:sz w:val="24"/>
        </w:rPr>
        <w:t>The ‘</w:t>
      </w:r>
      <w:r w:rsidRPr="00764235">
        <w:rPr>
          <w:i/>
          <w:sz w:val="24"/>
        </w:rPr>
        <w:t xml:space="preserve">Urgent Advice’ </w:t>
      </w:r>
      <w:r w:rsidRPr="00764235">
        <w:rPr>
          <w:sz w:val="24"/>
        </w:rPr>
        <w:t>measure gives providing entities additional time to provide</w:t>
      </w:r>
      <w:r w:rsidRPr="00764235">
        <w:rPr>
          <w:spacing w:val="-57"/>
          <w:sz w:val="24"/>
        </w:rPr>
        <w:t xml:space="preserve"> </w:t>
      </w:r>
      <w:r w:rsidRPr="00764235">
        <w:rPr>
          <w:sz w:val="24"/>
        </w:rPr>
        <w:t>an SOA to existing clients in relation to urgent, time-critical COVID-19 advice.</w:t>
      </w:r>
      <w:r w:rsidRPr="00764235">
        <w:rPr>
          <w:spacing w:val="-57"/>
          <w:sz w:val="24"/>
        </w:rPr>
        <w:t xml:space="preserve"> </w:t>
      </w:r>
      <w:r w:rsidRPr="00764235">
        <w:rPr>
          <w:sz w:val="24"/>
        </w:rPr>
        <w:t>This Instrument amends ASIC Instrument 2021/268 to re-introduce the ‘</w:t>
      </w:r>
      <w:r w:rsidRPr="00764235">
        <w:rPr>
          <w:i/>
          <w:sz w:val="24"/>
        </w:rPr>
        <w:t>Urgent</w:t>
      </w:r>
      <w:r w:rsidRPr="00764235">
        <w:rPr>
          <w:i/>
          <w:spacing w:val="1"/>
          <w:sz w:val="24"/>
        </w:rPr>
        <w:t xml:space="preserve"> </w:t>
      </w:r>
      <w:r w:rsidRPr="00764235">
        <w:rPr>
          <w:i/>
          <w:sz w:val="24"/>
        </w:rPr>
        <w:t>Advice</w:t>
      </w:r>
      <w:r w:rsidRPr="00764235">
        <w:rPr>
          <w:sz w:val="24"/>
        </w:rPr>
        <w:t>’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measure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(after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the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original relief expired on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15 April 2021).</w:t>
      </w:r>
    </w:p>
    <w:p w14:paraId="07BBF309" w14:textId="77777777" w:rsidR="00EF2E34" w:rsidRPr="00764235" w:rsidRDefault="00EF2E34">
      <w:pPr>
        <w:pStyle w:val="BodyText"/>
        <w:spacing w:before="10"/>
        <w:rPr>
          <w:sz w:val="20"/>
        </w:rPr>
      </w:pPr>
    </w:p>
    <w:p w14:paraId="466930E5" w14:textId="143E9CA1" w:rsidR="00B62688" w:rsidRPr="00764235" w:rsidRDefault="006B4CF7" w:rsidP="00B62688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rPr>
          <w:sz w:val="24"/>
        </w:rPr>
      </w:pPr>
      <w:r w:rsidRPr="00764235">
        <w:rPr>
          <w:sz w:val="24"/>
        </w:rPr>
        <w:t>The temporary relief measures in ASIC Instrument 2021/268 will expire on 15</w:t>
      </w:r>
      <w:r w:rsidRPr="00764235">
        <w:rPr>
          <w:spacing w:val="-57"/>
          <w:sz w:val="24"/>
        </w:rPr>
        <w:t xml:space="preserve"> </w:t>
      </w:r>
      <w:r w:rsidRPr="00764235">
        <w:rPr>
          <w:sz w:val="24"/>
        </w:rPr>
        <w:t>April 2022. ASIC will continue to monitor the appropriateness of the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Instrument,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having regard to the</w:t>
      </w:r>
      <w:r w:rsidRPr="00764235">
        <w:rPr>
          <w:spacing w:val="-2"/>
          <w:sz w:val="24"/>
        </w:rPr>
        <w:t xml:space="preserve"> </w:t>
      </w:r>
      <w:r w:rsidRPr="00764235">
        <w:rPr>
          <w:sz w:val="24"/>
        </w:rPr>
        <w:t>ongoing impact of COVID-19.</w:t>
      </w:r>
      <w:r w:rsidR="00B62688" w:rsidRPr="00764235">
        <w:rPr>
          <w:sz w:val="24"/>
        </w:rPr>
        <w:t xml:space="preserve"> If appropriate, ASIC may end the relief before the six-month period. </w:t>
      </w:r>
      <w:r w:rsidR="005370B5" w:rsidRPr="00764235">
        <w:rPr>
          <w:sz w:val="24"/>
        </w:rPr>
        <w:t>ASIC will give sufficient notice to industry before any early repeal is implemented.</w:t>
      </w:r>
    </w:p>
    <w:p w14:paraId="68BBDA2D" w14:textId="77777777" w:rsidR="00EF2E34" w:rsidRPr="00764235" w:rsidRDefault="006B4CF7">
      <w:pPr>
        <w:pStyle w:val="Heading1"/>
        <w:spacing w:before="80"/>
        <w:ind w:left="198"/>
      </w:pPr>
      <w:r w:rsidRPr="00764235">
        <w:t>Purpose</w:t>
      </w:r>
      <w:r w:rsidRPr="00764235">
        <w:rPr>
          <w:spacing w:val="-3"/>
        </w:rPr>
        <w:t xml:space="preserve"> </w:t>
      </w:r>
      <w:r w:rsidRPr="00764235">
        <w:t>of</w:t>
      </w:r>
      <w:r w:rsidRPr="00764235">
        <w:rPr>
          <w:spacing w:val="-1"/>
        </w:rPr>
        <w:t xml:space="preserve"> </w:t>
      </w:r>
      <w:r w:rsidRPr="00764235">
        <w:t>the</w:t>
      </w:r>
      <w:r w:rsidRPr="00764235">
        <w:rPr>
          <w:spacing w:val="-2"/>
        </w:rPr>
        <w:t xml:space="preserve"> </w:t>
      </w:r>
      <w:r w:rsidRPr="00764235">
        <w:t>Instrument</w:t>
      </w:r>
    </w:p>
    <w:p w14:paraId="09ADDD99" w14:textId="77777777" w:rsidR="00EF2E34" w:rsidRPr="00764235" w:rsidRDefault="00EF2E34">
      <w:pPr>
        <w:pStyle w:val="BodyText"/>
        <w:spacing w:before="9"/>
        <w:rPr>
          <w:b/>
          <w:sz w:val="20"/>
        </w:rPr>
      </w:pPr>
    </w:p>
    <w:p w14:paraId="6E1AE39D" w14:textId="43B2F6CD" w:rsidR="00EF2E34" w:rsidRPr="00764235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spacing w:before="1"/>
        <w:ind w:right="204"/>
        <w:rPr>
          <w:sz w:val="24"/>
        </w:rPr>
      </w:pPr>
      <w:r w:rsidRPr="00764235">
        <w:rPr>
          <w:sz w:val="24"/>
        </w:rPr>
        <w:t>The purpose of this amending Instrument is to facilitate the provision of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COVID-19 advice by continuing the ‘</w:t>
      </w:r>
      <w:r w:rsidRPr="00764235">
        <w:rPr>
          <w:i/>
          <w:sz w:val="24"/>
        </w:rPr>
        <w:t>Situations in which Statement of Advice is</w:t>
      </w:r>
      <w:r w:rsidRPr="00764235">
        <w:rPr>
          <w:i/>
          <w:spacing w:val="-57"/>
          <w:sz w:val="24"/>
        </w:rPr>
        <w:t xml:space="preserve"> </w:t>
      </w:r>
      <w:r w:rsidRPr="00764235">
        <w:rPr>
          <w:i/>
          <w:sz w:val="24"/>
        </w:rPr>
        <w:t xml:space="preserve">not required’ </w:t>
      </w:r>
      <w:r w:rsidRPr="00764235">
        <w:rPr>
          <w:sz w:val="24"/>
        </w:rPr>
        <w:t>measure in ASIC Corporations (COVID-19—Advice-related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Relief) Instrument 2021/268 and by re-introducing the ‘</w:t>
      </w:r>
      <w:r w:rsidRPr="00764235">
        <w:rPr>
          <w:i/>
          <w:sz w:val="24"/>
        </w:rPr>
        <w:t>Urgent Advice’</w:t>
      </w:r>
      <w:r w:rsidRPr="00764235">
        <w:rPr>
          <w:i/>
          <w:spacing w:val="1"/>
          <w:sz w:val="24"/>
        </w:rPr>
        <w:t xml:space="preserve"> </w:t>
      </w:r>
      <w:r w:rsidRPr="00764235">
        <w:rPr>
          <w:sz w:val="24"/>
        </w:rPr>
        <w:t>measure.</w:t>
      </w:r>
    </w:p>
    <w:p w14:paraId="189ADE3F" w14:textId="77777777" w:rsidR="00EF2E34" w:rsidRPr="00764235" w:rsidRDefault="00EF2E34">
      <w:pPr>
        <w:pStyle w:val="BodyText"/>
        <w:spacing w:before="9"/>
        <w:rPr>
          <w:sz w:val="20"/>
        </w:rPr>
      </w:pPr>
    </w:p>
    <w:p w14:paraId="084CD30F" w14:textId="77777777" w:rsidR="00EF2E34" w:rsidRPr="00764235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spacing w:before="1"/>
        <w:ind w:right="853"/>
        <w:rPr>
          <w:sz w:val="24"/>
        </w:rPr>
      </w:pPr>
      <w:r w:rsidRPr="00764235">
        <w:rPr>
          <w:sz w:val="24"/>
        </w:rPr>
        <w:t>This Instrument primarily affects the disclosure obligations for providing</w:t>
      </w:r>
      <w:r w:rsidRPr="00764235">
        <w:rPr>
          <w:spacing w:val="-58"/>
          <w:sz w:val="24"/>
        </w:rPr>
        <w:t xml:space="preserve"> </w:t>
      </w:r>
      <w:r w:rsidRPr="00764235">
        <w:rPr>
          <w:sz w:val="24"/>
        </w:rPr>
        <w:t>entities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when giving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personal advice</w:t>
      </w:r>
      <w:r w:rsidRPr="00764235">
        <w:rPr>
          <w:spacing w:val="-3"/>
          <w:sz w:val="24"/>
        </w:rPr>
        <w:t xml:space="preserve"> </w:t>
      </w:r>
      <w:r w:rsidRPr="00764235">
        <w:rPr>
          <w:sz w:val="24"/>
        </w:rPr>
        <w:t>to their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clients.</w:t>
      </w:r>
    </w:p>
    <w:p w14:paraId="06499476" w14:textId="77777777" w:rsidR="00EF2E34" w:rsidRPr="00764235" w:rsidRDefault="00EF2E34">
      <w:pPr>
        <w:pStyle w:val="BodyText"/>
        <w:spacing w:before="10"/>
        <w:rPr>
          <w:sz w:val="20"/>
        </w:rPr>
      </w:pPr>
    </w:p>
    <w:p w14:paraId="4FD11436" w14:textId="11981EA6" w:rsidR="00EF2E34" w:rsidRPr="00764235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ind w:right="339"/>
        <w:rPr>
          <w:sz w:val="24"/>
        </w:rPr>
      </w:pPr>
      <w:r w:rsidRPr="00764235">
        <w:rPr>
          <w:sz w:val="24"/>
        </w:rPr>
        <w:t>The conduct obligations for providing entities continue to apply and are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appropriate consumer protection requirements. For example, these conduct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 xml:space="preserve">obligations include the best </w:t>
      </w:r>
      <w:proofErr w:type="gramStart"/>
      <w:r w:rsidRPr="00764235">
        <w:rPr>
          <w:sz w:val="24"/>
        </w:rPr>
        <w:t>interests</w:t>
      </w:r>
      <w:proofErr w:type="gramEnd"/>
      <w:r w:rsidRPr="00764235">
        <w:rPr>
          <w:sz w:val="24"/>
        </w:rPr>
        <w:t xml:space="preserve"> duty and related obligations in Division 2</w:t>
      </w:r>
      <w:r w:rsidRPr="00764235">
        <w:rPr>
          <w:spacing w:val="-57"/>
          <w:sz w:val="24"/>
        </w:rPr>
        <w:t xml:space="preserve"> </w:t>
      </w:r>
      <w:r w:rsidRPr="00764235">
        <w:rPr>
          <w:sz w:val="24"/>
        </w:rPr>
        <w:t>of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Part 7.7A of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 xml:space="preserve">the </w:t>
      </w:r>
      <w:r w:rsidRPr="00764235">
        <w:rPr>
          <w:i/>
          <w:sz w:val="24"/>
        </w:rPr>
        <w:t>Corporations Act 2001</w:t>
      </w:r>
      <w:r w:rsidRPr="00764235">
        <w:rPr>
          <w:i/>
          <w:spacing w:val="-1"/>
          <w:sz w:val="24"/>
        </w:rPr>
        <w:t xml:space="preserve"> </w:t>
      </w:r>
      <w:r w:rsidRPr="00764235">
        <w:rPr>
          <w:sz w:val="24"/>
        </w:rPr>
        <w:t>(the</w:t>
      </w:r>
      <w:r w:rsidRPr="00764235">
        <w:rPr>
          <w:spacing w:val="-1"/>
          <w:sz w:val="24"/>
        </w:rPr>
        <w:t xml:space="preserve"> </w:t>
      </w:r>
      <w:r w:rsidRPr="00764235">
        <w:rPr>
          <w:b/>
          <w:sz w:val="24"/>
        </w:rPr>
        <w:t>Act</w:t>
      </w:r>
      <w:r w:rsidRPr="00764235">
        <w:rPr>
          <w:sz w:val="24"/>
        </w:rPr>
        <w:t>).</w:t>
      </w:r>
    </w:p>
    <w:p w14:paraId="23012EF1" w14:textId="77777777" w:rsidR="00EF2E34" w:rsidRPr="00764235" w:rsidRDefault="00EF2E34">
      <w:pPr>
        <w:pStyle w:val="BodyText"/>
        <w:spacing w:before="10"/>
        <w:rPr>
          <w:sz w:val="20"/>
        </w:rPr>
      </w:pPr>
    </w:p>
    <w:p w14:paraId="7F72866C" w14:textId="77777777" w:rsidR="00EF2E34" w:rsidRPr="00764235" w:rsidRDefault="006B4CF7">
      <w:pPr>
        <w:pStyle w:val="Heading1"/>
      </w:pPr>
      <w:r w:rsidRPr="00764235">
        <w:t>Consultation</w:t>
      </w:r>
    </w:p>
    <w:p w14:paraId="679BEA3F" w14:textId="77777777" w:rsidR="00EF2E34" w:rsidRPr="00764235" w:rsidRDefault="00EF2E34">
      <w:pPr>
        <w:pStyle w:val="BodyText"/>
        <w:spacing w:before="10"/>
        <w:rPr>
          <w:b/>
          <w:sz w:val="20"/>
        </w:rPr>
      </w:pPr>
    </w:p>
    <w:p w14:paraId="63766D65" w14:textId="6D906145" w:rsidR="00EF2E34" w:rsidRPr="00764235" w:rsidRDefault="006B4CF7">
      <w:pPr>
        <w:pStyle w:val="ListParagraph"/>
        <w:numPr>
          <w:ilvl w:val="0"/>
          <w:numId w:val="4"/>
        </w:numPr>
        <w:tabs>
          <w:tab w:val="left" w:pos="710"/>
        </w:tabs>
        <w:spacing w:before="1"/>
        <w:ind w:right="325"/>
        <w:jc w:val="both"/>
        <w:rPr>
          <w:sz w:val="24"/>
        </w:rPr>
      </w:pPr>
      <w:r w:rsidRPr="00764235">
        <w:rPr>
          <w:sz w:val="24"/>
        </w:rPr>
        <w:t>Before making this amending Instrument, ASIC engaged with a targeted range</w:t>
      </w:r>
      <w:r w:rsidRPr="00764235">
        <w:rPr>
          <w:spacing w:val="-57"/>
          <w:sz w:val="24"/>
        </w:rPr>
        <w:t xml:space="preserve"> </w:t>
      </w:r>
      <w:r w:rsidRPr="00764235">
        <w:rPr>
          <w:sz w:val="24"/>
        </w:rPr>
        <w:t>of stakeholders to invite feedback on extending the temporary relief measures.</w:t>
      </w:r>
      <w:r w:rsidRPr="00764235">
        <w:rPr>
          <w:spacing w:val="-57"/>
          <w:sz w:val="24"/>
        </w:rPr>
        <w:t xml:space="preserve"> </w:t>
      </w:r>
      <w:r w:rsidRPr="00764235">
        <w:rPr>
          <w:sz w:val="24"/>
        </w:rPr>
        <w:t>The</w:t>
      </w:r>
      <w:r w:rsidRPr="00764235">
        <w:rPr>
          <w:spacing w:val="-3"/>
          <w:sz w:val="24"/>
        </w:rPr>
        <w:t xml:space="preserve"> </w:t>
      </w:r>
      <w:r w:rsidRPr="00764235">
        <w:rPr>
          <w:sz w:val="24"/>
        </w:rPr>
        <w:t xml:space="preserve">stakeholders </w:t>
      </w:r>
      <w:r w:rsidR="00CF1CDE" w:rsidRPr="00764235">
        <w:rPr>
          <w:sz w:val="24"/>
        </w:rPr>
        <w:t xml:space="preserve">were </w:t>
      </w:r>
      <w:r w:rsidRPr="00764235">
        <w:rPr>
          <w:sz w:val="24"/>
        </w:rPr>
        <w:t>industry associations</w:t>
      </w:r>
      <w:r w:rsidR="00267DED" w:rsidRPr="00764235">
        <w:rPr>
          <w:sz w:val="24"/>
        </w:rPr>
        <w:t xml:space="preserve"> in the financial advice sector</w:t>
      </w:r>
      <w:r w:rsidRPr="00764235">
        <w:rPr>
          <w:sz w:val="24"/>
        </w:rPr>
        <w:t>.</w:t>
      </w:r>
      <w:r w:rsidR="00267DED" w:rsidRPr="00764235">
        <w:rPr>
          <w:sz w:val="24"/>
        </w:rPr>
        <w:t xml:space="preserve">  </w:t>
      </w:r>
      <w:r w:rsidR="00F30A8A" w:rsidRPr="00764235">
        <w:rPr>
          <w:sz w:val="24"/>
        </w:rPr>
        <w:t>This process involved</w:t>
      </w:r>
      <w:r w:rsidR="00267DED" w:rsidRPr="00764235">
        <w:rPr>
          <w:sz w:val="24"/>
        </w:rPr>
        <w:t xml:space="preserve"> ASIC </w:t>
      </w:r>
      <w:r w:rsidR="00F30A8A" w:rsidRPr="00764235">
        <w:rPr>
          <w:sz w:val="24"/>
        </w:rPr>
        <w:t xml:space="preserve">seeking and </w:t>
      </w:r>
      <w:r w:rsidR="00267DED" w:rsidRPr="00764235">
        <w:rPr>
          <w:sz w:val="24"/>
        </w:rPr>
        <w:t>receiv</w:t>
      </w:r>
      <w:r w:rsidR="00F30A8A" w:rsidRPr="00764235">
        <w:rPr>
          <w:sz w:val="24"/>
        </w:rPr>
        <w:t>ing</w:t>
      </w:r>
      <w:r w:rsidR="00267DED" w:rsidRPr="00764235">
        <w:rPr>
          <w:sz w:val="24"/>
        </w:rPr>
        <w:t xml:space="preserve"> submissions</w:t>
      </w:r>
      <w:r w:rsidR="00A664F9" w:rsidRPr="00764235">
        <w:rPr>
          <w:sz w:val="24"/>
        </w:rPr>
        <w:t xml:space="preserve"> from the industry associations</w:t>
      </w:r>
      <w:r w:rsidR="00267DED" w:rsidRPr="00764235">
        <w:rPr>
          <w:sz w:val="24"/>
        </w:rPr>
        <w:t>, all of which were supportive of the relief proposed. ASIC undertook a targeted consultation due to the interim nature of the relief provided</w:t>
      </w:r>
      <w:r w:rsidR="00F30A8A" w:rsidRPr="00764235">
        <w:rPr>
          <w:sz w:val="24"/>
        </w:rPr>
        <w:t>.</w:t>
      </w:r>
      <w:r w:rsidR="008D46A5" w:rsidRPr="00764235">
        <w:rPr>
          <w:sz w:val="24"/>
        </w:rPr>
        <w:t xml:space="preserve"> </w:t>
      </w:r>
      <w:r w:rsidR="0069792B" w:rsidRPr="00764235">
        <w:rPr>
          <w:sz w:val="24"/>
        </w:rPr>
        <w:t>Given the original ‘</w:t>
      </w:r>
      <w:r w:rsidR="0069792B" w:rsidRPr="00764235">
        <w:rPr>
          <w:i/>
          <w:sz w:val="24"/>
        </w:rPr>
        <w:t>Situations in which Statement of Advice is</w:t>
      </w:r>
      <w:r w:rsidR="0069792B" w:rsidRPr="00764235">
        <w:rPr>
          <w:i/>
          <w:spacing w:val="-57"/>
          <w:sz w:val="24"/>
        </w:rPr>
        <w:t xml:space="preserve">         </w:t>
      </w:r>
      <w:r w:rsidR="0069792B" w:rsidRPr="00764235">
        <w:rPr>
          <w:i/>
          <w:sz w:val="24"/>
        </w:rPr>
        <w:t xml:space="preserve">not required’ </w:t>
      </w:r>
      <w:r w:rsidR="0069792B" w:rsidRPr="00764235">
        <w:rPr>
          <w:iCs/>
          <w:sz w:val="24"/>
        </w:rPr>
        <w:t xml:space="preserve">measure </w:t>
      </w:r>
      <w:r w:rsidR="008D46A5" w:rsidRPr="00764235">
        <w:rPr>
          <w:iCs/>
          <w:sz w:val="24"/>
        </w:rPr>
        <w:t xml:space="preserve">was </w:t>
      </w:r>
      <w:r w:rsidR="0069792B" w:rsidRPr="00764235">
        <w:rPr>
          <w:iCs/>
          <w:sz w:val="24"/>
        </w:rPr>
        <w:t xml:space="preserve">only in place for </w:t>
      </w:r>
      <w:r w:rsidR="00444AF0" w:rsidRPr="00764235">
        <w:rPr>
          <w:iCs/>
          <w:sz w:val="24"/>
        </w:rPr>
        <w:t>a period of</w:t>
      </w:r>
      <w:r w:rsidR="00B61503" w:rsidRPr="00764235">
        <w:rPr>
          <w:iCs/>
          <w:sz w:val="24"/>
        </w:rPr>
        <w:t xml:space="preserve"> </w:t>
      </w:r>
      <w:r w:rsidR="00444AF0" w:rsidRPr="00764235">
        <w:rPr>
          <w:iCs/>
          <w:sz w:val="24"/>
        </w:rPr>
        <w:t>six</w:t>
      </w:r>
      <w:r w:rsidR="0069792B" w:rsidRPr="00764235">
        <w:rPr>
          <w:iCs/>
          <w:sz w:val="24"/>
        </w:rPr>
        <w:t xml:space="preserve"> months, ASIC did not have time to consult more widely via our usual consultation process</w:t>
      </w:r>
      <w:r w:rsidR="008D46A5" w:rsidRPr="00764235">
        <w:rPr>
          <w:iCs/>
          <w:sz w:val="24"/>
        </w:rPr>
        <w:t xml:space="preserve"> in relation to the proposed remake of the relief</w:t>
      </w:r>
      <w:r w:rsidR="0069792B" w:rsidRPr="00764235">
        <w:rPr>
          <w:iCs/>
          <w:sz w:val="24"/>
        </w:rPr>
        <w:t>.</w:t>
      </w:r>
    </w:p>
    <w:p w14:paraId="1BF450D2" w14:textId="77777777" w:rsidR="00267DED" w:rsidRPr="00764235" w:rsidRDefault="00267DED" w:rsidP="00A335A1">
      <w:pPr>
        <w:pStyle w:val="ListParagraph"/>
        <w:tabs>
          <w:tab w:val="left" w:pos="710"/>
        </w:tabs>
        <w:spacing w:before="1"/>
        <w:ind w:right="325" w:firstLine="0"/>
        <w:rPr>
          <w:sz w:val="24"/>
        </w:rPr>
      </w:pPr>
    </w:p>
    <w:p w14:paraId="514F94DB" w14:textId="77777777" w:rsidR="00EF2E34" w:rsidRPr="00764235" w:rsidRDefault="00EF2E34">
      <w:pPr>
        <w:pStyle w:val="BodyText"/>
        <w:spacing w:before="9"/>
        <w:rPr>
          <w:sz w:val="20"/>
        </w:rPr>
      </w:pPr>
    </w:p>
    <w:p w14:paraId="750E753D" w14:textId="774B020A" w:rsidR="00EF2E34" w:rsidRPr="00764235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spacing w:before="1"/>
        <w:ind w:right="434"/>
        <w:rPr>
          <w:sz w:val="24"/>
        </w:rPr>
      </w:pPr>
      <w:r w:rsidRPr="00764235">
        <w:rPr>
          <w:sz w:val="24"/>
        </w:rPr>
        <w:t>This Instrument extends and remakes temporary relief measures originally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 xml:space="preserve">provided by the </w:t>
      </w:r>
      <w:r w:rsidRPr="00764235">
        <w:rPr>
          <w:i/>
          <w:sz w:val="24"/>
        </w:rPr>
        <w:t>ASIC Corporations (COVID-19 – Advice-related Relief)</w:t>
      </w:r>
      <w:r w:rsidRPr="00764235">
        <w:rPr>
          <w:i/>
          <w:spacing w:val="1"/>
          <w:sz w:val="24"/>
        </w:rPr>
        <w:t xml:space="preserve"> </w:t>
      </w:r>
      <w:r w:rsidRPr="00764235">
        <w:rPr>
          <w:i/>
          <w:sz w:val="24"/>
        </w:rPr>
        <w:t xml:space="preserve">Instrument 2020/355 </w:t>
      </w:r>
      <w:r w:rsidRPr="00764235">
        <w:rPr>
          <w:sz w:val="24"/>
        </w:rPr>
        <w:t>(the original instrument)</w:t>
      </w:r>
      <w:r w:rsidRPr="00764235">
        <w:rPr>
          <w:i/>
          <w:sz w:val="24"/>
        </w:rPr>
        <w:t xml:space="preserve">. </w:t>
      </w:r>
      <w:r w:rsidRPr="00764235">
        <w:rPr>
          <w:sz w:val="24"/>
        </w:rPr>
        <w:t>At the time the original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instrument was made, ASIC was not required to complete regulatory impact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analysis in the form of a Regulatory Impact Statement, due to a Prime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Minister</w:t>
      </w:r>
      <w:r w:rsidR="00B62688" w:rsidRPr="00764235">
        <w:rPr>
          <w:sz w:val="24"/>
        </w:rPr>
        <w:t xml:space="preserve">’s </w:t>
      </w:r>
      <w:r w:rsidRPr="00764235">
        <w:rPr>
          <w:sz w:val="24"/>
        </w:rPr>
        <w:t xml:space="preserve">exemption </w:t>
      </w:r>
      <w:r w:rsidR="00B62688" w:rsidRPr="00764235">
        <w:rPr>
          <w:sz w:val="24"/>
        </w:rPr>
        <w:t>relating to</w:t>
      </w:r>
      <w:r w:rsidRPr="00764235">
        <w:rPr>
          <w:sz w:val="24"/>
        </w:rPr>
        <w:t xml:space="preserve"> COVID-19 related measures. The Office of Best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Practice Regulation has confirmed that a Regulatory Impact Statement is also</w:t>
      </w:r>
      <w:r w:rsidR="004B5BB9" w:rsidRPr="00764235">
        <w:rPr>
          <w:sz w:val="24"/>
        </w:rPr>
        <w:t xml:space="preserve"> n</w:t>
      </w:r>
      <w:r w:rsidRPr="00764235">
        <w:rPr>
          <w:sz w:val="24"/>
        </w:rPr>
        <w:t>ot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required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for</w:t>
      </w:r>
      <w:r w:rsidRPr="00764235">
        <w:rPr>
          <w:spacing w:val="-2"/>
          <w:sz w:val="24"/>
        </w:rPr>
        <w:t xml:space="preserve"> </w:t>
      </w:r>
      <w:r w:rsidRPr="00764235">
        <w:rPr>
          <w:sz w:val="24"/>
        </w:rPr>
        <w:t>the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relief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measures remade</w:t>
      </w:r>
      <w:r w:rsidRPr="00764235">
        <w:rPr>
          <w:spacing w:val="-3"/>
          <w:sz w:val="24"/>
        </w:rPr>
        <w:t xml:space="preserve"> </w:t>
      </w:r>
      <w:r w:rsidRPr="00764235">
        <w:rPr>
          <w:sz w:val="24"/>
        </w:rPr>
        <w:t>or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extended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by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this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Instrument.</w:t>
      </w:r>
    </w:p>
    <w:p w14:paraId="46B4A3A4" w14:textId="77777777" w:rsidR="00EF2E34" w:rsidRPr="00764235" w:rsidRDefault="00EF2E34">
      <w:pPr>
        <w:pStyle w:val="BodyText"/>
        <w:spacing w:before="10"/>
        <w:rPr>
          <w:sz w:val="20"/>
        </w:rPr>
      </w:pPr>
    </w:p>
    <w:p w14:paraId="1AF6956F" w14:textId="77777777" w:rsidR="00EF2E34" w:rsidRPr="00764235" w:rsidRDefault="006B4CF7">
      <w:pPr>
        <w:pStyle w:val="Heading1"/>
      </w:pPr>
      <w:r w:rsidRPr="00764235">
        <w:lastRenderedPageBreak/>
        <w:t>Operation</w:t>
      </w:r>
      <w:r w:rsidRPr="00764235">
        <w:rPr>
          <w:spacing w:val="-1"/>
        </w:rPr>
        <w:t xml:space="preserve"> </w:t>
      </w:r>
      <w:r w:rsidRPr="00764235">
        <w:t>of</w:t>
      </w:r>
      <w:r w:rsidRPr="00764235">
        <w:rPr>
          <w:spacing w:val="-1"/>
        </w:rPr>
        <w:t xml:space="preserve"> </w:t>
      </w:r>
      <w:r w:rsidRPr="00764235">
        <w:t>the</w:t>
      </w:r>
      <w:r w:rsidRPr="00764235">
        <w:rPr>
          <w:spacing w:val="-2"/>
        </w:rPr>
        <w:t xml:space="preserve"> </w:t>
      </w:r>
      <w:r w:rsidRPr="00764235">
        <w:t>instrument</w:t>
      </w:r>
    </w:p>
    <w:p w14:paraId="00CF886A" w14:textId="77777777" w:rsidR="00EF2E34" w:rsidRPr="00764235" w:rsidRDefault="00EF2E34">
      <w:pPr>
        <w:pStyle w:val="BodyText"/>
        <w:spacing w:before="10"/>
        <w:rPr>
          <w:b/>
          <w:sz w:val="20"/>
        </w:rPr>
      </w:pPr>
    </w:p>
    <w:p w14:paraId="34B0E9C1" w14:textId="45B54973" w:rsidR="00EF2E34" w:rsidRPr="00764235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ind w:right="472"/>
        <w:rPr>
          <w:sz w:val="24"/>
        </w:rPr>
      </w:pPr>
      <w:r w:rsidRPr="00764235">
        <w:rPr>
          <w:sz w:val="24"/>
        </w:rPr>
        <w:t>The Instrument commences on the later of 14 October 2021 and the day after</w:t>
      </w:r>
      <w:r w:rsidR="00E73A48" w:rsidRPr="00764235">
        <w:rPr>
          <w:sz w:val="24"/>
        </w:rPr>
        <w:t xml:space="preserve"> the</w:t>
      </w:r>
      <w:r w:rsidRPr="00764235">
        <w:rPr>
          <w:sz w:val="24"/>
        </w:rPr>
        <w:t xml:space="preserve"> Instrument is registered on the Federal Register of Legislation. The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Instrument will be repealed on 15 April 2022. Therefore, the duration of the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Instrument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will be for a</w:t>
      </w:r>
      <w:r w:rsidRPr="00764235">
        <w:rPr>
          <w:spacing w:val="-2"/>
          <w:sz w:val="24"/>
        </w:rPr>
        <w:t xml:space="preserve"> </w:t>
      </w:r>
      <w:r w:rsidRPr="00764235">
        <w:rPr>
          <w:sz w:val="24"/>
        </w:rPr>
        <w:t>period of</w:t>
      </w:r>
      <w:r w:rsidRPr="00764235">
        <w:rPr>
          <w:spacing w:val="-1"/>
          <w:sz w:val="24"/>
        </w:rPr>
        <w:t xml:space="preserve"> </w:t>
      </w:r>
      <w:r w:rsidR="00EF432C" w:rsidRPr="00764235">
        <w:rPr>
          <w:sz w:val="24"/>
        </w:rPr>
        <w:t>six</w:t>
      </w:r>
      <w:r w:rsidRPr="00764235">
        <w:rPr>
          <w:sz w:val="24"/>
        </w:rPr>
        <w:t xml:space="preserve"> months.</w:t>
      </w:r>
    </w:p>
    <w:p w14:paraId="02046124" w14:textId="77777777" w:rsidR="00EF2E34" w:rsidRPr="00764235" w:rsidRDefault="00EF2E34">
      <w:pPr>
        <w:pStyle w:val="BodyText"/>
        <w:spacing w:before="8"/>
        <w:rPr>
          <w:sz w:val="16"/>
        </w:rPr>
      </w:pPr>
    </w:p>
    <w:p w14:paraId="7D0F60C1" w14:textId="4004CD37" w:rsidR="00EF2E34" w:rsidRPr="00764235" w:rsidRDefault="006B4CF7">
      <w:pPr>
        <w:pStyle w:val="Heading2"/>
        <w:spacing w:before="90"/>
      </w:pPr>
      <w:r w:rsidRPr="0076423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F6B9A8" wp14:editId="6087423B">
                <wp:simplePos x="0" y="0"/>
                <wp:positionH relativeFrom="page">
                  <wp:posOffset>1123315</wp:posOffset>
                </wp:positionH>
                <wp:positionV relativeFrom="paragraph">
                  <wp:posOffset>57785</wp:posOffset>
                </wp:positionV>
                <wp:extent cx="5316855" cy="175260"/>
                <wp:effectExtent l="0" t="0" r="0" b="0"/>
                <wp:wrapNone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85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CF7FF" id="docshape5" o:spid="_x0000_s1026" style="position:absolute;margin-left:88.45pt;margin-top:4.55pt;width:418.65pt;height:13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" stroked="f">
                <w10:wrap anchorx="page"/>
              </v:rect>
            </w:pict>
          </mc:Fallback>
        </mc:AlternateContent>
      </w:r>
      <w:r w:rsidRPr="00764235">
        <w:t>‘Situations</w:t>
      </w:r>
      <w:r w:rsidRPr="00764235">
        <w:rPr>
          <w:spacing w:val="-3"/>
        </w:rPr>
        <w:t xml:space="preserve"> </w:t>
      </w:r>
      <w:r w:rsidRPr="00764235">
        <w:t>in</w:t>
      </w:r>
      <w:r w:rsidRPr="00764235">
        <w:rPr>
          <w:spacing w:val="-2"/>
        </w:rPr>
        <w:t xml:space="preserve"> </w:t>
      </w:r>
      <w:r w:rsidRPr="00764235">
        <w:t>which</w:t>
      </w:r>
      <w:r w:rsidRPr="00764235">
        <w:rPr>
          <w:spacing w:val="-3"/>
        </w:rPr>
        <w:t xml:space="preserve"> </w:t>
      </w:r>
      <w:r w:rsidRPr="00764235">
        <w:t>Statement</w:t>
      </w:r>
      <w:r w:rsidRPr="00764235">
        <w:rPr>
          <w:spacing w:val="-2"/>
        </w:rPr>
        <w:t xml:space="preserve"> </w:t>
      </w:r>
      <w:r w:rsidRPr="00764235">
        <w:t>of</w:t>
      </w:r>
      <w:r w:rsidRPr="00764235">
        <w:rPr>
          <w:spacing w:val="-1"/>
        </w:rPr>
        <w:t xml:space="preserve"> </w:t>
      </w:r>
      <w:r w:rsidRPr="00764235">
        <w:t>Advice</w:t>
      </w:r>
      <w:r w:rsidRPr="00764235">
        <w:rPr>
          <w:spacing w:val="-3"/>
        </w:rPr>
        <w:t xml:space="preserve"> </w:t>
      </w:r>
      <w:r w:rsidRPr="00764235">
        <w:t>is</w:t>
      </w:r>
      <w:r w:rsidRPr="00764235">
        <w:rPr>
          <w:spacing w:val="-1"/>
        </w:rPr>
        <w:t xml:space="preserve"> </w:t>
      </w:r>
      <w:r w:rsidRPr="00764235">
        <w:t>not</w:t>
      </w:r>
      <w:r w:rsidRPr="00764235">
        <w:rPr>
          <w:spacing w:val="-2"/>
        </w:rPr>
        <w:t xml:space="preserve"> </w:t>
      </w:r>
      <w:r w:rsidRPr="00764235">
        <w:t>required’</w:t>
      </w:r>
      <w:r w:rsidRPr="00764235">
        <w:rPr>
          <w:spacing w:val="1"/>
        </w:rPr>
        <w:t xml:space="preserve"> </w:t>
      </w:r>
      <w:r w:rsidRPr="00764235">
        <w:t>measure</w:t>
      </w:r>
    </w:p>
    <w:p w14:paraId="51FFB6ED" w14:textId="77777777" w:rsidR="00EF2E34" w:rsidRPr="00764235" w:rsidRDefault="00EF2E34">
      <w:pPr>
        <w:pStyle w:val="BodyText"/>
        <w:spacing w:before="2"/>
        <w:rPr>
          <w:b/>
          <w:i/>
        </w:rPr>
      </w:pPr>
    </w:p>
    <w:p w14:paraId="5A197D22" w14:textId="5300876C" w:rsidR="00EF2E34" w:rsidRPr="00764235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ind w:right="283"/>
        <w:rPr>
          <w:sz w:val="24"/>
        </w:rPr>
      </w:pPr>
      <w:r w:rsidRPr="00764235">
        <w:rPr>
          <w:sz w:val="24"/>
        </w:rPr>
        <w:t>Section 2 of Schedule 1 of the Instrument modifies the disclosure requirements</w:t>
      </w:r>
      <w:r w:rsidRPr="00764235">
        <w:rPr>
          <w:spacing w:val="-57"/>
          <w:sz w:val="24"/>
        </w:rPr>
        <w:t xml:space="preserve"> </w:t>
      </w:r>
      <w:r w:rsidR="005370B5" w:rsidRPr="00764235">
        <w:rPr>
          <w:sz w:val="24"/>
        </w:rPr>
        <w:t>in</w:t>
      </w:r>
      <w:r w:rsidRPr="00764235">
        <w:rPr>
          <w:sz w:val="24"/>
        </w:rPr>
        <w:t xml:space="preserve"> notional paragraph 946B(12)(d) by inserting a new notional paragraph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946B(12)(e) to require that a providing entity must include any actual or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potential conflicts of interest, commissions and remuneration consistent with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sub-paragraphs 947B(2)(d) and (e), or 947C(2)(e) and (f), within the record of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the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COVID-19</w:t>
      </w:r>
      <w:r w:rsidRPr="00764235">
        <w:rPr>
          <w:spacing w:val="2"/>
          <w:sz w:val="24"/>
        </w:rPr>
        <w:t xml:space="preserve"> </w:t>
      </w:r>
      <w:r w:rsidRPr="00764235">
        <w:rPr>
          <w:sz w:val="24"/>
        </w:rPr>
        <w:t>advice.</w:t>
      </w:r>
    </w:p>
    <w:p w14:paraId="1EE275CB" w14:textId="77777777" w:rsidR="00EF2E34" w:rsidRPr="00764235" w:rsidRDefault="00EF2E34">
      <w:pPr>
        <w:pStyle w:val="BodyText"/>
        <w:spacing w:before="5"/>
      </w:pPr>
    </w:p>
    <w:p w14:paraId="70CDAA8F" w14:textId="77777777" w:rsidR="00EF2E34" w:rsidRPr="00764235" w:rsidRDefault="006B4CF7">
      <w:pPr>
        <w:pStyle w:val="Heading2"/>
      </w:pPr>
      <w:r w:rsidRPr="00764235">
        <w:t>‘Urgent</w:t>
      </w:r>
      <w:r w:rsidRPr="00764235">
        <w:rPr>
          <w:spacing w:val="-3"/>
        </w:rPr>
        <w:t xml:space="preserve"> </w:t>
      </w:r>
      <w:r w:rsidRPr="00764235">
        <w:t>Advice’</w:t>
      </w:r>
      <w:r w:rsidRPr="00764235">
        <w:rPr>
          <w:spacing w:val="-2"/>
        </w:rPr>
        <w:t xml:space="preserve"> </w:t>
      </w:r>
      <w:r w:rsidRPr="00764235">
        <w:t>measure</w:t>
      </w:r>
    </w:p>
    <w:p w14:paraId="1D152A89" w14:textId="77777777" w:rsidR="00EF2E34" w:rsidRPr="00764235" w:rsidRDefault="00EF2E34">
      <w:pPr>
        <w:pStyle w:val="BodyText"/>
        <w:spacing w:before="4"/>
        <w:rPr>
          <w:b/>
          <w:i/>
        </w:rPr>
      </w:pPr>
    </w:p>
    <w:p w14:paraId="01FF2529" w14:textId="5D7861D6" w:rsidR="00EF2E34" w:rsidRPr="00764235" w:rsidRDefault="006B4CF7" w:rsidP="00B10F4F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ind w:right="203"/>
        <w:rPr>
          <w:sz w:val="24"/>
        </w:rPr>
      </w:pPr>
      <w:r w:rsidRPr="00764235">
        <w:rPr>
          <w:sz w:val="24"/>
        </w:rPr>
        <w:t>Section 3 of Schedule 1 to the Instrument extends the timeframe for a providing</w:t>
      </w:r>
      <w:r w:rsidR="009827DA" w:rsidRPr="00764235">
        <w:rPr>
          <w:spacing w:val="-57"/>
          <w:sz w:val="24"/>
        </w:rPr>
        <w:t xml:space="preserve"> </w:t>
      </w:r>
      <w:r w:rsidR="005370B5" w:rsidRPr="00764235">
        <w:rPr>
          <w:spacing w:val="-1"/>
          <w:sz w:val="24"/>
        </w:rPr>
        <w:t>entity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to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give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an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SOA</w:t>
      </w:r>
      <w:r w:rsidRPr="00764235">
        <w:rPr>
          <w:spacing w:val="-2"/>
          <w:sz w:val="24"/>
        </w:rPr>
        <w:t xml:space="preserve"> </w:t>
      </w:r>
      <w:r w:rsidRPr="00764235">
        <w:rPr>
          <w:sz w:val="24"/>
        </w:rPr>
        <w:t>for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time-critical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COVID-19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advice.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It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allows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an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SOA to</w:t>
      </w:r>
      <w:r w:rsidR="00B10F4F" w:rsidRPr="00764235">
        <w:rPr>
          <w:sz w:val="24"/>
        </w:rPr>
        <w:t xml:space="preserve"> b</w:t>
      </w:r>
      <w:r w:rsidRPr="00764235">
        <w:t>e given within 20 business days after providing the COVID-19 advice to the</w:t>
      </w:r>
      <w:r w:rsidRPr="00764235">
        <w:rPr>
          <w:spacing w:val="-57"/>
        </w:rPr>
        <w:t xml:space="preserve"> </w:t>
      </w:r>
      <w:r w:rsidRPr="00764235">
        <w:t>client, instead of the 5 business days that is usually required by s</w:t>
      </w:r>
      <w:r w:rsidR="005370B5" w:rsidRPr="00764235">
        <w:t xml:space="preserve">ection </w:t>
      </w:r>
      <w:r w:rsidRPr="00764235">
        <w:t>946C of the</w:t>
      </w:r>
      <w:r w:rsidRPr="00764235">
        <w:rPr>
          <w:spacing w:val="1"/>
        </w:rPr>
        <w:t xml:space="preserve"> </w:t>
      </w:r>
      <w:r w:rsidRPr="00764235">
        <w:t>Act.</w:t>
      </w:r>
    </w:p>
    <w:p w14:paraId="344136DD" w14:textId="77777777" w:rsidR="00EF2E34" w:rsidRPr="00764235" w:rsidRDefault="00EF2E34">
      <w:pPr>
        <w:pStyle w:val="BodyText"/>
        <w:spacing w:before="9"/>
        <w:rPr>
          <w:sz w:val="20"/>
        </w:rPr>
      </w:pPr>
    </w:p>
    <w:p w14:paraId="44E29321" w14:textId="5C6CD462" w:rsidR="00EF2E34" w:rsidRPr="00764235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spacing w:before="1"/>
        <w:ind w:right="418"/>
        <w:rPr>
          <w:sz w:val="24"/>
        </w:rPr>
      </w:pPr>
      <w:r w:rsidRPr="00764235">
        <w:rPr>
          <w:sz w:val="24"/>
        </w:rPr>
        <w:t>The exemption from s</w:t>
      </w:r>
      <w:r w:rsidR="005370B5" w:rsidRPr="00764235">
        <w:rPr>
          <w:sz w:val="24"/>
        </w:rPr>
        <w:t xml:space="preserve">ection </w:t>
      </w:r>
      <w:r w:rsidRPr="00764235">
        <w:rPr>
          <w:sz w:val="24"/>
        </w:rPr>
        <w:t>946C of the Act applies where the following conditions</w:t>
      </w:r>
      <w:r w:rsidR="00332917" w:rsidRPr="00764235">
        <w:rPr>
          <w:sz w:val="24"/>
        </w:rPr>
        <w:t xml:space="preserve"> </w:t>
      </w:r>
      <w:r w:rsidRPr="00764235">
        <w:rPr>
          <w:spacing w:val="-57"/>
          <w:sz w:val="24"/>
        </w:rPr>
        <w:t xml:space="preserve"> </w:t>
      </w:r>
      <w:r w:rsidRPr="00764235">
        <w:rPr>
          <w:sz w:val="24"/>
        </w:rPr>
        <w:t>are</w:t>
      </w:r>
      <w:r w:rsidRPr="00764235">
        <w:rPr>
          <w:spacing w:val="-3"/>
          <w:sz w:val="24"/>
        </w:rPr>
        <w:t xml:space="preserve"> </w:t>
      </w:r>
      <w:r w:rsidRPr="00764235">
        <w:rPr>
          <w:sz w:val="24"/>
        </w:rPr>
        <w:t>satisfied:</w:t>
      </w:r>
    </w:p>
    <w:p w14:paraId="43333779" w14:textId="77777777" w:rsidR="00EF2E34" w:rsidRPr="00764235" w:rsidRDefault="00EF2E34">
      <w:pPr>
        <w:pStyle w:val="BodyText"/>
        <w:spacing w:before="4"/>
      </w:pPr>
    </w:p>
    <w:p w14:paraId="1EE3F8AC" w14:textId="1685CF67" w:rsidR="00EF2E34" w:rsidRPr="00764235" w:rsidRDefault="006B4CF7">
      <w:pPr>
        <w:pStyle w:val="ListParagraph"/>
        <w:numPr>
          <w:ilvl w:val="0"/>
          <w:numId w:val="3"/>
        </w:numPr>
        <w:tabs>
          <w:tab w:val="left" w:pos="1637"/>
          <w:tab w:val="left" w:pos="1638"/>
        </w:tabs>
        <w:ind w:right="346"/>
        <w:rPr>
          <w:sz w:val="24"/>
        </w:rPr>
      </w:pPr>
      <w:r w:rsidRPr="00764235">
        <w:rPr>
          <w:sz w:val="24"/>
        </w:rPr>
        <w:t>the providing entity reasonably considers, and the client expressly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instructs the providing entity, that the client requires the COVID-19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advice on an urgent basis because of the adverse economic effects of</w:t>
      </w:r>
      <w:r w:rsidRPr="00764235">
        <w:rPr>
          <w:spacing w:val="-58"/>
          <w:sz w:val="24"/>
        </w:rPr>
        <w:t xml:space="preserve"> </w:t>
      </w:r>
      <w:r w:rsidRPr="00764235">
        <w:rPr>
          <w:sz w:val="24"/>
        </w:rPr>
        <w:t>COVID-19;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and</w:t>
      </w:r>
    </w:p>
    <w:p w14:paraId="2AC79E8D" w14:textId="77777777" w:rsidR="00EF2E34" w:rsidRPr="00764235" w:rsidRDefault="00EF2E34">
      <w:pPr>
        <w:pStyle w:val="BodyText"/>
        <w:spacing w:before="8"/>
        <w:rPr>
          <w:sz w:val="16"/>
        </w:rPr>
      </w:pPr>
    </w:p>
    <w:p w14:paraId="471A4650" w14:textId="618ADBE1" w:rsidR="00EF2E34" w:rsidRPr="00764235" w:rsidRDefault="006B4CF7">
      <w:pPr>
        <w:pStyle w:val="ListParagraph"/>
        <w:numPr>
          <w:ilvl w:val="0"/>
          <w:numId w:val="3"/>
        </w:numPr>
        <w:tabs>
          <w:tab w:val="left" w:pos="1647"/>
          <w:tab w:val="left" w:pos="1648"/>
        </w:tabs>
        <w:spacing w:before="90"/>
        <w:ind w:right="153"/>
        <w:rPr>
          <w:sz w:val="24"/>
        </w:rPr>
      </w:pPr>
      <w:r w:rsidRPr="00764235">
        <w:rPr>
          <w:sz w:val="24"/>
        </w:rPr>
        <w:t>where the COVID-19 advice relates to a financial product that is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subject to a cooling off period for return of the product—the providing</w:t>
      </w:r>
      <w:r w:rsidRPr="00764235">
        <w:rPr>
          <w:spacing w:val="-57"/>
          <w:sz w:val="24"/>
        </w:rPr>
        <w:t xml:space="preserve"> </w:t>
      </w:r>
      <w:r w:rsidRPr="00764235">
        <w:rPr>
          <w:sz w:val="24"/>
        </w:rPr>
        <w:t>entity gives the client a written statement explaining the nature of the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cooling off rights and that the client may not receive the SOA until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after the cooling off rights have expired. This written warning should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be</w:t>
      </w:r>
      <w:r w:rsidRPr="00764235">
        <w:rPr>
          <w:spacing w:val="-2"/>
          <w:sz w:val="24"/>
        </w:rPr>
        <w:t xml:space="preserve"> </w:t>
      </w:r>
      <w:r w:rsidRPr="00764235">
        <w:rPr>
          <w:sz w:val="24"/>
        </w:rPr>
        <w:t>given at the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time the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COVID-19 advice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is provided.</w:t>
      </w:r>
    </w:p>
    <w:p w14:paraId="560842A7" w14:textId="77777777" w:rsidR="00EF2E34" w:rsidRPr="00764235" w:rsidRDefault="00EF2E34">
      <w:pPr>
        <w:pStyle w:val="BodyText"/>
        <w:spacing w:before="2"/>
      </w:pPr>
    </w:p>
    <w:p w14:paraId="001C697E" w14:textId="71896199" w:rsidR="00353F94" w:rsidRPr="00764235" w:rsidRDefault="006B4CF7" w:rsidP="00353F94">
      <w:pPr>
        <w:pStyle w:val="ListParagraph"/>
        <w:numPr>
          <w:ilvl w:val="0"/>
          <w:numId w:val="4"/>
        </w:numPr>
        <w:tabs>
          <w:tab w:val="left" w:pos="710"/>
        </w:tabs>
        <w:spacing w:before="1"/>
        <w:ind w:right="183"/>
        <w:rPr>
          <w:sz w:val="24"/>
        </w:rPr>
      </w:pPr>
      <w:r w:rsidRPr="00764235">
        <w:rPr>
          <w:sz w:val="24"/>
        </w:rPr>
        <w:t>The requirement for the client's express instruction may be met</w:t>
      </w:r>
      <w:r w:rsidR="005370B5" w:rsidRPr="00764235">
        <w:rPr>
          <w:sz w:val="24"/>
        </w:rPr>
        <w:t>,</w:t>
      </w:r>
      <w:r w:rsidRPr="00764235">
        <w:rPr>
          <w:sz w:val="24"/>
        </w:rPr>
        <w:t xml:space="preserve"> for example, b</w:t>
      </w:r>
      <w:r w:rsidR="00E73A48" w:rsidRPr="00764235">
        <w:rPr>
          <w:sz w:val="24"/>
        </w:rPr>
        <w:t xml:space="preserve">y </w:t>
      </w:r>
      <w:r w:rsidRPr="00764235">
        <w:rPr>
          <w:sz w:val="24"/>
        </w:rPr>
        <w:t>the client agreeing with the providing entity that they require COVID-19 advice</w:t>
      </w:r>
      <w:r w:rsidR="001D7915" w:rsidRPr="00764235">
        <w:rPr>
          <w:sz w:val="24"/>
        </w:rPr>
        <w:t xml:space="preserve"> </w:t>
      </w:r>
      <w:r w:rsidRPr="00764235">
        <w:rPr>
          <w:spacing w:val="-57"/>
          <w:sz w:val="24"/>
        </w:rPr>
        <w:t xml:space="preserve"> </w:t>
      </w:r>
      <w:r w:rsidR="00634E5F" w:rsidRPr="00764235">
        <w:rPr>
          <w:spacing w:val="-57"/>
          <w:sz w:val="24"/>
        </w:rPr>
        <w:t xml:space="preserve"> </w:t>
      </w:r>
      <w:r w:rsidRPr="00764235">
        <w:rPr>
          <w:sz w:val="24"/>
        </w:rPr>
        <w:t>on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an urgent basis.</w:t>
      </w:r>
      <w:r w:rsidR="00214A77" w:rsidRPr="00764235">
        <w:rPr>
          <w:sz w:val="24"/>
        </w:rPr>
        <w:t xml:space="preserve"> </w:t>
      </w:r>
    </w:p>
    <w:p w14:paraId="20CFEB64" w14:textId="44FA6F7B" w:rsidR="009E0AE7" w:rsidRPr="00764235" w:rsidRDefault="009E0AE7" w:rsidP="00353F94">
      <w:pPr>
        <w:pStyle w:val="ListParagraph"/>
        <w:tabs>
          <w:tab w:val="left" w:pos="710"/>
        </w:tabs>
        <w:spacing w:before="1"/>
        <w:ind w:right="183" w:firstLine="0"/>
        <w:rPr>
          <w:sz w:val="24"/>
        </w:rPr>
      </w:pPr>
    </w:p>
    <w:p w14:paraId="15F1E779" w14:textId="63886322" w:rsidR="00EF2E34" w:rsidRPr="00764235" w:rsidRDefault="00F73FCA" w:rsidP="008F01CB">
      <w:pPr>
        <w:pStyle w:val="ListParagraph"/>
        <w:numPr>
          <w:ilvl w:val="0"/>
          <w:numId w:val="4"/>
        </w:numPr>
        <w:tabs>
          <w:tab w:val="left" w:pos="710"/>
          <w:tab w:val="left" w:pos="4111"/>
        </w:tabs>
        <w:spacing w:before="1"/>
        <w:ind w:right="183"/>
        <w:jc w:val="both"/>
        <w:rPr>
          <w:sz w:val="24"/>
        </w:rPr>
      </w:pPr>
      <w:r w:rsidRPr="00764235">
        <w:rPr>
          <w:sz w:val="24"/>
        </w:rPr>
        <w:t xml:space="preserve">The following is </w:t>
      </w:r>
      <w:r w:rsidR="009E0AE7" w:rsidRPr="00764235">
        <w:rPr>
          <w:sz w:val="24"/>
        </w:rPr>
        <w:t>an</w:t>
      </w:r>
      <w:r w:rsidR="00214A77" w:rsidRPr="00764235">
        <w:rPr>
          <w:sz w:val="24"/>
        </w:rPr>
        <w:t xml:space="preserve"> example</w:t>
      </w:r>
      <w:r w:rsidR="009E0AE7" w:rsidRPr="00764235">
        <w:rPr>
          <w:sz w:val="24"/>
        </w:rPr>
        <w:t xml:space="preserve"> of </w:t>
      </w:r>
      <w:r w:rsidRPr="00764235">
        <w:rPr>
          <w:sz w:val="24"/>
        </w:rPr>
        <w:t xml:space="preserve">a situation in which </w:t>
      </w:r>
      <w:r w:rsidR="009E0AE7" w:rsidRPr="00764235">
        <w:rPr>
          <w:sz w:val="24"/>
        </w:rPr>
        <w:t xml:space="preserve">the relief may be </w:t>
      </w:r>
      <w:r w:rsidR="009F281F" w:rsidRPr="00764235">
        <w:rPr>
          <w:sz w:val="24"/>
        </w:rPr>
        <w:t>u</w:t>
      </w:r>
      <w:r w:rsidRPr="00764235">
        <w:rPr>
          <w:sz w:val="24"/>
        </w:rPr>
        <w:t>sed. A</w:t>
      </w:r>
      <w:r w:rsidR="00214A77" w:rsidRPr="00764235">
        <w:rPr>
          <w:sz w:val="24"/>
        </w:rPr>
        <w:t xml:space="preserve"> 60-year-old client has lost their job</w:t>
      </w:r>
      <w:r w:rsidR="00AA560E" w:rsidRPr="00764235">
        <w:rPr>
          <w:sz w:val="24"/>
        </w:rPr>
        <w:t xml:space="preserve"> </w:t>
      </w:r>
      <w:r w:rsidR="00214A77" w:rsidRPr="00764235">
        <w:rPr>
          <w:sz w:val="24"/>
        </w:rPr>
        <w:t>and is unable to find work again in the short term</w:t>
      </w:r>
      <w:r w:rsidR="00342D4A" w:rsidRPr="00764235">
        <w:rPr>
          <w:sz w:val="24"/>
        </w:rPr>
        <w:t xml:space="preserve"> because of the temporary impact of the COVID-19 pandemic</w:t>
      </w:r>
      <w:r w:rsidR="00214A77" w:rsidRPr="00764235">
        <w:rPr>
          <w:sz w:val="24"/>
        </w:rPr>
        <w:t>.</w:t>
      </w:r>
      <w:r w:rsidR="00EB2348" w:rsidRPr="00764235">
        <w:rPr>
          <w:sz w:val="24"/>
        </w:rPr>
        <w:t xml:space="preserve"> </w:t>
      </w:r>
      <w:r w:rsidR="0006118F" w:rsidRPr="00764235">
        <w:rPr>
          <w:sz w:val="24"/>
        </w:rPr>
        <w:t>They</w:t>
      </w:r>
      <w:r w:rsidR="00214A77" w:rsidRPr="00764235">
        <w:rPr>
          <w:sz w:val="24"/>
        </w:rPr>
        <w:t xml:space="preserve"> wish to keep working</w:t>
      </w:r>
      <w:r w:rsidR="000A24E1" w:rsidRPr="00764235">
        <w:rPr>
          <w:sz w:val="24"/>
        </w:rPr>
        <w:t xml:space="preserve"> when this </w:t>
      </w:r>
      <w:r w:rsidR="003A2CB9" w:rsidRPr="00764235">
        <w:rPr>
          <w:sz w:val="24"/>
        </w:rPr>
        <w:t>again</w:t>
      </w:r>
      <w:r w:rsidR="000A24E1" w:rsidRPr="00764235">
        <w:rPr>
          <w:sz w:val="24"/>
        </w:rPr>
        <w:t xml:space="preserve"> becomes possible</w:t>
      </w:r>
      <w:r w:rsidR="00214A77" w:rsidRPr="00764235">
        <w:rPr>
          <w:sz w:val="24"/>
        </w:rPr>
        <w:t>.</w:t>
      </w:r>
      <w:r w:rsidR="00EB2348" w:rsidRPr="00764235">
        <w:rPr>
          <w:sz w:val="24"/>
        </w:rPr>
        <w:t xml:space="preserve"> </w:t>
      </w:r>
      <w:r w:rsidR="00792A7A" w:rsidRPr="00764235">
        <w:rPr>
          <w:sz w:val="24"/>
        </w:rPr>
        <w:t>Until</w:t>
      </w:r>
      <w:r w:rsidR="00214A77" w:rsidRPr="00764235">
        <w:rPr>
          <w:sz w:val="24"/>
        </w:rPr>
        <w:t xml:space="preserve"> they </w:t>
      </w:r>
      <w:r w:rsidR="000A24E1" w:rsidRPr="00764235">
        <w:rPr>
          <w:sz w:val="24"/>
        </w:rPr>
        <w:t>can find employment</w:t>
      </w:r>
      <w:r w:rsidR="00214A77" w:rsidRPr="00764235">
        <w:rPr>
          <w:sz w:val="24"/>
        </w:rPr>
        <w:t xml:space="preserve">, they do not have </w:t>
      </w:r>
      <w:r w:rsidRPr="00764235">
        <w:rPr>
          <w:sz w:val="24"/>
        </w:rPr>
        <w:t xml:space="preserve">sufficient </w:t>
      </w:r>
      <w:r w:rsidR="00214A77" w:rsidRPr="00764235">
        <w:rPr>
          <w:sz w:val="24"/>
        </w:rPr>
        <w:t>funds to meet their living costs.</w:t>
      </w:r>
      <w:r w:rsidR="00EB2348" w:rsidRPr="00764235">
        <w:rPr>
          <w:sz w:val="24"/>
        </w:rPr>
        <w:t xml:space="preserve"> </w:t>
      </w:r>
      <w:r w:rsidR="00214A77" w:rsidRPr="00764235">
        <w:rPr>
          <w:sz w:val="24"/>
        </w:rPr>
        <w:t xml:space="preserve">The client seeks advice about whether they can access their superannuation to help them meet their living costs until they can find further employment. </w:t>
      </w:r>
      <w:r w:rsidR="00C56402" w:rsidRPr="00764235">
        <w:rPr>
          <w:sz w:val="24"/>
        </w:rPr>
        <w:t>The adviser</w:t>
      </w:r>
      <w:r w:rsidR="00A61FCF" w:rsidRPr="00764235">
        <w:rPr>
          <w:sz w:val="24"/>
        </w:rPr>
        <w:t xml:space="preserve"> considers that </w:t>
      </w:r>
      <w:r w:rsidR="00C56402" w:rsidRPr="00764235">
        <w:rPr>
          <w:sz w:val="24"/>
        </w:rPr>
        <w:t>the advice is required on an urgent basis due to the adverse economic effects of COVID-19</w:t>
      </w:r>
      <w:r w:rsidR="00A61FCF" w:rsidRPr="00764235">
        <w:rPr>
          <w:sz w:val="24"/>
        </w:rPr>
        <w:t xml:space="preserve"> and the client instructs the adviser that they require the advice on this </w:t>
      </w:r>
      <w:r w:rsidR="00A61FCF" w:rsidRPr="00764235">
        <w:rPr>
          <w:sz w:val="24"/>
        </w:rPr>
        <w:lastRenderedPageBreak/>
        <w:t>basis</w:t>
      </w:r>
      <w:r w:rsidR="00C56402" w:rsidRPr="00764235">
        <w:rPr>
          <w:sz w:val="24"/>
        </w:rPr>
        <w:t xml:space="preserve">.  </w:t>
      </w:r>
    </w:p>
    <w:p w14:paraId="7C49C886" w14:textId="77777777" w:rsidR="00EF2E34" w:rsidRPr="00764235" w:rsidRDefault="00EF2E34">
      <w:pPr>
        <w:pStyle w:val="BodyText"/>
        <w:spacing w:before="10"/>
        <w:rPr>
          <w:sz w:val="20"/>
        </w:rPr>
      </w:pPr>
    </w:p>
    <w:p w14:paraId="359EA608" w14:textId="42355FEF" w:rsidR="00EF2E34" w:rsidRPr="00764235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ind w:right="211"/>
        <w:rPr>
          <w:sz w:val="24"/>
        </w:rPr>
      </w:pPr>
      <w:r w:rsidRPr="00764235">
        <w:rPr>
          <w:sz w:val="24"/>
        </w:rPr>
        <w:t>In addition to these conditions, the existing disclosure requirements in s</w:t>
      </w:r>
      <w:r w:rsidR="005370B5" w:rsidRPr="00764235">
        <w:rPr>
          <w:sz w:val="24"/>
        </w:rPr>
        <w:t xml:space="preserve">ection </w:t>
      </w:r>
      <w:r w:rsidRPr="00764235">
        <w:rPr>
          <w:sz w:val="24"/>
        </w:rPr>
        <w:t xml:space="preserve">946C </w:t>
      </w:r>
      <w:r w:rsidR="00332917" w:rsidRPr="00764235">
        <w:rPr>
          <w:sz w:val="24"/>
        </w:rPr>
        <w:t xml:space="preserve">of the </w:t>
      </w:r>
      <w:r w:rsidRPr="00764235">
        <w:rPr>
          <w:sz w:val="24"/>
        </w:rPr>
        <w:t>Act still apply. For example, as required by subsection 946C(2) of the Act,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the disclosure about any actual or potential conflicts of interest, commissions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and remuneration, as well as disclosures about financial product replacement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advice if applicable, must be provided at the time the COVID-19 advice is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provided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to the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client.</w:t>
      </w:r>
    </w:p>
    <w:p w14:paraId="2254435F" w14:textId="77777777" w:rsidR="00EF2E34" w:rsidRPr="00764235" w:rsidRDefault="00EF2E34">
      <w:pPr>
        <w:pStyle w:val="BodyText"/>
        <w:spacing w:before="10"/>
        <w:rPr>
          <w:sz w:val="20"/>
        </w:rPr>
      </w:pPr>
    </w:p>
    <w:p w14:paraId="15A94B69" w14:textId="3E0BD135" w:rsidR="00EF2E34" w:rsidRPr="00764235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ind w:right="369"/>
        <w:rPr>
          <w:sz w:val="24"/>
        </w:rPr>
      </w:pPr>
      <w:r w:rsidRPr="00764235">
        <w:rPr>
          <w:sz w:val="24"/>
        </w:rPr>
        <w:t>The providing entity must give the client an SOA as soon as practicable after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the COVID-19 advice is provided, and no later than 20 business days after the</w:t>
      </w:r>
      <w:r w:rsidR="00E73A48" w:rsidRPr="00764235">
        <w:rPr>
          <w:sz w:val="24"/>
        </w:rPr>
        <w:t xml:space="preserve"> </w:t>
      </w:r>
      <w:r w:rsidRPr="00764235">
        <w:rPr>
          <w:sz w:val="24"/>
        </w:rPr>
        <w:t>COVID-19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advice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is provided.</w:t>
      </w:r>
    </w:p>
    <w:p w14:paraId="1ABEC1F4" w14:textId="23917294" w:rsidR="00EF2E34" w:rsidRPr="00764235" w:rsidRDefault="003E42B8" w:rsidP="003E42B8">
      <w:pPr>
        <w:pStyle w:val="BodyText"/>
        <w:tabs>
          <w:tab w:val="left" w:pos="2100"/>
        </w:tabs>
        <w:spacing w:before="10"/>
        <w:rPr>
          <w:sz w:val="20"/>
        </w:rPr>
      </w:pPr>
      <w:r w:rsidRPr="00764235">
        <w:rPr>
          <w:sz w:val="20"/>
        </w:rPr>
        <w:tab/>
      </w:r>
    </w:p>
    <w:p w14:paraId="23237A12" w14:textId="77777777" w:rsidR="00EF2E34" w:rsidRPr="00764235" w:rsidRDefault="006B4CF7">
      <w:pPr>
        <w:pStyle w:val="Heading1"/>
      </w:pPr>
      <w:r w:rsidRPr="00764235">
        <w:t>Legislative</w:t>
      </w:r>
      <w:r w:rsidRPr="00764235">
        <w:rPr>
          <w:spacing w:val="-3"/>
        </w:rPr>
        <w:t xml:space="preserve"> </w:t>
      </w:r>
      <w:r w:rsidRPr="00764235">
        <w:t>authority</w:t>
      </w:r>
    </w:p>
    <w:p w14:paraId="230EC282" w14:textId="77777777" w:rsidR="00EF2E34" w:rsidRPr="00764235" w:rsidRDefault="00EF2E34">
      <w:pPr>
        <w:pStyle w:val="BodyText"/>
        <w:spacing w:before="11"/>
        <w:rPr>
          <w:b/>
          <w:sz w:val="20"/>
        </w:rPr>
      </w:pPr>
    </w:p>
    <w:p w14:paraId="0848B106" w14:textId="77777777" w:rsidR="00EF2E34" w:rsidRPr="00764235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rPr>
          <w:sz w:val="24"/>
        </w:rPr>
      </w:pPr>
      <w:r w:rsidRPr="00764235">
        <w:rPr>
          <w:sz w:val="24"/>
        </w:rPr>
        <w:t>This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Instrument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is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made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under subsection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951B(1)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of</w:t>
      </w:r>
      <w:r w:rsidRPr="00764235">
        <w:rPr>
          <w:spacing w:val="-3"/>
          <w:sz w:val="24"/>
        </w:rPr>
        <w:t xml:space="preserve"> </w:t>
      </w:r>
      <w:r w:rsidRPr="00764235">
        <w:rPr>
          <w:sz w:val="24"/>
        </w:rPr>
        <w:t>the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Act.</w:t>
      </w:r>
    </w:p>
    <w:p w14:paraId="67BBE4B5" w14:textId="77777777" w:rsidR="00EF2E34" w:rsidRPr="00764235" w:rsidRDefault="00EF2E34">
      <w:pPr>
        <w:pStyle w:val="BodyText"/>
        <w:spacing w:before="10"/>
        <w:rPr>
          <w:sz w:val="20"/>
        </w:rPr>
      </w:pPr>
    </w:p>
    <w:p w14:paraId="2E41D011" w14:textId="455B4575" w:rsidR="00EF2E34" w:rsidRPr="00764235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ind w:right="252"/>
        <w:rPr>
          <w:sz w:val="24"/>
        </w:rPr>
      </w:pPr>
      <w:r w:rsidRPr="00764235">
        <w:rPr>
          <w:sz w:val="24"/>
        </w:rPr>
        <w:t>Subsection 951B(1) provides that ASIC may declare that Part 7.7 applies in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relation to a class of persons as if specified provisions of Part 7.7 were omitted,</w:t>
      </w:r>
      <w:r w:rsidRPr="00764235">
        <w:rPr>
          <w:spacing w:val="-57"/>
          <w:sz w:val="24"/>
        </w:rPr>
        <w:t xml:space="preserve"> </w:t>
      </w:r>
      <w:r w:rsidR="00F66AED" w:rsidRPr="00764235">
        <w:rPr>
          <w:spacing w:val="-57"/>
          <w:sz w:val="24"/>
        </w:rPr>
        <w:t xml:space="preserve"> </w:t>
      </w:r>
      <w:r w:rsidRPr="00764235">
        <w:rPr>
          <w:sz w:val="24"/>
        </w:rPr>
        <w:t>modified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or varied</w:t>
      </w:r>
      <w:r w:rsidRPr="00764235">
        <w:rPr>
          <w:spacing w:val="2"/>
          <w:sz w:val="24"/>
        </w:rPr>
        <w:t xml:space="preserve"> </w:t>
      </w:r>
      <w:r w:rsidRPr="00764235">
        <w:rPr>
          <w:sz w:val="24"/>
        </w:rPr>
        <w:t>as specified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in the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declaration.</w:t>
      </w:r>
    </w:p>
    <w:p w14:paraId="2DD7EDA0" w14:textId="77777777" w:rsidR="00EF2E34" w:rsidRPr="00764235" w:rsidRDefault="00EF2E34">
      <w:pPr>
        <w:pStyle w:val="BodyText"/>
        <w:spacing w:before="10"/>
        <w:rPr>
          <w:sz w:val="20"/>
        </w:rPr>
      </w:pPr>
    </w:p>
    <w:p w14:paraId="4FC3D79C" w14:textId="77777777" w:rsidR="00EF2E34" w:rsidRPr="00764235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rPr>
          <w:sz w:val="24"/>
        </w:rPr>
      </w:pPr>
      <w:r w:rsidRPr="00764235">
        <w:rPr>
          <w:sz w:val="24"/>
        </w:rPr>
        <w:t>This</w:t>
      </w:r>
      <w:r w:rsidRPr="00764235">
        <w:rPr>
          <w:spacing w:val="-2"/>
          <w:sz w:val="24"/>
        </w:rPr>
        <w:t xml:space="preserve"> </w:t>
      </w:r>
      <w:r w:rsidRPr="00764235">
        <w:rPr>
          <w:sz w:val="24"/>
        </w:rPr>
        <w:t>Instrument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is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a</w:t>
      </w:r>
      <w:r w:rsidRPr="00764235">
        <w:rPr>
          <w:spacing w:val="-2"/>
          <w:sz w:val="24"/>
        </w:rPr>
        <w:t xml:space="preserve"> </w:t>
      </w:r>
      <w:r w:rsidRPr="00764235">
        <w:rPr>
          <w:sz w:val="24"/>
        </w:rPr>
        <w:t>disallowable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legislative</w:t>
      </w:r>
      <w:r w:rsidRPr="00764235">
        <w:rPr>
          <w:spacing w:val="-2"/>
          <w:sz w:val="24"/>
        </w:rPr>
        <w:t xml:space="preserve"> </w:t>
      </w:r>
      <w:r w:rsidRPr="00764235">
        <w:rPr>
          <w:sz w:val="24"/>
        </w:rPr>
        <w:t>instrument.</w:t>
      </w:r>
    </w:p>
    <w:p w14:paraId="27335643" w14:textId="77777777" w:rsidR="00EF2E34" w:rsidRPr="00764235" w:rsidRDefault="00EF2E34">
      <w:pPr>
        <w:pStyle w:val="BodyText"/>
        <w:spacing w:before="5"/>
      </w:pPr>
    </w:p>
    <w:p w14:paraId="778112F7" w14:textId="77777777" w:rsidR="00EF2E34" w:rsidRPr="00764235" w:rsidRDefault="006B4CF7">
      <w:pPr>
        <w:pStyle w:val="BodyText"/>
        <w:ind w:left="138"/>
      </w:pPr>
      <w:r w:rsidRPr="00764235">
        <w:rPr>
          <w:u w:val="single"/>
        </w:rPr>
        <w:t>Legislative</w:t>
      </w:r>
      <w:r w:rsidRPr="00764235">
        <w:rPr>
          <w:spacing w:val="-3"/>
          <w:u w:val="single"/>
        </w:rPr>
        <w:t xml:space="preserve"> </w:t>
      </w:r>
      <w:r w:rsidRPr="00764235">
        <w:rPr>
          <w:u w:val="single"/>
        </w:rPr>
        <w:t>instrument</w:t>
      </w:r>
      <w:r w:rsidRPr="00764235">
        <w:rPr>
          <w:spacing w:val="-2"/>
          <w:u w:val="single"/>
        </w:rPr>
        <w:t xml:space="preserve"> </w:t>
      </w:r>
      <w:r w:rsidRPr="00764235">
        <w:rPr>
          <w:u w:val="single"/>
        </w:rPr>
        <w:t>and</w:t>
      </w:r>
      <w:r w:rsidRPr="00764235">
        <w:rPr>
          <w:spacing w:val="-1"/>
          <w:u w:val="single"/>
        </w:rPr>
        <w:t xml:space="preserve"> </w:t>
      </w:r>
      <w:r w:rsidRPr="00764235">
        <w:rPr>
          <w:u w:val="single"/>
        </w:rPr>
        <w:t>primary</w:t>
      </w:r>
      <w:r w:rsidRPr="00764235">
        <w:rPr>
          <w:spacing w:val="-1"/>
          <w:u w:val="single"/>
        </w:rPr>
        <w:t xml:space="preserve"> </w:t>
      </w:r>
      <w:r w:rsidRPr="00764235">
        <w:rPr>
          <w:u w:val="single"/>
        </w:rPr>
        <w:t>legislation</w:t>
      </w:r>
    </w:p>
    <w:p w14:paraId="2DC18AA3" w14:textId="77777777" w:rsidR="00EF2E34" w:rsidRPr="00764235" w:rsidRDefault="00EF2E34">
      <w:pPr>
        <w:pStyle w:val="BodyText"/>
        <w:spacing w:before="4"/>
        <w:rPr>
          <w:sz w:val="16"/>
        </w:rPr>
      </w:pPr>
    </w:p>
    <w:p w14:paraId="7EFD5A62" w14:textId="44C9FEA1" w:rsidR="00EF2E34" w:rsidRPr="00764235" w:rsidRDefault="006B4CF7" w:rsidP="006D7B3D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</w:pPr>
      <w:r w:rsidRPr="00764235">
        <w:rPr>
          <w:sz w:val="24"/>
        </w:rPr>
        <w:t xml:space="preserve">The </w:t>
      </w:r>
      <w:r w:rsidR="00F73FCA" w:rsidRPr="00764235">
        <w:rPr>
          <w:sz w:val="24"/>
        </w:rPr>
        <w:t>policy and measures</w:t>
      </w:r>
      <w:r w:rsidRPr="00764235">
        <w:rPr>
          <w:sz w:val="24"/>
        </w:rPr>
        <w:t xml:space="preserve"> implemented by the Instrument </w:t>
      </w:r>
      <w:r w:rsidR="00F73FCA" w:rsidRPr="00764235">
        <w:rPr>
          <w:sz w:val="24"/>
        </w:rPr>
        <w:t xml:space="preserve">are </w:t>
      </w:r>
      <w:r w:rsidRPr="00764235">
        <w:rPr>
          <w:sz w:val="24"/>
        </w:rPr>
        <w:t>more appropriate for a legislative instrument rather than primary legislation</w:t>
      </w:r>
      <w:r w:rsidR="00310A29" w:rsidRPr="00764235">
        <w:rPr>
          <w:sz w:val="24"/>
        </w:rPr>
        <w:t xml:space="preserve"> </w:t>
      </w:r>
      <w:r w:rsidR="00F73FCA" w:rsidRPr="00764235">
        <w:rPr>
          <w:sz w:val="24"/>
        </w:rPr>
        <w:t xml:space="preserve">because </w:t>
      </w:r>
      <w:r w:rsidR="00A91DED" w:rsidRPr="00764235">
        <w:rPr>
          <w:sz w:val="24"/>
        </w:rPr>
        <w:t>the measures are not required on a permanent basis</w:t>
      </w:r>
      <w:r w:rsidR="00F80718" w:rsidRPr="00764235">
        <w:rPr>
          <w:sz w:val="24"/>
        </w:rPr>
        <w:t xml:space="preserve">, </w:t>
      </w:r>
      <w:r w:rsidR="00804B2E" w:rsidRPr="00764235">
        <w:rPr>
          <w:sz w:val="24"/>
        </w:rPr>
        <w:t>but have been implemented to</w:t>
      </w:r>
      <w:r w:rsidR="00023DF6" w:rsidRPr="00764235">
        <w:rPr>
          <w:sz w:val="24"/>
        </w:rPr>
        <w:t xml:space="preserve"> </w:t>
      </w:r>
      <w:r w:rsidRPr="00764235">
        <w:rPr>
          <w:sz w:val="24"/>
        </w:rPr>
        <w:t>respond</w:t>
      </w:r>
      <w:r w:rsidR="00DF7990" w:rsidRPr="00764235">
        <w:rPr>
          <w:sz w:val="24"/>
        </w:rPr>
        <w:t xml:space="preserve"> </w:t>
      </w:r>
      <w:r w:rsidRPr="00764235">
        <w:rPr>
          <w:sz w:val="24"/>
        </w:rPr>
        <w:t xml:space="preserve">quickly and temporarily to issues with financial product advice in </w:t>
      </w:r>
      <w:r w:rsidR="00DF7990" w:rsidRPr="00764235">
        <w:rPr>
          <w:sz w:val="24"/>
        </w:rPr>
        <w:t xml:space="preserve">connection </w:t>
      </w:r>
      <w:r w:rsidRPr="00764235">
        <w:rPr>
          <w:sz w:val="24"/>
        </w:rPr>
        <w:t>with or arising from COVID-19.</w:t>
      </w:r>
    </w:p>
    <w:p w14:paraId="58816387" w14:textId="77777777" w:rsidR="00EF2E34" w:rsidRPr="00764235" w:rsidRDefault="00EF2E34">
      <w:pPr>
        <w:pStyle w:val="BodyText"/>
        <w:spacing w:before="11"/>
        <w:rPr>
          <w:sz w:val="23"/>
        </w:rPr>
      </w:pPr>
    </w:p>
    <w:p w14:paraId="76D40AAE" w14:textId="6665A117" w:rsidR="00EF2E34" w:rsidRPr="00764235" w:rsidRDefault="006B4CF7" w:rsidP="00353F94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rPr>
          <w:sz w:val="24"/>
        </w:rPr>
      </w:pPr>
      <w:r w:rsidRPr="00764235">
        <w:rPr>
          <w:sz w:val="24"/>
        </w:rPr>
        <w:t>As of the date of commencement of this Instrument, the impact of the COVID</w:t>
      </w:r>
      <w:r w:rsidR="00DF7990" w:rsidRPr="00764235">
        <w:rPr>
          <w:sz w:val="24"/>
        </w:rPr>
        <w:noBreakHyphen/>
      </w:r>
      <w:r w:rsidRPr="00764235">
        <w:rPr>
          <w:sz w:val="24"/>
        </w:rPr>
        <w:t>19 pandemic on the provision of financial product advice is still ongoing</w:t>
      </w:r>
      <w:r w:rsidR="00F73FCA" w:rsidRPr="00764235">
        <w:rPr>
          <w:sz w:val="24"/>
        </w:rPr>
        <w:t>.</w:t>
      </w:r>
      <w:r w:rsidRPr="00764235">
        <w:rPr>
          <w:sz w:val="24"/>
        </w:rPr>
        <w:t xml:space="preserve"> </w:t>
      </w:r>
      <w:r w:rsidR="004616F0" w:rsidRPr="00764235">
        <w:rPr>
          <w:sz w:val="24"/>
        </w:rPr>
        <w:t>It</w:t>
      </w:r>
      <w:r w:rsidRPr="00764235">
        <w:rPr>
          <w:sz w:val="24"/>
        </w:rPr>
        <w:t xml:space="preserve"> is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 xml:space="preserve">appropriate to extend the temporary relief measures </w:t>
      </w:r>
      <w:r w:rsidR="00565A56" w:rsidRPr="00764235">
        <w:rPr>
          <w:spacing w:val="1"/>
          <w:sz w:val="24"/>
        </w:rPr>
        <w:t xml:space="preserve">to provide certainty to affected clients and providing entities </w:t>
      </w:r>
      <w:r w:rsidRPr="00764235">
        <w:rPr>
          <w:sz w:val="24"/>
        </w:rPr>
        <w:t xml:space="preserve">for a </w:t>
      </w:r>
      <w:r w:rsidR="003A33D5" w:rsidRPr="00764235">
        <w:rPr>
          <w:sz w:val="24"/>
        </w:rPr>
        <w:t xml:space="preserve">further </w:t>
      </w:r>
      <w:r w:rsidRPr="00764235">
        <w:rPr>
          <w:sz w:val="24"/>
        </w:rPr>
        <w:t>period of 6 months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 xml:space="preserve">given it is </w:t>
      </w:r>
      <w:r w:rsidR="00EC4D37" w:rsidRPr="00764235">
        <w:rPr>
          <w:sz w:val="24"/>
        </w:rPr>
        <w:t xml:space="preserve">currently </w:t>
      </w:r>
      <w:r w:rsidRPr="00764235">
        <w:rPr>
          <w:sz w:val="24"/>
        </w:rPr>
        <w:t xml:space="preserve">unknown when the impact of </w:t>
      </w:r>
      <w:r w:rsidR="001D6AE1" w:rsidRPr="00764235">
        <w:rPr>
          <w:sz w:val="24"/>
        </w:rPr>
        <w:t xml:space="preserve">the </w:t>
      </w:r>
      <w:r w:rsidRPr="00764235">
        <w:rPr>
          <w:sz w:val="24"/>
        </w:rPr>
        <w:t>COVID-19 pandemic on the provision</w:t>
      </w:r>
      <w:r w:rsidR="001D6AE1" w:rsidRPr="00764235">
        <w:rPr>
          <w:sz w:val="24"/>
        </w:rPr>
        <w:t xml:space="preserve"> </w:t>
      </w:r>
      <w:r w:rsidRPr="00764235">
        <w:rPr>
          <w:sz w:val="24"/>
        </w:rPr>
        <w:t>of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financial product advice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will cease.</w:t>
      </w:r>
      <w:r w:rsidR="00E42963" w:rsidRPr="00764235">
        <w:rPr>
          <w:sz w:val="24"/>
        </w:rPr>
        <w:t xml:space="preserve"> </w:t>
      </w:r>
      <w:r w:rsidR="004616F0" w:rsidRPr="00764235">
        <w:rPr>
          <w:sz w:val="24"/>
        </w:rPr>
        <w:t xml:space="preserve">This Instrument also addresses a </w:t>
      </w:r>
      <w:r w:rsidR="00301A40" w:rsidRPr="00764235">
        <w:rPr>
          <w:sz w:val="24"/>
        </w:rPr>
        <w:t xml:space="preserve">range </w:t>
      </w:r>
      <w:r w:rsidR="004616F0" w:rsidRPr="00764235">
        <w:rPr>
          <w:sz w:val="24"/>
        </w:rPr>
        <w:t xml:space="preserve">issues of which </w:t>
      </w:r>
      <w:r w:rsidR="00E42963" w:rsidRPr="00764235">
        <w:rPr>
          <w:sz w:val="24"/>
        </w:rPr>
        <w:t xml:space="preserve">ASIC is aware that </w:t>
      </w:r>
      <w:r w:rsidR="004616F0" w:rsidRPr="00764235">
        <w:rPr>
          <w:sz w:val="24"/>
        </w:rPr>
        <w:t>make</w:t>
      </w:r>
      <w:r w:rsidR="00783396" w:rsidRPr="00764235">
        <w:rPr>
          <w:sz w:val="24"/>
        </w:rPr>
        <w:t xml:space="preserve"> the</w:t>
      </w:r>
      <w:r w:rsidR="00E42963" w:rsidRPr="00764235">
        <w:rPr>
          <w:sz w:val="24"/>
        </w:rPr>
        <w:t xml:space="preserve"> advice process more difficult </w:t>
      </w:r>
      <w:r w:rsidR="00301A40" w:rsidRPr="00764235">
        <w:rPr>
          <w:sz w:val="24"/>
        </w:rPr>
        <w:t xml:space="preserve">and time consuming </w:t>
      </w:r>
      <w:r w:rsidR="00E42963" w:rsidRPr="00764235">
        <w:rPr>
          <w:sz w:val="24"/>
        </w:rPr>
        <w:t>during the current environment</w:t>
      </w:r>
      <w:r w:rsidR="00155D78" w:rsidRPr="00764235">
        <w:rPr>
          <w:sz w:val="24"/>
        </w:rPr>
        <w:t xml:space="preserve"> where</w:t>
      </w:r>
      <w:r w:rsidR="00E42963" w:rsidRPr="00764235">
        <w:rPr>
          <w:sz w:val="24"/>
        </w:rPr>
        <w:t xml:space="preserve"> restrictions and lockdowns are in place in</w:t>
      </w:r>
      <w:r w:rsidR="00783396" w:rsidRPr="00764235">
        <w:rPr>
          <w:sz w:val="24"/>
        </w:rPr>
        <w:t xml:space="preserve"> different </w:t>
      </w:r>
      <w:r w:rsidR="00E42963" w:rsidRPr="00764235">
        <w:rPr>
          <w:sz w:val="24"/>
        </w:rPr>
        <w:t>parts of Australia.  For example, the inability to provide face-to-face advice can increase the time needed to obtain information</w:t>
      </w:r>
      <w:r w:rsidR="004616F0" w:rsidRPr="00764235">
        <w:rPr>
          <w:sz w:val="24"/>
        </w:rPr>
        <w:t xml:space="preserve"> from clients</w:t>
      </w:r>
      <w:r w:rsidR="00E42963" w:rsidRPr="00764235">
        <w:rPr>
          <w:sz w:val="24"/>
        </w:rPr>
        <w:t>. Further, advisers often need to meet client preference</w:t>
      </w:r>
      <w:r w:rsidR="00783396" w:rsidRPr="00764235">
        <w:rPr>
          <w:sz w:val="24"/>
        </w:rPr>
        <w:t>s</w:t>
      </w:r>
      <w:r w:rsidR="00E42963" w:rsidRPr="00764235">
        <w:rPr>
          <w:sz w:val="24"/>
        </w:rPr>
        <w:t xml:space="preserve"> fo</w:t>
      </w:r>
      <w:r w:rsidR="001D20A8" w:rsidRPr="00764235">
        <w:rPr>
          <w:sz w:val="24"/>
        </w:rPr>
        <w:t xml:space="preserve">r different forms of communication </w:t>
      </w:r>
      <w:r w:rsidR="004616F0" w:rsidRPr="00764235">
        <w:rPr>
          <w:sz w:val="24"/>
        </w:rPr>
        <w:t>– some clients are comfortable</w:t>
      </w:r>
      <w:r w:rsidR="00155D78" w:rsidRPr="00764235">
        <w:rPr>
          <w:sz w:val="24"/>
        </w:rPr>
        <w:t xml:space="preserve"> </w:t>
      </w:r>
      <w:r w:rsidR="004616F0" w:rsidRPr="00764235">
        <w:rPr>
          <w:sz w:val="24"/>
        </w:rPr>
        <w:t>communicating electronically, others prefer hard copy</w:t>
      </w:r>
      <w:r w:rsidR="00F128C4" w:rsidRPr="00764235">
        <w:rPr>
          <w:sz w:val="24"/>
        </w:rPr>
        <w:t>,</w:t>
      </w:r>
      <w:r w:rsidR="004616F0" w:rsidRPr="00764235">
        <w:rPr>
          <w:sz w:val="24"/>
        </w:rPr>
        <w:t xml:space="preserve"> </w:t>
      </w:r>
      <w:r w:rsidR="00155D78" w:rsidRPr="00764235">
        <w:rPr>
          <w:sz w:val="24"/>
        </w:rPr>
        <w:t>paper-based</w:t>
      </w:r>
      <w:r w:rsidR="004616F0" w:rsidRPr="00764235">
        <w:rPr>
          <w:sz w:val="24"/>
        </w:rPr>
        <w:t xml:space="preserve"> communication.  </w:t>
      </w:r>
    </w:p>
    <w:p w14:paraId="110B15C4" w14:textId="77777777" w:rsidR="00DE7BDD" w:rsidRPr="00764235" w:rsidRDefault="00DE7BDD" w:rsidP="00353F94">
      <w:pPr>
        <w:pStyle w:val="ListParagraph"/>
        <w:tabs>
          <w:tab w:val="left" w:pos="709"/>
          <w:tab w:val="left" w:pos="710"/>
        </w:tabs>
        <w:ind w:right="288" w:firstLine="0"/>
        <w:rPr>
          <w:sz w:val="24"/>
        </w:rPr>
      </w:pPr>
    </w:p>
    <w:p w14:paraId="7BB84E3A" w14:textId="1D1CA831" w:rsidR="00DE7BDD" w:rsidRPr="00764235" w:rsidRDefault="00DE7BDD" w:rsidP="00353F94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rPr>
          <w:sz w:val="24"/>
        </w:rPr>
      </w:pPr>
      <w:r w:rsidRPr="00764235">
        <w:rPr>
          <w:sz w:val="24"/>
        </w:rPr>
        <w:t xml:space="preserve">ASIC will continue to monitor the appropriateness of </w:t>
      </w:r>
      <w:bookmarkStart w:id="0" w:name="_Hlk69287983"/>
      <w:r w:rsidRPr="00764235">
        <w:rPr>
          <w:sz w:val="24"/>
        </w:rPr>
        <w:t xml:space="preserve">these temporary relief measures in light of the impact </w:t>
      </w:r>
      <w:bookmarkEnd w:id="0"/>
      <w:r w:rsidRPr="00764235">
        <w:rPr>
          <w:sz w:val="24"/>
        </w:rPr>
        <w:t xml:space="preserve">of the COVID-19 pandemic on the demand for financial advice. If </w:t>
      </w:r>
      <w:r w:rsidR="00F128C4" w:rsidRPr="00764235">
        <w:rPr>
          <w:sz w:val="24"/>
        </w:rPr>
        <w:t>appropriate</w:t>
      </w:r>
      <w:r w:rsidRPr="00764235">
        <w:rPr>
          <w:sz w:val="24"/>
        </w:rPr>
        <w:t xml:space="preserve">, ASIC may end the relief before the six-month period. ASIC will give sufficient notice to industry before any early repeal is implemented.  </w:t>
      </w:r>
    </w:p>
    <w:p w14:paraId="3FAAB0D8" w14:textId="77777777" w:rsidR="00EF2E34" w:rsidRPr="00764235" w:rsidRDefault="00EF2E34">
      <w:pPr>
        <w:pStyle w:val="BodyText"/>
        <w:spacing w:before="5"/>
      </w:pPr>
    </w:p>
    <w:p w14:paraId="124F1D39" w14:textId="77777777" w:rsidR="00EF2E34" w:rsidRPr="00764235" w:rsidRDefault="006B4CF7" w:rsidP="00A335A1">
      <w:pPr>
        <w:pStyle w:val="Heading1"/>
        <w:keepNext/>
        <w:ind w:left="136"/>
      </w:pPr>
      <w:r w:rsidRPr="00764235">
        <w:lastRenderedPageBreak/>
        <w:t>Statement</w:t>
      </w:r>
      <w:r w:rsidRPr="00764235">
        <w:rPr>
          <w:spacing w:val="-2"/>
        </w:rPr>
        <w:t xml:space="preserve"> </w:t>
      </w:r>
      <w:r w:rsidRPr="00764235">
        <w:t>of</w:t>
      </w:r>
      <w:r w:rsidRPr="00764235">
        <w:rPr>
          <w:spacing w:val="-3"/>
        </w:rPr>
        <w:t xml:space="preserve"> </w:t>
      </w:r>
      <w:r w:rsidRPr="00764235">
        <w:t>Compatibility</w:t>
      </w:r>
      <w:r w:rsidRPr="00764235">
        <w:rPr>
          <w:spacing w:val="-1"/>
        </w:rPr>
        <w:t xml:space="preserve"> </w:t>
      </w:r>
      <w:r w:rsidRPr="00764235">
        <w:t>with</w:t>
      </w:r>
      <w:r w:rsidRPr="00764235">
        <w:rPr>
          <w:spacing w:val="-2"/>
        </w:rPr>
        <w:t xml:space="preserve"> </w:t>
      </w:r>
      <w:r w:rsidRPr="00764235">
        <w:t>Human</w:t>
      </w:r>
      <w:r w:rsidRPr="00764235">
        <w:rPr>
          <w:spacing w:val="-1"/>
        </w:rPr>
        <w:t xml:space="preserve"> </w:t>
      </w:r>
      <w:r w:rsidRPr="00764235">
        <w:t>Rights</w:t>
      </w:r>
    </w:p>
    <w:p w14:paraId="0020C384" w14:textId="77777777" w:rsidR="00EF2E34" w:rsidRPr="00764235" w:rsidRDefault="00EF2E34">
      <w:pPr>
        <w:pStyle w:val="BodyText"/>
        <w:spacing w:before="10"/>
        <w:rPr>
          <w:b/>
          <w:sz w:val="20"/>
        </w:rPr>
      </w:pPr>
    </w:p>
    <w:p w14:paraId="03F94E16" w14:textId="5927D9B1" w:rsidR="00EF2E34" w:rsidRPr="00764235" w:rsidRDefault="006B4CF7" w:rsidP="00FA461B">
      <w:pPr>
        <w:pStyle w:val="ListParagraph"/>
        <w:numPr>
          <w:ilvl w:val="0"/>
          <w:numId w:val="2"/>
        </w:numPr>
        <w:tabs>
          <w:tab w:val="left" w:pos="704"/>
          <w:tab w:val="left" w:pos="705"/>
        </w:tabs>
        <w:ind w:left="704" w:right="254" w:hanging="567"/>
        <w:rPr>
          <w:sz w:val="24"/>
        </w:rPr>
      </w:pPr>
      <w:r w:rsidRPr="00764235">
        <w:rPr>
          <w:sz w:val="24"/>
        </w:rPr>
        <w:t>The Explanatory Statement for a disallowable legislative instrument must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contain a Statement of Compatibility with Human Rights under subsection 9(1)</w:t>
      </w:r>
      <w:r w:rsidRPr="00764235">
        <w:rPr>
          <w:spacing w:val="-57"/>
          <w:sz w:val="24"/>
        </w:rPr>
        <w:t xml:space="preserve"> </w:t>
      </w:r>
      <w:r w:rsidRPr="00764235">
        <w:rPr>
          <w:sz w:val="24"/>
        </w:rPr>
        <w:t xml:space="preserve">of the </w:t>
      </w:r>
      <w:r w:rsidRPr="00764235">
        <w:rPr>
          <w:i/>
          <w:sz w:val="24"/>
        </w:rPr>
        <w:t xml:space="preserve">Human Rights (Parliamentary Scrutiny) Act 2011. </w:t>
      </w:r>
      <w:r w:rsidRPr="00764235">
        <w:rPr>
          <w:sz w:val="24"/>
        </w:rPr>
        <w:t>A Statement of</w:t>
      </w:r>
      <w:r w:rsidRPr="00764235">
        <w:rPr>
          <w:spacing w:val="1"/>
          <w:sz w:val="24"/>
        </w:rPr>
        <w:t xml:space="preserve"> </w:t>
      </w:r>
      <w:r w:rsidRPr="00764235">
        <w:rPr>
          <w:sz w:val="24"/>
        </w:rPr>
        <w:t>Compatibility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 xml:space="preserve">with Human Rights is in the </w:t>
      </w:r>
      <w:r w:rsidRPr="00764235">
        <w:rPr>
          <w:sz w:val="24"/>
          <w:u w:val="single"/>
        </w:rPr>
        <w:t>Attachment</w:t>
      </w:r>
      <w:r w:rsidRPr="00764235">
        <w:rPr>
          <w:sz w:val="24"/>
        </w:rPr>
        <w:t>.</w:t>
      </w:r>
    </w:p>
    <w:p w14:paraId="0E355F23" w14:textId="77777777" w:rsidR="00EF2E34" w:rsidRPr="00764235" w:rsidRDefault="00EF2E34">
      <w:pPr>
        <w:rPr>
          <w:sz w:val="24"/>
        </w:rPr>
        <w:sectPr w:rsidR="00EF2E34" w:rsidRPr="00764235">
          <w:headerReference w:type="default" r:id="rId12"/>
          <w:footerReference w:type="default" r:id="rId13"/>
          <w:pgSz w:w="11910" w:h="16840"/>
          <w:pgMar w:top="1440" w:right="1660" w:bottom="1200" w:left="1660" w:header="1074" w:footer="1005" w:gutter="0"/>
          <w:cols w:space="720"/>
        </w:sectPr>
      </w:pPr>
    </w:p>
    <w:p w14:paraId="308F8BF5" w14:textId="77777777" w:rsidR="00EF2E34" w:rsidRPr="00764235" w:rsidRDefault="00EF2E34">
      <w:pPr>
        <w:pStyle w:val="BodyText"/>
        <w:rPr>
          <w:sz w:val="30"/>
        </w:rPr>
      </w:pPr>
    </w:p>
    <w:p w14:paraId="0DF8F92E" w14:textId="77777777" w:rsidR="00EF2E34" w:rsidRPr="00764235" w:rsidRDefault="006B4CF7">
      <w:pPr>
        <w:spacing w:before="252"/>
        <w:ind w:left="1458"/>
        <w:rPr>
          <w:b/>
          <w:sz w:val="28"/>
        </w:rPr>
      </w:pPr>
      <w:r w:rsidRPr="00764235">
        <w:rPr>
          <w:b/>
          <w:sz w:val="28"/>
        </w:rPr>
        <w:t>Statement</w:t>
      </w:r>
      <w:r w:rsidRPr="00764235">
        <w:rPr>
          <w:b/>
          <w:spacing w:val="-2"/>
          <w:sz w:val="28"/>
        </w:rPr>
        <w:t xml:space="preserve"> </w:t>
      </w:r>
      <w:r w:rsidRPr="00764235">
        <w:rPr>
          <w:b/>
          <w:sz w:val="28"/>
        </w:rPr>
        <w:t>of</w:t>
      </w:r>
      <w:r w:rsidRPr="00764235">
        <w:rPr>
          <w:b/>
          <w:spacing w:val="-4"/>
          <w:sz w:val="28"/>
        </w:rPr>
        <w:t xml:space="preserve"> </w:t>
      </w:r>
      <w:r w:rsidRPr="00764235">
        <w:rPr>
          <w:b/>
          <w:sz w:val="28"/>
        </w:rPr>
        <w:t>Compatibility</w:t>
      </w:r>
      <w:r w:rsidRPr="00764235">
        <w:rPr>
          <w:b/>
          <w:spacing w:val="-2"/>
          <w:sz w:val="28"/>
        </w:rPr>
        <w:t xml:space="preserve"> </w:t>
      </w:r>
      <w:r w:rsidRPr="00764235">
        <w:rPr>
          <w:b/>
          <w:sz w:val="28"/>
        </w:rPr>
        <w:t>with</w:t>
      </w:r>
      <w:r w:rsidRPr="00764235">
        <w:rPr>
          <w:b/>
          <w:spacing w:val="-4"/>
          <w:sz w:val="28"/>
        </w:rPr>
        <w:t xml:space="preserve"> </w:t>
      </w:r>
      <w:r w:rsidRPr="00764235">
        <w:rPr>
          <w:b/>
          <w:sz w:val="28"/>
        </w:rPr>
        <w:t>Human</w:t>
      </w:r>
      <w:r w:rsidRPr="00764235">
        <w:rPr>
          <w:b/>
          <w:spacing w:val="-2"/>
          <w:sz w:val="28"/>
        </w:rPr>
        <w:t xml:space="preserve"> </w:t>
      </w:r>
      <w:r w:rsidRPr="00764235">
        <w:rPr>
          <w:b/>
          <w:sz w:val="28"/>
        </w:rPr>
        <w:t>Rights</w:t>
      </w:r>
    </w:p>
    <w:p w14:paraId="237C1A44" w14:textId="77777777" w:rsidR="00EF2E34" w:rsidRPr="00764235" w:rsidRDefault="006B4CF7">
      <w:pPr>
        <w:pStyle w:val="BodyText"/>
        <w:spacing w:before="80"/>
        <w:ind w:left="166"/>
      </w:pPr>
      <w:r w:rsidRPr="00764235">
        <w:br w:type="column"/>
      </w:r>
      <w:r w:rsidRPr="00764235">
        <w:rPr>
          <w:u w:val="single"/>
        </w:rPr>
        <w:t>Attachment</w:t>
      </w:r>
    </w:p>
    <w:p w14:paraId="6B08558A" w14:textId="77777777" w:rsidR="00EF2E34" w:rsidRPr="00764235" w:rsidRDefault="00EF2E34">
      <w:pPr>
        <w:sectPr w:rsidR="00EF2E34" w:rsidRPr="00764235">
          <w:pgSz w:w="11910" w:h="16840"/>
          <w:pgMar w:top="1440" w:right="1660" w:bottom="1200" w:left="1660" w:header="1074" w:footer="1005" w:gutter="0"/>
          <w:cols w:num="2" w:space="720" w:equalWidth="0">
            <w:col w:w="7128" w:space="40"/>
            <w:col w:w="1422"/>
          </w:cols>
        </w:sectPr>
      </w:pPr>
    </w:p>
    <w:p w14:paraId="39C6857C" w14:textId="77777777" w:rsidR="00EF2E34" w:rsidRPr="00764235" w:rsidRDefault="00EF2E34">
      <w:pPr>
        <w:pStyle w:val="BodyText"/>
        <w:spacing w:before="1"/>
        <w:rPr>
          <w:sz w:val="13"/>
        </w:rPr>
      </w:pPr>
    </w:p>
    <w:p w14:paraId="0FFBA8F6" w14:textId="77777777" w:rsidR="00EF2E34" w:rsidRPr="00764235" w:rsidRDefault="006B4CF7">
      <w:pPr>
        <w:spacing w:before="90"/>
        <w:ind w:left="138" w:right="400"/>
        <w:rPr>
          <w:sz w:val="24"/>
        </w:rPr>
      </w:pPr>
      <w:r w:rsidRPr="00764235">
        <w:rPr>
          <w:sz w:val="24"/>
        </w:rPr>
        <w:t>This Statement of Compatibility with Human Rights is prepared in accordance with</w:t>
      </w:r>
      <w:r w:rsidRPr="00764235">
        <w:rPr>
          <w:spacing w:val="-57"/>
          <w:sz w:val="24"/>
        </w:rPr>
        <w:t xml:space="preserve"> </w:t>
      </w:r>
      <w:r w:rsidRPr="00764235">
        <w:rPr>
          <w:sz w:val="24"/>
        </w:rPr>
        <w:t>Part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3 of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the</w:t>
      </w:r>
      <w:r w:rsidRPr="00764235">
        <w:rPr>
          <w:spacing w:val="-1"/>
          <w:sz w:val="24"/>
        </w:rPr>
        <w:t xml:space="preserve"> </w:t>
      </w:r>
      <w:r w:rsidRPr="00764235">
        <w:rPr>
          <w:i/>
          <w:sz w:val="24"/>
        </w:rPr>
        <w:t>Human Rights</w:t>
      </w:r>
      <w:r w:rsidRPr="00764235">
        <w:rPr>
          <w:i/>
          <w:spacing w:val="-1"/>
          <w:sz w:val="24"/>
        </w:rPr>
        <w:t xml:space="preserve"> </w:t>
      </w:r>
      <w:r w:rsidRPr="00764235">
        <w:rPr>
          <w:i/>
          <w:sz w:val="24"/>
        </w:rPr>
        <w:t>(Parliamentary Scrutiny) Act</w:t>
      </w:r>
      <w:r w:rsidRPr="00764235">
        <w:rPr>
          <w:i/>
          <w:spacing w:val="2"/>
          <w:sz w:val="24"/>
        </w:rPr>
        <w:t xml:space="preserve"> </w:t>
      </w:r>
      <w:r w:rsidRPr="00764235">
        <w:rPr>
          <w:i/>
          <w:sz w:val="24"/>
        </w:rPr>
        <w:t>2011</w:t>
      </w:r>
      <w:r w:rsidRPr="00764235">
        <w:rPr>
          <w:sz w:val="24"/>
        </w:rPr>
        <w:t>.</w:t>
      </w:r>
    </w:p>
    <w:p w14:paraId="448DA0B6" w14:textId="77777777" w:rsidR="00EF2E34" w:rsidRPr="00764235" w:rsidRDefault="00EF2E34">
      <w:pPr>
        <w:pStyle w:val="BodyText"/>
        <w:spacing w:before="10"/>
        <w:rPr>
          <w:sz w:val="20"/>
        </w:rPr>
      </w:pPr>
    </w:p>
    <w:p w14:paraId="085B3A91" w14:textId="2BDBE191" w:rsidR="00EF2E34" w:rsidRPr="00764235" w:rsidRDefault="006B4CF7">
      <w:pPr>
        <w:ind w:left="138"/>
        <w:rPr>
          <w:i/>
          <w:sz w:val="24"/>
        </w:rPr>
      </w:pPr>
      <w:r w:rsidRPr="00764235">
        <w:rPr>
          <w:i/>
          <w:sz w:val="24"/>
        </w:rPr>
        <w:t>ASIC</w:t>
      </w:r>
      <w:r w:rsidRPr="00764235">
        <w:rPr>
          <w:i/>
          <w:spacing w:val="-2"/>
          <w:sz w:val="24"/>
        </w:rPr>
        <w:t xml:space="preserve"> </w:t>
      </w:r>
      <w:r w:rsidRPr="00764235">
        <w:rPr>
          <w:i/>
          <w:sz w:val="24"/>
        </w:rPr>
        <w:t>Corporations</w:t>
      </w:r>
      <w:r w:rsidRPr="00764235">
        <w:rPr>
          <w:i/>
          <w:spacing w:val="-1"/>
          <w:sz w:val="24"/>
        </w:rPr>
        <w:t xml:space="preserve"> </w:t>
      </w:r>
      <w:r w:rsidRPr="00764235">
        <w:rPr>
          <w:i/>
          <w:sz w:val="24"/>
        </w:rPr>
        <w:t>(Amendment)</w:t>
      </w:r>
      <w:r w:rsidRPr="00764235">
        <w:rPr>
          <w:i/>
          <w:spacing w:val="-2"/>
          <w:sz w:val="24"/>
        </w:rPr>
        <w:t xml:space="preserve"> </w:t>
      </w:r>
      <w:r w:rsidRPr="00764235">
        <w:rPr>
          <w:i/>
          <w:sz w:val="24"/>
        </w:rPr>
        <w:t>Instrument</w:t>
      </w:r>
      <w:r w:rsidRPr="00764235">
        <w:rPr>
          <w:i/>
          <w:spacing w:val="-1"/>
          <w:sz w:val="24"/>
        </w:rPr>
        <w:t xml:space="preserve"> </w:t>
      </w:r>
      <w:r w:rsidRPr="00764235">
        <w:rPr>
          <w:i/>
          <w:sz w:val="24"/>
        </w:rPr>
        <w:t>2021</w:t>
      </w:r>
      <w:r w:rsidR="00DE7BDD" w:rsidRPr="00764235">
        <w:rPr>
          <w:i/>
          <w:sz w:val="24"/>
        </w:rPr>
        <w:t>/848</w:t>
      </w:r>
      <w:r w:rsidRPr="00764235">
        <w:rPr>
          <w:i/>
          <w:color w:val="000000"/>
          <w:sz w:val="24"/>
        </w:rPr>
        <w:t>.</w:t>
      </w:r>
    </w:p>
    <w:p w14:paraId="2EE274FD" w14:textId="77777777" w:rsidR="00EF2E34" w:rsidRPr="00764235" w:rsidRDefault="00EF2E34">
      <w:pPr>
        <w:pStyle w:val="BodyText"/>
        <w:spacing w:before="10"/>
        <w:rPr>
          <w:i/>
          <w:sz w:val="20"/>
        </w:rPr>
      </w:pPr>
    </w:p>
    <w:p w14:paraId="40AEDD1C" w14:textId="77777777" w:rsidR="00EF2E34" w:rsidRPr="00764235" w:rsidRDefault="006B4CF7">
      <w:pPr>
        <w:pStyle w:val="BodyText"/>
        <w:ind w:left="138"/>
      </w:pPr>
      <w:r w:rsidRPr="00764235">
        <w:rPr>
          <w:u w:val="single"/>
        </w:rPr>
        <w:t>Overview</w:t>
      </w:r>
    </w:p>
    <w:p w14:paraId="0F6554CA" w14:textId="77777777" w:rsidR="00EF2E34" w:rsidRPr="00764235" w:rsidRDefault="00EF2E34">
      <w:pPr>
        <w:pStyle w:val="BodyText"/>
        <w:spacing w:before="10"/>
        <w:rPr>
          <w:sz w:val="20"/>
        </w:rPr>
      </w:pPr>
    </w:p>
    <w:p w14:paraId="3D728626" w14:textId="3AD698BB" w:rsidR="00EF2E34" w:rsidRPr="00764235" w:rsidRDefault="006B4CF7">
      <w:pPr>
        <w:pStyle w:val="ListParagraph"/>
        <w:numPr>
          <w:ilvl w:val="0"/>
          <w:numId w:val="1"/>
        </w:numPr>
        <w:tabs>
          <w:tab w:val="left" w:pos="704"/>
          <w:tab w:val="left" w:pos="705"/>
        </w:tabs>
        <w:ind w:right="169"/>
      </w:pPr>
      <w:r w:rsidRPr="00764235">
        <w:rPr>
          <w:i/>
        </w:rPr>
        <w:t>ASIC Corporations (Amendment) Instrument 2021</w:t>
      </w:r>
      <w:r w:rsidR="00DE7BDD" w:rsidRPr="00764235">
        <w:rPr>
          <w:i/>
        </w:rPr>
        <w:t>/848</w:t>
      </w:r>
      <w:r w:rsidRPr="00764235">
        <w:rPr>
          <w:i/>
          <w:color w:val="000000"/>
        </w:rPr>
        <w:t xml:space="preserve"> </w:t>
      </w:r>
      <w:r w:rsidRPr="00764235">
        <w:rPr>
          <w:color w:val="000000"/>
        </w:rPr>
        <w:t>extends an existing temporary</w:t>
      </w:r>
      <w:r w:rsidRPr="00764235">
        <w:rPr>
          <w:color w:val="000000"/>
          <w:spacing w:val="1"/>
        </w:rPr>
        <w:t xml:space="preserve"> </w:t>
      </w:r>
      <w:r w:rsidRPr="00764235">
        <w:rPr>
          <w:color w:val="000000"/>
        </w:rPr>
        <w:t xml:space="preserve">deregulatory measure, and introduces a new deregulatory measure in </w:t>
      </w:r>
      <w:r w:rsidRPr="00764235">
        <w:rPr>
          <w:i/>
          <w:color w:val="000000"/>
        </w:rPr>
        <w:t>ASIC</w:t>
      </w:r>
      <w:r w:rsidRPr="00764235">
        <w:rPr>
          <w:i/>
          <w:color w:val="000000"/>
          <w:spacing w:val="1"/>
        </w:rPr>
        <w:t xml:space="preserve"> </w:t>
      </w:r>
      <w:r w:rsidRPr="00764235">
        <w:rPr>
          <w:i/>
          <w:color w:val="000000"/>
        </w:rPr>
        <w:t xml:space="preserve">Corporations (COVID-19 – Advice-related Relief) Instrument 2021/268 </w:t>
      </w:r>
      <w:r w:rsidRPr="00764235">
        <w:rPr>
          <w:color w:val="000000"/>
        </w:rPr>
        <w:t>to facilitate the</w:t>
      </w:r>
      <w:r w:rsidRPr="00764235">
        <w:rPr>
          <w:color w:val="000000"/>
          <w:spacing w:val="-52"/>
        </w:rPr>
        <w:t xml:space="preserve"> </w:t>
      </w:r>
      <w:r w:rsidRPr="00764235">
        <w:rPr>
          <w:color w:val="000000"/>
        </w:rPr>
        <w:t>provision of timely and affordable financial product advice to retail clients because of</w:t>
      </w:r>
      <w:r w:rsidRPr="00764235">
        <w:rPr>
          <w:color w:val="000000"/>
          <w:spacing w:val="1"/>
        </w:rPr>
        <w:t xml:space="preserve"> </w:t>
      </w:r>
      <w:r w:rsidRPr="00764235">
        <w:rPr>
          <w:color w:val="000000"/>
        </w:rPr>
        <w:t>the</w:t>
      </w:r>
      <w:r w:rsidRPr="00764235">
        <w:rPr>
          <w:color w:val="000000"/>
          <w:spacing w:val="-1"/>
        </w:rPr>
        <w:t xml:space="preserve"> </w:t>
      </w:r>
      <w:r w:rsidRPr="00764235">
        <w:rPr>
          <w:color w:val="000000"/>
        </w:rPr>
        <w:t>adverse</w:t>
      </w:r>
      <w:r w:rsidRPr="00764235">
        <w:rPr>
          <w:color w:val="000000"/>
          <w:spacing w:val="-2"/>
        </w:rPr>
        <w:t xml:space="preserve"> </w:t>
      </w:r>
      <w:r w:rsidRPr="00764235">
        <w:rPr>
          <w:color w:val="000000"/>
        </w:rPr>
        <w:t>economic impact</w:t>
      </w:r>
      <w:r w:rsidRPr="00764235">
        <w:rPr>
          <w:color w:val="000000"/>
          <w:spacing w:val="1"/>
        </w:rPr>
        <w:t xml:space="preserve"> </w:t>
      </w:r>
      <w:r w:rsidRPr="00764235">
        <w:rPr>
          <w:color w:val="000000"/>
        </w:rPr>
        <w:t>of COVID-19.</w:t>
      </w:r>
    </w:p>
    <w:p w14:paraId="6D91458E" w14:textId="77777777" w:rsidR="00EF2E34" w:rsidRPr="00764235" w:rsidRDefault="00EF2E34">
      <w:pPr>
        <w:pStyle w:val="BodyText"/>
        <w:spacing w:before="9"/>
        <w:rPr>
          <w:sz w:val="20"/>
        </w:rPr>
      </w:pPr>
    </w:p>
    <w:p w14:paraId="79264C0C" w14:textId="77777777" w:rsidR="00EF2E34" w:rsidRPr="00764235" w:rsidRDefault="006B4CF7">
      <w:pPr>
        <w:pStyle w:val="ListParagraph"/>
        <w:numPr>
          <w:ilvl w:val="0"/>
          <w:numId w:val="1"/>
        </w:numPr>
        <w:tabs>
          <w:tab w:val="left" w:pos="704"/>
          <w:tab w:val="left" w:pos="705"/>
        </w:tabs>
        <w:ind w:right="971"/>
        <w:rPr>
          <w:sz w:val="24"/>
        </w:rPr>
      </w:pPr>
      <w:r w:rsidRPr="00764235">
        <w:rPr>
          <w:sz w:val="24"/>
        </w:rPr>
        <w:t>The Instrument also clarifies the disclosure obligations in relation to the</w:t>
      </w:r>
      <w:r w:rsidRPr="00764235">
        <w:rPr>
          <w:spacing w:val="-57"/>
          <w:sz w:val="24"/>
        </w:rPr>
        <w:t xml:space="preserve"> </w:t>
      </w:r>
      <w:r w:rsidRPr="00764235">
        <w:rPr>
          <w:sz w:val="24"/>
        </w:rPr>
        <w:t>extended</w:t>
      </w:r>
      <w:r w:rsidRPr="00764235">
        <w:rPr>
          <w:spacing w:val="-1"/>
          <w:sz w:val="24"/>
        </w:rPr>
        <w:t xml:space="preserve"> </w:t>
      </w:r>
      <w:r w:rsidRPr="00764235">
        <w:rPr>
          <w:sz w:val="24"/>
        </w:rPr>
        <w:t>temporary deregulation measure.</w:t>
      </w:r>
    </w:p>
    <w:p w14:paraId="4D40651D" w14:textId="77777777" w:rsidR="00EF2E34" w:rsidRPr="00764235" w:rsidRDefault="00EF2E34">
      <w:pPr>
        <w:pStyle w:val="BodyText"/>
        <w:spacing w:before="10"/>
        <w:rPr>
          <w:sz w:val="20"/>
        </w:rPr>
      </w:pPr>
    </w:p>
    <w:p w14:paraId="3A73F402" w14:textId="77777777" w:rsidR="00EF2E34" w:rsidRPr="00764235" w:rsidRDefault="006B4CF7">
      <w:pPr>
        <w:pStyle w:val="BodyText"/>
        <w:ind w:left="138"/>
      </w:pPr>
      <w:r w:rsidRPr="00764235">
        <w:rPr>
          <w:u w:val="single"/>
        </w:rPr>
        <w:t>Assessment</w:t>
      </w:r>
      <w:r w:rsidRPr="00764235">
        <w:rPr>
          <w:spacing w:val="-1"/>
          <w:u w:val="single"/>
        </w:rPr>
        <w:t xml:space="preserve"> </w:t>
      </w:r>
      <w:r w:rsidRPr="00764235">
        <w:rPr>
          <w:u w:val="single"/>
        </w:rPr>
        <w:t>of</w:t>
      </w:r>
      <w:r w:rsidRPr="00764235">
        <w:rPr>
          <w:spacing w:val="-1"/>
          <w:u w:val="single"/>
        </w:rPr>
        <w:t xml:space="preserve"> </w:t>
      </w:r>
      <w:r w:rsidRPr="00764235">
        <w:rPr>
          <w:u w:val="single"/>
        </w:rPr>
        <w:t>human</w:t>
      </w:r>
      <w:r w:rsidRPr="00764235">
        <w:rPr>
          <w:spacing w:val="-1"/>
          <w:u w:val="single"/>
        </w:rPr>
        <w:t xml:space="preserve"> </w:t>
      </w:r>
      <w:r w:rsidRPr="00764235">
        <w:rPr>
          <w:u w:val="single"/>
        </w:rPr>
        <w:t>rights</w:t>
      </w:r>
      <w:r w:rsidRPr="00764235">
        <w:rPr>
          <w:spacing w:val="-1"/>
          <w:u w:val="single"/>
        </w:rPr>
        <w:t xml:space="preserve"> </w:t>
      </w:r>
      <w:r w:rsidRPr="00764235">
        <w:rPr>
          <w:u w:val="single"/>
        </w:rPr>
        <w:t>implications</w:t>
      </w:r>
    </w:p>
    <w:p w14:paraId="0D64CED7" w14:textId="77777777" w:rsidR="00EF2E34" w:rsidRPr="00764235" w:rsidRDefault="00EF2E34">
      <w:pPr>
        <w:pStyle w:val="BodyText"/>
        <w:spacing w:before="10"/>
        <w:rPr>
          <w:sz w:val="20"/>
        </w:rPr>
      </w:pPr>
    </w:p>
    <w:p w14:paraId="6F5FC6F9" w14:textId="77777777" w:rsidR="00EF2E34" w:rsidRPr="00764235" w:rsidRDefault="006B4CF7">
      <w:pPr>
        <w:pStyle w:val="ListParagraph"/>
        <w:numPr>
          <w:ilvl w:val="0"/>
          <w:numId w:val="1"/>
        </w:numPr>
        <w:tabs>
          <w:tab w:val="left" w:pos="704"/>
          <w:tab w:val="left" w:pos="705"/>
        </w:tabs>
        <w:spacing w:line="448" w:lineRule="auto"/>
        <w:ind w:left="138" w:right="801" w:firstLine="0"/>
        <w:rPr>
          <w:sz w:val="24"/>
        </w:rPr>
      </w:pPr>
      <w:r w:rsidRPr="00764235">
        <w:rPr>
          <w:sz w:val="24"/>
        </w:rPr>
        <w:t>This Instrument does not engage any of the applicable rights or freedoms.</w:t>
      </w:r>
      <w:r w:rsidRPr="00764235">
        <w:rPr>
          <w:spacing w:val="-57"/>
          <w:sz w:val="24"/>
        </w:rPr>
        <w:t xml:space="preserve"> </w:t>
      </w:r>
      <w:r w:rsidRPr="00764235">
        <w:rPr>
          <w:sz w:val="24"/>
          <w:u w:val="single"/>
        </w:rPr>
        <w:t>Conclusion</w:t>
      </w:r>
    </w:p>
    <w:p w14:paraId="4861397D" w14:textId="77777777" w:rsidR="00EF2E34" w:rsidRDefault="006B4CF7">
      <w:pPr>
        <w:pStyle w:val="ListParagraph"/>
        <w:numPr>
          <w:ilvl w:val="0"/>
          <w:numId w:val="1"/>
        </w:numPr>
        <w:tabs>
          <w:tab w:val="left" w:pos="704"/>
          <w:tab w:val="left" w:pos="705"/>
        </w:tabs>
        <w:spacing w:before="1"/>
        <w:ind w:right="391"/>
        <w:rPr>
          <w:sz w:val="24"/>
        </w:rPr>
      </w:pPr>
      <w:r w:rsidRPr="00764235">
        <w:rPr>
          <w:sz w:val="24"/>
        </w:rPr>
        <w:t>This Instrument is compatible with the human rights and freedoms recognised</w:t>
      </w:r>
      <w:r w:rsidRPr="00764235">
        <w:rPr>
          <w:spacing w:val="-57"/>
          <w:sz w:val="24"/>
        </w:rPr>
        <w:t xml:space="preserve"> </w:t>
      </w:r>
      <w:r w:rsidRPr="00764235">
        <w:rPr>
          <w:sz w:val="24"/>
        </w:rPr>
        <w:t xml:space="preserve">or declared in the international instruments listed in section 3 of the </w:t>
      </w:r>
      <w:r w:rsidRPr="00764235">
        <w:rPr>
          <w:i/>
          <w:sz w:val="24"/>
        </w:rPr>
        <w:t>Human</w:t>
      </w:r>
      <w:r w:rsidRPr="00764235">
        <w:rPr>
          <w:i/>
          <w:spacing w:val="1"/>
          <w:sz w:val="24"/>
        </w:rPr>
        <w:t xml:space="preserve"> </w:t>
      </w:r>
      <w:r w:rsidRPr="00764235">
        <w:rPr>
          <w:i/>
          <w:sz w:val="24"/>
        </w:rPr>
        <w:t>Rights</w:t>
      </w:r>
      <w:r w:rsidRPr="00764235">
        <w:rPr>
          <w:i/>
          <w:spacing w:val="-1"/>
          <w:sz w:val="24"/>
        </w:rPr>
        <w:t xml:space="preserve"> </w:t>
      </w:r>
      <w:r w:rsidRPr="00764235">
        <w:rPr>
          <w:i/>
          <w:sz w:val="24"/>
        </w:rPr>
        <w:t>(Parliamentary Scrutiny) Act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2011</w:t>
      </w:r>
      <w:r>
        <w:rPr>
          <w:sz w:val="24"/>
        </w:rPr>
        <w:t>.</w:t>
      </w:r>
    </w:p>
    <w:sectPr w:rsidR="00EF2E34">
      <w:type w:val="continuous"/>
      <w:pgSz w:w="11910" w:h="16840"/>
      <w:pgMar w:top="1520" w:right="1660" w:bottom="280" w:left="1660" w:header="1074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BA6A2" w14:textId="77777777" w:rsidR="00F161E8" w:rsidRDefault="00F161E8">
      <w:r>
        <w:separator/>
      </w:r>
    </w:p>
  </w:endnote>
  <w:endnote w:type="continuationSeparator" w:id="0">
    <w:p w14:paraId="182448BF" w14:textId="77777777" w:rsidR="00F161E8" w:rsidRDefault="00F161E8">
      <w:r>
        <w:continuationSeparator/>
      </w:r>
    </w:p>
  </w:endnote>
  <w:endnote w:type="continuationNotice" w:id="1">
    <w:p w14:paraId="124BD316" w14:textId="77777777" w:rsidR="00F161E8" w:rsidRDefault="00F161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28A3E" w14:textId="1CA2560D" w:rsidR="00F161E8" w:rsidRDefault="00F161E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9E6767F" wp14:editId="0B7EDAF3">
              <wp:simplePos x="0" y="0"/>
              <wp:positionH relativeFrom="page">
                <wp:posOffset>3708400</wp:posOffset>
              </wp:positionH>
              <wp:positionV relativeFrom="page">
                <wp:posOffset>9914890</wp:posOffset>
              </wp:positionV>
              <wp:extent cx="159385" cy="18097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CB677" w14:textId="77777777" w:rsidR="00F161E8" w:rsidRDefault="00F161E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6767F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92pt;margin-top:780.7pt;width:12.55pt;height:14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" filled="f" stroked="f">
              <v:textbox inset="0,0,0,0">
                <w:txbxContent>
                  <w:p w14:paraId="095CB677" w14:textId="77777777" w:rsidR="00F161E8" w:rsidRDefault="00F161E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6ABBE" w14:textId="77777777" w:rsidR="00F161E8" w:rsidRDefault="00F161E8">
      <w:r>
        <w:separator/>
      </w:r>
    </w:p>
  </w:footnote>
  <w:footnote w:type="continuationSeparator" w:id="0">
    <w:p w14:paraId="7FE25E52" w14:textId="77777777" w:rsidR="00F161E8" w:rsidRDefault="00F161E8">
      <w:r>
        <w:continuationSeparator/>
      </w:r>
    </w:p>
  </w:footnote>
  <w:footnote w:type="continuationNotice" w:id="1">
    <w:p w14:paraId="5CA548AD" w14:textId="77777777" w:rsidR="00F161E8" w:rsidRDefault="00F161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8A8EC" w14:textId="09ED7AD3" w:rsidR="00F161E8" w:rsidRDefault="00F161E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3503FA" wp14:editId="6C54BD42">
              <wp:simplePos x="0" y="0"/>
              <wp:positionH relativeFrom="page">
                <wp:posOffset>1132840</wp:posOffset>
              </wp:positionH>
              <wp:positionV relativeFrom="page">
                <wp:posOffset>803275</wp:posOffset>
              </wp:positionV>
              <wp:extent cx="5289550" cy="635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89550" cy="6350"/>
                      </a:xfrm>
                      <a:custGeom>
                        <a:avLst/>
                        <a:gdLst>
                          <a:gd name="T0" fmla="+- 0 10113 1784"/>
                          <a:gd name="T1" fmla="*/ T0 w 8330"/>
                          <a:gd name="T2" fmla="+- 0 1265 1265"/>
                          <a:gd name="T3" fmla="*/ 1265 h 10"/>
                          <a:gd name="T4" fmla="+- 0 6051 1784"/>
                          <a:gd name="T5" fmla="*/ T4 w 8330"/>
                          <a:gd name="T6" fmla="+- 0 1265 1265"/>
                          <a:gd name="T7" fmla="*/ 1265 h 10"/>
                          <a:gd name="T8" fmla="+- 0 6047 1784"/>
                          <a:gd name="T9" fmla="*/ T8 w 8330"/>
                          <a:gd name="T10" fmla="+- 0 1265 1265"/>
                          <a:gd name="T11" fmla="*/ 1265 h 10"/>
                          <a:gd name="T12" fmla="+- 0 6037 1784"/>
                          <a:gd name="T13" fmla="*/ T12 w 8330"/>
                          <a:gd name="T14" fmla="+- 0 1265 1265"/>
                          <a:gd name="T15" fmla="*/ 1265 h 10"/>
                          <a:gd name="T16" fmla="+- 0 1784 1784"/>
                          <a:gd name="T17" fmla="*/ T16 w 8330"/>
                          <a:gd name="T18" fmla="+- 0 1265 1265"/>
                          <a:gd name="T19" fmla="*/ 1265 h 10"/>
                          <a:gd name="T20" fmla="+- 0 1784 1784"/>
                          <a:gd name="T21" fmla="*/ T20 w 8330"/>
                          <a:gd name="T22" fmla="+- 0 1274 1265"/>
                          <a:gd name="T23" fmla="*/ 1274 h 10"/>
                          <a:gd name="T24" fmla="+- 0 6037 1784"/>
                          <a:gd name="T25" fmla="*/ T24 w 8330"/>
                          <a:gd name="T26" fmla="+- 0 1274 1265"/>
                          <a:gd name="T27" fmla="*/ 1274 h 10"/>
                          <a:gd name="T28" fmla="+- 0 6047 1784"/>
                          <a:gd name="T29" fmla="*/ T28 w 8330"/>
                          <a:gd name="T30" fmla="+- 0 1274 1265"/>
                          <a:gd name="T31" fmla="*/ 1274 h 10"/>
                          <a:gd name="T32" fmla="+- 0 6051 1784"/>
                          <a:gd name="T33" fmla="*/ T32 w 8330"/>
                          <a:gd name="T34" fmla="+- 0 1274 1265"/>
                          <a:gd name="T35" fmla="*/ 1274 h 10"/>
                          <a:gd name="T36" fmla="+- 0 10113 1784"/>
                          <a:gd name="T37" fmla="*/ T36 w 8330"/>
                          <a:gd name="T38" fmla="+- 0 1274 1265"/>
                          <a:gd name="T39" fmla="*/ 1274 h 10"/>
                          <a:gd name="T40" fmla="+- 0 10113 1784"/>
                          <a:gd name="T41" fmla="*/ T40 w 8330"/>
                          <a:gd name="T42" fmla="+- 0 1265 1265"/>
                          <a:gd name="T43" fmla="*/ 1265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8330" h="10">
                            <a:moveTo>
                              <a:pt x="8329" y="0"/>
                            </a:moveTo>
                            <a:lnTo>
                              <a:pt x="4267" y="0"/>
                            </a:lnTo>
                            <a:lnTo>
                              <a:pt x="4263" y="0"/>
                            </a:lnTo>
                            <a:lnTo>
                              <a:pt x="4253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4253" y="9"/>
                            </a:lnTo>
                            <a:lnTo>
                              <a:pt x="4263" y="9"/>
                            </a:lnTo>
                            <a:lnTo>
                              <a:pt x="4267" y="9"/>
                            </a:lnTo>
                            <a:lnTo>
                              <a:pt x="8329" y="9"/>
                            </a:lnTo>
                            <a:lnTo>
                              <a:pt x="83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7CDF57" id="docshape2" o:spid="_x0000_s1026" style="position:absolute;margin-left:89.2pt;margin-top:63.25pt;width:416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" path="m8329,l4267,r-4,l4253,,,,,9r4253,l4263,9r4,l8329,9r,-9xe" fillcolor="black" stroked="f">
              <v:path arrowok="t" o:connecttype="custom" o:connectlocs="5288915,803275;2709545,803275;2707005,803275;2700655,803275;0,803275;0,808990;2700655,808990;2707005,808990;2709545,808990;5288915,808990;5288915,803275" o:connectangles="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A588E"/>
    <w:multiLevelType w:val="hybridMultilevel"/>
    <w:tmpl w:val="AD2C0404"/>
    <w:lvl w:ilvl="0" w:tplc="9D0AF6B8">
      <w:start w:val="20"/>
      <w:numFmt w:val="decimal"/>
      <w:lvlText w:val="%1."/>
      <w:lvlJc w:val="left"/>
      <w:pPr>
        <w:ind w:left="709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A82AF068">
      <w:numFmt w:val="bullet"/>
      <w:lvlText w:val="•"/>
      <w:lvlJc w:val="left"/>
      <w:pPr>
        <w:ind w:left="1488" w:hanging="572"/>
      </w:pPr>
      <w:rPr>
        <w:rFonts w:hint="default"/>
        <w:lang w:val="en-AU" w:eastAsia="en-US" w:bidi="ar-SA"/>
      </w:rPr>
    </w:lvl>
    <w:lvl w:ilvl="2" w:tplc="6AC689A0">
      <w:numFmt w:val="bullet"/>
      <w:lvlText w:val="•"/>
      <w:lvlJc w:val="left"/>
      <w:pPr>
        <w:ind w:left="2277" w:hanging="572"/>
      </w:pPr>
      <w:rPr>
        <w:rFonts w:hint="default"/>
        <w:lang w:val="en-AU" w:eastAsia="en-US" w:bidi="ar-SA"/>
      </w:rPr>
    </w:lvl>
    <w:lvl w:ilvl="3" w:tplc="378EA91C">
      <w:numFmt w:val="bullet"/>
      <w:lvlText w:val="•"/>
      <w:lvlJc w:val="left"/>
      <w:pPr>
        <w:ind w:left="3065" w:hanging="572"/>
      </w:pPr>
      <w:rPr>
        <w:rFonts w:hint="default"/>
        <w:lang w:val="en-AU" w:eastAsia="en-US" w:bidi="ar-SA"/>
      </w:rPr>
    </w:lvl>
    <w:lvl w:ilvl="4" w:tplc="3C60BCC6">
      <w:numFmt w:val="bullet"/>
      <w:lvlText w:val="•"/>
      <w:lvlJc w:val="left"/>
      <w:pPr>
        <w:ind w:left="3854" w:hanging="572"/>
      </w:pPr>
      <w:rPr>
        <w:rFonts w:hint="default"/>
        <w:lang w:val="en-AU" w:eastAsia="en-US" w:bidi="ar-SA"/>
      </w:rPr>
    </w:lvl>
    <w:lvl w:ilvl="5" w:tplc="AB546334">
      <w:numFmt w:val="bullet"/>
      <w:lvlText w:val="•"/>
      <w:lvlJc w:val="left"/>
      <w:pPr>
        <w:ind w:left="4643" w:hanging="572"/>
      </w:pPr>
      <w:rPr>
        <w:rFonts w:hint="default"/>
        <w:lang w:val="en-AU" w:eastAsia="en-US" w:bidi="ar-SA"/>
      </w:rPr>
    </w:lvl>
    <w:lvl w:ilvl="6" w:tplc="21062338">
      <w:numFmt w:val="bullet"/>
      <w:lvlText w:val="•"/>
      <w:lvlJc w:val="left"/>
      <w:pPr>
        <w:ind w:left="5431" w:hanging="572"/>
      </w:pPr>
      <w:rPr>
        <w:rFonts w:hint="default"/>
        <w:lang w:val="en-AU" w:eastAsia="en-US" w:bidi="ar-SA"/>
      </w:rPr>
    </w:lvl>
    <w:lvl w:ilvl="7" w:tplc="6B4A575C">
      <w:numFmt w:val="bullet"/>
      <w:lvlText w:val="•"/>
      <w:lvlJc w:val="left"/>
      <w:pPr>
        <w:ind w:left="6220" w:hanging="572"/>
      </w:pPr>
      <w:rPr>
        <w:rFonts w:hint="default"/>
        <w:lang w:val="en-AU" w:eastAsia="en-US" w:bidi="ar-SA"/>
      </w:rPr>
    </w:lvl>
    <w:lvl w:ilvl="8" w:tplc="CDE2FED8">
      <w:numFmt w:val="bullet"/>
      <w:lvlText w:val="•"/>
      <w:lvlJc w:val="left"/>
      <w:pPr>
        <w:ind w:left="7009" w:hanging="572"/>
      </w:pPr>
      <w:rPr>
        <w:rFonts w:hint="default"/>
        <w:lang w:val="en-AU" w:eastAsia="en-US" w:bidi="ar-SA"/>
      </w:rPr>
    </w:lvl>
  </w:abstractNum>
  <w:abstractNum w:abstractNumId="1" w15:restartNumberingAfterBreak="0">
    <w:nsid w:val="2FF5032E"/>
    <w:multiLevelType w:val="hybridMultilevel"/>
    <w:tmpl w:val="34D0719E"/>
    <w:lvl w:ilvl="0" w:tplc="35321862">
      <w:start w:val="1"/>
      <w:numFmt w:val="lowerLetter"/>
      <w:lvlText w:val="(%1)"/>
      <w:lvlJc w:val="left"/>
      <w:pPr>
        <w:ind w:left="1638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AU" w:eastAsia="en-US" w:bidi="ar-SA"/>
      </w:rPr>
    </w:lvl>
    <w:lvl w:ilvl="1" w:tplc="A8E6333C">
      <w:numFmt w:val="bullet"/>
      <w:lvlText w:val="•"/>
      <w:lvlJc w:val="left"/>
      <w:pPr>
        <w:ind w:left="2334" w:hanging="569"/>
      </w:pPr>
      <w:rPr>
        <w:rFonts w:hint="default"/>
        <w:lang w:val="en-AU" w:eastAsia="en-US" w:bidi="ar-SA"/>
      </w:rPr>
    </w:lvl>
    <w:lvl w:ilvl="2" w:tplc="15EE97E8">
      <w:numFmt w:val="bullet"/>
      <w:lvlText w:val="•"/>
      <w:lvlJc w:val="left"/>
      <w:pPr>
        <w:ind w:left="3029" w:hanging="569"/>
      </w:pPr>
      <w:rPr>
        <w:rFonts w:hint="default"/>
        <w:lang w:val="en-AU" w:eastAsia="en-US" w:bidi="ar-SA"/>
      </w:rPr>
    </w:lvl>
    <w:lvl w:ilvl="3" w:tplc="3A16EA74">
      <w:numFmt w:val="bullet"/>
      <w:lvlText w:val="•"/>
      <w:lvlJc w:val="left"/>
      <w:pPr>
        <w:ind w:left="3723" w:hanging="569"/>
      </w:pPr>
      <w:rPr>
        <w:rFonts w:hint="default"/>
        <w:lang w:val="en-AU" w:eastAsia="en-US" w:bidi="ar-SA"/>
      </w:rPr>
    </w:lvl>
    <w:lvl w:ilvl="4" w:tplc="27703604">
      <w:numFmt w:val="bullet"/>
      <w:lvlText w:val="•"/>
      <w:lvlJc w:val="left"/>
      <w:pPr>
        <w:ind w:left="4418" w:hanging="569"/>
      </w:pPr>
      <w:rPr>
        <w:rFonts w:hint="default"/>
        <w:lang w:val="en-AU" w:eastAsia="en-US" w:bidi="ar-SA"/>
      </w:rPr>
    </w:lvl>
    <w:lvl w:ilvl="5" w:tplc="8E22404E">
      <w:numFmt w:val="bullet"/>
      <w:lvlText w:val="•"/>
      <w:lvlJc w:val="left"/>
      <w:pPr>
        <w:ind w:left="5113" w:hanging="569"/>
      </w:pPr>
      <w:rPr>
        <w:rFonts w:hint="default"/>
        <w:lang w:val="en-AU" w:eastAsia="en-US" w:bidi="ar-SA"/>
      </w:rPr>
    </w:lvl>
    <w:lvl w:ilvl="6" w:tplc="3B3CE57C">
      <w:numFmt w:val="bullet"/>
      <w:lvlText w:val="•"/>
      <w:lvlJc w:val="left"/>
      <w:pPr>
        <w:ind w:left="5807" w:hanging="569"/>
      </w:pPr>
      <w:rPr>
        <w:rFonts w:hint="default"/>
        <w:lang w:val="en-AU" w:eastAsia="en-US" w:bidi="ar-SA"/>
      </w:rPr>
    </w:lvl>
    <w:lvl w:ilvl="7" w:tplc="66D09A42">
      <w:numFmt w:val="bullet"/>
      <w:lvlText w:val="•"/>
      <w:lvlJc w:val="left"/>
      <w:pPr>
        <w:ind w:left="6502" w:hanging="569"/>
      </w:pPr>
      <w:rPr>
        <w:rFonts w:hint="default"/>
        <w:lang w:val="en-AU" w:eastAsia="en-US" w:bidi="ar-SA"/>
      </w:rPr>
    </w:lvl>
    <w:lvl w:ilvl="8" w:tplc="6D362430">
      <w:numFmt w:val="bullet"/>
      <w:lvlText w:val="•"/>
      <w:lvlJc w:val="left"/>
      <w:pPr>
        <w:ind w:left="7197" w:hanging="569"/>
      </w:pPr>
      <w:rPr>
        <w:rFonts w:hint="default"/>
        <w:lang w:val="en-AU" w:eastAsia="en-US" w:bidi="ar-SA"/>
      </w:rPr>
    </w:lvl>
  </w:abstractNum>
  <w:abstractNum w:abstractNumId="2" w15:restartNumberingAfterBreak="0">
    <w:nsid w:val="5104492C"/>
    <w:multiLevelType w:val="hybridMultilevel"/>
    <w:tmpl w:val="9EAA5F4A"/>
    <w:lvl w:ilvl="0" w:tplc="26480164">
      <w:start w:val="1"/>
      <w:numFmt w:val="decimal"/>
      <w:lvlText w:val="%1."/>
      <w:lvlJc w:val="left"/>
      <w:pPr>
        <w:ind w:left="70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D20A40F2">
      <w:numFmt w:val="bullet"/>
      <w:lvlText w:val="•"/>
      <w:lvlJc w:val="left"/>
      <w:pPr>
        <w:ind w:left="1488" w:hanging="567"/>
      </w:pPr>
      <w:rPr>
        <w:rFonts w:hint="default"/>
        <w:lang w:val="en-AU" w:eastAsia="en-US" w:bidi="ar-SA"/>
      </w:rPr>
    </w:lvl>
    <w:lvl w:ilvl="2" w:tplc="F822D9B2">
      <w:numFmt w:val="bullet"/>
      <w:lvlText w:val="•"/>
      <w:lvlJc w:val="left"/>
      <w:pPr>
        <w:ind w:left="2277" w:hanging="567"/>
      </w:pPr>
      <w:rPr>
        <w:rFonts w:hint="default"/>
        <w:lang w:val="en-AU" w:eastAsia="en-US" w:bidi="ar-SA"/>
      </w:rPr>
    </w:lvl>
    <w:lvl w:ilvl="3" w:tplc="3E86048C">
      <w:numFmt w:val="bullet"/>
      <w:lvlText w:val="•"/>
      <w:lvlJc w:val="left"/>
      <w:pPr>
        <w:ind w:left="3065" w:hanging="567"/>
      </w:pPr>
      <w:rPr>
        <w:rFonts w:hint="default"/>
        <w:lang w:val="en-AU" w:eastAsia="en-US" w:bidi="ar-SA"/>
      </w:rPr>
    </w:lvl>
    <w:lvl w:ilvl="4" w:tplc="CBBA4B42">
      <w:numFmt w:val="bullet"/>
      <w:lvlText w:val="•"/>
      <w:lvlJc w:val="left"/>
      <w:pPr>
        <w:ind w:left="3854" w:hanging="567"/>
      </w:pPr>
      <w:rPr>
        <w:rFonts w:hint="default"/>
        <w:lang w:val="en-AU" w:eastAsia="en-US" w:bidi="ar-SA"/>
      </w:rPr>
    </w:lvl>
    <w:lvl w:ilvl="5" w:tplc="7A2C7294">
      <w:numFmt w:val="bullet"/>
      <w:lvlText w:val="•"/>
      <w:lvlJc w:val="left"/>
      <w:pPr>
        <w:ind w:left="4643" w:hanging="567"/>
      </w:pPr>
      <w:rPr>
        <w:rFonts w:hint="default"/>
        <w:lang w:val="en-AU" w:eastAsia="en-US" w:bidi="ar-SA"/>
      </w:rPr>
    </w:lvl>
    <w:lvl w:ilvl="6" w:tplc="02E0A8AA">
      <w:numFmt w:val="bullet"/>
      <w:lvlText w:val="•"/>
      <w:lvlJc w:val="left"/>
      <w:pPr>
        <w:ind w:left="5431" w:hanging="567"/>
      </w:pPr>
      <w:rPr>
        <w:rFonts w:hint="default"/>
        <w:lang w:val="en-AU" w:eastAsia="en-US" w:bidi="ar-SA"/>
      </w:rPr>
    </w:lvl>
    <w:lvl w:ilvl="7" w:tplc="F94C68B8">
      <w:numFmt w:val="bullet"/>
      <w:lvlText w:val="•"/>
      <w:lvlJc w:val="left"/>
      <w:pPr>
        <w:ind w:left="6220" w:hanging="567"/>
      </w:pPr>
      <w:rPr>
        <w:rFonts w:hint="default"/>
        <w:lang w:val="en-AU" w:eastAsia="en-US" w:bidi="ar-SA"/>
      </w:rPr>
    </w:lvl>
    <w:lvl w:ilvl="8" w:tplc="B32ACD80">
      <w:numFmt w:val="bullet"/>
      <w:lvlText w:val="•"/>
      <w:lvlJc w:val="left"/>
      <w:pPr>
        <w:ind w:left="7009" w:hanging="567"/>
      </w:pPr>
      <w:rPr>
        <w:rFonts w:hint="default"/>
        <w:lang w:val="en-AU" w:eastAsia="en-US" w:bidi="ar-SA"/>
      </w:rPr>
    </w:lvl>
  </w:abstractNum>
  <w:abstractNum w:abstractNumId="3" w15:restartNumberingAfterBreak="0">
    <w:nsid w:val="5D6D620B"/>
    <w:multiLevelType w:val="multilevel"/>
    <w:tmpl w:val="6B447626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63F3CDD"/>
    <w:multiLevelType w:val="hybridMultilevel"/>
    <w:tmpl w:val="9678E824"/>
    <w:lvl w:ilvl="0" w:tplc="AB90625C">
      <w:start w:val="1"/>
      <w:numFmt w:val="decimal"/>
      <w:lvlText w:val="%1."/>
      <w:lvlJc w:val="left"/>
      <w:pPr>
        <w:ind w:left="709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EB18859C">
      <w:start w:val="1"/>
      <w:numFmt w:val="lowerLetter"/>
      <w:lvlText w:val="%2."/>
      <w:lvlJc w:val="left"/>
      <w:pPr>
        <w:ind w:left="12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2" w:tplc="1952CD98">
      <w:numFmt w:val="bullet"/>
      <w:lvlText w:val="•"/>
      <w:lvlJc w:val="left"/>
      <w:pPr>
        <w:ind w:left="2038" w:hanging="360"/>
      </w:pPr>
      <w:rPr>
        <w:rFonts w:hint="default"/>
        <w:lang w:val="en-AU" w:eastAsia="en-US" w:bidi="ar-SA"/>
      </w:rPr>
    </w:lvl>
    <w:lvl w:ilvl="3" w:tplc="B59A6E06">
      <w:numFmt w:val="bullet"/>
      <w:lvlText w:val="•"/>
      <w:lvlJc w:val="left"/>
      <w:pPr>
        <w:ind w:left="2856" w:hanging="360"/>
      </w:pPr>
      <w:rPr>
        <w:rFonts w:hint="default"/>
        <w:lang w:val="en-AU" w:eastAsia="en-US" w:bidi="ar-SA"/>
      </w:rPr>
    </w:lvl>
    <w:lvl w:ilvl="4" w:tplc="77DEF47E">
      <w:numFmt w:val="bullet"/>
      <w:lvlText w:val="•"/>
      <w:lvlJc w:val="left"/>
      <w:pPr>
        <w:ind w:left="3675" w:hanging="360"/>
      </w:pPr>
      <w:rPr>
        <w:rFonts w:hint="default"/>
        <w:lang w:val="en-AU" w:eastAsia="en-US" w:bidi="ar-SA"/>
      </w:rPr>
    </w:lvl>
    <w:lvl w:ilvl="5" w:tplc="223CC4E2">
      <w:numFmt w:val="bullet"/>
      <w:lvlText w:val="•"/>
      <w:lvlJc w:val="left"/>
      <w:pPr>
        <w:ind w:left="4493" w:hanging="360"/>
      </w:pPr>
      <w:rPr>
        <w:rFonts w:hint="default"/>
        <w:lang w:val="en-AU" w:eastAsia="en-US" w:bidi="ar-SA"/>
      </w:rPr>
    </w:lvl>
    <w:lvl w:ilvl="6" w:tplc="B27E1B62">
      <w:numFmt w:val="bullet"/>
      <w:lvlText w:val="•"/>
      <w:lvlJc w:val="left"/>
      <w:pPr>
        <w:ind w:left="5312" w:hanging="360"/>
      </w:pPr>
      <w:rPr>
        <w:rFonts w:hint="default"/>
        <w:lang w:val="en-AU" w:eastAsia="en-US" w:bidi="ar-SA"/>
      </w:rPr>
    </w:lvl>
    <w:lvl w:ilvl="7" w:tplc="DF820E34">
      <w:numFmt w:val="bullet"/>
      <w:lvlText w:val="•"/>
      <w:lvlJc w:val="left"/>
      <w:pPr>
        <w:ind w:left="6130" w:hanging="360"/>
      </w:pPr>
      <w:rPr>
        <w:rFonts w:hint="default"/>
        <w:lang w:val="en-AU" w:eastAsia="en-US" w:bidi="ar-SA"/>
      </w:rPr>
    </w:lvl>
    <w:lvl w:ilvl="8" w:tplc="4F96892C">
      <w:numFmt w:val="bullet"/>
      <w:lvlText w:val="•"/>
      <w:lvlJc w:val="left"/>
      <w:pPr>
        <w:ind w:left="6949" w:hanging="360"/>
      </w:pPr>
      <w:rPr>
        <w:rFonts w:hint="default"/>
        <w:lang w:val="en-A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34"/>
    <w:rsid w:val="000003CA"/>
    <w:rsid w:val="00012A35"/>
    <w:rsid w:val="000166AC"/>
    <w:rsid w:val="00023DF6"/>
    <w:rsid w:val="00036171"/>
    <w:rsid w:val="000416C4"/>
    <w:rsid w:val="00052E77"/>
    <w:rsid w:val="000533F9"/>
    <w:rsid w:val="0006118F"/>
    <w:rsid w:val="00075482"/>
    <w:rsid w:val="000759FB"/>
    <w:rsid w:val="00081B0A"/>
    <w:rsid w:val="0009324B"/>
    <w:rsid w:val="000A24E1"/>
    <w:rsid w:val="000A2D7A"/>
    <w:rsid w:val="000A4971"/>
    <w:rsid w:val="000B36D3"/>
    <w:rsid w:val="000C616C"/>
    <w:rsid w:val="000C61B7"/>
    <w:rsid w:val="000C6635"/>
    <w:rsid w:val="000D72C8"/>
    <w:rsid w:val="000F6137"/>
    <w:rsid w:val="000F6C0D"/>
    <w:rsid w:val="001006D4"/>
    <w:rsid w:val="00105CD8"/>
    <w:rsid w:val="0011171D"/>
    <w:rsid w:val="0011260D"/>
    <w:rsid w:val="001458D6"/>
    <w:rsid w:val="00145B93"/>
    <w:rsid w:val="0014672B"/>
    <w:rsid w:val="00155D78"/>
    <w:rsid w:val="00177B7E"/>
    <w:rsid w:val="00193477"/>
    <w:rsid w:val="00195D36"/>
    <w:rsid w:val="001A4F4F"/>
    <w:rsid w:val="001B47D8"/>
    <w:rsid w:val="001C4890"/>
    <w:rsid w:val="001D20A8"/>
    <w:rsid w:val="001D2D91"/>
    <w:rsid w:val="001D6AE1"/>
    <w:rsid w:val="001D7915"/>
    <w:rsid w:val="00207AD1"/>
    <w:rsid w:val="002146A7"/>
    <w:rsid w:val="00214A77"/>
    <w:rsid w:val="002336B9"/>
    <w:rsid w:val="00234FFF"/>
    <w:rsid w:val="002377A2"/>
    <w:rsid w:val="00242E7E"/>
    <w:rsid w:val="00244B89"/>
    <w:rsid w:val="00267DED"/>
    <w:rsid w:val="00284D46"/>
    <w:rsid w:val="002A7A5C"/>
    <w:rsid w:val="002E3413"/>
    <w:rsid w:val="002E5FC7"/>
    <w:rsid w:val="00301A40"/>
    <w:rsid w:val="00302DE1"/>
    <w:rsid w:val="00310A29"/>
    <w:rsid w:val="00332917"/>
    <w:rsid w:val="00337275"/>
    <w:rsid w:val="00341E04"/>
    <w:rsid w:val="00342D4A"/>
    <w:rsid w:val="003436C0"/>
    <w:rsid w:val="00344EE1"/>
    <w:rsid w:val="00353F94"/>
    <w:rsid w:val="00354DDD"/>
    <w:rsid w:val="0035607A"/>
    <w:rsid w:val="00357785"/>
    <w:rsid w:val="00363DEB"/>
    <w:rsid w:val="003707E4"/>
    <w:rsid w:val="003751C5"/>
    <w:rsid w:val="003A2CB9"/>
    <w:rsid w:val="003A33D5"/>
    <w:rsid w:val="003A7D25"/>
    <w:rsid w:val="003B0435"/>
    <w:rsid w:val="003B11EB"/>
    <w:rsid w:val="003B56E9"/>
    <w:rsid w:val="003D3C6D"/>
    <w:rsid w:val="003E2D22"/>
    <w:rsid w:val="003E42B8"/>
    <w:rsid w:val="003E6B00"/>
    <w:rsid w:val="00405048"/>
    <w:rsid w:val="00444AF0"/>
    <w:rsid w:val="00445F12"/>
    <w:rsid w:val="00447CE4"/>
    <w:rsid w:val="00453DE3"/>
    <w:rsid w:val="004616F0"/>
    <w:rsid w:val="004A3A35"/>
    <w:rsid w:val="004B5BB9"/>
    <w:rsid w:val="004C1278"/>
    <w:rsid w:val="004C508F"/>
    <w:rsid w:val="004D5A81"/>
    <w:rsid w:val="0050552A"/>
    <w:rsid w:val="00525FBC"/>
    <w:rsid w:val="005370B5"/>
    <w:rsid w:val="00560F10"/>
    <w:rsid w:val="00565A56"/>
    <w:rsid w:val="00576138"/>
    <w:rsid w:val="00584936"/>
    <w:rsid w:val="00594CFF"/>
    <w:rsid w:val="005E2810"/>
    <w:rsid w:val="005E3BB7"/>
    <w:rsid w:val="005F3850"/>
    <w:rsid w:val="00616B9F"/>
    <w:rsid w:val="00625CB1"/>
    <w:rsid w:val="00634E5F"/>
    <w:rsid w:val="00642A4A"/>
    <w:rsid w:val="00642E77"/>
    <w:rsid w:val="00652B3B"/>
    <w:rsid w:val="00656AB4"/>
    <w:rsid w:val="006714B2"/>
    <w:rsid w:val="0069792B"/>
    <w:rsid w:val="00697D23"/>
    <w:rsid w:val="006A3581"/>
    <w:rsid w:val="006B4CF7"/>
    <w:rsid w:val="006C36AF"/>
    <w:rsid w:val="006D7B3D"/>
    <w:rsid w:val="006F6B32"/>
    <w:rsid w:val="00703144"/>
    <w:rsid w:val="00703A29"/>
    <w:rsid w:val="00713A66"/>
    <w:rsid w:val="0071684F"/>
    <w:rsid w:val="007227E8"/>
    <w:rsid w:val="00727C8D"/>
    <w:rsid w:val="00730141"/>
    <w:rsid w:val="00764235"/>
    <w:rsid w:val="00782294"/>
    <w:rsid w:val="00783396"/>
    <w:rsid w:val="007837F3"/>
    <w:rsid w:val="00792A7A"/>
    <w:rsid w:val="007D6CA2"/>
    <w:rsid w:val="007E0F72"/>
    <w:rsid w:val="007E1152"/>
    <w:rsid w:val="007F4F8D"/>
    <w:rsid w:val="00802038"/>
    <w:rsid w:val="00804B2E"/>
    <w:rsid w:val="00804D63"/>
    <w:rsid w:val="008221B7"/>
    <w:rsid w:val="00842F25"/>
    <w:rsid w:val="00844DFB"/>
    <w:rsid w:val="00847731"/>
    <w:rsid w:val="008623D2"/>
    <w:rsid w:val="00875895"/>
    <w:rsid w:val="008C13F9"/>
    <w:rsid w:val="008C77D8"/>
    <w:rsid w:val="008D2A3E"/>
    <w:rsid w:val="008D46A5"/>
    <w:rsid w:val="008F01CB"/>
    <w:rsid w:val="00901E9D"/>
    <w:rsid w:val="0090420D"/>
    <w:rsid w:val="00931717"/>
    <w:rsid w:val="00972042"/>
    <w:rsid w:val="009827DA"/>
    <w:rsid w:val="00987821"/>
    <w:rsid w:val="009C4190"/>
    <w:rsid w:val="009D0575"/>
    <w:rsid w:val="009E0AE7"/>
    <w:rsid w:val="009E17D2"/>
    <w:rsid w:val="009E79FA"/>
    <w:rsid w:val="009F02D9"/>
    <w:rsid w:val="009F281F"/>
    <w:rsid w:val="00A06F6F"/>
    <w:rsid w:val="00A10256"/>
    <w:rsid w:val="00A14DF7"/>
    <w:rsid w:val="00A26AC0"/>
    <w:rsid w:val="00A335A1"/>
    <w:rsid w:val="00A34E8D"/>
    <w:rsid w:val="00A35B54"/>
    <w:rsid w:val="00A543A3"/>
    <w:rsid w:val="00A61FCF"/>
    <w:rsid w:val="00A664F9"/>
    <w:rsid w:val="00A71C18"/>
    <w:rsid w:val="00A853FA"/>
    <w:rsid w:val="00A91DED"/>
    <w:rsid w:val="00AA3404"/>
    <w:rsid w:val="00AA4E11"/>
    <w:rsid w:val="00AA560E"/>
    <w:rsid w:val="00AA7F51"/>
    <w:rsid w:val="00AB1D9E"/>
    <w:rsid w:val="00AE6004"/>
    <w:rsid w:val="00B10F4F"/>
    <w:rsid w:val="00B21643"/>
    <w:rsid w:val="00B32336"/>
    <w:rsid w:val="00B41A44"/>
    <w:rsid w:val="00B51253"/>
    <w:rsid w:val="00B5460A"/>
    <w:rsid w:val="00B61503"/>
    <w:rsid w:val="00B62688"/>
    <w:rsid w:val="00B808CD"/>
    <w:rsid w:val="00B90396"/>
    <w:rsid w:val="00B920A5"/>
    <w:rsid w:val="00B939C0"/>
    <w:rsid w:val="00BC2CE7"/>
    <w:rsid w:val="00BD1A09"/>
    <w:rsid w:val="00BD1B83"/>
    <w:rsid w:val="00BE1AB2"/>
    <w:rsid w:val="00C01B75"/>
    <w:rsid w:val="00C0757A"/>
    <w:rsid w:val="00C123CE"/>
    <w:rsid w:val="00C16586"/>
    <w:rsid w:val="00C26427"/>
    <w:rsid w:val="00C45B95"/>
    <w:rsid w:val="00C56402"/>
    <w:rsid w:val="00C872D1"/>
    <w:rsid w:val="00CF1CDE"/>
    <w:rsid w:val="00D00A93"/>
    <w:rsid w:val="00D16653"/>
    <w:rsid w:val="00D20400"/>
    <w:rsid w:val="00D23071"/>
    <w:rsid w:val="00D567B2"/>
    <w:rsid w:val="00D77A54"/>
    <w:rsid w:val="00D92A71"/>
    <w:rsid w:val="00DD6281"/>
    <w:rsid w:val="00DE15FA"/>
    <w:rsid w:val="00DE46A3"/>
    <w:rsid w:val="00DE7BDD"/>
    <w:rsid w:val="00DF7990"/>
    <w:rsid w:val="00E167D0"/>
    <w:rsid w:val="00E334DC"/>
    <w:rsid w:val="00E36541"/>
    <w:rsid w:val="00E42963"/>
    <w:rsid w:val="00E5661F"/>
    <w:rsid w:val="00E73A48"/>
    <w:rsid w:val="00E81E0D"/>
    <w:rsid w:val="00EA1FB3"/>
    <w:rsid w:val="00EB0CE4"/>
    <w:rsid w:val="00EB2348"/>
    <w:rsid w:val="00EC19AD"/>
    <w:rsid w:val="00EC4D37"/>
    <w:rsid w:val="00EE1A17"/>
    <w:rsid w:val="00EF2E34"/>
    <w:rsid w:val="00EF432C"/>
    <w:rsid w:val="00F1190B"/>
    <w:rsid w:val="00F128C4"/>
    <w:rsid w:val="00F161E8"/>
    <w:rsid w:val="00F3061E"/>
    <w:rsid w:val="00F30A8A"/>
    <w:rsid w:val="00F57C4B"/>
    <w:rsid w:val="00F66AED"/>
    <w:rsid w:val="00F67A4E"/>
    <w:rsid w:val="00F71929"/>
    <w:rsid w:val="00F73FCA"/>
    <w:rsid w:val="00F80718"/>
    <w:rsid w:val="00F86671"/>
    <w:rsid w:val="00F97954"/>
    <w:rsid w:val="00FA461B"/>
    <w:rsid w:val="00FC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8BFC7F0"/>
  <w15:docId w15:val="{93AAD728-6379-4873-A115-126FD827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2295" w:right="229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link w:val="ListParagraphChar"/>
    <w:uiPriority w:val="1"/>
    <w:qFormat/>
    <w:pPr>
      <w:ind w:left="709" w:hanging="572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7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4B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customStyle="1" w:styleId="Bullet">
    <w:name w:val="Bullet"/>
    <w:basedOn w:val="Normal"/>
    <w:link w:val="BulletChar"/>
    <w:rsid w:val="00560F10"/>
    <w:pPr>
      <w:numPr>
        <w:numId w:val="5"/>
      </w:numPr>
      <w:tabs>
        <w:tab w:val="left" w:pos="709"/>
        <w:tab w:val="left" w:pos="710"/>
      </w:tabs>
      <w:ind w:right="288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560F10"/>
    <w:rPr>
      <w:rFonts w:ascii="Times New Roman" w:eastAsia="Times New Roman" w:hAnsi="Times New Roman" w:cs="Times New Roman"/>
      <w:lang w:val="en-AU"/>
    </w:rPr>
  </w:style>
  <w:style w:type="character" w:customStyle="1" w:styleId="BulletChar">
    <w:name w:val="Bullet Char"/>
    <w:basedOn w:val="ListParagraphChar"/>
    <w:link w:val="Bullet"/>
    <w:rsid w:val="00560F10"/>
    <w:rPr>
      <w:rFonts w:ascii="Times New Roman" w:eastAsia="Times New Roman" w:hAnsi="Times New Roman" w:cs="Times New Roman"/>
      <w:sz w:val="24"/>
      <w:lang w:val="en-AU"/>
    </w:rPr>
  </w:style>
  <w:style w:type="paragraph" w:customStyle="1" w:styleId="Dash">
    <w:name w:val="Dash"/>
    <w:basedOn w:val="Normal"/>
    <w:link w:val="DashChar"/>
    <w:rsid w:val="00560F10"/>
    <w:pPr>
      <w:numPr>
        <w:ilvl w:val="1"/>
        <w:numId w:val="5"/>
      </w:numPr>
      <w:tabs>
        <w:tab w:val="left" w:pos="709"/>
        <w:tab w:val="left" w:pos="710"/>
      </w:tabs>
      <w:ind w:right="288"/>
    </w:pPr>
    <w:rPr>
      <w:sz w:val="24"/>
    </w:rPr>
  </w:style>
  <w:style w:type="character" w:customStyle="1" w:styleId="DashChar">
    <w:name w:val="Dash Char"/>
    <w:basedOn w:val="ListParagraphChar"/>
    <w:link w:val="Dash"/>
    <w:rsid w:val="00560F10"/>
    <w:rPr>
      <w:rFonts w:ascii="Times New Roman" w:eastAsia="Times New Roman" w:hAnsi="Times New Roman" w:cs="Times New Roman"/>
      <w:sz w:val="24"/>
      <w:lang w:val="en-AU"/>
    </w:rPr>
  </w:style>
  <w:style w:type="paragraph" w:customStyle="1" w:styleId="DoubleDot">
    <w:name w:val="Double Dot"/>
    <w:basedOn w:val="Normal"/>
    <w:link w:val="DoubleDotChar"/>
    <w:rsid w:val="00560F10"/>
    <w:pPr>
      <w:numPr>
        <w:ilvl w:val="2"/>
        <w:numId w:val="5"/>
      </w:numPr>
      <w:tabs>
        <w:tab w:val="left" w:pos="709"/>
        <w:tab w:val="left" w:pos="710"/>
      </w:tabs>
      <w:ind w:right="288"/>
    </w:pPr>
    <w:rPr>
      <w:sz w:val="24"/>
    </w:rPr>
  </w:style>
  <w:style w:type="character" w:customStyle="1" w:styleId="DoubleDotChar">
    <w:name w:val="Double Dot Char"/>
    <w:basedOn w:val="ListParagraphChar"/>
    <w:link w:val="DoubleDot"/>
    <w:rsid w:val="00560F10"/>
    <w:rPr>
      <w:rFonts w:ascii="Times New Roman" w:eastAsia="Times New Roman" w:hAnsi="Times New Roman" w:cs="Times New Roman"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54"/>
    <w:rPr>
      <w:rFonts w:ascii="Segoe UI" w:eastAsia="Times New Roman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E7B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BDD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E7B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BDD"/>
    <w:rPr>
      <w:rFonts w:ascii="Times New Roman" w:eastAsia="Times New Roman" w:hAnsi="Times New Roman" w:cs="Times New Roman"/>
      <w:lang w:val="en-AU"/>
    </w:rPr>
  </w:style>
  <w:style w:type="paragraph" w:styleId="Revision">
    <w:name w:val="Revision"/>
    <w:hidden/>
    <w:uiPriority w:val="99"/>
    <w:semiHidden/>
    <w:rsid w:val="00FA461B"/>
    <w:pPr>
      <w:widowControl/>
      <w:autoSpaceDE/>
      <w:autoSpaceDN/>
    </w:pPr>
    <w:rPr>
      <w:rFonts w:ascii="Times New Roman" w:eastAsia="Times New Roman" w:hAnsi="Times New Roman" w:cs="Times New Roman"/>
      <w:lang w:val="en-AU"/>
    </w:rPr>
  </w:style>
  <w:style w:type="character" w:styleId="Hyperlink">
    <w:name w:val="Hyperlink"/>
    <w:basedOn w:val="DefaultParagraphFont"/>
    <w:uiPriority w:val="99"/>
    <w:unhideWhenUsed/>
    <w:rsid w:val="00783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7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3BB7"/>
    <w:rPr>
      <w:color w:val="800080" w:themeColor="followedHyperlink"/>
      <w:u w:val="single"/>
    </w:rPr>
  </w:style>
  <w:style w:type="paragraph" w:customStyle="1" w:styleId="LI-BodyTextNumbered">
    <w:name w:val="LI - Body Text Numbered"/>
    <w:basedOn w:val="Normal"/>
    <w:link w:val="LI-BodyTextNumberedChar"/>
    <w:qFormat/>
    <w:rsid w:val="00F161E8"/>
    <w:pPr>
      <w:widowControl/>
      <w:autoSpaceDE/>
      <w:autoSpaceDN/>
      <w:spacing w:before="240"/>
      <w:ind w:left="1134" w:hanging="567"/>
    </w:pPr>
    <w:rPr>
      <w:sz w:val="24"/>
      <w:szCs w:val="24"/>
      <w:lang w:eastAsia="en-AU"/>
    </w:rPr>
  </w:style>
  <w:style w:type="character" w:customStyle="1" w:styleId="LI-BodyTextNumberedChar">
    <w:name w:val="LI - Body Text Numbered Char"/>
    <w:link w:val="LI-BodyTextNumbered"/>
    <w:rsid w:val="00F161E8"/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A Policy Document" ma:contentTypeID="0x010100B5F685A1365F544391EF8C813B164F3A9500057B65281D252E4EA5C90AFA34858AB1" ma:contentTypeVersion="26" ma:contentTypeDescription="" ma:contentTypeScope="" ma:versionID="35045081183f7f6a17b9ca4a4cb8556c">
  <xsd:schema xmlns:xsd="http://www.w3.org/2001/XMLSchema" xmlns:xs="http://www.w3.org/2001/XMLSchema" xmlns:p="http://schemas.microsoft.com/office/2006/metadata/properties" xmlns:ns2="da7a9ac0-bc47-4684-84e6-3a8e9ac80c12" xmlns:ns3="c34c7f6c-aaaf-45a3-a9eb-afe48db4d66e" xmlns:ns5="http://schemas.microsoft.com/sharepoint/v4" xmlns:ns6="17f478ab-373e-4295-9ff0-9b833ad01319" targetNamespace="http://schemas.microsoft.com/office/2006/metadata/properties" ma:root="true" ma:fieldsID="abd52c0c3f8a6a51c06a8a22f2e579b0" ns2:_="" ns3:_="" ns5:_="" ns6:_="">
    <xsd:import namespace="da7a9ac0-bc47-4684-84e6-3a8e9ac80c12"/>
    <xsd:import namespace="c34c7f6c-aaaf-45a3-a9eb-afe48db4d66e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FAPolicyDocumentType" minOccurs="0"/>
                <xsd:element ref="ns2:h771bd08b94b4ae5a720f57c72698c26" minOccurs="0"/>
                <xsd:element ref="ns3:d60934758bd44d46b350733ac9e6adc4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FAPolicyDocumentType" ma:index="17" nillable="true" ma:displayName="FA Policy Document Type" ma:format="Dropdown" ma:internalName="FAPolicyDocumentType">
      <xsd:simpleType>
        <xsd:restriction base="dms:Choice">
          <xsd:enumeration value="Communications"/>
          <xsd:enumeration value="Guidance"/>
          <xsd:enumeration value="Submission"/>
          <xsd:enumeration value="Speeches"/>
          <xsd:enumeration value="Briefings"/>
          <xsd:enumeration value="Agenda"/>
          <xsd:enumeration value="Minutes"/>
          <xsd:enumeration value="Media Release"/>
        </xsd:restriction>
      </xsd:simpleType>
    </xsd:element>
    <xsd:element name="h771bd08b94b4ae5a720f57c72698c26" ma:index="18" nillable="true" ma:displayName="Communication_0" ma:hidden="true" ma:internalName="h771bd08b94b4ae5a720f57c72698c26" ma:readOnly="false">
      <xsd:simpleType>
        <xsd:restriction base="dms:Note"/>
      </xsd:simpleType>
    </xsd:element>
    <xsd:element name="NotesLinks" ma:index="22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c7f6c-aaaf-45a3-a9eb-afe48db4d66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54e46640-b2c8-4f13-91a4-f61af8f8ea7f}" ma:internalName="TaxCatchAll" ma:showField="CatchAllData" ma:web="c34c7f6c-aaaf-45a3-a9eb-afe48db4d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54e46640-b2c8-4f13-91a4-f61af8f8ea7f}" ma:internalName="TaxCatchAllLabel" ma:readOnly="true" ma:showField="CatchAllDataLabel" ma:web="c34c7f6c-aaaf-45a3-a9eb-afe48db4d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0934758bd44d46b350733ac9e6adc4" ma:index="19" ma:taxonomy="true" ma:internalName="d60934758bd44d46b350733ac9e6adc4" ma:taxonomyFieldName="SecurityClassification" ma:displayName="Security Classification" ma:default="-1;#OFFICIAL - Sensitive|6eccc17f-024b-41b0-b6b1-faf98d2aff85" ma:fieldId="{d6093475-8bd4-4d46-b350-733ac9e6adc4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3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4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c34c7f6c-aaaf-45a3-a9eb-afe48db4d66e">
      <Value>12</Value>
    </TaxCatchAll>
    <RecordNumber xmlns="da7a9ac0-bc47-4684-84e6-3a8e9ac80c12">R20220000872998</RecordNumber>
    <ObjectiveID xmlns="da7a9ac0-bc47-4684-84e6-3a8e9ac80c12" xsi:nil="true"/>
    <SignificantFlag xmlns="da7a9ac0-bc47-4684-84e6-3a8e9ac80c12">false</SignificantFlag>
    <h771bd08b94b4ae5a720f57c72698c26 xmlns="da7a9ac0-bc47-4684-84e6-3a8e9ac80c12" xsi:nil="true"/>
    <FAPolicyDocumentType xmlns="da7a9ac0-bc47-4684-84e6-3a8e9ac80c12" xsi:nil="true"/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d60934758bd44d46b350733ac9e6adc4 xmlns="c34c7f6c-aaaf-45a3-a9eb-afe48db4d6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d60934758bd44d46b350733ac9e6adc4>
    <NotesLinks xmlns="da7a9ac0-bc47-4684-84e6-3a8e9ac80c1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7CC8F-7BB7-40EA-ACCA-87AAE4F80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c34c7f6c-aaaf-45a3-a9eb-afe48db4d66e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75273-9770-4383-B912-D70A9997BF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1AD1B-6867-4EA3-B1B6-EF73A2763959}">
  <ds:schemaRefs>
    <ds:schemaRef ds:uri="http://schemas.microsoft.com/office/2006/documentManagement/types"/>
    <ds:schemaRef ds:uri="http://schemas.microsoft.com/office/infopath/2007/PartnerControls"/>
    <ds:schemaRef ds:uri="c34c7f6c-aaaf-45a3-a9eb-afe48db4d66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purl.org/dc/terms/"/>
    <ds:schemaRef ds:uri="17f478ab-373e-4295-9ff0-9b833ad01319"/>
    <ds:schemaRef ds:uri="da7a9ac0-bc47-4684-84e6-3a8e9ac80c1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F6F5F1-4759-4D32-91FB-F4A4463886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Harrison Knowles</dc:creator>
  <cp:lastModifiedBy>Narelle Kane</cp:lastModifiedBy>
  <cp:revision>3</cp:revision>
  <dcterms:created xsi:type="dcterms:W3CDTF">2022-02-04T05:41:00Z</dcterms:created>
  <dcterms:modified xsi:type="dcterms:W3CDTF">2022-02-04T05:42:00Z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2021-10-08T00:00:00Z</vt:filetime>
  </property>
  <property fmtid="{D5CDD505-2E9C-101B-9397-08002B2CF9AE}" pid="5" name="ContentTypeId">
    <vt:lpwstr>0x010100B5F685A1365F544391EF8C813B164F3A9500057B65281D252E4EA5C90AFA34858AB1</vt:lpwstr>
  </property>
  <property fmtid="{D5CDD505-2E9C-101B-9397-08002B2CF9AE}" pid="6" name="TSYTopic">
    <vt:lpwstr/>
  </property>
  <property fmtid="{D5CDD505-2E9C-101B-9397-08002B2CF9AE}" pid="7" name="TSYRecordClass">
    <vt:lpwstr>1;#AE-20260-Destroy 7 years after action completed|623f5ec9-ec5d-4824-8e13-9c9bfc51fe7e</vt:lpwstr>
  </property>
  <property fmtid="{D5CDD505-2E9C-101B-9397-08002B2CF9AE}" pid="8" name="_dlc_DocIdItemGuid">
    <vt:lpwstr>b103b0f0-b420-4830-afd7-87036d3d3a90</vt:lpwstr>
  </property>
  <property fmtid="{D5CDD505-2E9C-101B-9397-08002B2CF9AE}" pid="9" name="SecurityClassification">
    <vt:lpwstr>12;#OFFICIAL - Sensitive|6eccc17f-024b-41b0-b6b1-faf98d2aff85</vt:lpwstr>
  </property>
  <property fmtid="{D5CDD505-2E9C-101B-9397-08002B2CF9AE}" pid="10" name="RecordPoint_WorkflowType">
    <vt:lpwstr>ActiveSubmitStub</vt:lpwstr>
  </property>
  <property fmtid="{D5CDD505-2E9C-101B-9397-08002B2CF9AE}" pid="11" name="RecordPoint_ActiveItemUniqueId">
    <vt:lpwstr>{1d750eaa-0efd-422e-9196-5cb3b6bcda93}</vt:lpwstr>
  </property>
  <property fmtid="{D5CDD505-2E9C-101B-9397-08002B2CF9AE}" pid="12" name="RecordPoint_ActiveItemWebId">
    <vt:lpwstr>{c34c7f6c-aaaf-45a3-a9eb-afe48db4d66e}</vt:lpwstr>
  </property>
  <property fmtid="{D5CDD505-2E9C-101B-9397-08002B2CF9AE}" pid="13" name="RecordPoint_ActiveItemSiteId">
    <vt:lpwstr>{970ad2fa-f22f-46d1-9c2d-779d215cedf1}</vt:lpwstr>
  </property>
  <property fmtid="{D5CDD505-2E9C-101B-9397-08002B2CF9AE}" pid="14" name="RecordPoint_ActiveItemListId">
    <vt:lpwstr>{973aa0ce-f35d-47c5-8e2b-fd84519936d9}</vt:lpwstr>
  </property>
  <property fmtid="{D5CDD505-2E9C-101B-9397-08002B2CF9AE}" pid="15" name="RecordPoint_SubmissionDate">
    <vt:lpwstr/>
  </property>
  <property fmtid="{D5CDD505-2E9C-101B-9397-08002B2CF9AE}" pid="16" name="RecordPoint_RecordFormat">
    <vt:lpwstr/>
  </property>
  <property fmtid="{D5CDD505-2E9C-101B-9397-08002B2CF9AE}" pid="17" name="RecordPoint_RecordNumberSubmitted">
    <vt:lpwstr>R20220000872998</vt:lpwstr>
  </property>
  <property fmtid="{D5CDD505-2E9C-101B-9397-08002B2CF9AE}" pid="18" name="RecordPoint_SubmissionCompleted">
    <vt:lpwstr>2022-02-01T15:43:31.1886896+11:00</vt:lpwstr>
  </property>
</Properties>
</file>