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0DCEB" w14:textId="77777777" w:rsidR="008B2EBC" w:rsidRPr="00FC11FF" w:rsidRDefault="0080092C" w:rsidP="00C2546D">
      <w:pPr>
        <w:jc w:val="center"/>
        <w:rPr>
          <w:rFonts w:ascii="Times New Roman" w:hAnsi="Times New Roman" w:cs="Times New Roman"/>
          <w:b/>
          <w:sz w:val="24"/>
          <w:szCs w:val="24"/>
          <w:u w:val="single"/>
        </w:rPr>
      </w:pPr>
      <w:r w:rsidRPr="00FC11FF">
        <w:rPr>
          <w:rFonts w:ascii="Times New Roman" w:hAnsi="Times New Roman" w:cs="Times New Roman"/>
          <w:b/>
          <w:sz w:val="24"/>
          <w:szCs w:val="24"/>
          <w:u w:val="single"/>
        </w:rPr>
        <w:t xml:space="preserve">REPLACEMENT </w:t>
      </w:r>
      <w:r w:rsidR="00FD3761" w:rsidRPr="00FC11FF">
        <w:rPr>
          <w:rFonts w:ascii="Times New Roman" w:hAnsi="Times New Roman" w:cs="Times New Roman"/>
          <w:b/>
          <w:sz w:val="24"/>
          <w:szCs w:val="24"/>
          <w:u w:val="single"/>
        </w:rPr>
        <w:t>EXPLANATORY STATEMENT</w:t>
      </w:r>
    </w:p>
    <w:p w14:paraId="4367E708" w14:textId="5861A941" w:rsidR="00FD3761" w:rsidRPr="00FC11FF" w:rsidRDefault="00FD3761" w:rsidP="00C2546D">
      <w:pPr>
        <w:jc w:val="center"/>
        <w:rPr>
          <w:rFonts w:ascii="Times New Roman" w:hAnsi="Times New Roman" w:cs="Times New Roman"/>
          <w:b/>
          <w:sz w:val="24"/>
          <w:szCs w:val="24"/>
        </w:rPr>
      </w:pPr>
    </w:p>
    <w:p w14:paraId="7866515C" w14:textId="77777777" w:rsidR="004B1238" w:rsidRPr="00FC11FF" w:rsidRDefault="004B1238" w:rsidP="001D6D7E">
      <w:pPr>
        <w:rPr>
          <w:rFonts w:ascii="Times New Roman" w:hAnsi="Times New Roman" w:cs="Times New Roman"/>
          <w:b/>
          <w:bCs/>
          <w:sz w:val="24"/>
          <w:szCs w:val="24"/>
        </w:rPr>
      </w:pPr>
      <w:r w:rsidRPr="00FC11FF">
        <w:rPr>
          <w:rFonts w:ascii="Times New Roman" w:hAnsi="Times New Roman" w:cs="Times New Roman"/>
          <w:b/>
          <w:sz w:val="24"/>
          <w:szCs w:val="24"/>
        </w:rPr>
        <w:t xml:space="preserve">This Explanatory Statement replaces the Explanatory Statement registered on 14 October 2021 for the </w:t>
      </w:r>
      <w:r w:rsidRPr="00FC11FF">
        <w:rPr>
          <w:rFonts w:ascii="Times New Roman" w:hAnsi="Times New Roman" w:cs="Times New Roman"/>
          <w:b/>
          <w:bCs/>
          <w:i/>
          <w:sz w:val="24"/>
          <w:szCs w:val="24"/>
        </w:rPr>
        <w:t>Financial Framework (Supplementary Powers) Amendment (Health Measures No. 6) Regulations 2021</w:t>
      </w:r>
      <w:r w:rsidRPr="00FC11FF">
        <w:rPr>
          <w:rFonts w:ascii="Times New Roman" w:hAnsi="Times New Roman" w:cs="Times New Roman"/>
          <w:b/>
          <w:bCs/>
          <w:sz w:val="24"/>
          <w:szCs w:val="24"/>
        </w:rPr>
        <w:t xml:space="preserve"> [F2021L01430] to reflect the reduced claim threshold of $1,000 and include information on the privacy protections under the COVID-19 Vaccine Claims Scheme.</w:t>
      </w:r>
    </w:p>
    <w:p w14:paraId="35A6F962" w14:textId="77777777" w:rsidR="004B1238" w:rsidRPr="00FC11FF" w:rsidRDefault="004B1238" w:rsidP="00C2546D">
      <w:pPr>
        <w:jc w:val="center"/>
        <w:rPr>
          <w:rFonts w:ascii="Times New Roman" w:hAnsi="Times New Roman" w:cs="Times New Roman"/>
          <w:b/>
          <w:sz w:val="24"/>
          <w:szCs w:val="24"/>
        </w:rPr>
      </w:pPr>
    </w:p>
    <w:p w14:paraId="0416F893" w14:textId="77777777" w:rsidR="00FD3761" w:rsidRPr="00FC11FF" w:rsidRDefault="00FD3761" w:rsidP="00C2546D">
      <w:pPr>
        <w:jc w:val="center"/>
        <w:rPr>
          <w:rFonts w:ascii="Times New Roman" w:hAnsi="Times New Roman" w:cs="Times New Roman"/>
          <w:b/>
          <w:sz w:val="24"/>
          <w:szCs w:val="24"/>
        </w:rPr>
      </w:pPr>
      <w:r w:rsidRPr="00FC11FF">
        <w:rPr>
          <w:rFonts w:ascii="Times New Roman" w:hAnsi="Times New Roman" w:cs="Times New Roman"/>
          <w:b/>
          <w:sz w:val="24"/>
          <w:szCs w:val="24"/>
        </w:rPr>
        <w:t>Issued by the Author</w:t>
      </w:r>
      <w:r w:rsidR="00600063" w:rsidRPr="00FC11FF">
        <w:rPr>
          <w:rFonts w:ascii="Times New Roman" w:hAnsi="Times New Roman" w:cs="Times New Roman"/>
          <w:b/>
          <w:sz w:val="24"/>
          <w:szCs w:val="24"/>
        </w:rPr>
        <w:t>ity of the Minister for Finance</w:t>
      </w:r>
    </w:p>
    <w:p w14:paraId="004ACAA4" w14:textId="77777777" w:rsidR="00FD1202" w:rsidRPr="00FC11FF" w:rsidRDefault="00FD1202" w:rsidP="00C2546D">
      <w:pPr>
        <w:contextualSpacing/>
        <w:jc w:val="center"/>
        <w:rPr>
          <w:rFonts w:ascii="Times New Roman" w:hAnsi="Times New Roman" w:cs="Times New Roman"/>
          <w:i/>
          <w:sz w:val="24"/>
          <w:szCs w:val="24"/>
        </w:rPr>
      </w:pPr>
    </w:p>
    <w:p w14:paraId="504CA1A3" w14:textId="77777777" w:rsidR="00FD3761" w:rsidRPr="00FC11FF" w:rsidRDefault="00FD3761" w:rsidP="00C2546D">
      <w:pPr>
        <w:contextualSpacing/>
        <w:jc w:val="center"/>
        <w:rPr>
          <w:rFonts w:ascii="Times New Roman" w:hAnsi="Times New Roman" w:cs="Times New Roman"/>
          <w:i/>
          <w:sz w:val="24"/>
          <w:szCs w:val="24"/>
        </w:rPr>
      </w:pPr>
      <w:r w:rsidRPr="00FC11FF">
        <w:rPr>
          <w:rFonts w:ascii="Times New Roman" w:hAnsi="Times New Roman" w:cs="Times New Roman"/>
          <w:i/>
          <w:sz w:val="24"/>
          <w:szCs w:val="24"/>
        </w:rPr>
        <w:t>Financial Framework (Supplementary Powers) Act 1997</w:t>
      </w:r>
    </w:p>
    <w:p w14:paraId="26E1BC90" w14:textId="77777777" w:rsidR="00FD3761" w:rsidRPr="00FC11FF" w:rsidRDefault="00FD3761" w:rsidP="00C2546D">
      <w:pPr>
        <w:tabs>
          <w:tab w:val="left" w:pos="1701"/>
        </w:tabs>
        <w:contextualSpacing/>
        <w:jc w:val="center"/>
        <w:rPr>
          <w:rFonts w:ascii="Times New Roman" w:hAnsi="Times New Roman" w:cs="Times New Roman"/>
          <w:sz w:val="24"/>
          <w:szCs w:val="24"/>
        </w:rPr>
      </w:pPr>
    </w:p>
    <w:p w14:paraId="3D0BBA14" w14:textId="77777777" w:rsidR="00FD3761" w:rsidRPr="00FC11FF" w:rsidRDefault="00FD3761" w:rsidP="00C2546D">
      <w:pPr>
        <w:tabs>
          <w:tab w:val="left" w:pos="1701"/>
        </w:tabs>
        <w:contextualSpacing/>
        <w:jc w:val="center"/>
        <w:rPr>
          <w:rFonts w:ascii="Times New Roman" w:hAnsi="Times New Roman" w:cs="Times New Roman"/>
          <w:i/>
          <w:sz w:val="24"/>
          <w:szCs w:val="24"/>
        </w:rPr>
      </w:pPr>
      <w:r w:rsidRPr="00FC11FF">
        <w:rPr>
          <w:rFonts w:ascii="Times New Roman" w:hAnsi="Times New Roman" w:cs="Times New Roman"/>
          <w:i/>
          <w:sz w:val="24"/>
          <w:szCs w:val="24"/>
        </w:rPr>
        <w:t xml:space="preserve">Financial Framework (Supplementary Powers) Amendment </w:t>
      </w:r>
    </w:p>
    <w:p w14:paraId="05EE5BF9" w14:textId="77777777" w:rsidR="00337D61" w:rsidRPr="00FC11FF" w:rsidRDefault="00337D61" w:rsidP="00337D61">
      <w:pPr>
        <w:tabs>
          <w:tab w:val="left" w:pos="1701"/>
        </w:tabs>
        <w:contextualSpacing/>
        <w:jc w:val="center"/>
        <w:rPr>
          <w:rFonts w:ascii="Times New Roman" w:hAnsi="Times New Roman" w:cs="Times New Roman"/>
          <w:i/>
          <w:sz w:val="24"/>
          <w:szCs w:val="24"/>
        </w:rPr>
      </w:pPr>
      <w:r w:rsidRPr="00FC11FF">
        <w:rPr>
          <w:rFonts w:ascii="Times New Roman" w:hAnsi="Times New Roman" w:cs="Times New Roman"/>
          <w:i/>
          <w:sz w:val="24"/>
          <w:szCs w:val="24"/>
        </w:rPr>
        <w:t>(</w:t>
      </w:r>
      <w:r w:rsidR="00574A67" w:rsidRPr="00FC11FF">
        <w:rPr>
          <w:rFonts w:ascii="Times New Roman" w:hAnsi="Times New Roman" w:cs="Times New Roman"/>
          <w:i/>
          <w:sz w:val="24"/>
          <w:szCs w:val="24"/>
        </w:rPr>
        <w:t>H</w:t>
      </w:r>
      <w:r w:rsidR="00AA69FE" w:rsidRPr="00FC11FF">
        <w:rPr>
          <w:rFonts w:ascii="Times New Roman" w:hAnsi="Times New Roman" w:cs="Times New Roman"/>
          <w:i/>
          <w:sz w:val="24"/>
          <w:szCs w:val="24"/>
        </w:rPr>
        <w:t>ealth</w:t>
      </w:r>
      <w:r w:rsidRPr="00FC11FF">
        <w:rPr>
          <w:rFonts w:ascii="Times New Roman" w:hAnsi="Times New Roman" w:cs="Times New Roman"/>
          <w:i/>
          <w:sz w:val="24"/>
          <w:szCs w:val="24"/>
        </w:rPr>
        <w:t xml:space="preserve"> Measures No. </w:t>
      </w:r>
      <w:r w:rsidR="00F4505D" w:rsidRPr="00FC11FF">
        <w:rPr>
          <w:rFonts w:ascii="Times New Roman" w:hAnsi="Times New Roman" w:cs="Times New Roman"/>
          <w:i/>
          <w:sz w:val="24"/>
          <w:szCs w:val="24"/>
        </w:rPr>
        <w:t>6</w:t>
      </w:r>
      <w:r w:rsidR="00536EBE" w:rsidRPr="00FC11FF">
        <w:rPr>
          <w:rFonts w:ascii="Times New Roman" w:hAnsi="Times New Roman" w:cs="Times New Roman"/>
          <w:i/>
          <w:sz w:val="24"/>
          <w:szCs w:val="24"/>
        </w:rPr>
        <w:t>) Regulations 2021</w:t>
      </w:r>
    </w:p>
    <w:p w14:paraId="244B169B" w14:textId="77777777" w:rsidR="00FD3761" w:rsidRPr="00FC11FF" w:rsidRDefault="00FD3761" w:rsidP="00C2546D">
      <w:pPr>
        <w:contextualSpacing/>
        <w:rPr>
          <w:rFonts w:ascii="Times New Roman" w:hAnsi="Times New Roman" w:cs="Times New Roman"/>
          <w:sz w:val="24"/>
          <w:szCs w:val="24"/>
        </w:rPr>
      </w:pPr>
    </w:p>
    <w:p w14:paraId="6FAF0628" w14:textId="77777777" w:rsidR="00FD3761" w:rsidRPr="00FC11FF" w:rsidRDefault="00FD3761" w:rsidP="00C2546D">
      <w:pPr>
        <w:contextualSpacing/>
        <w:rPr>
          <w:rFonts w:ascii="Times New Roman" w:hAnsi="Times New Roman" w:cs="Times New Roman"/>
          <w:sz w:val="24"/>
          <w:szCs w:val="24"/>
        </w:rPr>
      </w:pPr>
      <w:r w:rsidRPr="00FC11FF">
        <w:rPr>
          <w:rFonts w:ascii="Times New Roman" w:hAnsi="Times New Roman" w:cs="Times New Roman"/>
          <w:sz w:val="24"/>
          <w:szCs w:val="24"/>
        </w:rPr>
        <w:t xml:space="preserve">The </w:t>
      </w:r>
      <w:r w:rsidRPr="00FC11FF">
        <w:rPr>
          <w:rFonts w:ascii="Times New Roman" w:hAnsi="Times New Roman" w:cs="Times New Roman"/>
          <w:i/>
          <w:sz w:val="24"/>
          <w:szCs w:val="24"/>
        </w:rPr>
        <w:t>Financial Framework (Supplementary Powers) Act 1997</w:t>
      </w:r>
      <w:r w:rsidRPr="00FC11FF">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C11FF">
        <w:rPr>
          <w:rFonts w:ascii="Times New Roman" w:hAnsi="Times New Roman" w:cs="Times New Roman"/>
          <w:sz w:val="24"/>
          <w:szCs w:val="24"/>
        </w:rPr>
        <w:t xml:space="preserve">ise be involved in, companies. </w:t>
      </w:r>
      <w:r w:rsidRPr="00FC11FF">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C11FF">
        <w:rPr>
          <w:rFonts w:ascii="Times New Roman" w:hAnsi="Times New Roman" w:cs="Times New Roman"/>
          <w:i/>
          <w:sz w:val="24"/>
          <w:szCs w:val="24"/>
        </w:rPr>
        <w:t xml:space="preserve">Financial Framework (Supplementary Powers) Regulations 1997 </w:t>
      </w:r>
      <w:r w:rsidR="00AB4D85" w:rsidRPr="00FC11FF">
        <w:rPr>
          <w:rFonts w:ascii="Times New Roman" w:hAnsi="Times New Roman" w:cs="Times New Roman"/>
          <w:sz w:val="24"/>
          <w:szCs w:val="24"/>
        </w:rPr>
        <w:t xml:space="preserve">(the Principal Regulations). </w:t>
      </w:r>
      <w:r w:rsidR="005E73AF" w:rsidRPr="00FC11FF">
        <w:rPr>
          <w:rFonts w:ascii="Times New Roman" w:hAnsi="Times New Roman" w:cs="Times New Roman"/>
          <w:sz w:val="24"/>
          <w:szCs w:val="24"/>
        </w:rPr>
        <w:t>The powers in the </w:t>
      </w:r>
      <w:proofErr w:type="gramStart"/>
      <w:r w:rsidR="005E73AF" w:rsidRPr="00FC11FF">
        <w:rPr>
          <w:rFonts w:ascii="Times New Roman" w:hAnsi="Times New Roman" w:cs="Times New Roman"/>
          <w:sz w:val="24"/>
          <w:szCs w:val="24"/>
        </w:rPr>
        <w:t>FF(</w:t>
      </w:r>
      <w:proofErr w:type="gramEnd"/>
      <w:r w:rsidR="005E73AF" w:rsidRPr="00FC11FF">
        <w:rPr>
          <w:rFonts w:ascii="Times New Roman" w:hAnsi="Times New Roman" w:cs="Times New Roman"/>
          <w:sz w:val="24"/>
          <w:szCs w:val="24"/>
        </w:rPr>
        <w:t>SP) Act to make, vary or administer arrangements or grants may be exercised on behalf of the Commonwealth by</w:t>
      </w:r>
      <w:r w:rsidRPr="00FC11FF">
        <w:rPr>
          <w:rFonts w:ascii="Times New Roman" w:hAnsi="Times New Roman" w:cs="Times New Roman"/>
          <w:sz w:val="24"/>
          <w:szCs w:val="24"/>
        </w:rPr>
        <w:t xml:space="preserve"> Ministers and the accountable authorities of non</w:t>
      </w:r>
      <w:r w:rsidRPr="00FC11FF">
        <w:rPr>
          <w:rFonts w:ascii="Times New Roman" w:hAnsi="Times New Roman" w:cs="Times New Roman"/>
          <w:sz w:val="24"/>
          <w:szCs w:val="24"/>
        </w:rPr>
        <w:noBreakHyphen/>
        <w:t xml:space="preserve">corporate Commonwealth entities, as defined under section 12 of the </w:t>
      </w:r>
      <w:r w:rsidRPr="00FC11FF">
        <w:rPr>
          <w:rFonts w:ascii="Times New Roman" w:hAnsi="Times New Roman" w:cs="Times New Roman"/>
          <w:i/>
          <w:sz w:val="24"/>
          <w:szCs w:val="24"/>
        </w:rPr>
        <w:t>Public Governance, Performance and Accountability Act 2013</w:t>
      </w:r>
      <w:r w:rsidR="00901F6D" w:rsidRPr="00FC11FF">
        <w:rPr>
          <w:rFonts w:ascii="Times New Roman" w:hAnsi="Times New Roman" w:cs="Times New Roman"/>
          <w:sz w:val="24"/>
          <w:szCs w:val="24"/>
        </w:rPr>
        <w:t xml:space="preserve">. </w:t>
      </w:r>
    </w:p>
    <w:p w14:paraId="288C222C" w14:textId="77777777" w:rsidR="00FD3761" w:rsidRPr="00FC11FF" w:rsidRDefault="00FD3761" w:rsidP="00C2546D">
      <w:pPr>
        <w:contextualSpacing/>
        <w:rPr>
          <w:rFonts w:ascii="Times New Roman" w:hAnsi="Times New Roman" w:cs="Times New Roman"/>
          <w:sz w:val="24"/>
          <w:szCs w:val="24"/>
        </w:rPr>
      </w:pPr>
    </w:p>
    <w:p w14:paraId="2307AC5B" w14:textId="77777777" w:rsidR="00FD3761" w:rsidRPr="00FC11FF" w:rsidRDefault="00FD3761" w:rsidP="00C2546D">
      <w:pPr>
        <w:pStyle w:val="ParaNumbering"/>
        <w:tabs>
          <w:tab w:val="clear" w:pos="360"/>
          <w:tab w:val="clear" w:pos="567"/>
        </w:tabs>
        <w:spacing w:after="0" w:line="240" w:lineRule="auto"/>
        <w:contextualSpacing/>
        <w:rPr>
          <w:szCs w:val="24"/>
        </w:rPr>
      </w:pPr>
      <w:r w:rsidRPr="00FC11FF">
        <w:rPr>
          <w:szCs w:val="24"/>
        </w:rPr>
        <w:t xml:space="preserve">Section 65 of the </w:t>
      </w:r>
      <w:proofErr w:type="gramStart"/>
      <w:r w:rsidRPr="00FC11FF">
        <w:rPr>
          <w:szCs w:val="24"/>
        </w:rPr>
        <w:t>FF(</w:t>
      </w:r>
      <w:proofErr w:type="gramEnd"/>
      <w:r w:rsidRPr="00FC11FF">
        <w:rPr>
          <w:szCs w:val="24"/>
        </w:rPr>
        <w:t>SP) Act provides that the Governor-General may make regulations prescribing matters required or permitted by the Act to be prescribed, or necessary or convenient to be prescribed for carrying out or giving effect to the Act.</w:t>
      </w:r>
    </w:p>
    <w:p w14:paraId="786BE5A3" w14:textId="77777777" w:rsidR="00FD3761" w:rsidRPr="00FC11FF" w:rsidRDefault="00FD3761" w:rsidP="00C2546D">
      <w:pPr>
        <w:contextualSpacing/>
        <w:rPr>
          <w:rFonts w:ascii="Times New Roman" w:hAnsi="Times New Roman" w:cs="Times New Roman"/>
          <w:sz w:val="24"/>
          <w:szCs w:val="24"/>
        </w:rPr>
      </w:pPr>
    </w:p>
    <w:p w14:paraId="5E55A276" w14:textId="77777777" w:rsidR="00FD3761" w:rsidRPr="00FC11FF" w:rsidRDefault="00FD3761" w:rsidP="00F13880">
      <w:pPr>
        <w:ind w:right="-45"/>
        <w:rPr>
          <w:rFonts w:ascii="Times New Roman" w:hAnsi="Times New Roman" w:cs="Times New Roman"/>
          <w:sz w:val="24"/>
          <w:szCs w:val="24"/>
        </w:rPr>
      </w:pPr>
      <w:r w:rsidRPr="00FC11FF">
        <w:rPr>
          <w:rFonts w:ascii="Times New Roman" w:hAnsi="Times New Roman" w:cs="Times New Roman"/>
          <w:sz w:val="24"/>
          <w:szCs w:val="24"/>
        </w:rPr>
        <w:t xml:space="preserve">Section 32B of the </w:t>
      </w:r>
      <w:proofErr w:type="gramStart"/>
      <w:r w:rsidRPr="00FC11FF">
        <w:rPr>
          <w:rFonts w:ascii="Times New Roman" w:hAnsi="Times New Roman" w:cs="Times New Roman"/>
          <w:sz w:val="24"/>
          <w:szCs w:val="24"/>
        </w:rPr>
        <w:t>FF(</w:t>
      </w:r>
      <w:proofErr w:type="gramEnd"/>
      <w:r w:rsidRPr="00FC11FF">
        <w:rPr>
          <w:rFonts w:ascii="Times New Roman" w:hAnsi="Times New Roman" w:cs="Times New Roman"/>
          <w:sz w:val="24"/>
          <w:szCs w:val="24"/>
        </w:rPr>
        <w:t>SP) Act authorises the Commonwealth to make, vary and administer arrangements and grants specified</w:t>
      </w:r>
      <w:r w:rsidR="00AB4D85" w:rsidRPr="00FC11FF">
        <w:rPr>
          <w:rFonts w:ascii="Times New Roman" w:hAnsi="Times New Roman" w:cs="Times New Roman"/>
          <w:sz w:val="24"/>
          <w:szCs w:val="24"/>
        </w:rPr>
        <w:t xml:space="preserve"> in the Principal Regulations. </w:t>
      </w:r>
      <w:r w:rsidRPr="00FC11FF">
        <w:rPr>
          <w:rFonts w:ascii="Times New Roman" w:hAnsi="Times New Roman" w:cs="Times New Roman"/>
          <w:sz w:val="24"/>
          <w:szCs w:val="24"/>
        </w:rPr>
        <w:t>Section 32B also authorises the Commonwealth to make, vary and administer arrangements for the purposes of programs specified</w:t>
      </w:r>
      <w:r w:rsidR="00AB4D85" w:rsidRPr="00FC11FF">
        <w:rPr>
          <w:rFonts w:ascii="Times New Roman" w:hAnsi="Times New Roman" w:cs="Times New Roman"/>
          <w:sz w:val="24"/>
          <w:szCs w:val="24"/>
        </w:rPr>
        <w:t xml:space="preserve"> in the Principal Regulations. </w:t>
      </w:r>
      <w:r w:rsidRPr="00FC11FF">
        <w:rPr>
          <w:rFonts w:ascii="Times New Roman" w:hAnsi="Times New Roman" w:cs="Times New Roman"/>
          <w:sz w:val="24"/>
          <w:szCs w:val="24"/>
        </w:rPr>
        <w:t>Schedule 1AA and Schedule 1AB to the Principal Regulations specify the arra</w:t>
      </w:r>
      <w:r w:rsidR="0090502B" w:rsidRPr="00FC11FF">
        <w:rPr>
          <w:rFonts w:ascii="Times New Roman" w:hAnsi="Times New Roman" w:cs="Times New Roman"/>
          <w:sz w:val="24"/>
          <w:szCs w:val="24"/>
        </w:rPr>
        <w:t>ngements, grants and programs.</w:t>
      </w:r>
    </w:p>
    <w:p w14:paraId="164679A3" w14:textId="77777777" w:rsidR="00FD3761" w:rsidRPr="00FC11FF" w:rsidRDefault="00FD3761" w:rsidP="00F13880">
      <w:pPr>
        <w:ind w:right="-46"/>
        <w:rPr>
          <w:rFonts w:ascii="Times New Roman" w:hAnsi="Times New Roman" w:cs="Times New Roman"/>
          <w:sz w:val="24"/>
          <w:szCs w:val="24"/>
        </w:rPr>
      </w:pPr>
    </w:p>
    <w:p w14:paraId="28B523DB" w14:textId="77777777" w:rsidR="00765FC9" w:rsidRPr="00FC11FF" w:rsidRDefault="00337D61" w:rsidP="00765FC9">
      <w:pPr>
        <w:ind w:right="-46"/>
        <w:rPr>
          <w:rFonts w:ascii="Times New Roman" w:hAnsi="Times New Roman" w:cs="Times New Roman"/>
          <w:iCs/>
          <w:color w:val="000000" w:themeColor="text1"/>
          <w:sz w:val="24"/>
          <w:szCs w:val="24"/>
        </w:rPr>
      </w:pPr>
      <w:r w:rsidRPr="00FC11FF">
        <w:rPr>
          <w:rFonts w:ascii="Times New Roman" w:hAnsi="Times New Roman" w:cs="Times New Roman"/>
          <w:sz w:val="24"/>
          <w:szCs w:val="24"/>
        </w:rPr>
        <w:t xml:space="preserve">The </w:t>
      </w:r>
      <w:r w:rsidRPr="00FC11FF">
        <w:rPr>
          <w:rFonts w:ascii="Times New Roman" w:hAnsi="Times New Roman" w:cs="Times New Roman"/>
          <w:i/>
          <w:sz w:val="24"/>
          <w:szCs w:val="24"/>
        </w:rPr>
        <w:t>Financial Framework (Supplementary Powers) Amendment (</w:t>
      </w:r>
      <w:r w:rsidR="00574A67" w:rsidRPr="00FC11FF">
        <w:rPr>
          <w:rFonts w:ascii="Times New Roman" w:hAnsi="Times New Roman" w:cs="Times New Roman"/>
          <w:i/>
          <w:sz w:val="24"/>
          <w:szCs w:val="24"/>
        </w:rPr>
        <w:t>H</w:t>
      </w:r>
      <w:r w:rsidR="00AA69FE" w:rsidRPr="00FC11FF">
        <w:rPr>
          <w:rFonts w:ascii="Times New Roman" w:hAnsi="Times New Roman" w:cs="Times New Roman"/>
          <w:i/>
          <w:sz w:val="24"/>
          <w:szCs w:val="24"/>
        </w:rPr>
        <w:t>ealth</w:t>
      </w:r>
      <w:r w:rsidR="00574A67" w:rsidRPr="00FC11FF">
        <w:rPr>
          <w:rFonts w:ascii="Times New Roman" w:hAnsi="Times New Roman" w:cs="Times New Roman"/>
          <w:i/>
          <w:sz w:val="24"/>
          <w:szCs w:val="24"/>
        </w:rPr>
        <w:t xml:space="preserve"> Mea</w:t>
      </w:r>
      <w:r w:rsidR="00010278" w:rsidRPr="00FC11FF">
        <w:rPr>
          <w:rFonts w:ascii="Times New Roman" w:hAnsi="Times New Roman" w:cs="Times New Roman"/>
          <w:i/>
          <w:sz w:val="24"/>
          <w:szCs w:val="24"/>
        </w:rPr>
        <w:t>sures No. </w:t>
      </w:r>
      <w:r w:rsidR="00F4505D" w:rsidRPr="00FC11FF">
        <w:rPr>
          <w:rFonts w:ascii="Times New Roman" w:hAnsi="Times New Roman" w:cs="Times New Roman"/>
          <w:i/>
          <w:sz w:val="24"/>
          <w:szCs w:val="24"/>
        </w:rPr>
        <w:t>6</w:t>
      </w:r>
      <w:r w:rsidR="00F86C5D" w:rsidRPr="00FC11FF">
        <w:rPr>
          <w:rFonts w:ascii="Times New Roman" w:hAnsi="Times New Roman" w:cs="Times New Roman"/>
          <w:i/>
          <w:sz w:val="24"/>
          <w:szCs w:val="24"/>
        </w:rPr>
        <w:t xml:space="preserve">) Regulations 2021 </w:t>
      </w:r>
      <w:r w:rsidRPr="00FC11FF">
        <w:rPr>
          <w:rFonts w:ascii="Times New Roman" w:hAnsi="Times New Roman" w:cs="Times New Roman"/>
          <w:sz w:val="24"/>
          <w:szCs w:val="24"/>
        </w:rPr>
        <w:t xml:space="preserve">(the Regulations) </w:t>
      </w:r>
      <w:r w:rsidR="00394C4C" w:rsidRPr="00FC11FF">
        <w:rPr>
          <w:rFonts w:ascii="Times New Roman" w:hAnsi="Times New Roman" w:cs="Times New Roman"/>
          <w:sz w:val="24"/>
          <w:szCs w:val="24"/>
        </w:rPr>
        <w:t xml:space="preserve">amend </w:t>
      </w:r>
      <w:r w:rsidR="00F4505D" w:rsidRPr="00FC11FF">
        <w:rPr>
          <w:rFonts w:ascii="Times New Roman" w:hAnsi="Times New Roman" w:cs="Times New Roman"/>
          <w:sz w:val="24"/>
          <w:szCs w:val="24"/>
        </w:rPr>
        <w:t xml:space="preserve">Schedule 1AB to the Principal Regulations to establish legislative authority for government spending </w:t>
      </w:r>
      <w:r w:rsidR="00F4505D" w:rsidRPr="00FC11FF">
        <w:rPr>
          <w:rFonts w:ascii="Times New Roman" w:hAnsi="Times New Roman" w:cs="Times New Roman"/>
          <w:iCs/>
          <w:color w:val="000000" w:themeColor="text1"/>
          <w:sz w:val="24"/>
          <w:szCs w:val="24"/>
        </w:rPr>
        <w:t>on the</w:t>
      </w:r>
      <w:r w:rsidR="00F4505D" w:rsidRPr="00FC11FF">
        <w:rPr>
          <w:rFonts w:ascii="Times New Roman" w:eastAsia="Calibri" w:hAnsi="Times New Roman" w:cs="Times New Roman"/>
          <w:sz w:val="24"/>
          <w:szCs w:val="24"/>
          <w:lang w:eastAsia="en-AU"/>
        </w:rPr>
        <w:t xml:space="preserve"> COVID-19 </w:t>
      </w:r>
      <w:r w:rsidR="00872C88" w:rsidRPr="00FC11FF">
        <w:rPr>
          <w:rFonts w:ascii="Times New Roman" w:eastAsia="Calibri" w:hAnsi="Times New Roman" w:cs="Times New Roman"/>
          <w:sz w:val="24"/>
          <w:szCs w:val="24"/>
          <w:lang w:eastAsia="en-AU"/>
        </w:rPr>
        <w:t>V</w:t>
      </w:r>
      <w:r w:rsidR="00F4505D" w:rsidRPr="00FC11FF">
        <w:rPr>
          <w:rFonts w:ascii="Times New Roman" w:eastAsia="Calibri" w:hAnsi="Times New Roman" w:cs="Times New Roman"/>
          <w:sz w:val="24"/>
          <w:szCs w:val="24"/>
          <w:lang w:eastAsia="en-AU"/>
        </w:rPr>
        <w:t xml:space="preserve">accine </w:t>
      </w:r>
      <w:r w:rsidR="00872C88" w:rsidRPr="00FC11FF">
        <w:rPr>
          <w:rFonts w:ascii="Times New Roman" w:eastAsia="Calibri" w:hAnsi="Times New Roman" w:cs="Times New Roman"/>
          <w:sz w:val="24"/>
          <w:szCs w:val="24"/>
          <w:lang w:eastAsia="en-AU"/>
        </w:rPr>
        <w:t>C</w:t>
      </w:r>
      <w:r w:rsidR="00F4505D" w:rsidRPr="00FC11FF">
        <w:rPr>
          <w:rFonts w:ascii="Times New Roman" w:eastAsia="Calibri" w:hAnsi="Times New Roman" w:cs="Times New Roman"/>
          <w:sz w:val="24"/>
          <w:szCs w:val="24"/>
          <w:lang w:eastAsia="en-AU"/>
        </w:rPr>
        <w:t xml:space="preserve">laims </w:t>
      </w:r>
      <w:r w:rsidR="00872C88" w:rsidRPr="00FC11FF">
        <w:rPr>
          <w:rFonts w:ascii="Times New Roman" w:eastAsia="Calibri" w:hAnsi="Times New Roman" w:cs="Times New Roman"/>
          <w:sz w:val="24"/>
          <w:szCs w:val="24"/>
          <w:lang w:eastAsia="en-AU"/>
        </w:rPr>
        <w:t>S</w:t>
      </w:r>
      <w:r w:rsidR="00F4505D" w:rsidRPr="00FC11FF">
        <w:rPr>
          <w:rFonts w:ascii="Times New Roman" w:eastAsia="Calibri" w:hAnsi="Times New Roman" w:cs="Times New Roman"/>
          <w:sz w:val="24"/>
          <w:szCs w:val="24"/>
          <w:lang w:eastAsia="en-AU"/>
        </w:rPr>
        <w:t>cheme</w:t>
      </w:r>
      <w:r w:rsidR="00765FC9" w:rsidRPr="00FC11FF">
        <w:rPr>
          <w:rFonts w:ascii="Times New Roman" w:hAnsi="Times New Roman" w:cs="Times New Roman"/>
          <w:iCs/>
          <w:color w:val="000000" w:themeColor="text1"/>
          <w:sz w:val="24"/>
          <w:szCs w:val="24"/>
        </w:rPr>
        <w:t xml:space="preserve"> (the </w:t>
      </w:r>
      <w:r w:rsidR="00872C88" w:rsidRPr="00FC11FF">
        <w:rPr>
          <w:rFonts w:ascii="Times New Roman" w:hAnsi="Times New Roman" w:cs="Times New Roman"/>
          <w:iCs/>
          <w:color w:val="000000" w:themeColor="text1"/>
          <w:sz w:val="24"/>
          <w:szCs w:val="24"/>
        </w:rPr>
        <w:t>S</w:t>
      </w:r>
      <w:r w:rsidR="00765FC9" w:rsidRPr="00FC11FF">
        <w:rPr>
          <w:rFonts w:ascii="Times New Roman" w:hAnsi="Times New Roman" w:cs="Times New Roman"/>
          <w:iCs/>
          <w:color w:val="000000" w:themeColor="text1"/>
          <w:sz w:val="24"/>
          <w:szCs w:val="24"/>
        </w:rPr>
        <w:t xml:space="preserve">cheme), which will provide compensation for individuals who suffer </w:t>
      </w:r>
      <w:r w:rsidR="00872C88" w:rsidRPr="00FC11FF">
        <w:rPr>
          <w:rFonts w:ascii="Times New Roman" w:hAnsi="Times New Roman" w:cs="Times New Roman"/>
          <w:iCs/>
          <w:color w:val="000000" w:themeColor="text1"/>
          <w:sz w:val="24"/>
          <w:szCs w:val="24"/>
        </w:rPr>
        <w:t xml:space="preserve">moderate to significant </w:t>
      </w:r>
      <w:r w:rsidR="00765FC9" w:rsidRPr="00FC11FF">
        <w:rPr>
          <w:rFonts w:ascii="Times New Roman" w:hAnsi="Times New Roman" w:cs="Times New Roman"/>
          <w:iCs/>
          <w:color w:val="000000" w:themeColor="text1"/>
          <w:sz w:val="24"/>
          <w:szCs w:val="24"/>
        </w:rPr>
        <w:t>injury as a result of being vaccinated against</w:t>
      </w:r>
      <w:r w:rsidR="00166487" w:rsidRPr="00FC11FF">
        <w:rPr>
          <w:rFonts w:ascii="Times New Roman" w:hAnsi="Times New Roman" w:cs="Times New Roman"/>
          <w:iCs/>
          <w:color w:val="000000" w:themeColor="text1"/>
          <w:sz w:val="24"/>
          <w:szCs w:val="24"/>
        </w:rPr>
        <w:t xml:space="preserve"> the coronavirus known as </w:t>
      </w:r>
      <w:r w:rsidR="00765FC9" w:rsidRPr="00FC11FF">
        <w:rPr>
          <w:rFonts w:ascii="Times New Roman" w:hAnsi="Times New Roman" w:cs="Times New Roman"/>
          <w:iCs/>
          <w:color w:val="000000" w:themeColor="text1"/>
          <w:sz w:val="24"/>
          <w:szCs w:val="24"/>
        </w:rPr>
        <w:t>COVID</w:t>
      </w:r>
      <w:r w:rsidR="00925C48" w:rsidRPr="00FC11FF">
        <w:rPr>
          <w:rFonts w:ascii="Times New Roman" w:hAnsi="Times New Roman" w:cs="Times New Roman"/>
          <w:iCs/>
          <w:color w:val="000000" w:themeColor="text1"/>
          <w:sz w:val="24"/>
          <w:szCs w:val="24"/>
        </w:rPr>
        <w:noBreakHyphen/>
      </w:r>
      <w:r w:rsidR="00765FC9" w:rsidRPr="00FC11FF">
        <w:rPr>
          <w:rFonts w:ascii="Times New Roman" w:hAnsi="Times New Roman" w:cs="Times New Roman"/>
          <w:iCs/>
          <w:color w:val="000000" w:themeColor="text1"/>
          <w:sz w:val="24"/>
          <w:szCs w:val="24"/>
        </w:rPr>
        <w:t>19. The</w:t>
      </w:r>
      <w:r w:rsidR="00A917D2" w:rsidRPr="00FC11FF">
        <w:rPr>
          <w:rFonts w:ascii="Times New Roman" w:hAnsi="Times New Roman" w:cs="Times New Roman"/>
          <w:iCs/>
          <w:color w:val="000000" w:themeColor="text1"/>
          <w:sz w:val="24"/>
          <w:szCs w:val="24"/>
        </w:rPr>
        <w:t xml:space="preserve"> Department of Health has policy responsibility for the</w:t>
      </w:r>
      <w:r w:rsidR="00765FC9" w:rsidRPr="00FC11FF">
        <w:rPr>
          <w:rFonts w:ascii="Times New Roman" w:hAnsi="Times New Roman" w:cs="Times New Roman"/>
          <w:iCs/>
          <w:color w:val="000000" w:themeColor="text1"/>
          <w:sz w:val="24"/>
          <w:szCs w:val="24"/>
        </w:rPr>
        <w:t xml:space="preserve"> </w:t>
      </w:r>
      <w:r w:rsidR="00872C88" w:rsidRPr="00FC11FF">
        <w:rPr>
          <w:rFonts w:ascii="Times New Roman" w:hAnsi="Times New Roman" w:cs="Times New Roman"/>
          <w:iCs/>
          <w:color w:val="000000" w:themeColor="text1"/>
          <w:sz w:val="24"/>
          <w:szCs w:val="24"/>
        </w:rPr>
        <w:t>Scheme</w:t>
      </w:r>
      <w:r w:rsidR="00A917D2" w:rsidRPr="00FC11FF">
        <w:rPr>
          <w:rFonts w:ascii="Times New Roman" w:hAnsi="Times New Roman" w:cs="Times New Roman"/>
          <w:iCs/>
          <w:color w:val="000000" w:themeColor="text1"/>
          <w:sz w:val="24"/>
          <w:szCs w:val="24"/>
        </w:rPr>
        <w:t>, which</w:t>
      </w:r>
      <w:r w:rsidR="00765FC9" w:rsidRPr="00FC11FF">
        <w:rPr>
          <w:rFonts w:ascii="Times New Roman" w:hAnsi="Times New Roman" w:cs="Times New Roman"/>
          <w:iCs/>
          <w:color w:val="000000" w:themeColor="text1"/>
          <w:sz w:val="24"/>
          <w:szCs w:val="24"/>
        </w:rPr>
        <w:t xml:space="preserve"> will be administered by Services Australia.</w:t>
      </w:r>
    </w:p>
    <w:p w14:paraId="482D4088" w14:textId="77777777" w:rsidR="00765FC9" w:rsidRPr="00FC11FF" w:rsidRDefault="00765FC9" w:rsidP="00765FC9">
      <w:pPr>
        <w:rPr>
          <w:rFonts w:ascii="Times New Roman" w:hAnsi="Times New Roman" w:cs="Times New Roman"/>
          <w:iCs/>
          <w:color w:val="000000" w:themeColor="text1"/>
          <w:sz w:val="24"/>
          <w:szCs w:val="24"/>
        </w:rPr>
      </w:pPr>
    </w:p>
    <w:p w14:paraId="0B116F2F" w14:textId="77777777" w:rsidR="00EF6423" w:rsidRPr="00FC11FF" w:rsidRDefault="006114C3" w:rsidP="00765FC9">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t xml:space="preserve">The </w:t>
      </w:r>
      <w:r w:rsidR="00872C88" w:rsidRPr="00FC11FF">
        <w:rPr>
          <w:rFonts w:ascii="Times New Roman" w:hAnsi="Times New Roman" w:cs="Times New Roman"/>
          <w:iCs/>
          <w:color w:val="000000" w:themeColor="text1"/>
          <w:sz w:val="24"/>
          <w:szCs w:val="24"/>
        </w:rPr>
        <w:t>Scheme</w:t>
      </w:r>
      <w:r w:rsidRPr="00FC11FF">
        <w:rPr>
          <w:rFonts w:ascii="Times New Roman" w:hAnsi="Times New Roman" w:cs="Times New Roman"/>
          <w:iCs/>
          <w:color w:val="000000" w:themeColor="text1"/>
          <w:sz w:val="24"/>
          <w:szCs w:val="24"/>
        </w:rPr>
        <w:t xml:space="preserve"> is part of the Government’s response to the COVID</w:t>
      </w:r>
      <w:r w:rsidRPr="00FC11FF">
        <w:rPr>
          <w:rFonts w:ascii="Times New Roman" w:hAnsi="Times New Roman" w:cs="Times New Roman"/>
          <w:iCs/>
          <w:color w:val="000000" w:themeColor="text1"/>
          <w:sz w:val="24"/>
          <w:szCs w:val="24"/>
        </w:rPr>
        <w:noBreakHyphen/>
        <w:t xml:space="preserve">19 </w:t>
      </w:r>
      <w:r w:rsidR="00364696" w:rsidRPr="00FC11FF">
        <w:rPr>
          <w:rFonts w:ascii="Times New Roman" w:hAnsi="Times New Roman" w:cs="Times New Roman"/>
          <w:iCs/>
          <w:color w:val="000000" w:themeColor="text1"/>
          <w:sz w:val="24"/>
          <w:szCs w:val="24"/>
        </w:rPr>
        <w:t>h</w:t>
      </w:r>
      <w:r w:rsidRPr="00FC11FF">
        <w:rPr>
          <w:rFonts w:ascii="Times New Roman" w:hAnsi="Times New Roman" w:cs="Times New Roman"/>
          <w:iCs/>
          <w:color w:val="000000" w:themeColor="text1"/>
          <w:sz w:val="24"/>
          <w:szCs w:val="24"/>
        </w:rPr>
        <w:t xml:space="preserve">uman </w:t>
      </w:r>
      <w:r w:rsidR="00364696" w:rsidRPr="00FC11FF">
        <w:rPr>
          <w:rFonts w:ascii="Times New Roman" w:hAnsi="Times New Roman" w:cs="Times New Roman"/>
          <w:iCs/>
          <w:color w:val="000000" w:themeColor="text1"/>
          <w:sz w:val="24"/>
          <w:szCs w:val="24"/>
        </w:rPr>
        <w:t>b</w:t>
      </w:r>
      <w:r w:rsidRPr="00FC11FF">
        <w:rPr>
          <w:rFonts w:ascii="Times New Roman" w:hAnsi="Times New Roman" w:cs="Times New Roman"/>
          <w:iCs/>
          <w:color w:val="000000" w:themeColor="text1"/>
          <w:sz w:val="24"/>
          <w:szCs w:val="24"/>
        </w:rPr>
        <w:t xml:space="preserve">iosecurity </w:t>
      </w:r>
      <w:r w:rsidR="00364696" w:rsidRPr="00FC11FF">
        <w:rPr>
          <w:rFonts w:ascii="Times New Roman" w:hAnsi="Times New Roman" w:cs="Times New Roman"/>
          <w:iCs/>
          <w:color w:val="000000" w:themeColor="text1"/>
          <w:sz w:val="24"/>
          <w:szCs w:val="24"/>
        </w:rPr>
        <w:t>e</w:t>
      </w:r>
      <w:r w:rsidRPr="00FC11FF">
        <w:rPr>
          <w:rFonts w:ascii="Times New Roman" w:hAnsi="Times New Roman" w:cs="Times New Roman"/>
          <w:iCs/>
          <w:color w:val="000000" w:themeColor="text1"/>
          <w:sz w:val="24"/>
          <w:szCs w:val="24"/>
        </w:rPr>
        <w:t xml:space="preserve">mergency as declared under the </w:t>
      </w:r>
      <w:r w:rsidRPr="00FC11FF">
        <w:rPr>
          <w:rFonts w:ascii="Times New Roman" w:hAnsi="Times New Roman" w:cs="Times New Roman"/>
          <w:i/>
          <w:iCs/>
          <w:color w:val="000000" w:themeColor="text1"/>
          <w:sz w:val="24"/>
          <w:szCs w:val="24"/>
        </w:rPr>
        <w:t>Biosecurity Act 2015</w:t>
      </w:r>
      <w:r w:rsidRPr="00FC11FF">
        <w:rPr>
          <w:rFonts w:ascii="Times New Roman" w:hAnsi="Times New Roman" w:cs="Times New Roman"/>
          <w:iCs/>
          <w:color w:val="000000" w:themeColor="text1"/>
          <w:sz w:val="24"/>
          <w:szCs w:val="24"/>
        </w:rPr>
        <w:t xml:space="preserve">. </w:t>
      </w:r>
      <w:r w:rsidR="00765FC9" w:rsidRPr="00FC11FF">
        <w:rPr>
          <w:rFonts w:ascii="Times New Roman" w:hAnsi="Times New Roman" w:cs="Times New Roman"/>
          <w:iCs/>
          <w:color w:val="000000" w:themeColor="text1"/>
          <w:sz w:val="24"/>
          <w:szCs w:val="24"/>
        </w:rPr>
        <w:t xml:space="preserve">The objective of the </w:t>
      </w:r>
      <w:r w:rsidR="00872C88" w:rsidRPr="00FC11FF">
        <w:rPr>
          <w:rFonts w:ascii="Times New Roman" w:hAnsi="Times New Roman" w:cs="Times New Roman"/>
          <w:iCs/>
          <w:color w:val="000000" w:themeColor="text1"/>
          <w:sz w:val="24"/>
          <w:szCs w:val="24"/>
        </w:rPr>
        <w:t>Scheme</w:t>
      </w:r>
      <w:r w:rsidR="00765FC9" w:rsidRPr="00FC11FF">
        <w:rPr>
          <w:rFonts w:ascii="Times New Roman" w:hAnsi="Times New Roman" w:cs="Times New Roman"/>
          <w:iCs/>
          <w:color w:val="000000" w:themeColor="text1"/>
          <w:sz w:val="24"/>
          <w:szCs w:val="24"/>
        </w:rPr>
        <w:t xml:space="preserve"> is to provide </w:t>
      </w:r>
      <w:r w:rsidR="008043AB" w:rsidRPr="00FC11FF">
        <w:rPr>
          <w:rFonts w:ascii="Times New Roman" w:hAnsi="Times New Roman" w:cs="Times New Roman"/>
          <w:iCs/>
          <w:color w:val="000000" w:themeColor="text1"/>
          <w:sz w:val="24"/>
          <w:szCs w:val="24"/>
        </w:rPr>
        <w:t xml:space="preserve">streamlined access to </w:t>
      </w:r>
      <w:r w:rsidR="00765FC9" w:rsidRPr="00FC11FF">
        <w:rPr>
          <w:rFonts w:ascii="Times New Roman" w:hAnsi="Times New Roman" w:cs="Times New Roman"/>
          <w:iCs/>
          <w:color w:val="000000" w:themeColor="text1"/>
          <w:sz w:val="24"/>
          <w:szCs w:val="24"/>
        </w:rPr>
        <w:t xml:space="preserve">compensation for claimants who suffer moderate to </w:t>
      </w:r>
      <w:r w:rsidR="005E24F9" w:rsidRPr="00FC11FF">
        <w:rPr>
          <w:rFonts w:ascii="Times New Roman" w:hAnsi="Times New Roman" w:cs="Times New Roman"/>
          <w:iCs/>
          <w:color w:val="000000" w:themeColor="text1"/>
          <w:sz w:val="24"/>
          <w:szCs w:val="24"/>
        </w:rPr>
        <w:t xml:space="preserve">significant </w:t>
      </w:r>
      <w:r w:rsidR="00765FC9" w:rsidRPr="00FC11FF">
        <w:rPr>
          <w:rFonts w:ascii="Times New Roman" w:hAnsi="Times New Roman" w:cs="Times New Roman"/>
          <w:iCs/>
          <w:color w:val="000000" w:themeColor="text1"/>
          <w:sz w:val="24"/>
          <w:szCs w:val="24"/>
        </w:rPr>
        <w:t>injuries</w:t>
      </w:r>
      <w:r w:rsidR="005E24F9" w:rsidRPr="00FC11FF">
        <w:rPr>
          <w:rFonts w:ascii="Times New Roman" w:hAnsi="Times New Roman" w:cs="Times New Roman"/>
          <w:iCs/>
          <w:color w:val="000000" w:themeColor="text1"/>
          <w:sz w:val="24"/>
          <w:szCs w:val="24"/>
        </w:rPr>
        <w:t xml:space="preserve"> or death</w:t>
      </w:r>
      <w:r w:rsidR="000C290E" w:rsidRPr="00FC11FF">
        <w:rPr>
          <w:rFonts w:ascii="Times New Roman" w:hAnsi="Times New Roman" w:cs="Times New Roman"/>
          <w:iCs/>
          <w:color w:val="000000" w:themeColor="text1"/>
          <w:sz w:val="24"/>
          <w:szCs w:val="24"/>
        </w:rPr>
        <w:t>,</w:t>
      </w:r>
      <w:r w:rsidR="008043AB" w:rsidRPr="00FC11FF">
        <w:rPr>
          <w:rFonts w:ascii="Times New Roman" w:hAnsi="Times New Roman" w:cs="Times New Roman"/>
          <w:iCs/>
          <w:color w:val="000000" w:themeColor="text1"/>
          <w:sz w:val="24"/>
          <w:szCs w:val="24"/>
        </w:rPr>
        <w:t xml:space="preserve"> as</w:t>
      </w:r>
      <w:r w:rsidR="00765FC9" w:rsidRPr="00FC11FF">
        <w:rPr>
          <w:rFonts w:ascii="Times New Roman" w:hAnsi="Times New Roman" w:cs="Times New Roman"/>
          <w:iCs/>
          <w:color w:val="000000" w:themeColor="text1"/>
          <w:sz w:val="24"/>
          <w:szCs w:val="24"/>
        </w:rPr>
        <w:t xml:space="preserve"> </w:t>
      </w:r>
      <w:r w:rsidR="008043AB" w:rsidRPr="00FC11FF">
        <w:rPr>
          <w:rFonts w:ascii="Times New Roman" w:hAnsi="Times New Roman" w:cs="Times New Roman"/>
          <w:iCs/>
          <w:color w:val="000000" w:themeColor="text1"/>
          <w:sz w:val="24"/>
          <w:szCs w:val="24"/>
        </w:rPr>
        <w:t xml:space="preserve">a result of receiving </w:t>
      </w:r>
      <w:r w:rsidR="00765FC9" w:rsidRPr="00FC11FF">
        <w:rPr>
          <w:rFonts w:ascii="Times New Roman" w:hAnsi="Times New Roman" w:cs="Times New Roman"/>
          <w:iCs/>
          <w:color w:val="000000" w:themeColor="text1"/>
          <w:sz w:val="24"/>
          <w:szCs w:val="24"/>
        </w:rPr>
        <w:t xml:space="preserve">a </w:t>
      </w:r>
      <w:r w:rsidR="008043AB" w:rsidRPr="00FC11FF">
        <w:rPr>
          <w:rFonts w:ascii="Times New Roman" w:hAnsi="Times New Roman" w:cs="Times New Roman"/>
          <w:iCs/>
          <w:color w:val="000000" w:themeColor="text1"/>
          <w:sz w:val="24"/>
          <w:szCs w:val="24"/>
        </w:rPr>
        <w:t xml:space="preserve">COVID-19 vaccine approved by the </w:t>
      </w:r>
      <w:r w:rsidR="00765FC9" w:rsidRPr="00FC11FF">
        <w:rPr>
          <w:rFonts w:ascii="Times New Roman" w:hAnsi="Times New Roman" w:cs="Times New Roman"/>
          <w:iCs/>
          <w:color w:val="000000" w:themeColor="text1"/>
          <w:sz w:val="24"/>
          <w:szCs w:val="24"/>
        </w:rPr>
        <w:t xml:space="preserve">Therapeutic Goods Administration </w:t>
      </w:r>
      <w:r w:rsidR="008043AB" w:rsidRPr="00FC11FF">
        <w:rPr>
          <w:rFonts w:ascii="Times New Roman" w:hAnsi="Times New Roman" w:cs="Times New Roman"/>
          <w:iCs/>
          <w:color w:val="000000" w:themeColor="text1"/>
          <w:sz w:val="24"/>
          <w:szCs w:val="24"/>
        </w:rPr>
        <w:t>(TGA)</w:t>
      </w:r>
      <w:r w:rsidR="006D1FEE" w:rsidRPr="00FC11FF">
        <w:rPr>
          <w:rFonts w:ascii="Times New Roman" w:hAnsi="Times New Roman" w:cs="Times New Roman"/>
          <w:iCs/>
          <w:color w:val="000000" w:themeColor="text1"/>
          <w:sz w:val="24"/>
          <w:szCs w:val="24"/>
        </w:rPr>
        <w:t xml:space="preserve"> and </w:t>
      </w:r>
      <w:r w:rsidR="005E24F9" w:rsidRPr="00FC11FF">
        <w:rPr>
          <w:rFonts w:ascii="Times New Roman" w:hAnsi="Times New Roman" w:cs="Times New Roman"/>
          <w:iCs/>
          <w:color w:val="000000" w:themeColor="text1"/>
          <w:sz w:val="24"/>
          <w:szCs w:val="24"/>
        </w:rPr>
        <w:t xml:space="preserve">administered </w:t>
      </w:r>
      <w:r w:rsidR="00B9719D" w:rsidRPr="00FC11FF">
        <w:rPr>
          <w:rFonts w:ascii="Times New Roman" w:hAnsi="Times New Roman" w:cs="Times New Roman"/>
          <w:iCs/>
          <w:sz w:val="24"/>
          <w:szCs w:val="24"/>
        </w:rPr>
        <w:t>through a Commonwealth approved program.</w:t>
      </w:r>
      <w:r w:rsidR="00765FC9" w:rsidRPr="00FC11FF">
        <w:rPr>
          <w:rFonts w:ascii="Times New Roman" w:hAnsi="Times New Roman" w:cs="Times New Roman"/>
          <w:iCs/>
          <w:color w:val="000000" w:themeColor="text1"/>
          <w:sz w:val="24"/>
          <w:szCs w:val="24"/>
        </w:rPr>
        <w:t xml:space="preserve"> </w:t>
      </w:r>
      <w:r w:rsidR="0005407F" w:rsidRPr="00FC11FF">
        <w:rPr>
          <w:rFonts w:ascii="Times New Roman" w:hAnsi="Times New Roman" w:cs="Times New Roman"/>
          <w:iCs/>
          <w:color w:val="000000" w:themeColor="text1"/>
          <w:sz w:val="24"/>
          <w:szCs w:val="24"/>
        </w:rPr>
        <w:t xml:space="preserve">Claims will be assessed </w:t>
      </w:r>
      <w:r w:rsidR="005000F5" w:rsidRPr="00FC11FF">
        <w:rPr>
          <w:rFonts w:ascii="Times New Roman" w:hAnsi="Times New Roman" w:cs="Times New Roman"/>
          <w:iCs/>
          <w:color w:val="000000" w:themeColor="text1"/>
          <w:sz w:val="24"/>
          <w:szCs w:val="24"/>
        </w:rPr>
        <w:t xml:space="preserve">according to </w:t>
      </w:r>
      <w:r w:rsidR="00872C88" w:rsidRPr="00FC11FF">
        <w:rPr>
          <w:rFonts w:ascii="Times New Roman" w:hAnsi="Times New Roman" w:cs="Times New Roman"/>
          <w:iCs/>
          <w:color w:val="000000" w:themeColor="text1"/>
          <w:sz w:val="24"/>
          <w:szCs w:val="24"/>
        </w:rPr>
        <w:t>Scheme</w:t>
      </w:r>
      <w:r w:rsidR="005000F5" w:rsidRPr="00FC11FF">
        <w:rPr>
          <w:rFonts w:ascii="Times New Roman" w:hAnsi="Times New Roman" w:cs="Times New Roman"/>
          <w:iCs/>
          <w:color w:val="000000" w:themeColor="text1"/>
          <w:sz w:val="24"/>
          <w:szCs w:val="24"/>
        </w:rPr>
        <w:t xml:space="preserve"> criteria and, </w:t>
      </w:r>
      <w:r w:rsidR="005935C3" w:rsidRPr="00FC11FF">
        <w:rPr>
          <w:rFonts w:ascii="Times New Roman" w:hAnsi="Times New Roman" w:cs="Times New Roman"/>
          <w:iCs/>
          <w:color w:val="000000" w:themeColor="text1"/>
          <w:sz w:val="24"/>
          <w:szCs w:val="24"/>
        </w:rPr>
        <w:t xml:space="preserve">for </w:t>
      </w:r>
      <w:r w:rsidR="005000F5" w:rsidRPr="00FC11FF">
        <w:rPr>
          <w:rFonts w:ascii="Times New Roman" w:hAnsi="Times New Roman" w:cs="Times New Roman"/>
          <w:iCs/>
          <w:color w:val="000000" w:themeColor="text1"/>
          <w:sz w:val="24"/>
          <w:szCs w:val="24"/>
        </w:rPr>
        <w:t>more significant or complex claims</w:t>
      </w:r>
      <w:r w:rsidR="005E24F9" w:rsidRPr="00FC11FF">
        <w:rPr>
          <w:rFonts w:ascii="Times New Roman" w:hAnsi="Times New Roman" w:cs="Times New Roman"/>
          <w:iCs/>
          <w:color w:val="000000" w:themeColor="text1"/>
          <w:sz w:val="24"/>
          <w:szCs w:val="24"/>
        </w:rPr>
        <w:t xml:space="preserve"> (including for death associated with the COVID-19 vaccines)</w:t>
      </w:r>
      <w:r w:rsidR="005000F5" w:rsidRPr="00FC11FF">
        <w:rPr>
          <w:rFonts w:ascii="Times New Roman" w:hAnsi="Times New Roman" w:cs="Times New Roman"/>
          <w:iCs/>
          <w:color w:val="000000" w:themeColor="text1"/>
          <w:sz w:val="24"/>
          <w:szCs w:val="24"/>
        </w:rPr>
        <w:t>, by</w:t>
      </w:r>
      <w:r w:rsidR="005935C3" w:rsidRPr="00FC11FF">
        <w:rPr>
          <w:rFonts w:ascii="Times New Roman" w:hAnsi="Times New Roman" w:cs="Times New Roman"/>
          <w:iCs/>
          <w:color w:val="000000" w:themeColor="text1"/>
          <w:sz w:val="24"/>
          <w:szCs w:val="24"/>
        </w:rPr>
        <w:t xml:space="preserve"> </w:t>
      </w:r>
      <w:r w:rsidR="00E86C7F" w:rsidRPr="00FC11FF">
        <w:rPr>
          <w:rFonts w:ascii="Times New Roman" w:hAnsi="Times New Roman" w:cs="Times New Roman"/>
          <w:iCs/>
          <w:color w:val="000000" w:themeColor="text1"/>
          <w:sz w:val="24"/>
          <w:szCs w:val="24"/>
        </w:rPr>
        <w:t xml:space="preserve">an </w:t>
      </w:r>
      <w:r w:rsidR="0005407F" w:rsidRPr="00FC11FF">
        <w:rPr>
          <w:rFonts w:ascii="Times New Roman" w:hAnsi="Times New Roman" w:cs="Times New Roman"/>
          <w:iCs/>
          <w:color w:val="000000" w:themeColor="text1"/>
          <w:sz w:val="24"/>
          <w:szCs w:val="24"/>
        </w:rPr>
        <w:t xml:space="preserve">independent </w:t>
      </w:r>
      <w:r w:rsidR="0005407F" w:rsidRPr="00FC11FF">
        <w:rPr>
          <w:rFonts w:ascii="Times New Roman" w:hAnsi="Times New Roman" w:cs="Times New Roman"/>
          <w:iCs/>
          <w:color w:val="000000" w:themeColor="text1"/>
          <w:sz w:val="24"/>
          <w:szCs w:val="24"/>
        </w:rPr>
        <w:lastRenderedPageBreak/>
        <w:t>expert</w:t>
      </w:r>
      <w:r w:rsidR="005E24F9" w:rsidRPr="00FC11FF">
        <w:rPr>
          <w:rFonts w:ascii="Times New Roman" w:hAnsi="Times New Roman" w:cs="Times New Roman"/>
          <w:iCs/>
          <w:color w:val="000000" w:themeColor="text1"/>
          <w:sz w:val="24"/>
          <w:szCs w:val="24"/>
        </w:rPr>
        <w:t xml:space="preserve"> panel </w:t>
      </w:r>
      <w:r w:rsidR="00925C48" w:rsidRPr="00FC11FF">
        <w:rPr>
          <w:rFonts w:ascii="Times New Roman" w:hAnsi="Times New Roman" w:cs="Times New Roman"/>
          <w:iCs/>
          <w:color w:val="000000" w:themeColor="text1"/>
          <w:sz w:val="24"/>
          <w:szCs w:val="24"/>
        </w:rPr>
        <w:t xml:space="preserve">which </w:t>
      </w:r>
      <w:r w:rsidR="005E24F9" w:rsidRPr="00FC11FF">
        <w:rPr>
          <w:rFonts w:ascii="Times New Roman" w:hAnsi="Times New Roman" w:cs="Times New Roman"/>
          <w:iCs/>
          <w:color w:val="000000" w:themeColor="text1"/>
          <w:sz w:val="24"/>
          <w:szCs w:val="24"/>
        </w:rPr>
        <w:t>will provide recommendations about whether</w:t>
      </w:r>
      <w:r w:rsidR="0005407F" w:rsidRPr="00FC11FF">
        <w:rPr>
          <w:rFonts w:ascii="Times New Roman" w:hAnsi="Times New Roman" w:cs="Times New Roman"/>
          <w:iCs/>
          <w:color w:val="000000" w:themeColor="text1"/>
          <w:sz w:val="24"/>
          <w:szCs w:val="24"/>
        </w:rPr>
        <w:t xml:space="preserve"> compensation </w:t>
      </w:r>
      <w:r w:rsidR="005E24F9" w:rsidRPr="00FC11FF">
        <w:rPr>
          <w:rFonts w:ascii="Times New Roman" w:hAnsi="Times New Roman" w:cs="Times New Roman"/>
          <w:iCs/>
          <w:color w:val="000000" w:themeColor="text1"/>
          <w:sz w:val="24"/>
          <w:szCs w:val="24"/>
        </w:rPr>
        <w:t xml:space="preserve">should be </w:t>
      </w:r>
      <w:r w:rsidR="0005407F" w:rsidRPr="00FC11FF">
        <w:rPr>
          <w:rFonts w:ascii="Times New Roman" w:hAnsi="Times New Roman" w:cs="Times New Roman"/>
          <w:iCs/>
          <w:color w:val="000000" w:themeColor="text1"/>
          <w:sz w:val="24"/>
          <w:szCs w:val="24"/>
        </w:rPr>
        <w:t xml:space="preserve">paid </w:t>
      </w:r>
      <w:r w:rsidR="005E24F9" w:rsidRPr="00FC11FF">
        <w:rPr>
          <w:rFonts w:ascii="Times New Roman" w:hAnsi="Times New Roman" w:cs="Times New Roman"/>
          <w:iCs/>
          <w:color w:val="000000" w:themeColor="text1"/>
          <w:sz w:val="24"/>
          <w:szCs w:val="24"/>
        </w:rPr>
        <w:t xml:space="preserve">and, if so, the amount. </w:t>
      </w:r>
      <w:r w:rsidR="00EF6423" w:rsidRPr="00FC11FF">
        <w:rPr>
          <w:rFonts w:ascii="Times New Roman" w:hAnsi="Times New Roman" w:cs="Times New Roman"/>
          <w:iCs/>
          <w:color w:val="000000" w:themeColor="text1"/>
          <w:sz w:val="24"/>
          <w:szCs w:val="24"/>
        </w:rPr>
        <w:t xml:space="preserve">The </w:t>
      </w:r>
      <w:r w:rsidR="00872C88" w:rsidRPr="00FC11FF">
        <w:rPr>
          <w:rFonts w:ascii="Times New Roman" w:hAnsi="Times New Roman" w:cs="Times New Roman"/>
          <w:iCs/>
          <w:color w:val="000000" w:themeColor="text1"/>
          <w:sz w:val="24"/>
          <w:szCs w:val="24"/>
        </w:rPr>
        <w:t>Scheme</w:t>
      </w:r>
      <w:r w:rsidR="00EF6423" w:rsidRPr="00FC11FF">
        <w:rPr>
          <w:rFonts w:ascii="Times New Roman" w:hAnsi="Times New Roman" w:cs="Times New Roman"/>
          <w:iCs/>
          <w:color w:val="000000" w:themeColor="text1"/>
          <w:sz w:val="24"/>
          <w:szCs w:val="24"/>
        </w:rPr>
        <w:t xml:space="preserve"> will be available to all persons </w:t>
      </w:r>
      <w:r w:rsidR="005E24F9" w:rsidRPr="00FC11FF">
        <w:rPr>
          <w:rFonts w:ascii="Times New Roman" w:hAnsi="Times New Roman" w:cs="Times New Roman"/>
          <w:iCs/>
          <w:color w:val="000000" w:themeColor="text1"/>
          <w:sz w:val="24"/>
          <w:szCs w:val="24"/>
        </w:rPr>
        <w:t xml:space="preserve">vaccinated </w:t>
      </w:r>
      <w:r w:rsidR="00EF6423" w:rsidRPr="00FC11FF">
        <w:rPr>
          <w:rFonts w:ascii="Times New Roman" w:hAnsi="Times New Roman" w:cs="Times New Roman"/>
          <w:iCs/>
          <w:color w:val="000000" w:themeColor="text1"/>
          <w:sz w:val="24"/>
          <w:szCs w:val="24"/>
        </w:rPr>
        <w:t>in Australia (or Australians vaccinated overseas under the Australian Government Overseas Network rollout).</w:t>
      </w:r>
    </w:p>
    <w:p w14:paraId="36E32662" w14:textId="77777777" w:rsidR="00EF6423" w:rsidRPr="00FC11FF" w:rsidRDefault="00EF6423" w:rsidP="00765FC9">
      <w:pPr>
        <w:rPr>
          <w:rFonts w:ascii="Times New Roman" w:hAnsi="Times New Roman" w:cs="Times New Roman"/>
          <w:iCs/>
          <w:color w:val="000000" w:themeColor="text1"/>
          <w:sz w:val="24"/>
          <w:szCs w:val="24"/>
        </w:rPr>
      </w:pPr>
    </w:p>
    <w:p w14:paraId="43443BF1" w14:textId="77777777" w:rsidR="00765FC9" w:rsidRPr="00FC11FF" w:rsidRDefault="00182587" w:rsidP="00765FC9">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t>The Scheme will support greater community confidence in the COVID-19 vaccines by providing a simple, administrative option to seek compensation, without complex and costly litigation. It will also encourage participation by health professionals in the vaccine rollout and support businesses to implement a workplace vaccination program</w:t>
      </w:r>
      <w:r w:rsidR="006E20EC" w:rsidRPr="00FC11FF">
        <w:rPr>
          <w:rFonts w:ascii="Times New Roman" w:hAnsi="Times New Roman" w:cs="Times New Roman"/>
          <w:iCs/>
          <w:color w:val="000000" w:themeColor="text1"/>
          <w:sz w:val="24"/>
          <w:szCs w:val="24"/>
        </w:rPr>
        <w:t>.</w:t>
      </w:r>
    </w:p>
    <w:p w14:paraId="2BBC6B30" w14:textId="77777777" w:rsidR="00765FC9" w:rsidRPr="00FC11FF" w:rsidRDefault="00765FC9" w:rsidP="00765FC9">
      <w:pPr>
        <w:rPr>
          <w:rFonts w:ascii="Times New Roman" w:hAnsi="Times New Roman" w:cs="Times New Roman"/>
          <w:iCs/>
          <w:color w:val="000000" w:themeColor="text1"/>
          <w:sz w:val="24"/>
          <w:szCs w:val="24"/>
        </w:rPr>
      </w:pPr>
    </w:p>
    <w:p w14:paraId="7668D3B8" w14:textId="77777777" w:rsidR="005E24F9" w:rsidRPr="00FC11FF" w:rsidRDefault="00B9719D" w:rsidP="005E24F9">
      <w:pPr>
        <w:pStyle w:val="CommentText"/>
        <w:rPr>
          <w:rFonts w:ascii="Times New Roman" w:hAnsi="Times New Roman" w:cs="Times New Roman"/>
          <w:iCs/>
          <w:color w:val="000000" w:themeColor="text1"/>
          <w:sz w:val="24"/>
          <w:szCs w:val="24"/>
        </w:rPr>
      </w:pPr>
      <w:bookmarkStart w:id="0" w:name="_Hlk83137628"/>
      <w:r w:rsidRPr="00FC11FF">
        <w:rPr>
          <w:rFonts w:ascii="Times New Roman" w:hAnsi="Times New Roman" w:cs="Times New Roman"/>
          <w:iCs/>
          <w:color w:val="000000" w:themeColor="text1"/>
          <w:sz w:val="24"/>
          <w:szCs w:val="24"/>
        </w:rPr>
        <w:t xml:space="preserve">The Department of Health will maintain a list of </w:t>
      </w:r>
      <w:r w:rsidR="00226F6B" w:rsidRPr="00FC11FF">
        <w:rPr>
          <w:rFonts w:ascii="Times New Roman" w:hAnsi="Times New Roman" w:cs="Times New Roman"/>
          <w:iCs/>
          <w:color w:val="000000" w:themeColor="text1"/>
          <w:sz w:val="24"/>
          <w:szCs w:val="24"/>
        </w:rPr>
        <w:t>clinical</w:t>
      </w:r>
      <w:r w:rsidRPr="00FC11FF">
        <w:rPr>
          <w:rFonts w:ascii="Times New Roman" w:hAnsi="Times New Roman" w:cs="Times New Roman"/>
          <w:iCs/>
          <w:color w:val="000000" w:themeColor="text1"/>
          <w:sz w:val="24"/>
          <w:szCs w:val="24"/>
        </w:rPr>
        <w:t xml:space="preserve"> conditions </w:t>
      </w:r>
      <w:r w:rsidR="00226F6B" w:rsidRPr="00FC11FF">
        <w:rPr>
          <w:rFonts w:ascii="Times New Roman" w:hAnsi="Times New Roman" w:cs="Times New Roman"/>
          <w:iCs/>
          <w:color w:val="000000" w:themeColor="text1"/>
          <w:sz w:val="24"/>
          <w:szCs w:val="24"/>
        </w:rPr>
        <w:t>for which a causal link to vaccination with a COVID-19 vaccine has been established</w:t>
      </w:r>
      <w:r w:rsidRPr="00FC11FF">
        <w:rPr>
          <w:rFonts w:ascii="Times New Roman" w:hAnsi="Times New Roman" w:cs="Times New Roman"/>
          <w:iCs/>
          <w:color w:val="000000" w:themeColor="text1"/>
          <w:sz w:val="24"/>
          <w:szCs w:val="24"/>
        </w:rPr>
        <w:t>.</w:t>
      </w:r>
      <w:bookmarkStart w:id="1" w:name="_Hlk83110719"/>
      <w:r w:rsidR="005E24F9" w:rsidRPr="00FC11FF">
        <w:rPr>
          <w:rFonts w:ascii="Times New Roman" w:hAnsi="Times New Roman" w:cs="Times New Roman"/>
          <w:iCs/>
          <w:color w:val="000000" w:themeColor="text1"/>
          <w:sz w:val="24"/>
          <w:szCs w:val="24"/>
        </w:rPr>
        <w:t xml:space="preserve"> </w:t>
      </w:r>
      <w:r w:rsidR="00226F6B" w:rsidRPr="00FC11FF">
        <w:rPr>
          <w:rFonts w:ascii="Times New Roman" w:hAnsi="Times New Roman" w:cs="Times New Roman"/>
          <w:iCs/>
          <w:color w:val="000000" w:themeColor="text1"/>
          <w:sz w:val="24"/>
          <w:szCs w:val="24"/>
        </w:rPr>
        <w:t>It will also include conditions that may be related to vaccination for which causality has not been established, but that may be caused by the vaccine. In all cases, c</w:t>
      </w:r>
      <w:r w:rsidR="005E24F9" w:rsidRPr="00FC11FF">
        <w:rPr>
          <w:rFonts w:ascii="Times New Roman" w:hAnsi="Times New Roman" w:cs="Times New Roman"/>
          <w:iCs/>
          <w:color w:val="000000" w:themeColor="text1"/>
          <w:sz w:val="24"/>
          <w:szCs w:val="24"/>
        </w:rPr>
        <w:t>laimants will be required to provide evidence from a treating doctor that the clinical condition is likely to be caused by the vaccination.</w:t>
      </w:r>
    </w:p>
    <w:bookmarkEnd w:id="0"/>
    <w:bookmarkEnd w:id="1"/>
    <w:p w14:paraId="2E8F3E65" w14:textId="77777777" w:rsidR="006D1FEE" w:rsidRPr="00FC11FF" w:rsidRDefault="006D1FEE" w:rsidP="00765FC9">
      <w:pPr>
        <w:rPr>
          <w:rFonts w:ascii="Times New Roman" w:hAnsi="Times New Roman" w:cs="Times New Roman"/>
          <w:iCs/>
          <w:color w:val="000000" w:themeColor="text1"/>
          <w:sz w:val="24"/>
          <w:szCs w:val="24"/>
        </w:rPr>
      </w:pPr>
    </w:p>
    <w:p w14:paraId="4859689B" w14:textId="2F5761B4" w:rsidR="002779EE" w:rsidRPr="00FC11FF" w:rsidRDefault="006D1FEE" w:rsidP="002779EE">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t xml:space="preserve">The </w:t>
      </w:r>
      <w:r w:rsidR="00872C88" w:rsidRPr="00FC11FF">
        <w:rPr>
          <w:rFonts w:ascii="Times New Roman" w:hAnsi="Times New Roman" w:cs="Times New Roman"/>
          <w:iCs/>
          <w:color w:val="000000" w:themeColor="text1"/>
          <w:sz w:val="24"/>
          <w:szCs w:val="24"/>
        </w:rPr>
        <w:t>Scheme</w:t>
      </w:r>
      <w:r w:rsidRPr="00FC11FF">
        <w:rPr>
          <w:rFonts w:ascii="Times New Roman" w:hAnsi="Times New Roman" w:cs="Times New Roman"/>
          <w:iCs/>
          <w:color w:val="000000" w:themeColor="text1"/>
          <w:sz w:val="24"/>
          <w:szCs w:val="24"/>
        </w:rPr>
        <w:t xml:space="preserve"> will be fully funded by the Commonwealth on a no-fault basis, </w:t>
      </w:r>
      <w:r w:rsidR="00226F6B" w:rsidRPr="00FC11FF">
        <w:rPr>
          <w:rFonts w:ascii="Times New Roman" w:hAnsi="Times New Roman" w:cs="Times New Roman"/>
          <w:iCs/>
          <w:color w:val="000000" w:themeColor="text1"/>
          <w:sz w:val="24"/>
          <w:szCs w:val="24"/>
        </w:rPr>
        <w:t xml:space="preserve">with </w:t>
      </w:r>
      <w:r w:rsidR="005E24F9" w:rsidRPr="00FC11FF">
        <w:rPr>
          <w:rFonts w:ascii="Times New Roman" w:hAnsi="Times New Roman" w:cs="Times New Roman"/>
          <w:iCs/>
          <w:color w:val="000000" w:themeColor="text1"/>
          <w:sz w:val="24"/>
          <w:szCs w:val="24"/>
        </w:rPr>
        <w:t>compensation for claimants who can substantiate a loss</w:t>
      </w:r>
      <w:r w:rsidR="004B1238" w:rsidRPr="00FC11FF">
        <w:rPr>
          <w:rFonts w:ascii="Times New Roman" w:hAnsi="Times New Roman" w:cs="Times New Roman"/>
          <w:iCs/>
          <w:color w:val="000000" w:themeColor="text1"/>
          <w:sz w:val="24"/>
          <w:szCs w:val="24"/>
        </w:rPr>
        <w:t xml:space="preserve"> of</w:t>
      </w:r>
      <w:r w:rsidR="005E24F9" w:rsidRPr="00FC11FF">
        <w:rPr>
          <w:rFonts w:ascii="Times New Roman" w:hAnsi="Times New Roman" w:cs="Times New Roman"/>
          <w:iCs/>
          <w:color w:val="000000" w:themeColor="text1"/>
          <w:sz w:val="24"/>
          <w:szCs w:val="24"/>
        </w:rPr>
        <w:t xml:space="preserve"> over</w:t>
      </w:r>
      <w:r w:rsidR="004B1238" w:rsidRPr="00FC11FF">
        <w:rPr>
          <w:rFonts w:ascii="Times New Roman" w:hAnsi="Times New Roman" w:cs="Times New Roman"/>
          <w:iCs/>
          <w:color w:val="000000" w:themeColor="text1"/>
          <w:sz w:val="24"/>
          <w:szCs w:val="24"/>
        </w:rPr>
        <w:t xml:space="preserve"> $1,000</w:t>
      </w:r>
      <w:r w:rsidR="005E24F9" w:rsidRPr="00FC11FF">
        <w:rPr>
          <w:rFonts w:ascii="Times New Roman" w:hAnsi="Times New Roman" w:cs="Times New Roman"/>
          <w:iCs/>
          <w:color w:val="000000" w:themeColor="text1"/>
          <w:sz w:val="24"/>
          <w:szCs w:val="24"/>
        </w:rPr>
        <w:t xml:space="preserve"> caused by the vaccine or its administration. </w:t>
      </w:r>
      <w:bookmarkStart w:id="2" w:name="_Hlk83212043"/>
      <w:r w:rsidR="002779EE" w:rsidRPr="00FC11FF">
        <w:rPr>
          <w:rFonts w:ascii="Times New Roman" w:hAnsi="Times New Roman" w:cs="Times New Roman"/>
          <w:iCs/>
          <w:color w:val="000000" w:themeColor="text1"/>
          <w:sz w:val="24"/>
          <w:szCs w:val="24"/>
        </w:rPr>
        <w:t xml:space="preserve">In the event that Services Australia or the assessment panel determines that there is evidence of potential negligence by a health practitioner associated with the administration of the vaccine, they may recommend that the decision maker refer information to the Australian Health Practitioner Regulation Agency for review of their conduct. </w:t>
      </w:r>
      <w:bookmarkEnd w:id="2"/>
      <w:r w:rsidR="002779EE" w:rsidRPr="00FC11FF">
        <w:rPr>
          <w:rFonts w:ascii="Times New Roman" w:hAnsi="Times New Roman" w:cs="Times New Roman"/>
          <w:iCs/>
          <w:color w:val="000000" w:themeColor="text1"/>
          <w:sz w:val="24"/>
          <w:szCs w:val="24"/>
        </w:rPr>
        <w:t>These steps are in keeping with the Commonwealth’s intention that healthcare practitioners are incentivised to practice safely, with skill and diligence and promote confidence in the population being vaccinated.</w:t>
      </w:r>
    </w:p>
    <w:p w14:paraId="290ED9D4" w14:textId="77777777" w:rsidR="00765FC9" w:rsidRPr="00FC11FF" w:rsidRDefault="00765FC9" w:rsidP="00765FC9">
      <w:pPr>
        <w:rPr>
          <w:rFonts w:ascii="Times New Roman" w:hAnsi="Times New Roman" w:cs="Times New Roman"/>
          <w:iCs/>
          <w:color w:val="000000" w:themeColor="text1"/>
          <w:sz w:val="24"/>
          <w:szCs w:val="24"/>
        </w:rPr>
      </w:pPr>
    </w:p>
    <w:p w14:paraId="39C7537D" w14:textId="77777777" w:rsidR="00765FC9" w:rsidRPr="00FC11FF" w:rsidRDefault="00765FC9" w:rsidP="00765FC9">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t xml:space="preserve">The </w:t>
      </w:r>
      <w:r w:rsidR="00872C88" w:rsidRPr="00FC11FF">
        <w:rPr>
          <w:rFonts w:ascii="Times New Roman" w:hAnsi="Times New Roman" w:cs="Times New Roman"/>
          <w:iCs/>
          <w:color w:val="000000" w:themeColor="text1"/>
          <w:sz w:val="24"/>
          <w:szCs w:val="24"/>
        </w:rPr>
        <w:t>Scheme</w:t>
      </w:r>
      <w:r w:rsidRPr="00FC11FF">
        <w:rPr>
          <w:rFonts w:ascii="Times New Roman" w:hAnsi="Times New Roman" w:cs="Times New Roman"/>
          <w:iCs/>
          <w:color w:val="000000" w:themeColor="text1"/>
          <w:sz w:val="24"/>
          <w:szCs w:val="24"/>
        </w:rPr>
        <w:t xml:space="preserve"> will be limited to the period of the COVID</w:t>
      </w:r>
      <w:r w:rsidRPr="00FC11FF">
        <w:rPr>
          <w:rFonts w:ascii="Times New Roman" w:hAnsi="Times New Roman" w:cs="Times New Roman"/>
          <w:iCs/>
          <w:color w:val="000000" w:themeColor="text1"/>
          <w:sz w:val="24"/>
          <w:szCs w:val="24"/>
        </w:rPr>
        <w:noBreakHyphen/>
        <w:t xml:space="preserve">19 </w:t>
      </w:r>
      <w:r w:rsidR="00AF2014" w:rsidRPr="00FC11FF">
        <w:rPr>
          <w:rFonts w:ascii="Times New Roman" w:hAnsi="Times New Roman" w:cs="Times New Roman"/>
          <w:iCs/>
          <w:color w:val="000000" w:themeColor="text1"/>
          <w:sz w:val="24"/>
          <w:szCs w:val="24"/>
        </w:rPr>
        <w:t>h</w:t>
      </w:r>
      <w:r w:rsidRPr="00FC11FF">
        <w:rPr>
          <w:rFonts w:ascii="Times New Roman" w:hAnsi="Times New Roman" w:cs="Times New Roman"/>
          <w:iCs/>
          <w:color w:val="000000" w:themeColor="text1"/>
          <w:sz w:val="24"/>
          <w:szCs w:val="24"/>
        </w:rPr>
        <w:t xml:space="preserve">uman </w:t>
      </w:r>
      <w:r w:rsidR="00AF2014" w:rsidRPr="00FC11FF">
        <w:rPr>
          <w:rFonts w:ascii="Times New Roman" w:hAnsi="Times New Roman" w:cs="Times New Roman"/>
          <w:iCs/>
          <w:color w:val="000000" w:themeColor="text1"/>
          <w:sz w:val="24"/>
          <w:szCs w:val="24"/>
        </w:rPr>
        <w:t>b</w:t>
      </w:r>
      <w:r w:rsidRPr="00FC11FF">
        <w:rPr>
          <w:rFonts w:ascii="Times New Roman" w:hAnsi="Times New Roman" w:cs="Times New Roman"/>
          <w:iCs/>
          <w:color w:val="000000" w:themeColor="text1"/>
          <w:sz w:val="24"/>
          <w:szCs w:val="24"/>
        </w:rPr>
        <w:t xml:space="preserve">iosecurity </w:t>
      </w:r>
      <w:r w:rsidR="00AF2014" w:rsidRPr="00FC11FF">
        <w:rPr>
          <w:rFonts w:ascii="Times New Roman" w:hAnsi="Times New Roman" w:cs="Times New Roman"/>
          <w:iCs/>
          <w:color w:val="000000" w:themeColor="text1"/>
          <w:sz w:val="24"/>
          <w:szCs w:val="24"/>
        </w:rPr>
        <w:t>e</w:t>
      </w:r>
      <w:r w:rsidRPr="00FC11FF">
        <w:rPr>
          <w:rFonts w:ascii="Times New Roman" w:hAnsi="Times New Roman" w:cs="Times New Roman"/>
          <w:iCs/>
          <w:color w:val="000000" w:themeColor="text1"/>
          <w:sz w:val="24"/>
          <w:szCs w:val="24"/>
        </w:rPr>
        <w:t>mergency</w:t>
      </w:r>
      <w:r w:rsidR="0005407F" w:rsidRPr="00FC11FF">
        <w:rPr>
          <w:rFonts w:ascii="Times New Roman" w:hAnsi="Times New Roman" w:cs="Times New Roman"/>
          <w:iCs/>
          <w:color w:val="000000" w:themeColor="text1"/>
          <w:sz w:val="24"/>
          <w:szCs w:val="24"/>
        </w:rPr>
        <w:t xml:space="preserve"> (backdated to February 2021)</w:t>
      </w:r>
      <w:r w:rsidRPr="00FC11FF">
        <w:rPr>
          <w:rFonts w:ascii="Times New Roman" w:hAnsi="Times New Roman" w:cs="Times New Roman"/>
          <w:iCs/>
          <w:color w:val="000000" w:themeColor="text1"/>
          <w:sz w:val="24"/>
          <w:szCs w:val="24"/>
        </w:rPr>
        <w:t xml:space="preserve"> as declared under the </w:t>
      </w:r>
      <w:r w:rsidRPr="00FC11FF">
        <w:rPr>
          <w:rFonts w:ascii="Times New Roman" w:hAnsi="Times New Roman" w:cs="Times New Roman"/>
          <w:i/>
          <w:iCs/>
          <w:color w:val="000000" w:themeColor="text1"/>
          <w:sz w:val="24"/>
          <w:szCs w:val="24"/>
        </w:rPr>
        <w:t>Biosecurity Act 2015,</w:t>
      </w:r>
      <w:r w:rsidRPr="00FC11FF">
        <w:rPr>
          <w:rFonts w:ascii="Times New Roman" w:hAnsi="Times New Roman" w:cs="Times New Roman"/>
          <w:iCs/>
          <w:color w:val="000000" w:themeColor="text1"/>
          <w:sz w:val="24"/>
          <w:szCs w:val="24"/>
        </w:rPr>
        <w:t xml:space="preserve"> plus a further 24 months from the end of the declared COVID</w:t>
      </w:r>
      <w:r w:rsidRPr="00FC11FF">
        <w:rPr>
          <w:rFonts w:ascii="Times New Roman" w:hAnsi="Times New Roman" w:cs="Times New Roman"/>
          <w:iCs/>
          <w:color w:val="000000" w:themeColor="text1"/>
          <w:sz w:val="24"/>
          <w:szCs w:val="24"/>
        </w:rPr>
        <w:noBreakHyphen/>
        <w:t xml:space="preserve">19 </w:t>
      </w:r>
      <w:r w:rsidR="002901AA" w:rsidRPr="00FC11FF">
        <w:rPr>
          <w:rFonts w:ascii="Times New Roman" w:hAnsi="Times New Roman" w:cs="Times New Roman"/>
          <w:iCs/>
          <w:color w:val="000000" w:themeColor="text1"/>
          <w:sz w:val="24"/>
          <w:szCs w:val="24"/>
        </w:rPr>
        <w:t>h</w:t>
      </w:r>
      <w:r w:rsidRPr="00FC11FF">
        <w:rPr>
          <w:rFonts w:ascii="Times New Roman" w:hAnsi="Times New Roman" w:cs="Times New Roman"/>
          <w:iCs/>
          <w:color w:val="000000" w:themeColor="text1"/>
          <w:sz w:val="24"/>
          <w:szCs w:val="24"/>
        </w:rPr>
        <w:t xml:space="preserve">uman </w:t>
      </w:r>
      <w:r w:rsidR="002901AA" w:rsidRPr="00FC11FF">
        <w:rPr>
          <w:rFonts w:ascii="Times New Roman" w:hAnsi="Times New Roman" w:cs="Times New Roman"/>
          <w:iCs/>
          <w:color w:val="000000" w:themeColor="text1"/>
          <w:sz w:val="24"/>
          <w:szCs w:val="24"/>
        </w:rPr>
        <w:t>b</w:t>
      </w:r>
      <w:r w:rsidRPr="00FC11FF">
        <w:rPr>
          <w:rFonts w:ascii="Times New Roman" w:hAnsi="Times New Roman" w:cs="Times New Roman"/>
          <w:iCs/>
          <w:color w:val="000000" w:themeColor="text1"/>
          <w:sz w:val="24"/>
          <w:szCs w:val="24"/>
        </w:rPr>
        <w:t xml:space="preserve">iosecurity </w:t>
      </w:r>
      <w:r w:rsidR="002901AA" w:rsidRPr="00FC11FF">
        <w:rPr>
          <w:rFonts w:ascii="Times New Roman" w:hAnsi="Times New Roman" w:cs="Times New Roman"/>
          <w:iCs/>
          <w:color w:val="000000" w:themeColor="text1"/>
          <w:sz w:val="24"/>
          <w:szCs w:val="24"/>
        </w:rPr>
        <w:t>e</w:t>
      </w:r>
      <w:r w:rsidRPr="00FC11FF">
        <w:rPr>
          <w:rFonts w:ascii="Times New Roman" w:hAnsi="Times New Roman" w:cs="Times New Roman"/>
          <w:iCs/>
          <w:color w:val="000000" w:themeColor="text1"/>
          <w:sz w:val="24"/>
          <w:szCs w:val="24"/>
        </w:rPr>
        <w:t xml:space="preserve">mergency to enable all claims to be submitted and </w:t>
      </w:r>
      <w:r w:rsidR="00E726ED" w:rsidRPr="00FC11FF">
        <w:rPr>
          <w:rFonts w:ascii="Times New Roman" w:hAnsi="Times New Roman" w:cs="Times New Roman"/>
          <w:iCs/>
          <w:color w:val="000000" w:themeColor="text1"/>
          <w:sz w:val="24"/>
          <w:szCs w:val="24"/>
        </w:rPr>
        <w:t>processed</w:t>
      </w:r>
      <w:r w:rsidRPr="00FC11FF">
        <w:rPr>
          <w:rFonts w:ascii="Times New Roman" w:hAnsi="Times New Roman" w:cs="Times New Roman"/>
          <w:iCs/>
          <w:color w:val="000000" w:themeColor="text1"/>
          <w:sz w:val="24"/>
          <w:szCs w:val="24"/>
        </w:rPr>
        <w:t xml:space="preserve">. </w:t>
      </w:r>
    </w:p>
    <w:p w14:paraId="2EDAA21A" w14:textId="77777777" w:rsidR="00285F2B" w:rsidRPr="00FC11FF" w:rsidRDefault="00285F2B" w:rsidP="00A87840">
      <w:pPr>
        <w:ind w:right="-46"/>
        <w:rPr>
          <w:rFonts w:ascii="Times New Roman" w:hAnsi="Times New Roman" w:cs="Times New Roman"/>
          <w:color w:val="000000" w:themeColor="text1"/>
          <w:sz w:val="24"/>
          <w:szCs w:val="24"/>
        </w:rPr>
      </w:pPr>
    </w:p>
    <w:p w14:paraId="1489820F" w14:textId="77777777" w:rsidR="00337D61" w:rsidRPr="00FC11FF" w:rsidRDefault="00337D61" w:rsidP="00F13880">
      <w:pPr>
        <w:ind w:right="-46"/>
        <w:rPr>
          <w:rFonts w:ascii="Times New Roman" w:hAnsi="Times New Roman" w:cs="Times New Roman"/>
          <w:i/>
          <w:sz w:val="24"/>
          <w:szCs w:val="24"/>
        </w:rPr>
      </w:pPr>
      <w:r w:rsidRPr="00FC11FF">
        <w:rPr>
          <w:rFonts w:ascii="Times New Roman" w:hAnsi="Times New Roman" w:cs="Times New Roman"/>
          <w:sz w:val="24"/>
          <w:szCs w:val="24"/>
        </w:rPr>
        <w:t xml:space="preserve">Details of the Regulations are set out at </w:t>
      </w:r>
      <w:r w:rsidRPr="00FC11FF">
        <w:rPr>
          <w:rFonts w:ascii="Times New Roman" w:hAnsi="Times New Roman" w:cs="Times New Roman"/>
          <w:sz w:val="24"/>
          <w:szCs w:val="24"/>
          <w:u w:val="single"/>
        </w:rPr>
        <w:t>Attachment A</w:t>
      </w:r>
      <w:r w:rsidRPr="00FC11FF">
        <w:rPr>
          <w:rFonts w:ascii="Times New Roman" w:hAnsi="Times New Roman" w:cs="Times New Roman"/>
          <w:sz w:val="24"/>
          <w:szCs w:val="24"/>
        </w:rPr>
        <w:t xml:space="preserve">. A Statement of Compatibility with Human Rights is at </w:t>
      </w:r>
      <w:r w:rsidRPr="00FC11FF">
        <w:rPr>
          <w:rFonts w:ascii="Times New Roman" w:hAnsi="Times New Roman" w:cs="Times New Roman"/>
          <w:sz w:val="24"/>
          <w:szCs w:val="24"/>
          <w:u w:val="single"/>
        </w:rPr>
        <w:t>Attachment B</w:t>
      </w:r>
      <w:r w:rsidRPr="00FC11FF">
        <w:rPr>
          <w:rFonts w:ascii="Times New Roman" w:hAnsi="Times New Roman" w:cs="Times New Roman"/>
          <w:sz w:val="24"/>
          <w:szCs w:val="24"/>
        </w:rPr>
        <w:t>.</w:t>
      </w:r>
    </w:p>
    <w:p w14:paraId="7A4F3F47" w14:textId="77777777" w:rsidR="00337D61" w:rsidRPr="00FC11FF" w:rsidRDefault="00337D61" w:rsidP="00337D61">
      <w:pPr>
        <w:ind w:right="-46"/>
        <w:rPr>
          <w:rFonts w:ascii="Times New Roman" w:hAnsi="Times New Roman" w:cs="Times New Roman"/>
          <w:sz w:val="24"/>
          <w:szCs w:val="24"/>
        </w:rPr>
      </w:pPr>
    </w:p>
    <w:p w14:paraId="4D3B9216" w14:textId="77777777" w:rsidR="00337D61" w:rsidRPr="00FC11FF" w:rsidRDefault="00337D61" w:rsidP="00337D61">
      <w:pPr>
        <w:ind w:right="-46"/>
        <w:rPr>
          <w:rFonts w:ascii="Times New Roman" w:hAnsi="Times New Roman" w:cs="Times New Roman"/>
          <w:sz w:val="24"/>
          <w:szCs w:val="24"/>
        </w:rPr>
      </w:pPr>
      <w:r w:rsidRPr="00FC11FF">
        <w:rPr>
          <w:rFonts w:ascii="Times New Roman" w:hAnsi="Times New Roman" w:cs="Times New Roman"/>
          <w:sz w:val="24"/>
          <w:szCs w:val="24"/>
        </w:rPr>
        <w:t xml:space="preserve">The Regulations are a legislative instrument for the purposes of the </w:t>
      </w:r>
      <w:r w:rsidRPr="00FC11FF">
        <w:rPr>
          <w:rFonts w:ascii="Times New Roman" w:hAnsi="Times New Roman" w:cs="Times New Roman"/>
          <w:i/>
          <w:sz w:val="24"/>
          <w:szCs w:val="24"/>
        </w:rPr>
        <w:t>Legislation Act 2003</w:t>
      </w:r>
      <w:r w:rsidRPr="00FC11FF">
        <w:rPr>
          <w:rFonts w:ascii="Times New Roman" w:hAnsi="Times New Roman" w:cs="Times New Roman"/>
          <w:sz w:val="24"/>
          <w:szCs w:val="24"/>
        </w:rPr>
        <w:t>. The Regulations commence on the day after the instrument is registered on the Federal Register of Legislation.</w:t>
      </w:r>
    </w:p>
    <w:p w14:paraId="0160233F" w14:textId="77777777" w:rsidR="00337D61" w:rsidRPr="00FC11FF" w:rsidRDefault="00337D61" w:rsidP="00337D61">
      <w:pPr>
        <w:ind w:right="-46"/>
        <w:rPr>
          <w:rFonts w:ascii="Times New Roman" w:hAnsi="Times New Roman" w:cs="Times New Roman"/>
          <w:sz w:val="24"/>
          <w:szCs w:val="24"/>
        </w:rPr>
      </w:pPr>
    </w:p>
    <w:p w14:paraId="6034E5C7" w14:textId="77777777" w:rsidR="00337D61" w:rsidRPr="00FC11FF" w:rsidRDefault="00337D61" w:rsidP="00337D61">
      <w:pPr>
        <w:rPr>
          <w:rFonts w:ascii="Times New Roman" w:hAnsi="Times New Roman" w:cs="Times New Roman"/>
          <w:b/>
          <w:bCs/>
          <w:sz w:val="24"/>
          <w:szCs w:val="24"/>
        </w:rPr>
      </w:pPr>
      <w:r w:rsidRPr="00FC11FF">
        <w:rPr>
          <w:rFonts w:ascii="Times New Roman" w:hAnsi="Times New Roman" w:cs="Times New Roman"/>
          <w:b/>
          <w:bCs/>
          <w:sz w:val="24"/>
          <w:szCs w:val="24"/>
        </w:rPr>
        <w:t>Consultation</w:t>
      </w:r>
    </w:p>
    <w:p w14:paraId="685FDE7B" w14:textId="77777777" w:rsidR="00337D61" w:rsidRPr="00FC11FF" w:rsidRDefault="00337D61" w:rsidP="00337D61">
      <w:pPr>
        <w:rPr>
          <w:rFonts w:ascii="Times New Roman" w:hAnsi="Times New Roman" w:cs="Times New Roman"/>
          <w:bCs/>
          <w:sz w:val="24"/>
          <w:szCs w:val="24"/>
        </w:rPr>
      </w:pPr>
    </w:p>
    <w:p w14:paraId="40E6FC29" w14:textId="77777777" w:rsidR="00337D61" w:rsidRPr="00FC11FF" w:rsidRDefault="00337D61" w:rsidP="00337D61">
      <w:pPr>
        <w:rPr>
          <w:rFonts w:ascii="Times New Roman" w:hAnsi="Times New Roman" w:cs="Times New Roman"/>
          <w:sz w:val="24"/>
          <w:szCs w:val="24"/>
        </w:rPr>
      </w:pPr>
      <w:r w:rsidRPr="00FC11FF">
        <w:rPr>
          <w:rFonts w:ascii="Times New Roman" w:hAnsi="Times New Roman" w:cs="Times New Roman"/>
          <w:sz w:val="24"/>
          <w:szCs w:val="24"/>
        </w:rPr>
        <w:t xml:space="preserve">In accordance with section 17 of the </w:t>
      </w:r>
      <w:r w:rsidRPr="00FC11FF">
        <w:rPr>
          <w:rFonts w:ascii="Times New Roman" w:hAnsi="Times New Roman" w:cs="Times New Roman"/>
          <w:i/>
          <w:iCs/>
          <w:sz w:val="24"/>
          <w:szCs w:val="24"/>
        </w:rPr>
        <w:t>Legislation Act 2003</w:t>
      </w:r>
      <w:r w:rsidRPr="00FC11FF">
        <w:rPr>
          <w:rFonts w:ascii="Times New Roman" w:hAnsi="Times New Roman" w:cs="Times New Roman"/>
          <w:sz w:val="24"/>
          <w:szCs w:val="24"/>
        </w:rPr>
        <w:t>, consultation has take</w:t>
      </w:r>
      <w:r w:rsidR="00E00235" w:rsidRPr="00FC11FF">
        <w:rPr>
          <w:rFonts w:ascii="Times New Roman" w:hAnsi="Times New Roman" w:cs="Times New Roman"/>
          <w:sz w:val="24"/>
          <w:szCs w:val="24"/>
        </w:rPr>
        <w:t>n place with the Department of H</w:t>
      </w:r>
      <w:r w:rsidR="00AA69FE" w:rsidRPr="00FC11FF">
        <w:rPr>
          <w:rFonts w:ascii="Times New Roman" w:hAnsi="Times New Roman" w:cs="Times New Roman"/>
          <w:sz w:val="24"/>
          <w:szCs w:val="24"/>
        </w:rPr>
        <w:t>ealth</w:t>
      </w:r>
      <w:r w:rsidR="00FF18FB" w:rsidRPr="00FC11FF">
        <w:rPr>
          <w:rFonts w:ascii="Times New Roman" w:hAnsi="Times New Roman" w:cs="Times New Roman"/>
          <w:sz w:val="24"/>
          <w:szCs w:val="24"/>
        </w:rPr>
        <w:t xml:space="preserve"> and Services Australia</w:t>
      </w:r>
      <w:r w:rsidRPr="00FC11FF">
        <w:rPr>
          <w:rFonts w:ascii="Times New Roman" w:hAnsi="Times New Roman" w:cs="Times New Roman"/>
          <w:sz w:val="24"/>
          <w:szCs w:val="24"/>
        </w:rPr>
        <w:t>.</w:t>
      </w:r>
    </w:p>
    <w:p w14:paraId="786484D0" w14:textId="77777777" w:rsidR="00337D61" w:rsidRPr="00FC11FF" w:rsidRDefault="00337D61" w:rsidP="00337D61">
      <w:pPr>
        <w:rPr>
          <w:rFonts w:ascii="Times New Roman" w:hAnsi="Times New Roman" w:cs="Times New Roman"/>
          <w:sz w:val="24"/>
          <w:szCs w:val="24"/>
        </w:rPr>
      </w:pPr>
    </w:p>
    <w:p w14:paraId="43480A30" w14:textId="77777777" w:rsidR="002A78C6" w:rsidRPr="00FC11FF" w:rsidRDefault="00337D61" w:rsidP="00337D61">
      <w:pPr>
        <w:rPr>
          <w:rFonts w:ascii="Times New Roman" w:hAnsi="Times New Roman" w:cs="Times New Roman"/>
          <w:sz w:val="24"/>
          <w:szCs w:val="24"/>
        </w:rPr>
      </w:pPr>
      <w:r w:rsidRPr="00FC11FF">
        <w:rPr>
          <w:rFonts w:ascii="Times New Roman" w:hAnsi="Times New Roman" w:cs="Times New Roman"/>
          <w:iCs/>
          <w:sz w:val="24"/>
          <w:szCs w:val="24"/>
        </w:rPr>
        <w:t>A regulation impact statement is not required as the Regulations only apply to non</w:t>
      </w:r>
      <w:r w:rsidRPr="00FC11FF">
        <w:rPr>
          <w:rFonts w:ascii="Times New Roman" w:hAnsi="Times New Roman" w:cs="Times New Roman"/>
          <w:iCs/>
          <w:sz w:val="24"/>
          <w:szCs w:val="24"/>
        </w:rPr>
        <w:noBreakHyphen/>
        <w:t>corporate Commonwealth entities and do not adversely affect the private sector.</w:t>
      </w:r>
      <w:r w:rsidR="006172DE" w:rsidRPr="00FC11FF">
        <w:rPr>
          <w:rFonts w:ascii="Times New Roman" w:hAnsi="Times New Roman" w:cs="Times New Roman"/>
          <w:iCs/>
          <w:sz w:val="24"/>
          <w:szCs w:val="24"/>
        </w:rPr>
        <w:t xml:space="preserve"> </w:t>
      </w:r>
    </w:p>
    <w:p w14:paraId="3DBB9932" w14:textId="77777777" w:rsidR="002A78C6" w:rsidRPr="00FC11FF" w:rsidRDefault="002A78C6" w:rsidP="00C2546D">
      <w:pPr>
        <w:rPr>
          <w:rFonts w:ascii="Times New Roman" w:hAnsi="Times New Roman" w:cs="Times New Roman"/>
          <w:sz w:val="24"/>
          <w:szCs w:val="24"/>
        </w:rPr>
      </w:pPr>
    </w:p>
    <w:p w14:paraId="60F0F11F" w14:textId="77777777" w:rsidR="002A78C6" w:rsidRPr="00FC11FF" w:rsidRDefault="002A78C6" w:rsidP="00C2546D">
      <w:pPr>
        <w:rPr>
          <w:rFonts w:ascii="Times New Roman" w:hAnsi="Times New Roman" w:cs="Times New Roman"/>
          <w:sz w:val="24"/>
          <w:szCs w:val="24"/>
        </w:rPr>
      </w:pPr>
    </w:p>
    <w:p w14:paraId="165F29ED" w14:textId="77777777" w:rsidR="00E5121D" w:rsidRPr="00FC11FF" w:rsidRDefault="00E5121D" w:rsidP="001A4B3C">
      <w:pPr>
        <w:contextualSpacing/>
        <w:rPr>
          <w:rFonts w:ascii="Times New Roman" w:hAnsi="Times New Roman" w:cs="Times New Roman"/>
          <w:color w:val="000000" w:themeColor="text1"/>
          <w:sz w:val="24"/>
          <w:szCs w:val="24"/>
        </w:rPr>
        <w:sectPr w:rsidR="00E5121D" w:rsidRPr="00FC11FF"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5BD81FA5" w14:textId="77777777" w:rsidR="00337D61" w:rsidRPr="00FC11FF" w:rsidRDefault="00337D61" w:rsidP="00337D61">
      <w:pPr>
        <w:contextualSpacing/>
        <w:rPr>
          <w:rFonts w:ascii="Times New Roman" w:hAnsi="Times New Roman" w:cs="Times New Roman"/>
          <w:b/>
          <w:bCs/>
          <w:i/>
          <w:color w:val="000000" w:themeColor="text1"/>
          <w:sz w:val="24"/>
          <w:szCs w:val="24"/>
          <w:u w:val="single"/>
        </w:rPr>
      </w:pPr>
      <w:r w:rsidRPr="00FC11FF">
        <w:rPr>
          <w:rFonts w:ascii="Times New Roman" w:hAnsi="Times New Roman" w:cs="Times New Roman"/>
          <w:b/>
          <w:bCs/>
          <w:color w:val="000000" w:themeColor="text1"/>
          <w:sz w:val="24"/>
          <w:szCs w:val="24"/>
          <w:u w:val="single"/>
        </w:rPr>
        <w:lastRenderedPageBreak/>
        <w:t xml:space="preserve">Details of the </w:t>
      </w:r>
      <w:r w:rsidRPr="00FC11FF">
        <w:rPr>
          <w:rFonts w:ascii="Times New Roman" w:hAnsi="Times New Roman" w:cs="Times New Roman"/>
          <w:b/>
          <w:bCs/>
          <w:i/>
          <w:color w:val="000000" w:themeColor="text1"/>
          <w:sz w:val="24"/>
          <w:szCs w:val="24"/>
          <w:u w:val="single"/>
        </w:rPr>
        <w:t xml:space="preserve">Financial Framework (Supplementary Powers) Amendment </w:t>
      </w:r>
    </w:p>
    <w:p w14:paraId="0D42DFC6" w14:textId="77777777" w:rsidR="00337D61" w:rsidRPr="00FC11FF" w:rsidRDefault="00337D61" w:rsidP="00337D61">
      <w:pPr>
        <w:contextualSpacing/>
        <w:rPr>
          <w:rFonts w:ascii="Times New Roman" w:hAnsi="Times New Roman" w:cs="Times New Roman"/>
          <w:b/>
          <w:bCs/>
          <w:i/>
          <w:color w:val="000000" w:themeColor="text1"/>
          <w:sz w:val="24"/>
          <w:szCs w:val="24"/>
          <w:u w:val="single"/>
        </w:rPr>
      </w:pPr>
      <w:r w:rsidRPr="00FC11FF">
        <w:rPr>
          <w:rFonts w:ascii="Times New Roman" w:hAnsi="Times New Roman" w:cs="Times New Roman"/>
          <w:b/>
          <w:bCs/>
          <w:i/>
          <w:color w:val="000000" w:themeColor="text1"/>
          <w:sz w:val="24"/>
          <w:szCs w:val="24"/>
          <w:u w:val="single"/>
        </w:rPr>
        <w:t>(</w:t>
      </w:r>
      <w:r w:rsidR="00BF24AA" w:rsidRPr="00FC11FF">
        <w:rPr>
          <w:rFonts w:ascii="Times New Roman" w:hAnsi="Times New Roman"/>
          <w:b/>
          <w:i/>
          <w:sz w:val="24"/>
          <w:szCs w:val="24"/>
          <w:u w:val="single"/>
        </w:rPr>
        <w:t>H</w:t>
      </w:r>
      <w:r w:rsidR="00020871" w:rsidRPr="00FC11FF">
        <w:rPr>
          <w:rFonts w:ascii="Times New Roman" w:hAnsi="Times New Roman"/>
          <w:b/>
          <w:i/>
          <w:sz w:val="24"/>
          <w:szCs w:val="24"/>
          <w:u w:val="single"/>
        </w:rPr>
        <w:t>ealth</w:t>
      </w:r>
      <w:r w:rsidR="00010278" w:rsidRPr="00FC11FF">
        <w:rPr>
          <w:rFonts w:ascii="Times New Roman" w:hAnsi="Times New Roman"/>
          <w:b/>
          <w:i/>
          <w:sz w:val="24"/>
          <w:szCs w:val="24"/>
          <w:u w:val="single"/>
        </w:rPr>
        <w:t xml:space="preserve"> Measures No. </w:t>
      </w:r>
      <w:r w:rsidR="00F4505D" w:rsidRPr="00FC11FF">
        <w:rPr>
          <w:rFonts w:ascii="Times New Roman" w:hAnsi="Times New Roman"/>
          <w:b/>
          <w:i/>
          <w:sz w:val="24"/>
          <w:szCs w:val="24"/>
          <w:u w:val="single"/>
        </w:rPr>
        <w:t>6</w:t>
      </w:r>
      <w:r w:rsidRPr="00FC11FF">
        <w:rPr>
          <w:rFonts w:ascii="Times New Roman" w:hAnsi="Times New Roman"/>
          <w:b/>
          <w:i/>
          <w:sz w:val="24"/>
          <w:szCs w:val="24"/>
          <w:u w:val="single"/>
        </w:rPr>
        <w:t>)</w:t>
      </w:r>
      <w:r w:rsidRPr="00FC11FF">
        <w:rPr>
          <w:rFonts w:ascii="Times New Roman" w:hAnsi="Times New Roman" w:cs="Times New Roman"/>
          <w:b/>
          <w:bCs/>
          <w:i/>
          <w:color w:val="000000" w:themeColor="text1"/>
          <w:sz w:val="24"/>
          <w:szCs w:val="24"/>
          <w:u w:val="single"/>
        </w:rPr>
        <w:t xml:space="preserve"> Regulations </w:t>
      </w:r>
      <w:r w:rsidR="0018257B" w:rsidRPr="00FC11FF">
        <w:rPr>
          <w:rFonts w:ascii="Times New Roman" w:hAnsi="Times New Roman" w:cs="Times New Roman"/>
          <w:b/>
          <w:bCs/>
          <w:i/>
          <w:color w:val="000000" w:themeColor="text1"/>
          <w:sz w:val="24"/>
          <w:szCs w:val="24"/>
          <w:u w:val="single"/>
        </w:rPr>
        <w:t>2021</w:t>
      </w:r>
    </w:p>
    <w:p w14:paraId="598F78CF" w14:textId="77777777" w:rsidR="00337D61" w:rsidRPr="00FC11FF" w:rsidRDefault="00337D61" w:rsidP="00337D61">
      <w:pPr>
        <w:contextualSpacing/>
        <w:rPr>
          <w:rFonts w:ascii="Times New Roman" w:hAnsi="Times New Roman" w:cs="Times New Roman"/>
          <w:color w:val="000000" w:themeColor="text1"/>
          <w:sz w:val="24"/>
          <w:szCs w:val="24"/>
          <w:u w:val="single"/>
        </w:rPr>
      </w:pPr>
    </w:p>
    <w:p w14:paraId="701A7AC8" w14:textId="77777777" w:rsidR="00337D61" w:rsidRPr="00FC11FF" w:rsidRDefault="00337D61" w:rsidP="00337D61">
      <w:pPr>
        <w:contextualSpacing/>
        <w:rPr>
          <w:rFonts w:ascii="Times New Roman" w:hAnsi="Times New Roman" w:cs="Times New Roman"/>
          <w:b/>
          <w:color w:val="000000" w:themeColor="text1"/>
          <w:sz w:val="24"/>
          <w:szCs w:val="24"/>
        </w:rPr>
      </w:pPr>
      <w:r w:rsidRPr="00FC11FF">
        <w:rPr>
          <w:rFonts w:ascii="Times New Roman" w:hAnsi="Times New Roman" w:cs="Times New Roman"/>
          <w:b/>
          <w:color w:val="000000" w:themeColor="text1"/>
          <w:sz w:val="24"/>
          <w:szCs w:val="24"/>
        </w:rPr>
        <w:t xml:space="preserve">Section 1 – Name </w:t>
      </w:r>
    </w:p>
    <w:p w14:paraId="42E545D7" w14:textId="77777777" w:rsidR="00337D61" w:rsidRPr="00FC11FF" w:rsidRDefault="00337D61" w:rsidP="00337D61">
      <w:pPr>
        <w:contextualSpacing/>
        <w:rPr>
          <w:rFonts w:ascii="Times New Roman" w:hAnsi="Times New Roman" w:cs="Times New Roman"/>
          <w:color w:val="000000" w:themeColor="text1"/>
          <w:sz w:val="24"/>
          <w:szCs w:val="24"/>
        </w:rPr>
      </w:pPr>
    </w:p>
    <w:p w14:paraId="70B51442" w14:textId="77777777" w:rsidR="00337D61" w:rsidRPr="00FC11FF" w:rsidRDefault="00337D61" w:rsidP="00337D61">
      <w:pPr>
        <w:contextualSpacing/>
        <w:rPr>
          <w:rFonts w:ascii="Times New Roman" w:hAnsi="Times New Roman" w:cs="Times New Roman"/>
          <w:color w:val="000000" w:themeColor="text1"/>
          <w:sz w:val="24"/>
          <w:szCs w:val="24"/>
        </w:rPr>
      </w:pPr>
      <w:r w:rsidRPr="00FC11FF">
        <w:rPr>
          <w:rFonts w:ascii="Times New Roman" w:hAnsi="Times New Roman" w:cs="Times New Roman"/>
          <w:color w:val="000000" w:themeColor="text1"/>
          <w:sz w:val="24"/>
          <w:szCs w:val="24"/>
        </w:rPr>
        <w:t xml:space="preserve">This section provides that the title of the Regulations </w:t>
      </w:r>
      <w:r w:rsidRPr="00FC11FF">
        <w:rPr>
          <w:rFonts w:ascii="Times New Roman" w:hAnsi="Times New Roman" w:cs="Times New Roman"/>
          <w:sz w:val="24"/>
          <w:szCs w:val="24"/>
        </w:rPr>
        <w:t>is</w:t>
      </w:r>
      <w:r w:rsidRPr="00FC11FF">
        <w:rPr>
          <w:rFonts w:ascii="Times New Roman" w:hAnsi="Times New Roman" w:cs="Times New Roman"/>
          <w:color w:val="000000" w:themeColor="text1"/>
          <w:sz w:val="24"/>
          <w:szCs w:val="24"/>
        </w:rPr>
        <w:t xml:space="preserve"> the </w:t>
      </w:r>
      <w:r w:rsidRPr="00FC11FF">
        <w:rPr>
          <w:rFonts w:ascii="Times New Roman" w:hAnsi="Times New Roman" w:cs="Times New Roman"/>
          <w:bCs/>
          <w:i/>
          <w:sz w:val="24"/>
          <w:szCs w:val="24"/>
        </w:rPr>
        <w:t xml:space="preserve">Financial Framework (Supplementary Powers) Amendment </w:t>
      </w:r>
      <w:r w:rsidRPr="00FC11FF">
        <w:rPr>
          <w:rFonts w:ascii="Times New Roman" w:hAnsi="Times New Roman"/>
          <w:bCs/>
          <w:i/>
          <w:sz w:val="24"/>
          <w:szCs w:val="24"/>
        </w:rPr>
        <w:t>(</w:t>
      </w:r>
      <w:r w:rsidR="00BF24AA" w:rsidRPr="00FC11FF">
        <w:rPr>
          <w:rFonts w:ascii="Times New Roman" w:hAnsi="Times New Roman"/>
          <w:i/>
          <w:sz w:val="24"/>
          <w:szCs w:val="24"/>
        </w:rPr>
        <w:t>H</w:t>
      </w:r>
      <w:r w:rsidR="00020871" w:rsidRPr="00FC11FF">
        <w:rPr>
          <w:rFonts w:ascii="Times New Roman" w:hAnsi="Times New Roman"/>
          <w:i/>
          <w:sz w:val="24"/>
          <w:szCs w:val="24"/>
        </w:rPr>
        <w:t>ealth</w:t>
      </w:r>
      <w:r w:rsidRPr="00FC11FF">
        <w:rPr>
          <w:rFonts w:ascii="Times New Roman" w:hAnsi="Times New Roman"/>
          <w:i/>
          <w:sz w:val="24"/>
          <w:szCs w:val="24"/>
        </w:rPr>
        <w:t xml:space="preserve"> </w:t>
      </w:r>
      <w:r w:rsidRPr="00FC11FF">
        <w:rPr>
          <w:rFonts w:ascii="Times New Roman" w:hAnsi="Times New Roman"/>
          <w:bCs/>
          <w:i/>
          <w:sz w:val="24"/>
          <w:szCs w:val="24"/>
        </w:rPr>
        <w:t xml:space="preserve">Measures No. </w:t>
      </w:r>
      <w:r w:rsidR="00F4505D" w:rsidRPr="00FC11FF">
        <w:rPr>
          <w:rFonts w:ascii="Times New Roman" w:hAnsi="Times New Roman"/>
          <w:bCs/>
          <w:i/>
          <w:sz w:val="24"/>
          <w:szCs w:val="24"/>
        </w:rPr>
        <w:t>6</w:t>
      </w:r>
      <w:r w:rsidRPr="00FC11FF">
        <w:rPr>
          <w:rFonts w:ascii="Times New Roman" w:hAnsi="Times New Roman"/>
          <w:bCs/>
          <w:i/>
          <w:sz w:val="24"/>
          <w:szCs w:val="24"/>
        </w:rPr>
        <w:t>)</w:t>
      </w:r>
      <w:r w:rsidRPr="00FC11FF">
        <w:rPr>
          <w:rFonts w:ascii="Times New Roman" w:hAnsi="Times New Roman" w:cs="Times New Roman"/>
          <w:bCs/>
          <w:i/>
          <w:sz w:val="24"/>
          <w:szCs w:val="24"/>
        </w:rPr>
        <w:t xml:space="preserve"> Regulations </w:t>
      </w:r>
      <w:r w:rsidR="0018257B" w:rsidRPr="00FC11FF">
        <w:rPr>
          <w:rFonts w:ascii="Times New Roman" w:hAnsi="Times New Roman" w:cs="Times New Roman"/>
          <w:bCs/>
          <w:i/>
          <w:sz w:val="24"/>
          <w:szCs w:val="24"/>
        </w:rPr>
        <w:t>2021</w:t>
      </w:r>
      <w:r w:rsidRPr="00FC11FF">
        <w:rPr>
          <w:rFonts w:ascii="Times New Roman" w:hAnsi="Times New Roman" w:cs="Times New Roman"/>
          <w:bCs/>
          <w:sz w:val="24"/>
          <w:szCs w:val="24"/>
        </w:rPr>
        <w:t>.</w:t>
      </w:r>
    </w:p>
    <w:p w14:paraId="6DD708EE" w14:textId="77777777" w:rsidR="00337D61" w:rsidRPr="00FC11FF" w:rsidRDefault="00337D61" w:rsidP="00337D61">
      <w:pPr>
        <w:rPr>
          <w:rFonts w:ascii="Times New Roman" w:hAnsi="Times New Roman" w:cs="Times New Roman"/>
          <w:sz w:val="24"/>
          <w:szCs w:val="24"/>
        </w:rPr>
      </w:pPr>
    </w:p>
    <w:p w14:paraId="6D7E9476" w14:textId="77777777" w:rsidR="00337D61" w:rsidRPr="00FC11FF" w:rsidRDefault="00337D61" w:rsidP="00337D61">
      <w:pPr>
        <w:contextualSpacing/>
        <w:rPr>
          <w:rFonts w:ascii="Times New Roman" w:hAnsi="Times New Roman" w:cs="Times New Roman"/>
          <w:b/>
          <w:color w:val="000000" w:themeColor="text1"/>
          <w:sz w:val="24"/>
          <w:szCs w:val="24"/>
        </w:rPr>
      </w:pPr>
      <w:r w:rsidRPr="00FC11FF">
        <w:rPr>
          <w:rFonts w:ascii="Times New Roman" w:hAnsi="Times New Roman" w:cs="Times New Roman"/>
          <w:b/>
          <w:color w:val="000000" w:themeColor="text1"/>
          <w:sz w:val="24"/>
          <w:szCs w:val="24"/>
        </w:rPr>
        <w:t xml:space="preserve">Section 2 – Commencement </w:t>
      </w:r>
    </w:p>
    <w:p w14:paraId="2C125267" w14:textId="77777777" w:rsidR="00337D61" w:rsidRPr="00FC11FF" w:rsidRDefault="00337D61" w:rsidP="00337D61">
      <w:pPr>
        <w:contextualSpacing/>
        <w:rPr>
          <w:rFonts w:ascii="Times New Roman" w:hAnsi="Times New Roman" w:cs="Times New Roman"/>
          <w:color w:val="000000" w:themeColor="text1"/>
          <w:sz w:val="24"/>
          <w:szCs w:val="24"/>
        </w:rPr>
      </w:pPr>
    </w:p>
    <w:p w14:paraId="55F003AC" w14:textId="77777777" w:rsidR="00337D61" w:rsidRPr="00FC11FF" w:rsidRDefault="00337D61" w:rsidP="00337D61">
      <w:pPr>
        <w:contextualSpacing/>
        <w:rPr>
          <w:rFonts w:ascii="Times New Roman" w:hAnsi="Times New Roman" w:cs="Times New Roman"/>
          <w:color w:val="000000" w:themeColor="text1"/>
          <w:sz w:val="24"/>
          <w:szCs w:val="24"/>
        </w:rPr>
      </w:pPr>
      <w:r w:rsidRPr="00FC11FF">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73C9B78C" w14:textId="77777777" w:rsidR="00337D61" w:rsidRPr="00FC11FF" w:rsidRDefault="00337D61" w:rsidP="00337D61">
      <w:pPr>
        <w:contextualSpacing/>
        <w:rPr>
          <w:rFonts w:ascii="Times New Roman" w:hAnsi="Times New Roman" w:cs="Times New Roman"/>
          <w:color w:val="000000" w:themeColor="text1"/>
          <w:sz w:val="24"/>
          <w:szCs w:val="24"/>
        </w:rPr>
      </w:pPr>
    </w:p>
    <w:p w14:paraId="1C935C70" w14:textId="77777777" w:rsidR="00337D61" w:rsidRPr="00FC11FF" w:rsidRDefault="00337D61" w:rsidP="00337D61">
      <w:pPr>
        <w:contextualSpacing/>
        <w:rPr>
          <w:rFonts w:ascii="Times New Roman" w:hAnsi="Times New Roman" w:cs="Times New Roman"/>
          <w:b/>
          <w:i/>
          <w:color w:val="000000" w:themeColor="text1"/>
          <w:sz w:val="24"/>
          <w:szCs w:val="24"/>
        </w:rPr>
      </w:pPr>
      <w:r w:rsidRPr="00FC11FF">
        <w:rPr>
          <w:rFonts w:ascii="Times New Roman" w:hAnsi="Times New Roman" w:cs="Times New Roman"/>
          <w:b/>
          <w:color w:val="000000" w:themeColor="text1"/>
          <w:sz w:val="24"/>
          <w:szCs w:val="24"/>
        </w:rPr>
        <w:t>Section 3 – Authority</w:t>
      </w:r>
      <w:r w:rsidRPr="00FC11FF">
        <w:rPr>
          <w:rFonts w:ascii="Times New Roman" w:hAnsi="Times New Roman" w:cs="Times New Roman"/>
          <w:b/>
          <w:i/>
          <w:color w:val="000000" w:themeColor="text1"/>
          <w:sz w:val="24"/>
          <w:szCs w:val="24"/>
        </w:rPr>
        <w:t xml:space="preserve"> </w:t>
      </w:r>
    </w:p>
    <w:p w14:paraId="5C4E01CA" w14:textId="77777777" w:rsidR="00337D61" w:rsidRPr="00FC11FF" w:rsidRDefault="00337D61" w:rsidP="00337D61">
      <w:pPr>
        <w:contextualSpacing/>
        <w:rPr>
          <w:rFonts w:ascii="Times New Roman" w:hAnsi="Times New Roman" w:cs="Times New Roman"/>
          <w:color w:val="000000" w:themeColor="text1"/>
          <w:sz w:val="24"/>
          <w:szCs w:val="24"/>
        </w:rPr>
      </w:pPr>
    </w:p>
    <w:p w14:paraId="37A778B3" w14:textId="77777777" w:rsidR="00337D61" w:rsidRPr="00FC11FF" w:rsidRDefault="00337D61" w:rsidP="00337D61">
      <w:pPr>
        <w:contextualSpacing/>
        <w:rPr>
          <w:rFonts w:ascii="Times New Roman" w:hAnsi="Times New Roman" w:cs="Times New Roman"/>
          <w:color w:val="000000" w:themeColor="text1"/>
          <w:sz w:val="24"/>
          <w:szCs w:val="24"/>
        </w:rPr>
      </w:pPr>
      <w:r w:rsidRPr="00FC11FF">
        <w:rPr>
          <w:rFonts w:ascii="Times New Roman" w:hAnsi="Times New Roman" w:cs="Times New Roman"/>
          <w:color w:val="000000" w:themeColor="text1"/>
          <w:sz w:val="24"/>
          <w:szCs w:val="24"/>
        </w:rPr>
        <w:t xml:space="preserve">This section provides that the Regulations are made under the </w:t>
      </w:r>
      <w:r w:rsidRPr="00FC11FF">
        <w:rPr>
          <w:rFonts w:ascii="Times New Roman" w:hAnsi="Times New Roman" w:cs="Times New Roman"/>
          <w:i/>
          <w:color w:val="000000" w:themeColor="text1"/>
          <w:sz w:val="24"/>
          <w:szCs w:val="24"/>
        </w:rPr>
        <w:t xml:space="preserve">Financial </w:t>
      </w:r>
      <w:r w:rsidRPr="00FC11FF">
        <w:rPr>
          <w:rFonts w:ascii="Times New Roman" w:hAnsi="Times New Roman" w:cs="Times New Roman"/>
          <w:bCs/>
          <w:i/>
          <w:sz w:val="24"/>
          <w:szCs w:val="24"/>
        </w:rPr>
        <w:t xml:space="preserve">Framework (Supplementary Powers) </w:t>
      </w:r>
      <w:r w:rsidRPr="00FC11FF">
        <w:rPr>
          <w:rFonts w:ascii="Times New Roman" w:hAnsi="Times New Roman" w:cs="Times New Roman"/>
          <w:i/>
          <w:color w:val="000000" w:themeColor="text1"/>
          <w:sz w:val="24"/>
          <w:szCs w:val="24"/>
        </w:rPr>
        <w:t>Act 1997</w:t>
      </w:r>
      <w:r w:rsidRPr="00FC11FF">
        <w:rPr>
          <w:rFonts w:ascii="Times New Roman" w:hAnsi="Times New Roman" w:cs="Times New Roman"/>
          <w:color w:val="000000" w:themeColor="text1"/>
          <w:sz w:val="24"/>
          <w:szCs w:val="24"/>
        </w:rPr>
        <w:t>.</w:t>
      </w:r>
    </w:p>
    <w:p w14:paraId="2ECE4E75" w14:textId="77777777" w:rsidR="00337D61" w:rsidRPr="00FC11FF" w:rsidRDefault="00337D61" w:rsidP="00337D61">
      <w:pPr>
        <w:contextualSpacing/>
        <w:rPr>
          <w:rFonts w:ascii="Times New Roman" w:hAnsi="Times New Roman" w:cs="Times New Roman"/>
          <w:color w:val="000000" w:themeColor="text1"/>
          <w:sz w:val="24"/>
          <w:szCs w:val="24"/>
        </w:rPr>
      </w:pPr>
    </w:p>
    <w:p w14:paraId="3BA4B9C4" w14:textId="77777777" w:rsidR="00337D61" w:rsidRPr="00FC11FF" w:rsidRDefault="00337D61" w:rsidP="00337D61">
      <w:pPr>
        <w:contextualSpacing/>
        <w:rPr>
          <w:rFonts w:ascii="Times New Roman" w:hAnsi="Times New Roman" w:cs="Times New Roman"/>
          <w:b/>
          <w:i/>
          <w:color w:val="000000" w:themeColor="text1"/>
          <w:sz w:val="24"/>
          <w:szCs w:val="24"/>
        </w:rPr>
      </w:pPr>
      <w:r w:rsidRPr="00FC11FF">
        <w:rPr>
          <w:rFonts w:ascii="Times New Roman" w:hAnsi="Times New Roman" w:cs="Times New Roman"/>
          <w:b/>
          <w:color w:val="000000" w:themeColor="text1"/>
          <w:sz w:val="24"/>
          <w:szCs w:val="24"/>
        </w:rPr>
        <w:t>Section 4 – Schedules</w:t>
      </w:r>
      <w:r w:rsidRPr="00FC11FF">
        <w:rPr>
          <w:rFonts w:ascii="Times New Roman" w:hAnsi="Times New Roman" w:cs="Times New Roman"/>
          <w:b/>
          <w:i/>
          <w:color w:val="000000" w:themeColor="text1"/>
          <w:sz w:val="24"/>
          <w:szCs w:val="24"/>
        </w:rPr>
        <w:t xml:space="preserve"> </w:t>
      </w:r>
    </w:p>
    <w:p w14:paraId="3977772F" w14:textId="77777777" w:rsidR="00337D61" w:rsidRPr="00FC11FF" w:rsidRDefault="00337D61" w:rsidP="00337D61">
      <w:pPr>
        <w:contextualSpacing/>
        <w:rPr>
          <w:rFonts w:ascii="Times New Roman" w:hAnsi="Times New Roman" w:cs="Times New Roman"/>
          <w:color w:val="000000" w:themeColor="text1"/>
          <w:sz w:val="24"/>
          <w:szCs w:val="24"/>
        </w:rPr>
      </w:pPr>
    </w:p>
    <w:p w14:paraId="37241DE4" w14:textId="77777777" w:rsidR="00337D61" w:rsidRPr="00FC11FF" w:rsidRDefault="00337D61" w:rsidP="00043BFD">
      <w:pPr>
        <w:contextualSpacing/>
        <w:rPr>
          <w:rFonts w:ascii="Times New Roman" w:hAnsi="Times New Roman" w:cs="Times New Roman"/>
          <w:color w:val="000000" w:themeColor="text1"/>
          <w:sz w:val="24"/>
          <w:szCs w:val="24"/>
        </w:rPr>
      </w:pPr>
      <w:r w:rsidRPr="00FC11FF">
        <w:rPr>
          <w:rFonts w:ascii="Times New Roman" w:hAnsi="Times New Roman" w:cs="Times New Roman"/>
          <w:color w:val="000000" w:themeColor="text1"/>
          <w:sz w:val="24"/>
          <w:szCs w:val="24"/>
        </w:rPr>
        <w:t xml:space="preserve">This section provides that the </w:t>
      </w:r>
      <w:r w:rsidRPr="00FC11FF">
        <w:rPr>
          <w:rFonts w:ascii="Times New Roman" w:hAnsi="Times New Roman" w:cs="Times New Roman"/>
          <w:i/>
          <w:color w:val="000000" w:themeColor="text1"/>
          <w:sz w:val="24"/>
          <w:szCs w:val="24"/>
        </w:rPr>
        <w:t xml:space="preserve">Financial </w:t>
      </w:r>
      <w:r w:rsidRPr="00FC11FF">
        <w:rPr>
          <w:rFonts w:ascii="Times New Roman" w:hAnsi="Times New Roman" w:cs="Times New Roman"/>
          <w:bCs/>
          <w:i/>
          <w:sz w:val="24"/>
          <w:szCs w:val="24"/>
        </w:rPr>
        <w:t xml:space="preserve">Framework (Supplementary Powers) </w:t>
      </w:r>
      <w:r w:rsidRPr="00FC11FF">
        <w:rPr>
          <w:rFonts w:ascii="Times New Roman" w:hAnsi="Times New Roman" w:cs="Times New Roman"/>
          <w:i/>
          <w:color w:val="000000" w:themeColor="text1"/>
          <w:sz w:val="24"/>
          <w:szCs w:val="24"/>
        </w:rPr>
        <w:t>Regulations 1997</w:t>
      </w:r>
      <w:r w:rsidRPr="00FC11FF">
        <w:rPr>
          <w:rFonts w:ascii="Times New Roman" w:hAnsi="Times New Roman" w:cs="Times New Roman"/>
          <w:color w:val="000000" w:themeColor="text1"/>
          <w:sz w:val="24"/>
          <w:szCs w:val="24"/>
        </w:rPr>
        <w:t xml:space="preserve"> are amended as set out in the Schedule to the Regulations.</w:t>
      </w:r>
    </w:p>
    <w:p w14:paraId="7F9B892B" w14:textId="77777777" w:rsidR="00337D61" w:rsidRPr="00FC11FF" w:rsidRDefault="00337D61" w:rsidP="00043BFD">
      <w:pPr>
        <w:contextualSpacing/>
        <w:rPr>
          <w:rFonts w:ascii="Times New Roman" w:hAnsi="Times New Roman" w:cs="Times New Roman"/>
          <w:color w:val="000000" w:themeColor="text1"/>
          <w:sz w:val="24"/>
          <w:szCs w:val="24"/>
        </w:rPr>
      </w:pPr>
    </w:p>
    <w:p w14:paraId="0CEA328E" w14:textId="77777777" w:rsidR="00337D61" w:rsidRPr="00FC11FF" w:rsidRDefault="00337D61" w:rsidP="00043BFD">
      <w:pPr>
        <w:contextualSpacing/>
        <w:rPr>
          <w:rFonts w:ascii="Times New Roman" w:hAnsi="Times New Roman" w:cs="Times New Roman"/>
          <w:b/>
          <w:color w:val="000000" w:themeColor="text1"/>
          <w:sz w:val="24"/>
          <w:szCs w:val="24"/>
        </w:rPr>
      </w:pPr>
      <w:r w:rsidRPr="00FC11FF">
        <w:rPr>
          <w:rFonts w:ascii="Times New Roman" w:hAnsi="Times New Roman" w:cs="Times New Roman"/>
          <w:b/>
          <w:color w:val="000000" w:themeColor="text1"/>
          <w:sz w:val="24"/>
          <w:szCs w:val="24"/>
        </w:rPr>
        <w:t>Schedule 1 – Amendments</w:t>
      </w:r>
    </w:p>
    <w:p w14:paraId="0FA235D9" w14:textId="77777777" w:rsidR="002D4029" w:rsidRPr="00FC11FF" w:rsidRDefault="002D4029" w:rsidP="00043BFD">
      <w:pPr>
        <w:contextualSpacing/>
        <w:rPr>
          <w:rFonts w:ascii="Times New Roman" w:hAnsi="Times New Roman" w:cs="Times New Roman"/>
          <w:b/>
          <w:color w:val="000000" w:themeColor="text1"/>
          <w:sz w:val="24"/>
          <w:szCs w:val="24"/>
        </w:rPr>
      </w:pPr>
    </w:p>
    <w:p w14:paraId="5CF88B84" w14:textId="77777777" w:rsidR="00337D61" w:rsidRPr="00FC11FF" w:rsidRDefault="00BF24AA" w:rsidP="00043BFD">
      <w:pPr>
        <w:rPr>
          <w:rFonts w:ascii="Times New Roman" w:hAnsi="Times New Roman" w:cs="Times New Roman"/>
          <w:b/>
          <w:i/>
          <w:color w:val="000000" w:themeColor="text1"/>
          <w:sz w:val="24"/>
          <w:szCs w:val="24"/>
        </w:rPr>
      </w:pPr>
      <w:r w:rsidRPr="00FC11FF">
        <w:rPr>
          <w:rFonts w:ascii="Times New Roman" w:hAnsi="Times New Roman" w:cs="Times New Roman"/>
          <w:b/>
          <w:i/>
          <w:color w:val="000000" w:themeColor="text1"/>
          <w:sz w:val="24"/>
          <w:szCs w:val="24"/>
        </w:rPr>
        <w:t>Financial Framework (Supplementary Powers) Regulations 1997</w:t>
      </w:r>
    </w:p>
    <w:p w14:paraId="460D1DF2" w14:textId="77777777" w:rsidR="002D4029" w:rsidRPr="00FC11FF" w:rsidRDefault="002D4029" w:rsidP="00043BFD">
      <w:pPr>
        <w:rPr>
          <w:rFonts w:ascii="Times New Roman" w:hAnsi="Times New Roman" w:cs="Times New Roman"/>
          <w:b/>
          <w:i/>
          <w:color w:val="000000" w:themeColor="text1"/>
          <w:sz w:val="24"/>
          <w:szCs w:val="24"/>
        </w:rPr>
      </w:pPr>
    </w:p>
    <w:p w14:paraId="0042A256" w14:textId="77777777" w:rsidR="00F4505D" w:rsidRPr="00FC11FF" w:rsidRDefault="00F4505D" w:rsidP="00F4505D">
      <w:pPr>
        <w:rPr>
          <w:rFonts w:ascii="Times New Roman" w:hAnsi="Times New Roman" w:cs="Times New Roman"/>
          <w:b/>
          <w:color w:val="000000" w:themeColor="text1"/>
          <w:sz w:val="24"/>
          <w:szCs w:val="24"/>
        </w:rPr>
      </w:pPr>
      <w:r w:rsidRPr="00FC11FF">
        <w:rPr>
          <w:rFonts w:ascii="Times New Roman" w:hAnsi="Times New Roman" w:cs="Times New Roman"/>
          <w:b/>
          <w:color w:val="000000" w:themeColor="text1"/>
          <w:sz w:val="24"/>
          <w:szCs w:val="24"/>
        </w:rPr>
        <w:t>Item 1 – In the appropriate position in Part 4 of Schedule 1AB (table)</w:t>
      </w:r>
    </w:p>
    <w:p w14:paraId="175A736B" w14:textId="77777777" w:rsidR="00F4505D" w:rsidRPr="00FC11FF" w:rsidRDefault="00F4505D" w:rsidP="00F4505D">
      <w:pPr>
        <w:rPr>
          <w:rFonts w:ascii="Times New Roman" w:hAnsi="Times New Roman" w:cs="Times New Roman"/>
          <w:color w:val="000000" w:themeColor="text1"/>
          <w:sz w:val="24"/>
          <w:szCs w:val="24"/>
        </w:rPr>
      </w:pPr>
    </w:p>
    <w:p w14:paraId="040A8FDE" w14:textId="77777777" w:rsidR="00F4505D" w:rsidRPr="00FC11FF" w:rsidRDefault="00F4505D" w:rsidP="00F4505D">
      <w:pPr>
        <w:rPr>
          <w:rFonts w:ascii="Times New Roman" w:hAnsi="Times New Roman" w:cs="Times New Roman"/>
          <w:color w:val="000000" w:themeColor="text1"/>
          <w:sz w:val="24"/>
          <w:szCs w:val="24"/>
        </w:rPr>
      </w:pPr>
      <w:r w:rsidRPr="00FC11FF">
        <w:rPr>
          <w:rFonts w:ascii="Times New Roman" w:hAnsi="Times New Roman" w:cs="Times New Roman"/>
          <w:color w:val="000000" w:themeColor="text1"/>
          <w:sz w:val="24"/>
          <w:szCs w:val="24"/>
        </w:rPr>
        <w:t>This item adds a new table item to Part 4 of Schedule 1AB to establish legislative authority for government spending on an activity administered by the Department of Health (the department).</w:t>
      </w:r>
    </w:p>
    <w:p w14:paraId="243DD7C7" w14:textId="77777777" w:rsidR="00F4505D" w:rsidRPr="00FC11FF" w:rsidRDefault="00F4505D" w:rsidP="00F4505D">
      <w:pPr>
        <w:rPr>
          <w:rFonts w:ascii="Times New Roman" w:hAnsi="Times New Roman" w:cs="Times New Roman"/>
          <w:color w:val="000000" w:themeColor="text1"/>
          <w:sz w:val="24"/>
          <w:szCs w:val="24"/>
        </w:rPr>
      </w:pPr>
    </w:p>
    <w:p w14:paraId="738BA5B1" w14:textId="77777777" w:rsidR="00F4505D" w:rsidRPr="00FC11FF" w:rsidRDefault="00F4505D" w:rsidP="00F4505D">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t xml:space="preserve">New </w:t>
      </w:r>
      <w:r w:rsidRPr="00FC11FF">
        <w:rPr>
          <w:rFonts w:ascii="Times New Roman" w:hAnsi="Times New Roman" w:cs="Times New Roman"/>
          <w:b/>
          <w:iCs/>
          <w:color w:val="000000" w:themeColor="text1"/>
          <w:sz w:val="24"/>
          <w:szCs w:val="24"/>
        </w:rPr>
        <w:t>table item</w:t>
      </w:r>
      <w:r w:rsidR="00752D62" w:rsidRPr="00FC11FF">
        <w:rPr>
          <w:rFonts w:ascii="Times New Roman" w:hAnsi="Times New Roman" w:cs="Times New Roman"/>
          <w:b/>
          <w:iCs/>
          <w:color w:val="000000" w:themeColor="text1"/>
          <w:sz w:val="24"/>
          <w:szCs w:val="24"/>
        </w:rPr>
        <w:t xml:space="preserve"> 506</w:t>
      </w:r>
      <w:r w:rsidRPr="00FC11FF">
        <w:rPr>
          <w:rFonts w:ascii="Times New Roman" w:hAnsi="Times New Roman" w:cs="Times New Roman"/>
          <w:iCs/>
          <w:color w:val="000000" w:themeColor="text1"/>
          <w:sz w:val="24"/>
          <w:szCs w:val="24"/>
        </w:rPr>
        <w:t xml:space="preserve"> establishes legislative authority for government spending on the</w:t>
      </w:r>
      <w:r w:rsidRPr="00FC11FF">
        <w:rPr>
          <w:rFonts w:ascii="Times New Roman" w:eastAsia="Calibri" w:hAnsi="Times New Roman" w:cs="Times New Roman"/>
          <w:sz w:val="24"/>
          <w:szCs w:val="24"/>
          <w:lang w:eastAsia="en-AU"/>
        </w:rPr>
        <w:t xml:space="preserve"> </w:t>
      </w:r>
      <w:r w:rsidR="00FE5043" w:rsidRPr="00FC11FF">
        <w:rPr>
          <w:rFonts w:ascii="Times New Roman" w:hAnsi="Times New Roman" w:cs="Times New Roman"/>
          <w:iCs/>
          <w:color w:val="000000" w:themeColor="text1"/>
          <w:sz w:val="24"/>
          <w:szCs w:val="24"/>
        </w:rPr>
        <w:t>C</w:t>
      </w:r>
      <w:r w:rsidR="00BC17C8" w:rsidRPr="00FC11FF">
        <w:rPr>
          <w:rFonts w:ascii="Times New Roman" w:hAnsi="Times New Roman" w:cs="Times New Roman"/>
          <w:iCs/>
          <w:color w:val="000000" w:themeColor="text1"/>
          <w:sz w:val="24"/>
          <w:szCs w:val="24"/>
        </w:rPr>
        <w:t xml:space="preserve">OVID-19 </w:t>
      </w:r>
      <w:r w:rsidR="00872C88" w:rsidRPr="00FC11FF">
        <w:rPr>
          <w:rFonts w:ascii="Times New Roman" w:hAnsi="Times New Roman" w:cs="Times New Roman"/>
          <w:iCs/>
          <w:color w:val="000000" w:themeColor="text1"/>
          <w:sz w:val="24"/>
          <w:szCs w:val="24"/>
        </w:rPr>
        <w:t>V</w:t>
      </w:r>
      <w:r w:rsidR="00BC17C8" w:rsidRPr="00FC11FF">
        <w:rPr>
          <w:rFonts w:ascii="Times New Roman" w:hAnsi="Times New Roman" w:cs="Times New Roman"/>
          <w:iCs/>
          <w:color w:val="000000" w:themeColor="text1"/>
          <w:sz w:val="24"/>
          <w:szCs w:val="24"/>
        </w:rPr>
        <w:t xml:space="preserve">accine </w:t>
      </w:r>
      <w:r w:rsidR="00872C88" w:rsidRPr="00FC11FF">
        <w:rPr>
          <w:rFonts w:ascii="Times New Roman" w:hAnsi="Times New Roman" w:cs="Times New Roman"/>
          <w:iCs/>
          <w:color w:val="000000" w:themeColor="text1"/>
          <w:sz w:val="24"/>
          <w:szCs w:val="24"/>
        </w:rPr>
        <w:t>C</w:t>
      </w:r>
      <w:r w:rsidR="00BC17C8" w:rsidRPr="00FC11FF">
        <w:rPr>
          <w:rFonts w:ascii="Times New Roman" w:hAnsi="Times New Roman" w:cs="Times New Roman"/>
          <w:iCs/>
          <w:color w:val="000000" w:themeColor="text1"/>
          <w:sz w:val="24"/>
          <w:szCs w:val="24"/>
        </w:rPr>
        <w:t xml:space="preserve">laims </w:t>
      </w:r>
      <w:r w:rsidR="00872C88" w:rsidRPr="00FC11FF">
        <w:rPr>
          <w:rFonts w:ascii="Times New Roman" w:hAnsi="Times New Roman" w:cs="Times New Roman"/>
          <w:iCs/>
          <w:color w:val="000000" w:themeColor="text1"/>
          <w:sz w:val="24"/>
          <w:szCs w:val="24"/>
        </w:rPr>
        <w:t>Scheme</w:t>
      </w:r>
      <w:r w:rsidR="00957E32" w:rsidRPr="00FC11FF">
        <w:rPr>
          <w:rFonts w:ascii="Times New Roman" w:hAnsi="Times New Roman" w:cs="Times New Roman"/>
          <w:iCs/>
          <w:color w:val="000000" w:themeColor="text1"/>
          <w:sz w:val="24"/>
          <w:szCs w:val="24"/>
        </w:rPr>
        <w:t xml:space="preserve"> (the </w:t>
      </w:r>
      <w:r w:rsidR="00872C88" w:rsidRPr="00FC11FF">
        <w:rPr>
          <w:rFonts w:ascii="Times New Roman" w:hAnsi="Times New Roman" w:cs="Times New Roman"/>
          <w:iCs/>
          <w:color w:val="000000" w:themeColor="text1"/>
          <w:sz w:val="24"/>
          <w:szCs w:val="24"/>
        </w:rPr>
        <w:t>Scheme</w:t>
      </w:r>
      <w:r w:rsidR="00957E32" w:rsidRPr="00FC11FF">
        <w:rPr>
          <w:rFonts w:ascii="Times New Roman" w:hAnsi="Times New Roman" w:cs="Times New Roman"/>
          <w:iCs/>
          <w:color w:val="000000" w:themeColor="text1"/>
          <w:sz w:val="24"/>
          <w:szCs w:val="24"/>
        </w:rPr>
        <w:t>)</w:t>
      </w:r>
      <w:r w:rsidR="00BC17C8" w:rsidRPr="00FC11FF">
        <w:rPr>
          <w:rFonts w:ascii="Times New Roman" w:hAnsi="Times New Roman" w:cs="Times New Roman"/>
          <w:iCs/>
          <w:color w:val="000000" w:themeColor="text1"/>
          <w:sz w:val="24"/>
          <w:szCs w:val="24"/>
        </w:rPr>
        <w:t xml:space="preserve">, which will </w:t>
      </w:r>
      <w:r w:rsidR="007A54F6" w:rsidRPr="00FC11FF">
        <w:rPr>
          <w:rFonts w:ascii="Times New Roman" w:hAnsi="Times New Roman" w:cs="Times New Roman"/>
          <w:iCs/>
          <w:color w:val="000000" w:themeColor="text1"/>
          <w:sz w:val="24"/>
          <w:szCs w:val="24"/>
        </w:rPr>
        <w:t xml:space="preserve">provide compensation for individuals who suffer </w:t>
      </w:r>
      <w:r w:rsidR="00E726ED" w:rsidRPr="00FC11FF">
        <w:rPr>
          <w:rFonts w:ascii="Times New Roman" w:hAnsi="Times New Roman" w:cs="Times New Roman"/>
          <w:iCs/>
          <w:color w:val="000000" w:themeColor="text1"/>
          <w:sz w:val="24"/>
          <w:szCs w:val="24"/>
        </w:rPr>
        <w:t>moderate to significant</w:t>
      </w:r>
      <w:r w:rsidR="007A54F6" w:rsidRPr="00FC11FF">
        <w:rPr>
          <w:rFonts w:ascii="Times New Roman" w:hAnsi="Times New Roman" w:cs="Times New Roman"/>
          <w:iCs/>
          <w:color w:val="000000" w:themeColor="text1"/>
          <w:sz w:val="24"/>
          <w:szCs w:val="24"/>
        </w:rPr>
        <w:t xml:space="preserve"> injury as a result of being vaccinated against </w:t>
      </w:r>
      <w:r w:rsidR="005C5C02" w:rsidRPr="00FC11FF">
        <w:rPr>
          <w:rFonts w:ascii="Times New Roman" w:hAnsi="Times New Roman" w:cs="Times New Roman"/>
          <w:iCs/>
          <w:color w:val="000000" w:themeColor="text1"/>
          <w:sz w:val="24"/>
          <w:szCs w:val="24"/>
        </w:rPr>
        <w:t xml:space="preserve">the coronavirus known as </w:t>
      </w:r>
      <w:r w:rsidR="007A54F6" w:rsidRPr="00FC11FF">
        <w:rPr>
          <w:rFonts w:ascii="Times New Roman" w:hAnsi="Times New Roman" w:cs="Times New Roman"/>
          <w:iCs/>
          <w:color w:val="000000" w:themeColor="text1"/>
          <w:sz w:val="24"/>
          <w:szCs w:val="24"/>
        </w:rPr>
        <w:t>COVID-19.</w:t>
      </w:r>
    </w:p>
    <w:p w14:paraId="4F6076C1" w14:textId="77777777" w:rsidR="007A54F6" w:rsidRPr="00FC11FF" w:rsidRDefault="007A54F6" w:rsidP="00F4505D">
      <w:pPr>
        <w:rPr>
          <w:rFonts w:ascii="Times New Roman" w:hAnsi="Times New Roman" w:cs="Times New Roman"/>
          <w:iCs/>
          <w:color w:val="000000" w:themeColor="text1"/>
          <w:sz w:val="24"/>
          <w:szCs w:val="24"/>
        </w:rPr>
      </w:pPr>
    </w:p>
    <w:p w14:paraId="42B8A2E7" w14:textId="77777777" w:rsidR="00957E32" w:rsidRPr="00FC11FF" w:rsidRDefault="0004577A" w:rsidP="00957E32">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t>O</w:t>
      </w:r>
      <w:r w:rsidR="000323CF" w:rsidRPr="00FC11FF">
        <w:rPr>
          <w:rFonts w:ascii="Times New Roman" w:hAnsi="Times New Roman" w:cs="Times New Roman"/>
          <w:iCs/>
          <w:color w:val="000000" w:themeColor="text1"/>
          <w:sz w:val="24"/>
          <w:szCs w:val="24"/>
        </w:rPr>
        <w:t xml:space="preserve">n 28 August 2021, the Minister </w:t>
      </w:r>
      <w:r w:rsidR="00DE2A00" w:rsidRPr="00FC11FF">
        <w:rPr>
          <w:rFonts w:ascii="Times New Roman" w:hAnsi="Times New Roman" w:cs="Times New Roman"/>
          <w:iCs/>
          <w:color w:val="000000" w:themeColor="text1"/>
          <w:sz w:val="24"/>
          <w:szCs w:val="24"/>
        </w:rPr>
        <w:t>for Health and Aged Care, the Hon Greg Hunt </w:t>
      </w:r>
      <w:r w:rsidR="00BE3F28" w:rsidRPr="00FC11FF">
        <w:rPr>
          <w:rFonts w:ascii="Times New Roman" w:hAnsi="Times New Roman" w:cs="Times New Roman"/>
          <w:iCs/>
          <w:color w:val="000000" w:themeColor="text1"/>
          <w:sz w:val="24"/>
          <w:szCs w:val="24"/>
        </w:rPr>
        <w:t xml:space="preserve">MP, announced </w:t>
      </w:r>
      <w:r w:rsidR="00DE1BAE" w:rsidRPr="00FC11FF">
        <w:rPr>
          <w:rFonts w:ascii="Times New Roman" w:hAnsi="Times New Roman" w:cs="Times New Roman"/>
          <w:iCs/>
          <w:color w:val="000000" w:themeColor="text1"/>
          <w:sz w:val="24"/>
          <w:szCs w:val="24"/>
        </w:rPr>
        <w:t xml:space="preserve">that the Government </w:t>
      </w:r>
      <w:r w:rsidR="002779EE" w:rsidRPr="00FC11FF">
        <w:rPr>
          <w:rFonts w:ascii="Times New Roman" w:hAnsi="Times New Roman" w:cs="Times New Roman"/>
          <w:iCs/>
          <w:color w:val="000000" w:themeColor="text1"/>
          <w:sz w:val="24"/>
          <w:szCs w:val="24"/>
        </w:rPr>
        <w:t xml:space="preserve">had </w:t>
      </w:r>
      <w:r w:rsidR="00DE1BAE" w:rsidRPr="00FC11FF">
        <w:rPr>
          <w:rFonts w:ascii="Times New Roman" w:hAnsi="Times New Roman" w:cs="Times New Roman"/>
          <w:iCs/>
          <w:color w:val="000000" w:themeColor="text1"/>
          <w:sz w:val="24"/>
          <w:szCs w:val="24"/>
        </w:rPr>
        <w:t>finalised the details of the no</w:t>
      </w:r>
      <w:r w:rsidR="00DE1BAE" w:rsidRPr="00FC11FF">
        <w:rPr>
          <w:rFonts w:ascii="Times New Roman" w:hAnsi="Times New Roman" w:cs="Times New Roman"/>
          <w:iCs/>
          <w:color w:val="000000" w:themeColor="text1"/>
          <w:sz w:val="24"/>
          <w:szCs w:val="24"/>
        </w:rPr>
        <w:noBreakHyphen/>
        <w:t>fault scheme following extensive consultation with the peak medical, healthcare, business and insurance sectors to ensure a comprehensive national</w:t>
      </w:r>
      <w:r w:rsidR="00957E32" w:rsidRPr="00FC11FF">
        <w:rPr>
          <w:rFonts w:ascii="Times New Roman" w:hAnsi="Times New Roman" w:cs="Times New Roman"/>
          <w:iCs/>
          <w:color w:val="000000" w:themeColor="text1"/>
          <w:sz w:val="24"/>
          <w:szCs w:val="24"/>
        </w:rPr>
        <w:t xml:space="preserve"> s</w:t>
      </w:r>
      <w:r w:rsidR="00DE2A00" w:rsidRPr="00FC11FF">
        <w:rPr>
          <w:rFonts w:ascii="Times New Roman" w:hAnsi="Times New Roman" w:cs="Times New Roman"/>
          <w:iCs/>
          <w:color w:val="000000" w:themeColor="text1"/>
          <w:sz w:val="24"/>
          <w:szCs w:val="24"/>
        </w:rPr>
        <w:t xml:space="preserve">cheme. </w:t>
      </w:r>
      <w:r w:rsidR="00BE3F28" w:rsidRPr="00FC11FF">
        <w:rPr>
          <w:rFonts w:ascii="Times New Roman" w:hAnsi="Times New Roman" w:cs="Times New Roman"/>
          <w:iCs/>
          <w:color w:val="000000" w:themeColor="text1"/>
          <w:sz w:val="24"/>
          <w:szCs w:val="24"/>
        </w:rPr>
        <w:t>Th</w:t>
      </w:r>
      <w:r w:rsidR="00DE1BAE" w:rsidRPr="00FC11FF">
        <w:rPr>
          <w:rFonts w:ascii="Times New Roman" w:hAnsi="Times New Roman" w:cs="Times New Roman"/>
          <w:iCs/>
          <w:color w:val="000000" w:themeColor="text1"/>
          <w:sz w:val="24"/>
          <w:szCs w:val="24"/>
        </w:rPr>
        <w:t>e</w:t>
      </w:r>
      <w:r w:rsidR="00BE3F28" w:rsidRPr="00FC11FF">
        <w:rPr>
          <w:rFonts w:ascii="Times New Roman" w:hAnsi="Times New Roman" w:cs="Times New Roman"/>
          <w:iCs/>
          <w:color w:val="000000" w:themeColor="text1"/>
          <w:sz w:val="24"/>
          <w:szCs w:val="24"/>
        </w:rPr>
        <w:t xml:space="preserve"> </w:t>
      </w:r>
      <w:r w:rsidR="00DE1BAE" w:rsidRPr="00FC11FF">
        <w:rPr>
          <w:rFonts w:ascii="Times New Roman" w:hAnsi="Times New Roman" w:cs="Times New Roman"/>
          <w:iCs/>
          <w:color w:val="000000" w:themeColor="text1"/>
          <w:sz w:val="24"/>
          <w:szCs w:val="24"/>
        </w:rPr>
        <w:t xml:space="preserve">media release </w:t>
      </w:r>
      <w:r w:rsidR="00BE3F28" w:rsidRPr="00FC11FF">
        <w:rPr>
          <w:rFonts w:ascii="Times New Roman" w:hAnsi="Times New Roman" w:cs="Times New Roman"/>
          <w:iCs/>
          <w:color w:val="000000" w:themeColor="text1"/>
          <w:sz w:val="24"/>
          <w:szCs w:val="24"/>
        </w:rPr>
        <w:t xml:space="preserve">is available at </w:t>
      </w:r>
      <w:r w:rsidR="00BE3F28" w:rsidRPr="00FC11FF">
        <w:rPr>
          <w:rFonts w:ascii="Times New Roman" w:hAnsi="Times New Roman" w:cs="Times New Roman"/>
          <w:iCs/>
          <w:color w:val="000000" w:themeColor="text1"/>
          <w:sz w:val="24"/>
          <w:szCs w:val="24"/>
          <w:u w:val="single"/>
        </w:rPr>
        <w:t>www.health.gov.au/ministers/the-hon-greg-hunt-mp/media/no-fault-covid-19-indemnity-scheme</w:t>
      </w:r>
      <w:r w:rsidR="00BE3F28" w:rsidRPr="00FC11FF">
        <w:rPr>
          <w:rFonts w:ascii="Times New Roman" w:hAnsi="Times New Roman" w:cs="Times New Roman"/>
          <w:iCs/>
          <w:color w:val="000000" w:themeColor="text1"/>
          <w:sz w:val="24"/>
          <w:szCs w:val="24"/>
        </w:rPr>
        <w:t>.</w:t>
      </w:r>
    </w:p>
    <w:p w14:paraId="404E5B20" w14:textId="77777777" w:rsidR="007A54F6" w:rsidRPr="00FC11FF" w:rsidRDefault="007A54F6" w:rsidP="007A54F6">
      <w:pPr>
        <w:rPr>
          <w:rFonts w:ascii="Times New Roman" w:hAnsi="Times New Roman" w:cs="Times New Roman"/>
          <w:iCs/>
          <w:color w:val="000000" w:themeColor="text1"/>
          <w:sz w:val="24"/>
          <w:szCs w:val="24"/>
        </w:rPr>
      </w:pPr>
    </w:p>
    <w:p w14:paraId="190AA0FC" w14:textId="77777777" w:rsidR="00E975F1" w:rsidRPr="00FC11FF" w:rsidRDefault="00DE1BAE" w:rsidP="007A54F6">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t xml:space="preserve">The </w:t>
      </w:r>
      <w:r w:rsidR="00872C88" w:rsidRPr="00FC11FF">
        <w:rPr>
          <w:rFonts w:ascii="Times New Roman" w:hAnsi="Times New Roman" w:cs="Times New Roman"/>
          <w:iCs/>
          <w:color w:val="000000" w:themeColor="text1"/>
          <w:sz w:val="24"/>
          <w:szCs w:val="24"/>
        </w:rPr>
        <w:t>Scheme</w:t>
      </w:r>
      <w:r w:rsidRPr="00FC11FF">
        <w:rPr>
          <w:rFonts w:ascii="Times New Roman" w:hAnsi="Times New Roman" w:cs="Times New Roman"/>
          <w:iCs/>
          <w:color w:val="000000" w:themeColor="text1"/>
          <w:sz w:val="24"/>
          <w:szCs w:val="24"/>
        </w:rPr>
        <w:t xml:space="preserve"> is part of the Government’s response to the COVID</w:t>
      </w:r>
      <w:r w:rsidRPr="00FC11FF">
        <w:rPr>
          <w:rFonts w:ascii="Times New Roman" w:hAnsi="Times New Roman" w:cs="Times New Roman"/>
          <w:iCs/>
          <w:color w:val="000000" w:themeColor="text1"/>
          <w:sz w:val="24"/>
          <w:szCs w:val="24"/>
        </w:rPr>
        <w:noBreakHyphen/>
        <w:t xml:space="preserve">19 </w:t>
      </w:r>
      <w:r w:rsidR="001A15BA" w:rsidRPr="00FC11FF">
        <w:rPr>
          <w:rFonts w:ascii="Times New Roman" w:hAnsi="Times New Roman" w:cs="Times New Roman"/>
          <w:iCs/>
          <w:color w:val="000000" w:themeColor="text1"/>
          <w:sz w:val="24"/>
          <w:szCs w:val="24"/>
        </w:rPr>
        <w:t>h</w:t>
      </w:r>
      <w:r w:rsidRPr="00FC11FF">
        <w:rPr>
          <w:rFonts w:ascii="Times New Roman" w:hAnsi="Times New Roman" w:cs="Times New Roman"/>
          <w:iCs/>
          <w:color w:val="000000" w:themeColor="text1"/>
          <w:sz w:val="24"/>
          <w:szCs w:val="24"/>
        </w:rPr>
        <w:t xml:space="preserve">uman </w:t>
      </w:r>
      <w:r w:rsidR="001A15BA" w:rsidRPr="00FC11FF">
        <w:rPr>
          <w:rFonts w:ascii="Times New Roman" w:hAnsi="Times New Roman" w:cs="Times New Roman"/>
          <w:iCs/>
          <w:color w:val="000000" w:themeColor="text1"/>
          <w:sz w:val="24"/>
          <w:szCs w:val="24"/>
        </w:rPr>
        <w:t>b</w:t>
      </w:r>
      <w:r w:rsidRPr="00FC11FF">
        <w:rPr>
          <w:rFonts w:ascii="Times New Roman" w:hAnsi="Times New Roman" w:cs="Times New Roman"/>
          <w:iCs/>
          <w:color w:val="000000" w:themeColor="text1"/>
          <w:sz w:val="24"/>
          <w:szCs w:val="24"/>
        </w:rPr>
        <w:t xml:space="preserve">iosecurity </w:t>
      </w:r>
      <w:r w:rsidR="001A15BA" w:rsidRPr="00FC11FF">
        <w:rPr>
          <w:rFonts w:ascii="Times New Roman" w:hAnsi="Times New Roman" w:cs="Times New Roman"/>
          <w:iCs/>
          <w:color w:val="000000" w:themeColor="text1"/>
          <w:sz w:val="24"/>
          <w:szCs w:val="24"/>
        </w:rPr>
        <w:t>e</w:t>
      </w:r>
      <w:r w:rsidRPr="00FC11FF">
        <w:rPr>
          <w:rFonts w:ascii="Times New Roman" w:hAnsi="Times New Roman" w:cs="Times New Roman"/>
          <w:iCs/>
          <w:color w:val="000000" w:themeColor="text1"/>
          <w:sz w:val="24"/>
          <w:szCs w:val="24"/>
        </w:rPr>
        <w:t xml:space="preserve">mergency as declared under the </w:t>
      </w:r>
      <w:r w:rsidRPr="00FC11FF">
        <w:rPr>
          <w:rFonts w:ascii="Times New Roman" w:hAnsi="Times New Roman" w:cs="Times New Roman"/>
          <w:i/>
          <w:iCs/>
          <w:color w:val="000000" w:themeColor="text1"/>
          <w:sz w:val="24"/>
          <w:szCs w:val="24"/>
        </w:rPr>
        <w:t>Biosecurity Act 2015</w:t>
      </w:r>
      <w:r w:rsidRPr="00FC11FF">
        <w:rPr>
          <w:rFonts w:ascii="Times New Roman" w:hAnsi="Times New Roman" w:cs="Times New Roman"/>
          <w:iCs/>
          <w:color w:val="000000" w:themeColor="text1"/>
          <w:sz w:val="24"/>
          <w:szCs w:val="24"/>
        </w:rPr>
        <w:t xml:space="preserve">. </w:t>
      </w:r>
      <w:r w:rsidR="007A54F6" w:rsidRPr="00FC11FF">
        <w:rPr>
          <w:rFonts w:ascii="Times New Roman" w:hAnsi="Times New Roman" w:cs="Times New Roman"/>
          <w:iCs/>
          <w:color w:val="000000" w:themeColor="text1"/>
          <w:sz w:val="24"/>
          <w:szCs w:val="24"/>
        </w:rPr>
        <w:t xml:space="preserve">The objective of the </w:t>
      </w:r>
      <w:r w:rsidR="00872C88" w:rsidRPr="00FC11FF">
        <w:rPr>
          <w:rFonts w:ascii="Times New Roman" w:hAnsi="Times New Roman" w:cs="Times New Roman"/>
          <w:iCs/>
          <w:color w:val="000000" w:themeColor="text1"/>
          <w:sz w:val="24"/>
          <w:szCs w:val="24"/>
        </w:rPr>
        <w:t>Scheme</w:t>
      </w:r>
      <w:r w:rsidR="008771CE" w:rsidRPr="00FC11FF">
        <w:rPr>
          <w:rFonts w:ascii="Times New Roman" w:hAnsi="Times New Roman" w:cs="Times New Roman"/>
          <w:iCs/>
          <w:color w:val="000000" w:themeColor="text1"/>
          <w:sz w:val="24"/>
          <w:szCs w:val="24"/>
        </w:rPr>
        <w:t xml:space="preserve"> </w:t>
      </w:r>
      <w:r w:rsidR="007A54F6" w:rsidRPr="00FC11FF">
        <w:rPr>
          <w:rFonts w:ascii="Times New Roman" w:hAnsi="Times New Roman" w:cs="Times New Roman"/>
          <w:iCs/>
          <w:color w:val="000000" w:themeColor="text1"/>
          <w:sz w:val="24"/>
          <w:szCs w:val="24"/>
        </w:rPr>
        <w:t xml:space="preserve">is to provide </w:t>
      </w:r>
      <w:r w:rsidR="00DE5626" w:rsidRPr="00FC11FF">
        <w:rPr>
          <w:rFonts w:ascii="Times New Roman" w:hAnsi="Times New Roman" w:cs="Times New Roman"/>
          <w:iCs/>
          <w:color w:val="000000" w:themeColor="text1"/>
          <w:sz w:val="24"/>
          <w:szCs w:val="24"/>
        </w:rPr>
        <w:t xml:space="preserve">streamlined access to </w:t>
      </w:r>
      <w:r w:rsidR="00DE2A00" w:rsidRPr="00FC11FF">
        <w:rPr>
          <w:rFonts w:ascii="Times New Roman" w:hAnsi="Times New Roman" w:cs="Times New Roman"/>
          <w:iCs/>
          <w:color w:val="000000" w:themeColor="text1"/>
          <w:sz w:val="24"/>
          <w:szCs w:val="24"/>
        </w:rPr>
        <w:t>compensation</w:t>
      </w:r>
      <w:r w:rsidR="007A54F6" w:rsidRPr="00FC11FF">
        <w:rPr>
          <w:rFonts w:ascii="Times New Roman" w:hAnsi="Times New Roman" w:cs="Times New Roman"/>
          <w:iCs/>
          <w:color w:val="000000" w:themeColor="text1"/>
          <w:sz w:val="24"/>
          <w:szCs w:val="24"/>
        </w:rPr>
        <w:t xml:space="preserve"> for </w:t>
      </w:r>
      <w:r w:rsidR="0014581A" w:rsidRPr="00FC11FF">
        <w:rPr>
          <w:rFonts w:ascii="Times New Roman" w:hAnsi="Times New Roman" w:cs="Times New Roman"/>
          <w:iCs/>
          <w:color w:val="000000" w:themeColor="text1"/>
          <w:sz w:val="24"/>
          <w:szCs w:val="24"/>
        </w:rPr>
        <w:t xml:space="preserve">claimants who suffer moderate to </w:t>
      </w:r>
      <w:r w:rsidR="007C6DD5" w:rsidRPr="00FC11FF">
        <w:rPr>
          <w:rFonts w:ascii="Times New Roman" w:hAnsi="Times New Roman" w:cs="Times New Roman"/>
          <w:iCs/>
          <w:color w:val="000000" w:themeColor="text1"/>
          <w:sz w:val="24"/>
          <w:szCs w:val="24"/>
        </w:rPr>
        <w:t>significant</w:t>
      </w:r>
      <w:r w:rsidR="00E726ED" w:rsidRPr="00FC11FF">
        <w:rPr>
          <w:rFonts w:ascii="Times New Roman" w:hAnsi="Times New Roman" w:cs="Times New Roman"/>
          <w:iCs/>
          <w:color w:val="000000" w:themeColor="text1"/>
          <w:sz w:val="24"/>
          <w:szCs w:val="24"/>
        </w:rPr>
        <w:t xml:space="preserve"> </w:t>
      </w:r>
      <w:r w:rsidR="0014581A" w:rsidRPr="00FC11FF">
        <w:rPr>
          <w:rFonts w:ascii="Times New Roman" w:hAnsi="Times New Roman" w:cs="Times New Roman"/>
          <w:iCs/>
          <w:color w:val="000000" w:themeColor="text1"/>
          <w:sz w:val="24"/>
          <w:szCs w:val="24"/>
        </w:rPr>
        <w:t>injuries</w:t>
      </w:r>
      <w:r w:rsidR="000C290E" w:rsidRPr="00FC11FF">
        <w:rPr>
          <w:rFonts w:ascii="Times New Roman" w:hAnsi="Times New Roman" w:cs="Times New Roman"/>
          <w:iCs/>
          <w:color w:val="000000" w:themeColor="text1"/>
          <w:sz w:val="24"/>
          <w:szCs w:val="24"/>
        </w:rPr>
        <w:t>,</w:t>
      </w:r>
      <w:r w:rsidR="00DE2A00" w:rsidRPr="00FC11FF">
        <w:rPr>
          <w:rFonts w:ascii="Times New Roman" w:hAnsi="Times New Roman" w:cs="Times New Roman"/>
          <w:iCs/>
          <w:color w:val="000000" w:themeColor="text1"/>
          <w:sz w:val="24"/>
          <w:szCs w:val="24"/>
        </w:rPr>
        <w:t xml:space="preserve"> </w:t>
      </w:r>
      <w:r w:rsidR="00DE5626" w:rsidRPr="00FC11FF">
        <w:rPr>
          <w:rFonts w:ascii="Times New Roman" w:hAnsi="Times New Roman" w:cs="Times New Roman"/>
          <w:iCs/>
          <w:color w:val="000000" w:themeColor="text1"/>
          <w:sz w:val="24"/>
          <w:szCs w:val="24"/>
        </w:rPr>
        <w:t>as a result of receiving a COVID-19 vaccine approved by the</w:t>
      </w:r>
      <w:r w:rsidR="00DE2A00" w:rsidRPr="00FC11FF">
        <w:rPr>
          <w:rFonts w:ascii="Times New Roman" w:hAnsi="Times New Roman" w:cs="Times New Roman"/>
          <w:iCs/>
          <w:color w:val="000000" w:themeColor="text1"/>
          <w:sz w:val="24"/>
          <w:szCs w:val="24"/>
        </w:rPr>
        <w:t xml:space="preserve"> </w:t>
      </w:r>
      <w:r w:rsidR="007A54F6" w:rsidRPr="00FC11FF">
        <w:rPr>
          <w:rFonts w:ascii="Times New Roman" w:hAnsi="Times New Roman" w:cs="Times New Roman"/>
          <w:iCs/>
          <w:color w:val="000000" w:themeColor="text1"/>
          <w:sz w:val="24"/>
          <w:szCs w:val="24"/>
        </w:rPr>
        <w:t>Therapeutic Goods Administration</w:t>
      </w:r>
      <w:r w:rsidR="00DE2A00" w:rsidRPr="00FC11FF">
        <w:rPr>
          <w:rFonts w:ascii="Times New Roman" w:hAnsi="Times New Roman" w:cs="Times New Roman"/>
          <w:iCs/>
          <w:color w:val="000000" w:themeColor="text1"/>
          <w:sz w:val="24"/>
          <w:szCs w:val="24"/>
        </w:rPr>
        <w:t xml:space="preserve"> </w:t>
      </w:r>
      <w:r w:rsidR="00A03613" w:rsidRPr="00FC11FF">
        <w:rPr>
          <w:rFonts w:ascii="Times New Roman" w:hAnsi="Times New Roman" w:cs="Times New Roman"/>
          <w:iCs/>
          <w:color w:val="000000" w:themeColor="text1"/>
          <w:sz w:val="24"/>
          <w:szCs w:val="24"/>
        </w:rPr>
        <w:t xml:space="preserve">(TGA) </w:t>
      </w:r>
      <w:r w:rsidR="00DE5626" w:rsidRPr="00FC11FF">
        <w:rPr>
          <w:rFonts w:ascii="Times New Roman" w:hAnsi="Times New Roman" w:cs="Times New Roman"/>
          <w:iCs/>
          <w:color w:val="000000" w:themeColor="text1"/>
          <w:sz w:val="24"/>
          <w:szCs w:val="24"/>
        </w:rPr>
        <w:t>and</w:t>
      </w:r>
      <w:r w:rsidR="00DE2A00" w:rsidRPr="00FC11FF">
        <w:rPr>
          <w:rFonts w:ascii="Times New Roman" w:hAnsi="Times New Roman" w:cs="Times New Roman"/>
          <w:iCs/>
          <w:color w:val="000000" w:themeColor="text1"/>
          <w:sz w:val="24"/>
          <w:szCs w:val="24"/>
        </w:rPr>
        <w:t xml:space="preserve"> delivered</w:t>
      </w:r>
      <w:r w:rsidR="00660FF4" w:rsidRPr="00FC11FF">
        <w:rPr>
          <w:rFonts w:ascii="Times New Roman" w:hAnsi="Times New Roman" w:cs="Times New Roman"/>
          <w:iCs/>
          <w:color w:val="000000" w:themeColor="text1"/>
          <w:sz w:val="24"/>
          <w:szCs w:val="24"/>
        </w:rPr>
        <w:t xml:space="preserve"> through a Commonwealth approved program.</w:t>
      </w:r>
      <w:r w:rsidR="00DE2A00" w:rsidRPr="00FC11FF">
        <w:rPr>
          <w:rFonts w:ascii="Times New Roman" w:hAnsi="Times New Roman" w:cs="Times New Roman"/>
          <w:iCs/>
          <w:color w:val="000000" w:themeColor="text1"/>
          <w:sz w:val="24"/>
          <w:szCs w:val="24"/>
        </w:rPr>
        <w:t xml:space="preserve"> </w:t>
      </w:r>
      <w:r w:rsidR="00EF6423" w:rsidRPr="00FC11FF">
        <w:rPr>
          <w:rFonts w:ascii="Times New Roman" w:hAnsi="Times New Roman" w:cs="Times New Roman"/>
          <w:iCs/>
          <w:color w:val="000000" w:themeColor="text1"/>
          <w:sz w:val="24"/>
          <w:szCs w:val="24"/>
        </w:rPr>
        <w:t xml:space="preserve">The </w:t>
      </w:r>
      <w:r w:rsidR="00872C88" w:rsidRPr="00FC11FF">
        <w:rPr>
          <w:rFonts w:ascii="Times New Roman" w:hAnsi="Times New Roman" w:cs="Times New Roman"/>
          <w:iCs/>
          <w:color w:val="000000" w:themeColor="text1"/>
          <w:sz w:val="24"/>
          <w:szCs w:val="24"/>
        </w:rPr>
        <w:lastRenderedPageBreak/>
        <w:t>Scheme</w:t>
      </w:r>
      <w:r w:rsidR="00EF6423" w:rsidRPr="00FC11FF">
        <w:rPr>
          <w:rFonts w:ascii="Times New Roman" w:hAnsi="Times New Roman" w:cs="Times New Roman"/>
          <w:iCs/>
          <w:color w:val="000000" w:themeColor="text1"/>
          <w:sz w:val="24"/>
          <w:szCs w:val="24"/>
        </w:rPr>
        <w:t xml:space="preserve"> will be available to all persons </w:t>
      </w:r>
      <w:r w:rsidR="00E726ED" w:rsidRPr="00FC11FF">
        <w:rPr>
          <w:rFonts w:ascii="Times New Roman" w:hAnsi="Times New Roman" w:cs="Times New Roman"/>
          <w:iCs/>
          <w:color w:val="000000" w:themeColor="text1"/>
          <w:sz w:val="24"/>
          <w:szCs w:val="24"/>
        </w:rPr>
        <w:t xml:space="preserve">vaccinated </w:t>
      </w:r>
      <w:r w:rsidR="00EF6423" w:rsidRPr="00FC11FF">
        <w:rPr>
          <w:rFonts w:ascii="Times New Roman" w:hAnsi="Times New Roman" w:cs="Times New Roman"/>
          <w:iCs/>
          <w:color w:val="000000" w:themeColor="text1"/>
          <w:sz w:val="24"/>
          <w:szCs w:val="24"/>
        </w:rPr>
        <w:t>in Australia (or Australians vaccinated overseas under the Australian Government Overseas Network rollout).</w:t>
      </w:r>
      <w:r w:rsidR="007A54F6" w:rsidRPr="00FC11FF">
        <w:rPr>
          <w:rFonts w:ascii="Times New Roman" w:hAnsi="Times New Roman" w:cs="Times New Roman"/>
          <w:iCs/>
          <w:color w:val="000000" w:themeColor="text1"/>
          <w:sz w:val="24"/>
          <w:szCs w:val="24"/>
        </w:rPr>
        <w:t xml:space="preserve"> </w:t>
      </w:r>
    </w:p>
    <w:p w14:paraId="47CEAC87" w14:textId="77777777" w:rsidR="00E975F1" w:rsidRPr="00FC11FF" w:rsidRDefault="00E975F1" w:rsidP="007A54F6">
      <w:pPr>
        <w:rPr>
          <w:rFonts w:ascii="Times New Roman" w:hAnsi="Times New Roman" w:cs="Times New Roman"/>
          <w:iCs/>
          <w:color w:val="000000" w:themeColor="text1"/>
          <w:sz w:val="24"/>
          <w:szCs w:val="24"/>
        </w:rPr>
      </w:pPr>
    </w:p>
    <w:p w14:paraId="5EBD8DBC" w14:textId="2A33870C" w:rsidR="00D20458" w:rsidRPr="00FC11FF" w:rsidRDefault="00E975F1" w:rsidP="00D20458">
      <w:r w:rsidRPr="00FC11FF">
        <w:rPr>
          <w:rFonts w:ascii="Times New Roman" w:hAnsi="Times New Roman" w:cs="Times New Roman"/>
          <w:iCs/>
          <w:color w:val="000000" w:themeColor="text1"/>
          <w:sz w:val="24"/>
          <w:szCs w:val="24"/>
        </w:rPr>
        <w:t xml:space="preserve">The </w:t>
      </w:r>
      <w:r w:rsidR="00872C88" w:rsidRPr="00FC11FF">
        <w:rPr>
          <w:rFonts w:ascii="Times New Roman" w:hAnsi="Times New Roman" w:cs="Times New Roman"/>
          <w:iCs/>
          <w:color w:val="000000" w:themeColor="text1"/>
          <w:sz w:val="24"/>
          <w:szCs w:val="24"/>
        </w:rPr>
        <w:t>Scheme</w:t>
      </w:r>
      <w:r w:rsidRPr="00FC11FF">
        <w:rPr>
          <w:rFonts w:ascii="Times New Roman" w:hAnsi="Times New Roman" w:cs="Times New Roman"/>
          <w:iCs/>
          <w:color w:val="000000" w:themeColor="text1"/>
          <w:sz w:val="24"/>
          <w:szCs w:val="24"/>
        </w:rPr>
        <w:t xml:space="preserve"> will provide a safety net for </w:t>
      </w:r>
      <w:r w:rsidR="007C6DD5" w:rsidRPr="00FC11FF">
        <w:rPr>
          <w:rFonts w:ascii="Times New Roman" w:hAnsi="Times New Roman" w:cs="Times New Roman"/>
          <w:iCs/>
          <w:color w:val="000000" w:themeColor="text1"/>
          <w:sz w:val="24"/>
          <w:szCs w:val="24"/>
        </w:rPr>
        <w:t xml:space="preserve">those </w:t>
      </w:r>
      <w:r w:rsidRPr="00FC11FF">
        <w:rPr>
          <w:rFonts w:ascii="Times New Roman" w:hAnsi="Times New Roman" w:cs="Times New Roman"/>
          <w:iCs/>
          <w:color w:val="000000" w:themeColor="text1"/>
          <w:sz w:val="24"/>
          <w:szCs w:val="24"/>
        </w:rPr>
        <w:t xml:space="preserve">individuals </w:t>
      </w:r>
      <w:r w:rsidR="00E726ED" w:rsidRPr="00FC11FF">
        <w:rPr>
          <w:rFonts w:ascii="Times New Roman" w:hAnsi="Times New Roman" w:cs="Times New Roman"/>
          <w:iCs/>
          <w:color w:val="000000" w:themeColor="text1"/>
          <w:sz w:val="24"/>
          <w:szCs w:val="24"/>
        </w:rPr>
        <w:t xml:space="preserve">who can substantiate harm </w:t>
      </w:r>
      <w:r w:rsidR="002779EE" w:rsidRPr="00FC11FF">
        <w:rPr>
          <w:rFonts w:ascii="Times New Roman" w:hAnsi="Times New Roman" w:cs="Times New Roman"/>
          <w:iCs/>
          <w:color w:val="000000" w:themeColor="text1"/>
          <w:sz w:val="24"/>
          <w:szCs w:val="24"/>
        </w:rPr>
        <w:t xml:space="preserve">from </w:t>
      </w:r>
      <w:r w:rsidR="007C6DD5" w:rsidRPr="00FC11FF">
        <w:rPr>
          <w:rFonts w:ascii="Times New Roman" w:hAnsi="Times New Roman" w:cs="Times New Roman"/>
          <w:iCs/>
          <w:color w:val="000000" w:themeColor="text1"/>
          <w:sz w:val="24"/>
          <w:szCs w:val="24"/>
        </w:rPr>
        <w:t xml:space="preserve">a </w:t>
      </w:r>
      <w:r w:rsidR="00E726ED" w:rsidRPr="00FC11FF">
        <w:rPr>
          <w:rFonts w:ascii="Times New Roman" w:hAnsi="Times New Roman" w:cs="Times New Roman"/>
          <w:iCs/>
          <w:color w:val="000000" w:themeColor="text1"/>
          <w:sz w:val="24"/>
          <w:szCs w:val="24"/>
        </w:rPr>
        <w:t xml:space="preserve">TGA </w:t>
      </w:r>
      <w:r w:rsidR="002779EE" w:rsidRPr="00FC11FF">
        <w:rPr>
          <w:rFonts w:ascii="Times New Roman" w:hAnsi="Times New Roman" w:cs="Times New Roman"/>
          <w:iCs/>
          <w:color w:val="000000" w:themeColor="text1"/>
          <w:sz w:val="24"/>
          <w:szCs w:val="24"/>
        </w:rPr>
        <w:t xml:space="preserve">approved </w:t>
      </w:r>
      <w:r w:rsidR="00E726ED" w:rsidRPr="00FC11FF">
        <w:rPr>
          <w:rFonts w:ascii="Times New Roman" w:hAnsi="Times New Roman" w:cs="Times New Roman"/>
          <w:iCs/>
          <w:color w:val="000000" w:themeColor="text1"/>
          <w:sz w:val="24"/>
          <w:szCs w:val="24"/>
        </w:rPr>
        <w:t xml:space="preserve">COVID-19 vaccine. </w:t>
      </w:r>
      <w:r w:rsidR="00D20458" w:rsidRPr="00FC11FF">
        <w:rPr>
          <w:rFonts w:ascii="Times New Roman" w:hAnsi="Times New Roman" w:cs="Times New Roman"/>
          <w:iCs/>
          <w:color w:val="000000" w:themeColor="text1"/>
          <w:sz w:val="24"/>
          <w:szCs w:val="24"/>
        </w:rPr>
        <w:t>Originally, t</w:t>
      </w:r>
      <w:r w:rsidR="009F5291" w:rsidRPr="00FC11FF">
        <w:rPr>
          <w:rFonts w:ascii="Times New Roman" w:hAnsi="Times New Roman" w:cs="Times New Roman"/>
          <w:iCs/>
          <w:color w:val="000000" w:themeColor="text1"/>
          <w:sz w:val="24"/>
          <w:szCs w:val="24"/>
        </w:rPr>
        <w:t>he Scheme</w:t>
      </w:r>
      <w:r w:rsidR="009F7CC4" w:rsidRPr="00FC11FF">
        <w:rPr>
          <w:rFonts w:ascii="Times New Roman" w:hAnsi="Times New Roman" w:cs="Times New Roman"/>
          <w:iCs/>
          <w:color w:val="000000" w:themeColor="text1"/>
          <w:sz w:val="24"/>
          <w:szCs w:val="24"/>
        </w:rPr>
        <w:t xml:space="preserve"> </w:t>
      </w:r>
      <w:r w:rsidR="00D20458" w:rsidRPr="00FC11FF">
        <w:rPr>
          <w:rFonts w:ascii="Times New Roman" w:hAnsi="Times New Roman" w:cs="Times New Roman"/>
          <w:iCs/>
          <w:color w:val="000000" w:themeColor="text1"/>
          <w:sz w:val="24"/>
          <w:szCs w:val="24"/>
        </w:rPr>
        <w:t xml:space="preserve">was </w:t>
      </w:r>
      <w:r w:rsidR="002779EE" w:rsidRPr="00FC11FF">
        <w:rPr>
          <w:rFonts w:ascii="Times New Roman" w:hAnsi="Times New Roman" w:cs="Times New Roman"/>
          <w:iCs/>
          <w:color w:val="000000" w:themeColor="text1"/>
          <w:sz w:val="24"/>
          <w:szCs w:val="24"/>
        </w:rPr>
        <w:t xml:space="preserve">only </w:t>
      </w:r>
      <w:r w:rsidR="00D20458" w:rsidRPr="00FC11FF">
        <w:rPr>
          <w:rFonts w:ascii="Times New Roman" w:hAnsi="Times New Roman" w:cs="Times New Roman"/>
          <w:iCs/>
          <w:color w:val="000000" w:themeColor="text1"/>
          <w:sz w:val="24"/>
          <w:szCs w:val="24"/>
        </w:rPr>
        <w:t xml:space="preserve">intended to </w:t>
      </w:r>
      <w:r w:rsidR="002779EE" w:rsidRPr="00FC11FF">
        <w:rPr>
          <w:rFonts w:ascii="Times New Roman" w:hAnsi="Times New Roman" w:cs="Times New Roman"/>
          <w:iCs/>
          <w:color w:val="000000" w:themeColor="text1"/>
          <w:sz w:val="24"/>
          <w:szCs w:val="24"/>
        </w:rPr>
        <w:t>cover moderate to significant injuries</w:t>
      </w:r>
      <w:r w:rsidR="00CF1A41" w:rsidRPr="00FC11FF">
        <w:rPr>
          <w:rFonts w:ascii="Times New Roman" w:hAnsi="Times New Roman" w:cs="Times New Roman"/>
          <w:iCs/>
          <w:color w:val="000000" w:themeColor="text1"/>
          <w:sz w:val="24"/>
          <w:szCs w:val="24"/>
        </w:rPr>
        <w:t xml:space="preserve"> or death</w:t>
      </w:r>
      <w:r w:rsidR="002779EE" w:rsidRPr="00FC11FF">
        <w:rPr>
          <w:rFonts w:ascii="Times New Roman" w:hAnsi="Times New Roman" w:cs="Times New Roman"/>
          <w:iCs/>
          <w:color w:val="000000" w:themeColor="text1"/>
          <w:sz w:val="24"/>
          <w:szCs w:val="24"/>
        </w:rPr>
        <w:t xml:space="preserve">, with a minimum claim threshold of $5,000. </w:t>
      </w:r>
      <w:r w:rsidR="00D20458" w:rsidRPr="00FC11FF">
        <w:rPr>
          <w:rFonts w:ascii="Times New Roman" w:hAnsi="Times New Roman" w:cs="Times New Roman"/>
          <w:iCs/>
          <w:color w:val="000000" w:themeColor="text1"/>
          <w:sz w:val="24"/>
          <w:szCs w:val="24"/>
        </w:rPr>
        <w:t xml:space="preserve">The original explanatory statement referred to this amount. </w:t>
      </w:r>
      <w:r w:rsidR="00D20458" w:rsidRPr="00FC11FF">
        <w:rPr>
          <w:rFonts w:ascii="Times New Roman" w:hAnsi="Times New Roman" w:cs="Times New Roman"/>
          <w:sz w:val="24"/>
          <w:szCs w:val="24"/>
        </w:rPr>
        <w:t xml:space="preserve">On 24 November 2021, the </w:t>
      </w:r>
      <w:r w:rsidR="009F7CC4" w:rsidRPr="00FC11FF">
        <w:rPr>
          <w:rFonts w:ascii="Times New Roman" w:hAnsi="Times New Roman" w:cs="Times New Roman"/>
          <w:sz w:val="24"/>
          <w:szCs w:val="24"/>
        </w:rPr>
        <w:t>Government</w:t>
      </w:r>
      <w:r w:rsidR="00D20458" w:rsidRPr="00FC11FF">
        <w:rPr>
          <w:rFonts w:ascii="Times New Roman" w:hAnsi="Times New Roman" w:cs="Times New Roman"/>
          <w:sz w:val="24"/>
          <w:szCs w:val="24"/>
        </w:rPr>
        <w:t xml:space="preserve"> agreed to reduce the threshold for adverse harm resulting from a COVID-19 vaccine approved by the Therapeutic Goods Administration from $5,000 to $1,000. The objective was to provide greater levels of comfort to those yet to become vaccinated</w:t>
      </w:r>
      <w:r w:rsidR="009A3F91" w:rsidRPr="00FC11FF">
        <w:rPr>
          <w:rFonts w:ascii="Times New Roman" w:hAnsi="Times New Roman" w:cs="Times New Roman"/>
          <w:sz w:val="24"/>
          <w:szCs w:val="24"/>
        </w:rPr>
        <w:t>, and the practitioners supporting patients seeking vaccination</w:t>
      </w:r>
      <w:r w:rsidR="00D20458" w:rsidRPr="00FC11FF">
        <w:rPr>
          <w:rFonts w:ascii="Times New Roman" w:hAnsi="Times New Roman" w:cs="Times New Roman"/>
          <w:sz w:val="24"/>
          <w:szCs w:val="24"/>
        </w:rPr>
        <w:t>.</w:t>
      </w:r>
    </w:p>
    <w:p w14:paraId="28F34535" w14:textId="77777777" w:rsidR="00D20458" w:rsidRPr="00FC11FF" w:rsidRDefault="00D20458" w:rsidP="00D20458">
      <w:pPr>
        <w:rPr>
          <w:rFonts w:ascii="Times New Roman" w:hAnsi="Times New Roman" w:cs="Times New Roman"/>
          <w:sz w:val="24"/>
          <w:szCs w:val="24"/>
        </w:rPr>
      </w:pPr>
    </w:p>
    <w:p w14:paraId="17B2C8EA" w14:textId="2D05D199" w:rsidR="00D20458" w:rsidRPr="00FC11FF" w:rsidRDefault="00D20458" w:rsidP="00D20458">
      <w:pPr>
        <w:rPr>
          <w:rFonts w:ascii="Times New Roman" w:hAnsi="Times New Roman" w:cs="Times New Roman"/>
          <w:sz w:val="24"/>
          <w:szCs w:val="24"/>
        </w:rPr>
      </w:pPr>
      <w:r w:rsidRPr="00FC11FF">
        <w:rPr>
          <w:rFonts w:ascii="Times New Roman" w:hAnsi="Times New Roman" w:cs="Times New Roman"/>
          <w:sz w:val="24"/>
          <w:szCs w:val="24"/>
        </w:rPr>
        <w:t xml:space="preserve">It was considered that the need to provide an additional safety net for the anticipated number of Australians impacted by certain adverse events associated with the vaccines outweighed the </w:t>
      </w:r>
      <w:r w:rsidR="009A3F91" w:rsidRPr="00FC11FF">
        <w:rPr>
          <w:rFonts w:ascii="Times New Roman" w:hAnsi="Times New Roman" w:cs="Times New Roman"/>
          <w:sz w:val="24"/>
          <w:szCs w:val="24"/>
        </w:rPr>
        <w:t xml:space="preserve">potential </w:t>
      </w:r>
      <w:r w:rsidRPr="00FC11FF">
        <w:rPr>
          <w:rFonts w:ascii="Times New Roman" w:hAnsi="Times New Roman" w:cs="Times New Roman"/>
          <w:sz w:val="24"/>
          <w:szCs w:val="24"/>
        </w:rPr>
        <w:t xml:space="preserve">small increase in claims costs, administration costs and the additional reporting </w:t>
      </w:r>
      <w:r w:rsidR="009A3F91" w:rsidRPr="00FC11FF">
        <w:rPr>
          <w:rFonts w:ascii="Times New Roman" w:hAnsi="Times New Roman" w:cs="Times New Roman"/>
          <w:sz w:val="24"/>
          <w:szCs w:val="24"/>
        </w:rPr>
        <w:t>from</w:t>
      </w:r>
      <w:r w:rsidRPr="00FC11FF">
        <w:rPr>
          <w:rFonts w:ascii="Times New Roman" w:hAnsi="Times New Roman" w:cs="Times New Roman"/>
          <w:sz w:val="24"/>
          <w:szCs w:val="24"/>
        </w:rPr>
        <w:t xml:space="preserve"> health practitioners.</w:t>
      </w:r>
    </w:p>
    <w:p w14:paraId="40D27780" w14:textId="77777777" w:rsidR="00D20458" w:rsidRPr="00FC11FF" w:rsidRDefault="00D20458" w:rsidP="00D20458">
      <w:pPr>
        <w:rPr>
          <w:rFonts w:ascii="Times New Roman" w:hAnsi="Times New Roman" w:cs="Times New Roman"/>
          <w:color w:val="1F497D"/>
          <w:sz w:val="24"/>
          <w:szCs w:val="24"/>
        </w:rPr>
      </w:pPr>
    </w:p>
    <w:p w14:paraId="653F2FB5" w14:textId="09ADAF48" w:rsidR="00E726ED" w:rsidRPr="00FC11FF" w:rsidRDefault="00D20458" w:rsidP="00E726ED">
      <w:pPr>
        <w:pStyle w:val="CommentText"/>
        <w:rPr>
          <w:rFonts w:ascii="Times New Roman" w:hAnsi="Times New Roman" w:cs="Times New Roman"/>
          <w:iCs/>
          <w:color w:val="000000" w:themeColor="text1"/>
          <w:sz w:val="24"/>
          <w:szCs w:val="24"/>
        </w:rPr>
      </w:pPr>
      <w:r w:rsidRPr="00FC11FF">
        <w:rPr>
          <w:rFonts w:ascii="Times New Roman" w:hAnsi="Times New Roman" w:cs="Times New Roman"/>
          <w:iCs/>
          <w:sz w:val="24"/>
          <w:szCs w:val="24"/>
        </w:rPr>
        <w:t xml:space="preserve">The Scheme </w:t>
      </w:r>
      <w:r w:rsidR="002779EE" w:rsidRPr="00FC11FF">
        <w:rPr>
          <w:rFonts w:ascii="Times New Roman" w:hAnsi="Times New Roman" w:cs="Times New Roman"/>
          <w:iCs/>
          <w:color w:val="000000" w:themeColor="text1"/>
          <w:sz w:val="24"/>
          <w:szCs w:val="24"/>
        </w:rPr>
        <w:t xml:space="preserve">will </w:t>
      </w:r>
      <w:r w:rsidR="00E726ED" w:rsidRPr="00FC11FF">
        <w:rPr>
          <w:rFonts w:ascii="Times New Roman" w:hAnsi="Times New Roman" w:cs="Times New Roman"/>
          <w:iCs/>
          <w:color w:val="000000" w:themeColor="text1"/>
          <w:sz w:val="24"/>
          <w:szCs w:val="24"/>
        </w:rPr>
        <w:t xml:space="preserve">not cover common, less significant, side effects such as fatigue </w:t>
      </w:r>
      <w:r w:rsidR="002779EE" w:rsidRPr="00FC11FF">
        <w:rPr>
          <w:rFonts w:ascii="Times New Roman" w:hAnsi="Times New Roman" w:cs="Times New Roman"/>
          <w:iCs/>
          <w:color w:val="000000" w:themeColor="text1"/>
          <w:sz w:val="24"/>
          <w:szCs w:val="24"/>
        </w:rPr>
        <w:t>or injection site pain, and these would be more appropriately managed through existing health programs</w:t>
      </w:r>
      <w:r w:rsidR="00E726ED" w:rsidRPr="00FC11FF">
        <w:rPr>
          <w:rFonts w:ascii="Times New Roman" w:hAnsi="Times New Roman" w:cs="Times New Roman"/>
          <w:iCs/>
          <w:color w:val="000000" w:themeColor="text1"/>
          <w:sz w:val="24"/>
          <w:szCs w:val="24"/>
        </w:rPr>
        <w:t>. Claimants will be required to provide</w:t>
      </w:r>
      <w:r w:rsidR="002779EE" w:rsidRPr="00FC11FF">
        <w:rPr>
          <w:rFonts w:ascii="Times New Roman" w:hAnsi="Times New Roman" w:cs="Times New Roman"/>
          <w:iCs/>
          <w:color w:val="000000" w:themeColor="text1"/>
          <w:sz w:val="24"/>
          <w:szCs w:val="24"/>
        </w:rPr>
        <w:t xml:space="preserve">, for assessment, </w:t>
      </w:r>
      <w:r w:rsidR="00E726ED" w:rsidRPr="00FC11FF">
        <w:rPr>
          <w:rFonts w:ascii="Times New Roman" w:hAnsi="Times New Roman" w:cs="Times New Roman"/>
          <w:iCs/>
          <w:color w:val="000000" w:themeColor="text1"/>
          <w:sz w:val="24"/>
          <w:szCs w:val="24"/>
        </w:rPr>
        <w:t>evidence from a treating doctor that the clinical condition is likely to be caused by the vaccination</w:t>
      </w:r>
      <w:r w:rsidR="006B2372" w:rsidRPr="00FC11FF">
        <w:rPr>
          <w:rFonts w:ascii="Times New Roman" w:hAnsi="Times New Roman" w:cs="Times New Roman"/>
          <w:iCs/>
          <w:color w:val="000000" w:themeColor="text1"/>
          <w:sz w:val="24"/>
          <w:szCs w:val="24"/>
        </w:rPr>
        <w:t xml:space="preserve"> and, in the majority of cases, evidence of hospitalisation as a result of the vaccination</w:t>
      </w:r>
      <w:r w:rsidR="00E726ED" w:rsidRPr="00FC11FF">
        <w:rPr>
          <w:rFonts w:ascii="Times New Roman" w:hAnsi="Times New Roman" w:cs="Times New Roman"/>
          <w:iCs/>
          <w:color w:val="000000" w:themeColor="text1"/>
          <w:sz w:val="24"/>
          <w:szCs w:val="24"/>
        </w:rPr>
        <w:t>.</w:t>
      </w:r>
      <w:r w:rsidR="002779EE" w:rsidRPr="00FC11FF">
        <w:rPr>
          <w:rFonts w:ascii="Times New Roman" w:hAnsi="Times New Roman" w:cs="Times New Roman"/>
          <w:iCs/>
          <w:color w:val="000000" w:themeColor="text1"/>
          <w:sz w:val="24"/>
          <w:szCs w:val="24"/>
        </w:rPr>
        <w:t xml:space="preserve"> The </w:t>
      </w:r>
      <w:r w:rsidR="00CF1A41" w:rsidRPr="00FC11FF">
        <w:rPr>
          <w:rFonts w:ascii="Times New Roman" w:hAnsi="Times New Roman" w:cs="Times New Roman"/>
          <w:iCs/>
          <w:color w:val="000000" w:themeColor="text1"/>
          <w:sz w:val="24"/>
          <w:szCs w:val="24"/>
        </w:rPr>
        <w:t>department</w:t>
      </w:r>
      <w:r w:rsidR="002779EE" w:rsidRPr="00FC11FF">
        <w:rPr>
          <w:rFonts w:ascii="Times New Roman" w:hAnsi="Times New Roman" w:cs="Times New Roman"/>
          <w:iCs/>
          <w:color w:val="000000" w:themeColor="text1"/>
          <w:sz w:val="24"/>
          <w:szCs w:val="24"/>
        </w:rPr>
        <w:t xml:space="preserve"> will maintain a list of clinical conditions for which a causal link to vaccination with a COVID-19 vaccine has been established. It will also include conditions that may be related to vaccination for which causality has not been established, but that may be caused by the vaccine.</w:t>
      </w:r>
      <w:r w:rsidR="00CF1A41" w:rsidRPr="00FC11FF">
        <w:rPr>
          <w:rFonts w:ascii="Times New Roman" w:hAnsi="Times New Roman" w:cs="Times New Roman"/>
          <w:iCs/>
          <w:color w:val="000000" w:themeColor="text1"/>
          <w:sz w:val="24"/>
          <w:szCs w:val="24"/>
        </w:rPr>
        <w:t xml:space="preserve"> </w:t>
      </w:r>
    </w:p>
    <w:p w14:paraId="44161429" w14:textId="77777777" w:rsidR="00CF1A41" w:rsidRPr="00FC11FF" w:rsidRDefault="00CF1A41" w:rsidP="00E726ED">
      <w:pPr>
        <w:pStyle w:val="CommentText"/>
        <w:rPr>
          <w:rFonts w:ascii="Times New Roman" w:hAnsi="Times New Roman" w:cs="Times New Roman"/>
          <w:iCs/>
          <w:color w:val="000000" w:themeColor="text1"/>
          <w:sz w:val="24"/>
          <w:szCs w:val="24"/>
        </w:rPr>
      </w:pPr>
    </w:p>
    <w:p w14:paraId="1E1047D5" w14:textId="77777777" w:rsidR="00E726ED" w:rsidRPr="00FC11FF" w:rsidRDefault="00E726ED" w:rsidP="00E726ED">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t xml:space="preserve">The Scheme does not apply to any vaccine for other diseases which is a designated vaccine under section 9B of the </w:t>
      </w:r>
      <w:r w:rsidRPr="00FC11FF">
        <w:rPr>
          <w:rFonts w:ascii="Times New Roman" w:hAnsi="Times New Roman" w:cs="Times New Roman"/>
          <w:i/>
          <w:iCs/>
          <w:color w:val="000000" w:themeColor="text1"/>
          <w:sz w:val="24"/>
          <w:szCs w:val="24"/>
        </w:rPr>
        <w:t>National Health Act 1953</w:t>
      </w:r>
      <w:r w:rsidRPr="00FC11FF">
        <w:rPr>
          <w:rFonts w:ascii="Times New Roman" w:hAnsi="Times New Roman" w:cs="Times New Roman"/>
          <w:iCs/>
          <w:color w:val="000000" w:themeColor="text1"/>
          <w:sz w:val="24"/>
          <w:szCs w:val="24"/>
        </w:rPr>
        <w:t xml:space="preserve"> (that is, part of the National Immunisation Program). </w:t>
      </w:r>
    </w:p>
    <w:p w14:paraId="71A06F2C" w14:textId="77777777" w:rsidR="00E726ED" w:rsidRPr="00FC11FF" w:rsidRDefault="00E726ED" w:rsidP="00E975F1">
      <w:pPr>
        <w:rPr>
          <w:rFonts w:ascii="Times New Roman" w:hAnsi="Times New Roman" w:cs="Times New Roman"/>
          <w:iCs/>
          <w:color w:val="000000" w:themeColor="text1"/>
          <w:sz w:val="24"/>
          <w:szCs w:val="24"/>
        </w:rPr>
      </w:pPr>
    </w:p>
    <w:p w14:paraId="32D5DF0D" w14:textId="77777777" w:rsidR="001C5297" w:rsidRPr="00FC11FF" w:rsidRDefault="00E726ED" w:rsidP="00E975F1">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t xml:space="preserve">The Scheme has been established in response to </w:t>
      </w:r>
      <w:r w:rsidR="00E975F1" w:rsidRPr="00FC11FF">
        <w:rPr>
          <w:rFonts w:ascii="Times New Roman" w:hAnsi="Times New Roman" w:cs="Times New Roman"/>
          <w:iCs/>
          <w:color w:val="000000" w:themeColor="text1"/>
          <w:sz w:val="24"/>
          <w:szCs w:val="24"/>
        </w:rPr>
        <w:t xml:space="preserve">the unique nature of the COVID-19 pandemic and </w:t>
      </w:r>
      <w:r w:rsidR="007C6DD5" w:rsidRPr="00FC11FF">
        <w:rPr>
          <w:rFonts w:ascii="Times New Roman" w:hAnsi="Times New Roman" w:cs="Times New Roman"/>
          <w:iCs/>
          <w:color w:val="000000" w:themeColor="text1"/>
          <w:sz w:val="24"/>
          <w:szCs w:val="24"/>
        </w:rPr>
        <w:t xml:space="preserve">to </w:t>
      </w:r>
      <w:r w:rsidR="00E975F1" w:rsidRPr="00FC11FF">
        <w:rPr>
          <w:rFonts w:ascii="Times New Roman" w:hAnsi="Times New Roman" w:cs="Times New Roman"/>
          <w:iCs/>
          <w:color w:val="000000" w:themeColor="text1"/>
          <w:sz w:val="24"/>
          <w:szCs w:val="24"/>
        </w:rPr>
        <w:t>support public confidence in seeking vaccination for the benefit of themselves, their families and Australia’s staged return out of COVID-19.</w:t>
      </w:r>
      <w:r w:rsidR="001C5297" w:rsidRPr="00FC11FF">
        <w:rPr>
          <w:rFonts w:ascii="Times New Roman" w:hAnsi="Times New Roman" w:cs="Times New Roman"/>
          <w:iCs/>
          <w:color w:val="000000" w:themeColor="text1"/>
          <w:sz w:val="24"/>
          <w:szCs w:val="24"/>
        </w:rPr>
        <w:t xml:space="preserve"> The Scheme will support greater community confidence in the COVID-19 vaccines by providing a simple, administrative option to seek compensation, without complex and costly litigation. </w:t>
      </w:r>
      <w:r w:rsidR="00E975F1" w:rsidRPr="00FC11FF">
        <w:rPr>
          <w:rFonts w:ascii="Times New Roman" w:hAnsi="Times New Roman" w:cs="Times New Roman"/>
          <w:iCs/>
          <w:color w:val="000000" w:themeColor="text1"/>
          <w:sz w:val="24"/>
          <w:szCs w:val="24"/>
        </w:rPr>
        <w:t xml:space="preserve">It will also encourage participation by health practitioners in the vaccine rollout and support businesses to </w:t>
      </w:r>
      <w:r w:rsidRPr="00FC11FF">
        <w:rPr>
          <w:rFonts w:ascii="Times New Roman" w:hAnsi="Times New Roman" w:cs="Times New Roman"/>
          <w:iCs/>
          <w:color w:val="000000" w:themeColor="text1"/>
          <w:sz w:val="24"/>
          <w:szCs w:val="24"/>
        </w:rPr>
        <w:t>implement</w:t>
      </w:r>
      <w:r w:rsidR="00E975F1" w:rsidRPr="00FC11FF">
        <w:rPr>
          <w:rFonts w:ascii="Times New Roman" w:hAnsi="Times New Roman" w:cs="Times New Roman"/>
          <w:iCs/>
          <w:color w:val="000000" w:themeColor="text1"/>
          <w:sz w:val="24"/>
          <w:szCs w:val="24"/>
        </w:rPr>
        <w:t xml:space="preserve"> a workplace vaccination program.</w:t>
      </w:r>
    </w:p>
    <w:p w14:paraId="51DAB722" w14:textId="77777777" w:rsidR="00270BAD" w:rsidRPr="00FC11FF" w:rsidRDefault="00270BAD" w:rsidP="007A54F6">
      <w:pPr>
        <w:rPr>
          <w:rFonts w:ascii="Times New Roman" w:hAnsi="Times New Roman" w:cs="Times New Roman"/>
          <w:iCs/>
          <w:color w:val="000000" w:themeColor="text1"/>
          <w:sz w:val="24"/>
          <w:szCs w:val="24"/>
        </w:rPr>
      </w:pPr>
    </w:p>
    <w:p w14:paraId="4EB08325" w14:textId="0845263C" w:rsidR="00760D88" w:rsidRPr="00FC11FF" w:rsidRDefault="00D44BF3" w:rsidP="007A54F6">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t xml:space="preserve">The </w:t>
      </w:r>
      <w:r w:rsidR="00872C88" w:rsidRPr="00FC11FF">
        <w:rPr>
          <w:rFonts w:ascii="Times New Roman" w:hAnsi="Times New Roman" w:cs="Times New Roman"/>
          <w:iCs/>
          <w:color w:val="000000" w:themeColor="text1"/>
          <w:sz w:val="24"/>
          <w:szCs w:val="24"/>
        </w:rPr>
        <w:t>Scheme</w:t>
      </w:r>
      <w:r w:rsidRPr="00FC11FF">
        <w:rPr>
          <w:rFonts w:ascii="Times New Roman" w:hAnsi="Times New Roman" w:cs="Times New Roman"/>
          <w:iCs/>
          <w:color w:val="000000" w:themeColor="text1"/>
          <w:sz w:val="24"/>
          <w:szCs w:val="24"/>
        </w:rPr>
        <w:t xml:space="preserve"> will be administered by Services Australia</w:t>
      </w:r>
      <w:r w:rsidR="009F5291" w:rsidRPr="00FC11FF">
        <w:rPr>
          <w:rFonts w:ascii="Times New Roman" w:hAnsi="Times New Roman" w:cs="Times New Roman"/>
          <w:iCs/>
          <w:color w:val="000000" w:themeColor="text1"/>
          <w:sz w:val="24"/>
          <w:szCs w:val="24"/>
        </w:rPr>
        <w:t xml:space="preserve"> </w:t>
      </w:r>
      <w:r w:rsidR="003C0F05" w:rsidRPr="00FC11FF">
        <w:rPr>
          <w:rFonts w:ascii="Times New Roman" w:hAnsi="Times New Roman" w:cs="Times New Roman"/>
          <w:iCs/>
          <w:color w:val="000000" w:themeColor="text1"/>
          <w:sz w:val="24"/>
          <w:szCs w:val="24"/>
        </w:rPr>
        <w:t xml:space="preserve">in accordance with the Scheme Policy available on the </w:t>
      </w:r>
      <w:r w:rsidR="009F7CC4" w:rsidRPr="00FC11FF">
        <w:rPr>
          <w:rFonts w:ascii="Times New Roman" w:hAnsi="Times New Roman" w:cs="Times New Roman"/>
          <w:iCs/>
          <w:color w:val="000000" w:themeColor="text1"/>
          <w:sz w:val="24"/>
          <w:szCs w:val="24"/>
        </w:rPr>
        <w:t>d</w:t>
      </w:r>
      <w:r w:rsidR="003C0F05" w:rsidRPr="00FC11FF">
        <w:rPr>
          <w:rFonts w:ascii="Times New Roman" w:hAnsi="Times New Roman" w:cs="Times New Roman"/>
          <w:iCs/>
          <w:color w:val="000000" w:themeColor="text1"/>
          <w:sz w:val="24"/>
          <w:szCs w:val="24"/>
        </w:rPr>
        <w:t>epartment’s website.</w:t>
      </w:r>
      <w:r w:rsidR="00B04FDA" w:rsidRPr="00FC11FF">
        <w:rPr>
          <w:rFonts w:ascii="Times New Roman" w:hAnsi="Times New Roman" w:cs="Times New Roman"/>
          <w:iCs/>
          <w:color w:val="000000" w:themeColor="text1"/>
          <w:sz w:val="24"/>
          <w:szCs w:val="24"/>
        </w:rPr>
        <w:t xml:space="preserve"> </w:t>
      </w:r>
    </w:p>
    <w:p w14:paraId="64A3FC94" w14:textId="77777777" w:rsidR="000B51E9" w:rsidRPr="00FC11FF" w:rsidRDefault="000B51E9" w:rsidP="007A54F6">
      <w:pPr>
        <w:rPr>
          <w:rFonts w:ascii="Times New Roman" w:hAnsi="Times New Roman" w:cs="Times New Roman"/>
          <w:iCs/>
          <w:color w:val="000000" w:themeColor="text1"/>
          <w:sz w:val="24"/>
          <w:szCs w:val="24"/>
        </w:rPr>
      </w:pPr>
    </w:p>
    <w:p w14:paraId="021DA751" w14:textId="53C54784" w:rsidR="0045143E" w:rsidRPr="00FC11FF" w:rsidRDefault="0045143E" w:rsidP="0045143E">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t xml:space="preserve">Claims greater than $20,000 may be referred to a </w:t>
      </w:r>
      <w:r w:rsidR="00FC2895" w:rsidRPr="00FC11FF">
        <w:rPr>
          <w:rFonts w:ascii="Times New Roman" w:hAnsi="Times New Roman" w:cs="Times New Roman"/>
          <w:iCs/>
          <w:color w:val="000000" w:themeColor="text1"/>
          <w:sz w:val="24"/>
          <w:szCs w:val="24"/>
        </w:rPr>
        <w:t xml:space="preserve">member of a </w:t>
      </w:r>
      <w:r w:rsidRPr="00FC11FF">
        <w:rPr>
          <w:rFonts w:ascii="Times New Roman" w:hAnsi="Times New Roman" w:cs="Times New Roman"/>
          <w:iCs/>
          <w:color w:val="000000" w:themeColor="text1"/>
          <w:sz w:val="24"/>
          <w:szCs w:val="24"/>
        </w:rPr>
        <w:t xml:space="preserve">panel of independent experts with legal backgrounds for consideration, with the panel </w:t>
      </w:r>
      <w:r w:rsidR="00E86C7F" w:rsidRPr="00FC11FF">
        <w:rPr>
          <w:rFonts w:ascii="Times New Roman" w:hAnsi="Times New Roman" w:cs="Times New Roman"/>
          <w:iCs/>
          <w:color w:val="000000" w:themeColor="text1"/>
          <w:sz w:val="24"/>
          <w:szCs w:val="24"/>
        </w:rPr>
        <w:t xml:space="preserve">member </w:t>
      </w:r>
      <w:r w:rsidRPr="00FC11FF">
        <w:rPr>
          <w:rFonts w:ascii="Times New Roman" w:hAnsi="Times New Roman" w:cs="Times New Roman"/>
          <w:iCs/>
          <w:color w:val="000000" w:themeColor="text1"/>
          <w:sz w:val="24"/>
          <w:szCs w:val="24"/>
        </w:rPr>
        <w:t xml:space="preserve">to make recommendations about the level of compensation that should be paid based on a review of the individual claim and the likely causation of the injury. The panel </w:t>
      </w:r>
      <w:r w:rsidR="00FC2895" w:rsidRPr="00FC11FF">
        <w:rPr>
          <w:rFonts w:ascii="Times New Roman" w:hAnsi="Times New Roman" w:cs="Times New Roman"/>
          <w:iCs/>
          <w:color w:val="000000" w:themeColor="text1"/>
          <w:sz w:val="24"/>
          <w:szCs w:val="24"/>
        </w:rPr>
        <w:t xml:space="preserve">member </w:t>
      </w:r>
      <w:r w:rsidRPr="00FC11FF">
        <w:rPr>
          <w:rFonts w:ascii="Times New Roman" w:hAnsi="Times New Roman" w:cs="Times New Roman"/>
          <w:iCs/>
          <w:color w:val="000000" w:themeColor="text1"/>
          <w:sz w:val="24"/>
          <w:szCs w:val="24"/>
        </w:rPr>
        <w:t xml:space="preserve">will be able to draw on </w:t>
      </w:r>
      <w:r w:rsidR="007C6DD5" w:rsidRPr="00FC11FF">
        <w:rPr>
          <w:rFonts w:ascii="Times New Roman" w:hAnsi="Times New Roman" w:cs="Times New Roman"/>
          <w:iCs/>
          <w:color w:val="000000" w:themeColor="text1"/>
          <w:sz w:val="24"/>
          <w:szCs w:val="24"/>
        </w:rPr>
        <w:t xml:space="preserve">information </w:t>
      </w:r>
      <w:r w:rsidRPr="00FC11FF">
        <w:rPr>
          <w:rFonts w:ascii="Times New Roman" w:hAnsi="Times New Roman" w:cs="Times New Roman"/>
          <w:iCs/>
          <w:color w:val="000000" w:themeColor="text1"/>
          <w:sz w:val="24"/>
          <w:szCs w:val="24"/>
        </w:rPr>
        <w:t xml:space="preserve">from the TGA in </w:t>
      </w:r>
      <w:r w:rsidR="007C6DD5" w:rsidRPr="00FC11FF">
        <w:rPr>
          <w:rFonts w:ascii="Times New Roman" w:hAnsi="Times New Roman" w:cs="Times New Roman"/>
          <w:iCs/>
          <w:color w:val="000000" w:themeColor="text1"/>
          <w:sz w:val="24"/>
          <w:szCs w:val="24"/>
        </w:rPr>
        <w:t xml:space="preserve">the </w:t>
      </w:r>
      <w:r w:rsidRPr="00FC11FF">
        <w:rPr>
          <w:rFonts w:ascii="Times New Roman" w:hAnsi="Times New Roman" w:cs="Times New Roman"/>
          <w:iCs/>
          <w:color w:val="000000" w:themeColor="text1"/>
          <w:sz w:val="24"/>
          <w:szCs w:val="24"/>
        </w:rPr>
        <w:t>consideration of compensation</w:t>
      </w:r>
      <w:r w:rsidR="00B01FB1" w:rsidRPr="00FC11FF">
        <w:rPr>
          <w:rFonts w:ascii="Times New Roman" w:hAnsi="Times New Roman" w:cs="Times New Roman"/>
          <w:iCs/>
          <w:color w:val="000000" w:themeColor="text1"/>
          <w:sz w:val="24"/>
          <w:szCs w:val="24"/>
        </w:rPr>
        <w:t xml:space="preserve"> for harm</w:t>
      </w:r>
      <w:r w:rsidRPr="00FC11FF">
        <w:rPr>
          <w:rFonts w:ascii="Times New Roman" w:hAnsi="Times New Roman" w:cs="Times New Roman"/>
          <w:iCs/>
          <w:color w:val="000000" w:themeColor="text1"/>
          <w:sz w:val="24"/>
          <w:szCs w:val="24"/>
        </w:rPr>
        <w:t>. The compensation is intended to be similar to what would have been provided through a common law court process. Where appropriate, Services Australia also may refer claims between</w:t>
      </w:r>
      <w:r w:rsidR="006111DC" w:rsidRPr="00FC11FF">
        <w:rPr>
          <w:rFonts w:ascii="Times New Roman" w:hAnsi="Times New Roman" w:cs="Times New Roman"/>
          <w:iCs/>
          <w:color w:val="000000" w:themeColor="text1"/>
          <w:sz w:val="24"/>
          <w:szCs w:val="24"/>
        </w:rPr>
        <w:t xml:space="preserve"> $1,000</w:t>
      </w:r>
      <w:r w:rsidRPr="00FC11FF">
        <w:rPr>
          <w:rFonts w:ascii="Times New Roman" w:hAnsi="Times New Roman" w:cs="Times New Roman"/>
          <w:iCs/>
          <w:color w:val="000000" w:themeColor="text1"/>
          <w:sz w:val="24"/>
          <w:szCs w:val="24"/>
        </w:rPr>
        <w:t xml:space="preserve"> and $20,000 to the panel, if it is considered</w:t>
      </w:r>
      <w:r w:rsidR="000C290E" w:rsidRPr="00FC11FF">
        <w:rPr>
          <w:rFonts w:ascii="Times New Roman" w:hAnsi="Times New Roman" w:cs="Times New Roman"/>
          <w:iCs/>
          <w:color w:val="000000" w:themeColor="text1"/>
          <w:sz w:val="24"/>
          <w:szCs w:val="24"/>
        </w:rPr>
        <w:t xml:space="preserve"> additional scrutiny is</w:t>
      </w:r>
      <w:r w:rsidRPr="00FC11FF">
        <w:rPr>
          <w:rFonts w:ascii="Times New Roman" w:hAnsi="Times New Roman" w:cs="Times New Roman"/>
          <w:iCs/>
          <w:color w:val="000000" w:themeColor="text1"/>
          <w:sz w:val="24"/>
          <w:szCs w:val="24"/>
        </w:rPr>
        <w:t xml:space="preserve"> required.</w:t>
      </w:r>
    </w:p>
    <w:p w14:paraId="46A870F8" w14:textId="77777777" w:rsidR="003547F2" w:rsidRPr="00FC11FF" w:rsidRDefault="003547F2" w:rsidP="0045143E">
      <w:pPr>
        <w:rPr>
          <w:rFonts w:ascii="Times New Roman" w:hAnsi="Times New Roman" w:cs="Times New Roman"/>
          <w:iCs/>
          <w:color w:val="000000" w:themeColor="text1"/>
          <w:sz w:val="24"/>
          <w:szCs w:val="24"/>
        </w:rPr>
      </w:pPr>
    </w:p>
    <w:p w14:paraId="4702A9D2" w14:textId="1D253A74" w:rsidR="003547F2" w:rsidRPr="00FC11FF" w:rsidRDefault="00B01FB1" w:rsidP="0045143E">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lastRenderedPageBreak/>
        <w:t>E</w:t>
      </w:r>
      <w:r w:rsidR="003547F2" w:rsidRPr="00FC11FF">
        <w:rPr>
          <w:rFonts w:ascii="Times New Roman" w:hAnsi="Times New Roman" w:cs="Times New Roman"/>
          <w:iCs/>
          <w:color w:val="000000" w:themeColor="text1"/>
          <w:sz w:val="24"/>
          <w:szCs w:val="24"/>
        </w:rPr>
        <w:t xml:space="preserve">ligibility criteria for the </w:t>
      </w:r>
      <w:r w:rsidR="00872C88" w:rsidRPr="00FC11FF">
        <w:rPr>
          <w:rFonts w:ascii="Times New Roman" w:hAnsi="Times New Roman" w:cs="Times New Roman"/>
          <w:iCs/>
          <w:color w:val="000000" w:themeColor="text1"/>
          <w:sz w:val="24"/>
          <w:szCs w:val="24"/>
        </w:rPr>
        <w:t>Scheme</w:t>
      </w:r>
      <w:r w:rsidR="003547F2" w:rsidRPr="00FC11FF">
        <w:rPr>
          <w:rFonts w:ascii="Times New Roman" w:hAnsi="Times New Roman" w:cs="Times New Roman"/>
          <w:iCs/>
          <w:color w:val="000000" w:themeColor="text1"/>
          <w:sz w:val="24"/>
          <w:szCs w:val="24"/>
        </w:rPr>
        <w:t xml:space="preserve"> and the process for making claims</w:t>
      </w:r>
      <w:r w:rsidR="009F5291" w:rsidRPr="00FC11FF">
        <w:rPr>
          <w:rFonts w:ascii="Times New Roman" w:hAnsi="Times New Roman" w:cs="Times New Roman"/>
          <w:iCs/>
          <w:color w:val="000000" w:themeColor="text1"/>
          <w:sz w:val="24"/>
          <w:szCs w:val="24"/>
        </w:rPr>
        <w:t xml:space="preserve"> </w:t>
      </w:r>
      <w:r w:rsidR="003C0F05" w:rsidRPr="00FC11FF">
        <w:rPr>
          <w:rFonts w:ascii="Times New Roman" w:hAnsi="Times New Roman" w:cs="Times New Roman"/>
          <w:iCs/>
          <w:color w:val="000000" w:themeColor="text1"/>
          <w:sz w:val="24"/>
          <w:szCs w:val="24"/>
        </w:rPr>
        <w:t xml:space="preserve">is available </w:t>
      </w:r>
      <w:r w:rsidR="003547F2" w:rsidRPr="00FC11FF">
        <w:rPr>
          <w:rFonts w:ascii="Times New Roman" w:hAnsi="Times New Roman" w:cs="Times New Roman"/>
          <w:iCs/>
          <w:color w:val="000000" w:themeColor="text1"/>
          <w:sz w:val="24"/>
          <w:szCs w:val="24"/>
        </w:rPr>
        <w:t xml:space="preserve">on the Services Australia website. </w:t>
      </w:r>
      <w:r w:rsidR="006111DC" w:rsidRPr="00FC11FF">
        <w:rPr>
          <w:rFonts w:ascii="Times New Roman" w:hAnsi="Times New Roman" w:cs="Times New Roman"/>
          <w:iCs/>
          <w:color w:val="000000" w:themeColor="text1"/>
          <w:sz w:val="24"/>
          <w:szCs w:val="24"/>
        </w:rPr>
        <w:t>T</w:t>
      </w:r>
      <w:r w:rsidR="003547F2" w:rsidRPr="00FC11FF">
        <w:rPr>
          <w:rFonts w:ascii="Times New Roman" w:hAnsi="Times New Roman" w:cs="Times New Roman"/>
          <w:iCs/>
          <w:color w:val="000000" w:themeColor="text1"/>
          <w:sz w:val="24"/>
          <w:szCs w:val="24"/>
        </w:rPr>
        <w:t xml:space="preserve">he </w:t>
      </w:r>
      <w:r w:rsidR="00872C88" w:rsidRPr="00FC11FF">
        <w:rPr>
          <w:rFonts w:ascii="Times New Roman" w:hAnsi="Times New Roman" w:cs="Times New Roman"/>
          <w:iCs/>
          <w:color w:val="000000" w:themeColor="text1"/>
          <w:sz w:val="24"/>
          <w:szCs w:val="24"/>
        </w:rPr>
        <w:t>Scheme</w:t>
      </w:r>
      <w:r w:rsidR="003547F2" w:rsidRPr="00FC11FF">
        <w:rPr>
          <w:rFonts w:ascii="Times New Roman" w:hAnsi="Times New Roman" w:cs="Times New Roman"/>
          <w:iCs/>
          <w:color w:val="000000" w:themeColor="text1"/>
          <w:sz w:val="24"/>
          <w:szCs w:val="24"/>
        </w:rPr>
        <w:t xml:space="preserve"> </w:t>
      </w:r>
      <w:r w:rsidR="00500125" w:rsidRPr="00FC11FF">
        <w:rPr>
          <w:rFonts w:ascii="Times New Roman" w:hAnsi="Times New Roman" w:cs="Times New Roman"/>
          <w:iCs/>
          <w:color w:val="000000" w:themeColor="text1"/>
          <w:sz w:val="24"/>
          <w:szCs w:val="24"/>
        </w:rPr>
        <w:t>commence</w:t>
      </w:r>
      <w:r w:rsidR="003C0F05" w:rsidRPr="00FC11FF">
        <w:rPr>
          <w:rFonts w:ascii="Times New Roman" w:hAnsi="Times New Roman" w:cs="Times New Roman"/>
          <w:iCs/>
          <w:color w:val="000000" w:themeColor="text1"/>
          <w:sz w:val="24"/>
          <w:szCs w:val="24"/>
        </w:rPr>
        <w:t>d</w:t>
      </w:r>
      <w:r w:rsidR="00DB3D2C" w:rsidRPr="00FC11FF">
        <w:rPr>
          <w:rFonts w:ascii="Times New Roman" w:hAnsi="Times New Roman" w:cs="Times New Roman"/>
          <w:iCs/>
          <w:color w:val="000000" w:themeColor="text1"/>
          <w:sz w:val="24"/>
          <w:szCs w:val="24"/>
        </w:rPr>
        <w:t xml:space="preserve"> </w:t>
      </w:r>
      <w:r w:rsidR="003547F2" w:rsidRPr="00FC11FF">
        <w:rPr>
          <w:rFonts w:ascii="Times New Roman" w:hAnsi="Times New Roman" w:cs="Times New Roman"/>
          <w:iCs/>
          <w:color w:val="000000" w:themeColor="text1"/>
          <w:sz w:val="24"/>
          <w:szCs w:val="24"/>
        </w:rPr>
        <w:t>accepting claims</w:t>
      </w:r>
      <w:r w:rsidR="009F5291" w:rsidRPr="00FC11FF">
        <w:rPr>
          <w:rFonts w:ascii="Times New Roman" w:hAnsi="Times New Roman" w:cs="Times New Roman"/>
          <w:iCs/>
          <w:color w:val="000000" w:themeColor="text1"/>
          <w:sz w:val="24"/>
          <w:szCs w:val="24"/>
        </w:rPr>
        <w:t xml:space="preserve"> </w:t>
      </w:r>
      <w:r w:rsidR="003C0F05" w:rsidRPr="00FC11FF">
        <w:rPr>
          <w:rFonts w:ascii="Times New Roman" w:hAnsi="Times New Roman" w:cs="Times New Roman"/>
          <w:iCs/>
          <w:color w:val="000000" w:themeColor="text1"/>
          <w:sz w:val="24"/>
          <w:szCs w:val="24"/>
        </w:rPr>
        <w:t>on 13 December</w:t>
      </w:r>
      <w:r w:rsidR="003547F2" w:rsidRPr="00FC11FF">
        <w:rPr>
          <w:rFonts w:ascii="Times New Roman" w:hAnsi="Times New Roman" w:cs="Times New Roman"/>
          <w:iCs/>
          <w:color w:val="000000" w:themeColor="text1"/>
          <w:sz w:val="24"/>
          <w:szCs w:val="24"/>
        </w:rPr>
        <w:t xml:space="preserve"> 2021. </w:t>
      </w:r>
      <w:r w:rsidR="00E975F1" w:rsidRPr="00FC11FF">
        <w:rPr>
          <w:rFonts w:ascii="Times New Roman" w:hAnsi="Times New Roman" w:cs="Times New Roman"/>
          <w:iCs/>
          <w:color w:val="000000" w:themeColor="text1"/>
          <w:sz w:val="24"/>
          <w:szCs w:val="24"/>
        </w:rPr>
        <w:t>Decisions about Commonwealth expenditure in connection with the comp</w:t>
      </w:r>
      <w:r w:rsidR="00E975F1" w:rsidRPr="00FC11FF">
        <w:rPr>
          <w:rFonts w:ascii="Times New Roman" w:eastAsia="Times New Roman" w:hAnsi="Times New Roman" w:cs="Times New Roman"/>
          <w:color w:val="000000"/>
          <w:sz w:val="24"/>
          <w:szCs w:val="24"/>
          <w:lang w:eastAsia="en-AU"/>
        </w:rPr>
        <w:t xml:space="preserve">ensation payments will be made by a Services Australia delegate of the Secretary of the department. </w:t>
      </w:r>
      <w:r w:rsidR="003547F2" w:rsidRPr="00FC11FF">
        <w:rPr>
          <w:rFonts w:ascii="Times New Roman" w:hAnsi="Times New Roman" w:cs="Times New Roman"/>
          <w:iCs/>
          <w:color w:val="000000" w:themeColor="text1"/>
          <w:sz w:val="24"/>
          <w:szCs w:val="24"/>
        </w:rPr>
        <w:t xml:space="preserve">Compensation payments will be made </w:t>
      </w:r>
      <w:r w:rsidR="00E975F1" w:rsidRPr="00FC11FF">
        <w:rPr>
          <w:rFonts w:ascii="Times New Roman" w:hAnsi="Times New Roman" w:cs="Times New Roman"/>
          <w:iCs/>
          <w:color w:val="000000" w:themeColor="text1"/>
          <w:sz w:val="24"/>
          <w:szCs w:val="24"/>
        </w:rPr>
        <w:t xml:space="preserve">directly </w:t>
      </w:r>
      <w:r w:rsidR="003547F2" w:rsidRPr="00FC11FF">
        <w:rPr>
          <w:rFonts w:ascii="Times New Roman" w:hAnsi="Times New Roman" w:cs="Times New Roman"/>
          <w:iCs/>
          <w:color w:val="000000" w:themeColor="text1"/>
          <w:sz w:val="24"/>
          <w:szCs w:val="24"/>
        </w:rPr>
        <w:t xml:space="preserve">to </w:t>
      </w:r>
      <w:r w:rsidR="00E975F1" w:rsidRPr="00FC11FF">
        <w:rPr>
          <w:rFonts w:ascii="Times New Roman" w:hAnsi="Times New Roman" w:cs="Times New Roman"/>
          <w:iCs/>
          <w:color w:val="000000" w:themeColor="text1"/>
          <w:sz w:val="24"/>
          <w:szCs w:val="24"/>
        </w:rPr>
        <w:t xml:space="preserve">eligible </w:t>
      </w:r>
      <w:r w:rsidR="003547F2" w:rsidRPr="00FC11FF">
        <w:rPr>
          <w:rFonts w:ascii="Times New Roman" w:hAnsi="Times New Roman" w:cs="Times New Roman"/>
          <w:iCs/>
          <w:color w:val="000000" w:themeColor="text1"/>
          <w:sz w:val="24"/>
          <w:szCs w:val="24"/>
        </w:rPr>
        <w:t>individuals by Services Australia.</w:t>
      </w:r>
    </w:p>
    <w:p w14:paraId="4C39B1F5" w14:textId="77777777" w:rsidR="0045143E" w:rsidRPr="00FC11FF" w:rsidRDefault="0045143E" w:rsidP="007A54F6">
      <w:pPr>
        <w:rPr>
          <w:rFonts w:ascii="Times New Roman" w:hAnsi="Times New Roman" w:cs="Times New Roman"/>
          <w:iCs/>
          <w:color w:val="000000" w:themeColor="text1"/>
          <w:sz w:val="24"/>
          <w:szCs w:val="24"/>
        </w:rPr>
      </w:pPr>
    </w:p>
    <w:p w14:paraId="5C6CE795" w14:textId="7E3D682C" w:rsidR="00CF1A41" w:rsidRPr="00FC11FF" w:rsidRDefault="00CF1A41" w:rsidP="00CF1A41">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t>The Scheme will be fully funded by the Commonwealth on a no-fault basis, with compensation for claimants who can substantiate a loss over</w:t>
      </w:r>
      <w:r w:rsidR="006111DC" w:rsidRPr="00FC11FF">
        <w:rPr>
          <w:rFonts w:ascii="Times New Roman" w:hAnsi="Times New Roman" w:cs="Times New Roman"/>
          <w:iCs/>
          <w:color w:val="000000" w:themeColor="text1"/>
          <w:sz w:val="24"/>
          <w:szCs w:val="24"/>
        </w:rPr>
        <w:t xml:space="preserve"> $1,000 or more </w:t>
      </w:r>
      <w:r w:rsidRPr="00FC11FF">
        <w:rPr>
          <w:rFonts w:ascii="Times New Roman" w:hAnsi="Times New Roman" w:cs="Times New Roman"/>
          <w:iCs/>
          <w:color w:val="000000" w:themeColor="text1"/>
          <w:sz w:val="24"/>
          <w:szCs w:val="24"/>
        </w:rPr>
        <w:t>caused by the vaccine or its administration. In the event that Services Australia or the assessment panel determines that there is evidence of potential negligence by a health practitioner associated with the administration of the vaccine, they may recommend that the decision maker refer information to the Australian Health Practitioner Regulation Agency for review of their conduct. These steps are in keeping with the Commonwealth’s intention that healthcare practitioners are incentivised to practice safely, with skill and diligence and promote confidence in the population being vaccinated.</w:t>
      </w:r>
    </w:p>
    <w:p w14:paraId="58FD2854" w14:textId="5B585E60" w:rsidR="00765FC9" w:rsidRPr="00FC11FF" w:rsidRDefault="00765FC9" w:rsidP="00765FC9">
      <w:pPr>
        <w:rPr>
          <w:rFonts w:ascii="Times New Roman" w:hAnsi="Times New Roman" w:cs="Times New Roman"/>
          <w:sz w:val="24"/>
          <w:szCs w:val="24"/>
        </w:rPr>
      </w:pPr>
    </w:p>
    <w:p w14:paraId="3D505F8F" w14:textId="77777777" w:rsidR="00E76F0B" w:rsidRPr="00FC11FF" w:rsidRDefault="00E76F0B" w:rsidP="00E76F0B">
      <w:pPr>
        <w:rPr>
          <w:rFonts w:ascii="Times New Roman" w:hAnsi="Times New Roman" w:cs="Times New Roman"/>
          <w:iCs/>
          <w:sz w:val="24"/>
          <w:szCs w:val="24"/>
        </w:rPr>
      </w:pPr>
      <w:r w:rsidRPr="00FC11FF">
        <w:rPr>
          <w:rFonts w:ascii="Times New Roman" w:hAnsi="Times New Roman" w:cs="Times New Roman"/>
          <w:iCs/>
          <w:sz w:val="24"/>
          <w:szCs w:val="24"/>
        </w:rPr>
        <w:t>The Scheme provides privacy protections to claimants who provide personal information, including medical information, to enable verification and assessment of their claim by Services Australia. Personal information may only be collected, used and disclosed under the Scheme with the consent of the claimant.</w:t>
      </w:r>
    </w:p>
    <w:p w14:paraId="4F6ED6B4" w14:textId="77777777" w:rsidR="00E76F0B" w:rsidRPr="00FC11FF" w:rsidRDefault="00E76F0B" w:rsidP="00E76F0B">
      <w:pPr>
        <w:rPr>
          <w:rFonts w:ascii="Times New Roman" w:hAnsi="Times New Roman" w:cs="Times New Roman"/>
          <w:iCs/>
          <w:sz w:val="24"/>
          <w:szCs w:val="24"/>
        </w:rPr>
      </w:pPr>
    </w:p>
    <w:p w14:paraId="6A2F847D" w14:textId="77777777" w:rsidR="00E76F0B" w:rsidRPr="00FC11FF" w:rsidRDefault="00E76F0B" w:rsidP="00E76F0B">
      <w:pPr>
        <w:rPr>
          <w:rFonts w:ascii="Times New Roman" w:hAnsi="Times New Roman" w:cs="Times New Roman"/>
          <w:iCs/>
          <w:sz w:val="24"/>
          <w:szCs w:val="24"/>
        </w:rPr>
      </w:pPr>
      <w:r w:rsidRPr="00FC11FF">
        <w:rPr>
          <w:rFonts w:ascii="Times New Roman" w:hAnsi="Times New Roman" w:cs="Times New Roman"/>
          <w:iCs/>
          <w:sz w:val="24"/>
          <w:szCs w:val="24"/>
        </w:rPr>
        <w:t>If professional misconduct is suspected of health practitioners associated with the administration of COVID-19 vaccines, personal information relating to those practitioners may be disclosed to the Australian Health Practitioner Regulation Authority with the consent of the claimant. Such disclosure is also permitted under Australian Privacy Principles (APP) 3.4(b), 6.2(c), 8.2(d) and 9.2(d).</w:t>
      </w:r>
    </w:p>
    <w:p w14:paraId="3BFAAC17" w14:textId="77777777" w:rsidR="00E76F0B" w:rsidRPr="00FC11FF" w:rsidRDefault="00E76F0B" w:rsidP="00E76F0B">
      <w:pPr>
        <w:rPr>
          <w:rFonts w:ascii="Times New Roman" w:hAnsi="Times New Roman" w:cs="Times New Roman"/>
          <w:iCs/>
          <w:sz w:val="24"/>
          <w:szCs w:val="24"/>
        </w:rPr>
      </w:pPr>
    </w:p>
    <w:p w14:paraId="1AA8D1CA" w14:textId="77777777" w:rsidR="00E76F0B" w:rsidRPr="00FC11FF" w:rsidRDefault="00E76F0B" w:rsidP="00E76F0B">
      <w:pPr>
        <w:rPr>
          <w:rFonts w:ascii="Times New Roman" w:hAnsi="Times New Roman" w:cs="Times New Roman"/>
          <w:iCs/>
          <w:sz w:val="24"/>
          <w:szCs w:val="24"/>
        </w:rPr>
      </w:pPr>
      <w:r w:rsidRPr="00FC11FF">
        <w:rPr>
          <w:rFonts w:ascii="Times New Roman" w:hAnsi="Times New Roman" w:cs="Times New Roman"/>
          <w:iCs/>
          <w:sz w:val="24"/>
          <w:szCs w:val="24"/>
        </w:rPr>
        <w:t xml:space="preserve">As APP entities, Services Australia and the department are bound by the provisions of the </w:t>
      </w:r>
      <w:r w:rsidRPr="00FC11FF">
        <w:rPr>
          <w:rFonts w:ascii="Times New Roman" w:hAnsi="Times New Roman" w:cs="Times New Roman"/>
          <w:i/>
          <w:iCs/>
          <w:sz w:val="24"/>
          <w:szCs w:val="24"/>
        </w:rPr>
        <w:t>Privacy Act 1988</w:t>
      </w:r>
      <w:r w:rsidRPr="00FC11FF">
        <w:rPr>
          <w:rFonts w:ascii="Times New Roman" w:hAnsi="Times New Roman" w:cs="Times New Roman"/>
          <w:iCs/>
          <w:sz w:val="24"/>
          <w:szCs w:val="24"/>
        </w:rPr>
        <w:t xml:space="preserve">. Consistent with their obligations under the </w:t>
      </w:r>
      <w:r w:rsidRPr="00FC11FF">
        <w:rPr>
          <w:rFonts w:ascii="Times New Roman" w:hAnsi="Times New Roman" w:cs="Times New Roman"/>
          <w:i/>
          <w:iCs/>
          <w:sz w:val="24"/>
          <w:szCs w:val="24"/>
        </w:rPr>
        <w:t>Privacy Act 1988</w:t>
      </w:r>
      <w:r w:rsidRPr="00FC11FF">
        <w:rPr>
          <w:rFonts w:ascii="Times New Roman" w:hAnsi="Times New Roman" w:cs="Times New Roman"/>
          <w:iCs/>
          <w:sz w:val="24"/>
          <w:szCs w:val="24"/>
        </w:rPr>
        <w:t>, Services Australia and the department jointly commissioned a privacy impact assessment to be undertaken in relation to the Scheme prior to its commencement. The purpose of the assessment was to ensure that privacy risks were appropriately identified, and addressed, throughout the development of the Scheme; and the Scheme’s implementation would not give rise to unwanted policy outcomes unduly affecting an individual’s right to privacy.</w:t>
      </w:r>
    </w:p>
    <w:p w14:paraId="5984E748" w14:textId="77777777" w:rsidR="00E76F0B" w:rsidRPr="00FC11FF" w:rsidRDefault="00E76F0B" w:rsidP="00E76F0B">
      <w:pPr>
        <w:rPr>
          <w:rFonts w:ascii="Times New Roman" w:hAnsi="Times New Roman" w:cs="Times New Roman"/>
          <w:iCs/>
          <w:sz w:val="24"/>
          <w:szCs w:val="24"/>
        </w:rPr>
      </w:pPr>
    </w:p>
    <w:p w14:paraId="0300F942" w14:textId="14A6F7D5" w:rsidR="007A54F6" w:rsidRPr="00FC11FF" w:rsidRDefault="00D44BF3" w:rsidP="007A54F6">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t xml:space="preserve">The </w:t>
      </w:r>
      <w:r w:rsidR="00872C88" w:rsidRPr="00FC11FF">
        <w:rPr>
          <w:rFonts w:ascii="Times New Roman" w:hAnsi="Times New Roman" w:cs="Times New Roman"/>
          <w:iCs/>
          <w:color w:val="000000" w:themeColor="text1"/>
          <w:sz w:val="24"/>
          <w:szCs w:val="24"/>
        </w:rPr>
        <w:t>Scheme</w:t>
      </w:r>
      <w:r w:rsidR="007A54F6" w:rsidRPr="00FC11FF">
        <w:rPr>
          <w:rFonts w:ascii="Times New Roman" w:hAnsi="Times New Roman" w:cs="Times New Roman"/>
          <w:iCs/>
          <w:color w:val="000000" w:themeColor="text1"/>
          <w:sz w:val="24"/>
          <w:szCs w:val="24"/>
        </w:rPr>
        <w:t xml:space="preserve"> will be limited to the period of the </w:t>
      </w:r>
      <w:bookmarkStart w:id="3" w:name="_Hlk80977804"/>
      <w:r w:rsidR="007A54F6" w:rsidRPr="00FC11FF">
        <w:rPr>
          <w:rFonts w:ascii="Times New Roman" w:hAnsi="Times New Roman" w:cs="Times New Roman"/>
          <w:iCs/>
          <w:color w:val="000000" w:themeColor="text1"/>
          <w:sz w:val="24"/>
          <w:szCs w:val="24"/>
        </w:rPr>
        <w:t>COVID</w:t>
      </w:r>
      <w:r w:rsidR="007A54F6" w:rsidRPr="00FC11FF">
        <w:rPr>
          <w:rFonts w:ascii="Times New Roman" w:hAnsi="Times New Roman" w:cs="Times New Roman"/>
          <w:iCs/>
          <w:color w:val="000000" w:themeColor="text1"/>
          <w:sz w:val="24"/>
          <w:szCs w:val="24"/>
        </w:rPr>
        <w:noBreakHyphen/>
        <w:t xml:space="preserve">19 </w:t>
      </w:r>
      <w:r w:rsidR="003547F2" w:rsidRPr="00FC11FF">
        <w:rPr>
          <w:rFonts w:ascii="Times New Roman" w:hAnsi="Times New Roman" w:cs="Times New Roman"/>
          <w:iCs/>
          <w:color w:val="000000" w:themeColor="text1"/>
          <w:sz w:val="24"/>
          <w:szCs w:val="24"/>
        </w:rPr>
        <w:t>h</w:t>
      </w:r>
      <w:r w:rsidR="007A54F6" w:rsidRPr="00FC11FF">
        <w:rPr>
          <w:rFonts w:ascii="Times New Roman" w:hAnsi="Times New Roman" w:cs="Times New Roman"/>
          <w:iCs/>
          <w:color w:val="000000" w:themeColor="text1"/>
          <w:sz w:val="24"/>
          <w:szCs w:val="24"/>
        </w:rPr>
        <w:t xml:space="preserve">uman </w:t>
      </w:r>
      <w:r w:rsidR="003547F2" w:rsidRPr="00FC11FF">
        <w:rPr>
          <w:rFonts w:ascii="Times New Roman" w:hAnsi="Times New Roman" w:cs="Times New Roman"/>
          <w:iCs/>
          <w:color w:val="000000" w:themeColor="text1"/>
          <w:sz w:val="24"/>
          <w:szCs w:val="24"/>
        </w:rPr>
        <w:t>b</w:t>
      </w:r>
      <w:r w:rsidR="007A54F6" w:rsidRPr="00FC11FF">
        <w:rPr>
          <w:rFonts w:ascii="Times New Roman" w:hAnsi="Times New Roman" w:cs="Times New Roman"/>
          <w:iCs/>
          <w:color w:val="000000" w:themeColor="text1"/>
          <w:sz w:val="24"/>
          <w:szCs w:val="24"/>
        </w:rPr>
        <w:t xml:space="preserve">iosecurity </w:t>
      </w:r>
      <w:r w:rsidR="003547F2" w:rsidRPr="00FC11FF">
        <w:rPr>
          <w:rFonts w:ascii="Times New Roman" w:hAnsi="Times New Roman" w:cs="Times New Roman"/>
          <w:iCs/>
          <w:color w:val="000000" w:themeColor="text1"/>
          <w:sz w:val="24"/>
          <w:szCs w:val="24"/>
        </w:rPr>
        <w:t>e</w:t>
      </w:r>
      <w:r w:rsidR="007A54F6" w:rsidRPr="00FC11FF">
        <w:rPr>
          <w:rFonts w:ascii="Times New Roman" w:hAnsi="Times New Roman" w:cs="Times New Roman"/>
          <w:iCs/>
          <w:color w:val="000000" w:themeColor="text1"/>
          <w:sz w:val="24"/>
          <w:szCs w:val="24"/>
        </w:rPr>
        <w:t>mergency</w:t>
      </w:r>
      <w:r w:rsidR="003547F2" w:rsidRPr="00FC11FF">
        <w:rPr>
          <w:rFonts w:ascii="Times New Roman" w:hAnsi="Times New Roman" w:cs="Times New Roman"/>
          <w:iCs/>
          <w:color w:val="000000" w:themeColor="text1"/>
          <w:sz w:val="24"/>
          <w:szCs w:val="24"/>
        </w:rPr>
        <w:t xml:space="preserve"> (backdated to February 2021)</w:t>
      </w:r>
      <w:r w:rsidR="007A54F6" w:rsidRPr="00FC11FF">
        <w:rPr>
          <w:rFonts w:ascii="Times New Roman" w:hAnsi="Times New Roman" w:cs="Times New Roman"/>
          <w:iCs/>
          <w:color w:val="000000" w:themeColor="text1"/>
          <w:sz w:val="24"/>
          <w:szCs w:val="24"/>
        </w:rPr>
        <w:t xml:space="preserve"> </w:t>
      </w:r>
      <w:bookmarkEnd w:id="3"/>
      <w:r w:rsidR="007A54F6" w:rsidRPr="00FC11FF">
        <w:rPr>
          <w:rFonts w:ascii="Times New Roman" w:hAnsi="Times New Roman" w:cs="Times New Roman"/>
          <w:iCs/>
          <w:color w:val="000000" w:themeColor="text1"/>
          <w:sz w:val="24"/>
          <w:szCs w:val="24"/>
        </w:rPr>
        <w:t xml:space="preserve">as declared under the </w:t>
      </w:r>
      <w:r w:rsidR="007A54F6" w:rsidRPr="00FC11FF">
        <w:rPr>
          <w:rFonts w:ascii="Times New Roman" w:hAnsi="Times New Roman" w:cs="Times New Roman"/>
          <w:i/>
          <w:iCs/>
          <w:color w:val="000000" w:themeColor="text1"/>
          <w:sz w:val="24"/>
          <w:szCs w:val="24"/>
        </w:rPr>
        <w:t>Biosecurity Act 2015,</w:t>
      </w:r>
      <w:r w:rsidR="007A54F6" w:rsidRPr="00FC11FF">
        <w:rPr>
          <w:rFonts w:ascii="Times New Roman" w:hAnsi="Times New Roman" w:cs="Times New Roman"/>
          <w:iCs/>
          <w:color w:val="000000" w:themeColor="text1"/>
          <w:sz w:val="24"/>
          <w:szCs w:val="24"/>
        </w:rPr>
        <w:t xml:space="preserve"> plus a further 24 months from the end of the declared COVID</w:t>
      </w:r>
      <w:r w:rsidR="007A54F6" w:rsidRPr="00FC11FF">
        <w:rPr>
          <w:rFonts w:ascii="Times New Roman" w:hAnsi="Times New Roman" w:cs="Times New Roman"/>
          <w:iCs/>
          <w:color w:val="000000" w:themeColor="text1"/>
          <w:sz w:val="24"/>
          <w:szCs w:val="24"/>
        </w:rPr>
        <w:noBreakHyphen/>
        <w:t xml:space="preserve">19 </w:t>
      </w:r>
      <w:r w:rsidR="003547F2" w:rsidRPr="00FC11FF">
        <w:rPr>
          <w:rFonts w:ascii="Times New Roman" w:hAnsi="Times New Roman" w:cs="Times New Roman"/>
          <w:iCs/>
          <w:color w:val="000000" w:themeColor="text1"/>
          <w:sz w:val="24"/>
          <w:szCs w:val="24"/>
        </w:rPr>
        <w:t>h</w:t>
      </w:r>
      <w:r w:rsidR="007A54F6" w:rsidRPr="00FC11FF">
        <w:rPr>
          <w:rFonts w:ascii="Times New Roman" w:hAnsi="Times New Roman" w:cs="Times New Roman"/>
          <w:iCs/>
          <w:color w:val="000000" w:themeColor="text1"/>
          <w:sz w:val="24"/>
          <w:szCs w:val="24"/>
        </w:rPr>
        <w:t xml:space="preserve">uman </w:t>
      </w:r>
      <w:r w:rsidR="003547F2" w:rsidRPr="00FC11FF">
        <w:rPr>
          <w:rFonts w:ascii="Times New Roman" w:hAnsi="Times New Roman" w:cs="Times New Roman"/>
          <w:iCs/>
          <w:color w:val="000000" w:themeColor="text1"/>
          <w:sz w:val="24"/>
          <w:szCs w:val="24"/>
        </w:rPr>
        <w:t>b</w:t>
      </w:r>
      <w:r w:rsidR="007A54F6" w:rsidRPr="00FC11FF">
        <w:rPr>
          <w:rFonts w:ascii="Times New Roman" w:hAnsi="Times New Roman" w:cs="Times New Roman"/>
          <w:iCs/>
          <w:color w:val="000000" w:themeColor="text1"/>
          <w:sz w:val="24"/>
          <w:szCs w:val="24"/>
        </w:rPr>
        <w:t xml:space="preserve">iosecurity </w:t>
      </w:r>
      <w:r w:rsidR="003547F2" w:rsidRPr="00FC11FF">
        <w:rPr>
          <w:rFonts w:ascii="Times New Roman" w:hAnsi="Times New Roman" w:cs="Times New Roman"/>
          <w:iCs/>
          <w:color w:val="000000" w:themeColor="text1"/>
          <w:sz w:val="24"/>
          <w:szCs w:val="24"/>
        </w:rPr>
        <w:t>e</w:t>
      </w:r>
      <w:r w:rsidR="007A54F6" w:rsidRPr="00FC11FF">
        <w:rPr>
          <w:rFonts w:ascii="Times New Roman" w:hAnsi="Times New Roman" w:cs="Times New Roman"/>
          <w:iCs/>
          <w:color w:val="000000" w:themeColor="text1"/>
          <w:sz w:val="24"/>
          <w:szCs w:val="24"/>
        </w:rPr>
        <w:t xml:space="preserve">mergency to enable all claims to be submitted and processed. </w:t>
      </w:r>
    </w:p>
    <w:p w14:paraId="57670B2D" w14:textId="77777777" w:rsidR="007A54F6" w:rsidRPr="00FC11FF" w:rsidRDefault="007A54F6" w:rsidP="007A54F6">
      <w:pPr>
        <w:rPr>
          <w:rFonts w:ascii="Times New Roman" w:hAnsi="Times New Roman" w:cs="Times New Roman"/>
          <w:color w:val="000000" w:themeColor="text1"/>
          <w:sz w:val="24"/>
          <w:szCs w:val="24"/>
        </w:rPr>
      </w:pPr>
    </w:p>
    <w:p w14:paraId="2724B204" w14:textId="77777777" w:rsidR="003854A7" w:rsidRPr="00FC11FF" w:rsidRDefault="003854A7" w:rsidP="007A54F6">
      <w:pPr>
        <w:rPr>
          <w:rFonts w:ascii="Times New Roman" w:hAnsi="Times New Roman"/>
          <w:sz w:val="24"/>
          <w:szCs w:val="24"/>
        </w:rPr>
      </w:pPr>
      <w:r w:rsidRPr="00FC11FF">
        <w:rPr>
          <w:rFonts w:ascii="Times New Roman" w:hAnsi="Times New Roman" w:cs="Times New Roman"/>
          <w:color w:val="000000" w:themeColor="text1"/>
          <w:sz w:val="24"/>
          <w:szCs w:val="24"/>
        </w:rPr>
        <w:t>P</w:t>
      </w:r>
      <w:r w:rsidR="0014581A" w:rsidRPr="00FC11FF">
        <w:rPr>
          <w:rFonts w:ascii="Times New Roman" w:hAnsi="Times New Roman" w:cs="Times New Roman"/>
          <w:color w:val="000000" w:themeColor="text1"/>
          <w:sz w:val="24"/>
          <w:szCs w:val="24"/>
        </w:rPr>
        <w:t xml:space="preserve">ayments made under the </w:t>
      </w:r>
      <w:r w:rsidR="00872C88" w:rsidRPr="00FC11FF">
        <w:rPr>
          <w:rFonts w:ascii="Times New Roman" w:hAnsi="Times New Roman" w:cs="Times New Roman"/>
          <w:color w:val="000000" w:themeColor="text1"/>
          <w:sz w:val="24"/>
          <w:szCs w:val="24"/>
        </w:rPr>
        <w:t>Scheme</w:t>
      </w:r>
      <w:r w:rsidR="0014581A" w:rsidRPr="00FC11FF">
        <w:rPr>
          <w:rFonts w:ascii="Times New Roman" w:hAnsi="Times New Roman" w:cs="Times New Roman"/>
          <w:color w:val="000000" w:themeColor="text1"/>
          <w:sz w:val="24"/>
          <w:szCs w:val="24"/>
        </w:rPr>
        <w:t xml:space="preserve"> </w:t>
      </w:r>
      <w:r w:rsidR="002F353E" w:rsidRPr="00FC11FF">
        <w:rPr>
          <w:rFonts w:ascii="Times New Roman" w:hAnsi="Times New Roman" w:cs="Times New Roman"/>
          <w:color w:val="000000" w:themeColor="text1"/>
          <w:sz w:val="24"/>
          <w:szCs w:val="24"/>
        </w:rPr>
        <w:t>may be</w:t>
      </w:r>
      <w:r w:rsidRPr="00FC11FF">
        <w:rPr>
          <w:rFonts w:ascii="Times New Roman" w:hAnsi="Times New Roman" w:cs="Times New Roman"/>
          <w:color w:val="000000" w:themeColor="text1"/>
          <w:sz w:val="24"/>
          <w:szCs w:val="24"/>
        </w:rPr>
        <w:t xml:space="preserve"> </w:t>
      </w:r>
      <w:r w:rsidR="0014581A" w:rsidRPr="00FC11FF">
        <w:rPr>
          <w:rFonts w:ascii="Times New Roman" w:hAnsi="Times New Roman" w:cs="Times New Roman"/>
          <w:color w:val="000000" w:themeColor="text1"/>
          <w:sz w:val="24"/>
          <w:szCs w:val="24"/>
        </w:rPr>
        <w:t xml:space="preserve">considered </w:t>
      </w:r>
      <w:r w:rsidR="002F353E" w:rsidRPr="00FC11FF">
        <w:rPr>
          <w:rFonts w:ascii="Times New Roman" w:hAnsi="Times New Roman" w:cs="Times New Roman"/>
          <w:color w:val="000000" w:themeColor="text1"/>
          <w:sz w:val="24"/>
          <w:szCs w:val="24"/>
        </w:rPr>
        <w:t xml:space="preserve">as </w:t>
      </w:r>
      <w:r w:rsidRPr="00FC11FF">
        <w:rPr>
          <w:rFonts w:ascii="Times New Roman" w:hAnsi="Times New Roman" w:cs="Times New Roman"/>
          <w:color w:val="000000" w:themeColor="text1"/>
          <w:sz w:val="24"/>
          <w:szCs w:val="24"/>
        </w:rPr>
        <w:t>‘</w:t>
      </w:r>
      <w:r w:rsidR="0014581A" w:rsidRPr="00FC11FF">
        <w:rPr>
          <w:rFonts w:ascii="Times New Roman" w:hAnsi="Times New Roman" w:cs="Times New Roman"/>
          <w:color w:val="000000" w:themeColor="text1"/>
          <w:sz w:val="24"/>
          <w:szCs w:val="24"/>
        </w:rPr>
        <w:t>other</w:t>
      </w:r>
      <w:r w:rsidRPr="00FC11FF">
        <w:rPr>
          <w:rFonts w:ascii="Times New Roman" w:hAnsi="Times New Roman" w:cs="Times New Roman"/>
          <w:color w:val="000000" w:themeColor="text1"/>
          <w:sz w:val="24"/>
          <w:szCs w:val="24"/>
        </w:rPr>
        <w:t>’</w:t>
      </w:r>
      <w:r w:rsidR="0014581A" w:rsidRPr="00FC11FF">
        <w:rPr>
          <w:rFonts w:ascii="Times New Roman" w:hAnsi="Times New Roman" w:cs="Times New Roman"/>
          <w:color w:val="000000" w:themeColor="text1"/>
          <w:sz w:val="24"/>
          <w:szCs w:val="24"/>
        </w:rPr>
        <w:t xml:space="preserve"> financial arrangements </w:t>
      </w:r>
      <w:r w:rsidRPr="00FC11FF">
        <w:rPr>
          <w:rFonts w:ascii="Times New Roman" w:hAnsi="Times New Roman" w:cs="Times New Roman"/>
          <w:color w:val="000000" w:themeColor="text1"/>
          <w:sz w:val="24"/>
          <w:szCs w:val="24"/>
        </w:rPr>
        <w:t>as set out in the</w:t>
      </w:r>
      <w:r w:rsidR="0014581A" w:rsidRPr="00FC11FF">
        <w:rPr>
          <w:rFonts w:ascii="Times New Roman" w:hAnsi="Times New Roman" w:cs="Times New Roman"/>
          <w:color w:val="000000" w:themeColor="text1"/>
          <w:sz w:val="24"/>
          <w:szCs w:val="24"/>
        </w:rPr>
        <w:t xml:space="preserve"> </w:t>
      </w:r>
      <w:r w:rsidR="0014581A" w:rsidRPr="00FC11FF">
        <w:rPr>
          <w:rFonts w:ascii="Times New Roman" w:hAnsi="Times New Roman" w:cs="Times New Roman"/>
          <w:i/>
          <w:color w:val="000000" w:themeColor="text1"/>
          <w:sz w:val="24"/>
          <w:szCs w:val="24"/>
        </w:rPr>
        <w:t xml:space="preserve">Resource Management Guide </w:t>
      </w:r>
      <w:r w:rsidRPr="00FC11FF">
        <w:rPr>
          <w:rFonts w:ascii="Times New Roman" w:hAnsi="Times New Roman" w:cs="Times New Roman"/>
          <w:i/>
          <w:color w:val="000000" w:themeColor="text1"/>
          <w:sz w:val="24"/>
          <w:szCs w:val="24"/>
        </w:rPr>
        <w:t xml:space="preserve">(RMG) </w:t>
      </w:r>
      <w:r w:rsidR="0014581A" w:rsidRPr="00FC11FF">
        <w:rPr>
          <w:rFonts w:ascii="Times New Roman" w:hAnsi="Times New Roman" w:cs="Times New Roman"/>
          <w:i/>
          <w:color w:val="000000" w:themeColor="text1"/>
          <w:sz w:val="24"/>
          <w:szCs w:val="24"/>
        </w:rPr>
        <w:t>411: Grants</w:t>
      </w:r>
      <w:r w:rsidRPr="00FC11FF">
        <w:rPr>
          <w:rFonts w:ascii="Times New Roman" w:hAnsi="Times New Roman" w:cs="Times New Roman"/>
          <w:i/>
          <w:color w:val="000000" w:themeColor="text1"/>
          <w:sz w:val="24"/>
          <w:szCs w:val="24"/>
        </w:rPr>
        <w:t>,</w:t>
      </w:r>
      <w:r w:rsidR="0014581A" w:rsidRPr="00FC11FF">
        <w:rPr>
          <w:rFonts w:ascii="Times New Roman" w:hAnsi="Times New Roman" w:cs="Times New Roman"/>
          <w:i/>
          <w:color w:val="000000" w:themeColor="text1"/>
          <w:sz w:val="24"/>
          <w:szCs w:val="24"/>
        </w:rPr>
        <w:t xml:space="preserve"> Procurements and other </w:t>
      </w:r>
      <w:r w:rsidRPr="00FC11FF">
        <w:rPr>
          <w:rFonts w:ascii="Times New Roman" w:hAnsi="Times New Roman" w:cs="Times New Roman"/>
          <w:i/>
          <w:color w:val="000000" w:themeColor="text1"/>
          <w:sz w:val="24"/>
          <w:szCs w:val="24"/>
        </w:rPr>
        <w:t>f</w:t>
      </w:r>
      <w:r w:rsidR="0014581A" w:rsidRPr="00FC11FF">
        <w:rPr>
          <w:rFonts w:ascii="Times New Roman" w:hAnsi="Times New Roman" w:cs="Times New Roman"/>
          <w:i/>
          <w:color w:val="000000" w:themeColor="text1"/>
          <w:sz w:val="24"/>
          <w:szCs w:val="24"/>
        </w:rPr>
        <w:t xml:space="preserve">inancial </w:t>
      </w:r>
      <w:r w:rsidRPr="00FC11FF">
        <w:rPr>
          <w:rFonts w:ascii="Times New Roman" w:hAnsi="Times New Roman" w:cs="Times New Roman"/>
          <w:i/>
          <w:color w:val="000000" w:themeColor="text1"/>
          <w:sz w:val="24"/>
          <w:szCs w:val="24"/>
        </w:rPr>
        <w:t>a</w:t>
      </w:r>
      <w:r w:rsidR="0014581A" w:rsidRPr="00FC11FF">
        <w:rPr>
          <w:rFonts w:ascii="Times New Roman" w:hAnsi="Times New Roman" w:cs="Times New Roman"/>
          <w:i/>
          <w:color w:val="000000" w:themeColor="text1"/>
          <w:sz w:val="24"/>
          <w:szCs w:val="24"/>
        </w:rPr>
        <w:t>rrangements</w:t>
      </w:r>
      <w:r w:rsidR="0014581A" w:rsidRPr="00FC11FF">
        <w:rPr>
          <w:rFonts w:ascii="Times New Roman" w:hAnsi="Times New Roman" w:cs="Times New Roman"/>
          <w:color w:val="000000" w:themeColor="text1"/>
          <w:sz w:val="24"/>
          <w:szCs w:val="24"/>
        </w:rPr>
        <w:t xml:space="preserve">. </w:t>
      </w:r>
      <w:r w:rsidRPr="00FC11FF">
        <w:rPr>
          <w:rFonts w:ascii="Times New Roman" w:hAnsi="Times New Roman" w:cs="Times New Roman"/>
          <w:color w:val="000000" w:themeColor="text1"/>
          <w:sz w:val="24"/>
          <w:szCs w:val="24"/>
        </w:rPr>
        <w:t xml:space="preserve">More specifically, they </w:t>
      </w:r>
      <w:r w:rsidR="002F353E" w:rsidRPr="00FC11FF">
        <w:rPr>
          <w:rFonts w:ascii="Times New Roman" w:hAnsi="Times New Roman" w:cs="Times New Roman"/>
          <w:color w:val="000000" w:themeColor="text1"/>
          <w:sz w:val="24"/>
          <w:szCs w:val="24"/>
        </w:rPr>
        <w:t>may be</w:t>
      </w:r>
      <w:r w:rsidRPr="00FC11FF">
        <w:rPr>
          <w:rFonts w:ascii="Times New Roman" w:hAnsi="Times New Roman" w:cs="Times New Roman"/>
          <w:color w:val="000000" w:themeColor="text1"/>
          <w:sz w:val="24"/>
          <w:szCs w:val="24"/>
        </w:rPr>
        <w:t xml:space="preserve"> considered discretionary compensation where the Australian Government is under no legal obligation to make a payment (paragraph 29 of the RMG 411 refers). </w:t>
      </w:r>
      <w:r w:rsidR="00D809A8" w:rsidRPr="00FC11FF">
        <w:rPr>
          <w:rFonts w:ascii="Times New Roman" w:hAnsi="Times New Roman" w:cs="Times New Roman"/>
          <w:color w:val="000000" w:themeColor="text1"/>
          <w:sz w:val="24"/>
          <w:szCs w:val="24"/>
        </w:rPr>
        <w:t xml:space="preserve">Funding decisions will be made in accordance with requirements </w:t>
      </w:r>
      <w:r w:rsidRPr="00FC11FF">
        <w:rPr>
          <w:rFonts w:ascii="Times New Roman" w:hAnsi="Times New Roman" w:cs="Times New Roman"/>
          <w:color w:val="000000" w:themeColor="text1"/>
          <w:sz w:val="24"/>
          <w:szCs w:val="24"/>
        </w:rPr>
        <w:t xml:space="preserve">of </w:t>
      </w:r>
      <w:r w:rsidR="00D809A8" w:rsidRPr="00FC11FF">
        <w:rPr>
          <w:rFonts w:ascii="Times New Roman" w:hAnsi="Times New Roman" w:cs="Times New Roman"/>
          <w:color w:val="000000" w:themeColor="text1"/>
          <w:sz w:val="24"/>
          <w:szCs w:val="24"/>
        </w:rPr>
        <w:t>the</w:t>
      </w:r>
      <w:r w:rsidRPr="00FC11FF">
        <w:rPr>
          <w:rFonts w:ascii="Times New Roman" w:hAnsi="Times New Roman" w:cs="Times New Roman"/>
          <w:color w:val="000000" w:themeColor="text1"/>
          <w:sz w:val="24"/>
          <w:szCs w:val="24"/>
        </w:rPr>
        <w:t xml:space="preserve"> Commonwealth resource management framework, including the</w:t>
      </w:r>
      <w:r w:rsidR="00D809A8" w:rsidRPr="00FC11FF">
        <w:rPr>
          <w:rFonts w:ascii="Times New Roman" w:hAnsi="Times New Roman" w:cs="Times New Roman"/>
          <w:color w:val="000000" w:themeColor="text1"/>
          <w:sz w:val="24"/>
          <w:szCs w:val="24"/>
        </w:rPr>
        <w:t xml:space="preserve"> </w:t>
      </w:r>
      <w:r w:rsidR="00D809A8" w:rsidRPr="00FC11FF">
        <w:rPr>
          <w:rFonts w:ascii="Times New Roman" w:hAnsi="Times New Roman"/>
          <w:i/>
          <w:sz w:val="24"/>
          <w:szCs w:val="24"/>
        </w:rPr>
        <w:t>Public Governance, Performance and Accountability Act 2013</w:t>
      </w:r>
      <w:r w:rsidR="00D809A8" w:rsidRPr="00FC11FF">
        <w:rPr>
          <w:rFonts w:ascii="Times New Roman" w:hAnsi="Times New Roman"/>
          <w:sz w:val="24"/>
          <w:szCs w:val="24"/>
        </w:rPr>
        <w:t xml:space="preserve">. </w:t>
      </w:r>
    </w:p>
    <w:p w14:paraId="45CE06D0" w14:textId="77777777" w:rsidR="003854A7" w:rsidRPr="00FC11FF" w:rsidRDefault="003854A7" w:rsidP="007A54F6">
      <w:pPr>
        <w:rPr>
          <w:rFonts w:ascii="Times New Roman" w:hAnsi="Times New Roman"/>
          <w:sz w:val="24"/>
          <w:szCs w:val="24"/>
        </w:rPr>
      </w:pPr>
    </w:p>
    <w:p w14:paraId="0BE83EB8" w14:textId="2CC02234" w:rsidR="0099068C" w:rsidRPr="00FC11FF" w:rsidRDefault="009F5291" w:rsidP="007A54F6">
      <w:pPr>
        <w:rPr>
          <w:rFonts w:ascii="Times New Roman" w:hAnsi="Times New Roman" w:cs="Times New Roman"/>
          <w:color w:val="000000" w:themeColor="text1"/>
          <w:sz w:val="24"/>
          <w:szCs w:val="24"/>
        </w:rPr>
      </w:pPr>
      <w:r w:rsidRPr="00FC11FF">
        <w:rPr>
          <w:rFonts w:ascii="Times New Roman" w:hAnsi="Times New Roman" w:cs="Times New Roman"/>
          <w:color w:val="000000" w:themeColor="text1"/>
          <w:sz w:val="24"/>
          <w:szCs w:val="24"/>
        </w:rPr>
        <w:br w:type="column"/>
      </w:r>
      <w:r w:rsidR="007A54F6" w:rsidRPr="00FC11FF">
        <w:rPr>
          <w:rFonts w:ascii="Times New Roman" w:hAnsi="Times New Roman" w:cs="Times New Roman"/>
          <w:color w:val="000000" w:themeColor="text1"/>
          <w:sz w:val="24"/>
          <w:szCs w:val="24"/>
        </w:rPr>
        <w:lastRenderedPageBreak/>
        <w:t xml:space="preserve">For a person whose </w:t>
      </w:r>
      <w:r w:rsidR="0096075F" w:rsidRPr="00FC11FF">
        <w:rPr>
          <w:rFonts w:ascii="Times New Roman" w:hAnsi="Times New Roman" w:cs="Times New Roman"/>
          <w:color w:val="000000" w:themeColor="text1"/>
          <w:sz w:val="24"/>
          <w:szCs w:val="24"/>
        </w:rPr>
        <w:t>claim</w:t>
      </w:r>
      <w:r w:rsidR="007A54F6" w:rsidRPr="00FC11FF">
        <w:rPr>
          <w:rFonts w:ascii="Times New Roman" w:hAnsi="Times New Roman" w:cs="Times New Roman"/>
          <w:color w:val="000000" w:themeColor="text1"/>
          <w:sz w:val="24"/>
          <w:szCs w:val="24"/>
        </w:rPr>
        <w:t xml:space="preserve"> is not approved for compensation, or </w:t>
      </w:r>
      <w:r w:rsidR="0096075F" w:rsidRPr="00FC11FF">
        <w:rPr>
          <w:rFonts w:ascii="Times New Roman" w:hAnsi="Times New Roman" w:cs="Times New Roman"/>
          <w:color w:val="000000" w:themeColor="text1"/>
          <w:sz w:val="24"/>
          <w:szCs w:val="24"/>
        </w:rPr>
        <w:t xml:space="preserve">who </w:t>
      </w:r>
      <w:r w:rsidR="007A54F6" w:rsidRPr="00FC11FF">
        <w:rPr>
          <w:rFonts w:ascii="Times New Roman" w:hAnsi="Times New Roman" w:cs="Times New Roman"/>
          <w:color w:val="000000" w:themeColor="text1"/>
          <w:sz w:val="24"/>
          <w:szCs w:val="24"/>
        </w:rPr>
        <w:t xml:space="preserve">is dissatisfied with the level of </w:t>
      </w:r>
      <w:r w:rsidR="0096075F" w:rsidRPr="00FC11FF">
        <w:rPr>
          <w:rFonts w:ascii="Times New Roman" w:hAnsi="Times New Roman" w:cs="Times New Roman"/>
          <w:color w:val="000000" w:themeColor="text1"/>
          <w:sz w:val="24"/>
          <w:szCs w:val="24"/>
        </w:rPr>
        <w:t>compensation</w:t>
      </w:r>
      <w:r w:rsidR="007A54F6" w:rsidRPr="00FC11FF">
        <w:rPr>
          <w:rFonts w:ascii="Times New Roman" w:hAnsi="Times New Roman" w:cs="Times New Roman"/>
          <w:color w:val="000000" w:themeColor="text1"/>
          <w:sz w:val="24"/>
          <w:szCs w:val="24"/>
        </w:rPr>
        <w:t xml:space="preserve"> offered, there will be an internal review mechanism available. </w:t>
      </w:r>
      <w:bookmarkStart w:id="4" w:name="_Hlk82795437"/>
      <w:r w:rsidR="00A53AE9" w:rsidRPr="00FC11FF">
        <w:rPr>
          <w:rFonts w:ascii="Times New Roman" w:hAnsi="Times New Roman" w:cs="Times New Roman"/>
          <w:color w:val="000000" w:themeColor="text1"/>
          <w:sz w:val="24"/>
          <w:szCs w:val="24"/>
        </w:rPr>
        <w:t>For claims assessed by Services Australia</w:t>
      </w:r>
      <w:bookmarkEnd w:id="4"/>
      <w:r w:rsidR="00212DC1" w:rsidRPr="00FC11FF">
        <w:rPr>
          <w:rFonts w:ascii="Times New Roman" w:hAnsi="Times New Roman" w:cs="Times New Roman"/>
          <w:color w:val="000000" w:themeColor="text1"/>
          <w:sz w:val="24"/>
          <w:szCs w:val="24"/>
        </w:rPr>
        <w:t xml:space="preserve">, </w:t>
      </w:r>
      <w:r w:rsidR="007A54F6" w:rsidRPr="00FC11FF">
        <w:rPr>
          <w:rFonts w:ascii="Times New Roman" w:hAnsi="Times New Roman" w:cs="Times New Roman"/>
          <w:color w:val="000000" w:themeColor="text1"/>
          <w:sz w:val="24"/>
          <w:szCs w:val="24"/>
        </w:rPr>
        <w:t xml:space="preserve">the internal review will be undertaken by </w:t>
      </w:r>
      <w:r w:rsidR="00860E29" w:rsidRPr="00FC11FF">
        <w:rPr>
          <w:rFonts w:ascii="Times New Roman" w:hAnsi="Times New Roman" w:cs="Times New Roman"/>
          <w:color w:val="000000" w:themeColor="text1"/>
          <w:sz w:val="24"/>
          <w:szCs w:val="24"/>
        </w:rPr>
        <w:t xml:space="preserve">a </w:t>
      </w:r>
      <w:r w:rsidR="00FC2895" w:rsidRPr="00FC11FF">
        <w:rPr>
          <w:rFonts w:ascii="Times New Roman" w:hAnsi="Times New Roman" w:cs="Times New Roman"/>
          <w:color w:val="000000" w:themeColor="text1"/>
          <w:sz w:val="24"/>
          <w:szCs w:val="24"/>
        </w:rPr>
        <w:t>higher</w:t>
      </w:r>
      <w:r w:rsidR="00A53AE9" w:rsidRPr="00FC11FF">
        <w:rPr>
          <w:rFonts w:ascii="Times New Roman" w:hAnsi="Times New Roman" w:cs="Times New Roman"/>
          <w:color w:val="000000" w:themeColor="text1"/>
          <w:sz w:val="24"/>
          <w:szCs w:val="24"/>
        </w:rPr>
        <w:noBreakHyphen/>
      </w:r>
      <w:r w:rsidR="00FC2895" w:rsidRPr="00FC11FF">
        <w:rPr>
          <w:rFonts w:ascii="Times New Roman" w:hAnsi="Times New Roman" w:cs="Times New Roman"/>
          <w:color w:val="000000" w:themeColor="text1"/>
          <w:sz w:val="24"/>
          <w:szCs w:val="24"/>
        </w:rPr>
        <w:t xml:space="preserve">level </w:t>
      </w:r>
      <w:r w:rsidR="00860E29" w:rsidRPr="00FC11FF">
        <w:rPr>
          <w:rFonts w:ascii="Times New Roman" w:hAnsi="Times New Roman" w:cs="Times New Roman"/>
          <w:color w:val="000000" w:themeColor="text1"/>
          <w:sz w:val="24"/>
          <w:szCs w:val="24"/>
        </w:rPr>
        <w:t>delegate in Services Australia</w:t>
      </w:r>
      <w:r w:rsidR="00FC2895" w:rsidRPr="00FC11FF">
        <w:rPr>
          <w:rFonts w:ascii="Times New Roman" w:hAnsi="Times New Roman" w:cs="Times New Roman"/>
          <w:color w:val="000000" w:themeColor="text1"/>
          <w:sz w:val="24"/>
          <w:szCs w:val="24"/>
        </w:rPr>
        <w:t xml:space="preserve">. </w:t>
      </w:r>
    </w:p>
    <w:p w14:paraId="1DC7033B" w14:textId="1FDA3A4F" w:rsidR="004C12E6" w:rsidRPr="00FC11FF" w:rsidRDefault="004C12E6" w:rsidP="00F40311">
      <w:pPr>
        <w:rPr>
          <w:rFonts w:ascii="Times New Roman" w:hAnsi="Times New Roman" w:cs="Times New Roman"/>
          <w:color w:val="000000" w:themeColor="text1"/>
          <w:sz w:val="24"/>
          <w:szCs w:val="24"/>
        </w:rPr>
      </w:pPr>
    </w:p>
    <w:p w14:paraId="76D3BF81" w14:textId="77777777" w:rsidR="00F40311" w:rsidRPr="00FC11FF" w:rsidRDefault="00F40311" w:rsidP="00F40311">
      <w:pPr>
        <w:rPr>
          <w:rFonts w:ascii="Times New Roman" w:hAnsi="Times New Roman" w:cs="Times New Roman"/>
          <w:color w:val="000000" w:themeColor="text1"/>
          <w:sz w:val="24"/>
          <w:szCs w:val="24"/>
        </w:rPr>
      </w:pPr>
      <w:r w:rsidRPr="00FC11FF">
        <w:rPr>
          <w:rFonts w:ascii="Times New Roman" w:hAnsi="Times New Roman" w:cs="Times New Roman"/>
          <w:color w:val="000000" w:themeColor="text1"/>
          <w:sz w:val="24"/>
          <w:szCs w:val="24"/>
        </w:rPr>
        <w:t>Noting the review process</w:t>
      </w:r>
      <w:r w:rsidR="00531A35" w:rsidRPr="00FC11FF">
        <w:rPr>
          <w:rFonts w:ascii="Times New Roman" w:hAnsi="Times New Roman" w:cs="Times New Roman"/>
          <w:color w:val="000000" w:themeColor="text1"/>
          <w:sz w:val="24"/>
          <w:szCs w:val="24"/>
        </w:rPr>
        <w:t xml:space="preserve"> available as detailed above</w:t>
      </w:r>
      <w:r w:rsidRPr="00FC11FF">
        <w:rPr>
          <w:rFonts w:ascii="Times New Roman" w:hAnsi="Times New Roman" w:cs="Times New Roman"/>
          <w:color w:val="000000" w:themeColor="text1"/>
          <w:sz w:val="24"/>
          <w:szCs w:val="24"/>
        </w:rPr>
        <w:t xml:space="preserve">, </w:t>
      </w:r>
      <w:r w:rsidR="00531A35" w:rsidRPr="00FC11FF">
        <w:rPr>
          <w:rFonts w:ascii="Times New Roman" w:hAnsi="Times New Roman" w:cs="Times New Roman"/>
          <w:color w:val="000000" w:themeColor="text1"/>
          <w:sz w:val="24"/>
          <w:szCs w:val="24"/>
        </w:rPr>
        <w:t xml:space="preserve">funding decisions made in connection with the </w:t>
      </w:r>
      <w:r w:rsidR="00872C88" w:rsidRPr="00FC11FF">
        <w:rPr>
          <w:rFonts w:ascii="Times New Roman" w:hAnsi="Times New Roman" w:cs="Times New Roman"/>
          <w:color w:val="000000" w:themeColor="text1"/>
          <w:sz w:val="24"/>
          <w:szCs w:val="24"/>
        </w:rPr>
        <w:t>Scheme</w:t>
      </w:r>
      <w:r w:rsidR="00531A35" w:rsidRPr="00FC11FF">
        <w:rPr>
          <w:rFonts w:ascii="Times New Roman" w:hAnsi="Times New Roman" w:cs="Times New Roman"/>
          <w:color w:val="000000" w:themeColor="text1"/>
          <w:sz w:val="24"/>
          <w:szCs w:val="24"/>
        </w:rPr>
        <w:t xml:space="preserve"> are not </w:t>
      </w:r>
      <w:r w:rsidRPr="00FC11FF">
        <w:rPr>
          <w:rFonts w:ascii="Times New Roman" w:hAnsi="Times New Roman" w:cs="Times New Roman"/>
          <w:color w:val="000000" w:themeColor="text1"/>
          <w:sz w:val="24"/>
          <w:szCs w:val="24"/>
        </w:rPr>
        <w:t xml:space="preserve">considered suitable for </w:t>
      </w:r>
      <w:r w:rsidR="00531A35" w:rsidRPr="00FC11FF">
        <w:rPr>
          <w:rFonts w:ascii="Times New Roman" w:hAnsi="Times New Roman" w:cs="Times New Roman"/>
          <w:color w:val="000000" w:themeColor="text1"/>
          <w:sz w:val="24"/>
          <w:szCs w:val="24"/>
        </w:rPr>
        <w:t>independent merits review</w:t>
      </w:r>
      <w:r w:rsidRPr="00FC11FF">
        <w:rPr>
          <w:rFonts w:ascii="Times New Roman" w:hAnsi="Times New Roman" w:cs="Times New Roman"/>
          <w:color w:val="000000" w:themeColor="text1"/>
          <w:sz w:val="24"/>
          <w:szCs w:val="24"/>
        </w:rPr>
        <w:t xml:space="preserve">, as these are financial decisions with a significant public interest element. The </w:t>
      </w:r>
      <w:r w:rsidR="00872C88" w:rsidRPr="00FC11FF">
        <w:rPr>
          <w:rFonts w:ascii="Times New Roman" w:hAnsi="Times New Roman" w:cs="Times New Roman"/>
          <w:color w:val="000000" w:themeColor="text1"/>
          <w:sz w:val="24"/>
          <w:szCs w:val="24"/>
        </w:rPr>
        <w:t>Scheme</w:t>
      </w:r>
      <w:r w:rsidRPr="00FC11FF">
        <w:rPr>
          <w:rFonts w:ascii="Times New Roman" w:hAnsi="Times New Roman" w:cs="Times New Roman"/>
          <w:color w:val="000000" w:themeColor="text1"/>
          <w:sz w:val="24"/>
          <w:szCs w:val="24"/>
        </w:rPr>
        <w:t xml:space="preserve"> responds to a need to take rapid action in order to uphold public confidence in the health system and vaccination program in the context of </w:t>
      </w:r>
      <w:r w:rsidR="00A53AE9" w:rsidRPr="00FC11FF">
        <w:rPr>
          <w:rFonts w:ascii="Times New Roman" w:hAnsi="Times New Roman" w:cs="Times New Roman"/>
          <w:color w:val="000000" w:themeColor="text1"/>
          <w:sz w:val="24"/>
          <w:szCs w:val="24"/>
        </w:rPr>
        <w:t>the</w:t>
      </w:r>
      <w:r w:rsidRPr="00FC11FF">
        <w:rPr>
          <w:rFonts w:ascii="Times New Roman" w:hAnsi="Times New Roman" w:cs="Times New Roman"/>
          <w:color w:val="000000" w:themeColor="text1"/>
          <w:sz w:val="24"/>
          <w:szCs w:val="24"/>
        </w:rPr>
        <w:t xml:space="preserve"> g</w:t>
      </w:r>
      <w:r w:rsidR="00531A35" w:rsidRPr="00FC11FF">
        <w:rPr>
          <w:rFonts w:ascii="Times New Roman" w:hAnsi="Times New Roman" w:cs="Times New Roman"/>
          <w:color w:val="000000" w:themeColor="text1"/>
          <w:sz w:val="24"/>
          <w:szCs w:val="24"/>
        </w:rPr>
        <w:t xml:space="preserve">lobal pandemic. </w:t>
      </w:r>
      <w:r w:rsidRPr="00FC11FF">
        <w:rPr>
          <w:rFonts w:ascii="Times New Roman" w:hAnsi="Times New Roman" w:cs="Times New Roman"/>
          <w:color w:val="000000" w:themeColor="text1"/>
          <w:sz w:val="24"/>
          <w:szCs w:val="24"/>
        </w:rPr>
        <w:t xml:space="preserve">The availability of compensation for individuals who suffer </w:t>
      </w:r>
      <w:r w:rsidR="00BD1843" w:rsidRPr="00FC11FF">
        <w:rPr>
          <w:rFonts w:ascii="Times New Roman" w:hAnsi="Times New Roman" w:cs="Times New Roman"/>
          <w:sz w:val="24"/>
          <w:szCs w:val="24"/>
        </w:rPr>
        <w:t xml:space="preserve">injuries </w:t>
      </w:r>
      <w:r w:rsidR="00A53AE9" w:rsidRPr="00FC11FF">
        <w:rPr>
          <w:rFonts w:ascii="Times New Roman" w:hAnsi="Times New Roman" w:cs="Times New Roman"/>
          <w:sz w:val="24"/>
          <w:szCs w:val="24"/>
        </w:rPr>
        <w:t>because of a COVID-19 vaccine</w:t>
      </w:r>
      <w:r w:rsidR="00A53AE9" w:rsidRPr="00FC11FF">
        <w:rPr>
          <w:rFonts w:ascii="Times New Roman" w:hAnsi="Times New Roman" w:cs="Times New Roman"/>
          <w:color w:val="000000" w:themeColor="text1"/>
          <w:sz w:val="24"/>
          <w:szCs w:val="24"/>
        </w:rPr>
        <w:t xml:space="preserve"> or its </w:t>
      </w:r>
      <w:r w:rsidR="00BD1843" w:rsidRPr="00FC11FF">
        <w:rPr>
          <w:rFonts w:ascii="Times New Roman" w:hAnsi="Times New Roman" w:cs="Times New Roman"/>
          <w:sz w:val="24"/>
          <w:szCs w:val="24"/>
        </w:rPr>
        <w:t>administration</w:t>
      </w:r>
      <w:r w:rsidR="00A53AE9" w:rsidRPr="00FC11FF">
        <w:rPr>
          <w:rFonts w:ascii="Times New Roman" w:hAnsi="Times New Roman" w:cs="Times New Roman"/>
          <w:sz w:val="24"/>
          <w:szCs w:val="24"/>
        </w:rPr>
        <w:t>,</w:t>
      </w:r>
      <w:r w:rsidRPr="00FC11FF">
        <w:rPr>
          <w:rFonts w:ascii="Times New Roman" w:hAnsi="Times New Roman" w:cs="Times New Roman"/>
          <w:color w:val="000000" w:themeColor="text1"/>
          <w:sz w:val="24"/>
          <w:szCs w:val="24"/>
        </w:rPr>
        <w:t xml:space="preserve"> is expected to promote confidence in the health system among both the general public and health professionals and</w:t>
      </w:r>
      <w:r w:rsidR="00A53AE9" w:rsidRPr="00FC11FF">
        <w:rPr>
          <w:rFonts w:ascii="Times New Roman" w:hAnsi="Times New Roman" w:cs="Times New Roman"/>
          <w:color w:val="000000" w:themeColor="text1"/>
          <w:sz w:val="24"/>
          <w:szCs w:val="24"/>
        </w:rPr>
        <w:t xml:space="preserve"> </w:t>
      </w:r>
      <w:r w:rsidRPr="00FC11FF">
        <w:rPr>
          <w:rFonts w:ascii="Times New Roman" w:hAnsi="Times New Roman" w:cs="Times New Roman"/>
          <w:color w:val="000000" w:themeColor="text1"/>
          <w:sz w:val="24"/>
          <w:szCs w:val="24"/>
        </w:rPr>
        <w:t xml:space="preserve">promote vaccine uptake. The Administrative Review Council has acknowledged that it is </w:t>
      </w:r>
      <w:r w:rsidR="00531A35" w:rsidRPr="00FC11FF">
        <w:rPr>
          <w:rFonts w:ascii="Times New Roman" w:hAnsi="Times New Roman" w:cs="Times New Roman"/>
          <w:color w:val="000000" w:themeColor="text1"/>
          <w:sz w:val="24"/>
          <w:szCs w:val="24"/>
        </w:rPr>
        <w:t>justifiable</w:t>
      </w:r>
      <w:r w:rsidRPr="00FC11FF">
        <w:rPr>
          <w:rFonts w:ascii="Times New Roman" w:hAnsi="Times New Roman" w:cs="Times New Roman"/>
          <w:color w:val="000000" w:themeColor="text1"/>
          <w:sz w:val="24"/>
          <w:szCs w:val="24"/>
        </w:rPr>
        <w:t xml:space="preserve"> to exclude merits review</w:t>
      </w:r>
      <w:r w:rsidR="00531A35" w:rsidRPr="00FC11FF">
        <w:rPr>
          <w:rFonts w:ascii="Times New Roman" w:hAnsi="Times New Roman" w:cs="Times New Roman"/>
          <w:color w:val="000000" w:themeColor="text1"/>
          <w:sz w:val="24"/>
          <w:szCs w:val="24"/>
        </w:rPr>
        <w:t> in relation to decisions of this nature</w:t>
      </w:r>
      <w:r w:rsidRPr="00FC11FF">
        <w:rPr>
          <w:rFonts w:ascii="Times New Roman" w:hAnsi="Times New Roman" w:cs="Times New Roman"/>
          <w:color w:val="000000" w:themeColor="text1"/>
          <w:sz w:val="24"/>
          <w:szCs w:val="24"/>
        </w:rPr>
        <w:t xml:space="preserve"> (see paragraph 4.34 of the guide</w:t>
      </w:r>
      <w:r w:rsidR="00531A35" w:rsidRPr="00FC11FF">
        <w:rPr>
          <w:rFonts w:ascii="Times New Roman" w:hAnsi="Times New Roman" w:cs="Times New Roman"/>
          <w:color w:val="000000" w:themeColor="text1"/>
          <w:sz w:val="24"/>
          <w:szCs w:val="24"/>
        </w:rPr>
        <w:t>,</w:t>
      </w:r>
      <w:r w:rsidRPr="00FC11FF">
        <w:rPr>
          <w:rFonts w:ascii="Times New Roman" w:hAnsi="Times New Roman" w:cs="Times New Roman"/>
          <w:color w:val="000000" w:themeColor="text1"/>
          <w:sz w:val="24"/>
          <w:szCs w:val="24"/>
        </w:rPr>
        <w:t xml:space="preserve"> </w:t>
      </w:r>
      <w:proofErr w:type="gramStart"/>
      <w:r w:rsidRPr="00FC11FF">
        <w:rPr>
          <w:rFonts w:ascii="Times New Roman" w:hAnsi="Times New Roman" w:cs="Times New Roman"/>
          <w:i/>
          <w:iCs/>
          <w:color w:val="000000" w:themeColor="text1"/>
          <w:sz w:val="24"/>
          <w:szCs w:val="24"/>
        </w:rPr>
        <w:t>What</w:t>
      </w:r>
      <w:proofErr w:type="gramEnd"/>
      <w:r w:rsidRPr="00FC11FF">
        <w:rPr>
          <w:rFonts w:ascii="Times New Roman" w:hAnsi="Times New Roman" w:cs="Times New Roman"/>
          <w:i/>
          <w:iCs/>
          <w:color w:val="000000" w:themeColor="text1"/>
          <w:sz w:val="24"/>
          <w:szCs w:val="24"/>
        </w:rPr>
        <w:t xml:space="preserve"> decisions should be subject to merit review?</w:t>
      </w:r>
      <w:r w:rsidRPr="00FC11FF">
        <w:rPr>
          <w:rFonts w:ascii="Times New Roman" w:hAnsi="Times New Roman" w:cs="Times New Roman"/>
          <w:color w:val="000000" w:themeColor="text1"/>
          <w:sz w:val="24"/>
          <w:szCs w:val="24"/>
        </w:rPr>
        <w:t>).</w:t>
      </w:r>
    </w:p>
    <w:p w14:paraId="3466A63C" w14:textId="77777777" w:rsidR="00F40311" w:rsidRPr="00FC11FF" w:rsidRDefault="00F40311" w:rsidP="00F40311">
      <w:pPr>
        <w:rPr>
          <w:rFonts w:ascii="Times New Roman" w:hAnsi="Times New Roman" w:cs="Times New Roman"/>
          <w:color w:val="000000" w:themeColor="text1"/>
          <w:sz w:val="24"/>
          <w:szCs w:val="24"/>
        </w:rPr>
      </w:pPr>
    </w:p>
    <w:p w14:paraId="610414B3" w14:textId="77777777" w:rsidR="00F40311" w:rsidRPr="00FC11FF" w:rsidRDefault="00531A35" w:rsidP="00F40311">
      <w:pPr>
        <w:rPr>
          <w:rFonts w:ascii="Times New Roman" w:hAnsi="Times New Roman" w:cs="Times New Roman"/>
          <w:color w:val="000000" w:themeColor="text1"/>
          <w:sz w:val="24"/>
          <w:szCs w:val="24"/>
        </w:rPr>
      </w:pPr>
      <w:r w:rsidRPr="00FC11FF">
        <w:rPr>
          <w:rFonts w:ascii="Times New Roman" w:hAnsi="Times New Roman" w:cs="Times New Roman"/>
          <w:color w:val="000000" w:themeColor="text1"/>
          <w:sz w:val="24"/>
          <w:szCs w:val="24"/>
        </w:rPr>
        <w:t>Additionally, d</w:t>
      </w:r>
      <w:r w:rsidR="00F40311" w:rsidRPr="00FC11FF">
        <w:rPr>
          <w:rFonts w:ascii="Times New Roman" w:hAnsi="Times New Roman" w:cs="Times New Roman"/>
          <w:color w:val="000000" w:themeColor="text1"/>
          <w:sz w:val="24"/>
          <w:szCs w:val="24"/>
        </w:rPr>
        <w:t xml:space="preserve">ecisions on the availability of compensation would typically involve the evaluation of complex competing facts and policies. They would rely on in-depth departmental advice and recommendations from relevant medical and legal experts and bodies. They also necessarily involve a high level of political accountability including as evidenced through the publication of expenditure on the </w:t>
      </w:r>
      <w:r w:rsidR="00872C88" w:rsidRPr="00FC11FF">
        <w:rPr>
          <w:rFonts w:ascii="Times New Roman" w:hAnsi="Times New Roman" w:cs="Times New Roman"/>
          <w:color w:val="000000" w:themeColor="text1"/>
          <w:sz w:val="24"/>
          <w:szCs w:val="24"/>
        </w:rPr>
        <w:t>Scheme</w:t>
      </w:r>
      <w:r w:rsidR="00F40311" w:rsidRPr="00FC11FF">
        <w:rPr>
          <w:rFonts w:ascii="Times New Roman" w:hAnsi="Times New Roman" w:cs="Times New Roman"/>
          <w:color w:val="000000" w:themeColor="text1"/>
          <w:sz w:val="24"/>
          <w:szCs w:val="24"/>
        </w:rPr>
        <w:t xml:space="preserve"> in the </w:t>
      </w:r>
      <w:r w:rsidRPr="00FC11FF">
        <w:rPr>
          <w:rFonts w:ascii="Times New Roman" w:hAnsi="Times New Roman" w:cs="Times New Roman"/>
          <w:color w:val="000000" w:themeColor="text1"/>
          <w:sz w:val="24"/>
          <w:szCs w:val="24"/>
        </w:rPr>
        <w:t>department’s</w:t>
      </w:r>
      <w:r w:rsidR="00F40311" w:rsidRPr="00FC11FF">
        <w:rPr>
          <w:rFonts w:ascii="Times New Roman" w:hAnsi="Times New Roman" w:cs="Times New Roman"/>
          <w:color w:val="000000" w:themeColor="text1"/>
          <w:sz w:val="24"/>
          <w:szCs w:val="24"/>
        </w:rPr>
        <w:t xml:space="preserve"> annual report (see paragraphs 4.35 and 4.37 of the guide</w:t>
      </w:r>
      <w:r w:rsidRPr="00FC11FF">
        <w:rPr>
          <w:rFonts w:ascii="Times New Roman" w:hAnsi="Times New Roman" w:cs="Times New Roman"/>
          <w:color w:val="000000" w:themeColor="text1"/>
          <w:sz w:val="24"/>
          <w:szCs w:val="24"/>
        </w:rPr>
        <w:t xml:space="preserve">, </w:t>
      </w:r>
      <w:proofErr w:type="gramStart"/>
      <w:r w:rsidRPr="00FC11FF">
        <w:rPr>
          <w:rFonts w:ascii="Times New Roman" w:hAnsi="Times New Roman" w:cs="Times New Roman"/>
          <w:i/>
          <w:iCs/>
          <w:color w:val="000000" w:themeColor="text1"/>
          <w:sz w:val="24"/>
          <w:szCs w:val="24"/>
        </w:rPr>
        <w:t>What</w:t>
      </w:r>
      <w:proofErr w:type="gramEnd"/>
      <w:r w:rsidRPr="00FC11FF">
        <w:rPr>
          <w:rFonts w:ascii="Times New Roman" w:hAnsi="Times New Roman" w:cs="Times New Roman"/>
          <w:i/>
          <w:iCs/>
          <w:color w:val="000000" w:themeColor="text1"/>
          <w:sz w:val="24"/>
          <w:szCs w:val="24"/>
        </w:rPr>
        <w:t xml:space="preserve"> decisions should be subject to merit review?</w:t>
      </w:r>
      <w:r w:rsidRPr="00FC11FF">
        <w:rPr>
          <w:rFonts w:ascii="Times New Roman" w:hAnsi="Times New Roman" w:cs="Times New Roman"/>
          <w:color w:val="000000" w:themeColor="text1"/>
          <w:sz w:val="24"/>
          <w:szCs w:val="24"/>
        </w:rPr>
        <w:t>).</w:t>
      </w:r>
      <w:r w:rsidR="00F40311" w:rsidRPr="00FC11FF">
        <w:rPr>
          <w:rFonts w:ascii="Times New Roman" w:hAnsi="Times New Roman" w:cs="Times New Roman"/>
          <w:color w:val="000000" w:themeColor="text1"/>
          <w:sz w:val="24"/>
          <w:szCs w:val="24"/>
        </w:rPr>
        <w:t xml:space="preserve"> </w:t>
      </w:r>
    </w:p>
    <w:p w14:paraId="749B0D1D" w14:textId="77777777" w:rsidR="00F40311" w:rsidRPr="00FC11FF" w:rsidRDefault="00F40311" w:rsidP="00F40311">
      <w:pPr>
        <w:rPr>
          <w:rFonts w:ascii="Times New Roman" w:hAnsi="Times New Roman" w:cs="Times New Roman"/>
          <w:color w:val="000000" w:themeColor="text1"/>
          <w:sz w:val="24"/>
          <w:szCs w:val="24"/>
        </w:rPr>
      </w:pPr>
    </w:p>
    <w:p w14:paraId="7B52F590" w14:textId="77777777" w:rsidR="00075672" w:rsidRPr="00FC11FF" w:rsidRDefault="00F40311" w:rsidP="00F40311">
      <w:pPr>
        <w:rPr>
          <w:rFonts w:ascii="Times New Roman" w:hAnsi="Times New Roman" w:cs="Times New Roman"/>
          <w:color w:val="000000" w:themeColor="text1"/>
          <w:sz w:val="24"/>
          <w:szCs w:val="24"/>
        </w:rPr>
      </w:pPr>
      <w:r w:rsidRPr="00FC11FF">
        <w:rPr>
          <w:rFonts w:ascii="Times New Roman" w:hAnsi="Times New Roman" w:cs="Times New Roman"/>
          <w:color w:val="000000" w:themeColor="text1"/>
          <w:sz w:val="24"/>
          <w:szCs w:val="24"/>
        </w:rPr>
        <w:t>While it is acknowledged that reliance on this justification for the exclusion of merits review is rare (see paragraph 4.36 of the guide), the context of a global pandemic is an extremely rare situation.</w:t>
      </w:r>
    </w:p>
    <w:p w14:paraId="38A38209" w14:textId="77777777" w:rsidR="007A54F6" w:rsidRPr="00FC11FF" w:rsidRDefault="007A54F6" w:rsidP="00F4505D">
      <w:pPr>
        <w:rPr>
          <w:rFonts w:ascii="Times New Roman" w:hAnsi="Times New Roman" w:cs="Times New Roman"/>
          <w:color w:val="000000" w:themeColor="text1"/>
          <w:sz w:val="24"/>
          <w:szCs w:val="24"/>
        </w:rPr>
      </w:pPr>
    </w:p>
    <w:p w14:paraId="73C05C52" w14:textId="77777777" w:rsidR="007A54F6" w:rsidRPr="00FC11FF" w:rsidRDefault="007A54F6" w:rsidP="007A54F6">
      <w:pPr>
        <w:rPr>
          <w:rFonts w:ascii="Times New Roman" w:hAnsi="Times New Roman" w:cs="Times New Roman"/>
          <w:color w:val="000000" w:themeColor="text1"/>
          <w:sz w:val="24"/>
          <w:szCs w:val="24"/>
        </w:rPr>
      </w:pPr>
      <w:r w:rsidRPr="00FC11FF">
        <w:rPr>
          <w:rFonts w:ascii="Times New Roman" w:hAnsi="Times New Roman" w:cs="Times New Roman"/>
          <w:color w:val="000000" w:themeColor="text1"/>
          <w:sz w:val="24"/>
          <w:szCs w:val="24"/>
        </w:rPr>
        <w:t>The department has consulted with peak medical bodies, insurers, health consumer organisations and the states and territor</w:t>
      </w:r>
      <w:r w:rsidR="00DD5235" w:rsidRPr="00FC11FF">
        <w:rPr>
          <w:rFonts w:ascii="Times New Roman" w:hAnsi="Times New Roman" w:cs="Times New Roman"/>
          <w:color w:val="000000" w:themeColor="text1"/>
          <w:sz w:val="24"/>
          <w:szCs w:val="24"/>
        </w:rPr>
        <w:t xml:space="preserve">ies in the development of the </w:t>
      </w:r>
      <w:r w:rsidR="00872C88" w:rsidRPr="00FC11FF">
        <w:rPr>
          <w:rFonts w:ascii="Times New Roman" w:hAnsi="Times New Roman" w:cs="Times New Roman"/>
          <w:color w:val="000000" w:themeColor="text1"/>
          <w:sz w:val="24"/>
          <w:szCs w:val="24"/>
        </w:rPr>
        <w:t>Scheme</w:t>
      </w:r>
      <w:r w:rsidR="00CF51A0" w:rsidRPr="00FC11FF">
        <w:rPr>
          <w:rFonts w:ascii="Times New Roman" w:hAnsi="Times New Roman" w:cs="Times New Roman"/>
          <w:color w:val="000000" w:themeColor="text1"/>
          <w:sz w:val="24"/>
          <w:szCs w:val="24"/>
        </w:rPr>
        <w:t xml:space="preserve">. </w:t>
      </w:r>
      <w:r w:rsidRPr="00FC11FF">
        <w:rPr>
          <w:rFonts w:ascii="Times New Roman" w:hAnsi="Times New Roman" w:cs="Times New Roman"/>
          <w:color w:val="000000" w:themeColor="text1"/>
          <w:sz w:val="24"/>
          <w:szCs w:val="24"/>
        </w:rPr>
        <w:t>Services Australia has also been consulted on the impl</w:t>
      </w:r>
      <w:r w:rsidR="00DD5235" w:rsidRPr="00FC11FF">
        <w:rPr>
          <w:rFonts w:ascii="Times New Roman" w:hAnsi="Times New Roman" w:cs="Times New Roman"/>
          <w:color w:val="000000" w:themeColor="text1"/>
          <w:sz w:val="24"/>
          <w:szCs w:val="24"/>
        </w:rPr>
        <w:t xml:space="preserve">ementation and delivery of the </w:t>
      </w:r>
      <w:r w:rsidR="00872C88" w:rsidRPr="00FC11FF">
        <w:rPr>
          <w:rFonts w:ascii="Times New Roman" w:hAnsi="Times New Roman" w:cs="Times New Roman"/>
          <w:color w:val="000000" w:themeColor="text1"/>
          <w:sz w:val="24"/>
          <w:szCs w:val="24"/>
        </w:rPr>
        <w:t>Scheme</w:t>
      </w:r>
      <w:r w:rsidRPr="00FC11FF">
        <w:rPr>
          <w:rFonts w:ascii="Times New Roman" w:hAnsi="Times New Roman" w:cs="Times New Roman"/>
          <w:color w:val="000000" w:themeColor="text1"/>
          <w:sz w:val="24"/>
          <w:szCs w:val="24"/>
        </w:rPr>
        <w:t xml:space="preserve">. </w:t>
      </w:r>
    </w:p>
    <w:p w14:paraId="35A2B9D0" w14:textId="77777777" w:rsidR="007A54F6" w:rsidRPr="00FC11FF" w:rsidRDefault="007A54F6" w:rsidP="00F4505D">
      <w:pPr>
        <w:rPr>
          <w:rFonts w:ascii="Times New Roman" w:hAnsi="Times New Roman" w:cs="Times New Roman"/>
          <w:color w:val="000000" w:themeColor="text1"/>
          <w:sz w:val="24"/>
          <w:szCs w:val="24"/>
        </w:rPr>
      </w:pPr>
    </w:p>
    <w:p w14:paraId="3EBF3C80" w14:textId="77777777" w:rsidR="00660FF4" w:rsidRPr="00FC11FF" w:rsidRDefault="00514D68" w:rsidP="00660FF4">
      <w:pPr>
        <w:rPr>
          <w:sz w:val="24"/>
          <w:szCs w:val="24"/>
        </w:rPr>
      </w:pPr>
      <w:bookmarkStart w:id="5" w:name="_Hlk82792762"/>
      <w:r w:rsidRPr="00FC11FF">
        <w:rPr>
          <w:rFonts w:ascii="Times New Roman" w:hAnsi="Times New Roman" w:cs="Times New Roman"/>
          <w:color w:val="000000" w:themeColor="text1"/>
          <w:sz w:val="24"/>
          <w:szCs w:val="24"/>
        </w:rPr>
        <w:t xml:space="preserve">Compensation under the </w:t>
      </w:r>
      <w:r w:rsidR="00872C88" w:rsidRPr="00FC11FF">
        <w:rPr>
          <w:rFonts w:ascii="Times New Roman" w:hAnsi="Times New Roman" w:cs="Times New Roman"/>
          <w:color w:val="000000" w:themeColor="text1"/>
          <w:sz w:val="24"/>
          <w:szCs w:val="24"/>
        </w:rPr>
        <w:t>Scheme</w:t>
      </w:r>
      <w:r w:rsidRPr="00FC11FF">
        <w:rPr>
          <w:rFonts w:ascii="Times New Roman" w:hAnsi="Times New Roman" w:cs="Times New Roman"/>
          <w:color w:val="000000" w:themeColor="text1"/>
          <w:sz w:val="24"/>
          <w:szCs w:val="24"/>
        </w:rPr>
        <w:t xml:space="preserve"> will be administered as demand driven payments</w:t>
      </w:r>
      <w:r w:rsidR="005E4627" w:rsidRPr="00FC11FF">
        <w:rPr>
          <w:rFonts w:ascii="Times New Roman" w:hAnsi="Times New Roman" w:cs="Times New Roman"/>
          <w:color w:val="000000" w:themeColor="text1"/>
          <w:sz w:val="24"/>
          <w:szCs w:val="24"/>
        </w:rPr>
        <w:t xml:space="preserve">. </w:t>
      </w:r>
      <w:r w:rsidR="00EB5635" w:rsidRPr="00FC11FF">
        <w:rPr>
          <w:rFonts w:ascii="Times New Roman" w:hAnsi="Times New Roman" w:cs="Times New Roman"/>
          <w:color w:val="000000" w:themeColor="text1"/>
          <w:sz w:val="24"/>
          <w:szCs w:val="24"/>
        </w:rPr>
        <w:t>Forecast expenditure for 2021-22 will not be separately reported in the Mid-Year Economic and Fiscal Outlook Report due to the high degree of uncertainty associated with expenditure under the Scheme.</w:t>
      </w:r>
      <w:r w:rsidR="00621537" w:rsidRPr="00FC11FF">
        <w:rPr>
          <w:rFonts w:ascii="Times New Roman" w:hAnsi="Times New Roman"/>
          <w:sz w:val="24"/>
          <w:szCs w:val="24"/>
        </w:rPr>
        <w:t xml:space="preserve"> </w:t>
      </w:r>
      <w:r w:rsidR="00964723" w:rsidRPr="00FC11FF">
        <w:rPr>
          <w:rFonts w:ascii="Times New Roman" w:hAnsi="Times New Roman"/>
          <w:sz w:val="24"/>
          <w:szCs w:val="24"/>
        </w:rPr>
        <w:t xml:space="preserve">Funding for the item will come from Program </w:t>
      </w:r>
      <w:r w:rsidR="00660FF4" w:rsidRPr="00FC11FF">
        <w:rPr>
          <w:rFonts w:ascii="Times New Roman" w:hAnsi="Times New Roman" w:cs="Times New Roman"/>
          <w:color w:val="000000" w:themeColor="text1"/>
          <w:sz w:val="24"/>
          <w:szCs w:val="24"/>
        </w:rPr>
        <w:t>1.7: Primary Care Practice Incentives and Medical Indemnity</w:t>
      </w:r>
      <w:r w:rsidR="00964723" w:rsidRPr="00FC11FF">
        <w:rPr>
          <w:rFonts w:ascii="Times New Roman" w:hAnsi="Times New Roman"/>
          <w:sz w:val="24"/>
          <w:szCs w:val="24"/>
        </w:rPr>
        <w:t xml:space="preserve">, which is part of Outcome </w:t>
      </w:r>
      <w:r w:rsidR="00660FF4" w:rsidRPr="00FC11FF">
        <w:rPr>
          <w:rFonts w:ascii="Times New Roman" w:hAnsi="Times New Roman" w:cs="Times New Roman"/>
          <w:color w:val="000000" w:themeColor="text1"/>
          <w:sz w:val="24"/>
          <w:szCs w:val="24"/>
        </w:rPr>
        <w:t xml:space="preserve">1: Health Policy, </w:t>
      </w:r>
      <w:r w:rsidR="00A01DBE" w:rsidRPr="00FC11FF">
        <w:rPr>
          <w:rFonts w:ascii="Times New Roman" w:hAnsi="Times New Roman" w:cs="Times New Roman"/>
          <w:color w:val="000000" w:themeColor="text1"/>
          <w:sz w:val="24"/>
          <w:szCs w:val="24"/>
        </w:rPr>
        <w:t>Access and Support</w:t>
      </w:r>
      <w:r w:rsidR="00964723" w:rsidRPr="00FC11FF">
        <w:rPr>
          <w:rFonts w:ascii="Times New Roman" w:hAnsi="Times New Roman"/>
          <w:sz w:val="24"/>
          <w:szCs w:val="24"/>
        </w:rPr>
        <w:t xml:space="preserve">. </w:t>
      </w:r>
    </w:p>
    <w:p w14:paraId="4980CF78" w14:textId="77777777" w:rsidR="007A54F6" w:rsidRPr="00FC11FF" w:rsidRDefault="007A54F6" w:rsidP="00F4505D">
      <w:pPr>
        <w:rPr>
          <w:rFonts w:ascii="Times New Roman" w:hAnsi="Times New Roman" w:cs="Times New Roman"/>
          <w:color w:val="000000" w:themeColor="text1"/>
          <w:sz w:val="24"/>
          <w:szCs w:val="24"/>
        </w:rPr>
      </w:pPr>
    </w:p>
    <w:p w14:paraId="6DA407AE" w14:textId="77777777" w:rsidR="0035237F" w:rsidRPr="00FC11FF" w:rsidRDefault="00EB5635" w:rsidP="00043BFD">
      <w:pPr>
        <w:ind w:right="-46"/>
        <w:rPr>
          <w:rFonts w:ascii="Times New Roman" w:hAnsi="Times New Roman" w:cs="Times New Roman"/>
          <w:iCs/>
          <w:sz w:val="24"/>
          <w:szCs w:val="24"/>
        </w:rPr>
      </w:pPr>
      <w:r w:rsidRPr="00FC11FF">
        <w:rPr>
          <w:rFonts w:ascii="Times New Roman" w:hAnsi="Times New Roman"/>
          <w:sz w:val="24"/>
          <w:szCs w:val="24"/>
        </w:rPr>
        <w:t>Actual e</w:t>
      </w:r>
      <w:r w:rsidR="00004660" w:rsidRPr="00FC11FF">
        <w:rPr>
          <w:rFonts w:ascii="Times New Roman" w:hAnsi="Times New Roman" w:cs="Times New Roman"/>
          <w:iCs/>
          <w:sz w:val="24"/>
          <w:szCs w:val="24"/>
        </w:rPr>
        <w:t xml:space="preserve">xpenditure under the </w:t>
      </w:r>
      <w:r w:rsidR="00872C88" w:rsidRPr="00FC11FF">
        <w:rPr>
          <w:rFonts w:ascii="Times New Roman" w:hAnsi="Times New Roman" w:cs="Times New Roman"/>
          <w:iCs/>
          <w:sz w:val="24"/>
          <w:szCs w:val="24"/>
        </w:rPr>
        <w:t>Scheme</w:t>
      </w:r>
      <w:r w:rsidR="00004660" w:rsidRPr="00FC11FF">
        <w:rPr>
          <w:rFonts w:ascii="Times New Roman" w:hAnsi="Times New Roman" w:cs="Times New Roman"/>
          <w:iCs/>
          <w:sz w:val="24"/>
          <w:szCs w:val="24"/>
        </w:rPr>
        <w:t xml:space="preserve"> will be reported in the </w:t>
      </w:r>
      <w:r w:rsidR="004C12E6" w:rsidRPr="00FC11FF">
        <w:rPr>
          <w:rFonts w:ascii="Times New Roman" w:hAnsi="Times New Roman" w:cs="Times New Roman"/>
          <w:iCs/>
          <w:sz w:val="24"/>
          <w:szCs w:val="24"/>
        </w:rPr>
        <w:t>department’s</w:t>
      </w:r>
      <w:r w:rsidR="00004660" w:rsidRPr="00FC11FF">
        <w:rPr>
          <w:rFonts w:ascii="Times New Roman" w:hAnsi="Times New Roman" w:cs="Times New Roman"/>
          <w:iCs/>
          <w:sz w:val="24"/>
          <w:szCs w:val="24"/>
        </w:rPr>
        <w:t xml:space="preserve"> annual report</w:t>
      </w:r>
      <w:r w:rsidR="00FC2895" w:rsidRPr="00FC11FF">
        <w:rPr>
          <w:rFonts w:ascii="Times New Roman" w:hAnsi="Times New Roman" w:cs="Times New Roman"/>
          <w:iCs/>
          <w:sz w:val="24"/>
          <w:szCs w:val="24"/>
        </w:rPr>
        <w:t>.</w:t>
      </w:r>
      <w:r w:rsidR="00004660" w:rsidRPr="00FC11FF">
        <w:rPr>
          <w:rFonts w:ascii="Times New Roman" w:hAnsi="Times New Roman" w:cs="Times New Roman"/>
          <w:iCs/>
          <w:sz w:val="24"/>
          <w:szCs w:val="24"/>
        </w:rPr>
        <w:t xml:space="preserve"> </w:t>
      </w:r>
    </w:p>
    <w:p w14:paraId="48C79D4A" w14:textId="77777777" w:rsidR="0035237F" w:rsidRPr="00FC11FF" w:rsidRDefault="0035237F" w:rsidP="00043BFD">
      <w:pPr>
        <w:ind w:right="-46"/>
        <w:rPr>
          <w:rFonts w:ascii="Times New Roman" w:hAnsi="Times New Roman" w:cs="Times New Roman"/>
          <w:iCs/>
          <w:sz w:val="24"/>
          <w:szCs w:val="24"/>
        </w:rPr>
      </w:pPr>
    </w:p>
    <w:bookmarkEnd w:id="5"/>
    <w:p w14:paraId="354AA020" w14:textId="02D9E198" w:rsidR="00DD5235" w:rsidRPr="00FC11FF" w:rsidRDefault="00DD5235" w:rsidP="00DD5235">
      <w:pPr>
        <w:ind w:right="-46"/>
        <w:rPr>
          <w:rFonts w:ascii="Times New Roman" w:hAnsi="Times New Roman" w:cs="Times New Roman"/>
          <w:iCs/>
          <w:sz w:val="24"/>
          <w:szCs w:val="24"/>
        </w:rPr>
      </w:pPr>
      <w:r w:rsidRPr="00FC11FF">
        <w:rPr>
          <w:rFonts w:ascii="Times New Roman" w:hAnsi="Times New Roman" w:cs="Times New Roman"/>
          <w:iCs/>
          <w:sz w:val="24"/>
          <w:szCs w:val="24"/>
        </w:rPr>
        <w:t>Noting that it is not a comprehensive statement of relevant constitutional considerations, the objective of the item references</w:t>
      </w:r>
      <w:r w:rsidR="00DD2797" w:rsidRPr="00FC11FF">
        <w:rPr>
          <w:rFonts w:ascii="Times New Roman" w:hAnsi="Times New Roman" w:cs="Times New Roman"/>
          <w:iCs/>
          <w:sz w:val="24"/>
          <w:szCs w:val="24"/>
        </w:rPr>
        <w:t xml:space="preserve"> the following powers of the Constitution</w:t>
      </w:r>
      <w:r w:rsidRPr="00FC11FF">
        <w:rPr>
          <w:rFonts w:ascii="Times New Roman" w:hAnsi="Times New Roman" w:cs="Times New Roman"/>
          <w:iCs/>
          <w:sz w:val="24"/>
          <w:szCs w:val="24"/>
        </w:rPr>
        <w:t>:</w:t>
      </w:r>
    </w:p>
    <w:p w14:paraId="0AEDC804" w14:textId="77777777" w:rsidR="00DD5235" w:rsidRPr="00FC11FF" w:rsidRDefault="00DD5235" w:rsidP="00DD5235">
      <w:pPr>
        <w:numPr>
          <w:ilvl w:val="0"/>
          <w:numId w:val="22"/>
        </w:numPr>
        <w:ind w:right="-46"/>
        <w:rPr>
          <w:rFonts w:ascii="Times New Roman" w:hAnsi="Times New Roman" w:cs="Times New Roman"/>
          <w:iCs/>
          <w:sz w:val="24"/>
          <w:szCs w:val="24"/>
        </w:rPr>
      </w:pPr>
      <w:r w:rsidRPr="00FC11FF">
        <w:rPr>
          <w:rFonts w:ascii="Times New Roman" w:hAnsi="Times New Roman" w:cs="Times New Roman"/>
          <w:iCs/>
          <w:sz w:val="24"/>
          <w:szCs w:val="24"/>
        </w:rPr>
        <w:t>the express incidental power and the executive pow</w:t>
      </w:r>
      <w:r w:rsidR="00DD2797" w:rsidRPr="00FC11FF">
        <w:rPr>
          <w:rFonts w:ascii="Times New Roman" w:hAnsi="Times New Roman" w:cs="Times New Roman"/>
          <w:iCs/>
          <w:sz w:val="24"/>
          <w:szCs w:val="24"/>
        </w:rPr>
        <w:t>er (sections 51(xxxix) and 61</w:t>
      </w:r>
      <w:r w:rsidRPr="00FC11FF">
        <w:rPr>
          <w:rFonts w:ascii="Times New Roman" w:hAnsi="Times New Roman" w:cs="Times New Roman"/>
          <w:iCs/>
          <w:sz w:val="24"/>
          <w:szCs w:val="24"/>
        </w:rPr>
        <w:t>), including the nationhood aspect, and</w:t>
      </w:r>
    </w:p>
    <w:p w14:paraId="5F1EF381" w14:textId="77777777" w:rsidR="00DD5235" w:rsidRPr="00FC11FF" w:rsidRDefault="00DD5235" w:rsidP="00DD5235">
      <w:pPr>
        <w:numPr>
          <w:ilvl w:val="0"/>
          <w:numId w:val="22"/>
        </w:numPr>
        <w:ind w:right="-46"/>
        <w:rPr>
          <w:rFonts w:ascii="Times New Roman" w:hAnsi="Times New Roman" w:cs="Times New Roman"/>
          <w:iCs/>
          <w:sz w:val="24"/>
          <w:szCs w:val="24"/>
        </w:rPr>
      </w:pPr>
      <w:proofErr w:type="gramStart"/>
      <w:r w:rsidRPr="00FC11FF">
        <w:rPr>
          <w:rFonts w:ascii="Times New Roman" w:hAnsi="Times New Roman" w:cs="Times New Roman"/>
          <w:iCs/>
          <w:sz w:val="24"/>
          <w:szCs w:val="24"/>
        </w:rPr>
        <w:t>the</w:t>
      </w:r>
      <w:proofErr w:type="gramEnd"/>
      <w:r w:rsidRPr="00FC11FF">
        <w:rPr>
          <w:rFonts w:ascii="Times New Roman" w:hAnsi="Times New Roman" w:cs="Times New Roman"/>
          <w:iCs/>
          <w:sz w:val="24"/>
          <w:szCs w:val="24"/>
        </w:rPr>
        <w:t xml:space="preserve"> social welfare power (s</w:t>
      </w:r>
      <w:r w:rsidR="0035237F" w:rsidRPr="00FC11FF">
        <w:rPr>
          <w:rFonts w:ascii="Times New Roman" w:hAnsi="Times New Roman" w:cs="Times New Roman"/>
          <w:iCs/>
          <w:sz w:val="24"/>
          <w:szCs w:val="24"/>
        </w:rPr>
        <w:t>ection</w:t>
      </w:r>
      <w:r w:rsidRPr="00FC11FF">
        <w:rPr>
          <w:rFonts w:ascii="Times New Roman" w:hAnsi="Times New Roman" w:cs="Times New Roman"/>
          <w:iCs/>
          <w:sz w:val="24"/>
          <w:szCs w:val="24"/>
        </w:rPr>
        <w:t xml:space="preserve"> 51(</w:t>
      </w:r>
      <w:proofErr w:type="spellStart"/>
      <w:r w:rsidRPr="00FC11FF">
        <w:rPr>
          <w:rFonts w:ascii="Times New Roman" w:hAnsi="Times New Roman" w:cs="Times New Roman"/>
          <w:iCs/>
          <w:sz w:val="24"/>
          <w:szCs w:val="24"/>
        </w:rPr>
        <w:t>xxiiiA</w:t>
      </w:r>
      <w:proofErr w:type="spellEnd"/>
      <w:r w:rsidRPr="00FC11FF">
        <w:rPr>
          <w:rFonts w:ascii="Times New Roman" w:hAnsi="Times New Roman" w:cs="Times New Roman"/>
          <w:iCs/>
          <w:sz w:val="24"/>
          <w:szCs w:val="24"/>
        </w:rPr>
        <w:t>)).</w:t>
      </w:r>
    </w:p>
    <w:p w14:paraId="41708297" w14:textId="77777777" w:rsidR="00DD5235" w:rsidRPr="00FC11FF" w:rsidRDefault="00DD5235" w:rsidP="00043BFD">
      <w:pPr>
        <w:ind w:right="-46"/>
        <w:rPr>
          <w:rFonts w:ascii="Times New Roman" w:hAnsi="Times New Roman" w:cs="Times New Roman"/>
          <w:iCs/>
          <w:sz w:val="24"/>
          <w:szCs w:val="24"/>
        </w:rPr>
      </w:pPr>
    </w:p>
    <w:p w14:paraId="144EB5D2" w14:textId="59EA882E" w:rsidR="00DD5235" w:rsidRPr="00FC11FF" w:rsidRDefault="009F5291" w:rsidP="00DD5235">
      <w:pPr>
        <w:ind w:right="-46"/>
        <w:rPr>
          <w:rFonts w:ascii="Times New Roman" w:hAnsi="Times New Roman" w:cs="Times New Roman"/>
          <w:i/>
          <w:iCs/>
          <w:sz w:val="24"/>
          <w:szCs w:val="24"/>
          <w:u w:val="single"/>
        </w:rPr>
      </w:pPr>
      <w:r w:rsidRPr="00FC11FF">
        <w:rPr>
          <w:rFonts w:ascii="Times New Roman" w:hAnsi="Times New Roman" w:cs="Times New Roman"/>
          <w:i/>
          <w:iCs/>
          <w:sz w:val="24"/>
          <w:szCs w:val="24"/>
          <w:u w:val="single"/>
        </w:rPr>
        <w:br w:type="column"/>
      </w:r>
      <w:r w:rsidR="00DD5235" w:rsidRPr="00FC11FF">
        <w:rPr>
          <w:rFonts w:ascii="Times New Roman" w:hAnsi="Times New Roman" w:cs="Times New Roman"/>
          <w:i/>
          <w:iCs/>
          <w:sz w:val="24"/>
          <w:szCs w:val="24"/>
          <w:u w:val="single"/>
        </w:rPr>
        <w:lastRenderedPageBreak/>
        <w:t>Executive power and express incidental power, including the nationhood aspect </w:t>
      </w:r>
    </w:p>
    <w:p w14:paraId="2AA20066" w14:textId="77777777" w:rsidR="00DD5235" w:rsidRPr="00FC11FF" w:rsidRDefault="00DD5235" w:rsidP="00DD5235">
      <w:pPr>
        <w:ind w:right="-46"/>
        <w:rPr>
          <w:rFonts w:ascii="Times New Roman" w:hAnsi="Times New Roman" w:cs="Times New Roman"/>
          <w:iCs/>
          <w:sz w:val="24"/>
          <w:szCs w:val="24"/>
          <w:u w:val="single"/>
        </w:rPr>
      </w:pPr>
    </w:p>
    <w:p w14:paraId="23F60AFE" w14:textId="77777777" w:rsidR="00DD5235" w:rsidRPr="00FC11FF" w:rsidRDefault="00DD5235" w:rsidP="00DD5235">
      <w:pPr>
        <w:ind w:right="-46"/>
        <w:rPr>
          <w:rFonts w:ascii="Times New Roman" w:hAnsi="Times New Roman" w:cs="Times New Roman"/>
          <w:iCs/>
          <w:sz w:val="24"/>
          <w:szCs w:val="24"/>
        </w:rPr>
      </w:pPr>
      <w:r w:rsidRPr="00FC11FF">
        <w:rPr>
          <w:rFonts w:ascii="Times New Roman" w:hAnsi="Times New Roman" w:cs="Times New Roman"/>
          <w:iCs/>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3110861F" w14:textId="77777777" w:rsidR="00DD5235" w:rsidRPr="00FC11FF" w:rsidRDefault="00DD5235" w:rsidP="00DD5235">
      <w:pPr>
        <w:ind w:right="-46"/>
        <w:rPr>
          <w:rFonts w:ascii="Times New Roman" w:hAnsi="Times New Roman" w:cs="Times New Roman"/>
          <w:iCs/>
          <w:sz w:val="24"/>
          <w:szCs w:val="24"/>
        </w:rPr>
      </w:pPr>
    </w:p>
    <w:p w14:paraId="61F6108D" w14:textId="77777777" w:rsidR="00DD5235" w:rsidRPr="00FC11FF" w:rsidRDefault="00DD5235" w:rsidP="00DD5235">
      <w:pPr>
        <w:ind w:right="-46"/>
        <w:rPr>
          <w:rFonts w:ascii="Times New Roman" w:hAnsi="Times New Roman" w:cs="Times New Roman"/>
          <w:iCs/>
          <w:sz w:val="24"/>
          <w:szCs w:val="24"/>
        </w:rPr>
      </w:pPr>
      <w:r w:rsidRPr="00FC11FF">
        <w:rPr>
          <w:rFonts w:ascii="Times New Roman" w:hAnsi="Times New Roman" w:cs="Times New Roman"/>
          <w:iCs/>
          <w:sz w:val="24"/>
          <w:szCs w:val="24"/>
        </w:rPr>
        <w:t xml:space="preserve">The </w:t>
      </w:r>
      <w:r w:rsidR="00872C88" w:rsidRPr="00FC11FF">
        <w:rPr>
          <w:rFonts w:ascii="Times New Roman" w:hAnsi="Times New Roman" w:cs="Times New Roman"/>
          <w:iCs/>
          <w:sz w:val="24"/>
          <w:szCs w:val="24"/>
        </w:rPr>
        <w:t>Scheme</w:t>
      </w:r>
      <w:r w:rsidRPr="00FC11FF">
        <w:rPr>
          <w:rFonts w:ascii="Times New Roman" w:hAnsi="Times New Roman" w:cs="Times New Roman"/>
          <w:iCs/>
          <w:sz w:val="24"/>
          <w:szCs w:val="24"/>
        </w:rPr>
        <w:t xml:space="preserve"> operates in the context of the COVID-19 vaccine rollout and the need to encourage the community to be vaccinated in the context of the pandemic and the immediate and widespread health, economic and social consequences associated with COVID-19.</w:t>
      </w:r>
    </w:p>
    <w:p w14:paraId="37E5E164" w14:textId="77777777" w:rsidR="00DD5235" w:rsidRPr="00FC11FF" w:rsidRDefault="00DD5235" w:rsidP="00DD5235">
      <w:pPr>
        <w:ind w:right="-46"/>
        <w:rPr>
          <w:rFonts w:ascii="Times New Roman" w:hAnsi="Times New Roman" w:cs="Times New Roman"/>
          <w:iCs/>
          <w:sz w:val="24"/>
          <w:szCs w:val="24"/>
        </w:rPr>
      </w:pPr>
    </w:p>
    <w:p w14:paraId="09048FF3" w14:textId="77777777" w:rsidR="00DD5235" w:rsidRPr="00FC11FF" w:rsidRDefault="00DD5235" w:rsidP="00323FB7">
      <w:pPr>
        <w:keepNext/>
        <w:ind w:right="-45"/>
        <w:rPr>
          <w:rFonts w:ascii="Times New Roman" w:hAnsi="Times New Roman" w:cs="Times New Roman"/>
          <w:i/>
          <w:iCs/>
          <w:sz w:val="24"/>
          <w:szCs w:val="24"/>
          <w:u w:val="single"/>
        </w:rPr>
      </w:pPr>
      <w:r w:rsidRPr="00FC11FF">
        <w:rPr>
          <w:rFonts w:ascii="Times New Roman" w:hAnsi="Times New Roman" w:cs="Times New Roman"/>
          <w:i/>
          <w:iCs/>
          <w:sz w:val="24"/>
          <w:szCs w:val="24"/>
          <w:u w:val="single"/>
        </w:rPr>
        <w:t>Social welfare power</w:t>
      </w:r>
      <w:r w:rsidRPr="00FC11FF">
        <w:rPr>
          <w:rFonts w:ascii="Times New Roman" w:hAnsi="Times New Roman" w:cs="Times New Roman"/>
          <w:i/>
          <w:iCs/>
          <w:sz w:val="24"/>
          <w:szCs w:val="24"/>
          <w:u w:val="single"/>
        </w:rPr>
        <w:br/>
      </w:r>
    </w:p>
    <w:p w14:paraId="0F130FDB" w14:textId="77777777" w:rsidR="00DD5235" w:rsidRPr="00FC11FF" w:rsidRDefault="00DD5235" w:rsidP="00DD5235">
      <w:pPr>
        <w:ind w:right="-46"/>
        <w:rPr>
          <w:rFonts w:ascii="Times New Roman" w:hAnsi="Times New Roman" w:cs="Times New Roman"/>
          <w:iCs/>
          <w:sz w:val="24"/>
          <w:szCs w:val="24"/>
        </w:rPr>
      </w:pPr>
      <w:r w:rsidRPr="00FC11FF">
        <w:rPr>
          <w:rFonts w:ascii="Times New Roman" w:hAnsi="Times New Roman" w:cs="Times New Roman"/>
          <w:iCs/>
          <w:sz w:val="24"/>
          <w:szCs w:val="24"/>
        </w:rPr>
        <w:t>The social welfare power in section 51(</w:t>
      </w:r>
      <w:proofErr w:type="spellStart"/>
      <w:r w:rsidRPr="00FC11FF">
        <w:rPr>
          <w:rFonts w:ascii="Times New Roman" w:hAnsi="Times New Roman" w:cs="Times New Roman"/>
          <w:iCs/>
          <w:sz w:val="24"/>
          <w:szCs w:val="24"/>
        </w:rPr>
        <w:t>xxiiiA</w:t>
      </w:r>
      <w:proofErr w:type="spellEnd"/>
      <w:r w:rsidRPr="00FC11FF">
        <w:rPr>
          <w:rFonts w:ascii="Times New Roman" w:hAnsi="Times New Roman" w:cs="Times New Roman"/>
          <w:iCs/>
          <w:sz w:val="24"/>
          <w:szCs w:val="24"/>
        </w:rPr>
        <w:t>) of the Constitution empowers the Parliament to make laws with respect to the provision of</w:t>
      </w:r>
      <w:r w:rsidR="0035237F" w:rsidRPr="00FC11FF">
        <w:rPr>
          <w:rFonts w:ascii="Times New Roman" w:hAnsi="Times New Roman" w:cs="Times New Roman"/>
          <w:iCs/>
          <w:sz w:val="24"/>
          <w:szCs w:val="24"/>
        </w:rPr>
        <w:t>,</w:t>
      </w:r>
      <w:r w:rsidRPr="00FC11FF">
        <w:rPr>
          <w:rFonts w:ascii="Times New Roman" w:hAnsi="Times New Roman" w:cs="Times New Roman"/>
          <w:iCs/>
          <w:sz w:val="24"/>
          <w:szCs w:val="24"/>
        </w:rPr>
        <w:t xml:space="preserve"> or incidental to the provision of</w:t>
      </w:r>
      <w:r w:rsidR="0035237F" w:rsidRPr="00FC11FF">
        <w:rPr>
          <w:rFonts w:ascii="Times New Roman" w:hAnsi="Times New Roman" w:cs="Times New Roman"/>
          <w:iCs/>
          <w:sz w:val="24"/>
          <w:szCs w:val="24"/>
        </w:rPr>
        <w:t>,</w:t>
      </w:r>
      <w:r w:rsidRPr="00FC11FF">
        <w:rPr>
          <w:rFonts w:ascii="Times New Roman" w:hAnsi="Times New Roman" w:cs="Times New Roman"/>
          <w:iCs/>
          <w:sz w:val="24"/>
          <w:szCs w:val="24"/>
        </w:rPr>
        <w:t xml:space="preserve"> pharmaceutical benefits, sickness benefits and medical services. </w:t>
      </w:r>
    </w:p>
    <w:p w14:paraId="69540F56" w14:textId="77777777" w:rsidR="00DD5235" w:rsidRPr="00FC11FF" w:rsidRDefault="00DD5235" w:rsidP="00DD5235">
      <w:pPr>
        <w:ind w:right="-46"/>
        <w:rPr>
          <w:rFonts w:ascii="Times New Roman" w:hAnsi="Times New Roman" w:cs="Times New Roman"/>
          <w:iCs/>
          <w:sz w:val="24"/>
          <w:szCs w:val="24"/>
        </w:rPr>
      </w:pPr>
    </w:p>
    <w:p w14:paraId="58DD3AB8" w14:textId="77777777" w:rsidR="00D20458" w:rsidRPr="00FC11FF" w:rsidRDefault="00DD5235" w:rsidP="002F353E">
      <w:pPr>
        <w:ind w:right="-46"/>
        <w:rPr>
          <w:rFonts w:ascii="Times New Roman" w:hAnsi="Times New Roman" w:cs="Times New Roman"/>
          <w:sz w:val="24"/>
          <w:szCs w:val="24"/>
        </w:rPr>
      </w:pPr>
      <w:r w:rsidRPr="00FC11FF">
        <w:rPr>
          <w:rFonts w:ascii="Times New Roman" w:hAnsi="Times New Roman" w:cs="Times New Roman"/>
          <w:iCs/>
          <w:sz w:val="24"/>
          <w:szCs w:val="24"/>
        </w:rPr>
        <w:t xml:space="preserve">The COVID-19 vaccine is funded by the Commonwealth and the </w:t>
      </w:r>
      <w:r w:rsidR="00872C88" w:rsidRPr="00FC11FF">
        <w:rPr>
          <w:rFonts w:ascii="Times New Roman" w:hAnsi="Times New Roman" w:cs="Times New Roman"/>
          <w:iCs/>
          <w:sz w:val="24"/>
          <w:szCs w:val="24"/>
        </w:rPr>
        <w:t>Scheme</w:t>
      </w:r>
      <w:r w:rsidRPr="00FC11FF">
        <w:rPr>
          <w:rFonts w:ascii="Times New Roman" w:hAnsi="Times New Roman" w:cs="Times New Roman"/>
          <w:iCs/>
          <w:sz w:val="24"/>
          <w:szCs w:val="24"/>
        </w:rPr>
        <w:t xml:space="preserve"> would meet the costs of any adverse reactions to that vaccine. </w:t>
      </w:r>
    </w:p>
    <w:p w14:paraId="3A2294F0" w14:textId="77777777" w:rsidR="005D619F" w:rsidRPr="00FC11FF" w:rsidRDefault="005D619F" w:rsidP="003A1F50">
      <w:pPr>
        <w:rPr>
          <w:rFonts w:ascii="Times New Roman" w:hAnsi="Times New Roman" w:cs="Times New Roman"/>
          <w:sz w:val="24"/>
          <w:szCs w:val="24"/>
        </w:rPr>
      </w:pPr>
    </w:p>
    <w:p w14:paraId="5BB88AD6" w14:textId="77777777" w:rsidR="003A1F50" w:rsidRPr="00FC11FF" w:rsidRDefault="003A1F50" w:rsidP="00137F78">
      <w:pPr>
        <w:rPr>
          <w:rFonts w:ascii="Times New Roman" w:hAnsi="Times New Roman" w:cs="Times New Roman"/>
          <w:sz w:val="24"/>
          <w:szCs w:val="24"/>
        </w:rPr>
        <w:sectPr w:rsidR="003A1F50" w:rsidRPr="00FC11FF"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51B310CD" w14:textId="77777777" w:rsidR="007910C5" w:rsidRPr="00FC11FF" w:rsidRDefault="007910C5" w:rsidP="00CC41AF">
      <w:pPr>
        <w:contextualSpacing/>
        <w:jc w:val="center"/>
        <w:rPr>
          <w:rFonts w:ascii="Times New Roman" w:eastAsia="Times New Roman" w:hAnsi="Times New Roman" w:cs="Times New Roman"/>
          <w:b/>
          <w:bCs/>
          <w:sz w:val="24"/>
          <w:szCs w:val="24"/>
        </w:rPr>
      </w:pPr>
      <w:r w:rsidRPr="00FC11FF">
        <w:rPr>
          <w:rFonts w:ascii="Times New Roman" w:eastAsia="Times New Roman" w:hAnsi="Times New Roman" w:cs="Times New Roman"/>
          <w:b/>
          <w:bCs/>
          <w:sz w:val="24"/>
          <w:szCs w:val="24"/>
        </w:rPr>
        <w:lastRenderedPageBreak/>
        <w:t>Statement of Compatibility with Human Rights</w:t>
      </w:r>
    </w:p>
    <w:p w14:paraId="5D98793D" w14:textId="77777777" w:rsidR="00CC41AF" w:rsidRPr="00FC11FF" w:rsidRDefault="00CC41AF" w:rsidP="00CC41AF">
      <w:pPr>
        <w:contextualSpacing/>
        <w:jc w:val="center"/>
        <w:rPr>
          <w:rFonts w:ascii="Times New Roman" w:eastAsia="Times New Roman" w:hAnsi="Times New Roman" w:cs="Times New Roman"/>
          <w:b/>
          <w:bCs/>
          <w:sz w:val="24"/>
          <w:szCs w:val="24"/>
        </w:rPr>
      </w:pPr>
    </w:p>
    <w:p w14:paraId="3D700129" w14:textId="77777777" w:rsidR="007910C5" w:rsidRPr="00FC11FF" w:rsidRDefault="007910C5" w:rsidP="007910C5">
      <w:pPr>
        <w:pStyle w:val="paranumbering0"/>
        <w:spacing w:before="0" w:beforeAutospacing="0" w:after="0" w:afterAutospacing="0"/>
        <w:contextualSpacing/>
        <w:jc w:val="center"/>
      </w:pPr>
      <w:r w:rsidRPr="00FC11FF">
        <w:t xml:space="preserve">Prepared in accordance with Part 3 of the </w:t>
      </w:r>
      <w:r w:rsidRPr="00FC11FF">
        <w:rPr>
          <w:i/>
        </w:rPr>
        <w:t>Human Rights (Parliamentary Scrutiny) Act 2011</w:t>
      </w:r>
    </w:p>
    <w:p w14:paraId="0CE9603C" w14:textId="77777777" w:rsidR="007910C5" w:rsidRPr="00FC11FF" w:rsidRDefault="007910C5" w:rsidP="007910C5">
      <w:pPr>
        <w:pStyle w:val="paranumbering0"/>
        <w:spacing w:before="0" w:beforeAutospacing="0" w:after="0" w:afterAutospacing="0"/>
        <w:contextualSpacing/>
      </w:pPr>
    </w:p>
    <w:p w14:paraId="701D8535" w14:textId="77777777" w:rsidR="00337D61" w:rsidRPr="00FC11FF" w:rsidRDefault="00337D61" w:rsidP="00337D61">
      <w:pPr>
        <w:pStyle w:val="paranumbering0"/>
        <w:spacing w:before="0" w:beforeAutospacing="0" w:after="0" w:afterAutospacing="0"/>
        <w:contextualSpacing/>
        <w:rPr>
          <w:b/>
          <w:i/>
        </w:rPr>
      </w:pPr>
      <w:r w:rsidRPr="00FC11FF">
        <w:rPr>
          <w:b/>
          <w:i/>
        </w:rPr>
        <w:t xml:space="preserve">Financial Framework (Supplementary Powers) Amendment </w:t>
      </w:r>
      <w:r w:rsidRPr="00FC11FF">
        <w:rPr>
          <w:b/>
          <w:i/>
          <w:iCs/>
        </w:rPr>
        <w:t>(</w:t>
      </w:r>
      <w:r w:rsidR="000E7F8D" w:rsidRPr="00FC11FF">
        <w:rPr>
          <w:b/>
          <w:i/>
          <w:iCs/>
        </w:rPr>
        <w:t>H</w:t>
      </w:r>
      <w:r w:rsidR="00020871" w:rsidRPr="00FC11FF">
        <w:rPr>
          <w:b/>
          <w:i/>
          <w:iCs/>
        </w:rPr>
        <w:t>ealth</w:t>
      </w:r>
      <w:r w:rsidRPr="00FC11FF">
        <w:rPr>
          <w:b/>
          <w:i/>
          <w:iCs/>
        </w:rPr>
        <w:t xml:space="preserve"> Measures No. </w:t>
      </w:r>
      <w:r w:rsidR="00FE5043" w:rsidRPr="00FC11FF">
        <w:rPr>
          <w:b/>
          <w:i/>
          <w:iCs/>
        </w:rPr>
        <w:t>6</w:t>
      </w:r>
      <w:r w:rsidRPr="00FC11FF">
        <w:rPr>
          <w:b/>
          <w:i/>
          <w:iCs/>
        </w:rPr>
        <w:t xml:space="preserve">) </w:t>
      </w:r>
      <w:r w:rsidR="008E74E3" w:rsidRPr="00FC11FF">
        <w:rPr>
          <w:b/>
          <w:i/>
        </w:rPr>
        <w:t>Regulations 2021</w:t>
      </w:r>
    </w:p>
    <w:p w14:paraId="378C30ED" w14:textId="77777777" w:rsidR="00337D61" w:rsidRPr="00FC11FF" w:rsidRDefault="00337D61" w:rsidP="00337D61">
      <w:pPr>
        <w:pStyle w:val="paranumbering0"/>
        <w:spacing w:before="0" w:beforeAutospacing="0" w:after="0" w:afterAutospacing="0"/>
        <w:contextualSpacing/>
      </w:pPr>
    </w:p>
    <w:p w14:paraId="183DB284" w14:textId="77777777" w:rsidR="00337D61" w:rsidRPr="00FC11FF" w:rsidRDefault="00337D61" w:rsidP="00337D61">
      <w:pPr>
        <w:pStyle w:val="paranumbering0"/>
        <w:spacing w:before="0" w:beforeAutospacing="0" w:after="0" w:afterAutospacing="0"/>
        <w:contextualSpacing/>
      </w:pPr>
      <w:r w:rsidRPr="00FC11FF">
        <w:t xml:space="preserve">This disallowable legislative instrument is compatible with the human rights and freedoms recognised or declared in the international instruments listed in section 3 of the </w:t>
      </w:r>
      <w:r w:rsidRPr="00FC11FF">
        <w:rPr>
          <w:i/>
        </w:rPr>
        <w:t>Human Rights (Parliamentary Scrutiny) Act 2011.</w:t>
      </w:r>
    </w:p>
    <w:p w14:paraId="11F63132" w14:textId="77777777" w:rsidR="00337D61" w:rsidRPr="00FC11FF" w:rsidRDefault="00337D61" w:rsidP="00337D61">
      <w:pPr>
        <w:pStyle w:val="paranumbering0"/>
        <w:spacing w:before="0" w:beforeAutospacing="0" w:after="0" w:afterAutospacing="0"/>
        <w:contextualSpacing/>
      </w:pPr>
    </w:p>
    <w:p w14:paraId="2CCA0A55" w14:textId="77777777" w:rsidR="00337D61" w:rsidRPr="00FC11FF" w:rsidRDefault="00337D61" w:rsidP="00337D61">
      <w:pPr>
        <w:pStyle w:val="paranumbering0"/>
        <w:spacing w:before="0" w:beforeAutospacing="0" w:after="0" w:afterAutospacing="0"/>
        <w:contextualSpacing/>
        <w:rPr>
          <w:b/>
        </w:rPr>
      </w:pPr>
      <w:r w:rsidRPr="00FC11FF">
        <w:rPr>
          <w:b/>
        </w:rPr>
        <w:t>Overview of the legislative instrument</w:t>
      </w:r>
    </w:p>
    <w:p w14:paraId="5DFB1713" w14:textId="77777777" w:rsidR="00337D61" w:rsidRPr="00FC11FF" w:rsidRDefault="00337D61" w:rsidP="00337D61">
      <w:pPr>
        <w:pStyle w:val="paranumbering0"/>
        <w:spacing w:before="0" w:beforeAutospacing="0" w:after="0" w:afterAutospacing="0"/>
        <w:contextualSpacing/>
      </w:pPr>
    </w:p>
    <w:p w14:paraId="04B11696" w14:textId="77777777" w:rsidR="00337D61" w:rsidRPr="00FC11FF" w:rsidRDefault="00337D61" w:rsidP="009B41D6">
      <w:pPr>
        <w:pStyle w:val="paranumbering0"/>
        <w:spacing w:before="0" w:beforeAutospacing="0" w:after="0" w:afterAutospacing="0"/>
        <w:contextualSpacing/>
      </w:pPr>
      <w:r w:rsidRPr="00FC11FF">
        <w:t xml:space="preserve">Section 32B of the </w:t>
      </w:r>
      <w:r w:rsidRPr="00FC11FF">
        <w:rPr>
          <w:i/>
        </w:rPr>
        <w:t>Financial Framework (Supplementary Powers) Act 1997</w:t>
      </w:r>
      <w:r w:rsidRPr="00FC11FF">
        <w:t xml:space="preserve"> (the FF(SP) Act) authorises the Commonwealth to make, vary and administer arrangements and grants specified in the </w:t>
      </w:r>
      <w:r w:rsidRPr="00FC11FF">
        <w:rPr>
          <w:i/>
        </w:rPr>
        <w:t xml:space="preserve">Financial Framework (Supplementary Powers) Regulations 1997 </w:t>
      </w:r>
      <w:r w:rsidRPr="00FC11FF">
        <w:t>(the FF(SP) Regulations) and to make, vary and administer arrangements and grants for the purposes of programs specified in the Regulations. Schedule 1AA and Schedule 1AB to the </w:t>
      </w:r>
      <w:proofErr w:type="gramStart"/>
      <w:r w:rsidRPr="00FC11FF">
        <w:t>FF(</w:t>
      </w:r>
      <w:proofErr w:type="gramEnd"/>
      <w:r w:rsidRPr="00FC11FF">
        <w:t xml:space="preserve">SP) Regulations specify the arrangements, grants and programs. </w:t>
      </w:r>
      <w:r w:rsidR="00B43F57" w:rsidRPr="00FC11FF">
        <w:t>The powers in the </w:t>
      </w:r>
      <w:proofErr w:type="gramStart"/>
      <w:r w:rsidR="00B43F57" w:rsidRPr="00FC11FF">
        <w:t>FF(</w:t>
      </w:r>
      <w:proofErr w:type="gramEnd"/>
      <w:r w:rsidR="00B43F57" w:rsidRPr="00FC11FF">
        <w:t>SP) Act to make, vary or administer arrangements or grants may be exercised on behalf of the Commonwealth by</w:t>
      </w:r>
      <w:r w:rsidRPr="00FC11FF">
        <w:t xml:space="preserve"> Ministers and the accountable authorities of non</w:t>
      </w:r>
      <w:r w:rsidRPr="00FC11FF">
        <w:noBreakHyphen/>
        <w:t xml:space="preserve">corporate Commonwealth entities, as defined under section 12 of the </w:t>
      </w:r>
      <w:r w:rsidRPr="00FC11FF">
        <w:rPr>
          <w:i/>
        </w:rPr>
        <w:t>Public Governance, Performance and Accountability Act 2013</w:t>
      </w:r>
      <w:r w:rsidRPr="00FC11FF">
        <w:t>.</w:t>
      </w:r>
    </w:p>
    <w:p w14:paraId="18BC3470" w14:textId="77777777" w:rsidR="009D11F1" w:rsidRPr="00FC11FF" w:rsidRDefault="009D11F1" w:rsidP="009D11F1">
      <w:pPr>
        <w:ind w:right="-46"/>
        <w:rPr>
          <w:rFonts w:ascii="Times New Roman" w:hAnsi="Times New Roman" w:cs="Times New Roman"/>
          <w:color w:val="000000" w:themeColor="text1"/>
          <w:sz w:val="24"/>
          <w:szCs w:val="24"/>
        </w:rPr>
      </w:pPr>
    </w:p>
    <w:p w14:paraId="07346C28" w14:textId="2AD048CC" w:rsidR="005713FA" w:rsidRPr="00FC11FF" w:rsidRDefault="00394C4C">
      <w:pPr>
        <w:ind w:right="-46"/>
        <w:rPr>
          <w:rFonts w:ascii="Times New Roman" w:hAnsi="Times New Roman" w:cs="Times New Roman"/>
          <w:iCs/>
          <w:color w:val="000000" w:themeColor="text1"/>
          <w:sz w:val="24"/>
          <w:szCs w:val="24"/>
        </w:rPr>
      </w:pPr>
      <w:r w:rsidRPr="00FC11FF">
        <w:rPr>
          <w:rFonts w:ascii="Times New Roman" w:hAnsi="Times New Roman" w:cs="Times New Roman"/>
          <w:sz w:val="24"/>
          <w:szCs w:val="24"/>
        </w:rPr>
        <w:t xml:space="preserve">The </w:t>
      </w:r>
      <w:r w:rsidRPr="00FC11FF">
        <w:rPr>
          <w:rFonts w:ascii="Times New Roman" w:hAnsi="Times New Roman" w:cs="Times New Roman"/>
          <w:i/>
          <w:sz w:val="24"/>
          <w:szCs w:val="24"/>
        </w:rPr>
        <w:t xml:space="preserve">Financial Framework (Supplementary Powers) Amendment (Health Measures No. 6) Regulations 2021 </w:t>
      </w:r>
      <w:r w:rsidRPr="00FC11FF">
        <w:rPr>
          <w:rFonts w:ascii="Times New Roman" w:hAnsi="Times New Roman" w:cs="Times New Roman"/>
          <w:sz w:val="24"/>
          <w:szCs w:val="24"/>
        </w:rPr>
        <w:t xml:space="preserve">(the Regulations) amend Schedule 1AB to the FF(SP) Regulations </w:t>
      </w:r>
      <w:r w:rsidR="005713FA" w:rsidRPr="00FC11FF">
        <w:rPr>
          <w:rFonts w:ascii="Times New Roman" w:hAnsi="Times New Roman" w:cs="Times New Roman"/>
          <w:sz w:val="24"/>
          <w:szCs w:val="24"/>
        </w:rPr>
        <w:t xml:space="preserve">to establish legislative authority for government spending </w:t>
      </w:r>
      <w:r w:rsidR="005713FA" w:rsidRPr="00FC11FF">
        <w:rPr>
          <w:rFonts w:ascii="Times New Roman" w:hAnsi="Times New Roman" w:cs="Times New Roman"/>
          <w:iCs/>
          <w:color w:val="000000" w:themeColor="text1"/>
          <w:sz w:val="24"/>
          <w:szCs w:val="24"/>
        </w:rPr>
        <w:t>on the</w:t>
      </w:r>
      <w:r w:rsidR="005713FA" w:rsidRPr="00FC11FF">
        <w:rPr>
          <w:rFonts w:ascii="Times New Roman" w:eastAsia="Calibri" w:hAnsi="Times New Roman" w:cs="Times New Roman"/>
          <w:sz w:val="24"/>
          <w:szCs w:val="24"/>
          <w:lang w:eastAsia="en-AU"/>
        </w:rPr>
        <w:t xml:space="preserve"> COVID-19 </w:t>
      </w:r>
      <w:r w:rsidR="00872C88" w:rsidRPr="00FC11FF">
        <w:rPr>
          <w:rFonts w:ascii="Times New Roman" w:eastAsia="Calibri" w:hAnsi="Times New Roman" w:cs="Times New Roman"/>
          <w:sz w:val="24"/>
          <w:szCs w:val="24"/>
          <w:lang w:eastAsia="en-AU"/>
        </w:rPr>
        <w:t>V</w:t>
      </w:r>
      <w:r w:rsidR="005713FA" w:rsidRPr="00FC11FF">
        <w:rPr>
          <w:rFonts w:ascii="Times New Roman" w:eastAsia="Calibri" w:hAnsi="Times New Roman" w:cs="Times New Roman"/>
          <w:sz w:val="24"/>
          <w:szCs w:val="24"/>
          <w:lang w:eastAsia="en-AU"/>
        </w:rPr>
        <w:t xml:space="preserve">accine </w:t>
      </w:r>
      <w:r w:rsidR="00872C88" w:rsidRPr="00FC11FF">
        <w:rPr>
          <w:rFonts w:ascii="Times New Roman" w:eastAsia="Calibri" w:hAnsi="Times New Roman" w:cs="Times New Roman"/>
          <w:sz w:val="24"/>
          <w:szCs w:val="24"/>
          <w:lang w:eastAsia="en-AU"/>
        </w:rPr>
        <w:t>C</w:t>
      </w:r>
      <w:r w:rsidR="005713FA" w:rsidRPr="00FC11FF">
        <w:rPr>
          <w:rFonts w:ascii="Times New Roman" w:eastAsia="Calibri" w:hAnsi="Times New Roman" w:cs="Times New Roman"/>
          <w:sz w:val="24"/>
          <w:szCs w:val="24"/>
          <w:lang w:eastAsia="en-AU"/>
        </w:rPr>
        <w:t xml:space="preserve">laims </w:t>
      </w:r>
      <w:r w:rsidR="00872C88" w:rsidRPr="00FC11FF">
        <w:rPr>
          <w:rFonts w:ascii="Times New Roman" w:eastAsia="Calibri" w:hAnsi="Times New Roman" w:cs="Times New Roman"/>
          <w:sz w:val="24"/>
          <w:szCs w:val="24"/>
          <w:lang w:eastAsia="en-AU"/>
        </w:rPr>
        <w:t>Scheme</w:t>
      </w:r>
      <w:r w:rsidR="005713FA" w:rsidRPr="00FC11FF">
        <w:rPr>
          <w:rFonts w:ascii="Times New Roman" w:hAnsi="Times New Roman" w:cs="Times New Roman"/>
          <w:iCs/>
          <w:color w:val="000000" w:themeColor="text1"/>
          <w:sz w:val="24"/>
          <w:szCs w:val="24"/>
        </w:rPr>
        <w:t xml:space="preserve"> (the </w:t>
      </w:r>
      <w:r w:rsidR="00872C88" w:rsidRPr="00FC11FF">
        <w:rPr>
          <w:rFonts w:ascii="Times New Roman" w:hAnsi="Times New Roman" w:cs="Times New Roman"/>
          <w:iCs/>
          <w:color w:val="000000" w:themeColor="text1"/>
          <w:sz w:val="24"/>
          <w:szCs w:val="24"/>
        </w:rPr>
        <w:t>Scheme</w:t>
      </w:r>
      <w:r w:rsidR="005713FA" w:rsidRPr="00FC11FF">
        <w:rPr>
          <w:rFonts w:ascii="Times New Roman" w:hAnsi="Times New Roman" w:cs="Times New Roman"/>
          <w:iCs/>
          <w:color w:val="000000" w:themeColor="text1"/>
          <w:sz w:val="24"/>
          <w:szCs w:val="24"/>
        </w:rPr>
        <w:t>), which will provide compensation for individuals who suffer loss or injury as a result of being vaccinated against the coronavirus known as COVID-19. The Department of Health</w:t>
      </w:r>
      <w:r w:rsidR="001D6D7E" w:rsidRPr="00FC11FF">
        <w:rPr>
          <w:rFonts w:ascii="Times New Roman" w:hAnsi="Times New Roman" w:cs="Times New Roman"/>
          <w:iCs/>
          <w:color w:val="000000" w:themeColor="text1"/>
          <w:sz w:val="24"/>
          <w:szCs w:val="24"/>
        </w:rPr>
        <w:t xml:space="preserve"> (the department)</w:t>
      </w:r>
      <w:r w:rsidR="005713FA" w:rsidRPr="00FC11FF">
        <w:rPr>
          <w:rFonts w:ascii="Times New Roman" w:hAnsi="Times New Roman" w:cs="Times New Roman"/>
          <w:iCs/>
          <w:color w:val="000000" w:themeColor="text1"/>
          <w:sz w:val="24"/>
          <w:szCs w:val="24"/>
        </w:rPr>
        <w:t xml:space="preserve"> has policy responsibility for the </w:t>
      </w:r>
      <w:r w:rsidR="00872C88" w:rsidRPr="00FC11FF">
        <w:rPr>
          <w:rFonts w:ascii="Times New Roman" w:hAnsi="Times New Roman" w:cs="Times New Roman"/>
          <w:iCs/>
          <w:color w:val="000000" w:themeColor="text1"/>
          <w:sz w:val="24"/>
          <w:szCs w:val="24"/>
        </w:rPr>
        <w:t>Scheme</w:t>
      </w:r>
      <w:r w:rsidR="005713FA" w:rsidRPr="00FC11FF">
        <w:rPr>
          <w:rFonts w:ascii="Times New Roman" w:hAnsi="Times New Roman" w:cs="Times New Roman"/>
          <w:iCs/>
          <w:color w:val="000000" w:themeColor="text1"/>
          <w:sz w:val="24"/>
          <w:szCs w:val="24"/>
        </w:rPr>
        <w:t>, which will be administered by Services Australia.</w:t>
      </w:r>
      <w:bookmarkStart w:id="6" w:name="_GoBack"/>
      <w:bookmarkEnd w:id="6"/>
    </w:p>
    <w:p w14:paraId="0125E83E" w14:textId="77777777" w:rsidR="005713FA" w:rsidRPr="00FC11FF" w:rsidRDefault="005713FA" w:rsidP="005713FA">
      <w:pPr>
        <w:rPr>
          <w:rFonts w:ascii="Times New Roman" w:hAnsi="Times New Roman" w:cs="Times New Roman"/>
          <w:iCs/>
          <w:color w:val="000000" w:themeColor="text1"/>
          <w:sz w:val="24"/>
          <w:szCs w:val="24"/>
        </w:rPr>
      </w:pPr>
    </w:p>
    <w:p w14:paraId="264B3E5C" w14:textId="77777777" w:rsidR="005713FA" w:rsidRPr="00FC11FF" w:rsidRDefault="005713FA" w:rsidP="005713FA">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t xml:space="preserve">The </w:t>
      </w:r>
      <w:r w:rsidR="00872C88" w:rsidRPr="00FC11FF">
        <w:rPr>
          <w:rFonts w:ascii="Times New Roman" w:hAnsi="Times New Roman" w:cs="Times New Roman"/>
          <w:iCs/>
          <w:color w:val="000000" w:themeColor="text1"/>
          <w:sz w:val="24"/>
          <w:szCs w:val="24"/>
        </w:rPr>
        <w:t>Scheme</w:t>
      </w:r>
      <w:r w:rsidRPr="00FC11FF">
        <w:rPr>
          <w:rFonts w:ascii="Times New Roman" w:hAnsi="Times New Roman" w:cs="Times New Roman"/>
          <w:iCs/>
          <w:color w:val="000000" w:themeColor="text1"/>
          <w:sz w:val="24"/>
          <w:szCs w:val="24"/>
        </w:rPr>
        <w:t xml:space="preserve"> is part of the Government’s response to the COVID</w:t>
      </w:r>
      <w:r w:rsidRPr="00FC11FF">
        <w:rPr>
          <w:rFonts w:ascii="Times New Roman" w:hAnsi="Times New Roman" w:cs="Times New Roman"/>
          <w:iCs/>
          <w:color w:val="000000" w:themeColor="text1"/>
          <w:sz w:val="24"/>
          <w:szCs w:val="24"/>
        </w:rPr>
        <w:noBreakHyphen/>
        <w:t xml:space="preserve">19 human biosecurity emergency as declared under the </w:t>
      </w:r>
      <w:r w:rsidRPr="00FC11FF">
        <w:rPr>
          <w:rFonts w:ascii="Times New Roman" w:hAnsi="Times New Roman" w:cs="Times New Roman"/>
          <w:i/>
          <w:iCs/>
          <w:color w:val="000000" w:themeColor="text1"/>
          <w:sz w:val="24"/>
          <w:szCs w:val="24"/>
        </w:rPr>
        <w:t>Biosecurity Act 2015</w:t>
      </w:r>
      <w:r w:rsidRPr="00FC11FF">
        <w:rPr>
          <w:rFonts w:ascii="Times New Roman" w:hAnsi="Times New Roman" w:cs="Times New Roman"/>
          <w:iCs/>
          <w:color w:val="000000" w:themeColor="text1"/>
          <w:sz w:val="24"/>
          <w:szCs w:val="24"/>
        </w:rPr>
        <w:t xml:space="preserve">. The objective of the </w:t>
      </w:r>
      <w:r w:rsidR="00872C88" w:rsidRPr="00FC11FF">
        <w:rPr>
          <w:rFonts w:ascii="Times New Roman" w:hAnsi="Times New Roman" w:cs="Times New Roman"/>
          <w:iCs/>
          <w:color w:val="000000" w:themeColor="text1"/>
          <w:sz w:val="24"/>
          <w:szCs w:val="24"/>
        </w:rPr>
        <w:t>Scheme</w:t>
      </w:r>
      <w:r w:rsidRPr="00FC11FF">
        <w:rPr>
          <w:rFonts w:ascii="Times New Roman" w:hAnsi="Times New Roman" w:cs="Times New Roman"/>
          <w:iCs/>
          <w:color w:val="000000" w:themeColor="text1"/>
          <w:sz w:val="24"/>
          <w:szCs w:val="24"/>
        </w:rPr>
        <w:t xml:space="preserve"> is to provide streamlined access to compensation for claimants who suffer moderate to </w:t>
      </w:r>
      <w:r w:rsidR="00D4058D" w:rsidRPr="00FC11FF">
        <w:rPr>
          <w:rFonts w:ascii="Times New Roman" w:hAnsi="Times New Roman" w:cs="Times New Roman"/>
          <w:iCs/>
          <w:color w:val="000000" w:themeColor="text1"/>
          <w:sz w:val="24"/>
          <w:szCs w:val="24"/>
        </w:rPr>
        <w:t xml:space="preserve">significant </w:t>
      </w:r>
      <w:r w:rsidRPr="00FC11FF">
        <w:rPr>
          <w:rFonts w:ascii="Times New Roman" w:hAnsi="Times New Roman" w:cs="Times New Roman"/>
          <w:iCs/>
          <w:color w:val="000000" w:themeColor="text1"/>
          <w:sz w:val="24"/>
          <w:szCs w:val="24"/>
        </w:rPr>
        <w:t>injuries</w:t>
      </w:r>
      <w:r w:rsidR="00D4058D" w:rsidRPr="00FC11FF">
        <w:rPr>
          <w:rFonts w:ascii="Times New Roman" w:hAnsi="Times New Roman" w:cs="Times New Roman"/>
          <w:iCs/>
          <w:color w:val="000000" w:themeColor="text1"/>
          <w:sz w:val="24"/>
          <w:szCs w:val="24"/>
        </w:rPr>
        <w:t xml:space="preserve"> or death</w:t>
      </w:r>
      <w:r w:rsidR="000C290E" w:rsidRPr="00FC11FF">
        <w:rPr>
          <w:rFonts w:ascii="Times New Roman" w:hAnsi="Times New Roman" w:cs="Times New Roman"/>
          <w:iCs/>
          <w:color w:val="000000" w:themeColor="text1"/>
          <w:sz w:val="24"/>
          <w:szCs w:val="24"/>
        </w:rPr>
        <w:t>,</w:t>
      </w:r>
      <w:r w:rsidRPr="00FC11FF">
        <w:rPr>
          <w:rFonts w:ascii="Times New Roman" w:hAnsi="Times New Roman" w:cs="Times New Roman"/>
          <w:iCs/>
          <w:color w:val="000000" w:themeColor="text1"/>
          <w:sz w:val="24"/>
          <w:szCs w:val="24"/>
        </w:rPr>
        <w:t xml:space="preserve"> as a result of receiving a COVID-19 vaccine approved by the Therapeutic Goods Administration (TGA) and </w:t>
      </w:r>
      <w:r w:rsidR="00D4058D" w:rsidRPr="00FC11FF">
        <w:rPr>
          <w:rFonts w:ascii="Times New Roman" w:hAnsi="Times New Roman" w:cs="Times New Roman"/>
          <w:iCs/>
          <w:color w:val="000000" w:themeColor="text1"/>
          <w:sz w:val="24"/>
          <w:szCs w:val="24"/>
        </w:rPr>
        <w:t xml:space="preserve">administered </w:t>
      </w:r>
      <w:r w:rsidR="00660FF4" w:rsidRPr="00FC11FF">
        <w:rPr>
          <w:rFonts w:ascii="Times New Roman" w:hAnsi="Times New Roman" w:cs="Times New Roman"/>
          <w:iCs/>
          <w:color w:val="000000" w:themeColor="text1"/>
          <w:sz w:val="24"/>
          <w:szCs w:val="24"/>
        </w:rPr>
        <w:t>through a Commonwealth approved program</w:t>
      </w:r>
      <w:r w:rsidRPr="00FC11FF">
        <w:rPr>
          <w:rFonts w:ascii="Times New Roman" w:hAnsi="Times New Roman" w:cs="Times New Roman"/>
          <w:iCs/>
          <w:color w:val="000000" w:themeColor="text1"/>
          <w:sz w:val="24"/>
          <w:szCs w:val="24"/>
        </w:rPr>
        <w:t xml:space="preserve">. Claims will be assessed </w:t>
      </w:r>
      <w:r w:rsidR="00D4058D" w:rsidRPr="00FC11FF">
        <w:rPr>
          <w:rFonts w:ascii="Times New Roman" w:hAnsi="Times New Roman" w:cs="Times New Roman"/>
          <w:iCs/>
          <w:color w:val="000000" w:themeColor="text1"/>
          <w:sz w:val="24"/>
          <w:szCs w:val="24"/>
        </w:rPr>
        <w:t xml:space="preserve">according to Scheme criteria and, for more significant or complex claims, by an independent member of an expert panel, who will provide recommendations about whether compensation should be paid and, if so, the amount. </w:t>
      </w:r>
      <w:r w:rsidRPr="00FC11FF">
        <w:rPr>
          <w:rFonts w:ascii="Times New Roman" w:hAnsi="Times New Roman" w:cs="Times New Roman"/>
          <w:iCs/>
          <w:color w:val="000000" w:themeColor="text1"/>
          <w:sz w:val="24"/>
          <w:szCs w:val="24"/>
        </w:rPr>
        <w:t xml:space="preserve">The </w:t>
      </w:r>
      <w:r w:rsidR="00872C88" w:rsidRPr="00FC11FF">
        <w:rPr>
          <w:rFonts w:ascii="Times New Roman" w:hAnsi="Times New Roman" w:cs="Times New Roman"/>
          <w:iCs/>
          <w:color w:val="000000" w:themeColor="text1"/>
          <w:sz w:val="24"/>
          <w:szCs w:val="24"/>
        </w:rPr>
        <w:t>Scheme</w:t>
      </w:r>
      <w:r w:rsidRPr="00FC11FF">
        <w:rPr>
          <w:rFonts w:ascii="Times New Roman" w:hAnsi="Times New Roman" w:cs="Times New Roman"/>
          <w:iCs/>
          <w:color w:val="000000" w:themeColor="text1"/>
          <w:sz w:val="24"/>
          <w:szCs w:val="24"/>
        </w:rPr>
        <w:t xml:space="preserve"> will be available to all persons </w:t>
      </w:r>
      <w:r w:rsidR="00D4058D" w:rsidRPr="00FC11FF">
        <w:rPr>
          <w:rFonts w:ascii="Times New Roman" w:hAnsi="Times New Roman" w:cs="Times New Roman"/>
          <w:iCs/>
          <w:color w:val="000000" w:themeColor="text1"/>
          <w:sz w:val="24"/>
          <w:szCs w:val="24"/>
        </w:rPr>
        <w:t xml:space="preserve">vaccinated </w:t>
      </w:r>
      <w:r w:rsidRPr="00FC11FF">
        <w:rPr>
          <w:rFonts w:ascii="Times New Roman" w:hAnsi="Times New Roman" w:cs="Times New Roman"/>
          <w:iCs/>
          <w:color w:val="000000" w:themeColor="text1"/>
          <w:sz w:val="24"/>
          <w:szCs w:val="24"/>
        </w:rPr>
        <w:t>in Australia (or Australians vaccinated overseas under the Australian Government Overseas Network rollout).</w:t>
      </w:r>
    </w:p>
    <w:p w14:paraId="2FA40CDE" w14:textId="77777777" w:rsidR="005713FA" w:rsidRPr="00FC11FF" w:rsidRDefault="005713FA" w:rsidP="005713FA">
      <w:pPr>
        <w:rPr>
          <w:rFonts w:ascii="Times New Roman" w:hAnsi="Times New Roman" w:cs="Times New Roman"/>
          <w:iCs/>
          <w:color w:val="000000" w:themeColor="text1"/>
          <w:sz w:val="24"/>
          <w:szCs w:val="24"/>
        </w:rPr>
      </w:pPr>
    </w:p>
    <w:p w14:paraId="438E5D87" w14:textId="77777777" w:rsidR="005713FA" w:rsidRPr="00FC11FF" w:rsidRDefault="005713FA" w:rsidP="005713FA">
      <w:pPr>
        <w:rPr>
          <w:rFonts w:ascii="Times New Roman" w:hAnsi="Times New Roman" w:cs="Times New Roman"/>
          <w:iCs/>
          <w:color w:val="000000" w:themeColor="text1"/>
          <w:sz w:val="24"/>
          <w:szCs w:val="24"/>
        </w:rPr>
      </w:pPr>
      <w:r w:rsidRPr="00FC11FF">
        <w:rPr>
          <w:rFonts w:ascii="Times New Roman" w:hAnsi="Times New Roman" w:cs="Times New Roman"/>
          <w:iCs/>
          <w:color w:val="000000" w:themeColor="text1"/>
          <w:sz w:val="24"/>
          <w:szCs w:val="24"/>
        </w:rPr>
        <w:t xml:space="preserve">The </w:t>
      </w:r>
      <w:r w:rsidR="00872C88" w:rsidRPr="00FC11FF">
        <w:rPr>
          <w:rFonts w:ascii="Times New Roman" w:hAnsi="Times New Roman" w:cs="Times New Roman"/>
          <w:iCs/>
          <w:color w:val="000000" w:themeColor="text1"/>
          <w:sz w:val="24"/>
          <w:szCs w:val="24"/>
        </w:rPr>
        <w:t>Scheme</w:t>
      </w:r>
      <w:r w:rsidRPr="00FC11FF">
        <w:rPr>
          <w:rFonts w:ascii="Times New Roman" w:hAnsi="Times New Roman" w:cs="Times New Roman"/>
          <w:iCs/>
          <w:color w:val="000000" w:themeColor="text1"/>
          <w:sz w:val="24"/>
          <w:szCs w:val="24"/>
        </w:rPr>
        <w:t xml:space="preserve"> will support greater community confidence in the COVID-19 vaccines by providing </w:t>
      </w:r>
      <w:r w:rsidR="00D4058D" w:rsidRPr="00FC11FF">
        <w:rPr>
          <w:rFonts w:ascii="Times New Roman" w:hAnsi="Times New Roman" w:cs="Times New Roman"/>
          <w:iCs/>
          <w:color w:val="000000" w:themeColor="text1"/>
          <w:sz w:val="24"/>
          <w:szCs w:val="24"/>
        </w:rPr>
        <w:t>a simple</w:t>
      </w:r>
      <w:r w:rsidRPr="00FC11FF">
        <w:rPr>
          <w:rFonts w:ascii="Times New Roman" w:hAnsi="Times New Roman" w:cs="Times New Roman"/>
          <w:iCs/>
          <w:color w:val="000000" w:themeColor="text1"/>
          <w:sz w:val="24"/>
          <w:szCs w:val="24"/>
        </w:rPr>
        <w:t xml:space="preserve">, administrative option to seek compensation, </w:t>
      </w:r>
      <w:r w:rsidR="00D4058D" w:rsidRPr="00FC11FF">
        <w:rPr>
          <w:rFonts w:ascii="Times New Roman" w:hAnsi="Times New Roman" w:cs="Times New Roman"/>
          <w:iCs/>
          <w:color w:val="000000" w:themeColor="text1"/>
          <w:sz w:val="24"/>
          <w:szCs w:val="24"/>
        </w:rPr>
        <w:t>without</w:t>
      </w:r>
      <w:r w:rsidRPr="00FC11FF">
        <w:rPr>
          <w:rFonts w:ascii="Times New Roman" w:hAnsi="Times New Roman" w:cs="Times New Roman"/>
          <w:iCs/>
          <w:color w:val="000000" w:themeColor="text1"/>
          <w:sz w:val="24"/>
          <w:szCs w:val="24"/>
        </w:rPr>
        <w:t xml:space="preserve"> complex and costly </w:t>
      </w:r>
      <w:r w:rsidR="00D4058D" w:rsidRPr="00FC11FF">
        <w:rPr>
          <w:rFonts w:ascii="Times New Roman" w:hAnsi="Times New Roman" w:cs="Times New Roman"/>
          <w:iCs/>
          <w:color w:val="000000" w:themeColor="text1"/>
          <w:sz w:val="24"/>
          <w:szCs w:val="24"/>
        </w:rPr>
        <w:t>litigation</w:t>
      </w:r>
      <w:r w:rsidRPr="00FC11FF">
        <w:rPr>
          <w:rFonts w:ascii="Times New Roman" w:hAnsi="Times New Roman" w:cs="Times New Roman"/>
          <w:iCs/>
          <w:color w:val="000000" w:themeColor="text1"/>
          <w:sz w:val="24"/>
          <w:szCs w:val="24"/>
        </w:rPr>
        <w:t xml:space="preserve">. It will also encourage participation by health professionals in the vaccine rollout and support businesses to </w:t>
      </w:r>
      <w:r w:rsidR="00D4058D" w:rsidRPr="00FC11FF">
        <w:rPr>
          <w:rFonts w:ascii="Times New Roman" w:hAnsi="Times New Roman" w:cs="Times New Roman"/>
          <w:iCs/>
          <w:color w:val="000000" w:themeColor="text1"/>
          <w:sz w:val="24"/>
          <w:szCs w:val="24"/>
        </w:rPr>
        <w:t>implement</w:t>
      </w:r>
      <w:r w:rsidRPr="00FC11FF">
        <w:rPr>
          <w:rFonts w:ascii="Times New Roman" w:hAnsi="Times New Roman" w:cs="Times New Roman"/>
          <w:iCs/>
          <w:color w:val="000000" w:themeColor="text1"/>
          <w:sz w:val="24"/>
          <w:szCs w:val="24"/>
        </w:rPr>
        <w:t xml:space="preserve"> a workplace vaccination program.</w:t>
      </w:r>
    </w:p>
    <w:p w14:paraId="47A6E111" w14:textId="77777777" w:rsidR="00394C4C" w:rsidRPr="00FC11FF" w:rsidRDefault="00394C4C" w:rsidP="00394C4C">
      <w:pPr>
        <w:rPr>
          <w:rFonts w:ascii="Times New Roman" w:hAnsi="Times New Roman" w:cs="Times New Roman"/>
          <w:iCs/>
          <w:color w:val="000000" w:themeColor="text1"/>
          <w:sz w:val="24"/>
          <w:szCs w:val="24"/>
        </w:rPr>
      </w:pPr>
    </w:p>
    <w:p w14:paraId="6815233D" w14:textId="77777777" w:rsidR="00DC52D4" w:rsidRPr="00FC11FF" w:rsidRDefault="00DC52D4" w:rsidP="00394C4C">
      <w:pPr>
        <w:rPr>
          <w:rFonts w:ascii="Times New Roman" w:hAnsi="Times New Roman" w:cs="Times New Roman"/>
          <w:iCs/>
          <w:color w:val="000000" w:themeColor="text1"/>
          <w:sz w:val="24"/>
          <w:szCs w:val="24"/>
        </w:rPr>
      </w:pPr>
    </w:p>
    <w:p w14:paraId="0DF5C1BE" w14:textId="77777777" w:rsidR="00DC52D4" w:rsidRPr="00FC11FF" w:rsidRDefault="00DC52D4" w:rsidP="00394C4C">
      <w:pPr>
        <w:rPr>
          <w:rFonts w:ascii="Times New Roman" w:hAnsi="Times New Roman" w:cs="Times New Roman"/>
          <w:iCs/>
          <w:color w:val="000000" w:themeColor="text1"/>
          <w:sz w:val="24"/>
          <w:szCs w:val="24"/>
        </w:rPr>
      </w:pPr>
    </w:p>
    <w:p w14:paraId="28163CB0" w14:textId="77777777" w:rsidR="00337D61" w:rsidRPr="00FC11FF" w:rsidRDefault="00337D61" w:rsidP="00337D61">
      <w:pPr>
        <w:ind w:right="-46"/>
        <w:rPr>
          <w:rFonts w:ascii="Times New Roman" w:hAnsi="Times New Roman" w:cs="Times New Roman"/>
          <w:b/>
          <w:color w:val="000000" w:themeColor="text1"/>
          <w:sz w:val="24"/>
          <w:szCs w:val="24"/>
        </w:rPr>
      </w:pPr>
      <w:r w:rsidRPr="00FC11FF">
        <w:rPr>
          <w:rFonts w:ascii="Times New Roman" w:hAnsi="Times New Roman" w:cs="Times New Roman"/>
          <w:b/>
          <w:color w:val="000000" w:themeColor="text1"/>
          <w:sz w:val="24"/>
          <w:szCs w:val="24"/>
        </w:rPr>
        <w:lastRenderedPageBreak/>
        <w:t>Human rights implications</w:t>
      </w:r>
    </w:p>
    <w:p w14:paraId="4D390328" w14:textId="625BAF7A" w:rsidR="0080092C" w:rsidRPr="00FC11FF" w:rsidRDefault="0080092C" w:rsidP="000E4DED">
      <w:pPr>
        <w:pStyle w:val="NoSpacing"/>
        <w:ind w:right="55"/>
        <w:rPr>
          <w:rFonts w:ascii="Times New Roman" w:eastAsia="Times New Roman" w:hAnsi="Times New Roman" w:cs="Times New Roman"/>
          <w:color w:val="000000"/>
          <w:sz w:val="24"/>
          <w:szCs w:val="24"/>
          <w:lang w:eastAsia="en-AU"/>
        </w:rPr>
      </w:pPr>
    </w:p>
    <w:p w14:paraId="70E24D75" w14:textId="5D7E9FE7" w:rsidR="001D6D7E" w:rsidRPr="00FC11FF" w:rsidRDefault="000E4DED" w:rsidP="00323FB7">
      <w:pPr>
        <w:pStyle w:val="NoSpacing"/>
        <w:ind w:right="55"/>
        <w:rPr>
          <w:rFonts w:ascii="Times New Roman" w:eastAsia="Times New Roman" w:hAnsi="Times New Roman" w:cs="Times New Roman"/>
          <w:color w:val="000000"/>
          <w:sz w:val="24"/>
          <w:szCs w:val="24"/>
          <w:lang w:eastAsia="en-AU"/>
        </w:rPr>
      </w:pPr>
      <w:r w:rsidRPr="00FC11FF">
        <w:rPr>
          <w:rFonts w:ascii="Times New Roman" w:eastAsia="Times New Roman" w:hAnsi="Times New Roman" w:cs="Times New Roman"/>
          <w:color w:val="000000"/>
          <w:sz w:val="24"/>
          <w:szCs w:val="24"/>
          <w:lang w:eastAsia="en-AU"/>
        </w:rPr>
        <w:t xml:space="preserve">This </w:t>
      </w:r>
      <w:r w:rsidR="00AB4895" w:rsidRPr="00FC11FF">
        <w:rPr>
          <w:rFonts w:ascii="Times New Roman" w:eastAsia="Times New Roman" w:hAnsi="Times New Roman" w:cs="Times New Roman"/>
          <w:color w:val="000000"/>
          <w:sz w:val="24"/>
          <w:szCs w:val="24"/>
          <w:lang w:eastAsia="en-AU"/>
        </w:rPr>
        <w:t>d</w:t>
      </w:r>
      <w:r w:rsidRPr="00FC11FF">
        <w:rPr>
          <w:rFonts w:ascii="Times New Roman" w:eastAsia="Times New Roman" w:hAnsi="Times New Roman" w:cs="Times New Roman"/>
          <w:color w:val="000000"/>
          <w:sz w:val="24"/>
          <w:szCs w:val="24"/>
          <w:lang w:eastAsia="en-AU"/>
        </w:rPr>
        <w:t xml:space="preserve">isallowable </w:t>
      </w:r>
      <w:r w:rsidR="00AB4895" w:rsidRPr="00FC11FF">
        <w:rPr>
          <w:rFonts w:ascii="Times New Roman" w:eastAsia="Times New Roman" w:hAnsi="Times New Roman" w:cs="Times New Roman"/>
          <w:color w:val="000000"/>
          <w:sz w:val="24"/>
          <w:szCs w:val="24"/>
          <w:lang w:eastAsia="en-AU"/>
        </w:rPr>
        <w:t>l</w:t>
      </w:r>
      <w:r w:rsidRPr="00FC11FF">
        <w:rPr>
          <w:rFonts w:ascii="Times New Roman" w:eastAsia="Times New Roman" w:hAnsi="Times New Roman" w:cs="Times New Roman"/>
          <w:color w:val="000000"/>
          <w:sz w:val="24"/>
          <w:szCs w:val="24"/>
          <w:lang w:eastAsia="en-AU"/>
        </w:rPr>
        <w:t xml:space="preserve">egislative </w:t>
      </w:r>
      <w:r w:rsidR="00AB4895" w:rsidRPr="00FC11FF">
        <w:rPr>
          <w:rFonts w:ascii="Times New Roman" w:eastAsia="Times New Roman" w:hAnsi="Times New Roman" w:cs="Times New Roman"/>
          <w:color w:val="000000"/>
          <w:sz w:val="24"/>
          <w:szCs w:val="24"/>
          <w:lang w:eastAsia="en-AU"/>
        </w:rPr>
        <w:t>i</w:t>
      </w:r>
      <w:r w:rsidRPr="00FC11FF">
        <w:rPr>
          <w:rFonts w:ascii="Times New Roman" w:eastAsia="Times New Roman" w:hAnsi="Times New Roman" w:cs="Times New Roman"/>
          <w:color w:val="000000"/>
          <w:sz w:val="24"/>
          <w:szCs w:val="24"/>
          <w:lang w:eastAsia="en-AU"/>
        </w:rPr>
        <w:t>nstrum</w:t>
      </w:r>
      <w:r w:rsidR="00394C4C" w:rsidRPr="00FC11FF">
        <w:rPr>
          <w:rFonts w:ascii="Times New Roman" w:eastAsia="Times New Roman" w:hAnsi="Times New Roman" w:cs="Times New Roman"/>
          <w:color w:val="000000"/>
          <w:sz w:val="24"/>
          <w:szCs w:val="24"/>
          <w:lang w:eastAsia="en-AU"/>
        </w:rPr>
        <w:t>ent engages the following right</w:t>
      </w:r>
      <w:r w:rsidR="001D6D7E" w:rsidRPr="00FC11FF">
        <w:rPr>
          <w:rFonts w:ascii="Times New Roman" w:eastAsia="Times New Roman" w:hAnsi="Times New Roman" w:cs="Times New Roman"/>
          <w:color w:val="000000"/>
          <w:sz w:val="24"/>
          <w:szCs w:val="24"/>
          <w:lang w:eastAsia="en-AU"/>
        </w:rPr>
        <w:t>s</w:t>
      </w:r>
      <w:r w:rsidRPr="00FC11FF">
        <w:rPr>
          <w:rFonts w:ascii="Times New Roman" w:eastAsia="Times New Roman" w:hAnsi="Times New Roman" w:cs="Times New Roman"/>
          <w:color w:val="000000"/>
          <w:sz w:val="24"/>
          <w:szCs w:val="24"/>
          <w:lang w:eastAsia="en-AU"/>
        </w:rPr>
        <w:t>:</w:t>
      </w:r>
    </w:p>
    <w:p w14:paraId="1ABA2119" w14:textId="3ED6087C" w:rsidR="001D6D7E" w:rsidRPr="00FC11FF" w:rsidRDefault="00A87840" w:rsidP="001D6D7E">
      <w:pPr>
        <w:pStyle w:val="NoSpacing"/>
        <w:numPr>
          <w:ilvl w:val="0"/>
          <w:numId w:val="28"/>
        </w:numPr>
        <w:ind w:left="723" w:right="55"/>
        <w:rPr>
          <w:rFonts w:ascii="Times New Roman" w:hAnsi="Times New Roman" w:cs="Times New Roman"/>
          <w:sz w:val="24"/>
          <w:szCs w:val="24"/>
        </w:rPr>
      </w:pPr>
      <w:r w:rsidRPr="00FC11FF">
        <w:rPr>
          <w:rFonts w:ascii="Times New Roman" w:hAnsi="Times New Roman" w:cs="Times New Roman"/>
          <w:sz w:val="24"/>
          <w:szCs w:val="24"/>
        </w:rPr>
        <w:t>the right</w:t>
      </w:r>
      <w:r w:rsidR="001D6D7E" w:rsidRPr="00FC11FF">
        <w:rPr>
          <w:rFonts w:ascii="Times New Roman" w:hAnsi="Times New Roman" w:cs="Times New Roman"/>
          <w:sz w:val="24"/>
          <w:szCs w:val="24"/>
        </w:rPr>
        <w:t xml:space="preserve"> to</w:t>
      </w:r>
      <w:r w:rsidRPr="00FC11FF">
        <w:rPr>
          <w:rFonts w:ascii="Times New Roman" w:hAnsi="Times New Roman" w:cs="Times New Roman"/>
          <w:sz w:val="24"/>
          <w:szCs w:val="24"/>
        </w:rPr>
        <w:t xml:space="preserve"> </w:t>
      </w:r>
      <w:r w:rsidR="00BA2029" w:rsidRPr="00FC11FF">
        <w:rPr>
          <w:rFonts w:ascii="Times New Roman" w:hAnsi="Times New Roman" w:cs="Times New Roman"/>
          <w:sz w:val="24"/>
          <w:szCs w:val="24"/>
        </w:rPr>
        <w:t>health – A</w:t>
      </w:r>
      <w:r w:rsidRPr="00FC11FF">
        <w:rPr>
          <w:rFonts w:ascii="Times New Roman" w:hAnsi="Times New Roman" w:cs="Times New Roman"/>
          <w:sz w:val="24"/>
          <w:szCs w:val="24"/>
        </w:rPr>
        <w:t xml:space="preserve">rticle 12 of the </w:t>
      </w:r>
      <w:r w:rsidRPr="00FC11FF">
        <w:rPr>
          <w:rFonts w:ascii="Times New Roman" w:hAnsi="Times New Roman" w:cs="Times New Roman"/>
          <w:i/>
          <w:sz w:val="24"/>
          <w:szCs w:val="24"/>
        </w:rPr>
        <w:t xml:space="preserve">International Covenant on Economic, Social and Cultural Rights </w:t>
      </w:r>
      <w:r w:rsidR="00BE69C1" w:rsidRPr="00FC11FF">
        <w:rPr>
          <w:rFonts w:ascii="Times New Roman" w:hAnsi="Times New Roman" w:cs="Times New Roman"/>
          <w:sz w:val="24"/>
          <w:szCs w:val="24"/>
        </w:rPr>
        <w:t xml:space="preserve">(ICESCR), read with Article </w:t>
      </w:r>
      <w:r w:rsidR="00394C4C" w:rsidRPr="00FC11FF">
        <w:rPr>
          <w:rFonts w:ascii="Times New Roman" w:hAnsi="Times New Roman" w:cs="Times New Roman"/>
          <w:sz w:val="24"/>
          <w:szCs w:val="24"/>
        </w:rPr>
        <w:t>2</w:t>
      </w:r>
      <w:r w:rsidR="001D6D7E" w:rsidRPr="00FC11FF">
        <w:rPr>
          <w:rFonts w:ascii="Times New Roman" w:hAnsi="Times New Roman" w:cs="Times New Roman"/>
          <w:sz w:val="24"/>
          <w:szCs w:val="24"/>
        </w:rPr>
        <w:t>; and</w:t>
      </w:r>
    </w:p>
    <w:p w14:paraId="1F3AE5A2" w14:textId="3A9D7AE8" w:rsidR="00A87840" w:rsidRPr="00FC11FF" w:rsidRDefault="001D6D7E" w:rsidP="001D6D7E">
      <w:pPr>
        <w:pStyle w:val="NoSpacing"/>
        <w:numPr>
          <w:ilvl w:val="0"/>
          <w:numId w:val="28"/>
        </w:numPr>
        <w:ind w:left="723" w:right="55"/>
        <w:rPr>
          <w:rFonts w:ascii="Times New Roman" w:hAnsi="Times New Roman" w:cs="Times New Roman"/>
          <w:sz w:val="24"/>
          <w:szCs w:val="24"/>
        </w:rPr>
      </w:pPr>
      <w:proofErr w:type="gramStart"/>
      <w:r w:rsidRPr="00FC11FF">
        <w:rPr>
          <w:rFonts w:ascii="Times New Roman" w:hAnsi="Times New Roman" w:cs="Times New Roman"/>
          <w:sz w:val="24"/>
          <w:szCs w:val="24"/>
        </w:rPr>
        <w:t>the</w:t>
      </w:r>
      <w:proofErr w:type="gramEnd"/>
      <w:r w:rsidRPr="00FC11FF">
        <w:rPr>
          <w:rFonts w:ascii="Times New Roman" w:hAnsi="Times New Roman" w:cs="Times New Roman"/>
          <w:sz w:val="24"/>
          <w:szCs w:val="24"/>
        </w:rPr>
        <w:t xml:space="preserve"> right to protection against arbitrary and unlawful interferences with privacy – Article 17 of the </w:t>
      </w:r>
      <w:r w:rsidRPr="00FC11FF">
        <w:rPr>
          <w:rFonts w:ascii="Times New Roman" w:hAnsi="Times New Roman" w:cs="Times New Roman"/>
          <w:i/>
          <w:sz w:val="24"/>
          <w:szCs w:val="24"/>
        </w:rPr>
        <w:t>International Covenant on Civil and Political Rights</w:t>
      </w:r>
      <w:r w:rsidRPr="00FC11FF">
        <w:rPr>
          <w:rFonts w:ascii="Times New Roman" w:hAnsi="Times New Roman" w:cs="Times New Roman"/>
          <w:sz w:val="24"/>
          <w:szCs w:val="24"/>
        </w:rPr>
        <w:t xml:space="preserve"> (ICCPR).</w:t>
      </w:r>
    </w:p>
    <w:p w14:paraId="318831FF" w14:textId="4BDD3954" w:rsidR="009D11F1" w:rsidRPr="00FC11FF" w:rsidRDefault="009D11F1" w:rsidP="009D11F1">
      <w:pPr>
        <w:pStyle w:val="Default"/>
        <w:rPr>
          <w:rFonts w:ascii="Times New Roman" w:hAnsi="Times New Roman" w:cs="Times New Roman"/>
          <w:color w:val="auto"/>
        </w:rPr>
      </w:pPr>
    </w:p>
    <w:p w14:paraId="00ED37A4" w14:textId="4EB2D60D" w:rsidR="001D6D7E" w:rsidRPr="00FC11FF" w:rsidRDefault="001D6D7E" w:rsidP="009D11F1">
      <w:pPr>
        <w:pStyle w:val="Default"/>
        <w:rPr>
          <w:rFonts w:ascii="Times New Roman" w:hAnsi="Times New Roman" w:cs="Times New Roman"/>
          <w:i/>
          <w:color w:val="auto"/>
          <w:u w:val="single"/>
        </w:rPr>
      </w:pPr>
      <w:r w:rsidRPr="00FC11FF">
        <w:rPr>
          <w:rFonts w:ascii="Times New Roman" w:hAnsi="Times New Roman" w:cs="Times New Roman"/>
          <w:i/>
          <w:color w:val="auto"/>
          <w:u w:val="single"/>
        </w:rPr>
        <w:t>Right to health</w:t>
      </w:r>
    </w:p>
    <w:p w14:paraId="54ECAB75" w14:textId="77777777" w:rsidR="001D6D7E" w:rsidRPr="00FC11FF" w:rsidRDefault="001D6D7E" w:rsidP="009D11F1">
      <w:pPr>
        <w:pStyle w:val="Default"/>
        <w:rPr>
          <w:rFonts w:ascii="Times New Roman" w:hAnsi="Times New Roman" w:cs="Times New Roman"/>
          <w:color w:val="auto"/>
        </w:rPr>
      </w:pPr>
    </w:p>
    <w:p w14:paraId="50F2DBAD" w14:textId="77777777" w:rsidR="000338FB" w:rsidRPr="00FC11FF" w:rsidRDefault="000338FB" w:rsidP="000338FB">
      <w:pPr>
        <w:rPr>
          <w:rFonts w:ascii="Times New Roman" w:hAnsi="Times New Roman" w:cs="Times New Roman"/>
          <w:sz w:val="24"/>
          <w:szCs w:val="24"/>
        </w:rPr>
      </w:pPr>
      <w:r w:rsidRPr="00FC11FF">
        <w:rPr>
          <w:rFonts w:ascii="Times New Roman" w:hAnsi="Times New Roman" w:cs="Times New Roman"/>
          <w:sz w:val="24"/>
          <w:szCs w:val="24"/>
        </w:rPr>
        <w:t>Article 2(1) of the ICESCR requires each State Party to ‘take steps…</w:t>
      </w:r>
      <w:r w:rsidR="00EB19F5" w:rsidRPr="00FC11FF">
        <w:rPr>
          <w:rFonts w:ascii="Times New Roman" w:hAnsi="Times New Roman" w:cs="Times New Roman"/>
          <w:sz w:val="24"/>
          <w:szCs w:val="24"/>
        </w:rPr>
        <w:t xml:space="preserve"> </w:t>
      </w:r>
      <w:r w:rsidRPr="00FC11FF">
        <w:rPr>
          <w:rFonts w:ascii="Times New Roman" w:hAnsi="Times New Roman" w:cs="Times New Roman"/>
          <w:sz w:val="24"/>
          <w:szCs w:val="24"/>
        </w:rPr>
        <w:t>to the maximum of its available resources, with a view to achieving progressively the full realization’ of the rights recognised in the ICESCR ‘by all appropriate means, including particularly the adoption of legislative measures’.</w:t>
      </w:r>
    </w:p>
    <w:p w14:paraId="0FE26619" w14:textId="77777777" w:rsidR="000338FB" w:rsidRPr="00FC11FF" w:rsidRDefault="000338FB" w:rsidP="000338FB">
      <w:pPr>
        <w:rPr>
          <w:rFonts w:ascii="Times New Roman" w:hAnsi="Times New Roman" w:cs="Times New Roman"/>
          <w:sz w:val="24"/>
          <w:szCs w:val="24"/>
        </w:rPr>
      </w:pPr>
    </w:p>
    <w:p w14:paraId="7B739649" w14:textId="77777777" w:rsidR="00394C4C" w:rsidRPr="00FC11FF" w:rsidRDefault="00394C4C" w:rsidP="00394C4C">
      <w:pPr>
        <w:rPr>
          <w:rFonts w:ascii="Times New Roman" w:hAnsi="Times New Roman" w:cs="Times New Roman"/>
          <w:sz w:val="24"/>
          <w:szCs w:val="24"/>
        </w:rPr>
      </w:pPr>
      <w:r w:rsidRPr="00FC11FF">
        <w:rPr>
          <w:rFonts w:ascii="Times New Roman" w:hAnsi="Times New Roman" w:cs="Times New Roman"/>
          <w:sz w:val="24"/>
          <w:szCs w:val="24"/>
        </w:rPr>
        <w:t>Article 12(2</w:t>
      </w:r>
      <w:proofErr w:type="gramStart"/>
      <w:r w:rsidRPr="00FC11FF">
        <w:rPr>
          <w:rFonts w:ascii="Times New Roman" w:hAnsi="Times New Roman" w:cs="Times New Roman"/>
          <w:sz w:val="24"/>
          <w:szCs w:val="24"/>
        </w:rPr>
        <w:t>)(</w:t>
      </w:r>
      <w:proofErr w:type="gramEnd"/>
      <w:r w:rsidRPr="00FC11FF">
        <w:rPr>
          <w:rFonts w:ascii="Times New Roman" w:hAnsi="Times New Roman" w:cs="Times New Roman"/>
          <w:sz w:val="24"/>
          <w:szCs w:val="24"/>
        </w:rPr>
        <w:t xml:space="preserve">c) requires </w:t>
      </w:r>
      <w:r w:rsidR="000C290E" w:rsidRPr="00FC11FF">
        <w:rPr>
          <w:rFonts w:ascii="Times New Roman" w:hAnsi="Times New Roman" w:cs="Times New Roman"/>
          <w:sz w:val="24"/>
          <w:szCs w:val="24"/>
        </w:rPr>
        <w:t xml:space="preserve">the </w:t>
      </w:r>
      <w:r w:rsidRPr="00FC11FF">
        <w:rPr>
          <w:rFonts w:ascii="Times New Roman" w:hAnsi="Times New Roman" w:cs="Times New Roman"/>
          <w:sz w:val="24"/>
          <w:szCs w:val="24"/>
        </w:rPr>
        <w:t xml:space="preserve">States Parties </w:t>
      </w:r>
      <w:r w:rsidR="000C290E" w:rsidRPr="00FC11FF">
        <w:rPr>
          <w:rFonts w:ascii="Times New Roman" w:hAnsi="Times New Roman" w:cs="Times New Roman"/>
          <w:sz w:val="24"/>
          <w:szCs w:val="24"/>
        </w:rPr>
        <w:t xml:space="preserve">to the ICESCR </w:t>
      </w:r>
      <w:r w:rsidRPr="00FC11FF">
        <w:rPr>
          <w:rFonts w:ascii="Times New Roman" w:hAnsi="Times New Roman" w:cs="Times New Roman"/>
          <w:sz w:val="24"/>
          <w:szCs w:val="24"/>
        </w:rPr>
        <w:t>to take steps to realise the right to health including those necessary for ‘</w:t>
      </w:r>
      <w:r w:rsidR="000C290E" w:rsidRPr="00FC11FF">
        <w:rPr>
          <w:rFonts w:ascii="Times New Roman" w:hAnsi="Times New Roman" w:cs="Times New Roman"/>
          <w:sz w:val="24"/>
          <w:szCs w:val="24"/>
        </w:rPr>
        <w:t>[t]</w:t>
      </w:r>
      <w:r w:rsidRPr="00FC11FF">
        <w:rPr>
          <w:rFonts w:ascii="Times New Roman" w:hAnsi="Times New Roman" w:cs="Times New Roman"/>
          <w:sz w:val="24"/>
          <w:szCs w:val="24"/>
        </w:rPr>
        <w:t xml:space="preserve">he prevention, treatment and control of epidemic, endemic, occupational and other diseases.’ </w:t>
      </w:r>
    </w:p>
    <w:p w14:paraId="1C595A1E" w14:textId="77777777" w:rsidR="000338FB" w:rsidRPr="00FC11FF" w:rsidRDefault="000338FB" w:rsidP="000338FB">
      <w:pPr>
        <w:rPr>
          <w:rFonts w:ascii="Times New Roman" w:hAnsi="Times New Roman" w:cs="Times New Roman"/>
          <w:sz w:val="24"/>
          <w:szCs w:val="24"/>
        </w:rPr>
      </w:pPr>
    </w:p>
    <w:p w14:paraId="2AE30472" w14:textId="77777777" w:rsidR="00394C4C" w:rsidRPr="00FC11FF" w:rsidRDefault="00394C4C" w:rsidP="00394C4C">
      <w:pPr>
        <w:rPr>
          <w:rFonts w:ascii="Times New Roman" w:hAnsi="Times New Roman" w:cs="Times New Roman"/>
          <w:sz w:val="24"/>
          <w:szCs w:val="24"/>
        </w:rPr>
      </w:pPr>
      <w:r w:rsidRPr="00FC11FF">
        <w:rPr>
          <w:rFonts w:ascii="Times New Roman" w:hAnsi="Times New Roman" w:cs="Times New Roman"/>
          <w:sz w:val="24"/>
          <w:szCs w:val="24"/>
        </w:rPr>
        <w:t>Th</w:t>
      </w:r>
      <w:r w:rsidR="000C290E" w:rsidRPr="00FC11FF">
        <w:rPr>
          <w:rFonts w:ascii="Times New Roman" w:hAnsi="Times New Roman" w:cs="Times New Roman"/>
          <w:sz w:val="24"/>
          <w:szCs w:val="24"/>
        </w:rPr>
        <w:t>is measure</w:t>
      </w:r>
      <w:r w:rsidRPr="00FC11FF">
        <w:rPr>
          <w:rFonts w:ascii="Times New Roman" w:hAnsi="Times New Roman" w:cs="Times New Roman"/>
          <w:sz w:val="24"/>
          <w:szCs w:val="24"/>
        </w:rPr>
        <w:t xml:space="preserve"> will provide</w:t>
      </w:r>
      <w:bookmarkStart w:id="7" w:name="_Hlk82000019"/>
      <w:r w:rsidRPr="00FC11FF">
        <w:rPr>
          <w:rFonts w:ascii="Times New Roman" w:hAnsi="Times New Roman" w:cs="Times New Roman"/>
          <w:sz w:val="24"/>
          <w:szCs w:val="24"/>
        </w:rPr>
        <w:t xml:space="preserve"> </w:t>
      </w:r>
      <w:bookmarkEnd w:id="7"/>
      <w:r w:rsidRPr="00FC11FF">
        <w:rPr>
          <w:rFonts w:ascii="Times New Roman" w:hAnsi="Times New Roman" w:cs="Times New Roman"/>
          <w:sz w:val="24"/>
          <w:szCs w:val="24"/>
        </w:rPr>
        <w:t xml:space="preserve">a level of assurance to the Australian public that compensation will be available for the small number of persons who have suffered a moderate to </w:t>
      </w:r>
      <w:bookmarkStart w:id="8" w:name="_Hlk82710783"/>
      <w:r w:rsidR="00D4058D" w:rsidRPr="00FC11FF">
        <w:rPr>
          <w:rFonts w:ascii="Times New Roman" w:hAnsi="Times New Roman" w:cs="Times New Roman"/>
          <w:sz w:val="24"/>
          <w:szCs w:val="24"/>
        </w:rPr>
        <w:t xml:space="preserve">significant </w:t>
      </w:r>
      <w:r w:rsidR="000C290E" w:rsidRPr="00FC11FF">
        <w:rPr>
          <w:rFonts w:ascii="Times New Roman" w:hAnsi="Times New Roman" w:cs="Times New Roman"/>
          <w:sz w:val="24"/>
          <w:szCs w:val="24"/>
        </w:rPr>
        <w:t>injury</w:t>
      </w:r>
      <w:r w:rsidRPr="00FC11FF">
        <w:rPr>
          <w:rFonts w:ascii="Times New Roman" w:hAnsi="Times New Roman" w:cs="Times New Roman"/>
          <w:sz w:val="24"/>
          <w:szCs w:val="24"/>
        </w:rPr>
        <w:t xml:space="preserve"> resulting from the administration </w:t>
      </w:r>
      <w:bookmarkEnd w:id="8"/>
      <w:r w:rsidRPr="00FC11FF">
        <w:rPr>
          <w:rFonts w:ascii="Times New Roman" w:hAnsi="Times New Roman" w:cs="Times New Roman"/>
          <w:sz w:val="24"/>
          <w:szCs w:val="24"/>
        </w:rPr>
        <w:t>or side effects of a COVID-19 vaccine.</w:t>
      </w:r>
    </w:p>
    <w:p w14:paraId="622E5132" w14:textId="77777777" w:rsidR="00394C4C" w:rsidRPr="00FC11FF" w:rsidRDefault="00394C4C" w:rsidP="00394C4C">
      <w:pPr>
        <w:rPr>
          <w:rFonts w:ascii="Times New Roman" w:hAnsi="Times New Roman" w:cs="Times New Roman"/>
          <w:sz w:val="24"/>
          <w:szCs w:val="24"/>
        </w:rPr>
      </w:pPr>
    </w:p>
    <w:p w14:paraId="25EDC574" w14:textId="77777777" w:rsidR="00394C4C" w:rsidRPr="00FC11FF" w:rsidRDefault="00394C4C" w:rsidP="00394C4C">
      <w:pPr>
        <w:rPr>
          <w:rFonts w:ascii="Times New Roman" w:hAnsi="Times New Roman" w:cs="Times New Roman"/>
          <w:sz w:val="24"/>
          <w:szCs w:val="24"/>
        </w:rPr>
      </w:pPr>
      <w:r w:rsidRPr="00FC11FF">
        <w:rPr>
          <w:rFonts w:ascii="Times New Roman" w:hAnsi="Times New Roman" w:cs="Times New Roman"/>
          <w:sz w:val="24"/>
          <w:szCs w:val="24"/>
        </w:rPr>
        <w:t>This will promote the right to health as it is expected that the effect of th</w:t>
      </w:r>
      <w:r w:rsidR="000C290E" w:rsidRPr="00FC11FF">
        <w:rPr>
          <w:rFonts w:ascii="Times New Roman" w:hAnsi="Times New Roman" w:cs="Times New Roman"/>
          <w:sz w:val="24"/>
          <w:szCs w:val="24"/>
        </w:rPr>
        <w:t xml:space="preserve">is measure </w:t>
      </w:r>
      <w:r w:rsidRPr="00FC11FF">
        <w:rPr>
          <w:rFonts w:ascii="Times New Roman" w:hAnsi="Times New Roman" w:cs="Times New Roman"/>
          <w:sz w:val="24"/>
          <w:szCs w:val="24"/>
        </w:rPr>
        <w:t>will contribute to a greater number of people in Australia deciding to receive a vaccination against COVID-19, which will support the right of individuals to the enjoyment of the highest standard of health and further contribute to overall community health through the prevention, treatment and control of the COVID-19 pandemic.</w:t>
      </w:r>
    </w:p>
    <w:p w14:paraId="2DBCC843" w14:textId="77777777" w:rsidR="00323FB7" w:rsidRPr="00FC11FF" w:rsidRDefault="00323FB7" w:rsidP="00394C4C">
      <w:pPr>
        <w:rPr>
          <w:rFonts w:ascii="Times New Roman" w:hAnsi="Times New Roman" w:cs="Times New Roman"/>
          <w:sz w:val="24"/>
          <w:szCs w:val="24"/>
        </w:rPr>
      </w:pPr>
    </w:p>
    <w:p w14:paraId="3E5B7301" w14:textId="77777777" w:rsidR="00323FB7" w:rsidRPr="00FC11FF" w:rsidRDefault="00323FB7" w:rsidP="00323FB7">
      <w:pPr>
        <w:shd w:val="clear" w:color="auto" w:fill="FFFFFF"/>
        <w:spacing w:line="253" w:lineRule="atLeast"/>
        <w:rPr>
          <w:rFonts w:ascii="Times New Roman" w:eastAsia="Times New Roman" w:hAnsi="Times New Roman" w:cs="Times New Roman"/>
          <w:color w:val="000000"/>
          <w:sz w:val="24"/>
          <w:szCs w:val="24"/>
          <w:u w:val="single"/>
          <w:lang w:eastAsia="en-AU"/>
        </w:rPr>
      </w:pPr>
      <w:r w:rsidRPr="00FC11FF">
        <w:rPr>
          <w:rFonts w:ascii="Times New Roman" w:eastAsia="Times New Roman" w:hAnsi="Times New Roman" w:cs="Times New Roman"/>
          <w:i/>
          <w:iCs/>
          <w:color w:val="000000"/>
          <w:sz w:val="24"/>
          <w:szCs w:val="24"/>
          <w:u w:val="single"/>
          <w:lang w:eastAsia="en-AU"/>
        </w:rPr>
        <w:t>Right to protection against arbitrary and unlawful interferences with privacy</w:t>
      </w:r>
    </w:p>
    <w:p w14:paraId="5557BDD6" w14:textId="77777777" w:rsidR="00323FB7" w:rsidRPr="00FC11FF" w:rsidRDefault="00323FB7" w:rsidP="00323FB7">
      <w:pPr>
        <w:shd w:val="clear" w:color="auto" w:fill="FFFFFF"/>
        <w:spacing w:line="253" w:lineRule="atLeast"/>
        <w:rPr>
          <w:rFonts w:ascii="Times New Roman" w:eastAsia="Times New Roman" w:hAnsi="Times New Roman" w:cs="Times New Roman"/>
          <w:color w:val="000000"/>
          <w:sz w:val="24"/>
          <w:szCs w:val="24"/>
          <w:lang w:eastAsia="en-AU"/>
        </w:rPr>
      </w:pPr>
    </w:p>
    <w:p w14:paraId="221A97BB" w14:textId="77777777" w:rsidR="00323FB7" w:rsidRPr="00FC11FF" w:rsidRDefault="00323FB7" w:rsidP="00323FB7">
      <w:pPr>
        <w:shd w:val="clear" w:color="auto" w:fill="FFFFFF"/>
        <w:spacing w:line="253" w:lineRule="atLeast"/>
        <w:rPr>
          <w:rFonts w:ascii="Times New Roman" w:eastAsia="Times New Roman" w:hAnsi="Times New Roman" w:cs="Times New Roman"/>
          <w:color w:val="000000"/>
          <w:sz w:val="24"/>
          <w:szCs w:val="24"/>
          <w:lang w:eastAsia="en-AU"/>
        </w:rPr>
      </w:pPr>
      <w:r w:rsidRPr="00FC11FF">
        <w:rPr>
          <w:rFonts w:ascii="Times New Roman" w:eastAsia="Times New Roman" w:hAnsi="Times New Roman" w:cs="Times New Roman"/>
          <w:color w:val="000000"/>
          <w:sz w:val="24"/>
          <w:szCs w:val="24"/>
          <w:lang w:eastAsia="en-AU"/>
        </w:rPr>
        <w:t>Article 17 of the ICCPR</w:t>
      </w:r>
      <w:r w:rsidR="004503F3" w:rsidRPr="00FC11FF">
        <w:rPr>
          <w:rFonts w:ascii="Times New Roman" w:eastAsia="Times New Roman" w:hAnsi="Times New Roman" w:cs="Times New Roman"/>
          <w:color w:val="000000"/>
          <w:sz w:val="24"/>
          <w:szCs w:val="24"/>
          <w:lang w:eastAsia="en-AU"/>
        </w:rPr>
        <w:t xml:space="preserve"> </w:t>
      </w:r>
      <w:r w:rsidRPr="00FC11FF">
        <w:rPr>
          <w:rFonts w:ascii="Times New Roman" w:eastAsia="Times New Roman" w:hAnsi="Times New Roman" w:cs="Times New Roman"/>
          <w:color w:val="000000"/>
          <w:sz w:val="24"/>
          <w:szCs w:val="24"/>
          <w:lang w:eastAsia="en-AU"/>
        </w:rPr>
        <w:t>provides for the right of every person not to be subjected to arbitrary or unlawful interference with privacy. The prohibition on interference with privacy prohibits unlawful or arbitrary interferences with a person’s privacy, family, home and correspondence. It also prohibits unlawful attacks on a person’s reputation. Limitations on the right to privacy must be according to law and not arbitrary</w:t>
      </w:r>
      <w:r w:rsidR="004503F3" w:rsidRPr="00FC11FF">
        <w:rPr>
          <w:rFonts w:ascii="Times New Roman" w:eastAsia="Times New Roman" w:hAnsi="Times New Roman" w:cs="Times New Roman"/>
          <w:color w:val="000000"/>
          <w:sz w:val="24"/>
          <w:szCs w:val="24"/>
          <w:lang w:eastAsia="en-AU"/>
        </w:rPr>
        <w:t>. L</w:t>
      </w:r>
      <w:r w:rsidRPr="00FC11FF">
        <w:rPr>
          <w:rFonts w:ascii="Times New Roman" w:eastAsia="Times New Roman" w:hAnsi="Times New Roman" w:cs="Times New Roman"/>
          <w:color w:val="000000"/>
          <w:sz w:val="24"/>
          <w:szCs w:val="24"/>
          <w:lang w:eastAsia="en-AU"/>
        </w:rPr>
        <w:t xml:space="preserve">imitations must be reasonable and necessary in the particular circumstances, as well as proportionate to the objectives </w:t>
      </w:r>
      <w:r w:rsidR="004503F3" w:rsidRPr="00FC11FF">
        <w:rPr>
          <w:rFonts w:ascii="Times New Roman" w:eastAsia="Times New Roman" w:hAnsi="Times New Roman" w:cs="Times New Roman"/>
          <w:color w:val="000000"/>
          <w:sz w:val="24"/>
          <w:szCs w:val="24"/>
          <w:lang w:eastAsia="en-AU"/>
        </w:rPr>
        <w:t xml:space="preserve">that the </w:t>
      </w:r>
      <w:r w:rsidRPr="00FC11FF">
        <w:rPr>
          <w:rFonts w:ascii="Times New Roman" w:eastAsia="Times New Roman" w:hAnsi="Times New Roman" w:cs="Times New Roman"/>
          <w:color w:val="000000"/>
          <w:sz w:val="24"/>
          <w:szCs w:val="24"/>
          <w:lang w:eastAsia="en-AU"/>
        </w:rPr>
        <w:t>limitations seek to achieve.</w:t>
      </w:r>
    </w:p>
    <w:p w14:paraId="713BA45E" w14:textId="77777777" w:rsidR="00323FB7" w:rsidRPr="00FC11FF" w:rsidRDefault="00323FB7" w:rsidP="00323FB7">
      <w:pPr>
        <w:shd w:val="clear" w:color="auto" w:fill="FFFFFF"/>
        <w:spacing w:line="253" w:lineRule="atLeast"/>
        <w:rPr>
          <w:rFonts w:ascii="Times New Roman" w:eastAsia="Times New Roman" w:hAnsi="Times New Roman" w:cs="Times New Roman"/>
          <w:color w:val="000000"/>
          <w:sz w:val="24"/>
          <w:szCs w:val="24"/>
          <w:lang w:eastAsia="en-AU"/>
        </w:rPr>
      </w:pPr>
    </w:p>
    <w:p w14:paraId="181D9646" w14:textId="77777777" w:rsidR="00323FB7" w:rsidRPr="00FC11FF" w:rsidRDefault="00323FB7" w:rsidP="00323FB7">
      <w:pPr>
        <w:rPr>
          <w:rFonts w:ascii="Times New Roman" w:hAnsi="Times New Roman" w:cs="Times New Roman"/>
          <w:iCs/>
          <w:sz w:val="24"/>
          <w:szCs w:val="24"/>
        </w:rPr>
      </w:pPr>
      <w:r w:rsidRPr="00FC11FF">
        <w:rPr>
          <w:rFonts w:ascii="Times New Roman" w:hAnsi="Times New Roman" w:cs="Times New Roman"/>
          <w:iCs/>
          <w:sz w:val="24"/>
          <w:szCs w:val="24"/>
        </w:rPr>
        <w:t>The Scheme provides privacy protections to claimants who provide personal information, including medical information, to enable verification and assessment of their claim by Services Australia. Personal information may only be collected, used and disclosed under the Scheme with the consent of the claimant.</w:t>
      </w:r>
    </w:p>
    <w:p w14:paraId="421AB31A" w14:textId="77777777" w:rsidR="00323FB7" w:rsidRPr="00FC11FF" w:rsidRDefault="00323FB7" w:rsidP="00323FB7">
      <w:pPr>
        <w:rPr>
          <w:rFonts w:ascii="Times New Roman" w:hAnsi="Times New Roman" w:cs="Times New Roman"/>
          <w:iCs/>
          <w:sz w:val="24"/>
          <w:szCs w:val="24"/>
        </w:rPr>
      </w:pPr>
    </w:p>
    <w:p w14:paraId="1555C4B7" w14:textId="77777777" w:rsidR="00323FB7" w:rsidRPr="00FC11FF" w:rsidRDefault="00323FB7" w:rsidP="00323FB7">
      <w:pPr>
        <w:rPr>
          <w:rFonts w:ascii="Times New Roman" w:hAnsi="Times New Roman" w:cs="Times New Roman"/>
          <w:iCs/>
          <w:sz w:val="24"/>
          <w:szCs w:val="24"/>
        </w:rPr>
      </w:pPr>
      <w:r w:rsidRPr="00FC11FF">
        <w:rPr>
          <w:rFonts w:ascii="Times New Roman" w:hAnsi="Times New Roman" w:cs="Times New Roman"/>
          <w:iCs/>
          <w:sz w:val="24"/>
          <w:szCs w:val="24"/>
        </w:rPr>
        <w:t>If professional misconduct is suspected of health practitioners associated with the administration of COVID-19 vaccines, personal information relating to those practitioners may be disclosed to the Australian Health Practitioner Regulation Authority with the consent of the claimant. Such disclosure is also permitted under Australian Privacy Principles (APPs) 3.4(b), 6.2(c), 8.2(d) and 9.2(d).</w:t>
      </w:r>
    </w:p>
    <w:p w14:paraId="166852E9" w14:textId="77777777" w:rsidR="00323FB7" w:rsidRPr="00FC11FF" w:rsidRDefault="00323FB7" w:rsidP="00323FB7">
      <w:pPr>
        <w:rPr>
          <w:rFonts w:ascii="Times New Roman" w:hAnsi="Times New Roman" w:cs="Times New Roman"/>
          <w:iCs/>
          <w:sz w:val="24"/>
          <w:szCs w:val="24"/>
        </w:rPr>
      </w:pPr>
    </w:p>
    <w:p w14:paraId="3B41717D" w14:textId="1B6E4333" w:rsidR="004503F3" w:rsidRPr="00FC11FF" w:rsidRDefault="00323FB7" w:rsidP="00394C4C">
      <w:pPr>
        <w:rPr>
          <w:rFonts w:ascii="Times New Roman" w:hAnsi="Times New Roman" w:cs="Times New Roman"/>
          <w:iCs/>
          <w:sz w:val="24"/>
          <w:szCs w:val="24"/>
        </w:rPr>
      </w:pPr>
      <w:r w:rsidRPr="00FC11FF">
        <w:rPr>
          <w:rFonts w:ascii="Times New Roman" w:hAnsi="Times New Roman" w:cs="Times New Roman"/>
          <w:iCs/>
          <w:sz w:val="24"/>
          <w:szCs w:val="24"/>
        </w:rPr>
        <w:lastRenderedPageBreak/>
        <w:t xml:space="preserve">Services Australia and the </w:t>
      </w:r>
      <w:r w:rsidR="001D6D7E" w:rsidRPr="00FC11FF">
        <w:rPr>
          <w:rFonts w:ascii="Times New Roman" w:hAnsi="Times New Roman" w:cs="Times New Roman"/>
          <w:iCs/>
          <w:sz w:val="24"/>
          <w:szCs w:val="24"/>
        </w:rPr>
        <w:t>d</w:t>
      </w:r>
      <w:r w:rsidRPr="00FC11FF">
        <w:rPr>
          <w:rFonts w:ascii="Times New Roman" w:hAnsi="Times New Roman" w:cs="Times New Roman"/>
          <w:iCs/>
          <w:sz w:val="24"/>
          <w:szCs w:val="24"/>
        </w:rPr>
        <w:t xml:space="preserve">epartment are both bound by the provisions of the </w:t>
      </w:r>
      <w:r w:rsidRPr="00FC11FF">
        <w:rPr>
          <w:rFonts w:ascii="Times New Roman" w:hAnsi="Times New Roman" w:cs="Times New Roman"/>
          <w:i/>
          <w:iCs/>
          <w:sz w:val="24"/>
          <w:szCs w:val="24"/>
        </w:rPr>
        <w:t>Privacy Act 1988</w:t>
      </w:r>
      <w:r w:rsidRPr="00FC11FF">
        <w:rPr>
          <w:rFonts w:ascii="Times New Roman" w:hAnsi="Times New Roman" w:cs="Times New Roman"/>
          <w:iCs/>
          <w:sz w:val="24"/>
          <w:szCs w:val="24"/>
        </w:rPr>
        <w:t xml:space="preserve">. Consistent with their obligations under the </w:t>
      </w:r>
      <w:r w:rsidRPr="00FC11FF">
        <w:rPr>
          <w:rFonts w:ascii="Times New Roman" w:hAnsi="Times New Roman" w:cs="Times New Roman"/>
          <w:i/>
          <w:iCs/>
          <w:sz w:val="24"/>
          <w:szCs w:val="24"/>
        </w:rPr>
        <w:t>Privacy Act 1988</w:t>
      </w:r>
      <w:r w:rsidRPr="00FC11FF">
        <w:rPr>
          <w:rFonts w:ascii="Times New Roman" w:hAnsi="Times New Roman" w:cs="Times New Roman"/>
          <w:iCs/>
          <w:sz w:val="24"/>
          <w:szCs w:val="24"/>
        </w:rPr>
        <w:t>, Services Australia and the Department of Health jointly commissioned a privacy impact assessment to be undertaken in relation to the Scheme prior to its commencement. The purpose of the assessment was to ensure that privacy risks were appropriately identified, and addressed, throughout the development of the Scheme; and the Scheme’s implementation would not give rise to unwanted policy outcomes unduly affecting an individual’s right to privacy.</w:t>
      </w:r>
    </w:p>
    <w:p w14:paraId="58AB8EC4" w14:textId="77777777" w:rsidR="004503F3" w:rsidRPr="00FC11FF" w:rsidRDefault="004503F3" w:rsidP="00394C4C">
      <w:pPr>
        <w:rPr>
          <w:rFonts w:ascii="Times New Roman" w:hAnsi="Times New Roman" w:cs="Times New Roman"/>
          <w:iCs/>
          <w:sz w:val="24"/>
          <w:szCs w:val="24"/>
        </w:rPr>
      </w:pPr>
    </w:p>
    <w:p w14:paraId="4890E48C" w14:textId="58B35D7F" w:rsidR="00323FB7" w:rsidRPr="00FC11FF" w:rsidRDefault="00323FB7" w:rsidP="00394C4C">
      <w:pPr>
        <w:rPr>
          <w:rFonts w:ascii="Times New Roman" w:hAnsi="Times New Roman" w:cs="Times New Roman"/>
          <w:sz w:val="24"/>
          <w:szCs w:val="24"/>
        </w:rPr>
      </w:pPr>
      <w:r w:rsidRPr="00FC11FF">
        <w:rPr>
          <w:rFonts w:ascii="Times New Roman" w:hAnsi="Times New Roman" w:cs="Times New Roman"/>
          <w:iCs/>
          <w:sz w:val="24"/>
          <w:szCs w:val="24"/>
        </w:rPr>
        <w:t xml:space="preserve">Both Services Australia and the </w:t>
      </w:r>
      <w:r w:rsidR="001D6D7E" w:rsidRPr="00FC11FF">
        <w:rPr>
          <w:rFonts w:ascii="Times New Roman" w:hAnsi="Times New Roman" w:cs="Times New Roman"/>
          <w:iCs/>
          <w:sz w:val="24"/>
          <w:szCs w:val="24"/>
        </w:rPr>
        <w:t>d</w:t>
      </w:r>
      <w:r w:rsidRPr="00FC11FF">
        <w:rPr>
          <w:rFonts w:ascii="Times New Roman" w:hAnsi="Times New Roman" w:cs="Times New Roman"/>
          <w:iCs/>
          <w:sz w:val="24"/>
          <w:szCs w:val="24"/>
        </w:rPr>
        <w:t>epartment have introduced measures to ensure personal information is collected, used and disclosed in accordance with the relevant APPs.</w:t>
      </w:r>
      <w:r w:rsidR="004503F3" w:rsidRPr="00FC11FF">
        <w:rPr>
          <w:rFonts w:ascii="Times New Roman" w:hAnsi="Times New Roman" w:cs="Times New Roman"/>
          <w:iCs/>
          <w:sz w:val="24"/>
          <w:szCs w:val="24"/>
        </w:rPr>
        <w:t xml:space="preserve"> Services Australia incorporates a privacy notice into the claims application form (or online portal). The information submitted with claims by individuals is collected, used and disclosed pursuant to the notice and Services Australia's general privacy policy.</w:t>
      </w:r>
    </w:p>
    <w:p w14:paraId="799CA58C" w14:textId="77777777" w:rsidR="00F53496" w:rsidRPr="00FC11FF" w:rsidRDefault="00F53496" w:rsidP="00E214F4">
      <w:pPr>
        <w:rPr>
          <w:rFonts w:ascii="Times New Roman" w:hAnsi="Times New Roman" w:cs="Times New Roman"/>
          <w:sz w:val="24"/>
          <w:szCs w:val="24"/>
        </w:rPr>
      </w:pPr>
    </w:p>
    <w:p w14:paraId="0987F222" w14:textId="77777777" w:rsidR="00337D61" w:rsidRPr="00FC11FF" w:rsidRDefault="00337D61" w:rsidP="00337D61">
      <w:pPr>
        <w:pStyle w:val="NoSpacing"/>
        <w:ind w:right="55"/>
        <w:rPr>
          <w:rFonts w:ascii="Times New Roman" w:hAnsi="Times New Roman" w:cs="Times New Roman"/>
          <w:b/>
          <w:color w:val="000000" w:themeColor="text1"/>
          <w:sz w:val="24"/>
          <w:szCs w:val="24"/>
        </w:rPr>
      </w:pPr>
      <w:r w:rsidRPr="00FC11FF">
        <w:rPr>
          <w:rFonts w:ascii="Times New Roman" w:hAnsi="Times New Roman" w:cs="Times New Roman"/>
          <w:b/>
          <w:color w:val="000000" w:themeColor="text1"/>
          <w:sz w:val="24"/>
          <w:szCs w:val="24"/>
        </w:rPr>
        <w:t>Conclusion</w:t>
      </w:r>
    </w:p>
    <w:p w14:paraId="3F60C902" w14:textId="77777777" w:rsidR="00337D61" w:rsidRPr="00FC11FF" w:rsidRDefault="00337D61" w:rsidP="00337D61">
      <w:pPr>
        <w:ind w:right="-46"/>
        <w:rPr>
          <w:rFonts w:ascii="Times New Roman" w:hAnsi="Times New Roman" w:cs="Times New Roman"/>
          <w:color w:val="000000" w:themeColor="text1"/>
          <w:sz w:val="24"/>
          <w:szCs w:val="24"/>
        </w:rPr>
      </w:pPr>
    </w:p>
    <w:p w14:paraId="7F0C3694" w14:textId="77777777" w:rsidR="00337D61" w:rsidRPr="00FC11FF" w:rsidRDefault="00337D61" w:rsidP="00337D61">
      <w:pPr>
        <w:ind w:right="-46"/>
        <w:rPr>
          <w:rFonts w:ascii="Times New Roman" w:hAnsi="Times New Roman" w:cs="Times New Roman"/>
          <w:color w:val="000000" w:themeColor="text1"/>
          <w:sz w:val="24"/>
          <w:szCs w:val="24"/>
        </w:rPr>
      </w:pPr>
      <w:r w:rsidRPr="00FC11FF">
        <w:rPr>
          <w:rFonts w:ascii="Times New Roman" w:hAnsi="Times New Roman" w:cs="Times New Roman"/>
          <w:color w:val="000000" w:themeColor="text1"/>
          <w:sz w:val="24"/>
          <w:szCs w:val="24"/>
        </w:rPr>
        <w:t>This disallowable legislative instrument is compatible with human rights</w:t>
      </w:r>
      <w:r w:rsidR="000E7F8D" w:rsidRPr="00FC11FF">
        <w:rPr>
          <w:rFonts w:ascii="Times New Roman" w:hAnsi="Times New Roman" w:cs="Times New Roman"/>
          <w:color w:val="000000" w:themeColor="text1"/>
          <w:sz w:val="24"/>
          <w:szCs w:val="24"/>
        </w:rPr>
        <w:t xml:space="preserve"> because it promotes </w:t>
      </w:r>
      <w:r w:rsidR="00EA5E92" w:rsidRPr="00FC11FF">
        <w:rPr>
          <w:rFonts w:ascii="Times New Roman" w:hAnsi="Times New Roman" w:cs="Times New Roman"/>
          <w:color w:val="000000" w:themeColor="text1"/>
          <w:sz w:val="24"/>
          <w:szCs w:val="24"/>
        </w:rPr>
        <w:t xml:space="preserve">the protection of </w:t>
      </w:r>
      <w:r w:rsidR="000E7F8D" w:rsidRPr="00FC11FF">
        <w:rPr>
          <w:rFonts w:ascii="Times New Roman" w:hAnsi="Times New Roman" w:cs="Times New Roman"/>
          <w:color w:val="000000" w:themeColor="text1"/>
          <w:sz w:val="24"/>
          <w:szCs w:val="24"/>
        </w:rPr>
        <w:t>human rights</w:t>
      </w:r>
      <w:r w:rsidRPr="00FC11FF">
        <w:rPr>
          <w:rFonts w:ascii="Times New Roman" w:hAnsi="Times New Roman" w:cs="Times New Roman"/>
          <w:color w:val="000000" w:themeColor="text1"/>
          <w:sz w:val="24"/>
          <w:szCs w:val="24"/>
        </w:rPr>
        <w:t>.</w:t>
      </w:r>
    </w:p>
    <w:p w14:paraId="1296B857" w14:textId="77777777" w:rsidR="00337D61" w:rsidRPr="00FC11FF" w:rsidRDefault="00337D61" w:rsidP="00337D61">
      <w:pPr>
        <w:ind w:right="-46"/>
        <w:rPr>
          <w:rFonts w:ascii="Times New Roman" w:hAnsi="Times New Roman" w:cs="Times New Roman"/>
          <w:color w:val="000000" w:themeColor="text1"/>
          <w:sz w:val="24"/>
          <w:szCs w:val="24"/>
        </w:rPr>
      </w:pPr>
    </w:p>
    <w:p w14:paraId="3B2A9CB9" w14:textId="77777777" w:rsidR="00337D61" w:rsidRPr="00FC11FF" w:rsidRDefault="00337D61" w:rsidP="00337D61">
      <w:pPr>
        <w:ind w:right="-46"/>
        <w:rPr>
          <w:rFonts w:ascii="Times New Roman" w:hAnsi="Times New Roman" w:cs="Times New Roman"/>
          <w:color w:val="000000" w:themeColor="text1"/>
          <w:sz w:val="24"/>
          <w:szCs w:val="24"/>
        </w:rPr>
      </w:pPr>
    </w:p>
    <w:p w14:paraId="6CCB4B1B" w14:textId="77777777" w:rsidR="00795034" w:rsidRPr="00FC11FF" w:rsidRDefault="00795034" w:rsidP="00337D61">
      <w:pPr>
        <w:ind w:right="-46"/>
        <w:rPr>
          <w:rFonts w:ascii="Times New Roman" w:hAnsi="Times New Roman" w:cs="Times New Roman"/>
          <w:color w:val="000000" w:themeColor="text1"/>
          <w:sz w:val="24"/>
          <w:szCs w:val="24"/>
        </w:rPr>
      </w:pPr>
    </w:p>
    <w:p w14:paraId="4E0D4C36" w14:textId="77777777" w:rsidR="00795034" w:rsidRPr="00FC11FF" w:rsidRDefault="00795034" w:rsidP="00337D61">
      <w:pPr>
        <w:ind w:right="-46"/>
        <w:rPr>
          <w:rFonts w:ascii="Times New Roman" w:hAnsi="Times New Roman" w:cs="Times New Roman"/>
          <w:color w:val="000000" w:themeColor="text1"/>
          <w:sz w:val="24"/>
          <w:szCs w:val="24"/>
        </w:rPr>
      </w:pPr>
    </w:p>
    <w:p w14:paraId="6F3181C4" w14:textId="77777777" w:rsidR="00752D62" w:rsidRPr="00FC11FF" w:rsidRDefault="00752D62" w:rsidP="00337D61">
      <w:pPr>
        <w:pStyle w:val="paranumbering0"/>
        <w:spacing w:before="0" w:beforeAutospacing="0" w:after="0" w:afterAutospacing="0"/>
        <w:contextualSpacing/>
        <w:jc w:val="center"/>
        <w:rPr>
          <w:b/>
        </w:rPr>
      </w:pPr>
    </w:p>
    <w:p w14:paraId="594C2759" w14:textId="77777777" w:rsidR="00337D61" w:rsidRPr="00FC11FF" w:rsidRDefault="00337D61" w:rsidP="00337D61">
      <w:pPr>
        <w:pStyle w:val="paranumbering0"/>
        <w:spacing w:before="0" w:beforeAutospacing="0" w:after="0" w:afterAutospacing="0"/>
        <w:contextualSpacing/>
        <w:jc w:val="center"/>
        <w:rPr>
          <w:b/>
        </w:rPr>
      </w:pPr>
      <w:r w:rsidRPr="00FC11FF">
        <w:rPr>
          <w:b/>
        </w:rPr>
        <w:t xml:space="preserve">Senator the Hon </w:t>
      </w:r>
      <w:r w:rsidR="000E4DED" w:rsidRPr="00FC11FF">
        <w:rPr>
          <w:b/>
        </w:rPr>
        <w:t>Simon Birmingham</w:t>
      </w:r>
    </w:p>
    <w:p w14:paraId="598E77F1" w14:textId="77777777" w:rsidR="00E5121D" w:rsidRPr="0026506D" w:rsidRDefault="00337D61" w:rsidP="00337D61">
      <w:pPr>
        <w:contextualSpacing/>
        <w:jc w:val="center"/>
        <w:rPr>
          <w:rFonts w:ascii="Times New Roman" w:hAnsi="Times New Roman" w:cs="Times New Roman"/>
          <w:b/>
          <w:sz w:val="24"/>
          <w:szCs w:val="24"/>
          <w:lang w:eastAsia="en-AU"/>
        </w:rPr>
      </w:pPr>
      <w:r w:rsidRPr="00FC11FF">
        <w:rPr>
          <w:rFonts w:ascii="Times New Roman" w:hAnsi="Times New Roman" w:cs="Times New Roman"/>
          <w:b/>
          <w:sz w:val="24"/>
          <w:szCs w:val="24"/>
        </w:rPr>
        <w:t>Minister for Finance</w:t>
      </w:r>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A0861" w14:textId="77777777" w:rsidR="002C7A9C" w:rsidRDefault="002C7A9C" w:rsidP="005C0CB4">
      <w:r>
        <w:separator/>
      </w:r>
    </w:p>
  </w:endnote>
  <w:endnote w:type="continuationSeparator" w:id="0">
    <w:p w14:paraId="56FA8716" w14:textId="77777777" w:rsidR="002C7A9C" w:rsidRDefault="002C7A9C" w:rsidP="005C0CB4">
      <w:r>
        <w:continuationSeparator/>
      </w:r>
    </w:p>
  </w:endnote>
  <w:endnote w:type="continuationNotice" w:id="1">
    <w:p w14:paraId="50291E91" w14:textId="77777777" w:rsidR="002C7A9C" w:rsidRDefault="002C7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C46FF" w14:textId="77777777" w:rsidR="002C7A9C" w:rsidRDefault="002C7A9C" w:rsidP="005C0CB4">
      <w:r>
        <w:separator/>
      </w:r>
    </w:p>
  </w:footnote>
  <w:footnote w:type="continuationSeparator" w:id="0">
    <w:p w14:paraId="74EBB152" w14:textId="77777777" w:rsidR="002C7A9C" w:rsidRDefault="002C7A9C" w:rsidP="005C0CB4">
      <w:r>
        <w:continuationSeparator/>
      </w:r>
    </w:p>
  </w:footnote>
  <w:footnote w:type="continuationNotice" w:id="1">
    <w:p w14:paraId="0E6708E4" w14:textId="77777777" w:rsidR="002C7A9C" w:rsidRDefault="002C7A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45D7AE78" w14:textId="1EC66468" w:rsidR="005713FA" w:rsidRPr="002413C2" w:rsidRDefault="005713F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FC11FF">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E4D18EB" w14:textId="77777777" w:rsidR="005713FA" w:rsidRDefault="00571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6EE7F" w14:textId="77777777" w:rsidR="005713FA" w:rsidRDefault="005713FA">
    <w:pPr>
      <w:pStyle w:val="Header"/>
      <w:jc w:val="center"/>
    </w:pPr>
    <w:r>
      <w:rPr>
        <w:noProof/>
        <w:lang w:eastAsia="en-AU"/>
      </w:rPr>
      <mc:AlternateContent>
        <mc:Choice Requires="wps">
          <w:drawing>
            <wp:anchor distT="0" distB="0" distL="114300" distR="114300" simplePos="0" relativeHeight="251658241" behindDoc="0" locked="1" layoutInCell="0" allowOverlap="1" wp14:anchorId="3208D58B" wp14:editId="17F508E5">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1212DE" w14:textId="77777777" w:rsidR="005713FA" w:rsidRPr="001849BD" w:rsidRDefault="005713FA"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08D58B"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171212DE" w14:textId="77777777" w:rsidR="005713FA" w:rsidRPr="001849BD" w:rsidRDefault="005713FA"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8240" behindDoc="0" locked="1" layoutInCell="0" allowOverlap="1" wp14:anchorId="2E62F30A" wp14:editId="251282CD">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7665B" w14:textId="77777777" w:rsidR="005713FA" w:rsidRPr="0063345B" w:rsidRDefault="005713FA"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62F30A" id="janusSEAL SC H_FirstPage" o:spid="_x0000_s1027"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3187665B" w14:textId="77777777" w:rsidR="005713FA" w:rsidRPr="0063345B" w:rsidRDefault="005713FA"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B6F64" w14:textId="77777777" w:rsidR="005713FA" w:rsidRDefault="005713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3093" w14:textId="63B1ACA1" w:rsidR="005713FA" w:rsidRPr="00335886" w:rsidRDefault="005713FA">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4" behindDoc="0" locked="1" layoutInCell="0" allowOverlap="1" wp14:anchorId="5230C6D7" wp14:editId="3449142D">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57D0C9" w14:textId="77777777" w:rsidR="005713FA" w:rsidRPr="0063345B" w:rsidRDefault="005713FA"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30C6D7"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xqQIAAFI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69k+0rmVxTOwqSXADFwZRVc1vL0mxt4RDbMAlzDf9haWkkvAVvYSRpXU3/907+wBEtBi&#10;dIDZyrGA4ceIfxbQummUJG4U/SEZT4F8pE8121ON2DVLCRhAe0JuXnT2lg9iqWXzAJ/Awr0JKiIo&#10;vJxjO4hL2807fCKULRbeCIZPEbsWG0Vd6AHx+/aBaNU3nQUsb+QwgyR703udrfM0arGz0IG+MR3K&#10;HabAgzvA4HpG+k/G/QynZ2/18hXOfwE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DtlsOxqQIAAFIFAAAOAAAAAAAAAAAAAAAA&#10;AC4CAABkcnMvZTJvRG9jLnhtbFBLAQItABQABgAIAAAAIQBpS/Fj2wAAAAQBAAAPAAAAAAAAAAAA&#10;AAAAAAMFAABkcnMvZG93bnJldi54bWxQSwUGAAAAAAQABADzAAAACwYAAAAA&#10;" o:allowincell="f" filled="f" stroked="f" strokeweight=".5pt">
              <v:textbox style="mso-fit-shape-to-text:t">
                <w:txbxContent>
                  <w:p w14:paraId="5557D0C9" w14:textId="77777777" w:rsidR="005713FA" w:rsidRPr="0063345B" w:rsidRDefault="005713FA" w:rsidP="00186F64">
                    <w:pPr>
                      <w:jc w:val="center"/>
                      <w:rPr>
                        <w:rFonts w:ascii="Arial" w:hAnsi="Arial" w:cs="Arial"/>
                        <w:b/>
                        <w:sz w:val="24"/>
                      </w:rPr>
                    </w:pPr>
                  </w:p>
                </w:txbxContent>
              </v:textbox>
              <w10:wrap anchorx="margin" anchory="margin"/>
              <w10:anchorlock/>
            </v:shape>
          </w:pict>
        </mc:Fallback>
      </mc:AlternateContent>
    </w:r>
    <w:sdt>
      <w:sdtPr>
        <w:id w:val="-445854500"/>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FC11FF">
          <w:rPr>
            <w:rFonts w:ascii="Times New Roman" w:hAnsi="Times New Roman" w:cs="Times New Roman"/>
            <w:noProof/>
            <w:sz w:val="24"/>
            <w:szCs w:val="24"/>
          </w:rPr>
          <w:t>4</w:t>
        </w:r>
        <w:r w:rsidRPr="00335886">
          <w:rPr>
            <w:rFonts w:ascii="Times New Roman" w:hAnsi="Times New Roman" w:cs="Times New Roman"/>
            <w:noProof/>
            <w:sz w:val="24"/>
            <w:szCs w:val="24"/>
          </w:rPr>
          <w:fldChar w:fldCharType="end"/>
        </w:r>
      </w:sdtContent>
    </w:sdt>
  </w:p>
  <w:p w14:paraId="364925A2" w14:textId="77777777" w:rsidR="005713FA" w:rsidRDefault="005713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D6030" w14:textId="77777777" w:rsidR="005713FA" w:rsidRPr="00335886" w:rsidRDefault="005713FA"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5" behindDoc="0" locked="1" layoutInCell="0" allowOverlap="1" wp14:anchorId="7297D5AA" wp14:editId="45ECDA5C">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9A295F" w14:textId="77777777" w:rsidR="005713FA" w:rsidRPr="001849BD" w:rsidRDefault="005713FA"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297D5AA"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CKqw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Je98IqrAgAAVwUAAA4AAAAAAAAAAAAA&#10;AAAALgIAAGRycy9lMm9Eb2MueG1sUEsBAi0AFAAGAAgAAAAhAGlL8WPbAAAABAEAAA8AAAAAAAAA&#10;AAAAAAAABQUAAGRycy9kb3ducmV2LnhtbFBLBQYAAAAABAAEAPMAAAANBgAAAAA=&#10;" o:allowincell="f" filled="f" stroked="f" strokeweight=".5pt">
              <v:textbox style="mso-fit-shape-to-text:t">
                <w:txbxContent>
                  <w:p w14:paraId="649A295F" w14:textId="77777777" w:rsidR="005713FA" w:rsidRPr="001849BD" w:rsidRDefault="005713FA"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0BAFEBCE" w14:textId="77777777" w:rsidR="005713FA" w:rsidRDefault="005713FA">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548D97DB" w14:textId="469BCBE7" w:rsidR="005713FA" w:rsidRPr="00FD7AE1" w:rsidRDefault="005713FA">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2" behindDoc="0" locked="1" layoutInCell="0" allowOverlap="1" wp14:anchorId="2A81E226" wp14:editId="53CDA6C4">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A36F5" w14:textId="77777777" w:rsidR="005713FA" w:rsidRPr="001849BD" w:rsidRDefault="005713F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81E226"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60DA36F5" w14:textId="77777777" w:rsidR="005713FA" w:rsidRPr="001849BD" w:rsidRDefault="005713FA">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FC11FF">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57077D68" w14:textId="77777777" w:rsidR="005713FA" w:rsidRDefault="005713FA"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BE14" w14:textId="77777777" w:rsidR="005713FA" w:rsidRPr="00C2546D" w:rsidRDefault="005713FA"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3" behindDoc="0" locked="1" layoutInCell="0" allowOverlap="1" wp14:anchorId="13839AAD" wp14:editId="3AD1A0C9">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3C8094" w14:textId="77777777" w:rsidR="005713FA" w:rsidRPr="001849BD" w:rsidRDefault="005713FA"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839AAD"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473C8094" w14:textId="77777777" w:rsidR="005713FA" w:rsidRPr="001849BD" w:rsidRDefault="005713FA"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6C9EF342" w14:textId="77777777" w:rsidR="005713FA" w:rsidRDefault="005713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43B12"/>
    <w:multiLevelType w:val="hybridMultilevel"/>
    <w:tmpl w:val="2DFC88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74651C"/>
    <w:multiLevelType w:val="multilevel"/>
    <w:tmpl w:val="6D34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9092098"/>
    <w:multiLevelType w:val="hybridMultilevel"/>
    <w:tmpl w:val="2DFC88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660732B"/>
    <w:multiLevelType w:val="hybridMultilevel"/>
    <w:tmpl w:val="2436A162"/>
    <w:lvl w:ilvl="0" w:tplc="1322632E">
      <w:start w:val="1"/>
      <w:numFmt w:val="lowerLetter"/>
      <w:lvlText w:val="(%1)"/>
      <w:lvlJc w:val="left"/>
      <w:pPr>
        <w:ind w:left="1130" w:hanging="360"/>
      </w:pPr>
      <w:rPr>
        <w:rFonts w:ascii="Times New Roman" w:eastAsiaTheme="minorHAnsi" w:hAnsi="Times New Roman" w:cs="Times New Roman"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3"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B3655D2"/>
    <w:multiLevelType w:val="hybridMultilevel"/>
    <w:tmpl w:val="63BA3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45545CFC"/>
    <w:multiLevelType w:val="hybridMultilevel"/>
    <w:tmpl w:val="1790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417CBE"/>
    <w:multiLevelType w:val="hybridMultilevel"/>
    <w:tmpl w:val="62421DA6"/>
    <w:lvl w:ilvl="0" w:tplc="0108F79C">
      <w:start w:val="8"/>
      <w:numFmt w:val="bullet"/>
      <w:lvlText w:val="-"/>
      <w:lvlJc w:val="left"/>
      <w:pPr>
        <w:ind w:left="720" w:hanging="360"/>
      </w:pPr>
      <w:rPr>
        <w:rFonts w:ascii="Arial" w:eastAsia="Times New Roman" w:hAnsi="Arial" w:cs="Arial" w:hint="default"/>
      </w:rPr>
    </w:lvl>
    <w:lvl w:ilvl="1" w:tplc="E8E6457E">
      <w:start w:val="1"/>
      <w:numFmt w:val="lowerRoman"/>
      <w:lvlText w:val="(%2)"/>
      <w:lvlJc w:val="righ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06579B"/>
    <w:multiLevelType w:val="hybridMultilevel"/>
    <w:tmpl w:val="19007BD0"/>
    <w:lvl w:ilvl="0" w:tplc="427AC7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633DDB"/>
    <w:multiLevelType w:val="hybridMultilevel"/>
    <w:tmpl w:val="FA9A9916"/>
    <w:lvl w:ilvl="0" w:tplc="F2A6522C">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FD124A"/>
    <w:multiLevelType w:val="hybridMultilevel"/>
    <w:tmpl w:val="C2525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D622B8"/>
    <w:multiLevelType w:val="hybridMultilevel"/>
    <w:tmpl w:val="592EB78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4" w15:restartNumberingAfterBreak="0">
    <w:nsid w:val="6B0E42EA"/>
    <w:multiLevelType w:val="hybridMultilevel"/>
    <w:tmpl w:val="B060D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6" w15:restartNumberingAfterBreak="0">
    <w:nsid w:val="75905CB2"/>
    <w:multiLevelType w:val="hybridMultilevel"/>
    <w:tmpl w:val="E2383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0"/>
  </w:num>
  <w:num w:numId="4">
    <w:abstractNumId w:val="25"/>
  </w:num>
  <w:num w:numId="5">
    <w:abstractNumId w:val="11"/>
  </w:num>
  <w:num w:numId="6">
    <w:abstractNumId w:val="8"/>
  </w:num>
  <w:num w:numId="7">
    <w:abstractNumId w:val="18"/>
  </w:num>
  <w:num w:numId="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5"/>
  </w:num>
  <w:num w:numId="10">
    <w:abstractNumId w:val="21"/>
  </w:num>
  <w:num w:numId="11">
    <w:abstractNumId w:val="2"/>
  </w:num>
  <w:num w:numId="12">
    <w:abstractNumId w:val="10"/>
  </w:num>
  <w:num w:numId="13">
    <w:abstractNumId w:val="15"/>
  </w:num>
  <w:num w:numId="14">
    <w:abstractNumId w:val="27"/>
  </w:num>
  <w:num w:numId="15">
    <w:abstractNumId w:val="19"/>
  </w:num>
  <w:num w:numId="16">
    <w:abstractNumId w:val="16"/>
  </w:num>
  <w:num w:numId="17">
    <w:abstractNumId w:val="13"/>
  </w:num>
  <w:num w:numId="18">
    <w:abstractNumId w:val="24"/>
  </w:num>
  <w:num w:numId="19">
    <w:abstractNumId w:val="26"/>
  </w:num>
  <w:num w:numId="20">
    <w:abstractNumId w:val="14"/>
  </w:num>
  <w:num w:numId="21">
    <w:abstractNumId w:val="7"/>
  </w:num>
  <w:num w:numId="22">
    <w:abstractNumId w:val="22"/>
  </w:num>
  <w:num w:numId="23">
    <w:abstractNumId w:val="20"/>
    <w:lvlOverride w:ilvl="0">
      <w:startOverride w:val="1"/>
    </w:lvlOverride>
    <w:lvlOverride w:ilvl="1"/>
    <w:lvlOverride w:ilvl="2"/>
    <w:lvlOverride w:ilvl="3"/>
    <w:lvlOverride w:ilvl="4"/>
    <w:lvlOverride w:ilvl="5"/>
    <w:lvlOverride w:ilvl="6"/>
    <w:lvlOverride w:ilvl="7"/>
    <w:lvlOverride w:ilvl="8"/>
  </w:num>
  <w:num w:numId="24">
    <w:abstractNumId w:val="17"/>
    <w:lvlOverride w:ilvl="0"/>
    <w:lvlOverride w:ilvl="1">
      <w:startOverride w:val="1"/>
    </w:lvlOverride>
    <w:lvlOverride w:ilvl="2"/>
    <w:lvlOverride w:ilvl="3"/>
    <w:lvlOverride w:ilvl="4"/>
    <w:lvlOverride w:ilvl="5"/>
    <w:lvlOverride w:ilvl="6"/>
    <w:lvlOverride w:ilvl="7"/>
    <w:lvlOverride w:ilvl="8"/>
  </w:num>
  <w:num w:numId="25">
    <w:abstractNumId w:val="4"/>
  </w:num>
  <w:num w:numId="26">
    <w:abstractNumId w:val="3"/>
  </w:num>
  <w:num w:numId="27">
    <w:abstractNumId w:val="12"/>
  </w:num>
  <w:num w:numId="2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2948"/>
    <w:rsid w:val="000030DB"/>
    <w:rsid w:val="00003EDC"/>
    <w:rsid w:val="00004660"/>
    <w:rsid w:val="00005751"/>
    <w:rsid w:val="00007107"/>
    <w:rsid w:val="000073F4"/>
    <w:rsid w:val="00007D87"/>
    <w:rsid w:val="00010278"/>
    <w:rsid w:val="00010603"/>
    <w:rsid w:val="0001089C"/>
    <w:rsid w:val="00011C68"/>
    <w:rsid w:val="000139C2"/>
    <w:rsid w:val="00015DC5"/>
    <w:rsid w:val="00016D45"/>
    <w:rsid w:val="00017558"/>
    <w:rsid w:val="000178DC"/>
    <w:rsid w:val="00020871"/>
    <w:rsid w:val="00020E83"/>
    <w:rsid w:val="00023904"/>
    <w:rsid w:val="000243B0"/>
    <w:rsid w:val="000244F2"/>
    <w:rsid w:val="00024B56"/>
    <w:rsid w:val="00024CB2"/>
    <w:rsid w:val="00024EB1"/>
    <w:rsid w:val="00024EB7"/>
    <w:rsid w:val="00025AD6"/>
    <w:rsid w:val="00026E71"/>
    <w:rsid w:val="00031BD2"/>
    <w:rsid w:val="000323CF"/>
    <w:rsid w:val="000331A6"/>
    <w:rsid w:val="000338FB"/>
    <w:rsid w:val="00034F58"/>
    <w:rsid w:val="00035773"/>
    <w:rsid w:val="00035C82"/>
    <w:rsid w:val="00037403"/>
    <w:rsid w:val="00037861"/>
    <w:rsid w:val="00037D09"/>
    <w:rsid w:val="0004130C"/>
    <w:rsid w:val="00042114"/>
    <w:rsid w:val="00042494"/>
    <w:rsid w:val="00043BFD"/>
    <w:rsid w:val="00043C47"/>
    <w:rsid w:val="0004577A"/>
    <w:rsid w:val="0004615A"/>
    <w:rsid w:val="00046A79"/>
    <w:rsid w:val="000471AB"/>
    <w:rsid w:val="0005132F"/>
    <w:rsid w:val="00052E15"/>
    <w:rsid w:val="0005407F"/>
    <w:rsid w:val="00060EBB"/>
    <w:rsid w:val="00061BBF"/>
    <w:rsid w:val="00063F63"/>
    <w:rsid w:val="00065FEF"/>
    <w:rsid w:val="0006677C"/>
    <w:rsid w:val="000710CB"/>
    <w:rsid w:val="00071AD1"/>
    <w:rsid w:val="00072030"/>
    <w:rsid w:val="0007295D"/>
    <w:rsid w:val="00073A01"/>
    <w:rsid w:val="000749EA"/>
    <w:rsid w:val="00074F81"/>
    <w:rsid w:val="000750D2"/>
    <w:rsid w:val="00075672"/>
    <w:rsid w:val="00075870"/>
    <w:rsid w:val="00075D16"/>
    <w:rsid w:val="00075EAD"/>
    <w:rsid w:val="0007664F"/>
    <w:rsid w:val="0007672E"/>
    <w:rsid w:val="00076B09"/>
    <w:rsid w:val="00077D14"/>
    <w:rsid w:val="00080CEE"/>
    <w:rsid w:val="00081044"/>
    <w:rsid w:val="0008110C"/>
    <w:rsid w:val="00081219"/>
    <w:rsid w:val="000846C6"/>
    <w:rsid w:val="000863F9"/>
    <w:rsid w:val="00086ADE"/>
    <w:rsid w:val="0009022C"/>
    <w:rsid w:val="00091F0B"/>
    <w:rsid w:val="00093674"/>
    <w:rsid w:val="00094626"/>
    <w:rsid w:val="00094AD4"/>
    <w:rsid w:val="00094D33"/>
    <w:rsid w:val="000979C6"/>
    <w:rsid w:val="000A034D"/>
    <w:rsid w:val="000A2592"/>
    <w:rsid w:val="000A268A"/>
    <w:rsid w:val="000A3B36"/>
    <w:rsid w:val="000A4674"/>
    <w:rsid w:val="000B1CE0"/>
    <w:rsid w:val="000B2F8B"/>
    <w:rsid w:val="000B40FA"/>
    <w:rsid w:val="000B47AC"/>
    <w:rsid w:val="000B4A03"/>
    <w:rsid w:val="000B51E9"/>
    <w:rsid w:val="000B5772"/>
    <w:rsid w:val="000B6FB3"/>
    <w:rsid w:val="000B7275"/>
    <w:rsid w:val="000B7529"/>
    <w:rsid w:val="000B7717"/>
    <w:rsid w:val="000C0952"/>
    <w:rsid w:val="000C269A"/>
    <w:rsid w:val="000C290E"/>
    <w:rsid w:val="000C3483"/>
    <w:rsid w:val="000C46C2"/>
    <w:rsid w:val="000C4F1A"/>
    <w:rsid w:val="000D0087"/>
    <w:rsid w:val="000D0664"/>
    <w:rsid w:val="000D06FE"/>
    <w:rsid w:val="000D0D79"/>
    <w:rsid w:val="000D1D0E"/>
    <w:rsid w:val="000D31DD"/>
    <w:rsid w:val="000D45EB"/>
    <w:rsid w:val="000D5B1D"/>
    <w:rsid w:val="000D7E59"/>
    <w:rsid w:val="000E02E9"/>
    <w:rsid w:val="000E2177"/>
    <w:rsid w:val="000E226D"/>
    <w:rsid w:val="000E4DED"/>
    <w:rsid w:val="000E6F69"/>
    <w:rsid w:val="000E7612"/>
    <w:rsid w:val="000E7F8D"/>
    <w:rsid w:val="000F0EEC"/>
    <w:rsid w:val="000F18BA"/>
    <w:rsid w:val="000F1A0D"/>
    <w:rsid w:val="000F3A3C"/>
    <w:rsid w:val="000F6459"/>
    <w:rsid w:val="000F72CA"/>
    <w:rsid w:val="000F765D"/>
    <w:rsid w:val="000F7B4E"/>
    <w:rsid w:val="00102421"/>
    <w:rsid w:val="00103351"/>
    <w:rsid w:val="001060C1"/>
    <w:rsid w:val="00107690"/>
    <w:rsid w:val="00110958"/>
    <w:rsid w:val="00113B0F"/>
    <w:rsid w:val="00113FCD"/>
    <w:rsid w:val="00117B84"/>
    <w:rsid w:val="00120C04"/>
    <w:rsid w:val="00120DFA"/>
    <w:rsid w:val="00121E69"/>
    <w:rsid w:val="00121F37"/>
    <w:rsid w:val="00122FDB"/>
    <w:rsid w:val="001231AD"/>
    <w:rsid w:val="0012335D"/>
    <w:rsid w:val="00124D4D"/>
    <w:rsid w:val="001252A2"/>
    <w:rsid w:val="00126BC5"/>
    <w:rsid w:val="00126D6A"/>
    <w:rsid w:val="0013041D"/>
    <w:rsid w:val="00130AD1"/>
    <w:rsid w:val="001323E2"/>
    <w:rsid w:val="00133A85"/>
    <w:rsid w:val="00133D3D"/>
    <w:rsid w:val="00134392"/>
    <w:rsid w:val="00135768"/>
    <w:rsid w:val="00137118"/>
    <w:rsid w:val="00137F6C"/>
    <w:rsid w:val="00137F78"/>
    <w:rsid w:val="00140A3F"/>
    <w:rsid w:val="00141253"/>
    <w:rsid w:val="001415F3"/>
    <w:rsid w:val="00142AF1"/>
    <w:rsid w:val="00143577"/>
    <w:rsid w:val="001438C5"/>
    <w:rsid w:val="00143A4C"/>
    <w:rsid w:val="00143BA2"/>
    <w:rsid w:val="001442FF"/>
    <w:rsid w:val="001444AC"/>
    <w:rsid w:val="00144943"/>
    <w:rsid w:val="0014581A"/>
    <w:rsid w:val="00147CEF"/>
    <w:rsid w:val="001500B1"/>
    <w:rsid w:val="00151197"/>
    <w:rsid w:val="00151698"/>
    <w:rsid w:val="001536AC"/>
    <w:rsid w:val="001537AE"/>
    <w:rsid w:val="00156757"/>
    <w:rsid w:val="00156DB3"/>
    <w:rsid w:val="001577A0"/>
    <w:rsid w:val="001612AB"/>
    <w:rsid w:val="001614DA"/>
    <w:rsid w:val="001615F4"/>
    <w:rsid w:val="001653E2"/>
    <w:rsid w:val="00165450"/>
    <w:rsid w:val="001657E5"/>
    <w:rsid w:val="00166297"/>
    <w:rsid w:val="00166487"/>
    <w:rsid w:val="00166AF4"/>
    <w:rsid w:val="001701D8"/>
    <w:rsid w:val="001720DC"/>
    <w:rsid w:val="00172E76"/>
    <w:rsid w:val="00173234"/>
    <w:rsid w:val="0017352E"/>
    <w:rsid w:val="00174018"/>
    <w:rsid w:val="001745CD"/>
    <w:rsid w:val="00174743"/>
    <w:rsid w:val="00176299"/>
    <w:rsid w:val="00177340"/>
    <w:rsid w:val="00180C7A"/>
    <w:rsid w:val="0018257B"/>
    <w:rsid w:val="00182587"/>
    <w:rsid w:val="00182605"/>
    <w:rsid w:val="00182B60"/>
    <w:rsid w:val="001849BD"/>
    <w:rsid w:val="00186F64"/>
    <w:rsid w:val="001917AA"/>
    <w:rsid w:val="0019213F"/>
    <w:rsid w:val="001921C1"/>
    <w:rsid w:val="00193663"/>
    <w:rsid w:val="0019528D"/>
    <w:rsid w:val="00196339"/>
    <w:rsid w:val="001963AB"/>
    <w:rsid w:val="00197CC6"/>
    <w:rsid w:val="001A15BA"/>
    <w:rsid w:val="001A2787"/>
    <w:rsid w:val="001A4B3C"/>
    <w:rsid w:val="001A562A"/>
    <w:rsid w:val="001B0F44"/>
    <w:rsid w:val="001B1927"/>
    <w:rsid w:val="001B450E"/>
    <w:rsid w:val="001B5058"/>
    <w:rsid w:val="001B6673"/>
    <w:rsid w:val="001B7F46"/>
    <w:rsid w:val="001C102F"/>
    <w:rsid w:val="001C26C3"/>
    <w:rsid w:val="001C2B65"/>
    <w:rsid w:val="001C307F"/>
    <w:rsid w:val="001C5297"/>
    <w:rsid w:val="001C56DA"/>
    <w:rsid w:val="001C5F35"/>
    <w:rsid w:val="001C7EDC"/>
    <w:rsid w:val="001D3888"/>
    <w:rsid w:val="001D3D2C"/>
    <w:rsid w:val="001D55F3"/>
    <w:rsid w:val="001D595F"/>
    <w:rsid w:val="001D59EE"/>
    <w:rsid w:val="001D6D7E"/>
    <w:rsid w:val="001D719E"/>
    <w:rsid w:val="001D7965"/>
    <w:rsid w:val="001E0EFE"/>
    <w:rsid w:val="001E1C36"/>
    <w:rsid w:val="001E224C"/>
    <w:rsid w:val="001E245C"/>
    <w:rsid w:val="001E2BA8"/>
    <w:rsid w:val="001E39AC"/>
    <w:rsid w:val="001E6763"/>
    <w:rsid w:val="001F2936"/>
    <w:rsid w:val="001F2E1B"/>
    <w:rsid w:val="001F434E"/>
    <w:rsid w:val="001F4BC9"/>
    <w:rsid w:val="001F4DD4"/>
    <w:rsid w:val="001F4EDA"/>
    <w:rsid w:val="001F5801"/>
    <w:rsid w:val="001F58DD"/>
    <w:rsid w:val="001F5B3D"/>
    <w:rsid w:val="001F5E74"/>
    <w:rsid w:val="001F6A4C"/>
    <w:rsid w:val="001F7CCE"/>
    <w:rsid w:val="00200722"/>
    <w:rsid w:val="00200D8B"/>
    <w:rsid w:val="002028A0"/>
    <w:rsid w:val="00203D2A"/>
    <w:rsid w:val="00205447"/>
    <w:rsid w:val="00205511"/>
    <w:rsid w:val="00206182"/>
    <w:rsid w:val="0020656F"/>
    <w:rsid w:val="00206771"/>
    <w:rsid w:val="00212D79"/>
    <w:rsid w:val="00212DC1"/>
    <w:rsid w:val="0021456E"/>
    <w:rsid w:val="002159B0"/>
    <w:rsid w:val="002161E5"/>
    <w:rsid w:val="0021663B"/>
    <w:rsid w:val="00216BE2"/>
    <w:rsid w:val="002176D6"/>
    <w:rsid w:val="00222AB4"/>
    <w:rsid w:val="00226623"/>
    <w:rsid w:val="0022692A"/>
    <w:rsid w:val="00226E9A"/>
    <w:rsid w:val="00226F6B"/>
    <w:rsid w:val="00227596"/>
    <w:rsid w:val="002304F3"/>
    <w:rsid w:val="00234406"/>
    <w:rsid w:val="00234F43"/>
    <w:rsid w:val="00235E4C"/>
    <w:rsid w:val="00237331"/>
    <w:rsid w:val="002413C2"/>
    <w:rsid w:val="00242506"/>
    <w:rsid w:val="00242786"/>
    <w:rsid w:val="00243B2B"/>
    <w:rsid w:val="00244AB8"/>
    <w:rsid w:val="0025079F"/>
    <w:rsid w:val="0025104A"/>
    <w:rsid w:val="002522E9"/>
    <w:rsid w:val="0025326D"/>
    <w:rsid w:val="00254699"/>
    <w:rsid w:val="002546F0"/>
    <w:rsid w:val="00254774"/>
    <w:rsid w:val="00255E25"/>
    <w:rsid w:val="00261D10"/>
    <w:rsid w:val="00262498"/>
    <w:rsid w:val="00263FF7"/>
    <w:rsid w:val="00264131"/>
    <w:rsid w:val="0026506D"/>
    <w:rsid w:val="00265668"/>
    <w:rsid w:val="00266918"/>
    <w:rsid w:val="00267224"/>
    <w:rsid w:val="00270609"/>
    <w:rsid w:val="00270BAD"/>
    <w:rsid w:val="002716B4"/>
    <w:rsid w:val="002718E4"/>
    <w:rsid w:val="00272439"/>
    <w:rsid w:val="00272CE6"/>
    <w:rsid w:val="002758CA"/>
    <w:rsid w:val="00275EBB"/>
    <w:rsid w:val="002763AF"/>
    <w:rsid w:val="00276625"/>
    <w:rsid w:val="002770FE"/>
    <w:rsid w:val="0027775E"/>
    <w:rsid w:val="002779EE"/>
    <w:rsid w:val="002801F8"/>
    <w:rsid w:val="002819BB"/>
    <w:rsid w:val="00281C23"/>
    <w:rsid w:val="002826BA"/>
    <w:rsid w:val="002839DB"/>
    <w:rsid w:val="002841CD"/>
    <w:rsid w:val="00285F2B"/>
    <w:rsid w:val="00287E8C"/>
    <w:rsid w:val="002901AA"/>
    <w:rsid w:val="00290554"/>
    <w:rsid w:val="002935DE"/>
    <w:rsid w:val="00294A57"/>
    <w:rsid w:val="002956A5"/>
    <w:rsid w:val="00295A4B"/>
    <w:rsid w:val="0029623D"/>
    <w:rsid w:val="00296A81"/>
    <w:rsid w:val="00296E93"/>
    <w:rsid w:val="0029758A"/>
    <w:rsid w:val="002A042F"/>
    <w:rsid w:val="002A04D5"/>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3329"/>
    <w:rsid w:val="002C4490"/>
    <w:rsid w:val="002C44AF"/>
    <w:rsid w:val="002C5995"/>
    <w:rsid w:val="002C62F5"/>
    <w:rsid w:val="002C7A9C"/>
    <w:rsid w:val="002D18DD"/>
    <w:rsid w:val="002D1922"/>
    <w:rsid w:val="002D2182"/>
    <w:rsid w:val="002D35FD"/>
    <w:rsid w:val="002D396F"/>
    <w:rsid w:val="002D3FB1"/>
    <w:rsid w:val="002D3FFD"/>
    <w:rsid w:val="002D4029"/>
    <w:rsid w:val="002D4967"/>
    <w:rsid w:val="002D4C7F"/>
    <w:rsid w:val="002D4EF2"/>
    <w:rsid w:val="002D5D08"/>
    <w:rsid w:val="002D6997"/>
    <w:rsid w:val="002E0183"/>
    <w:rsid w:val="002E4619"/>
    <w:rsid w:val="002E58E3"/>
    <w:rsid w:val="002E69B3"/>
    <w:rsid w:val="002E6E31"/>
    <w:rsid w:val="002F0561"/>
    <w:rsid w:val="002F0CBD"/>
    <w:rsid w:val="002F3095"/>
    <w:rsid w:val="002F34FA"/>
    <w:rsid w:val="002F353E"/>
    <w:rsid w:val="002F3650"/>
    <w:rsid w:val="002F4B6D"/>
    <w:rsid w:val="002F5ABD"/>
    <w:rsid w:val="002F60F4"/>
    <w:rsid w:val="002F6940"/>
    <w:rsid w:val="002F6E07"/>
    <w:rsid w:val="002F7884"/>
    <w:rsid w:val="0030174E"/>
    <w:rsid w:val="003023AA"/>
    <w:rsid w:val="0030258E"/>
    <w:rsid w:val="0030264B"/>
    <w:rsid w:val="00302B01"/>
    <w:rsid w:val="00305B8B"/>
    <w:rsid w:val="00306BAC"/>
    <w:rsid w:val="003108AE"/>
    <w:rsid w:val="0031159C"/>
    <w:rsid w:val="00313B68"/>
    <w:rsid w:val="00313E3E"/>
    <w:rsid w:val="00314EE8"/>
    <w:rsid w:val="00320412"/>
    <w:rsid w:val="003209DF"/>
    <w:rsid w:val="00320A5F"/>
    <w:rsid w:val="0032124B"/>
    <w:rsid w:val="003221CE"/>
    <w:rsid w:val="003228AD"/>
    <w:rsid w:val="0032346E"/>
    <w:rsid w:val="00323795"/>
    <w:rsid w:val="00323FB7"/>
    <w:rsid w:val="00326D99"/>
    <w:rsid w:val="00331C69"/>
    <w:rsid w:val="00331EA9"/>
    <w:rsid w:val="00333993"/>
    <w:rsid w:val="00333AC4"/>
    <w:rsid w:val="0033443D"/>
    <w:rsid w:val="003345E1"/>
    <w:rsid w:val="00334AE3"/>
    <w:rsid w:val="00335886"/>
    <w:rsid w:val="00335C2E"/>
    <w:rsid w:val="00336083"/>
    <w:rsid w:val="003372E0"/>
    <w:rsid w:val="00337D61"/>
    <w:rsid w:val="003408EA"/>
    <w:rsid w:val="00340C49"/>
    <w:rsid w:val="00341BD7"/>
    <w:rsid w:val="00342911"/>
    <w:rsid w:val="00343190"/>
    <w:rsid w:val="00343D04"/>
    <w:rsid w:val="0034415A"/>
    <w:rsid w:val="00344C3A"/>
    <w:rsid w:val="00344EF7"/>
    <w:rsid w:val="00345CB2"/>
    <w:rsid w:val="0035237F"/>
    <w:rsid w:val="003527DB"/>
    <w:rsid w:val="003547F2"/>
    <w:rsid w:val="00354A32"/>
    <w:rsid w:val="0035530D"/>
    <w:rsid w:val="00355F29"/>
    <w:rsid w:val="00360573"/>
    <w:rsid w:val="003632C1"/>
    <w:rsid w:val="00363BEC"/>
    <w:rsid w:val="00364248"/>
    <w:rsid w:val="0036455A"/>
    <w:rsid w:val="00364696"/>
    <w:rsid w:val="00364E71"/>
    <w:rsid w:val="003655DA"/>
    <w:rsid w:val="003658EF"/>
    <w:rsid w:val="0037078D"/>
    <w:rsid w:val="00371845"/>
    <w:rsid w:val="00372D58"/>
    <w:rsid w:val="003733EB"/>
    <w:rsid w:val="00373AFD"/>
    <w:rsid w:val="003741D4"/>
    <w:rsid w:val="00374517"/>
    <w:rsid w:val="00374B5B"/>
    <w:rsid w:val="00376885"/>
    <w:rsid w:val="003810F0"/>
    <w:rsid w:val="0038160D"/>
    <w:rsid w:val="003818C1"/>
    <w:rsid w:val="00382002"/>
    <w:rsid w:val="003848B4"/>
    <w:rsid w:val="003854A7"/>
    <w:rsid w:val="00386AE8"/>
    <w:rsid w:val="00391557"/>
    <w:rsid w:val="00392AF1"/>
    <w:rsid w:val="00394292"/>
    <w:rsid w:val="00394A2B"/>
    <w:rsid w:val="00394C4C"/>
    <w:rsid w:val="003954B8"/>
    <w:rsid w:val="00396B97"/>
    <w:rsid w:val="00396E17"/>
    <w:rsid w:val="00397314"/>
    <w:rsid w:val="0039745A"/>
    <w:rsid w:val="00397897"/>
    <w:rsid w:val="00397A93"/>
    <w:rsid w:val="003A125E"/>
    <w:rsid w:val="003A1473"/>
    <w:rsid w:val="003A1F50"/>
    <w:rsid w:val="003A40E9"/>
    <w:rsid w:val="003A44FF"/>
    <w:rsid w:val="003A4572"/>
    <w:rsid w:val="003A525A"/>
    <w:rsid w:val="003A7FEC"/>
    <w:rsid w:val="003B0CC0"/>
    <w:rsid w:val="003B0F7D"/>
    <w:rsid w:val="003B0F89"/>
    <w:rsid w:val="003B338D"/>
    <w:rsid w:val="003B55E3"/>
    <w:rsid w:val="003B77FA"/>
    <w:rsid w:val="003B7ABF"/>
    <w:rsid w:val="003B7D7C"/>
    <w:rsid w:val="003C0F05"/>
    <w:rsid w:val="003C1C42"/>
    <w:rsid w:val="003C3C30"/>
    <w:rsid w:val="003C4367"/>
    <w:rsid w:val="003C4598"/>
    <w:rsid w:val="003C5224"/>
    <w:rsid w:val="003C5B24"/>
    <w:rsid w:val="003C665F"/>
    <w:rsid w:val="003C7D71"/>
    <w:rsid w:val="003D0AF1"/>
    <w:rsid w:val="003D2DDC"/>
    <w:rsid w:val="003D40FC"/>
    <w:rsid w:val="003D4673"/>
    <w:rsid w:val="003D4BC6"/>
    <w:rsid w:val="003D7E5C"/>
    <w:rsid w:val="003E05F0"/>
    <w:rsid w:val="003E09D2"/>
    <w:rsid w:val="003E11FD"/>
    <w:rsid w:val="003E178A"/>
    <w:rsid w:val="003E31DA"/>
    <w:rsid w:val="003E33D4"/>
    <w:rsid w:val="003E4AE9"/>
    <w:rsid w:val="003E594E"/>
    <w:rsid w:val="003E79E7"/>
    <w:rsid w:val="003F3FA4"/>
    <w:rsid w:val="003F4E1B"/>
    <w:rsid w:val="003F6B78"/>
    <w:rsid w:val="00400AE0"/>
    <w:rsid w:val="00402950"/>
    <w:rsid w:val="00404634"/>
    <w:rsid w:val="0040559B"/>
    <w:rsid w:val="00405DAA"/>
    <w:rsid w:val="004061E8"/>
    <w:rsid w:val="0040719A"/>
    <w:rsid w:val="00412725"/>
    <w:rsid w:val="004142D9"/>
    <w:rsid w:val="0041514F"/>
    <w:rsid w:val="00416522"/>
    <w:rsid w:val="00416A66"/>
    <w:rsid w:val="00422169"/>
    <w:rsid w:val="00422DEA"/>
    <w:rsid w:val="00424FEB"/>
    <w:rsid w:val="004253D1"/>
    <w:rsid w:val="00426A4A"/>
    <w:rsid w:val="00426B13"/>
    <w:rsid w:val="00427054"/>
    <w:rsid w:val="0043010C"/>
    <w:rsid w:val="004308EE"/>
    <w:rsid w:val="00431C41"/>
    <w:rsid w:val="004327FA"/>
    <w:rsid w:val="004336F5"/>
    <w:rsid w:val="0043389A"/>
    <w:rsid w:val="004343CF"/>
    <w:rsid w:val="0043492E"/>
    <w:rsid w:val="00436304"/>
    <w:rsid w:val="00436A8C"/>
    <w:rsid w:val="00440DDD"/>
    <w:rsid w:val="00440DFD"/>
    <w:rsid w:val="00441BF7"/>
    <w:rsid w:val="004422C9"/>
    <w:rsid w:val="0044251A"/>
    <w:rsid w:val="004427C0"/>
    <w:rsid w:val="00442F3F"/>
    <w:rsid w:val="00445879"/>
    <w:rsid w:val="00445E00"/>
    <w:rsid w:val="00446718"/>
    <w:rsid w:val="00446E37"/>
    <w:rsid w:val="004503F3"/>
    <w:rsid w:val="0045072B"/>
    <w:rsid w:val="00450AE2"/>
    <w:rsid w:val="00450F48"/>
    <w:rsid w:val="004511A2"/>
    <w:rsid w:val="0045143E"/>
    <w:rsid w:val="0045216D"/>
    <w:rsid w:val="00453720"/>
    <w:rsid w:val="00453F4A"/>
    <w:rsid w:val="0046002F"/>
    <w:rsid w:val="00461261"/>
    <w:rsid w:val="00461630"/>
    <w:rsid w:val="00462001"/>
    <w:rsid w:val="004627AB"/>
    <w:rsid w:val="00462932"/>
    <w:rsid w:val="00465CDD"/>
    <w:rsid w:val="00472E87"/>
    <w:rsid w:val="00474C8F"/>
    <w:rsid w:val="00475182"/>
    <w:rsid w:val="0047725E"/>
    <w:rsid w:val="0048153F"/>
    <w:rsid w:val="0048326E"/>
    <w:rsid w:val="004841DD"/>
    <w:rsid w:val="0048471E"/>
    <w:rsid w:val="00484920"/>
    <w:rsid w:val="004861EA"/>
    <w:rsid w:val="00486705"/>
    <w:rsid w:val="00487D66"/>
    <w:rsid w:val="0049124E"/>
    <w:rsid w:val="00492358"/>
    <w:rsid w:val="00492BFB"/>
    <w:rsid w:val="00492D40"/>
    <w:rsid w:val="004935B9"/>
    <w:rsid w:val="004954F8"/>
    <w:rsid w:val="004957AA"/>
    <w:rsid w:val="004961C7"/>
    <w:rsid w:val="004973C1"/>
    <w:rsid w:val="004A25BA"/>
    <w:rsid w:val="004A28FB"/>
    <w:rsid w:val="004A391E"/>
    <w:rsid w:val="004A4402"/>
    <w:rsid w:val="004A4F47"/>
    <w:rsid w:val="004A5060"/>
    <w:rsid w:val="004A63AA"/>
    <w:rsid w:val="004A6FA6"/>
    <w:rsid w:val="004A79B0"/>
    <w:rsid w:val="004B061A"/>
    <w:rsid w:val="004B0BB9"/>
    <w:rsid w:val="004B1170"/>
    <w:rsid w:val="004B1238"/>
    <w:rsid w:val="004B1FB3"/>
    <w:rsid w:val="004B208A"/>
    <w:rsid w:val="004B24D7"/>
    <w:rsid w:val="004B2552"/>
    <w:rsid w:val="004B284C"/>
    <w:rsid w:val="004B35E1"/>
    <w:rsid w:val="004B3771"/>
    <w:rsid w:val="004B3BCB"/>
    <w:rsid w:val="004B57AB"/>
    <w:rsid w:val="004B61D2"/>
    <w:rsid w:val="004B6664"/>
    <w:rsid w:val="004C065B"/>
    <w:rsid w:val="004C12E6"/>
    <w:rsid w:val="004C203D"/>
    <w:rsid w:val="004C3704"/>
    <w:rsid w:val="004C49C6"/>
    <w:rsid w:val="004C5BDF"/>
    <w:rsid w:val="004C6484"/>
    <w:rsid w:val="004C7851"/>
    <w:rsid w:val="004D06AD"/>
    <w:rsid w:val="004D1271"/>
    <w:rsid w:val="004D1B07"/>
    <w:rsid w:val="004D1E72"/>
    <w:rsid w:val="004D39A7"/>
    <w:rsid w:val="004D4C0D"/>
    <w:rsid w:val="004D4CBB"/>
    <w:rsid w:val="004D5BD7"/>
    <w:rsid w:val="004D5C9F"/>
    <w:rsid w:val="004D780C"/>
    <w:rsid w:val="004E2EA1"/>
    <w:rsid w:val="004E478A"/>
    <w:rsid w:val="004E5F4A"/>
    <w:rsid w:val="004E6450"/>
    <w:rsid w:val="004E7A6D"/>
    <w:rsid w:val="004F1251"/>
    <w:rsid w:val="004F1627"/>
    <w:rsid w:val="004F1753"/>
    <w:rsid w:val="004F1818"/>
    <w:rsid w:val="004F4A5C"/>
    <w:rsid w:val="004F5011"/>
    <w:rsid w:val="004F5623"/>
    <w:rsid w:val="004F5D22"/>
    <w:rsid w:val="004F7165"/>
    <w:rsid w:val="005000F5"/>
    <w:rsid w:val="00500125"/>
    <w:rsid w:val="005001CD"/>
    <w:rsid w:val="00500AB7"/>
    <w:rsid w:val="00500FDA"/>
    <w:rsid w:val="00501E11"/>
    <w:rsid w:val="005025C6"/>
    <w:rsid w:val="0050458A"/>
    <w:rsid w:val="005045CE"/>
    <w:rsid w:val="00504D30"/>
    <w:rsid w:val="00505F6C"/>
    <w:rsid w:val="0050681C"/>
    <w:rsid w:val="00510380"/>
    <w:rsid w:val="00510A3A"/>
    <w:rsid w:val="005113BC"/>
    <w:rsid w:val="00512191"/>
    <w:rsid w:val="00512573"/>
    <w:rsid w:val="0051277B"/>
    <w:rsid w:val="00512B3F"/>
    <w:rsid w:val="00513539"/>
    <w:rsid w:val="005135F2"/>
    <w:rsid w:val="00514426"/>
    <w:rsid w:val="00514D68"/>
    <w:rsid w:val="0051663C"/>
    <w:rsid w:val="00516AA7"/>
    <w:rsid w:val="005202B4"/>
    <w:rsid w:val="005222D5"/>
    <w:rsid w:val="00522855"/>
    <w:rsid w:val="00523D8F"/>
    <w:rsid w:val="00525B0F"/>
    <w:rsid w:val="005260AE"/>
    <w:rsid w:val="0052772B"/>
    <w:rsid w:val="00530F33"/>
    <w:rsid w:val="00531A35"/>
    <w:rsid w:val="00532DBB"/>
    <w:rsid w:val="00533D32"/>
    <w:rsid w:val="0053434C"/>
    <w:rsid w:val="00535777"/>
    <w:rsid w:val="00535D31"/>
    <w:rsid w:val="00536EBE"/>
    <w:rsid w:val="00537111"/>
    <w:rsid w:val="0054042F"/>
    <w:rsid w:val="00540D4C"/>
    <w:rsid w:val="00541246"/>
    <w:rsid w:val="005416B1"/>
    <w:rsid w:val="005429BE"/>
    <w:rsid w:val="005451EF"/>
    <w:rsid w:val="005455F7"/>
    <w:rsid w:val="005470D8"/>
    <w:rsid w:val="0055269D"/>
    <w:rsid w:val="00554501"/>
    <w:rsid w:val="005546DD"/>
    <w:rsid w:val="00555765"/>
    <w:rsid w:val="00555981"/>
    <w:rsid w:val="00557048"/>
    <w:rsid w:val="0056133A"/>
    <w:rsid w:val="00566755"/>
    <w:rsid w:val="005713FA"/>
    <w:rsid w:val="00571693"/>
    <w:rsid w:val="00572D82"/>
    <w:rsid w:val="00574A67"/>
    <w:rsid w:val="00574C5D"/>
    <w:rsid w:val="0057645A"/>
    <w:rsid w:val="00577551"/>
    <w:rsid w:val="0058018E"/>
    <w:rsid w:val="00580829"/>
    <w:rsid w:val="00580AA1"/>
    <w:rsid w:val="0058107C"/>
    <w:rsid w:val="00583C25"/>
    <w:rsid w:val="00584F56"/>
    <w:rsid w:val="00586E95"/>
    <w:rsid w:val="00587277"/>
    <w:rsid w:val="00590CE4"/>
    <w:rsid w:val="005920B2"/>
    <w:rsid w:val="00592302"/>
    <w:rsid w:val="0059234C"/>
    <w:rsid w:val="005935C3"/>
    <w:rsid w:val="00593F5F"/>
    <w:rsid w:val="005954B8"/>
    <w:rsid w:val="00595C60"/>
    <w:rsid w:val="00597844"/>
    <w:rsid w:val="005A00B5"/>
    <w:rsid w:val="005A0A3E"/>
    <w:rsid w:val="005A0BCF"/>
    <w:rsid w:val="005A111A"/>
    <w:rsid w:val="005A1EEF"/>
    <w:rsid w:val="005A2B44"/>
    <w:rsid w:val="005A35A0"/>
    <w:rsid w:val="005A47A3"/>
    <w:rsid w:val="005A47AD"/>
    <w:rsid w:val="005B2409"/>
    <w:rsid w:val="005B272D"/>
    <w:rsid w:val="005B33F3"/>
    <w:rsid w:val="005B44ED"/>
    <w:rsid w:val="005B6AB1"/>
    <w:rsid w:val="005B777E"/>
    <w:rsid w:val="005C08F8"/>
    <w:rsid w:val="005C0CB4"/>
    <w:rsid w:val="005C2996"/>
    <w:rsid w:val="005C2A68"/>
    <w:rsid w:val="005C2F65"/>
    <w:rsid w:val="005C3C19"/>
    <w:rsid w:val="005C40BF"/>
    <w:rsid w:val="005C4896"/>
    <w:rsid w:val="005C55FC"/>
    <w:rsid w:val="005C5C02"/>
    <w:rsid w:val="005C70B5"/>
    <w:rsid w:val="005C7209"/>
    <w:rsid w:val="005C7EF0"/>
    <w:rsid w:val="005D0B62"/>
    <w:rsid w:val="005D15CE"/>
    <w:rsid w:val="005D19DD"/>
    <w:rsid w:val="005D1E54"/>
    <w:rsid w:val="005D1EDC"/>
    <w:rsid w:val="005D2012"/>
    <w:rsid w:val="005D2413"/>
    <w:rsid w:val="005D27E5"/>
    <w:rsid w:val="005D2887"/>
    <w:rsid w:val="005D322E"/>
    <w:rsid w:val="005D3984"/>
    <w:rsid w:val="005D5AA8"/>
    <w:rsid w:val="005D619F"/>
    <w:rsid w:val="005E24F9"/>
    <w:rsid w:val="005E2E50"/>
    <w:rsid w:val="005E4627"/>
    <w:rsid w:val="005E5A53"/>
    <w:rsid w:val="005E73AF"/>
    <w:rsid w:val="005F087A"/>
    <w:rsid w:val="005F09E6"/>
    <w:rsid w:val="005F0EC4"/>
    <w:rsid w:val="005F1CC7"/>
    <w:rsid w:val="005F368B"/>
    <w:rsid w:val="005F3CD3"/>
    <w:rsid w:val="005F56FD"/>
    <w:rsid w:val="005F7775"/>
    <w:rsid w:val="005F7E07"/>
    <w:rsid w:val="00600063"/>
    <w:rsid w:val="00600535"/>
    <w:rsid w:val="00600832"/>
    <w:rsid w:val="00600CA1"/>
    <w:rsid w:val="00601356"/>
    <w:rsid w:val="006018A7"/>
    <w:rsid w:val="006018AF"/>
    <w:rsid w:val="00601D24"/>
    <w:rsid w:val="00601FB9"/>
    <w:rsid w:val="00603551"/>
    <w:rsid w:val="00603601"/>
    <w:rsid w:val="00603EF3"/>
    <w:rsid w:val="006040BC"/>
    <w:rsid w:val="0060595D"/>
    <w:rsid w:val="00606EFC"/>
    <w:rsid w:val="00607FB1"/>
    <w:rsid w:val="006111DC"/>
    <w:rsid w:val="006114C3"/>
    <w:rsid w:val="00613447"/>
    <w:rsid w:val="00614508"/>
    <w:rsid w:val="00614698"/>
    <w:rsid w:val="00616D76"/>
    <w:rsid w:val="006172DE"/>
    <w:rsid w:val="00617EC9"/>
    <w:rsid w:val="00621537"/>
    <w:rsid w:val="006223FD"/>
    <w:rsid w:val="0062254D"/>
    <w:rsid w:val="006233A3"/>
    <w:rsid w:val="00623797"/>
    <w:rsid w:val="00624D0E"/>
    <w:rsid w:val="0062554E"/>
    <w:rsid w:val="00625A8F"/>
    <w:rsid w:val="00626E04"/>
    <w:rsid w:val="006300A7"/>
    <w:rsid w:val="00630D7A"/>
    <w:rsid w:val="006325B3"/>
    <w:rsid w:val="0063345B"/>
    <w:rsid w:val="00635A3A"/>
    <w:rsid w:val="00635A8D"/>
    <w:rsid w:val="00636AB7"/>
    <w:rsid w:val="00637044"/>
    <w:rsid w:val="00642115"/>
    <w:rsid w:val="00644D67"/>
    <w:rsid w:val="00646E69"/>
    <w:rsid w:val="00647898"/>
    <w:rsid w:val="00652EAE"/>
    <w:rsid w:val="0065457D"/>
    <w:rsid w:val="006545EA"/>
    <w:rsid w:val="00655E31"/>
    <w:rsid w:val="00656FA6"/>
    <w:rsid w:val="00660FF4"/>
    <w:rsid w:val="0066114A"/>
    <w:rsid w:val="00663576"/>
    <w:rsid w:val="006636A8"/>
    <w:rsid w:val="00664548"/>
    <w:rsid w:val="00664615"/>
    <w:rsid w:val="006650A7"/>
    <w:rsid w:val="00673AD4"/>
    <w:rsid w:val="00674D5F"/>
    <w:rsid w:val="006761FE"/>
    <w:rsid w:val="006770C3"/>
    <w:rsid w:val="00677345"/>
    <w:rsid w:val="0067744D"/>
    <w:rsid w:val="00680801"/>
    <w:rsid w:val="0068100F"/>
    <w:rsid w:val="006831A3"/>
    <w:rsid w:val="00684E5F"/>
    <w:rsid w:val="00686160"/>
    <w:rsid w:val="00690B1E"/>
    <w:rsid w:val="006940DA"/>
    <w:rsid w:val="00696680"/>
    <w:rsid w:val="00696C7A"/>
    <w:rsid w:val="006973C8"/>
    <w:rsid w:val="006A060D"/>
    <w:rsid w:val="006A0A2A"/>
    <w:rsid w:val="006A0B54"/>
    <w:rsid w:val="006A1987"/>
    <w:rsid w:val="006A1ED8"/>
    <w:rsid w:val="006A277C"/>
    <w:rsid w:val="006A282D"/>
    <w:rsid w:val="006A3269"/>
    <w:rsid w:val="006A3DDC"/>
    <w:rsid w:val="006A4B94"/>
    <w:rsid w:val="006A4BDF"/>
    <w:rsid w:val="006A6527"/>
    <w:rsid w:val="006A6AC9"/>
    <w:rsid w:val="006A7436"/>
    <w:rsid w:val="006A7A61"/>
    <w:rsid w:val="006A7D56"/>
    <w:rsid w:val="006B08C7"/>
    <w:rsid w:val="006B0F1A"/>
    <w:rsid w:val="006B2351"/>
    <w:rsid w:val="006B2372"/>
    <w:rsid w:val="006B331D"/>
    <w:rsid w:val="006B37A0"/>
    <w:rsid w:val="006B386A"/>
    <w:rsid w:val="006B6486"/>
    <w:rsid w:val="006B7431"/>
    <w:rsid w:val="006C04C4"/>
    <w:rsid w:val="006C1587"/>
    <w:rsid w:val="006C2A7B"/>
    <w:rsid w:val="006C3573"/>
    <w:rsid w:val="006C35DF"/>
    <w:rsid w:val="006C3F42"/>
    <w:rsid w:val="006C475B"/>
    <w:rsid w:val="006C509D"/>
    <w:rsid w:val="006C5B7C"/>
    <w:rsid w:val="006C5DB1"/>
    <w:rsid w:val="006D1545"/>
    <w:rsid w:val="006D1D14"/>
    <w:rsid w:val="006D1FEE"/>
    <w:rsid w:val="006D458E"/>
    <w:rsid w:val="006D4FAC"/>
    <w:rsid w:val="006D4FEE"/>
    <w:rsid w:val="006D55A0"/>
    <w:rsid w:val="006D6307"/>
    <w:rsid w:val="006D748A"/>
    <w:rsid w:val="006E0AC3"/>
    <w:rsid w:val="006E1518"/>
    <w:rsid w:val="006E20EC"/>
    <w:rsid w:val="006E2264"/>
    <w:rsid w:val="006E3F48"/>
    <w:rsid w:val="006E40C9"/>
    <w:rsid w:val="006E4C5A"/>
    <w:rsid w:val="006E6DD7"/>
    <w:rsid w:val="006F286D"/>
    <w:rsid w:val="006F4F38"/>
    <w:rsid w:val="006F52F4"/>
    <w:rsid w:val="006F5C9A"/>
    <w:rsid w:val="006F5E75"/>
    <w:rsid w:val="0070011E"/>
    <w:rsid w:val="00701288"/>
    <w:rsid w:val="007025DF"/>
    <w:rsid w:val="00703CCC"/>
    <w:rsid w:val="00704BE2"/>
    <w:rsid w:val="007057D0"/>
    <w:rsid w:val="00705D8F"/>
    <w:rsid w:val="00706D9B"/>
    <w:rsid w:val="007071A6"/>
    <w:rsid w:val="007078E7"/>
    <w:rsid w:val="00707BBD"/>
    <w:rsid w:val="00707C79"/>
    <w:rsid w:val="00711F15"/>
    <w:rsid w:val="007152CB"/>
    <w:rsid w:val="00715ABC"/>
    <w:rsid w:val="00715D90"/>
    <w:rsid w:val="00715DB1"/>
    <w:rsid w:val="0071720D"/>
    <w:rsid w:val="00721A79"/>
    <w:rsid w:val="007228AF"/>
    <w:rsid w:val="00722FA2"/>
    <w:rsid w:val="00726077"/>
    <w:rsid w:val="007300E5"/>
    <w:rsid w:val="007322D9"/>
    <w:rsid w:val="00732A0F"/>
    <w:rsid w:val="007331DD"/>
    <w:rsid w:val="007359DC"/>
    <w:rsid w:val="00735AFA"/>
    <w:rsid w:val="00735D8A"/>
    <w:rsid w:val="0073609B"/>
    <w:rsid w:val="0073649B"/>
    <w:rsid w:val="007365B7"/>
    <w:rsid w:val="00737805"/>
    <w:rsid w:val="00740A1F"/>
    <w:rsid w:val="0074109A"/>
    <w:rsid w:val="00742FA5"/>
    <w:rsid w:val="007444F1"/>
    <w:rsid w:val="007461D7"/>
    <w:rsid w:val="00747296"/>
    <w:rsid w:val="00747580"/>
    <w:rsid w:val="00752257"/>
    <w:rsid w:val="00752B66"/>
    <w:rsid w:val="00752D62"/>
    <w:rsid w:val="00754199"/>
    <w:rsid w:val="0075465D"/>
    <w:rsid w:val="00755402"/>
    <w:rsid w:val="00756B5E"/>
    <w:rsid w:val="007604F6"/>
    <w:rsid w:val="00760B2B"/>
    <w:rsid w:val="00760CD6"/>
    <w:rsid w:val="00760D88"/>
    <w:rsid w:val="007618BF"/>
    <w:rsid w:val="00762420"/>
    <w:rsid w:val="007637EB"/>
    <w:rsid w:val="007647A8"/>
    <w:rsid w:val="00765BBC"/>
    <w:rsid w:val="00765BC0"/>
    <w:rsid w:val="00765FC9"/>
    <w:rsid w:val="00767CAC"/>
    <w:rsid w:val="007704EB"/>
    <w:rsid w:val="007716F3"/>
    <w:rsid w:val="00773179"/>
    <w:rsid w:val="00774F4A"/>
    <w:rsid w:val="007755E0"/>
    <w:rsid w:val="00776D82"/>
    <w:rsid w:val="00777394"/>
    <w:rsid w:val="00777420"/>
    <w:rsid w:val="0077767D"/>
    <w:rsid w:val="0078000C"/>
    <w:rsid w:val="0078226C"/>
    <w:rsid w:val="00782776"/>
    <w:rsid w:val="0078338C"/>
    <w:rsid w:val="00783433"/>
    <w:rsid w:val="00783E3E"/>
    <w:rsid w:val="00784AC1"/>
    <w:rsid w:val="00784D79"/>
    <w:rsid w:val="007850E0"/>
    <w:rsid w:val="00786EFE"/>
    <w:rsid w:val="00787385"/>
    <w:rsid w:val="007910C5"/>
    <w:rsid w:val="00791759"/>
    <w:rsid w:val="00793671"/>
    <w:rsid w:val="007943DB"/>
    <w:rsid w:val="00795034"/>
    <w:rsid w:val="007953FA"/>
    <w:rsid w:val="0079546A"/>
    <w:rsid w:val="00795EFC"/>
    <w:rsid w:val="007A2CA4"/>
    <w:rsid w:val="007A54F6"/>
    <w:rsid w:val="007A6E6E"/>
    <w:rsid w:val="007A764A"/>
    <w:rsid w:val="007B0C18"/>
    <w:rsid w:val="007B1732"/>
    <w:rsid w:val="007B3A2F"/>
    <w:rsid w:val="007B5268"/>
    <w:rsid w:val="007B5EB9"/>
    <w:rsid w:val="007B668F"/>
    <w:rsid w:val="007C015B"/>
    <w:rsid w:val="007C1C3A"/>
    <w:rsid w:val="007C32F2"/>
    <w:rsid w:val="007C4BFD"/>
    <w:rsid w:val="007C5444"/>
    <w:rsid w:val="007C6DD5"/>
    <w:rsid w:val="007C7DD4"/>
    <w:rsid w:val="007D00CF"/>
    <w:rsid w:val="007D0200"/>
    <w:rsid w:val="007D07A6"/>
    <w:rsid w:val="007D1C76"/>
    <w:rsid w:val="007D3999"/>
    <w:rsid w:val="007D59E1"/>
    <w:rsid w:val="007D6221"/>
    <w:rsid w:val="007D69EF"/>
    <w:rsid w:val="007D75EE"/>
    <w:rsid w:val="007E01BF"/>
    <w:rsid w:val="007E2D31"/>
    <w:rsid w:val="007E360B"/>
    <w:rsid w:val="007E4449"/>
    <w:rsid w:val="007E44C5"/>
    <w:rsid w:val="007E5924"/>
    <w:rsid w:val="007F0995"/>
    <w:rsid w:val="007F210C"/>
    <w:rsid w:val="007F78BE"/>
    <w:rsid w:val="00800157"/>
    <w:rsid w:val="0080092C"/>
    <w:rsid w:val="00801CC1"/>
    <w:rsid w:val="008023C1"/>
    <w:rsid w:val="008026DC"/>
    <w:rsid w:val="00802CBD"/>
    <w:rsid w:val="00802EAE"/>
    <w:rsid w:val="008043AB"/>
    <w:rsid w:val="00804DB5"/>
    <w:rsid w:val="0080557B"/>
    <w:rsid w:val="00807792"/>
    <w:rsid w:val="00810CFD"/>
    <w:rsid w:val="00812CA1"/>
    <w:rsid w:val="00813F58"/>
    <w:rsid w:val="00816681"/>
    <w:rsid w:val="00816D12"/>
    <w:rsid w:val="00820213"/>
    <w:rsid w:val="008215CA"/>
    <w:rsid w:val="00822A0A"/>
    <w:rsid w:val="00823AA3"/>
    <w:rsid w:val="00824189"/>
    <w:rsid w:val="00825E83"/>
    <w:rsid w:val="00825F94"/>
    <w:rsid w:val="0082764F"/>
    <w:rsid w:val="00833486"/>
    <w:rsid w:val="008339E6"/>
    <w:rsid w:val="0083484E"/>
    <w:rsid w:val="00835A17"/>
    <w:rsid w:val="00836FF1"/>
    <w:rsid w:val="00837734"/>
    <w:rsid w:val="00841564"/>
    <w:rsid w:val="00842451"/>
    <w:rsid w:val="008437F6"/>
    <w:rsid w:val="008439E8"/>
    <w:rsid w:val="008449FA"/>
    <w:rsid w:val="008460B8"/>
    <w:rsid w:val="008504AB"/>
    <w:rsid w:val="00850C2F"/>
    <w:rsid w:val="00857891"/>
    <w:rsid w:val="00857CD6"/>
    <w:rsid w:val="0086019F"/>
    <w:rsid w:val="00860E29"/>
    <w:rsid w:val="00861EFB"/>
    <w:rsid w:val="00863940"/>
    <w:rsid w:val="00863FB0"/>
    <w:rsid w:val="008668D7"/>
    <w:rsid w:val="0087092A"/>
    <w:rsid w:val="00870CDB"/>
    <w:rsid w:val="00872C88"/>
    <w:rsid w:val="00875699"/>
    <w:rsid w:val="0087581D"/>
    <w:rsid w:val="008771CE"/>
    <w:rsid w:val="00877D0F"/>
    <w:rsid w:val="008810AB"/>
    <w:rsid w:val="0088320C"/>
    <w:rsid w:val="00883750"/>
    <w:rsid w:val="0088592B"/>
    <w:rsid w:val="00885B42"/>
    <w:rsid w:val="008900C5"/>
    <w:rsid w:val="008902CA"/>
    <w:rsid w:val="00891FF7"/>
    <w:rsid w:val="00892C43"/>
    <w:rsid w:val="008930B8"/>
    <w:rsid w:val="00893735"/>
    <w:rsid w:val="008943B0"/>
    <w:rsid w:val="008947A9"/>
    <w:rsid w:val="00897318"/>
    <w:rsid w:val="008A02B5"/>
    <w:rsid w:val="008A0721"/>
    <w:rsid w:val="008A0A12"/>
    <w:rsid w:val="008A1620"/>
    <w:rsid w:val="008A34A8"/>
    <w:rsid w:val="008A4606"/>
    <w:rsid w:val="008A5125"/>
    <w:rsid w:val="008A6DB9"/>
    <w:rsid w:val="008A7027"/>
    <w:rsid w:val="008A7417"/>
    <w:rsid w:val="008B2EBC"/>
    <w:rsid w:val="008B31DD"/>
    <w:rsid w:val="008B5504"/>
    <w:rsid w:val="008B65D5"/>
    <w:rsid w:val="008B6A33"/>
    <w:rsid w:val="008B7457"/>
    <w:rsid w:val="008B7803"/>
    <w:rsid w:val="008C1F1A"/>
    <w:rsid w:val="008C29A7"/>
    <w:rsid w:val="008C2B92"/>
    <w:rsid w:val="008C3BBF"/>
    <w:rsid w:val="008C50CE"/>
    <w:rsid w:val="008C5755"/>
    <w:rsid w:val="008C688C"/>
    <w:rsid w:val="008D129D"/>
    <w:rsid w:val="008D2214"/>
    <w:rsid w:val="008D3162"/>
    <w:rsid w:val="008D3332"/>
    <w:rsid w:val="008D65AF"/>
    <w:rsid w:val="008E0D96"/>
    <w:rsid w:val="008E13E5"/>
    <w:rsid w:val="008E1532"/>
    <w:rsid w:val="008E3AA5"/>
    <w:rsid w:val="008E42B9"/>
    <w:rsid w:val="008E42FB"/>
    <w:rsid w:val="008E74E3"/>
    <w:rsid w:val="008F1674"/>
    <w:rsid w:val="008F1E0B"/>
    <w:rsid w:val="008F3757"/>
    <w:rsid w:val="008F37CF"/>
    <w:rsid w:val="008F498C"/>
    <w:rsid w:val="008F4FC9"/>
    <w:rsid w:val="008F5E28"/>
    <w:rsid w:val="008F62CB"/>
    <w:rsid w:val="008F69AD"/>
    <w:rsid w:val="008F6EDD"/>
    <w:rsid w:val="009019EE"/>
    <w:rsid w:val="00901F6D"/>
    <w:rsid w:val="00902226"/>
    <w:rsid w:val="00902F16"/>
    <w:rsid w:val="00903F4E"/>
    <w:rsid w:val="0090502B"/>
    <w:rsid w:val="00905A5B"/>
    <w:rsid w:val="009075A8"/>
    <w:rsid w:val="00907B02"/>
    <w:rsid w:val="00907F25"/>
    <w:rsid w:val="009118BE"/>
    <w:rsid w:val="00912BD3"/>
    <w:rsid w:val="00913527"/>
    <w:rsid w:val="00914A01"/>
    <w:rsid w:val="0091551B"/>
    <w:rsid w:val="00916ECD"/>
    <w:rsid w:val="00917E75"/>
    <w:rsid w:val="009221D4"/>
    <w:rsid w:val="00923A8A"/>
    <w:rsid w:val="009240D2"/>
    <w:rsid w:val="009245B8"/>
    <w:rsid w:val="00925C48"/>
    <w:rsid w:val="00925DA0"/>
    <w:rsid w:val="009277B6"/>
    <w:rsid w:val="009303C9"/>
    <w:rsid w:val="00930A27"/>
    <w:rsid w:val="00931EF1"/>
    <w:rsid w:val="00935790"/>
    <w:rsid w:val="00936784"/>
    <w:rsid w:val="00936ED3"/>
    <w:rsid w:val="00940A76"/>
    <w:rsid w:val="00941222"/>
    <w:rsid w:val="00942290"/>
    <w:rsid w:val="00942E1A"/>
    <w:rsid w:val="0094374E"/>
    <w:rsid w:val="00943757"/>
    <w:rsid w:val="00952335"/>
    <w:rsid w:val="009526BD"/>
    <w:rsid w:val="009539E8"/>
    <w:rsid w:val="0095443A"/>
    <w:rsid w:val="00955472"/>
    <w:rsid w:val="009575D4"/>
    <w:rsid w:val="00957675"/>
    <w:rsid w:val="00957E32"/>
    <w:rsid w:val="0096075F"/>
    <w:rsid w:val="00961918"/>
    <w:rsid w:val="00961C7D"/>
    <w:rsid w:val="00963743"/>
    <w:rsid w:val="00963B43"/>
    <w:rsid w:val="00964505"/>
    <w:rsid w:val="00964723"/>
    <w:rsid w:val="00964EFD"/>
    <w:rsid w:val="00965161"/>
    <w:rsid w:val="00966152"/>
    <w:rsid w:val="009666E0"/>
    <w:rsid w:val="00970CD1"/>
    <w:rsid w:val="00973294"/>
    <w:rsid w:val="00973408"/>
    <w:rsid w:val="009761D7"/>
    <w:rsid w:val="00976919"/>
    <w:rsid w:val="009826F3"/>
    <w:rsid w:val="009834BF"/>
    <w:rsid w:val="00984371"/>
    <w:rsid w:val="0098707D"/>
    <w:rsid w:val="00990408"/>
    <w:rsid w:val="009905C6"/>
    <w:rsid w:val="0099068C"/>
    <w:rsid w:val="00991286"/>
    <w:rsid w:val="00991D5C"/>
    <w:rsid w:val="00992A84"/>
    <w:rsid w:val="00992E09"/>
    <w:rsid w:val="0099728F"/>
    <w:rsid w:val="0099730B"/>
    <w:rsid w:val="009A26DF"/>
    <w:rsid w:val="009A2ABC"/>
    <w:rsid w:val="009A2BD8"/>
    <w:rsid w:val="009A397E"/>
    <w:rsid w:val="009A3F91"/>
    <w:rsid w:val="009A4077"/>
    <w:rsid w:val="009A464D"/>
    <w:rsid w:val="009A59D0"/>
    <w:rsid w:val="009A6C4F"/>
    <w:rsid w:val="009A70F5"/>
    <w:rsid w:val="009B02B9"/>
    <w:rsid w:val="009B1483"/>
    <w:rsid w:val="009B19B1"/>
    <w:rsid w:val="009B1FA8"/>
    <w:rsid w:val="009B2D33"/>
    <w:rsid w:val="009B41D6"/>
    <w:rsid w:val="009B42E9"/>
    <w:rsid w:val="009C15C3"/>
    <w:rsid w:val="009C3B44"/>
    <w:rsid w:val="009C540B"/>
    <w:rsid w:val="009C609C"/>
    <w:rsid w:val="009C6285"/>
    <w:rsid w:val="009C66FD"/>
    <w:rsid w:val="009D012E"/>
    <w:rsid w:val="009D0B1F"/>
    <w:rsid w:val="009D11F1"/>
    <w:rsid w:val="009D3100"/>
    <w:rsid w:val="009D42F3"/>
    <w:rsid w:val="009D5149"/>
    <w:rsid w:val="009D5FDF"/>
    <w:rsid w:val="009E00EA"/>
    <w:rsid w:val="009E0A4A"/>
    <w:rsid w:val="009E18D6"/>
    <w:rsid w:val="009E1C1A"/>
    <w:rsid w:val="009E5278"/>
    <w:rsid w:val="009E6984"/>
    <w:rsid w:val="009E77AF"/>
    <w:rsid w:val="009E7F24"/>
    <w:rsid w:val="009F0B51"/>
    <w:rsid w:val="009F1577"/>
    <w:rsid w:val="009F32A1"/>
    <w:rsid w:val="009F3A88"/>
    <w:rsid w:val="009F3CB6"/>
    <w:rsid w:val="009F5291"/>
    <w:rsid w:val="009F5BA4"/>
    <w:rsid w:val="009F61B9"/>
    <w:rsid w:val="009F6C36"/>
    <w:rsid w:val="009F756E"/>
    <w:rsid w:val="009F7704"/>
    <w:rsid w:val="009F7CC4"/>
    <w:rsid w:val="00A00692"/>
    <w:rsid w:val="00A008F5"/>
    <w:rsid w:val="00A009A7"/>
    <w:rsid w:val="00A019AE"/>
    <w:rsid w:val="00A01DBE"/>
    <w:rsid w:val="00A02567"/>
    <w:rsid w:val="00A02995"/>
    <w:rsid w:val="00A0328E"/>
    <w:rsid w:val="00A03613"/>
    <w:rsid w:val="00A0541C"/>
    <w:rsid w:val="00A05C0D"/>
    <w:rsid w:val="00A0641A"/>
    <w:rsid w:val="00A0648F"/>
    <w:rsid w:val="00A07346"/>
    <w:rsid w:val="00A112CA"/>
    <w:rsid w:val="00A1153C"/>
    <w:rsid w:val="00A12925"/>
    <w:rsid w:val="00A15924"/>
    <w:rsid w:val="00A15DF4"/>
    <w:rsid w:val="00A164A8"/>
    <w:rsid w:val="00A16BD2"/>
    <w:rsid w:val="00A2229F"/>
    <w:rsid w:val="00A22927"/>
    <w:rsid w:val="00A245B0"/>
    <w:rsid w:val="00A24730"/>
    <w:rsid w:val="00A25E44"/>
    <w:rsid w:val="00A26548"/>
    <w:rsid w:val="00A30891"/>
    <w:rsid w:val="00A30F12"/>
    <w:rsid w:val="00A31FEB"/>
    <w:rsid w:val="00A34606"/>
    <w:rsid w:val="00A35430"/>
    <w:rsid w:val="00A3587A"/>
    <w:rsid w:val="00A426C3"/>
    <w:rsid w:val="00A44260"/>
    <w:rsid w:val="00A446C8"/>
    <w:rsid w:val="00A45686"/>
    <w:rsid w:val="00A460C1"/>
    <w:rsid w:val="00A46D4B"/>
    <w:rsid w:val="00A47667"/>
    <w:rsid w:val="00A5057F"/>
    <w:rsid w:val="00A514FC"/>
    <w:rsid w:val="00A5369D"/>
    <w:rsid w:val="00A53AE9"/>
    <w:rsid w:val="00A55556"/>
    <w:rsid w:val="00A56D9E"/>
    <w:rsid w:val="00A570A4"/>
    <w:rsid w:val="00A601CA"/>
    <w:rsid w:val="00A606A0"/>
    <w:rsid w:val="00A60B15"/>
    <w:rsid w:val="00A622D9"/>
    <w:rsid w:val="00A62AB9"/>
    <w:rsid w:val="00A64247"/>
    <w:rsid w:val="00A64DF7"/>
    <w:rsid w:val="00A65610"/>
    <w:rsid w:val="00A657D5"/>
    <w:rsid w:val="00A66AB7"/>
    <w:rsid w:val="00A72340"/>
    <w:rsid w:val="00A740BD"/>
    <w:rsid w:val="00A751C7"/>
    <w:rsid w:val="00A75CB9"/>
    <w:rsid w:val="00A76D47"/>
    <w:rsid w:val="00A77E54"/>
    <w:rsid w:val="00A77EBD"/>
    <w:rsid w:val="00A80622"/>
    <w:rsid w:val="00A80683"/>
    <w:rsid w:val="00A83656"/>
    <w:rsid w:val="00A83E18"/>
    <w:rsid w:val="00A85561"/>
    <w:rsid w:val="00A85A1B"/>
    <w:rsid w:val="00A86840"/>
    <w:rsid w:val="00A86ED0"/>
    <w:rsid w:val="00A872BE"/>
    <w:rsid w:val="00A87840"/>
    <w:rsid w:val="00A87D86"/>
    <w:rsid w:val="00A90132"/>
    <w:rsid w:val="00A910D6"/>
    <w:rsid w:val="00A917D2"/>
    <w:rsid w:val="00A92AC9"/>
    <w:rsid w:val="00A93DCF"/>
    <w:rsid w:val="00A959E7"/>
    <w:rsid w:val="00A96B73"/>
    <w:rsid w:val="00A971B6"/>
    <w:rsid w:val="00A97465"/>
    <w:rsid w:val="00AA0299"/>
    <w:rsid w:val="00AA2CEE"/>
    <w:rsid w:val="00AA2E1C"/>
    <w:rsid w:val="00AA3268"/>
    <w:rsid w:val="00AA3749"/>
    <w:rsid w:val="00AA3E16"/>
    <w:rsid w:val="00AA4805"/>
    <w:rsid w:val="00AA52B9"/>
    <w:rsid w:val="00AA69FE"/>
    <w:rsid w:val="00AA7EAB"/>
    <w:rsid w:val="00AB2321"/>
    <w:rsid w:val="00AB4895"/>
    <w:rsid w:val="00AB4D85"/>
    <w:rsid w:val="00AB547E"/>
    <w:rsid w:val="00AB5880"/>
    <w:rsid w:val="00AB608A"/>
    <w:rsid w:val="00AB7A31"/>
    <w:rsid w:val="00AB7B6F"/>
    <w:rsid w:val="00AC081A"/>
    <w:rsid w:val="00AC3FD6"/>
    <w:rsid w:val="00AC490D"/>
    <w:rsid w:val="00AC5009"/>
    <w:rsid w:val="00AC5651"/>
    <w:rsid w:val="00AC71B8"/>
    <w:rsid w:val="00AD06D2"/>
    <w:rsid w:val="00AD14AB"/>
    <w:rsid w:val="00AD29C3"/>
    <w:rsid w:val="00AD2F31"/>
    <w:rsid w:val="00AD3701"/>
    <w:rsid w:val="00AD3F75"/>
    <w:rsid w:val="00AD51EC"/>
    <w:rsid w:val="00AD650B"/>
    <w:rsid w:val="00AD69DF"/>
    <w:rsid w:val="00AE0680"/>
    <w:rsid w:val="00AE098F"/>
    <w:rsid w:val="00AE0CED"/>
    <w:rsid w:val="00AE3EAE"/>
    <w:rsid w:val="00AE41CA"/>
    <w:rsid w:val="00AE627D"/>
    <w:rsid w:val="00AF1E8B"/>
    <w:rsid w:val="00AF2014"/>
    <w:rsid w:val="00AF2894"/>
    <w:rsid w:val="00AF34E1"/>
    <w:rsid w:val="00AF3799"/>
    <w:rsid w:val="00AF41A8"/>
    <w:rsid w:val="00AF647D"/>
    <w:rsid w:val="00AF64B1"/>
    <w:rsid w:val="00AF675E"/>
    <w:rsid w:val="00B01FB1"/>
    <w:rsid w:val="00B0290C"/>
    <w:rsid w:val="00B04DF3"/>
    <w:rsid w:val="00B04FDA"/>
    <w:rsid w:val="00B062F1"/>
    <w:rsid w:val="00B06A9E"/>
    <w:rsid w:val="00B109BE"/>
    <w:rsid w:val="00B109E5"/>
    <w:rsid w:val="00B11319"/>
    <w:rsid w:val="00B13230"/>
    <w:rsid w:val="00B146D2"/>
    <w:rsid w:val="00B16340"/>
    <w:rsid w:val="00B2184F"/>
    <w:rsid w:val="00B25295"/>
    <w:rsid w:val="00B25530"/>
    <w:rsid w:val="00B25D00"/>
    <w:rsid w:val="00B25D58"/>
    <w:rsid w:val="00B25E52"/>
    <w:rsid w:val="00B2643F"/>
    <w:rsid w:val="00B268C8"/>
    <w:rsid w:val="00B27117"/>
    <w:rsid w:val="00B30227"/>
    <w:rsid w:val="00B30F61"/>
    <w:rsid w:val="00B30F74"/>
    <w:rsid w:val="00B32847"/>
    <w:rsid w:val="00B33426"/>
    <w:rsid w:val="00B33C4A"/>
    <w:rsid w:val="00B33F3A"/>
    <w:rsid w:val="00B34492"/>
    <w:rsid w:val="00B34C6E"/>
    <w:rsid w:val="00B36704"/>
    <w:rsid w:val="00B36DD1"/>
    <w:rsid w:val="00B40B33"/>
    <w:rsid w:val="00B40D72"/>
    <w:rsid w:val="00B439E3"/>
    <w:rsid w:val="00B43F57"/>
    <w:rsid w:val="00B4450D"/>
    <w:rsid w:val="00B447EE"/>
    <w:rsid w:val="00B45044"/>
    <w:rsid w:val="00B5005D"/>
    <w:rsid w:val="00B52B01"/>
    <w:rsid w:val="00B52D75"/>
    <w:rsid w:val="00B536D5"/>
    <w:rsid w:val="00B548A1"/>
    <w:rsid w:val="00B5549F"/>
    <w:rsid w:val="00B55E8B"/>
    <w:rsid w:val="00B5684E"/>
    <w:rsid w:val="00B619E7"/>
    <w:rsid w:val="00B639D6"/>
    <w:rsid w:val="00B670A7"/>
    <w:rsid w:val="00B670E2"/>
    <w:rsid w:val="00B70862"/>
    <w:rsid w:val="00B7204C"/>
    <w:rsid w:val="00B72816"/>
    <w:rsid w:val="00B74968"/>
    <w:rsid w:val="00B75B47"/>
    <w:rsid w:val="00B82140"/>
    <w:rsid w:val="00B847E8"/>
    <w:rsid w:val="00B92148"/>
    <w:rsid w:val="00B925CA"/>
    <w:rsid w:val="00B92E60"/>
    <w:rsid w:val="00B92EB8"/>
    <w:rsid w:val="00B93121"/>
    <w:rsid w:val="00B954E1"/>
    <w:rsid w:val="00B95DF3"/>
    <w:rsid w:val="00B96061"/>
    <w:rsid w:val="00B96076"/>
    <w:rsid w:val="00B964DF"/>
    <w:rsid w:val="00B9719D"/>
    <w:rsid w:val="00B97E10"/>
    <w:rsid w:val="00BA032E"/>
    <w:rsid w:val="00BA0881"/>
    <w:rsid w:val="00BA0C45"/>
    <w:rsid w:val="00BA2029"/>
    <w:rsid w:val="00BA28A6"/>
    <w:rsid w:val="00BA31A3"/>
    <w:rsid w:val="00BA4385"/>
    <w:rsid w:val="00BA4CD4"/>
    <w:rsid w:val="00BA580A"/>
    <w:rsid w:val="00BA5964"/>
    <w:rsid w:val="00BA5BF4"/>
    <w:rsid w:val="00BB0D77"/>
    <w:rsid w:val="00BB1B91"/>
    <w:rsid w:val="00BB2F39"/>
    <w:rsid w:val="00BB3180"/>
    <w:rsid w:val="00BB319F"/>
    <w:rsid w:val="00BB375F"/>
    <w:rsid w:val="00BB485E"/>
    <w:rsid w:val="00BB5E71"/>
    <w:rsid w:val="00BB76A6"/>
    <w:rsid w:val="00BC10A2"/>
    <w:rsid w:val="00BC16E7"/>
    <w:rsid w:val="00BC17C8"/>
    <w:rsid w:val="00BC252C"/>
    <w:rsid w:val="00BC38C4"/>
    <w:rsid w:val="00BC3E17"/>
    <w:rsid w:val="00BC434C"/>
    <w:rsid w:val="00BC593E"/>
    <w:rsid w:val="00BC5EC5"/>
    <w:rsid w:val="00BC62E0"/>
    <w:rsid w:val="00BC72C2"/>
    <w:rsid w:val="00BD0B62"/>
    <w:rsid w:val="00BD1843"/>
    <w:rsid w:val="00BD1864"/>
    <w:rsid w:val="00BD2230"/>
    <w:rsid w:val="00BD27E1"/>
    <w:rsid w:val="00BD53F6"/>
    <w:rsid w:val="00BD68C0"/>
    <w:rsid w:val="00BD6D3F"/>
    <w:rsid w:val="00BD6FF8"/>
    <w:rsid w:val="00BE01AB"/>
    <w:rsid w:val="00BE1FF9"/>
    <w:rsid w:val="00BE2259"/>
    <w:rsid w:val="00BE3F28"/>
    <w:rsid w:val="00BE5E7B"/>
    <w:rsid w:val="00BE69C1"/>
    <w:rsid w:val="00BE7192"/>
    <w:rsid w:val="00BF0DCA"/>
    <w:rsid w:val="00BF1467"/>
    <w:rsid w:val="00BF24AA"/>
    <w:rsid w:val="00BF2530"/>
    <w:rsid w:val="00BF2896"/>
    <w:rsid w:val="00BF2C48"/>
    <w:rsid w:val="00BF5457"/>
    <w:rsid w:val="00BF5E90"/>
    <w:rsid w:val="00BF6743"/>
    <w:rsid w:val="00BF75CF"/>
    <w:rsid w:val="00C0009D"/>
    <w:rsid w:val="00C006B8"/>
    <w:rsid w:val="00C014EC"/>
    <w:rsid w:val="00C016DA"/>
    <w:rsid w:val="00C01950"/>
    <w:rsid w:val="00C03451"/>
    <w:rsid w:val="00C05AEC"/>
    <w:rsid w:val="00C071B1"/>
    <w:rsid w:val="00C10E91"/>
    <w:rsid w:val="00C11268"/>
    <w:rsid w:val="00C1327C"/>
    <w:rsid w:val="00C13726"/>
    <w:rsid w:val="00C14AF6"/>
    <w:rsid w:val="00C1577E"/>
    <w:rsid w:val="00C15DE8"/>
    <w:rsid w:val="00C20E7D"/>
    <w:rsid w:val="00C220E4"/>
    <w:rsid w:val="00C22E13"/>
    <w:rsid w:val="00C246D3"/>
    <w:rsid w:val="00C2546D"/>
    <w:rsid w:val="00C26525"/>
    <w:rsid w:val="00C308BD"/>
    <w:rsid w:val="00C30961"/>
    <w:rsid w:val="00C32255"/>
    <w:rsid w:val="00C32C44"/>
    <w:rsid w:val="00C348E4"/>
    <w:rsid w:val="00C36019"/>
    <w:rsid w:val="00C362A9"/>
    <w:rsid w:val="00C41617"/>
    <w:rsid w:val="00C41742"/>
    <w:rsid w:val="00C41805"/>
    <w:rsid w:val="00C419BC"/>
    <w:rsid w:val="00C432C7"/>
    <w:rsid w:val="00C44CC1"/>
    <w:rsid w:val="00C452CA"/>
    <w:rsid w:val="00C4535C"/>
    <w:rsid w:val="00C45C4F"/>
    <w:rsid w:val="00C477A6"/>
    <w:rsid w:val="00C543DD"/>
    <w:rsid w:val="00C54422"/>
    <w:rsid w:val="00C574D5"/>
    <w:rsid w:val="00C6108D"/>
    <w:rsid w:val="00C61F5E"/>
    <w:rsid w:val="00C6432D"/>
    <w:rsid w:val="00C654BB"/>
    <w:rsid w:val="00C65DF7"/>
    <w:rsid w:val="00C666B2"/>
    <w:rsid w:val="00C66B54"/>
    <w:rsid w:val="00C674B8"/>
    <w:rsid w:val="00C702A3"/>
    <w:rsid w:val="00C70463"/>
    <w:rsid w:val="00C716C5"/>
    <w:rsid w:val="00C73076"/>
    <w:rsid w:val="00C73210"/>
    <w:rsid w:val="00C73873"/>
    <w:rsid w:val="00C74601"/>
    <w:rsid w:val="00C74FCA"/>
    <w:rsid w:val="00C75F49"/>
    <w:rsid w:val="00C765DD"/>
    <w:rsid w:val="00C772D2"/>
    <w:rsid w:val="00C7793E"/>
    <w:rsid w:val="00C80ABD"/>
    <w:rsid w:val="00C82D1A"/>
    <w:rsid w:val="00C8411A"/>
    <w:rsid w:val="00C84878"/>
    <w:rsid w:val="00C85476"/>
    <w:rsid w:val="00C86645"/>
    <w:rsid w:val="00C86F35"/>
    <w:rsid w:val="00C87E49"/>
    <w:rsid w:val="00C9089B"/>
    <w:rsid w:val="00C90EB8"/>
    <w:rsid w:val="00C9267E"/>
    <w:rsid w:val="00C92DDF"/>
    <w:rsid w:val="00C932BD"/>
    <w:rsid w:val="00C93CB6"/>
    <w:rsid w:val="00C94007"/>
    <w:rsid w:val="00C94883"/>
    <w:rsid w:val="00C94F5D"/>
    <w:rsid w:val="00C95537"/>
    <w:rsid w:val="00C97B6B"/>
    <w:rsid w:val="00CA0BC0"/>
    <w:rsid w:val="00CA1770"/>
    <w:rsid w:val="00CA1E6B"/>
    <w:rsid w:val="00CA375C"/>
    <w:rsid w:val="00CA3ACE"/>
    <w:rsid w:val="00CA3D29"/>
    <w:rsid w:val="00CA5C49"/>
    <w:rsid w:val="00CA7C29"/>
    <w:rsid w:val="00CB03FC"/>
    <w:rsid w:val="00CB0E3F"/>
    <w:rsid w:val="00CB45AB"/>
    <w:rsid w:val="00CB4FA9"/>
    <w:rsid w:val="00CB6639"/>
    <w:rsid w:val="00CC186B"/>
    <w:rsid w:val="00CC41AF"/>
    <w:rsid w:val="00CC6B3A"/>
    <w:rsid w:val="00CD1A3E"/>
    <w:rsid w:val="00CD2185"/>
    <w:rsid w:val="00CD2242"/>
    <w:rsid w:val="00CE09AC"/>
    <w:rsid w:val="00CE0F70"/>
    <w:rsid w:val="00CE165E"/>
    <w:rsid w:val="00CE40C1"/>
    <w:rsid w:val="00CE44F3"/>
    <w:rsid w:val="00CE50DC"/>
    <w:rsid w:val="00CE5160"/>
    <w:rsid w:val="00CE550F"/>
    <w:rsid w:val="00CE7BEB"/>
    <w:rsid w:val="00CF0CA7"/>
    <w:rsid w:val="00CF1A41"/>
    <w:rsid w:val="00CF1B3C"/>
    <w:rsid w:val="00CF1F37"/>
    <w:rsid w:val="00CF2D7C"/>
    <w:rsid w:val="00CF51A0"/>
    <w:rsid w:val="00CF5EB5"/>
    <w:rsid w:val="00D0270C"/>
    <w:rsid w:val="00D05463"/>
    <w:rsid w:val="00D108D4"/>
    <w:rsid w:val="00D11C20"/>
    <w:rsid w:val="00D11C3A"/>
    <w:rsid w:val="00D11F8F"/>
    <w:rsid w:val="00D14A2A"/>
    <w:rsid w:val="00D1684A"/>
    <w:rsid w:val="00D16D3F"/>
    <w:rsid w:val="00D174F5"/>
    <w:rsid w:val="00D20458"/>
    <w:rsid w:val="00D20C07"/>
    <w:rsid w:val="00D2184D"/>
    <w:rsid w:val="00D243DC"/>
    <w:rsid w:val="00D262DB"/>
    <w:rsid w:val="00D2630A"/>
    <w:rsid w:val="00D26CB2"/>
    <w:rsid w:val="00D271AF"/>
    <w:rsid w:val="00D27CDD"/>
    <w:rsid w:val="00D30108"/>
    <w:rsid w:val="00D30C0B"/>
    <w:rsid w:val="00D325BF"/>
    <w:rsid w:val="00D33C68"/>
    <w:rsid w:val="00D33D40"/>
    <w:rsid w:val="00D3600C"/>
    <w:rsid w:val="00D364CC"/>
    <w:rsid w:val="00D367E5"/>
    <w:rsid w:val="00D4058D"/>
    <w:rsid w:val="00D40950"/>
    <w:rsid w:val="00D40CEC"/>
    <w:rsid w:val="00D40EFF"/>
    <w:rsid w:val="00D41700"/>
    <w:rsid w:val="00D41F58"/>
    <w:rsid w:val="00D42404"/>
    <w:rsid w:val="00D43D51"/>
    <w:rsid w:val="00D44BF3"/>
    <w:rsid w:val="00D45E6F"/>
    <w:rsid w:val="00D5030D"/>
    <w:rsid w:val="00D507E7"/>
    <w:rsid w:val="00D50DCA"/>
    <w:rsid w:val="00D51BCE"/>
    <w:rsid w:val="00D52D75"/>
    <w:rsid w:val="00D54886"/>
    <w:rsid w:val="00D560C3"/>
    <w:rsid w:val="00D56C40"/>
    <w:rsid w:val="00D60509"/>
    <w:rsid w:val="00D63B8F"/>
    <w:rsid w:val="00D65E0E"/>
    <w:rsid w:val="00D70503"/>
    <w:rsid w:val="00D70B62"/>
    <w:rsid w:val="00D7195D"/>
    <w:rsid w:val="00D74037"/>
    <w:rsid w:val="00D750A9"/>
    <w:rsid w:val="00D763C9"/>
    <w:rsid w:val="00D777F8"/>
    <w:rsid w:val="00D77939"/>
    <w:rsid w:val="00D77B8E"/>
    <w:rsid w:val="00D77C39"/>
    <w:rsid w:val="00D800DF"/>
    <w:rsid w:val="00D802AD"/>
    <w:rsid w:val="00D809A8"/>
    <w:rsid w:val="00D8109C"/>
    <w:rsid w:val="00D812AF"/>
    <w:rsid w:val="00D81523"/>
    <w:rsid w:val="00D8171B"/>
    <w:rsid w:val="00D81ED2"/>
    <w:rsid w:val="00D82584"/>
    <w:rsid w:val="00D82BA3"/>
    <w:rsid w:val="00D83590"/>
    <w:rsid w:val="00D8397C"/>
    <w:rsid w:val="00D83AE0"/>
    <w:rsid w:val="00D8547A"/>
    <w:rsid w:val="00D859EA"/>
    <w:rsid w:val="00D87C8A"/>
    <w:rsid w:val="00D92305"/>
    <w:rsid w:val="00D93975"/>
    <w:rsid w:val="00D939C1"/>
    <w:rsid w:val="00D9414F"/>
    <w:rsid w:val="00D96C44"/>
    <w:rsid w:val="00D97150"/>
    <w:rsid w:val="00DA2D8E"/>
    <w:rsid w:val="00DA35BB"/>
    <w:rsid w:val="00DA3E62"/>
    <w:rsid w:val="00DA407B"/>
    <w:rsid w:val="00DA5630"/>
    <w:rsid w:val="00DA716B"/>
    <w:rsid w:val="00DB03AE"/>
    <w:rsid w:val="00DB0EDD"/>
    <w:rsid w:val="00DB1A30"/>
    <w:rsid w:val="00DB1C54"/>
    <w:rsid w:val="00DB2069"/>
    <w:rsid w:val="00DB3D2C"/>
    <w:rsid w:val="00DB5711"/>
    <w:rsid w:val="00DB5C6D"/>
    <w:rsid w:val="00DC05BB"/>
    <w:rsid w:val="00DC0AEC"/>
    <w:rsid w:val="00DC16D5"/>
    <w:rsid w:val="00DC2ADB"/>
    <w:rsid w:val="00DC2D05"/>
    <w:rsid w:val="00DC3684"/>
    <w:rsid w:val="00DC3926"/>
    <w:rsid w:val="00DC52D4"/>
    <w:rsid w:val="00DC5834"/>
    <w:rsid w:val="00DC5A97"/>
    <w:rsid w:val="00DC5F83"/>
    <w:rsid w:val="00DC6E7E"/>
    <w:rsid w:val="00DC7298"/>
    <w:rsid w:val="00DD15AE"/>
    <w:rsid w:val="00DD2797"/>
    <w:rsid w:val="00DD3731"/>
    <w:rsid w:val="00DD4194"/>
    <w:rsid w:val="00DD43D6"/>
    <w:rsid w:val="00DD45E3"/>
    <w:rsid w:val="00DD5235"/>
    <w:rsid w:val="00DD6015"/>
    <w:rsid w:val="00DE1BAE"/>
    <w:rsid w:val="00DE29D1"/>
    <w:rsid w:val="00DE2A00"/>
    <w:rsid w:val="00DE5626"/>
    <w:rsid w:val="00DF13EF"/>
    <w:rsid w:val="00DF2BC5"/>
    <w:rsid w:val="00DF4FE0"/>
    <w:rsid w:val="00DF5115"/>
    <w:rsid w:val="00DF5C1B"/>
    <w:rsid w:val="00DF664A"/>
    <w:rsid w:val="00E00235"/>
    <w:rsid w:val="00E01E68"/>
    <w:rsid w:val="00E0241E"/>
    <w:rsid w:val="00E03654"/>
    <w:rsid w:val="00E04C70"/>
    <w:rsid w:val="00E0542B"/>
    <w:rsid w:val="00E05D1F"/>
    <w:rsid w:val="00E07601"/>
    <w:rsid w:val="00E07FF9"/>
    <w:rsid w:val="00E102BB"/>
    <w:rsid w:val="00E106D2"/>
    <w:rsid w:val="00E135DE"/>
    <w:rsid w:val="00E152B3"/>
    <w:rsid w:val="00E156DE"/>
    <w:rsid w:val="00E17180"/>
    <w:rsid w:val="00E20917"/>
    <w:rsid w:val="00E20AD1"/>
    <w:rsid w:val="00E20BBF"/>
    <w:rsid w:val="00E214F4"/>
    <w:rsid w:val="00E21ED7"/>
    <w:rsid w:val="00E22BDA"/>
    <w:rsid w:val="00E22DE8"/>
    <w:rsid w:val="00E23137"/>
    <w:rsid w:val="00E23719"/>
    <w:rsid w:val="00E27028"/>
    <w:rsid w:val="00E275A6"/>
    <w:rsid w:val="00E324AB"/>
    <w:rsid w:val="00E367FD"/>
    <w:rsid w:val="00E36890"/>
    <w:rsid w:val="00E3738C"/>
    <w:rsid w:val="00E37B24"/>
    <w:rsid w:val="00E405AB"/>
    <w:rsid w:val="00E411BD"/>
    <w:rsid w:val="00E440C9"/>
    <w:rsid w:val="00E451E0"/>
    <w:rsid w:val="00E47DC2"/>
    <w:rsid w:val="00E505B7"/>
    <w:rsid w:val="00E50BD4"/>
    <w:rsid w:val="00E5121D"/>
    <w:rsid w:val="00E5125E"/>
    <w:rsid w:val="00E53A92"/>
    <w:rsid w:val="00E60DA5"/>
    <w:rsid w:val="00E66FA7"/>
    <w:rsid w:val="00E70500"/>
    <w:rsid w:val="00E70EF7"/>
    <w:rsid w:val="00E70FFB"/>
    <w:rsid w:val="00E726ED"/>
    <w:rsid w:val="00E74624"/>
    <w:rsid w:val="00E76040"/>
    <w:rsid w:val="00E76F0B"/>
    <w:rsid w:val="00E776FB"/>
    <w:rsid w:val="00E778F7"/>
    <w:rsid w:val="00E80DF4"/>
    <w:rsid w:val="00E825BB"/>
    <w:rsid w:val="00E83295"/>
    <w:rsid w:val="00E857EE"/>
    <w:rsid w:val="00E86C7F"/>
    <w:rsid w:val="00E8728B"/>
    <w:rsid w:val="00E91DD6"/>
    <w:rsid w:val="00E92DBC"/>
    <w:rsid w:val="00E94AB8"/>
    <w:rsid w:val="00E959C4"/>
    <w:rsid w:val="00E975F1"/>
    <w:rsid w:val="00EA0686"/>
    <w:rsid w:val="00EA0812"/>
    <w:rsid w:val="00EA2021"/>
    <w:rsid w:val="00EA373E"/>
    <w:rsid w:val="00EA3A6C"/>
    <w:rsid w:val="00EA4748"/>
    <w:rsid w:val="00EA5E92"/>
    <w:rsid w:val="00EA6C15"/>
    <w:rsid w:val="00EA76CE"/>
    <w:rsid w:val="00EA7862"/>
    <w:rsid w:val="00EB0131"/>
    <w:rsid w:val="00EB185A"/>
    <w:rsid w:val="00EB19F5"/>
    <w:rsid w:val="00EB2AF8"/>
    <w:rsid w:val="00EB37C4"/>
    <w:rsid w:val="00EB4CBF"/>
    <w:rsid w:val="00EB5635"/>
    <w:rsid w:val="00EB5E51"/>
    <w:rsid w:val="00EB7E99"/>
    <w:rsid w:val="00EC0D61"/>
    <w:rsid w:val="00EC0D67"/>
    <w:rsid w:val="00EC1024"/>
    <w:rsid w:val="00EC303F"/>
    <w:rsid w:val="00EC30D0"/>
    <w:rsid w:val="00EC4449"/>
    <w:rsid w:val="00ED141F"/>
    <w:rsid w:val="00ED24B6"/>
    <w:rsid w:val="00ED385C"/>
    <w:rsid w:val="00ED7FC9"/>
    <w:rsid w:val="00EE25CA"/>
    <w:rsid w:val="00EE2950"/>
    <w:rsid w:val="00EE2B7F"/>
    <w:rsid w:val="00EE2D95"/>
    <w:rsid w:val="00EE3B6D"/>
    <w:rsid w:val="00EE5D50"/>
    <w:rsid w:val="00EE63D3"/>
    <w:rsid w:val="00EE6C36"/>
    <w:rsid w:val="00EE73F0"/>
    <w:rsid w:val="00EF0E83"/>
    <w:rsid w:val="00EF24A3"/>
    <w:rsid w:val="00EF4292"/>
    <w:rsid w:val="00EF4A17"/>
    <w:rsid w:val="00EF6423"/>
    <w:rsid w:val="00EF6790"/>
    <w:rsid w:val="00EF6B01"/>
    <w:rsid w:val="00F0311C"/>
    <w:rsid w:val="00F0319F"/>
    <w:rsid w:val="00F03B60"/>
    <w:rsid w:val="00F060F6"/>
    <w:rsid w:val="00F11BAF"/>
    <w:rsid w:val="00F12183"/>
    <w:rsid w:val="00F13880"/>
    <w:rsid w:val="00F145F7"/>
    <w:rsid w:val="00F161B0"/>
    <w:rsid w:val="00F1635F"/>
    <w:rsid w:val="00F16F5F"/>
    <w:rsid w:val="00F20214"/>
    <w:rsid w:val="00F203CF"/>
    <w:rsid w:val="00F20F64"/>
    <w:rsid w:val="00F2475F"/>
    <w:rsid w:val="00F27150"/>
    <w:rsid w:val="00F27DEA"/>
    <w:rsid w:val="00F30834"/>
    <w:rsid w:val="00F33C55"/>
    <w:rsid w:val="00F34492"/>
    <w:rsid w:val="00F35FD0"/>
    <w:rsid w:val="00F3778E"/>
    <w:rsid w:val="00F40311"/>
    <w:rsid w:val="00F42EFB"/>
    <w:rsid w:val="00F4505D"/>
    <w:rsid w:val="00F46548"/>
    <w:rsid w:val="00F47578"/>
    <w:rsid w:val="00F47B33"/>
    <w:rsid w:val="00F50DB8"/>
    <w:rsid w:val="00F5151C"/>
    <w:rsid w:val="00F51EDA"/>
    <w:rsid w:val="00F527B3"/>
    <w:rsid w:val="00F52EE8"/>
    <w:rsid w:val="00F5309B"/>
    <w:rsid w:val="00F53496"/>
    <w:rsid w:val="00F5378E"/>
    <w:rsid w:val="00F56060"/>
    <w:rsid w:val="00F56158"/>
    <w:rsid w:val="00F564DD"/>
    <w:rsid w:val="00F61AFF"/>
    <w:rsid w:val="00F623E8"/>
    <w:rsid w:val="00F62895"/>
    <w:rsid w:val="00F6392C"/>
    <w:rsid w:val="00F64AA9"/>
    <w:rsid w:val="00F64E2C"/>
    <w:rsid w:val="00F658E0"/>
    <w:rsid w:val="00F65E8B"/>
    <w:rsid w:val="00F67C0C"/>
    <w:rsid w:val="00F7012D"/>
    <w:rsid w:val="00F710C8"/>
    <w:rsid w:val="00F721EC"/>
    <w:rsid w:val="00F726DE"/>
    <w:rsid w:val="00F72A20"/>
    <w:rsid w:val="00F72F27"/>
    <w:rsid w:val="00F73668"/>
    <w:rsid w:val="00F767EE"/>
    <w:rsid w:val="00F775AB"/>
    <w:rsid w:val="00F77C3D"/>
    <w:rsid w:val="00F80EC0"/>
    <w:rsid w:val="00F825A3"/>
    <w:rsid w:val="00F83670"/>
    <w:rsid w:val="00F84D24"/>
    <w:rsid w:val="00F84EF4"/>
    <w:rsid w:val="00F84FC8"/>
    <w:rsid w:val="00F86C5D"/>
    <w:rsid w:val="00F90022"/>
    <w:rsid w:val="00F9239B"/>
    <w:rsid w:val="00F92B3F"/>
    <w:rsid w:val="00F93087"/>
    <w:rsid w:val="00F9444B"/>
    <w:rsid w:val="00F9707F"/>
    <w:rsid w:val="00FA1205"/>
    <w:rsid w:val="00FA20CF"/>
    <w:rsid w:val="00FA24E6"/>
    <w:rsid w:val="00FA2BAC"/>
    <w:rsid w:val="00FA31E9"/>
    <w:rsid w:val="00FA3BF9"/>
    <w:rsid w:val="00FA5325"/>
    <w:rsid w:val="00FB3E2E"/>
    <w:rsid w:val="00FB506C"/>
    <w:rsid w:val="00FB5986"/>
    <w:rsid w:val="00FC11FF"/>
    <w:rsid w:val="00FC245A"/>
    <w:rsid w:val="00FC2895"/>
    <w:rsid w:val="00FC2C37"/>
    <w:rsid w:val="00FC4FF8"/>
    <w:rsid w:val="00FC5946"/>
    <w:rsid w:val="00FC62D7"/>
    <w:rsid w:val="00FC74AA"/>
    <w:rsid w:val="00FD1202"/>
    <w:rsid w:val="00FD1C33"/>
    <w:rsid w:val="00FD2ABB"/>
    <w:rsid w:val="00FD2F74"/>
    <w:rsid w:val="00FD3761"/>
    <w:rsid w:val="00FD5E18"/>
    <w:rsid w:val="00FD5FE9"/>
    <w:rsid w:val="00FD63F5"/>
    <w:rsid w:val="00FD67C5"/>
    <w:rsid w:val="00FD6CA8"/>
    <w:rsid w:val="00FD7AE1"/>
    <w:rsid w:val="00FE0FE0"/>
    <w:rsid w:val="00FE1478"/>
    <w:rsid w:val="00FE1831"/>
    <w:rsid w:val="00FE3170"/>
    <w:rsid w:val="00FE4BC9"/>
    <w:rsid w:val="00FE5043"/>
    <w:rsid w:val="00FE700D"/>
    <w:rsid w:val="00FF0C8D"/>
    <w:rsid w:val="00FF18FB"/>
    <w:rsid w:val="00FF1E32"/>
    <w:rsid w:val="00FF1EFC"/>
    <w:rsid w:val="00FF365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CD0FD2"/>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Bullets1stindent">
    <w:name w:val="Bullets (1st indent)"/>
    <w:basedOn w:val="Normal"/>
    <w:qFormat/>
    <w:rsid w:val="005F3CD3"/>
    <w:pPr>
      <w:numPr>
        <w:numId w:val="17"/>
      </w:numPr>
      <w:spacing w:after="120" w:line="276" w:lineRule="auto"/>
    </w:pPr>
  </w:style>
  <w:style w:type="paragraph" w:customStyle="1" w:styleId="Bullets2ndindent">
    <w:name w:val="Bullets (2nd indent)"/>
    <w:basedOn w:val="Normal"/>
    <w:qFormat/>
    <w:rsid w:val="005F3CD3"/>
    <w:pPr>
      <w:numPr>
        <w:ilvl w:val="1"/>
        <w:numId w:val="17"/>
      </w:numPr>
      <w:spacing w:after="120" w:line="276" w:lineRule="auto"/>
    </w:pPr>
  </w:style>
  <w:style w:type="paragraph" w:customStyle="1" w:styleId="Bulletslast1stindent">
    <w:name w:val="Bullets last (1st indent)"/>
    <w:basedOn w:val="Normal"/>
    <w:rsid w:val="005F3CD3"/>
    <w:pPr>
      <w:numPr>
        <w:ilvl w:val="2"/>
        <w:numId w:val="17"/>
      </w:numPr>
      <w:spacing w:after="200" w:line="276" w:lineRule="auto"/>
    </w:pPr>
  </w:style>
  <w:style w:type="paragraph" w:customStyle="1" w:styleId="Bulletslast2ndindent">
    <w:name w:val="Bullets last (2nd indent)"/>
    <w:basedOn w:val="Normal"/>
    <w:rsid w:val="005F3CD3"/>
    <w:pPr>
      <w:numPr>
        <w:ilvl w:val="3"/>
        <w:numId w:val="17"/>
      </w:numPr>
      <w:spacing w:after="57" w:line="276" w:lineRule="auto"/>
    </w:pPr>
  </w:style>
  <w:style w:type="paragraph" w:customStyle="1" w:styleId="Tablebullets2ndindent">
    <w:name w:val="Table bullets (2nd indent)"/>
    <w:basedOn w:val="Normal"/>
    <w:rsid w:val="005F3CD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7"/>
      </w:numPr>
      <w:spacing w:before="57" w:after="57" w:line="220" w:lineRule="atLeast"/>
      <w:ind w:right="96"/>
    </w:pPr>
    <w:rPr>
      <w:rFonts w:asciiTheme="majorHAnsi" w:eastAsia="Times New Roman" w:hAnsiTheme="majorHAnsi" w:cs="Times New Roman"/>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834">
      <w:bodyDiv w:val="1"/>
      <w:marLeft w:val="0"/>
      <w:marRight w:val="0"/>
      <w:marTop w:val="0"/>
      <w:marBottom w:val="0"/>
      <w:divBdr>
        <w:top w:val="none" w:sz="0" w:space="0" w:color="auto"/>
        <w:left w:val="none" w:sz="0" w:space="0" w:color="auto"/>
        <w:bottom w:val="none" w:sz="0" w:space="0" w:color="auto"/>
        <w:right w:val="none" w:sz="0" w:space="0" w:color="auto"/>
      </w:divBdr>
    </w:div>
    <w:div w:id="40639791">
      <w:bodyDiv w:val="1"/>
      <w:marLeft w:val="0"/>
      <w:marRight w:val="0"/>
      <w:marTop w:val="0"/>
      <w:marBottom w:val="0"/>
      <w:divBdr>
        <w:top w:val="none" w:sz="0" w:space="0" w:color="auto"/>
        <w:left w:val="none" w:sz="0" w:space="0" w:color="auto"/>
        <w:bottom w:val="none" w:sz="0" w:space="0" w:color="auto"/>
        <w:right w:val="none" w:sz="0" w:space="0" w:color="auto"/>
      </w:divBdr>
    </w:div>
    <w:div w:id="348992400">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440616072">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92985984">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009219101">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85301064">
      <w:bodyDiv w:val="1"/>
      <w:marLeft w:val="0"/>
      <w:marRight w:val="0"/>
      <w:marTop w:val="0"/>
      <w:marBottom w:val="0"/>
      <w:divBdr>
        <w:top w:val="none" w:sz="0" w:space="0" w:color="auto"/>
        <w:left w:val="none" w:sz="0" w:space="0" w:color="auto"/>
        <w:bottom w:val="none" w:sz="0" w:space="0" w:color="auto"/>
        <w:right w:val="none" w:sz="0" w:space="0" w:color="auto"/>
      </w:divBdr>
    </w:div>
    <w:div w:id="1455521746">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815759287">
      <w:bodyDiv w:val="1"/>
      <w:marLeft w:val="0"/>
      <w:marRight w:val="0"/>
      <w:marTop w:val="0"/>
      <w:marBottom w:val="0"/>
      <w:divBdr>
        <w:top w:val="none" w:sz="0" w:space="0" w:color="auto"/>
        <w:left w:val="none" w:sz="0" w:space="0" w:color="auto"/>
        <w:bottom w:val="none" w:sz="0" w:space="0" w:color="auto"/>
        <w:right w:val="none" w:sz="0" w:space="0" w:color="auto"/>
      </w:divBdr>
    </w:div>
    <w:div w:id="201761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FIN34055-2137779915-9376</_dlc_DocId>
    <_dlc_DocIdUrl xmlns="79e5d1b8-31fe-4abb-b9ad-c81c29576083">
      <Url>https://f1.prdmgd.finance.gov.au/sites/50034055/_layouts/15/DocIdRedir.aspx?ID=FIN34055-2137779915-9376</Url>
      <Description>FIN34055-2137779915-9376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5F0C7-AAB0-4B3D-83EF-F8A6B0E41EDE}">
  <ds:schemaRefs>
    <ds:schemaRef ds:uri="Microsoft.SharePoint.Taxonomy.ContentTypeSync"/>
  </ds:schemaRefs>
</ds:datastoreItem>
</file>

<file path=customXml/itemProps2.xml><?xml version="1.0" encoding="utf-8"?>
<ds:datastoreItem xmlns:ds="http://schemas.openxmlformats.org/officeDocument/2006/customXml" ds:itemID="{0AF3D202-E9DA-4918-8268-1BA29C97FC48}">
  <ds:schemaRefs>
    <ds:schemaRef ds:uri="http://schemas.microsoft.com/sharepoint/events"/>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4EA51F60-144F-4564-BDBD-33B555A7C898}">
  <ds:schemaRefs>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BEFBB23-F6BD-4A16-AEBE-2DF4D1C64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90928A-607A-410A-BC1C-A503F9CC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3982</Words>
  <Characters>22701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Sebenzo, Lydia</cp:lastModifiedBy>
  <cp:revision>3</cp:revision>
  <cp:lastPrinted>2021-05-07T03:13:00Z</cp:lastPrinted>
  <dcterms:created xsi:type="dcterms:W3CDTF">2022-04-07T06:53:00Z</dcterms:created>
  <dcterms:modified xsi:type="dcterms:W3CDTF">2022-04-08T00:15:00Z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7224609c-0394-443b-8d10-3b47c1b3181e</vt:lpwstr>
  </property>
  <property fmtid="{D5CDD505-2E9C-101B-9397-08002B2CF9AE}" pid="38" name="gf53def832c84e7cae27ba43c0ddcfb1">
    <vt:lpwstr/>
  </property>
  <property fmtid="{D5CDD505-2E9C-101B-9397-08002B2CF9AE}" pid="39" name="Document">
    <vt:lpwstr/>
  </property>
</Properties>
</file>