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8DA" w:rsidRPr="00BC76EB" w:rsidRDefault="002533F0" w:rsidP="00126429">
      <w:pPr>
        <w:spacing w:before="0" w:after="120"/>
        <w:ind w:right="91"/>
        <w:jc w:val="center"/>
        <w:rPr>
          <w:rFonts w:ascii="Arial" w:hAnsi="Arial" w:cs="Arial"/>
          <w:b/>
          <w:szCs w:val="24"/>
          <w:u w:val="single"/>
        </w:rPr>
      </w:pPr>
      <w:bookmarkStart w:id="0" w:name="_GoBack"/>
      <w:bookmarkEnd w:id="0"/>
      <w:r w:rsidRPr="00BC76EB">
        <w:rPr>
          <w:rFonts w:ascii="Arial" w:hAnsi="Arial" w:cs="Arial"/>
          <w:b/>
          <w:szCs w:val="24"/>
          <w:u w:val="single"/>
        </w:rPr>
        <w:t>EXPLANATORY STATEMENT</w:t>
      </w:r>
    </w:p>
    <w:p w:rsidR="002533F0" w:rsidRPr="00BC76EB" w:rsidRDefault="002533F0" w:rsidP="002533F0">
      <w:pPr>
        <w:spacing w:before="0"/>
        <w:ind w:right="91"/>
        <w:jc w:val="center"/>
        <w:rPr>
          <w:rFonts w:ascii="Arial" w:hAnsi="Arial" w:cs="Arial"/>
          <w:i/>
          <w:szCs w:val="24"/>
        </w:rPr>
      </w:pPr>
    </w:p>
    <w:p w:rsidR="00966756" w:rsidRPr="00C21437" w:rsidRDefault="00C21437" w:rsidP="002533F0">
      <w:pPr>
        <w:spacing w:before="0"/>
        <w:ind w:right="91"/>
        <w:jc w:val="center"/>
        <w:rPr>
          <w:rFonts w:ascii="Arial" w:hAnsi="Arial" w:cs="Arial"/>
          <w:i/>
          <w:szCs w:val="24"/>
        </w:rPr>
      </w:pPr>
      <w:r w:rsidRPr="00C21437">
        <w:rPr>
          <w:rFonts w:ascii="Arial" w:hAnsi="Arial" w:cs="Arial"/>
          <w:i/>
          <w:szCs w:val="24"/>
        </w:rPr>
        <w:t>Social Security Act 1991</w:t>
      </w:r>
    </w:p>
    <w:p w:rsidR="00966756" w:rsidRPr="00BC76EB" w:rsidRDefault="00966756" w:rsidP="002533F0">
      <w:pPr>
        <w:spacing w:before="0"/>
        <w:ind w:right="91"/>
        <w:jc w:val="center"/>
        <w:rPr>
          <w:rFonts w:ascii="Arial" w:hAnsi="Arial" w:cs="Arial"/>
          <w:szCs w:val="24"/>
        </w:rPr>
      </w:pPr>
    </w:p>
    <w:p w:rsidR="002533F0" w:rsidRPr="00BC76EB" w:rsidRDefault="00C21437" w:rsidP="002533F0">
      <w:pPr>
        <w:spacing w:before="0"/>
        <w:ind w:right="91"/>
        <w:jc w:val="center"/>
        <w:rPr>
          <w:rFonts w:ascii="Arial" w:hAnsi="Arial" w:cs="Arial"/>
          <w:i/>
          <w:szCs w:val="24"/>
        </w:rPr>
      </w:pPr>
      <w:r w:rsidRPr="00C21437">
        <w:rPr>
          <w:rFonts w:ascii="Arial" w:hAnsi="Arial" w:cs="Arial"/>
          <w:i/>
          <w:iCs/>
          <w:szCs w:val="24"/>
        </w:rPr>
        <w:t>Social Security (Ordinary Waiting Period Exemption) Instrument 202</w:t>
      </w:r>
      <w:r>
        <w:rPr>
          <w:rFonts w:ascii="Arial" w:hAnsi="Arial" w:cs="Arial"/>
          <w:i/>
          <w:szCs w:val="24"/>
        </w:rPr>
        <w:t>1</w:t>
      </w:r>
    </w:p>
    <w:p w:rsidR="002533F0" w:rsidRPr="00BC76EB" w:rsidRDefault="002533F0" w:rsidP="002533F0">
      <w:pPr>
        <w:spacing w:before="0"/>
        <w:ind w:right="91"/>
        <w:jc w:val="center"/>
        <w:rPr>
          <w:rFonts w:ascii="Arial" w:hAnsi="Arial" w:cs="Arial"/>
          <w:i/>
          <w:szCs w:val="24"/>
        </w:rPr>
      </w:pPr>
    </w:p>
    <w:p w:rsidR="002533F0" w:rsidRPr="00BC76EB" w:rsidRDefault="0083135C" w:rsidP="002533F0">
      <w:pPr>
        <w:spacing w:before="0"/>
        <w:ind w:right="91"/>
        <w:rPr>
          <w:rFonts w:ascii="Arial" w:hAnsi="Arial" w:cs="Arial"/>
          <w:b/>
          <w:szCs w:val="24"/>
        </w:rPr>
      </w:pPr>
      <w:r w:rsidRPr="00BC76EB">
        <w:rPr>
          <w:rFonts w:ascii="Arial" w:hAnsi="Arial" w:cs="Arial"/>
          <w:b/>
          <w:szCs w:val="24"/>
        </w:rPr>
        <w:t>Purpose</w:t>
      </w:r>
    </w:p>
    <w:p w:rsidR="00C21437" w:rsidRPr="00C21437" w:rsidRDefault="00C21437" w:rsidP="00C21437">
      <w:pPr>
        <w:rPr>
          <w:rFonts w:ascii="Arial" w:hAnsi="Arial" w:cs="Arial"/>
          <w:szCs w:val="24"/>
        </w:rPr>
      </w:pPr>
      <w:r w:rsidRPr="00C21437">
        <w:rPr>
          <w:rFonts w:ascii="Arial" w:hAnsi="Arial" w:cs="Arial"/>
          <w:szCs w:val="24"/>
        </w:rPr>
        <w:t>The </w:t>
      </w:r>
      <w:r w:rsidRPr="00C21437">
        <w:rPr>
          <w:rFonts w:ascii="Arial" w:hAnsi="Arial" w:cs="Arial"/>
          <w:i/>
          <w:iCs/>
          <w:szCs w:val="24"/>
        </w:rPr>
        <w:t>Social Security (Ordinary Waiting Period Exemption) Instrument 202</w:t>
      </w:r>
      <w:r>
        <w:rPr>
          <w:rFonts w:ascii="Arial" w:hAnsi="Arial" w:cs="Arial"/>
          <w:i/>
          <w:iCs/>
          <w:szCs w:val="24"/>
        </w:rPr>
        <w:t>1</w:t>
      </w:r>
      <w:r w:rsidRPr="00C21437">
        <w:rPr>
          <w:rFonts w:ascii="Arial" w:hAnsi="Arial" w:cs="Arial"/>
          <w:i/>
          <w:iCs/>
          <w:szCs w:val="24"/>
        </w:rPr>
        <w:t> </w:t>
      </w:r>
      <w:r w:rsidRPr="00C21437">
        <w:rPr>
          <w:rFonts w:ascii="Arial" w:hAnsi="Arial" w:cs="Arial"/>
          <w:szCs w:val="24"/>
        </w:rPr>
        <w:t xml:space="preserve">(this Instrument) provides an exemption from the ordinary waiting period for a person who makes a claim for Parenting Payment, Youth Allowance or </w:t>
      </w:r>
      <w:r w:rsidR="00B23101">
        <w:rPr>
          <w:rFonts w:ascii="Arial" w:hAnsi="Arial" w:cs="Arial"/>
          <w:szCs w:val="24"/>
        </w:rPr>
        <w:t>Jobseeker Payment</w:t>
      </w:r>
      <w:r w:rsidRPr="00C21437">
        <w:rPr>
          <w:rFonts w:ascii="Arial" w:hAnsi="Arial" w:cs="Arial"/>
          <w:szCs w:val="24"/>
        </w:rPr>
        <w:t>.</w:t>
      </w:r>
    </w:p>
    <w:p w:rsidR="00C21437" w:rsidRPr="00C21437" w:rsidRDefault="00C21437" w:rsidP="00C21437">
      <w:pPr>
        <w:rPr>
          <w:rFonts w:ascii="Arial" w:hAnsi="Arial" w:cs="Arial"/>
          <w:szCs w:val="24"/>
        </w:rPr>
      </w:pPr>
      <w:r w:rsidRPr="00C21437">
        <w:rPr>
          <w:rFonts w:ascii="Arial" w:hAnsi="Arial" w:cs="Arial"/>
          <w:szCs w:val="24"/>
        </w:rPr>
        <w:t>This Instrument also amends the </w:t>
      </w:r>
      <w:r w:rsidRPr="00C21437">
        <w:rPr>
          <w:rFonts w:ascii="Arial" w:hAnsi="Arial" w:cs="Arial"/>
          <w:i/>
          <w:iCs/>
          <w:szCs w:val="24"/>
        </w:rPr>
        <w:t>Social Security (Exemptions from Non-payment and Waiting Periods – Activities) Specification 2017 </w:t>
      </w:r>
      <w:r w:rsidRPr="00C21437">
        <w:rPr>
          <w:rFonts w:ascii="Arial" w:hAnsi="Arial" w:cs="Arial"/>
          <w:szCs w:val="24"/>
        </w:rPr>
        <w:t xml:space="preserve">(2017 Instrument) to include the activity of making a claim for a social security payment </w:t>
      </w:r>
      <w:r>
        <w:rPr>
          <w:rFonts w:ascii="Arial" w:hAnsi="Arial" w:cs="Arial"/>
          <w:szCs w:val="24"/>
        </w:rPr>
        <w:t>by a person while they are in receipt of a COVID-19 Australian Government payment</w:t>
      </w:r>
      <w:r w:rsidR="00875ABB">
        <w:rPr>
          <w:rFonts w:ascii="Arial" w:hAnsi="Arial" w:cs="Arial"/>
          <w:szCs w:val="24"/>
        </w:rPr>
        <w:t xml:space="preserve">, or within 13 weeks of such receipt, </w:t>
      </w:r>
      <w:r w:rsidRPr="00C21437">
        <w:rPr>
          <w:rFonts w:ascii="Arial" w:hAnsi="Arial" w:cs="Arial"/>
          <w:szCs w:val="24"/>
        </w:rPr>
        <w:t>as a specified activity for the purposes of sections 500WA, 549CA and 620 of the </w:t>
      </w:r>
      <w:r w:rsidRPr="00C21437">
        <w:rPr>
          <w:rFonts w:ascii="Arial" w:hAnsi="Arial" w:cs="Arial"/>
          <w:i/>
          <w:iCs/>
          <w:szCs w:val="24"/>
        </w:rPr>
        <w:t>Social Security Act 1991</w:t>
      </w:r>
      <w:r w:rsidRPr="00C21437">
        <w:rPr>
          <w:rFonts w:ascii="Arial" w:hAnsi="Arial" w:cs="Arial"/>
          <w:szCs w:val="24"/>
        </w:rPr>
        <w:t> (the Act</w:t>
      </w:r>
    </w:p>
    <w:p w:rsidR="0015134A" w:rsidRPr="00BC76EB" w:rsidRDefault="0015134A" w:rsidP="004B54C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Background</w:t>
      </w:r>
    </w:p>
    <w:p w:rsidR="00BA3BB5" w:rsidRPr="00BA3BB5" w:rsidRDefault="000757A7" w:rsidP="00BA3BB5">
      <w:pPr>
        <w:rPr>
          <w:rFonts w:ascii="Arial" w:hAnsi="Arial" w:cs="Arial"/>
          <w:szCs w:val="24"/>
        </w:rPr>
      </w:pPr>
      <w:r>
        <w:rPr>
          <w:rFonts w:ascii="Arial" w:hAnsi="Arial" w:cs="Arial"/>
          <w:szCs w:val="24"/>
        </w:rPr>
        <w:t xml:space="preserve">As part </w:t>
      </w:r>
      <w:r w:rsidR="002A6B44">
        <w:rPr>
          <w:rFonts w:ascii="Arial" w:hAnsi="Arial" w:cs="Arial"/>
          <w:szCs w:val="24"/>
        </w:rPr>
        <w:t>its response to the</w:t>
      </w:r>
      <w:r>
        <w:rPr>
          <w:rFonts w:ascii="Arial" w:hAnsi="Arial" w:cs="Arial"/>
          <w:szCs w:val="24"/>
        </w:rPr>
        <w:t xml:space="preserve"> COVID</w:t>
      </w:r>
      <w:r>
        <w:rPr>
          <w:rFonts w:ascii="Arial" w:hAnsi="Arial" w:cs="Arial"/>
          <w:szCs w:val="24"/>
        </w:rPr>
        <w:noBreakHyphen/>
        <w:t>19 pandemic</w:t>
      </w:r>
      <w:r w:rsidR="002A6B44">
        <w:rPr>
          <w:rFonts w:ascii="Arial" w:hAnsi="Arial" w:cs="Arial"/>
          <w:szCs w:val="24"/>
        </w:rPr>
        <w:t>, the Australian Government is implementing a</w:t>
      </w:r>
      <w:r w:rsidRPr="00BA3BB5">
        <w:rPr>
          <w:rFonts w:ascii="Arial" w:hAnsi="Arial" w:cs="Arial"/>
          <w:szCs w:val="24"/>
        </w:rPr>
        <w:t xml:space="preserve"> range of measures </w:t>
      </w:r>
      <w:r w:rsidR="002A6B44">
        <w:rPr>
          <w:rFonts w:ascii="Arial" w:hAnsi="Arial" w:cs="Arial"/>
          <w:szCs w:val="24"/>
        </w:rPr>
        <w:t>to help workers unable to earn income due to a COVID-19 state o</w:t>
      </w:r>
      <w:r w:rsidR="00875ABB">
        <w:rPr>
          <w:rFonts w:ascii="Arial" w:hAnsi="Arial" w:cs="Arial"/>
          <w:szCs w:val="24"/>
        </w:rPr>
        <w:t>r</w:t>
      </w:r>
      <w:r w:rsidR="002A6B44">
        <w:rPr>
          <w:rFonts w:ascii="Arial" w:hAnsi="Arial" w:cs="Arial"/>
          <w:szCs w:val="24"/>
        </w:rPr>
        <w:t xml:space="preserve"> territory public health order</w:t>
      </w:r>
      <w:r w:rsidR="00BA3BB5">
        <w:rPr>
          <w:rFonts w:ascii="Arial" w:hAnsi="Arial" w:cs="Arial"/>
          <w:szCs w:val="24"/>
        </w:rPr>
        <w:t>. </w:t>
      </w:r>
      <w:r w:rsidR="00EA785B">
        <w:rPr>
          <w:rFonts w:ascii="Arial" w:hAnsi="Arial" w:cs="Arial"/>
          <w:szCs w:val="24"/>
        </w:rPr>
        <w:t xml:space="preserve">These measures include a step down of the </w:t>
      </w:r>
      <w:r w:rsidR="00DD4153">
        <w:rPr>
          <w:rFonts w:ascii="Arial" w:hAnsi="Arial" w:cs="Arial"/>
          <w:szCs w:val="24"/>
        </w:rPr>
        <w:t xml:space="preserve">amount of the </w:t>
      </w:r>
      <w:r w:rsidR="00EA785B">
        <w:rPr>
          <w:rFonts w:ascii="Arial" w:hAnsi="Arial" w:cs="Arial"/>
          <w:szCs w:val="24"/>
        </w:rPr>
        <w:t>COVID-19 Disaster Payment</w:t>
      </w:r>
      <w:r w:rsidR="004B1EAF">
        <w:rPr>
          <w:rFonts w:ascii="Arial" w:hAnsi="Arial" w:cs="Arial"/>
          <w:szCs w:val="24"/>
        </w:rPr>
        <w:t xml:space="preserve"> </w:t>
      </w:r>
      <w:r w:rsidR="00EA785B">
        <w:rPr>
          <w:rFonts w:ascii="Arial" w:hAnsi="Arial" w:cs="Arial"/>
          <w:szCs w:val="24"/>
        </w:rPr>
        <w:t xml:space="preserve">prior to it ceasing as States and Territories reach certain milestones in double dose COVID-19 vaccination rates for people 16 years or older. </w:t>
      </w:r>
      <w:r w:rsidR="00BA3BB5" w:rsidRPr="00BA3BB5">
        <w:rPr>
          <w:rFonts w:ascii="Arial" w:hAnsi="Arial" w:cs="Arial"/>
          <w:szCs w:val="24"/>
        </w:rPr>
        <w:t>This Instrument</w:t>
      </w:r>
      <w:r w:rsidR="00652CCB">
        <w:rPr>
          <w:rFonts w:ascii="Arial" w:hAnsi="Arial" w:cs="Arial"/>
          <w:szCs w:val="24"/>
        </w:rPr>
        <w:t xml:space="preserve"> </w:t>
      </w:r>
      <w:r w:rsidR="00BA3BB5" w:rsidRPr="00BA3BB5">
        <w:rPr>
          <w:rFonts w:ascii="Arial" w:hAnsi="Arial" w:cs="Arial"/>
          <w:szCs w:val="24"/>
        </w:rPr>
        <w:t xml:space="preserve">will enable </w:t>
      </w:r>
      <w:r w:rsidR="00875ABB">
        <w:rPr>
          <w:rFonts w:ascii="Arial" w:hAnsi="Arial" w:cs="Arial"/>
          <w:szCs w:val="24"/>
        </w:rPr>
        <w:t>persons transitioning off</w:t>
      </w:r>
      <w:r w:rsidR="00464B46">
        <w:rPr>
          <w:rFonts w:ascii="Arial" w:hAnsi="Arial" w:cs="Arial"/>
          <w:szCs w:val="24"/>
        </w:rPr>
        <w:t xml:space="preserve"> the COVID-19 Disaster Payment</w:t>
      </w:r>
      <w:r w:rsidR="00BA3BB5" w:rsidRPr="00BA3BB5">
        <w:rPr>
          <w:rFonts w:ascii="Arial" w:hAnsi="Arial" w:cs="Arial"/>
          <w:szCs w:val="24"/>
        </w:rPr>
        <w:t xml:space="preserve"> to gain access to certain social security payments</w:t>
      </w:r>
      <w:r w:rsidR="00641836">
        <w:rPr>
          <w:rFonts w:ascii="Arial" w:hAnsi="Arial" w:cs="Arial"/>
          <w:szCs w:val="24"/>
        </w:rPr>
        <w:t xml:space="preserve"> without </w:t>
      </w:r>
      <w:r w:rsidR="00BA3BB5" w:rsidRPr="00BA3BB5">
        <w:rPr>
          <w:rFonts w:ascii="Arial" w:hAnsi="Arial" w:cs="Arial"/>
          <w:szCs w:val="24"/>
        </w:rPr>
        <w:t xml:space="preserve">having to serve an </w:t>
      </w:r>
      <w:r w:rsidR="000E608F">
        <w:rPr>
          <w:rFonts w:ascii="Arial" w:hAnsi="Arial" w:cs="Arial"/>
          <w:szCs w:val="24"/>
        </w:rPr>
        <w:t>ordinary waiting period</w:t>
      </w:r>
      <w:r w:rsidR="00BA3BB5" w:rsidRPr="00BA3BB5">
        <w:rPr>
          <w:rFonts w:ascii="Arial" w:hAnsi="Arial" w:cs="Arial"/>
          <w:szCs w:val="24"/>
        </w:rPr>
        <w:t xml:space="preserve">, where they are otherwise </w:t>
      </w:r>
      <w:r w:rsidR="00875ABB">
        <w:rPr>
          <w:rFonts w:ascii="Arial" w:hAnsi="Arial" w:cs="Arial"/>
          <w:szCs w:val="24"/>
        </w:rPr>
        <w:t>qualified and payable</w:t>
      </w:r>
      <w:r w:rsidR="00BA3BB5" w:rsidRPr="00BA3BB5">
        <w:rPr>
          <w:rFonts w:ascii="Arial" w:hAnsi="Arial" w:cs="Arial"/>
          <w:szCs w:val="24"/>
        </w:rPr>
        <w:t>.</w:t>
      </w:r>
      <w:r w:rsidR="00AC08BE">
        <w:rPr>
          <w:rFonts w:ascii="Arial" w:hAnsi="Arial" w:cs="Arial"/>
          <w:szCs w:val="24"/>
        </w:rPr>
        <w:t xml:space="preserve"> </w:t>
      </w:r>
      <w:r w:rsidR="00AC08BE" w:rsidRPr="00A74DEB">
        <w:rPr>
          <w:rFonts w:ascii="Arial" w:hAnsi="Arial" w:cs="Arial"/>
          <w:szCs w:val="24"/>
        </w:rPr>
        <w:t xml:space="preserve">This approach aligns with existing rules that </w:t>
      </w:r>
      <w:r w:rsidR="00E95735">
        <w:rPr>
          <w:rFonts w:ascii="Arial" w:hAnsi="Arial" w:cs="Arial"/>
          <w:szCs w:val="24"/>
        </w:rPr>
        <w:t xml:space="preserve">allow a person reclaiming a payment within 13 weeks of last receiving a social security </w:t>
      </w:r>
      <w:r w:rsidR="00DD4153">
        <w:rPr>
          <w:rFonts w:ascii="Arial" w:hAnsi="Arial" w:cs="Arial"/>
          <w:szCs w:val="24"/>
        </w:rPr>
        <w:t>payment</w:t>
      </w:r>
      <w:r w:rsidR="00E95735">
        <w:rPr>
          <w:rFonts w:ascii="Arial" w:hAnsi="Arial" w:cs="Arial"/>
          <w:szCs w:val="24"/>
        </w:rPr>
        <w:t xml:space="preserve"> to be exempt from the ordinary waiting period</w:t>
      </w:r>
      <w:r w:rsidR="00AC08BE" w:rsidRPr="00A74DEB">
        <w:rPr>
          <w:rFonts w:ascii="Arial" w:hAnsi="Arial" w:cs="Arial"/>
          <w:szCs w:val="24"/>
        </w:rPr>
        <w:t>.</w:t>
      </w:r>
    </w:p>
    <w:p w:rsidR="00BA3BB5" w:rsidRPr="00BA3BB5" w:rsidRDefault="00BA3BB5" w:rsidP="00BA3BB5">
      <w:pPr>
        <w:rPr>
          <w:rFonts w:ascii="Arial" w:hAnsi="Arial" w:cs="Arial"/>
          <w:szCs w:val="24"/>
        </w:rPr>
      </w:pPr>
      <w:r w:rsidRPr="00BA3BB5">
        <w:rPr>
          <w:rFonts w:ascii="Arial" w:hAnsi="Arial" w:cs="Arial"/>
          <w:szCs w:val="24"/>
        </w:rPr>
        <w:t xml:space="preserve">The </w:t>
      </w:r>
      <w:r w:rsidR="000E608F">
        <w:rPr>
          <w:rFonts w:ascii="Arial" w:hAnsi="Arial" w:cs="Arial"/>
          <w:szCs w:val="24"/>
        </w:rPr>
        <w:t>ordinary waiting period</w:t>
      </w:r>
      <w:r w:rsidRPr="00BA3BB5">
        <w:rPr>
          <w:rFonts w:ascii="Arial" w:hAnsi="Arial" w:cs="Arial"/>
          <w:szCs w:val="24"/>
        </w:rPr>
        <w:t xml:space="preserve"> is a period of one week that claimants are required to serve prior to receiving paym</w:t>
      </w:r>
      <w:r>
        <w:rPr>
          <w:rFonts w:ascii="Arial" w:hAnsi="Arial" w:cs="Arial"/>
          <w:szCs w:val="24"/>
        </w:rPr>
        <w:t>ent</w:t>
      </w:r>
      <w:r w:rsidR="000757A7">
        <w:rPr>
          <w:rFonts w:ascii="Arial" w:hAnsi="Arial" w:cs="Arial"/>
          <w:szCs w:val="24"/>
        </w:rPr>
        <w:t xml:space="preserve"> </w:t>
      </w:r>
      <w:r w:rsidR="00875ABB">
        <w:rPr>
          <w:rFonts w:ascii="Arial" w:hAnsi="Arial" w:cs="Arial"/>
          <w:szCs w:val="24"/>
        </w:rPr>
        <w:t xml:space="preserve">of </w:t>
      </w:r>
      <w:r w:rsidR="000757A7">
        <w:rPr>
          <w:rFonts w:ascii="Arial" w:hAnsi="Arial" w:cs="Arial"/>
          <w:szCs w:val="24"/>
        </w:rPr>
        <w:t>income support</w:t>
      </w:r>
      <w:r>
        <w:rPr>
          <w:rFonts w:ascii="Arial" w:hAnsi="Arial" w:cs="Arial"/>
          <w:szCs w:val="24"/>
        </w:rPr>
        <w:t>, unless they are exempted. </w:t>
      </w:r>
      <w:r w:rsidRPr="00BA3BB5">
        <w:rPr>
          <w:rFonts w:ascii="Arial" w:hAnsi="Arial" w:cs="Arial"/>
          <w:szCs w:val="24"/>
        </w:rPr>
        <w:t xml:space="preserve">The </w:t>
      </w:r>
      <w:r w:rsidR="000E608F">
        <w:rPr>
          <w:rFonts w:ascii="Arial" w:hAnsi="Arial" w:cs="Arial"/>
          <w:szCs w:val="24"/>
        </w:rPr>
        <w:t>ordinary waiting period</w:t>
      </w:r>
      <w:r w:rsidRPr="00BA3BB5">
        <w:rPr>
          <w:rFonts w:ascii="Arial" w:hAnsi="Arial" w:cs="Arial"/>
          <w:szCs w:val="24"/>
        </w:rPr>
        <w:t xml:space="preserve"> is required to be served at the conclusion of any other applicable waiting period, such as the liquid assets test waiting period or newly arrived resident’s waiting period.</w:t>
      </w:r>
      <w:r w:rsidR="00875ABB">
        <w:rPr>
          <w:rFonts w:ascii="Arial" w:hAnsi="Arial" w:cs="Arial"/>
          <w:szCs w:val="24"/>
        </w:rPr>
        <w:t xml:space="preserve"> If no such periods apply, the ordinary waiting period is served from the day that would otherwise be the person’s start day for the payment.</w:t>
      </w:r>
    </w:p>
    <w:p w:rsidR="00BA3BB5" w:rsidRPr="00BA3BB5" w:rsidRDefault="00BA3BB5" w:rsidP="00BA3BB5">
      <w:pPr>
        <w:rPr>
          <w:rFonts w:ascii="Arial" w:hAnsi="Arial" w:cs="Arial"/>
          <w:szCs w:val="24"/>
        </w:rPr>
      </w:pPr>
      <w:r w:rsidRPr="00BA3BB5">
        <w:rPr>
          <w:rFonts w:ascii="Arial" w:hAnsi="Arial" w:cs="Arial"/>
          <w:szCs w:val="24"/>
        </w:rPr>
        <w:t>Some social security payments are subjec</w:t>
      </w:r>
      <w:r>
        <w:rPr>
          <w:rFonts w:ascii="Arial" w:hAnsi="Arial" w:cs="Arial"/>
          <w:szCs w:val="24"/>
        </w:rPr>
        <w:t xml:space="preserve">t to an </w:t>
      </w:r>
      <w:r w:rsidR="000E608F">
        <w:rPr>
          <w:rFonts w:ascii="Arial" w:hAnsi="Arial" w:cs="Arial"/>
          <w:szCs w:val="24"/>
        </w:rPr>
        <w:t>ordinary waiting period</w:t>
      </w:r>
      <w:r>
        <w:rPr>
          <w:rFonts w:ascii="Arial" w:hAnsi="Arial" w:cs="Arial"/>
          <w:szCs w:val="24"/>
        </w:rPr>
        <w:t xml:space="preserve">, for example: </w:t>
      </w:r>
      <w:r w:rsidRPr="00BA3BB5">
        <w:rPr>
          <w:rFonts w:ascii="Arial" w:hAnsi="Arial" w:cs="Arial"/>
          <w:szCs w:val="24"/>
        </w:rPr>
        <w:t xml:space="preserve">parenting payment under section 500WA of the Act, youth allowance under section 549CA of the Act, and </w:t>
      </w:r>
      <w:r w:rsidR="00B23101">
        <w:rPr>
          <w:rFonts w:ascii="Arial" w:hAnsi="Arial" w:cs="Arial"/>
          <w:szCs w:val="24"/>
        </w:rPr>
        <w:t>jobseeker payment</w:t>
      </w:r>
      <w:r>
        <w:rPr>
          <w:rFonts w:ascii="Arial" w:hAnsi="Arial" w:cs="Arial"/>
          <w:szCs w:val="24"/>
        </w:rPr>
        <w:t xml:space="preserve"> under section 620 of the Act. </w:t>
      </w:r>
      <w:r w:rsidRPr="00BA3BB5">
        <w:rPr>
          <w:rFonts w:ascii="Arial" w:hAnsi="Arial" w:cs="Arial"/>
          <w:szCs w:val="24"/>
        </w:rPr>
        <w:t xml:space="preserve">However, under these sections, the Secretary of the Department of Social Services is able to exempt a person from the </w:t>
      </w:r>
      <w:r w:rsidR="000E608F">
        <w:rPr>
          <w:rFonts w:ascii="Arial" w:hAnsi="Arial" w:cs="Arial"/>
          <w:szCs w:val="24"/>
        </w:rPr>
        <w:t>ordinary waiting period</w:t>
      </w:r>
      <w:r w:rsidRPr="00BA3BB5">
        <w:rPr>
          <w:rFonts w:ascii="Arial" w:hAnsi="Arial" w:cs="Arial"/>
          <w:szCs w:val="24"/>
        </w:rPr>
        <w:t>, provided the person is undertaking an activity of a kind specified in a legislative instrument for the purposes of paragraphs 500WA(3), 5</w:t>
      </w:r>
      <w:r>
        <w:rPr>
          <w:rFonts w:ascii="Arial" w:hAnsi="Arial" w:cs="Arial"/>
          <w:szCs w:val="24"/>
        </w:rPr>
        <w:t>49CA(4) and 620(3) of the Act. </w:t>
      </w:r>
      <w:r w:rsidRPr="00BA3BB5">
        <w:rPr>
          <w:rFonts w:ascii="Arial" w:hAnsi="Arial" w:cs="Arial"/>
          <w:szCs w:val="24"/>
        </w:rPr>
        <w:t>Some activities have been specified for these paragraphs in the 2017 Instrument. </w:t>
      </w:r>
    </w:p>
    <w:p w:rsidR="002A6B44" w:rsidRDefault="002A6B44" w:rsidP="00BA3BB5">
      <w:pPr>
        <w:rPr>
          <w:rFonts w:ascii="Arial" w:hAnsi="Arial" w:cs="Arial"/>
          <w:szCs w:val="24"/>
        </w:rPr>
      </w:pPr>
      <w:r w:rsidRPr="002A6B44">
        <w:rPr>
          <w:rFonts w:ascii="Arial" w:hAnsi="Arial" w:cs="Arial"/>
          <w:szCs w:val="24"/>
        </w:rPr>
        <w:lastRenderedPageBreak/>
        <w:t>This</w:t>
      </w:r>
      <w:r>
        <w:rPr>
          <w:rFonts w:ascii="Arial" w:hAnsi="Arial" w:cs="Arial"/>
          <w:szCs w:val="24"/>
        </w:rPr>
        <w:t xml:space="preserve"> instrument</w:t>
      </w:r>
      <w:r w:rsidRPr="002A6B44">
        <w:rPr>
          <w:rFonts w:ascii="Arial" w:hAnsi="Arial" w:cs="Arial"/>
          <w:szCs w:val="24"/>
        </w:rPr>
        <w:t xml:space="preserve"> </w:t>
      </w:r>
      <w:r w:rsidR="000E608F">
        <w:rPr>
          <w:rFonts w:ascii="Arial" w:hAnsi="Arial" w:cs="Arial"/>
          <w:szCs w:val="24"/>
        </w:rPr>
        <w:t>declares</w:t>
      </w:r>
      <w:r w:rsidR="00E677D5">
        <w:rPr>
          <w:rFonts w:ascii="Arial" w:hAnsi="Arial" w:cs="Arial"/>
          <w:szCs w:val="24"/>
        </w:rPr>
        <w:t xml:space="preserve"> the act of claiming a relevant social security payment by those on</w:t>
      </w:r>
      <w:r w:rsidR="00582A73">
        <w:rPr>
          <w:rFonts w:ascii="Arial" w:hAnsi="Arial" w:cs="Arial"/>
          <w:szCs w:val="24"/>
        </w:rPr>
        <w:t xml:space="preserve"> or recently on</w:t>
      </w:r>
      <w:r w:rsidR="00E677D5">
        <w:rPr>
          <w:rFonts w:ascii="Arial" w:hAnsi="Arial" w:cs="Arial"/>
          <w:szCs w:val="24"/>
        </w:rPr>
        <w:t xml:space="preserve"> a</w:t>
      </w:r>
      <w:r w:rsidR="00E677D5" w:rsidRPr="00E677D5">
        <w:rPr>
          <w:rFonts w:ascii="Arial" w:hAnsi="Arial" w:cs="Arial"/>
          <w:szCs w:val="24"/>
        </w:rPr>
        <w:t xml:space="preserve"> </w:t>
      </w:r>
      <w:r w:rsidR="00E677D5">
        <w:rPr>
          <w:rFonts w:ascii="Arial" w:hAnsi="Arial" w:cs="Arial"/>
          <w:szCs w:val="24"/>
        </w:rPr>
        <w:t xml:space="preserve">COVID-19 Disaster Payment </w:t>
      </w:r>
      <w:r w:rsidR="008B3385">
        <w:rPr>
          <w:rFonts w:ascii="Arial" w:hAnsi="Arial" w:cs="Arial"/>
          <w:szCs w:val="24"/>
        </w:rPr>
        <w:t xml:space="preserve">within 13 weeks </w:t>
      </w:r>
      <w:r w:rsidR="00E677D5">
        <w:rPr>
          <w:rFonts w:ascii="Arial" w:hAnsi="Arial" w:cs="Arial"/>
          <w:szCs w:val="24"/>
        </w:rPr>
        <w:t xml:space="preserve">prior to claiming </w:t>
      </w:r>
      <w:r w:rsidR="00DD4153">
        <w:rPr>
          <w:rFonts w:ascii="Arial" w:hAnsi="Arial" w:cs="Arial"/>
          <w:szCs w:val="24"/>
        </w:rPr>
        <w:t xml:space="preserve">a </w:t>
      </w:r>
      <w:r w:rsidR="00E677D5">
        <w:rPr>
          <w:rFonts w:ascii="Arial" w:hAnsi="Arial" w:cs="Arial"/>
          <w:szCs w:val="24"/>
        </w:rPr>
        <w:t>social security</w:t>
      </w:r>
      <w:r w:rsidR="008B3385">
        <w:rPr>
          <w:rFonts w:ascii="Arial" w:hAnsi="Arial" w:cs="Arial"/>
          <w:szCs w:val="24"/>
        </w:rPr>
        <w:t xml:space="preserve"> payment</w:t>
      </w:r>
      <w:r w:rsidR="00DD4153">
        <w:rPr>
          <w:rFonts w:ascii="Arial" w:hAnsi="Arial" w:cs="Arial"/>
          <w:szCs w:val="24"/>
        </w:rPr>
        <w:t xml:space="preserve"> subject to an ordinary waiting period</w:t>
      </w:r>
      <w:r w:rsidR="00E677D5">
        <w:rPr>
          <w:rFonts w:ascii="Arial" w:hAnsi="Arial" w:cs="Arial"/>
          <w:szCs w:val="24"/>
        </w:rPr>
        <w:t xml:space="preserve">, as a specified activity that will </w:t>
      </w:r>
      <w:r w:rsidR="00875ABB">
        <w:rPr>
          <w:rFonts w:ascii="Arial" w:hAnsi="Arial" w:cs="Arial"/>
          <w:szCs w:val="24"/>
        </w:rPr>
        <w:t xml:space="preserve">result in the person being </w:t>
      </w:r>
      <w:r w:rsidR="000E608F">
        <w:rPr>
          <w:rFonts w:ascii="Arial" w:hAnsi="Arial" w:cs="Arial"/>
          <w:szCs w:val="24"/>
        </w:rPr>
        <w:t>exempt from</w:t>
      </w:r>
      <w:r w:rsidR="00E677D5">
        <w:rPr>
          <w:rFonts w:ascii="Arial" w:hAnsi="Arial" w:cs="Arial"/>
          <w:szCs w:val="24"/>
        </w:rPr>
        <w:t xml:space="preserve"> the </w:t>
      </w:r>
      <w:r w:rsidR="000E608F">
        <w:rPr>
          <w:rFonts w:ascii="Arial" w:hAnsi="Arial" w:cs="Arial"/>
          <w:szCs w:val="24"/>
        </w:rPr>
        <w:t>ordinary waiting period</w:t>
      </w:r>
      <w:r w:rsidR="00E677D5">
        <w:rPr>
          <w:rFonts w:ascii="Arial" w:hAnsi="Arial" w:cs="Arial"/>
          <w:szCs w:val="24"/>
        </w:rPr>
        <w:t xml:space="preserve">. </w:t>
      </w:r>
      <w:r w:rsidR="00875ABB">
        <w:rPr>
          <w:rFonts w:ascii="Arial" w:hAnsi="Arial" w:cs="Arial"/>
          <w:szCs w:val="24"/>
        </w:rPr>
        <w:t xml:space="preserve">It both declares activities for the purposes of the exemption, and additionally, provides a </w:t>
      </w:r>
      <w:r w:rsidR="00473F35">
        <w:rPr>
          <w:rFonts w:ascii="Arial" w:hAnsi="Arial" w:cs="Arial"/>
          <w:szCs w:val="24"/>
        </w:rPr>
        <w:t>c</w:t>
      </w:r>
      <w:r w:rsidR="00875ABB">
        <w:rPr>
          <w:rFonts w:ascii="Arial" w:hAnsi="Arial" w:cs="Arial"/>
          <w:szCs w:val="24"/>
        </w:rPr>
        <w:t xml:space="preserve">lass exemption to persons who undertake those activities. </w:t>
      </w:r>
      <w:r w:rsidR="00E677D5">
        <w:rPr>
          <w:rFonts w:ascii="Arial" w:hAnsi="Arial" w:cs="Arial"/>
          <w:szCs w:val="24"/>
        </w:rPr>
        <w:t>This is because it is implied that those that qualify for a COVID-19 Disaster Payment are unable to work and are remaining home or quarantining due to a public health order</w:t>
      </w:r>
      <w:r w:rsidR="00021E73">
        <w:rPr>
          <w:rFonts w:ascii="Arial" w:hAnsi="Arial" w:cs="Arial"/>
          <w:szCs w:val="24"/>
        </w:rPr>
        <w:t xml:space="preserve">, which </w:t>
      </w:r>
      <w:r w:rsidR="002B13E5">
        <w:rPr>
          <w:rFonts w:ascii="Arial" w:hAnsi="Arial" w:cs="Arial"/>
          <w:szCs w:val="24"/>
        </w:rPr>
        <w:t>is</w:t>
      </w:r>
      <w:r w:rsidR="00021E73">
        <w:rPr>
          <w:rFonts w:ascii="Arial" w:hAnsi="Arial" w:cs="Arial"/>
          <w:szCs w:val="24"/>
        </w:rPr>
        <w:t xml:space="preserve"> considered an appropriate activity</w:t>
      </w:r>
      <w:r w:rsidR="00E677D5">
        <w:rPr>
          <w:rFonts w:ascii="Arial" w:hAnsi="Arial" w:cs="Arial"/>
          <w:szCs w:val="24"/>
        </w:rPr>
        <w:t xml:space="preserve">. This instrument </w:t>
      </w:r>
      <w:r w:rsidRPr="002A6B44">
        <w:rPr>
          <w:rFonts w:ascii="Arial" w:hAnsi="Arial" w:cs="Arial"/>
          <w:szCs w:val="24"/>
        </w:rPr>
        <w:t>ensure</w:t>
      </w:r>
      <w:r>
        <w:rPr>
          <w:rFonts w:ascii="Arial" w:hAnsi="Arial" w:cs="Arial"/>
          <w:szCs w:val="24"/>
        </w:rPr>
        <w:t>s</w:t>
      </w:r>
      <w:r w:rsidRPr="002A6B44">
        <w:rPr>
          <w:rFonts w:ascii="Arial" w:hAnsi="Arial" w:cs="Arial"/>
          <w:szCs w:val="24"/>
        </w:rPr>
        <w:t xml:space="preserve"> </w:t>
      </w:r>
      <w:r w:rsidR="000E608F">
        <w:rPr>
          <w:rFonts w:ascii="Arial" w:hAnsi="Arial" w:cs="Arial"/>
          <w:szCs w:val="24"/>
        </w:rPr>
        <w:t>a</w:t>
      </w:r>
      <w:r w:rsidR="00875ABB">
        <w:rPr>
          <w:rFonts w:ascii="Arial" w:hAnsi="Arial" w:cs="Arial"/>
          <w:szCs w:val="24"/>
        </w:rPr>
        <w:t>s a result, there will generally be no</w:t>
      </w:r>
      <w:r w:rsidRPr="002A6B44">
        <w:rPr>
          <w:rFonts w:ascii="Arial" w:hAnsi="Arial" w:cs="Arial"/>
          <w:szCs w:val="24"/>
        </w:rPr>
        <w:t xml:space="preserve"> break in assistance for people who transition from the COVID-19 Disaster payment to income support payments.</w:t>
      </w:r>
    </w:p>
    <w:p w:rsidR="00BA3BB5" w:rsidRPr="00BA3BB5" w:rsidRDefault="00BA3BB5" w:rsidP="00BA3BB5">
      <w:pPr>
        <w:rPr>
          <w:rFonts w:ascii="Arial" w:hAnsi="Arial" w:cs="Arial"/>
          <w:szCs w:val="24"/>
        </w:rPr>
      </w:pPr>
      <w:r w:rsidRPr="00BA3BB5">
        <w:rPr>
          <w:rFonts w:ascii="Arial" w:hAnsi="Arial" w:cs="Arial"/>
          <w:szCs w:val="24"/>
        </w:rPr>
        <w:t xml:space="preserve">The Secretary is able to revoke or </w:t>
      </w:r>
      <w:r w:rsidR="00DE5679">
        <w:rPr>
          <w:rFonts w:ascii="Arial" w:hAnsi="Arial" w:cs="Arial"/>
          <w:szCs w:val="24"/>
        </w:rPr>
        <w:t>amend</w:t>
      </w:r>
      <w:r w:rsidR="00DE5679" w:rsidRPr="00BA3BB5">
        <w:rPr>
          <w:rFonts w:ascii="Arial" w:hAnsi="Arial" w:cs="Arial"/>
          <w:szCs w:val="24"/>
        </w:rPr>
        <w:t xml:space="preserve"> </w:t>
      </w:r>
      <w:r w:rsidRPr="00BA3BB5">
        <w:rPr>
          <w:rFonts w:ascii="Arial" w:hAnsi="Arial" w:cs="Arial"/>
          <w:szCs w:val="24"/>
        </w:rPr>
        <w:t>this Instrument at a future date if determined necessary.</w:t>
      </w:r>
    </w:p>
    <w:p w:rsidR="000B4130" w:rsidRPr="00BC76EB" w:rsidRDefault="000B4130" w:rsidP="004B54C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Commencement</w:t>
      </w:r>
    </w:p>
    <w:p w:rsidR="0099467E" w:rsidRPr="0099467E" w:rsidRDefault="0099467E" w:rsidP="0099467E">
      <w:pPr>
        <w:rPr>
          <w:rFonts w:ascii="Arial" w:hAnsi="Arial" w:cs="Arial"/>
          <w:szCs w:val="24"/>
        </w:rPr>
      </w:pPr>
      <w:r w:rsidRPr="0099467E">
        <w:rPr>
          <w:rFonts w:ascii="Arial" w:hAnsi="Arial" w:cs="Arial"/>
          <w:szCs w:val="24"/>
        </w:rPr>
        <w:t xml:space="preserve">This Instrument commences on the day </w:t>
      </w:r>
      <w:r w:rsidR="00875ABB">
        <w:rPr>
          <w:rFonts w:ascii="Arial" w:hAnsi="Arial" w:cs="Arial"/>
          <w:szCs w:val="24"/>
        </w:rPr>
        <w:t>after</w:t>
      </w:r>
      <w:r w:rsidR="00875ABB" w:rsidRPr="0099467E">
        <w:rPr>
          <w:rFonts w:ascii="Arial" w:hAnsi="Arial" w:cs="Arial"/>
          <w:szCs w:val="24"/>
        </w:rPr>
        <w:t xml:space="preserve"> </w:t>
      </w:r>
      <w:r w:rsidRPr="0099467E">
        <w:rPr>
          <w:rFonts w:ascii="Arial" w:hAnsi="Arial" w:cs="Arial"/>
          <w:szCs w:val="24"/>
        </w:rPr>
        <w:t>it is registered on the Fe</w:t>
      </w:r>
      <w:r>
        <w:rPr>
          <w:rFonts w:ascii="Arial" w:hAnsi="Arial" w:cs="Arial"/>
          <w:szCs w:val="24"/>
        </w:rPr>
        <w:t>deral Register of Legislation. </w:t>
      </w:r>
    </w:p>
    <w:p w:rsidR="0099467E" w:rsidRPr="0099467E" w:rsidRDefault="0099467E" w:rsidP="0099467E">
      <w:pPr>
        <w:rPr>
          <w:rFonts w:ascii="Arial" w:hAnsi="Arial" w:cs="Arial"/>
          <w:szCs w:val="24"/>
        </w:rPr>
      </w:pPr>
      <w:r w:rsidRPr="0099467E">
        <w:rPr>
          <w:rFonts w:ascii="Arial" w:hAnsi="Arial" w:cs="Arial"/>
          <w:szCs w:val="24"/>
        </w:rPr>
        <w:t>This Instrume</w:t>
      </w:r>
      <w:r>
        <w:rPr>
          <w:rFonts w:ascii="Arial" w:hAnsi="Arial" w:cs="Arial"/>
          <w:szCs w:val="24"/>
        </w:rPr>
        <w:t>nt amends the 2017 Instrument. </w:t>
      </w:r>
      <w:r w:rsidRPr="0099467E">
        <w:rPr>
          <w:rFonts w:ascii="Arial" w:hAnsi="Arial" w:cs="Arial"/>
          <w:szCs w:val="24"/>
        </w:rPr>
        <w:t>Subsection 33(3) of the </w:t>
      </w:r>
      <w:r w:rsidRPr="0099467E">
        <w:rPr>
          <w:rFonts w:ascii="Arial" w:hAnsi="Arial" w:cs="Arial"/>
          <w:i/>
          <w:iCs/>
          <w:szCs w:val="24"/>
        </w:rPr>
        <w:t>Acts Interpretation Act 1901</w:t>
      </w:r>
      <w:r w:rsidRPr="0099467E">
        <w:rPr>
          <w:rFonts w:ascii="Arial" w:hAnsi="Arial" w:cs="Arial"/>
          <w:szCs w:val="24"/>
        </w:rPr>
        <w:t> provides that a power to make an instrument includes the power to vary or revoke the instrument.</w:t>
      </w:r>
    </w:p>
    <w:p w:rsidR="006A6D51" w:rsidRPr="00BC76EB" w:rsidRDefault="006A6D51" w:rsidP="00E01E71">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Consultation</w:t>
      </w:r>
    </w:p>
    <w:p w:rsidR="00BE5263" w:rsidRPr="00BE5263" w:rsidRDefault="00BE5263" w:rsidP="00BE5263">
      <w:pPr>
        <w:spacing w:before="120"/>
        <w:rPr>
          <w:rFonts w:ascii="Arial" w:hAnsi="Arial" w:cs="Arial"/>
          <w:szCs w:val="24"/>
        </w:rPr>
      </w:pPr>
      <w:r w:rsidRPr="00BE5263">
        <w:rPr>
          <w:rFonts w:ascii="Arial" w:hAnsi="Arial" w:cs="Arial"/>
          <w:szCs w:val="24"/>
        </w:rPr>
        <w:t>As this Instrument is beneficial in nature, public consult</w:t>
      </w:r>
      <w:r>
        <w:rPr>
          <w:rFonts w:ascii="Arial" w:hAnsi="Arial" w:cs="Arial"/>
          <w:szCs w:val="24"/>
        </w:rPr>
        <w:t>ation has not been undertaken. </w:t>
      </w:r>
      <w:r w:rsidRPr="00BE5263">
        <w:rPr>
          <w:rFonts w:ascii="Arial" w:hAnsi="Arial" w:cs="Arial"/>
          <w:szCs w:val="24"/>
        </w:rPr>
        <w:t xml:space="preserve">This Instrument has the effect of exempting people making claims for parenting payment, youth allowance and </w:t>
      </w:r>
      <w:r w:rsidR="00B23101">
        <w:rPr>
          <w:rFonts w:ascii="Arial" w:hAnsi="Arial" w:cs="Arial"/>
          <w:szCs w:val="24"/>
        </w:rPr>
        <w:t>jobseeker payment</w:t>
      </w:r>
      <w:r w:rsidRPr="00BE5263">
        <w:rPr>
          <w:rFonts w:ascii="Arial" w:hAnsi="Arial" w:cs="Arial"/>
          <w:szCs w:val="24"/>
        </w:rPr>
        <w:t xml:space="preserve"> from the </w:t>
      </w:r>
      <w:r w:rsidR="000E608F">
        <w:rPr>
          <w:rFonts w:ascii="Arial" w:hAnsi="Arial" w:cs="Arial"/>
          <w:szCs w:val="24"/>
        </w:rPr>
        <w:t>ordinary waiting period</w:t>
      </w:r>
      <w:r w:rsidRPr="00BE5263">
        <w:rPr>
          <w:rFonts w:ascii="Arial" w:hAnsi="Arial" w:cs="Arial"/>
          <w:szCs w:val="24"/>
        </w:rPr>
        <w:t xml:space="preserve"> that would otherwise apply.</w:t>
      </w:r>
    </w:p>
    <w:p w:rsidR="00051C3F" w:rsidRPr="00BC76EB" w:rsidRDefault="00BE5263" w:rsidP="00594251">
      <w:pPr>
        <w:spacing w:before="120"/>
        <w:rPr>
          <w:rFonts w:ascii="Arial" w:hAnsi="Arial" w:cs="Arial"/>
          <w:szCs w:val="24"/>
        </w:rPr>
      </w:pPr>
      <w:r w:rsidRPr="00BE5263">
        <w:rPr>
          <w:rFonts w:ascii="Arial" w:hAnsi="Arial" w:cs="Arial"/>
          <w:szCs w:val="24"/>
        </w:rPr>
        <w:t>Services Australia has been consulted in relation to the implementation of this Instrument.</w:t>
      </w:r>
    </w:p>
    <w:p w:rsidR="002329E1" w:rsidRPr="00BC76EB" w:rsidRDefault="002329E1" w:rsidP="003A04AD">
      <w:pPr>
        <w:spacing w:after="240"/>
        <w:jc w:val="both"/>
        <w:rPr>
          <w:rFonts w:ascii="Arial" w:hAnsi="Arial" w:cs="Arial"/>
          <w:b/>
          <w:szCs w:val="24"/>
        </w:rPr>
      </w:pPr>
      <w:r w:rsidRPr="00BC76EB">
        <w:rPr>
          <w:rFonts w:ascii="Arial" w:hAnsi="Arial" w:cs="Arial"/>
          <w:b/>
          <w:szCs w:val="24"/>
        </w:rPr>
        <w:t>Regulat</w:t>
      </w:r>
      <w:r w:rsidR="00D459E0" w:rsidRPr="00BC76EB">
        <w:rPr>
          <w:rFonts w:ascii="Arial" w:hAnsi="Arial" w:cs="Arial"/>
          <w:b/>
          <w:szCs w:val="24"/>
        </w:rPr>
        <w:t>ion</w:t>
      </w:r>
      <w:r w:rsidRPr="00BC76EB">
        <w:rPr>
          <w:rFonts w:ascii="Arial" w:hAnsi="Arial" w:cs="Arial"/>
          <w:b/>
          <w:szCs w:val="24"/>
        </w:rPr>
        <w:t xml:space="preserve"> Impact </w:t>
      </w:r>
      <w:r w:rsidR="00D459E0" w:rsidRPr="00BC76EB">
        <w:rPr>
          <w:rFonts w:ascii="Arial" w:hAnsi="Arial" w:cs="Arial"/>
          <w:b/>
          <w:szCs w:val="24"/>
        </w:rPr>
        <w:t>Statement</w:t>
      </w:r>
      <w:r w:rsidR="00F52853" w:rsidRPr="00BC76EB">
        <w:rPr>
          <w:rFonts w:ascii="Arial" w:hAnsi="Arial" w:cs="Arial"/>
          <w:b/>
          <w:szCs w:val="24"/>
        </w:rPr>
        <w:t xml:space="preserve"> (RIS)</w:t>
      </w:r>
    </w:p>
    <w:p w:rsidR="00C21BEA" w:rsidRPr="00C21BEA" w:rsidRDefault="00C21BEA" w:rsidP="00C21BEA">
      <w:pPr>
        <w:spacing w:before="120"/>
        <w:rPr>
          <w:rFonts w:ascii="Arial" w:hAnsi="Arial" w:cs="Arial"/>
          <w:szCs w:val="24"/>
        </w:rPr>
      </w:pPr>
      <w:r w:rsidRPr="00C21BEA">
        <w:rPr>
          <w:rFonts w:ascii="Arial" w:hAnsi="Arial" w:cs="Arial"/>
          <w:szCs w:val="24"/>
        </w:rPr>
        <w:t xml:space="preserve">The Office of Best Practice Regulation (OBPR) has confirmed that this Instrument does not require a Regulatory Impact </w:t>
      </w:r>
      <w:r w:rsidRPr="00A74DEB">
        <w:rPr>
          <w:rFonts w:ascii="Arial" w:hAnsi="Arial" w:cs="Arial"/>
          <w:szCs w:val="24"/>
        </w:rPr>
        <w:t>Statement (OBPR </w:t>
      </w:r>
      <w:r w:rsidRPr="000C60DF">
        <w:rPr>
          <w:rFonts w:ascii="Arial" w:hAnsi="Arial" w:cs="Arial"/>
          <w:szCs w:val="24"/>
        </w:rPr>
        <w:t>Reference</w:t>
      </w:r>
      <w:r w:rsidR="00187EDA" w:rsidRPr="00187EDA">
        <w:rPr>
          <w:color w:val="1F497D"/>
        </w:rPr>
        <w:t xml:space="preserve"> </w:t>
      </w:r>
      <w:r w:rsidR="00187EDA" w:rsidRPr="00A74DEB">
        <w:rPr>
          <w:rFonts w:ascii="Arial" w:hAnsi="Arial" w:cs="Arial"/>
          <w:szCs w:val="24"/>
        </w:rPr>
        <w:t>44763</w:t>
      </w:r>
      <w:r w:rsidRPr="00C21BEA">
        <w:rPr>
          <w:rFonts w:ascii="Arial" w:hAnsi="Arial" w:cs="Arial"/>
          <w:szCs w:val="24"/>
        </w:rPr>
        <w:t>). </w:t>
      </w:r>
    </w:p>
    <w:p w:rsidR="00C21BEA" w:rsidRPr="00C21BEA" w:rsidRDefault="00C21BEA" w:rsidP="00C21BEA">
      <w:pPr>
        <w:spacing w:before="120"/>
        <w:rPr>
          <w:rFonts w:ascii="Arial" w:hAnsi="Arial" w:cs="Arial"/>
          <w:szCs w:val="24"/>
        </w:rPr>
      </w:pPr>
      <w:r w:rsidRPr="00C21BEA">
        <w:rPr>
          <w:rFonts w:ascii="Arial" w:hAnsi="Arial" w:cs="Arial"/>
          <w:szCs w:val="24"/>
        </w:rPr>
        <w:t>This Instrument will o</w:t>
      </w:r>
      <w:r>
        <w:rPr>
          <w:rFonts w:ascii="Arial" w:hAnsi="Arial" w:cs="Arial"/>
          <w:szCs w:val="24"/>
        </w:rPr>
        <w:t>perate in a beneficial manner. </w:t>
      </w:r>
      <w:r w:rsidRPr="00C21BEA">
        <w:rPr>
          <w:rFonts w:ascii="Arial" w:hAnsi="Arial" w:cs="Arial"/>
          <w:szCs w:val="24"/>
        </w:rPr>
        <w:t>It is not regulatory in nature, will not impact business activity and will have no, or minimal, compliance cost or competition impact.</w:t>
      </w:r>
    </w:p>
    <w:p w:rsidR="006A6D51" w:rsidRPr="00BC76EB" w:rsidRDefault="006A6D51" w:rsidP="003A04AD">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Explanation of the provisions</w:t>
      </w:r>
    </w:p>
    <w:p w:rsidR="00C21BEA" w:rsidRPr="00B23101" w:rsidRDefault="00C21BEA" w:rsidP="00C21BEA">
      <w:pPr>
        <w:rPr>
          <w:rFonts w:ascii="Arial" w:hAnsi="Arial" w:cs="Arial"/>
          <w:b/>
          <w:bCs/>
          <w:szCs w:val="24"/>
        </w:rPr>
      </w:pPr>
      <w:r w:rsidRPr="00C21BEA">
        <w:rPr>
          <w:rFonts w:ascii="Arial" w:hAnsi="Arial" w:cs="Arial"/>
          <w:b/>
          <w:bCs/>
          <w:szCs w:val="24"/>
        </w:rPr>
        <w:t>Section 1 </w:t>
      </w:r>
      <w:r w:rsidRPr="00C21BEA">
        <w:rPr>
          <w:rFonts w:ascii="Arial" w:hAnsi="Arial" w:cs="Arial"/>
          <w:szCs w:val="24"/>
        </w:rPr>
        <w:t>provides that the name of this Instrument is the </w:t>
      </w:r>
      <w:r w:rsidRPr="00C21BEA">
        <w:rPr>
          <w:rFonts w:ascii="Arial" w:hAnsi="Arial" w:cs="Arial"/>
          <w:i/>
          <w:iCs/>
          <w:szCs w:val="24"/>
        </w:rPr>
        <w:t>Social Security (Ordinary Waiting Period Exemption) Instrument 202</w:t>
      </w:r>
      <w:r>
        <w:rPr>
          <w:rFonts w:ascii="Arial" w:hAnsi="Arial" w:cs="Arial"/>
          <w:i/>
          <w:iCs/>
          <w:szCs w:val="24"/>
        </w:rPr>
        <w:t>1</w:t>
      </w:r>
      <w:r w:rsidRPr="00C21BEA">
        <w:rPr>
          <w:rFonts w:ascii="Arial" w:hAnsi="Arial" w:cs="Arial"/>
          <w:i/>
          <w:iCs/>
          <w:szCs w:val="24"/>
        </w:rPr>
        <w:t>.</w:t>
      </w:r>
    </w:p>
    <w:p w:rsidR="00C21BEA" w:rsidRPr="00C21BEA" w:rsidRDefault="00C21BEA" w:rsidP="00C21BEA">
      <w:pPr>
        <w:rPr>
          <w:rFonts w:ascii="Arial" w:hAnsi="Arial" w:cs="Arial"/>
          <w:szCs w:val="24"/>
        </w:rPr>
      </w:pPr>
      <w:r w:rsidRPr="00C21BEA">
        <w:rPr>
          <w:rFonts w:ascii="Arial" w:hAnsi="Arial" w:cs="Arial"/>
          <w:b/>
          <w:bCs/>
          <w:szCs w:val="24"/>
        </w:rPr>
        <w:t>Section 2 </w:t>
      </w:r>
      <w:r w:rsidRPr="00C21BEA">
        <w:rPr>
          <w:rFonts w:ascii="Arial" w:hAnsi="Arial" w:cs="Arial"/>
          <w:szCs w:val="24"/>
        </w:rPr>
        <w:t>provides for the co</w:t>
      </w:r>
      <w:r w:rsidR="00C6752F">
        <w:rPr>
          <w:rFonts w:ascii="Arial" w:hAnsi="Arial" w:cs="Arial"/>
          <w:szCs w:val="24"/>
        </w:rPr>
        <w:t>mmencement of this Instrument. </w:t>
      </w:r>
      <w:r w:rsidR="00B23101">
        <w:rPr>
          <w:rFonts w:ascii="Arial" w:hAnsi="Arial" w:cs="Arial"/>
          <w:szCs w:val="24"/>
        </w:rPr>
        <w:t xml:space="preserve">This Instrument </w:t>
      </w:r>
      <w:r w:rsidRPr="00C21BEA">
        <w:rPr>
          <w:rFonts w:ascii="Arial" w:hAnsi="Arial" w:cs="Arial"/>
          <w:szCs w:val="24"/>
        </w:rPr>
        <w:t>commence</w:t>
      </w:r>
      <w:r w:rsidR="00B23101">
        <w:rPr>
          <w:rFonts w:ascii="Arial" w:hAnsi="Arial" w:cs="Arial"/>
          <w:szCs w:val="24"/>
        </w:rPr>
        <w:t>s</w:t>
      </w:r>
      <w:r w:rsidRPr="00C21BEA">
        <w:rPr>
          <w:rFonts w:ascii="Arial" w:hAnsi="Arial" w:cs="Arial"/>
          <w:szCs w:val="24"/>
        </w:rPr>
        <w:t xml:space="preserve"> on the day </w:t>
      </w:r>
      <w:r w:rsidR="00B23101">
        <w:rPr>
          <w:rFonts w:ascii="Arial" w:hAnsi="Arial" w:cs="Arial"/>
          <w:szCs w:val="24"/>
        </w:rPr>
        <w:t>it</w:t>
      </w:r>
      <w:r w:rsidRPr="00C21BEA">
        <w:rPr>
          <w:rFonts w:ascii="Arial" w:hAnsi="Arial" w:cs="Arial"/>
          <w:szCs w:val="24"/>
        </w:rPr>
        <w:t xml:space="preserve"> is registered on the Federal Register of Legislation</w:t>
      </w:r>
      <w:r w:rsidR="00B23101">
        <w:rPr>
          <w:rFonts w:ascii="Arial" w:hAnsi="Arial" w:cs="Arial"/>
          <w:szCs w:val="24"/>
        </w:rPr>
        <w:t>.</w:t>
      </w:r>
    </w:p>
    <w:p w:rsidR="00C21BEA" w:rsidRPr="00C21BEA" w:rsidRDefault="00C21BEA" w:rsidP="00C21BEA">
      <w:pPr>
        <w:rPr>
          <w:rFonts w:ascii="Arial" w:hAnsi="Arial" w:cs="Arial"/>
          <w:szCs w:val="24"/>
        </w:rPr>
      </w:pPr>
      <w:r w:rsidRPr="00C21BEA">
        <w:rPr>
          <w:rFonts w:ascii="Arial" w:hAnsi="Arial" w:cs="Arial"/>
          <w:b/>
          <w:bCs/>
          <w:szCs w:val="24"/>
        </w:rPr>
        <w:t>Section 3 </w:t>
      </w:r>
      <w:r w:rsidRPr="00C21BEA">
        <w:rPr>
          <w:rFonts w:ascii="Arial" w:hAnsi="Arial" w:cs="Arial"/>
          <w:szCs w:val="24"/>
        </w:rPr>
        <w:t>describes the authority for making this Instrument as </w:t>
      </w:r>
      <w:r w:rsidR="00875ABB">
        <w:rPr>
          <w:rFonts w:ascii="Arial" w:hAnsi="Arial" w:cs="Arial"/>
          <w:szCs w:val="24"/>
        </w:rPr>
        <w:t xml:space="preserve">sections </w:t>
      </w:r>
      <w:r w:rsidRPr="00C21BEA">
        <w:rPr>
          <w:rFonts w:ascii="Arial" w:hAnsi="Arial" w:cs="Arial"/>
          <w:szCs w:val="24"/>
        </w:rPr>
        <w:t>500WA, 549CA and 620 of the Act.</w:t>
      </w:r>
    </w:p>
    <w:p w:rsidR="00C21BEA" w:rsidRPr="00C21BEA" w:rsidRDefault="00C21BEA" w:rsidP="00C21BEA">
      <w:pPr>
        <w:rPr>
          <w:rFonts w:ascii="Arial" w:hAnsi="Arial" w:cs="Arial"/>
          <w:szCs w:val="24"/>
        </w:rPr>
      </w:pPr>
      <w:r w:rsidRPr="00C21BEA">
        <w:rPr>
          <w:rFonts w:ascii="Arial" w:hAnsi="Arial" w:cs="Arial"/>
          <w:b/>
          <w:bCs/>
          <w:szCs w:val="24"/>
        </w:rPr>
        <w:lastRenderedPageBreak/>
        <w:t>Section 4 </w:t>
      </w:r>
      <w:r w:rsidRPr="00C21BEA">
        <w:rPr>
          <w:rFonts w:ascii="Arial" w:hAnsi="Arial" w:cs="Arial"/>
          <w:szCs w:val="24"/>
        </w:rPr>
        <w:t>defines ‘Act’ as the </w:t>
      </w:r>
      <w:r w:rsidRPr="00C21BEA">
        <w:rPr>
          <w:rFonts w:ascii="Arial" w:hAnsi="Arial" w:cs="Arial"/>
          <w:i/>
          <w:iCs/>
          <w:szCs w:val="24"/>
        </w:rPr>
        <w:t>Social Security Act 1991</w:t>
      </w:r>
      <w:r w:rsidRPr="00C21BEA">
        <w:rPr>
          <w:rFonts w:ascii="Arial" w:hAnsi="Arial" w:cs="Arial"/>
          <w:szCs w:val="24"/>
        </w:rPr>
        <w:t>.</w:t>
      </w:r>
    </w:p>
    <w:p w:rsidR="00C21BEA" w:rsidRPr="00C21BEA" w:rsidRDefault="00C21BEA" w:rsidP="00C21BEA">
      <w:pPr>
        <w:rPr>
          <w:rFonts w:ascii="Arial" w:hAnsi="Arial" w:cs="Arial"/>
          <w:szCs w:val="24"/>
        </w:rPr>
      </w:pPr>
      <w:r w:rsidRPr="00C21BEA">
        <w:rPr>
          <w:rFonts w:ascii="Arial" w:hAnsi="Arial" w:cs="Arial"/>
          <w:b/>
          <w:bCs/>
          <w:szCs w:val="24"/>
        </w:rPr>
        <w:t>Section 5 </w:t>
      </w:r>
      <w:r w:rsidRPr="00C21BEA">
        <w:rPr>
          <w:rFonts w:ascii="Arial" w:hAnsi="Arial" w:cs="Arial"/>
          <w:szCs w:val="24"/>
        </w:rPr>
        <w:t>provides that any instrument specified in the Schedule to this Instrument is amended or repealed as set out in the applicable items in the Schedule, and any other item in the Schedule to this Instrument has effect according to its terms.</w:t>
      </w:r>
    </w:p>
    <w:p w:rsidR="00C21BEA" w:rsidRPr="00C21BEA" w:rsidRDefault="00C21BEA" w:rsidP="00C21BEA">
      <w:pPr>
        <w:rPr>
          <w:rFonts w:ascii="Arial" w:hAnsi="Arial" w:cs="Arial"/>
          <w:szCs w:val="24"/>
        </w:rPr>
      </w:pPr>
      <w:r w:rsidRPr="00C21BEA">
        <w:rPr>
          <w:rFonts w:ascii="Arial" w:hAnsi="Arial" w:cs="Arial"/>
          <w:b/>
          <w:bCs/>
          <w:szCs w:val="24"/>
        </w:rPr>
        <w:t>Section 6</w:t>
      </w:r>
      <w:r w:rsidRPr="00C21BEA">
        <w:rPr>
          <w:rFonts w:ascii="Arial" w:hAnsi="Arial" w:cs="Arial"/>
          <w:szCs w:val="24"/>
        </w:rPr>
        <w:t xml:space="preserve"> provides for the exemptions from the </w:t>
      </w:r>
      <w:r w:rsidR="000E608F">
        <w:rPr>
          <w:rFonts w:ascii="Arial" w:hAnsi="Arial" w:cs="Arial"/>
          <w:szCs w:val="24"/>
        </w:rPr>
        <w:t>ordinary waiting period</w:t>
      </w:r>
      <w:r w:rsidRPr="00C21BEA">
        <w:rPr>
          <w:rFonts w:ascii="Arial" w:hAnsi="Arial" w:cs="Arial"/>
          <w:szCs w:val="24"/>
        </w:rPr>
        <w:t xml:space="preserve"> for parenting payment, youth allowance and </w:t>
      </w:r>
      <w:r w:rsidR="00B23101">
        <w:rPr>
          <w:rFonts w:ascii="Arial" w:hAnsi="Arial" w:cs="Arial"/>
          <w:szCs w:val="24"/>
        </w:rPr>
        <w:t>jobseeker payment</w:t>
      </w:r>
      <w:r w:rsidR="00F81EA1">
        <w:rPr>
          <w:rFonts w:ascii="Arial" w:hAnsi="Arial" w:cs="Arial"/>
          <w:szCs w:val="24"/>
        </w:rPr>
        <w:t xml:space="preserve"> respectively. </w:t>
      </w:r>
      <w:r w:rsidR="00473F35">
        <w:rPr>
          <w:rFonts w:ascii="Arial" w:hAnsi="Arial" w:cs="Arial"/>
          <w:szCs w:val="24"/>
        </w:rPr>
        <w:t xml:space="preserve">The exemption is </w:t>
      </w:r>
      <w:r w:rsidRPr="00C21BEA">
        <w:rPr>
          <w:rFonts w:ascii="Arial" w:hAnsi="Arial" w:cs="Arial"/>
          <w:szCs w:val="24"/>
        </w:rPr>
        <w:t>given by class, which is permitted by section 13 of the </w:t>
      </w:r>
      <w:r w:rsidRPr="00C21BEA">
        <w:rPr>
          <w:rFonts w:ascii="Arial" w:hAnsi="Arial" w:cs="Arial"/>
          <w:i/>
          <w:iCs/>
          <w:szCs w:val="24"/>
        </w:rPr>
        <w:t>Legislation Act 2003</w:t>
      </w:r>
      <w:r w:rsidR="00652CCB">
        <w:rPr>
          <w:rFonts w:ascii="Arial" w:hAnsi="Arial" w:cs="Arial"/>
          <w:szCs w:val="24"/>
        </w:rPr>
        <w:t xml:space="preserve">. </w:t>
      </w:r>
      <w:r w:rsidRPr="00C21BEA">
        <w:rPr>
          <w:rFonts w:ascii="Arial" w:hAnsi="Arial" w:cs="Arial"/>
          <w:szCs w:val="24"/>
        </w:rPr>
        <w:t>The exemptions in section 6 are of a legislative character because they determine the law or alter the content of the law, rather than giving exemptions in relation to particular cases.</w:t>
      </w:r>
    </w:p>
    <w:p w:rsidR="00C21BEA" w:rsidRPr="00C21BEA" w:rsidRDefault="00C21BEA" w:rsidP="00C21BEA">
      <w:pPr>
        <w:rPr>
          <w:rFonts w:ascii="Arial" w:hAnsi="Arial" w:cs="Arial"/>
          <w:szCs w:val="24"/>
        </w:rPr>
      </w:pPr>
      <w:r w:rsidRPr="00C21BEA">
        <w:rPr>
          <w:rFonts w:ascii="Arial" w:hAnsi="Arial" w:cs="Arial"/>
          <w:szCs w:val="24"/>
        </w:rPr>
        <w:t xml:space="preserve">Specifically, the class of people undertaking the activity specified in </w:t>
      </w:r>
      <w:r w:rsidR="00582A73">
        <w:rPr>
          <w:rFonts w:ascii="Arial" w:hAnsi="Arial" w:cs="Arial"/>
          <w:szCs w:val="24"/>
        </w:rPr>
        <w:t xml:space="preserve">subparagraph 7(a)(ii) or </w:t>
      </w:r>
      <w:r w:rsidR="00C86010">
        <w:rPr>
          <w:rFonts w:ascii="Arial" w:hAnsi="Arial" w:cs="Arial"/>
          <w:szCs w:val="24"/>
        </w:rPr>
        <w:t>7(a)</w:t>
      </w:r>
      <w:r w:rsidR="00582A73">
        <w:rPr>
          <w:rFonts w:ascii="Arial" w:hAnsi="Arial" w:cs="Arial"/>
          <w:szCs w:val="24"/>
        </w:rPr>
        <w:t>(iii)</w:t>
      </w:r>
      <w:r w:rsidRPr="00C21BEA">
        <w:rPr>
          <w:rFonts w:ascii="Arial" w:hAnsi="Arial" w:cs="Arial"/>
          <w:szCs w:val="24"/>
        </w:rPr>
        <w:t xml:space="preserve"> of the 2017 Instrument (as amended by this Instrument) are exempted from the </w:t>
      </w:r>
      <w:r w:rsidR="000E608F">
        <w:rPr>
          <w:rFonts w:ascii="Arial" w:hAnsi="Arial" w:cs="Arial"/>
          <w:szCs w:val="24"/>
        </w:rPr>
        <w:t>ordinary waiting period</w:t>
      </w:r>
      <w:r w:rsidRPr="00C21BEA">
        <w:rPr>
          <w:rFonts w:ascii="Arial" w:hAnsi="Arial" w:cs="Arial"/>
          <w:szCs w:val="24"/>
        </w:rPr>
        <w:t xml:space="preserve"> under paragraphs 500WA(2)(b), 549CA(3)(b) and 620(2)(b).</w:t>
      </w:r>
    </w:p>
    <w:p w:rsidR="00C21BEA" w:rsidRDefault="00C21BEA" w:rsidP="00C21BEA">
      <w:pPr>
        <w:rPr>
          <w:rFonts w:ascii="Arial" w:hAnsi="Arial" w:cs="Arial"/>
          <w:szCs w:val="24"/>
        </w:rPr>
      </w:pPr>
      <w:r w:rsidRPr="00C21BEA">
        <w:rPr>
          <w:rFonts w:ascii="Arial" w:hAnsi="Arial" w:cs="Arial"/>
          <w:szCs w:val="24"/>
        </w:rPr>
        <w:t>This means that a person who lodges a claim for a socia</w:t>
      </w:r>
      <w:r w:rsidR="00652CCB">
        <w:rPr>
          <w:rFonts w:ascii="Arial" w:hAnsi="Arial" w:cs="Arial"/>
          <w:szCs w:val="24"/>
        </w:rPr>
        <w:t>l security payment during any period they are in receipt of the COVID-19 Disaster Payment</w:t>
      </w:r>
      <w:r w:rsidRPr="00C21BEA">
        <w:rPr>
          <w:rFonts w:ascii="Arial" w:hAnsi="Arial" w:cs="Arial"/>
          <w:szCs w:val="24"/>
        </w:rPr>
        <w:t>,</w:t>
      </w:r>
      <w:r w:rsidR="00443E0B">
        <w:rPr>
          <w:rFonts w:ascii="Arial" w:hAnsi="Arial" w:cs="Arial"/>
          <w:szCs w:val="24"/>
        </w:rPr>
        <w:t xml:space="preserve"> or a period of up to 13 weeks following when they were last in receipt of the COVID-19 Disaster </w:t>
      </w:r>
      <w:r w:rsidR="009633C1">
        <w:rPr>
          <w:rFonts w:ascii="Arial" w:hAnsi="Arial" w:cs="Arial"/>
          <w:szCs w:val="24"/>
        </w:rPr>
        <w:t>Payment</w:t>
      </w:r>
      <w:r w:rsidR="00443E0B">
        <w:rPr>
          <w:rFonts w:ascii="Arial" w:hAnsi="Arial" w:cs="Arial"/>
          <w:szCs w:val="24"/>
        </w:rPr>
        <w:t>,</w:t>
      </w:r>
      <w:r w:rsidRPr="00C21BEA">
        <w:rPr>
          <w:rFonts w:ascii="Arial" w:hAnsi="Arial" w:cs="Arial"/>
          <w:szCs w:val="24"/>
        </w:rPr>
        <w:t xml:space="preserve"> is exempted from an </w:t>
      </w:r>
      <w:r w:rsidR="000E608F">
        <w:rPr>
          <w:rFonts w:ascii="Arial" w:hAnsi="Arial" w:cs="Arial"/>
          <w:szCs w:val="24"/>
        </w:rPr>
        <w:t>ordinary waiting period</w:t>
      </w:r>
      <w:r w:rsidR="000E608F" w:rsidRPr="00C21BEA">
        <w:rPr>
          <w:rFonts w:ascii="Arial" w:hAnsi="Arial" w:cs="Arial"/>
          <w:szCs w:val="24"/>
        </w:rPr>
        <w:t xml:space="preserve"> </w:t>
      </w:r>
      <w:r w:rsidRPr="00C21BEA">
        <w:rPr>
          <w:rFonts w:ascii="Arial" w:hAnsi="Arial" w:cs="Arial"/>
          <w:szCs w:val="24"/>
        </w:rPr>
        <w:t xml:space="preserve">for parenting payment, youth allowance and </w:t>
      </w:r>
      <w:r w:rsidR="00B23101">
        <w:rPr>
          <w:rFonts w:ascii="Arial" w:hAnsi="Arial" w:cs="Arial"/>
          <w:szCs w:val="24"/>
        </w:rPr>
        <w:t>jobseeker payment</w:t>
      </w:r>
      <w:r w:rsidR="00473F35">
        <w:rPr>
          <w:rFonts w:ascii="Arial" w:hAnsi="Arial" w:cs="Arial"/>
          <w:szCs w:val="24"/>
        </w:rPr>
        <w:t>, without the need for a</w:t>
      </w:r>
      <w:r w:rsidR="00DE5679">
        <w:rPr>
          <w:rFonts w:ascii="Arial" w:hAnsi="Arial" w:cs="Arial"/>
          <w:szCs w:val="24"/>
        </w:rPr>
        <w:t xml:space="preserve"> decision-maker to make this decision in respect of each affected individual</w:t>
      </w:r>
      <w:r w:rsidRPr="00C21BEA">
        <w:rPr>
          <w:rFonts w:ascii="Arial" w:hAnsi="Arial" w:cs="Arial"/>
          <w:szCs w:val="24"/>
        </w:rPr>
        <w:t>.</w:t>
      </w:r>
      <w:r w:rsidR="00AC08BE">
        <w:rPr>
          <w:rFonts w:ascii="Arial" w:hAnsi="Arial" w:cs="Arial"/>
          <w:szCs w:val="24"/>
        </w:rPr>
        <w:t xml:space="preserve"> </w:t>
      </w:r>
    </w:p>
    <w:p w:rsidR="004B1EAF" w:rsidRPr="00C21BEA" w:rsidRDefault="004B1EAF" w:rsidP="00C21BEA">
      <w:pPr>
        <w:rPr>
          <w:rFonts w:ascii="Arial" w:hAnsi="Arial" w:cs="Arial"/>
          <w:szCs w:val="24"/>
        </w:rPr>
      </w:pPr>
      <w:r w:rsidRPr="004B1EAF">
        <w:rPr>
          <w:rFonts w:ascii="Arial" w:hAnsi="Arial" w:cs="Arial"/>
          <w:b/>
          <w:bCs/>
          <w:szCs w:val="24"/>
        </w:rPr>
        <w:t>Schedule 1 – Amendments to other instruments</w:t>
      </w:r>
    </w:p>
    <w:p w:rsidR="004B1EAF" w:rsidRDefault="004B1EAF" w:rsidP="006546B7">
      <w:pPr>
        <w:shd w:val="clear" w:color="auto" w:fill="FFFFFF"/>
        <w:spacing w:before="0"/>
        <w:textAlignment w:val="top"/>
        <w:rPr>
          <w:b/>
          <w:bCs/>
          <w:i/>
          <w:iCs/>
          <w:color w:val="000000"/>
          <w:shd w:val="clear" w:color="auto" w:fill="FFFFFF"/>
        </w:rPr>
      </w:pPr>
    </w:p>
    <w:p w:rsidR="004B1EAF" w:rsidRPr="00E677D5" w:rsidRDefault="004B1EAF" w:rsidP="004B1EAF">
      <w:pPr>
        <w:shd w:val="clear" w:color="auto" w:fill="FFFFFF"/>
        <w:spacing w:before="0"/>
        <w:textAlignment w:val="top"/>
        <w:rPr>
          <w:rFonts w:ascii="Arial" w:hAnsi="Arial" w:cs="Arial"/>
          <w:color w:val="111111"/>
          <w:szCs w:val="24"/>
        </w:rPr>
      </w:pPr>
      <w:r w:rsidRPr="00E677D5">
        <w:rPr>
          <w:rFonts w:ascii="Arial" w:hAnsi="Arial" w:cs="Arial"/>
          <w:b/>
          <w:bCs/>
          <w:i/>
          <w:iCs/>
          <w:color w:val="000000"/>
          <w:shd w:val="clear" w:color="auto" w:fill="FFFFFF"/>
        </w:rPr>
        <w:t>Social Security (Exemptions from Non-payment and Waiting Periods – Activities) Specification 2017</w:t>
      </w:r>
      <w:bookmarkStart w:id="1" w:name="_Toc290210739"/>
    </w:p>
    <w:p w:rsidR="004B1EAF" w:rsidRPr="004B1EAF" w:rsidRDefault="004B1EAF" w:rsidP="004B1EAF">
      <w:pPr>
        <w:shd w:val="clear" w:color="auto" w:fill="FFFFFF"/>
        <w:spacing w:before="0"/>
        <w:textAlignment w:val="top"/>
        <w:rPr>
          <w:rFonts w:ascii="Arial" w:hAnsi="Arial" w:cs="Arial"/>
          <w:color w:val="111111"/>
          <w:szCs w:val="24"/>
        </w:rPr>
      </w:pPr>
    </w:p>
    <w:p w:rsidR="00A97822" w:rsidRPr="0043083C" w:rsidRDefault="0003056A" w:rsidP="00473F35">
      <w:pPr>
        <w:spacing w:before="0" w:after="200"/>
        <w:rPr>
          <w:rFonts w:ascii="Arial" w:hAnsi="Arial" w:cs="Arial"/>
          <w:b/>
          <w:bCs/>
          <w:i/>
          <w:iCs/>
          <w:szCs w:val="24"/>
        </w:rPr>
      </w:pPr>
      <w:r>
        <w:rPr>
          <w:rFonts w:ascii="Arial" w:hAnsi="Arial" w:cs="Arial"/>
          <w:b/>
          <w:bCs/>
          <w:szCs w:val="24"/>
        </w:rPr>
        <w:t>Item</w:t>
      </w:r>
      <w:r w:rsidRPr="004B1EAF">
        <w:rPr>
          <w:rFonts w:ascii="Arial" w:hAnsi="Arial" w:cs="Arial"/>
          <w:b/>
          <w:bCs/>
          <w:szCs w:val="24"/>
        </w:rPr>
        <w:t xml:space="preserve"> </w:t>
      </w:r>
      <w:r w:rsidR="004B1EAF" w:rsidRPr="004B1EAF">
        <w:rPr>
          <w:rFonts w:ascii="Arial" w:hAnsi="Arial" w:cs="Arial"/>
          <w:b/>
          <w:bCs/>
          <w:szCs w:val="24"/>
        </w:rPr>
        <w:t>1</w:t>
      </w:r>
      <w:r w:rsidR="00A97822">
        <w:rPr>
          <w:rFonts w:ascii="Arial" w:hAnsi="Arial" w:cs="Arial"/>
          <w:b/>
          <w:bCs/>
          <w:szCs w:val="24"/>
        </w:rPr>
        <w:t xml:space="preserve"> </w:t>
      </w:r>
      <w:r w:rsidR="00B77E42">
        <w:rPr>
          <w:rFonts w:ascii="Arial" w:hAnsi="Arial" w:cs="Arial"/>
          <w:szCs w:val="24"/>
        </w:rPr>
        <w:t>inserts</w:t>
      </w:r>
      <w:r w:rsidR="00A97822">
        <w:rPr>
          <w:rFonts w:ascii="Arial" w:hAnsi="Arial" w:cs="Arial"/>
          <w:szCs w:val="24"/>
        </w:rPr>
        <w:t xml:space="preserve"> a new definition </w:t>
      </w:r>
      <w:r>
        <w:rPr>
          <w:rFonts w:ascii="Arial" w:hAnsi="Arial" w:cs="Arial"/>
          <w:szCs w:val="24"/>
        </w:rPr>
        <w:t>in</w:t>
      </w:r>
      <w:r w:rsidR="00A97822">
        <w:rPr>
          <w:rFonts w:ascii="Arial" w:hAnsi="Arial" w:cs="Arial"/>
          <w:szCs w:val="24"/>
        </w:rPr>
        <w:t>to the 2017 instrument</w:t>
      </w:r>
      <w:r>
        <w:rPr>
          <w:rFonts w:ascii="Arial" w:hAnsi="Arial" w:cs="Arial"/>
          <w:szCs w:val="24"/>
        </w:rPr>
        <w:t xml:space="preserve">, </w:t>
      </w:r>
      <w:r w:rsidR="00A97822">
        <w:rPr>
          <w:rFonts w:ascii="Arial" w:hAnsi="Arial" w:cs="Arial"/>
          <w:szCs w:val="24"/>
        </w:rPr>
        <w:t xml:space="preserve">defining ‘COVID-19 Australian Government payment’. The </w:t>
      </w:r>
      <w:r w:rsidR="00DE5679">
        <w:rPr>
          <w:rFonts w:ascii="Arial" w:hAnsi="Arial" w:cs="Arial"/>
          <w:szCs w:val="24"/>
        </w:rPr>
        <w:t>term</w:t>
      </w:r>
      <w:r w:rsidR="00A97822">
        <w:rPr>
          <w:rFonts w:ascii="Arial" w:hAnsi="Arial" w:cs="Arial"/>
          <w:szCs w:val="24"/>
        </w:rPr>
        <w:t xml:space="preserve"> </w:t>
      </w:r>
      <w:r w:rsidR="00B77E42">
        <w:rPr>
          <w:rFonts w:ascii="Arial" w:hAnsi="Arial" w:cs="Arial"/>
          <w:szCs w:val="24"/>
        </w:rPr>
        <w:t>means</w:t>
      </w:r>
      <w:r w:rsidR="00A97822">
        <w:rPr>
          <w:rFonts w:ascii="Arial" w:hAnsi="Arial" w:cs="Arial"/>
          <w:szCs w:val="24"/>
        </w:rPr>
        <w:t xml:space="preserve"> a payment or grant of financial assistance</w:t>
      </w:r>
      <w:r w:rsidR="00B77E42">
        <w:rPr>
          <w:rFonts w:ascii="Arial" w:hAnsi="Arial" w:cs="Arial"/>
          <w:szCs w:val="24"/>
        </w:rPr>
        <w:t xml:space="preserve"> that is payable by the Commonwealth</w:t>
      </w:r>
      <w:r w:rsidR="00A97822">
        <w:rPr>
          <w:rFonts w:ascii="Arial" w:hAnsi="Arial" w:cs="Arial"/>
          <w:szCs w:val="24"/>
        </w:rPr>
        <w:t xml:space="preserve"> covered by item 492 of the table in Part 4 of Schedule 1AB to the </w:t>
      </w:r>
      <w:r w:rsidR="00A97822" w:rsidRPr="00A97822">
        <w:rPr>
          <w:rFonts w:ascii="Arial" w:hAnsi="Arial" w:cs="Arial"/>
          <w:i/>
          <w:iCs/>
          <w:szCs w:val="24"/>
        </w:rPr>
        <w:t>Financial Framework (Supplementary Powers) Regulations 1997</w:t>
      </w:r>
      <w:r w:rsidR="00A97822" w:rsidRPr="00A97822">
        <w:rPr>
          <w:rFonts w:ascii="Arial" w:hAnsi="Arial" w:cs="Arial"/>
          <w:szCs w:val="24"/>
        </w:rPr>
        <w:t>.</w:t>
      </w:r>
      <w:r w:rsidR="00A97822">
        <w:rPr>
          <w:rFonts w:ascii="Arial" w:hAnsi="Arial" w:cs="Arial"/>
          <w:szCs w:val="24"/>
        </w:rPr>
        <w:t xml:space="preserve"> This </w:t>
      </w:r>
      <w:r w:rsidR="00B77E42">
        <w:rPr>
          <w:rFonts w:ascii="Arial" w:hAnsi="Arial" w:cs="Arial"/>
          <w:szCs w:val="24"/>
        </w:rPr>
        <w:t xml:space="preserve">item </w:t>
      </w:r>
      <w:r w:rsidR="00A97822">
        <w:rPr>
          <w:rFonts w:ascii="Arial" w:hAnsi="Arial" w:cs="Arial"/>
          <w:szCs w:val="24"/>
        </w:rPr>
        <w:t xml:space="preserve">covers the COVID-19 Disaster Payment, and ensures any references to a </w:t>
      </w:r>
      <w:r w:rsidR="00A97822" w:rsidRPr="00A97822">
        <w:rPr>
          <w:rFonts w:ascii="Arial" w:hAnsi="Arial" w:cs="Arial"/>
          <w:szCs w:val="24"/>
        </w:rPr>
        <w:t>COVID-19 Australian Government payment</w:t>
      </w:r>
      <w:r w:rsidR="00A97822">
        <w:rPr>
          <w:rFonts w:ascii="Arial" w:hAnsi="Arial" w:cs="Arial"/>
          <w:szCs w:val="24"/>
        </w:rPr>
        <w:t xml:space="preserve"> in the instrument </w:t>
      </w:r>
      <w:r w:rsidR="00D0308A">
        <w:rPr>
          <w:rFonts w:ascii="Arial" w:hAnsi="Arial" w:cs="Arial"/>
          <w:szCs w:val="24"/>
        </w:rPr>
        <w:t>will include</w:t>
      </w:r>
      <w:r w:rsidR="00A97822">
        <w:rPr>
          <w:rFonts w:ascii="Arial" w:hAnsi="Arial" w:cs="Arial"/>
          <w:szCs w:val="24"/>
        </w:rPr>
        <w:t xml:space="preserve"> anyone who </w:t>
      </w:r>
      <w:r w:rsidR="00D0308A">
        <w:rPr>
          <w:rFonts w:ascii="Arial" w:hAnsi="Arial" w:cs="Arial"/>
          <w:szCs w:val="24"/>
        </w:rPr>
        <w:t xml:space="preserve">is </w:t>
      </w:r>
      <w:r w:rsidR="00B77E42">
        <w:rPr>
          <w:rFonts w:ascii="Arial" w:hAnsi="Arial" w:cs="Arial"/>
          <w:szCs w:val="24"/>
        </w:rPr>
        <w:t xml:space="preserve">entitled to or </w:t>
      </w:r>
      <w:r w:rsidR="00D0308A">
        <w:rPr>
          <w:rFonts w:ascii="Arial" w:hAnsi="Arial" w:cs="Arial"/>
          <w:szCs w:val="24"/>
        </w:rPr>
        <w:t>receiving</w:t>
      </w:r>
      <w:r w:rsidR="0096096E">
        <w:rPr>
          <w:rFonts w:ascii="Arial" w:hAnsi="Arial" w:cs="Arial"/>
          <w:szCs w:val="24"/>
        </w:rPr>
        <w:t xml:space="preserve"> the</w:t>
      </w:r>
      <w:r w:rsidR="00A97822">
        <w:rPr>
          <w:rFonts w:ascii="Arial" w:hAnsi="Arial" w:cs="Arial"/>
          <w:szCs w:val="24"/>
        </w:rPr>
        <w:t xml:space="preserve"> ‘COVID-19 Disaster Payment</w:t>
      </w:r>
      <w:r>
        <w:rPr>
          <w:rFonts w:ascii="Arial" w:hAnsi="Arial" w:cs="Arial"/>
          <w:szCs w:val="24"/>
        </w:rPr>
        <w:t>’</w:t>
      </w:r>
      <w:r w:rsidR="00A97822">
        <w:rPr>
          <w:rFonts w:ascii="Arial" w:hAnsi="Arial" w:cs="Arial"/>
          <w:szCs w:val="24"/>
        </w:rPr>
        <w:t xml:space="preserve">. </w:t>
      </w:r>
    </w:p>
    <w:p w:rsidR="00582A73" w:rsidRDefault="0003056A" w:rsidP="00473F35">
      <w:pPr>
        <w:spacing w:before="0" w:after="200"/>
        <w:rPr>
          <w:rFonts w:ascii="Arial" w:hAnsi="Arial" w:cs="Arial"/>
          <w:b/>
          <w:bCs/>
          <w:szCs w:val="24"/>
        </w:rPr>
      </w:pPr>
      <w:r>
        <w:rPr>
          <w:rFonts w:ascii="Arial" w:hAnsi="Arial" w:cs="Arial"/>
          <w:b/>
          <w:bCs/>
          <w:szCs w:val="24"/>
        </w:rPr>
        <w:t>Item</w:t>
      </w:r>
      <w:r w:rsidRPr="004B1EAF">
        <w:rPr>
          <w:rFonts w:ascii="Arial" w:hAnsi="Arial" w:cs="Arial"/>
          <w:b/>
          <w:bCs/>
          <w:szCs w:val="24"/>
        </w:rPr>
        <w:t xml:space="preserve"> </w:t>
      </w:r>
      <w:r w:rsidR="00A97822">
        <w:rPr>
          <w:rFonts w:ascii="Arial" w:hAnsi="Arial" w:cs="Arial"/>
          <w:b/>
          <w:bCs/>
          <w:szCs w:val="24"/>
        </w:rPr>
        <w:t xml:space="preserve">2 </w:t>
      </w:r>
      <w:r w:rsidR="00582A73">
        <w:rPr>
          <w:rFonts w:ascii="Arial" w:hAnsi="Arial" w:cs="Arial"/>
          <w:bCs/>
          <w:szCs w:val="24"/>
        </w:rPr>
        <w:t>is a consequential amendment resulting from the introduction of</w:t>
      </w:r>
      <w:r w:rsidR="002D1101">
        <w:rPr>
          <w:rFonts w:ascii="Arial" w:hAnsi="Arial" w:cs="Arial"/>
          <w:bCs/>
          <w:szCs w:val="24"/>
        </w:rPr>
        <w:t xml:space="preserve"> additional activities by</w:t>
      </w:r>
      <w:r w:rsidR="00582A73">
        <w:rPr>
          <w:rFonts w:ascii="Arial" w:hAnsi="Arial" w:cs="Arial"/>
          <w:bCs/>
          <w:szCs w:val="24"/>
        </w:rPr>
        <w:t xml:space="preserve"> new subparagraphs 7(a)(ii) and 7(a)(iii). This </w:t>
      </w:r>
      <w:r>
        <w:rPr>
          <w:rFonts w:ascii="Arial" w:hAnsi="Arial" w:cs="Arial"/>
          <w:bCs/>
          <w:szCs w:val="24"/>
        </w:rPr>
        <w:t xml:space="preserve">item </w:t>
      </w:r>
      <w:r w:rsidR="00582A73">
        <w:rPr>
          <w:rFonts w:ascii="Arial" w:hAnsi="Arial" w:cs="Arial"/>
          <w:bCs/>
          <w:szCs w:val="24"/>
        </w:rPr>
        <w:t xml:space="preserve">replaces the wording at paragraph 7(a) to </w:t>
      </w:r>
      <w:r>
        <w:rPr>
          <w:rFonts w:ascii="Arial" w:hAnsi="Arial" w:cs="Arial"/>
          <w:bCs/>
          <w:szCs w:val="24"/>
        </w:rPr>
        <w:t xml:space="preserve">say </w:t>
      </w:r>
      <w:r w:rsidR="002D1101">
        <w:rPr>
          <w:rFonts w:ascii="Arial" w:hAnsi="Arial" w:cs="Arial"/>
          <w:bCs/>
          <w:szCs w:val="24"/>
        </w:rPr>
        <w:t>that</w:t>
      </w:r>
      <w:r w:rsidR="00582A73">
        <w:rPr>
          <w:rFonts w:ascii="Arial" w:hAnsi="Arial" w:cs="Arial"/>
          <w:bCs/>
          <w:szCs w:val="24"/>
        </w:rPr>
        <w:t xml:space="preserve"> the following “activities are”</w:t>
      </w:r>
      <w:r w:rsidR="002D1101">
        <w:rPr>
          <w:rFonts w:ascii="Arial" w:hAnsi="Arial" w:cs="Arial"/>
          <w:bCs/>
          <w:szCs w:val="24"/>
        </w:rPr>
        <w:t xml:space="preserve"> specified as set out in the following subparagraphs. </w:t>
      </w:r>
    </w:p>
    <w:p w:rsidR="00A97822" w:rsidRPr="00582A73" w:rsidRDefault="0003056A" w:rsidP="00473F35">
      <w:pPr>
        <w:spacing w:before="0" w:after="200"/>
        <w:rPr>
          <w:rFonts w:ascii="Arial" w:hAnsi="Arial" w:cs="Arial"/>
          <w:b/>
          <w:bCs/>
          <w:szCs w:val="24"/>
        </w:rPr>
      </w:pPr>
      <w:r>
        <w:rPr>
          <w:rFonts w:ascii="Arial" w:hAnsi="Arial" w:cs="Arial"/>
          <w:b/>
          <w:bCs/>
          <w:szCs w:val="24"/>
        </w:rPr>
        <w:t>Item</w:t>
      </w:r>
      <w:r w:rsidRPr="004B1EAF">
        <w:rPr>
          <w:rFonts w:ascii="Arial" w:hAnsi="Arial" w:cs="Arial"/>
          <w:b/>
          <w:bCs/>
          <w:szCs w:val="24"/>
        </w:rPr>
        <w:t xml:space="preserve"> </w:t>
      </w:r>
      <w:r w:rsidR="00582A73">
        <w:rPr>
          <w:rFonts w:ascii="Arial" w:hAnsi="Arial" w:cs="Arial"/>
          <w:b/>
          <w:bCs/>
          <w:szCs w:val="24"/>
        </w:rPr>
        <w:t xml:space="preserve">3 </w:t>
      </w:r>
      <w:r w:rsidRPr="000E608F">
        <w:rPr>
          <w:rFonts w:ascii="Arial" w:hAnsi="Arial" w:cs="Arial"/>
          <w:bCs/>
          <w:szCs w:val="24"/>
        </w:rPr>
        <w:t>is consequential, and</w:t>
      </w:r>
      <w:r>
        <w:rPr>
          <w:rFonts w:ascii="Arial" w:hAnsi="Arial" w:cs="Arial"/>
          <w:b/>
          <w:bCs/>
          <w:szCs w:val="24"/>
        </w:rPr>
        <w:t xml:space="preserve"> </w:t>
      </w:r>
      <w:r w:rsidR="0043083C">
        <w:rPr>
          <w:rFonts w:ascii="Arial" w:hAnsi="Arial" w:cs="Arial"/>
          <w:bCs/>
          <w:szCs w:val="24"/>
        </w:rPr>
        <w:t>modifies subparagraph 7(a)(i) to allow</w:t>
      </w:r>
      <w:r w:rsidR="00473F35">
        <w:rPr>
          <w:rFonts w:ascii="Arial" w:hAnsi="Arial" w:cs="Arial"/>
          <w:bCs/>
          <w:szCs w:val="24"/>
        </w:rPr>
        <w:t xml:space="preserve"> for the activities</w:t>
      </w:r>
      <w:r w:rsidR="0043083C">
        <w:rPr>
          <w:rFonts w:ascii="Arial" w:hAnsi="Arial" w:cs="Arial"/>
          <w:bCs/>
          <w:szCs w:val="24"/>
        </w:rPr>
        <w:t xml:space="preserve"> created by new subparagraph 7(a)(ii) </w:t>
      </w:r>
      <w:r w:rsidR="000B1CB8">
        <w:rPr>
          <w:rFonts w:ascii="Arial" w:hAnsi="Arial" w:cs="Arial"/>
          <w:bCs/>
          <w:szCs w:val="24"/>
        </w:rPr>
        <w:t xml:space="preserve">and 7(a)(iii) </w:t>
      </w:r>
      <w:r w:rsidR="00473F35">
        <w:rPr>
          <w:rFonts w:ascii="Arial" w:hAnsi="Arial" w:cs="Arial"/>
          <w:bCs/>
          <w:szCs w:val="24"/>
        </w:rPr>
        <w:t>to be listed as other specified activities</w:t>
      </w:r>
      <w:r w:rsidR="0043083C">
        <w:rPr>
          <w:rFonts w:ascii="Arial" w:hAnsi="Arial" w:cs="Arial"/>
          <w:bCs/>
          <w:szCs w:val="24"/>
        </w:rPr>
        <w:t xml:space="preserve"> </w:t>
      </w:r>
      <w:r w:rsidR="00473F35">
        <w:rPr>
          <w:rFonts w:ascii="Arial" w:hAnsi="Arial" w:cs="Arial"/>
          <w:bCs/>
          <w:szCs w:val="24"/>
        </w:rPr>
        <w:t>under</w:t>
      </w:r>
      <w:r w:rsidR="0043083C">
        <w:rPr>
          <w:rFonts w:ascii="Arial" w:hAnsi="Arial" w:cs="Arial"/>
          <w:bCs/>
          <w:szCs w:val="24"/>
        </w:rPr>
        <w:t xml:space="preserve"> the section.</w:t>
      </w:r>
      <w:r w:rsidR="00A97822">
        <w:rPr>
          <w:rFonts w:ascii="Arial" w:hAnsi="Arial" w:cs="Arial"/>
          <w:bCs/>
          <w:szCs w:val="24"/>
        </w:rPr>
        <w:t xml:space="preserve"> </w:t>
      </w:r>
    </w:p>
    <w:p w:rsidR="00E67452" w:rsidRDefault="0003056A" w:rsidP="00473F35">
      <w:pPr>
        <w:spacing w:before="0" w:after="200"/>
        <w:rPr>
          <w:rFonts w:ascii="Arial" w:hAnsi="Arial" w:cs="Arial"/>
          <w:szCs w:val="24"/>
        </w:rPr>
      </w:pPr>
      <w:r>
        <w:rPr>
          <w:rFonts w:ascii="Arial" w:hAnsi="Arial" w:cs="Arial"/>
          <w:b/>
          <w:bCs/>
          <w:szCs w:val="24"/>
        </w:rPr>
        <w:t xml:space="preserve">Item </w:t>
      </w:r>
      <w:r w:rsidR="00582A73">
        <w:rPr>
          <w:rFonts w:ascii="Arial" w:hAnsi="Arial" w:cs="Arial"/>
          <w:b/>
          <w:bCs/>
          <w:szCs w:val="24"/>
        </w:rPr>
        <w:t>4</w:t>
      </w:r>
      <w:r w:rsidR="004B1EAF" w:rsidRPr="004B1EAF">
        <w:rPr>
          <w:rFonts w:ascii="Arial" w:hAnsi="Arial" w:cs="Arial"/>
          <w:b/>
          <w:bCs/>
          <w:szCs w:val="24"/>
        </w:rPr>
        <w:t> </w:t>
      </w:r>
      <w:r w:rsidR="004B1EAF" w:rsidRPr="00357C8A">
        <w:rPr>
          <w:rFonts w:ascii="Arial" w:hAnsi="Arial" w:cs="Arial"/>
          <w:szCs w:val="24"/>
        </w:rPr>
        <w:t>amends</w:t>
      </w:r>
      <w:r w:rsidR="00A97822" w:rsidRPr="00357C8A">
        <w:rPr>
          <w:rFonts w:ascii="Arial" w:hAnsi="Arial" w:cs="Arial"/>
          <w:szCs w:val="24"/>
        </w:rPr>
        <w:t xml:space="preserve"> the 2017 Instrument to insert</w:t>
      </w:r>
      <w:r w:rsidR="004B1EAF" w:rsidRPr="00357C8A">
        <w:rPr>
          <w:rFonts w:ascii="Arial" w:hAnsi="Arial" w:cs="Arial"/>
          <w:szCs w:val="24"/>
        </w:rPr>
        <w:t xml:space="preserve"> new</w:t>
      </w:r>
      <w:r w:rsidR="00A97822" w:rsidRPr="00357C8A">
        <w:rPr>
          <w:rFonts w:ascii="Arial" w:hAnsi="Arial" w:cs="Arial"/>
          <w:szCs w:val="24"/>
        </w:rPr>
        <w:t xml:space="preserve"> </w:t>
      </w:r>
      <w:r w:rsidR="0043083C" w:rsidRPr="00357C8A">
        <w:rPr>
          <w:rFonts w:ascii="Arial" w:hAnsi="Arial" w:cs="Arial"/>
          <w:szCs w:val="24"/>
        </w:rPr>
        <w:t>sub</w:t>
      </w:r>
      <w:r w:rsidR="00A97822" w:rsidRPr="00357C8A">
        <w:rPr>
          <w:rFonts w:ascii="Arial" w:hAnsi="Arial" w:cs="Arial"/>
          <w:szCs w:val="24"/>
        </w:rPr>
        <w:t>paragraph</w:t>
      </w:r>
      <w:r w:rsidR="00E67452">
        <w:rPr>
          <w:rFonts w:ascii="Arial" w:hAnsi="Arial" w:cs="Arial"/>
          <w:szCs w:val="24"/>
        </w:rPr>
        <w:t>s</w:t>
      </w:r>
      <w:r w:rsidR="0043083C" w:rsidRPr="00357C8A">
        <w:rPr>
          <w:rFonts w:ascii="Arial" w:hAnsi="Arial" w:cs="Arial"/>
          <w:szCs w:val="24"/>
        </w:rPr>
        <w:t xml:space="preserve"> 7(a)</w:t>
      </w:r>
      <w:r w:rsidR="00A97822" w:rsidRPr="00357C8A">
        <w:rPr>
          <w:rFonts w:ascii="Arial" w:hAnsi="Arial" w:cs="Arial"/>
          <w:szCs w:val="24"/>
        </w:rPr>
        <w:t>(ii)</w:t>
      </w:r>
      <w:r w:rsidR="00E67452">
        <w:rPr>
          <w:rFonts w:ascii="Arial" w:hAnsi="Arial" w:cs="Arial"/>
          <w:szCs w:val="24"/>
        </w:rPr>
        <w:t xml:space="preserve"> and 7(a)(iii)</w:t>
      </w:r>
      <w:r w:rsidR="00A97822" w:rsidRPr="00357C8A">
        <w:rPr>
          <w:rFonts w:ascii="Arial" w:hAnsi="Arial" w:cs="Arial"/>
          <w:szCs w:val="24"/>
        </w:rPr>
        <w:t xml:space="preserve"> </w:t>
      </w:r>
      <w:r>
        <w:rPr>
          <w:rFonts w:ascii="Arial" w:hAnsi="Arial" w:cs="Arial"/>
          <w:szCs w:val="24"/>
        </w:rPr>
        <w:t xml:space="preserve">at the end of </w:t>
      </w:r>
      <w:r w:rsidR="00E67452">
        <w:rPr>
          <w:rFonts w:ascii="Arial" w:hAnsi="Arial" w:cs="Arial"/>
          <w:szCs w:val="24"/>
        </w:rPr>
        <w:t xml:space="preserve">section 7. </w:t>
      </w:r>
    </w:p>
    <w:p w:rsidR="00C02037" w:rsidRDefault="00C02037" w:rsidP="00473F35">
      <w:pPr>
        <w:spacing w:before="0" w:after="200"/>
        <w:rPr>
          <w:rFonts w:ascii="Arial" w:hAnsi="Arial" w:cs="Arial"/>
          <w:szCs w:val="24"/>
        </w:rPr>
      </w:pPr>
    </w:p>
    <w:p w:rsidR="00E67452" w:rsidRDefault="004B1EAF" w:rsidP="00473F35">
      <w:pPr>
        <w:spacing w:before="0" w:after="200"/>
        <w:rPr>
          <w:rFonts w:ascii="Arial" w:hAnsi="Arial" w:cs="Arial"/>
          <w:szCs w:val="24"/>
        </w:rPr>
      </w:pPr>
      <w:r w:rsidRPr="00357C8A">
        <w:rPr>
          <w:rFonts w:ascii="Arial" w:hAnsi="Arial" w:cs="Arial"/>
          <w:szCs w:val="24"/>
        </w:rPr>
        <w:lastRenderedPageBreak/>
        <w:t xml:space="preserve">New </w:t>
      </w:r>
      <w:r w:rsidR="0043083C" w:rsidRPr="00357C8A">
        <w:rPr>
          <w:rFonts w:ascii="Arial" w:hAnsi="Arial" w:cs="Arial"/>
          <w:szCs w:val="24"/>
        </w:rPr>
        <w:t>sub</w:t>
      </w:r>
      <w:r w:rsidR="00A97822" w:rsidRPr="00357C8A">
        <w:rPr>
          <w:rFonts w:ascii="Arial" w:hAnsi="Arial" w:cs="Arial"/>
          <w:szCs w:val="24"/>
        </w:rPr>
        <w:t xml:space="preserve">paragraph </w:t>
      </w:r>
      <w:r w:rsidR="0043083C" w:rsidRPr="00357C8A">
        <w:rPr>
          <w:rFonts w:ascii="Arial" w:hAnsi="Arial" w:cs="Arial"/>
          <w:szCs w:val="24"/>
        </w:rPr>
        <w:t>7(a)</w:t>
      </w:r>
      <w:r w:rsidR="00A97822" w:rsidRPr="00357C8A">
        <w:rPr>
          <w:rFonts w:ascii="Arial" w:hAnsi="Arial" w:cs="Arial"/>
          <w:szCs w:val="24"/>
        </w:rPr>
        <w:t>(ii)</w:t>
      </w:r>
      <w:r w:rsidRPr="00357C8A">
        <w:rPr>
          <w:rFonts w:ascii="Arial" w:hAnsi="Arial" w:cs="Arial"/>
          <w:szCs w:val="24"/>
        </w:rPr>
        <w:t xml:space="preserve"> </w:t>
      </w:r>
      <w:r w:rsidR="00F44632" w:rsidRPr="00357C8A">
        <w:rPr>
          <w:rFonts w:ascii="Arial" w:hAnsi="Arial" w:cs="Arial"/>
          <w:szCs w:val="24"/>
        </w:rPr>
        <w:t>include</w:t>
      </w:r>
      <w:r w:rsidR="0003056A">
        <w:rPr>
          <w:rFonts w:ascii="Arial" w:hAnsi="Arial" w:cs="Arial"/>
          <w:szCs w:val="24"/>
        </w:rPr>
        <w:t>s</w:t>
      </w:r>
      <w:r w:rsidRPr="00357C8A">
        <w:rPr>
          <w:rFonts w:ascii="Arial" w:hAnsi="Arial" w:cs="Arial"/>
          <w:szCs w:val="24"/>
        </w:rPr>
        <w:t xml:space="preserve"> the activity of making a claim for a social security payment, </w:t>
      </w:r>
      <w:r w:rsidR="00A97822" w:rsidRPr="00357C8A">
        <w:rPr>
          <w:rFonts w:ascii="Arial" w:hAnsi="Arial" w:cs="Arial"/>
          <w:szCs w:val="24"/>
        </w:rPr>
        <w:t xml:space="preserve">during a period the person was </w:t>
      </w:r>
      <w:r w:rsidR="0003056A">
        <w:rPr>
          <w:rFonts w:ascii="Arial" w:hAnsi="Arial" w:cs="Arial"/>
          <w:szCs w:val="24"/>
        </w:rPr>
        <w:t>entitled to</w:t>
      </w:r>
      <w:r w:rsidR="00A97822" w:rsidRPr="00357C8A">
        <w:rPr>
          <w:rFonts w:ascii="Arial" w:hAnsi="Arial" w:cs="Arial"/>
          <w:szCs w:val="24"/>
        </w:rPr>
        <w:t xml:space="preserve"> a COVID-19 Disaster Payment</w:t>
      </w:r>
      <w:r w:rsidRPr="00357C8A">
        <w:rPr>
          <w:rFonts w:ascii="Arial" w:hAnsi="Arial" w:cs="Arial"/>
          <w:szCs w:val="24"/>
        </w:rPr>
        <w:t>, as a specified activity for the purposes of paragraphs 500WA(2)(a), 549CA</w:t>
      </w:r>
      <w:r w:rsidR="001D15CB">
        <w:rPr>
          <w:rFonts w:ascii="Arial" w:hAnsi="Arial" w:cs="Arial"/>
          <w:szCs w:val="24"/>
        </w:rPr>
        <w:t xml:space="preserve">(3)(a) and 620(2)(a) of the Act. </w:t>
      </w:r>
    </w:p>
    <w:p w:rsidR="00E67452" w:rsidRDefault="00E67452" w:rsidP="00473F35">
      <w:pPr>
        <w:spacing w:before="0" w:after="200"/>
        <w:rPr>
          <w:rFonts w:ascii="Arial" w:hAnsi="Arial" w:cs="Arial"/>
          <w:szCs w:val="24"/>
        </w:rPr>
      </w:pPr>
      <w:r w:rsidRPr="00357C8A">
        <w:rPr>
          <w:rFonts w:ascii="Arial" w:hAnsi="Arial" w:cs="Arial"/>
          <w:szCs w:val="24"/>
        </w:rPr>
        <w:t>New subparagraph 7(a)(ii</w:t>
      </w:r>
      <w:r>
        <w:rPr>
          <w:rFonts w:ascii="Arial" w:hAnsi="Arial" w:cs="Arial"/>
          <w:szCs w:val="24"/>
        </w:rPr>
        <w:t>i</w:t>
      </w:r>
      <w:r w:rsidRPr="00357C8A">
        <w:rPr>
          <w:rFonts w:ascii="Arial" w:hAnsi="Arial" w:cs="Arial"/>
          <w:szCs w:val="24"/>
        </w:rPr>
        <w:t>)</w:t>
      </w:r>
      <w:r w:rsidRPr="00E67452">
        <w:rPr>
          <w:rFonts w:ascii="Arial" w:hAnsi="Arial" w:cs="Arial"/>
          <w:szCs w:val="24"/>
        </w:rPr>
        <w:t xml:space="preserve"> </w:t>
      </w:r>
      <w:r w:rsidRPr="00357C8A">
        <w:rPr>
          <w:rFonts w:ascii="Arial" w:hAnsi="Arial" w:cs="Arial"/>
          <w:szCs w:val="24"/>
        </w:rPr>
        <w:t>include</w:t>
      </w:r>
      <w:r w:rsidR="0003056A">
        <w:rPr>
          <w:rFonts w:ascii="Arial" w:hAnsi="Arial" w:cs="Arial"/>
          <w:szCs w:val="24"/>
        </w:rPr>
        <w:t>s</w:t>
      </w:r>
      <w:r w:rsidRPr="00357C8A">
        <w:rPr>
          <w:rFonts w:ascii="Arial" w:hAnsi="Arial" w:cs="Arial"/>
          <w:szCs w:val="24"/>
        </w:rPr>
        <w:t xml:space="preserve"> the activity of making a claim for a social security payment,</w:t>
      </w:r>
      <w:r>
        <w:rPr>
          <w:rFonts w:ascii="Arial" w:hAnsi="Arial" w:cs="Arial"/>
          <w:szCs w:val="24"/>
        </w:rPr>
        <w:t xml:space="preserve"> </w:t>
      </w:r>
      <w:r w:rsidR="002D1101">
        <w:rPr>
          <w:rFonts w:ascii="Arial" w:hAnsi="Arial" w:cs="Arial"/>
          <w:szCs w:val="24"/>
        </w:rPr>
        <w:t xml:space="preserve">on a day </w:t>
      </w:r>
      <w:r w:rsidRPr="00E67452">
        <w:rPr>
          <w:rFonts w:ascii="Arial" w:hAnsi="Arial" w:cs="Arial"/>
          <w:szCs w:val="24"/>
        </w:rPr>
        <w:t xml:space="preserve">within 13 weeks following </w:t>
      </w:r>
      <w:r w:rsidR="001D15CB">
        <w:rPr>
          <w:rFonts w:ascii="Arial" w:hAnsi="Arial" w:cs="Arial"/>
          <w:szCs w:val="24"/>
        </w:rPr>
        <w:t>the day the</w:t>
      </w:r>
      <w:r>
        <w:rPr>
          <w:rFonts w:ascii="Arial" w:hAnsi="Arial" w:cs="Arial"/>
          <w:szCs w:val="24"/>
        </w:rPr>
        <w:t xml:space="preserve"> person was last</w:t>
      </w:r>
      <w:r w:rsidRPr="00E67452">
        <w:rPr>
          <w:rFonts w:ascii="Arial" w:hAnsi="Arial" w:cs="Arial"/>
          <w:szCs w:val="24"/>
        </w:rPr>
        <w:t xml:space="preserve"> entitled to a COVID-1</w:t>
      </w:r>
      <w:r>
        <w:rPr>
          <w:rFonts w:ascii="Arial" w:hAnsi="Arial" w:cs="Arial"/>
          <w:szCs w:val="24"/>
        </w:rPr>
        <w:t>9 Australian Government payment,</w:t>
      </w:r>
      <w:r w:rsidRPr="00357C8A">
        <w:rPr>
          <w:rFonts w:ascii="Arial" w:hAnsi="Arial" w:cs="Arial"/>
          <w:szCs w:val="24"/>
        </w:rPr>
        <w:t xml:space="preserve"> as a specified activity for the purposes of paragraphs 500WA(2)(a), 549CA(3)(a) and 620(2)(a) of the Act</w:t>
      </w:r>
      <w:r w:rsidR="00D36DF6">
        <w:rPr>
          <w:rFonts w:ascii="Arial" w:hAnsi="Arial" w:cs="Arial"/>
          <w:szCs w:val="24"/>
        </w:rPr>
        <w:t xml:space="preserve">. This will allow people who were </w:t>
      </w:r>
      <w:r w:rsidR="001D15CB">
        <w:rPr>
          <w:rFonts w:ascii="Arial" w:hAnsi="Arial" w:cs="Arial"/>
          <w:szCs w:val="24"/>
        </w:rPr>
        <w:t>entitled to but no longer receiving a</w:t>
      </w:r>
      <w:r w:rsidR="00D36DF6">
        <w:rPr>
          <w:rFonts w:ascii="Arial" w:hAnsi="Arial" w:cs="Arial"/>
          <w:szCs w:val="24"/>
        </w:rPr>
        <w:t xml:space="preserve"> COVID-19 </w:t>
      </w:r>
      <w:r w:rsidR="001D15CB">
        <w:rPr>
          <w:rFonts w:ascii="Arial" w:hAnsi="Arial" w:cs="Arial"/>
          <w:szCs w:val="24"/>
        </w:rPr>
        <w:t>Disaster Payment appropriate time</w:t>
      </w:r>
      <w:r w:rsidR="00D36DF6">
        <w:rPr>
          <w:rFonts w:ascii="Arial" w:hAnsi="Arial" w:cs="Arial"/>
          <w:szCs w:val="24"/>
        </w:rPr>
        <w:t xml:space="preserve"> to claim a social security payment without serving </w:t>
      </w:r>
      <w:r w:rsidR="000E608F">
        <w:rPr>
          <w:rFonts w:ascii="Arial" w:hAnsi="Arial" w:cs="Arial"/>
          <w:szCs w:val="24"/>
        </w:rPr>
        <w:t>an</w:t>
      </w:r>
      <w:r w:rsidR="00D36DF6">
        <w:rPr>
          <w:rFonts w:ascii="Arial" w:hAnsi="Arial" w:cs="Arial"/>
          <w:szCs w:val="24"/>
        </w:rPr>
        <w:t xml:space="preserve"> </w:t>
      </w:r>
      <w:r w:rsidR="000E608F">
        <w:rPr>
          <w:rFonts w:ascii="Arial" w:hAnsi="Arial" w:cs="Arial"/>
          <w:szCs w:val="24"/>
        </w:rPr>
        <w:t>ordinary waiting period</w:t>
      </w:r>
      <w:r w:rsidR="00D36DF6">
        <w:rPr>
          <w:rFonts w:ascii="Arial" w:hAnsi="Arial" w:cs="Arial"/>
          <w:szCs w:val="24"/>
        </w:rPr>
        <w:t>, even</w:t>
      </w:r>
      <w:r w:rsidR="001D15CB">
        <w:rPr>
          <w:rFonts w:ascii="Arial" w:hAnsi="Arial" w:cs="Arial"/>
          <w:szCs w:val="24"/>
        </w:rPr>
        <w:t xml:space="preserve"> where they may be </w:t>
      </w:r>
      <w:r w:rsidR="00654DCF">
        <w:rPr>
          <w:rFonts w:ascii="Arial" w:hAnsi="Arial" w:cs="Arial"/>
          <w:szCs w:val="24"/>
        </w:rPr>
        <w:t xml:space="preserve">required to serve </w:t>
      </w:r>
      <w:r w:rsidR="00D36DF6">
        <w:rPr>
          <w:rFonts w:ascii="Arial" w:hAnsi="Arial" w:cs="Arial"/>
          <w:szCs w:val="24"/>
        </w:rPr>
        <w:t xml:space="preserve">other types of </w:t>
      </w:r>
      <w:r w:rsidR="00654DCF">
        <w:rPr>
          <w:rFonts w:ascii="Arial" w:hAnsi="Arial" w:cs="Arial"/>
          <w:szCs w:val="24"/>
        </w:rPr>
        <w:t>applicable</w:t>
      </w:r>
      <w:r w:rsidR="00D36DF6">
        <w:rPr>
          <w:rFonts w:ascii="Arial" w:hAnsi="Arial" w:cs="Arial"/>
          <w:szCs w:val="24"/>
        </w:rPr>
        <w:t xml:space="preserve"> waiting periods, such as the Liquid Assets Waiting Period, which may apply for up to 13 weeks for some social security payment claims.</w:t>
      </w:r>
    </w:p>
    <w:p w:rsidR="00B77E42" w:rsidRDefault="00B77E42">
      <w:pPr>
        <w:spacing w:before="0" w:after="200" w:line="276" w:lineRule="auto"/>
        <w:rPr>
          <w:rFonts w:ascii="Arial" w:hAnsi="Arial" w:cs="Arial"/>
          <w:szCs w:val="24"/>
        </w:rPr>
      </w:pPr>
    </w:p>
    <w:p w:rsidR="00C37944" w:rsidRDefault="00B77E42" w:rsidP="00B77E42">
      <w:pPr>
        <w:spacing w:before="0" w:after="200" w:line="276" w:lineRule="auto"/>
        <w:jc w:val="center"/>
        <w:rPr>
          <w:rFonts w:ascii="Arial" w:hAnsi="Arial" w:cs="Arial"/>
          <w:szCs w:val="24"/>
        </w:rPr>
      </w:pPr>
      <w:r>
        <w:rPr>
          <w:b/>
          <w:bCs/>
          <w:color w:val="000000"/>
          <w:shd w:val="clear" w:color="auto" w:fill="FFFFFF"/>
        </w:rPr>
        <w:t>Ray Griggs AO CSC, Secretary, Department of Social Services</w:t>
      </w:r>
      <w:r w:rsidR="00A97822">
        <w:rPr>
          <w:rFonts w:ascii="Arial" w:hAnsi="Arial" w:cs="Arial"/>
          <w:szCs w:val="24"/>
        </w:rPr>
        <w:t xml:space="preserve"> </w:t>
      </w:r>
      <w:r w:rsidR="00C37944" w:rsidRPr="00BC76EB">
        <w:rPr>
          <w:rFonts w:ascii="Arial" w:hAnsi="Arial" w:cs="Arial"/>
          <w:szCs w:val="24"/>
        </w:rPr>
        <w:br w:type="page"/>
      </w:r>
    </w:p>
    <w:p w:rsidR="006546B7" w:rsidRPr="00BC76EB" w:rsidRDefault="006546B7" w:rsidP="006546B7">
      <w:pPr>
        <w:spacing w:before="360" w:after="120"/>
        <w:jc w:val="center"/>
        <w:rPr>
          <w:rFonts w:ascii="Arial" w:hAnsi="Arial" w:cs="Arial"/>
          <w:b/>
          <w:szCs w:val="24"/>
        </w:rPr>
      </w:pPr>
      <w:r w:rsidRPr="00BC76EB">
        <w:rPr>
          <w:rFonts w:ascii="Arial" w:hAnsi="Arial" w:cs="Arial"/>
          <w:b/>
          <w:szCs w:val="24"/>
        </w:rPr>
        <w:lastRenderedPageBreak/>
        <w:t>Statement of Compatibility with Human Rights</w:t>
      </w:r>
    </w:p>
    <w:p w:rsidR="006546B7" w:rsidRPr="00BC76EB" w:rsidRDefault="006546B7" w:rsidP="006546B7">
      <w:pPr>
        <w:spacing w:before="120" w:after="120"/>
        <w:jc w:val="center"/>
        <w:rPr>
          <w:rFonts w:ascii="Arial" w:hAnsi="Arial" w:cs="Arial"/>
          <w:szCs w:val="24"/>
        </w:rPr>
      </w:pPr>
      <w:r w:rsidRPr="00BC76EB">
        <w:rPr>
          <w:rFonts w:ascii="Arial" w:hAnsi="Arial" w:cs="Arial"/>
          <w:i/>
          <w:szCs w:val="24"/>
        </w:rPr>
        <w:t>Prepared in accordance with Part 3 of the Human Rights (Parliamentary Scrutiny) Act 2011</w:t>
      </w:r>
    </w:p>
    <w:p w:rsidR="006546B7" w:rsidRPr="00BC76EB" w:rsidRDefault="006546B7" w:rsidP="006546B7">
      <w:pPr>
        <w:spacing w:before="120" w:after="120"/>
        <w:jc w:val="center"/>
        <w:rPr>
          <w:rFonts w:ascii="Arial" w:hAnsi="Arial" w:cs="Arial"/>
          <w:szCs w:val="24"/>
        </w:rPr>
      </w:pPr>
    </w:p>
    <w:p w:rsidR="006546B7" w:rsidRPr="00BC76EB" w:rsidRDefault="00B77E42" w:rsidP="006546B7">
      <w:pPr>
        <w:spacing w:before="120" w:after="120"/>
        <w:jc w:val="center"/>
        <w:rPr>
          <w:rFonts w:ascii="Arial" w:hAnsi="Arial" w:cs="Arial"/>
          <w:szCs w:val="24"/>
        </w:rPr>
      </w:pPr>
      <w:r w:rsidRPr="00B77E42">
        <w:rPr>
          <w:rFonts w:ascii="Arial" w:hAnsi="Arial" w:cs="Arial"/>
          <w:b/>
          <w:i/>
          <w:iCs/>
          <w:szCs w:val="24"/>
        </w:rPr>
        <w:t>Social Security (Ordinary Waiting P</w:t>
      </w:r>
      <w:r>
        <w:rPr>
          <w:rFonts w:ascii="Arial" w:hAnsi="Arial" w:cs="Arial"/>
          <w:b/>
          <w:i/>
          <w:iCs/>
          <w:szCs w:val="24"/>
        </w:rPr>
        <w:t>eriod Exemption) Instrument 2021</w:t>
      </w:r>
    </w:p>
    <w:p w:rsidR="006546B7" w:rsidRPr="00BC76EB" w:rsidRDefault="00B77E42" w:rsidP="006C5E5E">
      <w:pPr>
        <w:spacing w:before="120" w:after="120"/>
        <w:jc w:val="center"/>
        <w:rPr>
          <w:rFonts w:ascii="Arial" w:hAnsi="Arial" w:cs="Arial"/>
          <w:szCs w:val="24"/>
        </w:rPr>
      </w:pPr>
      <w:r>
        <w:rPr>
          <w:rFonts w:ascii="Arial" w:hAnsi="Arial" w:cs="Arial"/>
          <w:szCs w:val="24"/>
        </w:rPr>
        <w:t>This Instrument is</w:t>
      </w:r>
      <w:r w:rsidR="006546B7" w:rsidRPr="00BC76EB">
        <w:rPr>
          <w:rFonts w:ascii="Arial" w:hAnsi="Arial" w:cs="Arial"/>
          <w:szCs w:val="24"/>
        </w:rPr>
        <w:t xml:space="preserve"> compatible with the human rights and freedoms recognised or declared in the internationa</w:t>
      </w:r>
      <w:r w:rsidR="006C5E5E">
        <w:rPr>
          <w:rFonts w:ascii="Arial" w:hAnsi="Arial" w:cs="Arial"/>
          <w:szCs w:val="24"/>
        </w:rPr>
        <w:t>l instruments listed in section </w:t>
      </w:r>
      <w:r w:rsidR="006546B7" w:rsidRPr="00BC76EB">
        <w:rPr>
          <w:rFonts w:ascii="Arial" w:hAnsi="Arial" w:cs="Arial"/>
          <w:szCs w:val="24"/>
        </w:rPr>
        <w:t xml:space="preserve">3 of the </w:t>
      </w:r>
      <w:r w:rsidR="006546B7" w:rsidRPr="00BC76EB">
        <w:rPr>
          <w:rFonts w:ascii="Arial" w:hAnsi="Arial" w:cs="Arial"/>
          <w:i/>
          <w:szCs w:val="24"/>
        </w:rPr>
        <w:t>Human Rights (Parliamentary Scrutiny) Act 2011</w:t>
      </w:r>
      <w:r w:rsidR="006546B7" w:rsidRPr="00BC76EB">
        <w:rPr>
          <w:rFonts w:ascii="Arial" w:hAnsi="Arial" w:cs="Arial"/>
          <w:szCs w:val="24"/>
        </w:rPr>
        <w:t>.</w:t>
      </w:r>
    </w:p>
    <w:p w:rsidR="006546B7" w:rsidRPr="00BC76EB" w:rsidRDefault="002A63EA" w:rsidP="00AD1347">
      <w:pPr>
        <w:spacing w:after="120"/>
        <w:jc w:val="both"/>
        <w:rPr>
          <w:rFonts w:ascii="Arial" w:hAnsi="Arial" w:cs="Arial"/>
          <w:b/>
          <w:szCs w:val="24"/>
        </w:rPr>
      </w:pPr>
      <w:r w:rsidRPr="00BC76EB">
        <w:rPr>
          <w:rFonts w:ascii="Arial" w:hAnsi="Arial" w:cs="Arial"/>
          <w:b/>
          <w:szCs w:val="24"/>
        </w:rPr>
        <w:t>Overview of the legislative i</w:t>
      </w:r>
      <w:r w:rsidR="006546B7" w:rsidRPr="00BC76EB">
        <w:rPr>
          <w:rFonts w:ascii="Arial" w:hAnsi="Arial" w:cs="Arial"/>
          <w:b/>
          <w:szCs w:val="24"/>
        </w:rPr>
        <w:t>nstrument</w:t>
      </w:r>
    </w:p>
    <w:p w:rsidR="000E608F" w:rsidRPr="000E608F" w:rsidRDefault="000E608F" w:rsidP="000E608F">
      <w:pPr>
        <w:spacing w:after="120"/>
        <w:rPr>
          <w:rFonts w:ascii="Arial" w:hAnsi="Arial" w:cs="Arial"/>
          <w:szCs w:val="24"/>
        </w:rPr>
      </w:pPr>
      <w:r w:rsidRPr="000E608F">
        <w:rPr>
          <w:rFonts w:ascii="Arial" w:hAnsi="Arial" w:cs="Arial"/>
          <w:szCs w:val="24"/>
        </w:rPr>
        <w:t>The </w:t>
      </w:r>
      <w:r w:rsidRPr="000E608F">
        <w:rPr>
          <w:rFonts w:ascii="Arial" w:hAnsi="Arial" w:cs="Arial"/>
          <w:i/>
          <w:iCs/>
          <w:szCs w:val="24"/>
        </w:rPr>
        <w:t>Social Security (Ordinary Waiting Period Exemption) Instrument 2021 </w:t>
      </w:r>
      <w:r w:rsidRPr="000E608F">
        <w:rPr>
          <w:rFonts w:ascii="Arial" w:hAnsi="Arial" w:cs="Arial"/>
          <w:szCs w:val="24"/>
        </w:rPr>
        <w:t>(this Instrument) provides an exemption from the ordinary waiting period for a person who makes a claim for Parenting Payment, Youth Allowance or Jobseeker Payment.</w:t>
      </w:r>
    </w:p>
    <w:p w:rsidR="000E608F" w:rsidRPr="000E608F" w:rsidRDefault="000E608F" w:rsidP="000E608F">
      <w:pPr>
        <w:spacing w:after="120"/>
        <w:rPr>
          <w:rFonts w:ascii="Arial" w:hAnsi="Arial" w:cs="Arial"/>
          <w:szCs w:val="24"/>
        </w:rPr>
      </w:pPr>
      <w:r w:rsidRPr="000E608F">
        <w:rPr>
          <w:rFonts w:ascii="Arial" w:hAnsi="Arial" w:cs="Arial"/>
          <w:szCs w:val="24"/>
        </w:rPr>
        <w:t>This Instrument also amends the </w:t>
      </w:r>
      <w:r w:rsidRPr="000E608F">
        <w:rPr>
          <w:rFonts w:ascii="Arial" w:hAnsi="Arial" w:cs="Arial"/>
          <w:i/>
          <w:iCs/>
          <w:szCs w:val="24"/>
        </w:rPr>
        <w:t>Social Security (Exemptions from Non-payment and Waiting Periods – Activities) Specification 2017 </w:t>
      </w:r>
      <w:r w:rsidRPr="000E608F">
        <w:rPr>
          <w:rFonts w:ascii="Arial" w:hAnsi="Arial" w:cs="Arial"/>
          <w:szCs w:val="24"/>
        </w:rPr>
        <w:t>(2017 Instrument) to include the activity of making a claim for a social security payment by a person while they are in receipt of a COVID-19 Australian Government payment, or within 13 weeks</w:t>
      </w:r>
      <w:r>
        <w:rPr>
          <w:rFonts w:ascii="Arial" w:hAnsi="Arial" w:cs="Arial"/>
          <w:szCs w:val="24"/>
        </w:rPr>
        <w:t xml:space="preserve"> of such receipt, </w:t>
      </w:r>
      <w:r w:rsidRPr="000E608F">
        <w:rPr>
          <w:rFonts w:ascii="Arial" w:hAnsi="Arial" w:cs="Arial"/>
          <w:szCs w:val="24"/>
        </w:rPr>
        <w:t>as a specified activity for the purposes of sections 500WA, 549CA and 620 of the </w:t>
      </w:r>
      <w:r w:rsidRPr="000E608F">
        <w:rPr>
          <w:rFonts w:ascii="Arial" w:hAnsi="Arial" w:cs="Arial"/>
          <w:i/>
          <w:iCs/>
          <w:szCs w:val="24"/>
        </w:rPr>
        <w:t>Social Security Act 1991</w:t>
      </w:r>
      <w:r w:rsidRPr="000E608F">
        <w:rPr>
          <w:rFonts w:ascii="Arial" w:hAnsi="Arial" w:cs="Arial"/>
          <w:szCs w:val="24"/>
        </w:rPr>
        <w:t> (the Act</w:t>
      </w:r>
    </w:p>
    <w:p w:rsidR="00B77E42" w:rsidRPr="00B77E42" w:rsidRDefault="00B77E42" w:rsidP="00B77E42">
      <w:pPr>
        <w:spacing w:after="120"/>
        <w:rPr>
          <w:rFonts w:ascii="Arial" w:hAnsi="Arial" w:cs="Arial"/>
          <w:szCs w:val="24"/>
        </w:rPr>
      </w:pPr>
      <w:r w:rsidRPr="00B77E42">
        <w:rPr>
          <w:rFonts w:ascii="Arial" w:hAnsi="Arial" w:cs="Arial"/>
          <w:szCs w:val="24"/>
        </w:rPr>
        <w:t xml:space="preserve">The Australian Government </w:t>
      </w:r>
      <w:r w:rsidR="00187EDA">
        <w:rPr>
          <w:rFonts w:ascii="Arial" w:hAnsi="Arial" w:cs="Arial"/>
          <w:szCs w:val="24"/>
        </w:rPr>
        <w:t>ha</w:t>
      </w:r>
      <w:r w:rsidRPr="00B77E42">
        <w:rPr>
          <w:rFonts w:ascii="Arial" w:hAnsi="Arial" w:cs="Arial"/>
          <w:szCs w:val="24"/>
        </w:rPr>
        <w:t>s implement</w:t>
      </w:r>
      <w:r w:rsidR="00187EDA">
        <w:rPr>
          <w:rFonts w:ascii="Arial" w:hAnsi="Arial" w:cs="Arial"/>
          <w:szCs w:val="24"/>
        </w:rPr>
        <w:t>ed</w:t>
      </w:r>
      <w:r w:rsidRPr="00B77E42">
        <w:rPr>
          <w:rFonts w:ascii="Arial" w:hAnsi="Arial" w:cs="Arial"/>
          <w:szCs w:val="24"/>
        </w:rPr>
        <w:t xml:space="preserve"> a range of measures in resp</w:t>
      </w:r>
      <w:r>
        <w:rPr>
          <w:rFonts w:ascii="Arial" w:hAnsi="Arial" w:cs="Arial"/>
          <w:szCs w:val="24"/>
        </w:rPr>
        <w:t>onse to the COVID</w:t>
      </w:r>
      <w:r>
        <w:rPr>
          <w:rFonts w:ascii="Arial" w:hAnsi="Arial" w:cs="Arial"/>
          <w:szCs w:val="24"/>
        </w:rPr>
        <w:noBreakHyphen/>
        <w:t>19 pandemic.</w:t>
      </w:r>
      <w:r w:rsidR="00632F38">
        <w:rPr>
          <w:rFonts w:ascii="Arial" w:hAnsi="Arial" w:cs="Arial"/>
          <w:szCs w:val="24"/>
        </w:rPr>
        <w:t xml:space="preserve"> </w:t>
      </w:r>
      <w:r w:rsidR="00632F38" w:rsidRPr="00AC6E93">
        <w:rPr>
          <w:rFonts w:ascii="Arial" w:hAnsi="Arial" w:cs="Arial"/>
          <w:szCs w:val="24"/>
        </w:rPr>
        <w:t xml:space="preserve">The COVID-19 Disaster Payment has been supporting Australian </w:t>
      </w:r>
      <w:r w:rsidR="00632F38">
        <w:rPr>
          <w:rFonts w:ascii="Arial" w:hAnsi="Arial" w:cs="Arial"/>
          <w:szCs w:val="24"/>
        </w:rPr>
        <w:t xml:space="preserve">who have lost their jobs or had their hours of work reduced through lockdowns. As states and territories reach vaccination milestones and lockdowns come to an end, the payment will cease with some recipients likely to seek income support. </w:t>
      </w:r>
      <w:r w:rsidRPr="00B77E42">
        <w:rPr>
          <w:rFonts w:ascii="Arial" w:hAnsi="Arial" w:cs="Arial"/>
          <w:szCs w:val="24"/>
        </w:rPr>
        <w:t xml:space="preserve">This Instrument will enable </w:t>
      </w:r>
      <w:r w:rsidR="00632F38">
        <w:rPr>
          <w:rFonts w:ascii="Arial" w:hAnsi="Arial" w:cs="Arial"/>
          <w:szCs w:val="24"/>
        </w:rPr>
        <w:t xml:space="preserve">those </w:t>
      </w:r>
      <w:r w:rsidRPr="00B77E42">
        <w:rPr>
          <w:rFonts w:ascii="Arial" w:hAnsi="Arial" w:cs="Arial"/>
          <w:szCs w:val="24"/>
        </w:rPr>
        <w:t xml:space="preserve">recipients to gain </w:t>
      </w:r>
      <w:r w:rsidR="00E95735">
        <w:rPr>
          <w:rFonts w:ascii="Arial" w:hAnsi="Arial" w:cs="Arial"/>
          <w:szCs w:val="24"/>
        </w:rPr>
        <w:t>quicker</w:t>
      </w:r>
      <w:r w:rsidR="00E95735" w:rsidRPr="00B77E42">
        <w:rPr>
          <w:rFonts w:ascii="Arial" w:hAnsi="Arial" w:cs="Arial"/>
          <w:szCs w:val="24"/>
        </w:rPr>
        <w:t xml:space="preserve"> </w:t>
      </w:r>
      <w:r w:rsidRPr="00B77E42">
        <w:rPr>
          <w:rFonts w:ascii="Arial" w:hAnsi="Arial" w:cs="Arial"/>
          <w:szCs w:val="24"/>
        </w:rPr>
        <w:t xml:space="preserve">access to certain social security payments, rather than having to serve an </w:t>
      </w:r>
      <w:r w:rsidR="000E608F">
        <w:rPr>
          <w:rFonts w:ascii="Arial" w:hAnsi="Arial" w:cs="Arial"/>
          <w:szCs w:val="24"/>
        </w:rPr>
        <w:t>ordinary waiting period</w:t>
      </w:r>
      <w:r w:rsidRPr="00B77E42">
        <w:rPr>
          <w:rFonts w:ascii="Arial" w:hAnsi="Arial" w:cs="Arial"/>
          <w:szCs w:val="24"/>
        </w:rPr>
        <w:t xml:space="preserve">, </w:t>
      </w:r>
      <w:r w:rsidR="00FE1692" w:rsidRPr="00BA3BB5">
        <w:rPr>
          <w:rFonts w:ascii="Arial" w:hAnsi="Arial" w:cs="Arial"/>
          <w:szCs w:val="24"/>
        </w:rPr>
        <w:t xml:space="preserve">where they are otherwise </w:t>
      </w:r>
      <w:r w:rsidR="00FE1692">
        <w:rPr>
          <w:rFonts w:ascii="Arial" w:hAnsi="Arial" w:cs="Arial"/>
          <w:szCs w:val="24"/>
        </w:rPr>
        <w:t>qualified and payable</w:t>
      </w:r>
      <w:r w:rsidR="00FE1692" w:rsidRPr="00BA3BB5">
        <w:rPr>
          <w:rFonts w:ascii="Arial" w:hAnsi="Arial" w:cs="Arial"/>
          <w:szCs w:val="24"/>
        </w:rPr>
        <w:t>.</w:t>
      </w:r>
    </w:p>
    <w:p w:rsidR="00B77E42" w:rsidRPr="00B77E42" w:rsidRDefault="00B77E42" w:rsidP="00B77E42">
      <w:pPr>
        <w:spacing w:after="120"/>
        <w:rPr>
          <w:rFonts w:ascii="Arial" w:hAnsi="Arial" w:cs="Arial"/>
          <w:szCs w:val="24"/>
        </w:rPr>
      </w:pPr>
      <w:r w:rsidRPr="00B77E42">
        <w:rPr>
          <w:rFonts w:ascii="Arial" w:hAnsi="Arial" w:cs="Arial"/>
          <w:szCs w:val="24"/>
        </w:rPr>
        <w:t xml:space="preserve">The </w:t>
      </w:r>
      <w:r w:rsidR="000E608F">
        <w:rPr>
          <w:rFonts w:ascii="Arial" w:hAnsi="Arial" w:cs="Arial"/>
          <w:szCs w:val="24"/>
        </w:rPr>
        <w:t>ordinary waiting period</w:t>
      </w:r>
      <w:r w:rsidRPr="00B77E42">
        <w:rPr>
          <w:rFonts w:ascii="Arial" w:hAnsi="Arial" w:cs="Arial"/>
          <w:szCs w:val="24"/>
        </w:rPr>
        <w:t xml:space="preserve"> is a period of one week that claimants are required to serve prior to receiving paym</w:t>
      </w:r>
      <w:r>
        <w:rPr>
          <w:rFonts w:ascii="Arial" w:hAnsi="Arial" w:cs="Arial"/>
          <w:szCs w:val="24"/>
        </w:rPr>
        <w:t>ent, unless they are exempted. </w:t>
      </w:r>
      <w:r w:rsidRPr="00B77E42">
        <w:rPr>
          <w:rFonts w:ascii="Arial" w:hAnsi="Arial" w:cs="Arial"/>
          <w:szCs w:val="24"/>
        </w:rPr>
        <w:t xml:space="preserve">The </w:t>
      </w:r>
      <w:r w:rsidR="000E608F">
        <w:rPr>
          <w:rFonts w:ascii="Arial" w:hAnsi="Arial" w:cs="Arial"/>
          <w:szCs w:val="24"/>
        </w:rPr>
        <w:t>ordinary waiting period</w:t>
      </w:r>
      <w:r w:rsidRPr="00B77E42">
        <w:rPr>
          <w:rFonts w:ascii="Arial" w:hAnsi="Arial" w:cs="Arial"/>
          <w:szCs w:val="24"/>
        </w:rPr>
        <w:t xml:space="preserve"> is required to be served at the conclusion of any other applicable waiting period, such as the liquid assets test waiting period or newly arrived resident’s waiting period.</w:t>
      </w:r>
    </w:p>
    <w:p w:rsidR="00B77E42" w:rsidRPr="00B77E42" w:rsidRDefault="00B77E42" w:rsidP="00B77E42">
      <w:pPr>
        <w:spacing w:after="120"/>
        <w:rPr>
          <w:rFonts w:ascii="Arial" w:hAnsi="Arial" w:cs="Arial"/>
          <w:szCs w:val="24"/>
        </w:rPr>
      </w:pPr>
      <w:r w:rsidRPr="00B77E42">
        <w:rPr>
          <w:rFonts w:ascii="Arial" w:hAnsi="Arial" w:cs="Arial"/>
          <w:szCs w:val="24"/>
        </w:rPr>
        <w:t xml:space="preserve">Some social security payments are subject to an </w:t>
      </w:r>
      <w:r w:rsidR="000E608F">
        <w:rPr>
          <w:rFonts w:ascii="Arial" w:hAnsi="Arial" w:cs="Arial"/>
          <w:szCs w:val="24"/>
        </w:rPr>
        <w:t>ordinary waiting period</w:t>
      </w:r>
      <w:r w:rsidRPr="00B77E42">
        <w:rPr>
          <w:rFonts w:ascii="Arial" w:hAnsi="Arial" w:cs="Arial"/>
          <w:szCs w:val="24"/>
        </w:rPr>
        <w:t xml:space="preserve">, for example: parenting payment under section 500WA of the Act, youth allowance under section 549CA of the Act, and </w:t>
      </w:r>
      <w:r>
        <w:rPr>
          <w:rFonts w:ascii="Arial" w:hAnsi="Arial" w:cs="Arial"/>
          <w:szCs w:val="24"/>
        </w:rPr>
        <w:t>jobseeker payment</w:t>
      </w:r>
      <w:r w:rsidRPr="00B77E42">
        <w:rPr>
          <w:rFonts w:ascii="Arial" w:hAnsi="Arial" w:cs="Arial"/>
          <w:szCs w:val="24"/>
        </w:rPr>
        <w:t xml:space="preserve"> und</w:t>
      </w:r>
      <w:r>
        <w:rPr>
          <w:rFonts w:ascii="Arial" w:hAnsi="Arial" w:cs="Arial"/>
          <w:szCs w:val="24"/>
        </w:rPr>
        <w:t xml:space="preserve">er section 620 of the Act. </w:t>
      </w:r>
      <w:r w:rsidRPr="00B77E42">
        <w:rPr>
          <w:rFonts w:ascii="Arial" w:hAnsi="Arial" w:cs="Arial"/>
          <w:szCs w:val="24"/>
        </w:rPr>
        <w:t xml:space="preserve">However, under these sections, the Secretary of the Department of Social Services is able to exempt a person from the </w:t>
      </w:r>
      <w:r w:rsidR="000E608F">
        <w:rPr>
          <w:rFonts w:ascii="Arial" w:hAnsi="Arial" w:cs="Arial"/>
          <w:szCs w:val="24"/>
        </w:rPr>
        <w:t>ordinary waiting period</w:t>
      </w:r>
      <w:r w:rsidRPr="00B77E42">
        <w:rPr>
          <w:rFonts w:ascii="Arial" w:hAnsi="Arial" w:cs="Arial"/>
          <w:szCs w:val="24"/>
        </w:rPr>
        <w:t>, provided the person is undertaking an activity of a kind specified in a legislative instrument for the purposes of paragraphs 500WA(3), 549CA(4) and 620(3) of the Act.  Some activities have been specified for these paragraphs in the 2017 Instrument.</w:t>
      </w:r>
    </w:p>
    <w:p w:rsidR="00C02037" w:rsidRDefault="00C02037" w:rsidP="00AD1347">
      <w:pPr>
        <w:spacing w:after="120"/>
        <w:rPr>
          <w:rFonts w:ascii="Arial" w:hAnsi="Arial" w:cs="Arial"/>
          <w:b/>
          <w:szCs w:val="24"/>
        </w:rPr>
      </w:pPr>
    </w:p>
    <w:p w:rsidR="00C02037" w:rsidRDefault="00C02037" w:rsidP="00AD1347">
      <w:pPr>
        <w:spacing w:after="120"/>
        <w:rPr>
          <w:rFonts w:ascii="Arial" w:hAnsi="Arial" w:cs="Arial"/>
          <w:b/>
          <w:szCs w:val="24"/>
        </w:rPr>
      </w:pPr>
    </w:p>
    <w:p w:rsidR="006546B7" w:rsidRPr="00BC76EB" w:rsidRDefault="006546B7" w:rsidP="00AD1347">
      <w:pPr>
        <w:spacing w:after="120"/>
        <w:rPr>
          <w:rFonts w:ascii="Arial" w:hAnsi="Arial" w:cs="Arial"/>
          <w:b/>
          <w:szCs w:val="24"/>
        </w:rPr>
      </w:pPr>
      <w:r w:rsidRPr="00BC76EB">
        <w:rPr>
          <w:rFonts w:ascii="Arial" w:hAnsi="Arial" w:cs="Arial"/>
          <w:b/>
          <w:szCs w:val="24"/>
        </w:rPr>
        <w:lastRenderedPageBreak/>
        <w:t>Human rights implications</w:t>
      </w:r>
    </w:p>
    <w:p w:rsidR="00B77E42" w:rsidRPr="00B77E42" w:rsidRDefault="00B77E42" w:rsidP="00B77E42">
      <w:pPr>
        <w:spacing w:after="120"/>
        <w:rPr>
          <w:rFonts w:ascii="Arial" w:hAnsi="Arial" w:cs="Arial"/>
          <w:szCs w:val="24"/>
        </w:rPr>
      </w:pPr>
      <w:r w:rsidRPr="00B77E42">
        <w:rPr>
          <w:rFonts w:ascii="Arial" w:hAnsi="Arial" w:cs="Arial"/>
          <w:szCs w:val="24"/>
        </w:rPr>
        <w:t>This Instrument engages the right to social security under Article 9 of the International Covenant on Economic, Social</w:t>
      </w:r>
      <w:r>
        <w:rPr>
          <w:rFonts w:ascii="Arial" w:hAnsi="Arial" w:cs="Arial"/>
          <w:szCs w:val="24"/>
        </w:rPr>
        <w:t xml:space="preserve"> and Cultural Rights (ICESCR). </w:t>
      </w:r>
      <w:r w:rsidRPr="00B77E42">
        <w:rPr>
          <w:rFonts w:ascii="Arial" w:hAnsi="Arial" w:cs="Arial"/>
          <w:szCs w:val="24"/>
        </w:rPr>
        <w:t>The right to social security requires that a system be established under domestic law, and that public authorities must take responsibility for the effective</w:t>
      </w:r>
      <w:r>
        <w:rPr>
          <w:rFonts w:ascii="Arial" w:hAnsi="Arial" w:cs="Arial"/>
          <w:szCs w:val="24"/>
        </w:rPr>
        <w:t xml:space="preserve"> administration of the system. </w:t>
      </w:r>
      <w:r w:rsidRPr="00B77E42">
        <w:rPr>
          <w:rFonts w:ascii="Arial" w:hAnsi="Arial" w:cs="Arial"/>
          <w:szCs w:val="24"/>
        </w:rPr>
        <w:t>The social security scheme must provide a minimum essential level of benefits to all individuals and families that will enable them to acquire at least essential health care, basic shelter and housing, water and sanitation, foodstuffs, and the most basic forms of education.</w:t>
      </w:r>
    </w:p>
    <w:p w:rsidR="00B77E42" w:rsidRPr="00B77E42" w:rsidRDefault="00B77E42" w:rsidP="00B77E42">
      <w:pPr>
        <w:spacing w:after="120"/>
        <w:rPr>
          <w:rFonts w:ascii="Arial" w:hAnsi="Arial" w:cs="Arial"/>
          <w:szCs w:val="24"/>
        </w:rPr>
      </w:pPr>
      <w:r w:rsidRPr="00B77E42">
        <w:rPr>
          <w:rFonts w:ascii="Arial" w:hAnsi="Arial" w:cs="Arial"/>
          <w:szCs w:val="24"/>
        </w:rPr>
        <w:t>This Instrument will operate beneficially, because claimants for social security payments will commence receiving payments earlier than would be the</w:t>
      </w:r>
      <w:r>
        <w:rPr>
          <w:rFonts w:ascii="Arial" w:hAnsi="Arial" w:cs="Arial"/>
          <w:szCs w:val="24"/>
        </w:rPr>
        <w:t xml:space="preserve"> case without this Instrument. </w:t>
      </w:r>
      <w:r w:rsidRPr="00B77E42">
        <w:rPr>
          <w:rFonts w:ascii="Arial" w:hAnsi="Arial" w:cs="Arial"/>
          <w:szCs w:val="24"/>
        </w:rPr>
        <w:t>This Instrument does not disadvantage any person.</w:t>
      </w:r>
    </w:p>
    <w:p w:rsidR="006546B7" w:rsidRPr="00BC76EB" w:rsidRDefault="006546B7" w:rsidP="00AD1347">
      <w:pPr>
        <w:spacing w:after="120"/>
        <w:rPr>
          <w:rFonts w:ascii="Arial" w:hAnsi="Arial" w:cs="Arial"/>
          <w:b/>
          <w:szCs w:val="24"/>
        </w:rPr>
      </w:pPr>
      <w:r w:rsidRPr="00BC76EB">
        <w:rPr>
          <w:rFonts w:ascii="Arial" w:hAnsi="Arial" w:cs="Arial"/>
          <w:b/>
          <w:szCs w:val="24"/>
        </w:rPr>
        <w:t>Conclusion</w:t>
      </w:r>
    </w:p>
    <w:p w:rsidR="00B77E42" w:rsidRPr="00B77E42" w:rsidRDefault="00B77E42" w:rsidP="00B77E42">
      <w:pPr>
        <w:spacing w:before="120" w:after="120"/>
        <w:rPr>
          <w:rFonts w:ascii="Arial" w:hAnsi="Arial" w:cs="Arial"/>
          <w:szCs w:val="24"/>
        </w:rPr>
      </w:pPr>
      <w:r w:rsidRPr="00B77E42">
        <w:rPr>
          <w:rFonts w:ascii="Arial" w:hAnsi="Arial" w:cs="Arial"/>
          <w:szCs w:val="24"/>
        </w:rPr>
        <w:t>This Instrument engages the right to social security but is compatible with human rights as it supports a person’s right to social security.</w:t>
      </w:r>
    </w:p>
    <w:p w:rsidR="006546B7" w:rsidRPr="00BC76EB" w:rsidRDefault="006546B7" w:rsidP="006546B7">
      <w:pPr>
        <w:spacing w:before="120" w:after="120"/>
        <w:jc w:val="center"/>
        <w:rPr>
          <w:rFonts w:ascii="Arial" w:hAnsi="Arial" w:cs="Arial"/>
          <w:szCs w:val="24"/>
        </w:rPr>
      </w:pPr>
    </w:p>
    <w:p w:rsidR="002810A5" w:rsidRPr="00BC76EB" w:rsidRDefault="00B77E42" w:rsidP="00640E29">
      <w:pPr>
        <w:spacing w:before="0" w:after="200" w:line="276" w:lineRule="auto"/>
        <w:jc w:val="center"/>
        <w:rPr>
          <w:rStyle w:val="BookTitle"/>
          <w:rFonts w:ascii="Arial" w:hAnsi="Arial" w:cs="Arial"/>
          <w:i w:val="0"/>
          <w:iCs w:val="0"/>
          <w:smallCaps w:val="0"/>
          <w:spacing w:val="0"/>
          <w:szCs w:val="24"/>
        </w:rPr>
      </w:pPr>
      <w:bookmarkStart w:id="2" w:name="_Toc290210738"/>
      <w:r>
        <w:rPr>
          <w:rFonts w:ascii="Arial" w:hAnsi="Arial" w:cs="Arial"/>
          <w:b/>
          <w:bCs/>
          <w:szCs w:val="24"/>
        </w:rPr>
        <w:t>Ray Griggs</w:t>
      </w:r>
      <w:r w:rsidRPr="00B77E42">
        <w:rPr>
          <w:rFonts w:ascii="Arial" w:hAnsi="Arial" w:cs="Arial"/>
          <w:b/>
          <w:bCs/>
          <w:szCs w:val="24"/>
        </w:rPr>
        <w:t xml:space="preserve"> AO CSC, Secretary, Department of Social Services</w:t>
      </w:r>
      <w:r w:rsidR="006546B7" w:rsidRPr="00BC76EB">
        <w:rPr>
          <w:rFonts w:ascii="Arial" w:hAnsi="Arial" w:cs="Arial"/>
          <w:color w:val="0070C0"/>
          <w:szCs w:val="24"/>
        </w:rPr>
        <w:t xml:space="preserve"> </w:t>
      </w:r>
      <w:bookmarkEnd w:id="1"/>
      <w:bookmarkEnd w:id="2"/>
    </w:p>
    <w:sectPr w:rsidR="002810A5" w:rsidRPr="00BC76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D58" w:rsidRDefault="005C0D58" w:rsidP="00AD1645">
      <w:pPr>
        <w:spacing w:before="0"/>
      </w:pPr>
      <w:r>
        <w:separator/>
      </w:r>
    </w:p>
  </w:endnote>
  <w:endnote w:type="continuationSeparator" w:id="0">
    <w:p w:rsidR="005C0D58" w:rsidRDefault="005C0D58"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D58" w:rsidRDefault="005C0D58" w:rsidP="00AD1645">
      <w:pPr>
        <w:spacing w:before="0"/>
      </w:pPr>
      <w:r>
        <w:separator/>
      </w:r>
    </w:p>
  </w:footnote>
  <w:footnote w:type="continuationSeparator" w:id="0">
    <w:p w:rsidR="005C0D58" w:rsidRDefault="005C0D58"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0DE0D42"/>
    <w:multiLevelType w:val="multilevel"/>
    <w:tmpl w:val="A53E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E37958"/>
    <w:multiLevelType w:val="hybridMultilevel"/>
    <w:tmpl w:val="CCCA0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12"/>
  </w:num>
  <w:num w:numId="5">
    <w:abstractNumId w:val="11"/>
  </w:num>
  <w:num w:numId="6">
    <w:abstractNumId w:val="1"/>
  </w:num>
  <w:num w:numId="7">
    <w:abstractNumId w:val="8"/>
  </w:num>
  <w:num w:numId="8">
    <w:abstractNumId w:val="13"/>
  </w:num>
  <w:num w:numId="9">
    <w:abstractNumId w:val="6"/>
  </w:num>
  <w:num w:numId="10">
    <w:abstractNumId w:val="14"/>
  </w:num>
  <w:num w:numId="11">
    <w:abstractNumId w:val="2"/>
  </w:num>
  <w:num w:numId="12">
    <w:abstractNumId w:val="4"/>
  </w:num>
  <w:num w:numId="13">
    <w:abstractNumId w:val="0"/>
  </w:num>
  <w:num w:numId="14">
    <w:abstractNumId w:val="7"/>
  </w:num>
  <w:num w:numId="15">
    <w:abstractNumId w:val="5"/>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4004"/>
    <w:rsid w:val="0000668E"/>
    <w:rsid w:val="00021E73"/>
    <w:rsid w:val="00021ED2"/>
    <w:rsid w:val="0003056A"/>
    <w:rsid w:val="00030B79"/>
    <w:rsid w:val="00031D0B"/>
    <w:rsid w:val="00043B6D"/>
    <w:rsid w:val="00045BF2"/>
    <w:rsid w:val="00051C3F"/>
    <w:rsid w:val="000652E5"/>
    <w:rsid w:val="0006693F"/>
    <w:rsid w:val="00066DAE"/>
    <w:rsid w:val="00074C1A"/>
    <w:rsid w:val="000757A7"/>
    <w:rsid w:val="000760DC"/>
    <w:rsid w:val="000844AF"/>
    <w:rsid w:val="00084B46"/>
    <w:rsid w:val="00085730"/>
    <w:rsid w:val="00096B8D"/>
    <w:rsid w:val="000A3595"/>
    <w:rsid w:val="000A772F"/>
    <w:rsid w:val="000B1CB8"/>
    <w:rsid w:val="000B4130"/>
    <w:rsid w:val="000C2DDB"/>
    <w:rsid w:val="000C5204"/>
    <w:rsid w:val="000C60DF"/>
    <w:rsid w:val="000D365F"/>
    <w:rsid w:val="000E02A0"/>
    <w:rsid w:val="000E3915"/>
    <w:rsid w:val="000E608F"/>
    <w:rsid w:val="0011719D"/>
    <w:rsid w:val="00126429"/>
    <w:rsid w:val="001310C6"/>
    <w:rsid w:val="00140359"/>
    <w:rsid w:val="001502F9"/>
    <w:rsid w:val="0015134A"/>
    <w:rsid w:val="00152472"/>
    <w:rsid w:val="00163809"/>
    <w:rsid w:val="0016653C"/>
    <w:rsid w:val="00175BC6"/>
    <w:rsid w:val="00187EDA"/>
    <w:rsid w:val="00191AEC"/>
    <w:rsid w:val="001920F3"/>
    <w:rsid w:val="001A737C"/>
    <w:rsid w:val="001B5379"/>
    <w:rsid w:val="001C64F9"/>
    <w:rsid w:val="001D15CB"/>
    <w:rsid w:val="001D3010"/>
    <w:rsid w:val="001D69AF"/>
    <w:rsid w:val="001E5B72"/>
    <w:rsid w:val="001E5D12"/>
    <w:rsid w:val="001E630D"/>
    <w:rsid w:val="001E7422"/>
    <w:rsid w:val="001F4805"/>
    <w:rsid w:val="001F4E3C"/>
    <w:rsid w:val="001F5945"/>
    <w:rsid w:val="002154EE"/>
    <w:rsid w:val="00224887"/>
    <w:rsid w:val="00224D44"/>
    <w:rsid w:val="002265E7"/>
    <w:rsid w:val="002329E1"/>
    <w:rsid w:val="002334D9"/>
    <w:rsid w:val="00234F9E"/>
    <w:rsid w:val="0024465E"/>
    <w:rsid w:val="0024760C"/>
    <w:rsid w:val="002533F0"/>
    <w:rsid w:val="002642C7"/>
    <w:rsid w:val="00264C31"/>
    <w:rsid w:val="002741BD"/>
    <w:rsid w:val="00274CAF"/>
    <w:rsid w:val="00276D06"/>
    <w:rsid w:val="00276F09"/>
    <w:rsid w:val="002810A5"/>
    <w:rsid w:val="00283079"/>
    <w:rsid w:val="002926E3"/>
    <w:rsid w:val="002A0E63"/>
    <w:rsid w:val="002A2A71"/>
    <w:rsid w:val="002A523B"/>
    <w:rsid w:val="002A6007"/>
    <w:rsid w:val="002A63EA"/>
    <w:rsid w:val="002A6B44"/>
    <w:rsid w:val="002B0175"/>
    <w:rsid w:val="002B13E5"/>
    <w:rsid w:val="002C0F57"/>
    <w:rsid w:val="002C1403"/>
    <w:rsid w:val="002C1938"/>
    <w:rsid w:val="002C2252"/>
    <w:rsid w:val="002C6177"/>
    <w:rsid w:val="002D0F1C"/>
    <w:rsid w:val="002D1101"/>
    <w:rsid w:val="002D35D8"/>
    <w:rsid w:val="002D4522"/>
    <w:rsid w:val="002E0BB1"/>
    <w:rsid w:val="002E45E2"/>
    <w:rsid w:val="00300D8B"/>
    <w:rsid w:val="003119FD"/>
    <w:rsid w:val="00333A9C"/>
    <w:rsid w:val="00334F9D"/>
    <w:rsid w:val="00337065"/>
    <w:rsid w:val="003430FC"/>
    <w:rsid w:val="003434E2"/>
    <w:rsid w:val="00345FFE"/>
    <w:rsid w:val="00351E79"/>
    <w:rsid w:val="0035378F"/>
    <w:rsid w:val="00357C8A"/>
    <w:rsid w:val="003606C5"/>
    <w:rsid w:val="00365424"/>
    <w:rsid w:val="00374A77"/>
    <w:rsid w:val="00380666"/>
    <w:rsid w:val="00387D89"/>
    <w:rsid w:val="00392EB6"/>
    <w:rsid w:val="00393D4E"/>
    <w:rsid w:val="00394743"/>
    <w:rsid w:val="003A04AD"/>
    <w:rsid w:val="003B2BB8"/>
    <w:rsid w:val="003B44E1"/>
    <w:rsid w:val="003C3368"/>
    <w:rsid w:val="003C54B6"/>
    <w:rsid w:val="003D34FF"/>
    <w:rsid w:val="003D71F6"/>
    <w:rsid w:val="003E1784"/>
    <w:rsid w:val="00400273"/>
    <w:rsid w:val="00420387"/>
    <w:rsid w:val="0042132E"/>
    <w:rsid w:val="0043083C"/>
    <w:rsid w:val="00443E0B"/>
    <w:rsid w:val="00446D6C"/>
    <w:rsid w:val="0045240C"/>
    <w:rsid w:val="00453FC9"/>
    <w:rsid w:val="00454405"/>
    <w:rsid w:val="00456FBD"/>
    <w:rsid w:val="00457792"/>
    <w:rsid w:val="004646E1"/>
    <w:rsid w:val="00464B46"/>
    <w:rsid w:val="00470C3D"/>
    <w:rsid w:val="004726FF"/>
    <w:rsid w:val="00473F35"/>
    <w:rsid w:val="004814F1"/>
    <w:rsid w:val="00482411"/>
    <w:rsid w:val="004934AD"/>
    <w:rsid w:val="004956ED"/>
    <w:rsid w:val="0049646F"/>
    <w:rsid w:val="00497768"/>
    <w:rsid w:val="004A0C19"/>
    <w:rsid w:val="004A126A"/>
    <w:rsid w:val="004A24AF"/>
    <w:rsid w:val="004B1EAF"/>
    <w:rsid w:val="004B3147"/>
    <w:rsid w:val="004B54CA"/>
    <w:rsid w:val="004C163F"/>
    <w:rsid w:val="004D336A"/>
    <w:rsid w:val="004E1CC9"/>
    <w:rsid w:val="004E310F"/>
    <w:rsid w:val="004E3A61"/>
    <w:rsid w:val="004E5CBF"/>
    <w:rsid w:val="004F1CD0"/>
    <w:rsid w:val="004F264A"/>
    <w:rsid w:val="004F5308"/>
    <w:rsid w:val="004F69ED"/>
    <w:rsid w:val="00511520"/>
    <w:rsid w:val="00527238"/>
    <w:rsid w:val="005332C8"/>
    <w:rsid w:val="00536060"/>
    <w:rsid w:val="00540BD8"/>
    <w:rsid w:val="0055503B"/>
    <w:rsid w:val="00562CBC"/>
    <w:rsid w:val="00566538"/>
    <w:rsid w:val="00566BF6"/>
    <w:rsid w:val="00570884"/>
    <w:rsid w:val="00576330"/>
    <w:rsid w:val="0057641C"/>
    <w:rsid w:val="005766D2"/>
    <w:rsid w:val="00582A73"/>
    <w:rsid w:val="00591D1A"/>
    <w:rsid w:val="00594251"/>
    <w:rsid w:val="005C0D58"/>
    <w:rsid w:val="005C390A"/>
    <w:rsid w:val="005C3AA9"/>
    <w:rsid w:val="005C54B4"/>
    <w:rsid w:val="005C78B2"/>
    <w:rsid w:val="005E4167"/>
    <w:rsid w:val="005E4362"/>
    <w:rsid w:val="005E4607"/>
    <w:rsid w:val="005E7B26"/>
    <w:rsid w:val="005F41C9"/>
    <w:rsid w:val="005F5E17"/>
    <w:rsid w:val="00614C63"/>
    <w:rsid w:val="00620404"/>
    <w:rsid w:val="00622668"/>
    <w:rsid w:val="00622B71"/>
    <w:rsid w:val="00622D63"/>
    <w:rsid w:val="00624E34"/>
    <w:rsid w:val="00632F38"/>
    <w:rsid w:val="00632F44"/>
    <w:rsid w:val="006402A6"/>
    <w:rsid w:val="006407D3"/>
    <w:rsid w:val="00640E29"/>
    <w:rsid w:val="0064167D"/>
    <w:rsid w:val="00641836"/>
    <w:rsid w:val="00650B9C"/>
    <w:rsid w:val="00650C1C"/>
    <w:rsid w:val="00652CCB"/>
    <w:rsid w:val="006546B7"/>
    <w:rsid w:val="00654DCF"/>
    <w:rsid w:val="006643AB"/>
    <w:rsid w:val="0067070B"/>
    <w:rsid w:val="00681C7F"/>
    <w:rsid w:val="00683FF5"/>
    <w:rsid w:val="00687351"/>
    <w:rsid w:val="006A1F70"/>
    <w:rsid w:val="006A4CE7"/>
    <w:rsid w:val="006A5D55"/>
    <w:rsid w:val="006A6D51"/>
    <w:rsid w:val="006C5E5E"/>
    <w:rsid w:val="006D7E0F"/>
    <w:rsid w:val="006E1B19"/>
    <w:rsid w:val="006F0769"/>
    <w:rsid w:val="00701486"/>
    <w:rsid w:val="00720E42"/>
    <w:rsid w:val="0073766B"/>
    <w:rsid w:val="00762A05"/>
    <w:rsid w:val="00771003"/>
    <w:rsid w:val="0077461F"/>
    <w:rsid w:val="0078126B"/>
    <w:rsid w:val="00785261"/>
    <w:rsid w:val="007907A8"/>
    <w:rsid w:val="007938F3"/>
    <w:rsid w:val="0079557B"/>
    <w:rsid w:val="007A53DD"/>
    <w:rsid w:val="007B0256"/>
    <w:rsid w:val="007B69DD"/>
    <w:rsid w:val="007C4060"/>
    <w:rsid w:val="007C5234"/>
    <w:rsid w:val="007D6273"/>
    <w:rsid w:val="007E4FAD"/>
    <w:rsid w:val="007F44F6"/>
    <w:rsid w:val="00807CD7"/>
    <w:rsid w:val="00816CFA"/>
    <w:rsid w:val="0083135C"/>
    <w:rsid w:val="00841C22"/>
    <w:rsid w:val="00860BE9"/>
    <w:rsid w:val="008669B7"/>
    <w:rsid w:val="008707FE"/>
    <w:rsid w:val="00871F28"/>
    <w:rsid w:val="00875ABB"/>
    <w:rsid w:val="008761FF"/>
    <w:rsid w:val="00880E92"/>
    <w:rsid w:val="008954BF"/>
    <w:rsid w:val="00895ABB"/>
    <w:rsid w:val="00896466"/>
    <w:rsid w:val="008B026E"/>
    <w:rsid w:val="008B1AA5"/>
    <w:rsid w:val="008B3385"/>
    <w:rsid w:val="008B4CF1"/>
    <w:rsid w:val="008D14F6"/>
    <w:rsid w:val="008D2D41"/>
    <w:rsid w:val="008D2FC2"/>
    <w:rsid w:val="008D59CA"/>
    <w:rsid w:val="008D5B2E"/>
    <w:rsid w:val="008D68B6"/>
    <w:rsid w:val="008D7A97"/>
    <w:rsid w:val="008E1D0E"/>
    <w:rsid w:val="008E320A"/>
    <w:rsid w:val="008F5702"/>
    <w:rsid w:val="0090001F"/>
    <w:rsid w:val="0090702B"/>
    <w:rsid w:val="009140F6"/>
    <w:rsid w:val="00915A96"/>
    <w:rsid w:val="009225F0"/>
    <w:rsid w:val="00925633"/>
    <w:rsid w:val="00930624"/>
    <w:rsid w:val="00932E80"/>
    <w:rsid w:val="009332B3"/>
    <w:rsid w:val="00935A03"/>
    <w:rsid w:val="009426E4"/>
    <w:rsid w:val="00946730"/>
    <w:rsid w:val="00946E6D"/>
    <w:rsid w:val="00950ACB"/>
    <w:rsid w:val="0095196E"/>
    <w:rsid w:val="00956519"/>
    <w:rsid w:val="0096096E"/>
    <w:rsid w:val="009633C1"/>
    <w:rsid w:val="00966756"/>
    <w:rsid w:val="00966F79"/>
    <w:rsid w:val="00970C88"/>
    <w:rsid w:val="00985038"/>
    <w:rsid w:val="0099284B"/>
    <w:rsid w:val="0099467E"/>
    <w:rsid w:val="0099649B"/>
    <w:rsid w:val="009A4EAB"/>
    <w:rsid w:val="009A5D3E"/>
    <w:rsid w:val="009B71A9"/>
    <w:rsid w:val="009C63A9"/>
    <w:rsid w:val="009C63B6"/>
    <w:rsid w:val="009D1BE5"/>
    <w:rsid w:val="009F3C43"/>
    <w:rsid w:val="00A06B72"/>
    <w:rsid w:val="00A21884"/>
    <w:rsid w:val="00A243FD"/>
    <w:rsid w:val="00A27E85"/>
    <w:rsid w:val="00A375D4"/>
    <w:rsid w:val="00A37984"/>
    <w:rsid w:val="00A42690"/>
    <w:rsid w:val="00A4616D"/>
    <w:rsid w:val="00A556B3"/>
    <w:rsid w:val="00A6045B"/>
    <w:rsid w:val="00A63D74"/>
    <w:rsid w:val="00A66DD0"/>
    <w:rsid w:val="00A719D2"/>
    <w:rsid w:val="00A74DEB"/>
    <w:rsid w:val="00A763EC"/>
    <w:rsid w:val="00A8767B"/>
    <w:rsid w:val="00A94C22"/>
    <w:rsid w:val="00A97822"/>
    <w:rsid w:val="00AA0F80"/>
    <w:rsid w:val="00AA37AC"/>
    <w:rsid w:val="00AA45C6"/>
    <w:rsid w:val="00AA51E7"/>
    <w:rsid w:val="00AB7356"/>
    <w:rsid w:val="00AC08BE"/>
    <w:rsid w:val="00AC271F"/>
    <w:rsid w:val="00AC635D"/>
    <w:rsid w:val="00AD1347"/>
    <w:rsid w:val="00AD1645"/>
    <w:rsid w:val="00AD69FE"/>
    <w:rsid w:val="00AD77D8"/>
    <w:rsid w:val="00AE11F6"/>
    <w:rsid w:val="00AE3176"/>
    <w:rsid w:val="00AF0E6A"/>
    <w:rsid w:val="00B01538"/>
    <w:rsid w:val="00B03142"/>
    <w:rsid w:val="00B04EB0"/>
    <w:rsid w:val="00B23101"/>
    <w:rsid w:val="00B261D9"/>
    <w:rsid w:val="00B33E33"/>
    <w:rsid w:val="00B376E6"/>
    <w:rsid w:val="00B52B87"/>
    <w:rsid w:val="00B54C30"/>
    <w:rsid w:val="00B57278"/>
    <w:rsid w:val="00B6472A"/>
    <w:rsid w:val="00B73680"/>
    <w:rsid w:val="00B74531"/>
    <w:rsid w:val="00B777D9"/>
    <w:rsid w:val="00B77E42"/>
    <w:rsid w:val="00B821A0"/>
    <w:rsid w:val="00BA2DB9"/>
    <w:rsid w:val="00BA3BB5"/>
    <w:rsid w:val="00BB0D37"/>
    <w:rsid w:val="00BC35F6"/>
    <w:rsid w:val="00BC76EB"/>
    <w:rsid w:val="00BD25AE"/>
    <w:rsid w:val="00BD7E9D"/>
    <w:rsid w:val="00BE5263"/>
    <w:rsid w:val="00BE56A0"/>
    <w:rsid w:val="00BE7148"/>
    <w:rsid w:val="00BF2FB3"/>
    <w:rsid w:val="00C02037"/>
    <w:rsid w:val="00C06E47"/>
    <w:rsid w:val="00C21437"/>
    <w:rsid w:val="00C21BEA"/>
    <w:rsid w:val="00C21C68"/>
    <w:rsid w:val="00C2733D"/>
    <w:rsid w:val="00C3204C"/>
    <w:rsid w:val="00C3470C"/>
    <w:rsid w:val="00C37944"/>
    <w:rsid w:val="00C37BA8"/>
    <w:rsid w:val="00C4511C"/>
    <w:rsid w:val="00C455A2"/>
    <w:rsid w:val="00C559BF"/>
    <w:rsid w:val="00C66CFA"/>
    <w:rsid w:val="00C6752F"/>
    <w:rsid w:val="00C7238E"/>
    <w:rsid w:val="00C77B41"/>
    <w:rsid w:val="00C86010"/>
    <w:rsid w:val="00CA33B2"/>
    <w:rsid w:val="00CA3D78"/>
    <w:rsid w:val="00CA43C4"/>
    <w:rsid w:val="00CA6F15"/>
    <w:rsid w:val="00CB344C"/>
    <w:rsid w:val="00CB42CE"/>
    <w:rsid w:val="00CC6D94"/>
    <w:rsid w:val="00CC7EC4"/>
    <w:rsid w:val="00CD0DDB"/>
    <w:rsid w:val="00CE1802"/>
    <w:rsid w:val="00CF0527"/>
    <w:rsid w:val="00D0308A"/>
    <w:rsid w:val="00D03E33"/>
    <w:rsid w:val="00D1706F"/>
    <w:rsid w:val="00D2075E"/>
    <w:rsid w:val="00D21D83"/>
    <w:rsid w:val="00D243C5"/>
    <w:rsid w:val="00D3071D"/>
    <w:rsid w:val="00D31C51"/>
    <w:rsid w:val="00D367AA"/>
    <w:rsid w:val="00D36DF6"/>
    <w:rsid w:val="00D37C2C"/>
    <w:rsid w:val="00D4464E"/>
    <w:rsid w:val="00D459E0"/>
    <w:rsid w:val="00D520A1"/>
    <w:rsid w:val="00D61C4B"/>
    <w:rsid w:val="00D65AB4"/>
    <w:rsid w:val="00D70800"/>
    <w:rsid w:val="00D708CA"/>
    <w:rsid w:val="00D72F4B"/>
    <w:rsid w:val="00D849AE"/>
    <w:rsid w:val="00DB6E7A"/>
    <w:rsid w:val="00DC765C"/>
    <w:rsid w:val="00DD3BC1"/>
    <w:rsid w:val="00DD4153"/>
    <w:rsid w:val="00DE0717"/>
    <w:rsid w:val="00DE3A1F"/>
    <w:rsid w:val="00DE5679"/>
    <w:rsid w:val="00E01E71"/>
    <w:rsid w:val="00E027AF"/>
    <w:rsid w:val="00E15CFF"/>
    <w:rsid w:val="00E230ED"/>
    <w:rsid w:val="00E23C53"/>
    <w:rsid w:val="00E32139"/>
    <w:rsid w:val="00E44FD4"/>
    <w:rsid w:val="00E47429"/>
    <w:rsid w:val="00E67452"/>
    <w:rsid w:val="00E677D5"/>
    <w:rsid w:val="00E708B1"/>
    <w:rsid w:val="00E72DC6"/>
    <w:rsid w:val="00E745BB"/>
    <w:rsid w:val="00E7675B"/>
    <w:rsid w:val="00E87016"/>
    <w:rsid w:val="00E907A4"/>
    <w:rsid w:val="00E94900"/>
    <w:rsid w:val="00E95735"/>
    <w:rsid w:val="00E9738E"/>
    <w:rsid w:val="00EA16F9"/>
    <w:rsid w:val="00EA2DDC"/>
    <w:rsid w:val="00EA3666"/>
    <w:rsid w:val="00EA677D"/>
    <w:rsid w:val="00EA6829"/>
    <w:rsid w:val="00EA76C2"/>
    <w:rsid w:val="00EA785B"/>
    <w:rsid w:val="00EB51BC"/>
    <w:rsid w:val="00EC0C59"/>
    <w:rsid w:val="00EC25F5"/>
    <w:rsid w:val="00EC47F6"/>
    <w:rsid w:val="00ED1D5E"/>
    <w:rsid w:val="00ED6613"/>
    <w:rsid w:val="00EE2764"/>
    <w:rsid w:val="00EF1F8F"/>
    <w:rsid w:val="00EF54F0"/>
    <w:rsid w:val="00F0576D"/>
    <w:rsid w:val="00F108ED"/>
    <w:rsid w:val="00F227A4"/>
    <w:rsid w:val="00F27A18"/>
    <w:rsid w:val="00F328DA"/>
    <w:rsid w:val="00F35271"/>
    <w:rsid w:val="00F35580"/>
    <w:rsid w:val="00F44632"/>
    <w:rsid w:val="00F502A9"/>
    <w:rsid w:val="00F52853"/>
    <w:rsid w:val="00F61A88"/>
    <w:rsid w:val="00F754A3"/>
    <w:rsid w:val="00F81EA1"/>
    <w:rsid w:val="00F925B9"/>
    <w:rsid w:val="00FA6F53"/>
    <w:rsid w:val="00FA7196"/>
    <w:rsid w:val="00FB030F"/>
    <w:rsid w:val="00FD2F20"/>
    <w:rsid w:val="00FD368E"/>
    <w:rsid w:val="00FD6BF4"/>
    <w:rsid w:val="00FD7A80"/>
    <w:rsid w:val="00FE01FC"/>
    <w:rsid w:val="00FE1692"/>
    <w:rsid w:val="00FE2339"/>
    <w:rsid w:val="00FE5C69"/>
    <w:rsid w:val="00FF20B0"/>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C6395B-EC5F-4841-89EE-5D33C3EA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849032">
      <w:bodyDiv w:val="1"/>
      <w:marLeft w:val="0"/>
      <w:marRight w:val="0"/>
      <w:marTop w:val="0"/>
      <w:marBottom w:val="0"/>
      <w:divBdr>
        <w:top w:val="none" w:sz="0" w:space="0" w:color="auto"/>
        <w:left w:val="none" w:sz="0" w:space="0" w:color="auto"/>
        <w:bottom w:val="none" w:sz="0" w:space="0" w:color="auto"/>
        <w:right w:val="none" w:sz="0" w:space="0" w:color="auto"/>
      </w:divBdr>
    </w:div>
    <w:div w:id="589824366">
      <w:bodyDiv w:val="1"/>
      <w:marLeft w:val="0"/>
      <w:marRight w:val="0"/>
      <w:marTop w:val="0"/>
      <w:marBottom w:val="0"/>
      <w:divBdr>
        <w:top w:val="none" w:sz="0" w:space="0" w:color="auto"/>
        <w:left w:val="none" w:sz="0" w:space="0" w:color="auto"/>
        <w:bottom w:val="none" w:sz="0" w:space="0" w:color="auto"/>
        <w:right w:val="none" w:sz="0" w:space="0" w:color="auto"/>
      </w:divBdr>
      <w:divsChild>
        <w:div w:id="1874532471">
          <w:marLeft w:val="0"/>
          <w:marRight w:val="0"/>
          <w:marTop w:val="0"/>
          <w:marBottom w:val="0"/>
          <w:divBdr>
            <w:top w:val="none" w:sz="0" w:space="0" w:color="auto"/>
            <w:left w:val="none" w:sz="0" w:space="0" w:color="auto"/>
            <w:bottom w:val="none" w:sz="0" w:space="0" w:color="auto"/>
            <w:right w:val="none" w:sz="0" w:space="0" w:color="auto"/>
          </w:divBdr>
          <w:divsChild>
            <w:div w:id="1395153522">
              <w:marLeft w:val="0"/>
              <w:marRight w:val="0"/>
              <w:marTop w:val="0"/>
              <w:marBottom w:val="0"/>
              <w:divBdr>
                <w:top w:val="none" w:sz="0" w:space="0" w:color="auto"/>
                <w:left w:val="none" w:sz="0" w:space="0" w:color="auto"/>
                <w:bottom w:val="none" w:sz="0" w:space="0" w:color="auto"/>
                <w:right w:val="none" w:sz="0" w:space="0" w:color="auto"/>
              </w:divBdr>
              <w:divsChild>
                <w:div w:id="1532455929">
                  <w:marLeft w:val="0"/>
                  <w:marRight w:val="0"/>
                  <w:marTop w:val="0"/>
                  <w:marBottom w:val="0"/>
                  <w:divBdr>
                    <w:top w:val="none" w:sz="0" w:space="0" w:color="auto"/>
                    <w:left w:val="none" w:sz="0" w:space="0" w:color="auto"/>
                    <w:bottom w:val="none" w:sz="0" w:space="0" w:color="auto"/>
                    <w:right w:val="none" w:sz="0" w:space="0" w:color="auto"/>
                  </w:divBdr>
                  <w:divsChild>
                    <w:div w:id="1844978142">
                      <w:marLeft w:val="0"/>
                      <w:marRight w:val="0"/>
                      <w:marTop w:val="0"/>
                      <w:marBottom w:val="0"/>
                      <w:divBdr>
                        <w:top w:val="none" w:sz="0" w:space="0" w:color="auto"/>
                        <w:left w:val="none" w:sz="0" w:space="0" w:color="auto"/>
                        <w:bottom w:val="none" w:sz="0" w:space="0" w:color="auto"/>
                        <w:right w:val="none" w:sz="0" w:space="0" w:color="auto"/>
                      </w:divBdr>
                      <w:divsChild>
                        <w:div w:id="1700012678">
                          <w:marLeft w:val="0"/>
                          <w:marRight w:val="0"/>
                          <w:marTop w:val="0"/>
                          <w:marBottom w:val="0"/>
                          <w:divBdr>
                            <w:top w:val="none" w:sz="0" w:space="0" w:color="auto"/>
                            <w:left w:val="none" w:sz="0" w:space="0" w:color="auto"/>
                            <w:bottom w:val="none" w:sz="0" w:space="0" w:color="auto"/>
                            <w:right w:val="none" w:sz="0" w:space="0" w:color="auto"/>
                          </w:divBdr>
                          <w:divsChild>
                            <w:div w:id="1876312792">
                              <w:marLeft w:val="0"/>
                              <w:marRight w:val="0"/>
                              <w:marTop w:val="0"/>
                              <w:marBottom w:val="0"/>
                              <w:divBdr>
                                <w:top w:val="none" w:sz="0" w:space="0" w:color="auto"/>
                                <w:left w:val="none" w:sz="0" w:space="0" w:color="auto"/>
                                <w:bottom w:val="none" w:sz="0" w:space="0" w:color="auto"/>
                                <w:right w:val="none" w:sz="0" w:space="0" w:color="auto"/>
                              </w:divBdr>
                              <w:divsChild>
                                <w:div w:id="1858275245">
                                  <w:marLeft w:val="0"/>
                                  <w:marRight w:val="0"/>
                                  <w:marTop w:val="0"/>
                                  <w:marBottom w:val="0"/>
                                  <w:divBdr>
                                    <w:top w:val="none" w:sz="0" w:space="0" w:color="auto"/>
                                    <w:left w:val="none" w:sz="0" w:space="0" w:color="auto"/>
                                    <w:bottom w:val="none" w:sz="0" w:space="0" w:color="auto"/>
                                    <w:right w:val="none" w:sz="0" w:space="0" w:color="auto"/>
                                  </w:divBdr>
                                  <w:divsChild>
                                    <w:div w:id="5352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894382">
      <w:bodyDiv w:val="1"/>
      <w:marLeft w:val="0"/>
      <w:marRight w:val="0"/>
      <w:marTop w:val="0"/>
      <w:marBottom w:val="0"/>
      <w:divBdr>
        <w:top w:val="none" w:sz="0" w:space="0" w:color="auto"/>
        <w:left w:val="none" w:sz="0" w:space="0" w:color="auto"/>
        <w:bottom w:val="none" w:sz="0" w:space="0" w:color="auto"/>
        <w:right w:val="none" w:sz="0" w:space="0" w:color="auto"/>
      </w:divBdr>
    </w:div>
    <w:div w:id="1021054884">
      <w:bodyDiv w:val="1"/>
      <w:marLeft w:val="0"/>
      <w:marRight w:val="0"/>
      <w:marTop w:val="0"/>
      <w:marBottom w:val="0"/>
      <w:divBdr>
        <w:top w:val="none" w:sz="0" w:space="0" w:color="auto"/>
        <w:left w:val="none" w:sz="0" w:space="0" w:color="auto"/>
        <w:bottom w:val="none" w:sz="0" w:space="0" w:color="auto"/>
        <w:right w:val="none" w:sz="0" w:space="0" w:color="auto"/>
      </w:divBdr>
    </w:div>
    <w:div w:id="1097560889">
      <w:bodyDiv w:val="1"/>
      <w:marLeft w:val="0"/>
      <w:marRight w:val="0"/>
      <w:marTop w:val="0"/>
      <w:marBottom w:val="0"/>
      <w:divBdr>
        <w:top w:val="none" w:sz="0" w:space="0" w:color="auto"/>
        <w:left w:val="none" w:sz="0" w:space="0" w:color="auto"/>
        <w:bottom w:val="none" w:sz="0" w:space="0" w:color="auto"/>
        <w:right w:val="none" w:sz="0" w:space="0" w:color="auto"/>
      </w:divBdr>
    </w:div>
    <w:div w:id="1521697213">
      <w:bodyDiv w:val="1"/>
      <w:marLeft w:val="0"/>
      <w:marRight w:val="0"/>
      <w:marTop w:val="0"/>
      <w:marBottom w:val="0"/>
      <w:divBdr>
        <w:top w:val="none" w:sz="0" w:space="0" w:color="auto"/>
        <w:left w:val="none" w:sz="0" w:space="0" w:color="auto"/>
        <w:bottom w:val="none" w:sz="0" w:space="0" w:color="auto"/>
        <w:right w:val="none" w:sz="0" w:space="0" w:color="auto"/>
      </w:divBdr>
    </w:div>
    <w:div w:id="1670018381">
      <w:bodyDiv w:val="1"/>
      <w:marLeft w:val="0"/>
      <w:marRight w:val="0"/>
      <w:marTop w:val="0"/>
      <w:marBottom w:val="0"/>
      <w:divBdr>
        <w:top w:val="none" w:sz="0" w:space="0" w:color="auto"/>
        <w:left w:val="none" w:sz="0" w:space="0" w:color="auto"/>
        <w:bottom w:val="none" w:sz="0" w:space="0" w:color="auto"/>
        <w:right w:val="none" w:sz="0" w:space="0" w:color="auto"/>
      </w:divBdr>
    </w:div>
    <w:div w:id="1726221837">
      <w:bodyDiv w:val="1"/>
      <w:marLeft w:val="0"/>
      <w:marRight w:val="0"/>
      <w:marTop w:val="0"/>
      <w:marBottom w:val="0"/>
      <w:divBdr>
        <w:top w:val="none" w:sz="0" w:space="0" w:color="auto"/>
        <w:left w:val="none" w:sz="0" w:space="0" w:color="auto"/>
        <w:bottom w:val="none" w:sz="0" w:space="0" w:color="auto"/>
        <w:right w:val="none" w:sz="0" w:space="0" w:color="auto"/>
      </w:divBdr>
    </w:div>
    <w:div w:id="1732266274">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829861287">
      <w:bodyDiv w:val="1"/>
      <w:marLeft w:val="0"/>
      <w:marRight w:val="0"/>
      <w:marTop w:val="0"/>
      <w:marBottom w:val="0"/>
      <w:divBdr>
        <w:top w:val="none" w:sz="0" w:space="0" w:color="auto"/>
        <w:left w:val="none" w:sz="0" w:space="0" w:color="auto"/>
        <w:bottom w:val="none" w:sz="0" w:space="0" w:color="auto"/>
        <w:right w:val="none" w:sz="0" w:space="0" w:color="auto"/>
      </w:divBdr>
      <w:divsChild>
        <w:div w:id="1659578023">
          <w:marLeft w:val="0"/>
          <w:marRight w:val="0"/>
          <w:marTop w:val="0"/>
          <w:marBottom w:val="0"/>
          <w:divBdr>
            <w:top w:val="none" w:sz="0" w:space="0" w:color="auto"/>
            <w:left w:val="none" w:sz="0" w:space="0" w:color="auto"/>
            <w:bottom w:val="none" w:sz="0" w:space="0" w:color="auto"/>
            <w:right w:val="none" w:sz="0" w:space="0" w:color="auto"/>
          </w:divBdr>
          <w:divsChild>
            <w:div w:id="2115133292">
              <w:marLeft w:val="0"/>
              <w:marRight w:val="0"/>
              <w:marTop w:val="0"/>
              <w:marBottom w:val="0"/>
              <w:divBdr>
                <w:top w:val="none" w:sz="0" w:space="0" w:color="auto"/>
                <w:left w:val="none" w:sz="0" w:space="0" w:color="auto"/>
                <w:bottom w:val="none" w:sz="0" w:space="0" w:color="auto"/>
                <w:right w:val="none" w:sz="0" w:space="0" w:color="auto"/>
              </w:divBdr>
              <w:divsChild>
                <w:div w:id="1392001275">
                  <w:marLeft w:val="0"/>
                  <w:marRight w:val="0"/>
                  <w:marTop w:val="0"/>
                  <w:marBottom w:val="0"/>
                  <w:divBdr>
                    <w:top w:val="none" w:sz="0" w:space="0" w:color="auto"/>
                    <w:left w:val="none" w:sz="0" w:space="0" w:color="auto"/>
                    <w:bottom w:val="none" w:sz="0" w:space="0" w:color="auto"/>
                    <w:right w:val="none" w:sz="0" w:space="0" w:color="auto"/>
                  </w:divBdr>
                  <w:divsChild>
                    <w:div w:id="1089621723">
                      <w:marLeft w:val="0"/>
                      <w:marRight w:val="0"/>
                      <w:marTop w:val="0"/>
                      <w:marBottom w:val="0"/>
                      <w:divBdr>
                        <w:top w:val="none" w:sz="0" w:space="0" w:color="auto"/>
                        <w:left w:val="none" w:sz="0" w:space="0" w:color="auto"/>
                        <w:bottom w:val="none" w:sz="0" w:space="0" w:color="auto"/>
                        <w:right w:val="none" w:sz="0" w:space="0" w:color="auto"/>
                      </w:divBdr>
                      <w:divsChild>
                        <w:div w:id="1386103004">
                          <w:marLeft w:val="0"/>
                          <w:marRight w:val="0"/>
                          <w:marTop w:val="0"/>
                          <w:marBottom w:val="0"/>
                          <w:divBdr>
                            <w:top w:val="none" w:sz="0" w:space="0" w:color="auto"/>
                            <w:left w:val="none" w:sz="0" w:space="0" w:color="auto"/>
                            <w:bottom w:val="none" w:sz="0" w:space="0" w:color="auto"/>
                            <w:right w:val="none" w:sz="0" w:space="0" w:color="auto"/>
                          </w:divBdr>
                          <w:divsChild>
                            <w:div w:id="1679186248">
                              <w:marLeft w:val="0"/>
                              <w:marRight w:val="0"/>
                              <w:marTop w:val="0"/>
                              <w:marBottom w:val="0"/>
                              <w:divBdr>
                                <w:top w:val="none" w:sz="0" w:space="0" w:color="auto"/>
                                <w:left w:val="none" w:sz="0" w:space="0" w:color="auto"/>
                                <w:bottom w:val="none" w:sz="0" w:space="0" w:color="auto"/>
                                <w:right w:val="none" w:sz="0" w:space="0" w:color="auto"/>
                              </w:divBdr>
                              <w:divsChild>
                                <w:div w:id="28654549">
                                  <w:marLeft w:val="0"/>
                                  <w:marRight w:val="0"/>
                                  <w:marTop w:val="0"/>
                                  <w:marBottom w:val="0"/>
                                  <w:divBdr>
                                    <w:top w:val="none" w:sz="0" w:space="0" w:color="auto"/>
                                    <w:left w:val="none" w:sz="0" w:space="0" w:color="auto"/>
                                    <w:bottom w:val="none" w:sz="0" w:space="0" w:color="auto"/>
                                    <w:right w:val="none" w:sz="0" w:space="0" w:color="auto"/>
                                  </w:divBdr>
                                  <w:divsChild>
                                    <w:div w:id="1517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2060646">
      <w:bodyDiv w:val="1"/>
      <w:marLeft w:val="0"/>
      <w:marRight w:val="0"/>
      <w:marTop w:val="0"/>
      <w:marBottom w:val="0"/>
      <w:divBdr>
        <w:top w:val="none" w:sz="0" w:space="0" w:color="auto"/>
        <w:left w:val="none" w:sz="0" w:space="0" w:color="auto"/>
        <w:bottom w:val="none" w:sz="0" w:space="0" w:color="auto"/>
        <w:right w:val="none" w:sz="0" w:space="0" w:color="auto"/>
      </w:divBdr>
    </w:div>
    <w:div w:id="1877813749">
      <w:bodyDiv w:val="1"/>
      <w:marLeft w:val="0"/>
      <w:marRight w:val="0"/>
      <w:marTop w:val="0"/>
      <w:marBottom w:val="0"/>
      <w:divBdr>
        <w:top w:val="none" w:sz="0" w:space="0" w:color="auto"/>
        <w:left w:val="none" w:sz="0" w:space="0" w:color="auto"/>
        <w:bottom w:val="none" w:sz="0" w:space="0" w:color="auto"/>
        <w:right w:val="none" w:sz="0" w:space="0" w:color="auto"/>
      </w:divBdr>
    </w:div>
    <w:div w:id="1910191450">
      <w:bodyDiv w:val="1"/>
      <w:marLeft w:val="0"/>
      <w:marRight w:val="0"/>
      <w:marTop w:val="0"/>
      <w:marBottom w:val="0"/>
      <w:divBdr>
        <w:top w:val="none" w:sz="0" w:space="0" w:color="auto"/>
        <w:left w:val="none" w:sz="0" w:space="0" w:color="auto"/>
        <w:bottom w:val="none" w:sz="0" w:space="0" w:color="auto"/>
        <w:right w:val="none" w:sz="0" w:space="0" w:color="auto"/>
      </w:divBdr>
    </w:div>
    <w:div w:id="2057704007">
      <w:bodyDiv w:val="1"/>
      <w:marLeft w:val="0"/>
      <w:marRight w:val="0"/>
      <w:marTop w:val="0"/>
      <w:marBottom w:val="0"/>
      <w:divBdr>
        <w:top w:val="none" w:sz="0" w:space="0" w:color="auto"/>
        <w:left w:val="none" w:sz="0" w:space="0" w:color="auto"/>
        <w:bottom w:val="none" w:sz="0" w:space="0" w:color="auto"/>
        <w:right w:val="none" w:sz="0" w:space="0" w:color="auto"/>
      </w:divBdr>
    </w:div>
    <w:div w:id="212291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3327121D1C6E4C824CE555D525DF9B" ma:contentTypeVersion="" ma:contentTypeDescription="PDMS Document Site Content Type" ma:contentTypeScope="" ma:versionID="eda74906db03e39b8c4cfa4761542038">
  <xsd:schema xmlns:xsd="http://www.w3.org/2001/XMLSchema" xmlns:xs="http://www.w3.org/2001/XMLSchema" xmlns:p="http://schemas.microsoft.com/office/2006/metadata/properties" xmlns:ns2="E547A018-7E80-40A5-A8A6-34374423E983" targetNamespace="http://schemas.microsoft.com/office/2006/metadata/properties" ma:root="true" ma:fieldsID="ffd2ba8e66dcb263a0b28adac499b157" ns2:_="">
    <xsd:import namespace="E547A018-7E80-40A5-A8A6-34374423E98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7A018-7E80-40A5-A8A6-34374423E98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E547A018-7E80-40A5-A8A6-34374423E98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32BE5-7F58-4AE0-BA84-58E57E354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7A018-7E80-40A5-A8A6-34374423E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ACDB55-B738-4D8F-99C4-9175B2DC2BE6}">
  <ds:schemaRefs>
    <ds:schemaRef ds:uri="http://schemas.microsoft.com/sharepoint/v3/contenttype/forms"/>
  </ds:schemaRefs>
</ds:datastoreItem>
</file>

<file path=customXml/itemProps3.xml><?xml version="1.0" encoding="utf-8"?>
<ds:datastoreItem xmlns:ds="http://schemas.openxmlformats.org/officeDocument/2006/customXml" ds:itemID="{B8EFB778-EEB7-4FE7-BD58-A55D69233BA0}">
  <ds:schemaRefs>
    <ds:schemaRef ds:uri="http://schemas.microsoft.com/office/2006/metadata/properties"/>
    <ds:schemaRef ds:uri="http://schemas.microsoft.com/office/infopath/2007/PartnerControls"/>
    <ds:schemaRef ds:uri="E547A018-7E80-40A5-A8A6-34374423E983"/>
  </ds:schemaRefs>
</ds:datastoreItem>
</file>

<file path=customXml/itemProps4.xml><?xml version="1.0" encoding="utf-8"?>
<ds:datastoreItem xmlns:ds="http://schemas.openxmlformats.org/officeDocument/2006/customXml" ds:itemID="{D6D215FB-9A94-4D84-A4A9-4290AA1E5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1997</Words>
  <Characters>10847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keywords>[SEC=OFFICIAL]</cp:keywords>
  <cp:lastModifiedBy>LUI, Joseph</cp:lastModifiedBy>
  <cp:revision>2</cp:revision>
  <cp:lastPrinted>2016-04-08T01:41:00Z</cp:lastPrinted>
  <dcterms:created xsi:type="dcterms:W3CDTF">2021-10-19T04:24:00Z</dcterms:created>
  <dcterms:modified xsi:type="dcterms:W3CDTF">2021-10-19T04:24:00Z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DisplayValueSecClassificationWithQualifier">
    <vt:lpwstr>OFFICIAL</vt:lpwstr>
  </property>
  <property fmtid="{D5CDD505-2E9C-101B-9397-08002B2CF9AE}" pid="4" name="PM_Qualifier">
    <vt:lpwstr/>
  </property>
  <property fmtid="{D5CDD505-2E9C-101B-9397-08002B2CF9AE}" pid="5" name="PM_SecurityClassification">
    <vt:lpwstr>OFFICIAL</vt:lpwstr>
  </property>
  <property fmtid="{D5CDD505-2E9C-101B-9397-08002B2CF9AE}" pid="6" name="PM_InsertionValue">
    <vt:lpwstr>OFFICIAL</vt:lpwstr>
  </property>
  <property fmtid="{D5CDD505-2E9C-101B-9397-08002B2CF9AE}" pid="7" name="PM_Originating_FileId">
    <vt:lpwstr>8529459BBABC452D913DFC74E1792CA9</vt:lpwstr>
  </property>
  <property fmtid="{D5CDD505-2E9C-101B-9397-08002B2CF9AE}" pid="8" name="PM_ProtectiveMarkingValue_Footer">
    <vt:lpwstr>OFFICIAL</vt:lpwstr>
  </property>
  <property fmtid="{D5CDD505-2E9C-101B-9397-08002B2CF9AE}" pid="9" name="PM_Originator_Hash_SHA1">
    <vt:lpwstr>BB6319510312AF821A5FD7EF9A5CC5B4CE2401AA</vt:lpwstr>
  </property>
  <property fmtid="{D5CDD505-2E9C-101B-9397-08002B2CF9AE}" pid="10" name="PM_OriginationTimeStamp">
    <vt:lpwstr>2021-10-19T04:23:45Z</vt:lpwstr>
  </property>
  <property fmtid="{D5CDD505-2E9C-101B-9397-08002B2CF9AE}" pid="11" name="PM_ProtectiveMarkingValue_Header">
    <vt:lpwstr>OFFICIAL</vt:lpwstr>
  </property>
  <property fmtid="{D5CDD505-2E9C-101B-9397-08002B2CF9AE}" pid="12" name="PM_ProtectiveMarkingImage_Header">
    <vt:lpwstr>C:\Program Files (x86)\Common Files\janusNET Shared\janusSEAL\Images\DocumentSlashBlue.png</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BA09BAF8A69358A76F6C6F5BCA047245</vt:lpwstr>
  </property>
  <property fmtid="{D5CDD505-2E9C-101B-9397-08002B2CF9AE}" pid="20" name="PM_Hash_Salt">
    <vt:lpwstr>8EA4BB98B6FBC44345FBCCB7A22A0AF8</vt:lpwstr>
  </property>
  <property fmtid="{D5CDD505-2E9C-101B-9397-08002B2CF9AE}" pid="21" name="PM_Hash_SHA1">
    <vt:lpwstr>9D76646A63EE2F82F55C87B4EDFCE3FED6B089B4</vt:lpwstr>
  </property>
  <property fmtid="{D5CDD505-2E9C-101B-9397-08002B2CF9AE}" pid="22" name="PM_SecurityClassification_Prev">
    <vt:lpwstr>OFFICIAL:Sensitive</vt:lpwstr>
  </property>
  <property fmtid="{D5CDD505-2E9C-101B-9397-08002B2CF9AE}" pid="23" name="PM_Qualifier_Prev">
    <vt:lpwstr/>
  </property>
  <property fmtid="{D5CDD505-2E9C-101B-9397-08002B2CF9AE}" pid="24" name="ContentTypeId">
    <vt:lpwstr>0x010100266966F133664895A6EE3632470D45F5008D3327121D1C6E4C824CE555D525DF9B</vt:lpwstr>
  </property>
</Properties>
</file>