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F532" w14:textId="77777777" w:rsidR="0048364F" w:rsidRPr="00407AD7" w:rsidRDefault="00193461" w:rsidP="0020300C">
      <w:pPr>
        <w:rPr>
          <w:sz w:val="28"/>
        </w:rPr>
      </w:pPr>
      <w:r w:rsidRPr="00407AD7">
        <w:rPr>
          <w:noProof/>
          <w:lang w:eastAsia="en-AU"/>
        </w:rPr>
        <w:drawing>
          <wp:inline distT="0" distB="0" distL="0" distR="0" wp14:anchorId="5B5DCA74" wp14:editId="382C98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7374" w14:textId="77777777" w:rsidR="0048364F" w:rsidRPr="00407AD7" w:rsidRDefault="0048364F" w:rsidP="0048364F">
      <w:pPr>
        <w:rPr>
          <w:sz w:val="19"/>
        </w:rPr>
      </w:pPr>
    </w:p>
    <w:p w14:paraId="7D9BFF61" w14:textId="77777777" w:rsidR="0048364F" w:rsidRPr="00407AD7" w:rsidRDefault="007A6DFC" w:rsidP="0048364F">
      <w:pPr>
        <w:pStyle w:val="ShortT"/>
      </w:pPr>
      <w:r w:rsidRPr="00407AD7">
        <w:t>Migration</w:t>
      </w:r>
      <w:r w:rsidR="00F53474" w:rsidRPr="00407AD7">
        <w:t xml:space="preserve"> Legislation Amendment (Hong Kong) </w:t>
      </w:r>
      <w:r w:rsidR="00407AD7" w:rsidRPr="00407AD7">
        <w:t>Regulations 2</w:t>
      </w:r>
      <w:r w:rsidR="00F53474" w:rsidRPr="00407AD7">
        <w:t>021</w:t>
      </w:r>
    </w:p>
    <w:p w14:paraId="64A12F10" w14:textId="77777777" w:rsidR="002A35C9" w:rsidRPr="00407AD7" w:rsidRDefault="002A35C9" w:rsidP="008A320B">
      <w:pPr>
        <w:pStyle w:val="SignCoverPageStart"/>
        <w:spacing w:before="240"/>
        <w:rPr>
          <w:szCs w:val="22"/>
        </w:rPr>
      </w:pPr>
      <w:r w:rsidRPr="00407AD7">
        <w:rPr>
          <w:szCs w:val="22"/>
        </w:rPr>
        <w:t>I, General the Honourable David Hurley AC DSC (</w:t>
      </w:r>
      <w:proofErr w:type="spellStart"/>
      <w:r w:rsidRPr="00407AD7">
        <w:rPr>
          <w:szCs w:val="22"/>
        </w:rPr>
        <w:t>Retd</w:t>
      </w:r>
      <w:proofErr w:type="spellEnd"/>
      <w:r w:rsidRPr="00407AD7">
        <w:rPr>
          <w:szCs w:val="22"/>
        </w:rPr>
        <w:t>), Governor</w:t>
      </w:r>
      <w:r w:rsidR="00407AD7">
        <w:rPr>
          <w:szCs w:val="22"/>
        </w:rPr>
        <w:noBreakHyphen/>
      </w:r>
      <w:r w:rsidRPr="00407AD7">
        <w:rPr>
          <w:szCs w:val="22"/>
        </w:rPr>
        <w:t>General of the Commonwealth of Australia, acting with the advice of the Federal Executive Council, make the following regulations.</w:t>
      </w:r>
    </w:p>
    <w:p w14:paraId="16975859" w14:textId="384FC1D8" w:rsidR="002A35C9" w:rsidRPr="00407AD7" w:rsidRDefault="002A35C9" w:rsidP="008A320B">
      <w:pPr>
        <w:keepNext/>
        <w:spacing w:before="720" w:line="240" w:lineRule="atLeast"/>
        <w:ind w:right="397"/>
        <w:jc w:val="both"/>
        <w:rPr>
          <w:szCs w:val="22"/>
        </w:rPr>
      </w:pPr>
      <w:r w:rsidRPr="00407AD7">
        <w:rPr>
          <w:szCs w:val="22"/>
        </w:rPr>
        <w:t xml:space="preserve">Dated </w:t>
      </w:r>
      <w:r w:rsidRPr="00407AD7">
        <w:rPr>
          <w:szCs w:val="22"/>
        </w:rPr>
        <w:fldChar w:fldCharType="begin"/>
      </w:r>
      <w:r w:rsidRPr="00407AD7">
        <w:rPr>
          <w:szCs w:val="22"/>
        </w:rPr>
        <w:instrText xml:space="preserve"> DOCPROPERTY  DateMade </w:instrText>
      </w:r>
      <w:r w:rsidRPr="00407AD7">
        <w:rPr>
          <w:szCs w:val="22"/>
        </w:rPr>
        <w:fldChar w:fldCharType="separate"/>
      </w:r>
      <w:r w:rsidR="005521F0">
        <w:rPr>
          <w:szCs w:val="22"/>
        </w:rPr>
        <w:t>28 October 2021</w:t>
      </w:r>
      <w:r w:rsidRPr="00407AD7">
        <w:rPr>
          <w:szCs w:val="22"/>
        </w:rPr>
        <w:fldChar w:fldCharType="end"/>
      </w:r>
    </w:p>
    <w:p w14:paraId="47251883" w14:textId="77777777" w:rsidR="002A35C9" w:rsidRPr="00407AD7" w:rsidRDefault="002A35C9" w:rsidP="008A32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07AD7">
        <w:rPr>
          <w:szCs w:val="22"/>
        </w:rPr>
        <w:t>David Hurley</w:t>
      </w:r>
    </w:p>
    <w:p w14:paraId="752A2CAF" w14:textId="77777777" w:rsidR="002A35C9" w:rsidRPr="00407AD7" w:rsidRDefault="002A35C9" w:rsidP="008A32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7AD7">
        <w:rPr>
          <w:szCs w:val="22"/>
        </w:rPr>
        <w:t>Governor</w:t>
      </w:r>
      <w:r w:rsidR="00407AD7">
        <w:rPr>
          <w:szCs w:val="22"/>
        </w:rPr>
        <w:noBreakHyphen/>
      </w:r>
      <w:r w:rsidRPr="00407AD7">
        <w:rPr>
          <w:szCs w:val="22"/>
        </w:rPr>
        <w:t>General</w:t>
      </w:r>
    </w:p>
    <w:p w14:paraId="6E012045" w14:textId="77777777" w:rsidR="002A35C9" w:rsidRPr="00407AD7" w:rsidRDefault="002A35C9" w:rsidP="008A32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07AD7">
        <w:rPr>
          <w:szCs w:val="22"/>
        </w:rPr>
        <w:t>By His Excellency’s Command</w:t>
      </w:r>
    </w:p>
    <w:p w14:paraId="3C3FEA15" w14:textId="77777777" w:rsidR="002A35C9" w:rsidRPr="00407AD7" w:rsidRDefault="002A35C9" w:rsidP="008A32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7AD7">
        <w:rPr>
          <w:szCs w:val="22"/>
        </w:rPr>
        <w:t>Alex Hawke</w:t>
      </w:r>
    </w:p>
    <w:p w14:paraId="7B03FA92" w14:textId="77777777" w:rsidR="002A35C9" w:rsidRPr="00407AD7" w:rsidRDefault="002A35C9" w:rsidP="008A320B">
      <w:pPr>
        <w:pStyle w:val="SignCoverPageEnd"/>
        <w:rPr>
          <w:szCs w:val="22"/>
        </w:rPr>
      </w:pPr>
      <w:r w:rsidRPr="00407AD7">
        <w:rPr>
          <w:szCs w:val="22"/>
        </w:rPr>
        <w:t>Minister for Immigration, Citizenship, Migrant Services and Multicultural Affairs</w:t>
      </w:r>
    </w:p>
    <w:p w14:paraId="62B0B629" w14:textId="77777777" w:rsidR="002A35C9" w:rsidRPr="00407AD7" w:rsidRDefault="002A35C9" w:rsidP="008A320B"/>
    <w:p w14:paraId="30493E4D" w14:textId="77777777" w:rsidR="002A35C9" w:rsidRPr="00407AD7" w:rsidRDefault="002A35C9" w:rsidP="008A320B"/>
    <w:p w14:paraId="04E7F009" w14:textId="77777777" w:rsidR="002A35C9" w:rsidRPr="00407AD7" w:rsidRDefault="002A35C9" w:rsidP="008A320B"/>
    <w:p w14:paraId="50F03780" w14:textId="77777777" w:rsidR="0048364F" w:rsidRPr="00B276DC" w:rsidRDefault="0048364F" w:rsidP="0048364F">
      <w:pPr>
        <w:pStyle w:val="Header"/>
        <w:tabs>
          <w:tab w:val="clear" w:pos="4150"/>
          <w:tab w:val="clear" w:pos="8307"/>
        </w:tabs>
      </w:pPr>
      <w:r w:rsidRPr="00B276DC">
        <w:rPr>
          <w:rStyle w:val="CharAmSchNo"/>
        </w:rPr>
        <w:t xml:space="preserve"> </w:t>
      </w:r>
      <w:r w:rsidRPr="00B276DC">
        <w:rPr>
          <w:rStyle w:val="CharAmSchText"/>
        </w:rPr>
        <w:t xml:space="preserve"> </w:t>
      </w:r>
    </w:p>
    <w:p w14:paraId="2A8E061D" w14:textId="77777777" w:rsidR="0048364F" w:rsidRPr="00B276DC" w:rsidRDefault="0048364F" w:rsidP="0048364F">
      <w:pPr>
        <w:pStyle w:val="Header"/>
        <w:tabs>
          <w:tab w:val="clear" w:pos="4150"/>
          <w:tab w:val="clear" w:pos="8307"/>
        </w:tabs>
      </w:pPr>
      <w:r w:rsidRPr="00B276DC">
        <w:rPr>
          <w:rStyle w:val="CharAmPartNo"/>
        </w:rPr>
        <w:t xml:space="preserve"> </w:t>
      </w:r>
      <w:r w:rsidRPr="00B276DC">
        <w:rPr>
          <w:rStyle w:val="CharAmPartText"/>
        </w:rPr>
        <w:t xml:space="preserve"> </w:t>
      </w:r>
    </w:p>
    <w:p w14:paraId="258D4D7F" w14:textId="77777777" w:rsidR="0048364F" w:rsidRPr="00407AD7" w:rsidRDefault="0048364F" w:rsidP="0048364F">
      <w:pPr>
        <w:sectPr w:rsidR="0048364F" w:rsidRPr="00407AD7" w:rsidSect="001243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E2B523" w14:textId="77777777" w:rsidR="00220A0C" w:rsidRPr="00407AD7" w:rsidRDefault="0048364F" w:rsidP="0048364F">
      <w:pPr>
        <w:outlineLvl w:val="0"/>
        <w:rPr>
          <w:sz w:val="36"/>
        </w:rPr>
      </w:pPr>
      <w:r w:rsidRPr="00407AD7">
        <w:rPr>
          <w:sz w:val="36"/>
        </w:rPr>
        <w:lastRenderedPageBreak/>
        <w:t>Contents</w:t>
      </w:r>
    </w:p>
    <w:p w14:paraId="6C4BDBCD" w14:textId="621B6335" w:rsidR="00407AD7" w:rsidRDefault="00407A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07AD7">
        <w:rPr>
          <w:noProof/>
        </w:rPr>
        <w:tab/>
      </w:r>
      <w:r w:rsidRPr="00407AD7">
        <w:rPr>
          <w:noProof/>
        </w:rPr>
        <w:fldChar w:fldCharType="begin"/>
      </w:r>
      <w:r w:rsidRPr="00407AD7">
        <w:rPr>
          <w:noProof/>
        </w:rPr>
        <w:instrText xml:space="preserve"> PAGEREF _Toc85543762 \h </w:instrText>
      </w:r>
      <w:r w:rsidRPr="00407AD7">
        <w:rPr>
          <w:noProof/>
        </w:rPr>
      </w:r>
      <w:r w:rsidRPr="00407AD7">
        <w:rPr>
          <w:noProof/>
        </w:rPr>
        <w:fldChar w:fldCharType="separate"/>
      </w:r>
      <w:r w:rsidR="005521F0">
        <w:rPr>
          <w:noProof/>
        </w:rPr>
        <w:t>1</w:t>
      </w:r>
      <w:r w:rsidRPr="00407AD7">
        <w:rPr>
          <w:noProof/>
        </w:rPr>
        <w:fldChar w:fldCharType="end"/>
      </w:r>
    </w:p>
    <w:p w14:paraId="353C2A61" w14:textId="2831D809" w:rsidR="00407AD7" w:rsidRDefault="00407A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07AD7">
        <w:rPr>
          <w:noProof/>
        </w:rPr>
        <w:tab/>
      </w:r>
      <w:r w:rsidRPr="00407AD7">
        <w:rPr>
          <w:noProof/>
        </w:rPr>
        <w:fldChar w:fldCharType="begin"/>
      </w:r>
      <w:r w:rsidRPr="00407AD7">
        <w:rPr>
          <w:noProof/>
        </w:rPr>
        <w:instrText xml:space="preserve"> PAGEREF _Toc85543763 \h </w:instrText>
      </w:r>
      <w:r w:rsidRPr="00407AD7">
        <w:rPr>
          <w:noProof/>
        </w:rPr>
      </w:r>
      <w:r w:rsidRPr="00407AD7">
        <w:rPr>
          <w:noProof/>
        </w:rPr>
        <w:fldChar w:fldCharType="separate"/>
      </w:r>
      <w:r w:rsidR="005521F0">
        <w:rPr>
          <w:noProof/>
        </w:rPr>
        <w:t>1</w:t>
      </w:r>
      <w:r w:rsidRPr="00407AD7">
        <w:rPr>
          <w:noProof/>
        </w:rPr>
        <w:fldChar w:fldCharType="end"/>
      </w:r>
    </w:p>
    <w:p w14:paraId="60329C16" w14:textId="09783B9F" w:rsidR="00407AD7" w:rsidRDefault="00407A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07AD7">
        <w:rPr>
          <w:noProof/>
        </w:rPr>
        <w:tab/>
      </w:r>
      <w:r w:rsidRPr="00407AD7">
        <w:rPr>
          <w:noProof/>
        </w:rPr>
        <w:fldChar w:fldCharType="begin"/>
      </w:r>
      <w:r w:rsidRPr="00407AD7">
        <w:rPr>
          <w:noProof/>
        </w:rPr>
        <w:instrText xml:space="preserve"> PAGEREF _Toc85543764 \h </w:instrText>
      </w:r>
      <w:r w:rsidRPr="00407AD7">
        <w:rPr>
          <w:noProof/>
        </w:rPr>
      </w:r>
      <w:r w:rsidRPr="00407AD7">
        <w:rPr>
          <w:noProof/>
        </w:rPr>
        <w:fldChar w:fldCharType="separate"/>
      </w:r>
      <w:r w:rsidR="005521F0">
        <w:rPr>
          <w:noProof/>
        </w:rPr>
        <w:t>1</w:t>
      </w:r>
      <w:r w:rsidRPr="00407AD7">
        <w:rPr>
          <w:noProof/>
        </w:rPr>
        <w:fldChar w:fldCharType="end"/>
      </w:r>
    </w:p>
    <w:p w14:paraId="109AD176" w14:textId="1C31EA23" w:rsidR="00407AD7" w:rsidRDefault="00407A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07AD7">
        <w:rPr>
          <w:noProof/>
        </w:rPr>
        <w:tab/>
      </w:r>
      <w:r w:rsidRPr="00407AD7">
        <w:rPr>
          <w:noProof/>
        </w:rPr>
        <w:fldChar w:fldCharType="begin"/>
      </w:r>
      <w:r w:rsidRPr="00407AD7">
        <w:rPr>
          <w:noProof/>
        </w:rPr>
        <w:instrText xml:space="preserve"> PAGEREF _Toc85543765 \h </w:instrText>
      </w:r>
      <w:r w:rsidRPr="00407AD7">
        <w:rPr>
          <w:noProof/>
        </w:rPr>
      </w:r>
      <w:r w:rsidRPr="00407AD7">
        <w:rPr>
          <w:noProof/>
        </w:rPr>
        <w:fldChar w:fldCharType="separate"/>
      </w:r>
      <w:r w:rsidR="005521F0">
        <w:rPr>
          <w:noProof/>
        </w:rPr>
        <w:t>1</w:t>
      </w:r>
      <w:r w:rsidRPr="00407AD7">
        <w:rPr>
          <w:noProof/>
        </w:rPr>
        <w:fldChar w:fldCharType="end"/>
      </w:r>
    </w:p>
    <w:p w14:paraId="1E624AB3" w14:textId="2D133200" w:rsidR="00407AD7" w:rsidRDefault="00407A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1—British National (Overseas) passport holders</w:t>
      </w:r>
      <w:r w:rsidRPr="00407AD7">
        <w:rPr>
          <w:b w:val="0"/>
          <w:noProof/>
          <w:sz w:val="18"/>
        </w:rPr>
        <w:tab/>
      </w:r>
      <w:r w:rsidRPr="00407AD7">
        <w:rPr>
          <w:b w:val="0"/>
          <w:noProof/>
          <w:sz w:val="18"/>
        </w:rPr>
        <w:fldChar w:fldCharType="begin"/>
      </w:r>
      <w:r w:rsidRPr="00407AD7">
        <w:rPr>
          <w:b w:val="0"/>
          <w:noProof/>
          <w:sz w:val="18"/>
        </w:rPr>
        <w:instrText xml:space="preserve"> PAGEREF _Toc85543766 \h </w:instrText>
      </w:r>
      <w:r w:rsidRPr="00407AD7">
        <w:rPr>
          <w:b w:val="0"/>
          <w:noProof/>
          <w:sz w:val="18"/>
        </w:rPr>
      </w:r>
      <w:r w:rsidRPr="00407AD7">
        <w:rPr>
          <w:b w:val="0"/>
          <w:noProof/>
          <w:sz w:val="18"/>
        </w:rPr>
        <w:fldChar w:fldCharType="separate"/>
      </w:r>
      <w:r w:rsidR="005521F0">
        <w:rPr>
          <w:b w:val="0"/>
          <w:noProof/>
          <w:sz w:val="18"/>
        </w:rPr>
        <w:t>2</w:t>
      </w:r>
      <w:r w:rsidRPr="00407AD7">
        <w:rPr>
          <w:b w:val="0"/>
          <w:noProof/>
          <w:sz w:val="18"/>
        </w:rPr>
        <w:fldChar w:fldCharType="end"/>
      </w:r>
    </w:p>
    <w:p w14:paraId="3BD87CA9" w14:textId="33975176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_Toc85543767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2</w:t>
      </w:r>
      <w:r w:rsidRPr="00407AD7">
        <w:rPr>
          <w:i w:val="0"/>
          <w:noProof/>
          <w:sz w:val="18"/>
        </w:rPr>
        <w:fldChar w:fldCharType="end"/>
      </w:r>
    </w:p>
    <w:p w14:paraId="7B332BBE" w14:textId="2427DCA5" w:rsidR="00407AD7" w:rsidRDefault="00407A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2—Pathways to permanent residence</w:t>
      </w:r>
      <w:r w:rsidRPr="00407AD7">
        <w:rPr>
          <w:b w:val="0"/>
          <w:noProof/>
          <w:sz w:val="18"/>
        </w:rPr>
        <w:tab/>
      </w:r>
      <w:r w:rsidRPr="00407AD7">
        <w:rPr>
          <w:b w:val="0"/>
          <w:noProof/>
          <w:sz w:val="18"/>
        </w:rPr>
        <w:fldChar w:fldCharType="begin"/>
      </w:r>
      <w:r w:rsidRPr="00407AD7">
        <w:rPr>
          <w:b w:val="0"/>
          <w:noProof/>
          <w:sz w:val="18"/>
        </w:rPr>
        <w:instrText xml:space="preserve"> PAGEREF _Toc85543775 \h </w:instrText>
      </w:r>
      <w:r w:rsidRPr="00407AD7">
        <w:rPr>
          <w:b w:val="0"/>
          <w:noProof/>
          <w:sz w:val="18"/>
        </w:rPr>
      </w:r>
      <w:r w:rsidRPr="00407AD7">
        <w:rPr>
          <w:b w:val="0"/>
          <w:noProof/>
          <w:sz w:val="18"/>
        </w:rPr>
        <w:fldChar w:fldCharType="separate"/>
      </w:r>
      <w:r w:rsidR="005521F0">
        <w:rPr>
          <w:b w:val="0"/>
          <w:noProof/>
          <w:sz w:val="18"/>
        </w:rPr>
        <w:t>6</w:t>
      </w:r>
      <w:r w:rsidRPr="00407AD7">
        <w:rPr>
          <w:b w:val="0"/>
          <w:noProof/>
          <w:sz w:val="18"/>
        </w:rPr>
        <w:fldChar w:fldCharType="end"/>
      </w:r>
    </w:p>
    <w:p w14:paraId="75221BBF" w14:textId="7D55B01D" w:rsidR="00407AD7" w:rsidRDefault="00407AD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1—Subclass 189 visas</w:t>
      </w:r>
      <w:r w:rsidRPr="00407AD7">
        <w:rPr>
          <w:noProof/>
          <w:sz w:val="18"/>
        </w:rPr>
        <w:tab/>
      </w:r>
      <w:r w:rsidRPr="00407AD7">
        <w:rPr>
          <w:noProof/>
          <w:sz w:val="18"/>
        </w:rPr>
        <w:fldChar w:fldCharType="begin"/>
      </w:r>
      <w:r w:rsidRPr="00407AD7">
        <w:rPr>
          <w:noProof/>
          <w:sz w:val="18"/>
        </w:rPr>
        <w:instrText xml:space="preserve"> PAGEREF _Toc85543776 \h </w:instrText>
      </w:r>
      <w:r w:rsidRPr="00407AD7">
        <w:rPr>
          <w:noProof/>
          <w:sz w:val="18"/>
        </w:rPr>
      </w:r>
      <w:r w:rsidRPr="00407AD7">
        <w:rPr>
          <w:noProof/>
          <w:sz w:val="18"/>
        </w:rPr>
        <w:fldChar w:fldCharType="separate"/>
      </w:r>
      <w:r w:rsidR="005521F0">
        <w:rPr>
          <w:noProof/>
          <w:sz w:val="18"/>
        </w:rPr>
        <w:t>6</w:t>
      </w:r>
      <w:r w:rsidRPr="00407AD7">
        <w:rPr>
          <w:noProof/>
          <w:sz w:val="18"/>
        </w:rPr>
        <w:fldChar w:fldCharType="end"/>
      </w:r>
    </w:p>
    <w:p w14:paraId="388F54D1" w14:textId="7E13B3F5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_Toc85543777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6</w:t>
      </w:r>
      <w:r w:rsidRPr="00407AD7">
        <w:rPr>
          <w:i w:val="0"/>
          <w:noProof/>
          <w:sz w:val="18"/>
        </w:rPr>
        <w:fldChar w:fldCharType="end"/>
      </w:r>
    </w:p>
    <w:p w14:paraId="6DB59516" w14:textId="74CCD37A" w:rsidR="00407AD7" w:rsidRDefault="00407AD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2—Subclass 191 visas</w:t>
      </w:r>
      <w:r w:rsidRPr="00407AD7">
        <w:rPr>
          <w:noProof/>
          <w:sz w:val="18"/>
        </w:rPr>
        <w:tab/>
      </w:r>
      <w:r w:rsidRPr="00407AD7">
        <w:rPr>
          <w:noProof/>
          <w:sz w:val="18"/>
        </w:rPr>
        <w:fldChar w:fldCharType="begin"/>
      </w:r>
      <w:r w:rsidRPr="00407AD7">
        <w:rPr>
          <w:noProof/>
          <w:sz w:val="18"/>
        </w:rPr>
        <w:instrText xml:space="preserve"> PAGEREF _Toc85543782 \h </w:instrText>
      </w:r>
      <w:r w:rsidRPr="00407AD7">
        <w:rPr>
          <w:noProof/>
          <w:sz w:val="18"/>
        </w:rPr>
      </w:r>
      <w:r w:rsidRPr="00407AD7">
        <w:rPr>
          <w:noProof/>
          <w:sz w:val="18"/>
        </w:rPr>
        <w:fldChar w:fldCharType="separate"/>
      </w:r>
      <w:r w:rsidR="005521F0">
        <w:rPr>
          <w:noProof/>
          <w:sz w:val="18"/>
        </w:rPr>
        <w:t>9</w:t>
      </w:r>
      <w:r w:rsidRPr="00407AD7">
        <w:rPr>
          <w:noProof/>
          <w:sz w:val="18"/>
        </w:rPr>
        <w:fldChar w:fldCharType="end"/>
      </w:r>
    </w:p>
    <w:p w14:paraId="6A2571EA" w14:textId="7065806D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_Toc85543783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9</w:t>
      </w:r>
      <w:r w:rsidRPr="00407AD7">
        <w:rPr>
          <w:i w:val="0"/>
          <w:noProof/>
          <w:sz w:val="18"/>
        </w:rPr>
        <w:fldChar w:fldCharType="end"/>
      </w:r>
    </w:p>
    <w:p w14:paraId="399000D7" w14:textId="7CD6FFE8" w:rsidR="00407AD7" w:rsidRDefault="00407AD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3—Definition of member of the family unit</w:t>
      </w:r>
      <w:r w:rsidRPr="00407AD7">
        <w:rPr>
          <w:noProof/>
          <w:sz w:val="18"/>
        </w:rPr>
        <w:tab/>
      </w:r>
      <w:r w:rsidRPr="00407AD7">
        <w:rPr>
          <w:noProof/>
          <w:sz w:val="18"/>
        </w:rPr>
        <w:fldChar w:fldCharType="begin"/>
      </w:r>
      <w:r w:rsidRPr="00407AD7">
        <w:rPr>
          <w:noProof/>
          <w:sz w:val="18"/>
        </w:rPr>
        <w:instrText xml:space="preserve"> PAGEREF _Toc85543793 \h </w:instrText>
      </w:r>
      <w:r w:rsidRPr="00407AD7">
        <w:rPr>
          <w:noProof/>
          <w:sz w:val="18"/>
        </w:rPr>
      </w:r>
      <w:r w:rsidRPr="00407AD7">
        <w:rPr>
          <w:noProof/>
          <w:sz w:val="18"/>
        </w:rPr>
        <w:fldChar w:fldCharType="separate"/>
      </w:r>
      <w:r w:rsidR="005521F0">
        <w:rPr>
          <w:noProof/>
          <w:sz w:val="18"/>
        </w:rPr>
        <w:t>14</w:t>
      </w:r>
      <w:r w:rsidRPr="00407AD7">
        <w:rPr>
          <w:noProof/>
          <w:sz w:val="18"/>
        </w:rPr>
        <w:fldChar w:fldCharType="end"/>
      </w:r>
    </w:p>
    <w:p w14:paraId="647D01FC" w14:textId="14B0E598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_Toc85543794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14</w:t>
      </w:r>
      <w:r w:rsidRPr="00407AD7">
        <w:rPr>
          <w:i w:val="0"/>
          <w:noProof/>
          <w:sz w:val="18"/>
        </w:rPr>
        <w:fldChar w:fldCharType="end"/>
      </w:r>
    </w:p>
    <w:p w14:paraId="2AC1FE22" w14:textId="6FD9294A" w:rsidR="00407AD7" w:rsidRDefault="00407AD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4—Transitional provisions</w:t>
      </w:r>
      <w:r w:rsidRPr="00407AD7">
        <w:rPr>
          <w:noProof/>
          <w:sz w:val="18"/>
        </w:rPr>
        <w:tab/>
      </w:r>
      <w:r w:rsidRPr="00407AD7">
        <w:rPr>
          <w:noProof/>
          <w:sz w:val="18"/>
        </w:rPr>
        <w:fldChar w:fldCharType="begin"/>
      </w:r>
      <w:r w:rsidRPr="00407AD7">
        <w:rPr>
          <w:noProof/>
          <w:sz w:val="18"/>
        </w:rPr>
        <w:instrText xml:space="preserve"> PAGEREF _Toc85543795 \h </w:instrText>
      </w:r>
      <w:r w:rsidRPr="00407AD7">
        <w:rPr>
          <w:noProof/>
          <w:sz w:val="18"/>
        </w:rPr>
      </w:r>
      <w:r w:rsidRPr="00407AD7">
        <w:rPr>
          <w:noProof/>
          <w:sz w:val="18"/>
        </w:rPr>
        <w:fldChar w:fldCharType="separate"/>
      </w:r>
      <w:r w:rsidR="005521F0">
        <w:rPr>
          <w:noProof/>
          <w:sz w:val="18"/>
        </w:rPr>
        <w:t>15</w:t>
      </w:r>
      <w:r w:rsidRPr="00407AD7">
        <w:rPr>
          <w:noProof/>
          <w:sz w:val="18"/>
        </w:rPr>
        <w:fldChar w:fldCharType="end"/>
      </w:r>
    </w:p>
    <w:p w14:paraId="6F3F332B" w14:textId="3E323582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_Toc85543796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15</w:t>
      </w:r>
      <w:r w:rsidRPr="00407AD7">
        <w:rPr>
          <w:i w:val="0"/>
          <w:noProof/>
          <w:sz w:val="18"/>
        </w:rPr>
        <w:fldChar w:fldCharType="end"/>
      </w:r>
    </w:p>
    <w:p w14:paraId="669AEA23" w14:textId="308F032A" w:rsidR="00407AD7" w:rsidRDefault="00407A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3—Commencement of Schedule 3 to the Migration Amendment (New Skilled Regional Visas) Regulations 2019</w:t>
      </w:r>
      <w:r w:rsidRPr="00407AD7">
        <w:rPr>
          <w:b w:val="0"/>
          <w:noProof/>
          <w:sz w:val="18"/>
        </w:rPr>
        <w:tab/>
      </w:r>
      <w:r w:rsidRPr="00407AD7">
        <w:rPr>
          <w:b w:val="0"/>
          <w:noProof/>
          <w:sz w:val="18"/>
        </w:rPr>
        <w:fldChar w:fldCharType="begin"/>
      </w:r>
      <w:r w:rsidRPr="00407AD7">
        <w:rPr>
          <w:b w:val="0"/>
          <w:noProof/>
          <w:sz w:val="18"/>
        </w:rPr>
        <w:instrText xml:space="preserve"> PAGEREF _Toc85543799 \h </w:instrText>
      </w:r>
      <w:r w:rsidRPr="00407AD7">
        <w:rPr>
          <w:b w:val="0"/>
          <w:noProof/>
          <w:sz w:val="18"/>
        </w:rPr>
      </w:r>
      <w:r w:rsidRPr="00407AD7">
        <w:rPr>
          <w:b w:val="0"/>
          <w:noProof/>
          <w:sz w:val="18"/>
        </w:rPr>
        <w:fldChar w:fldCharType="separate"/>
      </w:r>
      <w:r w:rsidR="005521F0">
        <w:rPr>
          <w:b w:val="0"/>
          <w:noProof/>
          <w:sz w:val="18"/>
        </w:rPr>
        <w:t>16</w:t>
      </w:r>
      <w:r w:rsidRPr="00407AD7">
        <w:rPr>
          <w:b w:val="0"/>
          <w:noProof/>
          <w:sz w:val="18"/>
        </w:rPr>
        <w:fldChar w:fldCharType="end"/>
      </w:r>
    </w:p>
    <w:p w14:paraId="601521BF" w14:textId="38F8344B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Home Affairs Legislation Amendment (2019 Measures No. 1) Regulations 2019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_Toc85543800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16</w:t>
      </w:r>
      <w:r w:rsidRPr="00407AD7">
        <w:rPr>
          <w:i w:val="0"/>
          <w:noProof/>
          <w:sz w:val="18"/>
        </w:rPr>
        <w:fldChar w:fldCharType="end"/>
      </w:r>
    </w:p>
    <w:p w14:paraId="25BC7ED8" w14:textId="48D8EB2F" w:rsidR="00407AD7" w:rsidRDefault="00407A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Amendment (New Skilled Regional Visas) Regulations 2019</w:t>
      </w:r>
      <w:r w:rsidRPr="00407AD7">
        <w:rPr>
          <w:i w:val="0"/>
          <w:noProof/>
          <w:sz w:val="18"/>
        </w:rPr>
        <w:tab/>
      </w:r>
      <w:r w:rsidRPr="00407AD7">
        <w:rPr>
          <w:i w:val="0"/>
          <w:noProof/>
          <w:sz w:val="18"/>
        </w:rPr>
        <w:fldChar w:fldCharType="begin"/>
      </w:r>
      <w:r w:rsidRPr="00407AD7">
        <w:rPr>
          <w:i w:val="0"/>
          <w:noProof/>
          <w:sz w:val="18"/>
        </w:rPr>
        <w:instrText xml:space="preserve"> PAGEREF _Toc85543801 \h </w:instrText>
      </w:r>
      <w:r w:rsidRPr="00407AD7">
        <w:rPr>
          <w:i w:val="0"/>
          <w:noProof/>
          <w:sz w:val="18"/>
        </w:rPr>
      </w:r>
      <w:r w:rsidRPr="00407AD7">
        <w:rPr>
          <w:i w:val="0"/>
          <w:noProof/>
          <w:sz w:val="18"/>
        </w:rPr>
        <w:fldChar w:fldCharType="separate"/>
      </w:r>
      <w:r w:rsidR="005521F0">
        <w:rPr>
          <w:i w:val="0"/>
          <w:noProof/>
          <w:sz w:val="18"/>
        </w:rPr>
        <w:t>16</w:t>
      </w:r>
      <w:r w:rsidRPr="00407AD7">
        <w:rPr>
          <w:i w:val="0"/>
          <w:noProof/>
          <w:sz w:val="18"/>
        </w:rPr>
        <w:fldChar w:fldCharType="end"/>
      </w:r>
    </w:p>
    <w:p w14:paraId="4B5AF1DF" w14:textId="77777777" w:rsidR="0048364F" w:rsidRPr="00407AD7" w:rsidRDefault="00407AD7" w:rsidP="0048364F">
      <w:r>
        <w:fldChar w:fldCharType="end"/>
      </w:r>
    </w:p>
    <w:p w14:paraId="7AFDC3D6" w14:textId="77777777" w:rsidR="0048364F" w:rsidRPr="00407AD7" w:rsidRDefault="0048364F" w:rsidP="0048364F">
      <w:pPr>
        <w:sectPr w:rsidR="0048364F" w:rsidRPr="00407AD7" w:rsidSect="001243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4EE20C" w14:textId="77777777" w:rsidR="0048364F" w:rsidRPr="00407AD7" w:rsidRDefault="0048364F" w:rsidP="0048364F">
      <w:pPr>
        <w:pStyle w:val="ActHead5"/>
      </w:pPr>
      <w:bookmarkStart w:id="0" w:name="_Toc85543762"/>
      <w:r w:rsidRPr="00B276DC">
        <w:rPr>
          <w:rStyle w:val="CharSectno"/>
        </w:rPr>
        <w:lastRenderedPageBreak/>
        <w:t>1</w:t>
      </w:r>
      <w:r w:rsidRPr="00407AD7">
        <w:t xml:space="preserve">  </w:t>
      </w:r>
      <w:r w:rsidR="004F676E" w:rsidRPr="00407AD7">
        <w:t>Name</w:t>
      </w:r>
      <w:bookmarkEnd w:id="0"/>
    </w:p>
    <w:p w14:paraId="1142E990" w14:textId="77777777" w:rsidR="0048364F" w:rsidRPr="00407AD7" w:rsidRDefault="0048364F" w:rsidP="0048364F">
      <w:pPr>
        <w:pStyle w:val="subsection"/>
      </w:pPr>
      <w:r w:rsidRPr="00407AD7">
        <w:tab/>
      </w:r>
      <w:r w:rsidRPr="00407AD7">
        <w:tab/>
      </w:r>
      <w:r w:rsidR="00F53474" w:rsidRPr="00407AD7">
        <w:t>This instrument is</w:t>
      </w:r>
      <w:r w:rsidRPr="00407AD7">
        <w:t xml:space="preserve"> the </w:t>
      </w:r>
      <w:r w:rsidR="00407AD7" w:rsidRPr="00407AD7">
        <w:rPr>
          <w:i/>
          <w:noProof/>
        </w:rPr>
        <w:t>Migration Legislation Amendment (Hong Kong) Regulations 2021</w:t>
      </w:r>
      <w:r w:rsidRPr="00407AD7">
        <w:t>.</w:t>
      </w:r>
    </w:p>
    <w:p w14:paraId="4F06EEE3" w14:textId="77777777" w:rsidR="004F676E" w:rsidRPr="00407AD7" w:rsidRDefault="0048364F" w:rsidP="005452CC">
      <w:pPr>
        <w:pStyle w:val="ActHead5"/>
      </w:pPr>
      <w:bookmarkStart w:id="1" w:name="_Toc85543763"/>
      <w:r w:rsidRPr="00B276DC">
        <w:rPr>
          <w:rStyle w:val="CharSectno"/>
        </w:rPr>
        <w:t>2</w:t>
      </w:r>
      <w:r w:rsidRPr="00407AD7">
        <w:t xml:space="preserve">  Commencement</w:t>
      </w:r>
      <w:bookmarkEnd w:id="1"/>
    </w:p>
    <w:p w14:paraId="58074F6F" w14:textId="77777777" w:rsidR="00F53474" w:rsidRPr="00407AD7" w:rsidRDefault="00F53474" w:rsidP="008A320B">
      <w:pPr>
        <w:pStyle w:val="subsection"/>
      </w:pPr>
      <w:r w:rsidRPr="00407AD7">
        <w:tab/>
        <w:t>(1)</w:t>
      </w:r>
      <w:r w:rsidRPr="00407AD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7F2E6A" w14:textId="77777777" w:rsidR="00F53474" w:rsidRPr="00407AD7" w:rsidRDefault="00F53474" w:rsidP="008A32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3474" w:rsidRPr="00407AD7" w14:paraId="161873F2" w14:textId="77777777" w:rsidTr="0022673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247139" w14:textId="77777777" w:rsidR="00F53474" w:rsidRPr="00407AD7" w:rsidRDefault="00F53474" w:rsidP="008A320B">
            <w:pPr>
              <w:pStyle w:val="TableHeading"/>
            </w:pPr>
            <w:r w:rsidRPr="00407AD7">
              <w:t>Commencement information</w:t>
            </w:r>
          </w:p>
        </w:tc>
      </w:tr>
      <w:tr w:rsidR="00F53474" w:rsidRPr="00407AD7" w14:paraId="6B9341CD" w14:textId="77777777" w:rsidTr="002267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24D565" w14:textId="77777777" w:rsidR="00F53474" w:rsidRPr="00407AD7" w:rsidRDefault="00F53474" w:rsidP="008A320B">
            <w:pPr>
              <w:pStyle w:val="TableHeading"/>
            </w:pPr>
            <w:r w:rsidRPr="00407A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1B4C4B" w14:textId="77777777" w:rsidR="00F53474" w:rsidRPr="00407AD7" w:rsidRDefault="00F53474" w:rsidP="008A320B">
            <w:pPr>
              <w:pStyle w:val="TableHeading"/>
            </w:pPr>
            <w:r w:rsidRPr="00407A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4AD9D2" w14:textId="77777777" w:rsidR="00F53474" w:rsidRPr="00407AD7" w:rsidRDefault="00F53474" w:rsidP="008A320B">
            <w:pPr>
              <w:pStyle w:val="TableHeading"/>
            </w:pPr>
            <w:r w:rsidRPr="00407AD7">
              <w:t>Column 3</w:t>
            </w:r>
          </w:p>
        </w:tc>
      </w:tr>
      <w:tr w:rsidR="00F53474" w:rsidRPr="00407AD7" w14:paraId="5E13C118" w14:textId="77777777" w:rsidTr="002267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5040B3" w14:textId="77777777" w:rsidR="00F53474" w:rsidRPr="00407AD7" w:rsidRDefault="00F53474" w:rsidP="008A320B">
            <w:pPr>
              <w:pStyle w:val="TableHeading"/>
            </w:pPr>
            <w:r w:rsidRPr="00407A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CEC3CF" w14:textId="77777777" w:rsidR="00F53474" w:rsidRPr="00407AD7" w:rsidRDefault="00F53474" w:rsidP="008A320B">
            <w:pPr>
              <w:pStyle w:val="TableHeading"/>
            </w:pPr>
            <w:r w:rsidRPr="00407A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3A9931" w14:textId="77777777" w:rsidR="00F53474" w:rsidRPr="00407AD7" w:rsidRDefault="00F53474" w:rsidP="008A320B">
            <w:pPr>
              <w:pStyle w:val="TableHeading"/>
            </w:pPr>
            <w:r w:rsidRPr="00407AD7">
              <w:t>Date/Details</w:t>
            </w:r>
          </w:p>
        </w:tc>
      </w:tr>
      <w:tr w:rsidR="00F53474" w:rsidRPr="00407AD7" w14:paraId="7F673547" w14:textId="77777777" w:rsidTr="0022673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6E39CD2" w14:textId="77777777" w:rsidR="00F53474" w:rsidRPr="00407AD7" w:rsidRDefault="00F53474" w:rsidP="008A320B">
            <w:pPr>
              <w:pStyle w:val="Tabletext"/>
            </w:pPr>
            <w:r w:rsidRPr="00407AD7">
              <w:t xml:space="preserve">1.  </w:t>
            </w:r>
            <w:r w:rsidR="000235B8" w:rsidRPr="00407AD7">
              <w:t>Sections 1</w:t>
            </w:r>
            <w:r w:rsidRPr="00407AD7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503FBBB" w14:textId="77777777" w:rsidR="00F53474" w:rsidRPr="00407AD7" w:rsidRDefault="00F53474" w:rsidP="008A320B">
            <w:pPr>
              <w:pStyle w:val="Tabletext"/>
            </w:pPr>
            <w:r w:rsidRPr="00407AD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4DD0DCD" w14:textId="7FE18D06" w:rsidR="00F53474" w:rsidRPr="00407AD7" w:rsidRDefault="00727F56">
            <w:pPr>
              <w:pStyle w:val="Tabletext"/>
            </w:pPr>
            <w:r>
              <w:t>30 October 2021</w:t>
            </w:r>
            <w:bookmarkStart w:id="2" w:name="_GoBack"/>
            <w:bookmarkEnd w:id="2"/>
          </w:p>
        </w:tc>
      </w:tr>
      <w:tr w:rsidR="003318C6" w:rsidRPr="00407AD7" w14:paraId="283EA487" w14:textId="77777777" w:rsidTr="00226732">
        <w:tc>
          <w:tcPr>
            <w:tcW w:w="2127" w:type="dxa"/>
            <w:shd w:val="clear" w:color="auto" w:fill="auto"/>
            <w:hideMark/>
          </w:tcPr>
          <w:p w14:paraId="3573F3C2" w14:textId="77777777" w:rsidR="003318C6" w:rsidRPr="00407AD7" w:rsidRDefault="00512866" w:rsidP="003318C6">
            <w:pPr>
              <w:pStyle w:val="Tabletext"/>
            </w:pPr>
            <w:r w:rsidRPr="00407AD7">
              <w:t>2</w:t>
            </w:r>
            <w:r w:rsidR="003318C6" w:rsidRPr="00407AD7">
              <w:t xml:space="preserve">.  </w:t>
            </w:r>
            <w:r w:rsidR="00407AD7" w:rsidRPr="00407AD7">
              <w:t>Schedule 1</w:t>
            </w:r>
          </w:p>
        </w:tc>
        <w:tc>
          <w:tcPr>
            <w:tcW w:w="4394" w:type="dxa"/>
            <w:shd w:val="clear" w:color="auto" w:fill="auto"/>
          </w:tcPr>
          <w:p w14:paraId="3C5B22D5" w14:textId="77777777" w:rsidR="003318C6" w:rsidRPr="00407AD7" w:rsidRDefault="003318C6" w:rsidP="003318C6">
            <w:pPr>
              <w:pStyle w:val="Tabletext"/>
            </w:pPr>
            <w:r w:rsidRPr="00407AD7">
              <w:t xml:space="preserve">Immediately after the commencement of the </w:t>
            </w:r>
            <w:r w:rsidRPr="00407AD7">
              <w:rPr>
                <w:i/>
              </w:rPr>
              <w:t xml:space="preserve">Migration Amendment (Hong Kong Passport Holders) </w:t>
            </w:r>
            <w:r w:rsidR="00407AD7" w:rsidRPr="00407AD7">
              <w:rPr>
                <w:i/>
              </w:rPr>
              <w:t>Regulations 2</w:t>
            </w:r>
            <w:r w:rsidRPr="00407AD7">
              <w:rPr>
                <w:i/>
              </w:rPr>
              <w:t>020</w:t>
            </w:r>
            <w:r w:rsidRPr="00407AD7">
              <w:t>.</w:t>
            </w:r>
          </w:p>
        </w:tc>
        <w:tc>
          <w:tcPr>
            <w:tcW w:w="1843" w:type="dxa"/>
            <w:shd w:val="clear" w:color="auto" w:fill="auto"/>
          </w:tcPr>
          <w:p w14:paraId="0F54188D" w14:textId="77777777" w:rsidR="003318C6" w:rsidRPr="00407AD7" w:rsidRDefault="00691F5A" w:rsidP="003318C6">
            <w:pPr>
              <w:pStyle w:val="Tabletext"/>
            </w:pPr>
            <w:r w:rsidRPr="00407AD7">
              <w:t>9 July</w:t>
            </w:r>
            <w:r w:rsidR="003318C6" w:rsidRPr="00407AD7">
              <w:t xml:space="preserve"> 2020</w:t>
            </w:r>
          </w:p>
        </w:tc>
      </w:tr>
      <w:tr w:rsidR="00F53474" w:rsidRPr="00407AD7" w14:paraId="19ACB92E" w14:textId="77777777" w:rsidTr="0022673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063A9794" w14:textId="77777777" w:rsidR="00F53474" w:rsidRPr="00407AD7" w:rsidRDefault="00512866" w:rsidP="006A32AA">
            <w:pPr>
              <w:pStyle w:val="Tabletext"/>
            </w:pPr>
            <w:r w:rsidRPr="00407AD7">
              <w:t>3</w:t>
            </w:r>
            <w:r w:rsidR="00F53474" w:rsidRPr="00407AD7">
              <w:t xml:space="preserve">.  </w:t>
            </w:r>
            <w:r w:rsidR="00407AD7" w:rsidRPr="00407AD7">
              <w:t>Schedule 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0D5B5A7" w14:textId="77777777" w:rsidR="00F53474" w:rsidRPr="00407AD7" w:rsidRDefault="00F53474">
            <w:pPr>
              <w:pStyle w:val="Tabletext"/>
            </w:pPr>
            <w:r w:rsidRPr="00407AD7">
              <w:t xml:space="preserve">Immediately after the commencement of </w:t>
            </w:r>
            <w:r w:rsidR="000235B8" w:rsidRPr="00407AD7">
              <w:t>Schedule 3</w:t>
            </w:r>
            <w:r w:rsidRPr="00407AD7">
              <w:t xml:space="preserve"> to the </w:t>
            </w:r>
            <w:r w:rsidRPr="00407AD7">
              <w:rPr>
                <w:i/>
              </w:rPr>
              <w:t xml:space="preserve">Migration Amendment (New Skilled Regional Visas) </w:t>
            </w:r>
            <w:r w:rsidR="00407AD7" w:rsidRPr="00407AD7">
              <w:rPr>
                <w:i/>
              </w:rPr>
              <w:t>Regulations 2</w:t>
            </w:r>
            <w:r w:rsidRPr="00407AD7">
              <w:rPr>
                <w:i/>
              </w:rPr>
              <w:t>019</w:t>
            </w:r>
            <w:r w:rsidR="006A32AA" w:rsidRPr="00407AD7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1A67393" w14:textId="77777777" w:rsidR="00F53474" w:rsidRPr="00407AD7" w:rsidRDefault="00407AD7">
            <w:pPr>
              <w:pStyle w:val="Tabletext"/>
            </w:pPr>
            <w:r w:rsidRPr="00407AD7">
              <w:t>5 March</w:t>
            </w:r>
            <w:r w:rsidR="0057325B" w:rsidRPr="00407AD7">
              <w:t xml:space="preserve"> 2022</w:t>
            </w:r>
          </w:p>
        </w:tc>
      </w:tr>
      <w:tr w:rsidR="00F53474" w:rsidRPr="00407AD7" w14:paraId="62050CE9" w14:textId="77777777" w:rsidTr="00226732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248C70C" w14:textId="77777777" w:rsidR="00F53474" w:rsidRPr="00407AD7" w:rsidRDefault="00512866" w:rsidP="006A32AA">
            <w:pPr>
              <w:pStyle w:val="Tabletext"/>
            </w:pPr>
            <w:r w:rsidRPr="00407AD7">
              <w:t>4</w:t>
            </w:r>
            <w:r w:rsidR="00F53474" w:rsidRPr="00407AD7">
              <w:t xml:space="preserve">.  </w:t>
            </w:r>
            <w:r w:rsidR="000235B8" w:rsidRPr="00407AD7">
              <w:t>Schedule </w:t>
            </w:r>
            <w:r w:rsidR="00226732" w:rsidRPr="00407AD7">
              <w:t>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08C6B8" w14:textId="77777777" w:rsidR="00F53474" w:rsidRPr="00407AD7" w:rsidRDefault="00407AD7" w:rsidP="001D2308">
            <w:pPr>
              <w:pStyle w:val="Tabletext"/>
            </w:pPr>
            <w:r w:rsidRPr="00407AD7">
              <w:t>5 March</w:t>
            </w:r>
            <w:r w:rsidR="0057325B" w:rsidRPr="00407AD7">
              <w:t xml:space="preserve"> 2022</w:t>
            </w:r>
            <w:r w:rsidR="00F53474" w:rsidRPr="00407AD7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BC2C87" w14:textId="77777777" w:rsidR="00F53474" w:rsidRPr="00407AD7" w:rsidRDefault="00407AD7">
            <w:pPr>
              <w:pStyle w:val="Tabletext"/>
            </w:pPr>
            <w:r w:rsidRPr="00407AD7">
              <w:t>5 March</w:t>
            </w:r>
            <w:r w:rsidR="0057325B" w:rsidRPr="00407AD7">
              <w:t xml:space="preserve"> 2022</w:t>
            </w:r>
          </w:p>
        </w:tc>
      </w:tr>
    </w:tbl>
    <w:p w14:paraId="76CD26A0" w14:textId="77777777" w:rsidR="00F53474" w:rsidRPr="00407AD7" w:rsidRDefault="00F53474" w:rsidP="008A320B">
      <w:pPr>
        <w:pStyle w:val="notetext"/>
      </w:pPr>
      <w:r w:rsidRPr="00407AD7">
        <w:rPr>
          <w:snapToGrid w:val="0"/>
          <w:lang w:eastAsia="en-US"/>
        </w:rPr>
        <w:t>Note:</w:t>
      </w:r>
      <w:r w:rsidRPr="00407AD7">
        <w:rPr>
          <w:snapToGrid w:val="0"/>
          <w:lang w:eastAsia="en-US"/>
        </w:rPr>
        <w:tab/>
        <w:t xml:space="preserve">This table relates only to the provisions of this </w:t>
      </w:r>
      <w:r w:rsidRPr="00407AD7">
        <w:t xml:space="preserve">instrument </w:t>
      </w:r>
      <w:r w:rsidRPr="00407AD7">
        <w:rPr>
          <w:snapToGrid w:val="0"/>
          <w:lang w:eastAsia="en-US"/>
        </w:rPr>
        <w:t xml:space="preserve">as originally made. It will not be amended to deal with any later amendments of this </w:t>
      </w:r>
      <w:r w:rsidRPr="00407AD7">
        <w:t>instrument</w:t>
      </w:r>
      <w:r w:rsidRPr="00407AD7">
        <w:rPr>
          <w:snapToGrid w:val="0"/>
          <w:lang w:eastAsia="en-US"/>
        </w:rPr>
        <w:t>.</w:t>
      </w:r>
    </w:p>
    <w:p w14:paraId="374FBC1D" w14:textId="77777777" w:rsidR="005452CC" w:rsidRPr="00407AD7" w:rsidRDefault="005452CC" w:rsidP="004F676E">
      <w:pPr>
        <w:pStyle w:val="subsection"/>
      </w:pPr>
      <w:r w:rsidRPr="00407AD7">
        <w:tab/>
        <w:t>(2)</w:t>
      </w:r>
      <w:r w:rsidRPr="00407AD7">
        <w:tab/>
        <w:t xml:space="preserve">Any information in column 3 of the table is not part of </w:t>
      </w:r>
      <w:r w:rsidR="00F53474" w:rsidRPr="00407AD7">
        <w:t>this instrument</w:t>
      </w:r>
      <w:r w:rsidRPr="00407AD7">
        <w:t xml:space="preserve">. Information may be inserted in this column, or information in it may be edited, in any published version of </w:t>
      </w:r>
      <w:r w:rsidR="00F53474" w:rsidRPr="00407AD7">
        <w:t>this instrument</w:t>
      </w:r>
      <w:r w:rsidRPr="00407AD7">
        <w:t>.</w:t>
      </w:r>
    </w:p>
    <w:p w14:paraId="08F08545" w14:textId="77777777" w:rsidR="00BF6650" w:rsidRPr="00407AD7" w:rsidRDefault="00BF6650" w:rsidP="00BF6650">
      <w:pPr>
        <w:pStyle w:val="ActHead5"/>
      </w:pPr>
      <w:bookmarkStart w:id="3" w:name="_Toc85543764"/>
      <w:r w:rsidRPr="00B276DC">
        <w:rPr>
          <w:rStyle w:val="CharSectno"/>
        </w:rPr>
        <w:t>3</w:t>
      </w:r>
      <w:r w:rsidRPr="00407AD7">
        <w:t xml:space="preserve">  Authority</w:t>
      </w:r>
      <w:bookmarkEnd w:id="3"/>
    </w:p>
    <w:p w14:paraId="0E356EA7" w14:textId="77777777" w:rsidR="00BF6650" w:rsidRPr="00407AD7" w:rsidRDefault="00BF6650" w:rsidP="00BF6650">
      <w:pPr>
        <w:pStyle w:val="subsection"/>
      </w:pPr>
      <w:r w:rsidRPr="00407AD7">
        <w:tab/>
      </w:r>
      <w:r w:rsidRPr="00407AD7">
        <w:tab/>
      </w:r>
      <w:r w:rsidR="00F53474" w:rsidRPr="00407AD7">
        <w:t>This instrument is</w:t>
      </w:r>
      <w:r w:rsidRPr="00407AD7">
        <w:t xml:space="preserve"> made under the </w:t>
      </w:r>
      <w:r w:rsidR="00F53474" w:rsidRPr="00407AD7">
        <w:rPr>
          <w:i/>
        </w:rPr>
        <w:t>Migration Act 1958</w:t>
      </w:r>
      <w:r w:rsidR="00546FA3" w:rsidRPr="00407AD7">
        <w:t>.</w:t>
      </w:r>
    </w:p>
    <w:p w14:paraId="32E2B431" w14:textId="77777777" w:rsidR="00557C7A" w:rsidRPr="00407AD7" w:rsidRDefault="00BF6650" w:rsidP="00557C7A">
      <w:pPr>
        <w:pStyle w:val="ActHead5"/>
      </w:pPr>
      <w:bookmarkStart w:id="4" w:name="_Toc85543765"/>
      <w:r w:rsidRPr="00B276DC">
        <w:rPr>
          <w:rStyle w:val="CharSectno"/>
        </w:rPr>
        <w:t>4</w:t>
      </w:r>
      <w:r w:rsidR="00557C7A" w:rsidRPr="00407AD7">
        <w:t xml:space="preserve">  </w:t>
      </w:r>
      <w:r w:rsidR="00083F48" w:rsidRPr="00407AD7">
        <w:t>Schedules</w:t>
      </w:r>
      <w:bookmarkEnd w:id="4"/>
    </w:p>
    <w:p w14:paraId="3E278621" w14:textId="77777777" w:rsidR="00557C7A" w:rsidRPr="00407AD7" w:rsidRDefault="00557C7A" w:rsidP="00557C7A">
      <w:pPr>
        <w:pStyle w:val="subsection"/>
      </w:pPr>
      <w:r w:rsidRPr="00407AD7">
        <w:tab/>
      </w:r>
      <w:r w:rsidRPr="00407AD7">
        <w:tab/>
      </w:r>
      <w:r w:rsidR="00083F48" w:rsidRPr="00407AD7">
        <w:t xml:space="preserve">Each </w:t>
      </w:r>
      <w:r w:rsidR="00160BD7" w:rsidRPr="00407AD7">
        <w:t>instrument</w:t>
      </w:r>
      <w:r w:rsidR="00083F48" w:rsidRPr="00407AD7">
        <w:t xml:space="preserve"> that is specified in a Schedule to </w:t>
      </w:r>
      <w:r w:rsidR="00F53474" w:rsidRPr="00407AD7">
        <w:t>this instrument</w:t>
      </w:r>
      <w:r w:rsidR="00083F48" w:rsidRPr="00407AD7">
        <w:t xml:space="preserve"> is amended or repealed as set out in the applicable items in the Schedule concerned, and any other item in a Schedule to </w:t>
      </w:r>
      <w:r w:rsidR="00F53474" w:rsidRPr="00407AD7">
        <w:t>this instrument</w:t>
      </w:r>
      <w:r w:rsidR="00083F48" w:rsidRPr="00407AD7">
        <w:t xml:space="preserve"> has effect according to its terms.</w:t>
      </w:r>
    </w:p>
    <w:p w14:paraId="0D518106" w14:textId="77777777" w:rsidR="003318C6" w:rsidRPr="00407AD7" w:rsidRDefault="00407AD7" w:rsidP="003318C6">
      <w:pPr>
        <w:pStyle w:val="ActHead6"/>
        <w:pageBreakBefore/>
      </w:pPr>
      <w:bookmarkStart w:id="5" w:name="_Toc85543766"/>
      <w:r w:rsidRPr="00B276DC">
        <w:rPr>
          <w:rStyle w:val="CharAmSchNo"/>
        </w:rPr>
        <w:lastRenderedPageBreak/>
        <w:t>Schedule 1</w:t>
      </w:r>
      <w:r w:rsidR="003318C6" w:rsidRPr="00407AD7">
        <w:t>—</w:t>
      </w:r>
      <w:r w:rsidR="003318C6" w:rsidRPr="00B276DC">
        <w:rPr>
          <w:rStyle w:val="CharAmSchText"/>
        </w:rPr>
        <w:t xml:space="preserve">British National (Overseas) </w:t>
      </w:r>
      <w:r w:rsidR="007339C5" w:rsidRPr="00B276DC">
        <w:rPr>
          <w:rStyle w:val="CharAmSchText"/>
        </w:rPr>
        <w:t>p</w:t>
      </w:r>
      <w:r w:rsidR="003318C6" w:rsidRPr="00B276DC">
        <w:rPr>
          <w:rStyle w:val="CharAmSchText"/>
        </w:rPr>
        <w:t>assport holders</w:t>
      </w:r>
      <w:bookmarkEnd w:id="5"/>
    </w:p>
    <w:p w14:paraId="0ACF7F47" w14:textId="77777777" w:rsidR="003318C6" w:rsidRPr="00B276DC" w:rsidRDefault="003318C6" w:rsidP="003318C6">
      <w:pPr>
        <w:pStyle w:val="Header"/>
      </w:pPr>
      <w:r w:rsidRPr="00B276DC">
        <w:rPr>
          <w:rStyle w:val="CharAmPartNo"/>
        </w:rPr>
        <w:t xml:space="preserve"> </w:t>
      </w:r>
      <w:r w:rsidRPr="00B276DC">
        <w:rPr>
          <w:rStyle w:val="CharAmPartText"/>
        </w:rPr>
        <w:t xml:space="preserve"> </w:t>
      </w:r>
    </w:p>
    <w:p w14:paraId="55526DD4" w14:textId="77777777" w:rsidR="00401226" w:rsidRPr="00407AD7" w:rsidRDefault="00401226" w:rsidP="00401226">
      <w:pPr>
        <w:pStyle w:val="ActHead9"/>
      </w:pPr>
      <w:bookmarkStart w:id="6" w:name="_Toc85543767"/>
      <w:r w:rsidRPr="00407AD7">
        <w:t>Migration Regulations 1994</w:t>
      </w:r>
      <w:bookmarkEnd w:id="6"/>
    </w:p>
    <w:p w14:paraId="564C5035" w14:textId="77777777" w:rsidR="00401226" w:rsidRPr="00407AD7" w:rsidRDefault="00401226" w:rsidP="00401226">
      <w:pPr>
        <w:pStyle w:val="ItemHead"/>
      </w:pPr>
      <w:bookmarkStart w:id="7" w:name="_Hlk77692108"/>
      <w:r w:rsidRPr="00407AD7">
        <w:t xml:space="preserve">1  </w:t>
      </w:r>
      <w:r w:rsidR="00691F5A" w:rsidRPr="00407AD7">
        <w:t>Regulation 1</w:t>
      </w:r>
      <w:r w:rsidRPr="00407AD7">
        <w:t>.03</w:t>
      </w:r>
    </w:p>
    <w:p w14:paraId="48ADD433" w14:textId="77777777" w:rsidR="00401226" w:rsidRPr="00407AD7" w:rsidRDefault="00401226" w:rsidP="00401226">
      <w:pPr>
        <w:pStyle w:val="Item"/>
      </w:pPr>
      <w:r w:rsidRPr="00407AD7">
        <w:t>Insert:</w:t>
      </w:r>
    </w:p>
    <w:p w14:paraId="4FB2854A" w14:textId="77777777" w:rsidR="00102670" w:rsidRPr="00407AD7" w:rsidRDefault="00401226" w:rsidP="00401226">
      <w:pPr>
        <w:pStyle w:val="Definition"/>
      </w:pPr>
      <w:r w:rsidRPr="00407AD7">
        <w:rPr>
          <w:b/>
          <w:i/>
        </w:rPr>
        <w:t>British National (Overseas) passport</w:t>
      </w:r>
      <w:r w:rsidRPr="00407AD7">
        <w:t xml:space="preserve"> means a </w:t>
      </w:r>
      <w:r w:rsidR="00102670" w:rsidRPr="00407AD7">
        <w:t>passport issued by the United Kingdom of Great Britain and Northern Ireland to a person who is identified in the passport as having a form of British nationality described as British National (Overseas).</w:t>
      </w:r>
    </w:p>
    <w:bookmarkEnd w:id="7"/>
    <w:p w14:paraId="0EB03CC8" w14:textId="77777777" w:rsidR="005762E0" w:rsidRPr="00407AD7" w:rsidRDefault="005762E0" w:rsidP="005762E0">
      <w:pPr>
        <w:pStyle w:val="ItemHead"/>
      </w:pPr>
      <w:r w:rsidRPr="00407AD7">
        <w:t xml:space="preserve">2  </w:t>
      </w:r>
      <w:r w:rsidR="00691F5A" w:rsidRPr="00407AD7">
        <w:t>Subclause 4</w:t>
      </w:r>
      <w:r w:rsidRPr="00407AD7">
        <w:t xml:space="preserve">82.511(1) of </w:t>
      </w:r>
      <w:r w:rsidR="00407AD7" w:rsidRPr="00407AD7">
        <w:t>Schedule 2</w:t>
      </w:r>
      <w:r w:rsidRPr="00407AD7">
        <w:t xml:space="preserve"> (</w:t>
      </w:r>
      <w:r w:rsidR="00691F5A" w:rsidRPr="00407AD7">
        <w:t>paragraph (</w:t>
      </w:r>
      <w:r w:rsidRPr="00407AD7">
        <w:t xml:space="preserve">b) of table </w:t>
      </w:r>
      <w:r w:rsidR="00691F5A" w:rsidRPr="00407AD7">
        <w:t>item 2</w:t>
      </w:r>
      <w:r w:rsidRPr="00407AD7">
        <w:t>, column 1)</w:t>
      </w:r>
    </w:p>
    <w:p w14:paraId="1A18706B" w14:textId="77777777" w:rsidR="005762E0" w:rsidRPr="00407AD7" w:rsidRDefault="005762E0" w:rsidP="005762E0">
      <w:pPr>
        <w:pStyle w:val="Item"/>
      </w:pPr>
      <w:r w:rsidRPr="00407AD7">
        <w:t>Repeal the paragraph, substitute:</w:t>
      </w:r>
    </w:p>
    <w:p w14:paraId="369D6F58" w14:textId="77777777" w:rsidR="005762E0" w:rsidRPr="00407AD7" w:rsidRDefault="005762E0" w:rsidP="005762E0">
      <w:pPr>
        <w:pStyle w:val="Tablea"/>
      </w:pPr>
      <w:r w:rsidRPr="00407AD7">
        <w:t>(b) on the date of grant of the visa, holds:</w:t>
      </w:r>
    </w:p>
    <w:p w14:paraId="50C55ED5" w14:textId="77777777" w:rsidR="005762E0" w:rsidRPr="00407AD7" w:rsidRDefault="005762E0" w:rsidP="005762E0">
      <w:pPr>
        <w:pStyle w:val="Tablei"/>
      </w:pPr>
      <w:r w:rsidRPr="00407AD7">
        <w:t>(</w:t>
      </w:r>
      <w:proofErr w:type="spellStart"/>
      <w:r w:rsidRPr="00407AD7">
        <w:t>i</w:t>
      </w:r>
      <w:proofErr w:type="spellEnd"/>
      <w:r w:rsidRPr="00407AD7">
        <w:t>) a Hong Kong passport in a class specified under subclause (2) of this clause; or</w:t>
      </w:r>
    </w:p>
    <w:p w14:paraId="3ED3DF61" w14:textId="77777777" w:rsidR="005762E0" w:rsidRPr="00407AD7" w:rsidRDefault="005762E0" w:rsidP="005762E0">
      <w:pPr>
        <w:pStyle w:val="Tablei"/>
      </w:pPr>
      <w:r w:rsidRPr="00407AD7">
        <w:t>(ii) a British National (Overseas) passport;</w:t>
      </w:r>
    </w:p>
    <w:p w14:paraId="612D6973" w14:textId="77777777" w:rsidR="005762E0" w:rsidRPr="00407AD7" w:rsidRDefault="00941D17" w:rsidP="005762E0">
      <w:pPr>
        <w:pStyle w:val="ItemHead"/>
      </w:pPr>
      <w:r w:rsidRPr="00407AD7">
        <w:t>3</w:t>
      </w:r>
      <w:r w:rsidR="005762E0" w:rsidRPr="00407AD7">
        <w:t xml:space="preserve">  </w:t>
      </w:r>
      <w:r w:rsidR="00691F5A" w:rsidRPr="00407AD7">
        <w:t>Subclause 4</w:t>
      </w:r>
      <w:r w:rsidR="005762E0" w:rsidRPr="00407AD7">
        <w:t xml:space="preserve">82.511(1) of </w:t>
      </w:r>
      <w:r w:rsidR="00407AD7" w:rsidRPr="00407AD7">
        <w:t>Schedule 2</w:t>
      </w:r>
      <w:r w:rsidR="005762E0" w:rsidRPr="00407AD7">
        <w:t xml:space="preserve"> (</w:t>
      </w:r>
      <w:r w:rsidR="00691F5A" w:rsidRPr="00407AD7">
        <w:t>paragraphs (</w:t>
      </w:r>
      <w:r w:rsidR="005762E0" w:rsidRPr="00407AD7">
        <w:t xml:space="preserve">b) and (c) of table </w:t>
      </w:r>
      <w:r w:rsidR="00691F5A" w:rsidRPr="00407AD7">
        <w:t>item 5</w:t>
      </w:r>
      <w:r w:rsidR="00B27749" w:rsidRPr="00407AD7">
        <w:t>, column 1</w:t>
      </w:r>
      <w:r w:rsidR="005762E0" w:rsidRPr="00407AD7">
        <w:t>)</w:t>
      </w:r>
    </w:p>
    <w:p w14:paraId="2633391F" w14:textId="77777777" w:rsidR="005762E0" w:rsidRPr="00407AD7" w:rsidRDefault="005762E0" w:rsidP="005762E0">
      <w:pPr>
        <w:pStyle w:val="Item"/>
      </w:pPr>
      <w:r w:rsidRPr="00407AD7">
        <w:t>Repeal the paragraphs, substitute:</w:t>
      </w:r>
    </w:p>
    <w:p w14:paraId="162313A9" w14:textId="77777777" w:rsidR="00B2379A" w:rsidRPr="00407AD7" w:rsidRDefault="00B2379A" w:rsidP="00B2379A">
      <w:pPr>
        <w:pStyle w:val="Tablea"/>
      </w:pPr>
      <w:r w:rsidRPr="00407AD7">
        <w:t>(b) on the date of grant of the primary visa, the primary applicant holds:</w:t>
      </w:r>
    </w:p>
    <w:p w14:paraId="5AB5F31D" w14:textId="77777777" w:rsidR="00B2379A" w:rsidRPr="00407AD7" w:rsidRDefault="00B2379A" w:rsidP="00B2379A">
      <w:pPr>
        <w:pStyle w:val="Tablei"/>
      </w:pPr>
      <w:r w:rsidRPr="00407AD7">
        <w:t>(</w:t>
      </w:r>
      <w:proofErr w:type="spellStart"/>
      <w:r w:rsidRPr="00407AD7">
        <w:t>i</w:t>
      </w:r>
      <w:proofErr w:type="spellEnd"/>
      <w:r w:rsidRPr="00407AD7">
        <w:t>) a Hong Kong passport; or</w:t>
      </w:r>
    </w:p>
    <w:p w14:paraId="113C8CA2" w14:textId="77777777" w:rsidR="00B2379A" w:rsidRPr="00407AD7" w:rsidRDefault="00B2379A" w:rsidP="00B2379A">
      <w:pPr>
        <w:pStyle w:val="Tablei"/>
      </w:pPr>
      <w:r w:rsidRPr="00407AD7">
        <w:t>(ii) a British National (Overseas) passport; and</w:t>
      </w:r>
    </w:p>
    <w:p w14:paraId="5AEBE84F" w14:textId="77777777" w:rsidR="00B2379A" w:rsidRPr="00407AD7" w:rsidRDefault="00B2379A" w:rsidP="00B2379A">
      <w:pPr>
        <w:pStyle w:val="Tablea"/>
      </w:pPr>
      <w:r w:rsidRPr="00407AD7">
        <w:t>(c) if:</w:t>
      </w:r>
    </w:p>
    <w:p w14:paraId="273C0727" w14:textId="77777777" w:rsidR="00B2379A" w:rsidRPr="00407AD7" w:rsidRDefault="00B2379A" w:rsidP="00B2379A">
      <w:pPr>
        <w:pStyle w:val="Tablei"/>
      </w:pPr>
      <w:r w:rsidRPr="00407AD7">
        <w:t>(</w:t>
      </w:r>
      <w:proofErr w:type="spellStart"/>
      <w:r w:rsidRPr="00407AD7">
        <w:t>i</w:t>
      </w:r>
      <w:proofErr w:type="spellEnd"/>
      <w:r w:rsidRPr="00407AD7">
        <w:t>) the primary visa is a Subclass 482 (Temporary Skill Shortage) visa granted on or after 9 July 2020; and</w:t>
      </w:r>
    </w:p>
    <w:p w14:paraId="44EB1E96" w14:textId="77777777" w:rsidR="00B2379A" w:rsidRPr="00407AD7" w:rsidRDefault="00B2379A" w:rsidP="00B2379A">
      <w:pPr>
        <w:pStyle w:val="Tablei"/>
      </w:pPr>
      <w:r w:rsidRPr="00407AD7">
        <w:t>(ii) on the date of grant of the primary visa, the primary applicant holds a Hong Kong passport and does not hold a British National (Overseas) passport;</w:t>
      </w:r>
    </w:p>
    <w:p w14:paraId="0B013BE9" w14:textId="77777777" w:rsidR="00B2379A" w:rsidRPr="00407AD7" w:rsidRDefault="00B2379A" w:rsidP="00B2379A">
      <w:pPr>
        <w:pStyle w:val="Tablea"/>
      </w:pPr>
      <w:r w:rsidRPr="00407AD7">
        <w:tab/>
        <w:t>the Hong Kong passport is, on the date of grant of the primary visa, in a class specified under subclause (2) of this clause;</w:t>
      </w:r>
    </w:p>
    <w:p w14:paraId="4963FDD6" w14:textId="77777777" w:rsidR="001E5AAD" w:rsidRPr="00407AD7" w:rsidRDefault="00941D17" w:rsidP="00941D17">
      <w:pPr>
        <w:pStyle w:val="ItemHead"/>
      </w:pPr>
      <w:r w:rsidRPr="00407AD7">
        <w:t xml:space="preserve">4  In the appropriate position in </w:t>
      </w:r>
      <w:r w:rsidR="00407AD7" w:rsidRPr="00407AD7">
        <w:t>Schedule 1</w:t>
      </w:r>
      <w:r w:rsidRPr="00407AD7">
        <w:t>3</w:t>
      </w:r>
    </w:p>
    <w:p w14:paraId="1C0DCA52" w14:textId="77777777" w:rsidR="00941D17" w:rsidRPr="00407AD7" w:rsidRDefault="00941D17" w:rsidP="00941D17">
      <w:pPr>
        <w:pStyle w:val="Item"/>
      </w:pPr>
      <w:r w:rsidRPr="00407AD7">
        <w:t>Insert:</w:t>
      </w:r>
    </w:p>
    <w:p w14:paraId="58175B84" w14:textId="77777777" w:rsidR="001E5AAD" w:rsidRPr="00407AD7" w:rsidRDefault="00691F5A" w:rsidP="001E5AAD">
      <w:pPr>
        <w:pStyle w:val="ActHead2"/>
      </w:pPr>
      <w:bookmarkStart w:id="8" w:name="_Toc85543768"/>
      <w:r w:rsidRPr="00B276DC">
        <w:rPr>
          <w:rStyle w:val="CharPartNo"/>
        </w:rPr>
        <w:t>Part </w:t>
      </w:r>
      <w:r w:rsidR="00C064A7" w:rsidRPr="00B276DC">
        <w:rPr>
          <w:rStyle w:val="CharPartNo"/>
        </w:rPr>
        <w:t>101</w:t>
      </w:r>
      <w:r w:rsidR="001E5AAD" w:rsidRPr="00407AD7">
        <w:t>—</w:t>
      </w:r>
      <w:r w:rsidR="001E5AAD" w:rsidRPr="00B276DC">
        <w:rPr>
          <w:rStyle w:val="CharPartText"/>
        </w:rPr>
        <w:t xml:space="preserve">Amendments made by the </w:t>
      </w:r>
      <w:r w:rsidR="007A6DFC" w:rsidRPr="00B276DC">
        <w:rPr>
          <w:rStyle w:val="CharPartText"/>
        </w:rPr>
        <w:t xml:space="preserve">Migration Legislation Amendment (Hong Kong) </w:t>
      </w:r>
      <w:r w:rsidR="00407AD7" w:rsidRPr="00B276DC">
        <w:rPr>
          <w:rStyle w:val="CharPartText"/>
        </w:rPr>
        <w:t>Regulations 2</w:t>
      </w:r>
      <w:r w:rsidR="007A6DFC" w:rsidRPr="00B276DC">
        <w:rPr>
          <w:rStyle w:val="CharPartText"/>
        </w:rPr>
        <w:t>021</w:t>
      </w:r>
      <w:bookmarkEnd w:id="8"/>
    </w:p>
    <w:p w14:paraId="131ECBD8" w14:textId="77777777" w:rsidR="001E5AAD" w:rsidRPr="00407AD7" w:rsidRDefault="00407AD7" w:rsidP="00BB0FCE">
      <w:pPr>
        <w:pStyle w:val="ActHead3"/>
      </w:pPr>
      <w:bookmarkStart w:id="9" w:name="_Toc85543769"/>
      <w:r w:rsidRPr="00B276DC">
        <w:rPr>
          <w:rStyle w:val="CharDivNo"/>
        </w:rPr>
        <w:t>Division 1</w:t>
      </w:r>
      <w:r w:rsidR="00BB0FCE" w:rsidRPr="00407AD7">
        <w:t>—</w:t>
      </w:r>
      <w:r w:rsidR="00BB0FCE" w:rsidRPr="00B276DC">
        <w:rPr>
          <w:rStyle w:val="CharDivText"/>
        </w:rPr>
        <w:t xml:space="preserve">Amendments made by </w:t>
      </w:r>
      <w:r w:rsidRPr="00B276DC">
        <w:rPr>
          <w:rStyle w:val="CharDivText"/>
        </w:rPr>
        <w:t>Schedule 1</w:t>
      </w:r>
      <w:bookmarkEnd w:id="9"/>
    </w:p>
    <w:p w14:paraId="1F7EDEBC" w14:textId="77777777" w:rsidR="001E5AAD" w:rsidRPr="00407AD7" w:rsidRDefault="00C064A7" w:rsidP="00AC6D62">
      <w:pPr>
        <w:pStyle w:val="ActHead5"/>
      </w:pPr>
      <w:bookmarkStart w:id="10" w:name="_Toc85543770"/>
      <w:r w:rsidRPr="00B276DC">
        <w:rPr>
          <w:rStyle w:val="CharSectno"/>
        </w:rPr>
        <w:t>101</w:t>
      </w:r>
      <w:r w:rsidR="001E5AAD" w:rsidRPr="00B276DC">
        <w:rPr>
          <w:rStyle w:val="CharSectno"/>
        </w:rPr>
        <w:t>01</w:t>
      </w:r>
      <w:r w:rsidR="001E5AAD" w:rsidRPr="00407AD7">
        <w:t xml:space="preserve">  Subclass 457 visas</w:t>
      </w:r>
      <w:bookmarkEnd w:id="10"/>
    </w:p>
    <w:p w14:paraId="61338DCA" w14:textId="77777777" w:rsidR="001E5AAD" w:rsidRPr="00407AD7" w:rsidRDefault="001E5AAD" w:rsidP="001E5AAD">
      <w:pPr>
        <w:pStyle w:val="subsection"/>
      </w:pPr>
      <w:r w:rsidRPr="00407AD7">
        <w:tab/>
        <w:t>(1)</w:t>
      </w:r>
      <w:r w:rsidRPr="00407AD7">
        <w:tab/>
        <w:t>This clause applies to a Subclass 457 (Temporary Work (Skilled)) visa if:</w:t>
      </w:r>
    </w:p>
    <w:p w14:paraId="11D360C4" w14:textId="77777777" w:rsidR="001E5AAD" w:rsidRPr="00407AD7" w:rsidRDefault="001E5AAD" w:rsidP="001E5AAD">
      <w:pPr>
        <w:pStyle w:val="paragraph"/>
      </w:pPr>
      <w:r w:rsidRPr="00407AD7">
        <w:tab/>
        <w:t>(a)</w:t>
      </w:r>
      <w:r w:rsidRPr="00407AD7">
        <w:tab/>
        <w:t xml:space="preserve">the visa </w:t>
      </w:r>
      <w:r w:rsidR="003318C6" w:rsidRPr="00407AD7">
        <w:t>i</w:t>
      </w:r>
      <w:r w:rsidRPr="00407AD7">
        <w:t xml:space="preserve">s in effect on or after </w:t>
      </w:r>
      <w:r w:rsidR="00691F5A" w:rsidRPr="00407AD7">
        <w:t>9 July</w:t>
      </w:r>
      <w:r w:rsidR="006E76D4" w:rsidRPr="00407AD7">
        <w:t xml:space="preserve"> 202</w:t>
      </w:r>
      <w:r w:rsidR="00EB1CA0" w:rsidRPr="00407AD7">
        <w:t>0</w:t>
      </w:r>
      <w:r w:rsidRPr="00407AD7">
        <w:t xml:space="preserve"> (whether the visa was granted before, on or after </w:t>
      </w:r>
      <w:r w:rsidR="00691F5A" w:rsidRPr="00407AD7">
        <w:t>9 July</w:t>
      </w:r>
      <w:r w:rsidR="006E76D4" w:rsidRPr="00407AD7">
        <w:t xml:space="preserve"> 2020</w:t>
      </w:r>
      <w:r w:rsidRPr="00407AD7">
        <w:t>); and</w:t>
      </w:r>
    </w:p>
    <w:p w14:paraId="753405A2" w14:textId="77777777" w:rsidR="001E5AAD" w:rsidRPr="00407AD7" w:rsidRDefault="001E5AAD" w:rsidP="001E5AAD">
      <w:pPr>
        <w:pStyle w:val="paragraph"/>
      </w:pPr>
      <w:r w:rsidRPr="00407AD7">
        <w:tab/>
        <w:t>(b)</w:t>
      </w:r>
      <w:r w:rsidRPr="00407AD7">
        <w:tab/>
        <w:t xml:space="preserve">the visa </w:t>
      </w:r>
      <w:r w:rsidR="003318C6" w:rsidRPr="00407AD7">
        <w:t>i</w:t>
      </w:r>
      <w:r w:rsidRPr="00407AD7">
        <w:t>s granted on the basis that the holder satisfie</w:t>
      </w:r>
      <w:r w:rsidR="003318C6" w:rsidRPr="00407AD7">
        <w:t>d</w:t>
      </w:r>
      <w:r w:rsidRPr="00407AD7">
        <w:t xml:space="preserve"> the primary criteria for the grant of the visa; and</w:t>
      </w:r>
    </w:p>
    <w:p w14:paraId="67C90E29" w14:textId="77777777" w:rsidR="001E5AAD" w:rsidRPr="00407AD7" w:rsidRDefault="001E5AAD" w:rsidP="001E5AAD">
      <w:pPr>
        <w:pStyle w:val="paragraph"/>
      </w:pPr>
      <w:r w:rsidRPr="00407AD7">
        <w:lastRenderedPageBreak/>
        <w:tab/>
        <w:t>(c)</w:t>
      </w:r>
      <w:r w:rsidRPr="00407AD7">
        <w:tab/>
        <w:t>on the date of grant of the visa, the holder h</w:t>
      </w:r>
      <w:r w:rsidR="003318C6" w:rsidRPr="00407AD7">
        <w:t>olds</w:t>
      </w:r>
      <w:r w:rsidRPr="00407AD7">
        <w:t xml:space="preserve"> a British National (Overseas) passport.</w:t>
      </w:r>
    </w:p>
    <w:p w14:paraId="273133E8" w14:textId="77777777" w:rsidR="001E5AAD" w:rsidRPr="00407AD7" w:rsidRDefault="001E5AAD" w:rsidP="001E5AAD">
      <w:pPr>
        <w:pStyle w:val="subsection"/>
      </w:pPr>
      <w:r w:rsidRPr="00407AD7">
        <w:tab/>
        <w:t>(2)</w:t>
      </w:r>
      <w:r w:rsidRPr="00407AD7">
        <w:tab/>
        <w:t>This clause also applies to a Subclass 457 (Temporary Work (Skilled)) visa if:</w:t>
      </w:r>
    </w:p>
    <w:p w14:paraId="25A10C2C" w14:textId="77777777" w:rsidR="001E5AAD" w:rsidRPr="00407AD7" w:rsidRDefault="001E5AAD" w:rsidP="001E5AAD">
      <w:pPr>
        <w:pStyle w:val="paragraph"/>
      </w:pPr>
      <w:r w:rsidRPr="00407AD7">
        <w:tab/>
        <w:t>(a)</w:t>
      </w:r>
      <w:r w:rsidRPr="00407AD7">
        <w:tab/>
        <w:t xml:space="preserve">the visa </w:t>
      </w:r>
      <w:r w:rsidR="003318C6" w:rsidRPr="00407AD7">
        <w:t>is</w:t>
      </w:r>
      <w:r w:rsidRPr="00407AD7">
        <w:t xml:space="preserve"> in effect on or after </w:t>
      </w:r>
      <w:r w:rsidR="00691F5A" w:rsidRPr="00407AD7">
        <w:t>9 July</w:t>
      </w:r>
      <w:r w:rsidRPr="00407AD7">
        <w:t xml:space="preserve"> 2020 (whether the visa was granted before, on or after </w:t>
      </w:r>
      <w:r w:rsidR="00691F5A" w:rsidRPr="00407AD7">
        <w:t>9 July</w:t>
      </w:r>
      <w:r w:rsidRPr="00407AD7">
        <w:t xml:space="preserve"> 2020); and</w:t>
      </w:r>
    </w:p>
    <w:p w14:paraId="2E5CB300" w14:textId="77777777" w:rsidR="001E5AAD" w:rsidRPr="00407AD7" w:rsidRDefault="001E5AAD" w:rsidP="001E5AAD">
      <w:pPr>
        <w:pStyle w:val="paragraph"/>
      </w:pPr>
      <w:r w:rsidRPr="00407AD7">
        <w:tab/>
        <w:t>(b)</w:t>
      </w:r>
      <w:r w:rsidRPr="00407AD7">
        <w:tab/>
        <w:t xml:space="preserve">the visa </w:t>
      </w:r>
      <w:r w:rsidR="006E76D4" w:rsidRPr="00407AD7">
        <w:t>i</w:t>
      </w:r>
      <w:r w:rsidRPr="00407AD7">
        <w:t xml:space="preserve">s granted on the basis that the holder satisfied the secondary criteria for the grant of the visa as a member of the family unit of a person (the </w:t>
      </w:r>
      <w:r w:rsidRPr="00407AD7">
        <w:rPr>
          <w:b/>
          <w:i/>
        </w:rPr>
        <w:t>primary applicant</w:t>
      </w:r>
      <w:r w:rsidRPr="00407AD7">
        <w:t xml:space="preserve">) who satisfied the primary criteria for the grant of a Subclass 457 (Temporary Work (Skilled)) visa (the </w:t>
      </w:r>
      <w:r w:rsidRPr="00407AD7">
        <w:rPr>
          <w:b/>
          <w:i/>
        </w:rPr>
        <w:t>primary visa</w:t>
      </w:r>
      <w:r w:rsidRPr="00407AD7">
        <w:t>); and</w:t>
      </w:r>
    </w:p>
    <w:p w14:paraId="354BD7A0" w14:textId="77777777" w:rsidR="001E5AAD" w:rsidRPr="00407AD7" w:rsidRDefault="001E5AAD" w:rsidP="001E5AAD">
      <w:pPr>
        <w:pStyle w:val="paragraph"/>
      </w:pPr>
      <w:r w:rsidRPr="00407AD7">
        <w:tab/>
        <w:t>(c)</w:t>
      </w:r>
      <w:r w:rsidRPr="00407AD7">
        <w:tab/>
        <w:t>on the date of grant of the primary visa, the primary applicant holds a British National (Overseas) passport.</w:t>
      </w:r>
    </w:p>
    <w:p w14:paraId="399BD9AF" w14:textId="77777777" w:rsidR="001E5AAD" w:rsidRPr="00407AD7" w:rsidRDefault="001E5AAD" w:rsidP="001E5AAD">
      <w:pPr>
        <w:pStyle w:val="subsection"/>
      </w:pPr>
      <w:r w:rsidRPr="00407AD7">
        <w:tab/>
        <w:t>(3)</w:t>
      </w:r>
      <w:r w:rsidRPr="00407AD7">
        <w:tab/>
        <w:t xml:space="preserve">Despite former </w:t>
      </w:r>
      <w:r w:rsidR="00691F5A" w:rsidRPr="00407AD7">
        <w:t>clause 4</w:t>
      </w:r>
      <w:r w:rsidRPr="00407AD7">
        <w:t xml:space="preserve">57.511 of </w:t>
      </w:r>
      <w:r w:rsidR="00407AD7" w:rsidRPr="00407AD7">
        <w:t>Schedule 2</w:t>
      </w:r>
      <w:r w:rsidRPr="00407AD7">
        <w:t xml:space="preserve"> to these Regulations, a visa to which this clause applies is a temporary visa permitting the holder to:</w:t>
      </w:r>
    </w:p>
    <w:p w14:paraId="2AFAF022" w14:textId="77777777" w:rsidR="001E5AAD" w:rsidRPr="00407AD7" w:rsidRDefault="001E5AAD" w:rsidP="001E5AAD">
      <w:pPr>
        <w:pStyle w:val="paragraph"/>
      </w:pPr>
      <w:r w:rsidRPr="00407AD7">
        <w:tab/>
        <w:t>(a)</w:t>
      </w:r>
      <w:r w:rsidRPr="00407AD7">
        <w:tab/>
        <w:t>travel to, and enter, Australia on multiple occasions; and</w:t>
      </w:r>
    </w:p>
    <w:p w14:paraId="77DB0EDB" w14:textId="77777777" w:rsidR="001E5AAD" w:rsidRPr="00407AD7" w:rsidRDefault="001E5AAD" w:rsidP="001E5AAD">
      <w:pPr>
        <w:pStyle w:val="paragraph"/>
      </w:pPr>
      <w:r w:rsidRPr="00407AD7">
        <w:tab/>
        <w:t>(b)</w:t>
      </w:r>
      <w:r w:rsidRPr="00407AD7">
        <w:tab/>
        <w:t>remain in Australia;</w:t>
      </w:r>
    </w:p>
    <w:p w14:paraId="29D5E4D7" w14:textId="77777777" w:rsidR="001E5AAD" w:rsidRPr="00407AD7" w:rsidRDefault="001E5AAD" w:rsidP="001E5AAD">
      <w:pPr>
        <w:pStyle w:val="subsection2"/>
      </w:pPr>
      <w:r w:rsidRPr="00407AD7">
        <w:t>during the period that:</w:t>
      </w:r>
    </w:p>
    <w:p w14:paraId="0DB8DA8F" w14:textId="77777777" w:rsidR="001E5AAD" w:rsidRPr="00407AD7" w:rsidRDefault="001E5AAD" w:rsidP="001E5AAD">
      <w:pPr>
        <w:pStyle w:val="paragraph"/>
      </w:pPr>
      <w:r w:rsidRPr="00407AD7">
        <w:tab/>
        <w:t>(c)</w:t>
      </w:r>
      <w:r w:rsidRPr="00407AD7">
        <w:tab/>
        <w:t>starts when the visa comes into effect; and</w:t>
      </w:r>
    </w:p>
    <w:p w14:paraId="07A55A3F" w14:textId="77777777" w:rsidR="001E5AAD" w:rsidRPr="00407AD7" w:rsidRDefault="001E5AAD" w:rsidP="001E5AAD">
      <w:pPr>
        <w:pStyle w:val="paragraph"/>
      </w:pPr>
      <w:r w:rsidRPr="00407AD7">
        <w:tab/>
        <w:t>(d)</w:t>
      </w:r>
      <w:r w:rsidRPr="00407AD7">
        <w:tab/>
        <w:t>ends on 8 July 2025.</w:t>
      </w:r>
    </w:p>
    <w:p w14:paraId="6D83E280" w14:textId="77777777" w:rsidR="005176A9" w:rsidRPr="00407AD7" w:rsidRDefault="00C064A7" w:rsidP="005176A9">
      <w:pPr>
        <w:pStyle w:val="ActHead5"/>
      </w:pPr>
      <w:bookmarkStart w:id="11" w:name="_Toc85543771"/>
      <w:r w:rsidRPr="00B276DC">
        <w:rPr>
          <w:rStyle w:val="CharSectno"/>
        </w:rPr>
        <w:t>101</w:t>
      </w:r>
      <w:r w:rsidR="005176A9" w:rsidRPr="00B276DC">
        <w:rPr>
          <w:rStyle w:val="CharSectno"/>
        </w:rPr>
        <w:t>02</w:t>
      </w:r>
      <w:r w:rsidR="005176A9" w:rsidRPr="00407AD7">
        <w:t xml:space="preserve">  Subclass 482 visas granted before </w:t>
      </w:r>
      <w:r w:rsidR="00691F5A" w:rsidRPr="00407AD7">
        <w:t>9 July</w:t>
      </w:r>
      <w:r w:rsidR="005176A9" w:rsidRPr="00407AD7">
        <w:t xml:space="preserve"> 2020</w:t>
      </w:r>
      <w:bookmarkEnd w:id="11"/>
    </w:p>
    <w:p w14:paraId="77952A81" w14:textId="77777777" w:rsidR="005176A9" w:rsidRPr="00407AD7" w:rsidRDefault="005176A9" w:rsidP="005176A9">
      <w:pPr>
        <w:pStyle w:val="subsection"/>
      </w:pPr>
      <w:r w:rsidRPr="00407AD7">
        <w:tab/>
        <w:t>(1)</w:t>
      </w:r>
      <w:r w:rsidRPr="00407AD7">
        <w:tab/>
        <w:t>This clause applies to a Subclass 482 (Temporary Skill Shortage) visa if:</w:t>
      </w:r>
    </w:p>
    <w:p w14:paraId="308C872F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visa was granted before </w:t>
      </w:r>
      <w:r w:rsidR="00691F5A" w:rsidRPr="00407AD7">
        <w:t>9 July</w:t>
      </w:r>
      <w:r w:rsidRPr="00407AD7">
        <w:t xml:space="preserve"> 2020; and</w:t>
      </w:r>
    </w:p>
    <w:p w14:paraId="1A2AD458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>the visa was granted on the basis that the holder satisfied the primary criteria for the grant of the visa; and</w:t>
      </w:r>
    </w:p>
    <w:p w14:paraId="7820E545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visa, the holder held a British National (Overseas) passport; and</w:t>
      </w:r>
    </w:p>
    <w:p w14:paraId="210875D7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 xml:space="preserve">the visa did not cease to be in effect before </w:t>
      </w:r>
      <w:r w:rsidR="00691F5A" w:rsidRPr="00407AD7">
        <w:t>9 July</w:t>
      </w:r>
      <w:r w:rsidRPr="00407AD7">
        <w:t xml:space="preserve"> 2020.</w:t>
      </w:r>
    </w:p>
    <w:p w14:paraId="5C9D70A0" w14:textId="77777777" w:rsidR="005176A9" w:rsidRPr="00407AD7" w:rsidRDefault="005176A9" w:rsidP="005176A9">
      <w:pPr>
        <w:pStyle w:val="subsection"/>
      </w:pPr>
      <w:r w:rsidRPr="00407AD7">
        <w:tab/>
        <w:t>(2)</w:t>
      </w:r>
      <w:r w:rsidRPr="00407AD7">
        <w:tab/>
        <w:t xml:space="preserve">This clause also applies to a Subclass 482 (Temporary Skill Shortage) visa (the </w:t>
      </w:r>
      <w:r w:rsidRPr="00407AD7">
        <w:rPr>
          <w:b/>
          <w:i/>
        </w:rPr>
        <w:t>secondary visa</w:t>
      </w:r>
      <w:r w:rsidRPr="00407AD7">
        <w:t>) if:</w:t>
      </w:r>
    </w:p>
    <w:p w14:paraId="1EF69AD2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secondary visa was granted before </w:t>
      </w:r>
      <w:r w:rsidR="00691F5A" w:rsidRPr="00407AD7">
        <w:t>9 July</w:t>
      </w:r>
      <w:r w:rsidRPr="00407AD7">
        <w:t xml:space="preserve"> 2020; and</w:t>
      </w:r>
    </w:p>
    <w:p w14:paraId="759E24F4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 xml:space="preserve">the secondary visa was granted on the basis that the holder satisfied the secondary criteria for the grant of the visa as a member of the family unit of a person (the </w:t>
      </w:r>
      <w:r w:rsidRPr="00407AD7">
        <w:rPr>
          <w:b/>
          <w:i/>
        </w:rPr>
        <w:t>primary applicant</w:t>
      </w:r>
      <w:r w:rsidRPr="00407AD7">
        <w:t xml:space="preserve">) who satisfied the primary criteria for the grant of one of the following visas (the </w:t>
      </w:r>
      <w:r w:rsidRPr="00407AD7">
        <w:rPr>
          <w:b/>
          <w:i/>
        </w:rPr>
        <w:t>primary visa</w:t>
      </w:r>
      <w:r w:rsidRPr="00407AD7">
        <w:t>):</w:t>
      </w:r>
    </w:p>
    <w:p w14:paraId="4EFCAD76" w14:textId="77777777" w:rsidR="005176A9" w:rsidRPr="00407AD7" w:rsidRDefault="005176A9" w:rsidP="005176A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a Subclass 457 (Temporary Work (Skilled)) visa;</w:t>
      </w:r>
    </w:p>
    <w:p w14:paraId="4E97556B" w14:textId="77777777" w:rsidR="005176A9" w:rsidRPr="00407AD7" w:rsidRDefault="005176A9" w:rsidP="005176A9">
      <w:pPr>
        <w:pStyle w:val="paragraphsub"/>
      </w:pPr>
      <w:r w:rsidRPr="00407AD7">
        <w:tab/>
        <w:t>(ii)</w:t>
      </w:r>
      <w:r w:rsidRPr="00407AD7">
        <w:tab/>
        <w:t>a Subclass 482 (Temporary Skill Shortage) visa; and</w:t>
      </w:r>
    </w:p>
    <w:p w14:paraId="1EB4C3A3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primary visa, the primary applicant held a British National (Overseas) passport; and</w:t>
      </w:r>
    </w:p>
    <w:p w14:paraId="17C20EEC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 xml:space="preserve">the secondary visa did not cease to be in effect before </w:t>
      </w:r>
      <w:r w:rsidR="00691F5A" w:rsidRPr="00407AD7">
        <w:t>9 July</w:t>
      </w:r>
      <w:r w:rsidRPr="00407AD7">
        <w:t xml:space="preserve"> 2020.</w:t>
      </w:r>
    </w:p>
    <w:p w14:paraId="0AC32AE3" w14:textId="77777777" w:rsidR="005176A9" w:rsidRPr="00407AD7" w:rsidRDefault="005176A9" w:rsidP="005176A9">
      <w:pPr>
        <w:pStyle w:val="subsection"/>
      </w:pPr>
      <w:r w:rsidRPr="00407AD7">
        <w:tab/>
        <w:t>(3)</w:t>
      </w:r>
      <w:r w:rsidRPr="00407AD7">
        <w:tab/>
        <w:t xml:space="preserve">Despite </w:t>
      </w:r>
      <w:r w:rsidR="00691F5A" w:rsidRPr="00407AD7">
        <w:t>clause 4</w:t>
      </w:r>
      <w:r w:rsidRPr="00407AD7">
        <w:t xml:space="preserve">82.511 of </w:t>
      </w:r>
      <w:r w:rsidR="00407AD7" w:rsidRPr="00407AD7">
        <w:t>Schedule 2</w:t>
      </w:r>
      <w:r w:rsidRPr="00407AD7">
        <w:t xml:space="preserve"> to these Regulations, a visa to which this clause applies is a temporary visa permitting the holder to:</w:t>
      </w:r>
    </w:p>
    <w:p w14:paraId="7C50EDF3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>travel to, and enter, Australia on multiple occasions; and</w:t>
      </w:r>
    </w:p>
    <w:p w14:paraId="47C578EA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>remain in Australia;</w:t>
      </w:r>
    </w:p>
    <w:p w14:paraId="7DBC89BD" w14:textId="77777777" w:rsidR="005176A9" w:rsidRPr="00407AD7" w:rsidRDefault="005176A9" w:rsidP="005176A9">
      <w:pPr>
        <w:pStyle w:val="subsection2"/>
      </w:pPr>
      <w:r w:rsidRPr="00407AD7">
        <w:t>during the period that:</w:t>
      </w:r>
    </w:p>
    <w:p w14:paraId="44FD049B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started when the visa came into effect; and</w:t>
      </w:r>
    </w:p>
    <w:p w14:paraId="39A68C58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>ends on 8 July 2025.</w:t>
      </w:r>
    </w:p>
    <w:p w14:paraId="4562E43C" w14:textId="77777777" w:rsidR="005176A9" w:rsidRPr="00407AD7" w:rsidRDefault="00C064A7" w:rsidP="005176A9">
      <w:pPr>
        <w:pStyle w:val="ActHead5"/>
      </w:pPr>
      <w:bookmarkStart w:id="12" w:name="_Toc85543772"/>
      <w:r w:rsidRPr="00B276DC">
        <w:rPr>
          <w:rStyle w:val="CharSectno"/>
        </w:rPr>
        <w:lastRenderedPageBreak/>
        <w:t>101</w:t>
      </w:r>
      <w:r w:rsidR="005176A9" w:rsidRPr="00B276DC">
        <w:rPr>
          <w:rStyle w:val="CharSectno"/>
        </w:rPr>
        <w:t>03</w:t>
      </w:r>
      <w:r w:rsidR="005176A9" w:rsidRPr="00407AD7">
        <w:t xml:space="preserve">  Subclass 482 visas granted on or after </w:t>
      </w:r>
      <w:r w:rsidR="00691F5A" w:rsidRPr="00407AD7">
        <w:t>9 July</w:t>
      </w:r>
      <w:r w:rsidR="005176A9" w:rsidRPr="00407AD7">
        <w:t xml:space="preserve"> 2020</w:t>
      </w:r>
      <w:bookmarkEnd w:id="12"/>
    </w:p>
    <w:p w14:paraId="7DDAAA95" w14:textId="77777777" w:rsidR="005176A9" w:rsidRPr="00407AD7" w:rsidRDefault="005176A9" w:rsidP="005176A9">
      <w:pPr>
        <w:pStyle w:val="subsection"/>
      </w:pPr>
      <w:r w:rsidRPr="00407AD7">
        <w:tab/>
      </w:r>
      <w:r w:rsidRPr="00407AD7">
        <w:tab/>
        <w:t>The amendment</w:t>
      </w:r>
      <w:r w:rsidR="00694D48" w:rsidRPr="00407AD7">
        <w:t>s</w:t>
      </w:r>
      <w:r w:rsidRPr="00407AD7">
        <w:t xml:space="preserve"> of </w:t>
      </w:r>
      <w:r w:rsidR="00691F5A" w:rsidRPr="00407AD7">
        <w:t>clause 4</w:t>
      </w:r>
      <w:r w:rsidRPr="00407AD7">
        <w:t xml:space="preserve">82.511 of </w:t>
      </w:r>
      <w:r w:rsidR="00407AD7" w:rsidRPr="00407AD7">
        <w:t>Schedule 2</w:t>
      </w:r>
      <w:r w:rsidRPr="00407AD7">
        <w:t xml:space="preserve"> to these Regulations made by </w:t>
      </w:r>
      <w:r w:rsidR="00407AD7" w:rsidRPr="00407AD7">
        <w:t>Schedule 1</w:t>
      </w:r>
      <w:r w:rsidRPr="00407AD7">
        <w:t xml:space="preserve"> to the </w:t>
      </w:r>
      <w:r w:rsidR="007A6DFC" w:rsidRPr="00407AD7">
        <w:rPr>
          <w:i/>
        </w:rPr>
        <w:t xml:space="preserve">Migration Legislation Amendment (Hong Kong) </w:t>
      </w:r>
      <w:r w:rsidR="00407AD7" w:rsidRPr="00407AD7">
        <w:rPr>
          <w:i/>
        </w:rPr>
        <w:t>Regulations 2</w:t>
      </w:r>
      <w:r w:rsidR="007A6DFC" w:rsidRPr="00407AD7">
        <w:rPr>
          <w:i/>
        </w:rPr>
        <w:t>021</w:t>
      </w:r>
      <w:r w:rsidRPr="00407AD7">
        <w:t xml:space="preserve"> appl</w:t>
      </w:r>
      <w:r w:rsidR="00694D48" w:rsidRPr="00407AD7">
        <w:t>y</w:t>
      </w:r>
      <w:r w:rsidRPr="00407AD7">
        <w:t xml:space="preserve"> to a Subclass 482 (Temporary Skill Shortage) visa granted on or after </w:t>
      </w:r>
      <w:r w:rsidR="00691F5A" w:rsidRPr="00407AD7">
        <w:t>9 July</w:t>
      </w:r>
      <w:r w:rsidRPr="00407AD7">
        <w:t xml:space="preserve"> 2020, whether the application for the visa was made before, on or after </w:t>
      </w:r>
      <w:r w:rsidR="00691F5A" w:rsidRPr="00407AD7">
        <w:t>9 July</w:t>
      </w:r>
      <w:r w:rsidRPr="00407AD7">
        <w:t xml:space="preserve"> 2020.</w:t>
      </w:r>
    </w:p>
    <w:p w14:paraId="48CF1FB2" w14:textId="77777777" w:rsidR="005176A9" w:rsidRPr="00407AD7" w:rsidRDefault="00C064A7" w:rsidP="005176A9">
      <w:pPr>
        <w:pStyle w:val="ActHead5"/>
      </w:pPr>
      <w:bookmarkStart w:id="13" w:name="_Toc85543773"/>
      <w:r w:rsidRPr="00B276DC">
        <w:rPr>
          <w:rStyle w:val="CharSectno"/>
        </w:rPr>
        <w:t>101</w:t>
      </w:r>
      <w:r w:rsidR="005176A9" w:rsidRPr="00B276DC">
        <w:rPr>
          <w:rStyle w:val="CharSectno"/>
        </w:rPr>
        <w:t>04</w:t>
      </w:r>
      <w:r w:rsidR="005176A9" w:rsidRPr="00407AD7">
        <w:t xml:space="preserve">  Subclass 485 visas granted before </w:t>
      </w:r>
      <w:r w:rsidR="00691F5A" w:rsidRPr="00407AD7">
        <w:t>9 July</w:t>
      </w:r>
      <w:r w:rsidR="005176A9" w:rsidRPr="00407AD7">
        <w:t xml:space="preserve"> 2020</w:t>
      </w:r>
      <w:bookmarkEnd w:id="13"/>
    </w:p>
    <w:p w14:paraId="4CFFDC62" w14:textId="77777777" w:rsidR="005176A9" w:rsidRPr="00407AD7" w:rsidRDefault="005176A9" w:rsidP="005176A9">
      <w:pPr>
        <w:pStyle w:val="subsection"/>
      </w:pPr>
      <w:r w:rsidRPr="00407AD7">
        <w:tab/>
        <w:t>(1)</w:t>
      </w:r>
      <w:r w:rsidRPr="00407AD7">
        <w:tab/>
        <w:t>This clause applies to a Subclass 485 (Temporary Graduate) visa if:</w:t>
      </w:r>
    </w:p>
    <w:p w14:paraId="0EB68AF3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visa was granted before </w:t>
      </w:r>
      <w:r w:rsidR="00691F5A" w:rsidRPr="00407AD7">
        <w:t>9 July</w:t>
      </w:r>
      <w:r w:rsidRPr="00407AD7">
        <w:t xml:space="preserve"> 2020; and</w:t>
      </w:r>
    </w:p>
    <w:p w14:paraId="0BFD3C9C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>the visa was granted on the basis that the holder satisfied the primary criteria for the grant of the visa; and</w:t>
      </w:r>
    </w:p>
    <w:p w14:paraId="0D0AE638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visa, the holder held a British National (Overseas) passport; and</w:t>
      </w:r>
    </w:p>
    <w:p w14:paraId="762EB900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 xml:space="preserve">the visa did not cease to be in effect before </w:t>
      </w:r>
      <w:r w:rsidR="00691F5A" w:rsidRPr="00407AD7">
        <w:t>9 July</w:t>
      </w:r>
      <w:r w:rsidRPr="00407AD7">
        <w:t xml:space="preserve"> 2020.</w:t>
      </w:r>
    </w:p>
    <w:p w14:paraId="797C19DA" w14:textId="77777777" w:rsidR="005176A9" w:rsidRPr="00407AD7" w:rsidRDefault="005176A9" w:rsidP="005176A9">
      <w:pPr>
        <w:pStyle w:val="subsection"/>
      </w:pPr>
      <w:r w:rsidRPr="00407AD7">
        <w:tab/>
        <w:t>(2)</w:t>
      </w:r>
      <w:r w:rsidRPr="00407AD7">
        <w:tab/>
        <w:t xml:space="preserve">This clause also applies to a Subclass 485 (Temporary Graduate) visa (the </w:t>
      </w:r>
      <w:r w:rsidRPr="00407AD7">
        <w:rPr>
          <w:b/>
          <w:i/>
        </w:rPr>
        <w:t>secondary visa</w:t>
      </w:r>
      <w:r w:rsidRPr="00407AD7">
        <w:t>) if:</w:t>
      </w:r>
    </w:p>
    <w:p w14:paraId="28F8ACEB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secondary visa was granted before </w:t>
      </w:r>
      <w:r w:rsidR="00691F5A" w:rsidRPr="00407AD7">
        <w:t>9 July</w:t>
      </w:r>
      <w:r w:rsidRPr="00407AD7">
        <w:t xml:space="preserve"> 2020; and</w:t>
      </w:r>
    </w:p>
    <w:p w14:paraId="670E7C6D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 xml:space="preserve">the secondary visa was granted on the basis that the holder satisfied the secondary criteria for the grant of the visa as a member of the family unit of a person (the </w:t>
      </w:r>
      <w:r w:rsidRPr="00407AD7">
        <w:rPr>
          <w:b/>
          <w:i/>
        </w:rPr>
        <w:t>primary applicant</w:t>
      </w:r>
      <w:r w:rsidRPr="00407AD7">
        <w:t xml:space="preserve">) who satisfied the primary criteria for the grant of a Subclass 485 (Temporary Graduate) visa (the </w:t>
      </w:r>
      <w:r w:rsidRPr="00407AD7">
        <w:rPr>
          <w:b/>
          <w:i/>
        </w:rPr>
        <w:t>primary visa</w:t>
      </w:r>
      <w:r w:rsidRPr="00407AD7">
        <w:t>); and</w:t>
      </w:r>
    </w:p>
    <w:p w14:paraId="31C83F42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primary visa, the primary applicant held a British National (Overseas) passport; and</w:t>
      </w:r>
    </w:p>
    <w:p w14:paraId="6A2FA2C3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 xml:space="preserve">the secondary visa did not cease to be in effect before </w:t>
      </w:r>
      <w:r w:rsidR="00691F5A" w:rsidRPr="00407AD7">
        <w:t>9 July</w:t>
      </w:r>
      <w:r w:rsidRPr="00407AD7">
        <w:t xml:space="preserve"> 2020.</w:t>
      </w:r>
    </w:p>
    <w:p w14:paraId="4084003C" w14:textId="77777777" w:rsidR="005176A9" w:rsidRPr="00407AD7" w:rsidRDefault="005176A9" w:rsidP="005176A9">
      <w:pPr>
        <w:pStyle w:val="subsection"/>
      </w:pPr>
      <w:r w:rsidRPr="00407AD7">
        <w:tab/>
        <w:t>(3)</w:t>
      </w:r>
      <w:r w:rsidRPr="00407AD7">
        <w:tab/>
        <w:t xml:space="preserve">Despite </w:t>
      </w:r>
      <w:r w:rsidR="00691F5A" w:rsidRPr="00407AD7">
        <w:t>clause 4</w:t>
      </w:r>
      <w:r w:rsidRPr="00407AD7">
        <w:t xml:space="preserve">85.511 of </w:t>
      </w:r>
      <w:r w:rsidR="00407AD7" w:rsidRPr="00407AD7">
        <w:t>Schedule 2</w:t>
      </w:r>
      <w:r w:rsidRPr="00407AD7">
        <w:t xml:space="preserve"> to these Regulations, a visa to which this clause applies is a temporary visa permitting the holder to:</w:t>
      </w:r>
    </w:p>
    <w:p w14:paraId="2309DF21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>travel to, and enter, Australia on multiple occasions; and</w:t>
      </w:r>
    </w:p>
    <w:p w14:paraId="4CC1CCF4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>remain in Australia;</w:t>
      </w:r>
    </w:p>
    <w:p w14:paraId="41E08FEC" w14:textId="77777777" w:rsidR="005176A9" w:rsidRPr="00407AD7" w:rsidRDefault="005176A9" w:rsidP="005176A9">
      <w:pPr>
        <w:pStyle w:val="subsection2"/>
      </w:pPr>
      <w:r w:rsidRPr="00407AD7">
        <w:t>during the period that:</w:t>
      </w:r>
    </w:p>
    <w:p w14:paraId="5EFE1E0F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started when the visa came into effect; and</w:t>
      </w:r>
    </w:p>
    <w:p w14:paraId="55D410AC" w14:textId="77777777" w:rsidR="005176A9" w:rsidRPr="00407AD7" w:rsidRDefault="005176A9" w:rsidP="005176A9">
      <w:pPr>
        <w:pStyle w:val="paragraph"/>
      </w:pPr>
      <w:r w:rsidRPr="00407AD7">
        <w:tab/>
        <w:t>(d)</w:t>
      </w:r>
      <w:r w:rsidRPr="00407AD7">
        <w:tab/>
        <w:t>ends on 8 July 2025.</w:t>
      </w:r>
    </w:p>
    <w:p w14:paraId="43906D8D" w14:textId="77777777" w:rsidR="005176A9" w:rsidRPr="00407AD7" w:rsidRDefault="00C064A7" w:rsidP="005176A9">
      <w:pPr>
        <w:pStyle w:val="ActHead5"/>
      </w:pPr>
      <w:bookmarkStart w:id="14" w:name="_Toc85543774"/>
      <w:r w:rsidRPr="00B276DC">
        <w:rPr>
          <w:rStyle w:val="CharSectno"/>
        </w:rPr>
        <w:t>101</w:t>
      </w:r>
      <w:r w:rsidR="005176A9" w:rsidRPr="00B276DC">
        <w:rPr>
          <w:rStyle w:val="CharSectno"/>
        </w:rPr>
        <w:t>05</w:t>
      </w:r>
      <w:r w:rsidR="005176A9" w:rsidRPr="00407AD7">
        <w:t xml:space="preserve">  Subclass 485 visas granted on or after </w:t>
      </w:r>
      <w:r w:rsidR="00691F5A" w:rsidRPr="00407AD7">
        <w:t>9 July</w:t>
      </w:r>
      <w:r w:rsidR="005176A9" w:rsidRPr="00407AD7">
        <w:t xml:space="preserve"> 2020 and </w:t>
      </w:r>
      <w:r w:rsidR="00776DCE" w:rsidRPr="00407AD7">
        <w:t xml:space="preserve">before </w:t>
      </w:r>
      <w:r w:rsidR="00967CC8" w:rsidRPr="00407AD7">
        <w:t>3</w:t>
      </w:r>
      <w:r w:rsidR="00691F5A" w:rsidRPr="00407AD7">
        <w:t> November</w:t>
      </w:r>
      <w:r w:rsidR="00776DCE" w:rsidRPr="00407AD7">
        <w:t xml:space="preserve"> 2021</w:t>
      </w:r>
      <w:bookmarkEnd w:id="14"/>
    </w:p>
    <w:p w14:paraId="16C7969D" w14:textId="77777777" w:rsidR="005176A9" w:rsidRPr="00407AD7" w:rsidRDefault="005176A9" w:rsidP="005176A9">
      <w:pPr>
        <w:pStyle w:val="subsection"/>
      </w:pPr>
      <w:r w:rsidRPr="00407AD7">
        <w:tab/>
        <w:t>(1)</w:t>
      </w:r>
      <w:r w:rsidRPr="00407AD7">
        <w:tab/>
        <w:t>This clause applies to a Subclass 485 (Temporary Graduate) visa if:</w:t>
      </w:r>
    </w:p>
    <w:p w14:paraId="01E9B717" w14:textId="77777777" w:rsidR="00776DCE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visa </w:t>
      </w:r>
      <w:r w:rsidR="00776DCE" w:rsidRPr="00407AD7">
        <w:t>i</w:t>
      </w:r>
      <w:r w:rsidRPr="00407AD7">
        <w:t>s granted</w:t>
      </w:r>
      <w:r w:rsidR="00776DCE" w:rsidRPr="00407AD7">
        <w:t>:</w:t>
      </w:r>
    </w:p>
    <w:p w14:paraId="7E21ADB7" w14:textId="77777777" w:rsidR="005176A9" w:rsidRPr="00407AD7" w:rsidRDefault="00776DCE" w:rsidP="00776DCE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 xml:space="preserve">on or after </w:t>
      </w:r>
      <w:r w:rsidR="00691F5A" w:rsidRPr="00407AD7">
        <w:t>9 July</w:t>
      </w:r>
      <w:r w:rsidR="005176A9" w:rsidRPr="00407AD7">
        <w:t xml:space="preserve"> 2020; and</w:t>
      </w:r>
    </w:p>
    <w:p w14:paraId="6D1246CE" w14:textId="77777777" w:rsidR="00776DCE" w:rsidRPr="00407AD7" w:rsidRDefault="00776DCE" w:rsidP="00776DCE">
      <w:pPr>
        <w:pStyle w:val="paragraphsub"/>
      </w:pPr>
      <w:r w:rsidRPr="00407AD7">
        <w:tab/>
        <w:t>(ii)</w:t>
      </w:r>
      <w:r w:rsidRPr="00407AD7">
        <w:tab/>
        <w:t xml:space="preserve">before </w:t>
      </w:r>
      <w:r w:rsidR="00967CC8" w:rsidRPr="00407AD7">
        <w:t>3</w:t>
      </w:r>
      <w:r w:rsidR="00691F5A" w:rsidRPr="00407AD7">
        <w:t> November</w:t>
      </w:r>
      <w:r w:rsidRPr="00407AD7">
        <w:t xml:space="preserve"> 2021; and</w:t>
      </w:r>
    </w:p>
    <w:p w14:paraId="71335162" w14:textId="77777777" w:rsidR="005176A9" w:rsidRPr="00407AD7" w:rsidRDefault="005176A9" w:rsidP="0040591B">
      <w:pPr>
        <w:pStyle w:val="paragraph"/>
      </w:pPr>
      <w:r w:rsidRPr="00407AD7">
        <w:tab/>
        <w:t>(b)</w:t>
      </w:r>
      <w:r w:rsidRPr="00407AD7">
        <w:tab/>
        <w:t xml:space="preserve">the visa </w:t>
      </w:r>
      <w:r w:rsidR="00817A39" w:rsidRPr="00407AD7">
        <w:t>i</w:t>
      </w:r>
      <w:r w:rsidRPr="00407AD7">
        <w:t>s granted</w:t>
      </w:r>
      <w:r w:rsidR="0040591B" w:rsidRPr="00407AD7">
        <w:t xml:space="preserve"> </w:t>
      </w:r>
      <w:r w:rsidRPr="00407AD7">
        <w:t>on the basis that the holder satisfied the primary criteria for the grant of the visa</w:t>
      </w:r>
      <w:r w:rsidR="006E3AFB" w:rsidRPr="00407AD7">
        <w:t xml:space="preserve"> (other than the criteria in </w:t>
      </w:r>
      <w:r w:rsidR="00691F5A" w:rsidRPr="00407AD7">
        <w:t>clause 4</w:t>
      </w:r>
      <w:r w:rsidR="00817A39" w:rsidRPr="00407AD7">
        <w:t xml:space="preserve">85.232 or 485.233 of </w:t>
      </w:r>
      <w:r w:rsidR="00407AD7" w:rsidRPr="00407AD7">
        <w:t>Schedule 2</w:t>
      </w:r>
      <w:r w:rsidR="0040591B" w:rsidRPr="00407AD7">
        <w:t>)</w:t>
      </w:r>
      <w:r w:rsidRPr="00407AD7">
        <w:t>; and</w:t>
      </w:r>
    </w:p>
    <w:p w14:paraId="58C602E1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visa, the holder h</w:t>
      </w:r>
      <w:r w:rsidR="00817A39" w:rsidRPr="00407AD7">
        <w:t>olds</w:t>
      </w:r>
      <w:r w:rsidRPr="00407AD7">
        <w:t xml:space="preserve"> a British National (Overseas) passport</w:t>
      </w:r>
      <w:r w:rsidR="00817A39" w:rsidRPr="00407AD7">
        <w:t>.</w:t>
      </w:r>
    </w:p>
    <w:p w14:paraId="3F694954" w14:textId="77777777" w:rsidR="005176A9" w:rsidRPr="00407AD7" w:rsidRDefault="005176A9" w:rsidP="005176A9">
      <w:pPr>
        <w:pStyle w:val="subsection"/>
      </w:pPr>
      <w:r w:rsidRPr="00407AD7">
        <w:lastRenderedPageBreak/>
        <w:tab/>
        <w:t>(2)</w:t>
      </w:r>
      <w:r w:rsidRPr="00407AD7">
        <w:tab/>
        <w:t xml:space="preserve">This clause also applies to a Subclass 485 (Temporary Graduate) visa (the </w:t>
      </w:r>
      <w:r w:rsidRPr="00407AD7">
        <w:rPr>
          <w:b/>
          <w:i/>
        </w:rPr>
        <w:t>secondary visa</w:t>
      </w:r>
      <w:r w:rsidRPr="00407AD7">
        <w:t>) if:</w:t>
      </w:r>
    </w:p>
    <w:p w14:paraId="452F0251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 xml:space="preserve">the secondary visa </w:t>
      </w:r>
      <w:r w:rsidR="006E0925" w:rsidRPr="00407AD7">
        <w:t>i</w:t>
      </w:r>
      <w:r w:rsidRPr="00407AD7">
        <w:t>s granted</w:t>
      </w:r>
      <w:r w:rsidR="006E0925" w:rsidRPr="00407AD7">
        <w:t>:</w:t>
      </w:r>
    </w:p>
    <w:p w14:paraId="3778BF5C" w14:textId="77777777" w:rsidR="006E0925" w:rsidRPr="00407AD7" w:rsidRDefault="006E0925" w:rsidP="006E0925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 xml:space="preserve">on or after </w:t>
      </w:r>
      <w:r w:rsidR="00691F5A" w:rsidRPr="00407AD7">
        <w:t>9 July</w:t>
      </w:r>
      <w:r w:rsidRPr="00407AD7">
        <w:t xml:space="preserve"> 2020; and</w:t>
      </w:r>
    </w:p>
    <w:p w14:paraId="2E51EF69" w14:textId="77777777" w:rsidR="006E0925" w:rsidRPr="00407AD7" w:rsidRDefault="006E0925" w:rsidP="006E0925">
      <w:pPr>
        <w:pStyle w:val="paragraphsub"/>
      </w:pPr>
      <w:r w:rsidRPr="00407AD7">
        <w:tab/>
        <w:t>(ii)</w:t>
      </w:r>
      <w:r w:rsidRPr="00407AD7">
        <w:tab/>
        <w:t xml:space="preserve">before </w:t>
      </w:r>
      <w:r w:rsidR="00967CC8" w:rsidRPr="00407AD7">
        <w:t>3</w:t>
      </w:r>
      <w:r w:rsidR="00691F5A" w:rsidRPr="00407AD7">
        <w:t> November</w:t>
      </w:r>
      <w:r w:rsidRPr="00407AD7">
        <w:t xml:space="preserve"> 2021; and</w:t>
      </w:r>
    </w:p>
    <w:p w14:paraId="185A5175" w14:textId="77777777" w:rsidR="005176A9" w:rsidRPr="00407AD7" w:rsidRDefault="005176A9" w:rsidP="0040591B">
      <w:pPr>
        <w:pStyle w:val="paragraph"/>
      </w:pPr>
      <w:r w:rsidRPr="00407AD7">
        <w:tab/>
        <w:t>(b)</w:t>
      </w:r>
      <w:r w:rsidRPr="00407AD7">
        <w:tab/>
        <w:t xml:space="preserve">the secondary visa </w:t>
      </w:r>
      <w:r w:rsidR="006E0925" w:rsidRPr="00407AD7">
        <w:t>i</w:t>
      </w:r>
      <w:r w:rsidRPr="00407AD7">
        <w:t xml:space="preserve">s granted on the basis that the holder satisfied the secondary criteria for the grant of the visa as a member of the family unit of a person (the </w:t>
      </w:r>
      <w:r w:rsidRPr="00407AD7">
        <w:rPr>
          <w:b/>
          <w:i/>
        </w:rPr>
        <w:t>primary applicant</w:t>
      </w:r>
      <w:r w:rsidRPr="00407AD7">
        <w:t>) who</w:t>
      </w:r>
      <w:r w:rsidR="0040591B" w:rsidRPr="00407AD7">
        <w:t xml:space="preserve"> </w:t>
      </w:r>
      <w:r w:rsidRPr="00407AD7">
        <w:t xml:space="preserve">satisfied the primary criteria for the grant of a Subclass 485 (Temporary Graduate) visa (the </w:t>
      </w:r>
      <w:r w:rsidRPr="00407AD7">
        <w:rPr>
          <w:b/>
          <w:i/>
        </w:rPr>
        <w:t>primary visa</w:t>
      </w:r>
      <w:r w:rsidRPr="00407AD7">
        <w:t>)</w:t>
      </w:r>
      <w:r w:rsidR="0040591B" w:rsidRPr="00407AD7">
        <w:t xml:space="preserve"> (other than the criteria in </w:t>
      </w:r>
      <w:r w:rsidR="00691F5A" w:rsidRPr="00407AD7">
        <w:t>clause 4</w:t>
      </w:r>
      <w:r w:rsidR="006E0925" w:rsidRPr="00407AD7">
        <w:t>8</w:t>
      </w:r>
      <w:r w:rsidR="009A1387" w:rsidRPr="00407AD7">
        <w:t>5</w:t>
      </w:r>
      <w:r w:rsidR="006E0925" w:rsidRPr="00407AD7">
        <w:t xml:space="preserve">.232 or 485.233 of </w:t>
      </w:r>
      <w:r w:rsidR="00407AD7" w:rsidRPr="00407AD7">
        <w:t>Schedule 2</w:t>
      </w:r>
      <w:r w:rsidR="0040591B" w:rsidRPr="00407AD7">
        <w:t>)</w:t>
      </w:r>
      <w:r w:rsidR="006E0925" w:rsidRPr="00407AD7">
        <w:t xml:space="preserve">; </w:t>
      </w:r>
      <w:r w:rsidRPr="00407AD7">
        <w:t>and</w:t>
      </w:r>
    </w:p>
    <w:p w14:paraId="5BF3C5D3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on the date of grant of the primary visa, the primary applicant h</w:t>
      </w:r>
      <w:r w:rsidR="00672D4F" w:rsidRPr="00407AD7">
        <w:t xml:space="preserve">olds </w:t>
      </w:r>
      <w:r w:rsidRPr="00407AD7">
        <w:t>a British National (Overseas) passport</w:t>
      </w:r>
      <w:r w:rsidR="006E0925" w:rsidRPr="00407AD7">
        <w:t>.</w:t>
      </w:r>
    </w:p>
    <w:p w14:paraId="31F92511" w14:textId="77777777" w:rsidR="005176A9" w:rsidRPr="00407AD7" w:rsidRDefault="005176A9" w:rsidP="005176A9">
      <w:pPr>
        <w:pStyle w:val="subsection"/>
      </w:pPr>
      <w:r w:rsidRPr="00407AD7">
        <w:tab/>
        <w:t>(3)</w:t>
      </w:r>
      <w:r w:rsidRPr="00407AD7">
        <w:tab/>
        <w:t xml:space="preserve">Despite </w:t>
      </w:r>
      <w:r w:rsidR="00691F5A" w:rsidRPr="00407AD7">
        <w:t>Division 4</w:t>
      </w:r>
      <w:r w:rsidR="00672D4F" w:rsidRPr="00407AD7">
        <w:t xml:space="preserve">85.5 of </w:t>
      </w:r>
      <w:r w:rsidR="00407AD7" w:rsidRPr="00407AD7">
        <w:t>Schedule 2</w:t>
      </w:r>
      <w:r w:rsidR="00672D4F" w:rsidRPr="00407AD7">
        <w:t xml:space="preserve">, </w:t>
      </w:r>
      <w:r w:rsidRPr="00407AD7">
        <w:t>a visa to which this clause applies is a temporary visa permitting the holder to:</w:t>
      </w:r>
    </w:p>
    <w:p w14:paraId="3E0FC8DB" w14:textId="77777777" w:rsidR="005176A9" w:rsidRPr="00407AD7" w:rsidRDefault="005176A9" w:rsidP="005176A9">
      <w:pPr>
        <w:pStyle w:val="paragraph"/>
      </w:pPr>
      <w:r w:rsidRPr="00407AD7">
        <w:tab/>
        <w:t>(a)</w:t>
      </w:r>
      <w:r w:rsidRPr="00407AD7">
        <w:tab/>
        <w:t>travel to, and enter, Australia on multiple occasions; and</w:t>
      </w:r>
    </w:p>
    <w:p w14:paraId="7E993E90" w14:textId="77777777" w:rsidR="005176A9" w:rsidRPr="00407AD7" w:rsidRDefault="005176A9" w:rsidP="005176A9">
      <w:pPr>
        <w:pStyle w:val="paragraph"/>
      </w:pPr>
      <w:r w:rsidRPr="00407AD7">
        <w:tab/>
        <w:t>(b)</w:t>
      </w:r>
      <w:r w:rsidRPr="00407AD7">
        <w:tab/>
        <w:t>remain in Australia;</w:t>
      </w:r>
    </w:p>
    <w:p w14:paraId="580225AE" w14:textId="77777777" w:rsidR="005176A9" w:rsidRPr="00407AD7" w:rsidRDefault="005176A9" w:rsidP="005176A9">
      <w:pPr>
        <w:pStyle w:val="subsection2"/>
      </w:pPr>
      <w:r w:rsidRPr="00407AD7">
        <w:t>during the period that:</w:t>
      </w:r>
    </w:p>
    <w:p w14:paraId="656C585A" w14:textId="77777777" w:rsidR="005176A9" w:rsidRPr="00407AD7" w:rsidRDefault="005176A9" w:rsidP="005176A9">
      <w:pPr>
        <w:pStyle w:val="paragraph"/>
      </w:pPr>
      <w:r w:rsidRPr="00407AD7">
        <w:tab/>
        <w:t>(c)</w:t>
      </w:r>
      <w:r w:rsidRPr="00407AD7">
        <w:tab/>
        <w:t>start</w:t>
      </w:r>
      <w:r w:rsidR="00672D4F" w:rsidRPr="00407AD7">
        <w:t>s</w:t>
      </w:r>
      <w:r w:rsidRPr="00407AD7">
        <w:t xml:space="preserve"> when the visa c</w:t>
      </w:r>
      <w:r w:rsidR="005E516D" w:rsidRPr="00407AD7">
        <w:t>omes</w:t>
      </w:r>
      <w:r w:rsidRPr="00407AD7">
        <w:t xml:space="preserve"> into effect; and</w:t>
      </w:r>
    </w:p>
    <w:p w14:paraId="0886743A" w14:textId="77777777" w:rsidR="005176A9" w:rsidRPr="00407AD7" w:rsidRDefault="005176A9" w:rsidP="00672D4F">
      <w:pPr>
        <w:pStyle w:val="paragraph"/>
      </w:pPr>
      <w:r w:rsidRPr="00407AD7">
        <w:tab/>
        <w:t>(d)</w:t>
      </w:r>
      <w:r w:rsidRPr="00407AD7">
        <w:tab/>
        <w:t xml:space="preserve">ends </w:t>
      </w:r>
      <w:r w:rsidR="00672D4F" w:rsidRPr="00407AD7">
        <w:t>at the end of the period of 5 years starting when the visa comes into effect</w:t>
      </w:r>
      <w:r w:rsidRPr="00407AD7">
        <w:t>.</w:t>
      </w:r>
    </w:p>
    <w:p w14:paraId="29258E64" w14:textId="77777777" w:rsidR="005176A9" w:rsidRPr="00407AD7" w:rsidRDefault="00407AD7" w:rsidP="005176A9">
      <w:pPr>
        <w:pStyle w:val="ActHead6"/>
        <w:pageBreakBefore/>
      </w:pPr>
      <w:bookmarkStart w:id="15" w:name="_Toc85543775"/>
      <w:r w:rsidRPr="00B276DC">
        <w:rPr>
          <w:rStyle w:val="CharAmSchNo"/>
        </w:rPr>
        <w:lastRenderedPageBreak/>
        <w:t>Schedule 2</w:t>
      </w:r>
      <w:r w:rsidR="005176A9" w:rsidRPr="00407AD7">
        <w:t>—</w:t>
      </w:r>
      <w:r w:rsidR="00226732" w:rsidRPr="00B276DC">
        <w:rPr>
          <w:rStyle w:val="CharAmSchText"/>
        </w:rPr>
        <w:t>Path</w:t>
      </w:r>
      <w:r w:rsidR="000C5AC6" w:rsidRPr="00B276DC">
        <w:rPr>
          <w:rStyle w:val="CharAmSchText"/>
        </w:rPr>
        <w:t>ways</w:t>
      </w:r>
      <w:r w:rsidR="00226732" w:rsidRPr="00B276DC">
        <w:rPr>
          <w:rStyle w:val="CharAmSchText"/>
        </w:rPr>
        <w:t xml:space="preserve"> to permanent residence</w:t>
      </w:r>
      <w:bookmarkEnd w:id="15"/>
    </w:p>
    <w:p w14:paraId="20D46A72" w14:textId="77777777" w:rsidR="002A35C9" w:rsidRPr="00407AD7" w:rsidRDefault="006A32AA" w:rsidP="005176A9">
      <w:pPr>
        <w:pStyle w:val="ActHead7"/>
      </w:pPr>
      <w:bookmarkStart w:id="16" w:name="_Toc85543776"/>
      <w:r w:rsidRPr="00B276DC">
        <w:rPr>
          <w:rStyle w:val="CharAmPartNo"/>
        </w:rPr>
        <w:t>Part</w:t>
      </w:r>
      <w:r w:rsidR="000235B8" w:rsidRPr="00B276DC">
        <w:rPr>
          <w:rStyle w:val="CharAmPartNo"/>
        </w:rPr>
        <w:t> 1</w:t>
      </w:r>
      <w:r w:rsidR="002A35C9" w:rsidRPr="00407AD7">
        <w:t>—</w:t>
      </w:r>
      <w:r w:rsidR="002A35C9" w:rsidRPr="00B276DC">
        <w:rPr>
          <w:rStyle w:val="CharAmPartText"/>
        </w:rPr>
        <w:t>Subclass 189 visas</w:t>
      </w:r>
      <w:bookmarkEnd w:id="16"/>
    </w:p>
    <w:p w14:paraId="10046245" w14:textId="77777777" w:rsidR="002A35C9" w:rsidRPr="00407AD7" w:rsidRDefault="002A35C9" w:rsidP="002A35C9">
      <w:pPr>
        <w:pStyle w:val="ActHead9"/>
      </w:pPr>
      <w:bookmarkStart w:id="17" w:name="_Toc85543777"/>
      <w:r w:rsidRPr="00407AD7">
        <w:t xml:space="preserve">Migration </w:t>
      </w:r>
      <w:r w:rsidR="000235B8" w:rsidRPr="00407AD7">
        <w:t>Regulations 1</w:t>
      </w:r>
      <w:r w:rsidRPr="00407AD7">
        <w:t>994</w:t>
      </w:r>
      <w:bookmarkEnd w:id="17"/>
    </w:p>
    <w:p w14:paraId="133AB627" w14:textId="77777777" w:rsidR="002A35C9" w:rsidRPr="00407AD7" w:rsidRDefault="00C86639" w:rsidP="002A35C9">
      <w:pPr>
        <w:pStyle w:val="ItemHead"/>
      </w:pPr>
      <w:r w:rsidRPr="00407AD7">
        <w:t>1</w:t>
      </w:r>
      <w:r w:rsidR="002A35C9" w:rsidRPr="00407AD7">
        <w:t xml:space="preserve">  After </w:t>
      </w:r>
      <w:r w:rsidR="000235B8" w:rsidRPr="00407AD7">
        <w:t>subitem 1</w:t>
      </w:r>
      <w:r w:rsidR="002A35C9" w:rsidRPr="00407AD7">
        <w:t xml:space="preserve">137(4G) of </w:t>
      </w:r>
      <w:r w:rsidR="00407AD7" w:rsidRPr="00407AD7">
        <w:t>Schedule 1</w:t>
      </w:r>
    </w:p>
    <w:p w14:paraId="4E6ABBC7" w14:textId="77777777" w:rsidR="002A35C9" w:rsidRPr="00407AD7" w:rsidRDefault="002A35C9" w:rsidP="002A35C9">
      <w:pPr>
        <w:pStyle w:val="Item"/>
      </w:pPr>
      <w:r w:rsidRPr="00407AD7">
        <w:t>Insert:</w:t>
      </w:r>
    </w:p>
    <w:p w14:paraId="6FB29150" w14:textId="77777777" w:rsidR="002A35C9" w:rsidRPr="00407AD7" w:rsidRDefault="002A35C9" w:rsidP="002A35C9">
      <w:pPr>
        <w:pStyle w:val="SubsectionHead"/>
      </w:pPr>
      <w:r w:rsidRPr="00407AD7">
        <w:t>Hong Kong stream</w:t>
      </w:r>
    </w:p>
    <w:p w14:paraId="307DA9F7" w14:textId="77777777" w:rsidR="002A35C9" w:rsidRPr="00407AD7" w:rsidRDefault="002A35C9" w:rsidP="002A35C9">
      <w:pPr>
        <w:pStyle w:val="subsection"/>
      </w:pPr>
      <w:r w:rsidRPr="00407AD7">
        <w:tab/>
        <w:t>(4H)</w:t>
      </w:r>
      <w:r w:rsidRPr="00407AD7">
        <w:tab/>
        <w:t>Subitems (4J) to (4M) set out the requirements for:</w:t>
      </w:r>
    </w:p>
    <w:p w14:paraId="5FEE44F7" w14:textId="77777777" w:rsidR="002A35C9" w:rsidRPr="00407AD7" w:rsidRDefault="002A35C9" w:rsidP="002A35C9">
      <w:pPr>
        <w:pStyle w:val="paragraph"/>
        <w:rPr>
          <w:szCs w:val="22"/>
        </w:rPr>
      </w:pPr>
      <w:r w:rsidRPr="00407AD7">
        <w:tab/>
        <w:t>(a)</w:t>
      </w:r>
      <w:r w:rsidRPr="00407AD7">
        <w:tab/>
        <w:t xml:space="preserve">an applicant (a </w:t>
      </w:r>
      <w:r w:rsidRPr="00407AD7">
        <w:rPr>
          <w:b/>
          <w:i/>
        </w:rPr>
        <w:t>primary HK applicant</w:t>
      </w:r>
      <w:r w:rsidRPr="00407AD7">
        <w:t>) seeking to satisfy the primary criteria for the grant of a Subclass 189 (Skilled—Independent) visa</w:t>
      </w:r>
      <w:r w:rsidRPr="00407AD7">
        <w:rPr>
          <w:szCs w:val="22"/>
        </w:rPr>
        <w:t xml:space="preserve"> </w:t>
      </w:r>
      <w:r w:rsidRPr="00407AD7">
        <w:t xml:space="preserve">in the </w:t>
      </w:r>
      <w:r w:rsidR="004C3471" w:rsidRPr="00407AD7">
        <w:rPr>
          <w:szCs w:val="22"/>
        </w:rPr>
        <w:t>Hong Kong stream</w:t>
      </w:r>
      <w:r w:rsidRPr="00407AD7">
        <w:rPr>
          <w:szCs w:val="22"/>
        </w:rPr>
        <w:t>; or</w:t>
      </w:r>
    </w:p>
    <w:p w14:paraId="52D8A892" w14:textId="77777777" w:rsidR="002A35C9" w:rsidRPr="00407AD7" w:rsidRDefault="002A35C9" w:rsidP="002A35C9">
      <w:pPr>
        <w:pStyle w:val="paragraph"/>
      </w:pPr>
      <w:r w:rsidRPr="00407AD7">
        <w:rPr>
          <w:szCs w:val="22"/>
        </w:rPr>
        <w:tab/>
        <w:t>(b)</w:t>
      </w:r>
      <w:r w:rsidRPr="00407AD7">
        <w:rPr>
          <w:szCs w:val="22"/>
        </w:rPr>
        <w:tab/>
        <w:t xml:space="preserve">an applicant (a </w:t>
      </w:r>
      <w:r w:rsidRPr="00407AD7">
        <w:rPr>
          <w:b/>
          <w:i/>
          <w:szCs w:val="22"/>
        </w:rPr>
        <w:t>secondary applicant</w:t>
      </w:r>
      <w:r w:rsidRPr="00407AD7">
        <w:rPr>
          <w:szCs w:val="22"/>
        </w:rPr>
        <w:t xml:space="preserve">) seeking to satisfy the secondary criteria for the grant of a </w:t>
      </w:r>
      <w:r w:rsidRPr="00407AD7">
        <w:t>Subclass 189 (Skilled—Independent) visa</w:t>
      </w:r>
      <w:r w:rsidRPr="00407AD7">
        <w:rPr>
          <w:szCs w:val="22"/>
        </w:rPr>
        <w:t xml:space="preserve">, whose application </w:t>
      </w:r>
      <w:r w:rsidRPr="00407AD7">
        <w:t>is:</w:t>
      </w:r>
    </w:p>
    <w:p w14:paraId="5CC7D802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combined with the application of a primary HK applicant; or</w:t>
      </w:r>
    </w:p>
    <w:p w14:paraId="79B69EF0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sought to be combined with such an application before a decision is made in relation to that application.</w:t>
      </w:r>
    </w:p>
    <w:p w14:paraId="6DFC51B3" w14:textId="77777777" w:rsidR="002A35C9" w:rsidRPr="00407AD7" w:rsidRDefault="002A35C9" w:rsidP="002A35C9">
      <w:pPr>
        <w:pStyle w:val="noteToPara"/>
      </w:pPr>
      <w:r w:rsidRPr="00407AD7">
        <w:t>Note:</w:t>
      </w:r>
      <w:r w:rsidRPr="00407AD7">
        <w:tab/>
        <w:t>A member of the family unit of a primary HK applicant may apply for the grant of a Subclass 189 (Skilled—Independent) visa, seeking to satisfy the secondary criteria. However, the application by the member of the family unit must be made before a decision is made in relation to the application by the primary HK applicant.</w:t>
      </w:r>
    </w:p>
    <w:p w14:paraId="03D72B41" w14:textId="77777777" w:rsidR="002A35C9" w:rsidRPr="00407AD7" w:rsidRDefault="002A35C9" w:rsidP="002A35C9">
      <w:pPr>
        <w:pStyle w:val="subsection"/>
      </w:pPr>
      <w:r w:rsidRPr="00407AD7">
        <w:tab/>
        <w:t>(4J)</w:t>
      </w:r>
      <w:r w:rsidRPr="00407AD7">
        <w:tab/>
        <w:t>Visa application charge—first instalment (payable at the time the application is made):</w:t>
      </w:r>
    </w:p>
    <w:p w14:paraId="70A30D64" w14:textId="77777777" w:rsidR="002A35C9" w:rsidRPr="00407AD7" w:rsidRDefault="002A35C9" w:rsidP="002A35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651"/>
        <w:gridCol w:w="1104"/>
      </w:tblGrid>
      <w:tr w:rsidR="002A35C9" w:rsidRPr="00407AD7" w14:paraId="1AFF4605" w14:textId="77777777" w:rsidTr="008A32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4598AF" w14:textId="77777777" w:rsidR="002A35C9" w:rsidRPr="00407AD7" w:rsidRDefault="002A35C9" w:rsidP="008A320B">
            <w:pPr>
              <w:pStyle w:val="TableHeading"/>
            </w:pPr>
            <w:r w:rsidRPr="00407AD7">
              <w:t xml:space="preserve">First instalment—visas in the </w:t>
            </w:r>
            <w:r w:rsidR="004C3471" w:rsidRPr="00407AD7">
              <w:t>Hong Kong stream</w:t>
            </w:r>
            <w:r w:rsidRPr="00407AD7">
              <w:t xml:space="preserve"> etc.</w:t>
            </w:r>
          </w:p>
        </w:tc>
      </w:tr>
      <w:tr w:rsidR="002A35C9" w:rsidRPr="00407AD7" w14:paraId="171BF3AC" w14:textId="77777777" w:rsidTr="008A320B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2DFC7E" w14:textId="77777777" w:rsidR="002A35C9" w:rsidRPr="00407AD7" w:rsidRDefault="002A35C9" w:rsidP="008A320B">
            <w:pPr>
              <w:pStyle w:val="TableHeading"/>
            </w:pPr>
            <w:r w:rsidRPr="00407AD7">
              <w:t>Item</w:t>
            </w:r>
          </w:p>
        </w:tc>
        <w:tc>
          <w:tcPr>
            <w:tcW w:w="38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3C3CF9" w14:textId="77777777" w:rsidR="002A35C9" w:rsidRPr="00407AD7" w:rsidRDefault="002A35C9" w:rsidP="008A320B">
            <w:pPr>
              <w:pStyle w:val="TableHeading"/>
            </w:pPr>
            <w:r w:rsidRPr="00407AD7">
              <w:t>Component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FBF613" w14:textId="77777777" w:rsidR="002A35C9" w:rsidRPr="00407AD7" w:rsidRDefault="002A35C9" w:rsidP="008A320B">
            <w:pPr>
              <w:pStyle w:val="TableHeading"/>
              <w:jc w:val="right"/>
            </w:pPr>
            <w:r w:rsidRPr="00407AD7">
              <w:t>Amount</w:t>
            </w:r>
          </w:p>
        </w:tc>
      </w:tr>
      <w:tr w:rsidR="002A35C9" w:rsidRPr="00407AD7" w14:paraId="4264FD14" w14:textId="77777777" w:rsidTr="008A320B"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5FCCE1" w14:textId="77777777" w:rsidR="002A35C9" w:rsidRPr="00407AD7" w:rsidRDefault="002A35C9" w:rsidP="008A320B">
            <w:pPr>
              <w:pStyle w:val="Tabletext"/>
            </w:pPr>
            <w:r w:rsidRPr="00407AD7">
              <w:t>1</w:t>
            </w:r>
          </w:p>
        </w:tc>
        <w:tc>
          <w:tcPr>
            <w:tcW w:w="38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43917B" w14:textId="77777777" w:rsidR="002A35C9" w:rsidRPr="00407AD7" w:rsidRDefault="002A35C9" w:rsidP="008A320B">
            <w:pPr>
              <w:pStyle w:val="Tabletext"/>
            </w:pPr>
            <w:r w:rsidRPr="00407AD7">
              <w:t>Base application charge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30E8EF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</w:t>
            </w:r>
            <w:r w:rsidR="004C3471" w:rsidRPr="00407AD7">
              <w:t>4</w:t>
            </w:r>
            <w:r w:rsidRPr="00407AD7">
              <w:t>,</w:t>
            </w:r>
            <w:r w:rsidR="004C3471" w:rsidRPr="00407AD7">
              <w:t>115</w:t>
            </w:r>
          </w:p>
        </w:tc>
      </w:tr>
      <w:tr w:rsidR="002A35C9" w:rsidRPr="00407AD7" w14:paraId="2C8E622F" w14:textId="77777777" w:rsidTr="008A320B">
        <w:tc>
          <w:tcPr>
            <w:tcW w:w="454" w:type="pct"/>
            <w:shd w:val="clear" w:color="auto" w:fill="auto"/>
          </w:tcPr>
          <w:p w14:paraId="374DC39B" w14:textId="77777777" w:rsidR="002A35C9" w:rsidRPr="00407AD7" w:rsidRDefault="002A35C9" w:rsidP="008A320B">
            <w:pPr>
              <w:pStyle w:val="Tabletext"/>
            </w:pPr>
            <w:r w:rsidRPr="00407AD7">
              <w:t>2</w:t>
            </w:r>
          </w:p>
        </w:tc>
        <w:tc>
          <w:tcPr>
            <w:tcW w:w="3899" w:type="pct"/>
            <w:shd w:val="clear" w:color="auto" w:fill="auto"/>
          </w:tcPr>
          <w:p w14:paraId="3D55D4E5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at least 18</w:t>
            </w:r>
          </w:p>
        </w:tc>
        <w:tc>
          <w:tcPr>
            <w:tcW w:w="647" w:type="pct"/>
            <w:shd w:val="clear" w:color="auto" w:fill="auto"/>
          </w:tcPr>
          <w:p w14:paraId="20D528E3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$2,0</w:t>
            </w:r>
            <w:r w:rsidR="004C3471" w:rsidRPr="00407AD7">
              <w:t>55</w:t>
            </w:r>
          </w:p>
        </w:tc>
      </w:tr>
      <w:tr w:rsidR="002A35C9" w:rsidRPr="00407AD7" w14:paraId="1FF6B0D4" w14:textId="77777777" w:rsidTr="008A320B"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</w:tcPr>
          <w:p w14:paraId="6D59771E" w14:textId="77777777" w:rsidR="002A35C9" w:rsidRPr="00407AD7" w:rsidRDefault="002A35C9" w:rsidP="008A320B">
            <w:pPr>
              <w:pStyle w:val="Tabletext"/>
            </w:pPr>
            <w:r w:rsidRPr="00407AD7">
              <w:t>3</w:t>
            </w:r>
          </w:p>
        </w:tc>
        <w:tc>
          <w:tcPr>
            <w:tcW w:w="3899" w:type="pct"/>
            <w:tcBorders>
              <w:bottom w:val="single" w:sz="12" w:space="0" w:color="auto"/>
            </w:tcBorders>
            <w:shd w:val="clear" w:color="auto" w:fill="auto"/>
          </w:tcPr>
          <w:p w14:paraId="1C3BB622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less than 18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39C6F01F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$1,0</w:t>
            </w:r>
            <w:r w:rsidR="004C3471" w:rsidRPr="00407AD7">
              <w:t>30</w:t>
            </w:r>
          </w:p>
        </w:tc>
      </w:tr>
    </w:tbl>
    <w:p w14:paraId="55EA6724" w14:textId="77777777" w:rsidR="002A35C9" w:rsidRPr="00407AD7" w:rsidRDefault="002A35C9" w:rsidP="002A35C9">
      <w:pPr>
        <w:pStyle w:val="notetext"/>
      </w:pPr>
      <w:r w:rsidRPr="00407AD7">
        <w:t>Note:</w:t>
      </w:r>
      <w:r w:rsidRPr="00407AD7">
        <w:tab/>
        <w:t>Regulation 2.12C explains the components of the first instalment of visa application charge and specifies the amounts of subsequent temporary application charge and non</w:t>
      </w:r>
      <w:r w:rsidR="00407AD7">
        <w:noBreakHyphen/>
      </w:r>
      <w:r w:rsidRPr="00407AD7">
        <w:t>Internet application charge. Not all of the components may apply to a particular application.</w:t>
      </w:r>
    </w:p>
    <w:p w14:paraId="1C83BDC7" w14:textId="77777777" w:rsidR="002A35C9" w:rsidRPr="00407AD7" w:rsidRDefault="002A35C9" w:rsidP="002A35C9">
      <w:pPr>
        <w:pStyle w:val="notetext"/>
      </w:pPr>
      <w:r w:rsidRPr="00407AD7">
        <w:tab/>
        <w:t>Additional applicant charge is paid by an applicant who claims to be a member of the family unit of another applicant and seeks to combine the application with that applicant’s application.</w:t>
      </w:r>
    </w:p>
    <w:p w14:paraId="05142BC7" w14:textId="77777777" w:rsidR="002A35C9" w:rsidRPr="00407AD7" w:rsidRDefault="002A35C9" w:rsidP="002A35C9">
      <w:pPr>
        <w:pStyle w:val="subsection"/>
      </w:pPr>
      <w:r w:rsidRPr="00407AD7">
        <w:tab/>
        <w:t>(4K)</w:t>
      </w:r>
      <w:r w:rsidRPr="00407AD7">
        <w:tab/>
        <w:t>Visa application charge—second instalment (payable before grant of visa):</w:t>
      </w:r>
    </w:p>
    <w:p w14:paraId="71E01269" w14:textId="77777777" w:rsidR="002A35C9" w:rsidRPr="00407AD7" w:rsidRDefault="002A35C9" w:rsidP="002A35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600"/>
        <w:gridCol w:w="1155"/>
      </w:tblGrid>
      <w:tr w:rsidR="002A35C9" w:rsidRPr="00407AD7" w14:paraId="788E8569" w14:textId="77777777" w:rsidTr="008A32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2F2AEC" w14:textId="77777777" w:rsidR="002A35C9" w:rsidRPr="00407AD7" w:rsidRDefault="002A35C9" w:rsidP="008A320B">
            <w:pPr>
              <w:pStyle w:val="TableHeading"/>
            </w:pPr>
            <w:r w:rsidRPr="00407AD7">
              <w:t xml:space="preserve">Second instalment—visas in the </w:t>
            </w:r>
            <w:r w:rsidR="004C3471" w:rsidRPr="00407AD7">
              <w:t>Hong Kong stream</w:t>
            </w:r>
            <w:r w:rsidRPr="00407AD7">
              <w:t xml:space="preserve"> etc.</w:t>
            </w:r>
          </w:p>
        </w:tc>
      </w:tr>
      <w:tr w:rsidR="002A35C9" w:rsidRPr="00407AD7" w14:paraId="3AB4A103" w14:textId="77777777" w:rsidTr="008A320B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A0F9A5" w14:textId="77777777" w:rsidR="002A35C9" w:rsidRPr="00407AD7" w:rsidRDefault="002A35C9" w:rsidP="008A320B">
            <w:pPr>
              <w:pStyle w:val="TableHeading"/>
            </w:pPr>
            <w:r w:rsidRPr="00407AD7">
              <w:t>Item</w:t>
            </w:r>
          </w:p>
        </w:tc>
        <w:tc>
          <w:tcPr>
            <w:tcW w:w="386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95E304" w14:textId="77777777" w:rsidR="002A35C9" w:rsidRPr="00407AD7" w:rsidRDefault="002A35C9" w:rsidP="008A320B">
            <w:pPr>
              <w:pStyle w:val="TableHeading"/>
            </w:pPr>
            <w:r w:rsidRPr="00407AD7">
              <w:t>Applicant</w:t>
            </w:r>
          </w:p>
        </w:tc>
        <w:tc>
          <w:tcPr>
            <w:tcW w:w="6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32F383" w14:textId="77777777" w:rsidR="002A35C9" w:rsidRPr="00407AD7" w:rsidRDefault="002A35C9" w:rsidP="008A320B">
            <w:pPr>
              <w:pStyle w:val="TableHeading"/>
              <w:jc w:val="right"/>
            </w:pPr>
            <w:r w:rsidRPr="00407AD7">
              <w:t>Amount</w:t>
            </w:r>
          </w:p>
        </w:tc>
      </w:tr>
      <w:tr w:rsidR="002A35C9" w:rsidRPr="00407AD7" w14:paraId="5EFF73E1" w14:textId="77777777" w:rsidTr="008A320B">
        <w:trPr>
          <w:cantSplit/>
        </w:trPr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91C150" w14:textId="77777777" w:rsidR="002A35C9" w:rsidRPr="00407AD7" w:rsidRDefault="002A35C9" w:rsidP="008A320B">
            <w:pPr>
              <w:pStyle w:val="Tabletext"/>
            </w:pPr>
            <w:r w:rsidRPr="00407AD7">
              <w:t>1</w:t>
            </w:r>
          </w:p>
        </w:tc>
        <w:tc>
          <w:tcPr>
            <w:tcW w:w="38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B1F001" w14:textId="77777777" w:rsidR="002A35C9" w:rsidRPr="00407AD7" w:rsidRDefault="002A35C9" w:rsidP="008A320B">
            <w:pPr>
              <w:pStyle w:val="Tabletext"/>
            </w:pPr>
            <w:r w:rsidRPr="00407AD7">
              <w:t>Applicant who:</w:t>
            </w:r>
          </w:p>
          <w:p w14:paraId="5D513D50" w14:textId="77777777" w:rsidR="002A35C9" w:rsidRPr="00407AD7" w:rsidRDefault="002A35C9" w:rsidP="008A320B">
            <w:pPr>
              <w:pStyle w:val="Tablea"/>
            </w:pPr>
            <w:r w:rsidRPr="00407AD7">
              <w:t>(a) was at least 18 at the time of application; and</w:t>
            </w:r>
          </w:p>
          <w:p w14:paraId="10AA1615" w14:textId="77777777" w:rsidR="002A35C9" w:rsidRPr="00407AD7" w:rsidRDefault="002A35C9" w:rsidP="008A320B">
            <w:pPr>
              <w:pStyle w:val="Tablea"/>
            </w:pPr>
            <w:r w:rsidRPr="00407AD7">
              <w:t>(b) is assessed as not having functional English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1DEC4F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$4,885</w:t>
            </w:r>
          </w:p>
        </w:tc>
      </w:tr>
      <w:tr w:rsidR="002A35C9" w:rsidRPr="00407AD7" w14:paraId="4359E386" w14:textId="77777777" w:rsidTr="008A320B"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</w:tcPr>
          <w:p w14:paraId="090D6F22" w14:textId="77777777" w:rsidR="002A35C9" w:rsidRPr="00407AD7" w:rsidRDefault="002A35C9" w:rsidP="008A320B">
            <w:pPr>
              <w:pStyle w:val="Tabletext"/>
            </w:pPr>
            <w:r w:rsidRPr="00407AD7">
              <w:lastRenderedPageBreak/>
              <w:t>2</w:t>
            </w:r>
          </w:p>
        </w:tc>
        <w:tc>
          <w:tcPr>
            <w:tcW w:w="3869" w:type="pct"/>
            <w:tcBorders>
              <w:bottom w:val="single" w:sz="12" w:space="0" w:color="auto"/>
            </w:tcBorders>
            <w:shd w:val="clear" w:color="auto" w:fill="auto"/>
          </w:tcPr>
          <w:p w14:paraId="636D3082" w14:textId="77777777" w:rsidR="002A35C9" w:rsidRPr="00407AD7" w:rsidRDefault="002A35C9" w:rsidP="008A320B">
            <w:pPr>
              <w:pStyle w:val="Tabletext"/>
            </w:pPr>
            <w:r w:rsidRPr="00407AD7">
              <w:t>Any other applicant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shd w:val="clear" w:color="auto" w:fill="auto"/>
          </w:tcPr>
          <w:p w14:paraId="6EEADE2A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Nil</w:t>
            </w:r>
          </w:p>
        </w:tc>
      </w:tr>
    </w:tbl>
    <w:p w14:paraId="6A7A65AB" w14:textId="77777777" w:rsidR="002A35C9" w:rsidRPr="00407AD7" w:rsidRDefault="002A35C9" w:rsidP="002A35C9">
      <w:pPr>
        <w:pStyle w:val="subsection"/>
      </w:pPr>
      <w:r w:rsidRPr="00407AD7">
        <w:tab/>
        <w:t>(4L)</w:t>
      </w:r>
      <w:r w:rsidRPr="00407AD7">
        <w:tab/>
        <w:t>Other:</w:t>
      </w:r>
    </w:p>
    <w:p w14:paraId="749B30BA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 xml:space="preserve">An application must be made at the place, and in the manner, (if any) specified by the Minister in a legislative instrument made for the purposes of this item under </w:t>
      </w:r>
      <w:proofErr w:type="spellStart"/>
      <w:r w:rsidRPr="00407AD7">
        <w:t>subregulation</w:t>
      </w:r>
      <w:proofErr w:type="spellEnd"/>
      <w:r w:rsidRPr="00407AD7">
        <w:t> 2.07(5).</w:t>
      </w:r>
    </w:p>
    <w:p w14:paraId="00A94716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 xml:space="preserve">An application must be made on or after </w:t>
      </w:r>
      <w:r w:rsidR="00407AD7" w:rsidRPr="00407AD7">
        <w:t>5 March</w:t>
      </w:r>
      <w:r w:rsidR="0057325B" w:rsidRPr="00407AD7">
        <w:t xml:space="preserve"> 2022</w:t>
      </w:r>
      <w:r w:rsidRPr="00407AD7">
        <w:t>.</w:t>
      </w:r>
    </w:p>
    <w:p w14:paraId="7918BFAD" w14:textId="77777777" w:rsidR="002A35C9" w:rsidRPr="00407AD7" w:rsidRDefault="002A35C9" w:rsidP="002A35C9">
      <w:pPr>
        <w:pStyle w:val="paragraph"/>
      </w:pPr>
      <w:r w:rsidRPr="00407AD7">
        <w:tab/>
        <w:t>(c)</w:t>
      </w:r>
      <w:r w:rsidRPr="00407AD7">
        <w:tab/>
        <w:t>The applicant may be in or outside Australia, but not in immigration clearance.</w:t>
      </w:r>
    </w:p>
    <w:p w14:paraId="457E41E4" w14:textId="77777777" w:rsidR="002A35C9" w:rsidRPr="00407AD7" w:rsidRDefault="002A35C9" w:rsidP="002A35C9">
      <w:pPr>
        <w:pStyle w:val="paragraph"/>
      </w:pPr>
      <w:r w:rsidRPr="00407AD7">
        <w:tab/>
        <w:t>(d)</w:t>
      </w:r>
      <w:r w:rsidRPr="00407AD7">
        <w:tab/>
        <w:t>The applicant must not nominate the Points</w:t>
      </w:r>
      <w:r w:rsidR="00407AD7">
        <w:noBreakHyphen/>
      </w:r>
      <w:r w:rsidRPr="00407AD7">
        <w:t>tested stream or the New Zealand stream.</w:t>
      </w:r>
    </w:p>
    <w:p w14:paraId="17B29861" w14:textId="77777777" w:rsidR="002A35C9" w:rsidRPr="00407AD7" w:rsidRDefault="002A35C9" w:rsidP="002A35C9">
      <w:pPr>
        <w:pStyle w:val="paragraph"/>
      </w:pPr>
      <w:r w:rsidRPr="00407AD7">
        <w:tab/>
        <w:t>(e)</w:t>
      </w:r>
      <w:r w:rsidRPr="00407AD7">
        <w:tab/>
        <w:t>A primary HK applicant:</w:t>
      </w:r>
    </w:p>
    <w:p w14:paraId="398C7ED4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must hold a Hong Kong passport</w:t>
      </w:r>
      <w:r w:rsidR="004C3471" w:rsidRPr="00407AD7">
        <w:t xml:space="preserve"> or a British National (Overseas) passport</w:t>
      </w:r>
      <w:r w:rsidRPr="00407AD7">
        <w:t>; and</w:t>
      </w:r>
    </w:p>
    <w:p w14:paraId="5DEA70B1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 xml:space="preserve">must hold a visa to which </w:t>
      </w:r>
      <w:r w:rsidR="000235B8" w:rsidRPr="00407AD7">
        <w:t>subitem (</w:t>
      </w:r>
      <w:r w:rsidRPr="00407AD7">
        <w:t>4M) applies; and</w:t>
      </w:r>
    </w:p>
    <w:p w14:paraId="05F222CD" w14:textId="77777777" w:rsidR="002A35C9" w:rsidRPr="00407AD7" w:rsidRDefault="002A35C9" w:rsidP="002A35C9">
      <w:pPr>
        <w:pStyle w:val="paragraphsub"/>
      </w:pPr>
      <w:r w:rsidRPr="00407AD7">
        <w:tab/>
        <w:t>(iii)</w:t>
      </w:r>
      <w:r w:rsidRPr="00407AD7">
        <w:tab/>
        <w:t>must have held that visa for at least 4 years.</w:t>
      </w:r>
    </w:p>
    <w:p w14:paraId="352DC68C" w14:textId="77777777" w:rsidR="002A35C9" w:rsidRPr="00407AD7" w:rsidRDefault="002A35C9" w:rsidP="002A35C9">
      <w:pPr>
        <w:pStyle w:val="paragraph"/>
      </w:pPr>
      <w:r w:rsidRPr="00407AD7">
        <w:tab/>
        <w:t>(f)</w:t>
      </w:r>
      <w:r w:rsidRPr="00407AD7">
        <w:tab/>
        <w:t>An application by a secondary applicant may be made at the same time, and combined with, an application by a primary HK applicant.</w:t>
      </w:r>
    </w:p>
    <w:p w14:paraId="3826CBEA" w14:textId="77777777" w:rsidR="002A35C9" w:rsidRPr="00407AD7" w:rsidRDefault="002A35C9" w:rsidP="002A35C9">
      <w:pPr>
        <w:pStyle w:val="subsection"/>
      </w:pPr>
      <w:r w:rsidRPr="00407AD7">
        <w:tab/>
        <w:t>(4M)</w:t>
      </w:r>
      <w:r w:rsidRPr="00407AD7">
        <w:tab/>
        <w:t xml:space="preserve">For the purposes of </w:t>
      </w:r>
      <w:r w:rsidR="000235B8" w:rsidRPr="00407AD7">
        <w:t>sub</w:t>
      </w:r>
      <w:r w:rsidR="00691F5A" w:rsidRPr="00407AD7">
        <w:t>paragraph (</w:t>
      </w:r>
      <w:r w:rsidRPr="00407AD7">
        <w:t>4L)(e)(ii), this subitem applies to a visa that:</w:t>
      </w:r>
    </w:p>
    <w:p w14:paraId="4369AECB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is:</w:t>
      </w:r>
    </w:p>
    <w:p w14:paraId="486372F8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a Subclass 457 (Temporary Work (Skilled)) visa; or</w:t>
      </w:r>
    </w:p>
    <w:p w14:paraId="2A3E6A0A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a Subclass 482 (Temporary Skill Shortage) visa; or</w:t>
      </w:r>
    </w:p>
    <w:p w14:paraId="3776C239" w14:textId="77777777" w:rsidR="002A35C9" w:rsidRPr="00407AD7" w:rsidRDefault="002A35C9" w:rsidP="002A35C9">
      <w:pPr>
        <w:pStyle w:val="paragraphsub"/>
      </w:pPr>
      <w:r w:rsidRPr="00407AD7">
        <w:tab/>
        <w:t>(iii)</w:t>
      </w:r>
      <w:r w:rsidRPr="00407AD7">
        <w:tab/>
        <w:t>a Subclass 485 (Temporary Graduate) visa; and</w:t>
      </w:r>
    </w:p>
    <w:p w14:paraId="6205CE36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was granted on the basis that the applicant satisfied the primary criteria for the grant of the visa; and</w:t>
      </w:r>
    </w:p>
    <w:p w14:paraId="13C4CEBA" w14:textId="77777777" w:rsidR="002A35C9" w:rsidRPr="00407AD7" w:rsidRDefault="002A35C9" w:rsidP="002A35C9">
      <w:pPr>
        <w:pStyle w:val="paragraph"/>
      </w:pPr>
      <w:r w:rsidRPr="00407AD7">
        <w:tab/>
        <w:t>(c)</w:t>
      </w:r>
      <w:r w:rsidRPr="00407AD7">
        <w:tab/>
        <w:t>either:</w:t>
      </w:r>
    </w:p>
    <w:p w14:paraId="003B78A3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 xml:space="preserve">was granted before </w:t>
      </w:r>
      <w:r w:rsidR="00691F5A" w:rsidRPr="00407AD7">
        <w:t>9 July</w:t>
      </w:r>
      <w:r w:rsidRPr="00407AD7">
        <w:t xml:space="preserve"> 2020 and does not permit the holder to travel to, enter or remain in Australia after </w:t>
      </w:r>
      <w:r w:rsidR="000235B8" w:rsidRPr="00407AD7">
        <w:t>8 July</w:t>
      </w:r>
      <w:r w:rsidRPr="00407AD7">
        <w:t xml:space="preserve"> 2025; or</w:t>
      </w:r>
    </w:p>
    <w:p w14:paraId="048FA823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 xml:space="preserve">was granted on or after </w:t>
      </w:r>
      <w:r w:rsidR="00691F5A" w:rsidRPr="00407AD7">
        <w:t>9 July</w:t>
      </w:r>
      <w:r w:rsidRPr="00407AD7">
        <w:t xml:space="preserve"> 2020 and permits the holder to travel to, enter and remain in Australia during the period of 5 years starting when the visa came into effect.</w:t>
      </w:r>
    </w:p>
    <w:p w14:paraId="1631EC8F" w14:textId="77777777" w:rsidR="002A35C9" w:rsidRPr="00407AD7" w:rsidRDefault="00C86639" w:rsidP="002A35C9">
      <w:pPr>
        <w:pStyle w:val="ItemHead"/>
      </w:pPr>
      <w:r w:rsidRPr="00407AD7">
        <w:t>2</w:t>
      </w:r>
      <w:r w:rsidR="002A35C9" w:rsidRPr="00407AD7">
        <w:t xml:space="preserve">  </w:t>
      </w:r>
      <w:r w:rsidR="00407AD7" w:rsidRPr="00407AD7">
        <w:t>Division 1</w:t>
      </w:r>
      <w:r w:rsidR="002A35C9" w:rsidRPr="00407AD7">
        <w:t xml:space="preserve">89.2 of </w:t>
      </w:r>
      <w:r w:rsidR="00407AD7" w:rsidRPr="00407AD7">
        <w:t>Schedule 2</w:t>
      </w:r>
      <w:r w:rsidR="002A35C9" w:rsidRPr="00407AD7">
        <w:t xml:space="preserve"> (note to the heading)</w:t>
      </w:r>
    </w:p>
    <w:p w14:paraId="144CE163" w14:textId="77777777" w:rsidR="002A35C9" w:rsidRPr="00407AD7" w:rsidRDefault="002A35C9" w:rsidP="002A35C9">
      <w:pPr>
        <w:pStyle w:val="Item"/>
      </w:pPr>
      <w:r w:rsidRPr="00407AD7">
        <w:t>After:</w:t>
      </w:r>
    </w:p>
    <w:p w14:paraId="646F3F6F" w14:textId="77777777" w:rsidR="002A35C9" w:rsidRPr="00407AD7" w:rsidRDefault="002A35C9" w:rsidP="002A35C9">
      <w:pPr>
        <w:pStyle w:val="notetext"/>
      </w:pPr>
      <w:r w:rsidRPr="00407AD7">
        <w:tab/>
        <w:t>For a Subclass 189 visa in the New Zealand stream, the criteria in Subdivisions 189.21 and 189.23 are the primary criteria.</w:t>
      </w:r>
    </w:p>
    <w:p w14:paraId="1AE16AD1" w14:textId="77777777" w:rsidR="002A35C9" w:rsidRPr="00407AD7" w:rsidRDefault="002A35C9" w:rsidP="002A35C9">
      <w:pPr>
        <w:pStyle w:val="Item"/>
      </w:pPr>
      <w:r w:rsidRPr="00407AD7">
        <w:t>insert:</w:t>
      </w:r>
    </w:p>
    <w:p w14:paraId="54CB9BDB" w14:textId="77777777" w:rsidR="002A35C9" w:rsidRPr="00407AD7" w:rsidRDefault="002A35C9" w:rsidP="002A35C9">
      <w:pPr>
        <w:pStyle w:val="notetext"/>
      </w:pPr>
      <w:r w:rsidRPr="00407AD7">
        <w:tab/>
        <w:t xml:space="preserve">For a Subclass 189 visa in the </w:t>
      </w:r>
      <w:r w:rsidR="004C3471" w:rsidRPr="00407AD7">
        <w:t>Hong Kong stream</w:t>
      </w:r>
      <w:r w:rsidRPr="00407AD7">
        <w:t>, the criteria in Subdivisions 189.21 and 189.24 are the primary criteria.</w:t>
      </w:r>
    </w:p>
    <w:p w14:paraId="222708C9" w14:textId="77777777" w:rsidR="002A35C9" w:rsidRPr="00407AD7" w:rsidRDefault="00C86639" w:rsidP="002A35C9">
      <w:pPr>
        <w:pStyle w:val="ItemHead"/>
      </w:pPr>
      <w:r w:rsidRPr="00407AD7">
        <w:t>3</w:t>
      </w:r>
      <w:r w:rsidR="002A35C9" w:rsidRPr="00407AD7">
        <w:t xml:space="preserve">  At the end of </w:t>
      </w:r>
      <w:r w:rsidR="00407AD7" w:rsidRPr="00407AD7">
        <w:t>Division 1</w:t>
      </w:r>
      <w:r w:rsidR="002A35C9" w:rsidRPr="00407AD7">
        <w:t xml:space="preserve">89.2 of </w:t>
      </w:r>
      <w:r w:rsidR="00407AD7" w:rsidRPr="00407AD7">
        <w:t>Schedule 2</w:t>
      </w:r>
    </w:p>
    <w:p w14:paraId="4E88D3E5" w14:textId="77777777" w:rsidR="002A35C9" w:rsidRPr="00407AD7" w:rsidRDefault="002A35C9" w:rsidP="002A35C9">
      <w:pPr>
        <w:pStyle w:val="Item"/>
      </w:pPr>
      <w:r w:rsidRPr="00407AD7">
        <w:t>Add:</w:t>
      </w:r>
    </w:p>
    <w:p w14:paraId="7235DFF7" w14:textId="77777777" w:rsidR="002A35C9" w:rsidRPr="00407AD7" w:rsidRDefault="002A35C9" w:rsidP="002A35C9">
      <w:pPr>
        <w:pStyle w:val="ActHead4"/>
      </w:pPr>
      <w:bookmarkStart w:id="18" w:name="_Toc85543778"/>
      <w:r w:rsidRPr="00B276DC">
        <w:rPr>
          <w:rStyle w:val="CharSubdNo"/>
        </w:rPr>
        <w:t>189.24</w:t>
      </w:r>
      <w:r w:rsidRPr="00407AD7">
        <w:t>—</w:t>
      </w:r>
      <w:r w:rsidRPr="00B276DC">
        <w:rPr>
          <w:rStyle w:val="CharSubdText"/>
        </w:rPr>
        <w:t xml:space="preserve">Criteria for </w:t>
      </w:r>
      <w:r w:rsidR="004C3471" w:rsidRPr="00B276DC">
        <w:rPr>
          <w:rStyle w:val="CharSubdText"/>
        </w:rPr>
        <w:t>Hong Kong stream</w:t>
      </w:r>
      <w:bookmarkEnd w:id="18"/>
    </w:p>
    <w:p w14:paraId="17DDF687" w14:textId="77777777" w:rsidR="002A35C9" w:rsidRPr="00407AD7" w:rsidRDefault="002A35C9" w:rsidP="002A35C9">
      <w:pPr>
        <w:pStyle w:val="notetext"/>
      </w:pPr>
      <w:r w:rsidRPr="00407AD7">
        <w:t>Note:</w:t>
      </w:r>
      <w:r w:rsidRPr="00407AD7">
        <w:tab/>
        <w:t xml:space="preserve">These criteria are only for applicants seeking to satisfy the primary criteria for a Subclass 189 visa in the </w:t>
      </w:r>
      <w:r w:rsidR="004C3471" w:rsidRPr="00407AD7">
        <w:t>Hong Kong stream</w:t>
      </w:r>
      <w:r w:rsidRPr="00407AD7">
        <w:t>.</w:t>
      </w:r>
    </w:p>
    <w:p w14:paraId="39474CD2" w14:textId="77777777" w:rsidR="002A35C9" w:rsidRPr="00407AD7" w:rsidRDefault="002A35C9" w:rsidP="002A35C9">
      <w:pPr>
        <w:pStyle w:val="ActHead5"/>
      </w:pPr>
      <w:bookmarkStart w:id="19" w:name="_Toc85543779"/>
      <w:r w:rsidRPr="00B276DC">
        <w:rPr>
          <w:rStyle w:val="CharSectno"/>
        </w:rPr>
        <w:lastRenderedPageBreak/>
        <w:t>189.241</w:t>
      </w:r>
      <w:bookmarkEnd w:id="19"/>
      <w:r w:rsidRPr="00407AD7">
        <w:t xml:space="preserve">  </w:t>
      </w:r>
    </w:p>
    <w:p w14:paraId="7F5ADB78" w14:textId="77777777" w:rsidR="002A35C9" w:rsidRPr="00407AD7" w:rsidRDefault="002A35C9" w:rsidP="002A35C9">
      <w:pPr>
        <w:pStyle w:val="subsection"/>
      </w:pPr>
      <w:r w:rsidRPr="00407AD7">
        <w:tab/>
      </w:r>
      <w:r w:rsidRPr="00407AD7">
        <w:tab/>
        <w:t>The applicant complied substantially with the conditions to which the following visas were subject:</w:t>
      </w:r>
    </w:p>
    <w:p w14:paraId="5BA279DC" w14:textId="77777777" w:rsidR="002A35C9" w:rsidRPr="00407AD7" w:rsidRDefault="002A35C9" w:rsidP="002A35C9">
      <w:pPr>
        <w:pStyle w:val="paragraph"/>
        <w:rPr>
          <w:strike/>
        </w:rPr>
      </w:pPr>
      <w:r w:rsidRPr="00407AD7">
        <w:tab/>
        <w:t>(a)</w:t>
      </w:r>
      <w:r w:rsidRPr="00407AD7">
        <w:tab/>
        <w:t>the Subclass 457 (Temporary Work (Skilled)) visa, Subclass 482 (Temporary Skill Shortage) visa or Subclass 485 (Temporary Graduate) visa held by the applicant at the time of application;</w:t>
      </w:r>
    </w:p>
    <w:p w14:paraId="0329E316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any subsequent bridging visa held by the applicant.</w:t>
      </w:r>
    </w:p>
    <w:p w14:paraId="78F987A0" w14:textId="77777777" w:rsidR="002A35C9" w:rsidRPr="00407AD7" w:rsidRDefault="002A35C9" w:rsidP="002A35C9">
      <w:pPr>
        <w:pStyle w:val="ActHead5"/>
      </w:pPr>
      <w:bookmarkStart w:id="20" w:name="_Toc85543780"/>
      <w:r w:rsidRPr="00B276DC">
        <w:rPr>
          <w:rStyle w:val="CharSectno"/>
        </w:rPr>
        <w:t>189.242</w:t>
      </w:r>
      <w:bookmarkEnd w:id="20"/>
      <w:r w:rsidRPr="00407AD7">
        <w:t xml:space="preserve">  </w:t>
      </w:r>
    </w:p>
    <w:p w14:paraId="17D4EDA8" w14:textId="77777777" w:rsidR="002A35C9" w:rsidRPr="00407AD7" w:rsidRDefault="002A35C9" w:rsidP="002A35C9">
      <w:pPr>
        <w:pStyle w:val="subsection"/>
      </w:pPr>
      <w:r w:rsidRPr="00407AD7">
        <w:tab/>
      </w:r>
      <w:r w:rsidRPr="00407AD7">
        <w:tab/>
        <w:t>The applicant had been usually resident in Australia for a continuous period of at least 4 years immediately before the date of the application.</w:t>
      </w:r>
    </w:p>
    <w:p w14:paraId="5EADF90E" w14:textId="77777777" w:rsidR="002A35C9" w:rsidRPr="00407AD7" w:rsidRDefault="002A35C9" w:rsidP="002A35C9">
      <w:pPr>
        <w:pStyle w:val="ActHead5"/>
      </w:pPr>
      <w:bookmarkStart w:id="21" w:name="_Toc85543781"/>
      <w:r w:rsidRPr="00B276DC">
        <w:rPr>
          <w:rStyle w:val="CharSectno"/>
        </w:rPr>
        <w:t>189.243</w:t>
      </w:r>
      <w:bookmarkEnd w:id="21"/>
      <w:r w:rsidRPr="00407AD7">
        <w:t xml:space="preserve">  </w:t>
      </w:r>
    </w:p>
    <w:p w14:paraId="533882AC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>The applicant satisfies public interest criterion 4007.</w:t>
      </w:r>
    </w:p>
    <w:p w14:paraId="39F9F29A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>Each member of the family unit of the applicant who is an applicant for a Subclass 189 visa satisfies public interest criterion 4007.</w:t>
      </w:r>
    </w:p>
    <w:p w14:paraId="44DCC9EC" w14:textId="77777777" w:rsidR="002A35C9" w:rsidRPr="00407AD7" w:rsidRDefault="002A35C9" w:rsidP="002A35C9">
      <w:pPr>
        <w:pStyle w:val="subsection"/>
      </w:pPr>
      <w:r w:rsidRPr="00407AD7">
        <w:tab/>
        <w:t>(3)</w:t>
      </w:r>
      <w:r w:rsidRPr="00407AD7">
        <w:tab/>
        <w:t>Each member of the family unit of the applicant who is not an applicant for a Subclass 189 visa satisfies public interest criterion 4007, unless it would be unreasonable to require the member to undergo assessment in relation to the criterion.</w:t>
      </w:r>
    </w:p>
    <w:p w14:paraId="653B439D" w14:textId="77777777" w:rsidR="002A35C9" w:rsidRPr="00407AD7" w:rsidRDefault="00C86639" w:rsidP="002A35C9">
      <w:pPr>
        <w:pStyle w:val="ItemHead"/>
      </w:pPr>
      <w:r w:rsidRPr="00407AD7">
        <w:t>4</w:t>
      </w:r>
      <w:r w:rsidR="002A35C9" w:rsidRPr="00407AD7">
        <w:t xml:space="preserve">  </w:t>
      </w:r>
      <w:r w:rsidR="00407AD7" w:rsidRPr="00407AD7">
        <w:t>Subclause 1</w:t>
      </w:r>
      <w:r w:rsidR="002A35C9" w:rsidRPr="00407AD7">
        <w:t xml:space="preserve">89.312(5) of </w:t>
      </w:r>
      <w:r w:rsidR="00407AD7" w:rsidRPr="00407AD7">
        <w:t>Schedule 2</w:t>
      </w:r>
    </w:p>
    <w:p w14:paraId="2D9DD8EB" w14:textId="77777777" w:rsidR="002A35C9" w:rsidRPr="00407AD7" w:rsidRDefault="002A35C9" w:rsidP="002A35C9">
      <w:pPr>
        <w:pStyle w:val="Item"/>
      </w:pPr>
      <w:r w:rsidRPr="00407AD7">
        <w:t xml:space="preserve">After “New Zealand stream”, insert “or the </w:t>
      </w:r>
      <w:r w:rsidR="004C3471" w:rsidRPr="00407AD7">
        <w:t>Hong Kong stream</w:t>
      </w:r>
      <w:r w:rsidRPr="00407AD7">
        <w:t>”.</w:t>
      </w:r>
    </w:p>
    <w:p w14:paraId="1B978504" w14:textId="77777777" w:rsidR="00434474" w:rsidRPr="00407AD7" w:rsidRDefault="00434474" w:rsidP="00434474">
      <w:pPr>
        <w:pStyle w:val="ItemHead"/>
      </w:pPr>
      <w:r w:rsidRPr="00407AD7">
        <w:t xml:space="preserve">5  </w:t>
      </w:r>
      <w:r w:rsidR="00407AD7" w:rsidRPr="00407AD7">
        <w:t>Subclause 1</w:t>
      </w:r>
      <w:r w:rsidRPr="00407AD7">
        <w:t xml:space="preserve">89.313(1) of </w:t>
      </w:r>
      <w:r w:rsidR="00407AD7" w:rsidRPr="00407AD7">
        <w:t>Schedule 2</w:t>
      </w:r>
    </w:p>
    <w:p w14:paraId="1ED6B589" w14:textId="77777777" w:rsidR="00434474" w:rsidRPr="00407AD7" w:rsidRDefault="00434474" w:rsidP="00434474">
      <w:pPr>
        <w:pStyle w:val="Item"/>
      </w:pPr>
      <w:r w:rsidRPr="00407AD7">
        <w:t>After “Points</w:t>
      </w:r>
      <w:r w:rsidR="00407AD7">
        <w:noBreakHyphen/>
      </w:r>
      <w:r w:rsidRPr="00407AD7">
        <w:t>tested stream”, insert “or the Hong Kong stream”.</w:t>
      </w:r>
    </w:p>
    <w:p w14:paraId="2DFEFC66" w14:textId="77777777" w:rsidR="002A35C9" w:rsidRPr="00407AD7" w:rsidRDefault="006A32AA" w:rsidP="006A32AA">
      <w:pPr>
        <w:pStyle w:val="ActHead7"/>
        <w:pageBreakBefore/>
      </w:pPr>
      <w:bookmarkStart w:id="22" w:name="_Toc85543782"/>
      <w:r w:rsidRPr="00B276DC">
        <w:rPr>
          <w:rStyle w:val="CharAmPartNo"/>
        </w:rPr>
        <w:lastRenderedPageBreak/>
        <w:t>Part</w:t>
      </w:r>
      <w:r w:rsidR="000235B8" w:rsidRPr="00B276DC">
        <w:rPr>
          <w:rStyle w:val="CharAmPartNo"/>
        </w:rPr>
        <w:t> 2</w:t>
      </w:r>
      <w:r w:rsidR="002A35C9" w:rsidRPr="00407AD7">
        <w:t>—</w:t>
      </w:r>
      <w:r w:rsidR="002A35C9" w:rsidRPr="00B276DC">
        <w:rPr>
          <w:rStyle w:val="CharAmPartText"/>
        </w:rPr>
        <w:t>Subclass 191 visas</w:t>
      </w:r>
      <w:bookmarkEnd w:id="22"/>
    </w:p>
    <w:p w14:paraId="2A258E4D" w14:textId="77777777" w:rsidR="002A35C9" w:rsidRPr="00407AD7" w:rsidRDefault="002A35C9" w:rsidP="002A35C9">
      <w:pPr>
        <w:pStyle w:val="ActHead9"/>
      </w:pPr>
      <w:bookmarkStart w:id="23" w:name="_Toc85543783"/>
      <w:r w:rsidRPr="00407AD7">
        <w:t xml:space="preserve">Migration </w:t>
      </w:r>
      <w:r w:rsidR="000235B8" w:rsidRPr="00407AD7">
        <w:t>Regulations 1</w:t>
      </w:r>
      <w:r w:rsidRPr="00407AD7">
        <w:t>994</w:t>
      </w:r>
      <w:bookmarkEnd w:id="23"/>
    </w:p>
    <w:p w14:paraId="7DD0F11E" w14:textId="77777777" w:rsidR="002A35C9" w:rsidRPr="00407AD7" w:rsidRDefault="00434474" w:rsidP="002A35C9">
      <w:pPr>
        <w:pStyle w:val="ItemHead"/>
      </w:pPr>
      <w:r w:rsidRPr="00407AD7">
        <w:t>6</w:t>
      </w:r>
      <w:r w:rsidR="002A35C9" w:rsidRPr="00407AD7">
        <w:t xml:space="preserve">  </w:t>
      </w:r>
      <w:r w:rsidR="000235B8" w:rsidRPr="00407AD7">
        <w:t>Subitem 1</w:t>
      </w:r>
      <w:r w:rsidR="002A35C9" w:rsidRPr="00407AD7">
        <w:t xml:space="preserve">139(2) of </w:t>
      </w:r>
      <w:r w:rsidR="00407AD7" w:rsidRPr="00407AD7">
        <w:t>Schedule 1</w:t>
      </w:r>
    </w:p>
    <w:p w14:paraId="53BF013C" w14:textId="77777777" w:rsidR="002A35C9" w:rsidRPr="00407AD7" w:rsidRDefault="002A35C9" w:rsidP="002A35C9">
      <w:pPr>
        <w:pStyle w:val="Item"/>
      </w:pPr>
      <w:r w:rsidRPr="00407AD7">
        <w:t>Repeal the subitem, substitute:</w:t>
      </w:r>
    </w:p>
    <w:p w14:paraId="619F4604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>Visa application charge:</w:t>
      </w:r>
    </w:p>
    <w:p w14:paraId="364E04E2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first instalment (payable at the time the application is made):</w:t>
      </w:r>
    </w:p>
    <w:p w14:paraId="6A1E2E7C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for:</w:t>
      </w:r>
    </w:p>
    <w:p w14:paraId="22EA49D4" w14:textId="77777777" w:rsidR="002A35C9" w:rsidRPr="00407AD7" w:rsidRDefault="002A35C9" w:rsidP="002A35C9">
      <w:pPr>
        <w:pStyle w:val="paragraphsub-sub"/>
      </w:pPr>
      <w:r w:rsidRPr="00407AD7">
        <w:tab/>
        <w:t>(A)</w:t>
      </w:r>
      <w:r w:rsidRPr="00407AD7">
        <w:tab/>
        <w:t xml:space="preserve">an applicant (a </w:t>
      </w:r>
      <w:r w:rsidRPr="00407AD7">
        <w:rPr>
          <w:b/>
          <w:i/>
        </w:rPr>
        <w:t>primary Regional Provisional applicant</w:t>
      </w:r>
      <w:r w:rsidRPr="00407AD7">
        <w:t>) seeking to satisfy the primary criteria for the grant of a Subclass 191 (Permanent Residence (Skilled Regional)) visa in the Regional Provisional Visas stream; or</w:t>
      </w:r>
    </w:p>
    <w:p w14:paraId="111F0A62" w14:textId="77777777" w:rsidR="002A35C9" w:rsidRPr="00407AD7" w:rsidRDefault="002A35C9" w:rsidP="002A35C9">
      <w:pPr>
        <w:pStyle w:val="paragraphsub-sub"/>
      </w:pPr>
      <w:r w:rsidRPr="00407AD7">
        <w:tab/>
        <w:t>(B)</w:t>
      </w:r>
      <w:r w:rsidRPr="00407AD7">
        <w:tab/>
        <w:t xml:space="preserve">an applicant (a </w:t>
      </w:r>
      <w:r w:rsidRPr="00407AD7">
        <w:rPr>
          <w:b/>
          <w:i/>
        </w:rPr>
        <w:t>secondary Regional Provisional applicant</w:t>
      </w:r>
      <w:r w:rsidRPr="00407AD7">
        <w:t>) seeking to satisfy the secondary criteria for the grant of a Subclass 191 (Permanent Residence (Skilled Regional)) visa whose application is combined, or sought to be combined, with an application of a primary Regional Provisional applicant:</w:t>
      </w:r>
    </w:p>
    <w:p w14:paraId="6EDE0633" w14:textId="77777777" w:rsidR="002A35C9" w:rsidRPr="00407AD7" w:rsidRDefault="002A35C9" w:rsidP="002A35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651"/>
        <w:gridCol w:w="1104"/>
      </w:tblGrid>
      <w:tr w:rsidR="002A35C9" w:rsidRPr="00407AD7" w14:paraId="6FF28202" w14:textId="77777777" w:rsidTr="008A32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A0BFFF" w14:textId="77777777" w:rsidR="002A35C9" w:rsidRPr="00407AD7" w:rsidRDefault="002A35C9" w:rsidP="008A320B">
            <w:pPr>
              <w:pStyle w:val="TableHeading"/>
            </w:pPr>
            <w:r w:rsidRPr="00407AD7">
              <w:t>First instalment—visas in the Regional Provisional Visas stream etc.</w:t>
            </w:r>
          </w:p>
        </w:tc>
      </w:tr>
      <w:tr w:rsidR="002A35C9" w:rsidRPr="00407AD7" w14:paraId="33DDE0E3" w14:textId="77777777" w:rsidTr="008A320B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7287E7" w14:textId="77777777" w:rsidR="002A35C9" w:rsidRPr="00407AD7" w:rsidRDefault="002A35C9" w:rsidP="008A320B">
            <w:pPr>
              <w:pStyle w:val="TableHeading"/>
            </w:pPr>
            <w:r w:rsidRPr="00407AD7">
              <w:t>Item</w:t>
            </w:r>
          </w:p>
        </w:tc>
        <w:tc>
          <w:tcPr>
            <w:tcW w:w="38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D48873" w14:textId="77777777" w:rsidR="002A35C9" w:rsidRPr="00407AD7" w:rsidRDefault="002A35C9" w:rsidP="008A320B">
            <w:pPr>
              <w:pStyle w:val="TableHeading"/>
            </w:pPr>
            <w:r w:rsidRPr="00407AD7">
              <w:t>Component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839452" w14:textId="77777777" w:rsidR="002A35C9" w:rsidRPr="00407AD7" w:rsidRDefault="002A35C9" w:rsidP="008A320B">
            <w:pPr>
              <w:pStyle w:val="TableHeading"/>
              <w:jc w:val="right"/>
            </w:pPr>
            <w:r w:rsidRPr="00407AD7">
              <w:t>Amount</w:t>
            </w:r>
          </w:p>
        </w:tc>
      </w:tr>
      <w:tr w:rsidR="002A35C9" w:rsidRPr="00407AD7" w14:paraId="48C478EE" w14:textId="77777777" w:rsidTr="008A320B"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0928CC" w14:textId="77777777" w:rsidR="002A35C9" w:rsidRPr="00407AD7" w:rsidRDefault="002A35C9" w:rsidP="008A320B">
            <w:pPr>
              <w:pStyle w:val="Tabletext"/>
            </w:pPr>
            <w:r w:rsidRPr="00407AD7">
              <w:t>1</w:t>
            </w:r>
          </w:p>
        </w:tc>
        <w:tc>
          <w:tcPr>
            <w:tcW w:w="38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6F0D21" w14:textId="77777777" w:rsidR="002A35C9" w:rsidRPr="00407AD7" w:rsidRDefault="002A35C9" w:rsidP="008A320B">
            <w:pPr>
              <w:pStyle w:val="Tabletext"/>
            </w:pPr>
            <w:r w:rsidRPr="00407AD7">
              <w:t>Base application charge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575780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</w:t>
            </w:r>
            <w:r w:rsidR="004C3471" w:rsidRPr="00407AD7">
              <w:t>425</w:t>
            </w:r>
          </w:p>
        </w:tc>
      </w:tr>
      <w:tr w:rsidR="002A35C9" w:rsidRPr="00407AD7" w14:paraId="3D597EE0" w14:textId="77777777" w:rsidTr="008A320B">
        <w:tc>
          <w:tcPr>
            <w:tcW w:w="454" w:type="pct"/>
            <w:shd w:val="clear" w:color="auto" w:fill="auto"/>
          </w:tcPr>
          <w:p w14:paraId="34601B7A" w14:textId="77777777" w:rsidR="002A35C9" w:rsidRPr="00407AD7" w:rsidRDefault="002A35C9" w:rsidP="008A320B">
            <w:pPr>
              <w:pStyle w:val="Tabletext"/>
            </w:pPr>
            <w:r w:rsidRPr="00407AD7">
              <w:t>2</w:t>
            </w:r>
          </w:p>
        </w:tc>
        <w:tc>
          <w:tcPr>
            <w:tcW w:w="3899" w:type="pct"/>
            <w:shd w:val="clear" w:color="auto" w:fill="auto"/>
          </w:tcPr>
          <w:p w14:paraId="660AE911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at least 18</w:t>
            </w:r>
          </w:p>
        </w:tc>
        <w:tc>
          <w:tcPr>
            <w:tcW w:w="647" w:type="pct"/>
            <w:shd w:val="clear" w:color="auto" w:fill="auto"/>
          </w:tcPr>
          <w:p w14:paraId="4B9C1188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</w:t>
            </w:r>
            <w:r w:rsidR="004C3471" w:rsidRPr="00407AD7">
              <w:t>210</w:t>
            </w:r>
          </w:p>
        </w:tc>
      </w:tr>
      <w:tr w:rsidR="002A35C9" w:rsidRPr="00407AD7" w14:paraId="1061D492" w14:textId="77777777" w:rsidTr="008A320B"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</w:tcPr>
          <w:p w14:paraId="2D652381" w14:textId="77777777" w:rsidR="002A35C9" w:rsidRPr="00407AD7" w:rsidRDefault="002A35C9" w:rsidP="008A320B">
            <w:pPr>
              <w:pStyle w:val="Tabletext"/>
            </w:pPr>
            <w:r w:rsidRPr="00407AD7">
              <w:t>3</w:t>
            </w:r>
          </w:p>
        </w:tc>
        <w:tc>
          <w:tcPr>
            <w:tcW w:w="3899" w:type="pct"/>
            <w:tcBorders>
              <w:bottom w:val="single" w:sz="12" w:space="0" w:color="auto"/>
            </w:tcBorders>
            <w:shd w:val="clear" w:color="auto" w:fill="auto"/>
          </w:tcPr>
          <w:p w14:paraId="1C0FD452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less than 18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26511A11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$1</w:t>
            </w:r>
            <w:r w:rsidR="004C3471" w:rsidRPr="00407AD7">
              <w:t>10</w:t>
            </w:r>
          </w:p>
        </w:tc>
      </w:tr>
    </w:tbl>
    <w:p w14:paraId="1424A914" w14:textId="77777777" w:rsidR="002A35C9" w:rsidRPr="00407AD7" w:rsidRDefault="002A35C9" w:rsidP="002A35C9">
      <w:pPr>
        <w:pStyle w:val="Tabletext"/>
      </w:pPr>
    </w:p>
    <w:p w14:paraId="5D77150B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for:</w:t>
      </w:r>
    </w:p>
    <w:p w14:paraId="3C6F2A5A" w14:textId="77777777" w:rsidR="002A35C9" w:rsidRPr="00407AD7" w:rsidRDefault="002A35C9" w:rsidP="002A35C9">
      <w:pPr>
        <w:pStyle w:val="paragraphsub-sub"/>
      </w:pPr>
      <w:r w:rsidRPr="00407AD7">
        <w:tab/>
        <w:t>(A)</w:t>
      </w:r>
      <w:r w:rsidRPr="00407AD7">
        <w:tab/>
        <w:t xml:space="preserve">an applicant (a </w:t>
      </w:r>
      <w:r w:rsidRPr="00407AD7">
        <w:rPr>
          <w:b/>
          <w:i/>
        </w:rPr>
        <w:t>primary HK applicant</w:t>
      </w:r>
      <w:r w:rsidRPr="00407AD7">
        <w:t xml:space="preserve">) seeking to satisfy the primary criteria for the grant of a Subclass 191 (Permanent Residence (Skilled Regional)) visa in the </w:t>
      </w:r>
      <w:r w:rsidR="004C3471" w:rsidRPr="00407AD7">
        <w:t>Hong Kong (Regional) stream</w:t>
      </w:r>
      <w:r w:rsidRPr="00407AD7">
        <w:t>; or</w:t>
      </w:r>
    </w:p>
    <w:p w14:paraId="0FB892FE" w14:textId="77777777" w:rsidR="002A35C9" w:rsidRPr="00407AD7" w:rsidRDefault="002A35C9" w:rsidP="002A35C9">
      <w:pPr>
        <w:pStyle w:val="paragraphsub-sub"/>
      </w:pPr>
      <w:r w:rsidRPr="00407AD7">
        <w:tab/>
        <w:t>(B)</w:t>
      </w:r>
      <w:r w:rsidRPr="00407AD7">
        <w:tab/>
        <w:t xml:space="preserve">an applicant (a </w:t>
      </w:r>
      <w:r w:rsidRPr="00407AD7">
        <w:rPr>
          <w:b/>
          <w:i/>
        </w:rPr>
        <w:t>secondary HK applicant</w:t>
      </w:r>
      <w:r w:rsidRPr="00407AD7">
        <w:t>) seeking to satisfy the secondary criteria for the grant of a Subclass 191 (Permanent Residence (Skilled Regional)) visa whose application is combined, or sought to be combined, with an application of a primary HK applicant:</w:t>
      </w:r>
    </w:p>
    <w:p w14:paraId="36EBDB03" w14:textId="77777777" w:rsidR="002A35C9" w:rsidRPr="00407AD7" w:rsidRDefault="002A35C9" w:rsidP="002A35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651"/>
        <w:gridCol w:w="1104"/>
      </w:tblGrid>
      <w:tr w:rsidR="002A35C9" w:rsidRPr="00407AD7" w14:paraId="0CCF0F46" w14:textId="77777777" w:rsidTr="008A32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3DD989" w14:textId="77777777" w:rsidR="002A35C9" w:rsidRPr="00407AD7" w:rsidRDefault="002A35C9" w:rsidP="008A320B">
            <w:pPr>
              <w:pStyle w:val="TableHeading"/>
            </w:pPr>
            <w:r w:rsidRPr="00407AD7">
              <w:t xml:space="preserve">First instalment—visas in the </w:t>
            </w:r>
            <w:r w:rsidR="004C3471" w:rsidRPr="00407AD7">
              <w:t>Hong Kong (Regional) stream</w:t>
            </w:r>
            <w:r w:rsidRPr="00407AD7">
              <w:t xml:space="preserve"> etc.</w:t>
            </w:r>
          </w:p>
        </w:tc>
      </w:tr>
      <w:tr w:rsidR="002A35C9" w:rsidRPr="00407AD7" w14:paraId="1E1EFB56" w14:textId="77777777" w:rsidTr="008A320B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89B43C" w14:textId="77777777" w:rsidR="002A35C9" w:rsidRPr="00407AD7" w:rsidRDefault="002A35C9" w:rsidP="008A320B">
            <w:pPr>
              <w:pStyle w:val="TableHeading"/>
            </w:pPr>
            <w:r w:rsidRPr="00407AD7">
              <w:t>Item</w:t>
            </w:r>
          </w:p>
        </w:tc>
        <w:tc>
          <w:tcPr>
            <w:tcW w:w="38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D470C4" w14:textId="77777777" w:rsidR="002A35C9" w:rsidRPr="00407AD7" w:rsidRDefault="002A35C9" w:rsidP="008A320B">
            <w:pPr>
              <w:pStyle w:val="TableHeading"/>
            </w:pPr>
            <w:r w:rsidRPr="00407AD7">
              <w:t>Component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F6B233" w14:textId="77777777" w:rsidR="002A35C9" w:rsidRPr="00407AD7" w:rsidRDefault="002A35C9" w:rsidP="008A320B">
            <w:pPr>
              <w:pStyle w:val="TableHeading"/>
              <w:jc w:val="right"/>
            </w:pPr>
            <w:r w:rsidRPr="00407AD7">
              <w:t>Amount</w:t>
            </w:r>
          </w:p>
        </w:tc>
      </w:tr>
      <w:tr w:rsidR="002A35C9" w:rsidRPr="00407AD7" w14:paraId="3C2878AD" w14:textId="77777777" w:rsidTr="008A320B"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9CDD8C" w14:textId="77777777" w:rsidR="002A35C9" w:rsidRPr="00407AD7" w:rsidRDefault="002A35C9" w:rsidP="008A320B">
            <w:pPr>
              <w:pStyle w:val="Tabletext"/>
            </w:pPr>
            <w:r w:rsidRPr="00407AD7">
              <w:t>1</w:t>
            </w:r>
          </w:p>
        </w:tc>
        <w:tc>
          <w:tcPr>
            <w:tcW w:w="38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EC0C65" w14:textId="77777777" w:rsidR="002A35C9" w:rsidRPr="00407AD7" w:rsidRDefault="002A35C9" w:rsidP="008A320B">
            <w:pPr>
              <w:pStyle w:val="Tabletext"/>
            </w:pPr>
            <w:r w:rsidRPr="00407AD7">
              <w:t>Base application charge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A42B93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$4,</w:t>
            </w:r>
            <w:r w:rsidR="004F73D0" w:rsidRPr="00407AD7">
              <w:t>115</w:t>
            </w:r>
          </w:p>
        </w:tc>
      </w:tr>
      <w:tr w:rsidR="002A35C9" w:rsidRPr="00407AD7" w14:paraId="6248FB0B" w14:textId="77777777" w:rsidTr="008A320B">
        <w:tc>
          <w:tcPr>
            <w:tcW w:w="454" w:type="pct"/>
            <w:shd w:val="clear" w:color="auto" w:fill="auto"/>
          </w:tcPr>
          <w:p w14:paraId="77AA4941" w14:textId="77777777" w:rsidR="002A35C9" w:rsidRPr="00407AD7" w:rsidRDefault="002A35C9" w:rsidP="008A320B">
            <w:pPr>
              <w:pStyle w:val="Tabletext"/>
            </w:pPr>
            <w:r w:rsidRPr="00407AD7">
              <w:t>2</w:t>
            </w:r>
          </w:p>
        </w:tc>
        <w:tc>
          <w:tcPr>
            <w:tcW w:w="3899" w:type="pct"/>
            <w:shd w:val="clear" w:color="auto" w:fill="auto"/>
          </w:tcPr>
          <w:p w14:paraId="5AC93C98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at least 18</w:t>
            </w:r>
          </w:p>
        </w:tc>
        <w:tc>
          <w:tcPr>
            <w:tcW w:w="647" w:type="pct"/>
            <w:shd w:val="clear" w:color="auto" w:fill="auto"/>
          </w:tcPr>
          <w:p w14:paraId="75268854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$2,0</w:t>
            </w:r>
            <w:r w:rsidR="004F73D0" w:rsidRPr="00407AD7">
              <w:t>55</w:t>
            </w:r>
          </w:p>
        </w:tc>
      </w:tr>
      <w:tr w:rsidR="002A35C9" w:rsidRPr="00407AD7" w14:paraId="7137B250" w14:textId="77777777" w:rsidTr="008A320B"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</w:tcPr>
          <w:p w14:paraId="24D3D101" w14:textId="77777777" w:rsidR="002A35C9" w:rsidRPr="00407AD7" w:rsidRDefault="002A35C9" w:rsidP="008A320B">
            <w:pPr>
              <w:pStyle w:val="Tabletext"/>
            </w:pPr>
            <w:r w:rsidRPr="00407AD7">
              <w:t>3</w:t>
            </w:r>
          </w:p>
        </w:tc>
        <w:tc>
          <w:tcPr>
            <w:tcW w:w="3899" w:type="pct"/>
            <w:tcBorders>
              <w:bottom w:val="single" w:sz="12" w:space="0" w:color="auto"/>
            </w:tcBorders>
            <w:shd w:val="clear" w:color="auto" w:fill="auto"/>
          </w:tcPr>
          <w:p w14:paraId="6D05DE70" w14:textId="77777777" w:rsidR="002A35C9" w:rsidRPr="00407AD7" w:rsidRDefault="002A35C9" w:rsidP="008A320B">
            <w:pPr>
              <w:pStyle w:val="Tabletext"/>
            </w:pPr>
            <w:r w:rsidRPr="00407AD7">
              <w:t>Additional applicant charge for an applicant who is less than 18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15336F0B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$1,0</w:t>
            </w:r>
            <w:r w:rsidR="004F73D0" w:rsidRPr="00407AD7">
              <w:t>30</w:t>
            </w:r>
          </w:p>
        </w:tc>
      </w:tr>
    </w:tbl>
    <w:p w14:paraId="00C0A58C" w14:textId="77777777" w:rsidR="002A35C9" w:rsidRPr="00407AD7" w:rsidRDefault="002A35C9" w:rsidP="002A35C9">
      <w:pPr>
        <w:pStyle w:val="notetext"/>
      </w:pPr>
      <w:r w:rsidRPr="00407AD7">
        <w:t>Note 1:</w:t>
      </w:r>
      <w:r w:rsidRPr="00407AD7">
        <w:tab/>
        <w:t>Regulation 2.12C explains the components of the first instalment of visa application charge and specifies the amounts of subsequent temporary application charge and non</w:t>
      </w:r>
      <w:r w:rsidR="00407AD7">
        <w:noBreakHyphen/>
      </w:r>
      <w:r w:rsidRPr="00407AD7">
        <w:t>Internet application charge. Not all of the components may apply to a particular application.</w:t>
      </w:r>
    </w:p>
    <w:p w14:paraId="799B9059" w14:textId="77777777" w:rsidR="002A35C9" w:rsidRPr="00407AD7" w:rsidRDefault="002A35C9" w:rsidP="002A35C9">
      <w:pPr>
        <w:pStyle w:val="notetext"/>
      </w:pPr>
      <w:r w:rsidRPr="00407AD7">
        <w:lastRenderedPageBreak/>
        <w:t>Note 2:</w:t>
      </w:r>
      <w:r w:rsidRPr="00407AD7">
        <w:tab/>
        <w:t>Additional applicant charge is paid by an applicant who claims to be a member of the family unit of another applicant and seeks to combine the application with that applicant’s application.</w:t>
      </w:r>
    </w:p>
    <w:p w14:paraId="5FFD91C7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second instalment (payable before grant of visa):</w:t>
      </w:r>
    </w:p>
    <w:p w14:paraId="1DCE76CE" w14:textId="77777777" w:rsidR="002A35C9" w:rsidRPr="00407AD7" w:rsidRDefault="002A35C9" w:rsidP="002A35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6590"/>
        <w:gridCol w:w="1180"/>
      </w:tblGrid>
      <w:tr w:rsidR="002A35C9" w:rsidRPr="00407AD7" w14:paraId="53F06F45" w14:textId="77777777" w:rsidTr="008A32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B08BD0" w14:textId="77777777" w:rsidR="002A35C9" w:rsidRPr="00407AD7" w:rsidRDefault="002A35C9" w:rsidP="008A320B">
            <w:pPr>
              <w:pStyle w:val="TableHeading"/>
              <w:keepLines/>
            </w:pPr>
            <w:r w:rsidRPr="00407AD7">
              <w:t>Second instalment</w:t>
            </w:r>
          </w:p>
        </w:tc>
      </w:tr>
      <w:tr w:rsidR="002A35C9" w:rsidRPr="00407AD7" w14:paraId="082899BC" w14:textId="77777777" w:rsidTr="008A320B">
        <w:trPr>
          <w:tblHeader/>
        </w:trPr>
        <w:tc>
          <w:tcPr>
            <w:tcW w:w="4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E9998F" w14:textId="77777777" w:rsidR="002A35C9" w:rsidRPr="00407AD7" w:rsidRDefault="002A35C9" w:rsidP="008A320B">
            <w:pPr>
              <w:pStyle w:val="TableHeading"/>
              <w:keepLines/>
            </w:pPr>
            <w:r w:rsidRPr="00407AD7">
              <w:t>Item</w:t>
            </w:r>
          </w:p>
        </w:tc>
        <w:tc>
          <w:tcPr>
            <w:tcW w:w="38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B4E795" w14:textId="77777777" w:rsidR="002A35C9" w:rsidRPr="00407AD7" w:rsidRDefault="002A35C9" w:rsidP="008A320B">
            <w:pPr>
              <w:pStyle w:val="TableHeading"/>
              <w:keepLines/>
            </w:pPr>
            <w:r w:rsidRPr="00407AD7">
              <w:t>Applicant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24F06F" w14:textId="77777777" w:rsidR="002A35C9" w:rsidRPr="00407AD7" w:rsidRDefault="002A35C9" w:rsidP="008A320B">
            <w:pPr>
              <w:pStyle w:val="TableHeading"/>
              <w:keepLines/>
              <w:jc w:val="right"/>
            </w:pPr>
            <w:r w:rsidRPr="00407AD7">
              <w:t>Amount</w:t>
            </w:r>
          </w:p>
        </w:tc>
      </w:tr>
      <w:tr w:rsidR="002A35C9" w:rsidRPr="00407AD7" w14:paraId="27923239" w14:textId="77777777" w:rsidTr="008A320B">
        <w:tc>
          <w:tcPr>
            <w:tcW w:w="4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9E78BF" w14:textId="77777777" w:rsidR="002A35C9" w:rsidRPr="00407AD7" w:rsidRDefault="002A35C9" w:rsidP="008A320B">
            <w:pPr>
              <w:pStyle w:val="Tabletext"/>
              <w:keepNext/>
              <w:keepLines/>
            </w:pPr>
            <w:r w:rsidRPr="00407AD7">
              <w:t>1</w:t>
            </w:r>
          </w:p>
        </w:tc>
        <w:tc>
          <w:tcPr>
            <w:tcW w:w="38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8AFAC0" w14:textId="77777777" w:rsidR="002A35C9" w:rsidRPr="00407AD7" w:rsidRDefault="002A35C9" w:rsidP="008A320B">
            <w:pPr>
              <w:pStyle w:val="Tabletext"/>
              <w:keepNext/>
              <w:keepLines/>
            </w:pPr>
            <w:r w:rsidRPr="00407AD7">
              <w:t>Primary HK applicant or secondary HK applicant:</w:t>
            </w:r>
          </w:p>
          <w:p w14:paraId="78C25689" w14:textId="77777777" w:rsidR="002A35C9" w:rsidRPr="00407AD7" w:rsidRDefault="002A35C9" w:rsidP="008A320B">
            <w:pPr>
              <w:pStyle w:val="Tablea"/>
              <w:keepNext/>
              <w:keepLines/>
            </w:pPr>
            <w:r w:rsidRPr="00407AD7">
              <w:t>(a) who was at least 18 at the time of application; and</w:t>
            </w:r>
          </w:p>
          <w:p w14:paraId="527ECE37" w14:textId="77777777" w:rsidR="002A35C9" w:rsidRPr="00407AD7" w:rsidRDefault="002A35C9" w:rsidP="008A320B">
            <w:pPr>
              <w:pStyle w:val="Tablea"/>
              <w:keepNext/>
              <w:keepLines/>
            </w:pPr>
            <w:r w:rsidRPr="00407AD7">
              <w:t>(b) who is assessed as not having functional English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B9E4FA" w14:textId="77777777" w:rsidR="002A35C9" w:rsidRPr="00407AD7" w:rsidRDefault="002A35C9" w:rsidP="008A320B">
            <w:pPr>
              <w:pStyle w:val="Tabletext"/>
              <w:keepNext/>
              <w:keepLines/>
              <w:jc w:val="right"/>
            </w:pPr>
            <w:r w:rsidRPr="00407AD7">
              <w:t>$4,885</w:t>
            </w:r>
          </w:p>
        </w:tc>
      </w:tr>
      <w:tr w:rsidR="002A35C9" w:rsidRPr="00407AD7" w14:paraId="2CBC8189" w14:textId="77777777" w:rsidTr="008A320B">
        <w:tc>
          <w:tcPr>
            <w:tcW w:w="445" w:type="pct"/>
            <w:tcBorders>
              <w:bottom w:val="single" w:sz="12" w:space="0" w:color="auto"/>
            </w:tcBorders>
            <w:shd w:val="clear" w:color="auto" w:fill="auto"/>
          </w:tcPr>
          <w:p w14:paraId="2E9D81A9" w14:textId="77777777" w:rsidR="002A35C9" w:rsidRPr="00407AD7" w:rsidRDefault="002A35C9" w:rsidP="008A320B">
            <w:pPr>
              <w:pStyle w:val="Tabletext"/>
            </w:pPr>
            <w:r w:rsidRPr="00407AD7">
              <w:t>2</w:t>
            </w:r>
          </w:p>
        </w:tc>
        <w:tc>
          <w:tcPr>
            <w:tcW w:w="3863" w:type="pct"/>
            <w:tcBorders>
              <w:bottom w:val="single" w:sz="12" w:space="0" w:color="auto"/>
            </w:tcBorders>
            <w:shd w:val="clear" w:color="auto" w:fill="auto"/>
          </w:tcPr>
          <w:p w14:paraId="6B83F8C6" w14:textId="77777777" w:rsidR="002A35C9" w:rsidRPr="00407AD7" w:rsidRDefault="002A35C9" w:rsidP="008A320B">
            <w:pPr>
              <w:pStyle w:val="Tabletext"/>
            </w:pPr>
            <w:r w:rsidRPr="00407AD7">
              <w:t>Any other applicant</w:t>
            </w:r>
          </w:p>
        </w:tc>
        <w:tc>
          <w:tcPr>
            <w:tcW w:w="692" w:type="pct"/>
            <w:tcBorders>
              <w:bottom w:val="single" w:sz="12" w:space="0" w:color="auto"/>
            </w:tcBorders>
            <w:shd w:val="clear" w:color="auto" w:fill="auto"/>
          </w:tcPr>
          <w:p w14:paraId="40EBAF9A" w14:textId="77777777" w:rsidR="002A35C9" w:rsidRPr="00407AD7" w:rsidRDefault="002A35C9" w:rsidP="008A320B">
            <w:pPr>
              <w:pStyle w:val="Tabletext"/>
              <w:jc w:val="right"/>
            </w:pPr>
            <w:r w:rsidRPr="00407AD7">
              <w:t>Nil</w:t>
            </w:r>
          </w:p>
        </w:tc>
      </w:tr>
    </w:tbl>
    <w:p w14:paraId="56C22F66" w14:textId="77777777" w:rsidR="002A35C9" w:rsidRPr="00407AD7" w:rsidRDefault="00434474" w:rsidP="002A35C9">
      <w:pPr>
        <w:pStyle w:val="ItemHead"/>
      </w:pPr>
      <w:r w:rsidRPr="00407AD7">
        <w:t>7</w:t>
      </w:r>
      <w:r w:rsidR="002A35C9" w:rsidRPr="00407AD7">
        <w:t xml:space="preserve">  </w:t>
      </w:r>
      <w:r w:rsidR="000235B8" w:rsidRPr="00407AD7">
        <w:t>Paragraph 1</w:t>
      </w:r>
      <w:r w:rsidR="002A35C9" w:rsidRPr="00407AD7">
        <w:t xml:space="preserve">139(3)(c) of </w:t>
      </w:r>
      <w:r w:rsidR="00407AD7" w:rsidRPr="00407AD7">
        <w:t>Schedule 1</w:t>
      </w:r>
    </w:p>
    <w:p w14:paraId="72A13298" w14:textId="77777777" w:rsidR="002A35C9" w:rsidRPr="00407AD7" w:rsidRDefault="002A35C9" w:rsidP="002A35C9">
      <w:pPr>
        <w:pStyle w:val="Item"/>
      </w:pPr>
      <w:r w:rsidRPr="00407AD7">
        <w:t>Repeal the paragraph, substitute:</w:t>
      </w:r>
    </w:p>
    <w:p w14:paraId="2D1EE98E" w14:textId="77777777" w:rsidR="002A35C9" w:rsidRPr="00407AD7" w:rsidRDefault="002A35C9" w:rsidP="002A35C9">
      <w:pPr>
        <w:pStyle w:val="paragraph"/>
      </w:pPr>
      <w:r w:rsidRPr="00407AD7">
        <w:tab/>
        <w:t>(</w:t>
      </w:r>
      <w:proofErr w:type="spellStart"/>
      <w:r w:rsidRPr="00407AD7">
        <w:t>ba</w:t>
      </w:r>
      <w:proofErr w:type="spellEnd"/>
      <w:r w:rsidRPr="00407AD7">
        <w:t>)</w:t>
      </w:r>
      <w:r w:rsidRPr="00407AD7">
        <w:tab/>
        <w:t xml:space="preserve">An application by a primary Regional Provisional applicant or a secondary Regional Provisional applicant must be made on </w:t>
      </w:r>
      <w:r w:rsidR="004C3471" w:rsidRPr="00407AD7">
        <w:t xml:space="preserve">or </w:t>
      </w:r>
      <w:r w:rsidRPr="00407AD7">
        <w:t xml:space="preserve">after </w:t>
      </w:r>
      <w:r w:rsidR="000235B8" w:rsidRPr="00407AD7">
        <w:t>16 November</w:t>
      </w:r>
      <w:r w:rsidRPr="00407AD7">
        <w:t xml:space="preserve"> 2022.</w:t>
      </w:r>
    </w:p>
    <w:p w14:paraId="15F2BBA3" w14:textId="77777777" w:rsidR="002A35C9" w:rsidRPr="00407AD7" w:rsidRDefault="002A35C9" w:rsidP="002A35C9">
      <w:pPr>
        <w:pStyle w:val="paragraph"/>
      </w:pPr>
      <w:r w:rsidRPr="00407AD7">
        <w:tab/>
        <w:t>(bb)</w:t>
      </w:r>
      <w:r w:rsidRPr="00407AD7">
        <w:tab/>
        <w:t>An application by a primary HK applicant or a secondary HK applicant:</w:t>
      </w:r>
    </w:p>
    <w:p w14:paraId="1C1527E5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 xml:space="preserve">must be made on or after </w:t>
      </w:r>
      <w:r w:rsidR="00407AD7" w:rsidRPr="00407AD7">
        <w:t>5 March</w:t>
      </w:r>
      <w:r w:rsidR="0057325B" w:rsidRPr="00407AD7">
        <w:t xml:space="preserve"> 2022</w:t>
      </w:r>
      <w:r w:rsidRPr="00407AD7">
        <w:t>; and</w:t>
      </w:r>
    </w:p>
    <w:p w14:paraId="72A84133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must not nominate the Regional Provisional Visas stream.</w:t>
      </w:r>
    </w:p>
    <w:p w14:paraId="3BDA2688" w14:textId="77777777" w:rsidR="002A35C9" w:rsidRPr="00407AD7" w:rsidRDefault="002A35C9" w:rsidP="002A35C9">
      <w:pPr>
        <w:pStyle w:val="paragraph"/>
      </w:pPr>
      <w:r w:rsidRPr="00407AD7">
        <w:tab/>
        <w:t>(c)</w:t>
      </w:r>
      <w:r w:rsidRPr="00407AD7">
        <w:tab/>
        <w:t>A primary Regional Provisional applicant:</w:t>
      </w:r>
    </w:p>
    <w:p w14:paraId="3B05038D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must hold a regional provisional visa; and</w:t>
      </w:r>
    </w:p>
    <w:p w14:paraId="4A661163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must have held that regional provisional visa for at least 3 years.</w:t>
      </w:r>
    </w:p>
    <w:p w14:paraId="48B5E2A6" w14:textId="77777777" w:rsidR="002A35C9" w:rsidRPr="00407AD7" w:rsidRDefault="002A35C9" w:rsidP="002A35C9">
      <w:pPr>
        <w:pStyle w:val="paragraph"/>
      </w:pPr>
      <w:r w:rsidRPr="00407AD7">
        <w:tab/>
        <w:t>(ca)</w:t>
      </w:r>
      <w:r w:rsidRPr="00407AD7">
        <w:tab/>
        <w:t>A primary HK applicant:</w:t>
      </w:r>
    </w:p>
    <w:p w14:paraId="04C4D26D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must hold a Hong Kong passport</w:t>
      </w:r>
      <w:r w:rsidR="004C3471" w:rsidRPr="00407AD7">
        <w:t xml:space="preserve"> or a British National (Overseas) passport</w:t>
      </w:r>
      <w:r w:rsidRPr="00407AD7">
        <w:t>; and</w:t>
      </w:r>
    </w:p>
    <w:p w14:paraId="0DC94417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 xml:space="preserve">must hold a visa to which </w:t>
      </w:r>
      <w:r w:rsidR="000235B8" w:rsidRPr="00407AD7">
        <w:t>subitem (</w:t>
      </w:r>
      <w:r w:rsidRPr="00407AD7">
        <w:t>3A) applies; and</w:t>
      </w:r>
    </w:p>
    <w:p w14:paraId="7D45EB70" w14:textId="77777777" w:rsidR="002A35C9" w:rsidRPr="00407AD7" w:rsidRDefault="002A35C9" w:rsidP="002A35C9">
      <w:pPr>
        <w:pStyle w:val="paragraphsub"/>
      </w:pPr>
      <w:r w:rsidRPr="00407AD7">
        <w:tab/>
        <w:t>(iii)</w:t>
      </w:r>
      <w:r w:rsidRPr="00407AD7">
        <w:tab/>
        <w:t>must have held that visa for at least 3 years.</w:t>
      </w:r>
    </w:p>
    <w:p w14:paraId="7E6613A8" w14:textId="77777777" w:rsidR="002A35C9" w:rsidRPr="00407AD7" w:rsidRDefault="00434474" w:rsidP="002A35C9">
      <w:pPr>
        <w:pStyle w:val="ItemHead"/>
      </w:pPr>
      <w:r w:rsidRPr="00407AD7">
        <w:t>8</w:t>
      </w:r>
      <w:r w:rsidR="002A35C9" w:rsidRPr="00407AD7">
        <w:t xml:space="preserve">  After </w:t>
      </w:r>
      <w:r w:rsidR="000235B8" w:rsidRPr="00407AD7">
        <w:t>subitem 1</w:t>
      </w:r>
      <w:r w:rsidR="002A35C9" w:rsidRPr="00407AD7">
        <w:t xml:space="preserve">139(3) of </w:t>
      </w:r>
      <w:r w:rsidR="00407AD7" w:rsidRPr="00407AD7">
        <w:t>Schedule 1</w:t>
      </w:r>
    </w:p>
    <w:p w14:paraId="2D0D0A7F" w14:textId="77777777" w:rsidR="002A35C9" w:rsidRPr="00407AD7" w:rsidRDefault="002A35C9" w:rsidP="002A35C9">
      <w:pPr>
        <w:pStyle w:val="Item"/>
      </w:pPr>
      <w:r w:rsidRPr="00407AD7">
        <w:t>Insert:</w:t>
      </w:r>
    </w:p>
    <w:p w14:paraId="6858645B" w14:textId="77777777" w:rsidR="002A35C9" w:rsidRPr="00407AD7" w:rsidRDefault="002A35C9" w:rsidP="002A35C9">
      <w:pPr>
        <w:pStyle w:val="subsection"/>
      </w:pPr>
      <w:r w:rsidRPr="00407AD7">
        <w:tab/>
        <w:t>(3A)</w:t>
      </w:r>
      <w:r w:rsidRPr="00407AD7">
        <w:tab/>
        <w:t xml:space="preserve">For the purposes of </w:t>
      </w:r>
      <w:r w:rsidR="000235B8" w:rsidRPr="00407AD7">
        <w:t>sub</w:t>
      </w:r>
      <w:r w:rsidR="00691F5A" w:rsidRPr="00407AD7">
        <w:t>paragraph (</w:t>
      </w:r>
      <w:r w:rsidRPr="00407AD7">
        <w:t>3)(ca)(ii), this subitem applies to a visa that:</w:t>
      </w:r>
    </w:p>
    <w:p w14:paraId="220ED612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is:</w:t>
      </w:r>
    </w:p>
    <w:p w14:paraId="2E37304E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>a Subclass 457 (Temporary Work (Skilled)) visa; or</w:t>
      </w:r>
    </w:p>
    <w:p w14:paraId="1644E9EB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>a Subclass 482 (Temporary Skill Shortage) visa; or</w:t>
      </w:r>
    </w:p>
    <w:p w14:paraId="6CCE9E15" w14:textId="77777777" w:rsidR="002A35C9" w:rsidRPr="00407AD7" w:rsidRDefault="002A35C9" w:rsidP="002A35C9">
      <w:pPr>
        <w:pStyle w:val="paragraphsub"/>
      </w:pPr>
      <w:r w:rsidRPr="00407AD7">
        <w:tab/>
        <w:t>(iii)</w:t>
      </w:r>
      <w:r w:rsidRPr="00407AD7">
        <w:tab/>
        <w:t>a Subclass 485 (Temporary Graduate) visa; and</w:t>
      </w:r>
    </w:p>
    <w:p w14:paraId="4D9370EE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was granted on the basis that the applicant satisfied the primary criteria for the grant of the visa; and</w:t>
      </w:r>
    </w:p>
    <w:p w14:paraId="2C604A7B" w14:textId="77777777" w:rsidR="002A35C9" w:rsidRPr="00407AD7" w:rsidRDefault="002A35C9" w:rsidP="002A35C9">
      <w:pPr>
        <w:pStyle w:val="paragraph"/>
      </w:pPr>
      <w:r w:rsidRPr="00407AD7">
        <w:tab/>
        <w:t>(c)</w:t>
      </w:r>
      <w:r w:rsidRPr="00407AD7">
        <w:tab/>
        <w:t>either:</w:t>
      </w:r>
    </w:p>
    <w:p w14:paraId="0516195E" w14:textId="77777777" w:rsidR="002A35C9" w:rsidRPr="00407AD7" w:rsidRDefault="002A35C9" w:rsidP="002A35C9">
      <w:pPr>
        <w:pStyle w:val="paragraphsub"/>
      </w:pPr>
      <w:r w:rsidRPr="00407AD7">
        <w:tab/>
        <w:t>(</w:t>
      </w:r>
      <w:proofErr w:type="spellStart"/>
      <w:r w:rsidRPr="00407AD7">
        <w:t>i</w:t>
      </w:r>
      <w:proofErr w:type="spellEnd"/>
      <w:r w:rsidRPr="00407AD7">
        <w:t>)</w:t>
      </w:r>
      <w:r w:rsidRPr="00407AD7">
        <w:tab/>
        <w:t xml:space="preserve">was granted before </w:t>
      </w:r>
      <w:r w:rsidR="00691F5A" w:rsidRPr="00407AD7">
        <w:t>9 July</w:t>
      </w:r>
      <w:r w:rsidRPr="00407AD7">
        <w:t xml:space="preserve"> 2020 and does not permit the holder to travel to, enter or remain in Australia after </w:t>
      </w:r>
      <w:r w:rsidR="000235B8" w:rsidRPr="00407AD7">
        <w:t>8 July</w:t>
      </w:r>
      <w:r w:rsidRPr="00407AD7">
        <w:t xml:space="preserve"> 2025; or</w:t>
      </w:r>
    </w:p>
    <w:p w14:paraId="3BD7E5F8" w14:textId="77777777" w:rsidR="002A35C9" w:rsidRPr="00407AD7" w:rsidRDefault="002A35C9" w:rsidP="002A35C9">
      <w:pPr>
        <w:pStyle w:val="paragraphsub"/>
      </w:pPr>
      <w:r w:rsidRPr="00407AD7">
        <w:tab/>
        <w:t>(ii)</w:t>
      </w:r>
      <w:r w:rsidRPr="00407AD7">
        <w:tab/>
        <w:t xml:space="preserve">was granted on or after </w:t>
      </w:r>
      <w:r w:rsidR="00691F5A" w:rsidRPr="00407AD7">
        <w:t>9 July</w:t>
      </w:r>
      <w:r w:rsidRPr="00407AD7">
        <w:t xml:space="preserve"> 2020 and permits the holder to travel to, enter and remain in Australia during the period of 5 years starting when the visa came into effect.</w:t>
      </w:r>
    </w:p>
    <w:p w14:paraId="649E251F" w14:textId="77777777" w:rsidR="002A35C9" w:rsidRPr="00407AD7" w:rsidRDefault="00434474" w:rsidP="002A35C9">
      <w:pPr>
        <w:pStyle w:val="ItemHead"/>
      </w:pPr>
      <w:r w:rsidRPr="00407AD7">
        <w:t>9</w:t>
      </w:r>
      <w:r w:rsidR="002A35C9" w:rsidRPr="00407AD7">
        <w:t xml:space="preserve">  </w:t>
      </w:r>
      <w:r w:rsidR="00407AD7" w:rsidRPr="00407AD7">
        <w:t>Division 1</w:t>
      </w:r>
      <w:r w:rsidR="002A35C9" w:rsidRPr="00407AD7">
        <w:t xml:space="preserve">91.2 of </w:t>
      </w:r>
      <w:r w:rsidR="00407AD7" w:rsidRPr="00407AD7">
        <w:t>Schedule 2</w:t>
      </w:r>
    </w:p>
    <w:p w14:paraId="220301C9" w14:textId="77777777" w:rsidR="002A35C9" w:rsidRPr="00407AD7" w:rsidRDefault="002A35C9" w:rsidP="002A35C9">
      <w:pPr>
        <w:pStyle w:val="Item"/>
      </w:pPr>
      <w:r w:rsidRPr="00407AD7">
        <w:t>Repeal the Division, substitute:</w:t>
      </w:r>
    </w:p>
    <w:p w14:paraId="68684898" w14:textId="77777777" w:rsidR="002A35C9" w:rsidRPr="00407AD7" w:rsidRDefault="002A35C9" w:rsidP="002A35C9">
      <w:pPr>
        <w:pStyle w:val="DivisionMigration"/>
      </w:pPr>
      <w:r w:rsidRPr="00407AD7">
        <w:lastRenderedPageBreak/>
        <w:t>191.2—Primary criteria</w:t>
      </w:r>
    </w:p>
    <w:p w14:paraId="03B5E17D" w14:textId="77777777" w:rsidR="002A35C9" w:rsidRPr="00407AD7" w:rsidRDefault="002A35C9" w:rsidP="002A35C9">
      <w:pPr>
        <w:pStyle w:val="notetext"/>
      </w:pPr>
      <w:r w:rsidRPr="00407AD7">
        <w:t>Note 1:</w:t>
      </w:r>
      <w:r w:rsidRPr="00407AD7">
        <w:tab/>
        <w:t>The primary criteria for the grant of a Subclass 191 visa include criteria set out in streams.</w:t>
      </w:r>
    </w:p>
    <w:p w14:paraId="73982BF5" w14:textId="77777777" w:rsidR="002A35C9" w:rsidRPr="00407AD7" w:rsidRDefault="002A35C9" w:rsidP="002A35C9">
      <w:pPr>
        <w:pStyle w:val="notetext"/>
      </w:pPr>
      <w:r w:rsidRPr="00407AD7">
        <w:tab/>
        <w:t>For a Subclass 191 visa in the Regional Provisional Visas stream, the criteria in Subdivisions 191.21 and 191.22 are the primary criteria.</w:t>
      </w:r>
    </w:p>
    <w:p w14:paraId="2FDB5502" w14:textId="77777777" w:rsidR="002A35C9" w:rsidRPr="00407AD7" w:rsidRDefault="002A35C9" w:rsidP="002A35C9">
      <w:pPr>
        <w:pStyle w:val="notetext"/>
      </w:pPr>
      <w:r w:rsidRPr="00407AD7">
        <w:tab/>
        <w:t xml:space="preserve">For a Subclass 191 visa in the </w:t>
      </w:r>
      <w:r w:rsidR="004C3471" w:rsidRPr="00407AD7">
        <w:t>Hong Kong (Regional) stream</w:t>
      </w:r>
      <w:r w:rsidRPr="00407AD7">
        <w:t>, the criteria in Subdivisions 191.21 and 191.23 are the primary criteria.</w:t>
      </w:r>
    </w:p>
    <w:p w14:paraId="0C590313" w14:textId="77777777" w:rsidR="002A35C9" w:rsidRPr="00407AD7" w:rsidRDefault="002A35C9" w:rsidP="002A35C9">
      <w:pPr>
        <w:pStyle w:val="notetext"/>
      </w:pPr>
      <w:r w:rsidRPr="00407AD7">
        <w:tab/>
        <w:t xml:space="preserve">The primary criteria must be satisfied by at least one member of a family unit. The other members of the family unit who are applicants for a Subclass 191 visa need satisfy only the secondary criteria in </w:t>
      </w:r>
      <w:r w:rsidR="00407AD7" w:rsidRPr="00407AD7">
        <w:t>Division 1</w:t>
      </w:r>
      <w:r w:rsidRPr="00407AD7">
        <w:t>91.3.</w:t>
      </w:r>
    </w:p>
    <w:p w14:paraId="4DD79F1B" w14:textId="77777777" w:rsidR="002A35C9" w:rsidRPr="00407AD7" w:rsidRDefault="002A35C9" w:rsidP="002A35C9">
      <w:pPr>
        <w:pStyle w:val="notetext"/>
      </w:pPr>
      <w:r w:rsidRPr="00407AD7">
        <w:t>Note 2:</w:t>
      </w:r>
      <w:r w:rsidRPr="00407AD7">
        <w:tab/>
        <w:t>All criteria must be satisfied at the time a decision is made on the application.</w:t>
      </w:r>
    </w:p>
    <w:p w14:paraId="63FFB948" w14:textId="77777777" w:rsidR="002A35C9" w:rsidRPr="00407AD7" w:rsidRDefault="002A35C9" w:rsidP="002A35C9">
      <w:pPr>
        <w:pStyle w:val="ActHead4"/>
      </w:pPr>
      <w:bookmarkStart w:id="24" w:name="_Toc85543784"/>
      <w:r w:rsidRPr="00B276DC">
        <w:rPr>
          <w:rStyle w:val="CharSubdNo"/>
        </w:rPr>
        <w:t>191.21</w:t>
      </w:r>
      <w:r w:rsidRPr="00407AD7">
        <w:t>—</w:t>
      </w:r>
      <w:r w:rsidRPr="00B276DC">
        <w:rPr>
          <w:rStyle w:val="CharSubdText"/>
        </w:rPr>
        <w:t>Common criteria</w:t>
      </w:r>
      <w:bookmarkEnd w:id="24"/>
    </w:p>
    <w:p w14:paraId="6473DD44" w14:textId="77777777" w:rsidR="002A35C9" w:rsidRPr="00407AD7" w:rsidRDefault="002A35C9" w:rsidP="002A35C9">
      <w:pPr>
        <w:pStyle w:val="notetext"/>
      </w:pPr>
      <w:r w:rsidRPr="00407AD7">
        <w:t>Note:</w:t>
      </w:r>
      <w:r w:rsidRPr="00407AD7">
        <w:tab/>
        <w:t>These criteria are for all applicants seeking to satisfy the primary criteria for a Subclass 191 visa.</w:t>
      </w:r>
    </w:p>
    <w:p w14:paraId="4BFC58F0" w14:textId="77777777" w:rsidR="002A35C9" w:rsidRPr="00407AD7" w:rsidRDefault="002A35C9" w:rsidP="000235B8">
      <w:pPr>
        <w:pStyle w:val="ActHead5"/>
      </w:pPr>
      <w:bookmarkStart w:id="25" w:name="_Toc85543785"/>
      <w:r w:rsidRPr="00B276DC">
        <w:rPr>
          <w:rStyle w:val="CharSectno"/>
        </w:rPr>
        <w:t>191.211</w:t>
      </w:r>
      <w:bookmarkEnd w:id="25"/>
      <w:r w:rsidRPr="00407AD7">
        <w:t xml:space="preserve">  </w:t>
      </w:r>
    </w:p>
    <w:p w14:paraId="2AECC3DC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>The applicant satisfies public interest criteria 4001, 4002, 4003, 4004, 4007, 4010, 4020 and 4021.</w:t>
      </w:r>
    </w:p>
    <w:p w14:paraId="58228C23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>If the applicant had turned 16 at the time of application, the applicant satisfies public interest criterion 4019.</w:t>
      </w:r>
    </w:p>
    <w:p w14:paraId="406703EA" w14:textId="77777777" w:rsidR="002A35C9" w:rsidRPr="00407AD7" w:rsidRDefault="002A35C9" w:rsidP="002A35C9">
      <w:pPr>
        <w:pStyle w:val="subsection"/>
      </w:pPr>
      <w:r w:rsidRPr="00407AD7">
        <w:rPr>
          <w:b/>
          <w:kern w:val="28"/>
          <w:sz w:val="24"/>
        </w:rPr>
        <w:tab/>
      </w:r>
      <w:r w:rsidRPr="00407AD7">
        <w:t>(3)</w:t>
      </w:r>
      <w:r w:rsidRPr="00407AD7">
        <w:tab/>
        <w:t>Each member of the family unit of the applicant who is an applicant for a Subclass 191 visa satisfies public interest criteria 4001, 4002, 4003, 4004, 4007, 4010, 4020 and 4021.</w:t>
      </w:r>
    </w:p>
    <w:p w14:paraId="4B0E02BF" w14:textId="77777777" w:rsidR="002A35C9" w:rsidRPr="00407AD7" w:rsidRDefault="002A35C9" w:rsidP="002A35C9">
      <w:pPr>
        <w:pStyle w:val="subsection"/>
      </w:pPr>
      <w:r w:rsidRPr="00407AD7">
        <w:tab/>
        <w:t>(4)</w:t>
      </w:r>
      <w:r w:rsidRPr="00407AD7">
        <w:tab/>
        <w:t>Each member of the family unit of the applicant who:</w:t>
      </w:r>
    </w:p>
    <w:p w14:paraId="738C31F3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is an applicant for a Subclass 191 visa; and</w:t>
      </w:r>
    </w:p>
    <w:p w14:paraId="64652BF0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had turned 16 at the time of application;</w:t>
      </w:r>
    </w:p>
    <w:p w14:paraId="18538F59" w14:textId="77777777" w:rsidR="002A35C9" w:rsidRPr="00407AD7" w:rsidRDefault="002A35C9" w:rsidP="002A35C9">
      <w:pPr>
        <w:pStyle w:val="subsection2"/>
      </w:pPr>
      <w:r w:rsidRPr="00407AD7">
        <w:t>satisfies public interest criterion 4019.</w:t>
      </w:r>
    </w:p>
    <w:p w14:paraId="58AF1828" w14:textId="77777777" w:rsidR="002A35C9" w:rsidRPr="00407AD7" w:rsidRDefault="002A35C9" w:rsidP="002A35C9">
      <w:pPr>
        <w:pStyle w:val="subsection"/>
      </w:pPr>
      <w:r w:rsidRPr="00407AD7">
        <w:tab/>
        <w:t>(5)</w:t>
      </w:r>
      <w:r w:rsidRPr="00407AD7">
        <w:tab/>
        <w:t>Each member of the family unit of the applicant who:</w:t>
      </w:r>
    </w:p>
    <w:p w14:paraId="503E93AB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is an applicant for a Subclass 191 visa; and</w:t>
      </w:r>
    </w:p>
    <w:p w14:paraId="0BB3D87F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has not turned 18;</w:t>
      </w:r>
    </w:p>
    <w:p w14:paraId="0D853DA8" w14:textId="77777777" w:rsidR="002A35C9" w:rsidRPr="00407AD7" w:rsidRDefault="002A35C9" w:rsidP="002A35C9">
      <w:pPr>
        <w:pStyle w:val="subsection2"/>
      </w:pPr>
      <w:r w:rsidRPr="00407AD7">
        <w:t>satisfies public interest criteria 4015 and 4016.</w:t>
      </w:r>
    </w:p>
    <w:p w14:paraId="4B9B0E60" w14:textId="77777777" w:rsidR="002A35C9" w:rsidRPr="00407AD7" w:rsidRDefault="002A35C9" w:rsidP="002A35C9">
      <w:pPr>
        <w:pStyle w:val="subsection"/>
      </w:pPr>
      <w:r w:rsidRPr="00407AD7">
        <w:tab/>
        <w:t>(6)</w:t>
      </w:r>
      <w:r w:rsidRPr="00407AD7">
        <w:tab/>
        <w:t>Each member of the family unit of the applicant who is not an applicant for a Subclass 191 visa:</w:t>
      </w:r>
    </w:p>
    <w:p w14:paraId="1683697F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>satisfies public interest criteria 4001, 4002, 4003 and 4004; and</w:t>
      </w:r>
    </w:p>
    <w:p w14:paraId="4A72E0D6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  <w:t>satisfies public interest criterion 4007, unless it would be unreasonable to require the person to undergo assessment in relation to that criterion.</w:t>
      </w:r>
    </w:p>
    <w:p w14:paraId="34285852" w14:textId="77777777" w:rsidR="002A35C9" w:rsidRPr="00407AD7" w:rsidRDefault="002A35C9" w:rsidP="000235B8">
      <w:pPr>
        <w:pStyle w:val="ActHead5"/>
      </w:pPr>
      <w:bookmarkStart w:id="26" w:name="_Toc85543786"/>
      <w:r w:rsidRPr="00B276DC">
        <w:rPr>
          <w:rStyle w:val="CharSectno"/>
        </w:rPr>
        <w:t>191.212</w:t>
      </w:r>
      <w:bookmarkEnd w:id="26"/>
      <w:r w:rsidRPr="00407AD7">
        <w:t xml:space="preserve">  </w:t>
      </w:r>
    </w:p>
    <w:p w14:paraId="0AD10ED2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>The applicant satisfies special return criteria 5001, 5002 and 5010.</w:t>
      </w:r>
    </w:p>
    <w:p w14:paraId="11323747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>Each member of the family unit of the applicant who is an applicant for a Subclass 191 visa satisfies special return criteria 5001, 5002 and 5010.</w:t>
      </w:r>
    </w:p>
    <w:p w14:paraId="4E7F5FFB" w14:textId="77777777" w:rsidR="002A35C9" w:rsidRPr="00407AD7" w:rsidRDefault="002A35C9" w:rsidP="002A35C9">
      <w:pPr>
        <w:pStyle w:val="ActHead4"/>
      </w:pPr>
      <w:bookmarkStart w:id="27" w:name="_Toc85543787"/>
      <w:r w:rsidRPr="00B276DC">
        <w:rPr>
          <w:rStyle w:val="CharSubdNo"/>
        </w:rPr>
        <w:lastRenderedPageBreak/>
        <w:t>191.22</w:t>
      </w:r>
      <w:r w:rsidRPr="00407AD7">
        <w:t>—</w:t>
      </w:r>
      <w:r w:rsidRPr="00B276DC">
        <w:rPr>
          <w:rStyle w:val="CharSubdText"/>
        </w:rPr>
        <w:t>Criteria for Regional Provisional Visas stream</w:t>
      </w:r>
      <w:bookmarkEnd w:id="27"/>
    </w:p>
    <w:p w14:paraId="0791FB13" w14:textId="77777777" w:rsidR="002A35C9" w:rsidRPr="00407AD7" w:rsidRDefault="002A35C9" w:rsidP="002A35C9">
      <w:pPr>
        <w:pStyle w:val="notetext"/>
      </w:pPr>
      <w:r w:rsidRPr="00407AD7">
        <w:t>Note:</w:t>
      </w:r>
      <w:r w:rsidRPr="00407AD7">
        <w:tab/>
        <w:t>These criteria are only for applicants seeking to satisfy the primary criteria for a Subclass 191 visa in the Regional Provisional Visas stream.</w:t>
      </w:r>
    </w:p>
    <w:p w14:paraId="0659C80B" w14:textId="77777777" w:rsidR="002A35C9" w:rsidRPr="00407AD7" w:rsidRDefault="002A35C9" w:rsidP="000235B8">
      <w:pPr>
        <w:pStyle w:val="ActHead5"/>
      </w:pPr>
      <w:bookmarkStart w:id="28" w:name="_Toc85543788"/>
      <w:r w:rsidRPr="00B276DC">
        <w:rPr>
          <w:rStyle w:val="CharSectno"/>
        </w:rPr>
        <w:t>191.221</w:t>
      </w:r>
      <w:bookmarkEnd w:id="28"/>
      <w:r w:rsidRPr="00407AD7">
        <w:t xml:space="preserve">  </w:t>
      </w:r>
    </w:p>
    <w:p w14:paraId="3D5C140E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>The applicant complied substantially with the conditions (other than condition 8579) to which the following visas were subject:</w:t>
      </w:r>
    </w:p>
    <w:p w14:paraId="107A308F" w14:textId="77777777" w:rsidR="002A35C9" w:rsidRPr="00407AD7" w:rsidRDefault="002A35C9" w:rsidP="002A35C9">
      <w:pPr>
        <w:pStyle w:val="paragraph"/>
        <w:rPr>
          <w:strike/>
        </w:rPr>
      </w:pPr>
      <w:r w:rsidRPr="00407AD7">
        <w:tab/>
        <w:t>(a)</w:t>
      </w:r>
      <w:r w:rsidRPr="00407AD7">
        <w:tab/>
        <w:t>the regional provisional visa held by the applicant at the time of application;</w:t>
      </w:r>
    </w:p>
    <w:p w14:paraId="3AA59EC3" w14:textId="77777777" w:rsidR="002A35C9" w:rsidRPr="00407AD7" w:rsidRDefault="002A35C9" w:rsidP="002A35C9">
      <w:pPr>
        <w:pStyle w:val="paragraph"/>
        <w:rPr>
          <w:strike/>
        </w:rPr>
      </w:pPr>
      <w:r w:rsidRPr="00407AD7">
        <w:tab/>
        <w:t>(b)</w:t>
      </w:r>
      <w:r w:rsidRPr="00407AD7">
        <w:tab/>
        <w:t>any subsequent bridging visa held by the applicant.</w:t>
      </w:r>
    </w:p>
    <w:p w14:paraId="7EC87D3F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 xml:space="preserve">The applicant complied with condition 8579 to which the regional provisional visa held by the applicant at the time of application was subject unless the applicant is included in a class of persons specified in an instrument under </w:t>
      </w:r>
      <w:r w:rsidR="000235B8" w:rsidRPr="00407AD7">
        <w:t>subclause (</w:t>
      </w:r>
      <w:r w:rsidRPr="00407AD7">
        <w:t>3).</w:t>
      </w:r>
    </w:p>
    <w:p w14:paraId="6C79D4FE" w14:textId="77777777" w:rsidR="002A35C9" w:rsidRPr="00407AD7" w:rsidRDefault="002A35C9" w:rsidP="002A35C9">
      <w:pPr>
        <w:pStyle w:val="subsection"/>
      </w:pPr>
      <w:r w:rsidRPr="00407AD7">
        <w:tab/>
        <w:t>(3)</w:t>
      </w:r>
      <w:r w:rsidRPr="00407AD7">
        <w:tab/>
        <w:t xml:space="preserve">The Minister may, by legislative instrument, specify a class of persons for the purposes of </w:t>
      </w:r>
      <w:r w:rsidR="000235B8" w:rsidRPr="00407AD7">
        <w:t>subclause (</w:t>
      </w:r>
      <w:r w:rsidRPr="00407AD7">
        <w:t>2).</w:t>
      </w:r>
    </w:p>
    <w:p w14:paraId="18ECFEE6" w14:textId="77777777" w:rsidR="002A35C9" w:rsidRPr="00407AD7" w:rsidRDefault="002A35C9" w:rsidP="000235B8">
      <w:pPr>
        <w:pStyle w:val="ActHead5"/>
      </w:pPr>
      <w:bookmarkStart w:id="29" w:name="_Toc85543789"/>
      <w:r w:rsidRPr="00B276DC">
        <w:rPr>
          <w:rStyle w:val="CharSectno"/>
        </w:rPr>
        <w:t>191.222</w:t>
      </w:r>
      <w:bookmarkEnd w:id="29"/>
      <w:r w:rsidRPr="00407AD7">
        <w:t xml:space="preserve">  </w:t>
      </w:r>
    </w:p>
    <w:p w14:paraId="56FB8350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 xml:space="preserve">The applicant has provided copies of notices of assessment, and any notices of amended assessments, given to the applicant under the </w:t>
      </w:r>
      <w:r w:rsidRPr="00407AD7">
        <w:rPr>
          <w:i/>
        </w:rPr>
        <w:t>Income Tax Assessment Act 1936</w:t>
      </w:r>
      <w:r w:rsidRPr="00407AD7">
        <w:t xml:space="preserve"> in relation to 3 relevant income years for the applicant.</w:t>
      </w:r>
    </w:p>
    <w:p w14:paraId="09E97207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 xml:space="preserve">The applicant’s taxable income for each of those relevant income years is at least equal to the amount specified in an instrument under </w:t>
      </w:r>
      <w:r w:rsidR="000235B8" w:rsidRPr="00407AD7">
        <w:t>subclause (</w:t>
      </w:r>
      <w:r w:rsidRPr="00407AD7">
        <w:t>3) in relation to the applicant.</w:t>
      </w:r>
    </w:p>
    <w:p w14:paraId="5BC8217A" w14:textId="77777777" w:rsidR="002A35C9" w:rsidRPr="00407AD7" w:rsidRDefault="002A35C9" w:rsidP="002A35C9">
      <w:pPr>
        <w:pStyle w:val="subsection"/>
      </w:pPr>
      <w:r w:rsidRPr="00407AD7">
        <w:tab/>
        <w:t>(3)</w:t>
      </w:r>
      <w:r w:rsidRPr="00407AD7">
        <w:tab/>
        <w:t xml:space="preserve">The Minister may, by legislative instrument, specify an amount for the purposes of </w:t>
      </w:r>
      <w:r w:rsidR="000235B8" w:rsidRPr="00407AD7">
        <w:t>subclause (</w:t>
      </w:r>
      <w:r w:rsidRPr="00407AD7">
        <w:t>2) in relation to all applicants or different classes of applicants.</w:t>
      </w:r>
    </w:p>
    <w:p w14:paraId="27B9223C" w14:textId="77777777" w:rsidR="002A35C9" w:rsidRPr="00407AD7" w:rsidRDefault="002A35C9" w:rsidP="002A35C9">
      <w:pPr>
        <w:pStyle w:val="subsection"/>
      </w:pPr>
      <w:r w:rsidRPr="00407AD7">
        <w:tab/>
        <w:t>(4)</w:t>
      </w:r>
      <w:r w:rsidRPr="00407AD7">
        <w:tab/>
        <w:t xml:space="preserve">Subclause (1) is satisfied in relation to a copy of a notice even if the copy does not include the applicant’s tax file number within the meaning of Part VA of the </w:t>
      </w:r>
      <w:r w:rsidRPr="00407AD7">
        <w:rPr>
          <w:i/>
        </w:rPr>
        <w:t>Income Tax Assessment Act 1936</w:t>
      </w:r>
      <w:r w:rsidRPr="00407AD7">
        <w:t>.</w:t>
      </w:r>
    </w:p>
    <w:p w14:paraId="04631445" w14:textId="77777777" w:rsidR="002A35C9" w:rsidRPr="00407AD7" w:rsidRDefault="002A35C9" w:rsidP="002A35C9">
      <w:pPr>
        <w:pStyle w:val="ActHead4"/>
      </w:pPr>
      <w:bookmarkStart w:id="30" w:name="_Toc85543790"/>
      <w:r w:rsidRPr="00B276DC">
        <w:rPr>
          <w:rStyle w:val="CharSubdNo"/>
        </w:rPr>
        <w:t>191.23</w:t>
      </w:r>
      <w:r w:rsidRPr="00407AD7">
        <w:t>—</w:t>
      </w:r>
      <w:r w:rsidRPr="00B276DC">
        <w:rPr>
          <w:rStyle w:val="CharSubdText"/>
        </w:rPr>
        <w:t xml:space="preserve">Criteria for </w:t>
      </w:r>
      <w:r w:rsidR="004C3471" w:rsidRPr="00B276DC">
        <w:rPr>
          <w:rStyle w:val="CharSubdText"/>
        </w:rPr>
        <w:t>Hong Kong (Regional) stream</w:t>
      </w:r>
      <w:bookmarkEnd w:id="30"/>
    </w:p>
    <w:p w14:paraId="680D3E95" w14:textId="77777777" w:rsidR="002A35C9" w:rsidRPr="00407AD7" w:rsidRDefault="002A35C9" w:rsidP="002A35C9">
      <w:pPr>
        <w:pStyle w:val="notetext"/>
      </w:pPr>
      <w:r w:rsidRPr="00407AD7">
        <w:t>Note:</w:t>
      </w:r>
      <w:r w:rsidRPr="00407AD7">
        <w:tab/>
        <w:t xml:space="preserve">These criteria are only for applicants seeking to satisfy the primary criteria for a Subclass 191 visa in the </w:t>
      </w:r>
      <w:r w:rsidR="004C3471" w:rsidRPr="00407AD7">
        <w:t>Hong Kong (Regional) stream</w:t>
      </w:r>
      <w:r w:rsidRPr="00407AD7">
        <w:t>.</w:t>
      </w:r>
    </w:p>
    <w:p w14:paraId="5F26B7B6" w14:textId="77777777" w:rsidR="002A35C9" w:rsidRPr="00407AD7" w:rsidRDefault="002A35C9" w:rsidP="002A35C9">
      <w:pPr>
        <w:pStyle w:val="ActHead5"/>
      </w:pPr>
      <w:bookmarkStart w:id="31" w:name="_Toc85543791"/>
      <w:r w:rsidRPr="00B276DC">
        <w:rPr>
          <w:rStyle w:val="CharSectno"/>
        </w:rPr>
        <w:t>191.231</w:t>
      </w:r>
      <w:bookmarkEnd w:id="31"/>
      <w:r w:rsidRPr="00407AD7">
        <w:t xml:space="preserve">  </w:t>
      </w:r>
    </w:p>
    <w:p w14:paraId="6B62BC4C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>The applicant complied substantially with the conditions to which the following visas were subject:</w:t>
      </w:r>
    </w:p>
    <w:p w14:paraId="45DEA120" w14:textId="77777777" w:rsidR="002A35C9" w:rsidRPr="00407AD7" w:rsidRDefault="002A35C9" w:rsidP="002A35C9">
      <w:pPr>
        <w:pStyle w:val="paragraph"/>
        <w:rPr>
          <w:strike/>
        </w:rPr>
      </w:pPr>
      <w:r w:rsidRPr="00407AD7">
        <w:tab/>
        <w:t>(a)</w:t>
      </w:r>
      <w:r w:rsidRPr="00407AD7">
        <w:tab/>
        <w:t>the Subclass 457 (Temporary Work (Skilled)) visa, Subclass 482 (Temporary Skill Shortage) visa or Subclass 485 (Temporary Graduate) visa held by the applicant at the time of application;</w:t>
      </w:r>
    </w:p>
    <w:p w14:paraId="08D829A9" w14:textId="77777777" w:rsidR="002A35C9" w:rsidRPr="00407AD7" w:rsidRDefault="002A35C9" w:rsidP="002A35C9">
      <w:pPr>
        <w:pStyle w:val="paragraph"/>
        <w:rPr>
          <w:strike/>
        </w:rPr>
      </w:pPr>
      <w:r w:rsidRPr="00407AD7">
        <w:tab/>
        <w:t>(b)</w:t>
      </w:r>
      <w:r w:rsidRPr="00407AD7">
        <w:tab/>
        <w:t>any subsequent bridging visa held by the applicant.</w:t>
      </w:r>
    </w:p>
    <w:p w14:paraId="67C2F47C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 xml:space="preserve">During the 3 years ending immediately before the date of application, the applicant did not live, work or study in a part of Australia that was not a designated regional area unless the applicant is included in a class of persons specified in an instrument under </w:t>
      </w:r>
      <w:r w:rsidR="000235B8" w:rsidRPr="00407AD7">
        <w:t>subclause (</w:t>
      </w:r>
      <w:r w:rsidRPr="00407AD7">
        <w:t>3).</w:t>
      </w:r>
    </w:p>
    <w:p w14:paraId="3D2A2CD0" w14:textId="77777777" w:rsidR="002A35C9" w:rsidRPr="00407AD7" w:rsidRDefault="002A35C9" w:rsidP="002A35C9">
      <w:pPr>
        <w:pStyle w:val="subsection"/>
      </w:pPr>
      <w:r w:rsidRPr="00407AD7">
        <w:lastRenderedPageBreak/>
        <w:tab/>
        <w:t>(3)</w:t>
      </w:r>
      <w:r w:rsidRPr="00407AD7">
        <w:tab/>
        <w:t xml:space="preserve">The Minister may, by legislative instrument, specify a class of persons for the purposes of </w:t>
      </w:r>
      <w:r w:rsidR="000235B8" w:rsidRPr="00407AD7">
        <w:t>subclause (</w:t>
      </w:r>
      <w:r w:rsidRPr="00407AD7">
        <w:t>2).</w:t>
      </w:r>
    </w:p>
    <w:p w14:paraId="1605F365" w14:textId="77777777" w:rsidR="002A35C9" w:rsidRPr="00407AD7" w:rsidRDefault="002A35C9" w:rsidP="002A35C9">
      <w:pPr>
        <w:pStyle w:val="ActHead5"/>
      </w:pPr>
      <w:bookmarkStart w:id="32" w:name="_Toc85543792"/>
      <w:r w:rsidRPr="00B276DC">
        <w:rPr>
          <w:rStyle w:val="CharSectno"/>
        </w:rPr>
        <w:t>191.232</w:t>
      </w:r>
      <w:bookmarkEnd w:id="32"/>
      <w:r w:rsidRPr="00407AD7">
        <w:t xml:space="preserve">  </w:t>
      </w:r>
    </w:p>
    <w:p w14:paraId="7D571645" w14:textId="77777777" w:rsidR="002A35C9" w:rsidRPr="00407AD7" w:rsidRDefault="002A35C9" w:rsidP="002A35C9">
      <w:pPr>
        <w:pStyle w:val="subsection"/>
      </w:pPr>
      <w:r w:rsidRPr="00407AD7">
        <w:tab/>
      </w:r>
      <w:r w:rsidRPr="00407AD7">
        <w:tab/>
        <w:t>The applicant had been usually resident in Australia for a continuous period of at least 3 years immediately before the date of the application.</w:t>
      </w:r>
    </w:p>
    <w:p w14:paraId="10FE5832" w14:textId="77777777" w:rsidR="002A35C9" w:rsidRPr="00407AD7" w:rsidRDefault="006A32AA" w:rsidP="006A32AA">
      <w:pPr>
        <w:pStyle w:val="ActHead7"/>
        <w:pageBreakBefore/>
      </w:pPr>
      <w:bookmarkStart w:id="33" w:name="_Toc85543793"/>
      <w:r w:rsidRPr="00B276DC">
        <w:rPr>
          <w:rStyle w:val="CharAmPartNo"/>
        </w:rPr>
        <w:lastRenderedPageBreak/>
        <w:t>Part</w:t>
      </w:r>
      <w:r w:rsidR="000235B8" w:rsidRPr="00B276DC">
        <w:rPr>
          <w:rStyle w:val="CharAmPartNo"/>
        </w:rPr>
        <w:t> 3</w:t>
      </w:r>
      <w:r w:rsidR="002A35C9" w:rsidRPr="00407AD7">
        <w:t>—</w:t>
      </w:r>
      <w:r w:rsidR="002A35C9" w:rsidRPr="00B276DC">
        <w:rPr>
          <w:rStyle w:val="CharAmPartText"/>
        </w:rPr>
        <w:t>Definition of member of the family unit</w:t>
      </w:r>
      <w:bookmarkEnd w:id="33"/>
    </w:p>
    <w:p w14:paraId="088A24D9" w14:textId="77777777" w:rsidR="002A35C9" w:rsidRPr="00407AD7" w:rsidRDefault="002A35C9" w:rsidP="002A35C9">
      <w:pPr>
        <w:pStyle w:val="ActHead9"/>
      </w:pPr>
      <w:bookmarkStart w:id="34" w:name="_Toc85543794"/>
      <w:r w:rsidRPr="00407AD7">
        <w:t xml:space="preserve">Migration </w:t>
      </w:r>
      <w:r w:rsidR="000235B8" w:rsidRPr="00407AD7">
        <w:t>Regulations 1</w:t>
      </w:r>
      <w:r w:rsidRPr="00407AD7">
        <w:t>994</w:t>
      </w:r>
      <w:bookmarkEnd w:id="34"/>
    </w:p>
    <w:p w14:paraId="36B45287" w14:textId="77777777" w:rsidR="002A35C9" w:rsidRPr="00407AD7" w:rsidRDefault="00434474" w:rsidP="002A35C9">
      <w:pPr>
        <w:pStyle w:val="ItemHead"/>
      </w:pPr>
      <w:r w:rsidRPr="00407AD7">
        <w:t>10</w:t>
      </w:r>
      <w:r w:rsidR="002A35C9" w:rsidRPr="00407AD7">
        <w:t xml:space="preserve">  </w:t>
      </w:r>
      <w:proofErr w:type="spellStart"/>
      <w:r w:rsidR="002A35C9" w:rsidRPr="00407AD7">
        <w:t>Subregulation</w:t>
      </w:r>
      <w:proofErr w:type="spellEnd"/>
      <w:r w:rsidR="002A35C9" w:rsidRPr="00407AD7">
        <w:t xml:space="preserve"> 1.12(5) (table </w:t>
      </w:r>
      <w:r w:rsidR="000235B8" w:rsidRPr="00407AD7">
        <w:t>item 9</w:t>
      </w:r>
      <w:r w:rsidR="002A35C9" w:rsidRPr="00407AD7">
        <w:t>)</w:t>
      </w:r>
    </w:p>
    <w:p w14:paraId="3ECED9A3" w14:textId="77777777" w:rsidR="002A35C9" w:rsidRPr="00407AD7" w:rsidRDefault="002A35C9" w:rsidP="002A35C9">
      <w:pPr>
        <w:pStyle w:val="Item"/>
      </w:pPr>
      <w:r w:rsidRPr="00407AD7">
        <w:t>Repeal the item, substitute:</w:t>
      </w:r>
    </w:p>
    <w:p w14:paraId="20801ED4" w14:textId="77777777" w:rsidR="002A35C9" w:rsidRPr="00407AD7" w:rsidRDefault="002A35C9" w:rsidP="002A35C9"/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A35C9" w:rsidRPr="00407AD7" w14:paraId="38A09087" w14:textId="77777777" w:rsidTr="008A320B">
        <w:tc>
          <w:tcPr>
            <w:tcW w:w="714" w:type="dxa"/>
            <w:shd w:val="clear" w:color="auto" w:fill="auto"/>
          </w:tcPr>
          <w:p w14:paraId="6E2B71F8" w14:textId="77777777" w:rsidR="002A35C9" w:rsidRPr="00407AD7" w:rsidRDefault="002A35C9" w:rsidP="008A320B">
            <w:pPr>
              <w:pStyle w:val="Tabletext"/>
            </w:pPr>
            <w:r w:rsidRPr="00407AD7">
              <w:t>9</w:t>
            </w:r>
          </w:p>
        </w:tc>
        <w:tc>
          <w:tcPr>
            <w:tcW w:w="3799" w:type="dxa"/>
            <w:shd w:val="clear" w:color="auto" w:fill="auto"/>
          </w:tcPr>
          <w:p w14:paraId="13C037D3" w14:textId="77777777" w:rsidR="002A35C9" w:rsidRPr="00407AD7" w:rsidRDefault="002A35C9" w:rsidP="008A320B">
            <w:pPr>
              <w:pStyle w:val="Tabletext"/>
            </w:pPr>
            <w:r w:rsidRPr="00407AD7">
              <w:t xml:space="preserve">Subclass 189 (Skilled—Independent) visa in the </w:t>
            </w:r>
            <w:r w:rsidR="004C3471" w:rsidRPr="00407AD7">
              <w:t>Hong Kong stream</w:t>
            </w:r>
          </w:p>
        </w:tc>
        <w:tc>
          <w:tcPr>
            <w:tcW w:w="3799" w:type="dxa"/>
            <w:shd w:val="clear" w:color="auto" w:fill="auto"/>
          </w:tcPr>
          <w:p w14:paraId="502A4F86" w14:textId="77777777" w:rsidR="002A35C9" w:rsidRPr="00407AD7" w:rsidRDefault="002A35C9" w:rsidP="008A320B">
            <w:pPr>
              <w:pStyle w:val="Tabletext"/>
            </w:pPr>
            <w:r w:rsidRPr="00407AD7">
              <w:t>Any of the following visas:</w:t>
            </w:r>
          </w:p>
          <w:p w14:paraId="0239B887" w14:textId="77777777" w:rsidR="002A35C9" w:rsidRPr="00407AD7" w:rsidRDefault="002A35C9" w:rsidP="008A320B">
            <w:pPr>
              <w:pStyle w:val="Tablea"/>
            </w:pPr>
            <w:r w:rsidRPr="00407AD7">
              <w:t>(a) Subclass 457 (Temporary Work (Skilled)) visa;</w:t>
            </w:r>
          </w:p>
          <w:p w14:paraId="7B68B548" w14:textId="77777777" w:rsidR="002A35C9" w:rsidRPr="00407AD7" w:rsidRDefault="002A35C9" w:rsidP="008A320B">
            <w:pPr>
              <w:pStyle w:val="Tablea"/>
            </w:pPr>
            <w:r w:rsidRPr="00407AD7">
              <w:t>(b) Subclass 482 (Temporary Skill Shortage) visa;</w:t>
            </w:r>
          </w:p>
          <w:p w14:paraId="7AFF8BBB" w14:textId="77777777" w:rsidR="002A35C9" w:rsidRPr="00407AD7" w:rsidRDefault="002A35C9" w:rsidP="008A320B">
            <w:pPr>
              <w:pStyle w:val="Tablea"/>
            </w:pPr>
            <w:r w:rsidRPr="00407AD7">
              <w:t>(c) Subclass 485 (Temporary Graduate) visa</w:t>
            </w:r>
          </w:p>
        </w:tc>
      </w:tr>
      <w:tr w:rsidR="002A35C9" w:rsidRPr="00407AD7" w14:paraId="4A04CF7B" w14:textId="77777777" w:rsidTr="008A320B">
        <w:tc>
          <w:tcPr>
            <w:tcW w:w="714" w:type="dxa"/>
            <w:shd w:val="clear" w:color="auto" w:fill="auto"/>
          </w:tcPr>
          <w:p w14:paraId="02D54DCF" w14:textId="77777777" w:rsidR="002A35C9" w:rsidRPr="00407AD7" w:rsidRDefault="002A35C9" w:rsidP="008A320B">
            <w:pPr>
              <w:pStyle w:val="Tabletext"/>
            </w:pPr>
            <w:r w:rsidRPr="00407AD7">
              <w:t>10</w:t>
            </w:r>
          </w:p>
        </w:tc>
        <w:tc>
          <w:tcPr>
            <w:tcW w:w="3799" w:type="dxa"/>
            <w:shd w:val="clear" w:color="auto" w:fill="auto"/>
          </w:tcPr>
          <w:p w14:paraId="4C16AB9B" w14:textId="77777777" w:rsidR="002A35C9" w:rsidRPr="00407AD7" w:rsidRDefault="002A35C9" w:rsidP="008A320B">
            <w:pPr>
              <w:pStyle w:val="Tabletext"/>
            </w:pPr>
            <w:r w:rsidRPr="00407AD7">
              <w:t>Subclass 191 (Permanent Residence (Skilled Regional)) visa in the Regional Provisional Visas stream</w:t>
            </w:r>
          </w:p>
        </w:tc>
        <w:tc>
          <w:tcPr>
            <w:tcW w:w="3799" w:type="dxa"/>
            <w:shd w:val="clear" w:color="auto" w:fill="auto"/>
          </w:tcPr>
          <w:p w14:paraId="1CC23600" w14:textId="77777777" w:rsidR="002A35C9" w:rsidRPr="00407AD7" w:rsidRDefault="002A35C9" w:rsidP="008A320B">
            <w:pPr>
              <w:pStyle w:val="Tabletext"/>
            </w:pPr>
            <w:r w:rsidRPr="00407AD7">
              <w:t>Any of the following visas:</w:t>
            </w:r>
          </w:p>
          <w:p w14:paraId="619E5C90" w14:textId="77777777" w:rsidR="002A35C9" w:rsidRPr="00407AD7" w:rsidRDefault="002A35C9" w:rsidP="008A320B">
            <w:pPr>
              <w:pStyle w:val="Tablea"/>
            </w:pPr>
            <w:r w:rsidRPr="00407AD7">
              <w:t>(a) Subclass 491 (Skilled Work Regional (Provisional)) visa;</w:t>
            </w:r>
          </w:p>
          <w:p w14:paraId="1351F3DB" w14:textId="77777777" w:rsidR="002A35C9" w:rsidRPr="00407AD7" w:rsidRDefault="002A35C9" w:rsidP="008A320B">
            <w:pPr>
              <w:pStyle w:val="Tablea"/>
            </w:pPr>
            <w:r w:rsidRPr="00407AD7">
              <w:t>(b) Subclass 494 (Skilled Employer Sponsored Regional (Provisional)) visa</w:t>
            </w:r>
          </w:p>
        </w:tc>
      </w:tr>
      <w:tr w:rsidR="002A35C9" w:rsidRPr="00407AD7" w14:paraId="599CC39B" w14:textId="77777777" w:rsidTr="008A320B">
        <w:tc>
          <w:tcPr>
            <w:tcW w:w="714" w:type="dxa"/>
            <w:shd w:val="clear" w:color="auto" w:fill="auto"/>
          </w:tcPr>
          <w:p w14:paraId="359880FE" w14:textId="77777777" w:rsidR="002A35C9" w:rsidRPr="00407AD7" w:rsidRDefault="002A35C9" w:rsidP="008A320B">
            <w:pPr>
              <w:pStyle w:val="Tabletext"/>
            </w:pPr>
            <w:r w:rsidRPr="00407AD7">
              <w:t>11</w:t>
            </w:r>
          </w:p>
        </w:tc>
        <w:tc>
          <w:tcPr>
            <w:tcW w:w="3799" w:type="dxa"/>
            <w:shd w:val="clear" w:color="auto" w:fill="auto"/>
          </w:tcPr>
          <w:p w14:paraId="36996BE9" w14:textId="77777777" w:rsidR="002A35C9" w:rsidRPr="00407AD7" w:rsidRDefault="002A35C9" w:rsidP="008A320B">
            <w:pPr>
              <w:pStyle w:val="Tabletext"/>
            </w:pPr>
            <w:r w:rsidRPr="00407AD7">
              <w:t xml:space="preserve">Subclass 191 (Permanent Residence (Skilled Regional)) visa in the </w:t>
            </w:r>
            <w:r w:rsidR="004C3471" w:rsidRPr="00407AD7">
              <w:t>Hong Kong (Regional) stream</w:t>
            </w:r>
          </w:p>
        </w:tc>
        <w:tc>
          <w:tcPr>
            <w:tcW w:w="3799" w:type="dxa"/>
            <w:shd w:val="clear" w:color="auto" w:fill="auto"/>
          </w:tcPr>
          <w:p w14:paraId="36CDA91B" w14:textId="77777777" w:rsidR="002A35C9" w:rsidRPr="00407AD7" w:rsidRDefault="002A35C9" w:rsidP="008A320B">
            <w:pPr>
              <w:pStyle w:val="Tabletext"/>
            </w:pPr>
            <w:r w:rsidRPr="00407AD7">
              <w:t>Any of the following visas:</w:t>
            </w:r>
          </w:p>
          <w:p w14:paraId="0ADD3406" w14:textId="77777777" w:rsidR="002A35C9" w:rsidRPr="00407AD7" w:rsidRDefault="002A35C9" w:rsidP="008A320B">
            <w:pPr>
              <w:pStyle w:val="Tablea"/>
            </w:pPr>
            <w:r w:rsidRPr="00407AD7">
              <w:t>(a) Subclass 457 (Temporary Work (Skilled)) visa;</w:t>
            </w:r>
          </w:p>
          <w:p w14:paraId="63217B08" w14:textId="77777777" w:rsidR="002A35C9" w:rsidRPr="00407AD7" w:rsidRDefault="002A35C9" w:rsidP="008A320B">
            <w:pPr>
              <w:pStyle w:val="Tablea"/>
            </w:pPr>
            <w:r w:rsidRPr="00407AD7">
              <w:t>(b) Subclass 482 (Temporary Skill Shortage) visa;</w:t>
            </w:r>
          </w:p>
          <w:p w14:paraId="1679CC3B" w14:textId="77777777" w:rsidR="002A35C9" w:rsidRPr="00407AD7" w:rsidRDefault="002A35C9" w:rsidP="008A320B">
            <w:pPr>
              <w:pStyle w:val="Tablea"/>
            </w:pPr>
            <w:r w:rsidRPr="00407AD7">
              <w:t>(c) Subclass 485 (Temporary Graduate) visa</w:t>
            </w:r>
          </w:p>
        </w:tc>
      </w:tr>
    </w:tbl>
    <w:p w14:paraId="6E08F8C8" w14:textId="77777777" w:rsidR="002A35C9" w:rsidRPr="00407AD7" w:rsidRDefault="006A32AA" w:rsidP="006A32AA">
      <w:pPr>
        <w:pStyle w:val="ActHead7"/>
        <w:pageBreakBefore/>
      </w:pPr>
      <w:bookmarkStart w:id="35" w:name="_Toc85543795"/>
      <w:r w:rsidRPr="00B276DC">
        <w:rPr>
          <w:rStyle w:val="CharAmPartNo"/>
        </w:rPr>
        <w:lastRenderedPageBreak/>
        <w:t>Part</w:t>
      </w:r>
      <w:r w:rsidR="000235B8" w:rsidRPr="00B276DC">
        <w:rPr>
          <w:rStyle w:val="CharAmPartNo"/>
        </w:rPr>
        <w:t> 4</w:t>
      </w:r>
      <w:r w:rsidR="002A35C9" w:rsidRPr="00407AD7">
        <w:t>—</w:t>
      </w:r>
      <w:r w:rsidR="002A35C9" w:rsidRPr="00B276DC">
        <w:rPr>
          <w:rStyle w:val="CharAmPartText"/>
        </w:rPr>
        <w:t>Transitional provisions</w:t>
      </w:r>
      <w:bookmarkEnd w:id="35"/>
    </w:p>
    <w:p w14:paraId="693D0AF0" w14:textId="77777777" w:rsidR="002A35C9" w:rsidRPr="00407AD7" w:rsidRDefault="002A35C9" w:rsidP="002A35C9">
      <w:pPr>
        <w:pStyle w:val="ActHead9"/>
      </w:pPr>
      <w:bookmarkStart w:id="36" w:name="_Toc85543796"/>
      <w:r w:rsidRPr="00407AD7">
        <w:t xml:space="preserve">Migration </w:t>
      </w:r>
      <w:r w:rsidR="000235B8" w:rsidRPr="00407AD7">
        <w:t>Regulations 1</w:t>
      </w:r>
      <w:r w:rsidRPr="00407AD7">
        <w:t>994</w:t>
      </w:r>
      <w:bookmarkEnd w:id="36"/>
    </w:p>
    <w:p w14:paraId="65D983CF" w14:textId="77777777" w:rsidR="002A35C9" w:rsidRPr="00407AD7" w:rsidRDefault="00C86639" w:rsidP="002A35C9">
      <w:pPr>
        <w:pStyle w:val="ItemHead"/>
      </w:pPr>
      <w:r w:rsidRPr="00407AD7">
        <w:t>1</w:t>
      </w:r>
      <w:r w:rsidR="00434474" w:rsidRPr="00407AD7">
        <w:t>1</w:t>
      </w:r>
      <w:r w:rsidR="002A35C9" w:rsidRPr="00407AD7">
        <w:t xml:space="preserve">  </w:t>
      </w:r>
      <w:r w:rsidR="00226732" w:rsidRPr="00407AD7">
        <w:t xml:space="preserve">At the end of </w:t>
      </w:r>
      <w:r w:rsidR="00691F5A" w:rsidRPr="00407AD7">
        <w:t>Part </w:t>
      </w:r>
      <w:r w:rsidR="00C064A7" w:rsidRPr="00407AD7">
        <w:t>101</w:t>
      </w:r>
      <w:r w:rsidR="00226732" w:rsidRPr="00407AD7">
        <w:t xml:space="preserve"> of </w:t>
      </w:r>
      <w:r w:rsidR="00407AD7" w:rsidRPr="00407AD7">
        <w:t>Schedule 1</w:t>
      </w:r>
      <w:r w:rsidR="002A35C9" w:rsidRPr="00407AD7">
        <w:t>3</w:t>
      </w:r>
    </w:p>
    <w:p w14:paraId="64A2883E" w14:textId="77777777" w:rsidR="002A35C9" w:rsidRPr="00407AD7" w:rsidRDefault="00FC78BF" w:rsidP="002A35C9">
      <w:pPr>
        <w:pStyle w:val="Item"/>
      </w:pPr>
      <w:r w:rsidRPr="00407AD7">
        <w:t>Add</w:t>
      </w:r>
      <w:r w:rsidR="002A35C9" w:rsidRPr="00407AD7">
        <w:t>:</w:t>
      </w:r>
    </w:p>
    <w:p w14:paraId="4A51AFE1" w14:textId="77777777" w:rsidR="005625A5" w:rsidRPr="00407AD7" w:rsidRDefault="00407AD7" w:rsidP="005625A5">
      <w:pPr>
        <w:pStyle w:val="ActHead3"/>
      </w:pPr>
      <w:bookmarkStart w:id="37" w:name="_Toc85543797"/>
      <w:r w:rsidRPr="00B276DC">
        <w:rPr>
          <w:rStyle w:val="CharDivNo"/>
        </w:rPr>
        <w:t>Division 2</w:t>
      </w:r>
      <w:r w:rsidR="005625A5" w:rsidRPr="00407AD7">
        <w:t>—</w:t>
      </w:r>
      <w:r w:rsidR="005625A5" w:rsidRPr="00B276DC">
        <w:rPr>
          <w:rStyle w:val="CharDivText"/>
        </w:rPr>
        <w:t xml:space="preserve">Amendments made by </w:t>
      </w:r>
      <w:r w:rsidRPr="00B276DC">
        <w:rPr>
          <w:rStyle w:val="CharDivText"/>
        </w:rPr>
        <w:t>Schedule 2</w:t>
      </w:r>
      <w:bookmarkEnd w:id="37"/>
    </w:p>
    <w:p w14:paraId="3AD52028" w14:textId="77777777" w:rsidR="002A35C9" w:rsidRPr="00407AD7" w:rsidRDefault="00C064A7" w:rsidP="002A35C9">
      <w:pPr>
        <w:pStyle w:val="ActHead5"/>
      </w:pPr>
      <w:bookmarkStart w:id="38" w:name="_Toc85543798"/>
      <w:r w:rsidRPr="00B276DC">
        <w:rPr>
          <w:rStyle w:val="CharSectno"/>
        </w:rPr>
        <w:t>101</w:t>
      </w:r>
      <w:r w:rsidR="002A35C9" w:rsidRPr="00B276DC">
        <w:rPr>
          <w:rStyle w:val="CharSectno"/>
        </w:rPr>
        <w:t>0</w:t>
      </w:r>
      <w:r w:rsidR="00226732" w:rsidRPr="00B276DC">
        <w:rPr>
          <w:rStyle w:val="CharSectno"/>
        </w:rPr>
        <w:t>6</w:t>
      </w:r>
      <w:r w:rsidR="002A35C9" w:rsidRPr="00407AD7">
        <w:t xml:space="preserve">  Subclass 457 visa holders</w:t>
      </w:r>
      <w:bookmarkEnd w:id="38"/>
    </w:p>
    <w:p w14:paraId="1D3F7B12" w14:textId="77777777" w:rsidR="002A35C9" w:rsidRPr="00407AD7" w:rsidRDefault="002A35C9" w:rsidP="002A35C9">
      <w:pPr>
        <w:pStyle w:val="subsection"/>
      </w:pPr>
      <w:r w:rsidRPr="00407AD7">
        <w:tab/>
        <w:t>(1)</w:t>
      </w:r>
      <w:r w:rsidRPr="00407AD7">
        <w:tab/>
        <w:t xml:space="preserve">The requirement in </w:t>
      </w:r>
      <w:r w:rsidR="000235B8" w:rsidRPr="00407AD7">
        <w:t>subparagraph 1</w:t>
      </w:r>
      <w:r w:rsidRPr="00407AD7">
        <w:t xml:space="preserve">137(4L)(e)(iii) of </w:t>
      </w:r>
      <w:r w:rsidR="00407AD7" w:rsidRPr="00407AD7">
        <w:t>Schedule 1</w:t>
      </w:r>
      <w:r w:rsidRPr="00407AD7">
        <w:t xml:space="preserve"> does not apply in relation to a Subclass 457 (Temporary Work (Skilled)) visa granted on or after </w:t>
      </w:r>
      <w:r w:rsidR="00691F5A" w:rsidRPr="00407AD7">
        <w:t>9 July</w:t>
      </w:r>
      <w:r w:rsidRPr="00407AD7">
        <w:t xml:space="preserve"> 2020.</w:t>
      </w:r>
    </w:p>
    <w:p w14:paraId="27612188" w14:textId="77777777" w:rsidR="002A35C9" w:rsidRPr="00407AD7" w:rsidRDefault="002A35C9" w:rsidP="002A35C9">
      <w:pPr>
        <w:pStyle w:val="subsection"/>
      </w:pPr>
      <w:r w:rsidRPr="00407AD7">
        <w:tab/>
        <w:t>(2)</w:t>
      </w:r>
      <w:r w:rsidRPr="00407AD7">
        <w:tab/>
        <w:t xml:space="preserve">For the purposes of determining whether </w:t>
      </w:r>
      <w:r w:rsidR="000235B8" w:rsidRPr="00407AD7">
        <w:t>subitem 1</w:t>
      </w:r>
      <w:r w:rsidRPr="00407AD7">
        <w:t xml:space="preserve">137(4M) or 1139(3A) of </w:t>
      </w:r>
      <w:r w:rsidR="00407AD7" w:rsidRPr="00407AD7">
        <w:t>Schedule 1</w:t>
      </w:r>
      <w:r w:rsidRPr="00407AD7">
        <w:t xml:space="preserve"> applies to a Subclass 457 (Temporary Work (Skilled)) visa, disregard </w:t>
      </w:r>
      <w:r w:rsidR="000235B8" w:rsidRPr="00407AD7">
        <w:t>paragraph 1</w:t>
      </w:r>
      <w:r w:rsidRPr="00407AD7">
        <w:t>137(4M)(c) or 1139(3A)(c) of that Schedule (whichever is applicable) if:</w:t>
      </w:r>
    </w:p>
    <w:p w14:paraId="54501687" w14:textId="77777777" w:rsidR="002A35C9" w:rsidRPr="00407AD7" w:rsidRDefault="002A35C9" w:rsidP="002A35C9">
      <w:pPr>
        <w:pStyle w:val="paragraph"/>
      </w:pPr>
      <w:r w:rsidRPr="00407AD7">
        <w:tab/>
        <w:t>(a)</w:t>
      </w:r>
      <w:r w:rsidRPr="00407AD7">
        <w:tab/>
        <w:t xml:space="preserve">the visa was granted on or after </w:t>
      </w:r>
      <w:r w:rsidR="00691F5A" w:rsidRPr="00407AD7">
        <w:t>9 July</w:t>
      </w:r>
      <w:r w:rsidRPr="00407AD7">
        <w:t xml:space="preserve"> 2020; and</w:t>
      </w:r>
    </w:p>
    <w:p w14:paraId="1F7D14C2" w14:textId="77777777" w:rsidR="002A35C9" w:rsidRPr="00407AD7" w:rsidRDefault="002A35C9" w:rsidP="002A35C9">
      <w:pPr>
        <w:pStyle w:val="paragraph"/>
      </w:pPr>
      <w:r w:rsidRPr="00407AD7">
        <w:tab/>
        <w:t>(b)</w:t>
      </w:r>
      <w:r w:rsidRPr="00407AD7">
        <w:tab/>
      </w:r>
      <w:r w:rsidR="000235B8" w:rsidRPr="00407AD7">
        <w:t>clause 9</w:t>
      </w:r>
      <w:r w:rsidRPr="00407AD7">
        <w:t xml:space="preserve">001 </w:t>
      </w:r>
      <w:r w:rsidR="00B11A20" w:rsidRPr="00407AD7">
        <w:t xml:space="preserve">or </w:t>
      </w:r>
      <w:r w:rsidR="00C064A7" w:rsidRPr="00407AD7">
        <w:t>101</w:t>
      </w:r>
      <w:r w:rsidR="00B11A20" w:rsidRPr="00407AD7">
        <w:t xml:space="preserve">01 </w:t>
      </w:r>
      <w:r w:rsidRPr="00407AD7">
        <w:t>of this Schedule applies to the visa.</w:t>
      </w:r>
    </w:p>
    <w:p w14:paraId="1C92168B" w14:textId="77777777" w:rsidR="002A35C9" w:rsidRPr="00407AD7" w:rsidRDefault="006A32AA" w:rsidP="006A32AA">
      <w:pPr>
        <w:pStyle w:val="ActHead6"/>
        <w:pageBreakBefore/>
      </w:pPr>
      <w:bookmarkStart w:id="39" w:name="_Toc85543799"/>
      <w:r w:rsidRPr="00B276DC">
        <w:rPr>
          <w:rStyle w:val="CharAmSchNo"/>
        </w:rPr>
        <w:lastRenderedPageBreak/>
        <w:t>Schedule</w:t>
      </w:r>
      <w:r w:rsidR="000235B8" w:rsidRPr="00B276DC">
        <w:rPr>
          <w:rStyle w:val="CharAmSchNo"/>
        </w:rPr>
        <w:t> </w:t>
      </w:r>
      <w:r w:rsidR="00226732" w:rsidRPr="00B276DC">
        <w:rPr>
          <w:rStyle w:val="CharAmSchNo"/>
        </w:rPr>
        <w:t>3</w:t>
      </w:r>
      <w:r w:rsidR="002A35C9" w:rsidRPr="00407AD7">
        <w:t>—</w:t>
      </w:r>
      <w:r w:rsidR="002A35C9" w:rsidRPr="00B276DC">
        <w:rPr>
          <w:rStyle w:val="CharAmSchText"/>
        </w:rPr>
        <w:t xml:space="preserve">Commencement of </w:t>
      </w:r>
      <w:r w:rsidR="000235B8" w:rsidRPr="00B276DC">
        <w:rPr>
          <w:rStyle w:val="CharAmSchText"/>
        </w:rPr>
        <w:t>Schedule 3</w:t>
      </w:r>
      <w:r w:rsidR="002A35C9" w:rsidRPr="00B276DC">
        <w:rPr>
          <w:rStyle w:val="CharAmSchText"/>
        </w:rPr>
        <w:t xml:space="preserve"> to the Migration Amendment (New Skilled Regional Visas) </w:t>
      </w:r>
      <w:r w:rsidR="00407AD7" w:rsidRPr="00B276DC">
        <w:rPr>
          <w:rStyle w:val="CharAmSchText"/>
        </w:rPr>
        <w:t>Regulations 2</w:t>
      </w:r>
      <w:r w:rsidR="002A35C9" w:rsidRPr="00B276DC">
        <w:rPr>
          <w:rStyle w:val="CharAmSchText"/>
        </w:rPr>
        <w:t>019</w:t>
      </w:r>
      <w:bookmarkEnd w:id="39"/>
    </w:p>
    <w:p w14:paraId="2B779196" w14:textId="77777777" w:rsidR="006A32AA" w:rsidRPr="00B276DC" w:rsidRDefault="006A32AA" w:rsidP="006A32AA">
      <w:pPr>
        <w:pStyle w:val="Header"/>
      </w:pPr>
      <w:r w:rsidRPr="00B276DC">
        <w:rPr>
          <w:rStyle w:val="CharAmPartNo"/>
        </w:rPr>
        <w:t xml:space="preserve"> </w:t>
      </w:r>
      <w:r w:rsidRPr="00B276DC">
        <w:rPr>
          <w:rStyle w:val="CharAmPartText"/>
        </w:rPr>
        <w:t xml:space="preserve"> </w:t>
      </w:r>
    </w:p>
    <w:p w14:paraId="2518FF16" w14:textId="77777777" w:rsidR="002A35C9" w:rsidRPr="00407AD7" w:rsidRDefault="002A35C9" w:rsidP="002A35C9">
      <w:pPr>
        <w:pStyle w:val="ActHead9"/>
      </w:pPr>
      <w:bookmarkStart w:id="40" w:name="_Toc85543800"/>
      <w:r w:rsidRPr="00407AD7">
        <w:t xml:space="preserve">Home Affairs Legislation Amendment (2019 Measures No. 1) </w:t>
      </w:r>
      <w:r w:rsidR="00407AD7" w:rsidRPr="00407AD7">
        <w:t>Regulations 2</w:t>
      </w:r>
      <w:r w:rsidRPr="00407AD7">
        <w:t>019</w:t>
      </w:r>
      <w:bookmarkEnd w:id="40"/>
    </w:p>
    <w:p w14:paraId="4AFEAF6E" w14:textId="77777777" w:rsidR="002A35C9" w:rsidRPr="00407AD7" w:rsidRDefault="002A35C9" w:rsidP="002A35C9">
      <w:pPr>
        <w:pStyle w:val="ItemHead"/>
      </w:pPr>
      <w:r w:rsidRPr="00407AD7">
        <w:t xml:space="preserve">1  </w:t>
      </w:r>
      <w:r w:rsidR="000235B8" w:rsidRPr="00407AD7">
        <w:t>Part 2</w:t>
      </w:r>
      <w:r w:rsidRPr="00407AD7">
        <w:t xml:space="preserve"> of </w:t>
      </w:r>
      <w:r w:rsidR="000235B8" w:rsidRPr="00407AD7">
        <w:t>Schedule 3</w:t>
      </w:r>
      <w:r w:rsidRPr="00407AD7">
        <w:t xml:space="preserve"> (heading)</w:t>
      </w:r>
    </w:p>
    <w:p w14:paraId="279CF0E5" w14:textId="77777777" w:rsidR="002A35C9" w:rsidRPr="00407AD7" w:rsidRDefault="002A35C9" w:rsidP="002A35C9">
      <w:pPr>
        <w:pStyle w:val="Item"/>
      </w:pPr>
      <w:r w:rsidRPr="00407AD7">
        <w:t>Omit “</w:t>
      </w:r>
      <w:r w:rsidR="000235B8" w:rsidRPr="00407AD7">
        <w:rPr>
          <w:b/>
        </w:rPr>
        <w:t>16 November</w:t>
      </w:r>
      <w:r w:rsidRPr="00407AD7">
        <w:rPr>
          <w:b/>
        </w:rPr>
        <w:t xml:space="preserve"> 2022</w:t>
      </w:r>
      <w:r w:rsidRPr="00407AD7">
        <w:t>”, substitute “</w:t>
      </w:r>
      <w:r w:rsidR="00407AD7" w:rsidRPr="00407AD7">
        <w:rPr>
          <w:b/>
        </w:rPr>
        <w:t>5 March</w:t>
      </w:r>
      <w:r w:rsidR="0057325B" w:rsidRPr="00407AD7">
        <w:rPr>
          <w:b/>
        </w:rPr>
        <w:t xml:space="preserve"> 2022</w:t>
      </w:r>
      <w:r w:rsidRPr="00407AD7">
        <w:t>”.</w:t>
      </w:r>
    </w:p>
    <w:p w14:paraId="4AD2442D" w14:textId="77777777" w:rsidR="002A35C9" w:rsidRPr="00407AD7" w:rsidRDefault="002A35C9" w:rsidP="002A35C9">
      <w:pPr>
        <w:pStyle w:val="ActHead9"/>
      </w:pPr>
      <w:bookmarkStart w:id="41" w:name="_Toc85543801"/>
      <w:r w:rsidRPr="00407AD7">
        <w:t xml:space="preserve">Migration Amendment (New Skilled Regional Visas) </w:t>
      </w:r>
      <w:r w:rsidR="00407AD7" w:rsidRPr="00407AD7">
        <w:t>Regulations 2</w:t>
      </w:r>
      <w:r w:rsidRPr="00407AD7">
        <w:t>019</w:t>
      </w:r>
      <w:bookmarkEnd w:id="41"/>
    </w:p>
    <w:p w14:paraId="7F8E5B05" w14:textId="77777777" w:rsidR="002A35C9" w:rsidRPr="00407AD7" w:rsidRDefault="002A35C9" w:rsidP="002A35C9">
      <w:pPr>
        <w:pStyle w:val="ItemHead"/>
      </w:pPr>
      <w:r w:rsidRPr="00407AD7">
        <w:t xml:space="preserve">2  </w:t>
      </w:r>
      <w:r w:rsidR="000235B8" w:rsidRPr="00407AD7">
        <w:t>Subsection 2</w:t>
      </w:r>
      <w:r w:rsidRPr="00407AD7">
        <w:t xml:space="preserve">(1) (table </w:t>
      </w:r>
      <w:r w:rsidR="000235B8" w:rsidRPr="00407AD7">
        <w:t>item 3</w:t>
      </w:r>
      <w:r w:rsidRPr="00407AD7">
        <w:t>)</w:t>
      </w:r>
    </w:p>
    <w:p w14:paraId="1346C582" w14:textId="77777777" w:rsidR="002A35C9" w:rsidRPr="00407AD7" w:rsidRDefault="002A35C9" w:rsidP="002A35C9">
      <w:pPr>
        <w:pStyle w:val="Item"/>
      </w:pPr>
      <w:r w:rsidRPr="00407AD7">
        <w:t>Repeal the item, substitute:</w:t>
      </w:r>
    </w:p>
    <w:p w14:paraId="1D13B4EA" w14:textId="77777777" w:rsidR="002A35C9" w:rsidRPr="00407AD7" w:rsidRDefault="002A35C9" w:rsidP="002A35C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A35C9" w:rsidRPr="00407AD7" w14:paraId="459C1784" w14:textId="77777777" w:rsidTr="008A320B">
        <w:tc>
          <w:tcPr>
            <w:tcW w:w="2127" w:type="dxa"/>
            <w:shd w:val="clear" w:color="auto" w:fill="auto"/>
            <w:hideMark/>
          </w:tcPr>
          <w:p w14:paraId="181040B0" w14:textId="77777777" w:rsidR="002A35C9" w:rsidRPr="00407AD7" w:rsidRDefault="002A35C9" w:rsidP="008A320B">
            <w:pPr>
              <w:pStyle w:val="Tabletext"/>
            </w:pPr>
            <w:r w:rsidRPr="00407AD7">
              <w:t xml:space="preserve">3.  </w:t>
            </w:r>
            <w:r w:rsidR="000235B8" w:rsidRPr="00407AD7">
              <w:t>Schedule 3</w:t>
            </w:r>
          </w:p>
        </w:tc>
        <w:tc>
          <w:tcPr>
            <w:tcW w:w="4394" w:type="dxa"/>
            <w:shd w:val="clear" w:color="auto" w:fill="auto"/>
          </w:tcPr>
          <w:p w14:paraId="428E64F2" w14:textId="77777777" w:rsidR="002A35C9" w:rsidRPr="00407AD7" w:rsidRDefault="00407AD7" w:rsidP="008A320B">
            <w:pPr>
              <w:pStyle w:val="Tabletext"/>
            </w:pPr>
            <w:r w:rsidRPr="00407AD7">
              <w:t>5 March</w:t>
            </w:r>
            <w:r w:rsidR="0057325B" w:rsidRPr="00407AD7">
              <w:t xml:space="preserve"> 2022</w:t>
            </w:r>
            <w:r w:rsidR="002A35C9" w:rsidRPr="00407AD7">
              <w:t>.</w:t>
            </w:r>
          </w:p>
        </w:tc>
        <w:tc>
          <w:tcPr>
            <w:tcW w:w="1843" w:type="dxa"/>
            <w:shd w:val="clear" w:color="auto" w:fill="auto"/>
          </w:tcPr>
          <w:p w14:paraId="6BC37CEA" w14:textId="77777777" w:rsidR="002A35C9" w:rsidRPr="00407AD7" w:rsidRDefault="00407AD7" w:rsidP="008A320B">
            <w:pPr>
              <w:pStyle w:val="Tabletext"/>
            </w:pPr>
            <w:r w:rsidRPr="00407AD7">
              <w:t>5 March</w:t>
            </w:r>
            <w:r w:rsidR="0057325B" w:rsidRPr="00407AD7">
              <w:t xml:space="preserve"> 2022</w:t>
            </w:r>
          </w:p>
        </w:tc>
      </w:tr>
    </w:tbl>
    <w:p w14:paraId="103EFC32" w14:textId="77777777" w:rsidR="002A35C9" w:rsidRPr="00407AD7" w:rsidRDefault="002A35C9" w:rsidP="002A35C9">
      <w:pPr>
        <w:pStyle w:val="Tabletext"/>
      </w:pPr>
    </w:p>
    <w:sectPr w:rsidR="002A35C9" w:rsidRPr="00407AD7" w:rsidSect="0012439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33F8" w14:textId="77777777" w:rsidR="00727F56" w:rsidRDefault="00727F56" w:rsidP="0048364F">
      <w:pPr>
        <w:spacing w:line="240" w:lineRule="auto"/>
      </w:pPr>
      <w:r>
        <w:separator/>
      </w:r>
    </w:p>
  </w:endnote>
  <w:endnote w:type="continuationSeparator" w:id="0">
    <w:p w14:paraId="7EB91E81" w14:textId="77777777" w:rsidR="00727F56" w:rsidRDefault="00727F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08E7" w14:textId="77777777" w:rsidR="00727F56" w:rsidRPr="00124398" w:rsidRDefault="00727F56" w:rsidP="001243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4398">
      <w:rPr>
        <w:i/>
        <w:sz w:val="18"/>
      </w:rPr>
      <w:t>OPC65104 -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C884" w14:textId="77777777" w:rsidR="00727F56" w:rsidRDefault="00727F56" w:rsidP="00E97334"/>
  <w:p w14:paraId="36E03E67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5A57" w14:textId="77777777" w:rsidR="00727F56" w:rsidRPr="00124398" w:rsidRDefault="00727F56" w:rsidP="001243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4398">
      <w:rPr>
        <w:i/>
        <w:sz w:val="18"/>
      </w:rPr>
      <w:t>OPC65104 -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6D30" w14:textId="77777777" w:rsidR="00727F56" w:rsidRPr="00E33C1C" w:rsidRDefault="00727F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F56" w14:paraId="75AB4F24" w14:textId="77777777" w:rsidTr="00B276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9A686" w14:textId="77777777" w:rsidR="00727F56" w:rsidRDefault="00727F56" w:rsidP="008A32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C64595" w14:textId="6AC8E273" w:rsidR="00727F56" w:rsidRDefault="00727F56" w:rsidP="008A32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Legislation Amendment (Hong Kong)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85C58" w14:textId="77777777" w:rsidR="00727F56" w:rsidRDefault="00727F56" w:rsidP="008A320B">
          <w:pPr>
            <w:spacing w:line="0" w:lineRule="atLeast"/>
            <w:jc w:val="right"/>
            <w:rPr>
              <w:sz w:val="18"/>
            </w:rPr>
          </w:pPr>
        </w:p>
      </w:tc>
    </w:tr>
  </w:tbl>
  <w:p w14:paraId="48081A9A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57C2" w14:textId="77777777" w:rsidR="00727F56" w:rsidRPr="00E33C1C" w:rsidRDefault="00727F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7F56" w14:paraId="44A8525C" w14:textId="77777777" w:rsidTr="00B276D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707F39" w14:textId="77777777" w:rsidR="00727F56" w:rsidRDefault="00727F56" w:rsidP="008A32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CD8E10" w14:textId="1405632E" w:rsidR="00727F56" w:rsidRDefault="00727F56" w:rsidP="008A32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Legislation Amendment (Hong Kong)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CFEC47" w14:textId="77777777" w:rsidR="00727F56" w:rsidRDefault="00727F56" w:rsidP="008A32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6C62ED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AA3B" w14:textId="77777777" w:rsidR="00727F56" w:rsidRPr="00E33C1C" w:rsidRDefault="00727F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F56" w14:paraId="6BDEEA66" w14:textId="77777777" w:rsidTr="00B276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9D5513" w14:textId="77777777" w:rsidR="00727F56" w:rsidRDefault="00727F56" w:rsidP="008A32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5AA38" w14:textId="73AE8CF8" w:rsidR="00727F56" w:rsidRDefault="00727F56" w:rsidP="008A32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Legislation Amendment (Hong Kong)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00AE6" w14:textId="77777777" w:rsidR="00727F56" w:rsidRDefault="00727F56" w:rsidP="008A320B">
          <w:pPr>
            <w:spacing w:line="0" w:lineRule="atLeast"/>
            <w:jc w:val="right"/>
            <w:rPr>
              <w:sz w:val="18"/>
            </w:rPr>
          </w:pPr>
        </w:p>
      </w:tc>
    </w:tr>
  </w:tbl>
  <w:p w14:paraId="61D34AE1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0BFB" w14:textId="77777777" w:rsidR="00727F56" w:rsidRPr="00E33C1C" w:rsidRDefault="00727F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F56" w14:paraId="7FBAC329" w14:textId="77777777" w:rsidTr="008A32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8E86A9" w14:textId="77777777" w:rsidR="00727F56" w:rsidRDefault="00727F56" w:rsidP="008A32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0D025" w14:textId="7FEED5E8" w:rsidR="00727F56" w:rsidRDefault="00727F56" w:rsidP="008A32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Legislation Amendment (Hong Kong)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DF19C" w14:textId="77777777" w:rsidR="00727F56" w:rsidRDefault="00727F56" w:rsidP="008A32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DE05C3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7473" w14:textId="77777777" w:rsidR="00727F56" w:rsidRPr="00E33C1C" w:rsidRDefault="00727F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F56" w14:paraId="43A8B9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133EDC" w14:textId="77777777" w:rsidR="00727F56" w:rsidRDefault="00727F56" w:rsidP="008A32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5F6B05" w14:textId="2FCB6970" w:rsidR="00727F56" w:rsidRDefault="00727F56" w:rsidP="008A32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Legislation Amendment (Hong Kong)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996447" w14:textId="77777777" w:rsidR="00727F56" w:rsidRDefault="00727F56" w:rsidP="008A32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EFCE85" w14:textId="77777777" w:rsidR="00727F56" w:rsidRPr="00124398" w:rsidRDefault="00727F56" w:rsidP="00124398">
    <w:pPr>
      <w:rPr>
        <w:rFonts w:cs="Times New Roman"/>
        <w:i/>
        <w:sz w:val="18"/>
      </w:rPr>
    </w:pPr>
    <w:r w:rsidRPr="00124398">
      <w:rPr>
        <w:rFonts w:cs="Times New Roman"/>
        <w:i/>
        <w:sz w:val="18"/>
      </w:rPr>
      <w:t>OPC65104 -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F5A36" w14:textId="77777777" w:rsidR="00727F56" w:rsidRDefault="00727F56" w:rsidP="0048364F">
      <w:pPr>
        <w:spacing w:line="240" w:lineRule="auto"/>
      </w:pPr>
      <w:r>
        <w:separator/>
      </w:r>
    </w:p>
  </w:footnote>
  <w:footnote w:type="continuationSeparator" w:id="0">
    <w:p w14:paraId="3717277A" w14:textId="77777777" w:rsidR="00727F56" w:rsidRDefault="00727F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9D38" w14:textId="77777777" w:rsidR="00727F56" w:rsidRPr="005F1388" w:rsidRDefault="00727F5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9B47" w14:textId="77777777" w:rsidR="00727F56" w:rsidRPr="005F1388" w:rsidRDefault="00727F5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7CE2" w14:textId="77777777" w:rsidR="00727F56" w:rsidRPr="005F1388" w:rsidRDefault="00727F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2C98" w14:textId="77777777" w:rsidR="00727F56" w:rsidRPr="00ED79B6" w:rsidRDefault="00727F5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0042" w14:textId="77777777" w:rsidR="00727F56" w:rsidRPr="00ED79B6" w:rsidRDefault="00727F5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B891" w14:textId="77777777" w:rsidR="00727F56" w:rsidRPr="00ED79B6" w:rsidRDefault="00727F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5E7A" w14:textId="4E049F92" w:rsidR="00727F56" w:rsidRPr="00A961C4" w:rsidRDefault="00727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56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569B">
      <w:rPr>
        <w:noProof/>
        <w:sz w:val="20"/>
      </w:rPr>
      <w:t>British National (Overseas) passport holders</w:t>
    </w:r>
    <w:r>
      <w:rPr>
        <w:sz w:val="20"/>
      </w:rPr>
      <w:fldChar w:fldCharType="end"/>
    </w:r>
  </w:p>
  <w:p w14:paraId="09643EF2" w14:textId="62593F41" w:rsidR="00727F56" w:rsidRPr="00A961C4" w:rsidRDefault="00727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CF8E79" w14:textId="77777777" w:rsidR="00727F56" w:rsidRPr="00A961C4" w:rsidRDefault="00727F5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2376" w14:textId="306E2D7E" w:rsidR="00727F56" w:rsidRPr="00A961C4" w:rsidRDefault="00727F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6943CC8" w14:textId="1AB4CD65" w:rsidR="00727F56" w:rsidRPr="00A961C4" w:rsidRDefault="00727F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ECB978" w14:textId="77777777" w:rsidR="00727F56" w:rsidRPr="00A961C4" w:rsidRDefault="00727F5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4D67" w14:textId="77777777" w:rsidR="00727F56" w:rsidRPr="00A961C4" w:rsidRDefault="00727F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4"/>
    <w:rsid w:val="00000263"/>
    <w:rsid w:val="000113BC"/>
    <w:rsid w:val="000136AF"/>
    <w:rsid w:val="000235B8"/>
    <w:rsid w:val="0004044E"/>
    <w:rsid w:val="00046F47"/>
    <w:rsid w:val="0005120E"/>
    <w:rsid w:val="00054577"/>
    <w:rsid w:val="000614BF"/>
    <w:rsid w:val="0007169C"/>
    <w:rsid w:val="00077593"/>
    <w:rsid w:val="00083F48"/>
    <w:rsid w:val="0009307E"/>
    <w:rsid w:val="000A7DF9"/>
    <w:rsid w:val="000C5AC6"/>
    <w:rsid w:val="000D05EF"/>
    <w:rsid w:val="000D5485"/>
    <w:rsid w:val="000D5DA8"/>
    <w:rsid w:val="000F21C1"/>
    <w:rsid w:val="00102670"/>
    <w:rsid w:val="00102907"/>
    <w:rsid w:val="00105D72"/>
    <w:rsid w:val="0010745C"/>
    <w:rsid w:val="00117277"/>
    <w:rsid w:val="00124398"/>
    <w:rsid w:val="00160BD7"/>
    <w:rsid w:val="001643C9"/>
    <w:rsid w:val="00165568"/>
    <w:rsid w:val="00166082"/>
    <w:rsid w:val="00166C2F"/>
    <w:rsid w:val="001716C9"/>
    <w:rsid w:val="00177E32"/>
    <w:rsid w:val="00182244"/>
    <w:rsid w:val="00184261"/>
    <w:rsid w:val="00190BA1"/>
    <w:rsid w:val="00190DF5"/>
    <w:rsid w:val="00193461"/>
    <w:rsid w:val="001939E1"/>
    <w:rsid w:val="001952FD"/>
    <w:rsid w:val="00195382"/>
    <w:rsid w:val="001A3B9F"/>
    <w:rsid w:val="001A65C0"/>
    <w:rsid w:val="001B6456"/>
    <w:rsid w:val="001B7A5D"/>
    <w:rsid w:val="001C69C4"/>
    <w:rsid w:val="001D2308"/>
    <w:rsid w:val="001D5045"/>
    <w:rsid w:val="001E0162"/>
    <w:rsid w:val="001E0A8D"/>
    <w:rsid w:val="001E3590"/>
    <w:rsid w:val="001E5AAD"/>
    <w:rsid w:val="001E7407"/>
    <w:rsid w:val="001F2A43"/>
    <w:rsid w:val="00201D27"/>
    <w:rsid w:val="0020300C"/>
    <w:rsid w:val="00220A0C"/>
    <w:rsid w:val="00223E4A"/>
    <w:rsid w:val="00226732"/>
    <w:rsid w:val="002302EA"/>
    <w:rsid w:val="00232DED"/>
    <w:rsid w:val="00240749"/>
    <w:rsid w:val="002468D7"/>
    <w:rsid w:val="00285CDD"/>
    <w:rsid w:val="00291167"/>
    <w:rsid w:val="00297ECB"/>
    <w:rsid w:val="002A35C9"/>
    <w:rsid w:val="002B3CAD"/>
    <w:rsid w:val="002C152A"/>
    <w:rsid w:val="002C6F6C"/>
    <w:rsid w:val="002D043A"/>
    <w:rsid w:val="002D153A"/>
    <w:rsid w:val="002F5679"/>
    <w:rsid w:val="0031586F"/>
    <w:rsid w:val="0031713F"/>
    <w:rsid w:val="00321913"/>
    <w:rsid w:val="00324EE6"/>
    <w:rsid w:val="003316DC"/>
    <w:rsid w:val="003318C6"/>
    <w:rsid w:val="00332E0D"/>
    <w:rsid w:val="003415D3"/>
    <w:rsid w:val="003449AD"/>
    <w:rsid w:val="00346335"/>
    <w:rsid w:val="003508AD"/>
    <w:rsid w:val="00352B0F"/>
    <w:rsid w:val="003561B0"/>
    <w:rsid w:val="00367960"/>
    <w:rsid w:val="00386584"/>
    <w:rsid w:val="003A15AC"/>
    <w:rsid w:val="003A56EB"/>
    <w:rsid w:val="003B0627"/>
    <w:rsid w:val="003C5F2B"/>
    <w:rsid w:val="003D0BFE"/>
    <w:rsid w:val="003D5700"/>
    <w:rsid w:val="003E57B6"/>
    <w:rsid w:val="003F0F5A"/>
    <w:rsid w:val="003F2655"/>
    <w:rsid w:val="00400A30"/>
    <w:rsid w:val="00401226"/>
    <w:rsid w:val="004022CA"/>
    <w:rsid w:val="0040591B"/>
    <w:rsid w:val="00407AD7"/>
    <w:rsid w:val="004116CD"/>
    <w:rsid w:val="00414ADE"/>
    <w:rsid w:val="00422772"/>
    <w:rsid w:val="00424CA9"/>
    <w:rsid w:val="004257BB"/>
    <w:rsid w:val="004261D9"/>
    <w:rsid w:val="00434474"/>
    <w:rsid w:val="0044291A"/>
    <w:rsid w:val="00453DCF"/>
    <w:rsid w:val="00460499"/>
    <w:rsid w:val="00465D2F"/>
    <w:rsid w:val="00472C84"/>
    <w:rsid w:val="004739D0"/>
    <w:rsid w:val="00474835"/>
    <w:rsid w:val="004819C7"/>
    <w:rsid w:val="0048364F"/>
    <w:rsid w:val="00490F2E"/>
    <w:rsid w:val="00496CED"/>
    <w:rsid w:val="00496DB3"/>
    <w:rsid w:val="00496F97"/>
    <w:rsid w:val="004A53EA"/>
    <w:rsid w:val="004C3471"/>
    <w:rsid w:val="004D1F78"/>
    <w:rsid w:val="004F1FAC"/>
    <w:rsid w:val="004F676E"/>
    <w:rsid w:val="004F73D0"/>
    <w:rsid w:val="00500B0B"/>
    <w:rsid w:val="00512866"/>
    <w:rsid w:val="00516B8D"/>
    <w:rsid w:val="005176A9"/>
    <w:rsid w:val="005203BA"/>
    <w:rsid w:val="00523EA7"/>
    <w:rsid w:val="0052686F"/>
    <w:rsid w:val="0052756C"/>
    <w:rsid w:val="00530230"/>
    <w:rsid w:val="00530CC9"/>
    <w:rsid w:val="00533561"/>
    <w:rsid w:val="00537FBC"/>
    <w:rsid w:val="00541D73"/>
    <w:rsid w:val="00543469"/>
    <w:rsid w:val="005452CC"/>
    <w:rsid w:val="00546FA3"/>
    <w:rsid w:val="005521F0"/>
    <w:rsid w:val="00554243"/>
    <w:rsid w:val="00557C7A"/>
    <w:rsid w:val="005625A5"/>
    <w:rsid w:val="00562A58"/>
    <w:rsid w:val="0057325B"/>
    <w:rsid w:val="005762E0"/>
    <w:rsid w:val="00581211"/>
    <w:rsid w:val="00584811"/>
    <w:rsid w:val="005929EC"/>
    <w:rsid w:val="00593AA6"/>
    <w:rsid w:val="00594161"/>
    <w:rsid w:val="00594512"/>
    <w:rsid w:val="00594749"/>
    <w:rsid w:val="005954DC"/>
    <w:rsid w:val="005A482B"/>
    <w:rsid w:val="005B4067"/>
    <w:rsid w:val="005C36E0"/>
    <w:rsid w:val="005C3F41"/>
    <w:rsid w:val="005D168D"/>
    <w:rsid w:val="005D5EA1"/>
    <w:rsid w:val="005E516D"/>
    <w:rsid w:val="005E5C80"/>
    <w:rsid w:val="005E61D3"/>
    <w:rsid w:val="005F7738"/>
    <w:rsid w:val="00600219"/>
    <w:rsid w:val="00600AF8"/>
    <w:rsid w:val="00613EAD"/>
    <w:rsid w:val="006158AC"/>
    <w:rsid w:val="00640402"/>
    <w:rsid w:val="00640F78"/>
    <w:rsid w:val="00646E7B"/>
    <w:rsid w:val="00655D6A"/>
    <w:rsid w:val="00656DE9"/>
    <w:rsid w:val="00661E92"/>
    <w:rsid w:val="00664C42"/>
    <w:rsid w:val="00672D4F"/>
    <w:rsid w:val="00675E33"/>
    <w:rsid w:val="00677CC2"/>
    <w:rsid w:val="00685F42"/>
    <w:rsid w:val="006866A1"/>
    <w:rsid w:val="00691F5A"/>
    <w:rsid w:val="0069207B"/>
    <w:rsid w:val="00693068"/>
    <w:rsid w:val="00694D48"/>
    <w:rsid w:val="006A32AA"/>
    <w:rsid w:val="006A4309"/>
    <w:rsid w:val="006A49F0"/>
    <w:rsid w:val="006B0E55"/>
    <w:rsid w:val="006B3D8B"/>
    <w:rsid w:val="006B7006"/>
    <w:rsid w:val="006C7F8C"/>
    <w:rsid w:val="006D7AB9"/>
    <w:rsid w:val="006E0925"/>
    <w:rsid w:val="006E3AFB"/>
    <w:rsid w:val="006E76D4"/>
    <w:rsid w:val="00700B2C"/>
    <w:rsid w:val="00711349"/>
    <w:rsid w:val="00713084"/>
    <w:rsid w:val="00720FC2"/>
    <w:rsid w:val="00727F56"/>
    <w:rsid w:val="00731E00"/>
    <w:rsid w:val="00732E9D"/>
    <w:rsid w:val="00733939"/>
    <w:rsid w:val="007339C5"/>
    <w:rsid w:val="0073491A"/>
    <w:rsid w:val="007436BF"/>
    <w:rsid w:val="007440B7"/>
    <w:rsid w:val="00745D38"/>
    <w:rsid w:val="00747993"/>
    <w:rsid w:val="007634AD"/>
    <w:rsid w:val="007715C9"/>
    <w:rsid w:val="00774EDD"/>
    <w:rsid w:val="007757EC"/>
    <w:rsid w:val="00776DCE"/>
    <w:rsid w:val="007A115D"/>
    <w:rsid w:val="007A15E1"/>
    <w:rsid w:val="007A35E6"/>
    <w:rsid w:val="007A6863"/>
    <w:rsid w:val="007A6DFC"/>
    <w:rsid w:val="007C40F6"/>
    <w:rsid w:val="007D45C1"/>
    <w:rsid w:val="007E7D4A"/>
    <w:rsid w:val="007F48ED"/>
    <w:rsid w:val="007F7947"/>
    <w:rsid w:val="00812F45"/>
    <w:rsid w:val="00817A39"/>
    <w:rsid w:val="00823B55"/>
    <w:rsid w:val="0084172C"/>
    <w:rsid w:val="00856A31"/>
    <w:rsid w:val="008754D0"/>
    <w:rsid w:val="00877D48"/>
    <w:rsid w:val="008816F0"/>
    <w:rsid w:val="0088345B"/>
    <w:rsid w:val="008A16A5"/>
    <w:rsid w:val="008A320B"/>
    <w:rsid w:val="008B5D42"/>
    <w:rsid w:val="008C2B5D"/>
    <w:rsid w:val="008C3039"/>
    <w:rsid w:val="008C3534"/>
    <w:rsid w:val="008D0D45"/>
    <w:rsid w:val="008D0EE0"/>
    <w:rsid w:val="008D172A"/>
    <w:rsid w:val="008D58F5"/>
    <w:rsid w:val="008D5B99"/>
    <w:rsid w:val="008D7757"/>
    <w:rsid w:val="008D7A27"/>
    <w:rsid w:val="008E4702"/>
    <w:rsid w:val="008E69AA"/>
    <w:rsid w:val="008F0D74"/>
    <w:rsid w:val="008F4F1C"/>
    <w:rsid w:val="009030F7"/>
    <w:rsid w:val="00915675"/>
    <w:rsid w:val="00922764"/>
    <w:rsid w:val="00932377"/>
    <w:rsid w:val="00935E6D"/>
    <w:rsid w:val="00936B84"/>
    <w:rsid w:val="00936C8A"/>
    <w:rsid w:val="009408EA"/>
    <w:rsid w:val="00941D17"/>
    <w:rsid w:val="00943102"/>
    <w:rsid w:val="0094523D"/>
    <w:rsid w:val="009503A7"/>
    <w:rsid w:val="009559E6"/>
    <w:rsid w:val="009647DA"/>
    <w:rsid w:val="00967CC8"/>
    <w:rsid w:val="00974CEB"/>
    <w:rsid w:val="00976A63"/>
    <w:rsid w:val="00983419"/>
    <w:rsid w:val="0098435B"/>
    <w:rsid w:val="00994821"/>
    <w:rsid w:val="009A1387"/>
    <w:rsid w:val="009A5B75"/>
    <w:rsid w:val="009B1855"/>
    <w:rsid w:val="009B2273"/>
    <w:rsid w:val="009C3431"/>
    <w:rsid w:val="009C5989"/>
    <w:rsid w:val="009D08DA"/>
    <w:rsid w:val="009F2259"/>
    <w:rsid w:val="009F6786"/>
    <w:rsid w:val="00A06860"/>
    <w:rsid w:val="00A136F5"/>
    <w:rsid w:val="00A231E2"/>
    <w:rsid w:val="00A2550D"/>
    <w:rsid w:val="00A30EDA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57DB"/>
    <w:rsid w:val="00AB702C"/>
    <w:rsid w:val="00AB78E9"/>
    <w:rsid w:val="00AC6D62"/>
    <w:rsid w:val="00AC7231"/>
    <w:rsid w:val="00AD3467"/>
    <w:rsid w:val="00AD5641"/>
    <w:rsid w:val="00AD6A5C"/>
    <w:rsid w:val="00AD7252"/>
    <w:rsid w:val="00AE0F9B"/>
    <w:rsid w:val="00AF4DF0"/>
    <w:rsid w:val="00AF55FF"/>
    <w:rsid w:val="00B032D8"/>
    <w:rsid w:val="00B06803"/>
    <w:rsid w:val="00B11A20"/>
    <w:rsid w:val="00B22B26"/>
    <w:rsid w:val="00B2379A"/>
    <w:rsid w:val="00B276DC"/>
    <w:rsid w:val="00B27749"/>
    <w:rsid w:val="00B33B3C"/>
    <w:rsid w:val="00B40D74"/>
    <w:rsid w:val="00B52663"/>
    <w:rsid w:val="00B56DCB"/>
    <w:rsid w:val="00B7589E"/>
    <w:rsid w:val="00B770D2"/>
    <w:rsid w:val="00B82F50"/>
    <w:rsid w:val="00B90D04"/>
    <w:rsid w:val="00B94F68"/>
    <w:rsid w:val="00B96567"/>
    <w:rsid w:val="00BA2B7C"/>
    <w:rsid w:val="00BA47A3"/>
    <w:rsid w:val="00BA5026"/>
    <w:rsid w:val="00BB0FCE"/>
    <w:rsid w:val="00BB6E79"/>
    <w:rsid w:val="00BE3B31"/>
    <w:rsid w:val="00BE719A"/>
    <w:rsid w:val="00BE720A"/>
    <w:rsid w:val="00BF6650"/>
    <w:rsid w:val="00C055DB"/>
    <w:rsid w:val="00C064A7"/>
    <w:rsid w:val="00C067E5"/>
    <w:rsid w:val="00C127A0"/>
    <w:rsid w:val="00C164CA"/>
    <w:rsid w:val="00C24B69"/>
    <w:rsid w:val="00C37D59"/>
    <w:rsid w:val="00C42BF8"/>
    <w:rsid w:val="00C460AE"/>
    <w:rsid w:val="00C50043"/>
    <w:rsid w:val="00C50A0F"/>
    <w:rsid w:val="00C7573B"/>
    <w:rsid w:val="00C76CF3"/>
    <w:rsid w:val="00C86639"/>
    <w:rsid w:val="00CA7844"/>
    <w:rsid w:val="00CB58EF"/>
    <w:rsid w:val="00CE7D64"/>
    <w:rsid w:val="00CF0BB2"/>
    <w:rsid w:val="00D06151"/>
    <w:rsid w:val="00D06A69"/>
    <w:rsid w:val="00D13441"/>
    <w:rsid w:val="00D20665"/>
    <w:rsid w:val="00D243A3"/>
    <w:rsid w:val="00D3200B"/>
    <w:rsid w:val="00D33440"/>
    <w:rsid w:val="00D378C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38EB"/>
    <w:rsid w:val="00D90935"/>
    <w:rsid w:val="00D95891"/>
    <w:rsid w:val="00DB5CB4"/>
    <w:rsid w:val="00DC4B18"/>
    <w:rsid w:val="00DE149E"/>
    <w:rsid w:val="00DE5893"/>
    <w:rsid w:val="00E00BA5"/>
    <w:rsid w:val="00E05704"/>
    <w:rsid w:val="00E12F1A"/>
    <w:rsid w:val="00E15561"/>
    <w:rsid w:val="00E21CFB"/>
    <w:rsid w:val="00E22935"/>
    <w:rsid w:val="00E303AD"/>
    <w:rsid w:val="00E44370"/>
    <w:rsid w:val="00E54292"/>
    <w:rsid w:val="00E60191"/>
    <w:rsid w:val="00E74DC7"/>
    <w:rsid w:val="00E8186D"/>
    <w:rsid w:val="00E87699"/>
    <w:rsid w:val="00E92E27"/>
    <w:rsid w:val="00E9586B"/>
    <w:rsid w:val="00E97334"/>
    <w:rsid w:val="00EA0D36"/>
    <w:rsid w:val="00EB1CA0"/>
    <w:rsid w:val="00EC18C2"/>
    <w:rsid w:val="00ED4928"/>
    <w:rsid w:val="00EE0221"/>
    <w:rsid w:val="00EE3749"/>
    <w:rsid w:val="00EE6190"/>
    <w:rsid w:val="00EF2E3A"/>
    <w:rsid w:val="00EF6402"/>
    <w:rsid w:val="00F02245"/>
    <w:rsid w:val="00F025DF"/>
    <w:rsid w:val="00F0339A"/>
    <w:rsid w:val="00F047E2"/>
    <w:rsid w:val="00F04D57"/>
    <w:rsid w:val="00F078DC"/>
    <w:rsid w:val="00F13E86"/>
    <w:rsid w:val="00F21398"/>
    <w:rsid w:val="00F32FCB"/>
    <w:rsid w:val="00F36B0F"/>
    <w:rsid w:val="00F53474"/>
    <w:rsid w:val="00F5569B"/>
    <w:rsid w:val="00F6709F"/>
    <w:rsid w:val="00F677A9"/>
    <w:rsid w:val="00F723BD"/>
    <w:rsid w:val="00F732EA"/>
    <w:rsid w:val="00F84CF5"/>
    <w:rsid w:val="00F8612E"/>
    <w:rsid w:val="00FA420B"/>
    <w:rsid w:val="00FC78BF"/>
    <w:rsid w:val="00FE0781"/>
    <w:rsid w:val="00FE29F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89A8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07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A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A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A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A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7A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7A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7A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7A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7A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7AD7"/>
  </w:style>
  <w:style w:type="paragraph" w:customStyle="1" w:styleId="OPCParaBase">
    <w:name w:val="OPCParaBase"/>
    <w:qFormat/>
    <w:rsid w:val="00407A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7A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7A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7A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7A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7A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7A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7A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7A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7A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7A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7AD7"/>
  </w:style>
  <w:style w:type="paragraph" w:customStyle="1" w:styleId="Blocks">
    <w:name w:val="Blocks"/>
    <w:aliases w:val="bb"/>
    <w:basedOn w:val="OPCParaBase"/>
    <w:qFormat/>
    <w:rsid w:val="00407A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7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7A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7AD7"/>
    <w:rPr>
      <w:i/>
    </w:rPr>
  </w:style>
  <w:style w:type="paragraph" w:customStyle="1" w:styleId="BoxList">
    <w:name w:val="BoxList"/>
    <w:aliases w:val="bl"/>
    <w:basedOn w:val="BoxText"/>
    <w:qFormat/>
    <w:rsid w:val="00407A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7A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7A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7AD7"/>
    <w:pPr>
      <w:ind w:left="1985" w:hanging="851"/>
    </w:pPr>
  </w:style>
  <w:style w:type="character" w:customStyle="1" w:styleId="CharAmPartNo">
    <w:name w:val="CharAmPartNo"/>
    <w:basedOn w:val="OPCCharBase"/>
    <w:qFormat/>
    <w:rsid w:val="00407AD7"/>
  </w:style>
  <w:style w:type="character" w:customStyle="1" w:styleId="CharAmPartText">
    <w:name w:val="CharAmPartText"/>
    <w:basedOn w:val="OPCCharBase"/>
    <w:qFormat/>
    <w:rsid w:val="00407AD7"/>
  </w:style>
  <w:style w:type="character" w:customStyle="1" w:styleId="CharAmSchNo">
    <w:name w:val="CharAmSchNo"/>
    <w:basedOn w:val="OPCCharBase"/>
    <w:qFormat/>
    <w:rsid w:val="00407AD7"/>
  </w:style>
  <w:style w:type="character" w:customStyle="1" w:styleId="CharAmSchText">
    <w:name w:val="CharAmSchText"/>
    <w:basedOn w:val="OPCCharBase"/>
    <w:qFormat/>
    <w:rsid w:val="00407AD7"/>
  </w:style>
  <w:style w:type="character" w:customStyle="1" w:styleId="CharBoldItalic">
    <w:name w:val="CharBoldItalic"/>
    <w:basedOn w:val="OPCCharBase"/>
    <w:uiPriority w:val="1"/>
    <w:qFormat/>
    <w:rsid w:val="00407A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7AD7"/>
  </w:style>
  <w:style w:type="character" w:customStyle="1" w:styleId="CharChapText">
    <w:name w:val="CharChapText"/>
    <w:basedOn w:val="OPCCharBase"/>
    <w:uiPriority w:val="1"/>
    <w:qFormat/>
    <w:rsid w:val="00407AD7"/>
  </w:style>
  <w:style w:type="character" w:customStyle="1" w:styleId="CharDivNo">
    <w:name w:val="CharDivNo"/>
    <w:basedOn w:val="OPCCharBase"/>
    <w:uiPriority w:val="1"/>
    <w:qFormat/>
    <w:rsid w:val="00407AD7"/>
  </w:style>
  <w:style w:type="character" w:customStyle="1" w:styleId="CharDivText">
    <w:name w:val="CharDivText"/>
    <w:basedOn w:val="OPCCharBase"/>
    <w:uiPriority w:val="1"/>
    <w:qFormat/>
    <w:rsid w:val="00407AD7"/>
  </w:style>
  <w:style w:type="character" w:customStyle="1" w:styleId="CharItalic">
    <w:name w:val="CharItalic"/>
    <w:basedOn w:val="OPCCharBase"/>
    <w:uiPriority w:val="1"/>
    <w:qFormat/>
    <w:rsid w:val="00407AD7"/>
    <w:rPr>
      <w:i/>
    </w:rPr>
  </w:style>
  <w:style w:type="character" w:customStyle="1" w:styleId="CharPartNo">
    <w:name w:val="CharPartNo"/>
    <w:basedOn w:val="OPCCharBase"/>
    <w:uiPriority w:val="1"/>
    <w:qFormat/>
    <w:rsid w:val="00407AD7"/>
  </w:style>
  <w:style w:type="character" w:customStyle="1" w:styleId="CharPartText">
    <w:name w:val="CharPartText"/>
    <w:basedOn w:val="OPCCharBase"/>
    <w:uiPriority w:val="1"/>
    <w:qFormat/>
    <w:rsid w:val="00407AD7"/>
  </w:style>
  <w:style w:type="character" w:customStyle="1" w:styleId="CharSectno">
    <w:name w:val="CharSectno"/>
    <w:basedOn w:val="OPCCharBase"/>
    <w:qFormat/>
    <w:rsid w:val="00407AD7"/>
  </w:style>
  <w:style w:type="character" w:customStyle="1" w:styleId="CharSubdNo">
    <w:name w:val="CharSubdNo"/>
    <w:basedOn w:val="OPCCharBase"/>
    <w:uiPriority w:val="1"/>
    <w:qFormat/>
    <w:rsid w:val="00407AD7"/>
  </w:style>
  <w:style w:type="character" w:customStyle="1" w:styleId="CharSubdText">
    <w:name w:val="CharSubdText"/>
    <w:basedOn w:val="OPCCharBase"/>
    <w:uiPriority w:val="1"/>
    <w:qFormat/>
    <w:rsid w:val="00407AD7"/>
  </w:style>
  <w:style w:type="paragraph" w:customStyle="1" w:styleId="CTA--">
    <w:name w:val="CTA --"/>
    <w:basedOn w:val="OPCParaBase"/>
    <w:next w:val="Normal"/>
    <w:rsid w:val="00407A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7A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7A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7A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7A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7A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7A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7A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7A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7A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7A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7A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7A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7A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07A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7A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7A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7A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7A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7A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7A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7A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7A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7A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7A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7A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7A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7A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7A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7A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7A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7A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7A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7A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7A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07A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7A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7A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7A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7A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7A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7A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7A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7A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7A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7A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7A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7A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7A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7A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7A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7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7A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7A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7A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07A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07A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07A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07A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07A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07A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07A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07A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07A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07A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7A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7A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7A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7A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7A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7A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7A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07AD7"/>
    <w:rPr>
      <w:sz w:val="16"/>
    </w:rPr>
  </w:style>
  <w:style w:type="table" w:customStyle="1" w:styleId="CFlag">
    <w:name w:val="CFlag"/>
    <w:basedOn w:val="TableNormal"/>
    <w:uiPriority w:val="99"/>
    <w:rsid w:val="00407A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07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07A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7A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7A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7A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7A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7AD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07AD7"/>
    <w:pPr>
      <w:spacing w:before="120"/>
    </w:pPr>
  </w:style>
  <w:style w:type="paragraph" w:customStyle="1" w:styleId="CompiledActNo">
    <w:name w:val="CompiledActNo"/>
    <w:basedOn w:val="OPCParaBase"/>
    <w:next w:val="Normal"/>
    <w:rsid w:val="00407A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07A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7A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07A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7A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7A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7A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07A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07A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7A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7A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7A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7A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7A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7A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7A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7A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7AD7"/>
  </w:style>
  <w:style w:type="character" w:customStyle="1" w:styleId="CharSubPartNoCASA">
    <w:name w:val="CharSubPartNo(CASA)"/>
    <w:basedOn w:val="OPCCharBase"/>
    <w:uiPriority w:val="1"/>
    <w:rsid w:val="00407AD7"/>
  </w:style>
  <w:style w:type="paragraph" w:customStyle="1" w:styleId="ENoteTTIndentHeadingSub">
    <w:name w:val="ENoteTTIndentHeadingSub"/>
    <w:aliases w:val="enTTHis"/>
    <w:basedOn w:val="OPCParaBase"/>
    <w:rsid w:val="00407A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7A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7A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7A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07A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07A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7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7AD7"/>
    <w:rPr>
      <w:sz w:val="22"/>
    </w:rPr>
  </w:style>
  <w:style w:type="paragraph" w:customStyle="1" w:styleId="SOTextNote">
    <w:name w:val="SO TextNote"/>
    <w:aliases w:val="sont"/>
    <w:basedOn w:val="SOText"/>
    <w:qFormat/>
    <w:rsid w:val="00407A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7A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7AD7"/>
    <w:rPr>
      <w:sz w:val="22"/>
    </w:rPr>
  </w:style>
  <w:style w:type="paragraph" w:customStyle="1" w:styleId="FileName">
    <w:name w:val="FileName"/>
    <w:basedOn w:val="Normal"/>
    <w:rsid w:val="00407AD7"/>
  </w:style>
  <w:style w:type="paragraph" w:customStyle="1" w:styleId="TableHeading">
    <w:name w:val="TableHeading"/>
    <w:aliases w:val="th"/>
    <w:basedOn w:val="OPCParaBase"/>
    <w:next w:val="Tabletext"/>
    <w:rsid w:val="00407A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7A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7A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7A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7A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7A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7A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7A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7A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7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7A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7A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7A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7A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A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7A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7A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7A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7A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07A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07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07AD7"/>
  </w:style>
  <w:style w:type="character" w:customStyle="1" w:styleId="charlegsubtitle1">
    <w:name w:val="charlegsubtitle1"/>
    <w:basedOn w:val="DefaultParagraphFont"/>
    <w:rsid w:val="00407A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07AD7"/>
    <w:pPr>
      <w:ind w:left="240" w:hanging="240"/>
    </w:pPr>
  </w:style>
  <w:style w:type="paragraph" w:styleId="Index2">
    <w:name w:val="index 2"/>
    <w:basedOn w:val="Normal"/>
    <w:next w:val="Normal"/>
    <w:autoRedefine/>
    <w:rsid w:val="00407AD7"/>
    <w:pPr>
      <w:ind w:left="480" w:hanging="240"/>
    </w:pPr>
  </w:style>
  <w:style w:type="paragraph" w:styleId="Index3">
    <w:name w:val="index 3"/>
    <w:basedOn w:val="Normal"/>
    <w:next w:val="Normal"/>
    <w:autoRedefine/>
    <w:rsid w:val="00407AD7"/>
    <w:pPr>
      <w:ind w:left="720" w:hanging="240"/>
    </w:pPr>
  </w:style>
  <w:style w:type="paragraph" w:styleId="Index4">
    <w:name w:val="index 4"/>
    <w:basedOn w:val="Normal"/>
    <w:next w:val="Normal"/>
    <w:autoRedefine/>
    <w:rsid w:val="00407AD7"/>
    <w:pPr>
      <w:ind w:left="960" w:hanging="240"/>
    </w:pPr>
  </w:style>
  <w:style w:type="paragraph" w:styleId="Index5">
    <w:name w:val="index 5"/>
    <w:basedOn w:val="Normal"/>
    <w:next w:val="Normal"/>
    <w:autoRedefine/>
    <w:rsid w:val="00407AD7"/>
    <w:pPr>
      <w:ind w:left="1200" w:hanging="240"/>
    </w:pPr>
  </w:style>
  <w:style w:type="paragraph" w:styleId="Index6">
    <w:name w:val="index 6"/>
    <w:basedOn w:val="Normal"/>
    <w:next w:val="Normal"/>
    <w:autoRedefine/>
    <w:rsid w:val="00407AD7"/>
    <w:pPr>
      <w:ind w:left="1440" w:hanging="240"/>
    </w:pPr>
  </w:style>
  <w:style w:type="paragraph" w:styleId="Index7">
    <w:name w:val="index 7"/>
    <w:basedOn w:val="Normal"/>
    <w:next w:val="Normal"/>
    <w:autoRedefine/>
    <w:rsid w:val="00407AD7"/>
    <w:pPr>
      <w:ind w:left="1680" w:hanging="240"/>
    </w:pPr>
  </w:style>
  <w:style w:type="paragraph" w:styleId="Index8">
    <w:name w:val="index 8"/>
    <w:basedOn w:val="Normal"/>
    <w:next w:val="Normal"/>
    <w:autoRedefine/>
    <w:rsid w:val="00407AD7"/>
    <w:pPr>
      <w:ind w:left="1920" w:hanging="240"/>
    </w:pPr>
  </w:style>
  <w:style w:type="paragraph" w:styleId="Index9">
    <w:name w:val="index 9"/>
    <w:basedOn w:val="Normal"/>
    <w:next w:val="Normal"/>
    <w:autoRedefine/>
    <w:rsid w:val="00407AD7"/>
    <w:pPr>
      <w:ind w:left="2160" w:hanging="240"/>
    </w:pPr>
  </w:style>
  <w:style w:type="paragraph" w:styleId="NormalIndent">
    <w:name w:val="Normal Indent"/>
    <w:basedOn w:val="Normal"/>
    <w:rsid w:val="00407AD7"/>
    <w:pPr>
      <w:ind w:left="720"/>
    </w:pPr>
  </w:style>
  <w:style w:type="paragraph" w:styleId="FootnoteText">
    <w:name w:val="footnote text"/>
    <w:basedOn w:val="Normal"/>
    <w:link w:val="FootnoteTextChar"/>
    <w:rsid w:val="00407A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7AD7"/>
  </w:style>
  <w:style w:type="paragraph" w:styleId="CommentText">
    <w:name w:val="annotation text"/>
    <w:basedOn w:val="Normal"/>
    <w:link w:val="CommentTextChar"/>
    <w:rsid w:val="00407A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7AD7"/>
  </w:style>
  <w:style w:type="paragraph" w:styleId="IndexHeading">
    <w:name w:val="index heading"/>
    <w:basedOn w:val="Normal"/>
    <w:next w:val="Index1"/>
    <w:rsid w:val="00407A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07A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07AD7"/>
    <w:pPr>
      <w:ind w:left="480" w:hanging="480"/>
    </w:pPr>
  </w:style>
  <w:style w:type="paragraph" w:styleId="EnvelopeAddress">
    <w:name w:val="envelope address"/>
    <w:basedOn w:val="Normal"/>
    <w:rsid w:val="00407A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07A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07A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07AD7"/>
    <w:rPr>
      <w:sz w:val="16"/>
      <w:szCs w:val="16"/>
    </w:rPr>
  </w:style>
  <w:style w:type="character" w:styleId="PageNumber">
    <w:name w:val="page number"/>
    <w:basedOn w:val="DefaultParagraphFont"/>
    <w:rsid w:val="00407AD7"/>
  </w:style>
  <w:style w:type="character" w:styleId="EndnoteReference">
    <w:name w:val="endnote reference"/>
    <w:basedOn w:val="DefaultParagraphFont"/>
    <w:rsid w:val="00407AD7"/>
    <w:rPr>
      <w:vertAlign w:val="superscript"/>
    </w:rPr>
  </w:style>
  <w:style w:type="paragraph" w:styleId="EndnoteText">
    <w:name w:val="endnote text"/>
    <w:basedOn w:val="Normal"/>
    <w:link w:val="EndnoteTextChar"/>
    <w:rsid w:val="00407A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07AD7"/>
  </w:style>
  <w:style w:type="paragraph" w:styleId="TableofAuthorities">
    <w:name w:val="table of authorities"/>
    <w:basedOn w:val="Normal"/>
    <w:next w:val="Normal"/>
    <w:rsid w:val="00407AD7"/>
    <w:pPr>
      <w:ind w:left="240" w:hanging="240"/>
    </w:pPr>
  </w:style>
  <w:style w:type="paragraph" w:styleId="MacroText">
    <w:name w:val="macro"/>
    <w:link w:val="MacroTextChar"/>
    <w:rsid w:val="0040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07A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07A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07AD7"/>
    <w:pPr>
      <w:ind w:left="283" w:hanging="283"/>
    </w:pPr>
  </w:style>
  <w:style w:type="paragraph" w:styleId="ListBullet">
    <w:name w:val="List Bullet"/>
    <w:basedOn w:val="Normal"/>
    <w:autoRedefine/>
    <w:rsid w:val="00407A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07A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07AD7"/>
    <w:pPr>
      <w:ind w:left="566" w:hanging="283"/>
    </w:pPr>
  </w:style>
  <w:style w:type="paragraph" w:styleId="List3">
    <w:name w:val="List 3"/>
    <w:basedOn w:val="Normal"/>
    <w:rsid w:val="00407AD7"/>
    <w:pPr>
      <w:ind w:left="849" w:hanging="283"/>
    </w:pPr>
  </w:style>
  <w:style w:type="paragraph" w:styleId="List4">
    <w:name w:val="List 4"/>
    <w:basedOn w:val="Normal"/>
    <w:rsid w:val="00407AD7"/>
    <w:pPr>
      <w:ind w:left="1132" w:hanging="283"/>
    </w:pPr>
  </w:style>
  <w:style w:type="paragraph" w:styleId="List5">
    <w:name w:val="List 5"/>
    <w:basedOn w:val="Normal"/>
    <w:rsid w:val="00407AD7"/>
    <w:pPr>
      <w:ind w:left="1415" w:hanging="283"/>
    </w:pPr>
  </w:style>
  <w:style w:type="paragraph" w:styleId="ListBullet2">
    <w:name w:val="List Bullet 2"/>
    <w:basedOn w:val="Normal"/>
    <w:autoRedefine/>
    <w:rsid w:val="00407A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07A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07A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07A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07A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07A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07A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07A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07A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07A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07AD7"/>
    <w:pPr>
      <w:ind w:left="4252"/>
    </w:pPr>
  </w:style>
  <w:style w:type="character" w:customStyle="1" w:styleId="ClosingChar">
    <w:name w:val="Closing Char"/>
    <w:basedOn w:val="DefaultParagraphFont"/>
    <w:link w:val="Closing"/>
    <w:rsid w:val="00407AD7"/>
    <w:rPr>
      <w:sz w:val="22"/>
    </w:rPr>
  </w:style>
  <w:style w:type="paragraph" w:styleId="Signature">
    <w:name w:val="Signature"/>
    <w:basedOn w:val="Normal"/>
    <w:link w:val="SignatureChar"/>
    <w:rsid w:val="00407A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07AD7"/>
    <w:rPr>
      <w:sz w:val="22"/>
    </w:rPr>
  </w:style>
  <w:style w:type="paragraph" w:styleId="BodyText">
    <w:name w:val="Body Text"/>
    <w:basedOn w:val="Normal"/>
    <w:link w:val="BodyTextChar"/>
    <w:rsid w:val="00407A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7AD7"/>
    <w:rPr>
      <w:sz w:val="22"/>
    </w:rPr>
  </w:style>
  <w:style w:type="paragraph" w:styleId="BodyTextIndent">
    <w:name w:val="Body Text Indent"/>
    <w:basedOn w:val="Normal"/>
    <w:link w:val="BodyTextIndentChar"/>
    <w:rsid w:val="00407A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7AD7"/>
    <w:rPr>
      <w:sz w:val="22"/>
    </w:rPr>
  </w:style>
  <w:style w:type="paragraph" w:styleId="ListContinue">
    <w:name w:val="List Continue"/>
    <w:basedOn w:val="Normal"/>
    <w:rsid w:val="00407AD7"/>
    <w:pPr>
      <w:spacing w:after="120"/>
      <w:ind w:left="283"/>
    </w:pPr>
  </w:style>
  <w:style w:type="paragraph" w:styleId="ListContinue2">
    <w:name w:val="List Continue 2"/>
    <w:basedOn w:val="Normal"/>
    <w:rsid w:val="00407AD7"/>
    <w:pPr>
      <w:spacing w:after="120"/>
      <w:ind w:left="566"/>
    </w:pPr>
  </w:style>
  <w:style w:type="paragraph" w:styleId="ListContinue3">
    <w:name w:val="List Continue 3"/>
    <w:basedOn w:val="Normal"/>
    <w:rsid w:val="00407AD7"/>
    <w:pPr>
      <w:spacing w:after="120"/>
      <w:ind w:left="849"/>
    </w:pPr>
  </w:style>
  <w:style w:type="paragraph" w:styleId="ListContinue4">
    <w:name w:val="List Continue 4"/>
    <w:basedOn w:val="Normal"/>
    <w:rsid w:val="00407AD7"/>
    <w:pPr>
      <w:spacing w:after="120"/>
      <w:ind w:left="1132"/>
    </w:pPr>
  </w:style>
  <w:style w:type="paragraph" w:styleId="ListContinue5">
    <w:name w:val="List Continue 5"/>
    <w:basedOn w:val="Normal"/>
    <w:rsid w:val="00407A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07A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07A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07A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7A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07AD7"/>
  </w:style>
  <w:style w:type="character" w:customStyle="1" w:styleId="SalutationChar">
    <w:name w:val="Salutation Char"/>
    <w:basedOn w:val="DefaultParagraphFont"/>
    <w:link w:val="Salutation"/>
    <w:rsid w:val="00407AD7"/>
    <w:rPr>
      <w:sz w:val="22"/>
    </w:rPr>
  </w:style>
  <w:style w:type="paragraph" w:styleId="Date">
    <w:name w:val="Date"/>
    <w:basedOn w:val="Normal"/>
    <w:next w:val="Normal"/>
    <w:link w:val="DateChar"/>
    <w:rsid w:val="00407AD7"/>
  </w:style>
  <w:style w:type="character" w:customStyle="1" w:styleId="DateChar">
    <w:name w:val="Date Char"/>
    <w:basedOn w:val="DefaultParagraphFont"/>
    <w:link w:val="Date"/>
    <w:rsid w:val="00407AD7"/>
    <w:rPr>
      <w:sz w:val="22"/>
    </w:rPr>
  </w:style>
  <w:style w:type="paragraph" w:styleId="BodyTextFirstIndent">
    <w:name w:val="Body Text First Indent"/>
    <w:basedOn w:val="BodyText"/>
    <w:link w:val="BodyTextFirstIndentChar"/>
    <w:rsid w:val="00407A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07A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7A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7AD7"/>
    <w:rPr>
      <w:sz w:val="22"/>
    </w:rPr>
  </w:style>
  <w:style w:type="paragraph" w:styleId="BodyText2">
    <w:name w:val="Body Text 2"/>
    <w:basedOn w:val="Normal"/>
    <w:link w:val="BodyText2Char"/>
    <w:rsid w:val="00407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7AD7"/>
    <w:rPr>
      <w:sz w:val="22"/>
    </w:rPr>
  </w:style>
  <w:style w:type="paragraph" w:styleId="BodyText3">
    <w:name w:val="Body Text 3"/>
    <w:basedOn w:val="Normal"/>
    <w:link w:val="BodyText3Char"/>
    <w:rsid w:val="00407A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7A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7A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7AD7"/>
    <w:rPr>
      <w:sz w:val="22"/>
    </w:rPr>
  </w:style>
  <w:style w:type="paragraph" w:styleId="BodyTextIndent3">
    <w:name w:val="Body Text Indent 3"/>
    <w:basedOn w:val="Normal"/>
    <w:link w:val="BodyTextIndent3Char"/>
    <w:rsid w:val="00407A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7AD7"/>
    <w:rPr>
      <w:sz w:val="16"/>
      <w:szCs w:val="16"/>
    </w:rPr>
  </w:style>
  <w:style w:type="paragraph" w:styleId="BlockText">
    <w:name w:val="Block Text"/>
    <w:basedOn w:val="Normal"/>
    <w:rsid w:val="00407AD7"/>
    <w:pPr>
      <w:spacing w:after="120"/>
      <w:ind w:left="1440" w:right="1440"/>
    </w:pPr>
  </w:style>
  <w:style w:type="character" w:styleId="Hyperlink">
    <w:name w:val="Hyperlink"/>
    <w:basedOn w:val="DefaultParagraphFont"/>
    <w:rsid w:val="00407AD7"/>
    <w:rPr>
      <w:color w:val="0000FF"/>
      <w:u w:val="single"/>
    </w:rPr>
  </w:style>
  <w:style w:type="character" w:styleId="FollowedHyperlink">
    <w:name w:val="FollowedHyperlink"/>
    <w:basedOn w:val="DefaultParagraphFont"/>
    <w:rsid w:val="00407AD7"/>
    <w:rPr>
      <w:color w:val="800080"/>
      <w:u w:val="single"/>
    </w:rPr>
  </w:style>
  <w:style w:type="character" w:styleId="Strong">
    <w:name w:val="Strong"/>
    <w:basedOn w:val="DefaultParagraphFont"/>
    <w:qFormat/>
    <w:rsid w:val="00407AD7"/>
    <w:rPr>
      <w:b/>
      <w:bCs/>
    </w:rPr>
  </w:style>
  <w:style w:type="character" w:styleId="Emphasis">
    <w:name w:val="Emphasis"/>
    <w:basedOn w:val="DefaultParagraphFont"/>
    <w:qFormat/>
    <w:rsid w:val="00407AD7"/>
    <w:rPr>
      <w:i/>
      <w:iCs/>
    </w:rPr>
  </w:style>
  <w:style w:type="paragraph" w:styleId="DocumentMap">
    <w:name w:val="Document Map"/>
    <w:basedOn w:val="Normal"/>
    <w:link w:val="DocumentMapChar"/>
    <w:rsid w:val="00407A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7A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07A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07A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07AD7"/>
  </w:style>
  <w:style w:type="character" w:customStyle="1" w:styleId="E-mailSignatureChar">
    <w:name w:val="E-mail Signature Char"/>
    <w:basedOn w:val="DefaultParagraphFont"/>
    <w:link w:val="E-mailSignature"/>
    <w:rsid w:val="00407AD7"/>
    <w:rPr>
      <w:sz w:val="22"/>
    </w:rPr>
  </w:style>
  <w:style w:type="paragraph" w:styleId="NormalWeb">
    <w:name w:val="Normal (Web)"/>
    <w:basedOn w:val="Normal"/>
    <w:rsid w:val="00407AD7"/>
  </w:style>
  <w:style w:type="character" w:styleId="HTMLAcronym">
    <w:name w:val="HTML Acronym"/>
    <w:basedOn w:val="DefaultParagraphFont"/>
    <w:rsid w:val="00407AD7"/>
  </w:style>
  <w:style w:type="paragraph" w:styleId="HTMLAddress">
    <w:name w:val="HTML Address"/>
    <w:basedOn w:val="Normal"/>
    <w:link w:val="HTMLAddressChar"/>
    <w:rsid w:val="00407A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7AD7"/>
    <w:rPr>
      <w:i/>
      <w:iCs/>
      <w:sz w:val="22"/>
    </w:rPr>
  </w:style>
  <w:style w:type="character" w:styleId="HTMLCite">
    <w:name w:val="HTML Cite"/>
    <w:basedOn w:val="DefaultParagraphFont"/>
    <w:rsid w:val="00407AD7"/>
    <w:rPr>
      <w:i/>
      <w:iCs/>
    </w:rPr>
  </w:style>
  <w:style w:type="character" w:styleId="HTMLCode">
    <w:name w:val="HTML Code"/>
    <w:basedOn w:val="DefaultParagraphFont"/>
    <w:rsid w:val="00407A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07AD7"/>
    <w:rPr>
      <w:i/>
      <w:iCs/>
    </w:rPr>
  </w:style>
  <w:style w:type="character" w:styleId="HTMLKeyboard">
    <w:name w:val="HTML Keyboard"/>
    <w:basedOn w:val="DefaultParagraphFont"/>
    <w:rsid w:val="00407A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7A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07A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07A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07A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07A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07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7AD7"/>
    <w:rPr>
      <w:b/>
      <w:bCs/>
    </w:rPr>
  </w:style>
  <w:style w:type="numbering" w:styleId="1ai">
    <w:name w:val="Outline List 1"/>
    <w:basedOn w:val="NoList"/>
    <w:rsid w:val="00407AD7"/>
    <w:pPr>
      <w:numPr>
        <w:numId w:val="14"/>
      </w:numPr>
    </w:pPr>
  </w:style>
  <w:style w:type="numbering" w:styleId="111111">
    <w:name w:val="Outline List 2"/>
    <w:basedOn w:val="NoList"/>
    <w:rsid w:val="00407AD7"/>
    <w:pPr>
      <w:numPr>
        <w:numId w:val="15"/>
      </w:numPr>
    </w:pPr>
  </w:style>
  <w:style w:type="numbering" w:styleId="ArticleSection">
    <w:name w:val="Outline List 3"/>
    <w:basedOn w:val="NoList"/>
    <w:rsid w:val="00407AD7"/>
    <w:pPr>
      <w:numPr>
        <w:numId w:val="17"/>
      </w:numPr>
    </w:pPr>
  </w:style>
  <w:style w:type="table" w:styleId="TableSimple1">
    <w:name w:val="Table Simple 1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07A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07A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07A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07A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07A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07A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07A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07A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7A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07A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07A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07A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07A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07A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07A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07A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07A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07A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07A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07A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07A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07A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07A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07A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07A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07A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07A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07A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07A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07A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07A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07A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07A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07A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07A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07AD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A35C9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B0F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20</Pages>
  <Words>4153</Words>
  <Characters>23673</Characters>
  <Application>Microsoft Office Word</Application>
  <DocSecurity>0</DocSecurity>
  <PresentationFormat/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2021-07-22T00:05:00Z</cp:lastPrinted>
  <dcterms:created xsi:type="dcterms:W3CDTF">2021-10-28T22:55:00Z</dcterms:created>
  <dcterms:modified xsi:type="dcterms:W3CDTF">2021-10-28T22:55:00Z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Migration Legislation Amendment (Hong Kong)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OPC65104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