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56" w:rsidRDefault="00602B71" w:rsidP="00602B71">
      <w:pPr>
        <w:jc w:val="center"/>
        <w:rPr>
          <w:b/>
          <w:sz w:val="24"/>
          <w:szCs w:val="24"/>
          <w:u w:val="single"/>
        </w:rPr>
      </w:pPr>
      <w:bookmarkStart w:id="0" w:name="_GoBack"/>
      <w:bookmarkEnd w:id="0"/>
      <w:r w:rsidRPr="00602B71">
        <w:rPr>
          <w:b/>
          <w:sz w:val="24"/>
          <w:szCs w:val="24"/>
          <w:u w:val="single"/>
        </w:rPr>
        <w:t>EXPLANATORY STATEMENT</w:t>
      </w:r>
    </w:p>
    <w:p w:rsidR="00602B71" w:rsidRDefault="00602B71" w:rsidP="00602B71">
      <w:pPr>
        <w:jc w:val="center"/>
        <w:rPr>
          <w:b/>
          <w:sz w:val="24"/>
          <w:szCs w:val="24"/>
          <w:u w:val="single"/>
        </w:rPr>
      </w:pPr>
    </w:p>
    <w:p w:rsidR="00602B71" w:rsidRDefault="00602B71" w:rsidP="00602B71">
      <w:pPr>
        <w:jc w:val="center"/>
        <w:rPr>
          <w:sz w:val="24"/>
          <w:szCs w:val="24"/>
        </w:rPr>
      </w:pPr>
      <w:r>
        <w:rPr>
          <w:sz w:val="24"/>
          <w:szCs w:val="24"/>
        </w:rPr>
        <w:t>Issued by the authority of the</w:t>
      </w:r>
      <w:r w:rsidR="00C654DB">
        <w:rPr>
          <w:sz w:val="24"/>
          <w:szCs w:val="24"/>
        </w:rPr>
        <w:t xml:space="preserve"> Acting</w:t>
      </w:r>
      <w:r>
        <w:rPr>
          <w:sz w:val="24"/>
          <w:szCs w:val="24"/>
        </w:rPr>
        <w:t xml:space="preserve"> Commissioner of the NDIS Quality and Safeguards Commission</w:t>
      </w:r>
    </w:p>
    <w:p w:rsidR="00602B71" w:rsidRPr="00602B71" w:rsidRDefault="00602B71" w:rsidP="00602B71">
      <w:pPr>
        <w:jc w:val="center"/>
        <w:rPr>
          <w:i/>
          <w:sz w:val="24"/>
          <w:szCs w:val="24"/>
        </w:rPr>
      </w:pPr>
      <w:r>
        <w:rPr>
          <w:i/>
          <w:sz w:val="24"/>
          <w:szCs w:val="24"/>
        </w:rPr>
        <w:t xml:space="preserve">National Disability Insurance Scheme Act 2013 </w:t>
      </w:r>
    </w:p>
    <w:p w:rsidR="00602B71" w:rsidRDefault="00602B71" w:rsidP="004E7B93">
      <w:pPr>
        <w:jc w:val="center"/>
        <w:rPr>
          <w:i/>
          <w:sz w:val="24"/>
          <w:szCs w:val="24"/>
        </w:rPr>
      </w:pPr>
      <w:r w:rsidRPr="00F915DB">
        <w:rPr>
          <w:i/>
          <w:sz w:val="24"/>
          <w:szCs w:val="24"/>
        </w:rPr>
        <w:t xml:space="preserve">National Disability Insurance Scheme (Provider Registration and Practice Standards) </w:t>
      </w:r>
      <w:r w:rsidR="00F915DB" w:rsidRPr="00F915DB">
        <w:rPr>
          <w:i/>
          <w:sz w:val="24"/>
          <w:szCs w:val="24"/>
        </w:rPr>
        <w:t>Amendment (2021 Measures No.1) Rules 2021</w:t>
      </w:r>
    </w:p>
    <w:p w:rsidR="00602B71" w:rsidRDefault="00602B71" w:rsidP="00602B71">
      <w:pPr>
        <w:rPr>
          <w:sz w:val="24"/>
          <w:szCs w:val="24"/>
        </w:rPr>
      </w:pPr>
      <w:r>
        <w:rPr>
          <w:b/>
          <w:sz w:val="24"/>
          <w:szCs w:val="24"/>
        </w:rPr>
        <w:t xml:space="preserve">Purpose </w:t>
      </w:r>
    </w:p>
    <w:p w:rsidR="00D9156C" w:rsidRDefault="00B420FB" w:rsidP="00602B71">
      <w:pPr>
        <w:rPr>
          <w:sz w:val="24"/>
          <w:szCs w:val="24"/>
        </w:rPr>
      </w:pPr>
      <w:r>
        <w:rPr>
          <w:sz w:val="24"/>
          <w:szCs w:val="24"/>
        </w:rPr>
        <w:t>The</w:t>
      </w:r>
      <w:r w:rsidR="00F915DB">
        <w:rPr>
          <w:sz w:val="24"/>
          <w:szCs w:val="24"/>
        </w:rPr>
        <w:t xml:space="preserve"> </w:t>
      </w:r>
      <w:r w:rsidR="00A81C2D" w:rsidRPr="00F915DB">
        <w:rPr>
          <w:i/>
          <w:sz w:val="24"/>
          <w:szCs w:val="24"/>
        </w:rPr>
        <w:t>National Disability Insurance Scheme (Provider Registration and Practice Standards) Amendment (2021 Measures No.1) Rules 2021</w:t>
      </w:r>
      <w:r w:rsidR="00A81C2D">
        <w:rPr>
          <w:i/>
          <w:sz w:val="24"/>
          <w:szCs w:val="24"/>
        </w:rPr>
        <w:t xml:space="preserve"> </w:t>
      </w:r>
      <w:r w:rsidR="00A81C2D">
        <w:rPr>
          <w:sz w:val="24"/>
          <w:szCs w:val="24"/>
        </w:rPr>
        <w:t>(the</w:t>
      </w:r>
      <w:r w:rsidR="00F915DB">
        <w:rPr>
          <w:sz w:val="24"/>
          <w:szCs w:val="24"/>
        </w:rPr>
        <w:t xml:space="preserve"> </w:t>
      </w:r>
      <w:r w:rsidR="00C654DB">
        <w:rPr>
          <w:sz w:val="24"/>
          <w:szCs w:val="24"/>
        </w:rPr>
        <w:t>I</w:t>
      </w:r>
      <w:r w:rsidR="00F915DB">
        <w:rPr>
          <w:sz w:val="24"/>
          <w:szCs w:val="24"/>
        </w:rPr>
        <w:t>nstrument</w:t>
      </w:r>
      <w:r w:rsidR="00A81C2D">
        <w:rPr>
          <w:sz w:val="24"/>
          <w:szCs w:val="24"/>
        </w:rPr>
        <w:t>)</w:t>
      </w:r>
      <w:r w:rsidR="00F915DB">
        <w:rPr>
          <w:sz w:val="24"/>
          <w:szCs w:val="24"/>
        </w:rPr>
        <w:t xml:space="preserve"> </w:t>
      </w:r>
      <w:r w:rsidR="00624FB6">
        <w:rPr>
          <w:sz w:val="24"/>
          <w:szCs w:val="24"/>
        </w:rPr>
        <w:t xml:space="preserve">amends the </w:t>
      </w:r>
      <w:r w:rsidR="009536D5">
        <w:rPr>
          <w:i/>
          <w:sz w:val="24"/>
          <w:szCs w:val="24"/>
        </w:rPr>
        <w:t xml:space="preserve">National Disability Insurance Scheme (Provider Registration and Practice Standards) Rules 2018 </w:t>
      </w:r>
      <w:r w:rsidR="009536D5">
        <w:rPr>
          <w:sz w:val="24"/>
          <w:szCs w:val="24"/>
        </w:rPr>
        <w:t>(</w:t>
      </w:r>
      <w:r w:rsidR="0046220F">
        <w:rPr>
          <w:sz w:val="24"/>
          <w:szCs w:val="24"/>
        </w:rPr>
        <w:t>the</w:t>
      </w:r>
      <w:r w:rsidR="00D4601C">
        <w:rPr>
          <w:sz w:val="24"/>
          <w:szCs w:val="24"/>
        </w:rPr>
        <w:t xml:space="preserve"> Rules</w:t>
      </w:r>
      <w:r w:rsidR="009536D5">
        <w:rPr>
          <w:sz w:val="24"/>
          <w:szCs w:val="24"/>
        </w:rPr>
        <w:t>)</w:t>
      </w:r>
      <w:r w:rsidR="00D9156C">
        <w:rPr>
          <w:sz w:val="24"/>
          <w:szCs w:val="24"/>
        </w:rPr>
        <w:t xml:space="preserve"> </w:t>
      </w:r>
      <w:r w:rsidR="00624FB6">
        <w:rPr>
          <w:sz w:val="24"/>
          <w:szCs w:val="24"/>
        </w:rPr>
        <w:t xml:space="preserve">to create additional NDIS Practice Standards </w:t>
      </w:r>
      <w:r w:rsidR="00401614">
        <w:rPr>
          <w:sz w:val="24"/>
          <w:szCs w:val="24"/>
        </w:rPr>
        <w:t xml:space="preserve">(practice standards) </w:t>
      </w:r>
      <w:r w:rsidR="00624FB6">
        <w:rPr>
          <w:sz w:val="24"/>
          <w:szCs w:val="24"/>
        </w:rPr>
        <w:t>that</w:t>
      </w:r>
      <w:r w:rsidR="00D9156C">
        <w:rPr>
          <w:sz w:val="24"/>
          <w:szCs w:val="24"/>
        </w:rPr>
        <w:t xml:space="preserve"> relat</w:t>
      </w:r>
      <w:r w:rsidR="00624FB6">
        <w:rPr>
          <w:sz w:val="24"/>
          <w:szCs w:val="24"/>
        </w:rPr>
        <w:t>e</w:t>
      </w:r>
      <w:r w:rsidR="00D9156C">
        <w:rPr>
          <w:sz w:val="24"/>
          <w:szCs w:val="24"/>
        </w:rPr>
        <w:t xml:space="preserve"> to emergency and disaster management, mealtime management and severe dysphagia management. </w:t>
      </w:r>
    </w:p>
    <w:p w:rsidR="00C866A1" w:rsidRDefault="00D9156C" w:rsidP="00C866A1">
      <w:pPr>
        <w:rPr>
          <w:sz w:val="24"/>
          <w:szCs w:val="24"/>
        </w:rPr>
      </w:pPr>
      <w:r>
        <w:rPr>
          <w:sz w:val="24"/>
          <w:szCs w:val="24"/>
        </w:rPr>
        <w:t xml:space="preserve">These practice standards are </w:t>
      </w:r>
      <w:r w:rsidR="00CD5632">
        <w:rPr>
          <w:sz w:val="24"/>
          <w:szCs w:val="24"/>
        </w:rPr>
        <w:t xml:space="preserve">supported by appropriate quality indicators </w:t>
      </w:r>
      <w:r>
        <w:rPr>
          <w:sz w:val="24"/>
          <w:szCs w:val="24"/>
        </w:rPr>
        <w:t xml:space="preserve">under the </w:t>
      </w:r>
      <w:r w:rsidR="00C654DB">
        <w:rPr>
          <w:i/>
          <w:sz w:val="24"/>
          <w:szCs w:val="24"/>
        </w:rPr>
        <w:t>National Disability Insurance Scheme (Quality Indicators for NDIS Practice Standards) Guidelines 2018</w:t>
      </w:r>
      <w:r w:rsidR="00C654DB">
        <w:rPr>
          <w:rStyle w:val="FootnoteReference"/>
          <w:i/>
          <w:sz w:val="24"/>
          <w:szCs w:val="24"/>
        </w:rPr>
        <w:footnoteReference w:id="1"/>
      </w:r>
      <w:r>
        <w:rPr>
          <w:i/>
          <w:sz w:val="24"/>
          <w:szCs w:val="24"/>
        </w:rPr>
        <w:t xml:space="preserve"> </w:t>
      </w:r>
      <w:r w:rsidR="00804E01">
        <w:rPr>
          <w:sz w:val="24"/>
          <w:szCs w:val="24"/>
        </w:rPr>
        <w:t xml:space="preserve">(the Guidelines) </w:t>
      </w:r>
      <w:r w:rsidR="00CD5632">
        <w:rPr>
          <w:sz w:val="24"/>
          <w:szCs w:val="24"/>
        </w:rPr>
        <w:t>that explicitly address the quality and safety of supports and services</w:t>
      </w:r>
      <w:r>
        <w:rPr>
          <w:sz w:val="24"/>
          <w:szCs w:val="24"/>
        </w:rPr>
        <w:t xml:space="preserve"> </w:t>
      </w:r>
      <w:r w:rsidR="009203FD">
        <w:rPr>
          <w:sz w:val="24"/>
          <w:szCs w:val="24"/>
        </w:rPr>
        <w:t>expected</w:t>
      </w:r>
      <w:r>
        <w:rPr>
          <w:sz w:val="24"/>
          <w:szCs w:val="24"/>
        </w:rPr>
        <w:t xml:space="preserve"> </w:t>
      </w:r>
      <w:r w:rsidR="00624FB6">
        <w:rPr>
          <w:sz w:val="24"/>
          <w:szCs w:val="24"/>
        </w:rPr>
        <w:t xml:space="preserve">of </w:t>
      </w:r>
      <w:r w:rsidR="00C866A1">
        <w:rPr>
          <w:sz w:val="24"/>
          <w:szCs w:val="24"/>
        </w:rPr>
        <w:t xml:space="preserve">a </w:t>
      </w:r>
      <w:r w:rsidR="005E17CC">
        <w:rPr>
          <w:sz w:val="24"/>
          <w:szCs w:val="24"/>
        </w:rPr>
        <w:t xml:space="preserve">registered </w:t>
      </w:r>
      <w:r>
        <w:rPr>
          <w:sz w:val="24"/>
          <w:szCs w:val="24"/>
        </w:rPr>
        <w:t>NDIS provider</w:t>
      </w:r>
      <w:r w:rsidR="005E17CC">
        <w:rPr>
          <w:sz w:val="24"/>
          <w:szCs w:val="24"/>
        </w:rPr>
        <w:t xml:space="preserve"> </w:t>
      </w:r>
      <w:r w:rsidR="00CD5632">
        <w:rPr>
          <w:sz w:val="24"/>
          <w:szCs w:val="24"/>
        </w:rPr>
        <w:t xml:space="preserve">or </w:t>
      </w:r>
      <w:r w:rsidR="005E17CC">
        <w:rPr>
          <w:sz w:val="24"/>
          <w:szCs w:val="24"/>
        </w:rPr>
        <w:t xml:space="preserve">a person or entity who is applying to become a </w:t>
      </w:r>
      <w:r w:rsidR="00CD5632">
        <w:rPr>
          <w:sz w:val="24"/>
          <w:szCs w:val="24"/>
        </w:rPr>
        <w:t xml:space="preserve">registered </w:t>
      </w:r>
      <w:r w:rsidR="005E17CC">
        <w:rPr>
          <w:sz w:val="24"/>
          <w:szCs w:val="24"/>
        </w:rPr>
        <w:t>NDIS provider.</w:t>
      </w:r>
      <w:r w:rsidR="00CD5632">
        <w:rPr>
          <w:sz w:val="24"/>
          <w:szCs w:val="24"/>
        </w:rPr>
        <w:t xml:space="preserve"> </w:t>
      </w:r>
    </w:p>
    <w:p w:rsidR="00C866A1" w:rsidRDefault="009536D5" w:rsidP="00C866A1">
      <w:pPr>
        <w:rPr>
          <w:sz w:val="24"/>
          <w:szCs w:val="24"/>
        </w:rPr>
      </w:pPr>
      <w:r>
        <w:rPr>
          <w:b/>
          <w:sz w:val="24"/>
          <w:szCs w:val="24"/>
        </w:rPr>
        <w:t>Background</w:t>
      </w:r>
    </w:p>
    <w:p w:rsidR="00C866A1" w:rsidRDefault="007A750B" w:rsidP="00C866A1">
      <w:pPr>
        <w:rPr>
          <w:sz w:val="24"/>
          <w:szCs w:val="24"/>
        </w:rPr>
      </w:pPr>
      <w:r w:rsidRPr="00CB6382">
        <w:rPr>
          <w:rFonts w:cs="Arial"/>
          <w:sz w:val="24"/>
          <w:szCs w:val="24"/>
        </w:rPr>
        <w:t xml:space="preserve">The Instrument is made under section 209 of the Act construed in accordance with subsection 33(3) of the </w:t>
      </w:r>
      <w:r w:rsidRPr="00CB6382">
        <w:rPr>
          <w:rFonts w:cs="Arial"/>
          <w:i/>
          <w:sz w:val="24"/>
          <w:szCs w:val="24"/>
        </w:rPr>
        <w:t>Acts Interpretation Act 1901</w:t>
      </w:r>
      <w:r w:rsidRPr="00CB6382">
        <w:rPr>
          <w:rFonts w:cs="Arial"/>
          <w:sz w:val="24"/>
          <w:szCs w:val="24"/>
        </w:rPr>
        <w:t xml:space="preserve">. </w:t>
      </w:r>
    </w:p>
    <w:p w:rsidR="00C866A1" w:rsidRDefault="007A750B" w:rsidP="00C866A1">
      <w:pPr>
        <w:rPr>
          <w:sz w:val="24"/>
          <w:szCs w:val="24"/>
        </w:rPr>
      </w:pPr>
      <w:r w:rsidRPr="00CB6382">
        <w:rPr>
          <w:rFonts w:cs="Arial"/>
          <w:color w:val="000000"/>
          <w:sz w:val="24"/>
          <w:szCs w:val="24"/>
        </w:rPr>
        <w:t>Subsection 33(3) of the </w:t>
      </w:r>
      <w:r w:rsidRPr="00CB6382">
        <w:rPr>
          <w:rFonts w:cs="Arial"/>
          <w:i/>
          <w:iCs/>
          <w:color w:val="000000"/>
          <w:sz w:val="24"/>
          <w:szCs w:val="24"/>
        </w:rPr>
        <w:t>Acts Interpretation Act 1901</w:t>
      </w:r>
      <w:r w:rsidRPr="00CB6382">
        <w:rPr>
          <w:rFonts w:cs="Arial"/>
          <w:color w:val="000000"/>
          <w:sz w:val="24"/>
          <w:szCs w:val="24"/>
        </w:rPr>
        <w:t> states:</w:t>
      </w:r>
      <w:r w:rsidR="00C866A1" w:rsidRPr="00C866A1">
        <w:rPr>
          <w:sz w:val="24"/>
          <w:szCs w:val="24"/>
        </w:rPr>
        <w:t xml:space="preserve"> </w:t>
      </w:r>
    </w:p>
    <w:p w:rsidR="00C866A1" w:rsidRDefault="007A750B" w:rsidP="00EC27BC">
      <w:pPr>
        <w:ind w:left="720"/>
        <w:rPr>
          <w:sz w:val="24"/>
          <w:szCs w:val="24"/>
        </w:rPr>
      </w:pPr>
      <w:r w:rsidRPr="00CB6382">
        <w:rPr>
          <w:rFonts w:cs="Arial"/>
          <w:i/>
          <w:iCs/>
          <w:color w:val="000000"/>
          <w:sz w:val="24"/>
          <w:szCs w:val="24"/>
        </w:rPr>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C866A1" w:rsidRPr="00C866A1">
        <w:rPr>
          <w:sz w:val="24"/>
          <w:szCs w:val="24"/>
        </w:rPr>
        <w:t xml:space="preserve"> </w:t>
      </w:r>
    </w:p>
    <w:p w:rsidR="00C866A1" w:rsidRDefault="007A750B" w:rsidP="00C866A1">
      <w:pPr>
        <w:rPr>
          <w:sz w:val="24"/>
          <w:szCs w:val="24"/>
        </w:rPr>
      </w:pPr>
      <w:r w:rsidRPr="00CB6382">
        <w:rPr>
          <w:rFonts w:cs="Arial"/>
          <w:color w:val="000000"/>
          <w:sz w:val="24"/>
          <w:szCs w:val="24"/>
        </w:rPr>
        <w:t>The Instrument is a legislative instrument for the purposes of the </w:t>
      </w:r>
      <w:r w:rsidRPr="00CB6382">
        <w:rPr>
          <w:rFonts w:cs="Arial"/>
          <w:i/>
          <w:iCs/>
          <w:color w:val="000000"/>
          <w:sz w:val="24"/>
          <w:szCs w:val="24"/>
        </w:rPr>
        <w:t>Legislation Act 2003</w:t>
      </w:r>
      <w:r w:rsidRPr="00CB6382">
        <w:rPr>
          <w:rFonts w:cs="Arial"/>
          <w:color w:val="000000"/>
          <w:sz w:val="24"/>
          <w:szCs w:val="24"/>
        </w:rPr>
        <w:t>.</w:t>
      </w:r>
      <w:r w:rsidR="00C866A1" w:rsidRPr="00C866A1">
        <w:rPr>
          <w:sz w:val="24"/>
          <w:szCs w:val="24"/>
        </w:rPr>
        <w:t xml:space="preserve"> </w:t>
      </w:r>
    </w:p>
    <w:p w:rsidR="00C866A1" w:rsidRDefault="00D60AB9" w:rsidP="00C866A1">
      <w:pPr>
        <w:rPr>
          <w:sz w:val="24"/>
          <w:szCs w:val="24"/>
        </w:rPr>
      </w:pPr>
      <w:r w:rsidRPr="00D60AB9">
        <w:rPr>
          <w:rFonts w:eastAsia="Times New Roman" w:cs="Arial"/>
          <w:color w:val="000000"/>
          <w:sz w:val="24"/>
          <w:szCs w:val="24"/>
          <w:lang w:eastAsia="en-AU"/>
        </w:rPr>
        <w:t>The functions of the Commissioner of the NDIS Qu</w:t>
      </w:r>
      <w:r>
        <w:rPr>
          <w:rFonts w:eastAsia="Times New Roman" w:cs="Arial"/>
          <w:color w:val="000000"/>
          <w:sz w:val="24"/>
          <w:szCs w:val="24"/>
          <w:lang w:eastAsia="en-AU"/>
        </w:rPr>
        <w:t xml:space="preserve">ality and Safeguards Commission (NDIS Commissioner) </w:t>
      </w:r>
      <w:r w:rsidRPr="00D60AB9">
        <w:rPr>
          <w:rFonts w:eastAsia="Times New Roman" w:cs="Arial"/>
          <w:color w:val="000000"/>
          <w:sz w:val="24"/>
          <w:szCs w:val="24"/>
          <w:lang w:eastAsia="en-AU"/>
        </w:rPr>
        <w:t xml:space="preserve">include functions relating to the quality and safety of services and supports </w:t>
      </w:r>
      <w:r w:rsidR="00C654DB">
        <w:rPr>
          <w:rFonts w:eastAsia="Times New Roman" w:cs="Arial"/>
          <w:color w:val="000000"/>
          <w:sz w:val="24"/>
          <w:szCs w:val="24"/>
          <w:lang w:eastAsia="en-AU"/>
        </w:rPr>
        <w:t>provided to NDIS participants</w:t>
      </w:r>
      <w:r w:rsidR="00CB6382">
        <w:rPr>
          <w:rFonts w:eastAsia="Times New Roman" w:cs="Arial"/>
          <w:color w:val="000000"/>
          <w:sz w:val="24"/>
          <w:szCs w:val="24"/>
          <w:lang w:eastAsia="en-AU"/>
        </w:rPr>
        <w:t>,</w:t>
      </w:r>
      <w:r w:rsidRPr="00D60AB9">
        <w:rPr>
          <w:rFonts w:eastAsia="Times New Roman" w:cs="Arial"/>
          <w:color w:val="000000"/>
          <w:sz w:val="24"/>
          <w:szCs w:val="24"/>
          <w:lang w:eastAsia="en-AU"/>
        </w:rPr>
        <w:t xml:space="preserve"> and registering </w:t>
      </w:r>
      <w:r w:rsidR="00401614" w:rsidRPr="00D60AB9">
        <w:rPr>
          <w:rFonts w:eastAsia="Times New Roman" w:cs="Arial"/>
          <w:color w:val="000000"/>
          <w:sz w:val="24"/>
          <w:szCs w:val="24"/>
          <w:lang w:eastAsia="en-AU"/>
        </w:rPr>
        <w:t xml:space="preserve">NDIS providers </w:t>
      </w:r>
      <w:r w:rsidRPr="00D60AB9">
        <w:rPr>
          <w:rFonts w:eastAsia="Times New Roman" w:cs="Arial"/>
          <w:color w:val="000000"/>
          <w:sz w:val="24"/>
          <w:szCs w:val="24"/>
          <w:lang w:eastAsia="en-AU"/>
        </w:rPr>
        <w:t xml:space="preserve">and </w:t>
      </w:r>
      <w:r w:rsidR="00401614">
        <w:rPr>
          <w:rFonts w:eastAsia="Times New Roman" w:cs="Arial"/>
          <w:color w:val="000000"/>
          <w:sz w:val="24"/>
          <w:szCs w:val="24"/>
          <w:lang w:eastAsia="en-AU"/>
        </w:rPr>
        <w:lastRenderedPageBreak/>
        <w:t>monitoring their compliance with registration conditions</w:t>
      </w:r>
      <w:r w:rsidRPr="00D60AB9">
        <w:rPr>
          <w:rFonts w:eastAsia="Times New Roman" w:cs="Arial"/>
          <w:color w:val="000000"/>
          <w:sz w:val="24"/>
          <w:szCs w:val="24"/>
          <w:lang w:eastAsia="en-AU"/>
        </w:rPr>
        <w:t>.</w:t>
      </w:r>
      <w:r>
        <w:rPr>
          <w:rFonts w:eastAsia="Times New Roman" w:cs="Arial"/>
          <w:color w:val="000000"/>
          <w:sz w:val="24"/>
          <w:szCs w:val="24"/>
          <w:lang w:eastAsia="en-AU"/>
        </w:rPr>
        <w:t xml:space="preserve"> T</w:t>
      </w:r>
      <w:r w:rsidRPr="00D60AB9">
        <w:rPr>
          <w:rFonts w:eastAsia="Times New Roman" w:cs="Arial"/>
          <w:color w:val="000000"/>
          <w:sz w:val="24"/>
          <w:szCs w:val="24"/>
          <w:lang w:eastAsia="en-AU"/>
        </w:rPr>
        <w:t xml:space="preserve">he </w:t>
      </w:r>
      <w:r>
        <w:rPr>
          <w:rFonts w:eastAsia="Times New Roman" w:cs="Arial"/>
          <w:color w:val="000000"/>
          <w:sz w:val="24"/>
          <w:szCs w:val="24"/>
          <w:lang w:eastAsia="en-AU"/>
        </w:rPr>
        <w:t xml:space="preserve">NDIS </w:t>
      </w:r>
      <w:r w:rsidRPr="00D60AB9">
        <w:rPr>
          <w:rFonts w:eastAsia="Times New Roman" w:cs="Arial"/>
          <w:color w:val="000000"/>
          <w:sz w:val="24"/>
          <w:szCs w:val="24"/>
          <w:lang w:eastAsia="en-AU"/>
        </w:rPr>
        <w:t>Commissioner manage</w:t>
      </w:r>
      <w:r>
        <w:rPr>
          <w:rFonts w:eastAsia="Times New Roman" w:cs="Arial"/>
          <w:color w:val="000000"/>
          <w:sz w:val="24"/>
          <w:szCs w:val="24"/>
          <w:lang w:eastAsia="en-AU"/>
        </w:rPr>
        <w:t>s</w:t>
      </w:r>
      <w:r w:rsidRPr="00D60AB9">
        <w:rPr>
          <w:rFonts w:eastAsia="Times New Roman" w:cs="Arial"/>
          <w:color w:val="000000"/>
          <w:sz w:val="24"/>
          <w:szCs w:val="24"/>
          <w:lang w:eastAsia="en-AU"/>
        </w:rPr>
        <w:t xml:space="preserve"> the quality assurance and registration of NDIS providers under a nationally rigorous framework </w:t>
      </w:r>
      <w:r w:rsidR="00401614">
        <w:rPr>
          <w:rFonts w:eastAsia="Times New Roman" w:cs="Arial"/>
          <w:color w:val="000000"/>
          <w:sz w:val="24"/>
          <w:szCs w:val="24"/>
          <w:lang w:eastAsia="en-AU"/>
        </w:rPr>
        <w:t xml:space="preserve">that </w:t>
      </w:r>
      <w:r w:rsidRPr="00D60AB9">
        <w:rPr>
          <w:rFonts w:eastAsia="Times New Roman" w:cs="Arial"/>
          <w:color w:val="000000"/>
          <w:sz w:val="24"/>
          <w:szCs w:val="24"/>
          <w:lang w:eastAsia="en-AU"/>
        </w:rPr>
        <w:t>includ</w:t>
      </w:r>
      <w:r w:rsidR="00401614">
        <w:rPr>
          <w:rFonts w:eastAsia="Times New Roman" w:cs="Arial"/>
          <w:color w:val="000000"/>
          <w:sz w:val="24"/>
          <w:szCs w:val="24"/>
          <w:lang w:eastAsia="en-AU"/>
        </w:rPr>
        <w:t>es</w:t>
      </w:r>
      <w:r w:rsidRPr="00D60AB9">
        <w:rPr>
          <w:rFonts w:eastAsia="Times New Roman" w:cs="Arial"/>
          <w:color w:val="000000"/>
          <w:sz w:val="24"/>
          <w:szCs w:val="24"/>
          <w:lang w:eastAsia="en-AU"/>
        </w:rPr>
        <w:t xml:space="preserve"> </w:t>
      </w:r>
      <w:r w:rsidR="00401614">
        <w:rPr>
          <w:rFonts w:eastAsia="Times New Roman" w:cs="Arial"/>
          <w:color w:val="000000"/>
          <w:sz w:val="24"/>
          <w:szCs w:val="24"/>
          <w:lang w:eastAsia="en-AU"/>
        </w:rPr>
        <w:t xml:space="preserve">the </w:t>
      </w:r>
      <w:r w:rsidRPr="00D60AB9">
        <w:rPr>
          <w:rFonts w:eastAsia="Times New Roman" w:cs="Arial"/>
          <w:color w:val="000000"/>
          <w:sz w:val="24"/>
          <w:szCs w:val="24"/>
          <w:lang w:eastAsia="en-AU"/>
        </w:rPr>
        <w:t xml:space="preserve">NDIS </w:t>
      </w:r>
      <w:r>
        <w:rPr>
          <w:rFonts w:eastAsia="Times New Roman" w:cs="Arial"/>
          <w:color w:val="000000"/>
          <w:sz w:val="24"/>
          <w:szCs w:val="24"/>
          <w:lang w:eastAsia="en-AU"/>
        </w:rPr>
        <w:t xml:space="preserve">Practice Standards </w:t>
      </w:r>
      <w:r w:rsidR="00401614">
        <w:rPr>
          <w:rFonts w:eastAsia="Times New Roman" w:cs="Arial"/>
          <w:color w:val="000000"/>
          <w:sz w:val="24"/>
          <w:szCs w:val="24"/>
          <w:lang w:eastAsia="en-AU"/>
        </w:rPr>
        <w:t xml:space="preserve">in </w:t>
      </w:r>
      <w:r>
        <w:rPr>
          <w:rFonts w:eastAsia="Times New Roman" w:cs="Arial"/>
          <w:color w:val="000000"/>
          <w:sz w:val="24"/>
          <w:szCs w:val="24"/>
          <w:lang w:eastAsia="en-AU"/>
        </w:rPr>
        <w:t xml:space="preserve">the Rules and the </w:t>
      </w:r>
      <w:r w:rsidR="003042EF" w:rsidRPr="00CB6382">
        <w:rPr>
          <w:sz w:val="24"/>
          <w:szCs w:val="24"/>
        </w:rPr>
        <w:t>Guidelines</w:t>
      </w:r>
      <w:r w:rsidR="00401614">
        <w:rPr>
          <w:sz w:val="24"/>
          <w:szCs w:val="24"/>
        </w:rPr>
        <w:t>, which are to be taken into account when assessing compliance with those standards</w:t>
      </w:r>
      <w:r w:rsidRPr="00CB6382">
        <w:rPr>
          <w:sz w:val="24"/>
          <w:szCs w:val="24"/>
        </w:rPr>
        <w:t>.</w:t>
      </w:r>
      <w:r w:rsidR="00C866A1" w:rsidRPr="00C866A1">
        <w:rPr>
          <w:sz w:val="24"/>
          <w:szCs w:val="24"/>
        </w:rPr>
        <w:t xml:space="preserve"> </w:t>
      </w:r>
    </w:p>
    <w:p w:rsidR="00C866A1" w:rsidRPr="00EC27BC" w:rsidRDefault="00D60AB9" w:rsidP="00EC27BC">
      <w:pPr>
        <w:rPr>
          <w:sz w:val="24"/>
          <w:szCs w:val="24"/>
        </w:rPr>
      </w:pPr>
      <w:r>
        <w:rPr>
          <w:rFonts w:eastAsia="Times New Roman" w:cs="Arial"/>
          <w:color w:val="000000"/>
          <w:sz w:val="24"/>
          <w:szCs w:val="24"/>
          <w:lang w:eastAsia="en-AU"/>
        </w:rPr>
        <w:t>The</w:t>
      </w:r>
      <w:r w:rsidRPr="00D60AB9">
        <w:rPr>
          <w:rFonts w:eastAsia="Times New Roman" w:cs="Arial"/>
          <w:color w:val="000000"/>
          <w:sz w:val="24"/>
          <w:szCs w:val="24"/>
          <w:lang w:eastAsia="en-AU"/>
        </w:rPr>
        <w:t xml:space="preserve"> </w:t>
      </w:r>
      <w:r w:rsidR="000C2351">
        <w:rPr>
          <w:rFonts w:eastAsia="Times New Roman" w:cs="Arial"/>
          <w:color w:val="000000"/>
          <w:sz w:val="24"/>
          <w:szCs w:val="24"/>
          <w:lang w:eastAsia="en-AU"/>
        </w:rPr>
        <w:t>I</w:t>
      </w:r>
      <w:r w:rsidRPr="00D60AB9">
        <w:rPr>
          <w:rFonts w:eastAsia="Times New Roman" w:cs="Arial"/>
          <w:color w:val="000000"/>
          <w:sz w:val="24"/>
          <w:szCs w:val="24"/>
          <w:lang w:eastAsia="en-AU"/>
        </w:rPr>
        <w:t xml:space="preserve">nstrument deals with </w:t>
      </w:r>
      <w:r w:rsidR="00C14213" w:rsidRPr="0043609E">
        <w:rPr>
          <w:rFonts w:eastAsia="Times New Roman" w:cs="Arial"/>
          <w:color w:val="000000"/>
          <w:sz w:val="24"/>
          <w:szCs w:val="24"/>
          <w:lang w:eastAsia="en-AU"/>
        </w:rPr>
        <w:t>s</w:t>
      </w:r>
      <w:r w:rsidRPr="0043609E">
        <w:rPr>
          <w:rFonts w:eastAsia="Times New Roman" w:cs="Arial"/>
          <w:color w:val="000000"/>
          <w:sz w:val="24"/>
          <w:szCs w:val="24"/>
          <w:lang w:eastAsia="en-AU"/>
        </w:rPr>
        <w:t xml:space="preserve">ome of the </w:t>
      </w:r>
      <w:r w:rsidR="0043609E" w:rsidRPr="0043609E">
        <w:rPr>
          <w:rFonts w:eastAsia="Times New Roman" w:cs="Arial"/>
          <w:color w:val="000000"/>
          <w:sz w:val="24"/>
          <w:szCs w:val="24"/>
          <w:lang w:eastAsia="en-AU"/>
        </w:rPr>
        <w:t xml:space="preserve">practice standards </w:t>
      </w:r>
      <w:r w:rsidRPr="0043609E">
        <w:rPr>
          <w:rFonts w:eastAsia="Times New Roman" w:cs="Arial"/>
          <w:color w:val="000000"/>
          <w:sz w:val="24"/>
          <w:szCs w:val="24"/>
          <w:lang w:eastAsia="en-AU"/>
        </w:rPr>
        <w:t xml:space="preserve">that NDIS providers must </w:t>
      </w:r>
      <w:r w:rsidR="0043609E" w:rsidRPr="0043609E">
        <w:rPr>
          <w:rFonts w:eastAsia="Times New Roman" w:cs="Arial"/>
          <w:color w:val="000000"/>
          <w:sz w:val="24"/>
          <w:szCs w:val="24"/>
          <w:lang w:eastAsia="en-AU"/>
        </w:rPr>
        <w:t>meet</w:t>
      </w:r>
      <w:r w:rsidRPr="0043609E">
        <w:rPr>
          <w:rFonts w:eastAsia="Times New Roman" w:cs="Arial"/>
          <w:color w:val="000000"/>
          <w:sz w:val="24"/>
          <w:szCs w:val="24"/>
          <w:lang w:eastAsia="en-AU"/>
        </w:rPr>
        <w:t xml:space="preserve"> to become and remain registered NDIS providers</w:t>
      </w:r>
      <w:r w:rsidR="0043609E" w:rsidRPr="0043609E">
        <w:rPr>
          <w:rFonts w:ascii="Times New Roman" w:eastAsia="Times New Roman" w:hAnsi="Times New Roman" w:cs="Times New Roman"/>
          <w:color w:val="000000"/>
          <w:sz w:val="14"/>
          <w:szCs w:val="14"/>
          <w:lang w:eastAsia="en-AU"/>
        </w:rPr>
        <w:t>.</w:t>
      </w:r>
      <w:r w:rsidR="00C866A1" w:rsidRPr="00C866A1">
        <w:rPr>
          <w:sz w:val="24"/>
          <w:szCs w:val="24"/>
        </w:rPr>
        <w:t xml:space="preserve"> </w:t>
      </w:r>
    </w:p>
    <w:p w:rsidR="00C866A1" w:rsidRDefault="009536D5" w:rsidP="00C866A1">
      <w:pPr>
        <w:rPr>
          <w:sz w:val="24"/>
          <w:szCs w:val="24"/>
        </w:rPr>
      </w:pPr>
      <w:r>
        <w:rPr>
          <w:sz w:val="24"/>
          <w:szCs w:val="24"/>
        </w:rPr>
        <w:t>In 2019, the NDIS Quality and Safeguards Commission (NDIS Commission)</w:t>
      </w:r>
      <w:r w:rsidR="009E45A4">
        <w:rPr>
          <w:sz w:val="24"/>
          <w:szCs w:val="24"/>
        </w:rPr>
        <w:t xml:space="preserve"> </w:t>
      </w:r>
      <w:r w:rsidR="00C14213">
        <w:rPr>
          <w:sz w:val="24"/>
          <w:szCs w:val="24"/>
        </w:rPr>
        <w:t>commissioned an independent</w:t>
      </w:r>
      <w:r>
        <w:rPr>
          <w:sz w:val="24"/>
          <w:szCs w:val="24"/>
        </w:rPr>
        <w:t xml:space="preserve"> synopsis of contemporary reviews of deaths of people with disability </w:t>
      </w:r>
      <w:r w:rsidR="00401614">
        <w:rPr>
          <w:sz w:val="24"/>
          <w:szCs w:val="24"/>
        </w:rPr>
        <w:t xml:space="preserve">who had been </w:t>
      </w:r>
      <w:r>
        <w:rPr>
          <w:sz w:val="24"/>
          <w:szCs w:val="24"/>
        </w:rPr>
        <w:t>in receipt of specialist disability sup</w:t>
      </w:r>
      <w:r w:rsidR="005C597F">
        <w:rPr>
          <w:sz w:val="24"/>
          <w:szCs w:val="24"/>
        </w:rPr>
        <w:t xml:space="preserve">ports and services. </w:t>
      </w:r>
      <w:r>
        <w:rPr>
          <w:sz w:val="24"/>
          <w:szCs w:val="24"/>
        </w:rPr>
        <w:t>The review found strong and consistent themes indicating service delivery contributors to the deaths of people with disability. These included issues relating to mealtime management and associated dysphagia supports by specialist disability providers.</w:t>
      </w:r>
      <w:r w:rsidR="00C866A1" w:rsidRPr="00C866A1">
        <w:rPr>
          <w:sz w:val="24"/>
          <w:szCs w:val="24"/>
        </w:rPr>
        <w:t xml:space="preserve"> </w:t>
      </w:r>
    </w:p>
    <w:p w:rsidR="009536D5" w:rsidRDefault="00C14213" w:rsidP="00602B71">
      <w:pPr>
        <w:rPr>
          <w:sz w:val="24"/>
          <w:szCs w:val="24"/>
        </w:rPr>
      </w:pPr>
      <w:r>
        <w:rPr>
          <w:sz w:val="24"/>
          <w:szCs w:val="24"/>
        </w:rPr>
        <w:t>The report of the review</w:t>
      </w:r>
      <w:r w:rsidR="009536D5">
        <w:rPr>
          <w:sz w:val="24"/>
          <w:szCs w:val="24"/>
        </w:rPr>
        <w:t xml:space="preserve"> recommended the NDIS Commission</w:t>
      </w:r>
      <w:r w:rsidR="00BE0F57">
        <w:rPr>
          <w:sz w:val="24"/>
          <w:szCs w:val="24"/>
        </w:rPr>
        <w:t>er’s</w:t>
      </w:r>
      <w:r w:rsidR="009536D5">
        <w:rPr>
          <w:sz w:val="24"/>
          <w:szCs w:val="24"/>
        </w:rPr>
        <w:t xml:space="preserve"> regulatory powers </w:t>
      </w:r>
      <w:r w:rsidR="00BE0F57">
        <w:rPr>
          <w:sz w:val="24"/>
          <w:szCs w:val="24"/>
        </w:rPr>
        <w:t xml:space="preserve">be used </w:t>
      </w:r>
      <w:r w:rsidR="009536D5">
        <w:rPr>
          <w:sz w:val="24"/>
          <w:szCs w:val="24"/>
        </w:rPr>
        <w:t xml:space="preserve">to require registered NDIS providers to undertake certain activities to ensure quality and safety in mealtime management with the aim of reducing the numbers of preventable deaths among NDIS participants. </w:t>
      </w:r>
    </w:p>
    <w:p w:rsidR="00C866A1" w:rsidRDefault="00C91C1E" w:rsidP="00C866A1">
      <w:pPr>
        <w:rPr>
          <w:sz w:val="24"/>
          <w:szCs w:val="24"/>
        </w:rPr>
      </w:pPr>
      <w:r>
        <w:rPr>
          <w:sz w:val="24"/>
          <w:szCs w:val="24"/>
        </w:rPr>
        <w:t>T</w:t>
      </w:r>
      <w:r w:rsidR="009536D5">
        <w:rPr>
          <w:sz w:val="24"/>
          <w:szCs w:val="24"/>
        </w:rPr>
        <w:t xml:space="preserve">he </w:t>
      </w:r>
      <w:r w:rsidR="000C2351">
        <w:rPr>
          <w:sz w:val="24"/>
          <w:szCs w:val="24"/>
        </w:rPr>
        <w:t>I</w:t>
      </w:r>
      <w:r w:rsidR="00BE0F57">
        <w:rPr>
          <w:sz w:val="24"/>
          <w:szCs w:val="24"/>
        </w:rPr>
        <w:t>nstrument</w:t>
      </w:r>
      <w:r w:rsidR="009536D5">
        <w:rPr>
          <w:sz w:val="24"/>
          <w:szCs w:val="24"/>
        </w:rPr>
        <w:t xml:space="preserve"> </w:t>
      </w:r>
      <w:r>
        <w:rPr>
          <w:sz w:val="24"/>
          <w:szCs w:val="24"/>
        </w:rPr>
        <w:t>respond</w:t>
      </w:r>
      <w:r w:rsidR="00BE0F57">
        <w:rPr>
          <w:sz w:val="24"/>
          <w:szCs w:val="24"/>
        </w:rPr>
        <w:t>s</w:t>
      </w:r>
      <w:r>
        <w:rPr>
          <w:sz w:val="24"/>
          <w:szCs w:val="24"/>
        </w:rPr>
        <w:t xml:space="preserve"> to the recommendations in the report </w:t>
      </w:r>
      <w:r w:rsidR="009536D5">
        <w:rPr>
          <w:sz w:val="24"/>
          <w:szCs w:val="24"/>
        </w:rPr>
        <w:t xml:space="preserve">by </w:t>
      </w:r>
      <w:r w:rsidR="00BE0F57">
        <w:rPr>
          <w:sz w:val="24"/>
          <w:szCs w:val="24"/>
        </w:rPr>
        <w:t xml:space="preserve">imposing </w:t>
      </w:r>
      <w:r>
        <w:rPr>
          <w:sz w:val="24"/>
          <w:szCs w:val="24"/>
        </w:rPr>
        <w:t>additional requirement</w:t>
      </w:r>
      <w:r w:rsidR="001D6092">
        <w:rPr>
          <w:sz w:val="24"/>
          <w:szCs w:val="24"/>
        </w:rPr>
        <w:t>s</w:t>
      </w:r>
      <w:r w:rsidR="0046220F">
        <w:rPr>
          <w:sz w:val="24"/>
          <w:szCs w:val="24"/>
        </w:rPr>
        <w:t xml:space="preserve"> under the</w:t>
      </w:r>
      <w:r w:rsidR="00D4601C">
        <w:rPr>
          <w:sz w:val="24"/>
          <w:szCs w:val="24"/>
        </w:rPr>
        <w:t xml:space="preserve"> Rules</w:t>
      </w:r>
      <w:r w:rsidR="009536D5">
        <w:rPr>
          <w:sz w:val="24"/>
          <w:szCs w:val="24"/>
        </w:rPr>
        <w:t xml:space="preserve">, supported by appropriate quality indicators </w:t>
      </w:r>
      <w:r w:rsidR="00BE0F57">
        <w:rPr>
          <w:sz w:val="24"/>
          <w:szCs w:val="24"/>
        </w:rPr>
        <w:t xml:space="preserve">in the Guidelines </w:t>
      </w:r>
      <w:r>
        <w:rPr>
          <w:sz w:val="24"/>
          <w:szCs w:val="24"/>
        </w:rPr>
        <w:t xml:space="preserve">that reinforce the importance of </w:t>
      </w:r>
      <w:r w:rsidR="001D6092">
        <w:rPr>
          <w:sz w:val="24"/>
          <w:szCs w:val="24"/>
        </w:rPr>
        <w:t xml:space="preserve">the </w:t>
      </w:r>
      <w:r>
        <w:rPr>
          <w:sz w:val="24"/>
          <w:szCs w:val="24"/>
        </w:rPr>
        <w:t xml:space="preserve">prevention of deaths among </w:t>
      </w:r>
      <w:r w:rsidR="001D6092">
        <w:rPr>
          <w:sz w:val="24"/>
          <w:szCs w:val="24"/>
        </w:rPr>
        <w:t>people with disability</w:t>
      </w:r>
      <w:r>
        <w:rPr>
          <w:sz w:val="24"/>
          <w:szCs w:val="24"/>
        </w:rPr>
        <w:t>.</w:t>
      </w:r>
      <w:r w:rsidR="00C866A1" w:rsidRPr="00C866A1">
        <w:rPr>
          <w:sz w:val="24"/>
          <w:szCs w:val="24"/>
        </w:rPr>
        <w:t xml:space="preserve"> </w:t>
      </w:r>
    </w:p>
    <w:p w:rsidR="00C866A1" w:rsidRDefault="001D6092" w:rsidP="00C866A1">
      <w:pPr>
        <w:rPr>
          <w:sz w:val="24"/>
          <w:szCs w:val="24"/>
        </w:rPr>
      </w:pPr>
      <w:r>
        <w:rPr>
          <w:sz w:val="24"/>
          <w:szCs w:val="24"/>
        </w:rPr>
        <w:t xml:space="preserve">In addition to the insertion of the mealtime management and severe dysphagia management practice standards, </w:t>
      </w:r>
      <w:r w:rsidR="00B420FB">
        <w:rPr>
          <w:sz w:val="24"/>
          <w:szCs w:val="24"/>
        </w:rPr>
        <w:t>the</w:t>
      </w:r>
      <w:r w:rsidR="00C91C1E">
        <w:rPr>
          <w:sz w:val="24"/>
          <w:szCs w:val="24"/>
        </w:rPr>
        <w:t xml:space="preserve"> </w:t>
      </w:r>
      <w:r w:rsidR="000C2351">
        <w:rPr>
          <w:sz w:val="24"/>
          <w:szCs w:val="24"/>
        </w:rPr>
        <w:t>I</w:t>
      </w:r>
      <w:r w:rsidR="00C91C1E">
        <w:rPr>
          <w:sz w:val="24"/>
          <w:szCs w:val="24"/>
        </w:rPr>
        <w:t xml:space="preserve">nstrument also </w:t>
      </w:r>
      <w:r w:rsidR="00804E01">
        <w:rPr>
          <w:sz w:val="24"/>
          <w:szCs w:val="24"/>
        </w:rPr>
        <w:t xml:space="preserve">inserts </w:t>
      </w:r>
      <w:r>
        <w:rPr>
          <w:sz w:val="24"/>
          <w:szCs w:val="24"/>
        </w:rPr>
        <w:t xml:space="preserve">an emergency and disaster management practice standard which covers </w:t>
      </w:r>
      <w:r w:rsidR="00B420FB">
        <w:rPr>
          <w:sz w:val="24"/>
          <w:szCs w:val="24"/>
        </w:rPr>
        <w:t>health emergencies</w:t>
      </w:r>
      <w:r>
        <w:rPr>
          <w:sz w:val="24"/>
          <w:szCs w:val="24"/>
        </w:rPr>
        <w:t xml:space="preserve"> </w:t>
      </w:r>
      <w:r w:rsidR="00C91C1E">
        <w:rPr>
          <w:sz w:val="24"/>
          <w:szCs w:val="24"/>
        </w:rPr>
        <w:t>which may affect the del</w:t>
      </w:r>
      <w:r w:rsidR="00B420FB">
        <w:rPr>
          <w:sz w:val="24"/>
          <w:szCs w:val="24"/>
        </w:rPr>
        <w:t xml:space="preserve">ivery of supports and services during </w:t>
      </w:r>
      <w:r w:rsidR="00C91C1E">
        <w:rPr>
          <w:sz w:val="24"/>
          <w:szCs w:val="24"/>
        </w:rPr>
        <w:t>an event of scale, complexity and sustained disruption</w:t>
      </w:r>
      <w:r w:rsidR="00B420FB">
        <w:rPr>
          <w:sz w:val="24"/>
          <w:szCs w:val="24"/>
        </w:rPr>
        <w:t xml:space="preserve">, such as </w:t>
      </w:r>
      <w:r w:rsidR="005E17CC">
        <w:rPr>
          <w:sz w:val="24"/>
          <w:szCs w:val="24"/>
        </w:rPr>
        <w:t xml:space="preserve">(but not limited to) </w:t>
      </w:r>
      <w:r w:rsidR="00804E01">
        <w:rPr>
          <w:sz w:val="24"/>
          <w:szCs w:val="24"/>
        </w:rPr>
        <w:t xml:space="preserve">the </w:t>
      </w:r>
      <w:r w:rsidR="00B420FB">
        <w:rPr>
          <w:sz w:val="24"/>
          <w:szCs w:val="24"/>
        </w:rPr>
        <w:t>COVID-19</w:t>
      </w:r>
      <w:r w:rsidR="00804E01">
        <w:rPr>
          <w:sz w:val="24"/>
          <w:szCs w:val="24"/>
        </w:rPr>
        <w:t xml:space="preserve"> pandemic</w:t>
      </w:r>
      <w:r w:rsidR="00B420FB">
        <w:rPr>
          <w:sz w:val="24"/>
          <w:szCs w:val="24"/>
        </w:rPr>
        <w:t>.</w:t>
      </w:r>
      <w:r w:rsidR="00C866A1" w:rsidRPr="00C866A1">
        <w:rPr>
          <w:sz w:val="24"/>
          <w:szCs w:val="24"/>
        </w:rPr>
        <w:t xml:space="preserve"> </w:t>
      </w:r>
    </w:p>
    <w:p w:rsidR="00B706CD" w:rsidRDefault="008512CC" w:rsidP="00602B71">
      <w:pPr>
        <w:rPr>
          <w:sz w:val="24"/>
          <w:szCs w:val="24"/>
        </w:rPr>
      </w:pPr>
      <w:r>
        <w:rPr>
          <w:sz w:val="24"/>
          <w:szCs w:val="24"/>
        </w:rPr>
        <w:t>Whil</w:t>
      </w:r>
      <w:r w:rsidR="00C06713">
        <w:rPr>
          <w:sz w:val="24"/>
          <w:szCs w:val="24"/>
        </w:rPr>
        <w:t>e</w:t>
      </w:r>
      <w:r>
        <w:rPr>
          <w:sz w:val="24"/>
          <w:szCs w:val="24"/>
        </w:rPr>
        <w:t xml:space="preserve"> t</w:t>
      </w:r>
      <w:r w:rsidR="00B420FB">
        <w:rPr>
          <w:sz w:val="24"/>
          <w:szCs w:val="24"/>
        </w:rPr>
        <w:t xml:space="preserve">he </w:t>
      </w:r>
      <w:r w:rsidR="00D4601C">
        <w:rPr>
          <w:sz w:val="24"/>
          <w:szCs w:val="24"/>
        </w:rPr>
        <w:t>Rules</w:t>
      </w:r>
      <w:r w:rsidR="00B420FB">
        <w:rPr>
          <w:sz w:val="24"/>
          <w:szCs w:val="24"/>
        </w:rPr>
        <w:t xml:space="preserve"> cover</w:t>
      </w:r>
      <w:r w:rsidR="00B706CD">
        <w:rPr>
          <w:sz w:val="24"/>
          <w:szCs w:val="24"/>
        </w:rPr>
        <w:t xml:space="preserve"> broad</w:t>
      </w:r>
      <w:r w:rsidR="00B420FB">
        <w:rPr>
          <w:sz w:val="24"/>
          <w:szCs w:val="24"/>
        </w:rPr>
        <w:t xml:space="preserve"> </w:t>
      </w:r>
      <w:r w:rsidR="00B706CD">
        <w:rPr>
          <w:sz w:val="24"/>
          <w:szCs w:val="24"/>
        </w:rPr>
        <w:t>risk management</w:t>
      </w:r>
      <w:r w:rsidR="00B420FB">
        <w:rPr>
          <w:sz w:val="24"/>
          <w:szCs w:val="24"/>
        </w:rPr>
        <w:t xml:space="preserve"> obligations of registered NDIS providers</w:t>
      </w:r>
      <w:r w:rsidR="001D6092">
        <w:rPr>
          <w:sz w:val="24"/>
          <w:szCs w:val="24"/>
        </w:rPr>
        <w:t>,</w:t>
      </w:r>
      <w:r w:rsidR="00B420FB">
        <w:rPr>
          <w:sz w:val="24"/>
          <w:szCs w:val="24"/>
        </w:rPr>
        <w:t xml:space="preserve"> </w:t>
      </w:r>
      <w:r>
        <w:rPr>
          <w:sz w:val="24"/>
          <w:szCs w:val="24"/>
        </w:rPr>
        <w:t>t</w:t>
      </w:r>
      <w:r w:rsidR="00B420FB">
        <w:rPr>
          <w:sz w:val="24"/>
          <w:szCs w:val="24"/>
        </w:rPr>
        <w:t>he</w:t>
      </w:r>
      <w:r>
        <w:rPr>
          <w:sz w:val="24"/>
          <w:szCs w:val="24"/>
        </w:rPr>
        <w:t xml:space="preserve"> </w:t>
      </w:r>
      <w:r w:rsidR="00BE3FBE">
        <w:rPr>
          <w:sz w:val="24"/>
          <w:szCs w:val="24"/>
        </w:rPr>
        <w:t>new</w:t>
      </w:r>
      <w:r>
        <w:rPr>
          <w:sz w:val="24"/>
          <w:szCs w:val="24"/>
        </w:rPr>
        <w:t xml:space="preserve"> emergency and disaster management practice standard under th</w:t>
      </w:r>
      <w:r w:rsidR="00804E01">
        <w:rPr>
          <w:sz w:val="24"/>
          <w:szCs w:val="24"/>
        </w:rPr>
        <w:t>e</w:t>
      </w:r>
      <w:r>
        <w:rPr>
          <w:sz w:val="24"/>
          <w:szCs w:val="24"/>
        </w:rPr>
        <w:t xml:space="preserve"> </w:t>
      </w:r>
      <w:r w:rsidR="000C2351">
        <w:rPr>
          <w:sz w:val="24"/>
          <w:szCs w:val="24"/>
        </w:rPr>
        <w:t>I</w:t>
      </w:r>
      <w:r>
        <w:rPr>
          <w:sz w:val="24"/>
          <w:szCs w:val="24"/>
        </w:rPr>
        <w:t>nstrument specifically address</w:t>
      </w:r>
      <w:r w:rsidR="00BE3FBE">
        <w:rPr>
          <w:sz w:val="24"/>
          <w:szCs w:val="24"/>
        </w:rPr>
        <w:t>es</w:t>
      </w:r>
      <w:r>
        <w:rPr>
          <w:sz w:val="24"/>
          <w:szCs w:val="24"/>
        </w:rPr>
        <w:t xml:space="preserve"> </w:t>
      </w:r>
      <w:r w:rsidR="00B706CD">
        <w:rPr>
          <w:sz w:val="24"/>
          <w:szCs w:val="24"/>
        </w:rPr>
        <w:t>what</w:t>
      </w:r>
      <w:r w:rsidR="00B420FB">
        <w:rPr>
          <w:sz w:val="24"/>
          <w:szCs w:val="24"/>
        </w:rPr>
        <w:t xml:space="preserve"> registered NDIS providers </w:t>
      </w:r>
      <w:r w:rsidR="00B706CD">
        <w:rPr>
          <w:sz w:val="24"/>
          <w:szCs w:val="24"/>
        </w:rPr>
        <w:t>must</w:t>
      </w:r>
      <w:r w:rsidR="00B420FB">
        <w:rPr>
          <w:sz w:val="24"/>
          <w:szCs w:val="24"/>
        </w:rPr>
        <w:t xml:space="preserve"> have in place to prepare, prevent, manage and respond to emerg</w:t>
      </w:r>
      <w:r w:rsidR="00B706CD">
        <w:rPr>
          <w:sz w:val="24"/>
          <w:szCs w:val="24"/>
        </w:rPr>
        <w:t>ency and disaster situations</w:t>
      </w:r>
      <w:r w:rsidR="00CB6382">
        <w:rPr>
          <w:sz w:val="24"/>
          <w:szCs w:val="24"/>
        </w:rPr>
        <w:t>,</w:t>
      </w:r>
      <w:r w:rsidR="00B706CD">
        <w:rPr>
          <w:sz w:val="24"/>
          <w:szCs w:val="24"/>
        </w:rPr>
        <w:t xml:space="preserve"> whilst </w:t>
      </w:r>
      <w:r w:rsidR="00A5383A">
        <w:rPr>
          <w:sz w:val="24"/>
          <w:szCs w:val="24"/>
        </w:rPr>
        <w:t xml:space="preserve">mitigating risks to and </w:t>
      </w:r>
      <w:r w:rsidR="00B706CD">
        <w:rPr>
          <w:sz w:val="24"/>
          <w:szCs w:val="24"/>
        </w:rPr>
        <w:t>ensuring</w:t>
      </w:r>
      <w:r w:rsidR="00A5383A">
        <w:rPr>
          <w:sz w:val="24"/>
          <w:szCs w:val="24"/>
        </w:rPr>
        <w:t xml:space="preserve"> continuity of supports that are critical to</w:t>
      </w:r>
      <w:r w:rsidR="00B706CD">
        <w:rPr>
          <w:sz w:val="24"/>
          <w:szCs w:val="24"/>
        </w:rPr>
        <w:t xml:space="preserve"> the health, safety and wellbeing of NDIS participants. </w:t>
      </w:r>
    </w:p>
    <w:p w:rsidR="00B420FB" w:rsidRDefault="00B420FB" w:rsidP="00602B71">
      <w:pPr>
        <w:rPr>
          <w:sz w:val="24"/>
          <w:szCs w:val="24"/>
        </w:rPr>
      </w:pPr>
      <w:r>
        <w:rPr>
          <w:b/>
          <w:sz w:val="24"/>
          <w:szCs w:val="24"/>
        </w:rPr>
        <w:t>Commencement</w:t>
      </w:r>
    </w:p>
    <w:p w:rsidR="00B420FB" w:rsidRDefault="005C597F" w:rsidP="00602B71">
      <w:pPr>
        <w:rPr>
          <w:sz w:val="24"/>
          <w:szCs w:val="24"/>
        </w:rPr>
      </w:pPr>
      <w:r>
        <w:rPr>
          <w:sz w:val="24"/>
          <w:szCs w:val="24"/>
        </w:rPr>
        <w:t>The</w:t>
      </w:r>
      <w:r w:rsidR="00B420FB">
        <w:rPr>
          <w:sz w:val="24"/>
          <w:szCs w:val="24"/>
        </w:rPr>
        <w:t xml:space="preserve"> </w:t>
      </w:r>
      <w:r w:rsidR="000C2351">
        <w:rPr>
          <w:sz w:val="24"/>
          <w:szCs w:val="24"/>
        </w:rPr>
        <w:t>I</w:t>
      </w:r>
      <w:r w:rsidR="00B420FB">
        <w:rPr>
          <w:sz w:val="24"/>
          <w:szCs w:val="24"/>
        </w:rPr>
        <w:t>nstrument commence</w:t>
      </w:r>
      <w:r w:rsidR="00F76DFD">
        <w:rPr>
          <w:sz w:val="24"/>
          <w:szCs w:val="24"/>
        </w:rPr>
        <w:t>s</w:t>
      </w:r>
      <w:r w:rsidR="00B420FB">
        <w:rPr>
          <w:sz w:val="24"/>
          <w:szCs w:val="24"/>
        </w:rPr>
        <w:t xml:space="preserve"> </w:t>
      </w:r>
      <w:r w:rsidR="00D4601C">
        <w:rPr>
          <w:sz w:val="24"/>
          <w:szCs w:val="24"/>
        </w:rPr>
        <w:t>on</w:t>
      </w:r>
      <w:r>
        <w:rPr>
          <w:sz w:val="24"/>
          <w:szCs w:val="24"/>
        </w:rPr>
        <w:t xml:space="preserve"> </w:t>
      </w:r>
      <w:r w:rsidR="00085F16" w:rsidRPr="00412CC8">
        <w:rPr>
          <w:sz w:val="24"/>
          <w:szCs w:val="24"/>
        </w:rPr>
        <w:t>15</w:t>
      </w:r>
      <w:r w:rsidR="00C06713" w:rsidRPr="00412CC8">
        <w:rPr>
          <w:sz w:val="24"/>
          <w:szCs w:val="24"/>
        </w:rPr>
        <w:t xml:space="preserve"> Novem</w:t>
      </w:r>
      <w:r w:rsidRPr="00412CC8">
        <w:rPr>
          <w:sz w:val="24"/>
          <w:szCs w:val="24"/>
        </w:rPr>
        <w:t>ber 2021</w:t>
      </w:r>
      <w:r>
        <w:rPr>
          <w:sz w:val="24"/>
          <w:szCs w:val="24"/>
        </w:rPr>
        <w:t>.</w:t>
      </w:r>
    </w:p>
    <w:p w:rsidR="006E2B21" w:rsidRDefault="00FB15A9">
      <w:pPr>
        <w:rPr>
          <w:b/>
          <w:sz w:val="24"/>
          <w:szCs w:val="24"/>
        </w:rPr>
      </w:pPr>
      <w:r>
        <w:rPr>
          <w:sz w:val="24"/>
          <w:szCs w:val="24"/>
        </w:rPr>
        <w:t xml:space="preserve">In relation to existing registered NDIS providers, </w:t>
      </w:r>
      <w:r w:rsidR="0071561D">
        <w:rPr>
          <w:sz w:val="24"/>
          <w:szCs w:val="24"/>
        </w:rPr>
        <w:t>section</w:t>
      </w:r>
      <w:r w:rsidR="00BE3FBE">
        <w:rPr>
          <w:sz w:val="24"/>
          <w:szCs w:val="24"/>
        </w:rPr>
        <w:t xml:space="preserve"> </w:t>
      </w:r>
      <w:r>
        <w:rPr>
          <w:sz w:val="24"/>
          <w:szCs w:val="24"/>
        </w:rPr>
        <w:t xml:space="preserve">16A (emergency and disaster management) </w:t>
      </w:r>
      <w:r w:rsidR="0071561D">
        <w:rPr>
          <w:sz w:val="24"/>
          <w:szCs w:val="24"/>
        </w:rPr>
        <w:t xml:space="preserve">as inserted by the Instrument, applies </w:t>
      </w:r>
      <w:r w:rsidR="00412CC8">
        <w:rPr>
          <w:sz w:val="24"/>
          <w:szCs w:val="24"/>
        </w:rPr>
        <w:t>on and after</w:t>
      </w:r>
      <w:r w:rsidR="0071561D">
        <w:rPr>
          <w:sz w:val="24"/>
          <w:szCs w:val="24"/>
        </w:rPr>
        <w:t xml:space="preserve"> </w:t>
      </w:r>
      <w:r w:rsidR="00085F16" w:rsidRPr="00412CC8">
        <w:rPr>
          <w:sz w:val="24"/>
          <w:szCs w:val="24"/>
        </w:rPr>
        <w:t>24</w:t>
      </w:r>
      <w:r w:rsidR="0071561D" w:rsidRPr="00412CC8">
        <w:rPr>
          <w:sz w:val="24"/>
          <w:szCs w:val="24"/>
        </w:rPr>
        <w:t xml:space="preserve"> </w:t>
      </w:r>
      <w:r w:rsidR="00C06713" w:rsidRPr="00412CC8">
        <w:rPr>
          <w:sz w:val="24"/>
          <w:szCs w:val="24"/>
        </w:rPr>
        <w:lastRenderedPageBreak/>
        <w:t>January</w:t>
      </w:r>
      <w:r w:rsidR="0071561D" w:rsidRPr="00412CC8">
        <w:rPr>
          <w:sz w:val="24"/>
          <w:szCs w:val="24"/>
        </w:rPr>
        <w:t xml:space="preserve"> 202</w:t>
      </w:r>
      <w:r w:rsidR="00C06713" w:rsidRPr="00412CC8">
        <w:rPr>
          <w:sz w:val="24"/>
          <w:szCs w:val="24"/>
        </w:rPr>
        <w:t>2</w:t>
      </w:r>
      <w:r w:rsidR="0071561D">
        <w:rPr>
          <w:sz w:val="24"/>
          <w:szCs w:val="24"/>
        </w:rPr>
        <w:t>. Section</w:t>
      </w:r>
      <w:r>
        <w:rPr>
          <w:sz w:val="24"/>
          <w:szCs w:val="24"/>
        </w:rPr>
        <w:t xml:space="preserve"> 26A (mealtime management), as inserted by the</w:t>
      </w:r>
      <w:r w:rsidR="00BE3FBE">
        <w:rPr>
          <w:sz w:val="24"/>
          <w:szCs w:val="24"/>
        </w:rPr>
        <w:t xml:space="preserve"> </w:t>
      </w:r>
      <w:r w:rsidR="000C2351">
        <w:rPr>
          <w:sz w:val="24"/>
          <w:szCs w:val="24"/>
        </w:rPr>
        <w:t>I</w:t>
      </w:r>
      <w:r w:rsidR="00BE3FBE">
        <w:rPr>
          <w:sz w:val="24"/>
          <w:szCs w:val="24"/>
        </w:rPr>
        <w:t>nstrument</w:t>
      </w:r>
      <w:r w:rsidR="0071561D">
        <w:rPr>
          <w:sz w:val="24"/>
          <w:szCs w:val="24"/>
        </w:rPr>
        <w:t>, applies to existing registered NDIS providers</w:t>
      </w:r>
      <w:r>
        <w:rPr>
          <w:sz w:val="24"/>
          <w:szCs w:val="24"/>
        </w:rPr>
        <w:t xml:space="preserve"> </w:t>
      </w:r>
      <w:r w:rsidR="00412CC8">
        <w:rPr>
          <w:sz w:val="24"/>
          <w:szCs w:val="24"/>
        </w:rPr>
        <w:t>on and after</w:t>
      </w:r>
      <w:r>
        <w:rPr>
          <w:sz w:val="24"/>
          <w:szCs w:val="24"/>
        </w:rPr>
        <w:t xml:space="preserve"> </w:t>
      </w:r>
      <w:r w:rsidR="00216389" w:rsidRPr="00412CC8">
        <w:rPr>
          <w:sz w:val="24"/>
          <w:szCs w:val="24"/>
        </w:rPr>
        <w:t>13</w:t>
      </w:r>
      <w:r w:rsidR="00C06713" w:rsidRPr="00412CC8">
        <w:rPr>
          <w:sz w:val="24"/>
          <w:szCs w:val="24"/>
        </w:rPr>
        <w:t xml:space="preserve"> Dec</w:t>
      </w:r>
      <w:r w:rsidRPr="00412CC8">
        <w:rPr>
          <w:sz w:val="24"/>
          <w:szCs w:val="24"/>
        </w:rPr>
        <w:t>ember 2021</w:t>
      </w:r>
      <w:r w:rsidR="004E7B93">
        <w:rPr>
          <w:b/>
          <w:sz w:val="24"/>
          <w:szCs w:val="24"/>
        </w:rPr>
        <w:t>.</w:t>
      </w:r>
    </w:p>
    <w:p w:rsidR="004E7B93" w:rsidRDefault="006E2B21">
      <w:pPr>
        <w:rPr>
          <w:b/>
          <w:sz w:val="24"/>
          <w:szCs w:val="24"/>
        </w:rPr>
      </w:pPr>
      <w:r w:rsidRPr="00FD04EE">
        <w:rPr>
          <w:sz w:val="24"/>
          <w:szCs w:val="24"/>
        </w:rPr>
        <w:t>There</w:t>
      </w:r>
      <w:r w:rsidRPr="00EC27BC">
        <w:rPr>
          <w:sz w:val="24"/>
          <w:szCs w:val="24"/>
        </w:rPr>
        <w:t xml:space="preserve"> are transitional </w:t>
      </w:r>
      <w:r>
        <w:rPr>
          <w:sz w:val="24"/>
          <w:szCs w:val="24"/>
        </w:rPr>
        <w:t>provisions concerning the application of the amendments made by the Instrument to applications for registration made under section 73C of the NDIS Act and mid-term audits under section 13B of the Rules.</w:t>
      </w:r>
    </w:p>
    <w:p w:rsidR="00F76DFD" w:rsidRPr="00EC27BC" w:rsidRDefault="00F76DFD" w:rsidP="00602B71">
      <w:pPr>
        <w:rPr>
          <w:b/>
          <w:sz w:val="24"/>
          <w:szCs w:val="24"/>
        </w:rPr>
      </w:pPr>
      <w:r>
        <w:rPr>
          <w:b/>
          <w:sz w:val="24"/>
          <w:szCs w:val="24"/>
        </w:rPr>
        <w:t>Consultation</w:t>
      </w:r>
    </w:p>
    <w:p w:rsidR="00F76DFD" w:rsidRDefault="00DF39AF" w:rsidP="00602B71">
      <w:pPr>
        <w:rPr>
          <w:sz w:val="24"/>
          <w:szCs w:val="24"/>
        </w:rPr>
      </w:pPr>
      <w:r>
        <w:rPr>
          <w:sz w:val="24"/>
          <w:szCs w:val="24"/>
        </w:rPr>
        <w:t xml:space="preserve">The </w:t>
      </w:r>
      <w:r w:rsidR="000C2351">
        <w:rPr>
          <w:sz w:val="24"/>
          <w:szCs w:val="24"/>
        </w:rPr>
        <w:t>I</w:t>
      </w:r>
      <w:r>
        <w:rPr>
          <w:sz w:val="24"/>
          <w:szCs w:val="24"/>
        </w:rPr>
        <w:t xml:space="preserve">nstrument is a Category D rule for the purposes of section 209 of the </w:t>
      </w:r>
      <w:r>
        <w:rPr>
          <w:i/>
          <w:sz w:val="24"/>
          <w:szCs w:val="24"/>
        </w:rPr>
        <w:t xml:space="preserve">National Disability Insurance Scheme Act 2013 </w:t>
      </w:r>
      <w:r>
        <w:rPr>
          <w:sz w:val="24"/>
          <w:szCs w:val="24"/>
        </w:rPr>
        <w:t xml:space="preserve">(NDIS Act). Accordingly, as required under subsection 209(7) of the NDIS Act, the Commonwealth has consulted each host jurisdiction in relation to the making of the </w:t>
      </w:r>
      <w:r w:rsidR="000C2351">
        <w:rPr>
          <w:sz w:val="24"/>
          <w:szCs w:val="24"/>
        </w:rPr>
        <w:t>I</w:t>
      </w:r>
      <w:r>
        <w:rPr>
          <w:sz w:val="24"/>
          <w:szCs w:val="24"/>
        </w:rPr>
        <w:t>nstrument. Each host jurisdiction ha</w:t>
      </w:r>
      <w:r w:rsidR="00130F28">
        <w:rPr>
          <w:sz w:val="24"/>
          <w:szCs w:val="24"/>
        </w:rPr>
        <w:t>s</w:t>
      </w:r>
      <w:r>
        <w:rPr>
          <w:sz w:val="24"/>
          <w:szCs w:val="24"/>
        </w:rPr>
        <w:t xml:space="preserve"> had the opportunity to review this </w:t>
      </w:r>
      <w:r w:rsidR="000C2351">
        <w:rPr>
          <w:sz w:val="24"/>
          <w:szCs w:val="24"/>
        </w:rPr>
        <w:t>I</w:t>
      </w:r>
      <w:r>
        <w:rPr>
          <w:sz w:val="24"/>
          <w:szCs w:val="24"/>
        </w:rPr>
        <w:t>nstrument and provide comments and feedback.</w:t>
      </w:r>
    </w:p>
    <w:p w:rsidR="00DF39AF" w:rsidRDefault="00275CD8" w:rsidP="00602B71">
      <w:pPr>
        <w:rPr>
          <w:sz w:val="24"/>
          <w:szCs w:val="24"/>
        </w:rPr>
      </w:pPr>
      <w:r>
        <w:rPr>
          <w:sz w:val="24"/>
          <w:szCs w:val="24"/>
        </w:rPr>
        <w:t>The</w:t>
      </w:r>
      <w:r w:rsidR="00C06713">
        <w:rPr>
          <w:sz w:val="24"/>
          <w:szCs w:val="24"/>
        </w:rPr>
        <w:t>re was also</w:t>
      </w:r>
      <w:r>
        <w:rPr>
          <w:sz w:val="24"/>
          <w:szCs w:val="24"/>
        </w:rPr>
        <w:t xml:space="preserve"> c</w:t>
      </w:r>
      <w:r w:rsidR="00DF39AF">
        <w:rPr>
          <w:sz w:val="24"/>
          <w:szCs w:val="24"/>
        </w:rPr>
        <w:t xml:space="preserve">onsultation </w:t>
      </w:r>
      <w:r w:rsidR="00DF39AF" w:rsidRPr="00540F6C">
        <w:rPr>
          <w:sz w:val="24"/>
          <w:szCs w:val="24"/>
        </w:rPr>
        <w:t xml:space="preserve">with the </w:t>
      </w:r>
      <w:r w:rsidR="00540F6C" w:rsidRPr="00540F6C">
        <w:rPr>
          <w:sz w:val="24"/>
          <w:szCs w:val="24"/>
        </w:rPr>
        <w:t>NDIS Commission Consultative Committees</w:t>
      </w:r>
      <w:r w:rsidR="00C06713">
        <w:rPr>
          <w:sz w:val="24"/>
          <w:szCs w:val="24"/>
        </w:rPr>
        <w:t>, n</w:t>
      </w:r>
      <w:r w:rsidR="00540F6C" w:rsidRPr="00540F6C">
        <w:rPr>
          <w:sz w:val="24"/>
          <w:szCs w:val="24"/>
        </w:rPr>
        <w:t>amely, the Disability Sector Consultative Committee and the Industry Consultative Committee.</w:t>
      </w:r>
    </w:p>
    <w:p w:rsidR="00DF39AF" w:rsidRDefault="00DF39AF" w:rsidP="00602B71">
      <w:pPr>
        <w:rPr>
          <w:b/>
          <w:sz w:val="24"/>
          <w:szCs w:val="24"/>
        </w:rPr>
      </w:pPr>
      <w:r>
        <w:rPr>
          <w:b/>
          <w:sz w:val="24"/>
          <w:szCs w:val="24"/>
        </w:rPr>
        <w:t>Regulation Impact Statement (RIS)</w:t>
      </w:r>
    </w:p>
    <w:p w:rsidR="00DF39AF" w:rsidRDefault="00DF39AF" w:rsidP="00602B71">
      <w:pPr>
        <w:rPr>
          <w:sz w:val="24"/>
          <w:szCs w:val="24"/>
        </w:rPr>
      </w:pPr>
      <w:r>
        <w:rPr>
          <w:sz w:val="24"/>
          <w:szCs w:val="24"/>
        </w:rPr>
        <w:t xml:space="preserve">A RIS is not required for this </w:t>
      </w:r>
      <w:r w:rsidR="000C2351">
        <w:rPr>
          <w:sz w:val="24"/>
          <w:szCs w:val="24"/>
        </w:rPr>
        <w:t>I</w:t>
      </w:r>
      <w:r>
        <w:rPr>
          <w:sz w:val="24"/>
          <w:szCs w:val="24"/>
        </w:rPr>
        <w:t>nstrument (</w:t>
      </w:r>
      <w:r w:rsidR="00814F77" w:rsidRPr="00F751AD">
        <w:rPr>
          <w:rFonts w:cs="Arial"/>
          <w:color w:val="000000"/>
          <w:shd w:val="clear" w:color="auto" w:fill="FFFFFF"/>
        </w:rPr>
        <w:t>OBPR</w:t>
      </w:r>
      <w:r w:rsidR="00D56849">
        <w:rPr>
          <w:rFonts w:cs="Arial"/>
          <w:color w:val="000000"/>
          <w:shd w:val="clear" w:color="auto" w:fill="FFFFFF"/>
        </w:rPr>
        <w:t xml:space="preserve"> ID 44195</w:t>
      </w:r>
      <w:r w:rsidR="00814F77">
        <w:rPr>
          <w:rFonts w:cs="Arial"/>
          <w:color w:val="000000"/>
          <w:shd w:val="clear" w:color="auto" w:fill="FFFFFF"/>
        </w:rPr>
        <w:t>)</w:t>
      </w:r>
      <w:r>
        <w:rPr>
          <w:sz w:val="24"/>
          <w:szCs w:val="24"/>
        </w:rPr>
        <w:t xml:space="preserve">. </w:t>
      </w:r>
    </w:p>
    <w:p w:rsidR="00DF39AF" w:rsidRDefault="00DF39AF" w:rsidP="00602B71">
      <w:pPr>
        <w:rPr>
          <w:sz w:val="24"/>
          <w:szCs w:val="24"/>
        </w:rPr>
      </w:pPr>
      <w:r>
        <w:rPr>
          <w:b/>
          <w:sz w:val="24"/>
          <w:szCs w:val="24"/>
        </w:rPr>
        <w:t>Explanation of the provisions</w:t>
      </w:r>
    </w:p>
    <w:p w:rsidR="00DF39AF" w:rsidRDefault="00D4601C" w:rsidP="00602B71">
      <w:pPr>
        <w:rPr>
          <w:sz w:val="24"/>
          <w:szCs w:val="24"/>
          <w:u w:val="single"/>
        </w:rPr>
      </w:pPr>
      <w:r>
        <w:rPr>
          <w:sz w:val="24"/>
          <w:szCs w:val="24"/>
          <w:u w:val="single"/>
        </w:rPr>
        <w:t>Section 1 – Name</w:t>
      </w:r>
    </w:p>
    <w:p w:rsidR="00D4601C" w:rsidRPr="000B2E5C" w:rsidRDefault="00D4601C" w:rsidP="00602B71">
      <w:pPr>
        <w:rPr>
          <w:sz w:val="24"/>
          <w:szCs w:val="24"/>
        </w:rPr>
      </w:pPr>
      <w:r>
        <w:rPr>
          <w:sz w:val="24"/>
          <w:szCs w:val="24"/>
        </w:rPr>
        <w:t xml:space="preserve">Section 1 </w:t>
      </w:r>
      <w:r w:rsidR="000B2E5C">
        <w:rPr>
          <w:sz w:val="24"/>
          <w:szCs w:val="24"/>
        </w:rPr>
        <w:t>provides</w:t>
      </w:r>
      <w:r>
        <w:rPr>
          <w:sz w:val="24"/>
          <w:szCs w:val="24"/>
        </w:rPr>
        <w:t xml:space="preserve"> </w:t>
      </w:r>
      <w:r w:rsidR="00041CCC">
        <w:rPr>
          <w:sz w:val="24"/>
          <w:szCs w:val="24"/>
        </w:rPr>
        <w:t xml:space="preserve">that </w:t>
      </w:r>
      <w:r>
        <w:rPr>
          <w:sz w:val="24"/>
          <w:szCs w:val="24"/>
        </w:rPr>
        <w:t xml:space="preserve">the name of the </w:t>
      </w:r>
      <w:r w:rsidR="000C2351">
        <w:rPr>
          <w:sz w:val="24"/>
          <w:szCs w:val="24"/>
        </w:rPr>
        <w:t>I</w:t>
      </w:r>
      <w:r w:rsidR="000B2E5C">
        <w:rPr>
          <w:sz w:val="24"/>
          <w:szCs w:val="24"/>
        </w:rPr>
        <w:t xml:space="preserve">nstrument is the </w:t>
      </w:r>
      <w:r w:rsidR="000B2E5C">
        <w:rPr>
          <w:i/>
          <w:sz w:val="24"/>
          <w:szCs w:val="24"/>
        </w:rPr>
        <w:t xml:space="preserve">National Disability Insurance Scheme (Provider Registration and Practice Standards) Amendment (2021 Measures No.1) Rules 2021. </w:t>
      </w:r>
    </w:p>
    <w:p w:rsidR="00D4601C" w:rsidRDefault="00D4601C" w:rsidP="00602B71">
      <w:pPr>
        <w:rPr>
          <w:sz w:val="24"/>
          <w:szCs w:val="24"/>
        </w:rPr>
      </w:pPr>
      <w:r>
        <w:rPr>
          <w:sz w:val="24"/>
          <w:szCs w:val="24"/>
          <w:u w:val="single"/>
        </w:rPr>
        <w:t>Section 2 – Commencement</w:t>
      </w:r>
    </w:p>
    <w:p w:rsidR="00D4601C" w:rsidRDefault="00D4601C" w:rsidP="00602B71">
      <w:pPr>
        <w:rPr>
          <w:sz w:val="24"/>
          <w:szCs w:val="24"/>
        </w:rPr>
      </w:pPr>
      <w:r>
        <w:rPr>
          <w:sz w:val="24"/>
          <w:szCs w:val="24"/>
        </w:rPr>
        <w:t xml:space="preserve">Section 2 </w:t>
      </w:r>
      <w:r w:rsidR="000B2E5C">
        <w:rPr>
          <w:sz w:val="24"/>
          <w:szCs w:val="24"/>
        </w:rPr>
        <w:t>provides that</w:t>
      </w:r>
      <w:r>
        <w:rPr>
          <w:sz w:val="24"/>
          <w:szCs w:val="24"/>
        </w:rPr>
        <w:t xml:space="preserve"> the</w:t>
      </w:r>
      <w:r w:rsidR="000B2E5C">
        <w:rPr>
          <w:sz w:val="24"/>
          <w:szCs w:val="24"/>
        </w:rPr>
        <w:t xml:space="preserve"> </w:t>
      </w:r>
      <w:r w:rsidR="000C2351">
        <w:rPr>
          <w:sz w:val="24"/>
          <w:szCs w:val="24"/>
        </w:rPr>
        <w:t>I</w:t>
      </w:r>
      <w:r w:rsidR="000B2E5C">
        <w:rPr>
          <w:sz w:val="24"/>
          <w:szCs w:val="24"/>
        </w:rPr>
        <w:t>nstrument</w:t>
      </w:r>
      <w:r>
        <w:rPr>
          <w:sz w:val="24"/>
          <w:szCs w:val="24"/>
        </w:rPr>
        <w:t xml:space="preserve"> commence</w:t>
      </w:r>
      <w:r w:rsidR="000B2E5C">
        <w:rPr>
          <w:sz w:val="24"/>
          <w:szCs w:val="24"/>
        </w:rPr>
        <w:t xml:space="preserve">s on </w:t>
      </w:r>
      <w:r w:rsidR="00216389" w:rsidRPr="00412CC8">
        <w:rPr>
          <w:sz w:val="24"/>
          <w:szCs w:val="24"/>
        </w:rPr>
        <w:t xml:space="preserve">15 </w:t>
      </w:r>
      <w:r w:rsidR="006E2B21" w:rsidRPr="00412CC8">
        <w:rPr>
          <w:sz w:val="24"/>
          <w:szCs w:val="24"/>
        </w:rPr>
        <w:t>Novem</w:t>
      </w:r>
      <w:r w:rsidR="000B2E5C" w:rsidRPr="00412CC8">
        <w:rPr>
          <w:sz w:val="24"/>
          <w:szCs w:val="24"/>
        </w:rPr>
        <w:t>ber 2021</w:t>
      </w:r>
      <w:r>
        <w:rPr>
          <w:sz w:val="24"/>
          <w:szCs w:val="24"/>
        </w:rPr>
        <w:t>.</w:t>
      </w:r>
    </w:p>
    <w:p w:rsidR="00D4601C" w:rsidRDefault="00D4601C" w:rsidP="00602B71">
      <w:pPr>
        <w:rPr>
          <w:sz w:val="24"/>
          <w:szCs w:val="24"/>
          <w:u w:val="single"/>
        </w:rPr>
      </w:pPr>
      <w:r>
        <w:rPr>
          <w:sz w:val="24"/>
          <w:szCs w:val="24"/>
          <w:u w:val="single"/>
        </w:rPr>
        <w:t>Section 3 – Authority</w:t>
      </w:r>
    </w:p>
    <w:p w:rsidR="00D4601C" w:rsidRDefault="00D4601C" w:rsidP="00602B71">
      <w:pPr>
        <w:rPr>
          <w:sz w:val="24"/>
          <w:szCs w:val="24"/>
        </w:rPr>
      </w:pPr>
      <w:r>
        <w:rPr>
          <w:sz w:val="24"/>
          <w:szCs w:val="24"/>
        </w:rPr>
        <w:t xml:space="preserve">Section 3 </w:t>
      </w:r>
      <w:r w:rsidR="000B2E5C">
        <w:rPr>
          <w:sz w:val="24"/>
          <w:szCs w:val="24"/>
        </w:rPr>
        <w:t xml:space="preserve">provides that the </w:t>
      </w:r>
      <w:r w:rsidR="000C2351">
        <w:rPr>
          <w:sz w:val="24"/>
          <w:szCs w:val="24"/>
        </w:rPr>
        <w:t>I</w:t>
      </w:r>
      <w:r w:rsidR="000B2E5C">
        <w:rPr>
          <w:sz w:val="24"/>
          <w:szCs w:val="24"/>
        </w:rPr>
        <w:t xml:space="preserve">nstrument is made under the </w:t>
      </w:r>
      <w:r w:rsidR="00041CCC" w:rsidRPr="00CB6382">
        <w:rPr>
          <w:sz w:val="24"/>
          <w:szCs w:val="24"/>
        </w:rPr>
        <w:t>NDIS Act</w:t>
      </w:r>
      <w:r w:rsidR="000B2E5C" w:rsidRPr="00041CCC">
        <w:rPr>
          <w:i/>
          <w:sz w:val="24"/>
          <w:szCs w:val="24"/>
        </w:rPr>
        <w:t>.</w:t>
      </w:r>
    </w:p>
    <w:p w:rsidR="000B2E5C" w:rsidRDefault="000B2E5C" w:rsidP="00602B71">
      <w:pPr>
        <w:rPr>
          <w:sz w:val="24"/>
          <w:szCs w:val="24"/>
          <w:u w:val="single"/>
        </w:rPr>
      </w:pPr>
      <w:r>
        <w:rPr>
          <w:sz w:val="24"/>
          <w:szCs w:val="24"/>
          <w:u w:val="single"/>
        </w:rPr>
        <w:t xml:space="preserve">Section 4 – Schedules </w:t>
      </w:r>
    </w:p>
    <w:p w:rsidR="000B2E5C" w:rsidRPr="000B2E5C" w:rsidRDefault="000B2E5C" w:rsidP="00602B71">
      <w:pPr>
        <w:rPr>
          <w:sz w:val="24"/>
          <w:szCs w:val="24"/>
        </w:rPr>
      </w:pPr>
      <w:r>
        <w:rPr>
          <w:sz w:val="24"/>
          <w:szCs w:val="24"/>
        </w:rPr>
        <w:t>Section 4 provides that each instrument specified in a Schedule to th</w:t>
      </w:r>
      <w:r w:rsidR="00041CCC">
        <w:rPr>
          <w:sz w:val="24"/>
          <w:szCs w:val="24"/>
        </w:rPr>
        <w:t>e</w:t>
      </w:r>
      <w:r>
        <w:rPr>
          <w:sz w:val="24"/>
          <w:szCs w:val="24"/>
        </w:rPr>
        <w:t xml:space="preserve"> </w:t>
      </w:r>
      <w:r w:rsidR="000C2351">
        <w:rPr>
          <w:sz w:val="24"/>
          <w:szCs w:val="24"/>
        </w:rPr>
        <w:t>I</w:t>
      </w:r>
      <w:r>
        <w:rPr>
          <w:sz w:val="24"/>
          <w:szCs w:val="24"/>
        </w:rPr>
        <w:t>nstrument is amended or repealed as set out in the applicable items in the Schedule concerned, and any other item in a Schedule to th</w:t>
      </w:r>
      <w:r w:rsidR="00041CCC">
        <w:rPr>
          <w:sz w:val="24"/>
          <w:szCs w:val="24"/>
        </w:rPr>
        <w:t>e</w:t>
      </w:r>
      <w:r>
        <w:rPr>
          <w:sz w:val="24"/>
          <w:szCs w:val="24"/>
        </w:rPr>
        <w:t xml:space="preserve"> </w:t>
      </w:r>
      <w:r w:rsidR="000C2351">
        <w:rPr>
          <w:sz w:val="24"/>
          <w:szCs w:val="24"/>
        </w:rPr>
        <w:t>I</w:t>
      </w:r>
      <w:r>
        <w:rPr>
          <w:sz w:val="24"/>
          <w:szCs w:val="24"/>
        </w:rPr>
        <w:t xml:space="preserve">nstrument has effect according to its terms. </w:t>
      </w:r>
    </w:p>
    <w:p w:rsidR="00D4601C" w:rsidRDefault="00D4601C" w:rsidP="00602B71">
      <w:pPr>
        <w:rPr>
          <w:sz w:val="24"/>
          <w:szCs w:val="24"/>
        </w:rPr>
      </w:pPr>
      <w:r>
        <w:rPr>
          <w:sz w:val="24"/>
          <w:szCs w:val="24"/>
          <w:u w:val="single"/>
        </w:rPr>
        <w:t>Schedule 1 – Amendments</w:t>
      </w:r>
    </w:p>
    <w:p w:rsidR="0093528D" w:rsidRPr="00D60AB9" w:rsidRDefault="00D4601C" w:rsidP="00602B71">
      <w:pPr>
        <w:rPr>
          <w:sz w:val="24"/>
          <w:szCs w:val="24"/>
        </w:rPr>
      </w:pPr>
      <w:r>
        <w:rPr>
          <w:sz w:val="24"/>
          <w:szCs w:val="24"/>
        </w:rPr>
        <w:t>This Schedule amends the Rules</w:t>
      </w:r>
      <w:r w:rsidR="00FF0845">
        <w:rPr>
          <w:sz w:val="24"/>
          <w:szCs w:val="24"/>
        </w:rPr>
        <w:t>.</w:t>
      </w:r>
    </w:p>
    <w:p w:rsidR="0043609E" w:rsidRDefault="0043609E" w:rsidP="00602B71">
      <w:pPr>
        <w:rPr>
          <w:b/>
          <w:sz w:val="24"/>
          <w:szCs w:val="24"/>
        </w:rPr>
      </w:pPr>
    </w:p>
    <w:p w:rsidR="000B2E5C" w:rsidRDefault="004E7B93" w:rsidP="00602B71">
      <w:pPr>
        <w:rPr>
          <w:b/>
          <w:sz w:val="24"/>
          <w:szCs w:val="24"/>
        </w:rPr>
      </w:pPr>
      <w:r>
        <w:rPr>
          <w:b/>
          <w:sz w:val="24"/>
          <w:szCs w:val="24"/>
        </w:rPr>
        <w:br w:type="page"/>
      </w:r>
      <w:r w:rsidR="00A226AD">
        <w:rPr>
          <w:b/>
          <w:sz w:val="24"/>
          <w:szCs w:val="24"/>
        </w:rPr>
        <w:lastRenderedPageBreak/>
        <w:t>Item 1</w:t>
      </w:r>
      <w:r w:rsidR="000B2E5C">
        <w:rPr>
          <w:b/>
          <w:sz w:val="24"/>
          <w:szCs w:val="24"/>
        </w:rPr>
        <w:t xml:space="preserve"> – Section 4</w:t>
      </w:r>
    </w:p>
    <w:p w:rsidR="0043609E" w:rsidRDefault="00451F61" w:rsidP="00602B71">
      <w:pPr>
        <w:rPr>
          <w:sz w:val="24"/>
          <w:szCs w:val="24"/>
        </w:rPr>
      </w:pPr>
      <w:r>
        <w:rPr>
          <w:sz w:val="24"/>
          <w:szCs w:val="24"/>
        </w:rPr>
        <w:t xml:space="preserve">This amendment provides a definition of mealtime management, </w:t>
      </w:r>
      <w:r w:rsidR="00E02020">
        <w:rPr>
          <w:sz w:val="24"/>
          <w:szCs w:val="24"/>
        </w:rPr>
        <w:t xml:space="preserve">which is </w:t>
      </w:r>
      <w:r>
        <w:rPr>
          <w:sz w:val="24"/>
          <w:szCs w:val="24"/>
        </w:rPr>
        <w:t xml:space="preserve">a term used in the </w:t>
      </w:r>
      <w:r w:rsidR="000C2351">
        <w:rPr>
          <w:sz w:val="24"/>
          <w:szCs w:val="24"/>
        </w:rPr>
        <w:t>I</w:t>
      </w:r>
      <w:r>
        <w:rPr>
          <w:sz w:val="24"/>
          <w:szCs w:val="24"/>
        </w:rPr>
        <w:t>nstrument.</w:t>
      </w:r>
    </w:p>
    <w:p w:rsidR="00451F61" w:rsidRDefault="00451F61" w:rsidP="00602B71">
      <w:pPr>
        <w:rPr>
          <w:sz w:val="24"/>
          <w:szCs w:val="24"/>
        </w:rPr>
      </w:pPr>
      <w:r>
        <w:rPr>
          <w:b/>
          <w:sz w:val="24"/>
          <w:szCs w:val="24"/>
        </w:rPr>
        <w:t>Item 2 – Section 4</w:t>
      </w:r>
    </w:p>
    <w:p w:rsidR="00451F61" w:rsidRDefault="00451F61" w:rsidP="00602B71">
      <w:pPr>
        <w:rPr>
          <w:sz w:val="24"/>
          <w:szCs w:val="24"/>
        </w:rPr>
      </w:pPr>
      <w:r>
        <w:rPr>
          <w:sz w:val="24"/>
          <w:szCs w:val="24"/>
        </w:rPr>
        <w:t xml:space="preserve">This amendment repeals the definition of </w:t>
      </w:r>
      <w:r>
        <w:rPr>
          <w:i/>
          <w:sz w:val="24"/>
          <w:szCs w:val="24"/>
        </w:rPr>
        <w:t xml:space="preserve">National Disability Insurance Scheme (Quality Indicators) Guidelines </w:t>
      </w:r>
      <w:r>
        <w:rPr>
          <w:sz w:val="24"/>
          <w:szCs w:val="24"/>
        </w:rPr>
        <w:t xml:space="preserve">and is consequential </w:t>
      </w:r>
      <w:r w:rsidR="003042EF">
        <w:rPr>
          <w:sz w:val="24"/>
          <w:szCs w:val="24"/>
        </w:rPr>
        <w:t>on</w:t>
      </w:r>
      <w:r w:rsidR="00CB6382">
        <w:rPr>
          <w:sz w:val="24"/>
          <w:szCs w:val="24"/>
        </w:rPr>
        <w:t xml:space="preserve"> </w:t>
      </w:r>
      <w:r>
        <w:rPr>
          <w:sz w:val="24"/>
          <w:szCs w:val="24"/>
        </w:rPr>
        <w:t>the amendment to section 24 of the Rules (Item 8 – Section 24 refers)</w:t>
      </w:r>
      <w:r w:rsidR="00041CCC">
        <w:rPr>
          <w:sz w:val="24"/>
          <w:szCs w:val="24"/>
        </w:rPr>
        <w:t>, which changes the name of the Guidelines</w:t>
      </w:r>
      <w:r>
        <w:rPr>
          <w:sz w:val="24"/>
          <w:szCs w:val="24"/>
        </w:rPr>
        <w:t xml:space="preserve">. </w:t>
      </w:r>
    </w:p>
    <w:p w:rsidR="00451F61" w:rsidRDefault="00451F61" w:rsidP="00602B71">
      <w:pPr>
        <w:rPr>
          <w:sz w:val="24"/>
          <w:szCs w:val="24"/>
        </w:rPr>
      </w:pPr>
      <w:r>
        <w:rPr>
          <w:b/>
          <w:sz w:val="24"/>
          <w:szCs w:val="24"/>
        </w:rPr>
        <w:t xml:space="preserve">Item 3 – Part 4 </w:t>
      </w:r>
    </w:p>
    <w:p w:rsidR="003640D2" w:rsidRPr="00D60AB9" w:rsidRDefault="00EB61FC" w:rsidP="00602B71">
      <w:pPr>
        <w:rPr>
          <w:sz w:val="24"/>
          <w:szCs w:val="24"/>
        </w:rPr>
      </w:pPr>
      <w:r>
        <w:rPr>
          <w:sz w:val="24"/>
          <w:szCs w:val="24"/>
        </w:rPr>
        <w:t xml:space="preserve">This amendment repeals and substitutes the heading </w:t>
      </w:r>
      <w:r w:rsidR="00041CCC">
        <w:rPr>
          <w:sz w:val="24"/>
          <w:szCs w:val="24"/>
        </w:rPr>
        <w:t xml:space="preserve">of </w:t>
      </w:r>
      <w:r>
        <w:rPr>
          <w:sz w:val="24"/>
          <w:szCs w:val="24"/>
        </w:rPr>
        <w:t xml:space="preserve">Part 4 </w:t>
      </w:r>
      <w:r w:rsidR="00041CCC">
        <w:rPr>
          <w:sz w:val="24"/>
          <w:szCs w:val="24"/>
        </w:rPr>
        <w:t xml:space="preserve">of the Rules </w:t>
      </w:r>
      <w:r>
        <w:rPr>
          <w:sz w:val="24"/>
          <w:szCs w:val="24"/>
        </w:rPr>
        <w:t xml:space="preserve">to </w:t>
      </w:r>
      <w:r w:rsidR="00636221">
        <w:rPr>
          <w:sz w:val="24"/>
          <w:szCs w:val="24"/>
        </w:rPr>
        <w:t xml:space="preserve">address </w:t>
      </w:r>
      <w:r>
        <w:rPr>
          <w:sz w:val="24"/>
          <w:szCs w:val="24"/>
        </w:rPr>
        <w:t xml:space="preserve">the fact that the existing heading does not </w:t>
      </w:r>
      <w:r w:rsidR="00E02020">
        <w:rPr>
          <w:sz w:val="24"/>
          <w:szCs w:val="24"/>
        </w:rPr>
        <w:t xml:space="preserve">accurately </w:t>
      </w:r>
      <w:r>
        <w:rPr>
          <w:sz w:val="24"/>
          <w:szCs w:val="24"/>
        </w:rPr>
        <w:t xml:space="preserve">reflect the purpose of that Part, as set out </w:t>
      </w:r>
      <w:r w:rsidR="00204B49">
        <w:rPr>
          <w:sz w:val="24"/>
          <w:szCs w:val="24"/>
        </w:rPr>
        <w:t xml:space="preserve">in </w:t>
      </w:r>
      <w:r>
        <w:rPr>
          <w:sz w:val="24"/>
          <w:szCs w:val="24"/>
        </w:rPr>
        <w:t>s</w:t>
      </w:r>
      <w:r w:rsidR="00204B49">
        <w:rPr>
          <w:sz w:val="24"/>
          <w:szCs w:val="24"/>
        </w:rPr>
        <w:t>ubs</w:t>
      </w:r>
      <w:r>
        <w:rPr>
          <w:sz w:val="24"/>
          <w:szCs w:val="24"/>
        </w:rPr>
        <w:t>ection 12(2).</w:t>
      </w:r>
    </w:p>
    <w:p w:rsidR="00EB61FC" w:rsidRDefault="00EB61FC" w:rsidP="00602B71">
      <w:pPr>
        <w:rPr>
          <w:sz w:val="24"/>
          <w:szCs w:val="24"/>
        </w:rPr>
      </w:pPr>
      <w:r>
        <w:rPr>
          <w:b/>
          <w:sz w:val="24"/>
          <w:szCs w:val="24"/>
        </w:rPr>
        <w:t xml:space="preserve">Item 4 – Subsection </w:t>
      </w:r>
      <w:proofErr w:type="gramStart"/>
      <w:r>
        <w:rPr>
          <w:b/>
          <w:sz w:val="24"/>
          <w:szCs w:val="24"/>
        </w:rPr>
        <w:t>13B(</w:t>
      </w:r>
      <w:proofErr w:type="gramEnd"/>
      <w:r>
        <w:rPr>
          <w:b/>
          <w:sz w:val="24"/>
          <w:szCs w:val="24"/>
        </w:rPr>
        <w:t>4)</w:t>
      </w:r>
    </w:p>
    <w:p w:rsidR="00EB61FC" w:rsidRDefault="00F440BE" w:rsidP="00602B71">
      <w:pPr>
        <w:rPr>
          <w:sz w:val="24"/>
          <w:szCs w:val="24"/>
        </w:rPr>
      </w:pPr>
      <w:r>
        <w:rPr>
          <w:sz w:val="24"/>
          <w:szCs w:val="24"/>
        </w:rPr>
        <w:t>This amendment</w:t>
      </w:r>
      <w:r w:rsidR="00EB61FC">
        <w:rPr>
          <w:sz w:val="24"/>
          <w:szCs w:val="24"/>
        </w:rPr>
        <w:t xml:space="preserve"> repeals and substitutes subsection 13</w:t>
      </w:r>
      <w:r w:rsidR="00FD04EE">
        <w:rPr>
          <w:sz w:val="24"/>
          <w:szCs w:val="24"/>
        </w:rPr>
        <w:t>B</w:t>
      </w:r>
      <w:r w:rsidR="00EB61FC">
        <w:rPr>
          <w:sz w:val="24"/>
          <w:szCs w:val="24"/>
        </w:rPr>
        <w:t xml:space="preserve">(4) to specify that mid-term audits </w:t>
      </w:r>
      <w:r w:rsidR="00204B49">
        <w:rPr>
          <w:sz w:val="24"/>
          <w:szCs w:val="24"/>
        </w:rPr>
        <w:t xml:space="preserve">of registered NDIS providers </w:t>
      </w:r>
      <w:r w:rsidR="00EB61FC">
        <w:rPr>
          <w:sz w:val="24"/>
          <w:szCs w:val="24"/>
        </w:rPr>
        <w:t xml:space="preserve">must commence no later than </w:t>
      </w:r>
      <w:r w:rsidR="00FD04EE">
        <w:rPr>
          <w:sz w:val="24"/>
          <w:szCs w:val="24"/>
        </w:rPr>
        <w:t xml:space="preserve">either </w:t>
      </w:r>
      <w:r w:rsidR="00EB61FC">
        <w:rPr>
          <w:sz w:val="24"/>
          <w:szCs w:val="24"/>
        </w:rPr>
        <w:t>18 months after the beginning of the period for which the provider’s registration is in</w:t>
      </w:r>
      <w:r w:rsidR="00204B49">
        <w:rPr>
          <w:sz w:val="24"/>
          <w:szCs w:val="24"/>
        </w:rPr>
        <w:t xml:space="preserve"> </w:t>
      </w:r>
      <w:r w:rsidR="00EB61FC">
        <w:rPr>
          <w:sz w:val="24"/>
          <w:szCs w:val="24"/>
        </w:rPr>
        <w:t xml:space="preserve">force or such longer period after the beginning of that period as the Commissioner allows. </w:t>
      </w:r>
    </w:p>
    <w:p w:rsidR="00F440BE" w:rsidRDefault="00F440BE" w:rsidP="00602B71">
      <w:pPr>
        <w:rPr>
          <w:sz w:val="24"/>
          <w:szCs w:val="24"/>
        </w:rPr>
      </w:pPr>
      <w:r>
        <w:rPr>
          <w:b/>
          <w:sz w:val="24"/>
          <w:szCs w:val="24"/>
        </w:rPr>
        <w:t>Item 5 – At the end of Part 4</w:t>
      </w:r>
    </w:p>
    <w:p w:rsidR="00F440BE" w:rsidRDefault="0046220F" w:rsidP="00602B71">
      <w:pPr>
        <w:rPr>
          <w:sz w:val="24"/>
          <w:szCs w:val="24"/>
        </w:rPr>
      </w:pPr>
      <w:r>
        <w:rPr>
          <w:sz w:val="24"/>
          <w:szCs w:val="24"/>
        </w:rPr>
        <w:t>This amendment inserts a new section 13C into the Rules</w:t>
      </w:r>
      <w:r w:rsidR="00AF4864">
        <w:rPr>
          <w:sz w:val="24"/>
          <w:szCs w:val="24"/>
        </w:rPr>
        <w:t xml:space="preserve"> to specify that a registered NDIS provider that is registered to provide high intensity daily personal activities</w:t>
      </w:r>
      <w:r w:rsidR="00962E50">
        <w:rPr>
          <w:sz w:val="24"/>
          <w:szCs w:val="24"/>
        </w:rPr>
        <w:t xml:space="preserve"> is subject to the condition that the provider must not provide a support mentioned in Schedule 2 </w:t>
      </w:r>
      <w:r w:rsidR="00FD04EE">
        <w:rPr>
          <w:sz w:val="24"/>
          <w:szCs w:val="24"/>
        </w:rPr>
        <w:t xml:space="preserve">to </w:t>
      </w:r>
      <w:r w:rsidR="00204B49">
        <w:rPr>
          <w:sz w:val="24"/>
          <w:szCs w:val="24"/>
        </w:rPr>
        <w:t xml:space="preserve">the Rules </w:t>
      </w:r>
      <w:r w:rsidR="00B647AD">
        <w:rPr>
          <w:sz w:val="24"/>
          <w:szCs w:val="24"/>
        </w:rPr>
        <w:t xml:space="preserve">(which relates to high intensity daily personal activities) </w:t>
      </w:r>
      <w:r w:rsidR="00962E50">
        <w:rPr>
          <w:sz w:val="24"/>
          <w:szCs w:val="24"/>
        </w:rPr>
        <w:t>if the support is not set out in the provider’s certificate of registration.</w:t>
      </w:r>
    </w:p>
    <w:p w:rsidR="00D23B61" w:rsidRDefault="00D23B61" w:rsidP="00602B71">
      <w:pPr>
        <w:rPr>
          <w:sz w:val="24"/>
          <w:szCs w:val="24"/>
        </w:rPr>
      </w:pPr>
      <w:r>
        <w:rPr>
          <w:sz w:val="24"/>
          <w:szCs w:val="24"/>
        </w:rPr>
        <w:t>For example, a provider that is registered to provide high intensity daily personal activities but does not have complex bowel care (clause 3</w:t>
      </w:r>
      <w:r w:rsidR="00FD04EE">
        <w:rPr>
          <w:sz w:val="24"/>
          <w:szCs w:val="24"/>
        </w:rPr>
        <w:t xml:space="preserve"> in Schedule 2</w:t>
      </w:r>
      <w:r>
        <w:rPr>
          <w:sz w:val="24"/>
          <w:szCs w:val="24"/>
        </w:rPr>
        <w:t>) set out in their certificate of registration must not provide complex bowel care.</w:t>
      </w:r>
    </w:p>
    <w:p w:rsidR="00962E50" w:rsidRDefault="00962E50" w:rsidP="00602B71">
      <w:pPr>
        <w:rPr>
          <w:sz w:val="24"/>
          <w:szCs w:val="24"/>
        </w:rPr>
      </w:pPr>
      <w:r>
        <w:rPr>
          <w:b/>
          <w:sz w:val="24"/>
          <w:szCs w:val="24"/>
        </w:rPr>
        <w:t>Item 6 – Paragraph 20(1</w:t>
      </w:r>
      <w:proofErr w:type="gramStart"/>
      <w:r>
        <w:rPr>
          <w:b/>
          <w:sz w:val="24"/>
          <w:szCs w:val="24"/>
        </w:rPr>
        <w:t>)(</w:t>
      </w:r>
      <w:proofErr w:type="gramEnd"/>
      <w:r>
        <w:rPr>
          <w:b/>
          <w:sz w:val="24"/>
          <w:szCs w:val="24"/>
        </w:rPr>
        <w:t>a)</w:t>
      </w:r>
    </w:p>
    <w:p w:rsidR="00962E50" w:rsidRDefault="00962E50" w:rsidP="006D7F96">
      <w:pPr>
        <w:spacing w:after="0"/>
        <w:rPr>
          <w:sz w:val="24"/>
          <w:szCs w:val="24"/>
        </w:rPr>
      </w:pPr>
      <w:r>
        <w:rPr>
          <w:sz w:val="24"/>
          <w:szCs w:val="24"/>
        </w:rPr>
        <w:t xml:space="preserve">This amendment repeals </w:t>
      </w:r>
      <w:r w:rsidR="00113F04">
        <w:rPr>
          <w:sz w:val="24"/>
          <w:szCs w:val="24"/>
        </w:rPr>
        <w:t xml:space="preserve">and substitutes </w:t>
      </w:r>
      <w:r w:rsidR="00227B6F">
        <w:rPr>
          <w:sz w:val="24"/>
          <w:szCs w:val="24"/>
        </w:rPr>
        <w:t xml:space="preserve">the paragraph </w:t>
      </w:r>
      <w:r w:rsidR="00FD04EE">
        <w:rPr>
          <w:sz w:val="24"/>
          <w:szCs w:val="24"/>
        </w:rPr>
        <w:t xml:space="preserve">concerned </w:t>
      </w:r>
      <w:r w:rsidR="00227B6F">
        <w:rPr>
          <w:sz w:val="24"/>
          <w:szCs w:val="24"/>
        </w:rPr>
        <w:t>to</w:t>
      </w:r>
      <w:r w:rsidR="00113F04">
        <w:rPr>
          <w:sz w:val="24"/>
          <w:szCs w:val="24"/>
        </w:rPr>
        <w:t xml:space="preserve"> clarify that to be registered to provide a class of supports specified in column 1 of an item in the table in subsection 20(3) of the Rules, an applicant must be assessed by an approved quality auditor, using the method specified in column 3 of that item, as meeting each standard that:</w:t>
      </w:r>
    </w:p>
    <w:p w:rsidR="00113F04" w:rsidRDefault="00113F04" w:rsidP="00113F04">
      <w:pPr>
        <w:pStyle w:val="ListParagraph"/>
        <w:numPr>
          <w:ilvl w:val="0"/>
          <w:numId w:val="1"/>
        </w:numPr>
        <w:rPr>
          <w:sz w:val="24"/>
          <w:szCs w:val="24"/>
        </w:rPr>
      </w:pPr>
      <w:r>
        <w:rPr>
          <w:sz w:val="24"/>
          <w:szCs w:val="24"/>
        </w:rPr>
        <w:t>is specified in a Schedule mentioned in column 2 of that item; and</w:t>
      </w:r>
    </w:p>
    <w:p w:rsidR="00113F04" w:rsidRDefault="00113F04" w:rsidP="00113F04">
      <w:pPr>
        <w:pStyle w:val="ListParagraph"/>
        <w:numPr>
          <w:ilvl w:val="0"/>
          <w:numId w:val="1"/>
        </w:numPr>
        <w:rPr>
          <w:sz w:val="24"/>
          <w:szCs w:val="24"/>
        </w:rPr>
      </w:pPr>
      <w:proofErr w:type="gramStart"/>
      <w:r>
        <w:rPr>
          <w:sz w:val="24"/>
          <w:szCs w:val="24"/>
        </w:rPr>
        <w:t>applies</w:t>
      </w:r>
      <w:proofErr w:type="gramEnd"/>
      <w:r>
        <w:rPr>
          <w:sz w:val="24"/>
          <w:szCs w:val="24"/>
        </w:rPr>
        <w:t xml:space="preserve"> to the provider.</w:t>
      </w:r>
    </w:p>
    <w:p w:rsidR="004E7B93" w:rsidRDefault="004E7B93">
      <w:pPr>
        <w:rPr>
          <w:sz w:val="24"/>
          <w:szCs w:val="24"/>
        </w:rPr>
      </w:pPr>
      <w:r>
        <w:rPr>
          <w:sz w:val="24"/>
          <w:szCs w:val="24"/>
        </w:rPr>
        <w:br w:type="page"/>
      </w:r>
    </w:p>
    <w:p w:rsidR="00C64666" w:rsidRDefault="00113F04" w:rsidP="00113F04">
      <w:pPr>
        <w:rPr>
          <w:sz w:val="24"/>
          <w:szCs w:val="24"/>
        </w:rPr>
      </w:pPr>
      <w:proofErr w:type="gramStart"/>
      <w:r>
        <w:rPr>
          <w:sz w:val="24"/>
          <w:szCs w:val="24"/>
        </w:rPr>
        <w:lastRenderedPageBreak/>
        <w:t xml:space="preserve">The insertion of </w:t>
      </w:r>
      <w:r w:rsidR="00B647AD">
        <w:rPr>
          <w:sz w:val="24"/>
          <w:szCs w:val="24"/>
        </w:rPr>
        <w:t>sub</w:t>
      </w:r>
      <w:r>
        <w:rPr>
          <w:sz w:val="24"/>
          <w:szCs w:val="24"/>
        </w:rPr>
        <w:t xml:space="preserve">paragraph 20(1)(a)(ii) </w:t>
      </w:r>
      <w:r w:rsidR="00434134">
        <w:rPr>
          <w:sz w:val="24"/>
          <w:szCs w:val="24"/>
        </w:rPr>
        <w:t>clarifies</w:t>
      </w:r>
      <w:r>
        <w:rPr>
          <w:sz w:val="24"/>
          <w:szCs w:val="24"/>
        </w:rPr>
        <w:t xml:space="preserve"> that those seeki</w:t>
      </w:r>
      <w:r w:rsidR="00E306EF">
        <w:rPr>
          <w:sz w:val="24"/>
          <w:szCs w:val="24"/>
        </w:rPr>
        <w:t>ng to be registered to provide</w:t>
      </w:r>
      <w:r>
        <w:rPr>
          <w:sz w:val="24"/>
          <w:szCs w:val="24"/>
        </w:rPr>
        <w:t xml:space="preserve"> </w:t>
      </w:r>
      <w:r w:rsidR="00434134">
        <w:rPr>
          <w:sz w:val="24"/>
          <w:szCs w:val="24"/>
        </w:rPr>
        <w:t xml:space="preserve">high intensity daily personal activities </w:t>
      </w:r>
      <w:r>
        <w:rPr>
          <w:sz w:val="24"/>
          <w:szCs w:val="24"/>
        </w:rPr>
        <w:t xml:space="preserve">need only be assessed </w:t>
      </w:r>
      <w:r w:rsidR="00434134">
        <w:rPr>
          <w:sz w:val="24"/>
          <w:szCs w:val="24"/>
        </w:rPr>
        <w:t>as meeting</w:t>
      </w:r>
      <w:r>
        <w:rPr>
          <w:sz w:val="24"/>
          <w:szCs w:val="24"/>
        </w:rPr>
        <w:t xml:space="preserve"> </w:t>
      </w:r>
      <w:r w:rsidR="00B647AD">
        <w:rPr>
          <w:sz w:val="24"/>
          <w:szCs w:val="24"/>
        </w:rPr>
        <w:t xml:space="preserve">each </w:t>
      </w:r>
      <w:r>
        <w:rPr>
          <w:sz w:val="24"/>
          <w:szCs w:val="24"/>
        </w:rPr>
        <w:t>applicable standard</w:t>
      </w:r>
      <w:r w:rsidR="00434134">
        <w:rPr>
          <w:sz w:val="24"/>
          <w:szCs w:val="24"/>
        </w:rPr>
        <w:t xml:space="preserve"> in Schedule 2 that applies to the provider (i.e. </w:t>
      </w:r>
      <w:r w:rsidR="00B647AD">
        <w:rPr>
          <w:sz w:val="24"/>
          <w:szCs w:val="24"/>
        </w:rPr>
        <w:t xml:space="preserve">each </w:t>
      </w:r>
      <w:r w:rsidR="00434134">
        <w:rPr>
          <w:sz w:val="24"/>
          <w:szCs w:val="24"/>
        </w:rPr>
        <w:t xml:space="preserve">standard that corresponds with </w:t>
      </w:r>
      <w:r w:rsidR="00B647AD">
        <w:rPr>
          <w:sz w:val="24"/>
          <w:szCs w:val="24"/>
        </w:rPr>
        <w:t xml:space="preserve">each </w:t>
      </w:r>
      <w:r w:rsidR="00434134">
        <w:rPr>
          <w:sz w:val="24"/>
          <w:szCs w:val="24"/>
        </w:rPr>
        <w:t>specific support in Schedule 2 that the provider seeks to provide</w:t>
      </w:r>
      <w:r w:rsidR="00B647AD">
        <w:rPr>
          <w:sz w:val="24"/>
          <w:szCs w:val="24"/>
        </w:rPr>
        <w:t xml:space="preserve"> as a registered NDIS provider</w:t>
      </w:r>
      <w:r w:rsidR="00C35A53">
        <w:rPr>
          <w:sz w:val="24"/>
          <w:szCs w:val="24"/>
        </w:rPr>
        <w:t>)</w:t>
      </w:r>
      <w:r w:rsidR="00434134">
        <w:rPr>
          <w:sz w:val="24"/>
          <w:szCs w:val="24"/>
        </w:rPr>
        <w:t>.</w:t>
      </w:r>
      <w:proofErr w:type="gramEnd"/>
    </w:p>
    <w:p w:rsidR="00113F04" w:rsidRDefault="00113F04" w:rsidP="00113F04">
      <w:pPr>
        <w:rPr>
          <w:sz w:val="24"/>
          <w:szCs w:val="24"/>
        </w:rPr>
      </w:pPr>
      <w:r>
        <w:rPr>
          <w:b/>
          <w:sz w:val="24"/>
          <w:szCs w:val="24"/>
        </w:rPr>
        <w:t>Item 7 – Subsection 20(3) (table items 32 to 37)</w:t>
      </w:r>
    </w:p>
    <w:p w:rsidR="00113F04" w:rsidRDefault="00113F04" w:rsidP="00113F04">
      <w:pPr>
        <w:rPr>
          <w:sz w:val="24"/>
          <w:szCs w:val="24"/>
        </w:rPr>
      </w:pPr>
      <w:r>
        <w:rPr>
          <w:sz w:val="24"/>
          <w:szCs w:val="24"/>
        </w:rPr>
        <w:t xml:space="preserve">This amendment </w:t>
      </w:r>
      <w:r w:rsidR="00A91D0E">
        <w:rPr>
          <w:sz w:val="24"/>
          <w:szCs w:val="24"/>
        </w:rPr>
        <w:t xml:space="preserve">repeals items 32 to 37 </w:t>
      </w:r>
      <w:r w:rsidR="00675658">
        <w:rPr>
          <w:sz w:val="24"/>
          <w:szCs w:val="24"/>
        </w:rPr>
        <w:t xml:space="preserve">of the table in subsection 20(3) </w:t>
      </w:r>
      <w:r w:rsidR="00A91D0E">
        <w:rPr>
          <w:sz w:val="24"/>
          <w:szCs w:val="24"/>
        </w:rPr>
        <w:t xml:space="preserve">and substitutes them with items 31A to 36 for the purpose of aligning the item numbers to correspond with the registration group references </w:t>
      </w:r>
      <w:r w:rsidR="00D63CE4">
        <w:rPr>
          <w:sz w:val="24"/>
          <w:szCs w:val="24"/>
        </w:rPr>
        <w:t xml:space="preserve">used </w:t>
      </w:r>
      <w:r w:rsidR="00675658">
        <w:rPr>
          <w:sz w:val="24"/>
          <w:szCs w:val="24"/>
        </w:rPr>
        <w:t xml:space="preserve">for </w:t>
      </w:r>
      <w:r w:rsidR="00A91D0E">
        <w:rPr>
          <w:sz w:val="24"/>
          <w:szCs w:val="24"/>
        </w:rPr>
        <w:t xml:space="preserve">those classes of supports in the </w:t>
      </w:r>
      <w:r w:rsidR="00675658">
        <w:rPr>
          <w:sz w:val="24"/>
          <w:szCs w:val="24"/>
        </w:rPr>
        <w:t xml:space="preserve">NDIS </w:t>
      </w:r>
      <w:r w:rsidR="00A91D0E">
        <w:rPr>
          <w:sz w:val="24"/>
          <w:szCs w:val="24"/>
        </w:rPr>
        <w:t>Commission Operating System.</w:t>
      </w:r>
    </w:p>
    <w:p w:rsidR="00296114" w:rsidRDefault="00296114" w:rsidP="00113F04">
      <w:pPr>
        <w:rPr>
          <w:sz w:val="24"/>
          <w:szCs w:val="24"/>
        </w:rPr>
      </w:pPr>
      <w:r>
        <w:rPr>
          <w:b/>
          <w:sz w:val="24"/>
          <w:szCs w:val="24"/>
        </w:rPr>
        <w:t>Item 8 – Section 24</w:t>
      </w:r>
    </w:p>
    <w:p w:rsidR="003640D2" w:rsidRPr="00D60AB9" w:rsidRDefault="00296114" w:rsidP="00113F04">
      <w:pPr>
        <w:rPr>
          <w:sz w:val="24"/>
          <w:szCs w:val="24"/>
        </w:rPr>
      </w:pPr>
      <w:r>
        <w:rPr>
          <w:sz w:val="24"/>
          <w:szCs w:val="24"/>
        </w:rPr>
        <w:t xml:space="preserve">This amendment repeals and substitutes section 24 with a </w:t>
      </w:r>
      <w:r w:rsidR="008D6A21">
        <w:rPr>
          <w:sz w:val="24"/>
          <w:szCs w:val="24"/>
        </w:rPr>
        <w:t>provision that</w:t>
      </w:r>
      <w:r>
        <w:rPr>
          <w:sz w:val="24"/>
          <w:szCs w:val="24"/>
        </w:rPr>
        <w:t xml:space="preserve"> </w:t>
      </w:r>
      <w:r w:rsidR="002230BA">
        <w:rPr>
          <w:sz w:val="24"/>
          <w:szCs w:val="24"/>
        </w:rPr>
        <w:t>sets out when</w:t>
      </w:r>
      <w:r>
        <w:rPr>
          <w:sz w:val="24"/>
          <w:szCs w:val="24"/>
        </w:rPr>
        <w:t xml:space="preserve"> the quality indicators </w:t>
      </w:r>
      <w:r w:rsidR="009F3C95">
        <w:rPr>
          <w:sz w:val="24"/>
          <w:szCs w:val="24"/>
        </w:rPr>
        <w:t xml:space="preserve">in </w:t>
      </w:r>
      <w:r>
        <w:rPr>
          <w:sz w:val="24"/>
          <w:szCs w:val="24"/>
        </w:rPr>
        <w:t xml:space="preserve">the </w:t>
      </w:r>
      <w:r>
        <w:rPr>
          <w:i/>
          <w:sz w:val="24"/>
          <w:szCs w:val="24"/>
        </w:rPr>
        <w:t xml:space="preserve">National Disability Insurance Scheme (Quality Indicators for NDIS Practice Standards) Guidelines 2018 </w:t>
      </w:r>
      <w:r w:rsidR="002230BA">
        <w:rPr>
          <w:sz w:val="24"/>
          <w:szCs w:val="24"/>
        </w:rPr>
        <w:t xml:space="preserve">(previously referred to </w:t>
      </w:r>
      <w:r w:rsidR="007B743C">
        <w:rPr>
          <w:sz w:val="24"/>
          <w:szCs w:val="24"/>
        </w:rPr>
        <w:t xml:space="preserve">in the Rules </w:t>
      </w:r>
      <w:r w:rsidR="002230BA">
        <w:rPr>
          <w:sz w:val="24"/>
          <w:szCs w:val="24"/>
        </w:rPr>
        <w:t xml:space="preserve">as the </w:t>
      </w:r>
      <w:r w:rsidR="002230BA">
        <w:rPr>
          <w:i/>
          <w:sz w:val="24"/>
          <w:szCs w:val="24"/>
        </w:rPr>
        <w:t>National Disability Insurance Scheme (Quality Indicators) Guidelines</w:t>
      </w:r>
      <w:r w:rsidR="002230BA">
        <w:rPr>
          <w:sz w:val="24"/>
          <w:szCs w:val="24"/>
        </w:rPr>
        <w:t>) must be taken into account.</w:t>
      </w:r>
    </w:p>
    <w:p w:rsidR="006A58D1" w:rsidRDefault="006A58D1" w:rsidP="00113F04">
      <w:pPr>
        <w:rPr>
          <w:sz w:val="24"/>
          <w:szCs w:val="24"/>
        </w:rPr>
      </w:pPr>
      <w:r>
        <w:rPr>
          <w:b/>
          <w:sz w:val="24"/>
          <w:szCs w:val="24"/>
        </w:rPr>
        <w:t xml:space="preserve">Item </w:t>
      </w:r>
      <w:r w:rsidR="006A4F97">
        <w:rPr>
          <w:b/>
          <w:sz w:val="24"/>
          <w:szCs w:val="24"/>
        </w:rPr>
        <w:t>9</w:t>
      </w:r>
      <w:r>
        <w:rPr>
          <w:b/>
          <w:sz w:val="24"/>
          <w:szCs w:val="24"/>
        </w:rPr>
        <w:t xml:space="preserve"> – At the end of Part 3 of Schedule 1</w:t>
      </w:r>
    </w:p>
    <w:p w:rsidR="006A58D1" w:rsidRDefault="00E5420A" w:rsidP="00113F04">
      <w:pPr>
        <w:rPr>
          <w:sz w:val="24"/>
          <w:szCs w:val="24"/>
        </w:rPr>
      </w:pPr>
      <w:r>
        <w:rPr>
          <w:sz w:val="24"/>
          <w:szCs w:val="24"/>
        </w:rPr>
        <w:t xml:space="preserve">This amendment inserts </w:t>
      </w:r>
      <w:r w:rsidR="00914392">
        <w:rPr>
          <w:sz w:val="24"/>
          <w:szCs w:val="24"/>
        </w:rPr>
        <w:t>c</w:t>
      </w:r>
      <w:r w:rsidR="003640D2">
        <w:rPr>
          <w:sz w:val="24"/>
          <w:szCs w:val="24"/>
        </w:rPr>
        <w:t xml:space="preserve">lause 16A, </w:t>
      </w:r>
      <w:r>
        <w:rPr>
          <w:sz w:val="24"/>
          <w:szCs w:val="24"/>
        </w:rPr>
        <w:t xml:space="preserve">the new practice standard for emergency </w:t>
      </w:r>
      <w:r w:rsidR="003640D2">
        <w:rPr>
          <w:sz w:val="24"/>
          <w:szCs w:val="24"/>
        </w:rPr>
        <w:t xml:space="preserve">and disaster management. </w:t>
      </w:r>
      <w:r>
        <w:rPr>
          <w:sz w:val="24"/>
          <w:szCs w:val="24"/>
        </w:rPr>
        <w:t xml:space="preserve">Clause 16A </w:t>
      </w:r>
      <w:r w:rsidR="009F3C95">
        <w:rPr>
          <w:sz w:val="24"/>
          <w:szCs w:val="24"/>
        </w:rPr>
        <w:t xml:space="preserve">is intended to </w:t>
      </w:r>
      <w:r>
        <w:rPr>
          <w:sz w:val="24"/>
          <w:szCs w:val="24"/>
        </w:rPr>
        <w:t xml:space="preserve">address </w:t>
      </w:r>
      <w:r w:rsidR="00A5383A">
        <w:rPr>
          <w:sz w:val="24"/>
          <w:szCs w:val="24"/>
        </w:rPr>
        <w:t>the planning required by providers to prepare, prevent, manage and respond to emergency and disaster situations whilst mitigating risks to and ensuring continuity of supports that are critical to the health, safety and wellbeing of NDIS participants.</w:t>
      </w:r>
    </w:p>
    <w:p w:rsidR="00A5383A" w:rsidRDefault="00A5383A" w:rsidP="00113F04">
      <w:pPr>
        <w:rPr>
          <w:sz w:val="24"/>
          <w:szCs w:val="24"/>
        </w:rPr>
      </w:pPr>
      <w:r>
        <w:rPr>
          <w:b/>
          <w:sz w:val="24"/>
          <w:szCs w:val="24"/>
        </w:rPr>
        <w:t>Item 1</w:t>
      </w:r>
      <w:r w:rsidR="006A4F97">
        <w:rPr>
          <w:b/>
          <w:sz w:val="24"/>
          <w:szCs w:val="24"/>
        </w:rPr>
        <w:t>0</w:t>
      </w:r>
      <w:r>
        <w:rPr>
          <w:b/>
          <w:sz w:val="24"/>
          <w:szCs w:val="24"/>
        </w:rPr>
        <w:t xml:space="preserve"> – After clause 26 of Schedule 1</w:t>
      </w:r>
    </w:p>
    <w:p w:rsidR="00FD20E0" w:rsidRPr="00E62508" w:rsidRDefault="00A5383A" w:rsidP="009D211A">
      <w:pPr>
        <w:rPr>
          <w:sz w:val="24"/>
          <w:szCs w:val="24"/>
        </w:rPr>
      </w:pPr>
      <w:r>
        <w:rPr>
          <w:sz w:val="24"/>
          <w:szCs w:val="24"/>
        </w:rPr>
        <w:t>This amendment inserts</w:t>
      </w:r>
      <w:r w:rsidR="001C4F60">
        <w:rPr>
          <w:sz w:val="24"/>
          <w:szCs w:val="24"/>
        </w:rPr>
        <w:t xml:space="preserve"> c</w:t>
      </w:r>
      <w:r w:rsidR="003640D2">
        <w:rPr>
          <w:sz w:val="24"/>
          <w:szCs w:val="24"/>
        </w:rPr>
        <w:t>lause 26A,</w:t>
      </w:r>
      <w:r>
        <w:rPr>
          <w:sz w:val="24"/>
          <w:szCs w:val="24"/>
        </w:rPr>
        <w:t xml:space="preserve"> the new practice st</w:t>
      </w:r>
      <w:r w:rsidR="003640D2">
        <w:rPr>
          <w:sz w:val="24"/>
          <w:szCs w:val="24"/>
        </w:rPr>
        <w:t xml:space="preserve">andard for mealtime management. </w:t>
      </w:r>
      <w:r w:rsidR="00D8528B">
        <w:rPr>
          <w:sz w:val="24"/>
          <w:szCs w:val="24"/>
        </w:rPr>
        <w:t>This standard</w:t>
      </w:r>
      <w:r w:rsidR="008B23FA">
        <w:rPr>
          <w:sz w:val="24"/>
          <w:szCs w:val="24"/>
        </w:rPr>
        <w:t xml:space="preserve"> appl</w:t>
      </w:r>
      <w:r w:rsidR="009D211A">
        <w:rPr>
          <w:sz w:val="24"/>
          <w:szCs w:val="24"/>
        </w:rPr>
        <w:t>ies to a provider that is responsible for providing supports to participants who require mealtime managemen</w:t>
      </w:r>
      <w:r w:rsidR="00A20F50">
        <w:rPr>
          <w:sz w:val="24"/>
          <w:szCs w:val="24"/>
        </w:rPr>
        <w:t>t</w:t>
      </w:r>
      <w:r w:rsidR="006012E3">
        <w:rPr>
          <w:sz w:val="24"/>
          <w:szCs w:val="24"/>
        </w:rPr>
        <w:t xml:space="preserve"> (such as those with mild dysphagia)</w:t>
      </w:r>
      <w:r w:rsidR="00A20F50">
        <w:rPr>
          <w:sz w:val="24"/>
          <w:szCs w:val="24"/>
        </w:rPr>
        <w:t xml:space="preserve"> and </w:t>
      </w:r>
      <w:r w:rsidR="00853295">
        <w:rPr>
          <w:sz w:val="24"/>
          <w:szCs w:val="24"/>
        </w:rPr>
        <w:t>is intended to help</w:t>
      </w:r>
      <w:r w:rsidR="009D211A">
        <w:rPr>
          <w:sz w:val="24"/>
          <w:szCs w:val="24"/>
        </w:rPr>
        <w:t xml:space="preserve"> ensure quality and safety in </w:t>
      </w:r>
      <w:r w:rsidR="00A20F50">
        <w:rPr>
          <w:sz w:val="24"/>
          <w:szCs w:val="24"/>
        </w:rPr>
        <w:t xml:space="preserve">the provision of </w:t>
      </w:r>
      <w:r w:rsidR="009D211A">
        <w:rPr>
          <w:sz w:val="24"/>
          <w:szCs w:val="24"/>
        </w:rPr>
        <w:t xml:space="preserve">mealtime management. </w:t>
      </w:r>
      <w:r w:rsidR="00853295">
        <w:rPr>
          <w:sz w:val="24"/>
          <w:szCs w:val="24"/>
        </w:rPr>
        <w:t xml:space="preserve">It deals with the </w:t>
      </w:r>
      <w:r w:rsidR="000E7E95">
        <w:rPr>
          <w:sz w:val="24"/>
          <w:szCs w:val="24"/>
        </w:rPr>
        <w:t>nutritional value and texture</w:t>
      </w:r>
      <w:r w:rsidR="00853295">
        <w:rPr>
          <w:sz w:val="24"/>
          <w:szCs w:val="24"/>
        </w:rPr>
        <w:t xml:space="preserve"> of meals, and </w:t>
      </w:r>
      <w:r w:rsidR="000E7E95">
        <w:rPr>
          <w:sz w:val="24"/>
          <w:szCs w:val="24"/>
        </w:rPr>
        <w:t xml:space="preserve">with </w:t>
      </w:r>
      <w:r w:rsidR="00853295">
        <w:rPr>
          <w:sz w:val="24"/>
          <w:szCs w:val="24"/>
        </w:rPr>
        <w:t>their planning, preparation and delivery.</w:t>
      </w:r>
    </w:p>
    <w:p w:rsidR="00A20F50" w:rsidRDefault="00A20F50" w:rsidP="009D211A">
      <w:pPr>
        <w:rPr>
          <w:b/>
          <w:sz w:val="24"/>
          <w:szCs w:val="24"/>
        </w:rPr>
      </w:pPr>
      <w:r>
        <w:rPr>
          <w:b/>
          <w:sz w:val="24"/>
          <w:szCs w:val="24"/>
        </w:rPr>
        <w:t>Item 1</w:t>
      </w:r>
      <w:r w:rsidR="006A4F97">
        <w:rPr>
          <w:b/>
          <w:sz w:val="24"/>
          <w:szCs w:val="24"/>
        </w:rPr>
        <w:t>1</w:t>
      </w:r>
      <w:r>
        <w:rPr>
          <w:b/>
          <w:sz w:val="24"/>
          <w:szCs w:val="24"/>
        </w:rPr>
        <w:t xml:space="preserve"> – Schedule 2 (note)</w:t>
      </w:r>
    </w:p>
    <w:p w:rsidR="00D60AB9" w:rsidRDefault="00A20F50" w:rsidP="009D211A">
      <w:pPr>
        <w:rPr>
          <w:sz w:val="24"/>
          <w:szCs w:val="24"/>
        </w:rPr>
      </w:pPr>
      <w:r>
        <w:rPr>
          <w:sz w:val="24"/>
          <w:szCs w:val="24"/>
        </w:rPr>
        <w:t>This amendment repeals and substitutes the note</w:t>
      </w:r>
      <w:r w:rsidR="00914392">
        <w:rPr>
          <w:sz w:val="24"/>
          <w:szCs w:val="24"/>
        </w:rPr>
        <w:t xml:space="preserve"> under the heading to Schedule 2</w:t>
      </w:r>
      <w:r>
        <w:rPr>
          <w:sz w:val="24"/>
          <w:szCs w:val="24"/>
        </w:rPr>
        <w:t xml:space="preserve"> to include </w:t>
      </w:r>
      <w:r w:rsidR="00914392">
        <w:rPr>
          <w:sz w:val="24"/>
          <w:szCs w:val="24"/>
        </w:rPr>
        <w:t xml:space="preserve">a </w:t>
      </w:r>
      <w:r>
        <w:rPr>
          <w:sz w:val="24"/>
          <w:szCs w:val="24"/>
        </w:rPr>
        <w:t xml:space="preserve">reference to section 13C of the Rules, and is consequential </w:t>
      </w:r>
      <w:r w:rsidR="00D23B61">
        <w:rPr>
          <w:sz w:val="24"/>
          <w:szCs w:val="24"/>
        </w:rPr>
        <w:t xml:space="preserve">on </w:t>
      </w:r>
      <w:r>
        <w:rPr>
          <w:sz w:val="24"/>
          <w:szCs w:val="24"/>
        </w:rPr>
        <w:t>the insertion of section 13C (</w:t>
      </w:r>
      <w:r w:rsidR="00914392">
        <w:rPr>
          <w:sz w:val="24"/>
          <w:szCs w:val="24"/>
        </w:rPr>
        <w:t xml:space="preserve">see above, </w:t>
      </w:r>
      <w:r>
        <w:rPr>
          <w:sz w:val="24"/>
          <w:szCs w:val="24"/>
        </w:rPr>
        <w:t>Item 5 – At the end of Part 4).</w:t>
      </w:r>
    </w:p>
    <w:p w:rsidR="00A20F50" w:rsidRDefault="00A20F50" w:rsidP="009D211A">
      <w:pPr>
        <w:rPr>
          <w:sz w:val="24"/>
          <w:szCs w:val="24"/>
        </w:rPr>
      </w:pPr>
      <w:r>
        <w:rPr>
          <w:b/>
          <w:sz w:val="24"/>
          <w:szCs w:val="24"/>
        </w:rPr>
        <w:t>Item 1</w:t>
      </w:r>
      <w:r w:rsidR="006A4F97">
        <w:rPr>
          <w:b/>
          <w:sz w:val="24"/>
          <w:szCs w:val="24"/>
        </w:rPr>
        <w:t>2</w:t>
      </w:r>
      <w:r>
        <w:rPr>
          <w:b/>
          <w:sz w:val="24"/>
          <w:szCs w:val="24"/>
        </w:rPr>
        <w:t xml:space="preserve"> – Subclause 1(1) of Schedule 2</w:t>
      </w:r>
    </w:p>
    <w:p w:rsidR="006D7F96" w:rsidRDefault="00A20F50" w:rsidP="00E306EF">
      <w:pPr>
        <w:rPr>
          <w:sz w:val="24"/>
          <w:szCs w:val="24"/>
        </w:rPr>
      </w:pPr>
      <w:r>
        <w:rPr>
          <w:sz w:val="24"/>
          <w:szCs w:val="24"/>
        </w:rPr>
        <w:t xml:space="preserve">This amendment repeals and substitutes the subclause </w:t>
      </w:r>
      <w:r w:rsidR="00112446">
        <w:rPr>
          <w:sz w:val="24"/>
          <w:szCs w:val="24"/>
        </w:rPr>
        <w:t xml:space="preserve">concerned </w:t>
      </w:r>
      <w:r w:rsidR="006D7F96">
        <w:rPr>
          <w:sz w:val="24"/>
          <w:szCs w:val="24"/>
        </w:rPr>
        <w:t>to clarify how</w:t>
      </w:r>
      <w:r>
        <w:rPr>
          <w:sz w:val="24"/>
          <w:szCs w:val="24"/>
        </w:rPr>
        <w:t xml:space="preserve"> </w:t>
      </w:r>
      <w:r w:rsidR="00E306EF">
        <w:rPr>
          <w:sz w:val="24"/>
          <w:szCs w:val="24"/>
        </w:rPr>
        <w:t xml:space="preserve">the </w:t>
      </w:r>
      <w:r>
        <w:rPr>
          <w:sz w:val="24"/>
          <w:szCs w:val="24"/>
        </w:rPr>
        <w:t>practice standards in Schedule 2 (</w:t>
      </w:r>
      <w:r w:rsidR="00914392">
        <w:rPr>
          <w:sz w:val="24"/>
          <w:szCs w:val="24"/>
        </w:rPr>
        <w:t>c</w:t>
      </w:r>
      <w:r>
        <w:rPr>
          <w:sz w:val="24"/>
          <w:szCs w:val="24"/>
        </w:rPr>
        <w:t xml:space="preserve">lauses 3 to 9) </w:t>
      </w:r>
      <w:r w:rsidR="00914392">
        <w:rPr>
          <w:sz w:val="24"/>
          <w:szCs w:val="24"/>
        </w:rPr>
        <w:t xml:space="preserve">of the Rules </w:t>
      </w:r>
      <w:r w:rsidR="006D7F96">
        <w:rPr>
          <w:sz w:val="24"/>
          <w:szCs w:val="24"/>
        </w:rPr>
        <w:t xml:space="preserve">apply </w:t>
      </w:r>
      <w:r>
        <w:rPr>
          <w:sz w:val="24"/>
          <w:szCs w:val="24"/>
        </w:rPr>
        <w:t>to</w:t>
      </w:r>
      <w:r w:rsidR="006D7F96">
        <w:rPr>
          <w:sz w:val="24"/>
          <w:szCs w:val="24"/>
        </w:rPr>
        <w:t xml:space="preserve"> both</w:t>
      </w:r>
      <w:r>
        <w:rPr>
          <w:sz w:val="24"/>
          <w:szCs w:val="24"/>
        </w:rPr>
        <w:t xml:space="preserve"> a </w:t>
      </w:r>
      <w:r w:rsidR="00E306EF">
        <w:rPr>
          <w:sz w:val="24"/>
          <w:szCs w:val="24"/>
        </w:rPr>
        <w:lastRenderedPageBreak/>
        <w:t xml:space="preserve">provider that is </w:t>
      </w:r>
      <w:r>
        <w:rPr>
          <w:sz w:val="24"/>
          <w:szCs w:val="24"/>
        </w:rPr>
        <w:t xml:space="preserve">registered to provide </w:t>
      </w:r>
      <w:r w:rsidR="00434134">
        <w:rPr>
          <w:sz w:val="24"/>
          <w:szCs w:val="24"/>
        </w:rPr>
        <w:t>high intensity daily personal activities</w:t>
      </w:r>
      <w:r w:rsidR="00E306EF">
        <w:rPr>
          <w:sz w:val="24"/>
          <w:szCs w:val="24"/>
        </w:rPr>
        <w:t xml:space="preserve"> </w:t>
      </w:r>
      <w:r w:rsidR="006D7F96">
        <w:rPr>
          <w:sz w:val="24"/>
          <w:szCs w:val="24"/>
        </w:rPr>
        <w:t>and</w:t>
      </w:r>
      <w:r w:rsidR="00E306EF">
        <w:rPr>
          <w:sz w:val="24"/>
          <w:szCs w:val="24"/>
        </w:rPr>
        <w:t xml:space="preserve"> </w:t>
      </w:r>
      <w:r w:rsidR="001C4F60">
        <w:rPr>
          <w:sz w:val="24"/>
          <w:szCs w:val="24"/>
        </w:rPr>
        <w:t xml:space="preserve">to </w:t>
      </w:r>
      <w:r w:rsidR="00E306EF">
        <w:rPr>
          <w:sz w:val="24"/>
          <w:szCs w:val="24"/>
        </w:rPr>
        <w:t xml:space="preserve">a </w:t>
      </w:r>
      <w:r w:rsidR="006D7F96">
        <w:rPr>
          <w:sz w:val="24"/>
          <w:szCs w:val="24"/>
        </w:rPr>
        <w:t>person or entity</w:t>
      </w:r>
      <w:r w:rsidR="00E306EF">
        <w:rPr>
          <w:sz w:val="24"/>
          <w:szCs w:val="24"/>
        </w:rPr>
        <w:t xml:space="preserve"> who is applying to become registered to provide </w:t>
      </w:r>
      <w:r w:rsidR="00434134">
        <w:rPr>
          <w:sz w:val="24"/>
          <w:szCs w:val="24"/>
        </w:rPr>
        <w:t>high intensity daily personal activities</w:t>
      </w:r>
      <w:r w:rsidR="00E306EF">
        <w:rPr>
          <w:sz w:val="24"/>
          <w:szCs w:val="24"/>
        </w:rPr>
        <w:t xml:space="preserve">. </w:t>
      </w:r>
    </w:p>
    <w:p w:rsidR="006D7F96" w:rsidRDefault="006D7F96" w:rsidP="006D7F96">
      <w:pPr>
        <w:spacing w:after="0"/>
        <w:rPr>
          <w:sz w:val="24"/>
          <w:szCs w:val="24"/>
        </w:rPr>
      </w:pPr>
      <w:r>
        <w:rPr>
          <w:sz w:val="24"/>
          <w:szCs w:val="24"/>
        </w:rPr>
        <w:t>A practice standard in Schedule 2 will only apply to:</w:t>
      </w:r>
    </w:p>
    <w:p w:rsidR="006D7F96" w:rsidRDefault="006D7F96" w:rsidP="006D7F96">
      <w:pPr>
        <w:pStyle w:val="ListParagraph"/>
        <w:numPr>
          <w:ilvl w:val="0"/>
          <w:numId w:val="3"/>
        </w:numPr>
        <w:rPr>
          <w:sz w:val="24"/>
          <w:szCs w:val="24"/>
        </w:rPr>
      </w:pPr>
      <w:r w:rsidRPr="006D7F96">
        <w:rPr>
          <w:sz w:val="24"/>
          <w:szCs w:val="24"/>
        </w:rPr>
        <w:t>a provider</w:t>
      </w:r>
      <w:r w:rsidR="00914392">
        <w:rPr>
          <w:sz w:val="24"/>
          <w:szCs w:val="24"/>
        </w:rPr>
        <w:t xml:space="preserve"> who i</w:t>
      </w:r>
      <w:r w:rsidRPr="006D7F96">
        <w:rPr>
          <w:sz w:val="24"/>
          <w:szCs w:val="24"/>
        </w:rPr>
        <w:t>s registered to provide high intensity daily personal activities if th</w:t>
      </w:r>
      <w:r w:rsidR="00914392">
        <w:rPr>
          <w:sz w:val="24"/>
          <w:szCs w:val="24"/>
        </w:rPr>
        <w:t xml:space="preserve">e particular </w:t>
      </w:r>
      <w:r w:rsidRPr="006D7F96">
        <w:rPr>
          <w:sz w:val="24"/>
          <w:szCs w:val="24"/>
        </w:rPr>
        <w:t>support mentioned in the standard is set out in the provider’s certificate of registr</w:t>
      </w:r>
      <w:r>
        <w:rPr>
          <w:sz w:val="24"/>
          <w:szCs w:val="24"/>
        </w:rPr>
        <w:t>ation; and</w:t>
      </w:r>
    </w:p>
    <w:p w:rsidR="001C4F60" w:rsidRPr="006D7F96" w:rsidRDefault="006D7F96" w:rsidP="006D7F96">
      <w:pPr>
        <w:pStyle w:val="ListParagraph"/>
        <w:numPr>
          <w:ilvl w:val="0"/>
          <w:numId w:val="3"/>
        </w:numPr>
        <w:rPr>
          <w:sz w:val="24"/>
          <w:szCs w:val="24"/>
        </w:rPr>
      </w:pPr>
      <w:r>
        <w:rPr>
          <w:sz w:val="24"/>
          <w:szCs w:val="24"/>
        </w:rPr>
        <w:t xml:space="preserve">a person or entity who is applying to be registered to provide high intensity daily personal activities and has requested in the application for registration that the </w:t>
      </w:r>
      <w:r w:rsidR="00914392">
        <w:rPr>
          <w:sz w:val="24"/>
          <w:szCs w:val="24"/>
        </w:rPr>
        <w:t xml:space="preserve">particular </w:t>
      </w:r>
      <w:r>
        <w:rPr>
          <w:sz w:val="24"/>
          <w:szCs w:val="24"/>
        </w:rPr>
        <w:t xml:space="preserve">support mentioned in the standard be set out in the person’s or entity’s certificate of registration. </w:t>
      </w:r>
    </w:p>
    <w:p w:rsidR="009E1C96" w:rsidRDefault="009E1C96" w:rsidP="00E306EF">
      <w:pPr>
        <w:rPr>
          <w:b/>
          <w:sz w:val="24"/>
          <w:szCs w:val="24"/>
        </w:rPr>
      </w:pPr>
      <w:r>
        <w:rPr>
          <w:b/>
          <w:sz w:val="24"/>
          <w:szCs w:val="24"/>
        </w:rPr>
        <w:t>Item 1</w:t>
      </w:r>
      <w:r w:rsidR="006A4F97">
        <w:rPr>
          <w:b/>
          <w:sz w:val="24"/>
          <w:szCs w:val="24"/>
        </w:rPr>
        <w:t>3</w:t>
      </w:r>
      <w:r>
        <w:rPr>
          <w:b/>
          <w:sz w:val="24"/>
          <w:szCs w:val="24"/>
        </w:rPr>
        <w:t xml:space="preserve"> – Subclause 3(1) of Schedule 2</w:t>
      </w:r>
    </w:p>
    <w:p w:rsidR="00D8528B" w:rsidRDefault="00DD4A58" w:rsidP="00113F04">
      <w:pPr>
        <w:rPr>
          <w:sz w:val="24"/>
          <w:szCs w:val="24"/>
        </w:rPr>
      </w:pPr>
      <w:r>
        <w:rPr>
          <w:sz w:val="24"/>
          <w:szCs w:val="24"/>
        </w:rPr>
        <w:t>This amendment rep</w:t>
      </w:r>
      <w:r w:rsidR="001C4F60">
        <w:rPr>
          <w:sz w:val="24"/>
          <w:szCs w:val="24"/>
        </w:rPr>
        <w:t xml:space="preserve">eals and substitutes subclause </w:t>
      </w:r>
      <w:r>
        <w:rPr>
          <w:sz w:val="24"/>
          <w:szCs w:val="24"/>
        </w:rPr>
        <w:t xml:space="preserve">3(1) </w:t>
      </w:r>
      <w:r w:rsidR="00D8528B">
        <w:rPr>
          <w:sz w:val="24"/>
          <w:szCs w:val="24"/>
        </w:rPr>
        <w:t>relating to</w:t>
      </w:r>
      <w:r w:rsidR="001C4F60">
        <w:rPr>
          <w:sz w:val="24"/>
          <w:szCs w:val="24"/>
        </w:rPr>
        <w:t xml:space="preserve"> </w:t>
      </w:r>
      <w:r>
        <w:rPr>
          <w:sz w:val="24"/>
          <w:szCs w:val="24"/>
        </w:rPr>
        <w:t>the</w:t>
      </w:r>
      <w:r w:rsidR="001C4F60">
        <w:rPr>
          <w:sz w:val="24"/>
          <w:szCs w:val="24"/>
        </w:rPr>
        <w:t xml:space="preserve"> practice standard for</w:t>
      </w:r>
      <w:r>
        <w:rPr>
          <w:sz w:val="24"/>
          <w:szCs w:val="24"/>
        </w:rPr>
        <w:t xml:space="preserve"> </w:t>
      </w:r>
      <w:r w:rsidR="001C4F60">
        <w:rPr>
          <w:sz w:val="24"/>
          <w:szCs w:val="24"/>
        </w:rPr>
        <w:t xml:space="preserve">complex bowel care. </w:t>
      </w:r>
    </w:p>
    <w:p w:rsidR="00A5383A" w:rsidRPr="00A5383A" w:rsidRDefault="001C4F60" w:rsidP="00113F04">
      <w:pPr>
        <w:rPr>
          <w:sz w:val="24"/>
          <w:szCs w:val="24"/>
        </w:rPr>
      </w:pPr>
      <w:r>
        <w:rPr>
          <w:sz w:val="24"/>
          <w:szCs w:val="24"/>
        </w:rPr>
        <w:t xml:space="preserve">The purpose of this amendment is to clarify that this practice standard </w:t>
      </w:r>
      <w:r w:rsidR="00D8528B">
        <w:rPr>
          <w:sz w:val="24"/>
          <w:szCs w:val="24"/>
        </w:rPr>
        <w:t xml:space="preserve">only </w:t>
      </w:r>
      <w:r>
        <w:rPr>
          <w:sz w:val="24"/>
          <w:szCs w:val="24"/>
        </w:rPr>
        <w:t xml:space="preserve">applies to a provider that </w:t>
      </w:r>
      <w:r w:rsidR="00D8528B">
        <w:rPr>
          <w:sz w:val="24"/>
          <w:szCs w:val="24"/>
        </w:rPr>
        <w:t>is registered to provide high intensity daily personal activities and has</w:t>
      </w:r>
      <w:r>
        <w:rPr>
          <w:sz w:val="24"/>
          <w:szCs w:val="24"/>
        </w:rPr>
        <w:t xml:space="preserve"> </w:t>
      </w:r>
      <w:r w:rsidR="00D8528B">
        <w:rPr>
          <w:sz w:val="24"/>
          <w:szCs w:val="24"/>
        </w:rPr>
        <w:t xml:space="preserve">complex bowel care set out in the provider’s certificate of registration. </w:t>
      </w:r>
    </w:p>
    <w:p w:rsidR="00D8528B" w:rsidRDefault="00A226AD" w:rsidP="00602B71">
      <w:pPr>
        <w:rPr>
          <w:b/>
          <w:sz w:val="24"/>
          <w:szCs w:val="24"/>
        </w:rPr>
      </w:pPr>
      <w:r>
        <w:rPr>
          <w:sz w:val="24"/>
          <w:szCs w:val="24"/>
        </w:rPr>
        <w:t xml:space="preserve"> </w:t>
      </w:r>
      <w:r w:rsidR="00D8528B">
        <w:rPr>
          <w:b/>
          <w:sz w:val="24"/>
          <w:szCs w:val="24"/>
        </w:rPr>
        <w:t>Item 1</w:t>
      </w:r>
      <w:r w:rsidR="006A4F97">
        <w:rPr>
          <w:b/>
          <w:sz w:val="24"/>
          <w:szCs w:val="24"/>
        </w:rPr>
        <w:t>4</w:t>
      </w:r>
      <w:r w:rsidR="00D8528B">
        <w:rPr>
          <w:b/>
          <w:sz w:val="24"/>
          <w:szCs w:val="24"/>
        </w:rPr>
        <w:t xml:space="preserve"> – Subclause 4(1) of Schedule 2</w:t>
      </w:r>
    </w:p>
    <w:p w:rsidR="00D8528B" w:rsidRDefault="00D8528B" w:rsidP="00D8528B">
      <w:pPr>
        <w:rPr>
          <w:sz w:val="24"/>
          <w:szCs w:val="24"/>
        </w:rPr>
      </w:pPr>
      <w:r>
        <w:rPr>
          <w:sz w:val="24"/>
          <w:szCs w:val="24"/>
        </w:rPr>
        <w:t>This amendment repeals and substitutes subclause 4(1) relating to the practice standard for enteral (</w:t>
      </w:r>
      <w:proofErr w:type="spellStart"/>
      <w:r>
        <w:rPr>
          <w:sz w:val="24"/>
          <w:szCs w:val="24"/>
        </w:rPr>
        <w:t>naso</w:t>
      </w:r>
      <w:proofErr w:type="spellEnd"/>
      <w:r>
        <w:rPr>
          <w:sz w:val="24"/>
          <w:szCs w:val="24"/>
        </w:rPr>
        <w:t xml:space="preserve">-gastric tube-jejunum or duodenum) feeding and management. </w:t>
      </w:r>
    </w:p>
    <w:p w:rsidR="00540F6C" w:rsidRPr="00D8528B" w:rsidRDefault="00D8528B" w:rsidP="00602B71">
      <w:pPr>
        <w:rPr>
          <w:sz w:val="24"/>
          <w:szCs w:val="24"/>
        </w:rPr>
      </w:pPr>
      <w:r>
        <w:rPr>
          <w:sz w:val="24"/>
          <w:szCs w:val="24"/>
        </w:rPr>
        <w:t xml:space="preserve">The purpose of this amendment is to clarify that this practice standard only applies to a provider that is registered to provide high intensity daily personal activities and has </w:t>
      </w:r>
      <w:r w:rsidR="00F06590">
        <w:rPr>
          <w:sz w:val="24"/>
          <w:szCs w:val="24"/>
        </w:rPr>
        <w:t>enteral (</w:t>
      </w:r>
      <w:proofErr w:type="spellStart"/>
      <w:r w:rsidR="00F06590">
        <w:rPr>
          <w:sz w:val="24"/>
          <w:szCs w:val="24"/>
        </w:rPr>
        <w:t>naso</w:t>
      </w:r>
      <w:proofErr w:type="spellEnd"/>
      <w:r w:rsidR="00F06590">
        <w:rPr>
          <w:sz w:val="24"/>
          <w:szCs w:val="24"/>
        </w:rPr>
        <w:t>-gastric tube-jejunum or duodenum) feeding and management</w:t>
      </w:r>
      <w:r w:rsidR="00F06590" w:rsidDel="00F06590">
        <w:rPr>
          <w:sz w:val="24"/>
          <w:szCs w:val="24"/>
        </w:rPr>
        <w:t xml:space="preserve"> </w:t>
      </w:r>
      <w:r>
        <w:rPr>
          <w:sz w:val="24"/>
          <w:szCs w:val="24"/>
        </w:rPr>
        <w:t xml:space="preserve">set out in the provider’s certificate of registration. </w:t>
      </w:r>
    </w:p>
    <w:p w:rsidR="00D8528B" w:rsidRDefault="00D8528B" w:rsidP="00602B71">
      <w:pPr>
        <w:rPr>
          <w:b/>
          <w:sz w:val="24"/>
          <w:szCs w:val="24"/>
        </w:rPr>
      </w:pPr>
      <w:r>
        <w:rPr>
          <w:b/>
          <w:sz w:val="24"/>
          <w:szCs w:val="24"/>
        </w:rPr>
        <w:t>Item 1</w:t>
      </w:r>
      <w:r w:rsidR="006A4F97">
        <w:rPr>
          <w:b/>
          <w:sz w:val="24"/>
          <w:szCs w:val="24"/>
        </w:rPr>
        <w:t>5</w:t>
      </w:r>
      <w:r>
        <w:rPr>
          <w:b/>
          <w:sz w:val="24"/>
          <w:szCs w:val="24"/>
        </w:rPr>
        <w:t xml:space="preserve"> – After clause 4 of Schedule 2</w:t>
      </w:r>
    </w:p>
    <w:p w:rsidR="005C413A" w:rsidRDefault="00D8528B" w:rsidP="00602B71">
      <w:pPr>
        <w:rPr>
          <w:sz w:val="24"/>
          <w:szCs w:val="24"/>
        </w:rPr>
      </w:pPr>
      <w:r>
        <w:rPr>
          <w:sz w:val="24"/>
          <w:szCs w:val="24"/>
        </w:rPr>
        <w:t xml:space="preserve">This amendment </w:t>
      </w:r>
      <w:r w:rsidRPr="005C413A">
        <w:rPr>
          <w:sz w:val="24"/>
          <w:szCs w:val="24"/>
        </w:rPr>
        <w:t>inserts clause 4A, the new practice standard for severe dysphagia management. This standard applies</w:t>
      </w:r>
      <w:r w:rsidR="005C413A" w:rsidRPr="005C413A">
        <w:rPr>
          <w:sz w:val="24"/>
          <w:szCs w:val="24"/>
        </w:rPr>
        <w:t xml:space="preserve"> to a provider that is registered to provide high intensity daily personal activities and has </w:t>
      </w:r>
      <w:r w:rsidR="002C334E">
        <w:rPr>
          <w:sz w:val="24"/>
          <w:szCs w:val="24"/>
        </w:rPr>
        <w:t>severe dysphagia management</w:t>
      </w:r>
      <w:r w:rsidR="005C413A" w:rsidRPr="005C413A">
        <w:rPr>
          <w:sz w:val="24"/>
          <w:szCs w:val="24"/>
        </w:rPr>
        <w:t xml:space="preserve"> set out in the provider’s certificate of registration.</w:t>
      </w:r>
      <w:r w:rsidR="005C413A">
        <w:rPr>
          <w:sz w:val="24"/>
          <w:szCs w:val="24"/>
        </w:rPr>
        <w:t xml:space="preserve"> </w:t>
      </w:r>
    </w:p>
    <w:p w:rsidR="00D8528B" w:rsidRPr="00D8528B" w:rsidRDefault="005C413A" w:rsidP="00602B71">
      <w:pPr>
        <w:rPr>
          <w:sz w:val="24"/>
          <w:szCs w:val="24"/>
        </w:rPr>
      </w:pPr>
      <w:r>
        <w:rPr>
          <w:sz w:val="24"/>
          <w:szCs w:val="24"/>
        </w:rPr>
        <w:t xml:space="preserve">This standard requires those providers to ensure that each participant requiring severe dysphagia management receives appropriate support that is relevant and proportionate to their individual needs and preferences. </w:t>
      </w:r>
    </w:p>
    <w:p w:rsidR="00D8528B" w:rsidRDefault="00D8528B" w:rsidP="00602B71">
      <w:pPr>
        <w:rPr>
          <w:b/>
          <w:sz w:val="24"/>
          <w:szCs w:val="24"/>
        </w:rPr>
      </w:pPr>
      <w:r>
        <w:rPr>
          <w:b/>
          <w:sz w:val="24"/>
          <w:szCs w:val="24"/>
        </w:rPr>
        <w:t>Item 1</w:t>
      </w:r>
      <w:r w:rsidR="006A4F97">
        <w:rPr>
          <w:b/>
          <w:sz w:val="24"/>
          <w:szCs w:val="24"/>
        </w:rPr>
        <w:t>6</w:t>
      </w:r>
      <w:r>
        <w:rPr>
          <w:b/>
          <w:sz w:val="24"/>
          <w:szCs w:val="24"/>
        </w:rPr>
        <w:t xml:space="preserve"> – Subclause 5(1) of Schedule 2</w:t>
      </w:r>
    </w:p>
    <w:p w:rsidR="00D8528B" w:rsidRDefault="00D8528B" w:rsidP="00D8528B">
      <w:pPr>
        <w:rPr>
          <w:sz w:val="24"/>
          <w:szCs w:val="24"/>
        </w:rPr>
      </w:pPr>
      <w:r>
        <w:rPr>
          <w:sz w:val="24"/>
          <w:szCs w:val="24"/>
        </w:rPr>
        <w:t xml:space="preserve">This amendment repeals and substitutes subclause 5(1) relating to the practice standard for tracheostomy management. </w:t>
      </w:r>
    </w:p>
    <w:p w:rsidR="00D8528B" w:rsidRPr="00D8528B" w:rsidRDefault="00D8528B" w:rsidP="00602B71">
      <w:pPr>
        <w:rPr>
          <w:sz w:val="24"/>
          <w:szCs w:val="24"/>
        </w:rPr>
      </w:pPr>
      <w:r>
        <w:rPr>
          <w:sz w:val="24"/>
          <w:szCs w:val="24"/>
        </w:rPr>
        <w:lastRenderedPageBreak/>
        <w:t xml:space="preserve">The purpose of this amendment is to clarify that this practice standard only applies to a provider that is registered to provide high intensity daily personal activities and has </w:t>
      </w:r>
      <w:r w:rsidR="00F06590">
        <w:rPr>
          <w:sz w:val="24"/>
          <w:szCs w:val="24"/>
        </w:rPr>
        <w:t>tracheostomy management</w:t>
      </w:r>
      <w:r w:rsidR="00F06590" w:rsidDel="00F06590">
        <w:rPr>
          <w:sz w:val="24"/>
          <w:szCs w:val="24"/>
        </w:rPr>
        <w:t xml:space="preserve"> </w:t>
      </w:r>
      <w:r>
        <w:rPr>
          <w:sz w:val="24"/>
          <w:szCs w:val="24"/>
        </w:rPr>
        <w:t xml:space="preserve">set out in the provider’s certificate of registration. </w:t>
      </w:r>
    </w:p>
    <w:p w:rsidR="00D8528B" w:rsidRDefault="00D8528B" w:rsidP="00602B71">
      <w:pPr>
        <w:rPr>
          <w:b/>
          <w:sz w:val="24"/>
          <w:szCs w:val="24"/>
        </w:rPr>
      </w:pPr>
      <w:r>
        <w:rPr>
          <w:b/>
          <w:sz w:val="24"/>
          <w:szCs w:val="24"/>
        </w:rPr>
        <w:t>Item 1</w:t>
      </w:r>
      <w:r w:rsidR="006A4F97">
        <w:rPr>
          <w:b/>
          <w:sz w:val="24"/>
          <w:szCs w:val="24"/>
        </w:rPr>
        <w:t>7</w:t>
      </w:r>
      <w:r>
        <w:rPr>
          <w:b/>
          <w:sz w:val="24"/>
          <w:szCs w:val="24"/>
        </w:rPr>
        <w:t xml:space="preserve"> – Subclause 6(1) of Schedule 2</w:t>
      </w:r>
    </w:p>
    <w:p w:rsidR="00D8528B" w:rsidRDefault="00D8528B" w:rsidP="00D8528B">
      <w:pPr>
        <w:rPr>
          <w:sz w:val="24"/>
          <w:szCs w:val="24"/>
        </w:rPr>
      </w:pPr>
      <w:r>
        <w:rPr>
          <w:sz w:val="24"/>
          <w:szCs w:val="24"/>
        </w:rPr>
        <w:t>This amendment repeals and substitutes subclause 6(1) relating to the practice standard for urinary catheter management (in-dwelling urinary catheter, in-out catheter, and suprapubic catheter).</w:t>
      </w:r>
    </w:p>
    <w:p w:rsidR="00D8528B" w:rsidRPr="00D8528B" w:rsidRDefault="00D8528B" w:rsidP="00602B71">
      <w:pPr>
        <w:rPr>
          <w:sz w:val="24"/>
          <w:szCs w:val="24"/>
        </w:rPr>
      </w:pPr>
      <w:r>
        <w:rPr>
          <w:sz w:val="24"/>
          <w:szCs w:val="24"/>
        </w:rPr>
        <w:t xml:space="preserve">The purpose of this amendment is to clarify that this practice standard only applies to a provider that is registered to provide high intensity daily personal activities and has </w:t>
      </w:r>
      <w:r w:rsidR="00F06590">
        <w:rPr>
          <w:sz w:val="24"/>
          <w:szCs w:val="24"/>
        </w:rPr>
        <w:t xml:space="preserve">urinary catheter management (in-dwelling urinary catheter, in-out catheter, and suprapubic catheter) </w:t>
      </w:r>
      <w:r>
        <w:rPr>
          <w:sz w:val="24"/>
          <w:szCs w:val="24"/>
        </w:rPr>
        <w:t xml:space="preserve">set out in the provider’s certificate of registration. </w:t>
      </w:r>
    </w:p>
    <w:p w:rsidR="00D8528B" w:rsidRDefault="00D8528B" w:rsidP="00602B71">
      <w:pPr>
        <w:rPr>
          <w:b/>
          <w:sz w:val="24"/>
          <w:szCs w:val="24"/>
        </w:rPr>
      </w:pPr>
      <w:r>
        <w:rPr>
          <w:b/>
          <w:sz w:val="24"/>
          <w:szCs w:val="24"/>
        </w:rPr>
        <w:t>Item 1</w:t>
      </w:r>
      <w:r w:rsidR="006A4F97">
        <w:rPr>
          <w:b/>
          <w:sz w:val="24"/>
          <w:szCs w:val="24"/>
        </w:rPr>
        <w:t>8</w:t>
      </w:r>
      <w:r>
        <w:rPr>
          <w:b/>
          <w:sz w:val="24"/>
          <w:szCs w:val="24"/>
        </w:rPr>
        <w:t xml:space="preserve"> – Subclause 7(1) of Schedule 2</w:t>
      </w:r>
    </w:p>
    <w:p w:rsidR="00D8528B" w:rsidRDefault="00D8528B" w:rsidP="00D8528B">
      <w:pPr>
        <w:rPr>
          <w:sz w:val="24"/>
          <w:szCs w:val="24"/>
        </w:rPr>
      </w:pPr>
      <w:r>
        <w:rPr>
          <w:sz w:val="24"/>
          <w:szCs w:val="24"/>
        </w:rPr>
        <w:t>This amendment repeals and substitutes subclause 7(1) relating to the practice standard for ventilator management.</w:t>
      </w:r>
    </w:p>
    <w:p w:rsidR="00D8528B" w:rsidRPr="00D8528B" w:rsidRDefault="00D8528B" w:rsidP="00602B71">
      <w:pPr>
        <w:rPr>
          <w:sz w:val="24"/>
          <w:szCs w:val="24"/>
        </w:rPr>
      </w:pPr>
      <w:r>
        <w:rPr>
          <w:sz w:val="24"/>
          <w:szCs w:val="24"/>
        </w:rPr>
        <w:t xml:space="preserve">The purpose of this amendment is to clarify that this practice standard only applies to a provider that is registered to provide high intensity daily personal activities and has </w:t>
      </w:r>
      <w:r w:rsidR="00F06590">
        <w:rPr>
          <w:sz w:val="24"/>
          <w:szCs w:val="24"/>
        </w:rPr>
        <w:t>ventilator management</w:t>
      </w:r>
      <w:r w:rsidR="00F06590" w:rsidDel="00F06590">
        <w:rPr>
          <w:sz w:val="24"/>
          <w:szCs w:val="24"/>
        </w:rPr>
        <w:t xml:space="preserve"> </w:t>
      </w:r>
      <w:r>
        <w:rPr>
          <w:sz w:val="24"/>
          <w:szCs w:val="24"/>
        </w:rPr>
        <w:t xml:space="preserve">set out in the provider’s certificate of registration. </w:t>
      </w:r>
    </w:p>
    <w:p w:rsidR="00D8528B" w:rsidRDefault="00D8528B" w:rsidP="00602B71">
      <w:pPr>
        <w:rPr>
          <w:b/>
          <w:sz w:val="24"/>
          <w:szCs w:val="24"/>
        </w:rPr>
      </w:pPr>
      <w:r>
        <w:rPr>
          <w:b/>
          <w:sz w:val="24"/>
          <w:szCs w:val="24"/>
        </w:rPr>
        <w:t xml:space="preserve">Item </w:t>
      </w:r>
      <w:r w:rsidR="006A4F97">
        <w:rPr>
          <w:b/>
          <w:sz w:val="24"/>
          <w:szCs w:val="24"/>
        </w:rPr>
        <w:t>19</w:t>
      </w:r>
      <w:r>
        <w:rPr>
          <w:b/>
          <w:sz w:val="24"/>
          <w:szCs w:val="24"/>
        </w:rPr>
        <w:t xml:space="preserve"> – Subclause 8(1) of Schedule 2</w:t>
      </w:r>
    </w:p>
    <w:p w:rsidR="00D8528B" w:rsidRDefault="00D8528B" w:rsidP="00D8528B">
      <w:pPr>
        <w:rPr>
          <w:sz w:val="24"/>
          <w:szCs w:val="24"/>
        </w:rPr>
      </w:pPr>
      <w:r>
        <w:rPr>
          <w:sz w:val="24"/>
          <w:szCs w:val="24"/>
        </w:rPr>
        <w:t>This amendment repeals and substitutes subclause 8(1) relating to the practice standard for subcutaneous injections</w:t>
      </w:r>
      <w:r w:rsidR="00F06590">
        <w:rPr>
          <w:sz w:val="24"/>
          <w:szCs w:val="24"/>
        </w:rPr>
        <w:t>.</w:t>
      </w:r>
    </w:p>
    <w:p w:rsidR="00D8528B" w:rsidRDefault="00D8528B" w:rsidP="00602B71">
      <w:pPr>
        <w:rPr>
          <w:sz w:val="24"/>
          <w:szCs w:val="24"/>
        </w:rPr>
      </w:pPr>
      <w:r>
        <w:rPr>
          <w:sz w:val="24"/>
          <w:szCs w:val="24"/>
        </w:rPr>
        <w:t xml:space="preserve">The purpose of this amendment is to clarify that this practice standard only applies to a provider that is registered to provide high intensity daily personal activities and has </w:t>
      </w:r>
      <w:r w:rsidR="00F06590">
        <w:rPr>
          <w:sz w:val="24"/>
          <w:szCs w:val="24"/>
        </w:rPr>
        <w:t>subcutaneous injections</w:t>
      </w:r>
      <w:r w:rsidR="00F06590" w:rsidDel="00F06590">
        <w:rPr>
          <w:sz w:val="24"/>
          <w:szCs w:val="24"/>
        </w:rPr>
        <w:t xml:space="preserve"> </w:t>
      </w:r>
      <w:r>
        <w:rPr>
          <w:sz w:val="24"/>
          <w:szCs w:val="24"/>
        </w:rPr>
        <w:t xml:space="preserve">set out in the provider’s certificate of registration. </w:t>
      </w:r>
    </w:p>
    <w:p w:rsidR="00D8528B" w:rsidRDefault="00D8528B" w:rsidP="00602B71">
      <w:pPr>
        <w:rPr>
          <w:b/>
          <w:sz w:val="24"/>
          <w:szCs w:val="24"/>
        </w:rPr>
      </w:pPr>
      <w:r>
        <w:rPr>
          <w:b/>
          <w:sz w:val="24"/>
          <w:szCs w:val="24"/>
        </w:rPr>
        <w:t>Item 2</w:t>
      </w:r>
      <w:r w:rsidR="006A4F97">
        <w:rPr>
          <w:b/>
          <w:sz w:val="24"/>
          <w:szCs w:val="24"/>
        </w:rPr>
        <w:t>0</w:t>
      </w:r>
      <w:r>
        <w:rPr>
          <w:b/>
          <w:sz w:val="24"/>
          <w:szCs w:val="24"/>
        </w:rPr>
        <w:t xml:space="preserve"> – Subclause 9(1) of Schedule 2</w:t>
      </w:r>
    </w:p>
    <w:p w:rsidR="00D8528B" w:rsidRDefault="00D8528B" w:rsidP="00D8528B">
      <w:pPr>
        <w:rPr>
          <w:sz w:val="24"/>
          <w:szCs w:val="24"/>
        </w:rPr>
      </w:pPr>
      <w:r>
        <w:rPr>
          <w:sz w:val="24"/>
          <w:szCs w:val="24"/>
        </w:rPr>
        <w:t xml:space="preserve">This amendment repeals and </w:t>
      </w:r>
      <w:proofErr w:type="gramStart"/>
      <w:r>
        <w:rPr>
          <w:sz w:val="24"/>
          <w:szCs w:val="24"/>
        </w:rPr>
        <w:t>substitutes</w:t>
      </w:r>
      <w:proofErr w:type="gramEnd"/>
      <w:r>
        <w:rPr>
          <w:sz w:val="24"/>
          <w:szCs w:val="24"/>
        </w:rPr>
        <w:t xml:space="preserve"> subclause 9(1) relating to the practice standard for complex wound management.</w:t>
      </w:r>
    </w:p>
    <w:p w:rsidR="00D8528B" w:rsidRPr="00A5383A" w:rsidRDefault="00D8528B" w:rsidP="00D8528B">
      <w:pPr>
        <w:rPr>
          <w:sz w:val="24"/>
          <w:szCs w:val="24"/>
        </w:rPr>
      </w:pPr>
      <w:r>
        <w:rPr>
          <w:sz w:val="24"/>
          <w:szCs w:val="24"/>
        </w:rPr>
        <w:t xml:space="preserve">The purpose of this amendment is to clarify that this practice standard only applies to a provider that is registered to provide high intensity daily personal activities and has </w:t>
      </w:r>
      <w:r w:rsidR="00F06590">
        <w:rPr>
          <w:sz w:val="24"/>
          <w:szCs w:val="24"/>
        </w:rPr>
        <w:t>complex wound management</w:t>
      </w:r>
      <w:r w:rsidR="00F06590" w:rsidDel="00F06590">
        <w:rPr>
          <w:sz w:val="24"/>
          <w:szCs w:val="24"/>
        </w:rPr>
        <w:t xml:space="preserve"> </w:t>
      </w:r>
      <w:r>
        <w:rPr>
          <w:sz w:val="24"/>
          <w:szCs w:val="24"/>
        </w:rPr>
        <w:t xml:space="preserve">set out in the provider’s certificate of registration. </w:t>
      </w:r>
    </w:p>
    <w:p w:rsidR="00D8528B" w:rsidRDefault="000D6229" w:rsidP="00602B71">
      <w:pPr>
        <w:rPr>
          <w:sz w:val="24"/>
          <w:szCs w:val="24"/>
        </w:rPr>
      </w:pPr>
      <w:r>
        <w:rPr>
          <w:b/>
          <w:sz w:val="24"/>
          <w:szCs w:val="24"/>
        </w:rPr>
        <w:t>Item 2</w:t>
      </w:r>
      <w:r w:rsidR="006A4F97">
        <w:rPr>
          <w:b/>
          <w:sz w:val="24"/>
          <w:szCs w:val="24"/>
        </w:rPr>
        <w:t>1</w:t>
      </w:r>
      <w:r>
        <w:rPr>
          <w:b/>
          <w:sz w:val="24"/>
          <w:szCs w:val="24"/>
        </w:rPr>
        <w:t xml:space="preserve"> – Clause 2 of Schedule 4</w:t>
      </w:r>
    </w:p>
    <w:p w:rsidR="004E7B93" w:rsidRDefault="000D6229">
      <w:pPr>
        <w:rPr>
          <w:sz w:val="24"/>
          <w:szCs w:val="24"/>
        </w:rPr>
      </w:pPr>
      <w:r>
        <w:rPr>
          <w:sz w:val="24"/>
          <w:szCs w:val="24"/>
        </w:rPr>
        <w:t xml:space="preserve">This amendment omits “use of regulated restrictive practices” </w:t>
      </w:r>
      <w:r w:rsidR="00F06590">
        <w:rPr>
          <w:sz w:val="24"/>
          <w:szCs w:val="24"/>
        </w:rPr>
        <w:t xml:space="preserve">from clause 2 </w:t>
      </w:r>
      <w:r>
        <w:rPr>
          <w:sz w:val="24"/>
          <w:szCs w:val="24"/>
        </w:rPr>
        <w:t xml:space="preserve">and substitutes it with “implementation of behaviour support plans” for the purpose of </w:t>
      </w:r>
      <w:r w:rsidR="00F06590">
        <w:rPr>
          <w:sz w:val="24"/>
          <w:szCs w:val="24"/>
        </w:rPr>
        <w:t xml:space="preserve">addressing </w:t>
      </w:r>
      <w:r>
        <w:rPr>
          <w:sz w:val="24"/>
          <w:szCs w:val="24"/>
        </w:rPr>
        <w:t xml:space="preserve">the fact that the existing </w:t>
      </w:r>
      <w:r w:rsidR="00F06590">
        <w:rPr>
          <w:sz w:val="24"/>
          <w:szCs w:val="24"/>
        </w:rPr>
        <w:t xml:space="preserve">practice </w:t>
      </w:r>
      <w:r>
        <w:rPr>
          <w:sz w:val="24"/>
          <w:szCs w:val="24"/>
        </w:rPr>
        <w:t>standards in Schedule 4 primarily relate to the implementation of behaviour support plans as opposed to the use of regulated restrictive practices.</w:t>
      </w:r>
      <w:r w:rsidR="004E7B93">
        <w:rPr>
          <w:sz w:val="24"/>
          <w:szCs w:val="24"/>
        </w:rPr>
        <w:br w:type="page"/>
      </w:r>
    </w:p>
    <w:p w:rsidR="000D6229" w:rsidRDefault="000D6229" w:rsidP="00602B71">
      <w:pPr>
        <w:rPr>
          <w:sz w:val="24"/>
          <w:szCs w:val="24"/>
        </w:rPr>
      </w:pPr>
      <w:r>
        <w:rPr>
          <w:b/>
          <w:sz w:val="24"/>
          <w:szCs w:val="24"/>
        </w:rPr>
        <w:lastRenderedPageBreak/>
        <w:t>Item 2</w:t>
      </w:r>
      <w:r w:rsidR="006A4F97">
        <w:rPr>
          <w:b/>
          <w:sz w:val="24"/>
          <w:szCs w:val="24"/>
        </w:rPr>
        <w:t>2</w:t>
      </w:r>
      <w:r>
        <w:rPr>
          <w:b/>
          <w:sz w:val="24"/>
          <w:szCs w:val="24"/>
        </w:rPr>
        <w:t xml:space="preserve"> – At the end of Part 7</w:t>
      </w:r>
    </w:p>
    <w:p w:rsidR="00F976A6" w:rsidRDefault="00636221" w:rsidP="00602B71">
      <w:pPr>
        <w:rPr>
          <w:sz w:val="24"/>
          <w:szCs w:val="24"/>
        </w:rPr>
      </w:pPr>
      <w:r>
        <w:rPr>
          <w:sz w:val="24"/>
          <w:szCs w:val="24"/>
        </w:rPr>
        <w:t xml:space="preserve">Part 7 of the Rules contains application, saving and transitional provisions. </w:t>
      </w:r>
      <w:r w:rsidR="000D6229">
        <w:rPr>
          <w:sz w:val="24"/>
          <w:szCs w:val="24"/>
        </w:rPr>
        <w:t>This amendment inserts section 31 into Part 7</w:t>
      </w:r>
      <w:r>
        <w:rPr>
          <w:sz w:val="24"/>
          <w:szCs w:val="24"/>
        </w:rPr>
        <w:t xml:space="preserve"> to deal with the application of the amendments made by the </w:t>
      </w:r>
      <w:r w:rsidR="000C2351">
        <w:rPr>
          <w:sz w:val="24"/>
          <w:szCs w:val="24"/>
        </w:rPr>
        <w:t>I</w:t>
      </w:r>
      <w:r>
        <w:rPr>
          <w:sz w:val="24"/>
          <w:szCs w:val="24"/>
        </w:rPr>
        <w:t>nstrument</w:t>
      </w:r>
      <w:r w:rsidR="000D6229">
        <w:rPr>
          <w:sz w:val="24"/>
          <w:szCs w:val="24"/>
        </w:rPr>
        <w:t>.</w:t>
      </w:r>
      <w:r w:rsidR="00DE4169">
        <w:rPr>
          <w:sz w:val="24"/>
          <w:szCs w:val="24"/>
        </w:rPr>
        <w:t xml:space="preserve"> </w:t>
      </w:r>
    </w:p>
    <w:p w:rsidR="00ED29F5" w:rsidRDefault="00ED29F5" w:rsidP="00602B71">
      <w:pPr>
        <w:rPr>
          <w:sz w:val="24"/>
          <w:szCs w:val="24"/>
        </w:rPr>
      </w:pPr>
      <w:r>
        <w:rPr>
          <w:sz w:val="24"/>
          <w:szCs w:val="24"/>
        </w:rPr>
        <w:t xml:space="preserve">Subsection 31(1) defines some expressions used in section 31. It defines ‘existing registered NDIS provider’ </w:t>
      </w:r>
      <w:r w:rsidRPr="00F246E7">
        <w:rPr>
          <w:sz w:val="24"/>
          <w:szCs w:val="24"/>
        </w:rPr>
        <w:t xml:space="preserve">to mean </w:t>
      </w:r>
      <w:r w:rsidRPr="00EC27BC">
        <w:rPr>
          <w:sz w:val="24"/>
          <w:szCs w:val="24"/>
        </w:rPr>
        <w:t xml:space="preserve">a person or entity who was a registered NDIS provider immediately before </w:t>
      </w:r>
      <w:r w:rsidR="00216389" w:rsidRPr="00412CC8">
        <w:rPr>
          <w:sz w:val="24"/>
          <w:szCs w:val="24"/>
        </w:rPr>
        <w:t>15</w:t>
      </w:r>
      <w:r w:rsidRPr="00412CC8">
        <w:rPr>
          <w:sz w:val="24"/>
          <w:szCs w:val="24"/>
        </w:rPr>
        <w:t xml:space="preserve"> November 2021</w:t>
      </w:r>
      <w:r w:rsidRPr="00EC27BC">
        <w:rPr>
          <w:sz w:val="24"/>
          <w:szCs w:val="24"/>
        </w:rPr>
        <w:t>.</w:t>
      </w:r>
    </w:p>
    <w:p w:rsidR="00ED29F5" w:rsidRDefault="00DE4169" w:rsidP="00602B71">
      <w:pPr>
        <w:rPr>
          <w:sz w:val="24"/>
          <w:szCs w:val="24"/>
        </w:rPr>
      </w:pPr>
      <w:r>
        <w:rPr>
          <w:sz w:val="24"/>
          <w:szCs w:val="24"/>
        </w:rPr>
        <w:t>S</w:t>
      </w:r>
      <w:r w:rsidR="00ED29F5">
        <w:rPr>
          <w:sz w:val="24"/>
          <w:szCs w:val="24"/>
        </w:rPr>
        <w:t>ubs</w:t>
      </w:r>
      <w:r>
        <w:rPr>
          <w:sz w:val="24"/>
          <w:szCs w:val="24"/>
        </w:rPr>
        <w:t>ection</w:t>
      </w:r>
      <w:r w:rsidR="00ED29F5">
        <w:rPr>
          <w:sz w:val="24"/>
          <w:szCs w:val="24"/>
        </w:rPr>
        <w:t>s</w:t>
      </w:r>
      <w:r>
        <w:rPr>
          <w:sz w:val="24"/>
          <w:szCs w:val="24"/>
        </w:rPr>
        <w:t xml:space="preserve"> 31(2) </w:t>
      </w:r>
      <w:r w:rsidR="00ED29F5">
        <w:rPr>
          <w:sz w:val="24"/>
          <w:szCs w:val="24"/>
        </w:rPr>
        <w:t xml:space="preserve">and (3) </w:t>
      </w:r>
      <w:r w:rsidR="0045529D">
        <w:rPr>
          <w:sz w:val="24"/>
          <w:szCs w:val="24"/>
        </w:rPr>
        <w:t>ha</w:t>
      </w:r>
      <w:r w:rsidR="00ED29F5">
        <w:rPr>
          <w:sz w:val="24"/>
          <w:szCs w:val="24"/>
        </w:rPr>
        <w:t>ve</w:t>
      </w:r>
      <w:r w:rsidR="0045529D">
        <w:rPr>
          <w:sz w:val="24"/>
          <w:szCs w:val="24"/>
        </w:rPr>
        <w:t xml:space="preserve"> the effect </w:t>
      </w:r>
      <w:r>
        <w:rPr>
          <w:sz w:val="24"/>
          <w:szCs w:val="24"/>
        </w:rPr>
        <w:t>that</w:t>
      </w:r>
      <w:r w:rsidR="00ED29F5">
        <w:rPr>
          <w:sz w:val="24"/>
          <w:szCs w:val="24"/>
        </w:rPr>
        <w:t>:</w:t>
      </w:r>
    </w:p>
    <w:p w:rsidR="00ED29F5" w:rsidRPr="00EC27BC" w:rsidRDefault="00636221" w:rsidP="00EC27BC">
      <w:pPr>
        <w:pStyle w:val="ListParagraph"/>
        <w:numPr>
          <w:ilvl w:val="0"/>
          <w:numId w:val="10"/>
        </w:numPr>
        <w:rPr>
          <w:sz w:val="24"/>
          <w:szCs w:val="24"/>
        </w:rPr>
      </w:pPr>
      <w:r w:rsidRPr="00EC27BC">
        <w:rPr>
          <w:sz w:val="24"/>
          <w:szCs w:val="24"/>
        </w:rPr>
        <w:t>new c</w:t>
      </w:r>
      <w:r w:rsidR="00DE4169" w:rsidRPr="00EC27BC">
        <w:rPr>
          <w:sz w:val="24"/>
          <w:szCs w:val="24"/>
        </w:rPr>
        <w:t xml:space="preserve">lause 16A (emergency and disaster management practice standard) </w:t>
      </w:r>
      <w:r w:rsidR="0088151D" w:rsidRPr="00EC27BC">
        <w:rPr>
          <w:sz w:val="24"/>
          <w:szCs w:val="24"/>
        </w:rPr>
        <w:t xml:space="preserve">applies to an existing registered NDIS provider from </w:t>
      </w:r>
      <w:r w:rsidR="00216389" w:rsidRPr="00412CC8">
        <w:rPr>
          <w:sz w:val="24"/>
          <w:szCs w:val="24"/>
        </w:rPr>
        <w:t>24</w:t>
      </w:r>
      <w:r w:rsidR="00ED29F5" w:rsidRPr="00412CC8">
        <w:rPr>
          <w:sz w:val="24"/>
          <w:szCs w:val="24"/>
        </w:rPr>
        <w:t xml:space="preserve"> January</w:t>
      </w:r>
      <w:r w:rsidR="0088151D" w:rsidRPr="00412CC8">
        <w:rPr>
          <w:sz w:val="24"/>
          <w:szCs w:val="24"/>
        </w:rPr>
        <w:t xml:space="preserve"> 202</w:t>
      </w:r>
      <w:r w:rsidR="00ED29F5" w:rsidRPr="00412CC8">
        <w:rPr>
          <w:sz w:val="24"/>
          <w:szCs w:val="24"/>
        </w:rPr>
        <w:t>2</w:t>
      </w:r>
      <w:r w:rsidR="00ED29F5">
        <w:rPr>
          <w:sz w:val="24"/>
          <w:szCs w:val="24"/>
        </w:rPr>
        <w:t>;</w:t>
      </w:r>
      <w:r w:rsidR="0088151D" w:rsidRPr="00EC27BC">
        <w:rPr>
          <w:sz w:val="24"/>
          <w:szCs w:val="24"/>
        </w:rPr>
        <w:t xml:space="preserve"> </w:t>
      </w:r>
      <w:r w:rsidR="00DE4169" w:rsidRPr="00EC27BC">
        <w:rPr>
          <w:sz w:val="24"/>
          <w:szCs w:val="24"/>
        </w:rPr>
        <w:t>and</w:t>
      </w:r>
    </w:p>
    <w:p w:rsidR="0088151D" w:rsidRPr="00EC27BC" w:rsidRDefault="00636221" w:rsidP="00EC27BC">
      <w:pPr>
        <w:pStyle w:val="ListParagraph"/>
        <w:numPr>
          <w:ilvl w:val="0"/>
          <w:numId w:val="10"/>
        </w:numPr>
        <w:rPr>
          <w:sz w:val="24"/>
          <w:szCs w:val="24"/>
        </w:rPr>
      </w:pPr>
      <w:proofErr w:type="gramStart"/>
      <w:r w:rsidRPr="00EC27BC">
        <w:rPr>
          <w:sz w:val="24"/>
          <w:szCs w:val="24"/>
        </w:rPr>
        <w:t>new</w:t>
      </w:r>
      <w:proofErr w:type="gramEnd"/>
      <w:r w:rsidRPr="00EC27BC">
        <w:rPr>
          <w:sz w:val="24"/>
          <w:szCs w:val="24"/>
        </w:rPr>
        <w:t xml:space="preserve"> c</w:t>
      </w:r>
      <w:r w:rsidR="00DE4169" w:rsidRPr="00EC27BC">
        <w:rPr>
          <w:sz w:val="24"/>
          <w:szCs w:val="24"/>
        </w:rPr>
        <w:t>lause 26A (mealtime man</w:t>
      </w:r>
      <w:r w:rsidR="0088151D" w:rsidRPr="00EC27BC">
        <w:rPr>
          <w:sz w:val="24"/>
          <w:szCs w:val="24"/>
        </w:rPr>
        <w:t>agement practice standard) applies</w:t>
      </w:r>
      <w:r w:rsidR="00DE4169" w:rsidRPr="00EC27BC">
        <w:rPr>
          <w:sz w:val="24"/>
          <w:szCs w:val="24"/>
        </w:rPr>
        <w:t xml:space="preserve"> to an existing registered NDIS provider from </w:t>
      </w:r>
      <w:r w:rsidR="00216389" w:rsidRPr="00412CC8">
        <w:rPr>
          <w:sz w:val="24"/>
          <w:szCs w:val="24"/>
        </w:rPr>
        <w:t>13</w:t>
      </w:r>
      <w:r w:rsidR="00ED29F5" w:rsidRPr="00412CC8">
        <w:rPr>
          <w:sz w:val="24"/>
          <w:szCs w:val="24"/>
        </w:rPr>
        <w:t xml:space="preserve"> Dec</w:t>
      </w:r>
      <w:r w:rsidR="00DE4169" w:rsidRPr="00412CC8">
        <w:rPr>
          <w:sz w:val="24"/>
          <w:szCs w:val="24"/>
        </w:rPr>
        <w:t>ember 2021</w:t>
      </w:r>
      <w:r w:rsidR="00DE4169" w:rsidRPr="00EC27BC">
        <w:rPr>
          <w:sz w:val="24"/>
          <w:szCs w:val="24"/>
        </w:rPr>
        <w:t>.</w:t>
      </w:r>
      <w:r w:rsidR="00F976A6" w:rsidRPr="00EC27BC">
        <w:rPr>
          <w:sz w:val="24"/>
          <w:szCs w:val="24"/>
        </w:rPr>
        <w:t xml:space="preserve"> </w:t>
      </w:r>
    </w:p>
    <w:p w:rsidR="00DE4169" w:rsidRDefault="00F976A6" w:rsidP="00602B71">
      <w:pPr>
        <w:rPr>
          <w:sz w:val="24"/>
          <w:szCs w:val="24"/>
        </w:rPr>
      </w:pPr>
      <w:r>
        <w:rPr>
          <w:sz w:val="24"/>
          <w:szCs w:val="24"/>
        </w:rPr>
        <w:t>Section 31(</w:t>
      </w:r>
      <w:r w:rsidR="00ED29F5">
        <w:rPr>
          <w:sz w:val="24"/>
          <w:szCs w:val="24"/>
        </w:rPr>
        <w:t>4</w:t>
      </w:r>
      <w:r>
        <w:rPr>
          <w:sz w:val="24"/>
          <w:szCs w:val="24"/>
        </w:rPr>
        <w:t xml:space="preserve">) </w:t>
      </w:r>
      <w:r w:rsidR="0045529D">
        <w:rPr>
          <w:sz w:val="24"/>
          <w:szCs w:val="24"/>
        </w:rPr>
        <w:t xml:space="preserve">has the effect </w:t>
      </w:r>
      <w:r>
        <w:rPr>
          <w:sz w:val="24"/>
          <w:szCs w:val="24"/>
        </w:rPr>
        <w:t xml:space="preserve">that the amendments </w:t>
      </w:r>
      <w:r w:rsidR="0045529D">
        <w:rPr>
          <w:sz w:val="24"/>
          <w:szCs w:val="24"/>
        </w:rPr>
        <w:t>made by</w:t>
      </w:r>
      <w:r>
        <w:rPr>
          <w:sz w:val="24"/>
          <w:szCs w:val="24"/>
        </w:rPr>
        <w:t xml:space="preserve"> the </w:t>
      </w:r>
      <w:r w:rsidR="000C2351">
        <w:rPr>
          <w:sz w:val="24"/>
          <w:szCs w:val="24"/>
        </w:rPr>
        <w:t>I</w:t>
      </w:r>
      <w:r>
        <w:rPr>
          <w:sz w:val="24"/>
          <w:szCs w:val="24"/>
        </w:rPr>
        <w:t>nstrument apply in relation to:</w:t>
      </w:r>
    </w:p>
    <w:p w:rsidR="00F976A6" w:rsidRDefault="00F976A6" w:rsidP="00F976A6">
      <w:pPr>
        <w:pStyle w:val="ListParagraph"/>
        <w:numPr>
          <w:ilvl w:val="0"/>
          <w:numId w:val="4"/>
        </w:numPr>
        <w:rPr>
          <w:sz w:val="24"/>
          <w:szCs w:val="24"/>
        </w:rPr>
      </w:pPr>
      <w:r>
        <w:rPr>
          <w:sz w:val="24"/>
          <w:szCs w:val="24"/>
        </w:rPr>
        <w:t>an application under section 73C of the NDIS Act</w:t>
      </w:r>
      <w:r w:rsidR="00E05D3F">
        <w:rPr>
          <w:sz w:val="24"/>
          <w:szCs w:val="24"/>
        </w:rPr>
        <w:t xml:space="preserve"> to become a registered NDIS provider</w:t>
      </w:r>
      <w:r>
        <w:rPr>
          <w:sz w:val="24"/>
          <w:szCs w:val="24"/>
        </w:rPr>
        <w:t xml:space="preserve"> made on or after </w:t>
      </w:r>
      <w:r w:rsidR="00216389" w:rsidRPr="00412CC8">
        <w:rPr>
          <w:sz w:val="24"/>
          <w:szCs w:val="24"/>
        </w:rPr>
        <w:t>15</w:t>
      </w:r>
      <w:r w:rsidR="00ED29F5" w:rsidRPr="00412CC8">
        <w:rPr>
          <w:sz w:val="24"/>
          <w:szCs w:val="24"/>
        </w:rPr>
        <w:t xml:space="preserve"> Novem</w:t>
      </w:r>
      <w:r w:rsidRPr="00412CC8">
        <w:rPr>
          <w:sz w:val="24"/>
          <w:szCs w:val="24"/>
        </w:rPr>
        <w:t>ber 2021</w:t>
      </w:r>
      <w:r>
        <w:rPr>
          <w:sz w:val="24"/>
          <w:szCs w:val="24"/>
        </w:rPr>
        <w:t>; and</w:t>
      </w:r>
    </w:p>
    <w:p w:rsidR="00ED29F5" w:rsidRDefault="00F976A6" w:rsidP="00F976A6">
      <w:pPr>
        <w:pStyle w:val="ListParagraph"/>
        <w:numPr>
          <w:ilvl w:val="0"/>
          <w:numId w:val="4"/>
        </w:numPr>
        <w:rPr>
          <w:sz w:val="24"/>
          <w:szCs w:val="24"/>
        </w:rPr>
      </w:pPr>
      <w:r>
        <w:rPr>
          <w:sz w:val="24"/>
          <w:szCs w:val="24"/>
        </w:rPr>
        <w:t xml:space="preserve">an application under section 73C of the NDIS Act </w:t>
      </w:r>
      <w:r w:rsidR="00E05D3F">
        <w:rPr>
          <w:sz w:val="24"/>
          <w:szCs w:val="24"/>
        </w:rPr>
        <w:t xml:space="preserve">to become a registered NDIS provider </w:t>
      </w:r>
      <w:r>
        <w:rPr>
          <w:sz w:val="24"/>
          <w:szCs w:val="24"/>
        </w:rPr>
        <w:t xml:space="preserve">made but not decided before </w:t>
      </w:r>
      <w:r w:rsidR="00216389" w:rsidRPr="00412CC8">
        <w:rPr>
          <w:sz w:val="24"/>
          <w:szCs w:val="24"/>
        </w:rPr>
        <w:t>15</w:t>
      </w:r>
      <w:r w:rsidR="00ED29F5" w:rsidRPr="00412CC8">
        <w:rPr>
          <w:sz w:val="24"/>
          <w:szCs w:val="24"/>
        </w:rPr>
        <w:t xml:space="preserve"> Novem</w:t>
      </w:r>
      <w:r w:rsidRPr="00412CC8">
        <w:rPr>
          <w:sz w:val="24"/>
          <w:szCs w:val="24"/>
        </w:rPr>
        <w:t>ber 2021</w:t>
      </w:r>
      <w:r>
        <w:rPr>
          <w:sz w:val="24"/>
          <w:szCs w:val="24"/>
        </w:rPr>
        <w:t>, if the assessment under paragraph 73E(1)(c) of the NDIS Act has not been made before that day</w:t>
      </w:r>
      <w:r w:rsidR="00ED29F5">
        <w:rPr>
          <w:sz w:val="24"/>
          <w:szCs w:val="24"/>
        </w:rPr>
        <w:t>.</w:t>
      </w:r>
    </w:p>
    <w:p w:rsidR="00C37ECD" w:rsidRPr="00E05D3F" w:rsidRDefault="00ED29F5" w:rsidP="00EC27BC">
      <w:pPr>
        <w:rPr>
          <w:sz w:val="24"/>
          <w:szCs w:val="24"/>
        </w:rPr>
      </w:pPr>
      <w:r w:rsidRPr="00EC27BC">
        <w:rPr>
          <w:sz w:val="24"/>
          <w:szCs w:val="24"/>
        </w:rPr>
        <w:t>Section 31(</w:t>
      </w:r>
      <w:r w:rsidRPr="00F246E7">
        <w:rPr>
          <w:sz w:val="24"/>
          <w:szCs w:val="24"/>
        </w:rPr>
        <w:t>5</w:t>
      </w:r>
      <w:r w:rsidRPr="00EC27BC">
        <w:rPr>
          <w:sz w:val="24"/>
          <w:szCs w:val="24"/>
        </w:rPr>
        <w:t>) has the effect that the amendments made by the Instrument apply in relation to</w:t>
      </w:r>
      <w:r>
        <w:rPr>
          <w:sz w:val="24"/>
          <w:szCs w:val="24"/>
        </w:rPr>
        <w:t xml:space="preserve"> </w:t>
      </w:r>
      <w:r w:rsidR="00F976A6" w:rsidRPr="00E05D3F">
        <w:rPr>
          <w:sz w:val="24"/>
          <w:szCs w:val="24"/>
        </w:rPr>
        <w:t xml:space="preserve">a mid-term audit under section 13B of the Rules </w:t>
      </w:r>
      <w:r>
        <w:rPr>
          <w:sz w:val="24"/>
          <w:szCs w:val="24"/>
        </w:rPr>
        <w:t xml:space="preserve">that </w:t>
      </w:r>
      <w:r w:rsidR="00F976A6" w:rsidRPr="00E05D3F">
        <w:rPr>
          <w:sz w:val="24"/>
          <w:szCs w:val="24"/>
        </w:rPr>
        <w:t xml:space="preserve">is carried out on or after </w:t>
      </w:r>
      <w:r w:rsidR="00216389" w:rsidRPr="00412CC8">
        <w:rPr>
          <w:sz w:val="24"/>
          <w:szCs w:val="24"/>
        </w:rPr>
        <w:t>15</w:t>
      </w:r>
      <w:r w:rsidRPr="00412CC8">
        <w:rPr>
          <w:sz w:val="24"/>
          <w:szCs w:val="24"/>
        </w:rPr>
        <w:t xml:space="preserve"> November 2021</w:t>
      </w:r>
      <w:r w:rsidR="00F976A6" w:rsidRPr="00E05D3F">
        <w:rPr>
          <w:sz w:val="24"/>
          <w:szCs w:val="24"/>
        </w:rPr>
        <w:t xml:space="preserve">. </w:t>
      </w:r>
    </w:p>
    <w:p w:rsidR="00C37ECD" w:rsidRDefault="00C37ECD" w:rsidP="00602B71">
      <w:pPr>
        <w:rPr>
          <w:sz w:val="24"/>
          <w:szCs w:val="24"/>
        </w:rPr>
      </w:pPr>
    </w:p>
    <w:p w:rsidR="00D772A5" w:rsidRDefault="00D772A5" w:rsidP="00602B71">
      <w:pPr>
        <w:rPr>
          <w:sz w:val="24"/>
          <w:szCs w:val="24"/>
        </w:rPr>
      </w:pPr>
    </w:p>
    <w:p w:rsidR="00D772A5" w:rsidRDefault="00D772A5" w:rsidP="00602B71">
      <w:pPr>
        <w:rPr>
          <w:sz w:val="24"/>
          <w:szCs w:val="24"/>
        </w:rPr>
      </w:pPr>
    </w:p>
    <w:p w:rsidR="00D772A5" w:rsidRDefault="00D772A5" w:rsidP="00602B71">
      <w:pPr>
        <w:rPr>
          <w:sz w:val="24"/>
          <w:szCs w:val="24"/>
        </w:rPr>
      </w:pPr>
    </w:p>
    <w:p w:rsidR="00D772A5" w:rsidRDefault="00D772A5" w:rsidP="00602B71">
      <w:pPr>
        <w:rPr>
          <w:sz w:val="24"/>
          <w:szCs w:val="24"/>
        </w:rPr>
      </w:pPr>
    </w:p>
    <w:p w:rsidR="00D772A5" w:rsidRDefault="00D772A5" w:rsidP="00602B71">
      <w:pPr>
        <w:rPr>
          <w:sz w:val="24"/>
          <w:szCs w:val="24"/>
        </w:rPr>
      </w:pPr>
    </w:p>
    <w:p w:rsidR="00D772A5" w:rsidRDefault="00D772A5" w:rsidP="00602B71">
      <w:pPr>
        <w:rPr>
          <w:sz w:val="24"/>
          <w:szCs w:val="24"/>
        </w:rPr>
      </w:pPr>
    </w:p>
    <w:p w:rsidR="00D772A5" w:rsidRDefault="00D772A5" w:rsidP="00602B71">
      <w:pPr>
        <w:rPr>
          <w:sz w:val="24"/>
          <w:szCs w:val="24"/>
        </w:rPr>
      </w:pPr>
    </w:p>
    <w:p w:rsidR="004E7B93" w:rsidRDefault="004E7B93">
      <w:pPr>
        <w:rPr>
          <w:rFonts w:ascii="Arial,Bold" w:hAnsi="Arial,Bold" w:cs="Arial,Bold"/>
          <w:b/>
          <w:bCs/>
          <w:sz w:val="24"/>
          <w:szCs w:val="24"/>
        </w:rPr>
      </w:pPr>
      <w:r>
        <w:rPr>
          <w:rFonts w:ascii="Arial,Bold" w:hAnsi="Arial,Bold" w:cs="Arial,Bold"/>
          <w:b/>
          <w:bCs/>
          <w:sz w:val="24"/>
          <w:szCs w:val="24"/>
        </w:rPr>
        <w:br w:type="page"/>
      </w:r>
    </w:p>
    <w:p w:rsidR="00D772A5" w:rsidRPr="00EC27BC" w:rsidRDefault="00D772A5" w:rsidP="00C132E8">
      <w:pPr>
        <w:autoSpaceDE w:val="0"/>
        <w:autoSpaceDN w:val="0"/>
        <w:adjustRightInd w:val="0"/>
        <w:spacing w:after="0" w:line="240" w:lineRule="auto"/>
        <w:jc w:val="center"/>
        <w:rPr>
          <w:rFonts w:cs="Arial"/>
          <w:b/>
          <w:bCs/>
          <w:sz w:val="24"/>
          <w:szCs w:val="24"/>
        </w:rPr>
      </w:pPr>
      <w:r w:rsidRPr="00EC27BC">
        <w:rPr>
          <w:rFonts w:cs="Arial"/>
          <w:b/>
          <w:bCs/>
          <w:sz w:val="24"/>
          <w:szCs w:val="24"/>
        </w:rPr>
        <w:lastRenderedPageBreak/>
        <w:t>Statement of Compatibility with Human Rights</w:t>
      </w:r>
    </w:p>
    <w:p w:rsidR="00D772A5" w:rsidRPr="00EC27BC" w:rsidRDefault="00D772A5" w:rsidP="00D772A5">
      <w:pPr>
        <w:autoSpaceDE w:val="0"/>
        <w:autoSpaceDN w:val="0"/>
        <w:adjustRightInd w:val="0"/>
        <w:spacing w:after="0" w:line="240" w:lineRule="auto"/>
        <w:rPr>
          <w:rFonts w:cs="Arial"/>
          <w:i/>
          <w:iCs/>
          <w:sz w:val="24"/>
          <w:szCs w:val="24"/>
        </w:rPr>
      </w:pPr>
      <w:r w:rsidRPr="00EC27BC">
        <w:rPr>
          <w:rFonts w:cs="Arial"/>
          <w:i/>
          <w:iCs/>
          <w:sz w:val="24"/>
          <w:szCs w:val="24"/>
        </w:rPr>
        <w:t>Prepared in accordance with Part 3 of the Human Rights (Parliamentary Scrutiny) Act 2011</w:t>
      </w:r>
    </w:p>
    <w:p w:rsidR="00C132E8" w:rsidRPr="00EC27BC" w:rsidRDefault="00C132E8" w:rsidP="00D772A5">
      <w:pPr>
        <w:autoSpaceDE w:val="0"/>
        <w:autoSpaceDN w:val="0"/>
        <w:adjustRightInd w:val="0"/>
        <w:spacing w:after="0" w:line="240" w:lineRule="auto"/>
        <w:rPr>
          <w:rFonts w:cs="Arial"/>
          <w:i/>
          <w:iCs/>
          <w:sz w:val="24"/>
          <w:szCs w:val="24"/>
        </w:rPr>
      </w:pPr>
    </w:p>
    <w:p w:rsidR="00E35C32" w:rsidRPr="00F246E7" w:rsidRDefault="00D772A5" w:rsidP="00E35C32">
      <w:pPr>
        <w:rPr>
          <w:rFonts w:cs="Arial"/>
          <w:sz w:val="24"/>
          <w:szCs w:val="24"/>
        </w:rPr>
      </w:pPr>
      <w:r w:rsidRPr="00EC27BC">
        <w:rPr>
          <w:rFonts w:cs="Arial"/>
          <w:b/>
          <w:bCs/>
          <w:sz w:val="24"/>
          <w:szCs w:val="24"/>
        </w:rPr>
        <w:t xml:space="preserve">National Disability Insurance Scheme (Provider Registration and Practice Standards) </w:t>
      </w:r>
      <w:r w:rsidR="00514F37" w:rsidRPr="00EC27BC">
        <w:rPr>
          <w:rFonts w:cs="Arial"/>
          <w:b/>
          <w:bCs/>
          <w:sz w:val="24"/>
          <w:szCs w:val="24"/>
        </w:rPr>
        <w:t xml:space="preserve">Amendment (2021 Measures No.1) </w:t>
      </w:r>
      <w:r w:rsidRPr="00EC27BC">
        <w:rPr>
          <w:rFonts w:cs="Arial"/>
          <w:b/>
          <w:bCs/>
          <w:sz w:val="24"/>
          <w:szCs w:val="24"/>
        </w:rPr>
        <w:t>Rules 20</w:t>
      </w:r>
      <w:r w:rsidR="00514F37" w:rsidRPr="00EC27BC">
        <w:rPr>
          <w:rFonts w:cs="Arial"/>
          <w:b/>
          <w:bCs/>
          <w:sz w:val="24"/>
          <w:szCs w:val="24"/>
        </w:rPr>
        <w:t>2</w:t>
      </w:r>
      <w:r w:rsidRPr="00EC27BC">
        <w:rPr>
          <w:rFonts w:cs="Arial"/>
          <w:b/>
          <w:bCs/>
          <w:sz w:val="24"/>
          <w:szCs w:val="24"/>
        </w:rPr>
        <w:t>1</w:t>
      </w:r>
      <w:r w:rsidR="00AE3330">
        <w:rPr>
          <w:rFonts w:cs="Arial"/>
          <w:b/>
          <w:bCs/>
          <w:sz w:val="24"/>
          <w:szCs w:val="24"/>
        </w:rPr>
        <w:t xml:space="preserve"> (the Instrument)</w:t>
      </w:r>
    </w:p>
    <w:p w:rsidR="00E35C32" w:rsidRPr="00F246E7" w:rsidRDefault="00D772A5" w:rsidP="00E35C32">
      <w:pPr>
        <w:rPr>
          <w:rFonts w:cs="Arial"/>
          <w:sz w:val="24"/>
          <w:szCs w:val="24"/>
        </w:rPr>
      </w:pPr>
      <w:r w:rsidRPr="00F246E7">
        <w:rPr>
          <w:rFonts w:cs="Arial"/>
          <w:sz w:val="24"/>
          <w:szCs w:val="24"/>
        </w:rPr>
        <w:t>Th</w:t>
      </w:r>
      <w:r w:rsidR="00AE3330">
        <w:rPr>
          <w:rFonts w:cs="Arial"/>
          <w:sz w:val="24"/>
          <w:szCs w:val="24"/>
        </w:rPr>
        <w:t>e I</w:t>
      </w:r>
      <w:r w:rsidRPr="00F246E7">
        <w:rPr>
          <w:rFonts w:cs="Arial"/>
          <w:sz w:val="24"/>
          <w:szCs w:val="24"/>
        </w:rPr>
        <w:t xml:space="preserve">nstrument is compatible with the human rights and freedoms recognised or declared in the international instruments listed in section 3 of the </w:t>
      </w:r>
      <w:r w:rsidRPr="00EC27BC">
        <w:rPr>
          <w:rFonts w:cs="Arial"/>
          <w:i/>
          <w:iCs/>
          <w:sz w:val="24"/>
          <w:szCs w:val="24"/>
        </w:rPr>
        <w:t>Human Rights (Parliamentary Scrutiny) Act 2011</w:t>
      </w:r>
      <w:r w:rsidRPr="00F246E7">
        <w:rPr>
          <w:rFonts w:cs="Arial"/>
          <w:sz w:val="24"/>
          <w:szCs w:val="24"/>
        </w:rPr>
        <w:t>.</w:t>
      </w:r>
      <w:r w:rsidR="00E35C32" w:rsidRPr="00F246E7">
        <w:rPr>
          <w:rFonts w:cs="Arial"/>
          <w:sz w:val="24"/>
          <w:szCs w:val="24"/>
        </w:rPr>
        <w:t xml:space="preserve"> </w:t>
      </w:r>
    </w:p>
    <w:p w:rsidR="00E35C32" w:rsidRPr="00F246E7" w:rsidRDefault="00D772A5" w:rsidP="00E35C32">
      <w:pPr>
        <w:rPr>
          <w:rFonts w:cs="Arial"/>
          <w:sz w:val="24"/>
          <w:szCs w:val="24"/>
        </w:rPr>
      </w:pPr>
      <w:r w:rsidRPr="00EC27BC">
        <w:rPr>
          <w:rFonts w:cs="Arial"/>
          <w:b/>
          <w:bCs/>
          <w:sz w:val="24"/>
          <w:szCs w:val="24"/>
        </w:rPr>
        <w:t xml:space="preserve">Overview of the </w:t>
      </w:r>
      <w:r w:rsidR="00806CE1">
        <w:rPr>
          <w:rFonts w:cs="Arial"/>
          <w:b/>
          <w:bCs/>
          <w:sz w:val="24"/>
          <w:szCs w:val="24"/>
        </w:rPr>
        <w:t>I</w:t>
      </w:r>
      <w:r w:rsidRPr="00EC27BC">
        <w:rPr>
          <w:rFonts w:cs="Arial"/>
          <w:b/>
          <w:bCs/>
          <w:sz w:val="24"/>
          <w:szCs w:val="24"/>
        </w:rPr>
        <w:t>nstrument</w:t>
      </w:r>
    </w:p>
    <w:p w:rsidR="00AE3330" w:rsidRDefault="00AE3330" w:rsidP="00F246E7">
      <w:pPr>
        <w:rPr>
          <w:rFonts w:cs="Arial"/>
          <w:sz w:val="24"/>
          <w:szCs w:val="24"/>
        </w:rPr>
      </w:pPr>
      <w:r>
        <w:rPr>
          <w:i/>
          <w:sz w:val="24"/>
          <w:szCs w:val="24"/>
        </w:rPr>
        <w:t xml:space="preserve">National Disability Insurance Scheme (Provider Registration and Practice Standards) Rules 2018 </w:t>
      </w:r>
      <w:r w:rsidRPr="00EC27BC">
        <w:rPr>
          <w:sz w:val="24"/>
          <w:szCs w:val="24"/>
        </w:rPr>
        <w:t>(the Rules), t</w:t>
      </w:r>
      <w:r w:rsidR="00D772A5" w:rsidRPr="00943427">
        <w:rPr>
          <w:rFonts w:cs="Arial"/>
          <w:sz w:val="24"/>
          <w:szCs w:val="24"/>
        </w:rPr>
        <w:t>ogether</w:t>
      </w:r>
      <w:r w:rsidR="00D772A5" w:rsidRPr="00F246E7">
        <w:rPr>
          <w:rFonts w:cs="Arial"/>
          <w:sz w:val="24"/>
          <w:szCs w:val="24"/>
        </w:rPr>
        <w:t xml:space="preserve"> with </w:t>
      </w:r>
      <w:r w:rsidR="00ED29F5" w:rsidRPr="00F246E7">
        <w:rPr>
          <w:rFonts w:cs="Arial"/>
          <w:sz w:val="24"/>
          <w:szCs w:val="24"/>
        </w:rPr>
        <w:t xml:space="preserve">the </w:t>
      </w:r>
      <w:r w:rsidR="00ED29F5" w:rsidRPr="00EC27BC">
        <w:rPr>
          <w:rFonts w:cs="Arial"/>
          <w:i/>
          <w:iCs/>
          <w:sz w:val="24"/>
          <w:szCs w:val="24"/>
        </w:rPr>
        <w:t>National Disability Insurance Scheme (Practice Standards—Worker Screening) Rules 2018</w:t>
      </w:r>
      <w:r w:rsidR="00806CE1" w:rsidRPr="00806CE1">
        <w:rPr>
          <w:rFonts w:cs="Arial"/>
          <w:sz w:val="24"/>
          <w:szCs w:val="24"/>
        </w:rPr>
        <w:t xml:space="preserve"> </w:t>
      </w:r>
      <w:r w:rsidR="00806CE1" w:rsidRPr="00F246E7">
        <w:rPr>
          <w:rFonts w:cs="Arial"/>
          <w:sz w:val="24"/>
          <w:szCs w:val="24"/>
        </w:rPr>
        <w:t>and the NDIS Code of Conduct</w:t>
      </w:r>
      <w:r w:rsidR="00D772A5" w:rsidRPr="00F246E7">
        <w:rPr>
          <w:rFonts w:cs="Arial"/>
          <w:sz w:val="24"/>
          <w:szCs w:val="24"/>
        </w:rPr>
        <w:t xml:space="preserve">, </w:t>
      </w:r>
      <w:r>
        <w:rPr>
          <w:rFonts w:cs="Arial"/>
          <w:sz w:val="24"/>
          <w:szCs w:val="24"/>
        </w:rPr>
        <w:t>s</w:t>
      </w:r>
      <w:r w:rsidR="00D772A5" w:rsidRPr="00F246E7">
        <w:rPr>
          <w:rFonts w:cs="Arial"/>
          <w:sz w:val="24"/>
          <w:szCs w:val="24"/>
        </w:rPr>
        <w:t>et out the standards expected of registered NDIS providers</w:t>
      </w:r>
      <w:r w:rsidR="00E35C32" w:rsidRPr="00F246E7">
        <w:rPr>
          <w:rFonts w:cs="Arial"/>
          <w:sz w:val="24"/>
          <w:szCs w:val="24"/>
        </w:rPr>
        <w:t>.</w:t>
      </w:r>
    </w:p>
    <w:p w:rsidR="006B7029" w:rsidRPr="00F246E7" w:rsidRDefault="00AE3330" w:rsidP="00F246E7">
      <w:pPr>
        <w:rPr>
          <w:rFonts w:cs="Arial"/>
          <w:sz w:val="24"/>
          <w:szCs w:val="24"/>
        </w:rPr>
      </w:pPr>
      <w:r>
        <w:rPr>
          <w:rFonts w:cs="Arial"/>
          <w:sz w:val="24"/>
          <w:szCs w:val="24"/>
        </w:rPr>
        <w:t>The Instrument amends to the Rules to d</w:t>
      </w:r>
      <w:r w:rsidR="00D772A5" w:rsidRPr="00943427">
        <w:rPr>
          <w:rFonts w:cs="Arial"/>
          <w:sz w:val="24"/>
          <w:szCs w:val="24"/>
        </w:rPr>
        <w:t>eal</w:t>
      </w:r>
      <w:r w:rsidR="00D772A5" w:rsidRPr="00EC27BC">
        <w:rPr>
          <w:rFonts w:cs="Arial"/>
          <w:sz w:val="24"/>
          <w:szCs w:val="24"/>
        </w:rPr>
        <w:t xml:space="preserve"> with the following matters</w:t>
      </w:r>
      <w:r w:rsidR="006B7029">
        <w:rPr>
          <w:rFonts w:cs="Arial"/>
          <w:sz w:val="24"/>
          <w:szCs w:val="24"/>
        </w:rPr>
        <w:t>:</w:t>
      </w:r>
    </w:p>
    <w:p w:rsidR="006B7029" w:rsidRPr="00F246E7" w:rsidRDefault="006B7029" w:rsidP="006B7029">
      <w:pPr>
        <w:pStyle w:val="ListParagraph"/>
        <w:numPr>
          <w:ilvl w:val="0"/>
          <w:numId w:val="10"/>
        </w:numPr>
        <w:rPr>
          <w:rFonts w:cs="Arial"/>
          <w:sz w:val="24"/>
          <w:szCs w:val="24"/>
        </w:rPr>
      </w:pPr>
      <w:r w:rsidRPr="00EC27BC">
        <w:rPr>
          <w:rFonts w:cs="Arial"/>
          <w:sz w:val="24"/>
          <w:szCs w:val="24"/>
        </w:rPr>
        <w:t xml:space="preserve">Some of the conditions of registration with which </w:t>
      </w:r>
      <w:r w:rsidR="00943427">
        <w:rPr>
          <w:rFonts w:cs="Arial"/>
          <w:sz w:val="24"/>
          <w:szCs w:val="24"/>
        </w:rPr>
        <w:t xml:space="preserve">registered </w:t>
      </w:r>
      <w:r w:rsidRPr="00EC27BC">
        <w:rPr>
          <w:rFonts w:cs="Arial"/>
          <w:sz w:val="24"/>
          <w:szCs w:val="24"/>
        </w:rPr>
        <w:t>NDIS providers must comply, namely, a condition concerning mid-term audits for certain providers, and a condition relating to restrictions on registered NDIS providers who are registered to provide high intensity daily personal activities</w:t>
      </w:r>
      <w:r w:rsidRPr="00F246E7">
        <w:rPr>
          <w:rFonts w:cs="Arial"/>
          <w:sz w:val="24"/>
          <w:szCs w:val="24"/>
        </w:rPr>
        <w:t>; and</w:t>
      </w:r>
    </w:p>
    <w:p w:rsidR="006B7029" w:rsidRPr="00EC27BC" w:rsidRDefault="006B7029" w:rsidP="006B7029">
      <w:pPr>
        <w:pStyle w:val="ListParagraph"/>
        <w:numPr>
          <w:ilvl w:val="0"/>
          <w:numId w:val="10"/>
        </w:numPr>
        <w:rPr>
          <w:rFonts w:cs="Arial"/>
          <w:sz w:val="24"/>
          <w:szCs w:val="24"/>
        </w:rPr>
      </w:pPr>
      <w:r w:rsidRPr="00EC27BC">
        <w:rPr>
          <w:rFonts w:cs="Arial"/>
          <w:sz w:val="24"/>
          <w:szCs w:val="24"/>
        </w:rPr>
        <w:t xml:space="preserve">NDIS Practice Standards </w:t>
      </w:r>
      <w:r w:rsidR="00943427">
        <w:rPr>
          <w:rFonts w:cs="Arial"/>
          <w:sz w:val="24"/>
          <w:szCs w:val="24"/>
        </w:rPr>
        <w:t>for</w:t>
      </w:r>
      <w:r w:rsidRPr="00EC27BC">
        <w:rPr>
          <w:rFonts w:cs="Arial"/>
          <w:sz w:val="24"/>
          <w:szCs w:val="24"/>
        </w:rPr>
        <w:t xml:space="preserve"> registered NDIS providers concerning emergency and disaster management, mealtime management and sever dysphagia management.</w:t>
      </w:r>
    </w:p>
    <w:p w:rsidR="00D772A5" w:rsidRPr="00EC27BC" w:rsidRDefault="00D772A5" w:rsidP="00EC27BC">
      <w:pPr>
        <w:rPr>
          <w:rFonts w:cs="Arial"/>
          <w:b/>
          <w:bCs/>
          <w:sz w:val="24"/>
          <w:szCs w:val="24"/>
        </w:rPr>
      </w:pPr>
      <w:r w:rsidRPr="00EC27BC">
        <w:rPr>
          <w:rFonts w:cs="Arial"/>
          <w:b/>
          <w:bCs/>
          <w:sz w:val="24"/>
          <w:szCs w:val="24"/>
        </w:rPr>
        <w:t>Background</w:t>
      </w:r>
    </w:p>
    <w:p w:rsidR="00E35C32" w:rsidRPr="00EC27BC" w:rsidRDefault="00D772A5" w:rsidP="00E35C32">
      <w:pPr>
        <w:rPr>
          <w:rFonts w:cs="Arial"/>
          <w:sz w:val="24"/>
          <w:szCs w:val="24"/>
        </w:rPr>
      </w:pPr>
      <w:r w:rsidRPr="00F246E7">
        <w:rPr>
          <w:rFonts w:cs="Arial"/>
          <w:sz w:val="24"/>
          <w:szCs w:val="24"/>
        </w:rPr>
        <w:t xml:space="preserve">The </w:t>
      </w:r>
      <w:r w:rsidR="006B7029">
        <w:rPr>
          <w:i/>
          <w:sz w:val="24"/>
          <w:szCs w:val="24"/>
        </w:rPr>
        <w:t xml:space="preserve">National Disability Insurance Scheme Act 2013 </w:t>
      </w:r>
      <w:r w:rsidRPr="00F246E7">
        <w:rPr>
          <w:rFonts w:cs="Arial"/>
          <w:sz w:val="24"/>
          <w:szCs w:val="24"/>
        </w:rPr>
        <w:t>(the Act) establishes an independent national Commission and Commissioner, to protect and prevent people with disability from experiencing harm arising from poor quality or unsafe supports or services under the National Disability Insurance Scheme (NDIS).</w:t>
      </w:r>
      <w:r w:rsidR="00E35C32" w:rsidRPr="00EC27BC">
        <w:rPr>
          <w:rFonts w:cs="Arial"/>
          <w:sz w:val="24"/>
          <w:szCs w:val="24"/>
        </w:rPr>
        <w:t xml:space="preserve"> </w:t>
      </w:r>
    </w:p>
    <w:p w:rsidR="00E35C32" w:rsidRPr="00EC27BC" w:rsidRDefault="00D772A5" w:rsidP="00EC27BC">
      <w:pPr>
        <w:rPr>
          <w:rFonts w:cs="Arial"/>
          <w:sz w:val="24"/>
          <w:szCs w:val="24"/>
        </w:rPr>
      </w:pPr>
      <w:r w:rsidRPr="00EC27BC">
        <w:rPr>
          <w:rFonts w:cs="Arial"/>
          <w:sz w:val="24"/>
          <w:szCs w:val="24"/>
        </w:rPr>
        <w:t xml:space="preserve">The Commissioner </w:t>
      </w:r>
      <w:r w:rsidR="006370A7" w:rsidRPr="00EC27BC">
        <w:rPr>
          <w:rFonts w:cs="Arial"/>
          <w:sz w:val="24"/>
          <w:szCs w:val="24"/>
        </w:rPr>
        <w:t>is</w:t>
      </w:r>
      <w:r w:rsidRPr="00EC27BC">
        <w:rPr>
          <w:rFonts w:cs="Arial"/>
          <w:sz w:val="24"/>
          <w:szCs w:val="24"/>
        </w:rPr>
        <w:t xml:space="preserve"> responsible for compliance, complaints and risk management arrangements for the registration and regulation of NDIS providers, including practice standards, a code of conduct and mechanisms for complaints and reportable incidents. The Commissioner </w:t>
      </w:r>
      <w:r w:rsidR="006370A7" w:rsidRPr="00EC27BC">
        <w:rPr>
          <w:rFonts w:cs="Arial"/>
          <w:sz w:val="24"/>
          <w:szCs w:val="24"/>
        </w:rPr>
        <w:t xml:space="preserve">is </w:t>
      </w:r>
      <w:r w:rsidRPr="00EC27BC">
        <w:rPr>
          <w:rFonts w:cs="Arial"/>
          <w:sz w:val="24"/>
          <w:szCs w:val="24"/>
        </w:rPr>
        <w:t>also be responsible for national oversight and policy setting in relation to worker</w:t>
      </w:r>
      <w:r w:rsidR="006370A7" w:rsidRPr="00EC27BC">
        <w:rPr>
          <w:rFonts w:cs="Arial"/>
          <w:sz w:val="24"/>
          <w:szCs w:val="24"/>
        </w:rPr>
        <w:t>s</w:t>
      </w:r>
      <w:r w:rsidRPr="00EC27BC">
        <w:rPr>
          <w:rFonts w:cs="Arial"/>
          <w:sz w:val="24"/>
          <w:szCs w:val="24"/>
        </w:rPr>
        <w:t xml:space="preserve"> screening, behaviour support and monitoring the use of </w:t>
      </w:r>
      <w:r w:rsidR="006370A7" w:rsidRPr="00EC27BC">
        <w:rPr>
          <w:rFonts w:cs="Arial"/>
          <w:sz w:val="24"/>
          <w:szCs w:val="24"/>
        </w:rPr>
        <w:t xml:space="preserve">regulated </w:t>
      </w:r>
      <w:r w:rsidRPr="00EC27BC">
        <w:rPr>
          <w:rFonts w:cs="Arial"/>
          <w:sz w:val="24"/>
          <w:szCs w:val="24"/>
        </w:rPr>
        <w:t>restrictive practices within the NDIS with the aim of reducing and eliminating such practices.</w:t>
      </w:r>
      <w:r w:rsidR="00E35C32" w:rsidRPr="00EC27BC">
        <w:rPr>
          <w:rFonts w:cs="Arial"/>
          <w:sz w:val="24"/>
          <w:szCs w:val="24"/>
        </w:rPr>
        <w:t xml:space="preserve"> </w:t>
      </w:r>
    </w:p>
    <w:p w:rsidR="00E35C32" w:rsidRPr="00F246E7" w:rsidRDefault="00D772A5" w:rsidP="00E35C32">
      <w:pPr>
        <w:rPr>
          <w:rFonts w:cs="Arial"/>
          <w:sz w:val="24"/>
          <w:szCs w:val="24"/>
        </w:rPr>
      </w:pPr>
      <w:r w:rsidRPr="00EC27BC">
        <w:rPr>
          <w:rFonts w:cs="Arial"/>
          <w:sz w:val="24"/>
          <w:szCs w:val="24"/>
        </w:rPr>
        <w:t xml:space="preserve">The functions of the Commissioner of the </w:t>
      </w:r>
      <w:r w:rsidRPr="006B7029">
        <w:rPr>
          <w:rFonts w:cs="Arial"/>
          <w:sz w:val="24"/>
          <w:szCs w:val="24"/>
        </w:rPr>
        <w:t>NDIS Quality and Safeguards Commission include functions relating to the quality and s</w:t>
      </w:r>
      <w:r w:rsidRPr="00F246E7">
        <w:rPr>
          <w:rFonts w:cs="Arial"/>
          <w:sz w:val="24"/>
          <w:szCs w:val="24"/>
        </w:rPr>
        <w:t xml:space="preserve">afety of services and supports in the NDIS to people with disability </w:t>
      </w:r>
      <w:r w:rsidR="006B7029">
        <w:rPr>
          <w:rFonts w:cs="Arial"/>
          <w:sz w:val="24"/>
          <w:szCs w:val="24"/>
        </w:rPr>
        <w:t>including</w:t>
      </w:r>
      <w:r w:rsidR="006B7029" w:rsidRPr="00F246E7">
        <w:rPr>
          <w:rFonts w:cs="Arial"/>
          <w:sz w:val="24"/>
          <w:szCs w:val="24"/>
        </w:rPr>
        <w:t xml:space="preserve"> </w:t>
      </w:r>
      <w:r w:rsidR="006B7029" w:rsidRPr="00D60AB9">
        <w:rPr>
          <w:rFonts w:eastAsia="Times New Roman" w:cs="Arial"/>
          <w:color w:val="000000"/>
          <w:sz w:val="24"/>
          <w:szCs w:val="24"/>
          <w:lang w:eastAsia="en-AU"/>
        </w:rPr>
        <w:t xml:space="preserve">registering NDIS providers and </w:t>
      </w:r>
      <w:r w:rsidR="006B7029">
        <w:rPr>
          <w:rFonts w:eastAsia="Times New Roman" w:cs="Arial"/>
          <w:color w:val="000000"/>
          <w:sz w:val="24"/>
          <w:szCs w:val="24"/>
          <w:lang w:eastAsia="en-AU"/>
        </w:rPr>
        <w:t xml:space="preserve">monitoring </w:t>
      </w:r>
      <w:r w:rsidR="006B7029">
        <w:rPr>
          <w:rFonts w:eastAsia="Times New Roman" w:cs="Arial"/>
          <w:color w:val="000000"/>
          <w:sz w:val="24"/>
          <w:szCs w:val="24"/>
          <w:lang w:eastAsia="en-AU"/>
        </w:rPr>
        <w:lastRenderedPageBreak/>
        <w:t>their compliance with registration conditions</w:t>
      </w:r>
      <w:r w:rsidRPr="00F246E7">
        <w:rPr>
          <w:rFonts w:cs="Arial"/>
          <w:sz w:val="24"/>
          <w:szCs w:val="24"/>
        </w:rPr>
        <w:t xml:space="preserve">. </w:t>
      </w:r>
      <w:r w:rsidR="006B7029">
        <w:rPr>
          <w:rFonts w:cs="Arial"/>
          <w:sz w:val="24"/>
          <w:szCs w:val="24"/>
        </w:rPr>
        <w:t>T</w:t>
      </w:r>
      <w:r w:rsidRPr="00943427">
        <w:rPr>
          <w:rFonts w:cs="Arial"/>
          <w:sz w:val="24"/>
          <w:szCs w:val="24"/>
        </w:rPr>
        <w:t xml:space="preserve">he Commissioner </w:t>
      </w:r>
      <w:r w:rsidRPr="00EC27BC">
        <w:rPr>
          <w:rFonts w:cs="Arial"/>
          <w:sz w:val="24"/>
          <w:szCs w:val="24"/>
        </w:rPr>
        <w:t>manage</w:t>
      </w:r>
      <w:r w:rsidR="006370A7" w:rsidRPr="00EC27BC">
        <w:rPr>
          <w:rFonts w:cs="Arial"/>
          <w:sz w:val="24"/>
          <w:szCs w:val="24"/>
        </w:rPr>
        <w:t>s</w:t>
      </w:r>
      <w:r w:rsidRPr="00EC27BC">
        <w:rPr>
          <w:rFonts w:cs="Arial"/>
          <w:sz w:val="24"/>
          <w:szCs w:val="24"/>
        </w:rPr>
        <w:t xml:space="preserve"> the quality assurance and registration of NDIS providers under a nationally rigorous framework including </w:t>
      </w:r>
      <w:r w:rsidR="006370A7" w:rsidRPr="00EC27BC">
        <w:rPr>
          <w:rFonts w:cs="Arial"/>
          <w:sz w:val="24"/>
          <w:szCs w:val="24"/>
        </w:rPr>
        <w:t xml:space="preserve">the </w:t>
      </w:r>
      <w:r w:rsidRPr="00EC27BC">
        <w:rPr>
          <w:rFonts w:cs="Arial"/>
          <w:sz w:val="24"/>
          <w:szCs w:val="24"/>
        </w:rPr>
        <w:t xml:space="preserve">NDIS Practice Standards and the NDIS Code of Conduct. </w:t>
      </w:r>
    </w:p>
    <w:p w:rsidR="00E35C32" w:rsidRPr="00EC27BC" w:rsidRDefault="00D772A5" w:rsidP="00E35C32">
      <w:pPr>
        <w:rPr>
          <w:rFonts w:cs="Arial"/>
          <w:sz w:val="24"/>
          <w:szCs w:val="24"/>
        </w:rPr>
      </w:pPr>
      <w:r w:rsidRPr="00F246E7">
        <w:rPr>
          <w:rFonts w:cs="Arial"/>
          <w:sz w:val="24"/>
          <w:szCs w:val="24"/>
        </w:rPr>
        <w:t xml:space="preserve">Registration requirements include a risk-based proportionate assessment of an application to deliver </w:t>
      </w:r>
      <w:r w:rsidR="006370A7" w:rsidRPr="00943427">
        <w:rPr>
          <w:rFonts w:cs="Arial"/>
          <w:sz w:val="24"/>
          <w:szCs w:val="24"/>
        </w:rPr>
        <w:t xml:space="preserve">classes </w:t>
      </w:r>
      <w:r w:rsidRPr="00943427">
        <w:rPr>
          <w:rFonts w:cs="Arial"/>
          <w:sz w:val="24"/>
          <w:szCs w:val="24"/>
        </w:rPr>
        <w:t xml:space="preserve">of supports and services against the </w:t>
      </w:r>
      <w:r w:rsidR="00AE3330">
        <w:rPr>
          <w:rFonts w:cs="Arial"/>
          <w:sz w:val="24"/>
          <w:szCs w:val="24"/>
        </w:rPr>
        <w:t xml:space="preserve">applicable </w:t>
      </w:r>
      <w:r w:rsidRPr="00943427">
        <w:rPr>
          <w:rFonts w:cs="Arial"/>
          <w:sz w:val="24"/>
          <w:szCs w:val="24"/>
        </w:rPr>
        <w:t>NDIS Practice Standards.</w:t>
      </w:r>
      <w:r w:rsidR="00E35C32" w:rsidRPr="00943427">
        <w:rPr>
          <w:rFonts w:cs="Arial"/>
          <w:sz w:val="24"/>
          <w:szCs w:val="24"/>
        </w:rPr>
        <w:t xml:space="preserve"> </w:t>
      </w:r>
      <w:r w:rsidRPr="00EC27BC">
        <w:rPr>
          <w:rFonts w:cs="Arial"/>
          <w:sz w:val="24"/>
          <w:szCs w:val="24"/>
        </w:rPr>
        <w:t xml:space="preserve">All </w:t>
      </w:r>
      <w:r w:rsidR="00AE3330">
        <w:rPr>
          <w:rFonts w:cs="Arial"/>
          <w:sz w:val="24"/>
          <w:szCs w:val="24"/>
        </w:rPr>
        <w:t>applicants for registration as a registered NDIS provider are</w:t>
      </w:r>
      <w:r w:rsidRPr="00943427">
        <w:rPr>
          <w:rFonts w:cs="Arial"/>
          <w:sz w:val="24"/>
          <w:szCs w:val="24"/>
        </w:rPr>
        <w:t xml:space="preserve"> required to </w:t>
      </w:r>
      <w:r w:rsidR="00AE3330">
        <w:rPr>
          <w:rFonts w:cs="Arial"/>
          <w:sz w:val="24"/>
          <w:szCs w:val="24"/>
        </w:rPr>
        <w:t xml:space="preserve">be assessed against the applicable standards with the assessment comprising </w:t>
      </w:r>
      <w:r w:rsidRPr="00943427">
        <w:rPr>
          <w:rFonts w:cs="Arial"/>
          <w:sz w:val="24"/>
          <w:szCs w:val="24"/>
        </w:rPr>
        <w:t>a verification or certification audit process.</w:t>
      </w:r>
      <w:r w:rsidR="00E35C32" w:rsidRPr="00EC27BC">
        <w:rPr>
          <w:rFonts w:cs="Arial"/>
          <w:sz w:val="24"/>
          <w:szCs w:val="24"/>
        </w:rPr>
        <w:t xml:space="preserve"> </w:t>
      </w:r>
    </w:p>
    <w:p w:rsidR="00E35C32" w:rsidRPr="00F246E7" w:rsidRDefault="00D772A5" w:rsidP="00E35C32">
      <w:pPr>
        <w:rPr>
          <w:rFonts w:cs="Arial"/>
          <w:sz w:val="24"/>
          <w:szCs w:val="24"/>
        </w:rPr>
      </w:pPr>
      <w:r w:rsidRPr="00EC27BC">
        <w:rPr>
          <w:rFonts w:cs="Arial"/>
          <w:b/>
          <w:bCs/>
          <w:sz w:val="24"/>
          <w:szCs w:val="24"/>
        </w:rPr>
        <w:t>Human rights implications</w:t>
      </w:r>
    </w:p>
    <w:p w:rsidR="0003386D" w:rsidRPr="00F246E7" w:rsidRDefault="00D772A5" w:rsidP="0003386D">
      <w:pPr>
        <w:rPr>
          <w:rFonts w:cs="Arial"/>
          <w:sz w:val="24"/>
          <w:szCs w:val="24"/>
        </w:rPr>
      </w:pPr>
      <w:r w:rsidRPr="00F246E7">
        <w:rPr>
          <w:rFonts w:cs="Arial"/>
          <w:sz w:val="24"/>
          <w:szCs w:val="24"/>
        </w:rPr>
        <w:t xml:space="preserve">The Convention on the Rights of Persons with Disabilities (CRPD) contains several human rights (including personal mobility, health, </w:t>
      </w:r>
      <w:proofErr w:type="spellStart"/>
      <w:r w:rsidRPr="00F246E7">
        <w:rPr>
          <w:rFonts w:cs="Arial"/>
          <w:sz w:val="24"/>
          <w:szCs w:val="24"/>
        </w:rPr>
        <w:t>habilitation</w:t>
      </w:r>
      <w:proofErr w:type="spellEnd"/>
      <w:r w:rsidRPr="00F246E7">
        <w:rPr>
          <w:rFonts w:cs="Arial"/>
          <w:sz w:val="24"/>
          <w:szCs w:val="24"/>
        </w:rPr>
        <w:t xml:space="preserve"> and rehabilitation), that are engaged, either directly or indirectly by th</w:t>
      </w:r>
      <w:r w:rsidR="0003386D">
        <w:rPr>
          <w:rFonts w:cs="Arial"/>
          <w:sz w:val="24"/>
          <w:szCs w:val="24"/>
        </w:rPr>
        <w:t>e I</w:t>
      </w:r>
      <w:r w:rsidRPr="00F246E7">
        <w:rPr>
          <w:rFonts w:cs="Arial"/>
          <w:sz w:val="24"/>
          <w:szCs w:val="24"/>
        </w:rPr>
        <w:t>nstrument</w:t>
      </w:r>
      <w:r w:rsidR="0003386D">
        <w:rPr>
          <w:rFonts w:cs="Arial"/>
          <w:sz w:val="24"/>
          <w:szCs w:val="24"/>
        </w:rPr>
        <w:t>,</w:t>
      </w:r>
      <w:r w:rsidRPr="00F246E7">
        <w:rPr>
          <w:rFonts w:cs="Arial"/>
          <w:sz w:val="24"/>
          <w:szCs w:val="24"/>
        </w:rPr>
        <w:t xml:space="preserve"> including:</w:t>
      </w:r>
      <w:r w:rsidR="00E35C32" w:rsidRPr="00EC27BC">
        <w:rPr>
          <w:rFonts w:cs="Arial"/>
          <w:sz w:val="24"/>
          <w:szCs w:val="24"/>
        </w:rPr>
        <w:t xml:space="preserve"> </w:t>
      </w:r>
    </w:p>
    <w:p w:rsidR="0003386D" w:rsidRPr="00EC27BC" w:rsidRDefault="0003386D" w:rsidP="0003386D">
      <w:pPr>
        <w:pStyle w:val="ListParagraph"/>
        <w:numPr>
          <w:ilvl w:val="0"/>
          <w:numId w:val="10"/>
        </w:numPr>
        <w:rPr>
          <w:rFonts w:cs="Arial"/>
          <w:sz w:val="24"/>
          <w:szCs w:val="24"/>
        </w:rPr>
      </w:pPr>
      <w:r w:rsidRPr="00EC27BC">
        <w:rPr>
          <w:sz w:val="24"/>
          <w:szCs w:val="24"/>
        </w:rPr>
        <w:t>The right to health – encompassing the right to the enjoyment of the highest attainable standard of physical and mental health – which is contained in article 12(1) of the International Covenant on Economic and Social and Cultural Rights (ICESCR). The UN Committee on Economic Social and Cultural rights has stated that health is a fundamental human right indispensable for the exercise of other human rights</w:t>
      </w:r>
      <w:r w:rsidRPr="00EC27BC">
        <w:rPr>
          <w:rFonts w:cs="Arial"/>
          <w:sz w:val="24"/>
          <w:szCs w:val="24"/>
        </w:rPr>
        <w:t>; and</w:t>
      </w:r>
    </w:p>
    <w:p w:rsidR="0003386D" w:rsidRPr="00EC27BC" w:rsidRDefault="0003386D" w:rsidP="0003386D">
      <w:pPr>
        <w:pStyle w:val="ListParagraph"/>
        <w:numPr>
          <w:ilvl w:val="0"/>
          <w:numId w:val="10"/>
        </w:numPr>
        <w:rPr>
          <w:rFonts w:cs="Arial"/>
          <w:sz w:val="24"/>
          <w:szCs w:val="24"/>
        </w:rPr>
      </w:pPr>
      <w:r w:rsidRPr="00EC27BC">
        <w:rPr>
          <w:rFonts w:cs="Arial"/>
          <w:sz w:val="24"/>
          <w:szCs w:val="24"/>
        </w:rPr>
        <w:t>The right to an adequate standard of living is specified in Article 11 of the ICESCR, Article 28 of the CRPD and Article 27 of the CRC, which require governments to take appropriate steps to realise this right. The CRPD provides that one step is to ensure access by people with disabilities to appropriate and affordable services, devices and other assistance for disability related needs.</w:t>
      </w:r>
    </w:p>
    <w:p w:rsidR="0003386D" w:rsidRPr="00F246E7" w:rsidRDefault="00D772A5" w:rsidP="0003386D">
      <w:pPr>
        <w:rPr>
          <w:rFonts w:cs="Arial"/>
          <w:sz w:val="24"/>
          <w:szCs w:val="24"/>
        </w:rPr>
      </w:pPr>
      <w:r w:rsidRPr="00EC27BC">
        <w:rPr>
          <w:rFonts w:cs="Arial"/>
          <w:sz w:val="24"/>
          <w:szCs w:val="24"/>
        </w:rPr>
        <w:t xml:space="preserve">The </w:t>
      </w:r>
      <w:r w:rsidR="00E912F7" w:rsidRPr="00EC27BC">
        <w:rPr>
          <w:rFonts w:cs="Arial"/>
          <w:sz w:val="24"/>
          <w:szCs w:val="24"/>
        </w:rPr>
        <w:t xml:space="preserve">additional </w:t>
      </w:r>
      <w:r w:rsidRPr="00EC27BC">
        <w:rPr>
          <w:rFonts w:cs="Arial"/>
          <w:sz w:val="24"/>
          <w:szCs w:val="24"/>
        </w:rPr>
        <w:t xml:space="preserve">NDIS Practices Standards </w:t>
      </w:r>
      <w:r w:rsidR="0003386D">
        <w:rPr>
          <w:rFonts w:cs="Arial"/>
          <w:sz w:val="24"/>
          <w:szCs w:val="24"/>
        </w:rPr>
        <w:t>introduced by the I</w:t>
      </w:r>
      <w:r w:rsidRPr="00EC27BC">
        <w:rPr>
          <w:rFonts w:cs="Arial"/>
          <w:sz w:val="24"/>
          <w:szCs w:val="24"/>
        </w:rPr>
        <w:t xml:space="preserve">nstrument also support Articles </w:t>
      </w:r>
      <w:r w:rsidR="002A2DC1" w:rsidRPr="00F246E7">
        <w:rPr>
          <w:rFonts w:cs="Arial"/>
          <w:sz w:val="24"/>
          <w:szCs w:val="24"/>
        </w:rPr>
        <w:t xml:space="preserve">11, </w:t>
      </w:r>
      <w:r w:rsidRPr="00EC27BC">
        <w:rPr>
          <w:rFonts w:cs="Arial"/>
          <w:sz w:val="24"/>
          <w:szCs w:val="24"/>
        </w:rPr>
        <w:t>2</w:t>
      </w:r>
      <w:r w:rsidR="002A2DC1" w:rsidRPr="00F246E7">
        <w:rPr>
          <w:rFonts w:cs="Arial"/>
          <w:sz w:val="24"/>
          <w:szCs w:val="24"/>
        </w:rPr>
        <w:t>5 and 28 of the CRPD</w:t>
      </w:r>
      <w:r w:rsidRPr="00EC27BC">
        <w:rPr>
          <w:rFonts w:cs="Arial"/>
          <w:sz w:val="24"/>
          <w:szCs w:val="24"/>
        </w:rPr>
        <w:t>, in relation to the requirements placed on providers to</w:t>
      </w:r>
      <w:r w:rsidR="002A2DC1" w:rsidRPr="00F246E7">
        <w:rPr>
          <w:rFonts w:cs="Arial"/>
          <w:sz w:val="24"/>
          <w:szCs w:val="24"/>
        </w:rPr>
        <w:t>:</w:t>
      </w:r>
    </w:p>
    <w:p w:rsidR="0003386D" w:rsidRPr="00EC27BC" w:rsidRDefault="0003386D" w:rsidP="0003386D">
      <w:pPr>
        <w:pStyle w:val="ListParagraph"/>
        <w:numPr>
          <w:ilvl w:val="0"/>
          <w:numId w:val="10"/>
        </w:numPr>
        <w:rPr>
          <w:rFonts w:cs="Arial"/>
          <w:sz w:val="24"/>
          <w:szCs w:val="24"/>
        </w:rPr>
      </w:pPr>
      <w:r w:rsidRPr="00EC27BC">
        <w:rPr>
          <w:sz w:val="24"/>
          <w:szCs w:val="24"/>
        </w:rPr>
        <w:t>Undertake planning to ensure that risks to the health, safety and wellbeing of participants that may arise in an emergency or disaster are considered and mitigated (including in relation to continuity of supports);</w:t>
      </w:r>
    </w:p>
    <w:p w:rsidR="0003386D" w:rsidRPr="00EC27BC" w:rsidRDefault="0003386D" w:rsidP="0003386D">
      <w:pPr>
        <w:pStyle w:val="ListParagraph"/>
        <w:numPr>
          <w:ilvl w:val="0"/>
          <w:numId w:val="10"/>
        </w:numPr>
        <w:rPr>
          <w:rFonts w:cs="Arial"/>
          <w:sz w:val="24"/>
          <w:szCs w:val="24"/>
        </w:rPr>
      </w:pPr>
      <w:r w:rsidRPr="00EC27BC">
        <w:rPr>
          <w:rFonts w:cs="Arial"/>
          <w:sz w:val="24"/>
          <w:szCs w:val="24"/>
        </w:rPr>
        <w:t xml:space="preserve">Undertake appropriate planning and preparation to ensure meals are nutritious </w:t>
      </w:r>
      <w:r w:rsidRPr="00EC27BC">
        <w:rPr>
          <w:sz w:val="24"/>
          <w:szCs w:val="24"/>
        </w:rPr>
        <w:t>and of a texture that is appropriate to a participant’s individual needs and preferences and are delivered in a way that ensure those meals are enjoyable</w:t>
      </w:r>
      <w:r w:rsidRPr="00EC27BC">
        <w:rPr>
          <w:rFonts w:cs="Arial"/>
          <w:sz w:val="24"/>
          <w:szCs w:val="24"/>
        </w:rPr>
        <w:t>; and</w:t>
      </w:r>
    </w:p>
    <w:p w:rsidR="0003386D" w:rsidRPr="00EC27BC" w:rsidRDefault="0003386D" w:rsidP="0003386D">
      <w:pPr>
        <w:pStyle w:val="ListParagraph"/>
        <w:numPr>
          <w:ilvl w:val="0"/>
          <w:numId w:val="10"/>
        </w:numPr>
        <w:rPr>
          <w:rFonts w:cs="Arial"/>
          <w:sz w:val="24"/>
          <w:szCs w:val="24"/>
        </w:rPr>
      </w:pPr>
      <w:r w:rsidRPr="00EC27BC">
        <w:rPr>
          <w:rFonts w:cs="Arial"/>
          <w:sz w:val="24"/>
          <w:szCs w:val="24"/>
        </w:rPr>
        <w:t>Ensure that participants requiring severe dysphagia management receive appropriate support that is relevant and proportionate to their needs and preferences</w:t>
      </w:r>
      <w:r>
        <w:rPr>
          <w:rFonts w:cs="Arial"/>
          <w:sz w:val="24"/>
          <w:szCs w:val="24"/>
        </w:rPr>
        <w:t>.</w:t>
      </w:r>
    </w:p>
    <w:p w:rsidR="00E35C32" w:rsidRPr="00EC27BC" w:rsidRDefault="00D772A5" w:rsidP="00EC27BC">
      <w:pPr>
        <w:rPr>
          <w:sz w:val="24"/>
          <w:szCs w:val="24"/>
        </w:rPr>
      </w:pPr>
      <w:r w:rsidRPr="00EC27BC">
        <w:rPr>
          <w:sz w:val="24"/>
          <w:szCs w:val="24"/>
        </w:rPr>
        <w:t>Th</w:t>
      </w:r>
      <w:r w:rsidR="0003386D">
        <w:rPr>
          <w:sz w:val="24"/>
          <w:szCs w:val="24"/>
        </w:rPr>
        <w:t>e I</w:t>
      </w:r>
      <w:r w:rsidRPr="00EC27BC">
        <w:rPr>
          <w:sz w:val="24"/>
          <w:szCs w:val="24"/>
        </w:rPr>
        <w:t xml:space="preserve">nstrument </w:t>
      </w:r>
      <w:r w:rsidR="0003386D">
        <w:rPr>
          <w:sz w:val="24"/>
          <w:szCs w:val="24"/>
        </w:rPr>
        <w:t xml:space="preserve">helps to </w:t>
      </w:r>
      <w:r w:rsidRPr="00EC27BC">
        <w:rPr>
          <w:sz w:val="24"/>
          <w:szCs w:val="24"/>
        </w:rPr>
        <w:t>promote the right to health</w:t>
      </w:r>
      <w:r w:rsidR="0003386D">
        <w:rPr>
          <w:sz w:val="24"/>
          <w:szCs w:val="24"/>
        </w:rPr>
        <w:t xml:space="preserve"> and the </w:t>
      </w:r>
      <w:r w:rsidRPr="00EC27BC">
        <w:rPr>
          <w:sz w:val="24"/>
          <w:szCs w:val="24"/>
        </w:rPr>
        <w:t xml:space="preserve">right to an adequate standard of living through establishing </w:t>
      </w:r>
      <w:r w:rsidR="0003386D">
        <w:rPr>
          <w:sz w:val="24"/>
          <w:szCs w:val="24"/>
        </w:rPr>
        <w:t>appropriate</w:t>
      </w:r>
      <w:r w:rsidRPr="00EC27BC">
        <w:rPr>
          <w:sz w:val="24"/>
          <w:szCs w:val="24"/>
        </w:rPr>
        <w:t xml:space="preserve"> standards that a</w:t>
      </w:r>
      <w:r w:rsidR="0003386D">
        <w:rPr>
          <w:sz w:val="24"/>
          <w:szCs w:val="24"/>
        </w:rPr>
        <w:t>n NDIS</w:t>
      </w:r>
      <w:r w:rsidRPr="00EC27BC">
        <w:rPr>
          <w:sz w:val="24"/>
          <w:szCs w:val="24"/>
        </w:rPr>
        <w:t xml:space="preserve"> provider </w:t>
      </w:r>
      <w:r w:rsidRPr="00EC27BC">
        <w:rPr>
          <w:sz w:val="24"/>
          <w:szCs w:val="24"/>
        </w:rPr>
        <w:lastRenderedPageBreak/>
        <w:t xml:space="preserve">must achieve and adhere to in </w:t>
      </w:r>
      <w:r w:rsidR="0003386D">
        <w:rPr>
          <w:sz w:val="24"/>
          <w:szCs w:val="24"/>
        </w:rPr>
        <w:t xml:space="preserve">order to </w:t>
      </w:r>
      <w:r w:rsidRPr="00EC27BC">
        <w:rPr>
          <w:sz w:val="24"/>
          <w:szCs w:val="24"/>
        </w:rPr>
        <w:t>becom</w:t>
      </w:r>
      <w:r w:rsidR="0003386D">
        <w:rPr>
          <w:sz w:val="24"/>
          <w:szCs w:val="24"/>
        </w:rPr>
        <w:t>e</w:t>
      </w:r>
      <w:r w:rsidR="000438D8" w:rsidRPr="00EC27BC">
        <w:rPr>
          <w:sz w:val="24"/>
          <w:szCs w:val="24"/>
        </w:rPr>
        <w:t xml:space="preserve"> and remain</w:t>
      </w:r>
      <w:r w:rsidRPr="00EC27BC">
        <w:rPr>
          <w:sz w:val="24"/>
          <w:szCs w:val="24"/>
        </w:rPr>
        <w:t xml:space="preserve"> a registered NDIS provider. This will help people with disability </w:t>
      </w:r>
      <w:r w:rsidR="0003386D">
        <w:rPr>
          <w:sz w:val="24"/>
          <w:szCs w:val="24"/>
        </w:rPr>
        <w:t xml:space="preserve">to </w:t>
      </w:r>
      <w:r w:rsidRPr="00EC27BC">
        <w:rPr>
          <w:sz w:val="24"/>
          <w:szCs w:val="24"/>
        </w:rPr>
        <w:t xml:space="preserve">access quality supports and services </w:t>
      </w:r>
      <w:r w:rsidR="0003386D">
        <w:rPr>
          <w:sz w:val="24"/>
          <w:szCs w:val="24"/>
        </w:rPr>
        <w:t xml:space="preserve">that support them </w:t>
      </w:r>
      <w:r w:rsidRPr="00EC27BC">
        <w:rPr>
          <w:sz w:val="24"/>
          <w:szCs w:val="24"/>
        </w:rPr>
        <w:t>to enjoy the highest attainable standard of physical and mental health</w:t>
      </w:r>
      <w:r w:rsidR="00EC27BC">
        <w:rPr>
          <w:sz w:val="24"/>
          <w:szCs w:val="24"/>
        </w:rPr>
        <w:t xml:space="preserve"> and</w:t>
      </w:r>
      <w:r w:rsidRPr="00EC27BC">
        <w:rPr>
          <w:sz w:val="24"/>
          <w:szCs w:val="24"/>
        </w:rPr>
        <w:t xml:space="preserve"> to enjoy an adequate standard of living.</w:t>
      </w:r>
      <w:r w:rsidR="00E35C32" w:rsidRPr="00EC27BC">
        <w:rPr>
          <w:sz w:val="24"/>
          <w:szCs w:val="24"/>
        </w:rPr>
        <w:t xml:space="preserve"> </w:t>
      </w:r>
    </w:p>
    <w:p w:rsidR="00EC27BC" w:rsidRPr="00F246E7" w:rsidRDefault="00D772A5" w:rsidP="00EC27BC">
      <w:pPr>
        <w:rPr>
          <w:rFonts w:cs="Arial"/>
          <w:sz w:val="24"/>
          <w:szCs w:val="24"/>
        </w:rPr>
      </w:pPr>
      <w:r w:rsidRPr="00EC27BC">
        <w:rPr>
          <w:rFonts w:cs="Arial"/>
          <w:b/>
          <w:bCs/>
          <w:sz w:val="24"/>
          <w:szCs w:val="24"/>
        </w:rPr>
        <w:t>Conclusion</w:t>
      </w:r>
    </w:p>
    <w:p w:rsidR="00E35C32" w:rsidRPr="00F246E7" w:rsidRDefault="00D772A5" w:rsidP="00E35C32">
      <w:pPr>
        <w:rPr>
          <w:rFonts w:cs="Arial"/>
          <w:sz w:val="24"/>
          <w:szCs w:val="24"/>
        </w:rPr>
      </w:pPr>
      <w:r w:rsidRPr="00F246E7">
        <w:rPr>
          <w:rFonts w:cs="Arial"/>
          <w:sz w:val="24"/>
          <w:szCs w:val="24"/>
        </w:rPr>
        <w:t xml:space="preserve">This instrument is compatible with human rights as it forms part of an overall legislative scheme designed to deliver improved quality and safeguards for people with disability receiving supports or services from registered NDIS providers. </w:t>
      </w:r>
    </w:p>
    <w:p w:rsidR="00D772A5" w:rsidRPr="00F246E7" w:rsidRDefault="000438D8" w:rsidP="00E35C32">
      <w:pPr>
        <w:autoSpaceDE w:val="0"/>
        <w:autoSpaceDN w:val="0"/>
        <w:adjustRightInd w:val="0"/>
        <w:spacing w:after="0" w:line="240" w:lineRule="auto"/>
        <w:rPr>
          <w:rFonts w:cs="Arial"/>
          <w:sz w:val="24"/>
          <w:szCs w:val="24"/>
        </w:rPr>
      </w:pPr>
      <w:r w:rsidRPr="00EC27BC">
        <w:rPr>
          <w:rFonts w:cs="Arial"/>
          <w:b/>
          <w:bCs/>
          <w:sz w:val="24"/>
          <w:szCs w:val="24"/>
        </w:rPr>
        <w:t>Samantha Taylor</w:t>
      </w:r>
      <w:r w:rsidR="00D772A5" w:rsidRPr="00EC27BC">
        <w:rPr>
          <w:rFonts w:cs="Arial"/>
          <w:b/>
          <w:bCs/>
          <w:sz w:val="24"/>
          <w:szCs w:val="24"/>
        </w:rPr>
        <w:t xml:space="preserve">, </w:t>
      </w:r>
      <w:r w:rsidRPr="00EC27BC">
        <w:rPr>
          <w:rFonts w:cs="Arial"/>
          <w:b/>
          <w:bCs/>
          <w:sz w:val="24"/>
          <w:szCs w:val="24"/>
        </w:rPr>
        <w:t xml:space="preserve">Acting </w:t>
      </w:r>
      <w:r w:rsidR="00D772A5" w:rsidRPr="00EC27BC">
        <w:rPr>
          <w:rFonts w:cs="Arial"/>
          <w:b/>
          <w:bCs/>
          <w:sz w:val="24"/>
          <w:szCs w:val="24"/>
        </w:rPr>
        <w:t>Commissioner of the NDIS Quality and Safeguards Commission</w:t>
      </w:r>
    </w:p>
    <w:sectPr w:rsidR="00D772A5" w:rsidRPr="00F246E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973" w:rsidRDefault="00CF4973" w:rsidP="00B04ED8">
      <w:pPr>
        <w:spacing w:after="0" w:line="240" w:lineRule="auto"/>
      </w:pPr>
      <w:r>
        <w:separator/>
      </w:r>
    </w:p>
  </w:endnote>
  <w:endnote w:type="continuationSeparator" w:id="0">
    <w:p w:rsidR="00CF4973" w:rsidRDefault="00CF4973"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90" w:rsidRDefault="00F06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90" w:rsidRDefault="00F06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90" w:rsidRDefault="00F06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973" w:rsidRDefault="00CF4973" w:rsidP="00B04ED8">
      <w:pPr>
        <w:spacing w:after="0" w:line="240" w:lineRule="auto"/>
      </w:pPr>
      <w:r>
        <w:separator/>
      </w:r>
    </w:p>
  </w:footnote>
  <w:footnote w:type="continuationSeparator" w:id="0">
    <w:p w:rsidR="00CF4973" w:rsidRDefault="00CF4973" w:rsidP="00B04ED8">
      <w:pPr>
        <w:spacing w:after="0" w:line="240" w:lineRule="auto"/>
      </w:pPr>
      <w:r>
        <w:continuationSeparator/>
      </w:r>
    </w:p>
  </w:footnote>
  <w:footnote w:id="1">
    <w:p w:rsidR="00C654DB" w:rsidRPr="00C64666" w:rsidRDefault="00C654DB" w:rsidP="00C654DB">
      <w:pPr>
        <w:pStyle w:val="FootnoteText"/>
      </w:pPr>
      <w:r>
        <w:rPr>
          <w:rStyle w:val="FootnoteReference"/>
        </w:rPr>
        <w:footnoteRef/>
      </w:r>
      <w:r>
        <w:t xml:space="preserve"> Previously</w:t>
      </w:r>
      <w:r w:rsidR="003042EF">
        <w:t xml:space="preserve"> referred to in the Rules as</w:t>
      </w:r>
      <w:r w:rsidRPr="00C64666">
        <w:t xml:space="preserve"> the </w:t>
      </w:r>
      <w:r w:rsidRPr="00C64666">
        <w:rPr>
          <w:i/>
        </w:rPr>
        <w:t>National Disability Insurance Scheme (Quality Indicators) Guidelines</w:t>
      </w:r>
      <w:r>
        <w:rPr>
          <w:i/>
        </w:rPr>
        <w:t xml:space="preserve"> 2018</w:t>
      </w:r>
      <w:r w:rsidRPr="00C64666">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90" w:rsidRDefault="00F06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90" w:rsidRDefault="00F06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90" w:rsidRDefault="00F06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B8D"/>
    <w:multiLevelType w:val="hybridMultilevel"/>
    <w:tmpl w:val="3C167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B28C5"/>
    <w:multiLevelType w:val="hybridMultilevel"/>
    <w:tmpl w:val="8618CD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27A0C99"/>
    <w:multiLevelType w:val="hybridMultilevel"/>
    <w:tmpl w:val="FF0276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A458F2"/>
    <w:multiLevelType w:val="hybridMultilevel"/>
    <w:tmpl w:val="F3B40088"/>
    <w:lvl w:ilvl="0" w:tplc="0C090001">
      <w:start w:val="1"/>
      <w:numFmt w:val="bullet"/>
      <w:lvlText w:val=""/>
      <w:lvlJc w:val="left"/>
      <w:pPr>
        <w:ind w:left="791" w:hanging="360"/>
      </w:pPr>
      <w:rPr>
        <w:rFonts w:ascii="Symbol" w:hAnsi="Symbol" w:hint="default"/>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4" w15:restartNumberingAfterBreak="0">
    <w:nsid w:val="2C5A2298"/>
    <w:multiLevelType w:val="hybridMultilevel"/>
    <w:tmpl w:val="943C5FF8"/>
    <w:lvl w:ilvl="0" w:tplc="0C090001">
      <w:start w:val="1"/>
      <w:numFmt w:val="bullet"/>
      <w:lvlText w:val=""/>
      <w:lvlJc w:val="left"/>
      <w:pPr>
        <w:ind w:left="1447" w:hanging="360"/>
      </w:pPr>
      <w:rPr>
        <w:rFonts w:ascii="Symbol" w:hAnsi="Symbol" w:hint="default"/>
      </w:rPr>
    </w:lvl>
    <w:lvl w:ilvl="1" w:tplc="0C090003" w:tentative="1">
      <w:start w:val="1"/>
      <w:numFmt w:val="bullet"/>
      <w:lvlText w:val="o"/>
      <w:lvlJc w:val="left"/>
      <w:pPr>
        <w:ind w:left="2167" w:hanging="360"/>
      </w:pPr>
      <w:rPr>
        <w:rFonts w:ascii="Courier New" w:hAnsi="Courier New" w:cs="Courier New" w:hint="default"/>
      </w:rPr>
    </w:lvl>
    <w:lvl w:ilvl="2" w:tplc="0C090005" w:tentative="1">
      <w:start w:val="1"/>
      <w:numFmt w:val="bullet"/>
      <w:lvlText w:val=""/>
      <w:lvlJc w:val="left"/>
      <w:pPr>
        <w:ind w:left="2887" w:hanging="360"/>
      </w:pPr>
      <w:rPr>
        <w:rFonts w:ascii="Wingdings" w:hAnsi="Wingdings" w:hint="default"/>
      </w:rPr>
    </w:lvl>
    <w:lvl w:ilvl="3" w:tplc="0C090001" w:tentative="1">
      <w:start w:val="1"/>
      <w:numFmt w:val="bullet"/>
      <w:lvlText w:val=""/>
      <w:lvlJc w:val="left"/>
      <w:pPr>
        <w:ind w:left="3607" w:hanging="360"/>
      </w:pPr>
      <w:rPr>
        <w:rFonts w:ascii="Symbol" w:hAnsi="Symbol" w:hint="default"/>
      </w:rPr>
    </w:lvl>
    <w:lvl w:ilvl="4" w:tplc="0C090003" w:tentative="1">
      <w:start w:val="1"/>
      <w:numFmt w:val="bullet"/>
      <w:lvlText w:val="o"/>
      <w:lvlJc w:val="left"/>
      <w:pPr>
        <w:ind w:left="4327" w:hanging="360"/>
      </w:pPr>
      <w:rPr>
        <w:rFonts w:ascii="Courier New" w:hAnsi="Courier New" w:cs="Courier New" w:hint="default"/>
      </w:rPr>
    </w:lvl>
    <w:lvl w:ilvl="5" w:tplc="0C090005" w:tentative="1">
      <w:start w:val="1"/>
      <w:numFmt w:val="bullet"/>
      <w:lvlText w:val=""/>
      <w:lvlJc w:val="left"/>
      <w:pPr>
        <w:ind w:left="5047" w:hanging="360"/>
      </w:pPr>
      <w:rPr>
        <w:rFonts w:ascii="Wingdings" w:hAnsi="Wingdings" w:hint="default"/>
      </w:rPr>
    </w:lvl>
    <w:lvl w:ilvl="6" w:tplc="0C090001" w:tentative="1">
      <w:start w:val="1"/>
      <w:numFmt w:val="bullet"/>
      <w:lvlText w:val=""/>
      <w:lvlJc w:val="left"/>
      <w:pPr>
        <w:ind w:left="5767" w:hanging="360"/>
      </w:pPr>
      <w:rPr>
        <w:rFonts w:ascii="Symbol" w:hAnsi="Symbol" w:hint="default"/>
      </w:rPr>
    </w:lvl>
    <w:lvl w:ilvl="7" w:tplc="0C090003" w:tentative="1">
      <w:start w:val="1"/>
      <w:numFmt w:val="bullet"/>
      <w:lvlText w:val="o"/>
      <w:lvlJc w:val="left"/>
      <w:pPr>
        <w:ind w:left="6487" w:hanging="360"/>
      </w:pPr>
      <w:rPr>
        <w:rFonts w:ascii="Courier New" w:hAnsi="Courier New" w:cs="Courier New" w:hint="default"/>
      </w:rPr>
    </w:lvl>
    <w:lvl w:ilvl="8" w:tplc="0C090005" w:tentative="1">
      <w:start w:val="1"/>
      <w:numFmt w:val="bullet"/>
      <w:lvlText w:val=""/>
      <w:lvlJc w:val="left"/>
      <w:pPr>
        <w:ind w:left="7207" w:hanging="360"/>
      </w:pPr>
      <w:rPr>
        <w:rFonts w:ascii="Wingdings" w:hAnsi="Wingdings" w:hint="default"/>
      </w:rPr>
    </w:lvl>
  </w:abstractNum>
  <w:abstractNum w:abstractNumId="5" w15:restartNumberingAfterBreak="0">
    <w:nsid w:val="2EA82005"/>
    <w:multiLevelType w:val="hybridMultilevel"/>
    <w:tmpl w:val="444EB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FA6B63"/>
    <w:multiLevelType w:val="hybridMultilevel"/>
    <w:tmpl w:val="127442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011E78"/>
    <w:multiLevelType w:val="hybridMultilevel"/>
    <w:tmpl w:val="48A0A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F50B48"/>
    <w:multiLevelType w:val="hybridMultilevel"/>
    <w:tmpl w:val="119E4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DC71A6"/>
    <w:multiLevelType w:val="hybridMultilevel"/>
    <w:tmpl w:val="57723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A8792A"/>
    <w:multiLevelType w:val="hybridMultilevel"/>
    <w:tmpl w:val="2A7AD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595F0A"/>
    <w:multiLevelType w:val="hybridMultilevel"/>
    <w:tmpl w:val="A6BE3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D377C3"/>
    <w:multiLevelType w:val="hybridMultilevel"/>
    <w:tmpl w:val="A8345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153550"/>
    <w:multiLevelType w:val="hybridMultilevel"/>
    <w:tmpl w:val="FD5695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9BD44FC"/>
    <w:multiLevelType w:val="hybridMultilevel"/>
    <w:tmpl w:val="8696BD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594490"/>
    <w:multiLevelType w:val="hybridMultilevel"/>
    <w:tmpl w:val="3AEA7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0567DC"/>
    <w:multiLevelType w:val="hybridMultilevel"/>
    <w:tmpl w:val="521EB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9C5CA4"/>
    <w:multiLevelType w:val="hybridMultilevel"/>
    <w:tmpl w:val="A8347B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0"/>
  </w:num>
  <w:num w:numId="2">
    <w:abstractNumId w:val="15"/>
  </w:num>
  <w:num w:numId="3">
    <w:abstractNumId w:val="3"/>
  </w:num>
  <w:num w:numId="4">
    <w:abstractNumId w:val="4"/>
  </w:num>
  <w:num w:numId="5">
    <w:abstractNumId w:val="0"/>
  </w:num>
  <w:num w:numId="6">
    <w:abstractNumId w:val="9"/>
  </w:num>
  <w:num w:numId="7">
    <w:abstractNumId w:val="5"/>
  </w:num>
  <w:num w:numId="8">
    <w:abstractNumId w:val="8"/>
  </w:num>
  <w:num w:numId="9">
    <w:abstractNumId w:val="14"/>
  </w:num>
  <w:num w:numId="10">
    <w:abstractNumId w:val="17"/>
  </w:num>
  <w:num w:numId="11">
    <w:abstractNumId w:val="12"/>
  </w:num>
  <w:num w:numId="12">
    <w:abstractNumId w:val="1"/>
  </w:num>
  <w:num w:numId="13">
    <w:abstractNumId w:val="11"/>
  </w:num>
  <w:num w:numId="14">
    <w:abstractNumId w:val="7"/>
  </w:num>
  <w:num w:numId="15">
    <w:abstractNumId w:val="13"/>
  </w:num>
  <w:num w:numId="16">
    <w:abstractNumId w:val="16"/>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9C"/>
    <w:rsid w:val="00002B3B"/>
    <w:rsid w:val="00005633"/>
    <w:rsid w:val="0003386D"/>
    <w:rsid w:val="00041CCC"/>
    <w:rsid w:val="000438D8"/>
    <w:rsid w:val="0005501D"/>
    <w:rsid w:val="00085F16"/>
    <w:rsid w:val="000A0544"/>
    <w:rsid w:val="000B2E5C"/>
    <w:rsid w:val="000C2351"/>
    <w:rsid w:val="000D6229"/>
    <w:rsid w:val="000E7E95"/>
    <w:rsid w:val="000F52A1"/>
    <w:rsid w:val="000F6A2A"/>
    <w:rsid w:val="00112446"/>
    <w:rsid w:val="00113F04"/>
    <w:rsid w:val="00126E2A"/>
    <w:rsid w:val="00130F28"/>
    <w:rsid w:val="001B7206"/>
    <w:rsid w:val="001C4F60"/>
    <w:rsid w:val="001D4C3C"/>
    <w:rsid w:val="001D6092"/>
    <w:rsid w:val="001E630D"/>
    <w:rsid w:val="00204B49"/>
    <w:rsid w:val="00216389"/>
    <w:rsid w:val="002230BA"/>
    <w:rsid w:val="00227B6F"/>
    <w:rsid w:val="00275CD8"/>
    <w:rsid w:val="00284DC9"/>
    <w:rsid w:val="00296114"/>
    <w:rsid w:val="002A2DC1"/>
    <w:rsid w:val="002C334E"/>
    <w:rsid w:val="003042EF"/>
    <w:rsid w:val="003640D2"/>
    <w:rsid w:val="003B2BB8"/>
    <w:rsid w:val="003B46DC"/>
    <w:rsid w:val="003B6C93"/>
    <w:rsid w:val="003D34FF"/>
    <w:rsid w:val="003D6C09"/>
    <w:rsid w:val="00401614"/>
    <w:rsid w:val="00412CC8"/>
    <w:rsid w:val="00434134"/>
    <w:rsid w:val="0043609E"/>
    <w:rsid w:val="00437288"/>
    <w:rsid w:val="00451F61"/>
    <w:rsid w:val="0045334D"/>
    <w:rsid w:val="0045529D"/>
    <w:rsid w:val="0046220F"/>
    <w:rsid w:val="004B54CA"/>
    <w:rsid w:val="004E5CBF"/>
    <w:rsid w:val="004E669E"/>
    <w:rsid w:val="004E7B93"/>
    <w:rsid w:val="00514F37"/>
    <w:rsid w:val="00540F6C"/>
    <w:rsid w:val="00563533"/>
    <w:rsid w:val="005C3AA9"/>
    <w:rsid w:val="005C413A"/>
    <w:rsid w:val="005C597F"/>
    <w:rsid w:val="005D42D6"/>
    <w:rsid w:val="005E17CC"/>
    <w:rsid w:val="006012E3"/>
    <w:rsid w:val="00602B71"/>
    <w:rsid w:val="00621FC5"/>
    <w:rsid w:val="00624FB6"/>
    <w:rsid w:val="00636221"/>
    <w:rsid w:val="006370A7"/>
    <w:rsid w:val="00637B02"/>
    <w:rsid w:val="00645F5C"/>
    <w:rsid w:val="006666D2"/>
    <w:rsid w:val="00675658"/>
    <w:rsid w:val="00683A84"/>
    <w:rsid w:val="006A4CE7"/>
    <w:rsid w:val="006A4F97"/>
    <w:rsid w:val="006A58D1"/>
    <w:rsid w:val="006B7029"/>
    <w:rsid w:val="006D7F96"/>
    <w:rsid w:val="006E2B21"/>
    <w:rsid w:val="0071561D"/>
    <w:rsid w:val="007165C4"/>
    <w:rsid w:val="0072449C"/>
    <w:rsid w:val="00724749"/>
    <w:rsid w:val="00785261"/>
    <w:rsid w:val="007A750B"/>
    <w:rsid w:val="007B0256"/>
    <w:rsid w:val="007B2D1E"/>
    <w:rsid w:val="007B743C"/>
    <w:rsid w:val="007E3677"/>
    <w:rsid w:val="007F7C32"/>
    <w:rsid w:val="00804E01"/>
    <w:rsid w:val="00806CE1"/>
    <w:rsid w:val="0081351D"/>
    <w:rsid w:val="00814F77"/>
    <w:rsid w:val="0083177B"/>
    <w:rsid w:val="008512CC"/>
    <w:rsid w:val="00853295"/>
    <w:rsid w:val="0088151D"/>
    <w:rsid w:val="008B23FA"/>
    <w:rsid w:val="008D1A8C"/>
    <w:rsid w:val="008D6A21"/>
    <w:rsid w:val="008F2EC1"/>
    <w:rsid w:val="00914392"/>
    <w:rsid w:val="009203FD"/>
    <w:rsid w:val="009225F0"/>
    <w:rsid w:val="0093462C"/>
    <w:rsid w:val="0093528D"/>
    <w:rsid w:val="00943427"/>
    <w:rsid w:val="009536D5"/>
    <w:rsid w:val="00953795"/>
    <w:rsid w:val="00962E50"/>
    <w:rsid w:val="00974189"/>
    <w:rsid w:val="00977AF7"/>
    <w:rsid w:val="009817E9"/>
    <w:rsid w:val="00986760"/>
    <w:rsid w:val="009D211A"/>
    <w:rsid w:val="009E0E40"/>
    <w:rsid w:val="009E1C96"/>
    <w:rsid w:val="009E45A4"/>
    <w:rsid w:val="009F3C95"/>
    <w:rsid w:val="00A20F50"/>
    <w:rsid w:val="00A226AD"/>
    <w:rsid w:val="00A5383A"/>
    <w:rsid w:val="00A81C2D"/>
    <w:rsid w:val="00A91D0E"/>
    <w:rsid w:val="00A928BD"/>
    <w:rsid w:val="00AE3330"/>
    <w:rsid w:val="00AF4864"/>
    <w:rsid w:val="00B04ED8"/>
    <w:rsid w:val="00B420FB"/>
    <w:rsid w:val="00B647AD"/>
    <w:rsid w:val="00B706CD"/>
    <w:rsid w:val="00B91E3E"/>
    <w:rsid w:val="00BA2DB9"/>
    <w:rsid w:val="00BC73B8"/>
    <w:rsid w:val="00BE0A92"/>
    <w:rsid w:val="00BE0F57"/>
    <w:rsid w:val="00BE19F9"/>
    <w:rsid w:val="00BE2FB7"/>
    <w:rsid w:val="00BE3FBE"/>
    <w:rsid w:val="00BE5C5D"/>
    <w:rsid w:val="00BE7148"/>
    <w:rsid w:val="00C06713"/>
    <w:rsid w:val="00C132E8"/>
    <w:rsid w:val="00C14213"/>
    <w:rsid w:val="00C147BE"/>
    <w:rsid w:val="00C16CFA"/>
    <w:rsid w:val="00C35A53"/>
    <w:rsid w:val="00C37ECD"/>
    <w:rsid w:val="00C64666"/>
    <w:rsid w:val="00C654DB"/>
    <w:rsid w:val="00C84DD7"/>
    <w:rsid w:val="00C866A1"/>
    <w:rsid w:val="00C91C1E"/>
    <w:rsid w:val="00CB5863"/>
    <w:rsid w:val="00CB6382"/>
    <w:rsid w:val="00CD5632"/>
    <w:rsid w:val="00CF4973"/>
    <w:rsid w:val="00D2289C"/>
    <w:rsid w:val="00D23B61"/>
    <w:rsid w:val="00D4601C"/>
    <w:rsid w:val="00D56849"/>
    <w:rsid w:val="00D60AB9"/>
    <w:rsid w:val="00D63CE4"/>
    <w:rsid w:val="00D772A5"/>
    <w:rsid w:val="00D8528B"/>
    <w:rsid w:val="00D9156C"/>
    <w:rsid w:val="00DA243A"/>
    <w:rsid w:val="00DB5EC3"/>
    <w:rsid w:val="00DD4A58"/>
    <w:rsid w:val="00DD6DC6"/>
    <w:rsid w:val="00DE4169"/>
    <w:rsid w:val="00DF39AF"/>
    <w:rsid w:val="00E02020"/>
    <w:rsid w:val="00E05D3F"/>
    <w:rsid w:val="00E273E4"/>
    <w:rsid w:val="00E306EF"/>
    <w:rsid w:val="00E35C32"/>
    <w:rsid w:val="00E401C3"/>
    <w:rsid w:val="00E5420A"/>
    <w:rsid w:val="00E62508"/>
    <w:rsid w:val="00E912F7"/>
    <w:rsid w:val="00EB61FC"/>
    <w:rsid w:val="00EC27BC"/>
    <w:rsid w:val="00EC74F2"/>
    <w:rsid w:val="00ED29F5"/>
    <w:rsid w:val="00F06590"/>
    <w:rsid w:val="00F246E7"/>
    <w:rsid w:val="00F30AFE"/>
    <w:rsid w:val="00F440BE"/>
    <w:rsid w:val="00F45D63"/>
    <w:rsid w:val="00F751AD"/>
    <w:rsid w:val="00F76DFD"/>
    <w:rsid w:val="00F915DB"/>
    <w:rsid w:val="00F976A6"/>
    <w:rsid w:val="00FB15A9"/>
    <w:rsid w:val="00FD04EE"/>
    <w:rsid w:val="00FD20E0"/>
    <w:rsid w:val="00FF08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iPriority w:val="99"/>
    <w:semiHidden/>
    <w:unhideWhenUsed/>
    <w:rsid w:val="009536D5"/>
    <w:rPr>
      <w:sz w:val="16"/>
      <w:szCs w:val="16"/>
    </w:rPr>
  </w:style>
  <w:style w:type="paragraph" w:styleId="CommentText">
    <w:name w:val="annotation text"/>
    <w:basedOn w:val="Normal"/>
    <w:link w:val="CommentTextChar"/>
    <w:uiPriority w:val="99"/>
    <w:unhideWhenUsed/>
    <w:rsid w:val="009536D5"/>
    <w:pPr>
      <w:spacing w:line="240" w:lineRule="auto"/>
    </w:pPr>
    <w:rPr>
      <w:sz w:val="20"/>
      <w:szCs w:val="20"/>
    </w:rPr>
  </w:style>
  <w:style w:type="character" w:customStyle="1" w:styleId="CommentTextChar">
    <w:name w:val="Comment Text Char"/>
    <w:basedOn w:val="DefaultParagraphFont"/>
    <w:link w:val="CommentText"/>
    <w:uiPriority w:val="99"/>
    <w:rsid w:val="009536D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536D5"/>
    <w:rPr>
      <w:b/>
      <w:bCs/>
    </w:rPr>
  </w:style>
  <w:style w:type="character" w:customStyle="1" w:styleId="CommentSubjectChar">
    <w:name w:val="Comment Subject Char"/>
    <w:basedOn w:val="CommentTextChar"/>
    <w:link w:val="CommentSubject"/>
    <w:uiPriority w:val="99"/>
    <w:semiHidden/>
    <w:rsid w:val="009536D5"/>
    <w:rPr>
      <w:rFonts w:ascii="Arial" w:hAnsi="Arial"/>
      <w:b/>
      <w:bCs/>
      <w:sz w:val="20"/>
      <w:szCs w:val="20"/>
    </w:rPr>
  </w:style>
  <w:style w:type="paragraph" w:styleId="BalloonText">
    <w:name w:val="Balloon Text"/>
    <w:basedOn w:val="Normal"/>
    <w:link w:val="BalloonTextChar"/>
    <w:uiPriority w:val="99"/>
    <w:semiHidden/>
    <w:unhideWhenUsed/>
    <w:rsid w:val="00953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6D5"/>
    <w:rPr>
      <w:rFonts w:ascii="Segoe UI" w:hAnsi="Segoe UI" w:cs="Segoe UI"/>
      <w:sz w:val="18"/>
      <w:szCs w:val="18"/>
    </w:rPr>
  </w:style>
  <w:style w:type="paragraph" w:customStyle="1" w:styleId="Blocks">
    <w:name w:val="Blocks"/>
    <w:aliases w:val="bb"/>
    <w:basedOn w:val="Normal"/>
    <w:rsid w:val="00DF39AF"/>
    <w:pPr>
      <w:spacing w:after="0" w:line="240" w:lineRule="auto"/>
    </w:pPr>
    <w:rPr>
      <w:rFonts w:ascii="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D60A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AB9"/>
    <w:rPr>
      <w:rFonts w:ascii="Arial" w:hAnsi="Arial"/>
      <w:sz w:val="20"/>
      <w:szCs w:val="20"/>
    </w:rPr>
  </w:style>
  <w:style w:type="character" w:styleId="FootnoteReference">
    <w:name w:val="footnote reference"/>
    <w:basedOn w:val="DefaultParagraphFont"/>
    <w:uiPriority w:val="99"/>
    <w:semiHidden/>
    <w:unhideWhenUsed/>
    <w:rsid w:val="00D60AB9"/>
    <w:rPr>
      <w:vertAlign w:val="superscript"/>
    </w:rPr>
  </w:style>
  <w:style w:type="character" w:styleId="Hyperlink">
    <w:name w:val="Hyperlink"/>
    <w:basedOn w:val="DefaultParagraphFont"/>
    <w:uiPriority w:val="99"/>
    <w:semiHidden/>
    <w:unhideWhenUsed/>
    <w:rsid w:val="007F7C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4114">
      <w:bodyDiv w:val="1"/>
      <w:marLeft w:val="0"/>
      <w:marRight w:val="0"/>
      <w:marTop w:val="0"/>
      <w:marBottom w:val="0"/>
      <w:divBdr>
        <w:top w:val="none" w:sz="0" w:space="0" w:color="auto"/>
        <w:left w:val="none" w:sz="0" w:space="0" w:color="auto"/>
        <w:bottom w:val="none" w:sz="0" w:space="0" w:color="auto"/>
        <w:right w:val="none" w:sz="0" w:space="0" w:color="auto"/>
      </w:divBdr>
    </w:div>
    <w:div w:id="184755986">
      <w:bodyDiv w:val="1"/>
      <w:marLeft w:val="0"/>
      <w:marRight w:val="0"/>
      <w:marTop w:val="0"/>
      <w:marBottom w:val="0"/>
      <w:divBdr>
        <w:top w:val="none" w:sz="0" w:space="0" w:color="auto"/>
        <w:left w:val="none" w:sz="0" w:space="0" w:color="auto"/>
        <w:bottom w:val="none" w:sz="0" w:space="0" w:color="auto"/>
        <w:right w:val="none" w:sz="0" w:space="0" w:color="auto"/>
      </w:divBdr>
    </w:div>
    <w:div w:id="216431379">
      <w:bodyDiv w:val="1"/>
      <w:marLeft w:val="0"/>
      <w:marRight w:val="0"/>
      <w:marTop w:val="0"/>
      <w:marBottom w:val="0"/>
      <w:divBdr>
        <w:top w:val="none" w:sz="0" w:space="0" w:color="auto"/>
        <w:left w:val="none" w:sz="0" w:space="0" w:color="auto"/>
        <w:bottom w:val="none" w:sz="0" w:space="0" w:color="auto"/>
        <w:right w:val="none" w:sz="0" w:space="0" w:color="auto"/>
      </w:divBdr>
    </w:div>
    <w:div w:id="402067962">
      <w:bodyDiv w:val="1"/>
      <w:marLeft w:val="0"/>
      <w:marRight w:val="0"/>
      <w:marTop w:val="0"/>
      <w:marBottom w:val="0"/>
      <w:divBdr>
        <w:top w:val="none" w:sz="0" w:space="0" w:color="auto"/>
        <w:left w:val="none" w:sz="0" w:space="0" w:color="auto"/>
        <w:bottom w:val="none" w:sz="0" w:space="0" w:color="auto"/>
        <w:right w:val="none" w:sz="0" w:space="0" w:color="auto"/>
      </w:divBdr>
    </w:div>
    <w:div w:id="180724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B808A2F6928BE4A8CEB3FB9C6141962" ma:contentTypeVersion="" ma:contentTypeDescription="PDMS Document Site Content Type" ma:contentTypeScope="" ma:versionID="fb03d307332ac3ac6b68671318c7686d">
  <xsd:schema xmlns:xsd="http://www.w3.org/2001/XMLSchema" xmlns:xs="http://www.w3.org/2001/XMLSchema" xmlns:p="http://schemas.microsoft.com/office/2006/metadata/properties" xmlns:ns2="7E646B64-51D0-4B80-95B1-BA8FFD443DC1" targetNamespace="http://schemas.microsoft.com/office/2006/metadata/properties" ma:root="true" ma:fieldsID="891b17471253924acc74e9f67d7c65ca" ns2:_="">
    <xsd:import namespace="7E646B64-51D0-4B80-95B1-BA8FFD443DC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46B64-51D0-4B80-95B1-BA8FFD443DC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E646B64-51D0-4B80-95B1-BA8FFD443D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EC631-20F9-46D3-A912-380D88EB89D5}">
  <ds:schemaRefs>
    <ds:schemaRef ds:uri="http://schemas.microsoft.com/sharepoint/v3/contenttype/forms"/>
  </ds:schemaRefs>
</ds:datastoreItem>
</file>

<file path=customXml/itemProps2.xml><?xml version="1.0" encoding="utf-8"?>
<ds:datastoreItem xmlns:ds="http://schemas.openxmlformats.org/officeDocument/2006/customXml" ds:itemID="{90562BE8-5C2C-488E-BCFC-93E05FE25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46B64-51D0-4B80-95B1-BA8FFD443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80FEB-F718-4A8B-964A-256ABE24C6C7}">
  <ds:schemaRefs>
    <ds:schemaRef ds:uri="http://www.w3.org/XML/1998/namespace"/>
    <ds:schemaRef ds:uri="http://purl.org/dc/dcmitype/"/>
    <ds:schemaRef ds:uri="http://purl.org/dc/terms/"/>
    <ds:schemaRef ds:uri="http://purl.org/dc/elements/1.1/"/>
    <ds:schemaRef ds:uri="http://schemas.microsoft.com/office/2006/documentManagement/types"/>
    <ds:schemaRef ds:uri="7E646B64-51D0-4B80-95B1-BA8FFD443DC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3178847-9952-4120-A97B-265CCBCB6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3451</Words>
  <Characters>19406</Characters>
  <Application>Microsoft Office Word</Application>
  <DocSecurity>0</DocSecurity>
  <Lines>363</Lines>
  <Paragraphs>132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[SEC=OFFICIAL:Sensitive]</cp:keywords>
  <dc:description/>
  <cp:lastModifiedBy/>
  <cp:revision>1</cp:revision>
  <dcterms:created xsi:type="dcterms:W3CDTF">2021-10-28T22:08:00Z</dcterms:created>
  <dcterms:modified xsi:type="dcterms:W3CDTF">2021-10-28T22:08:00Z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CFD7BFAD13DB4FA0A082ED0595725C86</vt:lpwstr>
  </property>
  <property fmtid="{D5CDD505-2E9C-101B-9397-08002B2CF9AE}" pid="9" name="PM_ProtectiveMarkingValue_Footer">
    <vt:lpwstr>OFFICIAL: Sensitive Legal privilege</vt:lpwstr>
  </property>
  <property fmtid="{D5CDD505-2E9C-101B-9397-08002B2CF9AE}" pid="10" name="PM_Originator_Hash_SHA1">
    <vt:lpwstr>F20563BEA4355CDA9CE41126ED99DF34FBD77FF9</vt:lpwstr>
  </property>
  <property fmtid="{D5CDD505-2E9C-101B-9397-08002B2CF9AE}" pid="11" name="PM_OriginationTimeStamp">
    <vt:lpwstr>2021-10-28T22:07:02Z</vt:lpwstr>
  </property>
  <property fmtid="{D5CDD505-2E9C-101B-9397-08002B2CF9AE}" pid="12" name="PM_ProtectiveMarkingValue_Header">
    <vt:lpwstr>OFFICIAL: Sensitive Legal privilege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vt:lpwstr>
  </property>
  <property fmtid="{D5CDD505-2E9C-101B-9397-08002B2CF9AE}" pid="18" name="PM_Hash_Version">
    <vt:lpwstr>2018.0</vt:lpwstr>
  </property>
  <property fmtid="{D5CDD505-2E9C-101B-9397-08002B2CF9AE}" pid="19" name="PM_Hash_Salt_Prev">
    <vt:lpwstr>D12992E72945875BEF65A4ADBADCE5CF</vt:lpwstr>
  </property>
  <property fmtid="{D5CDD505-2E9C-101B-9397-08002B2CF9AE}" pid="20" name="PM_Hash_Salt">
    <vt:lpwstr>256550992548402ABEDA798D5276BA9C</vt:lpwstr>
  </property>
  <property fmtid="{D5CDD505-2E9C-101B-9397-08002B2CF9AE}" pid="21" name="PM_Hash_SHA1">
    <vt:lpwstr>3B4D443745ED9CE3B7FE10EB709EA986CF31970F</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ContentTypeId">
    <vt:lpwstr>0x010100266966F133664895A6EE3632470D45F500CB808A2F6928BE4A8CEB3FB9C6141962</vt:lpwstr>
  </property>
</Properties>
</file>