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5D29" w14:textId="77777777" w:rsidR="008B2EBC" w:rsidRPr="00FD63F5" w:rsidRDefault="00FD3761" w:rsidP="00C2546D">
      <w:pPr>
        <w:spacing w:after="0" w:line="240" w:lineRule="auto"/>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14:paraId="4D98A424" w14:textId="77777777" w:rsidR="00FD3761" w:rsidRPr="00FD63F5" w:rsidRDefault="00FD3761" w:rsidP="00C2546D">
      <w:pPr>
        <w:spacing w:after="0" w:line="240" w:lineRule="auto"/>
        <w:jc w:val="center"/>
        <w:rPr>
          <w:rFonts w:ascii="Times New Roman" w:hAnsi="Times New Roman" w:cs="Times New Roman"/>
          <w:b/>
          <w:sz w:val="24"/>
          <w:szCs w:val="24"/>
        </w:rPr>
      </w:pPr>
    </w:p>
    <w:p w14:paraId="73DDE666" w14:textId="77777777"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22DCBCE2"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0946FE40"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0394900E"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7567226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09FC7E6" w14:textId="5C054497" w:rsidR="00337D61" w:rsidRPr="00A70506" w:rsidRDefault="00337D61" w:rsidP="00337D61">
      <w:pPr>
        <w:tabs>
          <w:tab w:val="left" w:pos="1701"/>
        </w:tabs>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693B75">
        <w:rPr>
          <w:rFonts w:ascii="Times New Roman" w:hAnsi="Times New Roman" w:cs="Times New Roman"/>
          <w:i/>
          <w:sz w:val="24"/>
          <w:szCs w:val="24"/>
        </w:rPr>
        <w:t>Foreign Affairs and Trade</w:t>
      </w:r>
      <w:r w:rsidRPr="00A70506">
        <w:rPr>
          <w:rFonts w:ascii="Times New Roman" w:hAnsi="Times New Roman" w:cs="Times New Roman"/>
          <w:i/>
          <w:sz w:val="24"/>
          <w:szCs w:val="24"/>
        </w:rPr>
        <w:t xml:space="preserve"> Measures No. </w:t>
      </w:r>
      <w:r w:rsidR="008A123E">
        <w:rPr>
          <w:rFonts w:ascii="Times New Roman" w:hAnsi="Times New Roman" w:cs="Times New Roman"/>
          <w:i/>
          <w:sz w:val="24"/>
          <w:szCs w:val="24"/>
        </w:rPr>
        <w:t>1</w:t>
      </w:r>
      <w:r w:rsidR="00693B75">
        <w:rPr>
          <w:rFonts w:ascii="Times New Roman" w:hAnsi="Times New Roman" w:cs="Times New Roman"/>
          <w:i/>
          <w:sz w:val="24"/>
          <w:szCs w:val="24"/>
        </w:rPr>
        <w:t>) Regulations 2021</w:t>
      </w:r>
    </w:p>
    <w:p w14:paraId="5CC48D68" w14:textId="77777777" w:rsidR="00FD3761" w:rsidRPr="00FD63F5" w:rsidRDefault="00FD3761" w:rsidP="00C2546D">
      <w:pPr>
        <w:spacing w:after="0" w:line="240" w:lineRule="auto"/>
        <w:contextualSpacing/>
        <w:rPr>
          <w:rFonts w:ascii="Times New Roman" w:hAnsi="Times New Roman" w:cs="Times New Roman"/>
          <w:sz w:val="24"/>
          <w:szCs w:val="24"/>
        </w:rPr>
      </w:pPr>
    </w:p>
    <w:p w14:paraId="7B71BA3A" w14:textId="704CCC62"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w:t>
      </w:r>
      <w:proofErr w:type="gramStart"/>
      <w:r w:rsidR="005E73AF" w:rsidRPr="0000391D">
        <w:rPr>
          <w:rFonts w:ascii="Times New Roman" w:hAnsi="Times New Roman" w:cs="Times New Roman"/>
          <w:sz w:val="24"/>
          <w:szCs w:val="24"/>
        </w:rPr>
        <w:t>FF(</w:t>
      </w:r>
      <w:proofErr w:type="gramEnd"/>
      <w:r w:rsidR="005E73AF" w:rsidRPr="0000391D">
        <w:rPr>
          <w:rFonts w:ascii="Times New Roman" w:hAnsi="Times New Roman" w:cs="Times New Roman"/>
          <w:sz w:val="24"/>
          <w:szCs w:val="24"/>
        </w:rPr>
        <w:t>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55022F0B" w14:textId="77777777" w:rsidR="00FD3761" w:rsidRPr="00FD63F5" w:rsidRDefault="00FD3761" w:rsidP="00C2546D">
      <w:pPr>
        <w:spacing w:after="0" w:line="240" w:lineRule="auto"/>
        <w:contextualSpacing/>
        <w:rPr>
          <w:rFonts w:ascii="Times New Roman" w:hAnsi="Times New Roman" w:cs="Times New Roman"/>
          <w:sz w:val="24"/>
          <w:szCs w:val="24"/>
        </w:rPr>
      </w:pPr>
    </w:p>
    <w:p w14:paraId="4FD38918"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 xml:space="preserve">Section 65 of the </w:t>
      </w:r>
      <w:proofErr w:type="gramStart"/>
      <w:r w:rsidRPr="00FD63F5">
        <w:rPr>
          <w:szCs w:val="24"/>
        </w:rPr>
        <w:t>FF(</w:t>
      </w:r>
      <w:proofErr w:type="gramEnd"/>
      <w:r w:rsidRPr="00FD63F5">
        <w:rPr>
          <w:szCs w:val="24"/>
        </w:rPr>
        <w:t>SP) Act provides that the Governor-General may make regulations prescribing matters required or permitted by the Act to be prescribed, or necessary or convenient to be prescribed for carrying out or giving effect to the Act.</w:t>
      </w:r>
    </w:p>
    <w:p w14:paraId="013F3E3B" w14:textId="77777777" w:rsidR="00FD3761" w:rsidRPr="00FD63F5" w:rsidRDefault="00FD3761" w:rsidP="00C2546D">
      <w:pPr>
        <w:spacing w:after="0" w:line="240" w:lineRule="auto"/>
        <w:contextualSpacing/>
        <w:rPr>
          <w:rFonts w:ascii="Times New Roman" w:hAnsi="Times New Roman" w:cs="Times New Roman"/>
          <w:sz w:val="24"/>
          <w:szCs w:val="24"/>
        </w:rPr>
      </w:pPr>
    </w:p>
    <w:p w14:paraId="72430F1C" w14:textId="77777777"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 xml:space="preserve">Section 32B of 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11A78F6D" w14:textId="77777777" w:rsidR="00FD3761" w:rsidRPr="00FD63F5" w:rsidRDefault="00FD3761" w:rsidP="00C2546D">
      <w:pPr>
        <w:spacing w:after="0" w:line="240" w:lineRule="auto"/>
        <w:ind w:right="-46"/>
        <w:rPr>
          <w:rFonts w:ascii="Times New Roman" w:hAnsi="Times New Roman" w:cs="Times New Roman"/>
          <w:sz w:val="24"/>
          <w:szCs w:val="24"/>
        </w:rPr>
      </w:pPr>
    </w:p>
    <w:p w14:paraId="6435F6FA" w14:textId="6D6D9A94"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693B75">
        <w:rPr>
          <w:rFonts w:ascii="Times New Roman" w:hAnsi="Times New Roman" w:cs="Times New Roman"/>
          <w:i/>
          <w:sz w:val="24"/>
          <w:szCs w:val="24"/>
        </w:rPr>
        <w:t xml:space="preserve">Foreign Affairs and Trade </w:t>
      </w:r>
      <w:r w:rsidR="008A123E">
        <w:rPr>
          <w:rFonts w:ascii="Times New Roman" w:hAnsi="Times New Roman" w:cs="Times New Roman"/>
          <w:i/>
          <w:sz w:val="24"/>
          <w:szCs w:val="24"/>
        </w:rPr>
        <w:t>Measures No. 1</w:t>
      </w:r>
      <w:r w:rsidRPr="00A70506">
        <w:rPr>
          <w:rFonts w:ascii="Times New Roman" w:hAnsi="Times New Roman" w:cs="Times New Roman"/>
          <w:i/>
          <w:sz w:val="24"/>
          <w:szCs w:val="24"/>
        </w:rPr>
        <w:t>) Regulations 202</w:t>
      </w:r>
      <w:r w:rsidR="00693B75">
        <w:rPr>
          <w:rFonts w:ascii="Times New Roman" w:hAnsi="Times New Roman" w:cs="Times New Roman"/>
          <w:i/>
          <w:sz w:val="24"/>
          <w:szCs w:val="24"/>
        </w:rPr>
        <w:t>1</w:t>
      </w:r>
      <w:r w:rsidRPr="00A70506">
        <w:rPr>
          <w:rFonts w:ascii="Times New Roman" w:hAnsi="Times New Roman" w:cs="Times New Roman"/>
          <w:i/>
          <w:sz w:val="24"/>
          <w:szCs w:val="24"/>
        </w:rPr>
        <w:t xml:space="preserve"> </w:t>
      </w:r>
      <w:r w:rsidRPr="00A70506">
        <w:rPr>
          <w:rFonts w:ascii="Times New Roman" w:hAnsi="Times New Roman" w:cs="Times New Roman"/>
          <w:sz w:val="24"/>
          <w:szCs w:val="24"/>
        </w:rPr>
        <w:t>(the Regulations) amend</w:t>
      </w:r>
      <w:r w:rsidR="005244E2">
        <w:rPr>
          <w:rFonts w:ascii="Times New Roman" w:hAnsi="Times New Roman" w:cs="Times New Roman"/>
          <w:sz w:val="24"/>
          <w:szCs w:val="24"/>
        </w:rPr>
        <w:t xml:space="preserve"> table item 336 in Part 4 of</w:t>
      </w:r>
      <w:r w:rsidRPr="00A70506">
        <w:rPr>
          <w:rFonts w:ascii="Times New Roman" w:hAnsi="Times New Roman" w:cs="Times New Roman"/>
          <w:sz w:val="24"/>
          <w:szCs w:val="24"/>
        </w:rPr>
        <w:t xml:space="preserve"> Schedule 1AB to the Principal Regulations to </w:t>
      </w:r>
      <w:r w:rsidR="000F3144">
        <w:rPr>
          <w:rFonts w:ascii="Times New Roman" w:hAnsi="Times New Roman" w:cs="Times New Roman"/>
          <w:sz w:val="24"/>
          <w:szCs w:val="24"/>
        </w:rPr>
        <w:t>provide</w:t>
      </w:r>
      <w:r w:rsidR="00075AE0">
        <w:rPr>
          <w:rFonts w:ascii="Times New Roman" w:hAnsi="Times New Roman" w:cs="Times New Roman"/>
          <w:sz w:val="24"/>
          <w:szCs w:val="24"/>
        </w:rPr>
        <w:t xml:space="preserve"> </w:t>
      </w:r>
      <w:r w:rsidRPr="00A70506">
        <w:rPr>
          <w:rFonts w:ascii="Times New Roman" w:hAnsi="Times New Roman" w:cs="Times New Roman"/>
          <w:sz w:val="24"/>
          <w:szCs w:val="24"/>
        </w:rPr>
        <w:t>legislative authority for government spending</w:t>
      </w:r>
      <w:r w:rsidR="00F80EC0">
        <w:rPr>
          <w:rFonts w:ascii="Times New Roman" w:hAnsi="Times New Roman" w:cs="Times New Roman"/>
          <w:sz w:val="24"/>
          <w:szCs w:val="24"/>
        </w:rPr>
        <w:t xml:space="preserve"> </w:t>
      </w:r>
      <w:r w:rsidR="002D4029">
        <w:rPr>
          <w:rFonts w:ascii="Times New Roman" w:hAnsi="Times New Roman" w:cs="Times New Roman"/>
          <w:sz w:val="24"/>
          <w:szCs w:val="24"/>
        </w:rPr>
        <w:t>on</w:t>
      </w:r>
      <w:r w:rsidR="00FE0FE0">
        <w:rPr>
          <w:rFonts w:ascii="Times New Roman" w:hAnsi="Times New Roman" w:cs="Times New Roman"/>
          <w:sz w:val="24"/>
          <w:szCs w:val="24"/>
        </w:rPr>
        <w:t xml:space="preserve"> </w:t>
      </w:r>
      <w:r w:rsidR="00E00235">
        <w:rPr>
          <w:rFonts w:ascii="Times New Roman" w:hAnsi="Times New Roman" w:cs="Times New Roman"/>
          <w:sz w:val="24"/>
          <w:szCs w:val="24"/>
        </w:rPr>
        <w:t>the</w:t>
      </w:r>
      <w:r w:rsidR="00693B75">
        <w:rPr>
          <w:rFonts w:ascii="Times New Roman" w:hAnsi="Times New Roman" w:cs="Times New Roman"/>
          <w:sz w:val="24"/>
          <w:szCs w:val="24"/>
        </w:rPr>
        <w:t xml:space="preserve"> </w:t>
      </w:r>
      <w:r w:rsidR="000F3144">
        <w:rPr>
          <w:rFonts w:ascii="Times New Roman" w:hAnsi="Times New Roman" w:cs="Times New Roman"/>
          <w:sz w:val="24"/>
          <w:szCs w:val="24"/>
        </w:rPr>
        <w:t>Australian Infrastructure Financing Facility for the Pacific (AIFFP)</w:t>
      </w:r>
      <w:r w:rsidRPr="00E00235">
        <w:rPr>
          <w:rFonts w:ascii="Times New Roman" w:hAnsi="Times New Roman" w:cs="Times New Roman"/>
          <w:sz w:val="24"/>
          <w:szCs w:val="24"/>
        </w:rPr>
        <w:t>.</w:t>
      </w:r>
      <w:r w:rsidRPr="00A70506">
        <w:rPr>
          <w:rFonts w:ascii="Times New Roman" w:hAnsi="Times New Roman" w:cs="Times New Roman"/>
          <w:sz w:val="24"/>
          <w:szCs w:val="24"/>
        </w:rPr>
        <w:t xml:space="preserve"> </w:t>
      </w:r>
      <w:r w:rsidR="005244E2">
        <w:rPr>
          <w:rFonts w:ascii="Times New Roman" w:hAnsi="Times New Roman" w:cs="Times New Roman"/>
          <w:sz w:val="24"/>
          <w:szCs w:val="24"/>
        </w:rPr>
        <w:t>The AIFFP is administered by the Department of Foreign Affairs and Trade</w:t>
      </w:r>
      <w:r w:rsidR="006E620C">
        <w:rPr>
          <w:rFonts w:ascii="Times New Roman" w:hAnsi="Times New Roman" w:cs="Times New Roman"/>
          <w:sz w:val="24"/>
          <w:szCs w:val="24"/>
        </w:rPr>
        <w:t xml:space="preserve"> (the department)</w:t>
      </w:r>
      <w:r w:rsidR="005244E2">
        <w:rPr>
          <w:rFonts w:ascii="Times New Roman" w:hAnsi="Times New Roman" w:cs="Times New Roman"/>
          <w:sz w:val="24"/>
          <w:szCs w:val="24"/>
        </w:rPr>
        <w:t>.</w:t>
      </w:r>
    </w:p>
    <w:p w14:paraId="0550BF5F" w14:textId="7B71A923" w:rsidR="00337D61" w:rsidRDefault="00337D61" w:rsidP="00337D61">
      <w:pPr>
        <w:spacing w:after="0" w:line="240" w:lineRule="auto"/>
        <w:ind w:right="-46"/>
        <w:rPr>
          <w:rFonts w:ascii="Times New Roman" w:hAnsi="Times New Roman" w:cs="Times New Roman"/>
          <w:sz w:val="24"/>
          <w:szCs w:val="24"/>
        </w:rPr>
      </w:pPr>
    </w:p>
    <w:p w14:paraId="446BF776" w14:textId="662F40A8" w:rsidR="007D6F6F" w:rsidRPr="006E620C" w:rsidRDefault="006E620C" w:rsidP="007D6F6F">
      <w:pPr>
        <w:spacing w:after="0" w:line="240" w:lineRule="auto"/>
        <w:ind w:right="-46"/>
        <w:rPr>
          <w:rFonts w:ascii="Times New Roman" w:eastAsia="Calibri" w:hAnsi="Times New Roman" w:cs="Times New Roman"/>
          <w:iCs/>
          <w:sz w:val="24"/>
          <w:szCs w:val="24"/>
        </w:rPr>
      </w:pPr>
      <w:r w:rsidRPr="006E620C">
        <w:rPr>
          <w:rFonts w:ascii="Times New Roman" w:eastAsia="Calibri" w:hAnsi="Times New Roman" w:cs="Times New Roman"/>
          <w:sz w:val="24"/>
          <w:szCs w:val="24"/>
        </w:rPr>
        <w:t xml:space="preserve">The AIFFP is a centrepiece of the Government’s Pacific Step-up. It is a $2 billion initiative </w:t>
      </w:r>
      <w:r w:rsidR="00750AD6">
        <w:rPr>
          <w:rFonts w:ascii="Times New Roman" w:eastAsia="Calibri" w:hAnsi="Times New Roman" w:cs="Times New Roman"/>
          <w:sz w:val="24"/>
          <w:szCs w:val="24"/>
        </w:rPr>
        <w:t xml:space="preserve">which was set up to provide </w:t>
      </w:r>
      <w:r w:rsidRPr="006E620C">
        <w:rPr>
          <w:rFonts w:ascii="Times New Roman" w:eastAsia="Calibri" w:hAnsi="Times New Roman" w:cs="Times New Roman"/>
          <w:sz w:val="24"/>
          <w:szCs w:val="24"/>
        </w:rPr>
        <w:t>loans (up to $1.5 billion) and grants (up to $500 million</w:t>
      </w:r>
      <w:r w:rsidR="005E3826">
        <w:rPr>
          <w:rFonts w:ascii="Times New Roman" w:eastAsia="Calibri" w:hAnsi="Times New Roman" w:cs="Times New Roman"/>
          <w:sz w:val="24"/>
          <w:szCs w:val="24"/>
        </w:rPr>
        <w:t>)</w:t>
      </w:r>
      <w:r w:rsidRPr="006E620C">
        <w:rPr>
          <w:rFonts w:ascii="Times New Roman" w:eastAsia="Calibri" w:hAnsi="Times New Roman" w:cs="Times New Roman"/>
          <w:sz w:val="24"/>
          <w:szCs w:val="24"/>
        </w:rPr>
        <w:t xml:space="preserve"> to support quality infrastructure in the Pacific and Timor-Leste.</w:t>
      </w:r>
      <w:r w:rsidR="00A57C9B" w:rsidRPr="00A57C9B">
        <w:rPr>
          <w:rFonts w:ascii="Times New Roman" w:eastAsia="Times New Roman" w:hAnsi="Times New Roman" w:cs="Times New Roman"/>
          <w:sz w:val="24"/>
          <w:szCs w:val="24"/>
          <w:lang w:eastAsia="en-AU"/>
        </w:rPr>
        <w:t xml:space="preserve"> </w:t>
      </w:r>
      <w:r w:rsidR="007D6F6F" w:rsidRPr="006E620C">
        <w:rPr>
          <w:rFonts w:ascii="Times New Roman" w:eastAsia="Calibri" w:hAnsi="Times New Roman" w:cs="Times New Roman"/>
          <w:iCs/>
          <w:sz w:val="24"/>
          <w:szCs w:val="24"/>
        </w:rPr>
        <w:t xml:space="preserve">The AIFFP has been operational since 2019 </w:t>
      </w:r>
      <w:r w:rsidR="007D6F6F">
        <w:rPr>
          <w:rFonts w:ascii="Times New Roman" w:eastAsia="Calibri" w:hAnsi="Times New Roman" w:cs="Times New Roman"/>
          <w:iCs/>
          <w:sz w:val="24"/>
          <w:szCs w:val="24"/>
        </w:rPr>
        <w:t xml:space="preserve">with a </w:t>
      </w:r>
      <w:r w:rsidR="007D6F6F" w:rsidRPr="006E620C">
        <w:rPr>
          <w:rFonts w:ascii="Times New Roman" w:eastAsia="Calibri" w:hAnsi="Times New Roman" w:cs="Times New Roman"/>
          <w:iCs/>
          <w:sz w:val="24"/>
          <w:szCs w:val="24"/>
        </w:rPr>
        <w:t>strong investment pipeline of potential projects planned in the next 12 months</w:t>
      </w:r>
      <w:r w:rsidR="007D6F6F">
        <w:rPr>
          <w:rFonts w:ascii="Times New Roman" w:eastAsia="Calibri" w:hAnsi="Times New Roman" w:cs="Times New Roman"/>
          <w:iCs/>
          <w:sz w:val="24"/>
          <w:szCs w:val="24"/>
        </w:rPr>
        <w:t>.</w:t>
      </w:r>
    </w:p>
    <w:p w14:paraId="148C5485" w14:textId="0DB2E7B6" w:rsidR="006E620C" w:rsidRPr="006E620C" w:rsidRDefault="006E620C" w:rsidP="006E620C">
      <w:pPr>
        <w:spacing w:after="0" w:line="240" w:lineRule="auto"/>
        <w:ind w:right="-46"/>
        <w:rPr>
          <w:rFonts w:ascii="Times New Roman" w:eastAsia="Calibri" w:hAnsi="Times New Roman" w:cs="Times New Roman"/>
          <w:iCs/>
          <w:sz w:val="24"/>
          <w:szCs w:val="24"/>
        </w:rPr>
      </w:pPr>
    </w:p>
    <w:p w14:paraId="2DB555A8" w14:textId="3D0FD0B4" w:rsidR="00EB25CB" w:rsidRPr="00EB25CB" w:rsidRDefault="00EB25CB" w:rsidP="00EB25CB">
      <w:pPr>
        <w:spacing w:after="0" w:line="240" w:lineRule="auto"/>
        <w:ind w:right="-46"/>
        <w:rPr>
          <w:rFonts w:ascii="Times New Roman" w:eastAsia="Calibri" w:hAnsi="Times New Roman" w:cs="Times New Roman"/>
          <w:iCs/>
          <w:sz w:val="24"/>
          <w:szCs w:val="24"/>
        </w:rPr>
      </w:pPr>
      <w:r w:rsidRPr="00EB25CB">
        <w:rPr>
          <w:rFonts w:ascii="Times New Roman" w:eastAsia="Calibri" w:hAnsi="Times New Roman" w:cs="Times New Roman"/>
          <w:iCs/>
          <w:sz w:val="24"/>
          <w:szCs w:val="24"/>
        </w:rPr>
        <w:t xml:space="preserve">Legislative authority for the AIFFP’s expenditure is provided by the </w:t>
      </w:r>
      <w:r w:rsidRPr="00EB25CB">
        <w:rPr>
          <w:rFonts w:ascii="Times New Roman" w:eastAsia="Calibri" w:hAnsi="Times New Roman" w:cs="Times New Roman"/>
          <w:i/>
          <w:iCs/>
          <w:sz w:val="24"/>
          <w:szCs w:val="24"/>
        </w:rPr>
        <w:t xml:space="preserve">Export Finance and Insurance Corporation Act 1991 </w:t>
      </w:r>
      <w:r w:rsidRPr="00EB25CB">
        <w:rPr>
          <w:rFonts w:ascii="Times New Roman" w:eastAsia="Calibri" w:hAnsi="Times New Roman" w:cs="Times New Roman"/>
          <w:iCs/>
          <w:sz w:val="24"/>
          <w:szCs w:val="24"/>
        </w:rPr>
        <w:t xml:space="preserve">for loans, and table item 336 </w:t>
      </w:r>
      <w:r w:rsidR="00750AD6">
        <w:rPr>
          <w:rFonts w:ascii="Times New Roman" w:eastAsia="Calibri" w:hAnsi="Times New Roman" w:cs="Times New Roman"/>
          <w:iCs/>
          <w:sz w:val="24"/>
          <w:szCs w:val="24"/>
        </w:rPr>
        <w:t xml:space="preserve">in Part 4 </w:t>
      </w:r>
      <w:r w:rsidRPr="00EB25CB">
        <w:rPr>
          <w:rFonts w:ascii="Times New Roman" w:eastAsia="Calibri" w:hAnsi="Times New Roman" w:cs="Times New Roman"/>
          <w:iCs/>
          <w:sz w:val="24"/>
          <w:szCs w:val="24"/>
        </w:rPr>
        <w:t xml:space="preserve">of Schedule 1AB for grants. The amended table item 336 will </w:t>
      </w:r>
      <w:r w:rsidR="008C031A">
        <w:rPr>
          <w:rFonts w:ascii="Times New Roman" w:eastAsia="Calibri" w:hAnsi="Times New Roman" w:cs="Times New Roman"/>
          <w:iCs/>
          <w:sz w:val="24"/>
          <w:szCs w:val="24"/>
        </w:rPr>
        <w:t xml:space="preserve">allow the provision of support for infrastructure irrespective of the nature of the </w:t>
      </w:r>
      <w:r w:rsidR="00750AD6">
        <w:rPr>
          <w:rFonts w:ascii="Times New Roman" w:eastAsia="Calibri" w:hAnsi="Times New Roman" w:cs="Times New Roman"/>
          <w:iCs/>
          <w:sz w:val="24"/>
          <w:szCs w:val="24"/>
        </w:rPr>
        <w:t xml:space="preserve">financial </w:t>
      </w:r>
      <w:r w:rsidR="008C031A">
        <w:rPr>
          <w:rFonts w:ascii="Times New Roman" w:eastAsia="Calibri" w:hAnsi="Times New Roman" w:cs="Times New Roman"/>
          <w:iCs/>
          <w:sz w:val="24"/>
          <w:szCs w:val="24"/>
        </w:rPr>
        <w:t xml:space="preserve">transaction </w:t>
      </w:r>
      <w:r w:rsidRPr="00EB25CB">
        <w:rPr>
          <w:rFonts w:ascii="Times New Roman" w:eastAsia="Calibri" w:hAnsi="Times New Roman" w:cs="Times New Roman"/>
          <w:iCs/>
          <w:sz w:val="24"/>
          <w:szCs w:val="24"/>
        </w:rPr>
        <w:t xml:space="preserve">and clarify the geographic inclusions of the </w:t>
      </w:r>
      <w:r w:rsidR="00750AD6">
        <w:rPr>
          <w:rFonts w:ascii="Times New Roman" w:eastAsia="Calibri" w:hAnsi="Times New Roman" w:cs="Times New Roman"/>
          <w:iCs/>
          <w:sz w:val="24"/>
          <w:szCs w:val="24"/>
        </w:rPr>
        <w:t>initiative</w:t>
      </w:r>
      <w:r w:rsidRPr="00EB25CB">
        <w:rPr>
          <w:rFonts w:ascii="Times New Roman" w:eastAsia="Calibri" w:hAnsi="Times New Roman" w:cs="Times New Roman"/>
          <w:iCs/>
          <w:sz w:val="24"/>
          <w:szCs w:val="24"/>
        </w:rPr>
        <w:t>.</w:t>
      </w:r>
    </w:p>
    <w:p w14:paraId="613A079F" w14:textId="06681B24" w:rsidR="006E620C" w:rsidRPr="006E620C" w:rsidRDefault="006E620C" w:rsidP="006E620C">
      <w:pPr>
        <w:spacing w:after="0" w:line="240" w:lineRule="auto"/>
        <w:ind w:right="-46"/>
        <w:rPr>
          <w:rFonts w:ascii="Times New Roman" w:eastAsia="Calibri" w:hAnsi="Times New Roman" w:cs="Times New Roman"/>
          <w:iCs/>
          <w:sz w:val="24"/>
          <w:szCs w:val="24"/>
        </w:rPr>
      </w:pPr>
    </w:p>
    <w:p w14:paraId="16244C74" w14:textId="643E4F3C" w:rsidR="006E620C" w:rsidRDefault="006E620C" w:rsidP="006E620C">
      <w:pPr>
        <w:spacing w:after="0" w:line="240" w:lineRule="auto"/>
        <w:ind w:right="-46"/>
        <w:rPr>
          <w:rFonts w:ascii="Times New Roman" w:eastAsia="Calibri" w:hAnsi="Times New Roman" w:cs="Times New Roman"/>
          <w:sz w:val="24"/>
          <w:szCs w:val="24"/>
        </w:rPr>
      </w:pPr>
      <w:r w:rsidRPr="006E620C">
        <w:rPr>
          <w:rFonts w:ascii="Times New Roman" w:eastAsia="Calibri" w:hAnsi="Times New Roman" w:cs="Times New Roman"/>
          <w:iCs/>
          <w:sz w:val="24"/>
          <w:szCs w:val="24"/>
        </w:rPr>
        <w:t>The AIFFP grants component could be used to fund or directly procure overall project construction, discrete project elements, or associated requirements. Examples include</w:t>
      </w:r>
      <w:r w:rsidR="005A54C1">
        <w:rPr>
          <w:rFonts w:ascii="Times New Roman" w:eastAsia="Calibri" w:hAnsi="Times New Roman" w:cs="Times New Roman"/>
          <w:iCs/>
          <w:sz w:val="24"/>
          <w:szCs w:val="24"/>
        </w:rPr>
        <w:t>, but are not limited to,</w:t>
      </w:r>
      <w:r w:rsidRPr="006E620C">
        <w:rPr>
          <w:rFonts w:ascii="Times New Roman" w:eastAsia="Calibri" w:hAnsi="Times New Roman" w:cs="Times New Roman"/>
          <w:iCs/>
          <w:sz w:val="24"/>
          <w:szCs w:val="24"/>
        </w:rPr>
        <w:t xml:space="preserve"> the funding or direct procurement of feasibility studies, project administration </w:t>
      </w:r>
      <w:r w:rsidRPr="006E620C">
        <w:rPr>
          <w:rFonts w:ascii="Times New Roman" w:eastAsia="Calibri" w:hAnsi="Times New Roman" w:cs="Times New Roman"/>
          <w:iCs/>
          <w:sz w:val="24"/>
          <w:szCs w:val="24"/>
        </w:rPr>
        <w:lastRenderedPageBreak/>
        <w:t>costs, environmental and social safeguard assessments, project management operations, or construction of an infrastructure asset. Importantly, grants could also be used for the direct procurement of an entire infrastructure asset, such as an undersea telecommunications cable, road, port, or electricity transmission system.</w:t>
      </w:r>
    </w:p>
    <w:p w14:paraId="72B4C90C" w14:textId="77777777" w:rsidR="006E620C" w:rsidRDefault="006E620C" w:rsidP="000F3144">
      <w:pPr>
        <w:spacing w:after="0" w:line="240" w:lineRule="auto"/>
        <w:ind w:right="-46"/>
        <w:rPr>
          <w:rFonts w:ascii="Times New Roman" w:eastAsia="Calibri" w:hAnsi="Times New Roman" w:cs="Times New Roman"/>
          <w:sz w:val="24"/>
          <w:szCs w:val="24"/>
        </w:rPr>
      </w:pPr>
    </w:p>
    <w:p w14:paraId="3A440B99" w14:textId="77777777" w:rsidR="00337D61" w:rsidRPr="00A70506" w:rsidRDefault="00337D61" w:rsidP="00337D61">
      <w:pPr>
        <w:spacing w:after="0" w:line="240" w:lineRule="auto"/>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5F7DC931" w14:textId="77777777" w:rsidR="00337D61" w:rsidRPr="00A70506" w:rsidRDefault="00337D61" w:rsidP="00337D61">
      <w:pPr>
        <w:spacing w:after="0" w:line="240" w:lineRule="auto"/>
        <w:ind w:right="-46"/>
        <w:rPr>
          <w:rFonts w:ascii="Times New Roman" w:hAnsi="Times New Roman" w:cs="Times New Roman"/>
          <w:sz w:val="24"/>
          <w:szCs w:val="24"/>
        </w:rPr>
      </w:pPr>
    </w:p>
    <w:p w14:paraId="55BC072C" w14:textId="77777777" w:rsidR="005244E2"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xml:space="preserve">. </w:t>
      </w:r>
    </w:p>
    <w:p w14:paraId="519AEB74" w14:textId="77777777" w:rsidR="005244E2" w:rsidRDefault="005244E2" w:rsidP="00337D61">
      <w:pPr>
        <w:spacing w:after="0" w:line="240" w:lineRule="auto"/>
        <w:ind w:right="-46"/>
        <w:rPr>
          <w:rFonts w:ascii="Times New Roman" w:hAnsi="Times New Roman" w:cs="Times New Roman"/>
          <w:sz w:val="24"/>
          <w:szCs w:val="24"/>
        </w:rPr>
      </w:pPr>
    </w:p>
    <w:p w14:paraId="779C4A1E" w14:textId="75E0F16D"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The Regulations commence on the day after the instrument is registered on the Federal Register of Legislation.</w:t>
      </w:r>
    </w:p>
    <w:p w14:paraId="41D461A0" w14:textId="77777777" w:rsidR="00337D61" w:rsidRPr="00A70506" w:rsidRDefault="00337D61" w:rsidP="00337D61">
      <w:pPr>
        <w:spacing w:after="0" w:line="240" w:lineRule="auto"/>
        <w:ind w:right="-46"/>
        <w:rPr>
          <w:rFonts w:ascii="Times New Roman" w:hAnsi="Times New Roman" w:cs="Times New Roman"/>
          <w:sz w:val="24"/>
          <w:szCs w:val="24"/>
        </w:rPr>
      </w:pPr>
    </w:p>
    <w:p w14:paraId="0BB2135E" w14:textId="77777777" w:rsidR="00337D61" w:rsidRPr="00A70506" w:rsidRDefault="00337D61" w:rsidP="00337D61">
      <w:pPr>
        <w:spacing w:after="0" w:line="240" w:lineRule="auto"/>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499DA143" w14:textId="77777777" w:rsidR="00337D61" w:rsidRPr="00A70506" w:rsidRDefault="00337D61" w:rsidP="00337D61">
      <w:pPr>
        <w:spacing w:after="0" w:line="240" w:lineRule="auto"/>
        <w:rPr>
          <w:rFonts w:ascii="Times New Roman" w:hAnsi="Times New Roman" w:cs="Times New Roman"/>
          <w:bCs/>
          <w:sz w:val="24"/>
          <w:szCs w:val="24"/>
        </w:rPr>
      </w:pPr>
    </w:p>
    <w:p w14:paraId="3F40764F" w14:textId="522F50E5" w:rsidR="00337D61" w:rsidRPr="00A70506"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xml:space="preserve">, </w:t>
      </w:r>
      <w:r w:rsidR="000F3144">
        <w:rPr>
          <w:rFonts w:ascii="Times New Roman" w:hAnsi="Times New Roman" w:cs="Times New Roman"/>
          <w:sz w:val="24"/>
          <w:szCs w:val="24"/>
        </w:rPr>
        <w:t>c</w:t>
      </w:r>
      <w:r w:rsidR="000F3144" w:rsidRPr="000F3144">
        <w:rPr>
          <w:rFonts w:ascii="Times New Roman" w:hAnsi="Times New Roman" w:cs="Times New Roman"/>
          <w:sz w:val="24"/>
          <w:szCs w:val="24"/>
        </w:rPr>
        <w:t xml:space="preserve">onsultation has </w:t>
      </w:r>
      <w:r w:rsidR="005244E2">
        <w:rPr>
          <w:rFonts w:ascii="Times New Roman" w:hAnsi="Times New Roman" w:cs="Times New Roman"/>
          <w:sz w:val="24"/>
          <w:szCs w:val="24"/>
        </w:rPr>
        <w:t xml:space="preserve">taken place with the Department of </w:t>
      </w:r>
      <w:r w:rsidR="003B569A">
        <w:rPr>
          <w:rFonts w:ascii="Times New Roman" w:hAnsi="Times New Roman" w:cs="Times New Roman"/>
          <w:sz w:val="24"/>
          <w:szCs w:val="24"/>
        </w:rPr>
        <w:t>Foreign Affairs and Trade</w:t>
      </w:r>
      <w:r w:rsidRPr="00A70506">
        <w:rPr>
          <w:rFonts w:ascii="Times New Roman" w:hAnsi="Times New Roman" w:cs="Times New Roman"/>
          <w:sz w:val="24"/>
          <w:szCs w:val="24"/>
        </w:rPr>
        <w:t>.</w:t>
      </w:r>
    </w:p>
    <w:p w14:paraId="27078EEA" w14:textId="77777777" w:rsidR="00337D61" w:rsidRPr="00A70506" w:rsidRDefault="00337D61" w:rsidP="00337D61">
      <w:pPr>
        <w:spacing w:after="0" w:line="240" w:lineRule="auto"/>
        <w:rPr>
          <w:rFonts w:ascii="Times New Roman" w:hAnsi="Times New Roman" w:cs="Times New Roman"/>
          <w:sz w:val="24"/>
          <w:szCs w:val="24"/>
        </w:rPr>
      </w:pPr>
    </w:p>
    <w:p w14:paraId="68027528" w14:textId="77777777" w:rsidR="002A78C6" w:rsidRPr="00FD63F5"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1556AAE" w14:textId="77777777" w:rsidR="002A78C6" w:rsidRPr="00FD63F5" w:rsidRDefault="002A78C6" w:rsidP="00C2546D">
      <w:pPr>
        <w:spacing w:after="0" w:line="240" w:lineRule="auto"/>
        <w:rPr>
          <w:rFonts w:ascii="Times New Roman" w:hAnsi="Times New Roman" w:cs="Times New Roman"/>
          <w:sz w:val="24"/>
          <w:szCs w:val="24"/>
        </w:rPr>
      </w:pPr>
    </w:p>
    <w:p w14:paraId="04EA6550" w14:textId="77777777" w:rsidR="002A78C6" w:rsidRPr="00FD63F5" w:rsidRDefault="002A78C6" w:rsidP="00C2546D">
      <w:pPr>
        <w:spacing w:after="0" w:line="240" w:lineRule="auto"/>
        <w:rPr>
          <w:rFonts w:ascii="Times New Roman" w:hAnsi="Times New Roman" w:cs="Times New Roman"/>
          <w:sz w:val="24"/>
          <w:szCs w:val="24"/>
        </w:rPr>
      </w:pPr>
    </w:p>
    <w:p w14:paraId="2F3D6835"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1D3914B" w14:textId="77777777" w:rsidR="00337D61"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0C79D47F" w14:textId="1A1279F6" w:rsidR="00337D61" w:rsidRPr="00FD63F5"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075AE0">
        <w:rPr>
          <w:rFonts w:ascii="Times New Roman" w:hAnsi="Times New Roman" w:cs="Times New Roman"/>
          <w:b/>
          <w:bCs/>
          <w:i/>
          <w:color w:val="000000" w:themeColor="text1"/>
          <w:sz w:val="24"/>
          <w:szCs w:val="24"/>
          <w:u w:val="single"/>
        </w:rPr>
        <w:t xml:space="preserve">Foreign Affairs and Trade </w:t>
      </w:r>
      <w:r w:rsidR="00BF24AA">
        <w:rPr>
          <w:rFonts w:ascii="Times New Roman" w:hAnsi="Times New Roman"/>
          <w:b/>
          <w:i/>
          <w:sz w:val="24"/>
          <w:szCs w:val="24"/>
          <w:u w:val="single"/>
        </w:rPr>
        <w:t xml:space="preserve">Measures No. </w:t>
      </w:r>
      <w:r w:rsidR="00691BC1">
        <w:rPr>
          <w:rFonts w:ascii="Times New Roman" w:hAnsi="Times New Roman"/>
          <w:b/>
          <w:i/>
          <w:sz w:val="24"/>
          <w:szCs w:val="24"/>
          <w:u w:val="single"/>
        </w:rPr>
        <w:t>1</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075AE0">
        <w:rPr>
          <w:rFonts w:ascii="Times New Roman" w:hAnsi="Times New Roman" w:cs="Times New Roman"/>
          <w:b/>
          <w:bCs/>
          <w:i/>
          <w:color w:val="000000" w:themeColor="text1"/>
          <w:sz w:val="24"/>
          <w:szCs w:val="24"/>
          <w:u w:val="single"/>
        </w:rPr>
        <w:t>2021</w:t>
      </w:r>
    </w:p>
    <w:p w14:paraId="38D9D558"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u w:val="single"/>
        </w:rPr>
      </w:pPr>
    </w:p>
    <w:p w14:paraId="17DA5635"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2E29DC70"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16FA7C79" w14:textId="62734F9C"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075AE0">
        <w:rPr>
          <w:rFonts w:ascii="Times New Roman" w:hAnsi="Times New Roman"/>
          <w:bCs/>
          <w:i/>
          <w:sz w:val="24"/>
          <w:szCs w:val="24"/>
        </w:rPr>
        <w:t xml:space="preserve">Foreign Affairs and Trade </w:t>
      </w:r>
      <w:r>
        <w:rPr>
          <w:rFonts w:ascii="Times New Roman" w:hAnsi="Times New Roman"/>
          <w:bCs/>
          <w:i/>
          <w:sz w:val="24"/>
          <w:szCs w:val="24"/>
        </w:rPr>
        <w:t xml:space="preserve">Measures No. </w:t>
      </w:r>
      <w:r w:rsidR="00691BC1">
        <w:rPr>
          <w:rFonts w:ascii="Times New Roman" w:hAnsi="Times New Roman"/>
          <w:bCs/>
          <w:i/>
          <w:sz w:val="24"/>
          <w:szCs w:val="24"/>
        </w:rPr>
        <w:t>1</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075AE0">
        <w:rPr>
          <w:rFonts w:ascii="Times New Roman" w:hAnsi="Times New Roman" w:cs="Times New Roman"/>
          <w:bCs/>
          <w:i/>
          <w:sz w:val="24"/>
          <w:szCs w:val="24"/>
        </w:rPr>
        <w:t>2021</w:t>
      </w:r>
      <w:r w:rsidRPr="00FD63F5">
        <w:rPr>
          <w:rFonts w:ascii="Times New Roman" w:hAnsi="Times New Roman" w:cs="Times New Roman"/>
          <w:bCs/>
          <w:sz w:val="24"/>
          <w:szCs w:val="24"/>
        </w:rPr>
        <w:t>.</w:t>
      </w:r>
    </w:p>
    <w:p w14:paraId="2285E1E2" w14:textId="77777777" w:rsidR="00337D61" w:rsidRPr="00FD63F5" w:rsidRDefault="00337D61" w:rsidP="00337D61">
      <w:pPr>
        <w:spacing w:after="0" w:line="240" w:lineRule="auto"/>
        <w:rPr>
          <w:rFonts w:ascii="Times New Roman" w:hAnsi="Times New Roman" w:cs="Times New Roman"/>
          <w:sz w:val="24"/>
          <w:szCs w:val="24"/>
        </w:rPr>
      </w:pPr>
    </w:p>
    <w:p w14:paraId="05377039"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3AD8FB5F"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1303BF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227A0F89"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FB2BE35"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4737BD03"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405AFA0D"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7D379604"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58831ABA"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38A53467"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4D81D4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61E8CA31"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AA1B4FC" w14:textId="231C0958" w:rsidR="00337D61"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059F418D" w14:textId="77777777" w:rsidR="002D4029" w:rsidRPr="00FD63F5" w:rsidRDefault="002D4029" w:rsidP="00337D61">
      <w:pPr>
        <w:spacing w:after="0" w:line="240" w:lineRule="auto"/>
        <w:contextualSpacing/>
        <w:rPr>
          <w:rFonts w:ascii="Times New Roman" w:hAnsi="Times New Roman" w:cs="Times New Roman"/>
          <w:b/>
          <w:color w:val="000000" w:themeColor="text1"/>
          <w:sz w:val="24"/>
          <w:szCs w:val="24"/>
        </w:rPr>
      </w:pPr>
    </w:p>
    <w:p w14:paraId="68A8F2B3" w14:textId="5B2B3594" w:rsidR="00337D61" w:rsidRDefault="00BF24AA" w:rsidP="00337D61">
      <w:pPr>
        <w:spacing w:after="0"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23B35CFD" w14:textId="77777777" w:rsidR="002D4029" w:rsidRPr="00BF24AA" w:rsidRDefault="002D4029" w:rsidP="00337D61">
      <w:pPr>
        <w:spacing w:after="0" w:line="240" w:lineRule="auto"/>
        <w:rPr>
          <w:rFonts w:ascii="Times New Roman" w:hAnsi="Times New Roman" w:cs="Times New Roman"/>
          <w:b/>
          <w:i/>
          <w:color w:val="000000" w:themeColor="text1"/>
          <w:sz w:val="24"/>
          <w:szCs w:val="24"/>
        </w:rPr>
      </w:pPr>
    </w:p>
    <w:p w14:paraId="34739DFC" w14:textId="23B4B4FA" w:rsidR="00337D61" w:rsidRPr="00400AE0" w:rsidRDefault="00337D61" w:rsidP="00337D6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w:t>
      </w:r>
      <w:r w:rsidR="00075AE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Part 4 of Schedule 1AB (</w:t>
      </w:r>
      <w:r w:rsidR="003B569A">
        <w:rPr>
          <w:rFonts w:ascii="Times New Roman" w:hAnsi="Times New Roman" w:cs="Times New Roman"/>
          <w:b/>
          <w:color w:val="000000" w:themeColor="text1"/>
          <w:sz w:val="24"/>
          <w:szCs w:val="24"/>
        </w:rPr>
        <w:t xml:space="preserve">cell at </w:t>
      </w:r>
      <w:r>
        <w:rPr>
          <w:rFonts w:ascii="Times New Roman" w:hAnsi="Times New Roman" w:cs="Times New Roman"/>
          <w:b/>
          <w:color w:val="000000" w:themeColor="text1"/>
          <w:sz w:val="24"/>
          <w:szCs w:val="24"/>
        </w:rPr>
        <w:t>table</w:t>
      </w:r>
      <w:r w:rsidR="00075AE0">
        <w:rPr>
          <w:rFonts w:ascii="Times New Roman" w:hAnsi="Times New Roman" w:cs="Times New Roman"/>
          <w:b/>
          <w:color w:val="000000" w:themeColor="text1"/>
          <w:sz w:val="24"/>
          <w:szCs w:val="24"/>
        </w:rPr>
        <w:t xml:space="preserve"> item 336</w:t>
      </w:r>
      <w:r w:rsidR="00265DE9">
        <w:rPr>
          <w:rFonts w:ascii="Times New Roman" w:hAnsi="Times New Roman" w:cs="Times New Roman"/>
          <w:b/>
          <w:color w:val="000000" w:themeColor="text1"/>
          <w:sz w:val="24"/>
          <w:szCs w:val="24"/>
        </w:rPr>
        <w:t>, column headed “Objective(s</w:t>
      </w:r>
      <w:r>
        <w:rPr>
          <w:rFonts w:ascii="Times New Roman" w:hAnsi="Times New Roman" w:cs="Times New Roman"/>
          <w:b/>
          <w:color w:val="000000" w:themeColor="text1"/>
          <w:sz w:val="24"/>
          <w:szCs w:val="24"/>
        </w:rPr>
        <w:t>)</w:t>
      </w:r>
      <w:r w:rsidR="00265DE9">
        <w:rPr>
          <w:rFonts w:ascii="Times New Roman" w:hAnsi="Times New Roman" w:cs="Times New Roman"/>
          <w:b/>
          <w:color w:val="000000" w:themeColor="text1"/>
          <w:sz w:val="24"/>
          <w:szCs w:val="24"/>
        </w:rPr>
        <w:t>”)</w:t>
      </w:r>
    </w:p>
    <w:p w14:paraId="5280A809" w14:textId="77777777" w:rsidR="00337D61" w:rsidRDefault="00337D61" w:rsidP="00337D61">
      <w:pPr>
        <w:spacing w:after="0" w:line="240" w:lineRule="auto"/>
        <w:rPr>
          <w:rFonts w:ascii="Times New Roman" w:hAnsi="Times New Roman" w:cs="Times New Roman"/>
          <w:color w:val="000000" w:themeColor="text1"/>
          <w:sz w:val="24"/>
          <w:szCs w:val="24"/>
        </w:rPr>
      </w:pPr>
    </w:p>
    <w:p w14:paraId="24986133" w14:textId="303BD18E" w:rsidR="00337D61" w:rsidRDefault="00337D61" w:rsidP="00337D61">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This item </w:t>
      </w:r>
      <w:r w:rsidR="003B569A">
        <w:rPr>
          <w:rFonts w:ascii="Times New Roman" w:hAnsi="Times New Roman" w:cs="Times New Roman"/>
          <w:color w:val="000000" w:themeColor="text1"/>
          <w:sz w:val="24"/>
          <w:szCs w:val="24"/>
        </w:rPr>
        <w:t>repeal</w:t>
      </w:r>
      <w:r w:rsidR="00750AD6">
        <w:rPr>
          <w:rFonts w:ascii="Times New Roman" w:hAnsi="Times New Roman" w:cs="Times New Roman"/>
          <w:color w:val="000000" w:themeColor="text1"/>
          <w:sz w:val="24"/>
          <w:szCs w:val="24"/>
        </w:rPr>
        <w:t>s</w:t>
      </w:r>
      <w:r w:rsidR="003B569A">
        <w:rPr>
          <w:rFonts w:ascii="Times New Roman" w:hAnsi="Times New Roman" w:cs="Times New Roman"/>
          <w:color w:val="000000" w:themeColor="text1"/>
          <w:sz w:val="24"/>
          <w:szCs w:val="24"/>
        </w:rPr>
        <w:t xml:space="preserve"> and substitut</w:t>
      </w:r>
      <w:r w:rsidR="00750AD6">
        <w:rPr>
          <w:rFonts w:ascii="Times New Roman" w:hAnsi="Times New Roman" w:cs="Times New Roman"/>
          <w:color w:val="000000" w:themeColor="text1"/>
          <w:sz w:val="24"/>
          <w:szCs w:val="24"/>
        </w:rPr>
        <w:t>es</w:t>
      </w:r>
      <w:r w:rsidR="003B569A">
        <w:rPr>
          <w:rFonts w:ascii="Times New Roman" w:hAnsi="Times New Roman" w:cs="Times New Roman"/>
          <w:color w:val="000000" w:themeColor="text1"/>
          <w:sz w:val="24"/>
          <w:szCs w:val="24"/>
        </w:rPr>
        <w:t xml:space="preserve"> the </w:t>
      </w:r>
      <w:r w:rsidR="00750AD6">
        <w:rPr>
          <w:rFonts w:ascii="Times New Roman" w:hAnsi="Times New Roman" w:cs="Times New Roman"/>
          <w:color w:val="000000" w:themeColor="text1"/>
          <w:sz w:val="24"/>
          <w:szCs w:val="24"/>
        </w:rPr>
        <w:t>cell at table item 336 in the column headed “Objective(s)”</w:t>
      </w:r>
      <w:r w:rsidR="003B569A">
        <w:rPr>
          <w:rFonts w:ascii="Times New Roman" w:hAnsi="Times New Roman" w:cs="Times New Roman"/>
          <w:color w:val="000000" w:themeColor="text1"/>
          <w:sz w:val="24"/>
          <w:szCs w:val="24"/>
        </w:rPr>
        <w:t>.</w:t>
      </w:r>
      <w:r w:rsidR="003C0B95">
        <w:rPr>
          <w:rFonts w:ascii="Times New Roman" w:hAnsi="Times New Roman" w:cs="Times New Roman"/>
          <w:color w:val="000000" w:themeColor="text1"/>
          <w:sz w:val="24"/>
          <w:szCs w:val="24"/>
        </w:rPr>
        <w:t xml:space="preserve"> </w:t>
      </w:r>
      <w:r w:rsidR="00750AD6">
        <w:rPr>
          <w:rFonts w:ascii="Times New Roman" w:hAnsi="Times New Roman" w:cs="Times New Roman"/>
          <w:color w:val="000000" w:themeColor="text1"/>
          <w:sz w:val="24"/>
          <w:szCs w:val="24"/>
        </w:rPr>
        <w:t>T</w:t>
      </w:r>
      <w:r w:rsidR="003C0B95">
        <w:rPr>
          <w:rFonts w:ascii="Times New Roman" w:hAnsi="Times New Roman" w:cs="Times New Roman"/>
          <w:color w:val="000000" w:themeColor="text1"/>
          <w:sz w:val="24"/>
          <w:szCs w:val="24"/>
        </w:rPr>
        <w:t xml:space="preserve">able item 336 establishes </w:t>
      </w:r>
      <w:r w:rsidR="00075AE0" w:rsidRPr="00A70506">
        <w:rPr>
          <w:rFonts w:ascii="Times New Roman" w:hAnsi="Times New Roman" w:cs="Times New Roman"/>
          <w:sz w:val="24"/>
          <w:szCs w:val="24"/>
        </w:rPr>
        <w:t>legislative authority for government spending</w:t>
      </w:r>
      <w:r w:rsidR="00075AE0">
        <w:rPr>
          <w:rFonts w:ascii="Times New Roman" w:hAnsi="Times New Roman" w:cs="Times New Roman"/>
          <w:sz w:val="24"/>
          <w:szCs w:val="24"/>
        </w:rPr>
        <w:t xml:space="preserve"> on the</w:t>
      </w:r>
      <w:r w:rsidR="00265DE9">
        <w:rPr>
          <w:rFonts w:ascii="Times New Roman" w:hAnsi="Times New Roman" w:cs="Times New Roman"/>
          <w:sz w:val="24"/>
          <w:szCs w:val="24"/>
        </w:rPr>
        <w:t xml:space="preserve"> </w:t>
      </w:r>
      <w:r w:rsidR="003B569A" w:rsidRPr="00BD732C">
        <w:rPr>
          <w:rFonts w:ascii="Times New Roman" w:hAnsi="Times New Roman"/>
          <w:sz w:val="24"/>
          <w:szCs w:val="24"/>
        </w:rPr>
        <w:t xml:space="preserve">Australian Infrastructure Financing Facility for the Pacific </w:t>
      </w:r>
      <w:r w:rsidR="003B569A">
        <w:rPr>
          <w:rFonts w:ascii="Times New Roman" w:hAnsi="Times New Roman"/>
          <w:sz w:val="24"/>
          <w:szCs w:val="24"/>
        </w:rPr>
        <w:t>(</w:t>
      </w:r>
      <w:r w:rsidR="00075AE0">
        <w:rPr>
          <w:rFonts w:ascii="Times New Roman" w:hAnsi="Times New Roman" w:cs="Times New Roman"/>
          <w:sz w:val="24"/>
          <w:szCs w:val="24"/>
        </w:rPr>
        <w:t>AIFFP</w:t>
      </w:r>
      <w:r w:rsidR="003B569A">
        <w:rPr>
          <w:rFonts w:ascii="Times New Roman" w:hAnsi="Times New Roman" w:cs="Times New Roman"/>
          <w:sz w:val="24"/>
          <w:szCs w:val="24"/>
        </w:rPr>
        <w:t>)</w:t>
      </w:r>
      <w:r w:rsidR="00DA573E">
        <w:rPr>
          <w:rFonts w:ascii="Times New Roman" w:hAnsi="Times New Roman" w:cs="Times New Roman"/>
          <w:sz w:val="24"/>
          <w:szCs w:val="24"/>
        </w:rPr>
        <w:t xml:space="preserve">, which </w:t>
      </w:r>
      <w:r w:rsidR="003B569A">
        <w:rPr>
          <w:rFonts w:ascii="Times New Roman" w:hAnsi="Times New Roman" w:cs="Times New Roman"/>
          <w:sz w:val="24"/>
          <w:szCs w:val="24"/>
        </w:rPr>
        <w:t>support</w:t>
      </w:r>
      <w:r w:rsidR="00597FB4">
        <w:rPr>
          <w:rFonts w:ascii="Times New Roman" w:hAnsi="Times New Roman" w:cs="Times New Roman"/>
          <w:sz w:val="24"/>
          <w:szCs w:val="24"/>
        </w:rPr>
        <w:t>s</w:t>
      </w:r>
      <w:r w:rsidR="003B569A">
        <w:rPr>
          <w:rFonts w:ascii="Times New Roman" w:hAnsi="Times New Roman" w:cs="Times New Roman"/>
          <w:sz w:val="24"/>
          <w:szCs w:val="24"/>
        </w:rPr>
        <w:t xml:space="preserve"> the development or enhancement of infrastructure in the Pacific and Timor-Leste</w:t>
      </w:r>
      <w:r w:rsidR="00914997">
        <w:rPr>
          <w:rFonts w:ascii="Times New Roman" w:hAnsi="Times New Roman" w:cs="Times New Roman"/>
          <w:sz w:val="24"/>
          <w:szCs w:val="24"/>
        </w:rPr>
        <w:t>.</w:t>
      </w:r>
      <w:r w:rsidR="003B569A">
        <w:rPr>
          <w:rFonts w:ascii="Times New Roman" w:hAnsi="Times New Roman" w:cs="Times New Roman"/>
          <w:sz w:val="24"/>
          <w:szCs w:val="24"/>
        </w:rPr>
        <w:t xml:space="preserve"> The AIFFP is administered by the Department of Foreign Affairs and Trade (the department).</w:t>
      </w:r>
    </w:p>
    <w:p w14:paraId="01E2EE82" w14:textId="77777777" w:rsidR="00750AD6" w:rsidRDefault="00750AD6" w:rsidP="00337D61">
      <w:pPr>
        <w:spacing w:after="0" w:line="240" w:lineRule="auto"/>
        <w:rPr>
          <w:rFonts w:ascii="Times New Roman" w:hAnsi="Times New Roman" w:cs="Times New Roman"/>
          <w:sz w:val="24"/>
          <w:szCs w:val="24"/>
        </w:rPr>
      </w:pPr>
    </w:p>
    <w:p w14:paraId="62CD32D5" w14:textId="4C37E420" w:rsidR="00BD1628" w:rsidRDefault="00BD732C" w:rsidP="00BD732C">
      <w:pPr>
        <w:spacing w:after="0" w:line="240" w:lineRule="auto"/>
        <w:rPr>
          <w:rFonts w:ascii="Times New Roman" w:hAnsi="Times New Roman"/>
          <w:sz w:val="24"/>
          <w:szCs w:val="24"/>
        </w:rPr>
      </w:pPr>
      <w:bookmarkStart w:id="1" w:name="_Hlk83808152"/>
      <w:r w:rsidRPr="00BD732C">
        <w:rPr>
          <w:rFonts w:ascii="Times New Roman" w:hAnsi="Times New Roman"/>
          <w:sz w:val="24"/>
          <w:szCs w:val="24"/>
        </w:rPr>
        <w:t xml:space="preserve">The </w:t>
      </w:r>
      <w:r w:rsidR="00265DE9">
        <w:rPr>
          <w:rFonts w:ascii="Times New Roman" w:hAnsi="Times New Roman"/>
          <w:sz w:val="24"/>
          <w:szCs w:val="24"/>
        </w:rPr>
        <w:t>AIFFP</w:t>
      </w:r>
      <w:r w:rsidRPr="00BD732C">
        <w:rPr>
          <w:rFonts w:ascii="Times New Roman" w:hAnsi="Times New Roman"/>
          <w:sz w:val="24"/>
          <w:szCs w:val="24"/>
        </w:rPr>
        <w:t xml:space="preserve"> is a centrepiece of the </w:t>
      </w:r>
      <w:r w:rsidR="00BD1628">
        <w:rPr>
          <w:rFonts w:ascii="Times New Roman" w:hAnsi="Times New Roman"/>
          <w:sz w:val="24"/>
          <w:szCs w:val="24"/>
        </w:rPr>
        <w:t xml:space="preserve">Government’s </w:t>
      </w:r>
      <w:r w:rsidRPr="00BD732C">
        <w:rPr>
          <w:rFonts w:ascii="Times New Roman" w:hAnsi="Times New Roman"/>
          <w:sz w:val="24"/>
          <w:szCs w:val="24"/>
        </w:rPr>
        <w:t>Pacific Step-up</w:t>
      </w:r>
      <w:r w:rsidR="00BD1628">
        <w:rPr>
          <w:rFonts w:ascii="Times New Roman" w:hAnsi="Times New Roman"/>
          <w:sz w:val="24"/>
          <w:szCs w:val="24"/>
        </w:rPr>
        <w:t xml:space="preserve">, which </w:t>
      </w:r>
      <w:r w:rsidR="00F04849" w:rsidRPr="00F04849">
        <w:rPr>
          <w:rFonts w:ascii="Times New Roman" w:hAnsi="Times New Roman"/>
          <w:sz w:val="24"/>
          <w:szCs w:val="24"/>
        </w:rPr>
        <w:t xml:space="preserve">expands and deepens </w:t>
      </w:r>
      <w:r w:rsidR="0067190A">
        <w:rPr>
          <w:rFonts w:ascii="Times New Roman" w:hAnsi="Times New Roman"/>
          <w:sz w:val="24"/>
          <w:szCs w:val="24"/>
        </w:rPr>
        <w:t>Australia</w:t>
      </w:r>
      <w:r w:rsidR="00750AD6">
        <w:rPr>
          <w:rFonts w:ascii="Times New Roman" w:hAnsi="Times New Roman"/>
          <w:sz w:val="24"/>
          <w:szCs w:val="24"/>
        </w:rPr>
        <w:t>’s</w:t>
      </w:r>
      <w:r w:rsidR="00F04849" w:rsidRPr="00F04849">
        <w:rPr>
          <w:rFonts w:ascii="Times New Roman" w:hAnsi="Times New Roman"/>
          <w:sz w:val="24"/>
          <w:szCs w:val="24"/>
        </w:rPr>
        <w:t xml:space="preserve"> longstanding partnerships with Pacific island countries to better respond to </w:t>
      </w:r>
      <w:r w:rsidR="0067190A">
        <w:rPr>
          <w:rFonts w:ascii="Times New Roman" w:hAnsi="Times New Roman"/>
          <w:sz w:val="24"/>
          <w:szCs w:val="24"/>
        </w:rPr>
        <w:t>the</w:t>
      </w:r>
      <w:r w:rsidR="00F04849" w:rsidRPr="00F04849">
        <w:rPr>
          <w:rFonts w:ascii="Times New Roman" w:hAnsi="Times New Roman"/>
          <w:sz w:val="24"/>
          <w:szCs w:val="24"/>
        </w:rPr>
        <w:t xml:space="preserve"> region’s priorities</w:t>
      </w:r>
      <w:r w:rsidR="00F04849">
        <w:rPr>
          <w:rFonts w:ascii="Times New Roman" w:hAnsi="Times New Roman"/>
          <w:sz w:val="24"/>
          <w:szCs w:val="24"/>
        </w:rPr>
        <w:t xml:space="preserve">. </w:t>
      </w:r>
      <w:bookmarkEnd w:id="1"/>
      <w:r w:rsidR="00BD1628">
        <w:rPr>
          <w:rFonts w:ascii="Times New Roman" w:hAnsi="Times New Roman"/>
          <w:sz w:val="24"/>
          <w:szCs w:val="24"/>
        </w:rPr>
        <w:t>The AIFFP</w:t>
      </w:r>
      <w:r w:rsidRPr="00BD732C">
        <w:rPr>
          <w:rFonts w:ascii="Times New Roman" w:hAnsi="Times New Roman"/>
          <w:sz w:val="24"/>
          <w:szCs w:val="24"/>
        </w:rPr>
        <w:t xml:space="preserve"> was</w:t>
      </w:r>
      <w:r w:rsidR="00BD1628">
        <w:rPr>
          <w:rFonts w:ascii="Times New Roman" w:hAnsi="Times New Roman"/>
          <w:sz w:val="24"/>
          <w:szCs w:val="24"/>
        </w:rPr>
        <w:t xml:space="preserve"> </w:t>
      </w:r>
      <w:r w:rsidRPr="00BD732C">
        <w:rPr>
          <w:rFonts w:ascii="Times New Roman" w:hAnsi="Times New Roman"/>
          <w:sz w:val="24"/>
          <w:szCs w:val="24"/>
        </w:rPr>
        <w:t>announced by th</w:t>
      </w:r>
      <w:r w:rsidR="0067190A">
        <w:rPr>
          <w:rFonts w:ascii="Times New Roman" w:hAnsi="Times New Roman"/>
          <w:sz w:val="24"/>
          <w:szCs w:val="24"/>
        </w:rPr>
        <w:t>e Prime Minister, the Hon Scott </w:t>
      </w:r>
      <w:r w:rsidRPr="00BD732C">
        <w:rPr>
          <w:rFonts w:ascii="Times New Roman" w:hAnsi="Times New Roman"/>
          <w:sz w:val="24"/>
          <w:szCs w:val="24"/>
        </w:rPr>
        <w:t>Morrison</w:t>
      </w:r>
      <w:r w:rsidR="00750AD6">
        <w:rPr>
          <w:rFonts w:ascii="Times New Roman" w:hAnsi="Times New Roman"/>
          <w:sz w:val="24"/>
          <w:szCs w:val="24"/>
        </w:rPr>
        <w:t> </w:t>
      </w:r>
      <w:r w:rsidRPr="00BD732C">
        <w:rPr>
          <w:rFonts w:ascii="Times New Roman" w:hAnsi="Times New Roman"/>
          <w:sz w:val="24"/>
          <w:szCs w:val="24"/>
        </w:rPr>
        <w:t>MP</w:t>
      </w:r>
      <w:r w:rsidR="00750AD6">
        <w:rPr>
          <w:rFonts w:ascii="Times New Roman" w:hAnsi="Times New Roman"/>
          <w:sz w:val="24"/>
          <w:szCs w:val="24"/>
        </w:rPr>
        <w:t>,</w:t>
      </w:r>
      <w:r w:rsidR="00BD1628">
        <w:rPr>
          <w:rFonts w:ascii="Times New Roman" w:hAnsi="Times New Roman"/>
          <w:sz w:val="24"/>
          <w:szCs w:val="24"/>
        </w:rPr>
        <w:t xml:space="preserve"> on 8 </w:t>
      </w:r>
      <w:r w:rsidRPr="00BD732C">
        <w:rPr>
          <w:rFonts w:ascii="Times New Roman" w:hAnsi="Times New Roman"/>
          <w:sz w:val="24"/>
          <w:szCs w:val="24"/>
        </w:rPr>
        <w:t xml:space="preserve">November 2018 and became operational on 1 July 2019. </w:t>
      </w:r>
      <w:r w:rsidR="00BD1628" w:rsidRPr="00BD1628">
        <w:rPr>
          <w:rFonts w:ascii="Times New Roman" w:hAnsi="Times New Roman"/>
          <w:sz w:val="24"/>
          <w:szCs w:val="24"/>
        </w:rPr>
        <w:t>It</w:t>
      </w:r>
      <w:r w:rsidR="00750AD6">
        <w:rPr>
          <w:rFonts w:ascii="Times New Roman" w:hAnsi="Times New Roman"/>
          <w:sz w:val="24"/>
          <w:szCs w:val="24"/>
        </w:rPr>
        <w:t> </w:t>
      </w:r>
      <w:r w:rsidR="00BD1628" w:rsidRPr="00BD1628">
        <w:rPr>
          <w:rFonts w:ascii="Times New Roman" w:hAnsi="Times New Roman"/>
          <w:sz w:val="24"/>
          <w:szCs w:val="24"/>
        </w:rPr>
        <w:t xml:space="preserve">is a $2 billion initiative </w:t>
      </w:r>
      <w:r w:rsidR="00750AD6">
        <w:rPr>
          <w:rFonts w:ascii="Times New Roman" w:hAnsi="Times New Roman"/>
          <w:sz w:val="24"/>
          <w:szCs w:val="24"/>
        </w:rPr>
        <w:t>which was set up to provide</w:t>
      </w:r>
      <w:r w:rsidR="00BD1628" w:rsidRPr="00BD1628">
        <w:rPr>
          <w:rFonts w:ascii="Times New Roman" w:hAnsi="Times New Roman"/>
          <w:sz w:val="24"/>
          <w:szCs w:val="24"/>
        </w:rPr>
        <w:t xml:space="preserve"> loans (up to $1.5 billion) and grants (up to $500 million) to support quality infrastructure in the Pacific and Timor-Leste.</w:t>
      </w:r>
    </w:p>
    <w:p w14:paraId="33B05629" w14:textId="77777777" w:rsidR="005A3E2A" w:rsidRDefault="005A3E2A" w:rsidP="00BD732C">
      <w:pPr>
        <w:spacing w:after="0" w:line="240" w:lineRule="auto"/>
        <w:rPr>
          <w:rFonts w:ascii="Times New Roman" w:hAnsi="Times New Roman"/>
          <w:sz w:val="24"/>
          <w:szCs w:val="24"/>
        </w:rPr>
      </w:pPr>
    </w:p>
    <w:p w14:paraId="4F1245F9" w14:textId="40918C35" w:rsidR="005A3E2A" w:rsidRDefault="005A3E2A" w:rsidP="00750AD6">
      <w:pPr>
        <w:spacing w:after="0" w:line="240" w:lineRule="auto"/>
        <w:rPr>
          <w:rFonts w:ascii="Times New Roman" w:hAnsi="Times New Roman"/>
          <w:sz w:val="24"/>
          <w:szCs w:val="24"/>
        </w:rPr>
      </w:pPr>
      <w:r w:rsidRPr="003F28E0">
        <w:rPr>
          <w:rFonts w:ascii="Times New Roman" w:hAnsi="Times New Roman"/>
          <w:sz w:val="24"/>
          <w:szCs w:val="24"/>
        </w:rPr>
        <w:t xml:space="preserve">Legislative authority for the AIFFP’s expenditure is provided by the </w:t>
      </w:r>
      <w:r w:rsidRPr="003F28E0">
        <w:rPr>
          <w:rFonts w:ascii="Times New Roman" w:hAnsi="Times New Roman"/>
          <w:i/>
          <w:iCs/>
          <w:sz w:val="24"/>
          <w:szCs w:val="24"/>
        </w:rPr>
        <w:t xml:space="preserve">Export Finance and Insurance Corporation Act 1991 </w:t>
      </w:r>
      <w:r w:rsidRPr="003F28E0">
        <w:rPr>
          <w:rFonts w:ascii="Times New Roman" w:hAnsi="Times New Roman"/>
          <w:sz w:val="24"/>
          <w:szCs w:val="24"/>
        </w:rPr>
        <w:t xml:space="preserve">for </w:t>
      </w:r>
      <w:r>
        <w:rPr>
          <w:rFonts w:ascii="Times New Roman" w:hAnsi="Times New Roman"/>
          <w:sz w:val="24"/>
          <w:szCs w:val="24"/>
        </w:rPr>
        <w:t xml:space="preserve">loans, and table item 336 </w:t>
      </w:r>
      <w:r w:rsidR="00750AD6">
        <w:rPr>
          <w:rFonts w:ascii="Times New Roman" w:hAnsi="Times New Roman"/>
          <w:sz w:val="24"/>
          <w:szCs w:val="24"/>
        </w:rPr>
        <w:t xml:space="preserve">in Part 4 </w:t>
      </w:r>
      <w:r>
        <w:rPr>
          <w:rFonts w:ascii="Times New Roman" w:hAnsi="Times New Roman"/>
          <w:sz w:val="24"/>
          <w:szCs w:val="24"/>
        </w:rPr>
        <w:t xml:space="preserve">of Schedule 1AB for grants. The amended table item 336 will </w:t>
      </w:r>
      <w:r w:rsidR="005B46BF">
        <w:rPr>
          <w:rFonts w:ascii="Times New Roman" w:hAnsi="Times New Roman"/>
          <w:sz w:val="24"/>
          <w:szCs w:val="24"/>
        </w:rPr>
        <w:t>allow the provision of support for infrastructure irrespective of the nature of</w:t>
      </w:r>
      <w:r w:rsidR="00750AD6">
        <w:rPr>
          <w:rFonts w:ascii="Times New Roman" w:hAnsi="Times New Roman"/>
          <w:sz w:val="24"/>
          <w:szCs w:val="24"/>
        </w:rPr>
        <w:t xml:space="preserve"> financial</w:t>
      </w:r>
      <w:r w:rsidR="005B46BF">
        <w:rPr>
          <w:rFonts w:ascii="Times New Roman" w:hAnsi="Times New Roman"/>
          <w:sz w:val="24"/>
          <w:szCs w:val="24"/>
        </w:rPr>
        <w:t xml:space="preserve"> transaction </w:t>
      </w:r>
      <w:r w:rsidR="00B10CE4">
        <w:rPr>
          <w:rFonts w:ascii="Times New Roman" w:hAnsi="Times New Roman"/>
          <w:sz w:val="24"/>
          <w:szCs w:val="24"/>
        </w:rPr>
        <w:t xml:space="preserve">and </w:t>
      </w:r>
      <w:r w:rsidR="00EB25CB" w:rsidRPr="00EB25CB">
        <w:rPr>
          <w:rFonts w:ascii="Times New Roman" w:hAnsi="Times New Roman"/>
          <w:sz w:val="24"/>
          <w:szCs w:val="24"/>
        </w:rPr>
        <w:t xml:space="preserve">clarify the geographic inclusions of the </w:t>
      </w:r>
      <w:r w:rsidR="00750AD6">
        <w:rPr>
          <w:rFonts w:ascii="Times New Roman" w:hAnsi="Times New Roman"/>
          <w:sz w:val="24"/>
          <w:szCs w:val="24"/>
        </w:rPr>
        <w:t>initiative</w:t>
      </w:r>
      <w:r w:rsidR="00EB25CB" w:rsidRPr="00EB25CB">
        <w:rPr>
          <w:rFonts w:ascii="Times New Roman" w:hAnsi="Times New Roman"/>
          <w:sz w:val="24"/>
          <w:szCs w:val="24"/>
        </w:rPr>
        <w:t>.</w:t>
      </w:r>
    </w:p>
    <w:p w14:paraId="56F22404" w14:textId="77777777" w:rsidR="00BD732C" w:rsidRPr="00BD732C" w:rsidRDefault="00BD732C" w:rsidP="00BD732C">
      <w:pPr>
        <w:spacing w:after="0" w:line="240" w:lineRule="auto"/>
        <w:rPr>
          <w:rFonts w:ascii="Times New Roman" w:hAnsi="Times New Roman"/>
          <w:sz w:val="24"/>
          <w:szCs w:val="24"/>
        </w:rPr>
      </w:pPr>
    </w:p>
    <w:p w14:paraId="12DD30D0" w14:textId="73AA5FB7" w:rsidR="005D2B4C" w:rsidRDefault="00BD732C" w:rsidP="00BD732C">
      <w:pPr>
        <w:spacing w:after="0" w:line="240" w:lineRule="auto"/>
        <w:rPr>
          <w:rFonts w:ascii="Times New Roman" w:hAnsi="Times New Roman"/>
          <w:sz w:val="24"/>
          <w:szCs w:val="24"/>
        </w:rPr>
      </w:pPr>
      <w:r w:rsidRPr="00BD732C">
        <w:rPr>
          <w:rFonts w:ascii="Times New Roman" w:hAnsi="Times New Roman"/>
          <w:sz w:val="24"/>
          <w:szCs w:val="24"/>
        </w:rPr>
        <w:lastRenderedPageBreak/>
        <w:t xml:space="preserve">The AIFFP partners with governments and the private sector to </w:t>
      </w:r>
      <w:r w:rsidR="005D2B4C" w:rsidRPr="005D2B4C">
        <w:rPr>
          <w:rFonts w:ascii="Times New Roman" w:hAnsi="Times New Roman"/>
          <w:sz w:val="24"/>
          <w:szCs w:val="24"/>
        </w:rPr>
        <w:t xml:space="preserve">provide finance for </w:t>
      </w:r>
      <w:r w:rsidR="00CF0BC4">
        <w:rPr>
          <w:rFonts w:ascii="Times New Roman" w:hAnsi="Times New Roman"/>
          <w:sz w:val="24"/>
          <w:szCs w:val="24"/>
        </w:rPr>
        <w:t xml:space="preserve">priority </w:t>
      </w:r>
      <w:r w:rsidR="007A3C15">
        <w:rPr>
          <w:rFonts w:ascii="Times New Roman" w:hAnsi="Times New Roman"/>
          <w:sz w:val="24"/>
          <w:szCs w:val="24"/>
        </w:rPr>
        <w:t>infrastructure projects</w:t>
      </w:r>
      <w:r w:rsidR="00CF0BC4">
        <w:rPr>
          <w:rFonts w:ascii="Times New Roman" w:hAnsi="Times New Roman"/>
          <w:sz w:val="24"/>
          <w:szCs w:val="24"/>
        </w:rPr>
        <w:t>, including</w:t>
      </w:r>
      <w:r w:rsidR="007A3C15">
        <w:rPr>
          <w:rFonts w:ascii="Times New Roman" w:hAnsi="Times New Roman"/>
          <w:sz w:val="24"/>
          <w:szCs w:val="24"/>
        </w:rPr>
        <w:t xml:space="preserve"> in the area</w:t>
      </w:r>
      <w:r w:rsidR="00B10CE4">
        <w:rPr>
          <w:rFonts w:ascii="Times New Roman" w:hAnsi="Times New Roman"/>
          <w:sz w:val="24"/>
          <w:szCs w:val="24"/>
        </w:rPr>
        <w:t>s</w:t>
      </w:r>
      <w:r w:rsidR="007A3C15">
        <w:rPr>
          <w:rFonts w:ascii="Times New Roman" w:hAnsi="Times New Roman"/>
          <w:sz w:val="24"/>
          <w:szCs w:val="24"/>
        </w:rPr>
        <w:t xml:space="preserve"> of</w:t>
      </w:r>
      <w:r w:rsidR="005D2B4C" w:rsidRPr="005D2B4C">
        <w:rPr>
          <w:rFonts w:ascii="Times New Roman" w:hAnsi="Times New Roman"/>
          <w:sz w:val="24"/>
          <w:szCs w:val="24"/>
        </w:rPr>
        <w:t xml:space="preserve"> transport</w:t>
      </w:r>
      <w:r w:rsidR="007A3C15">
        <w:rPr>
          <w:rFonts w:ascii="Times New Roman" w:hAnsi="Times New Roman"/>
          <w:sz w:val="24"/>
          <w:szCs w:val="24"/>
        </w:rPr>
        <w:t>ation</w:t>
      </w:r>
      <w:r w:rsidR="005D2B4C" w:rsidRPr="005D2B4C">
        <w:rPr>
          <w:rFonts w:ascii="Times New Roman" w:hAnsi="Times New Roman"/>
          <w:sz w:val="24"/>
          <w:szCs w:val="24"/>
        </w:rPr>
        <w:t xml:space="preserve">, water, energy </w:t>
      </w:r>
      <w:r w:rsidR="005D2B4C">
        <w:rPr>
          <w:rFonts w:ascii="Times New Roman" w:hAnsi="Times New Roman"/>
          <w:sz w:val="24"/>
          <w:szCs w:val="24"/>
        </w:rPr>
        <w:t>and telecommunications</w:t>
      </w:r>
      <w:r w:rsidR="005D2B4C" w:rsidRPr="005D2B4C">
        <w:rPr>
          <w:rFonts w:ascii="Times New Roman" w:hAnsi="Times New Roman"/>
          <w:sz w:val="24"/>
          <w:szCs w:val="24"/>
        </w:rPr>
        <w:t xml:space="preserve">. It </w:t>
      </w:r>
      <w:r w:rsidR="00413FEF" w:rsidRPr="00413FEF">
        <w:rPr>
          <w:rFonts w:ascii="Times New Roman" w:hAnsi="Times New Roman"/>
          <w:sz w:val="24"/>
          <w:szCs w:val="24"/>
        </w:rPr>
        <w:t>support</w:t>
      </w:r>
      <w:r w:rsidR="00413FEF">
        <w:rPr>
          <w:rFonts w:ascii="Times New Roman" w:hAnsi="Times New Roman"/>
          <w:sz w:val="24"/>
          <w:szCs w:val="24"/>
        </w:rPr>
        <w:t>s</w:t>
      </w:r>
      <w:r w:rsidR="00413FEF" w:rsidRPr="00413FEF">
        <w:rPr>
          <w:rFonts w:ascii="Times New Roman" w:hAnsi="Times New Roman"/>
          <w:sz w:val="24"/>
          <w:szCs w:val="24"/>
        </w:rPr>
        <w:t xml:space="preserve"> the origination, financing and delivery of infrastructure projects, with a strong emphasis on high-quality, sustainable construction. </w:t>
      </w:r>
    </w:p>
    <w:p w14:paraId="7AECFC77" w14:textId="77777777" w:rsidR="005D2B4C" w:rsidRDefault="005D2B4C" w:rsidP="00BD732C">
      <w:pPr>
        <w:spacing w:after="0" w:line="240" w:lineRule="auto"/>
        <w:rPr>
          <w:rFonts w:ascii="Times New Roman" w:hAnsi="Times New Roman"/>
          <w:sz w:val="24"/>
          <w:szCs w:val="24"/>
        </w:rPr>
      </w:pPr>
    </w:p>
    <w:p w14:paraId="203B5474" w14:textId="579803C5" w:rsidR="00BD732C" w:rsidRPr="0027198E" w:rsidRDefault="00B5728E" w:rsidP="00357851">
      <w:pPr>
        <w:spacing w:after="0" w:line="240" w:lineRule="auto"/>
        <w:rPr>
          <w:rFonts w:ascii="Times New Roman" w:eastAsia="Calibri" w:hAnsi="Times New Roman" w:cs="Times New Roman"/>
          <w:color w:val="000000" w:themeColor="text1"/>
          <w:sz w:val="24"/>
          <w:szCs w:val="24"/>
          <w:lang w:eastAsia="en-AU"/>
        </w:rPr>
      </w:pPr>
      <w:r>
        <w:rPr>
          <w:rFonts w:ascii="Times New Roman" w:hAnsi="Times New Roman"/>
          <w:sz w:val="24"/>
          <w:szCs w:val="24"/>
        </w:rPr>
        <w:t xml:space="preserve">Since the </w:t>
      </w:r>
      <w:r w:rsidR="00750AD6">
        <w:rPr>
          <w:rFonts w:ascii="Times New Roman" w:hAnsi="Times New Roman"/>
          <w:sz w:val="24"/>
          <w:szCs w:val="24"/>
        </w:rPr>
        <w:t>initiative</w:t>
      </w:r>
      <w:r>
        <w:rPr>
          <w:rFonts w:ascii="Times New Roman" w:hAnsi="Times New Roman"/>
          <w:sz w:val="24"/>
          <w:szCs w:val="24"/>
        </w:rPr>
        <w:t>’s establishment</w:t>
      </w:r>
      <w:r w:rsidR="00EB25CB">
        <w:rPr>
          <w:rFonts w:ascii="Times New Roman" w:hAnsi="Times New Roman"/>
          <w:sz w:val="24"/>
          <w:szCs w:val="24"/>
        </w:rPr>
        <w:t xml:space="preserve"> in 2019</w:t>
      </w:r>
      <w:r w:rsidR="00BD732C" w:rsidRPr="00BD732C">
        <w:rPr>
          <w:rFonts w:ascii="Times New Roman" w:hAnsi="Times New Roman"/>
          <w:sz w:val="24"/>
          <w:szCs w:val="24"/>
        </w:rPr>
        <w:t>, the Government has finalised AIFFP financing for three major capital projects totalling over $1</w:t>
      </w:r>
      <w:r w:rsidR="00CF0BC4">
        <w:rPr>
          <w:rFonts w:ascii="Times New Roman" w:hAnsi="Times New Roman"/>
          <w:sz w:val="24"/>
          <w:szCs w:val="24"/>
        </w:rPr>
        <w:t>1</w:t>
      </w:r>
      <w:r w:rsidR="00BD732C" w:rsidRPr="00BD732C">
        <w:rPr>
          <w:rFonts w:ascii="Times New Roman" w:hAnsi="Times New Roman"/>
          <w:sz w:val="24"/>
          <w:szCs w:val="24"/>
        </w:rPr>
        <w:t>0 million. These are:</w:t>
      </w:r>
    </w:p>
    <w:p w14:paraId="1F23B797" w14:textId="1FB04610" w:rsidR="00BD732C" w:rsidRPr="0027198E" w:rsidRDefault="00C25354" w:rsidP="0027198E">
      <w:pPr>
        <w:numPr>
          <w:ilvl w:val="0"/>
          <w:numId w:val="20"/>
        </w:numPr>
        <w:tabs>
          <w:tab w:val="left" w:pos="936"/>
        </w:tabs>
        <w:spacing w:after="0" w:line="240" w:lineRule="auto"/>
        <w:ind w:left="720" w:hanging="360"/>
        <w:rPr>
          <w:rFonts w:ascii="Times New Roman" w:hAnsi="Times New Roman"/>
          <w:color w:val="000000" w:themeColor="text1"/>
          <w:sz w:val="24"/>
          <w:szCs w:val="24"/>
          <w:lang w:eastAsia="en-AU"/>
        </w:rPr>
      </w:pPr>
      <w:proofErr w:type="gramStart"/>
      <w:r>
        <w:rPr>
          <w:rFonts w:ascii="Times New Roman" w:eastAsia="Calibri" w:hAnsi="Times New Roman" w:cs="Times New Roman"/>
          <w:color w:val="000000" w:themeColor="text1"/>
          <w:sz w:val="24"/>
          <w:szCs w:val="24"/>
          <w:lang w:eastAsia="en-AU"/>
        </w:rPr>
        <w:t>t</w:t>
      </w:r>
      <w:r w:rsidR="00BD732C" w:rsidRPr="0027198E">
        <w:rPr>
          <w:rFonts w:ascii="Times New Roman" w:eastAsia="Calibri" w:hAnsi="Times New Roman" w:cs="Times New Roman"/>
          <w:color w:val="000000" w:themeColor="text1"/>
          <w:sz w:val="24"/>
          <w:szCs w:val="24"/>
          <w:lang w:eastAsia="en-AU"/>
        </w:rPr>
        <w:t>he</w:t>
      </w:r>
      <w:proofErr w:type="gramEnd"/>
      <w:r w:rsidR="00BD732C" w:rsidRPr="0027198E">
        <w:rPr>
          <w:rFonts w:ascii="Times New Roman" w:eastAsia="Calibri" w:hAnsi="Times New Roman" w:cs="Times New Roman"/>
          <w:color w:val="000000" w:themeColor="text1"/>
          <w:sz w:val="24"/>
          <w:szCs w:val="24"/>
          <w:lang w:eastAsia="en-AU"/>
        </w:rPr>
        <w:t xml:space="preserve"> Undersea Cable Spur in Palau</w:t>
      </w:r>
      <w:r w:rsidR="00750AD6">
        <w:rPr>
          <w:rFonts w:ascii="Times New Roman" w:eastAsia="Calibri" w:hAnsi="Times New Roman" w:cs="Times New Roman"/>
          <w:color w:val="000000" w:themeColor="text1"/>
          <w:sz w:val="24"/>
          <w:szCs w:val="24"/>
          <w:lang w:eastAsia="en-AU"/>
        </w:rPr>
        <w:t xml:space="preserve"> to </w:t>
      </w:r>
      <w:r w:rsidR="00BD732C" w:rsidRPr="0027198E">
        <w:rPr>
          <w:rFonts w:ascii="Times New Roman" w:eastAsia="Calibri" w:hAnsi="Times New Roman" w:cs="Times New Roman"/>
          <w:color w:val="000000" w:themeColor="text1"/>
          <w:sz w:val="24"/>
          <w:szCs w:val="24"/>
          <w:lang w:eastAsia="en-AU"/>
        </w:rPr>
        <w:t>support the construction of a second undersea telecommunications cable to Palau. The project is the first delivered under the Trilateral Partnership for Infrastructure Development in the Indo-Pacific (involving Australia, Japan and the United States</w:t>
      </w:r>
      <w:r w:rsidR="00725DFD">
        <w:rPr>
          <w:rFonts w:ascii="Times New Roman" w:eastAsia="Calibri" w:hAnsi="Times New Roman" w:cs="Times New Roman"/>
          <w:color w:val="000000" w:themeColor="text1"/>
          <w:sz w:val="24"/>
          <w:szCs w:val="24"/>
          <w:lang w:eastAsia="en-AU"/>
        </w:rPr>
        <w:t xml:space="preserve"> of America</w:t>
      </w:r>
      <w:r w:rsidR="00BD732C" w:rsidRPr="0027198E">
        <w:rPr>
          <w:rFonts w:ascii="Times New Roman" w:eastAsia="Calibri" w:hAnsi="Times New Roman" w:cs="Times New Roman"/>
          <w:color w:val="000000" w:themeColor="text1"/>
          <w:sz w:val="24"/>
          <w:szCs w:val="24"/>
          <w:lang w:eastAsia="en-AU"/>
        </w:rPr>
        <w:t>)</w:t>
      </w:r>
      <w:r>
        <w:rPr>
          <w:rFonts w:ascii="Times New Roman" w:eastAsia="Calibri" w:hAnsi="Times New Roman" w:cs="Times New Roman"/>
          <w:color w:val="000000" w:themeColor="text1"/>
          <w:sz w:val="24"/>
          <w:szCs w:val="24"/>
          <w:lang w:eastAsia="en-AU"/>
        </w:rPr>
        <w:t>;</w:t>
      </w:r>
    </w:p>
    <w:p w14:paraId="3846E057" w14:textId="5B27BCC8" w:rsidR="00BD732C" w:rsidRPr="0027198E" w:rsidRDefault="00C25354" w:rsidP="0027198E">
      <w:pPr>
        <w:numPr>
          <w:ilvl w:val="0"/>
          <w:numId w:val="20"/>
        </w:numPr>
        <w:tabs>
          <w:tab w:val="left" w:pos="936"/>
        </w:tabs>
        <w:spacing w:after="0" w:line="240" w:lineRule="auto"/>
        <w:ind w:left="720" w:hanging="360"/>
        <w:rPr>
          <w:rFonts w:ascii="Times New Roman" w:hAnsi="Times New Roman"/>
          <w:color w:val="000000" w:themeColor="text1"/>
          <w:sz w:val="24"/>
          <w:szCs w:val="24"/>
          <w:lang w:eastAsia="en-AU"/>
        </w:rPr>
      </w:pPr>
      <w:r>
        <w:rPr>
          <w:rFonts w:ascii="Times New Roman" w:eastAsia="Calibri" w:hAnsi="Times New Roman" w:cs="Times New Roman"/>
          <w:color w:val="000000" w:themeColor="text1"/>
          <w:sz w:val="24"/>
          <w:szCs w:val="24"/>
          <w:lang w:eastAsia="en-AU"/>
        </w:rPr>
        <w:t>t</w:t>
      </w:r>
      <w:r w:rsidR="00BD732C" w:rsidRPr="0027198E">
        <w:rPr>
          <w:rFonts w:ascii="Times New Roman" w:eastAsia="Calibri" w:hAnsi="Times New Roman" w:cs="Times New Roman"/>
          <w:color w:val="000000" w:themeColor="text1"/>
          <w:sz w:val="24"/>
          <w:szCs w:val="24"/>
          <w:lang w:eastAsia="en-AU"/>
        </w:rPr>
        <w:t>he Tina River Transmission System in Solomon Islands</w:t>
      </w:r>
      <w:r w:rsidR="00750AD6">
        <w:rPr>
          <w:rFonts w:ascii="Times New Roman" w:eastAsia="Calibri" w:hAnsi="Times New Roman" w:cs="Times New Roman"/>
          <w:color w:val="000000" w:themeColor="text1"/>
          <w:sz w:val="24"/>
          <w:szCs w:val="24"/>
          <w:lang w:eastAsia="en-AU"/>
        </w:rPr>
        <w:t xml:space="preserve"> to</w:t>
      </w:r>
      <w:r w:rsidR="00BD732C" w:rsidRPr="0027198E">
        <w:rPr>
          <w:rFonts w:ascii="Times New Roman" w:eastAsia="Calibri" w:hAnsi="Times New Roman" w:cs="Times New Roman"/>
          <w:color w:val="000000" w:themeColor="text1"/>
          <w:sz w:val="24"/>
          <w:szCs w:val="24"/>
          <w:lang w:eastAsia="en-AU"/>
        </w:rPr>
        <w:t xml:space="preserve"> support </w:t>
      </w:r>
      <w:r w:rsidR="00750AD6">
        <w:rPr>
          <w:rFonts w:ascii="Times New Roman" w:eastAsia="Calibri" w:hAnsi="Times New Roman" w:cs="Times New Roman"/>
          <w:color w:val="000000" w:themeColor="text1"/>
          <w:sz w:val="24"/>
          <w:szCs w:val="24"/>
          <w:lang w:eastAsia="en-AU"/>
        </w:rPr>
        <w:t xml:space="preserve">the </w:t>
      </w:r>
      <w:r w:rsidR="00BD732C" w:rsidRPr="0027198E">
        <w:rPr>
          <w:rFonts w:ascii="Times New Roman" w:eastAsia="Calibri" w:hAnsi="Times New Roman" w:cs="Times New Roman"/>
          <w:color w:val="000000" w:themeColor="text1"/>
          <w:sz w:val="24"/>
          <w:szCs w:val="24"/>
          <w:lang w:eastAsia="en-AU"/>
        </w:rPr>
        <w:t>construction of a 22-kilometre power line connecting the Tina River hydropower site to the electricity grid in Honiara</w:t>
      </w:r>
      <w:r>
        <w:rPr>
          <w:rFonts w:ascii="Times New Roman" w:eastAsia="Calibri" w:hAnsi="Times New Roman" w:cs="Times New Roman"/>
          <w:color w:val="000000" w:themeColor="text1"/>
          <w:sz w:val="24"/>
          <w:szCs w:val="24"/>
          <w:lang w:eastAsia="en-AU"/>
        </w:rPr>
        <w:t>; and</w:t>
      </w:r>
    </w:p>
    <w:p w14:paraId="12194432" w14:textId="63CD7E4C" w:rsidR="00BD732C" w:rsidRPr="0027198E" w:rsidRDefault="00C25354" w:rsidP="0027198E">
      <w:pPr>
        <w:numPr>
          <w:ilvl w:val="0"/>
          <w:numId w:val="20"/>
        </w:numPr>
        <w:tabs>
          <w:tab w:val="left" w:pos="936"/>
        </w:tabs>
        <w:spacing w:after="0" w:line="240" w:lineRule="auto"/>
        <w:ind w:left="720" w:hanging="360"/>
        <w:rPr>
          <w:rFonts w:ascii="Times New Roman" w:hAnsi="Times New Roman"/>
          <w:color w:val="000000" w:themeColor="text1"/>
          <w:sz w:val="24"/>
          <w:szCs w:val="24"/>
          <w:lang w:eastAsia="en-AU"/>
        </w:rPr>
      </w:pPr>
      <w:proofErr w:type="gramStart"/>
      <w:r>
        <w:rPr>
          <w:rFonts w:ascii="Times New Roman" w:eastAsia="Calibri" w:hAnsi="Times New Roman" w:cs="Times New Roman"/>
          <w:color w:val="000000" w:themeColor="text1"/>
          <w:sz w:val="24"/>
          <w:szCs w:val="24"/>
          <w:lang w:eastAsia="en-AU"/>
        </w:rPr>
        <w:t>f</w:t>
      </w:r>
      <w:r w:rsidR="00BD732C" w:rsidRPr="0027198E">
        <w:rPr>
          <w:rFonts w:ascii="Times New Roman" w:eastAsia="Calibri" w:hAnsi="Times New Roman" w:cs="Times New Roman"/>
          <w:color w:val="000000" w:themeColor="text1"/>
          <w:sz w:val="24"/>
          <w:szCs w:val="24"/>
          <w:lang w:eastAsia="en-AU"/>
        </w:rPr>
        <w:t>inancing</w:t>
      </w:r>
      <w:proofErr w:type="gramEnd"/>
      <w:r w:rsidR="00BD732C" w:rsidRPr="0027198E">
        <w:rPr>
          <w:rFonts w:ascii="Times New Roman" w:eastAsia="Calibri" w:hAnsi="Times New Roman" w:cs="Times New Roman"/>
          <w:color w:val="000000" w:themeColor="text1"/>
          <w:sz w:val="24"/>
          <w:szCs w:val="24"/>
          <w:lang w:eastAsia="en-AU"/>
        </w:rPr>
        <w:t xml:space="preserve"> for Airports Fiji</w:t>
      </w:r>
      <w:r w:rsidR="00750AD6">
        <w:rPr>
          <w:rFonts w:ascii="Times New Roman" w:eastAsia="Calibri" w:hAnsi="Times New Roman" w:cs="Times New Roman"/>
          <w:color w:val="000000" w:themeColor="text1"/>
          <w:sz w:val="24"/>
          <w:szCs w:val="24"/>
          <w:lang w:eastAsia="en-AU"/>
        </w:rPr>
        <w:t xml:space="preserve"> where</w:t>
      </w:r>
      <w:r w:rsidR="00BD732C" w:rsidRPr="0027198E">
        <w:rPr>
          <w:rFonts w:ascii="Times New Roman" w:eastAsia="Calibri" w:hAnsi="Times New Roman" w:cs="Times New Roman"/>
          <w:color w:val="000000" w:themeColor="text1"/>
          <w:sz w:val="24"/>
          <w:szCs w:val="24"/>
          <w:lang w:eastAsia="en-AU"/>
        </w:rPr>
        <w:t xml:space="preserve"> AIFFP’s investment, alongside ANZ Fiji, will help fund capital works at </w:t>
      </w:r>
      <w:proofErr w:type="spellStart"/>
      <w:r w:rsidR="00BD732C" w:rsidRPr="0027198E">
        <w:rPr>
          <w:rFonts w:ascii="Times New Roman" w:eastAsia="Calibri" w:hAnsi="Times New Roman" w:cs="Times New Roman"/>
          <w:color w:val="000000" w:themeColor="text1"/>
          <w:sz w:val="24"/>
          <w:szCs w:val="24"/>
          <w:lang w:eastAsia="en-AU"/>
        </w:rPr>
        <w:t>Nadi</w:t>
      </w:r>
      <w:proofErr w:type="spellEnd"/>
      <w:r w:rsidR="00BD732C" w:rsidRPr="0027198E">
        <w:rPr>
          <w:rFonts w:ascii="Times New Roman" w:eastAsia="Calibri" w:hAnsi="Times New Roman" w:cs="Times New Roman"/>
          <w:color w:val="000000" w:themeColor="text1"/>
          <w:sz w:val="24"/>
          <w:szCs w:val="24"/>
          <w:lang w:eastAsia="en-AU"/>
        </w:rPr>
        <w:t xml:space="preserve"> International Airport and other outer island airports, as well as refinance existing debt. It will help ensure Airports Fiji will be ready to welcome travellers once international travel resumes.</w:t>
      </w:r>
    </w:p>
    <w:p w14:paraId="6E59FCCA" w14:textId="77777777" w:rsidR="00BD732C" w:rsidRPr="00BD732C" w:rsidRDefault="00BD732C" w:rsidP="00BD732C">
      <w:pPr>
        <w:spacing w:after="0" w:line="240" w:lineRule="auto"/>
        <w:rPr>
          <w:rFonts w:ascii="Times New Roman" w:hAnsi="Times New Roman"/>
          <w:sz w:val="24"/>
          <w:szCs w:val="24"/>
        </w:rPr>
      </w:pPr>
    </w:p>
    <w:p w14:paraId="0D43CE4B" w14:textId="5B39513C" w:rsidR="00BD732C" w:rsidRPr="00BD732C" w:rsidRDefault="00BD732C" w:rsidP="00BD732C">
      <w:pPr>
        <w:spacing w:after="0" w:line="240" w:lineRule="auto"/>
        <w:rPr>
          <w:rFonts w:ascii="Times New Roman" w:hAnsi="Times New Roman"/>
          <w:sz w:val="24"/>
          <w:szCs w:val="24"/>
        </w:rPr>
      </w:pPr>
      <w:r w:rsidRPr="00BD732C">
        <w:rPr>
          <w:rFonts w:ascii="Times New Roman" w:hAnsi="Times New Roman"/>
          <w:sz w:val="24"/>
          <w:szCs w:val="24"/>
        </w:rPr>
        <w:t>The AIFFP will play an important part in the region’s recovery from</w:t>
      </w:r>
      <w:r w:rsidR="00725DFD">
        <w:rPr>
          <w:rFonts w:ascii="Times New Roman" w:hAnsi="Times New Roman"/>
          <w:sz w:val="24"/>
          <w:szCs w:val="24"/>
        </w:rPr>
        <w:t xml:space="preserve"> the</w:t>
      </w:r>
      <w:r w:rsidRPr="00BD732C">
        <w:rPr>
          <w:rFonts w:ascii="Times New Roman" w:hAnsi="Times New Roman"/>
          <w:sz w:val="24"/>
          <w:szCs w:val="24"/>
        </w:rPr>
        <w:t xml:space="preserve"> COVID-19</w:t>
      </w:r>
      <w:r w:rsidR="00725DFD">
        <w:rPr>
          <w:rFonts w:ascii="Times New Roman" w:hAnsi="Times New Roman"/>
          <w:sz w:val="24"/>
          <w:szCs w:val="24"/>
        </w:rPr>
        <w:t xml:space="preserve"> pandemic</w:t>
      </w:r>
      <w:r w:rsidRPr="00BD732C">
        <w:rPr>
          <w:rFonts w:ascii="Times New Roman" w:hAnsi="Times New Roman"/>
          <w:sz w:val="24"/>
          <w:szCs w:val="24"/>
        </w:rPr>
        <w:t>. Its projects generate local and regional economic benefits by upskilling local labour and engaging local firms. The AIFFP has a strong investment pipeline with several hundred million dollars of potential projects planned in the next 12 months, a number of which will be fully grant</w:t>
      </w:r>
      <w:r w:rsidR="00750AD6">
        <w:rPr>
          <w:rFonts w:ascii="Times New Roman" w:hAnsi="Times New Roman"/>
          <w:sz w:val="24"/>
          <w:szCs w:val="24"/>
        </w:rPr>
        <w:t xml:space="preserve"> </w:t>
      </w:r>
      <w:r w:rsidRPr="00BD732C">
        <w:rPr>
          <w:rFonts w:ascii="Times New Roman" w:hAnsi="Times New Roman"/>
          <w:sz w:val="24"/>
          <w:szCs w:val="24"/>
        </w:rPr>
        <w:t xml:space="preserve">funded and involve direct procurement by the Government. </w:t>
      </w:r>
    </w:p>
    <w:p w14:paraId="7D4DBEED" w14:textId="5DDD54B3" w:rsidR="00BD732C" w:rsidRDefault="00BD732C" w:rsidP="00BD732C">
      <w:pPr>
        <w:spacing w:after="0" w:line="240" w:lineRule="auto"/>
        <w:rPr>
          <w:rFonts w:ascii="Times New Roman" w:hAnsi="Times New Roman"/>
          <w:sz w:val="24"/>
          <w:szCs w:val="24"/>
        </w:rPr>
      </w:pPr>
    </w:p>
    <w:p w14:paraId="2AFDF0E5" w14:textId="7AEF30CA" w:rsidR="00075AE0" w:rsidRDefault="00750AD6" w:rsidP="00F623A2">
      <w:pPr>
        <w:spacing w:after="0" w:line="240" w:lineRule="auto"/>
        <w:rPr>
          <w:rFonts w:ascii="Times New Roman" w:hAnsi="Times New Roman"/>
          <w:sz w:val="24"/>
          <w:szCs w:val="24"/>
        </w:rPr>
      </w:pPr>
      <w:r>
        <w:rPr>
          <w:rFonts w:ascii="Times New Roman" w:hAnsi="Times New Roman"/>
          <w:sz w:val="24"/>
          <w:szCs w:val="24"/>
        </w:rPr>
        <w:t xml:space="preserve">The </w:t>
      </w:r>
      <w:r w:rsidR="00BD732C" w:rsidRPr="00BD732C">
        <w:rPr>
          <w:rFonts w:ascii="Times New Roman" w:hAnsi="Times New Roman"/>
          <w:sz w:val="24"/>
          <w:szCs w:val="24"/>
        </w:rPr>
        <w:t>AIFFP financing is by loans where funds are repaid, grants where funds are not repaid, or both. Grants could be used to fund or directly procure overall project construction, discrete project elements, or associated requirements. Examples include</w:t>
      </w:r>
      <w:r w:rsidR="00502CD7">
        <w:rPr>
          <w:rFonts w:ascii="Times New Roman" w:hAnsi="Times New Roman"/>
          <w:sz w:val="24"/>
          <w:szCs w:val="24"/>
        </w:rPr>
        <w:t>, but are not limited to,</w:t>
      </w:r>
      <w:r w:rsidR="00BD732C" w:rsidRPr="00BD732C">
        <w:rPr>
          <w:rFonts w:ascii="Times New Roman" w:hAnsi="Times New Roman"/>
          <w:sz w:val="24"/>
          <w:szCs w:val="24"/>
        </w:rPr>
        <w:t xml:space="preserve"> the funding or direct procurement of feasibility studies, project administration costs, environmental and social safeguard assessments, project management operations, or construction of an infrastructure asset. Importantly, grants could also be used for the direct procurement of an entire infrastructure asset, such as an undersea telecommunications cable, road, port, or electricity transmission system.</w:t>
      </w:r>
    </w:p>
    <w:p w14:paraId="0E9A9D13" w14:textId="77777777" w:rsidR="0040187F" w:rsidRDefault="0040187F" w:rsidP="00F623A2">
      <w:pPr>
        <w:spacing w:after="0" w:line="240" w:lineRule="auto"/>
        <w:rPr>
          <w:rFonts w:ascii="Times New Roman" w:hAnsi="Times New Roman"/>
          <w:sz w:val="24"/>
          <w:szCs w:val="24"/>
        </w:rPr>
      </w:pPr>
    </w:p>
    <w:p w14:paraId="3F3A5C37" w14:textId="012126EA" w:rsidR="003F28E0" w:rsidRDefault="003F28E0" w:rsidP="00F623A2">
      <w:pPr>
        <w:spacing w:after="0" w:line="240" w:lineRule="auto"/>
        <w:rPr>
          <w:rFonts w:ascii="Times New Roman" w:hAnsi="Times New Roman"/>
          <w:sz w:val="24"/>
          <w:szCs w:val="24"/>
        </w:rPr>
      </w:pPr>
      <w:r>
        <w:rPr>
          <w:rFonts w:ascii="Times New Roman" w:hAnsi="Times New Roman"/>
          <w:sz w:val="24"/>
          <w:szCs w:val="24"/>
        </w:rPr>
        <w:t xml:space="preserve">The AIFFP </w:t>
      </w:r>
      <w:r w:rsidRPr="003F28E0">
        <w:rPr>
          <w:rFonts w:ascii="Times New Roman" w:hAnsi="Times New Roman"/>
          <w:sz w:val="24"/>
          <w:szCs w:val="24"/>
        </w:rPr>
        <w:t>is delivered by the Office of the Pacific</w:t>
      </w:r>
      <w:r>
        <w:rPr>
          <w:rFonts w:ascii="Times New Roman" w:hAnsi="Times New Roman"/>
          <w:sz w:val="24"/>
          <w:szCs w:val="24"/>
        </w:rPr>
        <w:t>, part of the department</w:t>
      </w:r>
      <w:r w:rsidR="00502CD7">
        <w:rPr>
          <w:rFonts w:ascii="Times New Roman" w:hAnsi="Times New Roman"/>
          <w:sz w:val="24"/>
          <w:szCs w:val="24"/>
        </w:rPr>
        <w:t>,</w:t>
      </w:r>
      <w:r w:rsidRPr="003F28E0">
        <w:rPr>
          <w:rFonts w:ascii="Times New Roman" w:hAnsi="Times New Roman"/>
          <w:sz w:val="24"/>
          <w:szCs w:val="24"/>
        </w:rPr>
        <w:t xml:space="preserve"> and is supported by Export Finance Australia. </w:t>
      </w:r>
      <w:r>
        <w:rPr>
          <w:rFonts w:ascii="Times New Roman" w:hAnsi="Times New Roman"/>
          <w:sz w:val="24"/>
          <w:szCs w:val="24"/>
        </w:rPr>
        <w:t>The department</w:t>
      </w:r>
      <w:r w:rsidR="005D3112" w:rsidRPr="005D3112">
        <w:rPr>
          <w:rFonts w:ascii="Times New Roman" w:hAnsi="Times New Roman"/>
          <w:sz w:val="24"/>
          <w:szCs w:val="24"/>
        </w:rPr>
        <w:t xml:space="preserve"> follows internal processes for the administration of AIFFP grants, noting AIFFP grants are </w:t>
      </w:r>
      <w:r w:rsidR="009D2A34">
        <w:rPr>
          <w:rFonts w:ascii="Times New Roman" w:hAnsi="Times New Roman"/>
          <w:sz w:val="24"/>
          <w:szCs w:val="24"/>
        </w:rPr>
        <w:t>funded</w:t>
      </w:r>
      <w:r w:rsidR="009D2A34" w:rsidRPr="005D3112">
        <w:rPr>
          <w:rFonts w:ascii="Times New Roman" w:hAnsi="Times New Roman"/>
          <w:sz w:val="24"/>
          <w:szCs w:val="24"/>
        </w:rPr>
        <w:t xml:space="preserve"> </w:t>
      </w:r>
      <w:r w:rsidR="005D3112" w:rsidRPr="005D3112">
        <w:rPr>
          <w:rFonts w:ascii="Times New Roman" w:hAnsi="Times New Roman"/>
          <w:sz w:val="24"/>
          <w:szCs w:val="24"/>
        </w:rPr>
        <w:t xml:space="preserve">from the existing </w:t>
      </w:r>
      <w:r>
        <w:rPr>
          <w:rFonts w:ascii="Times New Roman" w:hAnsi="Times New Roman"/>
          <w:sz w:val="24"/>
          <w:szCs w:val="24"/>
        </w:rPr>
        <w:t xml:space="preserve">$4 billion </w:t>
      </w:r>
      <w:r w:rsidR="005D3112" w:rsidRPr="005D3112">
        <w:rPr>
          <w:rFonts w:ascii="Times New Roman" w:hAnsi="Times New Roman"/>
          <w:sz w:val="24"/>
          <w:szCs w:val="24"/>
        </w:rPr>
        <w:t>Official Development Assistance</w:t>
      </w:r>
      <w:r w:rsidR="00263B7A">
        <w:rPr>
          <w:rFonts w:ascii="Times New Roman" w:hAnsi="Times New Roman"/>
          <w:sz w:val="24"/>
          <w:szCs w:val="24"/>
        </w:rPr>
        <w:t xml:space="preserve"> (ODA)</w:t>
      </w:r>
      <w:r w:rsidR="005D3112" w:rsidRPr="005D3112">
        <w:rPr>
          <w:rFonts w:ascii="Times New Roman" w:hAnsi="Times New Roman"/>
          <w:sz w:val="24"/>
          <w:szCs w:val="24"/>
        </w:rPr>
        <w:t xml:space="preserve"> program</w:t>
      </w:r>
      <w:r>
        <w:rPr>
          <w:rFonts w:ascii="Times New Roman" w:hAnsi="Times New Roman"/>
          <w:sz w:val="24"/>
          <w:szCs w:val="24"/>
        </w:rPr>
        <w:t xml:space="preserve">. </w:t>
      </w:r>
    </w:p>
    <w:p w14:paraId="42BEE0D6" w14:textId="77777777" w:rsidR="003F28E0" w:rsidRDefault="003F28E0" w:rsidP="00F623A2">
      <w:pPr>
        <w:spacing w:after="0" w:line="240" w:lineRule="auto"/>
        <w:rPr>
          <w:rFonts w:ascii="Times New Roman" w:hAnsi="Times New Roman"/>
          <w:sz w:val="24"/>
          <w:szCs w:val="24"/>
        </w:rPr>
      </w:pPr>
    </w:p>
    <w:p w14:paraId="14F97942" w14:textId="5E7C88B2" w:rsidR="00312D13" w:rsidRDefault="00263B7A" w:rsidP="00F623A2">
      <w:pPr>
        <w:spacing w:after="0" w:line="240" w:lineRule="auto"/>
        <w:rPr>
          <w:rFonts w:ascii="Times New Roman" w:hAnsi="Times New Roman"/>
          <w:sz w:val="24"/>
          <w:szCs w:val="24"/>
        </w:rPr>
      </w:pPr>
      <w:r>
        <w:rPr>
          <w:rFonts w:ascii="Times New Roman" w:hAnsi="Times New Roman"/>
          <w:sz w:val="24"/>
          <w:szCs w:val="24"/>
        </w:rPr>
        <w:t>The department</w:t>
      </w:r>
      <w:r w:rsidR="005D3112" w:rsidRPr="005D3112">
        <w:rPr>
          <w:rFonts w:ascii="Times New Roman" w:hAnsi="Times New Roman"/>
          <w:sz w:val="24"/>
          <w:szCs w:val="24"/>
        </w:rPr>
        <w:t xml:space="preserve"> conducts tenders, allocates and approves grant expenditure in accordance with applicable policies, including the </w:t>
      </w:r>
      <w:r w:rsidR="005D3112" w:rsidRPr="004E1F7F">
        <w:rPr>
          <w:rFonts w:ascii="Times New Roman" w:hAnsi="Times New Roman"/>
          <w:i/>
          <w:sz w:val="24"/>
          <w:szCs w:val="24"/>
        </w:rPr>
        <w:t>Commonwealth Grants Rules and Guidelines</w:t>
      </w:r>
      <w:r w:rsidR="004E1F7F" w:rsidRPr="004E1F7F">
        <w:rPr>
          <w:rFonts w:ascii="Times New Roman" w:hAnsi="Times New Roman"/>
          <w:i/>
          <w:sz w:val="24"/>
          <w:szCs w:val="24"/>
        </w:rPr>
        <w:t xml:space="preserve"> 2017</w:t>
      </w:r>
      <w:r w:rsidR="005D3112" w:rsidRPr="005D3112">
        <w:rPr>
          <w:rFonts w:ascii="Times New Roman" w:hAnsi="Times New Roman"/>
          <w:sz w:val="24"/>
          <w:szCs w:val="24"/>
        </w:rPr>
        <w:t xml:space="preserve"> </w:t>
      </w:r>
      <w:r w:rsidR="004E1F7F">
        <w:rPr>
          <w:rFonts w:ascii="Times New Roman" w:hAnsi="Times New Roman"/>
          <w:sz w:val="24"/>
          <w:szCs w:val="24"/>
        </w:rPr>
        <w:t xml:space="preserve">(CGRGs) </w:t>
      </w:r>
      <w:r w:rsidR="005D3112" w:rsidRPr="005D3112">
        <w:rPr>
          <w:rFonts w:ascii="Times New Roman" w:hAnsi="Times New Roman"/>
          <w:sz w:val="24"/>
          <w:szCs w:val="24"/>
        </w:rPr>
        <w:t xml:space="preserve">and the </w:t>
      </w:r>
      <w:r w:rsidR="005D3112" w:rsidRPr="004E1F7F">
        <w:rPr>
          <w:rFonts w:ascii="Times New Roman" w:hAnsi="Times New Roman"/>
          <w:i/>
          <w:sz w:val="24"/>
          <w:szCs w:val="24"/>
        </w:rPr>
        <w:t>Commonwealth Procurement Rules</w:t>
      </w:r>
      <w:r w:rsidR="004E1F7F">
        <w:rPr>
          <w:rFonts w:ascii="Times New Roman" w:hAnsi="Times New Roman"/>
          <w:i/>
          <w:sz w:val="24"/>
          <w:szCs w:val="24"/>
        </w:rPr>
        <w:t xml:space="preserve"> </w:t>
      </w:r>
      <w:r w:rsidR="004E1F7F">
        <w:rPr>
          <w:rFonts w:ascii="Times New Roman" w:hAnsi="Times New Roman"/>
          <w:sz w:val="24"/>
          <w:szCs w:val="24"/>
        </w:rPr>
        <w:t>(CPRs)</w:t>
      </w:r>
      <w:r w:rsidR="005D3112" w:rsidRPr="005D3112">
        <w:rPr>
          <w:rFonts w:ascii="Times New Roman" w:hAnsi="Times New Roman"/>
          <w:sz w:val="24"/>
          <w:szCs w:val="24"/>
        </w:rPr>
        <w:t xml:space="preserve">, to ensure value for money. </w:t>
      </w:r>
      <w:r>
        <w:rPr>
          <w:rFonts w:ascii="Times New Roman" w:hAnsi="Times New Roman"/>
          <w:sz w:val="24"/>
          <w:szCs w:val="24"/>
        </w:rPr>
        <w:t>The department</w:t>
      </w:r>
      <w:r w:rsidRPr="005D3112">
        <w:rPr>
          <w:rFonts w:ascii="Times New Roman" w:hAnsi="Times New Roman"/>
          <w:sz w:val="24"/>
          <w:szCs w:val="24"/>
        </w:rPr>
        <w:t xml:space="preserve"> </w:t>
      </w:r>
      <w:r w:rsidR="005D3112" w:rsidRPr="005D3112">
        <w:rPr>
          <w:rFonts w:ascii="Times New Roman" w:hAnsi="Times New Roman"/>
          <w:sz w:val="24"/>
          <w:szCs w:val="24"/>
        </w:rPr>
        <w:t xml:space="preserve">has guidelines for handling complaints, including the conduct of a procurement process or its outcome, on </w:t>
      </w:r>
      <w:r>
        <w:rPr>
          <w:rFonts w:ascii="Times New Roman" w:hAnsi="Times New Roman"/>
          <w:sz w:val="24"/>
          <w:szCs w:val="24"/>
        </w:rPr>
        <w:t>the department</w:t>
      </w:r>
      <w:r w:rsidR="00750AD6">
        <w:rPr>
          <w:rFonts w:ascii="Times New Roman" w:hAnsi="Times New Roman"/>
          <w:sz w:val="24"/>
          <w:szCs w:val="24"/>
        </w:rPr>
        <w:t>al</w:t>
      </w:r>
      <w:r w:rsidR="005D3112" w:rsidRPr="005D3112">
        <w:rPr>
          <w:rFonts w:ascii="Times New Roman" w:hAnsi="Times New Roman"/>
          <w:sz w:val="24"/>
          <w:szCs w:val="24"/>
        </w:rPr>
        <w:t xml:space="preserve"> website</w:t>
      </w:r>
      <w:r w:rsidR="00312D13">
        <w:rPr>
          <w:rFonts w:ascii="Times New Roman" w:hAnsi="Times New Roman"/>
          <w:sz w:val="24"/>
          <w:szCs w:val="24"/>
        </w:rPr>
        <w:t xml:space="preserve"> (</w:t>
      </w:r>
      <w:r w:rsidR="00312D13" w:rsidRPr="00D16CDF">
        <w:rPr>
          <w:rFonts w:ascii="Times New Roman" w:hAnsi="Times New Roman"/>
          <w:sz w:val="24"/>
          <w:szCs w:val="24"/>
          <w:u w:val="single"/>
        </w:rPr>
        <w:t>www.dfat.gov.au</w:t>
      </w:r>
      <w:r w:rsidR="00D16CDF">
        <w:rPr>
          <w:rFonts w:ascii="Times New Roman" w:hAnsi="Times New Roman"/>
          <w:sz w:val="24"/>
          <w:szCs w:val="24"/>
        </w:rPr>
        <w:t>).</w:t>
      </w:r>
    </w:p>
    <w:p w14:paraId="3A0ECE85" w14:textId="77777777" w:rsidR="00312D13" w:rsidRDefault="00312D13" w:rsidP="00F623A2">
      <w:pPr>
        <w:spacing w:after="0" w:line="240" w:lineRule="auto"/>
        <w:rPr>
          <w:rFonts w:ascii="Times New Roman" w:hAnsi="Times New Roman"/>
          <w:sz w:val="24"/>
          <w:szCs w:val="24"/>
        </w:rPr>
      </w:pPr>
    </w:p>
    <w:p w14:paraId="678490F2" w14:textId="1216D422" w:rsidR="00075AE0" w:rsidRDefault="00312D13" w:rsidP="00F623A2">
      <w:pPr>
        <w:spacing w:after="0" w:line="240" w:lineRule="auto"/>
        <w:rPr>
          <w:rFonts w:ascii="Times New Roman" w:hAnsi="Times New Roman"/>
          <w:sz w:val="24"/>
          <w:szCs w:val="24"/>
        </w:rPr>
      </w:pPr>
      <w:r w:rsidRPr="00312D13">
        <w:rPr>
          <w:rFonts w:ascii="Times New Roman" w:hAnsi="Times New Roman"/>
          <w:sz w:val="24"/>
          <w:szCs w:val="24"/>
        </w:rPr>
        <w:t>The AIFFP website (</w:t>
      </w:r>
      <w:r w:rsidR="00D16CDF" w:rsidRPr="00D16CDF">
        <w:rPr>
          <w:rFonts w:ascii="Times New Roman" w:hAnsi="Times New Roman"/>
          <w:sz w:val="24"/>
          <w:szCs w:val="24"/>
          <w:u w:val="single"/>
        </w:rPr>
        <w:t>www.aiffp.gov.au</w:t>
      </w:r>
      <w:r w:rsidR="00D16CDF">
        <w:rPr>
          <w:rFonts w:ascii="Times New Roman" w:hAnsi="Times New Roman"/>
          <w:sz w:val="24"/>
          <w:szCs w:val="24"/>
        </w:rPr>
        <w:t xml:space="preserve">) </w:t>
      </w:r>
      <w:r w:rsidRPr="00312D13">
        <w:rPr>
          <w:rFonts w:ascii="Times New Roman" w:hAnsi="Times New Roman"/>
          <w:sz w:val="24"/>
          <w:szCs w:val="24"/>
        </w:rPr>
        <w:t xml:space="preserve">also has information about the AIFFP’s investments, including grants and procurements. The AIFFP’s procurement contracts are available on </w:t>
      </w:r>
      <w:proofErr w:type="spellStart"/>
      <w:r w:rsidRPr="00312D13">
        <w:rPr>
          <w:rFonts w:ascii="Times New Roman" w:hAnsi="Times New Roman"/>
          <w:sz w:val="24"/>
          <w:szCs w:val="24"/>
        </w:rPr>
        <w:t>AusTender</w:t>
      </w:r>
      <w:proofErr w:type="spellEnd"/>
      <w:r w:rsidRPr="00312D13">
        <w:rPr>
          <w:rFonts w:ascii="Times New Roman" w:hAnsi="Times New Roman"/>
          <w:sz w:val="24"/>
          <w:szCs w:val="24"/>
        </w:rPr>
        <w:t xml:space="preserve"> </w:t>
      </w:r>
      <w:r w:rsidR="00D16CDF" w:rsidRPr="00D16CDF">
        <w:rPr>
          <w:rFonts w:ascii="Times New Roman" w:hAnsi="Times New Roman"/>
          <w:iCs/>
          <w:sz w:val="24"/>
          <w:szCs w:val="24"/>
        </w:rPr>
        <w:t>(</w:t>
      </w:r>
      <w:r w:rsidR="00D16CDF" w:rsidRPr="00D16CDF">
        <w:rPr>
          <w:rFonts w:ascii="Times New Roman" w:hAnsi="Times New Roman"/>
          <w:iCs/>
          <w:sz w:val="24"/>
          <w:szCs w:val="24"/>
          <w:u w:val="single"/>
        </w:rPr>
        <w:t>www.tenders.gov.au</w:t>
      </w:r>
      <w:r w:rsidR="00D16CDF" w:rsidRPr="00D16CDF">
        <w:rPr>
          <w:rFonts w:ascii="Times New Roman" w:hAnsi="Times New Roman"/>
          <w:iCs/>
          <w:sz w:val="24"/>
          <w:szCs w:val="24"/>
        </w:rPr>
        <w:t>)</w:t>
      </w:r>
      <w:r w:rsidR="00D16CDF">
        <w:rPr>
          <w:rFonts w:ascii="Times New Roman" w:hAnsi="Times New Roman"/>
          <w:iCs/>
          <w:sz w:val="24"/>
          <w:szCs w:val="24"/>
        </w:rPr>
        <w:t>.</w:t>
      </w:r>
    </w:p>
    <w:p w14:paraId="7A46DC91" w14:textId="77777777" w:rsidR="00263B7A" w:rsidRDefault="00263B7A" w:rsidP="00F623A2">
      <w:pPr>
        <w:spacing w:after="0" w:line="240" w:lineRule="auto"/>
        <w:rPr>
          <w:rFonts w:ascii="Times New Roman" w:hAnsi="Times New Roman"/>
          <w:sz w:val="24"/>
          <w:szCs w:val="24"/>
        </w:rPr>
      </w:pPr>
    </w:p>
    <w:p w14:paraId="5FFF97D5" w14:textId="6B25D2E5" w:rsidR="005D3112" w:rsidRPr="005D3112" w:rsidRDefault="00750AD6" w:rsidP="005D3112">
      <w:pPr>
        <w:spacing w:after="0" w:line="240" w:lineRule="auto"/>
        <w:rPr>
          <w:rFonts w:ascii="Times New Roman" w:hAnsi="Times New Roman"/>
          <w:sz w:val="24"/>
          <w:szCs w:val="24"/>
        </w:rPr>
      </w:pPr>
      <w:r>
        <w:rPr>
          <w:rFonts w:ascii="Times New Roman" w:hAnsi="Times New Roman"/>
          <w:sz w:val="24"/>
          <w:szCs w:val="24"/>
        </w:rPr>
        <w:lastRenderedPageBreak/>
        <w:t xml:space="preserve">The </w:t>
      </w:r>
      <w:r w:rsidR="005D3112" w:rsidRPr="005D3112">
        <w:rPr>
          <w:rFonts w:ascii="Times New Roman" w:hAnsi="Times New Roman"/>
          <w:sz w:val="24"/>
          <w:szCs w:val="24"/>
        </w:rPr>
        <w:t xml:space="preserve">AIFFP projects are subject to a robust governance process. They build on existing experience within </w:t>
      </w:r>
      <w:r w:rsidR="00263B7A">
        <w:rPr>
          <w:rFonts w:ascii="Times New Roman" w:hAnsi="Times New Roman"/>
          <w:sz w:val="24"/>
          <w:szCs w:val="24"/>
        </w:rPr>
        <w:t>g</w:t>
      </w:r>
      <w:r w:rsidR="005D3112" w:rsidRPr="005D3112">
        <w:rPr>
          <w:rFonts w:ascii="Times New Roman" w:hAnsi="Times New Roman"/>
          <w:sz w:val="24"/>
          <w:szCs w:val="24"/>
        </w:rPr>
        <w:t>overnment on infrastructure financing, including</w:t>
      </w:r>
      <w:r w:rsidR="00312D13">
        <w:rPr>
          <w:rFonts w:ascii="Times New Roman" w:hAnsi="Times New Roman"/>
          <w:sz w:val="24"/>
          <w:szCs w:val="24"/>
        </w:rPr>
        <w:t xml:space="preserve"> the department’s</w:t>
      </w:r>
      <w:r w:rsidR="005D3112" w:rsidRPr="005D3112">
        <w:rPr>
          <w:rFonts w:ascii="Times New Roman" w:hAnsi="Times New Roman"/>
          <w:sz w:val="24"/>
          <w:szCs w:val="24"/>
        </w:rPr>
        <w:t xml:space="preserve"> </w:t>
      </w:r>
      <w:r w:rsidR="00EC6C0B" w:rsidRPr="005D3112">
        <w:rPr>
          <w:rFonts w:ascii="Times New Roman" w:hAnsi="Times New Roman"/>
          <w:sz w:val="24"/>
          <w:szCs w:val="24"/>
        </w:rPr>
        <w:t>aid program management and project delivery expertise</w:t>
      </w:r>
      <w:r w:rsidR="00EC6C0B">
        <w:rPr>
          <w:rFonts w:ascii="Times New Roman" w:hAnsi="Times New Roman"/>
          <w:sz w:val="24"/>
          <w:szCs w:val="24"/>
        </w:rPr>
        <w:t xml:space="preserve"> and </w:t>
      </w:r>
      <w:r w:rsidR="005D3112" w:rsidRPr="005D3112">
        <w:rPr>
          <w:rFonts w:ascii="Times New Roman" w:hAnsi="Times New Roman"/>
          <w:sz w:val="24"/>
          <w:szCs w:val="24"/>
        </w:rPr>
        <w:t>Export Finance Australia’s lending expertise</w:t>
      </w:r>
      <w:r w:rsidR="00EC6C0B">
        <w:rPr>
          <w:rFonts w:ascii="Times New Roman" w:hAnsi="Times New Roman"/>
          <w:sz w:val="24"/>
          <w:szCs w:val="24"/>
        </w:rPr>
        <w:t>.</w:t>
      </w:r>
      <w:r w:rsidR="005D3112" w:rsidRPr="005D3112">
        <w:rPr>
          <w:rFonts w:ascii="Times New Roman" w:hAnsi="Times New Roman"/>
          <w:sz w:val="24"/>
          <w:szCs w:val="24"/>
        </w:rPr>
        <w:t xml:space="preserve"> </w:t>
      </w:r>
    </w:p>
    <w:p w14:paraId="6B70B485" w14:textId="77777777" w:rsidR="005D3112" w:rsidRPr="005D3112" w:rsidRDefault="005D3112" w:rsidP="005D3112">
      <w:pPr>
        <w:spacing w:after="0" w:line="240" w:lineRule="auto"/>
        <w:rPr>
          <w:rFonts w:ascii="Times New Roman" w:hAnsi="Times New Roman"/>
          <w:sz w:val="24"/>
          <w:szCs w:val="24"/>
        </w:rPr>
      </w:pPr>
    </w:p>
    <w:p w14:paraId="5DCA52F7" w14:textId="0A0AD2AC" w:rsidR="005D3112" w:rsidRPr="005D3112" w:rsidRDefault="005D3112" w:rsidP="005D3112">
      <w:pPr>
        <w:spacing w:after="0" w:line="240" w:lineRule="auto"/>
        <w:rPr>
          <w:rFonts w:ascii="Times New Roman" w:hAnsi="Times New Roman"/>
          <w:sz w:val="24"/>
          <w:szCs w:val="24"/>
        </w:rPr>
      </w:pPr>
      <w:r w:rsidRPr="005D3112">
        <w:rPr>
          <w:rFonts w:ascii="Times New Roman" w:hAnsi="Times New Roman"/>
          <w:sz w:val="24"/>
          <w:szCs w:val="24"/>
        </w:rPr>
        <w:t xml:space="preserve">Project proposals are generated through a number of avenues, including direct discussions with Pacific countries on their infrastructure priorities, approaches from the private sector, </w:t>
      </w:r>
      <w:r w:rsidR="00750AD6">
        <w:rPr>
          <w:rFonts w:ascii="Times New Roman" w:hAnsi="Times New Roman"/>
          <w:sz w:val="24"/>
          <w:szCs w:val="24"/>
        </w:rPr>
        <w:t>m</w:t>
      </w:r>
      <w:r w:rsidRPr="005D3112">
        <w:rPr>
          <w:rFonts w:ascii="Times New Roman" w:hAnsi="Times New Roman"/>
          <w:sz w:val="24"/>
          <w:szCs w:val="24"/>
        </w:rPr>
        <w:t xml:space="preserve">inisterial liaison, or engagement with </w:t>
      </w:r>
      <w:r w:rsidR="005229A9">
        <w:rPr>
          <w:rFonts w:ascii="Times New Roman" w:hAnsi="Times New Roman"/>
          <w:sz w:val="24"/>
          <w:szCs w:val="24"/>
        </w:rPr>
        <w:t>m</w:t>
      </w:r>
      <w:r w:rsidRPr="005D3112">
        <w:rPr>
          <w:rFonts w:ascii="Times New Roman" w:hAnsi="Times New Roman"/>
          <w:sz w:val="24"/>
          <w:szCs w:val="24"/>
        </w:rPr>
        <w:t xml:space="preserve">ultilateral </w:t>
      </w:r>
      <w:r w:rsidR="005229A9">
        <w:rPr>
          <w:rFonts w:ascii="Times New Roman" w:hAnsi="Times New Roman"/>
          <w:sz w:val="24"/>
          <w:szCs w:val="24"/>
        </w:rPr>
        <w:t>d</w:t>
      </w:r>
      <w:r w:rsidRPr="005D3112">
        <w:rPr>
          <w:rFonts w:ascii="Times New Roman" w:hAnsi="Times New Roman"/>
          <w:sz w:val="24"/>
          <w:szCs w:val="24"/>
        </w:rPr>
        <w:t xml:space="preserve">evelopment </w:t>
      </w:r>
      <w:r w:rsidR="005229A9">
        <w:rPr>
          <w:rFonts w:ascii="Times New Roman" w:hAnsi="Times New Roman"/>
          <w:sz w:val="24"/>
          <w:szCs w:val="24"/>
        </w:rPr>
        <w:t>b</w:t>
      </w:r>
      <w:r w:rsidRPr="005D3112">
        <w:rPr>
          <w:rFonts w:ascii="Times New Roman" w:hAnsi="Times New Roman"/>
          <w:sz w:val="24"/>
          <w:szCs w:val="24"/>
        </w:rPr>
        <w:t>anks or other donors. Proposals are assessed against a number of principles, including if it is in Australia</w:t>
      </w:r>
      <w:r w:rsidR="005229A9">
        <w:rPr>
          <w:rFonts w:ascii="Times New Roman" w:hAnsi="Times New Roman"/>
          <w:sz w:val="24"/>
          <w:szCs w:val="24"/>
        </w:rPr>
        <w:t>’s</w:t>
      </w:r>
      <w:r w:rsidRPr="005D3112">
        <w:rPr>
          <w:rFonts w:ascii="Times New Roman" w:hAnsi="Times New Roman"/>
          <w:sz w:val="24"/>
          <w:szCs w:val="24"/>
        </w:rPr>
        <w:t xml:space="preserve"> national interest for the AIFFP to support the project and if the project has partner Government</w:t>
      </w:r>
      <w:r w:rsidR="005229A9">
        <w:rPr>
          <w:rFonts w:ascii="Times New Roman" w:hAnsi="Times New Roman"/>
          <w:sz w:val="24"/>
          <w:szCs w:val="24"/>
        </w:rPr>
        <w:t>’s</w:t>
      </w:r>
      <w:r w:rsidRPr="005D3112">
        <w:rPr>
          <w:rFonts w:ascii="Times New Roman" w:hAnsi="Times New Roman"/>
          <w:sz w:val="24"/>
          <w:szCs w:val="24"/>
        </w:rPr>
        <w:t xml:space="preserve"> support.</w:t>
      </w:r>
    </w:p>
    <w:p w14:paraId="35DDC94A" w14:textId="77777777" w:rsidR="005D3112" w:rsidRPr="005D3112" w:rsidRDefault="005D3112" w:rsidP="005D3112">
      <w:pPr>
        <w:spacing w:after="0" w:line="240" w:lineRule="auto"/>
        <w:rPr>
          <w:rFonts w:ascii="Times New Roman" w:hAnsi="Times New Roman"/>
          <w:sz w:val="24"/>
          <w:szCs w:val="24"/>
        </w:rPr>
      </w:pPr>
    </w:p>
    <w:p w14:paraId="187FE384" w14:textId="2CD9C0A3" w:rsidR="005D3112" w:rsidRPr="005D3112" w:rsidRDefault="005D3112" w:rsidP="005D3112">
      <w:pPr>
        <w:spacing w:after="0" w:line="240" w:lineRule="auto"/>
        <w:rPr>
          <w:rFonts w:ascii="Times New Roman" w:hAnsi="Times New Roman"/>
          <w:sz w:val="24"/>
          <w:szCs w:val="24"/>
        </w:rPr>
      </w:pPr>
      <w:r w:rsidRPr="005D3112">
        <w:rPr>
          <w:rFonts w:ascii="Times New Roman" w:hAnsi="Times New Roman"/>
          <w:sz w:val="24"/>
          <w:szCs w:val="24"/>
        </w:rPr>
        <w:t xml:space="preserve">Once a project has originated, it is subject to detailed scoping, including the application of best practice safeguards (environmental and social), development of financial parameters, and assessment of economic impacts and broader risks. In doing this, </w:t>
      </w:r>
      <w:r w:rsidR="00263B7A">
        <w:rPr>
          <w:rFonts w:ascii="Times New Roman" w:hAnsi="Times New Roman"/>
          <w:sz w:val="24"/>
          <w:szCs w:val="24"/>
        </w:rPr>
        <w:t>the department</w:t>
      </w:r>
      <w:r w:rsidR="00263B7A" w:rsidRPr="005D3112">
        <w:rPr>
          <w:rFonts w:ascii="Times New Roman" w:hAnsi="Times New Roman"/>
          <w:sz w:val="24"/>
          <w:szCs w:val="24"/>
        </w:rPr>
        <w:t xml:space="preserve"> </w:t>
      </w:r>
      <w:r w:rsidRPr="005D3112">
        <w:rPr>
          <w:rFonts w:ascii="Times New Roman" w:hAnsi="Times New Roman"/>
          <w:sz w:val="24"/>
          <w:szCs w:val="24"/>
        </w:rPr>
        <w:t xml:space="preserve">applies robust standards and draws on a wealth of in-house policies and processes in managing Australia’s ODA program, which in turn draw from and comply with the </w:t>
      </w:r>
      <w:r w:rsidR="004E1F7F">
        <w:rPr>
          <w:rFonts w:ascii="Times New Roman" w:hAnsi="Times New Roman"/>
          <w:sz w:val="24"/>
          <w:szCs w:val="24"/>
        </w:rPr>
        <w:t>CGRGs and the CPRs</w:t>
      </w:r>
      <w:r w:rsidRPr="005D3112">
        <w:rPr>
          <w:rFonts w:ascii="Times New Roman" w:hAnsi="Times New Roman"/>
          <w:sz w:val="24"/>
          <w:szCs w:val="24"/>
        </w:rPr>
        <w:t xml:space="preserve">. </w:t>
      </w:r>
    </w:p>
    <w:p w14:paraId="7D480B4D" w14:textId="77777777" w:rsidR="005D3112" w:rsidRPr="005D3112" w:rsidRDefault="005D3112" w:rsidP="005D3112">
      <w:pPr>
        <w:spacing w:after="0" w:line="240" w:lineRule="auto"/>
        <w:rPr>
          <w:rFonts w:ascii="Times New Roman" w:hAnsi="Times New Roman"/>
          <w:sz w:val="24"/>
          <w:szCs w:val="24"/>
        </w:rPr>
      </w:pPr>
    </w:p>
    <w:p w14:paraId="4FE68CB2" w14:textId="22B5C04F" w:rsidR="005D3112" w:rsidRPr="005D3112" w:rsidRDefault="005D3112" w:rsidP="005D3112">
      <w:pPr>
        <w:spacing w:after="0" w:line="240" w:lineRule="auto"/>
        <w:rPr>
          <w:rFonts w:ascii="Times New Roman" w:hAnsi="Times New Roman"/>
          <w:sz w:val="24"/>
          <w:szCs w:val="24"/>
        </w:rPr>
      </w:pPr>
      <w:r w:rsidRPr="005D3112">
        <w:rPr>
          <w:rFonts w:ascii="Times New Roman" w:hAnsi="Times New Roman"/>
          <w:sz w:val="24"/>
          <w:szCs w:val="24"/>
        </w:rPr>
        <w:t xml:space="preserve">Once fully scoped, </w:t>
      </w:r>
      <w:r w:rsidR="00263B7A">
        <w:rPr>
          <w:rFonts w:ascii="Times New Roman" w:hAnsi="Times New Roman"/>
          <w:sz w:val="24"/>
          <w:szCs w:val="24"/>
        </w:rPr>
        <w:t>the department</w:t>
      </w:r>
      <w:r w:rsidR="00263B7A" w:rsidRPr="005D3112">
        <w:rPr>
          <w:rFonts w:ascii="Times New Roman" w:hAnsi="Times New Roman"/>
          <w:sz w:val="24"/>
          <w:szCs w:val="24"/>
        </w:rPr>
        <w:t xml:space="preserve"> </w:t>
      </w:r>
      <w:r w:rsidRPr="005D3112">
        <w:rPr>
          <w:rFonts w:ascii="Times New Roman" w:hAnsi="Times New Roman"/>
          <w:sz w:val="24"/>
          <w:szCs w:val="24"/>
        </w:rPr>
        <w:t xml:space="preserve">submits the project to the AIFFP Board for consideration. The AIFFP Board is a risk advisory </w:t>
      </w:r>
      <w:r w:rsidR="00EC6C0B">
        <w:rPr>
          <w:rFonts w:ascii="Times New Roman" w:hAnsi="Times New Roman"/>
          <w:sz w:val="24"/>
          <w:szCs w:val="24"/>
        </w:rPr>
        <w:t>b</w:t>
      </w:r>
      <w:r w:rsidR="005229A9">
        <w:rPr>
          <w:rFonts w:ascii="Times New Roman" w:hAnsi="Times New Roman"/>
          <w:sz w:val="24"/>
          <w:szCs w:val="24"/>
        </w:rPr>
        <w:t>oard consisting of g</w:t>
      </w:r>
      <w:r w:rsidRPr="005D3112">
        <w:rPr>
          <w:rFonts w:ascii="Times New Roman" w:hAnsi="Times New Roman"/>
          <w:sz w:val="24"/>
          <w:szCs w:val="24"/>
        </w:rPr>
        <w:t xml:space="preserve">overnment officials and independent members. It makes recommendations to the Minister for Foreign Affairs about </w:t>
      </w:r>
      <w:r w:rsidR="005229A9">
        <w:rPr>
          <w:rFonts w:ascii="Times New Roman" w:hAnsi="Times New Roman"/>
          <w:sz w:val="24"/>
          <w:szCs w:val="24"/>
        </w:rPr>
        <w:t xml:space="preserve">the </w:t>
      </w:r>
      <w:r w:rsidRPr="005D3112">
        <w:rPr>
          <w:rFonts w:ascii="Times New Roman" w:hAnsi="Times New Roman"/>
          <w:sz w:val="24"/>
          <w:szCs w:val="24"/>
        </w:rPr>
        <w:t xml:space="preserve">AIFFP </w:t>
      </w:r>
      <w:r w:rsidRPr="00345146">
        <w:rPr>
          <w:rFonts w:ascii="Times New Roman" w:hAnsi="Times New Roman"/>
          <w:sz w:val="24"/>
          <w:szCs w:val="24"/>
        </w:rPr>
        <w:t>projects</w:t>
      </w:r>
      <w:r w:rsidRPr="005D3112">
        <w:rPr>
          <w:rFonts w:ascii="Times New Roman" w:hAnsi="Times New Roman"/>
          <w:sz w:val="24"/>
          <w:szCs w:val="24"/>
        </w:rPr>
        <w:t>. The Government retains decision</w:t>
      </w:r>
      <w:r w:rsidR="005229A9">
        <w:rPr>
          <w:rFonts w:ascii="Times New Roman" w:hAnsi="Times New Roman"/>
          <w:sz w:val="24"/>
          <w:szCs w:val="24"/>
        </w:rPr>
        <w:t xml:space="preserve"> </w:t>
      </w:r>
      <w:r w:rsidRPr="005D3112">
        <w:rPr>
          <w:rFonts w:ascii="Times New Roman" w:hAnsi="Times New Roman"/>
          <w:sz w:val="24"/>
          <w:szCs w:val="24"/>
        </w:rPr>
        <w:t xml:space="preserve">making authority for all AIFFP </w:t>
      </w:r>
      <w:r w:rsidR="00C075CA">
        <w:rPr>
          <w:rFonts w:ascii="Times New Roman" w:hAnsi="Times New Roman"/>
          <w:sz w:val="24"/>
          <w:szCs w:val="24"/>
        </w:rPr>
        <w:t>projects</w:t>
      </w:r>
      <w:r w:rsidRPr="005D3112">
        <w:rPr>
          <w:rFonts w:ascii="Times New Roman" w:hAnsi="Times New Roman"/>
          <w:sz w:val="24"/>
          <w:szCs w:val="24"/>
        </w:rPr>
        <w:t xml:space="preserve">. </w:t>
      </w:r>
      <w:r w:rsidR="005229A9">
        <w:rPr>
          <w:rFonts w:ascii="Times New Roman" w:hAnsi="Times New Roman"/>
          <w:sz w:val="24"/>
          <w:szCs w:val="24"/>
        </w:rPr>
        <w:t>T</w:t>
      </w:r>
      <w:r w:rsidRPr="005D3112">
        <w:rPr>
          <w:rFonts w:ascii="Times New Roman" w:hAnsi="Times New Roman"/>
          <w:sz w:val="24"/>
          <w:szCs w:val="24"/>
        </w:rPr>
        <w:t xml:space="preserve">he Minister </w:t>
      </w:r>
      <w:r w:rsidR="005229A9">
        <w:rPr>
          <w:rFonts w:ascii="Times New Roman" w:hAnsi="Times New Roman"/>
          <w:sz w:val="24"/>
          <w:szCs w:val="24"/>
        </w:rPr>
        <w:t xml:space="preserve">for </w:t>
      </w:r>
      <w:r w:rsidR="005229A9" w:rsidRPr="005D3112">
        <w:rPr>
          <w:rFonts w:ascii="Times New Roman" w:hAnsi="Times New Roman"/>
          <w:sz w:val="24"/>
          <w:szCs w:val="24"/>
        </w:rPr>
        <w:t>Foreign</w:t>
      </w:r>
      <w:r w:rsidR="005229A9">
        <w:rPr>
          <w:rFonts w:ascii="Times New Roman" w:hAnsi="Times New Roman"/>
          <w:sz w:val="24"/>
          <w:szCs w:val="24"/>
        </w:rPr>
        <w:t xml:space="preserve"> Affairs</w:t>
      </w:r>
      <w:r w:rsidR="005229A9" w:rsidRPr="005D3112">
        <w:rPr>
          <w:rFonts w:ascii="Times New Roman" w:hAnsi="Times New Roman"/>
          <w:sz w:val="24"/>
          <w:szCs w:val="24"/>
        </w:rPr>
        <w:t xml:space="preserve"> </w:t>
      </w:r>
      <w:r w:rsidRPr="005D3112">
        <w:rPr>
          <w:rFonts w:ascii="Times New Roman" w:hAnsi="Times New Roman"/>
          <w:sz w:val="24"/>
          <w:szCs w:val="24"/>
        </w:rPr>
        <w:t>approves grant expenditure for projects, and the Government approves the loan expenditure. The Minister for Trade, Tourism and Investment provides authorisation and direction to Export Finance Australia to issue an AIFFP loan on the National Interest Account.</w:t>
      </w:r>
    </w:p>
    <w:p w14:paraId="5AB06F17" w14:textId="77777777" w:rsidR="005D3112" w:rsidRPr="005D3112" w:rsidRDefault="005D3112" w:rsidP="005D3112">
      <w:pPr>
        <w:spacing w:after="0" w:line="240" w:lineRule="auto"/>
        <w:rPr>
          <w:rFonts w:ascii="Times New Roman" w:hAnsi="Times New Roman"/>
          <w:sz w:val="24"/>
          <w:szCs w:val="24"/>
        </w:rPr>
      </w:pPr>
    </w:p>
    <w:p w14:paraId="3DA2AACF" w14:textId="2D8F0B93" w:rsidR="005D3112" w:rsidRPr="005D3112" w:rsidRDefault="005D3112" w:rsidP="005D3112">
      <w:pPr>
        <w:spacing w:after="0" w:line="240" w:lineRule="auto"/>
        <w:rPr>
          <w:rFonts w:ascii="Times New Roman" w:hAnsi="Times New Roman"/>
          <w:sz w:val="24"/>
          <w:szCs w:val="24"/>
        </w:rPr>
      </w:pPr>
      <w:r w:rsidRPr="005D3112">
        <w:rPr>
          <w:rFonts w:ascii="Times New Roman" w:hAnsi="Times New Roman"/>
          <w:sz w:val="24"/>
          <w:szCs w:val="24"/>
        </w:rPr>
        <w:t xml:space="preserve">A strong monitoring, evaluation and reporting framework is embedded in the AIFFP. This includes an internal operational review of the AIFFP, which in 2020 was delivered by Deloitte </w:t>
      </w:r>
      <w:proofErr w:type="spellStart"/>
      <w:r w:rsidRPr="005D3112">
        <w:rPr>
          <w:rFonts w:ascii="Times New Roman" w:hAnsi="Times New Roman"/>
          <w:sz w:val="24"/>
          <w:szCs w:val="24"/>
        </w:rPr>
        <w:t>Touche</w:t>
      </w:r>
      <w:proofErr w:type="spellEnd"/>
      <w:r w:rsidRPr="005D3112">
        <w:rPr>
          <w:rFonts w:ascii="Times New Roman" w:hAnsi="Times New Roman"/>
          <w:sz w:val="24"/>
          <w:szCs w:val="24"/>
        </w:rPr>
        <w:t xml:space="preserve"> Tohmatsu. The review found </w:t>
      </w:r>
      <w:r w:rsidR="00680BCF">
        <w:rPr>
          <w:rFonts w:ascii="Times New Roman" w:hAnsi="Times New Roman"/>
          <w:sz w:val="24"/>
          <w:szCs w:val="24"/>
        </w:rPr>
        <w:t>the department</w:t>
      </w:r>
      <w:r w:rsidR="00680BCF" w:rsidRPr="005D3112">
        <w:rPr>
          <w:rFonts w:ascii="Times New Roman" w:hAnsi="Times New Roman"/>
          <w:sz w:val="24"/>
          <w:szCs w:val="24"/>
        </w:rPr>
        <w:t xml:space="preserve"> </w:t>
      </w:r>
      <w:r w:rsidRPr="005D3112">
        <w:rPr>
          <w:rFonts w:ascii="Times New Roman" w:hAnsi="Times New Roman"/>
          <w:sz w:val="24"/>
          <w:szCs w:val="24"/>
        </w:rPr>
        <w:t>had successfully established:</w:t>
      </w:r>
    </w:p>
    <w:p w14:paraId="247F9ECB" w14:textId="5F6404B1" w:rsidR="005D3112" w:rsidRPr="0027198E" w:rsidRDefault="005D3112" w:rsidP="0027198E">
      <w:pPr>
        <w:numPr>
          <w:ilvl w:val="0"/>
          <w:numId w:val="20"/>
        </w:numPr>
        <w:tabs>
          <w:tab w:val="left" w:pos="936"/>
        </w:tabs>
        <w:spacing w:after="0" w:line="240" w:lineRule="auto"/>
        <w:ind w:left="720" w:hanging="360"/>
        <w:rPr>
          <w:rFonts w:ascii="Times New Roman" w:hAnsi="Times New Roman"/>
          <w:color w:val="000000" w:themeColor="text1"/>
          <w:sz w:val="24"/>
          <w:szCs w:val="24"/>
          <w:lang w:eastAsia="en-AU"/>
        </w:rPr>
      </w:pPr>
      <w:r w:rsidRPr="0027198E">
        <w:rPr>
          <w:rFonts w:ascii="Times New Roman" w:eastAsia="Calibri" w:hAnsi="Times New Roman" w:cs="Times New Roman"/>
          <w:color w:val="000000" w:themeColor="text1"/>
          <w:sz w:val="24"/>
          <w:szCs w:val="24"/>
          <w:lang w:eastAsia="en-AU"/>
        </w:rPr>
        <w:t>a credible, high quality pipeline of projects;</w:t>
      </w:r>
    </w:p>
    <w:p w14:paraId="4EFB922F" w14:textId="152FE07C" w:rsidR="005D3112" w:rsidRPr="0027198E" w:rsidRDefault="005D3112" w:rsidP="0027198E">
      <w:pPr>
        <w:numPr>
          <w:ilvl w:val="0"/>
          <w:numId w:val="20"/>
        </w:numPr>
        <w:tabs>
          <w:tab w:val="left" w:pos="936"/>
        </w:tabs>
        <w:spacing w:after="0" w:line="240" w:lineRule="auto"/>
        <w:ind w:left="720" w:hanging="360"/>
        <w:rPr>
          <w:rFonts w:ascii="Times New Roman" w:hAnsi="Times New Roman"/>
          <w:color w:val="000000" w:themeColor="text1"/>
          <w:sz w:val="24"/>
          <w:szCs w:val="24"/>
          <w:lang w:eastAsia="en-AU"/>
        </w:rPr>
      </w:pPr>
      <w:r w:rsidRPr="0027198E">
        <w:rPr>
          <w:rFonts w:ascii="Times New Roman" w:eastAsia="Calibri" w:hAnsi="Times New Roman" w:cs="Times New Roman"/>
          <w:color w:val="000000" w:themeColor="text1"/>
          <w:sz w:val="24"/>
          <w:szCs w:val="24"/>
          <w:lang w:eastAsia="en-AU"/>
        </w:rPr>
        <w:t xml:space="preserve">a highly skilled and capable team from across </w:t>
      </w:r>
      <w:r w:rsidR="00680BCF">
        <w:rPr>
          <w:rFonts w:ascii="Times New Roman" w:eastAsia="Calibri" w:hAnsi="Times New Roman" w:cs="Times New Roman"/>
          <w:color w:val="000000" w:themeColor="text1"/>
          <w:sz w:val="24"/>
          <w:szCs w:val="24"/>
          <w:lang w:eastAsia="en-AU"/>
        </w:rPr>
        <w:t>the department</w:t>
      </w:r>
      <w:r w:rsidRPr="0027198E">
        <w:rPr>
          <w:rFonts w:ascii="Times New Roman" w:eastAsia="Calibri" w:hAnsi="Times New Roman" w:cs="Times New Roman"/>
          <w:color w:val="000000" w:themeColor="text1"/>
          <w:sz w:val="24"/>
          <w:szCs w:val="24"/>
          <w:lang w:eastAsia="en-AU"/>
        </w:rPr>
        <w:t xml:space="preserve">, </w:t>
      </w:r>
      <w:r w:rsidR="00BB46A1">
        <w:rPr>
          <w:rFonts w:ascii="Times New Roman" w:eastAsia="Calibri" w:hAnsi="Times New Roman" w:cs="Times New Roman"/>
          <w:color w:val="000000" w:themeColor="text1"/>
          <w:sz w:val="24"/>
          <w:szCs w:val="24"/>
          <w:lang w:eastAsia="en-AU"/>
        </w:rPr>
        <w:t xml:space="preserve">the </w:t>
      </w:r>
      <w:r w:rsidRPr="0027198E">
        <w:rPr>
          <w:rFonts w:ascii="Times New Roman" w:eastAsia="Calibri" w:hAnsi="Times New Roman" w:cs="Times New Roman"/>
          <w:color w:val="000000" w:themeColor="text1"/>
          <w:sz w:val="24"/>
          <w:szCs w:val="24"/>
          <w:lang w:eastAsia="en-AU"/>
        </w:rPr>
        <w:t>A</w:t>
      </w:r>
      <w:r w:rsidR="00680BCF">
        <w:rPr>
          <w:rFonts w:ascii="Times New Roman" w:eastAsia="Calibri" w:hAnsi="Times New Roman" w:cs="Times New Roman"/>
          <w:color w:val="000000" w:themeColor="text1"/>
          <w:sz w:val="24"/>
          <w:szCs w:val="24"/>
          <w:lang w:eastAsia="en-AU"/>
        </w:rPr>
        <w:t xml:space="preserve">ustralian </w:t>
      </w:r>
      <w:r w:rsidR="00BB46A1">
        <w:rPr>
          <w:rFonts w:ascii="Times New Roman" w:eastAsia="Calibri" w:hAnsi="Times New Roman" w:cs="Times New Roman"/>
          <w:color w:val="000000" w:themeColor="text1"/>
          <w:sz w:val="24"/>
          <w:szCs w:val="24"/>
          <w:lang w:eastAsia="en-AU"/>
        </w:rPr>
        <w:t>p</w:t>
      </w:r>
      <w:r w:rsidR="00680BCF">
        <w:rPr>
          <w:rFonts w:ascii="Times New Roman" w:eastAsia="Calibri" w:hAnsi="Times New Roman" w:cs="Times New Roman"/>
          <w:color w:val="000000" w:themeColor="text1"/>
          <w:sz w:val="24"/>
          <w:szCs w:val="24"/>
          <w:lang w:eastAsia="en-AU"/>
        </w:rPr>
        <w:t xml:space="preserve">ublic </w:t>
      </w:r>
      <w:r w:rsidR="00BB46A1">
        <w:rPr>
          <w:rFonts w:ascii="Times New Roman" w:eastAsia="Calibri" w:hAnsi="Times New Roman" w:cs="Times New Roman"/>
          <w:color w:val="000000" w:themeColor="text1"/>
          <w:sz w:val="24"/>
          <w:szCs w:val="24"/>
          <w:lang w:eastAsia="en-AU"/>
        </w:rPr>
        <w:t>s</w:t>
      </w:r>
      <w:r w:rsidR="00680BCF">
        <w:rPr>
          <w:rFonts w:ascii="Times New Roman" w:eastAsia="Calibri" w:hAnsi="Times New Roman" w:cs="Times New Roman"/>
          <w:color w:val="000000" w:themeColor="text1"/>
          <w:sz w:val="24"/>
          <w:szCs w:val="24"/>
          <w:lang w:eastAsia="en-AU"/>
        </w:rPr>
        <w:t>e</w:t>
      </w:r>
      <w:r w:rsidR="00BB46A1">
        <w:rPr>
          <w:rFonts w:ascii="Times New Roman" w:eastAsia="Calibri" w:hAnsi="Times New Roman" w:cs="Times New Roman"/>
          <w:color w:val="000000" w:themeColor="text1"/>
          <w:sz w:val="24"/>
          <w:szCs w:val="24"/>
          <w:lang w:eastAsia="en-AU"/>
        </w:rPr>
        <w:t>ctor</w:t>
      </w:r>
      <w:r w:rsidRPr="0027198E">
        <w:rPr>
          <w:rFonts w:ascii="Times New Roman" w:eastAsia="Calibri" w:hAnsi="Times New Roman" w:cs="Times New Roman"/>
          <w:color w:val="000000" w:themeColor="text1"/>
          <w:sz w:val="24"/>
          <w:szCs w:val="24"/>
          <w:lang w:eastAsia="en-AU"/>
        </w:rPr>
        <w:t xml:space="preserve"> and external contractors;</w:t>
      </w:r>
    </w:p>
    <w:p w14:paraId="2423F702" w14:textId="2F85E755" w:rsidR="005D3112" w:rsidRPr="0027198E" w:rsidRDefault="005D3112" w:rsidP="0027198E">
      <w:pPr>
        <w:numPr>
          <w:ilvl w:val="0"/>
          <w:numId w:val="20"/>
        </w:numPr>
        <w:tabs>
          <w:tab w:val="left" w:pos="936"/>
        </w:tabs>
        <w:spacing w:after="0" w:line="240" w:lineRule="auto"/>
        <w:ind w:left="720" w:hanging="360"/>
        <w:rPr>
          <w:rFonts w:ascii="Times New Roman" w:hAnsi="Times New Roman"/>
          <w:color w:val="000000" w:themeColor="text1"/>
          <w:sz w:val="24"/>
          <w:szCs w:val="24"/>
          <w:lang w:eastAsia="en-AU"/>
        </w:rPr>
      </w:pPr>
      <w:r w:rsidRPr="0027198E">
        <w:rPr>
          <w:rFonts w:ascii="Times New Roman" w:eastAsia="Calibri" w:hAnsi="Times New Roman" w:cs="Times New Roman"/>
          <w:color w:val="000000" w:themeColor="text1"/>
          <w:sz w:val="24"/>
          <w:szCs w:val="24"/>
          <w:lang w:eastAsia="en-AU"/>
        </w:rPr>
        <w:t>extensive and well</w:t>
      </w:r>
      <w:r w:rsidR="00BB46A1">
        <w:rPr>
          <w:rFonts w:ascii="Times New Roman" w:eastAsia="Calibri" w:hAnsi="Times New Roman" w:cs="Times New Roman"/>
          <w:color w:val="000000" w:themeColor="text1"/>
          <w:sz w:val="24"/>
          <w:szCs w:val="24"/>
          <w:lang w:eastAsia="en-AU"/>
        </w:rPr>
        <w:t>-</w:t>
      </w:r>
      <w:r w:rsidRPr="0027198E">
        <w:rPr>
          <w:rFonts w:ascii="Times New Roman" w:eastAsia="Calibri" w:hAnsi="Times New Roman" w:cs="Times New Roman"/>
          <w:color w:val="000000" w:themeColor="text1"/>
          <w:sz w:val="24"/>
          <w:szCs w:val="24"/>
          <w:lang w:eastAsia="en-AU"/>
        </w:rPr>
        <w:t>received stakeholder outreach across the Pacific; and</w:t>
      </w:r>
    </w:p>
    <w:p w14:paraId="12C7CAB7" w14:textId="196F9E76" w:rsidR="005D3112" w:rsidRPr="0027198E" w:rsidRDefault="005D3112" w:rsidP="0027198E">
      <w:pPr>
        <w:numPr>
          <w:ilvl w:val="0"/>
          <w:numId w:val="20"/>
        </w:numPr>
        <w:tabs>
          <w:tab w:val="left" w:pos="936"/>
        </w:tabs>
        <w:spacing w:after="0" w:line="240" w:lineRule="auto"/>
        <w:ind w:left="720" w:hanging="360"/>
        <w:rPr>
          <w:rFonts w:ascii="Times New Roman" w:hAnsi="Times New Roman"/>
          <w:color w:val="000000" w:themeColor="text1"/>
          <w:sz w:val="24"/>
          <w:szCs w:val="24"/>
          <w:lang w:eastAsia="en-AU"/>
        </w:rPr>
      </w:pPr>
      <w:proofErr w:type="gramStart"/>
      <w:r w:rsidRPr="0027198E">
        <w:rPr>
          <w:rFonts w:ascii="Times New Roman" w:eastAsia="Calibri" w:hAnsi="Times New Roman" w:cs="Times New Roman"/>
          <w:color w:val="000000" w:themeColor="text1"/>
          <w:sz w:val="24"/>
          <w:szCs w:val="24"/>
          <w:lang w:eastAsia="en-AU"/>
        </w:rPr>
        <w:t>a</w:t>
      </w:r>
      <w:proofErr w:type="gramEnd"/>
      <w:r w:rsidRPr="0027198E">
        <w:rPr>
          <w:rFonts w:ascii="Times New Roman" w:eastAsia="Calibri" w:hAnsi="Times New Roman" w:cs="Times New Roman"/>
          <w:color w:val="000000" w:themeColor="text1"/>
          <w:sz w:val="24"/>
          <w:szCs w:val="24"/>
          <w:lang w:eastAsia="en-AU"/>
        </w:rPr>
        <w:t xml:space="preserve"> reasonably firm operational footing over a short period of time, with a range of key policies, procedures and processes in place (noting ability to leverage </w:t>
      </w:r>
      <w:r w:rsidR="00680BCF">
        <w:rPr>
          <w:rFonts w:ascii="Times New Roman" w:eastAsia="Calibri" w:hAnsi="Times New Roman" w:cs="Times New Roman"/>
          <w:color w:val="000000" w:themeColor="text1"/>
          <w:sz w:val="24"/>
          <w:szCs w:val="24"/>
          <w:lang w:eastAsia="en-AU"/>
        </w:rPr>
        <w:t>the department</w:t>
      </w:r>
      <w:r w:rsidR="00BB46A1">
        <w:rPr>
          <w:rFonts w:ascii="Times New Roman" w:eastAsia="Calibri" w:hAnsi="Times New Roman" w:cs="Times New Roman"/>
          <w:color w:val="000000" w:themeColor="text1"/>
          <w:sz w:val="24"/>
          <w:szCs w:val="24"/>
          <w:lang w:eastAsia="en-AU"/>
        </w:rPr>
        <w:t>’s</w:t>
      </w:r>
      <w:r w:rsidR="00680BCF" w:rsidRPr="0027198E">
        <w:rPr>
          <w:rFonts w:ascii="Times New Roman" w:eastAsia="Calibri" w:hAnsi="Times New Roman" w:cs="Times New Roman"/>
          <w:color w:val="000000" w:themeColor="text1"/>
          <w:sz w:val="24"/>
          <w:szCs w:val="24"/>
          <w:lang w:eastAsia="en-AU"/>
        </w:rPr>
        <w:t xml:space="preserve"> </w:t>
      </w:r>
      <w:r w:rsidRPr="0027198E">
        <w:rPr>
          <w:rFonts w:ascii="Times New Roman" w:eastAsia="Calibri" w:hAnsi="Times New Roman" w:cs="Times New Roman"/>
          <w:color w:val="000000" w:themeColor="text1"/>
          <w:sz w:val="24"/>
          <w:szCs w:val="24"/>
          <w:lang w:eastAsia="en-AU"/>
        </w:rPr>
        <w:t>systems and policies).</w:t>
      </w:r>
    </w:p>
    <w:p w14:paraId="15B890CB" w14:textId="77777777" w:rsidR="005D3112" w:rsidRPr="005D3112" w:rsidRDefault="005D3112" w:rsidP="005D3112">
      <w:pPr>
        <w:spacing w:after="0" w:line="240" w:lineRule="auto"/>
        <w:rPr>
          <w:rFonts w:ascii="Times New Roman" w:hAnsi="Times New Roman"/>
          <w:sz w:val="24"/>
          <w:szCs w:val="24"/>
        </w:rPr>
      </w:pPr>
    </w:p>
    <w:p w14:paraId="29231A02" w14:textId="50982B90" w:rsidR="00BB46A1" w:rsidRDefault="00BB46A1" w:rsidP="005D3112">
      <w:pPr>
        <w:spacing w:after="0" w:line="240" w:lineRule="auto"/>
        <w:rPr>
          <w:rFonts w:ascii="Times New Roman" w:hAnsi="Times New Roman"/>
          <w:sz w:val="24"/>
          <w:szCs w:val="24"/>
        </w:rPr>
      </w:pPr>
      <w:r>
        <w:rPr>
          <w:rFonts w:ascii="Times New Roman" w:hAnsi="Times New Roman"/>
          <w:sz w:val="24"/>
          <w:szCs w:val="24"/>
        </w:rPr>
        <w:t xml:space="preserve">The framework </w:t>
      </w:r>
      <w:r w:rsidR="005D3112" w:rsidRPr="005D3112">
        <w:rPr>
          <w:rFonts w:ascii="Times New Roman" w:hAnsi="Times New Roman"/>
          <w:sz w:val="24"/>
          <w:szCs w:val="24"/>
        </w:rPr>
        <w:t>also includes a commitment to a broader review of the AIFFP</w:t>
      </w:r>
      <w:r>
        <w:rPr>
          <w:rFonts w:ascii="Times New Roman" w:hAnsi="Times New Roman"/>
          <w:sz w:val="24"/>
          <w:szCs w:val="24"/>
        </w:rPr>
        <w:t>. The</w:t>
      </w:r>
      <w:r w:rsidR="005D3112" w:rsidRPr="005D3112">
        <w:rPr>
          <w:rFonts w:ascii="Times New Roman" w:hAnsi="Times New Roman"/>
          <w:sz w:val="24"/>
          <w:szCs w:val="24"/>
        </w:rPr>
        <w:t xml:space="preserve"> AIFFP Design Document </w:t>
      </w:r>
      <w:r>
        <w:rPr>
          <w:rFonts w:ascii="Times New Roman" w:hAnsi="Times New Roman"/>
          <w:sz w:val="24"/>
          <w:szCs w:val="24"/>
        </w:rPr>
        <w:t>(</w:t>
      </w:r>
      <w:r w:rsidR="005D3112" w:rsidRPr="005D3112">
        <w:rPr>
          <w:rFonts w:ascii="Times New Roman" w:hAnsi="Times New Roman"/>
          <w:sz w:val="24"/>
          <w:szCs w:val="24"/>
        </w:rPr>
        <w:t xml:space="preserve">available at </w:t>
      </w:r>
      <w:r w:rsidRPr="00BB46A1">
        <w:rPr>
          <w:rFonts w:ascii="Times New Roman" w:hAnsi="Times New Roman"/>
          <w:sz w:val="24"/>
          <w:szCs w:val="24"/>
        </w:rPr>
        <w:t>https://www.aiffp.gov.au/documentation)</w:t>
      </w:r>
      <w:r>
        <w:rPr>
          <w:rFonts w:ascii="Times New Roman" w:hAnsi="Times New Roman"/>
          <w:sz w:val="24"/>
          <w:szCs w:val="24"/>
        </w:rPr>
        <w:t xml:space="preserve"> </w:t>
      </w:r>
      <w:r w:rsidR="005D3112" w:rsidRPr="005D3112">
        <w:rPr>
          <w:rFonts w:ascii="Times New Roman" w:hAnsi="Times New Roman"/>
          <w:sz w:val="24"/>
          <w:szCs w:val="24"/>
        </w:rPr>
        <w:t xml:space="preserve">states that </w:t>
      </w:r>
      <w:r>
        <w:rPr>
          <w:rFonts w:ascii="Times New Roman" w:hAnsi="Times New Roman"/>
          <w:sz w:val="24"/>
          <w:szCs w:val="24"/>
        </w:rPr>
        <w:t>‘</w:t>
      </w:r>
      <w:r w:rsidR="005D3112" w:rsidRPr="005D3112">
        <w:rPr>
          <w:rFonts w:ascii="Times New Roman" w:hAnsi="Times New Roman"/>
          <w:sz w:val="24"/>
          <w:szCs w:val="24"/>
        </w:rPr>
        <w:t>a system-wide review of the AIFFP will take place after two ye</w:t>
      </w:r>
      <w:r>
        <w:rPr>
          <w:rFonts w:ascii="Times New Roman" w:hAnsi="Times New Roman"/>
          <w:sz w:val="24"/>
          <w:szCs w:val="24"/>
        </w:rPr>
        <w:t>ars of operation’</w:t>
      </w:r>
      <w:r w:rsidR="005D3112" w:rsidRPr="005D3112">
        <w:rPr>
          <w:rFonts w:ascii="Times New Roman" w:hAnsi="Times New Roman"/>
          <w:sz w:val="24"/>
          <w:szCs w:val="24"/>
        </w:rPr>
        <w:t xml:space="preserve">, with the objective of </w:t>
      </w:r>
      <w:r>
        <w:rPr>
          <w:rFonts w:ascii="Times New Roman" w:hAnsi="Times New Roman"/>
          <w:sz w:val="24"/>
          <w:szCs w:val="24"/>
        </w:rPr>
        <w:t>‘</w:t>
      </w:r>
      <w:r w:rsidR="005D3112" w:rsidRPr="005D3112">
        <w:rPr>
          <w:rFonts w:ascii="Times New Roman" w:hAnsi="Times New Roman"/>
          <w:sz w:val="24"/>
          <w:szCs w:val="24"/>
        </w:rPr>
        <w:t>…</w:t>
      </w:r>
      <w:r>
        <w:rPr>
          <w:rFonts w:ascii="Times New Roman" w:hAnsi="Times New Roman"/>
          <w:sz w:val="24"/>
          <w:szCs w:val="24"/>
        </w:rPr>
        <w:t xml:space="preserve"> </w:t>
      </w:r>
      <w:r w:rsidR="005D3112" w:rsidRPr="005D3112">
        <w:rPr>
          <w:rFonts w:ascii="Times New Roman" w:hAnsi="Times New Roman"/>
          <w:sz w:val="24"/>
          <w:szCs w:val="24"/>
        </w:rPr>
        <w:t>assessing the performance of the AIFFP model and informing continuous learning and i</w:t>
      </w:r>
      <w:r>
        <w:rPr>
          <w:rFonts w:ascii="Times New Roman" w:hAnsi="Times New Roman"/>
          <w:sz w:val="24"/>
          <w:szCs w:val="24"/>
        </w:rPr>
        <w:t>mprovement.’</w:t>
      </w:r>
      <w:r w:rsidR="005D3112" w:rsidRPr="005D3112">
        <w:rPr>
          <w:rFonts w:ascii="Times New Roman" w:hAnsi="Times New Roman"/>
          <w:sz w:val="24"/>
          <w:szCs w:val="24"/>
        </w:rPr>
        <w:t xml:space="preserve"> This two-year review </w:t>
      </w:r>
      <w:r w:rsidR="00D936B4">
        <w:rPr>
          <w:rFonts w:ascii="Times New Roman" w:hAnsi="Times New Roman"/>
          <w:sz w:val="24"/>
          <w:szCs w:val="24"/>
        </w:rPr>
        <w:t xml:space="preserve">will focus on the establishment phase of the AIFFP. It </w:t>
      </w:r>
      <w:r w:rsidR="005D3112" w:rsidRPr="005D3112">
        <w:rPr>
          <w:rFonts w:ascii="Times New Roman" w:hAnsi="Times New Roman"/>
          <w:sz w:val="24"/>
          <w:szCs w:val="24"/>
        </w:rPr>
        <w:t xml:space="preserve">has been commissioned and will be delivered by </w:t>
      </w:r>
      <w:proofErr w:type="spellStart"/>
      <w:r w:rsidR="005D3112" w:rsidRPr="005D3112">
        <w:rPr>
          <w:rFonts w:ascii="Times New Roman" w:hAnsi="Times New Roman"/>
          <w:sz w:val="24"/>
          <w:szCs w:val="24"/>
        </w:rPr>
        <w:t>Alinea</w:t>
      </w:r>
      <w:proofErr w:type="spellEnd"/>
      <w:r w:rsidR="005D3112" w:rsidRPr="005D3112">
        <w:rPr>
          <w:rFonts w:ascii="Times New Roman" w:hAnsi="Times New Roman"/>
          <w:sz w:val="24"/>
          <w:szCs w:val="24"/>
        </w:rPr>
        <w:t xml:space="preserve"> </w:t>
      </w:r>
      <w:proofErr w:type="spellStart"/>
      <w:r w:rsidR="005D3112" w:rsidRPr="005D3112">
        <w:rPr>
          <w:rFonts w:ascii="Times New Roman" w:hAnsi="Times New Roman"/>
          <w:sz w:val="24"/>
          <w:szCs w:val="24"/>
        </w:rPr>
        <w:t>Whitelum</w:t>
      </w:r>
      <w:proofErr w:type="spellEnd"/>
      <w:r w:rsidR="005D3112" w:rsidRPr="005D3112">
        <w:rPr>
          <w:rFonts w:ascii="Times New Roman" w:hAnsi="Times New Roman"/>
          <w:sz w:val="24"/>
          <w:szCs w:val="24"/>
        </w:rPr>
        <w:t xml:space="preserve">. </w:t>
      </w:r>
    </w:p>
    <w:p w14:paraId="1952C8C0" w14:textId="77777777" w:rsidR="00BB46A1" w:rsidRDefault="00BB46A1" w:rsidP="005D3112">
      <w:pPr>
        <w:spacing w:after="0" w:line="240" w:lineRule="auto"/>
        <w:rPr>
          <w:rFonts w:ascii="Times New Roman" w:hAnsi="Times New Roman"/>
          <w:sz w:val="24"/>
          <w:szCs w:val="24"/>
        </w:rPr>
      </w:pPr>
    </w:p>
    <w:p w14:paraId="64978C11" w14:textId="459B66A6" w:rsidR="005D3112" w:rsidRPr="005D3112" w:rsidRDefault="00D936B4" w:rsidP="005D3112">
      <w:pPr>
        <w:spacing w:after="0" w:line="240" w:lineRule="auto"/>
        <w:rPr>
          <w:rFonts w:ascii="Times New Roman" w:hAnsi="Times New Roman"/>
          <w:sz w:val="24"/>
          <w:szCs w:val="24"/>
        </w:rPr>
      </w:pPr>
      <w:r>
        <w:rPr>
          <w:rFonts w:ascii="Times New Roman" w:hAnsi="Times New Roman"/>
          <w:sz w:val="24"/>
          <w:szCs w:val="24"/>
        </w:rPr>
        <w:t>The review</w:t>
      </w:r>
      <w:r w:rsidRPr="005D3112">
        <w:rPr>
          <w:rFonts w:ascii="Times New Roman" w:hAnsi="Times New Roman"/>
          <w:sz w:val="24"/>
          <w:szCs w:val="24"/>
        </w:rPr>
        <w:t xml:space="preserve"> </w:t>
      </w:r>
      <w:r w:rsidR="005D3112" w:rsidRPr="005D3112">
        <w:rPr>
          <w:rFonts w:ascii="Times New Roman" w:hAnsi="Times New Roman"/>
          <w:sz w:val="24"/>
          <w:szCs w:val="24"/>
        </w:rPr>
        <w:t xml:space="preserve">will identify successes, learnings, and opportunities for improvement to efficiently and effectively deliver on the AIFFP’s strategic objectives, and will be supported by consultation with key stakeholders, including Pacific governments and </w:t>
      </w:r>
      <w:r w:rsidR="00BB46A1">
        <w:rPr>
          <w:rFonts w:ascii="Times New Roman" w:hAnsi="Times New Roman"/>
          <w:sz w:val="24"/>
          <w:szCs w:val="24"/>
        </w:rPr>
        <w:t xml:space="preserve">the </w:t>
      </w:r>
      <w:r w:rsidR="005D3112" w:rsidRPr="005D3112">
        <w:rPr>
          <w:rFonts w:ascii="Times New Roman" w:hAnsi="Times New Roman"/>
          <w:sz w:val="24"/>
          <w:szCs w:val="24"/>
        </w:rPr>
        <w:t xml:space="preserve">Australian </w:t>
      </w:r>
      <w:r w:rsidR="005D3112" w:rsidRPr="005D3112">
        <w:rPr>
          <w:rFonts w:ascii="Times New Roman" w:hAnsi="Times New Roman"/>
          <w:sz w:val="24"/>
          <w:szCs w:val="24"/>
        </w:rPr>
        <w:lastRenderedPageBreak/>
        <w:t>Government agencies. The final review report will be made available on the AIFFP website to support transparency and accountability.</w:t>
      </w:r>
    </w:p>
    <w:p w14:paraId="24E55D97" w14:textId="77777777" w:rsidR="005D3112" w:rsidRPr="005D3112" w:rsidRDefault="005D3112" w:rsidP="005D3112">
      <w:pPr>
        <w:spacing w:after="0" w:line="240" w:lineRule="auto"/>
        <w:rPr>
          <w:rFonts w:ascii="Times New Roman" w:hAnsi="Times New Roman"/>
          <w:sz w:val="24"/>
          <w:szCs w:val="24"/>
        </w:rPr>
      </w:pPr>
    </w:p>
    <w:p w14:paraId="2CC000AA" w14:textId="229B9FEE" w:rsidR="009C021E" w:rsidRPr="009C021E" w:rsidRDefault="009C021E" w:rsidP="005D3112">
      <w:pPr>
        <w:spacing w:after="0" w:line="240" w:lineRule="auto"/>
        <w:rPr>
          <w:rFonts w:ascii="Times New Roman" w:hAnsi="Times New Roman"/>
          <w:sz w:val="24"/>
          <w:szCs w:val="24"/>
        </w:rPr>
      </w:pPr>
      <w:r>
        <w:rPr>
          <w:rFonts w:ascii="Times New Roman" w:hAnsi="Times New Roman"/>
          <w:sz w:val="24"/>
          <w:szCs w:val="24"/>
        </w:rPr>
        <w:t xml:space="preserve">The decisions made by the Government will not be subject to independent review. This is because these decisions relate to policy decisions of a high political content as considerations made by the Minister for Foreign Affairs and endorsed by </w:t>
      </w:r>
      <w:r w:rsidR="00680BCF">
        <w:rPr>
          <w:rFonts w:ascii="Times New Roman" w:hAnsi="Times New Roman"/>
          <w:sz w:val="24"/>
          <w:szCs w:val="24"/>
        </w:rPr>
        <w:t>the Government</w:t>
      </w:r>
      <w:r>
        <w:rPr>
          <w:rFonts w:ascii="Times New Roman" w:hAnsi="Times New Roman"/>
          <w:sz w:val="24"/>
          <w:szCs w:val="24"/>
        </w:rPr>
        <w:t xml:space="preserve"> may affect Australia’s relations with other countries. The Administrative Review Council has recognised that </w:t>
      </w:r>
      <w:r w:rsidRPr="002E5DBC">
        <w:rPr>
          <w:rFonts w:ascii="Times New Roman" w:hAnsi="Times New Roman"/>
          <w:bCs/>
          <w:sz w:val="24"/>
          <w:szCs w:val="24"/>
        </w:rPr>
        <w:t>it is justifiable to exclude merits review in relation to decisions of this nature</w:t>
      </w:r>
      <w:r>
        <w:rPr>
          <w:rFonts w:ascii="Times New Roman" w:hAnsi="Times New Roman"/>
          <w:bCs/>
          <w:sz w:val="24"/>
          <w:szCs w:val="24"/>
        </w:rPr>
        <w:t xml:space="preserve"> (</w:t>
      </w:r>
      <w:r w:rsidR="00BB46A1">
        <w:rPr>
          <w:rFonts w:ascii="Times New Roman" w:hAnsi="Times New Roman"/>
          <w:bCs/>
          <w:sz w:val="24"/>
          <w:szCs w:val="24"/>
        </w:rPr>
        <w:t>s</w:t>
      </w:r>
      <w:r>
        <w:rPr>
          <w:rFonts w:ascii="Times New Roman" w:hAnsi="Times New Roman"/>
          <w:bCs/>
          <w:sz w:val="24"/>
          <w:szCs w:val="24"/>
        </w:rPr>
        <w:t xml:space="preserve">ee paragraph 4.23 of the guide, </w:t>
      </w:r>
      <w:proofErr w:type="gramStart"/>
      <w:r>
        <w:rPr>
          <w:rFonts w:ascii="Times New Roman" w:hAnsi="Times New Roman"/>
          <w:bCs/>
          <w:i/>
          <w:sz w:val="24"/>
          <w:szCs w:val="24"/>
        </w:rPr>
        <w:t>What</w:t>
      </w:r>
      <w:proofErr w:type="gramEnd"/>
      <w:r>
        <w:rPr>
          <w:rFonts w:ascii="Times New Roman" w:hAnsi="Times New Roman"/>
          <w:bCs/>
          <w:i/>
          <w:sz w:val="24"/>
          <w:szCs w:val="24"/>
        </w:rPr>
        <w:t xml:space="preserve"> decisions should be subject to merit review?</w:t>
      </w:r>
      <w:r>
        <w:rPr>
          <w:rFonts w:ascii="Times New Roman" w:hAnsi="Times New Roman"/>
          <w:bCs/>
          <w:sz w:val="24"/>
          <w:szCs w:val="24"/>
        </w:rPr>
        <w:t>).</w:t>
      </w:r>
    </w:p>
    <w:p w14:paraId="614DADC3" w14:textId="1D9A7B37" w:rsidR="00075AE0" w:rsidRDefault="00075AE0" w:rsidP="00F623A2">
      <w:pPr>
        <w:spacing w:after="0" w:line="240" w:lineRule="auto"/>
        <w:rPr>
          <w:rFonts w:ascii="Times New Roman" w:hAnsi="Times New Roman"/>
          <w:sz w:val="24"/>
          <w:szCs w:val="24"/>
        </w:rPr>
      </w:pPr>
    </w:p>
    <w:p w14:paraId="44AD626F" w14:textId="68F5C621" w:rsidR="00A6043D" w:rsidRDefault="00840A34" w:rsidP="005D3112">
      <w:pPr>
        <w:spacing w:after="0" w:line="240" w:lineRule="auto"/>
        <w:rPr>
          <w:rFonts w:ascii="Times New Roman" w:hAnsi="Times New Roman"/>
          <w:sz w:val="24"/>
          <w:szCs w:val="24"/>
        </w:rPr>
      </w:pPr>
      <w:r>
        <w:rPr>
          <w:rFonts w:ascii="Times New Roman" w:hAnsi="Times New Roman"/>
          <w:sz w:val="24"/>
          <w:szCs w:val="24"/>
        </w:rPr>
        <w:t>The AIFFP is</w:t>
      </w:r>
      <w:r w:rsidR="00A6043D">
        <w:rPr>
          <w:rFonts w:ascii="Times New Roman" w:hAnsi="Times New Roman"/>
          <w:sz w:val="24"/>
          <w:szCs w:val="24"/>
        </w:rPr>
        <w:t xml:space="preserve"> supported by close consultation with partner governments and the private sector on individual projects. </w:t>
      </w:r>
      <w:r w:rsidR="005F54DB">
        <w:rPr>
          <w:rFonts w:ascii="Times New Roman" w:hAnsi="Times New Roman"/>
          <w:sz w:val="24"/>
          <w:szCs w:val="24"/>
        </w:rPr>
        <w:t>The establishment of the AIFFP also benefitted from extensive consultation, including meetings with Pacific governments, industry and NGOs, and a public consultation process through which a number of submissions were received.</w:t>
      </w:r>
    </w:p>
    <w:p w14:paraId="605F7E6B" w14:textId="052595EF" w:rsidR="00A6043D" w:rsidRDefault="00A6043D" w:rsidP="005D3112">
      <w:pPr>
        <w:spacing w:after="0" w:line="240" w:lineRule="auto"/>
        <w:rPr>
          <w:rFonts w:ascii="Times New Roman" w:hAnsi="Times New Roman"/>
          <w:sz w:val="24"/>
          <w:szCs w:val="24"/>
        </w:rPr>
      </w:pPr>
    </w:p>
    <w:p w14:paraId="3FE1FABF" w14:textId="022EEEFA" w:rsidR="00F561AA" w:rsidRDefault="00F561AA" w:rsidP="005D3112">
      <w:pPr>
        <w:spacing w:after="0" w:line="240" w:lineRule="auto"/>
        <w:rPr>
          <w:rFonts w:ascii="Times New Roman" w:hAnsi="Times New Roman"/>
          <w:sz w:val="24"/>
          <w:szCs w:val="24"/>
        </w:rPr>
      </w:pPr>
      <w:r>
        <w:rPr>
          <w:rFonts w:ascii="Times New Roman" w:hAnsi="Times New Roman"/>
          <w:sz w:val="24"/>
          <w:szCs w:val="24"/>
        </w:rPr>
        <w:t xml:space="preserve">Funding of $500 million allocated to the AIFFP will come from Program 1.2: Official Development Assistance, which is part of Outcome 1. Details are set out in the </w:t>
      </w:r>
      <w:r w:rsidRPr="0016768C">
        <w:rPr>
          <w:rFonts w:ascii="Times New Roman" w:hAnsi="Times New Roman"/>
          <w:i/>
          <w:sz w:val="24"/>
          <w:szCs w:val="24"/>
        </w:rPr>
        <w:t>Portfolio Budget Statements 2021-22, Budget Related Paper No. 1.6, Foreign Affairs and Trade Portfolio</w:t>
      </w:r>
      <w:r w:rsidR="00666EEA">
        <w:rPr>
          <w:rFonts w:ascii="Times New Roman" w:hAnsi="Times New Roman"/>
          <w:sz w:val="24"/>
          <w:szCs w:val="24"/>
        </w:rPr>
        <w:t xml:space="preserve"> at page 22.</w:t>
      </w:r>
    </w:p>
    <w:p w14:paraId="7C66D385" w14:textId="3B941AD6" w:rsidR="00680BCF" w:rsidRDefault="00680BCF" w:rsidP="00337D61">
      <w:pPr>
        <w:spacing w:after="0" w:line="240" w:lineRule="auto"/>
        <w:rPr>
          <w:rFonts w:ascii="Times New Roman" w:hAnsi="Times New Roman"/>
          <w:sz w:val="24"/>
          <w:szCs w:val="24"/>
        </w:rPr>
      </w:pPr>
    </w:p>
    <w:p w14:paraId="56ABE94B" w14:textId="7FCC8B4F" w:rsidR="00F1263F" w:rsidRDefault="00075AE0" w:rsidP="00F1263F">
      <w:pPr>
        <w:spacing w:after="0" w:line="240" w:lineRule="auto"/>
        <w:rPr>
          <w:rFonts w:ascii="Times New Roman" w:hAnsi="Times New Roman"/>
          <w:sz w:val="24"/>
          <w:szCs w:val="24"/>
        </w:rPr>
      </w:pPr>
      <w:r w:rsidRPr="00075AE0">
        <w:rPr>
          <w:rFonts w:ascii="Times New Roman" w:hAnsi="Times New Roman"/>
          <w:sz w:val="24"/>
          <w:szCs w:val="24"/>
        </w:rPr>
        <w:t xml:space="preserve">Noting that it is not a comprehensive statement of relevant </w:t>
      </w:r>
      <w:r w:rsidR="00BB46A1">
        <w:rPr>
          <w:rFonts w:ascii="Times New Roman" w:hAnsi="Times New Roman"/>
          <w:sz w:val="24"/>
          <w:szCs w:val="24"/>
        </w:rPr>
        <w:t>c</w:t>
      </w:r>
      <w:r w:rsidRPr="00075AE0">
        <w:rPr>
          <w:rFonts w:ascii="Times New Roman" w:hAnsi="Times New Roman"/>
          <w:sz w:val="24"/>
          <w:szCs w:val="24"/>
        </w:rPr>
        <w:t xml:space="preserve">onstitutional considerations, the objective of the item references the external affairs power </w:t>
      </w:r>
      <w:r w:rsidR="00680BCF" w:rsidRPr="00075AE0">
        <w:rPr>
          <w:rFonts w:ascii="Times New Roman" w:hAnsi="Times New Roman"/>
          <w:sz w:val="24"/>
          <w:szCs w:val="24"/>
        </w:rPr>
        <w:t>(section 51(xxix))</w:t>
      </w:r>
      <w:r w:rsidR="00680BCF">
        <w:rPr>
          <w:rFonts w:ascii="Times New Roman" w:hAnsi="Times New Roman"/>
          <w:sz w:val="24"/>
          <w:szCs w:val="24"/>
        </w:rPr>
        <w:t xml:space="preserve"> </w:t>
      </w:r>
      <w:r w:rsidRPr="00075AE0">
        <w:rPr>
          <w:rFonts w:ascii="Times New Roman" w:hAnsi="Times New Roman"/>
          <w:sz w:val="24"/>
          <w:szCs w:val="24"/>
        </w:rPr>
        <w:t>of the Constitution.</w:t>
      </w:r>
    </w:p>
    <w:p w14:paraId="6D679D69" w14:textId="77777777" w:rsidR="00075AE0" w:rsidRDefault="00075AE0" w:rsidP="00F1263F">
      <w:pPr>
        <w:spacing w:after="0" w:line="240" w:lineRule="auto"/>
        <w:rPr>
          <w:rFonts w:ascii="Times New Roman" w:hAnsi="Times New Roman"/>
          <w:sz w:val="24"/>
          <w:szCs w:val="24"/>
          <w:u w:val="single"/>
        </w:rPr>
      </w:pPr>
    </w:p>
    <w:p w14:paraId="52EBCC6C" w14:textId="0C403314" w:rsidR="00F1263F" w:rsidRPr="00F1263F" w:rsidRDefault="00075AE0" w:rsidP="00F1263F">
      <w:pPr>
        <w:spacing w:after="0" w:line="240" w:lineRule="auto"/>
        <w:rPr>
          <w:rFonts w:ascii="Times New Roman" w:hAnsi="Times New Roman"/>
          <w:i/>
          <w:sz w:val="24"/>
          <w:szCs w:val="24"/>
          <w:u w:val="single"/>
        </w:rPr>
      </w:pPr>
      <w:r>
        <w:rPr>
          <w:rFonts w:ascii="Times New Roman" w:hAnsi="Times New Roman"/>
          <w:i/>
          <w:sz w:val="24"/>
          <w:szCs w:val="24"/>
          <w:u w:val="single"/>
        </w:rPr>
        <w:t xml:space="preserve">External </w:t>
      </w:r>
      <w:r w:rsidR="00680BCF">
        <w:rPr>
          <w:rFonts w:ascii="Times New Roman" w:hAnsi="Times New Roman"/>
          <w:i/>
          <w:sz w:val="24"/>
          <w:szCs w:val="24"/>
          <w:u w:val="single"/>
        </w:rPr>
        <w:t>a</w:t>
      </w:r>
      <w:r>
        <w:rPr>
          <w:rFonts w:ascii="Times New Roman" w:hAnsi="Times New Roman"/>
          <w:i/>
          <w:sz w:val="24"/>
          <w:szCs w:val="24"/>
          <w:u w:val="single"/>
        </w:rPr>
        <w:t xml:space="preserve">ffairs </w:t>
      </w:r>
      <w:r w:rsidR="00680BCF">
        <w:rPr>
          <w:rFonts w:ascii="Times New Roman" w:hAnsi="Times New Roman"/>
          <w:i/>
          <w:sz w:val="24"/>
          <w:szCs w:val="24"/>
          <w:u w:val="single"/>
        </w:rPr>
        <w:t>p</w:t>
      </w:r>
      <w:r w:rsidR="00F1263F">
        <w:rPr>
          <w:rFonts w:ascii="Times New Roman" w:hAnsi="Times New Roman"/>
          <w:i/>
          <w:sz w:val="24"/>
          <w:szCs w:val="24"/>
          <w:u w:val="single"/>
        </w:rPr>
        <w:t>ower</w:t>
      </w:r>
    </w:p>
    <w:p w14:paraId="3B0E24ED" w14:textId="77777777" w:rsidR="00F1263F" w:rsidRPr="00F1263F" w:rsidRDefault="00F1263F" w:rsidP="00F1263F">
      <w:pPr>
        <w:spacing w:after="0" w:line="240" w:lineRule="auto"/>
        <w:rPr>
          <w:rFonts w:ascii="Times New Roman" w:hAnsi="Times New Roman"/>
          <w:sz w:val="24"/>
          <w:szCs w:val="24"/>
          <w:u w:val="single"/>
        </w:rPr>
      </w:pPr>
    </w:p>
    <w:p w14:paraId="65E9C3D4" w14:textId="77777777" w:rsidR="00075AE0" w:rsidRPr="00075AE0" w:rsidRDefault="00075AE0" w:rsidP="00075AE0">
      <w:pPr>
        <w:spacing w:after="0" w:line="240" w:lineRule="auto"/>
        <w:rPr>
          <w:rFonts w:ascii="Times New Roman" w:hAnsi="Times New Roman"/>
          <w:sz w:val="24"/>
          <w:szCs w:val="24"/>
        </w:rPr>
      </w:pPr>
      <w:r w:rsidRPr="00075AE0">
        <w:rPr>
          <w:rFonts w:ascii="Times New Roman" w:hAnsi="Times New Roman"/>
          <w:sz w:val="24"/>
          <w:szCs w:val="24"/>
        </w:rPr>
        <w:t xml:space="preserve">Section 51(xxix) of the Constitution empowers the Parliament to make laws with respect to </w:t>
      </w:r>
      <w:proofErr w:type="spellStart"/>
      <w:r w:rsidRPr="00075AE0">
        <w:rPr>
          <w:rFonts w:ascii="Times New Roman" w:hAnsi="Times New Roman"/>
          <w:sz w:val="24"/>
          <w:szCs w:val="24"/>
        </w:rPr>
        <w:t>‘external</w:t>
      </w:r>
      <w:proofErr w:type="spellEnd"/>
      <w:r w:rsidRPr="00075AE0">
        <w:rPr>
          <w:rFonts w:ascii="Times New Roman" w:hAnsi="Times New Roman"/>
          <w:sz w:val="24"/>
          <w:szCs w:val="24"/>
        </w:rPr>
        <w:t xml:space="preserve"> affairs’. The external affairs power supports legislation with respect to matters or things outside the geographical limits of Australia.</w:t>
      </w:r>
    </w:p>
    <w:p w14:paraId="540A7EEC" w14:textId="77777777" w:rsidR="00075AE0" w:rsidRPr="00075AE0" w:rsidRDefault="00075AE0" w:rsidP="00075AE0">
      <w:pPr>
        <w:spacing w:after="0" w:line="240" w:lineRule="auto"/>
        <w:rPr>
          <w:rFonts w:ascii="Times New Roman" w:hAnsi="Times New Roman"/>
          <w:sz w:val="24"/>
          <w:szCs w:val="24"/>
        </w:rPr>
      </w:pPr>
    </w:p>
    <w:p w14:paraId="6247959D" w14:textId="31B3F495" w:rsidR="00F1263F" w:rsidRDefault="00075AE0" w:rsidP="00075AE0">
      <w:pPr>
        <w:spacing w:after="0" w:line="240" w:lineRule="auto"/>
        <w:rPr>
          <w:rFonts w:ascii="Times New Roman" w:hAnsi="Times New Roman"/>
          <w:sz w:val="24"/>
          <w:szCs w:val="24"/>
        </w:rPr>
      </w:pPr>
      <w:r w:rsidRPr="00075AE0">
        <w:rPr>
          <w:rFonts w:ascii="Times New Roman" w:hAnsi="Times New Roman"/>
          <w:sz w:val="24"/>
          <w:szCs w:val="24"/>
        </w:rPr>
        <w:t>The AIFFP supports the development or enhancement of infrastructure located outside the geographical limits of Australia, specifically in the Pacific region and Timor-Leste. It also supports the development or enhancement of infrastructure that is located anywhere where that infrastructure will be used wholly or substantially in the Pacific region or Timor-Leste. It has a particular emphasis on infrastructure that underpins economic growth and the movement of people, goods and services within and between countries around the region.</w:t>
      </w:r>
    </w:p>
    <w:p w14:paraId="3CE9D65F" w14:textId="5C56090A" w:rsidR="00F1263F" w:rsidRDefault="00F1263F" w:rsidP="00F1263F">
      <w:pPr>
        <w:rPr>
          <w:rFonts w:ascii="Times New Roman" w:eastAsia="Times New Roman" w:hAnsi="Times New Roman" w:cs="Times New Roman"/>
          <w:sz w:val="24"/>
          <w:szCs w:val="20"/>
          <w:u w:val="single"/>
          <w:lang w:eastAsia="en-AU"/>
        </w:rPr>
      </w:pPr>
    </w:p>
    <w:p w14:paraId="7A8D549B" w14:textId="11626D68" w:rsidR="00B40D72" w:rsidRDefault="00B40D72">
      <w:pPr>
        <w:rPr>
          <w:rFonts w:ascii="Times New Roman" w:eastAsia="Times New Roman" w:hAnsi="Times New Roman" w:cs="Times New Roman"/>
          <w:i/>
          <w:sz w:val="24"/>
          <w:szCs w:val="20"/>
          <w:u w:val="single"/>
          <w:lang w:eastAsia="en-AU"/>
        </w:rPr>
      </w:pPr>
    </w:p>
    <w:p w14:paraId="6625521C" w14:textId="77777777" w:rsidR="00C36019" w:rsidRPr="004A6FA6" w:rsidRDefault="00C36019" w:rsidP="007910C5">
      <w:pPr>
        <w:rPr>
          <w:rFonts w:ascii="Times New Roman" w:hAnsi="Times New Roman" w:cs="Times New Roman"/>
          <w:i/>
          <w:sz w:val="24"/>
          <w:szCs w:val="24"/>
          <w:u w:val="single"/>
          <w:lang w:val="en-GB"/>
        </w:rPr>
        <w:sectPr w:rsidR="00C36019" w:rsidRPr="004A6FA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0CBFB1A" w14:textId="77777777" w:rsidR="007910C5" w:rsidRDefault="007910C5" w:rsidP="00CC41AF">
      <w:pPr>
        <w:spacing w:after="0" w:line="240" w:lineRule="auto"/>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6C6CE2BE" w14:textId="77777777" w:rsidR="00CC41AF" w:rsidRPr="00FD63F5" w:rsidRDefault="00CC41AF" w:rsidP="00CC41AF">
      <w:pPr>
        <w:spacing w:after="0" w:line="240" w:lineRule="auto"/>
        <w:contextualSpacing/>
        <w:jc w:val="center"/>
        <w:rPr>
          <w:rFonts w:ascii="Times New Roman" w:eastAsia="Times New Roman" w:hAnsi="Times New Roman" w:cs="Times New Roman"/>
          <w:b/>
          <w:bCs/>
          <w:sz w:val="24"/>
          <w:szCs w:val="24"/>
        </w:rPr>
      </w:pPr>
    </w:p>
    <w:p w14:paraId="28438C1C" w14:textId="77777777" w:rsidR="007910C5" w:rsidRPr="00FD63F5" w:rsidRDefault="007910C5" w:rsidP="0016768C">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4262D607" w14:textId="77777777" w:rsidR="007910C5" w:rsidRPr="00FD63F5" w:rsidRDefault="007910C5" w:rsidP="007910C5">
      <w:pPr>
        <w:pStyle w:val="paranumbering0"/>
        <w:spacing w:before="0" w:beforeAutospacing="0" w:after="0" w:afterAutospacing="0"/>
        <w:contextualSpacing/>
      </w:pPr>
    </w:p>
    <w:p w14:paraId="64B9ABCC" w14:textId="5535813F"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631127">
        <w:rPr>
          <w:b/>
          <w:i/>
          <w:iCs/>
        </w:rPr>
        <w:t xml:space="preserve">Foreign Affairs and Trade </w:t>
      </w:r>
      <w:r>
        <w:rPr>
          <w:b/>
          <w:i/>
          <w:iCs/>
        </w:rPr>
        <w:t>Measures No. </w:t>
      </w:r>
      <w:r w:rsidR="00F1263F">
        <w:rPr>
          <w:b/>
          <w:i/>
          <w:iCs/>
        </w:rPr>
        <w:t>1</w:t>
      </w:r>
      <w:r w:rsidRPr="007B36A7">
        <w:rPr>
          <w:b/>
          <w:i/>
          <w:iCs/>
        </w:rPr>
        <w:t xml:space="preserve">) </w:t>
      </w:r>
      <w:r w:rsidRPr="007B36A7">
        <w:rPr>
          <w:b/>
          <w:i/>
        </w:rPr>
        <w:t>Regulations 2020</w:t>
      </w:r>
    </w:p>
    <w:p w14:paraId="4200A878" w14:textId="77777777" w:rsidR="00337D61" w:rsidRPr="007B36A7" w:rsidRDefault="00337D61" w:rsidP="00337D61">
      <w:pPr>
        <w:pStyle w:val="paranumbering0"/>
        <w:spacing w:before="0" w:beforeAutospacing="0" w:after="0" w:afterAutospacing="0"/>
        <w:contextualSpacing/>
      </w:pPr>
    </w:p>
    <w:p w14:paraId="2E4BEAFF"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31830597" w14:textId="77777777" w:rsidR="00337D61" w:rsidRPr="007B36A7" w:rsidRDefault="00337D61" w:rsidP="00337D61">
      <w:pPr>
        <w:pStyle w:val="paranumbering0"/>
        <w:spacing w:before="0" w:beforeAutospacing="0" w:after="0" w:afterAutospacing="0"/>
        <w:contextualSpacing/>
      </w:pPr>
    </w:p>
    <w:p w14:paraId="0A7A3A3D"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18FB79" w14:textId="77777777" w:rsidR="00337D61" w:rsidRPr="007B36A7" w:rsidRDefault="00337D61" w:rsidP="00337D61">
      <w:pPr>
        <w:pStyle w:val="paranumbering0"/>
        <w:spacing w:before="0" w:beforeAutospacing="0" w:after="0" w:afterAutospacing="0"/>
        <w:contextualSpacing/>
      </w:pPr>
    </w:p>
    <w:p w14:paraId="6F74051B" w14:textId="4DD49726" w:rsidR="00337D61" w:rsidRPr="007B36A7" w:rsidRDefault="00337D61" w:rsidP="00337D61">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(the FF(SP) Regulations) and to make, vary and administer arrangements and grants for the purposes of programs specified in the Regulations. Schedule 1AA and Schedule 1AB to the </w:t>
      </w:r>
      <w:proofErr w:type="gramStart"/>
      <w:r w:rsidRPr="007B36A7">
        <w:t>FF(</w:t>
      </w:r>
      <w:proofErr w:type="gramEnd"/>
      <w:r w:rsidRPr="007B36A7">
        <w:t xml:space="preserve">SP) Regulations specify the arrangements, grants and programs. </w:t>
      </w:r>
      <w:r w:rsidR="00250F28" w:rsidRPr="0000391D">
        <w:t>The powers in the </w:t>
      </w:r>
      <w:proofErr w:type="gramStart"/>
      <w:r w:rsidR="00250F28" w:rsidRPr="0000391D">
        <w:t>FF(</w:t>
      </w:r>
      <w:proofErr w:type="gramEnd"/>
      <w:r w:rsidR="00250F28" w:rsidRPr="0000391D">
        <w:t>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0F4C6D5" w14:textId="3295A8BA" w:rsidR="00337D61" w:rsidRDefault="00337D61" w:rsidP="00337D61">
      <w:pPr>
        <w:spacing w:after="0" w:line="240" w:lineRule="auto"/>
        <w:rPr>
          <w:rFonts w:ascii="Times New Roman" w:hAnsi="Times New Roman" w:cs="Times New Roman"/>
          <w:sz w:val="24"/>
          <w:szCs w:val="24"/>
        </w:rPr>
      </w:pPr>
    </w:p>
    <w:p w14:paraId="464FD867" w14:textId="2F1811DB" w:rsidR="00D3265E" w:rsidRPr="00A70506" w:rsidRDefault="00D3265E" w:rsidP="00D3265E">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3D69BA">
        <w:rPr>
          <w:rFonts w:ascii="Times New Roman" w:hAnsi="Times New Roman" w:cs="Times New Roman"/>
          <w:i/>
          <w:sz w:val="24"/>
          <w:szCs w:val="24"/>
        </w:rPr>
        <w:t xml:space="preserve">Foreign Affairs and Trade </w:t>
      </w:r>
      <w:r>
        <w:rPr>
          <w:rFonts w:ascii="Times New Roman" w:hAnsi="Times New Roman" w:cs="Times New Roman"/>
          <w:i/>
          <w:sz w:val="24"/>
          <w:szCs w:val="24"/>
        </w:rPr>
        <w:t>Measures No. </w:t>
      </w:r>
      <w:r w:rsidR="00F1263F">
        <w:rPr>
          <w:rFonts w:ascii="Times New Roman" w:hAnsi="Times New Roman" w:cs="Times New Roman"/>
          <w:i/>
          <w:sz w:val="24"/>
          <w:szCs w:val="24"/>
        </w:rPr>
        <w:t>1</w:t>
      </w:r>
      <w:r w:rsidRPr="00A70506">
        <w:rPr>
          <w:rFonts w:ascii="Times New Roman" w:hAnsi="Times New Roman" w:cs="Times New Roman"/>
          <w:i/>
          <w:sz w:val="24"/>
          <w:szCs w:val="24"/>
        </w:rPr>
        <w:t>) Regulations 202</w:t>
      </w:r>
      <w:r w:rsidR="00A351E1">
        <w:rPr>
          <w:rFonts w:ascii="Times New Roman" w:hAnsi="Times New Roman" w:cs="Times New Roman"/>
          <w:i/>
          <w:sz w:val="24"/>
          <w:szCs w:val="24"/>
        </w:rPr>
        <w:t>1</w:t>
      </w:r>
      <w:r w:rsidRPr="00A70506">
        <w:rPr>
          <w:rFonts w:ascii="Times New Roman" w:hAnsi="Times New Roman" w:cs="Times New Roman"/>
          <w:i/>
          <w:sz w:val="24"/>
          <w:szCs w:val="24"/>
        </w:rPr>
        <w:t xml:space="preserve"> </w:t>
      </w:r>
      <w:r w:rsidRPr="00A70506">
        <w:rPr>
          <w:rFonts w:ascii="Times New Roman" w:hAnsi="Times New Roman" w:cs="Times New Roman"/>
          <w:sz w:val="24"/>
          <w:szCs w:val="24"/>
        </w:rPr>
        <w:t>amend</w:t>
      </w:r>
      <w:r w:rsidR="00DD3EFD">
        <w:rPr>
          <w:rFonts w:ascii="Times New Roman" w:hAnsi="Times New Roman" w:cs="Times New Roman"/>
          <w:sz w:val="24"/>
          <w:szCs w:val="24"/>
        </w:rPr>
        <w:t xml:space="preserve"> table item 336 in Part 4 of</w:t>
      </w:r>
      <w:r w:rsidRPr="00A70506">
        <w:rPr>
          <w:rFonts w:ascii="Times New Roman" w:hAnsi="Times New Roman" w:cs="Times New Roman"/>
          <w:sz w:val="24"/>
          <w:szCs w:val="24"/>
        </w:rPr>
        <w:t xml:space="preserve"> Schedule 1AB to the </w:t>
      </w:r>
      <w:proofErr w:type="gramStart"/>
      <w:r w:rsidR="00D74E65">
        <w:rPr>
          <w:rFonts w:ascii="Times New Roman" w:hAnsi="Times New Roman" w:cs="Times New Roman"/>
          <w:sz w:val="24"/>
          <w:szCs w:val="24"/>
        </w:rPr>
        <w:t>FF(</w:t>
      </w:r>
      <w:proofErr w:type="gramEnd"/>
      <w:r w:rsidR="00D74E65">
        <w:rPr>
          <w:rFonts w:ascii="Times New Roman" w:hAnsi="Times New Roman" w:cs="Times New Roman"/>
          <w:sz w:val="24"/>
          <w:szCs w:val="24"/>
        </w:rPr>
        <w:t>SP)</w:t>
      </w:r>
      <w:r w:rsidRPr="00A70506">
        <w:rPr>
          <w:rFonts w:ascii="Times New Roman" w:hAnsi="Times New Roman" w:cs="Times New Roman"/>
          <w:sz w:val="24"/>
          <w:szCs w:val="24"/>
        </w:rPr>
        <w:t xml:space="preserve"> Regulations to </w:t>
      </w:r>
      <w:r w:rsidR="00DD3EFD">
        <w:rPr>
          <w:rFonts w:ascii="Times New Roman" w:hAnsi="Times New Roman" w:cs="Times New Roman"/>
          <w:sz w:val="24"/>
          <w:szCs w:val="24"/>
        </w:rPr>
        <w:t xml:space="preserve">establish </w:t>
      </w:r>
      <w:r w:rsidR="005D3112" w:rsidRPr="00A70506">
        <w:rPr>
          <w:rFonts w:ascii="Times New Roman" w:hAnsi="Times New Roman" w:cs="Times New Roman"/>
          <w:sz w:val="24"/>
          <w:szCs w:val="24"/>
        </w:rPr>
        <w:t>legislative authority for government spending</w:t>
      </w:r>
      <w:r w:rsidR="005D3112">
        <w:rPr>
          <w:rFonts w:ascii="Times New Roman" w:hAnsi="Times New Roman" w:cs="Times New Roman"/>
          <w:sz w:val="24"/>
          <w:szCs w:val="24"/>
        </w:rPr>
        <w:t xml:space="preserve"> on the Australian Infrastructure Financing Facility for the Pacific (AIFFP)</w:t>
      </w:r>
      <w:r w:rsidR="005D3112" w:rsidRPr="00E00235">
        <w:rPr>
          <w:rFonts w:ascii="Times New Roman" w:hAnsi="Times New Roman" w:cs="Times New Roman"/>
          <w:sz w:val="24"/>
          <w:szCs w:val="24"/>
        </w:rPr>
        <w:t>.</w:t>
      </w:r>
      <w:r w:rsidR="005D3112">
        <w:rPr>
          <w:rFonts w:ascii="Times New Roman" w:hAnsi="Times New Roman" w:cs="Times New Roman"/>
          <w:sz w:val="24"/>
          <w:szCs w:val="24"/>
        </w:rPr>
        <w:t xml:space="preserve"> </w:t>
      </w:r>
      <w:r w:rsidR="00DD3EFD">
        <w:rPr>
          <w:rFonts w:ascii="Times New Roman" w:hAnsi="Times New Roman" w:cs="Times New Roman"/>
          <w:sz w:val="24"/>
          <w:szCs w:val="24"/>
        </w:rPr>
        <w:t>The AIFFP is administered by the Department of Foreign Affairs and Trade.</w:t>
      </w:r>
    </w:p>
    <w:p w14:paraId="6536CEB5" w14:textId="77777777" w:rsidR="005D3112" w:rsidRDefault="005D3112" w:rsidP="00D3265E">
      <w:pPr>
        <w:pStyle w:val="ListParagraph"/>
        <w:spacing w:after="0" w:line="240" w:lineRule="auto"/>
        <w:ind w:right="-46"/>
        <w:rPr>
          <w:rFonts w:ascii="Times New Roman" w:hAnsi="Times New Roman"/>
          <w:sz w:val="24"/>
          <w:szCs w:val="24"/>
        </w:rPr>
      </w:pPr>
    </w:p>
    <w:p w14:paraId="60F4027A" w14:textId="133B99C4" w:rsidR="00357851" w:rsidRDefault="005D3112" w:rsidP="005D3112">
      <w:pPr>
        <w:spacing w:after="0" w:line="240" w:lineRule="auto"/>
        <w:rPr>
          <w:rFonts w:ascii="Times New Roman" w:hAnsi="Times New Roman"/>
          <w:sz w:val="24"/>
          <w:szCs w:val="24"/>
        </w:rPr>
      </w:pPr>
      <w:r w:rsidRPr="00BD732C">
        <w:rPr>
          <w:rFonts w:ascii="Times New Roman" w:hAnsi="Times New Roman"/>
          <w:sz w:val="24"/>
          <w:szCs w:val="24"/>
        </w:rPr>
        <w:t>The</w:t>
      </w:r>
      <w:r w:rsidR="00AA0A5D">
        <w:rPr>
          <w:rFonts w:ascii="Times New Roman" w:hAnsi="Times New Roman"/>
          <w:sz w:val="24"/>
          <w:szCs w:val="24"/>
        </w:rPr>
        <w:t xml:space="preserve"> AIFFP</w:t>
      </w:r>
      <w:r w:rsidRPr="00BD732C">
        <w:rPr>
          <w:rFonts w:ascii="Times New Roman" w:hAnsi="Times New Roman"/>
          <w:sz w:val="24"/>
          <w:szCs w:val="24"/>
        </w:rPr>
        <w:t xml:space="preserve"> is a centrepiece of the</w:t>
      </w:r>
      <w:r w:rsidR="00357851">
        <w:rPr>
          <w:rFonts w:ascii="Times New Roman" w:hAnsi="Times New Roman"/>
          <w:sz w:val="24"/>
          <w:szCs w:val="24"/>
        </w:rPr>
        <w:t xml:space="preserve"> Government’s</w:t>
      </w:r>
      <w:r w:rsidRPr="00BD732C">
        <w:rPr>
          <w:rFonts w:ascii="Times New Roman" w:hAnsi="Times New Roman"/>
          <w:sz w:val="24"/>
          <w:szCs w:val="24"/>
        </w:rPr>
        <w:t xml:space="preserve"> Pacific Step-up. </w:t>
      </w:r>
      <w:r w:rsidR="00357851" w:rsidRPr="00357851">
        <w:rPr>
          <w:rFonts w:ascii="Times New Roman" w:eastAsia="Calibri" w:hAnsi="Times New Roman" w:cs="Times New Roman"/>
          <w:sz w:val="24"/>
          <w:szCs w:val="24"/>
        </w:rPr>
        <w:t xml:space="preserve">It is a $2 billion initiative </w:t>
      </w:r>
      <w:r w:rsidR="00A351E1">
        <w:rPr>
          <w:rFonts w:ascii="Times New Roman" w:eastAsia="Calibri" w:hAnsi="Times New Roman" w:cs="Times New Roman"/>
          <w:sz w:val="24"/>
          <w:szCs w:val="24"/>
        </w:rPr>
        <w:t>which was set up to provide</w:t>
      </w:r>
      <w:r w:rsidR="00357851" w:rsidRPr="00357851">
        <w:rPr>
          <w:rFonts w:ascii="Times New Roman" w:eastAsia="Calibri" w:hAnsi="Times New Roman" w:cs="Times New Roman"/>
          <w:sz w:val="24"/>
          <w:szCs w:val="24"/>
        </w:rPr>
        <w:t xml:space="preserve"> loans (up to $1.5 billion) and grants (up to $500 million</w:t>
      </w:r>
      <w:r w:rsidR="00902115">
        <w:rPr>
          <w:rFonts w:ascii="Times New Roman" w:eastAsia="Calibri" w:hAnsi="Times New Roman" w:cs="Times New Roman"/>
          <w:sz w:val="24"/>
          <w:szCs w:val="24"/>
        </w:rPr>
        <w:t>)</w:t>
      </w:r>
      <w:r w:rsidR="00357851" w:rsidRPr="00357851">
        <w:rPr>
          <w:rFonts w:ascii="Times New Roman" w:eastAsia="Calibri" w:hAnsi="Times New Roman" w:cs="Times New Roman"/>
          <w:sz w:val="24"/>
          <w:szCs w:val="24"/>
        </w:rPr>
        <w:t xml:space="preserve"> to support quality infrastructure in the Pacific and Timor-Leste. </w:t>
      </w:r>
    </w:p>
    <w:p w14:paraId="306EA3EE" w14:textId="77777777" w:rsidR="00217B3D" w:rsidRDefault="00217B3D" w:rsidP="005D3112">
      <w:pPr>
        <w:spacing w:after="0" w:line="240" w:lineRule="auto"/>
        <w:rPr>
          <w:rFonts w:ascii="Times New Roman" w:hAnsi="Times New Roman"/>
          <w:sz w:val="24"/>
          <w:szCs w:val="24"/>
        </w:rPr>
      </w:pPr>
    </w:p>
    <w:p w14:paraId="40DB02B1" w14:textId="6C0E0139" w:rsidR="00217B3D" w:rsidRPr="00217B3D" w:rsidRDefault="00217B3D" w:rsidP="00217B3D">
      <w:pPr>
        <w:spacing w:after="0" w:line="240" w:lineRule="auto"/>
        <w:rPr>
          <w:rFonts w:ascii="Times New Roman" w:hAnsi="Times New Roman"/>
          <w:sz w:val="24"/>
          <w:szCs w:val="24"/>
        </w:rPr>
      </w:pPr>
      <w:r w:rsidRPr="00217B3D">
        <w:rPr>
          <w:rFonts w:ascii="Times New Roman" w:hAnsi="Times New Roman"/>
          <w:sz w:val="24"/>
          <w:szCs w:val="24"/>
        </w:rPr>
        <w:t xml:space="preserve">Legislative authority for the AIFFP’s expenditure is provided by the </w:t>
      </w:r>
      <w:r w:rsidRPr="00217B3D">
        <w:rPr>
          <w:rFonts w:ascii="Times New Roman" w:hAnsi="Times New Roman"/>
          <w:i/>
          <w:iCs/>
          <w:sz w:val="24"/>
          <w:szCs w:val="24"/>
        </w:rPr>
        <w:t xml:space="preserve">Export Finance and Insurance Corporation Act 1991 </w:t>
      </w:r>
      <w:r w:rsidRPr="00217B3D">
        <w:rPr>
          <w:rFonts w:ascii="Times New Roman" w:hAnsi="Times New Roman"/>
          <w:sz w:val="24"/>
          <w:szCs w:val="24"/>
        </w:rPr>
        <w:t xml:space="preserve">for loans, and table item 336 </w:t>
      </w:r>
      <w:r w:rsidR="00A351E1">
        <w:rPr>
          <w:rFonts w:ascii="Times New Roman" w:hAnsi="Times New Roman"/>
          <w:sz w:val="24"/>
          <w:szCs w:val="24"/>
        </w:rPr>
        <w:t xml:space="preserve">in Part 4 </w:t>
      </w:r>
      <w:r w:rsidRPr="00217B3D">
        <w:rPr>
          <w:rFonts w:ascii="Times New Roman" w:hAnsi="Times New Roman"/>
          <w:sz w:val="24"/>
          <w:szCs w:val="24"/>
        </w:rPr>
        <w:t>of Schedule 1AB for grants. The amended table item 336 will</w:t>
      </w:r>
      <w:r w:rsidR="005B46BF">
        <w:rPr>
          <w:rFonts w:ascii="Times New Roman" w:hAnsi="Times New Roman"/>
          <w:sz w:val="24"/>
          <w:szCs w:val="24"/>
        </w:rPr>
        <w:t xml:space="preserve"> allow the provision of support for infrastructure irrespective of the nature of </w:t>
      </w:r>
      <w:r w:rsidR="00A351E1">
        <w:rPr>
          <w:rFonts w:ascii="Times New Roman" w:hAnsi="Times New Roman"/>
          <w:sz w:val="24"/>
          <w:szCs w:val="24"/>
        </w:rPr>
        <w:t>financial</w:t>
      </w:r>
      <w:r w:rsidR="005B46BF">
        <w:rPr>
          <w:rFonts w:ascii="Times New Roman" w:hAnsi="Times New Roman"/>
          <w:sz w:val="24"/>
          <w:szCs w:val="24"/>
        </w:rPr>
        <w:t xml:space="preserve"> transaction</w:t>
      </w:r>
      <w:r w:rsidR="00935702">
        <w:rPr>
          <w:rFonts w:ascii="Times New Roman" w:hAnsi="Times New Roman"/>
          <w:sz w:val="24"/>
          <w:szCs w:val="24"/>
        </w:rPr>
        <w:t xml:space="preserve"> and </w:t>
      </w:r>
      <w:r w:rsidRPr="00217B3D">
        <w:rPr>
          <w:rFonts w:ascii="Times New Roman" w:hAnsi="Times New Roman"/>
          <w:sz w:val="24"/>
          <w:szCs w:val="24"/>
        </w:rPr>
        <w:t xml:space="preserve">clarify the geographic inclusions of the </w:t>
      </w:r>
      <w:r w:rsidR="00A351E1">
        <w:rPr>
          <w:rFonts w:ascii="Times New Roman" w:hAnsi="Times New Roman"/>
          <w:sz w:val="24"/>
          <w:szCs w:val="24"/>
        </w:rPr>
        <w:t>initiative</w:t>
      </w:r>
      <w:r w:rsidRPr="00217B3D">
        <w:rPr>
          <w:rFonts w:ascii="Times New Roman" w:hAnsi="Times New Roman"/>
          <w:sz w:val="24"/>
          <w:szCs w:val="24"/>
        </w:rPr>
        <w:t>.</w:t>
      </w:r>
    </w:p>
    <w:p w14:paraId="06A9DEB7" w14:textId="77777777" w:rsidR="005D3112" w:rsidRPr="00BD732C" w:rsidRDefault="005D3112" w:rsidP="005D3112">
      <w:pPr>
        <w:spacing w:after="0" w:line="240" w:lineRule="auto"/>
        <w:rPr>
          <w:rFonts w:ascii="Times New Roman" w:hAnsi="Times New Roman"/>
          <w:sz w:val="24"/>
          <w:szCs w:val="24"/>
        </w:rPr>
      </w:pPr>
    </w:p>
    <w:p w14:paraId="3DD1C848" w14:textId="23401FD7" w:rsidR="005D3112" w:rsidRPr="00BD732C" w:rsidRDefault="00357851" w:rsidP="005D3112">
      <w:pPr>
        <w:spacing w:after="0" w:line="240" w:lineRule="auto"/>
        <w:rPr>
          <w:rFonts w:ascii="Times New Roman" w:hAnsi="Times New Roman"/>
          <w:sz w:val="24"/>
          <w:szCs w:val="24"/>
        </w:rPr>
      </w:pPr>
      <w:r w:rsidRPr="00357851">
        <w:rPr>
          <w:rFonts w:ascii="Times New Roman" w:hAnsi="Times New Roman"/>
          <w:sz w:val="24"/>
          <w:szCs w:val="24"/>
        </w:rPr>
        <w:t xml:space="preserve">The AIFFP partners with governments and the private sector to provide finance for </w:t>
      </w:r>
      <w:r w:rsidR="00935702">
        <w:rPr>
          <w:rFonts w:ascii="Times New Roman" w:hAnsi="Times New Roman"/>
          <w:sz w:val="24"/>
          <w:szCs w:val="24"/>
        </w:rPr>
        <w:t>priority</w:t>
      </w:r>
      <w:r w:rsidR="00935702" w:rsidRPr="00357851">
        <w:rPr>
          <w:rFonts w:ascii="Times New Roman" w:hAnsi="Times New Roman"/>
          <w:sz w:val="24"/>
          <w:szCs w:val="24"/>
        </w:rPr>
        <w:t xml:space="preserve"> </w:t>
      </w:r>
      <w:r w:rsidRPr="00357851">
        <w:rPr>
          <w:rFonts w:ascii="Times New Roman" w:hAnsi="Times New Roman"/>
          <w:sz w:val="24"/>
          <w:szCs w:val="24"/>
        </w:rPr>
        <w:t>infrastructure projects</w:t>
      </w:r>
      <w:r w:rsidR="00935702">
        <w:rPr>
          <w:rFonts w:ascii="Times New Roman" w:hAnsi="Times New Roman"/>
          <w:sz w:val="24"/>
          <w:szCs w:val="24"/>
        </w:rPr>
        <w:t>, including</w:t>
      </w:r>
      <w:r w:rsidRPr="00357851">
        <w:rPr>
          <w:rFonts w:ascii="Times New Roman" w:hAnsi="Times New Roman"/>
          <w:sz w:val="24"/>
          <w:szCs w:val="24"/>
        </w:rPr>
        <w:t xml:space="preserve"> in the area</w:t>
      </w:r>
      <w:r w:rsidR="00935702">
        <w:rPr>
          <w:rFonts w:ascii="Times New Roman" w:hAnsi="Times New Roman"/>
          <w:sz w:val="24"/>
          <w:szCs w:val="24"/>
        </w:rPr>
        <w:t>s</w:t>
      </w:r>
      <w:r w:rsidRPr="00357851">
        <w:rPr>
          <w:rFonts w:ascii="Times New Roman" w:hAnsi="Times New Roman"/>
          <w:sz w:val="24"/>
          <w:szCs w:val="24"/>
        </w:rPr>
        <w:t xml:space="preserve"> of transportation, water, energy and telecommunications. It </w:t>
      </w:r>
      <w:r w:rsidR="003C0A98" w:rsidRPr="003C0A98">
        <w:rPr>
          <w:rFonts w:ascii="Times New Roman" w:hAnsi="Times New Roman"/>
          <w:sz w:val="24"/>
          <w:szCs w:val="24"/>
        </w:rPr>
        <w:t>support</w:t>
      </w:r>
      <w:r w:rsidR="003C0A98">
        <w:rPr>
          <w:rFonts w:ascii="Times New Roman" w:hAnsi="Times New Roman"/>
          <w:sz w:val="24"/>
          <w:szCs w:val="24"/>
        </w:rPr>
        <w:t>s</w:t>
      </w:r>
      <w:r w:rsidR="003C0A98" w:rsidRPr="003C0A98">
        <w:rPr>
          <w:rFonts w:ascii="Times New Roman" w:hAnsi="Times New Roman"/>
          <w:sz w:val="24"/>
          <w:szCs w:val="24"/>
        </w:rPr>
        <w:t xml:space="preserve"> the origination, financing and delivery of infrastructure projects, with a strong emphasis on high-quality, sustainable construction</w:t>
      </w:r>
      <w:r w:rsidRPr="00357851">
        <w:rPr>
          <w:rFonts w:ascii="Times New Roman" w:hAnsi="Times New Roman"/>
          <w:sz w:val="24"/>
          <w:szCs w:val="24"/>
        </w:rPr>
        <w:t xml:space="preserve">. </w:t>
      </w:r>
    </w:p>
    <w:p w14:paraId="19B87865" w14:textId="43AE305A" w:rsidR="005D3112" w:rsidRDefault="005D3112" w:rsidP="00D3265E">
      <w:pPr>
        <w:pStyle w:val="ListParagraph"/>
        <w:spacing w:after="0" w:line="240" w:lineRule="auto"/>
        <w:ind w:right="-46"/>
        <w:rPr>
          <w:rFonts w:ascii="Times New Roman" w:hAnsi="Times New Roman"/>
          <w:sz w:val="24"/>
          <w:szCs w:val="24"/>
        </w:rPr>
      </w:pPr>
    </w:p>
    <w:p w14:paraId="603F8045" w14:textId="132B34A9" w:rsidR="00357851" w:rsidRDefault="00357851" w:rsidP="00357851">
      <w:pPr>
        <w:pStyle w:val="ListParagraph"/>
        <w:spacing w:after="0" w:line="240" w:lineRule="auto"/>
        <w:ind w:right="-46"/>
        <w:rPr>
          <w:rFonts w:ascii="Times New Roman" w:hAnsi="Times New Roman"/>
          <w:iCs/>
          <w:sz w:val="24"/>
          <w:szCs w:val="24"/>
        </w:rPr>
      </w:pPr>
      <w:r w:rsidRPr="00357851">
        <w:rPr>
          <w:rFonts w:ascii="Times New Roman" w:hAnsi="Times New Roman"/>
          <w:iCs/>
          <w:sz w:val="24"/>
          <w:szCs w:val="24"/>
        </w:rPr>
        <w:t xml:space="preserve">The AIFFP has been operational since 2019 </w:t>
      </w:r>
      <w:r w:rsidR="002D1319">
        <w:rPr>
          <w:rFonts w:ascii="Times New Roman" w:hAnsi="Times New Roman"/>
          <w:iCs/>
          <w:sz w:val="24"/>
          <w:szCs w:val="24"/>
        </w:rPr>
        <w:t>with</w:t>
      </w:r>
      <w:r w:rsidRPr="00357851">
        <w:rPr>
          <w:rFonts w:ascii="Times New Roman" w:hAnsi="Times New Roman"/>
          <w:iCs/>
          <w:sz w:val="24"/>
          <w:szCs w:val="24"/>
        </w:rPr>
        <w:t xml:space="preserve"> a strong investment pipeline of potential projects planned in the next 12 months.</w:t>
      </w:r>
    </w:p>
    <w:p w14:paraId="036918BA" w14:textId="12B3FAD4" w:rsidR="00357851" w:rsidRDefault="00357851" w:rsidP="0027198E">
      <w:pPr>
        <w:pStyle w:val="ListParagraph"/>
        <w:spacing w:after="0" w:line="240" w:lineRule="auto"/>
        <w:rPr>
          <w:rFonts w:ascii="Times New Roman" w:hAnsi="Times New Roman"/>
          <w:sz w:val="24"/>
          <w:szCs w:val="24"/>
        </w:rPr>
      </w:pPr>
    </w:p>
    <w:p w14:paraId="3D5A8840" w14:textId="74807F09" w:rsidR="00357851" w:rsidRPr="00357851" w:rsidRDefault="00B663ED" w:rsidP="0027198E">
      <w:pPr>
        <w:pStyle w:val="ListParagraph"/>
        <w:spacing w:after="0" w:line="240" w:lineRule="auto"/>
        <w:rPr>
          <w:rFonts w:ascii="Times New Roman" w:hAnsi="Times New Roman"/>
          <w:sz w:val="24"/>
          <w:szCs w:val="24"/>
        </w:rPr>
      </w:pPr>
      <w:r>
        <w:rPr>
          <w:rFonts w:ascii="Times New Roman" w:hAnsi="Times New Roman"/>
          <w:sz w:val="24"/>
          <w:szCs w:val="24"/>
        </w:rPr>
        <w:br w:type="column"/>
      </w:r>
      <w:r w:rsidR="00357851" w:rsidRPr="00357851">
        <w:rPr>
          <w:rFonts w:ascii="Times New Roman" w:hAnsi="Times New Roman"/>
          <w:sz w:val="24"/>
          <w:szCs w:val="24"/>
        </w:rPr>
        <w:lastRenderedPageBreak/>
        <w:t>Each AIFFP</w:t>
      </w:r>
      <w:r w:rsidR="00A351E1">
        <w:rPr>
          <w:rFonts w:ascii="Times New Roman" w:hAnsi="Times New Roman"/>
          <w:sz w:val="24"/>
          <w:szCs w:val="24"/>
        </w:rPr>
        <w:t>-</w:t>
      </w:r>
      <w:r w:rsidR="00357851" w:rsidRPr="00357851">
        <w:rPr>
          <w:rFonts w:ascii="Times New Roman" w:hAnsi="Times New Roman"/>
          <w:sz w:val="24"/>
          <w:szCs w:val="24"/>
        </w:rPr>
        <w:t>funded project will comply with:</w:t>
      </w:r>
    </w:p>
    <w:p w14:paraId="5529D771" w14:textId="1F4C6535" w:rsidR="00357851" w:rsidRPr="00357851" w:rsidRDefault="00357851" w:rsidP="0027198E">
      <w:pPr>
        <w:pStyle w:val="ListParagraph"/>
        <w:numPr>
          <w:ilvl w:val="0"/>
          <w:numId w:val="21"/>
        </w:numPr>
        <w:spacing w:after="0" w:line="240" w:lineRule="auto"/>
        <w:rPr>
          <w:rFonts w:ascii="Times New Roman" w:hAnsi="Times New Roman"/>
          <w:sz w:val="24"/>
          <w:szCs w:val="24"/>
        </w:rPr>
      </w:pPr>
      <w:r w:rsidRPr="00357851">
        <w:rPr>
          <w:rFonts w:ascii="Times New Roman" w:hAnsi="Times New Roman"/>
          <w:sz w:val="24"/>
          <w:szCs w:val="24"/>
        </w:rPr>
        <w:t xml:space="preserve">the Australian </w:t>
      </w:r>
      <w:r w:rsidR="00A351E1">
        <w:rPr>
          <w:rFonts w:ascii="Times New Roman" w:hAnsi="Times New Roman"/>
          <w:sz w:val="24"/>
          <w:szCs w:val="24"/>
        </w:rPr>
        <w:t>a</w:t>
      </w:r>
      <w:r w:rsidRPr="00357851">
        <w:rPr>
          <w:rFonts w:ascii="Times New Roman" w:hAnsi="Times New Roman"/>
          <w:sz w:val="24"/>
          <w:szCs w:val="24"/>
        </w:rPr>
        <w:t xml:space="preserve">id </w:t>
      </w:r>
      <w:r w:rsidR="00A351E1">
        <w:rPr>
          <w:rFonts w:ascii="Times New Roman" w:hAnsi="Times New Roman"/>
          <w:sz w:val="24"/>
          <w:szCs w:val="24"/>
        </w:rPr>
        <w:t>p</w:t>
      </w:r>
      <w:r w:rsidRPr="00357851">
        <w:rPr>
          <w:rFonts w:ascii="Times New Roman" w:hAnsi="Times New Roman"/>
          <w:sz w:val="24"/>
          <w:szCs w:val="24"/>
        </w:rPr>
        <w:t>rogram’s rigorous safeguards and principles, which address environmental protection</w:t>
      </w:r>
      <w:r w:rsidR="00A351E1">
        <w:rPr>
          <w:rFonts w:ascii="Times New Roman" w:hAnsi="Times New Roman"/>
          <w:sz w:val="24"/>
          <w:szCs w:val="24"/>
        </w:rPr>
        <w:t>,</w:t>
      </w:r>
      <w:r w:rsidRPr="00357851">
        <w:rPr>
          <w:rFonts w:ascii="Times New Roman" w:hAnsi="Times New Roman"/>
          <w:sz w:val="24"/>
          <w:szCs w:val="24"/>
        </w:rPr>
        <w:t xml:space="preserve"> gender equality and the rights of the children, vulnerable and disadvantaged groups; and </w:t>
      </w:r>
    </w:p>
    <w:p w14:paraId="413ADBDF" w14:textId="77777777" w:rsidR="00357851" w:rsidRPr="00357851" w:rsidRDefault="00357851" w:rsidP="0027198E">
      <w:pPr>
        <w:pStyle w:val="ListParagraph"/>
        <w:numPr>
          <w:ilvl w:val="0"/>
          <w:numId w:val="21"/>
        </w:numPr>
        <w:spacing w:after="0" w:line="240" w:lineRule="auto"/>
        <w:rPr>
          <w:rFonts w:ascii="Times New Roman" w:hAnsi="Times New Roman"/>
          <w:sz w:val="24"/>
          <w:szCs w:val="24"/>
        </w:rPr>
      </w:pPr>
      <w:r w:rsidRPr="00357851">
        <w:rPr>
          <w:rFonts w:ascii="Times New Roman" w:hAnsi="Times New Roman"/>
          <w:sz w:val="24"/>
          <w:szCs w:val="24"/>
        </w:rPr>
        <w:t>Export Finance Australia’s policy for environmental and social review of transactions, which adopts the International Finance Corporation’s Environmental and Social Performance Standards (global best practice).</w:t>
      </w:r>
    </w:p>
    <w:p w14:paraId="1DAA4985" w14:textId="77777777" w:rsidR="00357851" w:rsidRPr="00357851" w:rsidRDefault="00357851" w:rsidP="0027198E">
      <w:pPr>
        <w:pStyle w:val="ListParagraph"/>
        <w:spacing w:after="0" w:line="240" w:lineRule="auto"/>
        <w:rPr>
          <w:rFonts w:ascii="Times New Roman" w:hAnsi="Times New Roman"/>
          <w:sz w:val="24"/>
          <w:szCs w:val="24"/>
        </w:rPr>
      </w:pPr>
    </w:p>
    <w:p w14:paraId="3BAF18F4" w14:textId="77777777" w:rsidR="00337D61" w:rsidRPr="007B36A7" w:rsidRDefault="00337D61" w:rsidP="00337D61">
      <w:pPr>
        <w:spacing w:after="0" w:line="240" w:lineRule="auto"/>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475D2B3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64DE16E2" w14:textId="12229602" w:rsidR="000E7F8D" w:rsidRDefault="00FC640A" w:rsidP="00B073E0">
      <w:pPr>
        <w:pStyle w:val="Default"/>
        <w:rPr>
          <w:rFonts w:ascii="Times New Roman" w:hAnsi="Times New Roman" w:cs="Times New Roman"/>
        </w:rPr>
      </w:pPr>
      <w:r>
        <w:rPr>
          <w:rFonts w:ascii="Times New Roman" w:hAnsi="Times New Roman" w:cs="Times New Roman"/>
        </w:rPr>
        <w:t>The amended table item 336</w:t>
      </w:r>
      <w:r w:rsidR="00B073E0">
        <w:rPr>
          <w:rFonts w:ascii="Times New Roman" w:hAnsi="Times New Roman" w:cs="Times New Roman"/>
        </w:rPr>
        <w:t xml:space="preserve"> engage</w:t>
      </w:r>
      <w:r>
        <w:rPr>
          <w:rFonts w:ascii="Times New Roman" w:hAnsi="Times New Roman" w:cs="Times New Roman"/>
        </w:rPr>
        <w:t>s</w:t>
      </w:r>
      <w:r w:rsidR="00B073E0">
        <w:rPr>
          <w:rFonts w:ascii="Times New Roman" w:hAnsi="Times New Roman" w:cs="Times New Roman"/>
        </w:rPr>
        <w:t xml:space="preserve"> </w:t>
      </w:r>
      <w:r>
        <w:rPr>
          <w:rFonts w:ascii="Times New Roman" w:hAnsi="Times New Roman" w:cs="Times New Roman"/>
        </w:rPr>
        <w:t xml:space="preserve">the following </w:t>
      </w:r>
      <w:r w:rsidR="00B073E0">
        <w:rPr>
          <w:rFonts w:ascii="Times New Roman" w:hAnsi="Times New Roman" w:cs="Times New Roman"/>
        </w:rPr>
        <w:t>right</w:t>
      </w:r>
      <w:r w:rsidR="001E321A">
        <w:rPr>
          <w:rFonts w:ascii="Times New Roman" w:hAnsi="Times New Roman" w:cs="Times New Roman"/>
        </w:rPr>
        <w:t>s</w:t>
      </w:r>
      <w:r>
        <w:rPr>
          <w:rFonts w:ascii="Times New Roman" w:hAnsi="Times New Roman" w:cs="Times New Roman"/>
        </w:rPr>
        <w:t>:</w:t>
      </w:r>
    </w:p>
    <w:p w14:paraId="6A15624E" w14:textId="542B64C2" w:rsidR="00357851" w:rsidRPr="0016768C" w:rsidRDefault="001E321A" w:rsidP="0027198E">
      <w:pPr>
        <w:pStyle w:val="Default"/>
        <w:numPr>
          <w:ilvl w:val="0"/>
          <w:numId w:val="23"/>
        </w:numPr>
        <w:rPr>
          <w:rFonts w:ascii="Times New Roman" w:hAnsi="Times New Roman" w:cs="Times New Roman"/>
        </w:rPr>
      </w:pPr>
      <w:r>
        <w:rPr>
          <w:rFonts w:ascii="Times New Roman" w:hAnsi="Times New Roman" w:cs="Times New Roman"/>
        </w:rPr>
        <w:t>r</w:t>
      </w:r>
      <w:r w:rsidR="00357851" w:rsidRPr="0027198E">
        <w:rPr>
          <w:rFonts w:ascii="Times New Roman" w:hAnsi="Times New Roman" w:cs="Times New Roman"/>
        </w:rPr>
        <w:t>ights of equality and</w:t>
      </w:r>
      <w:r w:rsidR="00FC640A" w:rsidRPr="0027198E">
        <w:rPr>
          <w:rFonts w:ascii="Times New Roman" w:hAnsi="Times New Roman" w:cs="Times New Roman"/>
        </w:rPr>
        <w:t xml:space="preserve"> non-</w:t>
      </w:r>
      <w:r w:rsidR="00FC640A" w:rsidRPr="0016768C">
        <w:rPr>
          <w:rFonts w:ascii="Times New Roman" w:hAnsi="Times New Roman" w:cs="Times New Roman"/>
        </w:rPr>
        <w:t xml:space="preserve">discrimination – Article 26 of the </w:t>
      </w:r>
      <w:r w:rsidR="00357851" w:rsidRPr="0016768C">
        <w:rPr>
          <w:rFonts w:ascii="Times New Roman" w:hAnsi="Times New Roman" w:cs="Times New Roman"/>
          <w:i/>
        </w:rPr>
        <w:t>International Covenant on Civil and Political Rights</w:t>
      </w:r>
      <w:r w:rsidR="00357851" w:rsidRPr="0016768C">
        <w:rPr>
          <w:rFonts w:ascii="Times New Roman" w:hAnsi="Times New Roman" w:cs="Times New Roman"/>
        </w:rPr>
        <w:t xml:space="preserve"> (ICCPR), read with Article 2; </w:t>
      </w:r>
      <w:r w:rsidR="00FC640A" w:rsidRPr="0016768C">
        <w:rPr>
          <w:rFonts w:ascii="Times New Roman" w:hAnsi="Times New Roman" w:cs="Times New Roman"/>
        </w:rPr>
        <w:t xml:space="preserve">Article 3 of the </w:t>
      </w:r>
      <w:r w:rsidR="00FC640A" w:rsidRPr="0016768C">
        <w:rPr>
          <w:rFonts w:ascii="Times New Roman" w:hAnsi="Times New Roman" w:cs="Times New Roman"/>
          <w:i/>
        </w:rPr>
        <w:t>Convention on the Elimination of All Forms of Discrimination against Women</w:t>
      </w:r>
      <w:r w:rsidR="00FC640A" w:rsidRPr="0016768C">
        <w:rPr>
          <w:rFonts w:ascii="Times New Roman" w:hAnsi="Times New Roman" w:cs="Times New Roman"/>
        </w:rPr>
        <w:t xml:space="preserve"> (CEDAW); Article 3 of the </w:t>
      </w:r>
      <w:r w:rsidR="00FC640A" w:rsidRPr="0016768C">
        <w:rPr>
          <w:rFonts w:ascii="Times New Roman" w:hAnsi="Times New Roman" w:cs="Times New Roman"/>
          <w:i/>
        </w:rPr>
        <w:t>Convention on the Rights of the Child</w:t>
      </w:r>
      <w:r w:rsidR="00FC640A" w:rsidRPr="0016768C">
        <w:rPr>
          <w:rFonts w:ascii="Times New Roman" w:hAnsi="Times New Roman" w:cs="Times New Roman"/>
        </w:rPr>
        <w:t xml:space="preserve"> (CRC), read with Article 4; and Article 9 of the </w:t>
      </w:r>
      <w:r w:rsidR="00FC640A" w:rsidRPr="0016768C">
        <w:rPr>
          <w:rFonts w:ascii="Times New Roman" w:hAnsi="Times New Roman" w:cs="Times New Roman"/>
          <w:i/>
        </w:rPr>
        <w:t>Convention on the Rights of Persons with Disabilities</w:t>
      </w:r>
      <w:r w:rsidR="00FC640A" w:rsidRPr="0016768C">
        <w:rPr>
          <w:rFonts w:ascii="Times New Roman" w:hAnsi="Times New Roman" w:cs="Times New Roman"/>
        </w:rPr>
        <w:t xml:space="preserve"> (CRPD), read with Article 4.  </w:t>
      </w:r>
    </w:p>
    <w:p w14:paraId="7CB584A5" w14:textId="596367B6" w:rsidR="00B073E0" w:rsidRDefault="00B073E0" w:rsidP="00B073E0">
      <w:pPr>
        <w:pStyle w:val="Default"/>
        <w:rPr>
          <w:rFonts w:ascii="Times New Roman" w:hAnsi="Times New Roman" w:cs="Times New Roman"/>
        </w:rPr>
      </w:pPr>
    </w:p>
    <w:p w14:paraId="4D69B489" w14:textId="5C26B22B" w:rsidR="00FC640A" w:rsidRDefault="00FC640A" w:rsidP="00B073E0">
      <w:pPr>
        <w:pStyle w:val="Default"/>
        <w:rPr>
          <w:rFonts w:ascii="Times New Roman" w:hAnsi="Times New Roman" w:cs="Times New Roman"/>
        </w:rPr>
      </w:pPr>
      <w:r>
        <w:rPr>
          <w:rFonts w:ascii="Times New Roman" w:hAnsi="Times New Roman" w:cs="Times New Roman"/>
        </w:rPr>
        <w:t>Article 2 of the ICCPR provides that</w:t>
      </w:r>
      <w:r w:rsidR="008605BB">
        <w:rPr>
          <w:rFonts w:ascii="Times New Roman" w:hAnsi="Times New Roman" w:cs="Times New Roman"/>
        </w:rPr>
        <w:t xml:space="preserve"> </w:t>
      </w:r>
      <w:r w:rsidR="001E321A">
        <w:rPr>
          <w:rFonts w:ascii="Times New Roman" w:hAnsi="Times New Roman" w:cs="Times New Roman"/>
        </w:rPr>
        <w:t xml:space="preserve">the </w:t>
      </w:r>
      <w:r w:rsidR="00385035">
        <w:rPr>
          <w:rFonts w:ascii="Times New Roman" w:hAnsi="Times New Roman" w:cs="Times New Roman"/>
        </w:rPr>
        <w:t>State</w:t>
      </w:r>
      <w:r w:rsidR="0016768C">
        <w:rPr>
          <w:rFonts w:ascii="Times New Roman" w:hAnsi="Times New Roman" w:cs="Times New Roman"/>
        </w:rPr>
        <w:t>s</w:t>
      </w:r>
      <w:r w:rsidR="00385035">
        <w:rPr>
          <w:rFonts w:ascii="Times New Roman" w:hAnsi="Times New Roman" w:cs="Times New Roman"/>
        </w:rPr>
        <w:t xml:space="preserve"> Parties undertake to respect and ensure to all individuals within </w:t>
      </w:r>
      <w:r w:rsidR="00F16B85">
        <w:rPr>
          <w:rFonts w:ascii="Times New Roman" w:hAnsi="Times New Roman" w:cs="Times New Roman"/>
        </w:rPr>
        <w:t>their</w:t>
      </w:r>
      <w:r w:rsidR="00385035">
        <w:rPr>
          <w:rFonts w:ascii="Times New Roman" w:hAnsi="Times New Roman" w:cs="Times New Roman"/>
        </w:rPr>
        <w:t xml:space="preserve"> territory and subject to </w:t>
      </w:r>
      <w:r w:rsidR="00F16B85">
        <w:rPr>
          <w:rFonts w:ascii="Times New Roman" w:hAnsi="Times New Roman" w:cs="Times New Roman"/>
        </w:rPr>
        <w:t>their</w:t>
      </w:r>
      <w:r w:rsidR="00385035">
        <w:rPr>
          <w:rFonts w:ascii="Times New Roman" w:hAnsi="Times New Roman" w:cs="Times New Roman"/>
        </w:rPr>
        <w:t xml:space="preserve"> jurisdiction the rights recognised in the ICCPR, without distinction of any kind, and to adopt such laws or other measures as may be necessary to give effect to the rights recognised in the ICCPR.</w:t>
      </w:r>
    </w:p>
    <w:p w14:paraId="7613B070" w14:textId="336A16A6" w:rsidR="00FC640A" w:rsidRDefault="00FC640A" w:rsidP="00B073E0">
      <w:pPr>
        <w:pStyle w:val="Default"/>
        <w:rPr>
          <w:rFonts w:ascii="Times New Roman" w:hAnsi="Times New Roman" w:cs="Times New Roman"/>
        </w:rPr>
      </w:pPr>
    </w:p>
    <w:p w14:paraId="07F3A424" w14:textId="3C3C28B7" w:rsidR="00FC640A" w:rsidRDefault="00FC640A" w:rsidP="00B073E0">
      <w:pPr>
        <w:pStyle w:val="Default"/>
        <w:rPr>
          <w:rFonts w:ascii="Times New Roman" w:hAnsi="Times New Roman" w:cs="Times New Roman"/>
        </w:rPr>
      </w:pPr>
      <w:r w:rsidRPr="00FC640A">
        <w:rPr>
          <w:rFonts w:ascii="Times New Roman" w:hAnsi="Times New Roman" w:cs="Times New Roman"/>
        </w:rPr>
        <w:t>Article 26 of the ICCPR provides that all persons are equal before the law and are entitled without any discrimination to the equal protection of the law.</w:t>
      </w:r>
    </w:p>
    <w:p w14:paraId="705B0803" w14:textId="48A37C39" w:rsidR="00FC640A" w:rsidRDefault="00FC640A" w:rsidP="00B073E0">
      <w:pPr>
        <w:pStyle w:val="Default"/>
        <w:rPr>
          <w:rFonts w:ascii="Times New Roman" w:hAnsi="Times New Roman" w:cs="Times New Roman"/>
        </w:rPr>
      </w:pPr>
    </w:p>
    <w:p w14:paraId="54E83A95" w14:textId="3A7C8CF0" w:rsidR="00FC640A" w:rsidRPr="00FC640A" w:rsidRDefault="00FC640A" w:rsidP="00FC640A">
      <w:pPr>
        <w:pStyle w:val="Default"/>
        <w:rPr>
          <w:rFonts w:ascii="Times New Roman" w:hAnsi="Times New Roman" w:cs="Times New Roman"/>
        </w:rPr>
      </w:pPr>
      <w:r w:rsidRPr="00FC640A">
        <w:rPr>
          <w:rFonts w:ascii="Times New Roman" w:hAnsi="Times New Roman" w:cs="Times New Roman"/>
        </w:rPr>
        <w:t>Article 3 of the CEDAW provides that State</w:t>
      </w:r>
      <w:r w:rsidR="0016768C">
        <w:rPr>
          <w:rFonts w:ascii="Times New Roman" w:hAnsi="Times New Roman" w:cs="Times New Roman"/>
        </w:rPr>
        <w:t>s</w:t>
      </w:r>
      <w:r w:rsidRPr="00FC640A">
        <w:rPr>
          <w:rFonts w:ascii="Times New Roman" w:hAnsi="Times New Roman" w:cs="Times New Roman"/>
        </w:rPr>
        <w:t xml:space="preserve"> Parties shall pursue measures to ensure the economic development and advancement of women. </w:t>
      </w:r>
    </w:p>
    <w:p w14:paraId="42E16FB9" w14:textId="457B16A5" w:rsidR="00FC640A" w:rsidRDefault="00FC640A" w:rsidP="00B073E0">
      <w:pPr>
        <w:pStyle w:val="Default"/>
        <w:rPr>
          <w:rFonts w:ascii="Times New Roman" w:hAnsi="Times New Roman" w:cs="Times New Roman"/>
        </w:rPr>
      </w:pPr>
    </w:p>
    <w:p w14:paraId="1E208439" w14:textId="4B1363FB" w:rsidR="00FC640A" w:rsidRDefault="00FC640A" w:rsidP="00B073E0">
      <w:pPr>
        <w:pStyle w:val="Default"/>
        <w:rPr>
          <w:rFonts w:ascii="Times New Roman" w:hAnsi="Times New Roman" w:cs="Times New Roman"/>
        </w:rPr>
      </w:pPr>
      <w:r w:rsidRPr="00FC640A">
        <w:rPr>
          <w:rFonts w:ascii="Times New Roman" w:hAnsi="Times New Roman" w:cs="Times New Roman"/>
        </w:rPr>
        <w:t>Article 3 of the CRC provides that public policies and institutions must ensure the rights of the child are a primary consideration.</w:t>
      </w:r>
      <w:r>
        <w:rPr>
          <w:rFonts w:ascii="Times New Roman" w:hAnsi="Times New Roman" w:cs="Times New Roman"/>
        </w:rPr>
        <w:t xml:space="preserve"> Article 4 of the CRC provides that</w:t>
      </w:r>
      <w:r w:rsidR="00385035">
        <w:rPr>
          <w:rFonts w:ascii="Times New Roman" w:hAnsi="Times New Roman" w:cs="Times New Roman"/>
        </w:rPr>
        <w:t xml:space="preserve"> </w:t>
      </w:r>
      <w:r w:rsidR="00385035" w:rsidRPr="0016768C">
        <w:rPr>
          <w:rFonts w:ascii="Times New Roman" w:hAnsi="Times New Roman" w:cs="Times New Roman"/>
        </w:rPr>
        <w:t>States Parties shall undertake all appropriate legislative, administrative, and other measures for the imple</w:t>
      </w:r>
      <w:r w:rsidR="001E321A">
        <w:rPr>
          <w:rFonts w:ascii="Times New Roman" w:hAnsi="Times New Roman" w:cs="Times New Roman"/>
        </w:rPr>
        <w:t>mentation of the rights recognis</w:t>
      </w:r>
      <w:r w:rsidR="00385035" w:rsidRPr="0016768C">
        <w:rPr>
          <w:rFonts w:ascii="Times New Roman" w:hAnsi="Times New Roman" w:cs="Times New Roman"/>
        </w:rPr>
        <w:t xml:space="preserve">ed in the CRC. </w:t>
      </w:r>
    </w:p>
    <w:p w14:paraId="2AAFE8D3" w14:textId="4A946EEB" w:rsidR="00FC640A" w:rsidRDefault="00FC640A" w:rsidP="00B073E0">
      <w:pPr>
        <w:pStyle w:val="Default"/>
        <w:rPr>
          <w:rFonts w:ascii="Times New Roman" w:hAnsi="Times New Roman" w:cs="Times New Roman"/>
        </w:rPr>
      </w:pPr>
    </w:p>
    <w:p w14:paraId="24E6F35B" w14:textId="578D09D4" w:rsidR="00FC640A" w:rsidRDefault="00FC640A" w:rsidP="00B073E0">
      <w:pPr>
        <w:pStyle w:val="Default"/>
        <w:rPr>
          <w:rFonts w:ascii="Times New Roman" w:hAnsi="Times New Roman" w:cs="Times New Roman"/>
        </w:rPr>
      </w:pPr>
      <w:r>
        <w:rPr>
          <w:rFonts w:ascii="Times New Roman" w:hAnsi="Times New Roman" w:cs="Times New Roman"/>
        </w:rPr>
        <w:t>Article 4 of the CRPD provides that</w:t>
      </w:r>
      <w:r w:rsidR="00B85B26">
        <w:rPr>
          <w:rFonts w:ascii="Times New Roman" w:hAnsi="Times New Roman" w:cs="Times New Roman"/>
        </w:rPr>
        <w:t xml:space="preserve"> </w:t>
      </w:r>
      <w:r w:rsidR="00B85B26" w:rsidRPr="0016768C">
        <w:rPr>
          <w:rFonts w:ascii="Times New Roman" w:hAnsi="Times New Roman" w:cs="Times New Roman"/>
        </w:rPr>
        <w:t>States Parties undertake to ensure and promote the full reali</w:t>
      </w:r>
      <w:r w:rsidR="001E321A">
        <w:rPr>
          <w:rFonts w:ascii="Times New Roman" w:hAnsi="Times New Roman" w:cs="Times New Roman"/>
        </w:rPr>
        <w:t>s</w:t>
      </w:r>
      <w:r w:rsidR="00B85B26" w:rsidRPr="0016768C">
        <w:rPr>
          <w:rFonts w:ascii="Times New Roman" w:hAnsi="Times New Roman" w:cs="Times New Roman"/>
        </w:rPr>
        <w:t>ation of all human rights and fundamental freedoms for all persons with disabilities without discrimination of any kind on the basis of disability</w:t>
      </w:r>
      <w:r w:rsidR="00EA03C1">
        <w:rPr>
          <w:rFonts w:ascii="Times New Roman" w:hAnsi="Times New Roman" w:cs="Times New Roman"/>
        </w:rPr>
        <w:t>.</w:t>
      </w:r>
      <w:r w:rsidR="00B85B26" w:rsidRPr="0027198E" w:rsidDel="00B85B26">
        <w:rPr>
          <w:rFonts w:ascii="Times New Roman" w:hAnsi="Times New Roman" w:cs="Times New Roman"/>
          <w:highlight w:val="yellow"/>
        </w:rPr>
        <w:t xml:space="preserve"> </w:t>
      </w:r>
    </w:p>
    <w:p w14:paraId="62EE1E64" w14:textId="77777777" w:rsidR="00B663ED" w:rsidRDefault="00B663ED" w:rsidP="00B073E0">
      <w:pPr>
        <w:pStyle w:val="Default"/>
        <w:rPr>
          <w:rFonts w:ascii="Times New Roman" w:hAnsi="Times New Roman" w:cs="Times New Roman"/>
        </w:rPr>
      </w:pPr>
    </w:p>
    <w:p w14:paraId="31DA9C66" w14:textId="77777777" w:rsidR="00FC640A" w:rsidRPr="00FC640A" w:rsidRDefault="00FC640A" w:rsidP="00FC640A">
      <w:pPr>
        <w:pStyle w:val="Default"/>
        <w:rPr>
          <w:rFonts w:ascii="Times New Roman" w:hAnsi="Times New Roman" w:cs="Times New Roman"/>
        </w:rPr>
      </w:pPr>
      <w:r w:rsidRPr="00FC640A">
        <w:rPr>
          <w:rFonts w:ascii="Times New Roman" w:hAnsi="Times New Roman" w:cs="Times New Roman"/>
        </w:rPr>
        <w:t xml:space="preserve">Article 9 of the CRPD provides that people with a disability will have the right to access all aspects of society on an equal basis with others including physical environment, transportation, information and communications. </w:t>
      </w:r>
    </w:p>
    <w:p w14:paraId="61F1C4AD" w14:textId="77777777" w:rsidR="00FC640A" w:rsidRDefault="00FC640A" w:rsidP="00B073E0">
      <w:pPr>
        <w:pStyle w:val="Default"/>
        <w:rPr>
          <w:rFonts w:ascii="Times New Roman" w:hAnsi="Times New Roman" w:cs="Times New Roman"/>
        </w:rPr>
      </w:pPr>
    </w:p>
    <w:p w14:paraId="236B17CB" w14:textId="02E69C5F" w:rsidR="00FC640A" w:rsidRPr="00FC640A" w:rsidRDefault="00FC640A" w:rsidP="00FC640A">
      <w:pPr>
        <w:pStyle w:val="Default"/>
        <w:rPr>
          <w:rFonts w:ascii="Times New Roman" w:hAnsi="Times New Roman" w:cs="Times New Roman"/>
        </w:rPr>
      </w:pPr>
      <w:r w:rsidRPr="00FC640A">
        <w:rPr>
          <w:rFonts w:ascii="Times New Roman" w:hAnsi="Times New Roman" w:cs="Times New Roman"/>
        </w:rPr>
        <w:t xml:space="preserve">Civil, political, economic, social and cultural rights will be positively affected through development of economic infrastructure, and associated economic opportunity, in targeted countries. Infrastructure projects financed under the AIFFP are required to comply with global best practice standards on environmental, social and corporate governance and the Australian </w:t>
      </w:r>
      <w:r w:rsidR="001E321A">
        <w:rPr>
          <w:rFonts w:ascii="Times New Roman" w:hAnsi="Times New Roman" w:cs="Times New Roman"/>
        </w:rPr>
        <w:t>a</w:t>
      </w:r>
      <w:r w:rsidRPr="00FC640A">
        <w:rPr>
          <w:rFonts w:ascii="Times New Roman" w:hAnsi="Times New Roman" w:cs="Times New Roman"/>
        </w:rPr>
        <w:t xml:space="preserve">id </w:t>
      </w:r>
      <w:r w:rsidR="001E321A">
        <w:rPr>
          <w:rFonts w:ascii="Times New Roman" w:hAnsi="Times New Roman" w:cs="Times New Roman"/>
        </w:rPr>
        <w:t>p</w:t>
      </w:r>
      <w:r w:rsidRPr="00FC640A">
        <w:rPr>
          <w:rFonts w:ascii="Times New Roman" w:hAnsi="Times New Roman" w:cs="Times New Roman"/>
        </w:rPr>
        <w:t xml:space="preserve">rogram’s rigorous safeguards and principles on furthering gender equality; ensuring child protection; and promoting equal rights, opportunity and access for people with disabilities. Projects financed through </w:t>
      </w:r>
      <w:r w:rsidR="00B663ED">
        <w:rPr>
          <w:rFonts w:ascii="Times New Roman" w:hAnsi="Times New Roman" w:cs="Times New Roman"/>
        </w:rPr>
        <w:t xml:space="preserve">the </w:t>
      </w:r>
      <w:r w:rsidRPr="00FC640A">
        <w:rPr>
          <w:rFonts w:ascii="Times New Roman" w:hAnsi="Times New Roman" w:cs="Times New Roman"/>
        </w:rPr>
        <w:t xml:space="preserve">AIFFP will undertake to adhere with the Australian </w:t>
      </w:r>
      <w:r w:rsidR="001E321A">
        <w:rPr>
          <w:rFonts w:ascii="Times New Roman" w:hAnsi="Times New Roman" w:cs="Times New Roman"/>
        </w:rPr>
        <w:lastRenderedPageBreak/>
        <w:t>a</w:t>
      </w:r>
      <w:r w:rsidRPr="00FC640A">
        <w:rPr>
          <w:rFonts w:ascii="Times New Roman" w:hAnsi="Times New Roman" w:cs="Times New Roman"/>
        </w:rPr>
        <w:t xml:space="preserve">id </w:t>
      </w:r>
      <w:r w:rsidR="001E321A">
        <w:rPr>
          <w:rFonts w:ascii="Times New Roman" w:hAnsi="Times New Roman" w:cs="Times New Roman"/>
        </w:rPr>
        <w:t>p</w:t>
      </w:r>
      <w:r w:rsidRPr="00FC640A">
        <w:rPr>
          <w:rFonts w:ascii="Times New Roman" w:hAnsi="Times New Roman" w:cs="Times New Roman"/>
        </w:rPr>
        <w:t>rogram</w:t>
      </w:r>
      <w:r w:rsidR="001E321A">
        <w:rPr>
          <w:rFonts w:ascii="Times New Roman" w:hAnsi="Times New Roman" w:cs="Times New Roman"/>
        </w:rPr>
        <w:t>’s</w:t>
      </w:r>
      <w:r w:rsidRPr="00FC640A">
        <w:rPr>
          <w:rFonts w:ascii="Times New Roman" w:hAnsi="Times New Roman" w:cs="Times New Roman"/>
        </w:rPr>
        <w:t xml:space="preserve"> </w:t>
      </w:r>
      <w:r w:rsidR="001E321A">
        <w:rPr>
          <w:rFonts w:ascii="Times New Roman" w:hAnsi="Times New Roman" w:cs="Times New Roman"/>
        </w:rPr>
        <w:t>c</w:t>
      </w:r>
      <w:r w:rsidRPr="00FC640A">
        <w:rPr>
          <w:rFonts w:ascii="Times New Roman" w:hAnsi="Times New Roman" w:cs="Times New Roman"/>
        </w:rPr>
        <w:t xml:space="preserve">hild </w:t>
      </w:r>
      <w:r w:rsidR="001E321A">
        <w:rPr>
          <w:rFonts w:ascii="Times New Roman" w:hAnsi="Times New Roman" w:cs="Times New Roman"/>
        </w:rPr>
        <w:t>p</w:t>
      </w:r>
      <w:r w:rsidRPr="00FC640A">
        <w:rPr>
          <w:rFonts w:ascii="Times New Roman" w:hAnsi="Times New Roman" w:cs="Times New Roman"/>
        </w:rPr>
        <w:t xml:space="preserve">rotection </w:t>
      </w:r>
      <w:r w:rsidR="001E321A">
        <w:rPr>
          <w:rFonts w:ascii="Times New Roman" w:hAnsi="Times New Roman" w:cs="Times New Roman"/>
        </w:rPr>
        <w:t>p</w:t>
      </w:r>
      <w:r w:rsidRPr="00FC640A">
        <w:rPr>
          <w:rFonts w:ascii="Times New Roman" w:hAnsi="Times New Roman" w:cs="Times New Roman"/>
        </w:rPr>
        <w:t>olicy, and broader infrastructure improvements will enhance vulnerable children’s access to services.</w:t>
      </w:r>
    </w:p>
    <w:p w14:paraId="731A569D" w14:textId="77777777" w:rsidR="00FC640A" w:rsidRDefault="00FC640A" w:rsidP="00B073E0">
      <w:pPr>
        <w:pStyle w:val="Default"/>
        <w:rPr>
          <w:rFonts w:ascii="Times New Roman" w:hAnsi="Times New Roman" w:cs="Times New Roman"/>
        </w:rPr>
      </w:pPr>
    </w:p>
    <w:p w14:paraId="30E4DE5F" w14:textId="77777777" w:rsidR="00337D61" w:rsidRPr="007B36A7" w:rsidRDefault="00337D61" w:rsidP="00337D61">
      <w:pPr>
        <w:pStyle w:val="NoSpacing"/>
        <w:ind w:right="55"/>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Conclusion</w:t>
      </w:r>
    </w:p>
    <w:p w14:paraId="5733AC2A"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3D3E8928" w14:textId="6F061F26" w:rsidR="00337D61" w:rsidRPr="007B36A7" w:rsidRDefault="00DF22B0" w:rsidP="00337D61">
      <w:pPr>
        <w:spacing w:after="0" w:line="240" w:lineRule="auto"/>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amended table item 336</w:t>
      </w:r>
      <w:r w:rsidR="00337D61" w:rsidRPr="007B36A7">
        <w:rPr>
          <w:rFonts w:ascii="Times New Roman" w:hAnsi="Times New Roman" w:cs="Times New Roman"/>
          <w:color w:val="000000" w:themeColor="text1"/>
          <w:sz w:val="24"/>
          <w:szCs w:val="24"/>
        </w:rPr>
        <w:t xml:space="preserve"> is </w:t>
      </w:r>
      <w:r w:rsidR="0016768C" w:rsidRPr="0016768C">
        <w:rPr>
          <w:rFonts w:ascii="Times New Roman" w:hAnsi="Times New Roman" w:cs="Times New Roman"/>
          <w:color w:val="000000" w:themeColor="text1"/>
          <w:sz w:val="24"/>
          <w:szCs w:val="24"/>
        </w:rPr>
        <w:t>compatible with human rights because it promotes the protection of human rights.</w:t>
      </w:r>
    </w:p>
    <w:p w14:paraId="23208DA3"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32E67258"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4DBD626D"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7575BBD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60664840" w14:textId="77777777" w:rsidR="001E321A" w:rsidRDefault="001E321A" w:rsidP="00B073E0">
      <w:pPr>
        <w:spacing w:after="120" w:line="240" w:lineRule="auto"/>
        <w:contextualSpacing/>
        <w:jc w:val="center"/>
        <w:rPr>
          <w:rFonts w:ascii="Times New Roman" w:eastAsia="Calibri" w:hAnsi="Times New Roman" w:cs="Times New Roman"/>
          <w:b/>
          <w:sz w:val="24"/>
          <w:szCs w:val="24"/>
          <w:lang w:eastAsia="en-AU"/>
        </w:rPr>
      </w:pPr>
    </w:p>
    <w:p w14:paraId="02E4CE7B" w14:textId="45621FAF" w:rsidR="00B073E0" w:rsidRPr="00B073E0" w:rsidRDefault="00B073E0" w:rsidP="00B073E0">
      <w:pPr>
        <w:spacing w:after="120" w:line="240" w:lineRule="auto"/>
        <w:contextualSpacing/>
        <w:jc w:val="center"/>
        <w:rPr>
          <w:rFonts w:ascii="Times New Roman" w:eastAsia="Calibri" w:hAnsi="Times New Roman" w:cs="Times New Roman"/>
          <w:b/>
          <w:sz w:val="24"/>
          <w:szCs w:val="24"/>
          <w:lang w:eastAsia="en-AU"/>
        </w:rPr>
      </w:pPr>
      <w:r w:rsidRPr="00B073E0">
        <w:rPr>
          <w:rFonts w:ascii="Times New Roman" w:eastAsia="Calibri" w:hAnsi="Times New Roman" w:cs="Times New Roman"/>
          <w:b/>
          <w:sz w:val="24"/>
          <w:szCs w:val="24"/>
          <w:lang w:eastAsia="en-AU"/>
        </w:rPr>
        <w:t>Senator the Hon Simon Birmingham</w:t>
      </w:r>
    </w:p>
    <w:p w14:paraId="07CE87AE" w14:textId="77777777" w:rsidR="00E5121D" w:rsidRPr="0026506D" w:rsidRDefault="00337D61" w:rsidP="00337D61">
      <w:pPr>
        <w:spacing w:after="0" w:line="240" w:lineRule="auto"/>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2AC5" w14:textId="77777777" w:rsidR="00610765" w:rsidRDefault="00610765" w:rsidP="005C0CB4">
      <w:pPr>
        <w:spacing w:after="0" w:line="240" w:lineRule="auto"/>
      </w:pPr>
      <w:r>
        <w:separator/>
      </w:r>
    </w:p>
  </w:endnote>
  <w:endnote w:type="continuationSeparator" w:id="0">
    <w:p w14:paraId="6B9D2BD7" w14:textId="77777777" w:rsidR="00610765" w:rsidRDefault="00610765" w:rsidP="005C0CB4">
      <w:pPr>
        <w:spacing w:after="0" w:line="240" w:lineRule="auto"/>
      </w:pPr>
      <w:r>
        <w:continuationSeparator/>
      </w:r>
    </w:p>
  </w:endnote>
  <w:endnote w:type="continuationNotice" w:id="1">
    <w:p w14:paraId="48DFB2C7" w14:textId="77777777" w:rsidR="00610765" w:rsidRDefault="00610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8CC7" w14:textId="77777777" w:rsidR="00610765" w:rsidRDefault="00610765" w:rsidP="005C0CB4">
      <w:pPr>
        <w:spacing w:after="0" w:line="240" w:lineRule="auto"/>
      </w:pPr>
      <w:r>
        <w:separator/>
      </w:r>
    </w:p>
  </w:footnote>
  <w:footnote w:type="continuationSeparator" w:id="0">
    <w:p w14:paraId="7A6FBBDA" w14:textId="77777777" w:rsidR="00610765" w:rsidRDefault="00610765" w:rsidP="005C0CB4">
      <w:pPr>
        <w:spacing w:after="0" w:line="240" w:lineRule="auto"/>
      </w:pPr>
      <w:r>
        <w:continuationSeparator/>
      </w:r>
    </w:p>
  </w:footnote>
  <w:footnote w:type="continuationNotice" w:id="1">
    <w:p w14:paraId="641ACF6A" w14:textId="77777777" w:rsidR="00610765" w:rsidRDefault="006107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3B4DEC" w14:textId="71445938" w:rsidR="001F7FAF" w:rsidRPr="002413C2" w:rsidRDefault="001F7FA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DA5991">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1C29227D" w14:textId="77777777" w:rsidR="001F7FAF" w:rsidRDefault="001F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73D8" w14:textId="55E74C8E" w:rsidR="001F7FAF" w:rsidRDefault="001F7F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D248" w14:textId="77777777" w:rsidR="001F7FAF" w:rsidRDefault="001F7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D3A8" w14:textId="4FF5B45D" w:rsidR="001F7FAF" w:rsidRPr="00335886" w:rsidRDefault="00DA5991">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1F7FAF" w:rsidRPr="00335886">
          <w:rPr>
            <w:rFonts w:ascii="Times New Roman" w:hAnsi="Times New Roman" w:cs="Times New Roman"/>
            <w:sz w:val="24"/>
            <w:szCs w:val="24"/>
          </w:rPr>
          <w:fldChar w:fldCharType="begin"/>
        </w:r>
        <w:r w:rsidR="001F7FAF" w:rsidRPr="00335886">
          <w:rPr>
            <w:rFonts w:ascii="Times New Roman" w:hAnsi="Times New Roman" w:cs="Times New Roman"/>
            <w:sz w:val="24"/>
            <w:szCs w:val="24"/>
          </w:rPr>
          <w:instrText xml:space="preserve"> PAGE   \* MERGEFORMAT </w:instrText>
        </w:r>
        <w:r w:rsidR="001F7FAF" w:rsidRPr="00335886">
          <w:rPr>
            <w:rFonts w:ascii="Times New Roman" w:hAnsi="Times New Roman" w:cs="Times New Roman"/>
            <w:sz w:val="24"/>
            <w:szCs w:val="24"/>
          </w:rPr>
          <w:fldChar w:fldCharType="separate"/>
        </w:r>
        <w:r>
          <w:rPr>
            <w:rFonts w:ascii="Times New Roman" w:hAnsi="Times New Roman" w:cs="Times New Roman"/>
            <w:noProof/>
            <w:sz w:val="24"/>
            <w:szCs w:val="24"/>
          </w:rPr>
          <w:t>4</w:t>
        </w:r>
        <w:r w:rsidR="001F7FAF" w:rsidRPr="00335886">
          <w:rPr>
            <w:rFonts w:ascii="Times New Roman" w:hAnsi="Times New Roman" w:cs="Times New Roman"/>
            <w:noProof/>
            <w:sz w:val="24"/>
            <w:szCs w:val="24"/>
          </w:rPr>
          <w:fldChar w:fldCharType="end"/>
        </w:r>
      </w:sdtContent>
    </w:sdt>
  </w:p>
  <w:p w14:paraId="1E38B07F" w14:textId="77777777" w:rsidR="001F7FAF" w:rsidRDefault="001F7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2E24" w14:textId="46990FB8" w:rsidR="001F7FAF" w:rsidRPr="00335886" w:rsidRDefault="001F7FAF"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6B5AD00D" w14:textId="77777777" w:rsidR="001F7FAF" w:rsidRDefault="001F7FA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A11D655" w14:textId="34325125" w:rsidR="001F7FAF" w:rsidRPr="00FD7AE1" w:rsidRDefault="001F7FAF">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DA5991">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958382D" w14:textId="77777777" w:rsidR="001F7FAF" w:rsidRDefault="001F7FAF"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5101" w14:textId="628CFD89" w:rsidR="001F7FAF" w:rsidRPr="00C2546D" w:rsidRDefault="001F7FAF"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22B45F1" w14:textId="77777777" w:rsidR="001F7FAF" w:rsidRDefault="001F7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47C59C0"/>
    <w:multiLevelType w:val="hybridMultilevel"/>
    <w:tmpl w:val="CB98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B4C3EEC"/>
    <w:multiLevelType w:val="hybridMultilevel"/>
    <w:tmpl w:val="2588412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8531871"/>
    <w:multiLevelType w:val="hybridMultilevel"/>
    <w:tmpl w:val="D4C8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14644A"/>
    <w:multiLevelType w:val="hybridMultilevel"/>
    <w:tmpl w:val="D4C6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36C27"/>
    <w:multiLevelType w:val="hybridMultilevel"/>
    <w:tmpl w:val="D736BF2C"/>
    <w:lvl w:ilvl="0" w:tplc="1A9073E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1C2F80"/>
    <w:multiLevelType w:val="hybridMultilevel"/>
    <w:tmpl w:val="DC10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425243"/>
    <w:multiLevelType w:val="hybridMultilevel"/>
    <w:tmpl w:val="2DE2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F071DE"/>
    <w:multiLevelType w:val="hybridMultilevel"/>
    <w:tmpl w:val="4854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D50549"/>
    <w:multiLevelType w:val="hybridMultilevel"/>
    <w:tmpl w:val="E990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1DA7B9D"/>
    <w:multiLevelType w:val="hybridMultilevel"/>
    <w:tmpl w:val="15D61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8044CE"/>
    <w:multiLevelType w:val="hybridMultilevel"/>
    <w:tmpl w:val="B3C8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0"/>
  </w:num>
  <w:num w:numId="5">
    <w:abstractNumId w:val="8"/>
  </w:num>
  <w:num w:numId="6">
    <w:abstractNumId w:val="5"/>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0"/>
  </w:num>
  <w:num w:numId="10">
    <w:abstractNumId w:val="3"/>
  </w:num>
  <w:num w:numId="11">
    <w:abstractNumId w:val="14"/>
  </w:num>
  <w:num w:numId="12">
    <w:abstractNumId w:val="2"/>
  </w:num>
  <w:num w:numId="13">
    <w:abstractNumId w:val="13"/>
  </w:num>
  <w:num w:numId="14">
    <w:abstractNumId w:val="18"/>
  </w:num>
  <w:num w:numId="15">
    <w:abstractNumId w:val="17"/>
  </w:num>
  <w:num w:numId="16">
    <w:abstractNumId w:val="16"/>
  </w:num>
  <w:num w:numId="17">
    <w:abstractNumId w:val="19"/>
  </w:num>
  <w:num w:numId="18">
    <w:abstractNumId w:val="7"/>
  </w:num>
  <w:num w:numId="19">
    <w:abstractNumId w:val="15"/>
  </w:num>
  <w:num w:numId="20">
    <w:abstractNumId w:val="9"/>
  </w:num>
  <w:num w:numId="21">
    <w:abstractNumId w:val="21"/>
  </w:num>
  <w:num w:numId="22">
    <w:abstractNumId w:val="22"/>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EDC"/>
    <w:rsid w:val="00005751"/>
    <w:rsid w:val="000073F4"/>
    <w:rsid w:val="00010603"/>
    <w:rsid w:val="00011C68"/>
    <w:rsid w:val="00016D45"/>
    <w:rsid w:val="00020E83"/>
    <w:rsid w:val="00023904"/>
    <w:rsid w:val="00024B56"/>
    <w:rsid w:val="00024EB1"/>
    <w:rsid w:val="00024EB7"/>
    <w:rsid w:val="00025AD6"/>
    <w:rsid w:val="0002660D"/>
    <w:rsid w:val="00033921"/>
    <w:rsid w:val="00034F58"/>
    <w:rsid w:val="00037403"/>
    <w:rsid w:val="0004130C"/>
    <w:rsid w:val="00041EFC"/>
    <w:rsid w:val="00042114"/>
    <w:rsid w:val="00042494"/>
    <w:rsid w:val="0004615A"/>
    <w:rsid w:val="000471AB"/>
    <w:rsid w:val="0005132F"/>
    <w:rsid w:val="00052E15"/>
    <w:rsid w:val="00060EBB"/>
    <w:rsid w:val="00061BBF"/>
    <w:rsid w:val="00063F63"/>
    <w:rsid w:val="0006677C"/>
    <w:rsid w:val="000710CB"/>
    <w:rsid w:val="00072030"/>
    <w:rsid w:val="00072D37"/>
    <w:rsid w:val="00073A01"/>
    <w:rsid w:val="000749EA"/>
    <w:rsid w:val="00074F81"/>
    <w:rsid w:val="000750D2"/>
    <w:rsid w:val="00075870"/>
    <w:rsid w:val="00075AE0"/>
    <w:rsid w:val="00075EAD"/>
    <w:rsid w:val="0007664F"/>
    <w:rsid w:val="0007672E"/>
    <w:rsid w:val="00076B09"/>
    <w:rsid w:val="00077D14"/>
    <w:rsid w:val="00080CEE"/>
    <w:rsid w:val="00081044"/>
    <w:rsid w:val="0008110C"/>
    <w:rsid w:val="000846C6"/>
    <w:rsid w:val="00085801"/>
    <w:rsid w:val="0009022C"/>
    <w:rsid w:val="00091F0B"/>
    <w:rsid w:val="00094626"/>
    <w:rsid w:val="00094D33"/>
    <w:rsid w:val="000951E2"/>
    <w:rsid w:val="000A034D"/>
    <w:rsid w:val="000A2592"/>
    <w:rsid w:val="000A268A"/>
    <w:rsid w:val="000B1CE0"/>
    <w:rsid w:val="000B1FA0"/>
    <w:rsid w:val="000B2F8B"/>
    <w:rsid w:val="000B46AD"/>
    <w:rsid w:val="000B4A03"/>
    <w:rsid w:val="000B7275"/>
    <w:rsid w:val="000B7717"/>
    <w:rsid w:val="000C0952"/>
    <w:rsid w:val="000C269A"/>
    <w:rsid w:val="000C2B34"/>
    <w:rsid w:val="000C4F1A"/>
    <w:rsid w:val="000C6740"/>
    <w:rsid w:val="000D0087"/>
    <w:rsid w:val="000D06FE"/>
    <w:rsid w:val="000D0D79"/>
    <w:rsid w:val="000D1D0E"/>
    <w:rsid w:val="000D258F"/>
    <w:rsid w:val="000D5B1D"/>
    <w:rsid w:val="000D7E59"/>
    <w:rsid w:val="000E02E9"/>
    <w:rsid w:val="000E2177"/>
    <w:rsid w:val="000E6F69"/>
    <w:rsid w:val="000E7612"/>
    <w:rsid w:val="000E7F8D"/>
    <w:rsid w:val="000F1A0D"/>
    <w:rsid w:val="000F20A7"/>
    <w:rsid w:val="000F3144"/>
    <w:rsid w:val="000F3A3C"/>
    <w:rsid w:val="00107509"/>
    <w:rsid w:val="00117B84"/>
    <w:rsid w:val="00120C04"/>
    <w:rsid w:val="00120DC4"/>
    <w:rsid w:val="00121E69"/>
    <w:rsid w:val="00122FDB"/>
    <w:rsid w:val="001231AD"/>
    <w:rsid w:val="0013041D"/>
    <w:rsid w:val="00130AD1"/>
    <w:rsid w:val="001323E2"/>
    <w:rsid w:val="00133D3D"/>
    <w:rsid w:val="00134392"/>
    <w:rsid w:val="00135768"/>
    <w:rsid w:val="00137118"/>
    <w:rsid w:val="00137944"/>
    <w:rsid w:val="00137F6C"/>
    <w:rsid w:val="00141253"/>
    <w:rsid w:val="001415F3"/>
    <w:rsid w:val="00143577"/>
    <w:rsid w:val="00143A4C"/>
    <w:rsid w:val="001442FF"/>
    <w:rsid w:val="001456FC"/>
    <w:rsid w:val="00147A88"/>
    <w:rsid w:val="00147CEF"/>
    <w:rsid w:val="001536AC"/>
    <w:rsid w:val="001537AE"/>
    <w:rsid w:val="00156757"/>
    <w:rsid w:val="001577A0"/>
    <w:rsid w:val="001614DA"/>
    <w:rsid w:val="00165450"/>
    <w:rsid w:val="001657E5"/>
    <w:rsid w:val="00166297"/>
    <w:rsid w:val="0016768C"/>
    <w:rsid w:val="00173234"/>
    <w:rsid w:val="0017352E"/>
    <w:rsid w:val="001745CD"/>
    <w:rsid w:val="00176299"/>
    <w:rsid w:val="001772AB"/>
    <w:rsid w:val="00180C7A"/>
    <w:rsid w:val="00182605"/>
    <w:rsid w:val="001849BD"/>
    <w:rsid w:val="00186F64"/>
    <w:rsid w:val="00187975"/>
    <w:rsid w:val="0019213F"/>
    <w:rsid w:val="001921C1"/>
    <w:rsid w:val="00193663"/>
    <w:rsid w:val="00196339"/>
    <w:rsid w:val="001963AB"/>
    <w:rsid w:val="001A4B3C"/>
    <w:rsid w:val="001A562A"/>
    <w:rsid w:val="001B0F44"/>
    <w:rsid w:val="001B1927"/>
    <w:rsid w:val="001B488F"/>
    <w:rsid w:val="001B6673"/>
    <w:rsid w:val="001C26C3"/>
    <w:rsid w:val="001C2B65"/>
    <w:rsid w:val="001C56DA"/>
    <w:rsid w:val="001D3888"/>
    <w:rsid w:val="001D3D2C"/>
    <w:rsid w:val="001D55F3"/>
    <w:rsid w:val="001D595F"/>
    <w:rsid w:val="001D59EE"/>
    <w:rsid w:val="001D7965"/>
    <w:rsid w:val="001E0EFE"/>
    <w:rsid w:val="001E1C36"/>
    <w:rsid w:val="001E224C"/>
    <w:rsid w:val="001E245C"/>
    <w:rsid w:val="001E2BA8"/>
    <w:rsid w:val="001E321A"/>
    <w:rsid w:val="001E39AC"/>
    <w:rsid w:val="001E5361"/>
    <w:rsid w:val="001F2936"/>
    <w:rsid w:val="001F2B41"/>
    <w:rsid w:val="001F2E1B"/>
    <w:rsid w:val="001F434E"/>
    <w:rsid w:val="001F4BC9"/>
    <w:rsid w:val="001F4EDA"/>
    <w:rsid w:val="001F583B"/>
    <w:rsid w:val="001F58DD"/>
    <w:rsid w:val="001F5E74"/>
    <w:rsid w:val="001F7FAF"/>
    <w:rsid w:val="00200722"/>
    <w:rsid w:val="00200D8B"/>
    <w:rsid w:val="002028CE"/>
    <w:rsid w:val="00206182"/>
    <w:rsid w:val="00206771"/>
    <w:rsid w:val="002074A1"/>
    <w:rsid w:val="0021029E"/>
    <w:rsid w:val="002121E8"/>
    <w:rsid w:val="002159B0"/>
    <w:rsid w:val="002161E5"/>
    <w:rsid w:val="0021663B"/>
    <w:rsid w:val="00216BE2"/>
    <w:rsid w:val="002176D6"/>
    <w:rsid w:val="00217A69"/>
    <w:rsid w:val="00217B3D"/>
    <w:rsid w:val="00222AB4"/>
    <w:rsid w:val="00226623"/>
    <w:rsid w:val="00226E9A"/>
    <w:rsid w:val="00234406"/>
    <w:rsid w:val="00234F43"/>
    <w:rsid w:val="00235E4C"/>
    <w:rsid w:val="00237331"/>
    <w:rsid w:val="002413C2"/>
    <w:rsid w:val="00242786"/>
    <w:rsid w:val="00243B2B"/>
    <w:rsid w:val="00244AB8"/>
    <w:rsid w:val="0025079F"/>
    <w:rsid w:val="00250F28"/>
    <w:rsid w:val="0025104A"/>
    <w:rsid w:val="0025405D"/>
    <w:rsid w:val="00254699"/>
    <w:rsid w:val="00255E25"/>
    <w:rsid w:val="00263B7A"/>
    <w:rsid w:val="00263FF7"/>
    <w:rsid w:val="0026506D"/>
    <w:rsid w:val="00265DE9"/>
    <w:rsid w:val="00267224"/>
    <w:rsid w:val="00270609"/>
    <w:rsid w:val="0027198E"/>
    <w:rsid w:val="00272CE6"/>
    <w:rsid w:val="002758CA"/>
    <w:rsid w:val="00276625"/>
    <w:rsid w:val="00276DC4"/>
    <w:rsid w:val="002770FE"/>
    <w:rsid w:val="0027775E"/>
    <w:rsid w:val="002801F8"/>
    <w:rsid w:val="00280830"/>
    <w:rsid w:val="002819BB"/>
    <w:rsid w:val="002839DB"/>
    <w:rsid w:val="002841CD"/>
    <w:rsid w:val="002908B3"/>
    <w:rsid w:val="002935DE"/>
    <w:rsid w:val="00295A4B"/>
    <w:rsid w:val="00295A60"/>
    <w:rsid w:val="00296E93"/>
    <w:rsid w:val="002A2F92"/>
    <w:rsid w:val="002A538D"/>
    <w:rsid w:val="002A6FC3"/>
    <w:rsid w:val="002A753A"/>
    <w:rsid w:val="002A78C6"/>
    <w:rsid w:val="002B3AD3"/>
    <w:rsid w:val="002B5C17"/>
    <w:rsid w:val="002B609F"/>
    <w:rsid w:val="002B7238"/>
    <w:rsid w:val="002C2625"/>
    <w:rsid w:val="002C4490"/>
    <w:rsid w:val="002C44AF"/>
    <w:rsid w:val="002C62F5"/>
    <w:rsid w:val="002D1319"/>
    <w:rsid w:val="002D18DD"/>
    <w:rsid w:val="002D35FD"/>
    <w:rsid w:val="002D3FB1"/>
    <w:rsid w:val="002D3FFD"/>
    <w:rsid w:val="002D4029"/>
    <w:rsid w:val="002D4967"/>
    <w:rsid w:val="002D4C7F"/>
    <w:rsid w:val="002D5D08"/>
    <w:rsid w:val="002E240B"/>
    <w:rsid w:val="002E396D"/>
    <w:rsid w:val="002E4619"/>
    <w:rsid w:val="002E58E3"/>
    <w:rsid w:val="002E6E31"/>
    <w:rsid w:val="002F0561"/>
    <w:rsid w:val="002F0CBD"/>
    <w:rsid w:val="002F34FA"/>
    <w:rsid w:val="002F3650"/>
    <w:rsid w:val="002F4B6D"/>
    <w:rsid w:val="002F60F4"/>
    <w:rsid w:val="002F6940"/>
    <w:rsid w:val="002F6E07"/>
    <w:rsid w:val="002F7884"/>
    <w:rsid w:val="002F7885"/>
    <w:rsid w:val="003023AA"/>
    <w:rsid w:val="0030258E"/>
    <w:rsid w:val="00305B8B"/>
    <w:rsid w:val="00307E43"/>
    <w:rsid w:val="003108AE"/>
    <w:rsid w:val="0031159C"/>
    <w:rsid w:val="00312D13"/>
    <w:rsid w:val="00313E5C"/>
    <w:rsid w:val="00320412"/>
    <w:rsid w:val="003209DF"/>
    <w:rsid w:val="00321BBE"/>
    <w:rsid w:val="003221CE"/>
    <w:rsid w:val="0032346E"/>
    <w:rsid w:val="00323F00"/>
    <w:rsid w:val="00326917"/>
    <w:rsid w:val="00326D99"/>
    <w:rsid w:val="00331EA9"/>
    <w:rsid w:val="003345E1"/>
    <w:rsid w:val="00335886"/>
    <w:rsid w:val="00336083"/>
    <w:rsid w:val="00336858"/>
    <w:rsid w:val="00337D61"/>
    <w:rsid w:val="00337E1C"/>
    <w:rsid w:val="00341BD7"/>
    <w:rsid w:val="00343D04"/>
    <w:rsid w:val="0034415A"/>
    <w:rsid w:val="00344C3A"/>
    <w:rsid w:val="00345146"/>
    <w:rsid w:val="00354A32"/>
    <w:rsid w:val="0035530D"/>
    <w:rsid w:val="00355F29"/>
    <w:rsid w:val="00357851"/>
    <w:rsid w:val="003632C1"/>
    <w:rsid w:val="00364248"/>
    <w:rsid w:val="0036455A"/>
    <w:rsid w:val="00364E71"/>
    <w:rsid w:val="00371845"/>
    <w:rsid w:val="00373AFD"/>
    <w:rsid w:val="00374517"/>
    <w:rsid w:val="00376885"/>
    <w:rsid w:val="003810F0"/>
    <w:rsid w:val="0038169E"/>
    <w:rsid w:val="003818C1"/>
    <w:rsid w:val="00382002"/>
    <w:rsid w:val="003848B4"/>
    <w:rsid w:val="00385035"/>
    <w:rsid w:val="00386AE8"/>
    <w:rsid w:val="00391557"/>
    <w:rsid w:val="00394A2B"/>
    <w:rsid w:val="00396E17"/>
    <w:rsid w:val="00397314"/>
    <w:rsid w:val="0039745A"/>
    <w:rsid w:val="00397897"/>
    <w:rsid w:val="00397A93"/>
    <w:rsid w:val="003A40E9"/>
    <w:rsid w:val="003A4572"/>
    <w:rsid w:val="003A525A"/>
    <w:rsid w:val="003B0CC0"/>
    <w:rsid w:val="003B0F89"/>
    <w:rsid w:val="003B55E3"/>
    <w:rsid w:val="003B569A"/>
    <w:rsid w:val="003B7ABF"/>
    <w:rsid w:val="003B7D7C"/>
    <w:rsid w:val="003C0A98"/>
    <w:rsid w:val="003C0B95"/>
    <w:rsid w:val="003C170A"/>
    <w:rsid w:val="003C1C42"/>
    <w:rsid w:val="003C3C30"/>
    <w:rsid w:val="003C5224"/>
    <w:rsid w:val="003C7D71"/>
    <w:rsid w:val="003D0AF1"/>
    <w:rsid w:val="003D2DDC"/>
    <w:rsid w:val="003D40FC"/>
    <w:rsid w:val="003D69BA"/>
    <w:rsid w:val="003E05F0"/>
    <w:rsid w:val="003E09D2"/>
    <w:rsid w:val="003E178A"/>
    <w:rsid w:val="003E33D4"/>
    <w:rsid w:val="003E594E"/>
    <w:rsid w:val="003F28E0"/>
    <w:rsid w:val="003F451F"/>
    <w:rsid w:val="00400AE0"/>
    <w:rsid w:val="0040187F"/>
    <w:rsid w:val="00402950"/>
    <w:rsid w:val="00404634"/>
    <w:rsid w:val="0040559B"/>
    <w:rsid w:val="0040719A"/>
    <w:rsid w:val="00411424"/>
    <w:rsid w:val="00412725"/>
    <w:rsid w:val="00413FEF"/>
    <w:rsid w:val="004142D9"/>
    <w:rsid w:val="00416522"/>
    <w:rsid w:val="00416A28"/>
    <w:rsid w:val="00422169"/>
    <w:rsid w:val="00422DEA"/>
    <w:rsid w:val="004231E6"/>
    <w:rsid w:val="00424FEB"/>
    <w:rsid w:val="00426A4A"/>
    <w:rsid w:val="004308EE"/>
    <w:rsid w:val="00431C41"/>
    <w:rsid w:val="00436304"/>
    <w:rsid w:val="00436A8C"/>
    <w:rsid w:val="00440DDD"/>
    <w:rsid w:val="00440DFD"/>
    <w:rsid w:val="004422C9"/>
    <w:rsid w:val="004427C0"/>
    <w:rsid w:val="0045072B"/>
    <w:rsid w:val="00450AE2"/>
    <w:rsid w:val="00450F48"/>
    <w:rsid w:val="0045216D"/>
    <w:rsid w:val="00453720"/>
    <w:rsid w:val="00461261"/>
    <w:rsid w:val="00461630"/>
    <w:rsid w:val="00462001"/>
    <w:rsid w:val="004627AB"/>
    <w:rsid w:val="00462932"/>
    <w:rsid w:val="00472E06"/>
    <w:rsid w:val="00472E87"/>
    <w:rsid w:val="00475182"/>
    <w:rsid w:val="0048153F"/>
    <w:rsid w:val="0048326E"/>
    <w:rsid w:val="0048471E"/>
    <w:rsid w:val="00484920"/>
    <w:rsid w:val="0049124E"/>
    <w:rsid w:val="00492358"/>
    <w:rsid w:val="00492BFB"/>
    <w:rsid w:val="00492D40"/>
    <w:rsid w:val="004954F8"/>
    <w:rsid w:val="004A25BA"/>
    <w:rsid w:val="004A391E"/>
    <w:rsid w:val="004A4402"/>
    <w:rsid w:val="004A443A"/>
    <w:rsid w:val="004A4F47"/>
    <w:rsid w:val="004A5060"/>
    <w:rsid w:val="004A63AA"/>
    <w:rsid w:val="004A6FA6"/>
    <w:rsid w:val="004B061A"/>
    <w:rsid w:val="004B1170"/>
    <w:rsid w:val="004B208A"/>
    <w:rsid w:val="004B24D7"/>
    <w:rsid w:val="004B57AB"/>
    <w:rsid w:val="004C065B"/>
    <w:rsid w:val="004C203D"/>
    <w:rsid w:val="004C49C6"/>
    <w:rsid w:val="004C6484"/>
    <w:rsid w:val="004C7851"/>
    <w:rsid w:val="004D1271"/>
    <w:rsid w:val="004D1E72"/>
    <w:rsid w:val="004D39A7"/>
    <w:rsid w:val="004D4C0D"/>
    <w:rsid w:val="004D4CBB"/>
    <w:rsid w:val="004D5BD7"/>
    <w:rsid w:val="004D5C9F"/>
    <w:rsid w:val="004D780C"/>
    <w:rsid w:val="004E1ED3"/>
    <w:rsid w:val="004E1F7F"/>
    <w:rsid w:val="004E2EA1"/>
    <w:rsid w:val="004E478A"/>
    <w:rsid w:val="004E6FA7"/>
    <w:rsid w:val="004E704E"/>
    <w:rsid w:val="004E71BF"/>
    <w:rsid w:val="004E7A6D"/>
    <w:rsid w:val="004E7D2C"/>
    <w:rsid w:val="004F1627"/>
    <w:rsid w:val="004F1753"/>
    <w:rsid w:val="004F5011"/>
    <w:rsid w:val="004F5623"/>
    <w:rsid w:val="004F5D22"/>
    <w:rsid w:val="005001CD"/>
    <w:rsid w:val="00500AB7"/>
    <w:rsid w:val="00500FDA"/>
    <w:rsid w:val="005025C6"/>
    <w:rsid w:val="00502CD7"/>
    <w:rsid w:val="0050458A"/>
    <w:rsid w:val="00505F6C"/>
    <w:rsid w:val="0050681C"/>
    <w:rsid w:val="00510380"/>
    <w:rsid w:val="005113BC"/>
    <w:rsid w:val="00512191"/>
    <w:rsid w:val="00512573"/>
    <w:rsid w:val="005135F2"/>
    <w:rsid w:val="00514426"/>
    <w:rsid w:val="0051663C"/>
    <w:rsid w:val="005222D5"/>
    <w:rsid w:val="00522855"/>
    <w:rsid w:val="005229A9"/>
    <w:rsid w:val="005244E2"/>
    <w:rsid w:val="005260AE"/>
    <w:rsid w:val="0052772B"/>
    <w:rsid w:val="00530F33"/>
    <w:rsid w:val="00532DBB"/>
    <w:rsid w:val="00533D32"/>
    <w:rsid w:val="00535777"/>
    <w:rsid w:val="00535D31"/>
    <w:rsid w:val="00537111"/>
    <w:rsid w:val="00537D16"/>
    <w:rsid w:val="00541246"/>
    <w:rsid w:val="005429BE"/>
    <w:rsid w:val="005451EF"/>
    <w:rsid w:val="00546EFE"/>
    <w:rsid w:val="005470D8"/>
    <w:rsid w:val="00554501"/>
    <w:rsid w:val="005546DD"/>
    <w:rsid w:val="00555981"/>
    <w:rsid w:val="0056133A"/>
    <w:rsid w:val="00566755"/>
    <w:rsid w:val="00567B7F"/>
    <w:rsid w:val="0057018F"/>
    <w:rsid w:val="00571693"/>
    <w:rsid w:val="00572D82"/>
    <w:rsid w:val="00574A67"/>
    <w:rsid w:val="00577551"/>
    <w:rsid w:val="00580AA1"/>
    <w:rsid w:val="0058107C"/>
    <w:rsid w:val="00583C25"/>
    <w:rsid w:val="00587277"/>
    <w:rsid w:val="005920B2"/>
    <w:rsid w:val="00593F5F"/>
    <w:rsid w:val="00595C60"/>
    <w:rsid w:val="00597844"/>
    <w:rsid w:val="00597FB4"/>
    <w:rsid w:val="005A0BCF"/>
    <w:rsid w:val="005A2B44"/>
    <w:rsid w:val="005A35A0"/>
    <w:rsid w:val="005A3E2A"/>
    <w:rsid w:val="005A47AD"/>
    <w:rsid w:val="005A54C1"/>
    <w:rsid w:val="005B44ED"/>
    <w:rsid w:val="005B46BF"/>
    <w:rsid w:val="005B777E"/>
    <w:rsid w:val="005B7850"/>
    <w:rsid w:val="005C08F8"/>
    <w:rsid w:val="005C0CB4"/>
    <w:rsid w:val="005C2996"/>
    <w:rsid w:val="005C2A68"/>
    <w:rsid w:val="005C3C19"/>
    <w:rsid w:val="005C40BF"/>
    <w:rsid w:val="005C4526"/>
    <w:rsid w:val="005C4896"/>
    <w:rsid w:val="005C55FC"/>
    <w:rsid w:val="005C70B5"/>
    <w:rsid w:val="005C7EF0"/>
    <w:rsid w:val="005D15CE"/>
    <w:rsid w:val="005D1EDC"/>
    <w:rsid w:val="005D2012"/>
    <w:rsid w:val="005D2413"/>
    <w:rsid w:val="005D2B4C"/>
    <w:rsid w:val="005D3112"/>
    <w:rsid w:val="005D322E"/>
    <w:rsid w:val="005D3984"/>
    <w:rsid w:val="005D6389"/>
    <w:rsid w:val="005E3826"/>
    <w:rsid w:val="005E73AF"/>
    <w:rsid w:val="005F09E6"/>
    <w:rsid w:val="005F0EC4"/>
    <w:rsid w:val="005F1CC7"/>
    <w:rsid w:val="005F4E72"/>
    <w:rsid w:val="005F54DB"/>
    <w:rsid w:val="005F7775"/>
    <w:rsid w:val="00600063"/>
    <w:rsid w:val="00601356"/>
    <w:rsid w:val="006018A7"/>
    <w:rsid w:val="006018AF"/>
    <w:rsid w:val="00601D24"/>
    <w:rsid w:val="00603BB8"/>
    <w:rsid w:val="00603EF3"/>
    <w:rsid w:val="006040BC"/>
    <w:rsid w:val="00606EFC"/>
    <w:rsid w:val="00607FB1"/>
    <w:rsid w:val="00610765"/>
    <w:rsid w:val="00613447"/>
    <w:rsid w:val="00614508"/>
    <w:rsid w:val="00614698"/>
    <w:rsid w:val="006172DE"/>
    <w:rsid w:val="006223FD"/>
    <w:rsid w:val="0062254D"/>
    <w:rsid w:val="00623797"/>
    <w:rsid w:val="00624D0E"/>
    <w:rsid w:val="00626E04"/>
    <w:rsid w:val="006300A7"/>
    <w:rsid w:val="00630D7A"/>
    <w:rsid w:val="00631127"/>
    <w:rsid w:val="006325B3"/>
    <w:rsid w:val="0063345B"/>
    <w:rsid w:val="00635A8D"/>
    <w:rsid w:val="00636AB7"/>
    <w:rsid w:val="00637044"/>
    <w:rsid w:val="00642115"/>
    <w:rsid w:val="00644D67"/>
    <w:rsid w:val="00646E69"/>
    <w:rsid w:val="00647898"/>
    <w:rsid w:val="00647A81"/>
    <w:rsid w:val="006511BB"/>
    <w:rsid w:val="006545EA"/>
    <w:rsid w:val="0066114A"/>
    <w:rsid w:val="00663576"/>
    <w:rsid w:val="00664548"/>
    <w:rsid w:val="00666EEA"/>
    <w:rsid w:val="006715BD"/>
    <w:rsid w:val="0067190A"/>
    <w:rsid w:val="00673384"/>
    <w:rsid w:val="00673AD4"/>
    <w:rsid w:val="006761FE"/>
    <w:rsid w:val="00677345"/>
    <w:rsid w:val="00680BCF"/>
    <w:rsid w:val="0068100F"/>
    <w:rsid w:val="006831A3"/>
    <w:rsid w:val="00690BCB"/>
    <w:rsid w:val="00691BC1"/>
    <w:rsid w:val="00693B75"/>
    <w:rsid w:val="00696680"/>
    <w:rsid w:val="006973C8"/>
    <w:rsid w:val="006A060D"/>
    <w:rsid w:val="006A0B54"/>
    <w:rsid w:val="006A277C"/>
    <w:rsid w:val="006A282D"/>
    <w:rsid w:val="006A4B94"/>
    <w:rsid w:val="006A4BDF"/>
    <w:rsid w:val="006A6AC9"/>
    <w:rsid w:val="006A7A61"/>
    <w:rsid w:val="006A7D56"/>
    <w:rsid w:val="006B08C7"/>
    <w:rsid w:val="006B0F1A"/>
    <w:rsid w:val="006B18A5"/>
    <w:rsid w:val="006B2351"/>
    <w:rsid w:val="006B331D"/>
    <w:rsid w:val="006B37A0"/>
    <w:rsid w:val="006B6486"/>
    <w:rsid w:val="006C0051"/>
    <w:rsid w:val="006C04C4"/>
    <w:rsid w:val="006C3573"/>
    <w:rsid w:val="006C35DF"/>
    <w:rsid w:val="006C509D"/>
    <w:rsid w:val="006C5B7C"/>
    <w:rsid w:val="006C5DB1"/>
    <w:rsid w:val="006C5F41"/>
    <w:rsid w:val="006D4FAC"/>
    <w:rsid w:val="006D4FEE"/>
    <w:rsid w:val="006D748A"/>
    <w:rsid w:val="006E1518"/>
    <w:rsid w:val="006E2264"/>
    <w:rsid w:val="006E620C"/>
    <w:rsid w:val="006F286D"/>
    <w:rsid w:val="006F4F38"/>
    <w:rsid w:val="006F52F4"/>
    <w:rsid w:val="00701288"/>
    <w:rsid w:val="00704BE2"/>
    <w:rsid w:val="00705D8F"/>
    <w:rsid w:val="00706D9B"/>
    <w:rsid w:val="007071A6"/>
    <w:rsid w:val="00707BBD"/>
    <w:rsid w:val="00707C79"/>
    <w:rsid w:val="007152CB"/>
    <w:rsid w:val="0071720D"/>
    <w:rsid w:val="00720C15"/>
    <w:rsid w:val="00721A79"/>
    <w:rsid w:val="00722FA2"/>
    <w:rsid w:val="00725B24"/>
    <w:rsid w:val="00725DFD"/>
    <w:rsid w:val="00726077"/>
    <w:rsid w:val="00730042"/>
    <w:rsid w:val="007300E5"/>
    <w:rsid w:val="007322D9"/>
    <w:rsid w:val="007331DD"/>
    <w:rsid w:val="007355C0"/>
    <w:rsid w:val="007359DC"/>
    <w:rsid w:val="00735AFA"/>
    <w:rsid w:val="00740A1F"/>
    <w:rsid w:val="0074109A"/>
    <w:rsid w:val="00742FA5"/>
    <w:rsid w:val="00743BF4"/>
    <w:rsid w:val="007444F1"/>
    <w:rsid w:val="007461D7"/>
    <w:rsid w:val="00747296"/>
    <w:rsid w:val="00747580"/>
    <w:rsid w:val="00750AD6"/>
    <w:rsid w:val="00752257"/>
    <w:rsid w:val="00752D83"/>
    <w:rsid w:val="00754199"/>
    <w:rsid w:val="0075465D"/>
    <w:rsid w:val="00754E69"/>
    <w:rsid w:val="00756ED2"/>
    <w:rsid w:val="007604F6"/>
    <w:rsid w:val="00760B2B"/>
    <w:rsid w:val="00760CD6"/>
    <w:rsid w:val="007618BF"/>
    <w:rsid w:val="007647A8"/>
    <w:rsid w:val="007669B8"/>
    <w:rsid w:val="00767CAC"/>
    <w:rsid w:val="007704EB"/>
    <w:rsid w:val="00773AE6"/>
    <w:rsid w:val="00776D82"/>
    <w:rsid w:val="00777394"/>
    <w:rsid w:val="0078000C"/>
    <w:rsid w:val="0078226C"/>
    <w:rsid w:val="00782776"/>
    <w:rsid w:val="0078338C"/>
    <w:rsid w:val="00783433"/>
    <w:rsid w:val="00783E3E"/>
    <w:rsid w:val="00784D79"/>
    <w:rsid w:val="00786EFE"/>
    <w:rsid w:val="007910C5"/>
    <w:rsid w:val="007943DB"/>
    <w:rsid w:val="007953FA"/>
    <w:rsid w:val="0079546A"/>
    <w:rsid w:val="00795EFC"/>
    <w:rsid w:val="007A3C15"/>
    <w:rsid w:val="007A6E6E"/>
    <w:rsid w:val="007A764A"/>
    <w:rsid w:val="007B1732"/>
    <w:rsid w:val="007B3A2F"/>
    <w:rsid w:val="007B5EB9"/>
    <w:rsid w:val="007B6C0E"/>
    <w:rsid w:val="007C015B"/>
    <w:rsid w:val="007C1C3A"/>
    <w:rsid w:val="007C32F2"/>
    <w:rsid w:val="007C4BFD"/>
    <w:rsid w:val="007C620F"/>
    <w:rsid w:val="007D00CF"/>
    <w:rsid w:val="007D0200"/>
    <w:rsid w:val="007D07A6"/>
    <w:rsid w:val="007D3999"/>
    <w:rsid w:val="007D59E1"/>
    <w:rsid w:val="007D6F6F"/>
    <w:rsid w:val="007D75EE"/>
    <w:rsid w:val="007E01BF"/>
    <w:rsid w:val="007E2D31"/>
    <w:rsid w:val="007E360B"/>
    <w:rsid w:val="007E4449"/>
    <w:rsid w:val="007E44C5"/>
    <w:rsid w:val="007F0995"/>
    <w:rsid w:val="007F78BE"/>
    <w:rsid w:val="008026DC"/>
    <w:rsid w:val="00802EAE"/>
    <w:rsid w:val="00804DB5"/>
    <w:rsid w:val="0080557B"/>
    <w:rsid w:val="00810CFD"/>
    <w:rsid w:val="00812CA1"/>
    <w:rsid w:val="00816681"/>
    <w:rsid w:val="008215CA"/>
    <w:rsid w:val="00822A0A"/>
    <w:rsid w:val="00824189"/>
    <w:rsid w:val="00825E83"/>
    <w:rsid w:val="00825F94"/>
    <w:rsid w:val="0082764F"/>
    <w:rsid w:val="00833486"/>
    <w:rsid w:val="00835371"/>
    <w:rsid w:val="00835A17"/>
    <w:rsid w:val="00836FF1"/>
    <w:rsid w:val="00837734"/>
    <w:rsid w:val="00840A34"/>
    <w:rsid w:val="00842451"/>
    <w:rsid w:val="008437F6"/>
    <w:rsid w:val="008439E8"/>
    <w:rsid w:val="0084433F"/>
    <w:rsid w:val="008460B8"/>
    <w:rsid w:val="00846D17"/>
    <w:rsid w:val="008504AB"/>
    <w:rsid w:val="00850C2F"/>
    <w:rsid w:val="0086019F"/>
    <w:rsid w:val="008605BB"/>
    <w:rsid w:val="00861EFB"/>
    <w:rsid w:val="00863940"/>
    <w:rsid w:val="008668D7"/>
    <w:rsid w:val="0087092A"/>
    <w:rsid w:val="00870CDB"/>
    <w:rsid w:val="00875699"/>
    <w:rsid w:val="0087581D"/>
    <w:rsid w:val="00877D0F"/>
    <w:rsid w:val="008810AB"/>
    <w:rsid w:val="00883750"/>
    <w:rsid w:val="00885B42"/>
    <w:rsid w:val="00887891"/>
    <w:rsid w:val="008900C5"/>
    <w:rsid w:val="00892C43"/>
    <w:rsid w:val="008930B8"/>
    <w:rsid w:val="008943B0"/>
    <w:rsid w:val="008947A9"/>
    <w:rsid w:val="008A02B5"/>
    <w:rsid w:val="008A0A12"/>
    <w:rsid w:val="008A123E"/>
    <w:rsid w:val="008A34A8"/>
    <w:rsid w:val="008A4606"/>
    <w:rsid w:val="008A6DB9"/>
    <w:rsid w:val="008A7417"/>
    <w:rsid w:val="008B2EBC"/>
    <w:rsid w:val="008B3FE1"/>
    <w:rsid w:val="008B65D5"/>
    <w:rsid w:val="008B7457"/>
    <w:rsid w:val="008B7803"/>
    <w:rsid w:val="008C031A"/>
    <w:rsid w:val="008C29A7"/>
    <w:rsid w:val="008C3BBF"/>
    <w:rsid w:val="008C50CE"/>
    <w:rsid w:val="008C688C"/>
    <w:rsid w:val="008C7468"/>
    <w:rsid w:val="008D2214"/>
    <w:rsid w:val="008D3332"/>
    <w:rsid w:val="008E13E5"/>
    <w:rsid w:val="008E1532"/>
    <w:rsid w:val="008E3AA5"/>
    <w:rsid w:val="008E42FB"/>
    <w:rsid w:val="008F1674"/>
    <w:rsid w:val="008F37CF"/>
    <w:rsid w:val="008F498C"/>
    <w:rsid w:val="008F5E28"/>
    <w:rsid w:val="008F69AD"/>
    <w:rsid w:val="008F6EDD"/>
    <w:rsid w:val="00902115"/>
    <w:rsid w:val="00902226"/>
    <w:rsid w:val="00902573"/>
    <w:rsid w:val="0090502B"/>
    <w:rsid w:val="00907F25"/>
    <w:rsid w:val="00912BD3"/>
    <w:rsid w:val="00914997"/>
    <w:rsid w:val="00914A03"/>
    <w:rsid w:val="00917E75"/>
    <w:rsid w:val="009221D4"/>
    <w:rsid w:val="009240D2"/>
    <w:rsid w:val="009245B8"/>
    <w:rsid w:val="009264EE"/>
    <w:rsid w:val="00930E77"/>
    <w:rsid w:val="00935702"/>
    <w:rsid w:val="00935790"/>
    <w:rsid w:val="00936784"/>
    <w:rsid w:val="00940A76"/>
    <w:rsid w:val="00942290"/>
    <w:rsid w:val="00943757"/>
    <w:rsid w:val="00952335"/>
    <w:rsid w:val="009526BD"/>
    <w:rsid w:val="0095443A"/>
    <w:rsid w:val="00955472"/>
    <w:rsid w:val="00957675"/>
    <w:rsid w:val="00960749"/>
    <w:rsid w:val="00961918"/>
    <w:rsid w:val="00961C7D"/>
    <w:rsid w:val="00963743"/>
    <w:rsid w:val="00963EA1"/>
    <w:rsid w:val="00964EFD"/>
    <w:rsid w:val="00970CD1"/>
    <w:rsid w:val="00973408"/>
    <w:rsid w:val="009761D7"/>
    <w:rsid w:val="00976919"/>
    <w:rsid w:val="009826F3"/>
    <w:rsid w:val="009834BF"/>
    <w:rsid w:val="00984371"/>
    <w:rsid w:val="0098707D"/>
    <w:rsid w:val="0098799B"/>
    <w:rsid w:val="00991286"/>
    <w:rsid w:val="00991D5C"/>
    <w:rsid w:val="0099730B"/>
    <w:rsid w:val="009A1B8F"/>
    <w:rsid w:val="009A26DF"/>
    <w:rsid w:val="009A2BD8"/>
    <w:rsid w:val="009A397E"/>
    <w:rsid w:val="009A4077"/>
    <w:rsid w:val="009A464D"/>
    <w:rsid w:val="009A6C4F"/>
    <w:rsid w:val="009A70F5"/>
    <w:rsid w:val="009B02B9"/>
    <w:rsid w:val="009B19B1"/>
    <w:rsid w:val="009B1FA8"/>
    <w:rsid w:val="009B2D33"/>
    <w:rsid w:val="009C021E"/>
    <w:rsid w:val="009C3B44"/>
    <w:rsid w:val="009C540B"/>
    <w:rsid w:val="009C5821"/>
    <w:rsid w:val="009C609C"/>
    <w:rsid w:val="009C6285"/>
    <w:rsid w:val="009C66FD"/>
    <w:rsid w:val="009D012E"/>
    <w:rsid w:val="009D0465"/>
    <w:rsid w:val="009D2594"/>
    <w:rsid w:val="009D2A34"/>
    <w:rsid w:val="009D3100"/>
    <w:rsid w:val="009D42F3"/>
    <w:rsid w:val="009D5149"/>
    <w:rsid w:val="009D6818"/>
    <w:rsid w:val="009E00EA"/>
    <w:rsid w:val="009E0C6C"/>
    <w:rsid w:val="009E1C1A"/>
    <w:rsid w:val="009E6984"/>
    <w:rsid w:val="009E77AF"/>
    <w:rsid w:val="009F0B51"/>
    <w:rsid w:val="009F32A1"/>
    <w:rsid w:val="009F3A88"/>
    <w:rsid w:val="009F61B9"/>
    <w:rsid w:val="009F756E"/>
    <w:rsid w:val="009F7704"/>
    <w:rsid w:val="00A008F5"/>
    <w:rsid w:val="00A019AE"/>
    <w:rsid w:val="00A0328E"/>
    <w:rsid w:val="00A03DB2"/>
    <w:rsid w:val="00A05C0D"/>
    <w:rsid w:val="00A0641A"/>
    <w:rsid w:val="00A07346"/>
    <w:rsid w:val="00A112CA"/>
    <w:rsid w:val="00A12925"/>
    <w:rsid w:val="00A138AD"/>
    <w:rsid w:val="00A15DF4"/>
    <w:rsid w:val="00A164A8"/>
    <w:rsid w:val="00A16BD2"/>
    <w:rsid w:val="00A2165F"/>
    <w:rsid w:val="00A2229F"/>
    <w:rsid w:val="00A22927"/>
    <w:rsid w:val="00A26548"/>
    <w:rsid w:val="00A30F12"/>
    <w:rsid w:val="00A31FEB"/>
    <w:rsid w:val="00A351E1"/>
    <w:rsid w:val="00A35430"/>
    <w:rsid w:val="00A3587A"/>
    <w:rsid w:val="00A446C8"/>
    <w:rsid w:val="00A460C1"/>
    <w:rsid w:val="00A5057F"/>
    <w:rsid w:val="00A514FC"/>
    <w:rsid w:val="00A5369D"/>
    <w:rsid w:val="00A55556"/>
    <w:rsid w:val="00A570A4"/>
    <w:rsid w:val="00A57C9B"/>
    <w:rsid w:val="00A601CA"/>
    <w:rsid w:val="00A6043D"/>
    <w:rsid w:val="00A606A0"/>
    <w:rsid w:val="00A622D9"/>
    <w:rsid w:val="00A62AB9"/>
    <w:rsid w:val="00A64247"/>
    <w:rsid w:val="00A65610"/>
    <w:rsid w:val="00A658D7"/>
    <w:rsid w:val="00A751C7"/>
    <w:rsid w:val="00A75CB9"/>
    <w:rsid w:val="00A76D47"/>
    <w:rsid w:val="00A777C7"/>
    <w:rsid w:val="00A77E54"/>
    <w:rsid w:val="00A80577"/>
    <w:rsid w:val="00A80683"/>
    <w:rsid w:val="00A83656"/>
    <w:rsid w:val="00A83E18"/>
    <w:rsid w:val="00A86840"/>
    <w:rsid w:val="00A86ED0"/>
    <w:rsid w:val="00A87D86"/>
    <w:rsid w:val="00A90132"/>
    <w:rsid w:val="00A910D6"/>
    <w:rsid w:val="00A92AC9"/>
    <w:rsid w:val="00A959E7"/>
    <w:rsid w:val="00A96B73"/>
    <w:rsid w:val="00A971B6"/>
    <w:rsid w:val="00A97465"/>
    <w:rsid w:val="00AA0299"/>
    <w:rsid w:val="00AA0A5D"/>
    <w:rsid w:val="00AA2CEE"/>
    <w:rsid w:val="00AA2E1C"/>
    <w:rsid w:val="00AA3268"/>
    <w:rsid w:val="00AA3749"/>
    <w:rsid w:val="00AA4805"/>
    <w:rsid w:val="00AA52B9"/>
    <w:rsid w:val="00AA7EAB"/>
    <w:rsid w:val="00AB2D0C"/>
    <w:rsid w:val="00AB4D85"/>
    <w:rsid w:val="00AB547E"/>
    <w:rsid w:val="00AB5880"/>
    <w:rsid w:val="00AB608A"/>
    <w:rsid w:val="00AB7A31"/>
    <w:rsid w:val="00AB7B6F"/>
    <w:rsid w:val="00AC3FD6"/>
    <w:rsid w:val="00AC490D"/>
    <w:rsid w:val="00AC5009"/>
    <w:rsid w:val="00AC5651"/>
    <w:rsid w:val="00AD06D2"/>
    <w:rsid w:val="00AD29C3"/>
    <w:rsid w:val="00AD2F31"/>
    <w:rsid w:val="00AD3701"/>
    <w:rsid w:val="00AD650B"/>
    <w:rsid w:val="00AD69DF"/>
    <w:rsid w:val="00AE0CED"/>
    <w:rsid w:val="00AE3EAE"/>
    <w:rsid w:val="00AE41CA"/>
    <w:rsid w:val="00AE627D"/>
    <w:rsid w:val="00AF2894"/>
    <w:rsid w:val="00AF34E1"/>
    <w:rsid w:val="00AF3799"/>
    <w:rsid w:val="00AF41A8"/>
    <w:rsid w:val="00AF647D"/>
    <w:rsid w:val="00AF675E"/>
    <w:rsid w:val="00B0290C"/>
    <w:rsid w:val="00B04DF3"/>
    <w:rsid w:val="00B062F1"/>
    <w:rsid w:val="00B06A9E"/>
    <w:rsid w:val="00B073E0"/>
    <w:rsid w:val="00B10CE4"/>
    <w:rsid w:val="00B11319"/>
    <w:rsid w:val="00B11ED1"/>
    <w:rsid w:val="00B16340"/>
    <w:rsid w:val="00B2184F"/>
    <w:rsid w:val="00B25530"/>
    <w:rsid w:val="00B25D00"/>
    <w:rsid w:val="00B25D58"/>
    <w:rsid w:val="00B2643F"/>
    <w:rsid w:val="00B27117"/>
    <w:rsid w:val="00B30F61"/>
    <w:rsid w:val="00B30F74"/>
    <w:rsid w:val="00B32847"/>
    <w:rsid w:val="00B34492"/>
    <w:rsid w:val="00B36704"/>
    <w:rsid w:val="00B40D72"/>
    <w:rsid w:val="00B439E3"/>
    <w:rsid w:val="00B4450D"/>
    <w:rsid w:val="00B447EE"/>
    <w:rsid w:val="00B52B01"/>
    <w:rsid w:val="00B536D5"/>
    <w:rsid w:val="00B548A1"/>
    <w:rsid w:val="00B5549F"/>
    <w:rsid w:val="00B55E8B"/>
    <w:rsid w:val="00B5728E"/>
    <w:rsid w:val="00B639D6"/>
    <w:rsid w:val="00B663ED"/>
    <w:rsid w:val="00B670A7"/>
    <w:rsid w:val="00B670E2"/>
    <w:rsid w:val="00B70862"/>
    <w:rsid w:val="00B7204C"/>
    <w:rsid w:val="00B72816"/>
    <w:rsid w:val="00B74968"/>
    <w:rsid w:val="00B75B47"/>
    <w:rsid w:val="00B80E5C"/>
    <w:rsid w:val="00B82140"/>
    <w:rsid w:val="00B847E8"/>
    <w:rsid w:val="00B85B26"/>
    <w:rsid w:val="00B92E60"/>
    <w:rsid w:val="00B92EB8"/>
    <w:rsid w:val="00B93121"/>
    <w:rsid w:val="00B95DF3"/>
    <w:rsid w:val="00B964DF"/>
    <w:rsid w:val="00B97E10"/>
    <w:rsid w:val="00BA032E"/>
    <w:rsid w:val="00BA0881"/>
    <w:rsid w:val="00BA0C45"/>
    <w:rsid w:val="00BA31A3"/>
    <w:rsid w:val="00BA4385"/>
    <w:rsid w:val="00BA4CD4"/>
    <w:rsid w:val="00BA580A"/>
    <w:rsid w:val="00BA5964"/>
    <w:rsid w:val="00BA5BF4"/>
    <w:rsid w:val="00BB1B91"/>
    <w:rsid w:val="00BB2F39"/>
    <w:rsid w:val="00BB46A1"/>
    <w:rsid w:val="00BB5990"/>
    <w:rsid w:val="00BB76A6"/>
    <w:rsid w:val="00BC16E7"/>
    <w:rsid w:val="00BC252C"/>
    <w:rsid w:val="00BC3A84"/>
    <w:rsid w:val="00BC3E17"/>
    <w:rsid w:val="00BC434C"/>
    <w:rsid w:val="00BC593E"/>
    <w:rsid w:val="00BC5EC5"/>
    <w:rsid w:val="00BC72C2"/>
    <w:rsid w:val="00BD0B62"/>
    <w:rsid w:val="00BD1628"/>
    <w:rsid w:val="00BD1864"/>
    <w:rsid w:val="00BD27E1"/>
    <w:rsid w:val="00BD53F6"/>
    <w:rsid w:val="00BD6D3F"/>
    <w:rsid w:val="00BD732C"/>
    <w:rsid w:val="00BE47D8"/>
    <w:rsid w:val="00BF0DCA"/>
    <w:rsid w:val="00BF1467"/>
    <w:rsid w:val="00BF24AA"/>
    <w:rsid w:val="00BF2530"/>
    <w:rsid w:val="00BF5457"/>
    <w:rsid w:val="00BF5E90"/>
    <w:rsid w:val="00BF6743"/>
    <w:rsid w:val="00C0009D"/>
    <w:rsid w:val="00C006B8"/>
    <w:rsid w:val="00C014EC"/>
    <w:rsid w:val="00C01950"/>
    <w:rsid w:val="00C03451"/>
    <w:rsid w:val="00C049B1"/>
    <w:rsid w:val="00C071B1"/>
    <w:rsid w:val="00C075CA"/>
    <w:rsid w:val="00C10E91"/>
    <w:rsid w:val="00C14AF6"/>
    <w:rsid w:val="00C1577E"/>
    <w:rsid w:val="00C15DE8"/>
    <w:rsid w:val="00C220E4"/>
    <w:rsid w:val="00C25354"/>
    <w:rsid w:val="00C2546D"/>
    <w:rsid w:val="00C26525"/>
    <w:rsid w:val="00C308BD"/>
    <w:rsid w:val="00C32C44"/>
    <w:rsid w:val="00C348E4"/>
    <w:rsid w:val="00C36019"/>
    <w:rsid w:val="00C371B8"/>
    <w:rsid w:val="00C41617"/>
    <w:rsid w:val="00C41742"/>
    <w:rsid w:val="00C432C7"/>
    <w:rsid w:val="00C452CA"/>
    <w:rsid w:val="00C4535C"/>
    <w:rsid w:val="00C477A6"/>
    <w:rsid w:val="00C543DD"/>
    <w:rsid w:val="00C54422"/>
    <w:rsid w:val="00C6108D"/>
    <w:rsid w:val="00C61F5E"/>
    <w:rsid w:val="00C62080"/>
    <w:rsid w:val="00C65677"/>
    <w:rsid w:val="00C65DF7"/>
    <w:rsid w:val="00C666B2"/>
    <w:rsid w:val="00C70463"/>
    <w:rsid w:val="00C716C5"/>
    <w:rsid w:val="00C73076"/>
    <w:rsid w:val="00C74601"/>
    <w:rsid w:val="00C74FCA"/>
    <w:rsid w:val="00C772D2"/>
    <w:rsid w:val="00C84878"/>
    <w:rsid w:val="00C86645"/>
    <w:rsid w:val="00C86F35"/>
    <w:rsid w:val="00C87E49"/>
    <w:rsid w:val="00C90EB8"/>
    <w:rsid w:val="00C9267E"/>
    <w:rsid w:val="00C932BD"/>
    <w:rsid w:val="00C94883"/>
    <w:rsid w:val="00C94F5D"/>
    <w:rsid w:val="00C95537"/>
    <w:rsid w:val="00CA117A"/>
    <w:rsid w:val="00CA1770"/>
    <w:rsid w:val="00CA1E6B"/>
    <w:rsid w:val="00CA3ACE"/>
    <w:rsid w:val="00CA7C29"/>
    <w:rsid w:val="00CB4FA9"/>
    <w:rsid w:val="00CB6EB1"/>
    <w:rsid w:val="00CC058E"/>
    <w:rsid w:val="00CC186B"/>
    <w:rsid w:val="00CC41AF"/>
    <w:rsid w:val="00CC6B3A"/>
    <w:rsid w:val="00CD1A3E"/>
    <w:rsid w:val="00CD2185"/>
    <w:rsid w:val="00CD2242"/>
    <w:rsid w:val="00CE165E"/>
    <w:rsid w:val="00CE1B22"/>
    <w:rsid w:val="00CE50DC"/>
    <w:rsid w:val="00CE550F"/>
    <w:rsid w:val="00CE5E41"/>
    <w:rsid w:val="00CE7BEB"/>
    <w:rsid w:val="00CF0BC4"/>
    <w:rsid w:val="00CF1F37"/>
    <w:rsid w:val="00CF2D7C"/>
    <w:rsid w:val="00CF5EB5"/>
    <w:rsid w:val="00D108D4"/>
    <w:rsid w:val="00D11C20"/>
    <w:rsid w:val="00D11C3A"/>
    <w:rsid w:val="00D11F8F"/>
    <w:rsid w:val="00D14A2A"/>
    <w:rsid w:val="00D155DF"/>
    <w:rsid w:val="00D16CDF"/>
    <w:rsid w:val="00D16D3F"/>
    <w:rsid w:val="00D174F5"/>
    <w:rsid w:val="00D2184D"/>
    <w:rsid w:val="00D243DC"/>
    <w:rsid w:val="00D262DB"/>
    <w:rsid w:val="00D2630A"/>
    <w:rsid w:val="00D271AF"/>
    <w:rsid w:val="00D31BFD"/>
    <w:rsid w:val="00D325BF"/>
    <w:rsid w:val="00D3265E"/>
    <w:rsid w:val="00D33AC0"/>
    <w:rsid w:val="00D367E5"/>
    <w:rsid w:val="00D40CEC"/>
    <w:rsid w:val="00D40EFF"/>
    <w:rsid w:val="00D42404"/>
    <w:rsid w:val="00D45E6F"/>
    <w:rsid w:val="00D5030D"/>
    <w:rsid w:val="00D507E7"/>
    <w:rsid w:val="00D50DCA"/>
    <w:rsid w:val="00D51BCE"/>
    <w:rsid w:val="00D52D75"/>
    <w:rsid w:val="00D54886"/>
    <w:rsid w:val="00D56C40"/>
    <w:rsid w:val="00D63B8F"/>
    <w:rsid w:val="00D65E0E"/>
    <w:rsid w:val="00D70503"/>
    <w:rsid w:val="00D7195D"/>
    <w:rsid w:val="00D74037"/>
    <w:rsid w:val="00D74E65"/>
    <w:rsid w:val="00D750A9"/>
    <w:rsid w:val="00D763C9"/>
    <w:rsid w:val="00D77B8E"/>
    <w:rsid w:val="00D802AD"/>
    <w:rsid w:val="00D8109C"/>
    <w:rsid w:val="00D812AF"/>
    <w:rsid w:val="00D81523"/>
    <w:rsid w:val="00D82BA3"/>
    <w:rsid w:val="00D83590"/>
    <w:rsid w:val="00D8397C"/>
    <w:rsid w:val="00D83AE0"/>
    <w:rsid w:val="00D859EA"/>
    <w:rsid w:val="00D87C8A"/>
    <w:rsid w:val="00D936B4"/>
    <w:rsid w:val="00D939C1"/>
    <w:rsid w:val="00D9414F"/>
    <w:rsid w:val="00D94660"/>
    <w:rsid w:val="00DA2D8E"/>
    <w:rsid w:val="00DA35BB"/>
    <w:rsid w:val="00DA3E62"/>
    <w:rsid w:val="00DA407B"/>
    <w:rsid w:val="00DA5630"/>
    <w:rsid w:val="00DA573E"/>
    <w:rsid w:val="00DA5991"/>
    <w:rsid w:val="00DB03AE"/>
    <w:rsid w:val="00DB0EDD"/>
    <w:rsid w:val="00DB1A30"/>
    <w:rsid w:val="00DB4AF5"/>
    <w:rsid w:val="00DB5711"/>
    <w:rsid w:val="00DC16D5"/>
    <w:rsid w:val="00DC3684"/>
    <w:rsid w:val="00DC5834"/>
    <w:rsid w:val="00DC5F83"/>
    <w:rsid w:val="00DC6E7E"/>
    <w:rsid w:val="00DC7298"/>
    <w:rsid w:val="00DD3731"/>
    <w:rsid w:val="00DD3EFD"/>
    <w:rsid w:val="00DD4194"/>
    <w:rsid w:val="00DD43D6"/>
    <w:rsid w:val="00DD45E3"/>
    <w:rsid w:val="00DD69BE"/>
    <w:rsid w:val="00DE29D1"/>
    <w:rsid w:val="00DE6BE9"/>
    <w:rsid w:val="00DF22B0"/>
    <w:rsid w:val="00DF2BC5"/>
    <w:rsid w:val="00DF4FE0"/>
    <w:rsid w:val="00DF664A"/>
    <w:rsid w:val="00E00235"/>
    <w:rsid w:val="00E01E68"/>
    <w:rsid w:val="00E0241E"/>
    <w:rsid w:val="00E03654"/>
    <w:rsid w:val="00E0542B"/>
    <w:rsid w:val="00E05D1F"/>
    <w:rsid w:val="00E102BB"/>
    <w:rsid w:val="00E17180"/>
    <w:rsid w:val="00E20AD1"/>
    <w:rsid w:val="00E21ED7"/>
    <w:rsid w:val="00E22A1A"/>
    <w:rsid w:val="00E22BDA"/>
    <w:rsid w:val="00E22DE8"/>
    <w:rsid w:val="00E23719"/>
    <w:rsid w:val="00E27028"/>
    <w:rsid w:val="00E275A6"/>
    <w:rsid w:val="00E324AB"/>
    <w:rsid w:val="00E36890"/>
    <w:rsid w:val="00E3738C"/>
    <w:rsid w:val="00E37B24"/>
    <w:rsid w:val="00E411BD"/>
    <w:rsid w:val="00E427B1"/>
    <w:rsid w:val="00E440C9"/>
    <w:rsid w:val="00E451E0"/>
    <w:rsid w:val="00E47858"/>
    <w:rsid w:val="00E505B7"/>
    <w:rsid w:val="00E50BD4"/>
    <w:rsid w:val="00E5121D"/>
    <w:rsid w:val="00E5125E"/>
    <w:rsid w:val="00E53A92"/>
    <w:rsid w:val="00E60DA5"/>
    <w:rsid w:val="00E66FA7"/>
    <w:rsid w:val="00E70EF7"/>
    <w:rsid w:val="00E74624"/>
    <w:rsid w:val="00E76040"/>
    <w:rsid w:val="00E776FB"/>
    <w:rsid w:val="00E778F7"/>
    <w:rsid w:val="00E825BB"/>
    <w:rsid w:val="00E83295"/>
    <w:rsid w:val="00E91DD6"/>
    <w:rsid w:val="00E94AB8"/>
    <w:rsid w:val="00E959C4"/>
    <w:rsid w:val="00EA03C1"/>
    <w:rsid w:val="00EA0686"/>
    <w:rsid w:val="00EA0812"/>
    <w:rsid w:val="00EA2021"/>
    <w:rsid w:val="00EA373E"/>
    <w:rsid w:val="00EA3A6C"/>
    <w:rsid w:val="00EA4748"/>
    <w:rsid w:val="00EB185A"/>
    <w:rsid w:val="00EB25CB"/>
    <w:rsid w:val="00EB2AF8"/>
    <w:rsid w:val="00EB3145"/>
    <w:rsid w:val="00EB37C4"/>
    <w:rsid w:val="00EB4CBF"/>
    <w:rsid w:val="00EB7E99"/>
    <w:rsid w:val="00EC0D61"/>
    <w:rsid w:val="00EC1024"/>
    <w:rsid w:val="00EC303F"/>
    <w:rsid w:val="00EC3ABE"/>
    <w:rsid w:val="00EC4449"/>
    <w:rsid w:val="00EC68A8"/>
    <w:rsid w:val="00EC6C0B"/>
    <w:rsid w:val="00EC75AD"/>
    <w:rsid w:val="00ED4E4C"/>
    <w:rsid w:val="00ED7FC9"/>
    <w:rsid w:val="00EE18D4"/>
    <w:rsid w:val="00EE25CA"/>
    <w:rsid w:val="00EE2950"/>
    <w:rsid w:val="00EE2D95"/>
    <w:rsid w:val="00EE3B6D"/>
    <w:rsid w:val="00EE5D50"/>
    <w:rsid w:val="00EE63D3"/>
    <w:rsid w:val="00EF1A57"/>
    <w:rsid w:val="00EF4292"/>
    <w:rsid w:val="00F02AD7"/>
    <w:rsid w:val="00F04849"/>
    <w:rsid w:val="00F060F6"/>
    <w:rsid w:val="00F076C2"/>
    <w:rsid w:val="00F12183"/>
    <w:rsid w:val="00F1263F"/>
    <w:rsid w:val="00F145F7"/>
    <w:rsid w:val="00F15438"/>
    <w:rsid w:val="00F1635F"/>
    <w:rsid w:val="00F16B85"/>
    <w:rsid w:val="00F20214"/>
    <w:rsid w:val="00F203CF"/>
    <w:rsid w:val="00F2475F"/>
    <w:rsid w:val="00F27150"/>
    <w:rsid w:val="00F27DEA"/>
    <w:rsid w:val="00F3107E"/>
    <w:rsid w:val="00F33C55"/>
    <w:rsid w:val="00F34492"/>
    <w:rsid w:val="00F35FD0"/>
    <w:rsid w:val="00F36BBA"/>
    <w:rsid w:val="00F3778E"/>
    <w:rsid w:val="00F42EFB"/>
    <w:rsid w:val="00F47B33"/>
    <w:rsid w:val="00F50DB8"/>
    <w:rsid w:val="00F510B2"/>
    <w:rsid w:val="00F5151C"/>
    <w:rsid w:val="00F52156"/>
    <w:rsid w:val="00F52EE8"/>
    <w:rsid w:val="00F5309B"/>
    <w:rsid w:val="00F5378E"/>
    <w:rsid w:val="00F56158"/>
    <w:rsid w:val="00F561AA"/>
    <w:rsid w:val="00F623A2"/>
    <w:rsid w:val="00F6392C"/>
    <w:rsid w:val="00F64AA9"/>
    <w:rsid w:val="00F64E2C"/>
    <w:rsid w:val="00F65E8B"/>
    <w:rsid w:val="00F67C0C"/>
    <w:rsid w:val="00F7012D"/>
    <w:rsid w:val="00F71106"/>
    <w:rsid w:val="00F726DE"/>
    <w:rsid w:val="00F73668"/>
    <w:rsid w:val="00F75051"/>
    <w:rsid w:val="00F767EE"/>
    <w:rsid w:val="00F77061"/>
    <w:rsid w:val="00F80EC0"/>
    <w:rsid w:val="00F825A3"/>
    <w:rsid w:val="00F826B0"/>
    <w:rsid w:val="00F82B5E"/>
    <w:rsid w:val="00F82C88"/>
    <w:rsid w:val="00F83670"/>
    <w:rsid w:val="00F84FC8"/>
    <w:rsid w:val="00F90DF8"/>
    <w:rsid w:val="00F92B3F"/>
    <w:rsid w:val="00F92BF2"/>
    <w:rsid w:val="00F93087"/>
    <w:rsid w:val="00F9514B"/>
    <w:rsid w:val="00FA1205"/>
    <w:rsid w:val="00FA20CF"/>
    <w:rsid w:val="00FA2BAC"/>
    <w:rsid w:val="00FA31E9"/>
    <w:rsid w:val="00FA5325"/>
    <w:rsid w:val="00FB0C83"/>
    <w:rsid w:val="00FB506C"/>
    <w:rsid w:val="00FB5986"/>
    <w:rsid w:val="00FC2C37"/>
    <w:rsid w:val="00FC640A"/>
    <w:rsid w:val="00FC74AA"/>
    <w:rsid w:val="00FD1202"/>
    <w:rsid w:val="00FD21F5"/>
    <w:rsid w:val="00FD2ABB"/>
    <w:rsid w:val="00FD3761"/>
    <w:rsid w:val="00FD5E18"/>
    <w:rsid w:val="00FD63F5"/>
    <w:rsid w:val="00FD7AE1"/>
    <w:rsid w:val="00FE0FE0"/>
    <w:rsid w:val="00FE1831"/>
    <w:rsid w:val="00FE3170"/>
    <w:rsid w:val="00FE4BC9"/>
    <w:rsid w:val="00FE55CB"/>
    <w:rsid w:val="00FE700D"/>
    <w:rsid w:val="00FF0C8D"/>
    <w:rsid w:val="00FF1E2D"/>
    <w:rsid w:val="00FF3558"/>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3BDB18"/>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5E"/>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spacing w:after="0" w:line="240" w:lineRule="auto"/>
      <w:jc w:val="right"/>
    </w:pPr>
    <w:rPr>
      <w:rFonts w:ascii="Arial" w:eastAsia="Times New Roman" w:hAnsi="Arial" w:cs="Times New Roman"/>
      <w:noProof/>
      <w:sz w:val="23"/>
      <w:szCs w:val="20"/>
      <w:lang w:eastAsia="en-AU"/>
    </w:rPr>
  </w:style>
  <w:style w:type="paragraph" w:styleId="FootnoteText">
    <w:name w:val="footnote text"/>
    <w:basedOn w:val="Normal"/>
    <w:link w:val="FootnoteTextChar"/>
    <w:uiPriority w:val="99"/>
    <w:semiHidden/>
    <w:unhideWhenUsed/>
    <w:rsid w:val="00F62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3A2"/>
    <w:rPr>
      <w:sz w:val="20"/>
      <w:szCs w:val="20"/>
    </w:rPr>
  </w:style>
  <w:style w:type="character" w:styleId="FootnoteReference">
    <w:name w:val="footnote reference"/>
    <w:basedOn w:val="DefaultParagraphFont"/>
    <w:uiPriority w:val="99"/>
    <w:semiHidden/>
    <w:unhideWhenUsed/>
    <w:rsid w:val="00F623A2"/>
    <w:rPr>
      <w:vertAlign w:val="superscript"/>
    </w:rPr>
  </w:style>
  <w:style w:type="character" w:customStyle="1" w:styleId="UnresolvedMention">
    <w:name w:val="Unresolved Mention"/>
    <w:basedOn w:val="DefaultParagraphFont"/>
    <w:uiPriority w:val="99"/>
    <w:semiHidden/>
    <w:unhideWhenUsed/>
    <w:rsid w:val="00312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FIN34055-2137779915-6512</_dlc_DocId>
    <_dlc_DocIdUrl xmlns="79e5d1b8-31fe-4abb-b9ad-c81c29576083">
      <Url>https://f1.prdmgd.finance.gov.au/sites/50034055/_layouts/15/DocIdRedir.aspx?ID=FIN34055-2137779915-6512</Url>
      <Description>FIN34055-2137779915-6512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E40C6021-4805-4E41-87A7-596376CDFB26}">
  <ds:schemaRefs>
    <ds:schemaRef ds:uri="http://schemas.microsoft.com/sharepoint/events"/>
  </ds:schemaRefs>
</ds:datastoreItem>
</file>

<file path=customXml/itemProps3.xml><?xml version="1.0" encoding="utf-8"?>
<ds:datastoreItem xmlns:ds="http://schemas.openxmlformats.org/officeDocument/2006/customXml" ds:itemID="{E6817618-7CCF-4723-AE63-785E2F162B1B}">
  <ds:schemaRefs>
    <ds:schemaRef ds:uri="Microsoft.SharePoint.Taxonomy.ContentTypeSync"/>
  </ds:schemaRefs>
</ds:datastoreItem>
</file>

<file path=customXml/itemProps4.xml><?xml version="1.0" encoding="utf-8"?>
<ds:datastoreItem xmlns:ds="http://schemas.openxmlformats.org/officeDocument/2006/customXml" ds:itemID="{3A096564-0CBB-4733-B8B6-13D98B14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2BB05EFC-8B71-4190-A5A9-1CD6EF9C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2</cp:revision>
  <cp:lastPrinted>2020-06-29T00:23:00Z</cp:lastPrinted>
  <dcterms:created xsi:type="dcterms:W3CDTF">2021-10-22T04:02:00Z</dcterms:created>
  <dcterms:modified xsi:type="dcterms:W3CDTF">2021-10-22T04:02:00Z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5888C0A0DF28C341521A1C676FA58524DFBE9928</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69E07351B8C3270939204C57EB4640924D10F0B2</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2021-10-01T01:11:25Z</vt:lpwstr>
  </property>
  <property fmtid="{D5CDD505-2E9C-101B-9397-08002B2CF9AE}" pid="23" name="PM_Hash_Version">
    <vt:lpwstr>2018.0</vt:lpwstr>
  </property>
  <property fmtid="{D5CDD505-2E9C-101B-9397-08002B2CF9AE}" pid="24" name="PM_Hash_Salt_Prev">
    <vt:lpwstr>45B744F655550B60517E3E135601AC8C</vt:lpwstr>
  </property>
  <property fmtid="{D5CDD505-2E9C-101B-9397-08002B2CF9AE}" pid="25" name="PM_Hash_Salt">
    <vt:lpwstr>912E0A36E633CCF09E17D8DF569AD8DE</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AbtEntity">
    <vt:lpwstr>1;#Department of Finance|fd660e8f-8f31-49bd-92a3-d31d4da31afe</vt:lpwstr>
  </property>
  <property fmtid="{D5CDD505-2E9C-101B-9397-08002B2CF9AE}" pid="34" name="OrgUnit">
    <vt:lpwstr>2;#Financial Framework Supplementary Powers|379d9d29-c01c-4de9-a4ea-4a1c8eabf1a8</vt:lpwstr>
  </property>
  <property fmtid="{D5CDD505-2E9C-101B-9397-08002B2CF9AE}" pid="35" name="InitiatingEntity">
    <vt:lpwstr>1;#Department of Finance|fd660e8f-8f31-49bd-92a3-d31d4da31afe</vt:lpwstr>
  </property>
  <property fmtid="{D5CDD505-2E9C-101B-9397-08002B2CF9AE}" pid="36" name="Function and Activity">
    <vt:lpwstr/>
  </property>
  <property fmtid="{D5CDD505-2E9C-101B-9397-08002B2CF9AE}" pid="37" name="_dlc_DocIdItemGuid">
    <vt:lpwstr>e1a6693e-990d-4303-9b44-9848b3131a1e</vt:lpwstr>
  </property>
  <property fmtid="{D5CDD505-2E9C-101B-9397-08002B2CF9AE}" pid="38" name="Objective-Id">
    <vt:lpwstr>BM21596486</vt:lpwstr>
  </property>
  <property fmtid="{D5CDD505-2E9C-101B-9397-08002B2CF9AE}" pid="39" name="Objective-Title">
    <vt:lpwstr>Draft ES - to Defence 4 Nov 20</vt:lpwstr>
  </property>
  <property fmtid="{D5CDD505-2E9C-101B-9397-08002B2CF9AE}" pid="40" name="Objective-Comment">
    <vt:lpwstr/>
  </property>
  <property fmtid="{D5CDD505-2E9C-101B-9397-08002B2CF9AE}" pid="41" name="Objective-CreationStamp">
    <vt:filetime>2020-11-04T05:17:42Z</vt:filetime>
  </property>
  <property fmtid="{D5CDD505-2E9C-101B-9397-08002B2CF9AE}" pid="42" name="Objective-IsApproved">
    <vt:bool>false</vt:bool>
  </property>
  <property fmtid="{D5CDD505-2E9C-101B-9397-08002B2CF9AE}" pid="43" name="Objective-IsPublished">
    <vt:bool>false</vt:bool>
  </property>
  <property fmtid="{D5CDD505-2E9C-101B-9397-08002B2CF9AE}" pid="44" name="Objective-DatePublished">
    <vt:lpwstr/>
  </property>
  <property fmtid="{D5CDD505-2E9C-101B-9397-08002B2CF9AE}" pid="45" name="Objective-ModificationStamp">
    <vt:filetime>2020-11-10T06:39:10Z</vt:filetime>
  </property>
  <property fmtid="{D5CDD505-2E9C-101B-9397-08002B2CF9AE}" pid="46" name="Objective-Owner">
    <vt:lpwstr>Wilson, Natasha MRS 2</vt:lpwstr>
  </property>
  <property fmtid="{D5CDD505-2E9C-101B-9397-08002B2CF9AE}" pid="47" name="Objective-Path">
    <vt:lpwstr>Objective Global Folder - PROD:Defence Business Units:Capability Acquisition and Sustainment Group:Air Domain:Aerospace Systems Division:JSF : Joint Strike Fighter Branch:1 JSFB Corporate Files:Industry Directorate:Grant Funding:Industry Engagement - NACC</vt:lpwstr>
  </property>
  <property fmtid="{D5CDD505-2E9C-101B-9397-08002B2CF9AE}" pid="48" name="Objective-Parent">
    <vt:lpwstr>2. Updating Schedule 1AB</vt:lpwstr>
  </property>
  <property fmtid="{D5CDD505-2E9C-101B-9397-08002B2CF9AE}" pid="49" name="Objective-State">
    <vt:lpwstr>Being Drafted</vt:lpwstr>
  </property>
  <property fmtid="{D5CDD505-2E9C-101B-9397-08002B2CF9AE}" pid="50" name="Objective-Version">
    <vt:lpwstr>1.2</vt:lpwstr>
  </property>
  <property fmtid="{D5CDD505-2E9C-101B-9397-08002B2CF9AE}" pid="51" name="Objective-VersionNumber">
    <vt:i4>8</vt:i4>
  </property>
  <property fmtid="{D5CDD505-2E9C-101B-9397-08002B2CF9AE}" pid="52" name="Objective-VersionComment">
    <vt:lpwstr/>
  </property>
  <property fmtid="{D5CDD505-2E9C-101B-9397-08002B2CF9AE}" pid="53" name="Objective-FileNumber">
    <vt:lpwstr/>
  </property>
  <property fmtid="{D5CDD505-2E9C-101B-9397-08002B2CF9AE}" pid="54" name="Objective-Classification">
    <vt:lpwstr>Official</vt:lpwstr>
  </property>
  <property fmtid="{D5CDD505-2E9C-101B-9397-08002B2CF9AE}" pid="55" name="Objective-Caveats">
    <vt:lpwstr>Dissemination Limiting Markers: Official: Sensitive; </vt:lpwstr>
  </property>
  <property fmtid="{D5CDD505-2E9C-101B-9397-08002B2CF9AE}" pid="56" name="Objective-Document Type [system]">
    <vt:lpwstr/>
  </property>
  <property fmtid="{D5CDD505-2E9C-101B-9397-08002B2CF9AE}" pid="57" name="gf53def832c84e7cae27ba43c0ddcfb1">
    <vt:lpwstr/>
  </property>
  <property fmtid="{D5CDD505-2E9C-101B-9397-08002B2CF9AE}" pid="58" name="Document">
    <vt:lpwstr/>
  </property>
</Properties>
</file>