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DA42" w14:textId="77777777" w:rsidR="00546308" w:rsidRPr="002016C8" w:rsidRDefault="00546308" w:rsidP="00C952D1">
      <w:pPr>
        <w:jc w:val="center"/>
        <w:rPr>
          <w:b/>
        </w:rPr>
      </w:pPr>
      <w:bookmarkStart w:id="0" w:name="_GoBack"/>
      <w:bookmarkEnd w:id="0"/>
      <w:r w:rsidRPr="002016C8">
        <w:rPr>
          <w:b/>
        </w:rPr>
        <w:t>EXPLANATORY STATEMENT</w:t>
      </w:r>
    </w:p>
    <w:p w14:paraId="6D721EA5" w14:textId="77777777" w:rsidR="00546308" w:rsidRPr="002016C8" w:rsidRDefault="00546308" w:rsidP="00546308">
      <w:r w:rsidRPr="002016C8">
        <w:t>Issued by the Reserve Bank of Australia</w:t>
      </w:r>
    </w:p>
    <w:p w14:paraId="4E0E85C5" w14:textId="77777777" w:rsidR="00C952D1" w:rsidRPr="002016C8" w:rsidRDefault="00546308" w:rsidP="00C952D1">
      <w:pPr>
        <w:jc w:val="center"/>
        <w:rPr>
          <w:b/>
          <w:i/>
        </w:rPr>
      </w:pPr>
      <w:r w:rsidRPr="002016C8">
        <w:rPr>
          <w:b/>
          <w:i/>
        </w:rPr>
        <w:t>Environment Protection and Biodiversity Act 1999</w:t>
      </w:r>
    </w:p>
    <w:p w14:paraId="1E2EAAB7" w14:textId="77777777" w:rsidR="00546308" w:rsidRPr="002016C8" w:rsidRDefault="00546308" w:rsidP="00546308">
      <w:pPr>
        <w:rPr>
          <w:i/>
        </w:rPr>
      </w:pPr>
      <w:r w:rsidRPr="002016C8">
        <w:rPr>
          <w:i/>
        </w:rPr>
        <w:t>Reserve Bank of Australia Head Office, 65 Martin Place, Sydney Heritage Management Plan Amendment 2021 (No. 1)</w:t>
      </w:r>
      <w:r w:rsidR="008563B3" w:rsidRPr="002016C8">
        <w:rPr>
          <w:i/>
        </w:rPr>
        <w:t>.</w:t>
      </w:r>
    </w:p>
    <w:p w14:paraId="7F57E147" w14:textId="77777777" w:rsidR="00546308" w:rsidRPr="002016C8" w:rsidRDefault="00C952D1" w:rsidP="00546308">
      <w:r w:rsidRPr="002016C8">
        <w:t xml:space="preserve">Pursuant to </w:t>
      </w:r>
      <w:r w:rsidR="00546308" w:rsidRPr="002016C8">
        <w:t xml:space="preserve">section 341S (1) of the </w:t>
      </w:r>
      <w:r w:rsidR="00546308" w:rsidRPr="002016C8">
        <w:rPr>
          <w:i/>
        </w:rPr>
        <w:t>Environment Protection and Biodiversity Act 1999</w:t>
      </w:r>
      <w:r w:rsidR="00546308" w:rsidRPr="002016C8">
        <w:t xml:space="preserve"> (</w:t>
      </w:r>
      <w:r w:rsidRPr="002016C8">
        <w:rPr>
          <w:b/>
        </w:rPr>
        <w:t>Act</w:t>
      </w:r>
      <w:r w:rsidRPr="002016C8">
        <w:t>) the Reserve Bank of Australia</w:t>
      </w:r>
      <w:r w:rsidR="00546308" w:rsidRPr="002016C8">
        <w:t xml:space="preserve"> </w:t>
      </w:r>
      <w:r w:rsidRPr="002016C8">
        <w:t>(</w:t>
      </w:r>
      <w:r w:rsidRPr="002016C8">
        <w:rPr>
          <w:b/>
        </w:rPr>
        <w:t>Reserve Bank</w:t>
      </w:r>
      <w:r w:rsidRPr="002016C8">
        <w:t xml:space="preserve">) made the </w:t>
      </w:r>
      <w:r w:rsidRPr="002016C8">
        <w:rPr>
          <w:i/>
        </w:rPr>
        <w:t>Reserve Bank of Australia Head Office, 65 Martin Place, Sydney Heritage Management Plan 2020</w:t>
      </w:r>
      <w:r w:rsidRPr="002016C8">
        <w:t xml:space="preserve"> (</w:t>
      </w:r>
      <w:r w:rsidRPr="002016C8">
        <w:rPr>
          <w:b/>
        </w:rPr>
        <w:t>F2020L01031</w:t>
      </w:r>
      <w:r w:rsidRPr="002016C8">
        <w:t>) (the</w:t>
      </w:r>
      <w:r w:rsidRPr="002016C8">
        <w:rPr>
          <w:b/>
        </w:rPr>
        <w:t xml:space="preserve"> Plan</w:t>
      </w:r>
      <w:r w:rsidRPr="002016C8">
        <w:t>)</w:t>
      </w:r>
      <w:r w:rsidR="00546308" w:rsidRPr="002016C8">
        <w:t>.</w:t>
      </w:r>
    </w:p>
    <w:p w14:paraId="696A66D6" w14:textId="77777777" w:rsidR="00546308" w:rsidRPr="002016C8" w:rsidRDefault="00C952D1" w:rsidP="00546308">
      <w:r w:rsidRPr="002016C8">
        <w:t>The Reserve Bank may amend the Plan pursuant to section 341S (2) of the Act</w:t>
      </w:r>
      <w:r w:rsidR="00546308" w:rsidRPr="002016C8">
        <w:t>.</w:t>
      </w:r>
    </w:p>
    <w:p w14:paraId="31F81E4C" w14:textId="77777777" w:rsidR="00546308" w:rsidRPr="002016C8" w:rsidRDefault="00C952D1" w:rsidP="00546308">
      <w:r w:rsidRPr="002016C8">
        <w:rPr>
          <w:rFonts w:cstheme="minorHAnsi"/>
          <w:lang w:val="en"/>
        </w:rPr>
        <w:t xml:space="preserve">The Reserve Bank intends to amend the Plan in the manner specified in the </w:t>
      </w:r>
      <w:r w:rsidR="008563B3" w:rsidRPr="002016C8">
        <w:rPr>
          <w:rFonts w:cstheme="minorHAnsi"/>
          <w:i/>
          <w:lang w:val="en"/>
        </w:rPr>
        <w:t>Reserve Bank of Australia Head Office, 65 Martin Place, Sydney Heritage Management Plan Amendment 2021 (No. 1)</w:t>
      </w:r>
      <w:r w:rsidR="008563B3" w:rsidRPr="002016C8">
        <w:t xml:space="preserve"> (</w:t>
      </w:r>
      <w:r w:rsidR="008563B3" w:rsidRPr="002016C8">
        <w:rPr>
          <w:b/>
        </w:rPr>
        <w:t>Plan Amendment</w:t>
      </w:r>
      <w:r w:rsidR="008563B3" w:rsidRPr="002016C8">
        <w:t>).</w:t>
      </w:r>
    </w:p>
    <w:p w14:paraId="16AF1B6F" w14:textId="77777777" w:rsidR="00546308" w:rsidRPr="002016C8" w:rsidRDefault="00546308" w:rsidP="00546308">
      <w:pPr>
        <w:rPr>
          <w:i/>
        </w:rPr>
      </w:pPr>
      <w:r w:rsidRPr="002016C8">
        <w:t xml:space="preserve">The </w:t>
      </w:r>
      <w:r w:rsidR="008563B3" w:rsidRPr="002016C8">
        <w:rPr>
          <w:b/>
        </w:rPr>
        <w:t>Plan A</w:t>
      </w:r>
      <w:r w:rsidRPr="002016C8">
        <w:rPr>
          <w:b/>
        </w:rPr>
        <w:t>mendment</w:t>
      </w:r>
      <w:r w:rsidRPr="002016C8">
        <w:t xml:space="preserve"> is a legislative instrument for the purposes of the </w:t>
      </w:r>
      <w:r w:rsidRPr="002016C8">
        <w:rPr>
          <w:i/>
        </w:rPr>
        <w:t>Legislative Instruments Act 2003.</w:t>
      </w:r>
    </w:p>
    <w:p w14:paraId="56BC3249" w14:textId="77777777" w:rsidR="00546308" w:rsidRPr="002016C8" w:rsidRDefault="00546308" w:rsidP="00546308">
      <w:pPr>
        <w:rPr>
          <w:b/>
        </w:rPr>
      </w:pPr>
      <w:r w:rsidRPr="002016C8">
        <w:rPr>
          <w:b/>
        </w:rPr>
        <w:t>Need for amendments</w:t>
      </w:r>
    </w:p>
    <w:p w14:paraId="0CE206DF" w14:textId="77777777" w:rsidR="00546308" w:rsidRPr="002016C8" w:rsidRDefault="008563B3" w:rsidP="00546308">
      <w:r w:rsidRPr="002016C8">
        <w:t xml:space="preserve">The </w:t>
      </w:r>
      <w:r w:rsidR="0099363D" w:rsidRPr="002016C8">
        <w:t xml:space="preserve">Plan Amendment addresses </w:t>
      </w:r>
      <w:r w:rsidR="0099363D" w:rsidRPr="002016C8">
        <w:rPr>
          <w:bCs/>
        </w:rPr>
        <w:t xml:space="preserve">scrutiny concerns raised by the Senate Scrutiny of Delegated Legislation Committee in relation to </w:t>
      </w:r>
      <w:r w:rsidR="00951BAC" w:rsidRPr="002016C8">
        <w:rPr>
          <w:bCs/>
        </w:rPr>
        <w:t xml:space="preserve">free </w:t>
      </w:r>
      <w:r w:rsidR="0099363D" w:rsidRPr="002016C8">
        <w:rPr>
          <w:bCs/>
        </w:rPr>
        <w:t>access and use of the Plan</w:t>
      </w:r>
      <w:r w:rsidR="00AB494D" w:rsidRPr="002016C8">
        <w:rPr>
          <w:bCs/>
        </w:rPr>
        <w:t xml:space="preserve"> following its assessment of the Plan against scrutiny principles outlined in Senate standing order 23</w:t>
      </w:r>
      <w:r w:rsidR="0099363D" w:rsidRPr="002016C8">
        <w:rPr>
          <w:bCs/>
        </w:rPr>
        <w:t>.</w:t>
      </w:r>
      <w:r w:rsidRPr="002016C8">
        <w:t xml:space="preserve"> </w:t>
      </w:r>
    </w:p>
    <w:p w14:paraId="562E3F26" w14:textId="77777777" w:rsidR="00546308" w:rsidRPr="002016C8" w:rsidRDefault="00546308" w:rsidP="00546308">
      <w:pPr>
        <w:rPr>
          <w:b/>
        </w:rPr>
      </w:pPr>
      <w:r w:rsidRPr="002016C8">
        <w:rPr>
          <w:b/>
        </w:rPr>
        <w:t>Consultation</w:t>
      </w:r>
    </w:p>
    <w:p w14:paraId="4739801A" w14:textId="77777777" w:rsidR="00081B1F" w:rsidRPr="00C24B00" w:rsidRDefault="007219DA" w:rsidP="00081B1F">
      <w:pPr>
        <w:shd w:val="clear" w:color="auto" w:fill="FFFFFF"/>
        <w:spacing w:after="240" w:line="240" w:lineRule="auto"/>
        <w:rPr>
          <w:szCs w:val="24"/>
        </w:rPr>
      </w:pPr>
      <w:r w:rsidRPr="00C24B00">
        <w:rPr>
          <w:szCs w:val="24"/>
        </w:rPr>
        <w:t xml:space="preserve">In accordance with the consultation requirements specified in section 341S (6) (b) of the Act and 10.03(c) of the Regulations, in </w:t>
      </w:r>
      <w:r w:rsidR="00081B1F" w:rsidRPr="00C24B00">
        <w:rPr>
          <w:szCs w:val="24"/>
        </w:rPr>
        <w:t xml:space="preserve">January </w:t>
      </w:r>
      <w:r w:rsidRPr="00C24B00">
        <w:rPr>
          <w:szCs w:val="24"/>
        </w:rPr>
        <w:t>2021 the Bank published</w:t>
      </w:r>
      <w:r w:rsidR="00081B1F" w:rsidRPr="00C24B00">
        <w:rPr>
          <w:szCs w:val="24"/>
        </w:rPr>
        <w:t xml:space="preserve"> the following documents</w:t>
      </w:r>
      <w:r w:rsidRPr="00C24B00">
        <w:rPr>
          <w:szCs w:val="24"/>
        </w:rPr>
        <w:t xml:space="preserve"> on its website for comment</w:t>
      </w:r>
      <w:r w:rsidR="00081B1F" w:rsidRPr="00C24B00">
        <w:rPr>
          <w:szCs w:val="24"/>
        </w:rPr>
        <w:t xml:space="preserve">: </w:t>
      </w:r>
    </w:p>
    <w:p w14:paraId="03F4437C" w14:textId="77777777" w:rsidR="00081B1F" w:rsidRPr="00C24B00" w:rsidRDefault="00080991" w:rsidP="00081B1F">
      <w:pPr>
        <w:shd w:val="clear" w:color="auto" w:fill="FFFFFF"/>
        <w:spacing w:after="240" w:line="240" w:lineRule="auto"/>
        <w:rPr>
          <w:szCs w:val="24"/>
        </w:rPr>
      </w:pPr>
      <w:hyperlink r:id="rId7" w:history="1">
        <w:r w:rsidR="00081B1F" w:rsidRPr="00C24B00">
          <w:rPr>
            <w:rStyle w:val="Hyperlink"/>
            <w:szCs w:val="24"/>
          </w:rPr>
          <w:t>Consultation Draft – Reserve Bank of Australia Head Office, Sydney Heritage Management Plan Amendment 2021 (No. 1)</w:t>
        </w:r>
      </w:hyperlink>
      <w:r w:rsidR="00081B1F" w:rsidRPr="00C24B00">
        <w:rPr>
          <w:szCs w:val="24"/>
        </w:rPr>
        <w:t xml:space="preserve"> which set out the Plan Amendment</w:t>
      </w:r>
    </w:p>
    <w:p w14:paraId="4CCD9DF3" w14:textId="77777777" w:rsidR="00081B1F" w:rsidRPr="00C24B00" w:rsidRDefault="00080991" w:rsidP="00081B1F">
      <w:pPr>
        <w:shd w:val="clear" w:color="auto" w:fill="FFFFFF"/>
        <w:spacing w:after="240" w:line="240" w:lineRule="auto"/>
        <w:rPr>
          <w:szCs w:val="24"/>
        </w:rPr>
      </w:pPr>
      <w:hyperlink r:id="rId8" w:history="1">
        <w:r w:rsidR="00081B1F" w:rsidRPr="00C24B00">
          <w:rPr>
            <w:rStyle w:val="Hyperlink"/>
            <w:szCs w:val="24"/>
          </w:rPr>
          <w:t>Draft Explanatory Statement- Reserve Bank of Australia Head Office, Sydney Heritage Management Plan Amendment 2021 (No. 1)</w:t>
        </w:r>
      </w:hyperlink>
      <w:r w:rsidR="00081B1F" w:rsidRPr="00C24B00">
        <w:rPr>
          <w:szCs w:val="24"/>
        </w:rPr>
        <w:t xml:space="preserve"> </w:t>
      </w:r>
    </w:p>
    <w:p w14:paraId="07314C12" w14:textId="77777777" w:rsidR="007219DA" w:rsidRPr="00C24B00" w:rsidRDefault="007219DA" w:rsidP="00081B1F">
      <w:pPr>
        <w:shd w:val="clear" w:color="auto" w:fill="FFFFFF"/>
        <w:spacing w:after="240" w:line="240" w:lineRule="auto"/>
        <w:rPr>
          <w:szCs w:val="24"/>
        </w:rPr>
      </w:pPr>
      <w:r w:rsidRPr="00C24B00">
        <w:rPr>
          <w:szCs w:val="24"/>
        </w:rPr>
        <w:t>The Bank received no submissions in response to the draft Plan Amendment</w:t>
      </w:r>
      <w:r w:rsidRPr="00C24B00">
        <w:rPr>
          <w:rFonts w:ascii="Calibri" w:eastAsia="Times New Roman" w:hAnsi="Calibri" w:cs="Calibri"/>
          <w:color w:val="000000"/>
          <w:lang w:eastAsia="en-AU"/>
        </w:rPr>
        <w:t xml:space="preserve">. </w:t>
      </w:r>
    </w:p>
    <w:p w14:paraId="09400B62" w14:textId="77777777" w:rsidR="007219DA" w:rsidRPr="00C24B00" w:rsidRDefault="007219DA" w:rsidP="00B67745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lang w:eastAsia="en-AU"/>
        </w:rPr>
      </w:pPr>
      <w:r w:rsidRPr="00C24B00">
        <w:rPr>
          <w:rFonts w:ascii="Calibri" w:eastAsia="Times New Roman" w:hAnsi="Calibri" w:cs="Calibri"/>
          <w:color w:val="000000"/>
          <w:lang w:eastAsia="en-AU"/>
        </w:rPr>
        <w:t>The Plan Amendment was considered by the Australian Heritage Council, and advice was provided by that Council to the delegate to the Minister for Agriculture, Water and the Environment (</w:t>
      </w:r>
      <w:r w:rsidRPr="00C24B00">
        <w:rPr>
          <w:rFonts w:ascii="Calibri" w:eastAsia="Times New Roman" w:hAnsi="Calibri" w:cs="Calibri"/>
          <w:b/>
          <w:color w:val="000000"/>
          <w:lang w:eastAsia="en-AU"/>
        </w:rPr>
        <w:t>Minister</w:t>
      </w:r>
      <w:r w:rsidRPr="00C24B00">
        <w:rPr>
          <w:rFonts w:ascii="Calibri" w:eastAsia="Times New Roman" w:hAnsi="Calibri" w:cs="Calibri"/>
          <w:color w:val="000000"/>
          <w:lang w:eastAsia="en-AU"/>
        </w:rPr>
        <w:t xml:space="preserve">).  The delegate to the Minister has </w:t>
      </w:r>
      <w:r w:rsidR="00BA23C3" w:rsidRPr="00C24B00">
        <w:rPr>
          <w:rFonts w:ascii="Calibri" w:eastAsia="Times New Roman" w:hAnsi="Calibri" w:cs="Calibri"/>
          <w:color w:val="000000"/>
          <w:lang w:eastAsia="en-AU"/>
        </w:rPr>
        <w:t>advised the Bank</w:t>
      </w:r>
      <w:r w:rsidRPr="00C24B00">
        <w:rPr>
          <w:rFonts w:ascii="Calibri" w:eastAsia="Times New Roman" w:hAnsi="Calibri" w:cs="Calibri"/>
          <w:color w:val="000000"/>
          <w:lang w:eastAsia="en-AU"/>
        </w:rPr>
        <w:t xml:space="preserve"> that the Plan Amendment</w:t>
      </w:r>
      <w:r w:rsidR="00BA23C3" w:rsidRPr="00C24B00">
        <w:rPr>
          <w:rFonts w:ascii="Calibri" w:eastAsia="Times New Roman" w:hAnsi="Calibri" w:cs="Calibri"/>
          <w:color w:val="000000"/>
          <w:lang w:eastAsia="en-AU"/>
        </w:rPr>
        <w:t xml:space="preserve"> addresses the matters prescribed by the EPBC Act</w:t>
      </w:r>
      <w:r w:rsidRPr="00C24B00">
        <w:rPr>
          <w:rFonts w:ascii="Calibri" w:eastAsia="Times New Roman" w:hAnsi="Calibri" w:cs="Calibri"/>
          <w:color w:val="000000"/>
          <w:lang w:eastAsia="en-AU"/>
        </w:rPr>
        <w:t>.</w:t>
      </w:r>
    </w:p>
    <w:p w14:paraId="790174F5" w14:textId="77777777" w:rsidR="00546308" w:rsidRPr="00C24B00" w:rsidRDefault="008563B3" w:rsidP="00546308">
      <w:pPr>
        <w:rPr>
          <w:b/>
        </w:rPr>
      </w:pPr>
      <w:r w:rsidRPr="00C24B00">
        <w:rPr>
          <w:b/>
        </w:rPr>
        <w:t>Contents of the Plan A</w:t>
      </w:r>
      <w:r w:rsidR="00546308" w:rsidRPr="00C24B00">
        <w:rPr>
          <w:b/>
        </w:rPr>
        <w:t>mendment</w:t>
      </w:r>
    </w:p>
    <w:p w14:paraId="47F0CA59" w14:textId="77777777" w:rsidR="00847C93" w:rsidRPr="00C24B00" w:rsidRDefault="00847C93" w:rsidP="00847C93">
      <w:pPr>
        <w:ind w:firstLine="720"/>
        <w:rPr>
          <w:b/>
        </w:rPr>
      </w:pPr>
      <w:r w:rsidRPr="00C24B00">
        <w:rPr>
          <w:b/>
        </w:rPr>
        <w:lastRenderedPageBreak/>
        <w:t>1 Name</w:t>
      </w:r>
    </w:p>
    <w:p w14:paraId="7B8F8F2C" w14:textId="77777777" w:rsidR="00847C93" w:rsidRPr="00C24B00" w:rsidRDefault="00847C93" w:rsidP="00847C93">
      <w:pPr>
        <w:ind w:left="720"/>
      </w:pPr>
      <w:r w:rsidRPr="00C24B00">
        <w:t xml:space="preserve">This is the </w:t>
      </w:r>
      <w:r w:rsidRPr="00C24B00">
        <w:rPr>
          <w:i/>
        </w:rPr>
        <w:t>Reserve Bank of Australia Head Office, 65 Martin Place, Sydney Heritage Management Plan Amendment 2021 (No. 1)</w:t>
      </w:r>
      <w:r w:rsidRPr="00C24B00">
        <w:t>.</w:t>
      </w:r>
    </w:p>
    <w:p w14:paraId="4D7478D4" w14:textId="77777777" w:rsidR="00847C93" w:rsidRPr="00C24B00" w:rsidRDefault="00847C93" w:rsidP="00847C93">
      <w:pPr>
        <w:ind w:firstLine="720"/>
        <w:rPr>
          <w:b/>
        </w:rPr>
      </w:pPr>
      <w:r w:rsidRPr="00C24B00">
        <w:rPr>
          <w:b/>
        </w:rPr>
        <w:t>2 Commencement</w:t>
      </w:r>
    </w:p>
    <w:p w14:paraId="084C41F3" w14:textId="77777777" w:rsidR="00847C93" w:rsidRPr="00C24B00" w:rsidRDefault="00847C93" w:rsidP="00847C93">
      <w:pPr>
        <w:ind w:left="720"/>
      </w:pPr>
      <w:r w:rsidRPr="00C24B00">
        <w:t>This instrument commences at the start of the day after the day it is registered on the Federal Register of Legislation.</w:t>
      </w:r>
    </w:p>
    <w:p w14:paraId="708AAE16" w14:textId="77777777" w:rsidR="00847C93" w:rsidRPr="00C24B00" w:rsidRDefault="00847C93" w:rsidP="00847C93">
      <w:pPr>
        <w:ind w:left="720"/>
        <w:rPr>
          <w:rStyle w:val="Hyperlink"/>
          <w:rFonts w:eastAsiaTheme="majorEastAsia"/>
          <w:color w:val="auto"/>
        </w:rPr>
      </w:pPr>
      <w:r w:rsidRPr="00C24B00">
        <w:t>Note:</w:t>
      </w:r>
      <w:r w:rsidRPr="00C24B00">
        <w:tab/>
        <w:t xml:space="preserve">The Federal Register of Legislation may be accessed free of charge at </w:t>
      </w:r>
      <w:hyperlink r:id="rId9" w:history="1">
        <w:r w:rsidRPr="00C24B00">
          <w:rPr>
            <w:rStyle w:val="Hyperlink"/>
            <w:rFonts w:eastAsiaTheme="majorEastAsia"/>
            <w:color w:val="auto"/>
          </w:rPr>
          <w:t>www.legislation.gov.au</w:t>
        </w:r>
      </w:hyperlink>
    </w:p>
    <w:p w14:paraId="134585A5" w14:textId="77777777" w:rsidR="00847C93" w:rsidRPr="00C24B00" w:rsidRDefault="00847C93" w:rsidP="00847C93">
      <w:pPr>
        <w:ind w:firstLine="720"/>
        <w:rPr>
          <w:b/>
        </w:rPr>
      </w:pPr>
      <w:r w:rsidRPr="00C24B00">
        <w:rPr>
          <w:b/>
        </w:rPr>
        <w:t>3 Authority</w:t>
      </w:r>
    </w:p>
    <w:p w14:paraId="6D24C3F6" w14:textId="77777777" w:rsidR="00847C93" w:rsidRPr="00C24B00" w:rsidRDefault="00847C93" w:rsidP="00847C93">
      <w:pPr>
        <w:ind w:left="720"/>
        <w:rPr>
          <w:i/>
        </w:rPr>
      </w:pPr>
      <w:r w:rsidRPr="00C24B00">
        <w:t xml:space="preserve">This instrument is made under section 341S (2) of the </w:t>
      </w:r>
      <w:r w:rsidRPr="00C24B00">
        <w:rPr>
          <w:i/>
        </w:rPr>
        <w:t>Environment Protection and Biodiversity Conservation Act 1999.</w:t>
      </w:r>
    </w:p>
    <w:p w14:paraId="367E96F9" w14:textId="77777777" w:rsidR="00847C93" w:rsidRPr="00C24B00" w:rsidRDefault="00847C93" w:rsidP="00847C93">
      <w:pPr>
        <w:ind w:firstLine="720"/>
        <w:rPr>
          <w:b/>
        </w:rPr>
      </w:pPr>
      <w:r w:rsidRPr="00C24B00">
        <w:rPr>
          <w:b/>
        </w:rPr>
        <w:t>4 Amendments</w:t>
      </w:r>
    </w:p>
    <w:p w14:paraId="3172A9CC" w14:textId="77777777" w:rsidR="00847C93" w:rsidRPr="00C24B00" w:rsidRDefault="00847C93" w:rsidP="00847C93">
      <w:pPr>
        <w:ind w:left="720"/>
      </w:pPr>
      <w:r w:rsidRPr="00C24B00">
        <w:t>The instrument that is specified in Schedule 1 is amended as set out in the applicable items in that Schedule.</w:t>
      </w:r>
    </w:p>
    <w:p w14:paraId="16E8BAB3" w14:textId="77777777" w:rsidR="00847C93" w:rsidRPr="00C24B00" w:rsidRDefault="00847C93" w:rsidP="00847C93">
      <w:pPr>
        <w:ind w:firstLine="720"/>
        <w:rPr>
          <w:b/>
        </w:rPr>
      </w:pPr>
      <w:r w:rsidRPr="00C24B00">
        <w:rPr>
          <w:b/>
        </w:rPr>
        <w:t>Schedule 1—Amendments</w:t>
      </w:r>
    </w:p>
    <w:p w14:paraId="794F125B" w14:textId="77777777" w:rsidR="00847C93" w:rsidRPr="00C24B00" w:rsidRDefault="00847C93" w:rsidP="00847C93">
      <w:pPr>
        <w:ind w:left="720"/>
        <w:rPr>
          <w:b/>
          <w:i/>
        </w:rPr>
      </w:pPr>
      <w:r w:rsidRPr="00C24B00">
        <w:rPr>
          <w:b/>
          <w:i/>
        </w:rPr>
        <w:t>Reserve Bank of Australia Head Office, 65 Martin Place, Sydney Heritage Management Plan 2020 (F2020L01031)</w:t>
      </w:r>
    </w:p>
    <w:p w14:paraId="69802923" w14:textId="77777777" w:rsidR="00847C93" w:rsidRPr="00C24B00" w:rsidRDefault="00847C93" w:rsidP="00847C93">
      <w:pPr>
        <w:ind w:left="720"/>
      </w:pPr>
      <w:r w:rsidRPr="00C24B00">
        <w:rPr>
          <w:b/>
        </w:rPr>
        <w:t>1</w:t>
      </w:r>
      <w:r w:rsidRPr="00C24B00">
        <w:rPr>
          <w:b/>
        </w:rPr>
        <w:tab/>
      </w:r>
      <w:r w:rsidRPr="00C24B00">
        <w:t xml:space="preserve">omit the following words from the unnumbered </w:t>
      </w:r>
      <w:r w:rsidR="00AC4902" w:rsidRPr="00C24B00">
        <w:t xml:space="preserve">page that immediately follows the covering page and immediately precedes the page headed ‘EXECUTIVE SUMMARY’ and numbered </w:t>
      </w:r>
      <w:proofErr w:type="spellStart"/>
      <w:r w:rsidR="00AC4902" w:rsidRPr="00C24B00">
        <w:t>i</w:t>
      </w:r>
      <w:proofErr w:type="spellEnd"/>
      <w:r w:rsidR="00AC4902" w:rsidRPr="00C24B00">
        <w:t>.</w:t>
      </w:r>
      <w:r w:rsidRPr="00C24B00">
        <w:t>:</w:t>
      </w:r>
    </w:p>
    <w:p w14:paraId="74B71C1F" w14:textId="77777777" w:rsidR="00847C93" w:rsidRPr="00C24B00" w:rsidRDefault="00847C93" w:rsidP="00847C93">
      <w:pPr>
        <w:ind w:firstLine="720"/>
      </w:pPr>
      <w:r w:rsidRPr="00C24B00">
        <w:t>‘This document remains the property of NBRS &amp; PARTNERS Pty Ltd.</w:t>
      </w:r>
    </w:p>
    <w:p w14:paraId="2FBECD7F" w14:textId="77777777" w:rsidR="00847C93" w:rsidRPr="00C24B00" w:rsidRDefault="00847C93" w:rsidP="00847C93">
      <w:pPr>
        <w:ind w:firstLine="720"/>
      </w:pPr>
      <w:r w:rsidRPr="00C24B00">
        <w:t>The document may only be used for the purposes for which it was produced.</w:t>
      </w:r>
    </w:p>
    <w:p w14:paraId="45DE3AE8" w14:textId="77777777" w:rsidR="00847C93" w:rsidRPr="00C24B00" w:rsidRDefault="00847C93" w:rsidP="00847C93">
      <w:pPr>
        <w:ind w:firstLine="720"/>
      </w:pPr>
      <w:r w:rsidRPr="00C24B00">
        <w:t>Unauthorised use of the document in any form whatsoever is prohibited.’</w:t>
      </w:r>
    </w:p>
    <w:p w14:paraId="7986B1D7" w14:textId="77777777" w:rsidR="00847C93" w:rsidRPr="00C24B00" w:rsidRDefault="00847C93" w:rsidP="00546308"/>
    <w:p w14:paraId="3F6183F6" w14:textId="77777777" w:rsidR="00546308" w:rsidRPr="00C24B00" w:rsidRDefault="00546308" w:rsidP="00546308">
      <w:pPr>
        <w:rPr>
          <w:b/>
        </w:rPr>
      </w:pPr>
      <w:r w:rsidRPr="00C24B00">
        <w:rPr>
          <w:b/>
        </w:rPr>
        <w:t>Regulation Impact Statement</w:t>
      </w:r>
    </w:p>
    <w:p w14:paraId="1B103BC7" w14:textId="77777777" w:rsidR="00B25776" w:rsidRPr="00C24B00" w:rsidRDefault="00B25776" w:rsidP="00B25776">
      <w:pPr>
        <w:pStyle w:val="BodyText"/>
        <w:ind w:left="0"/>
      </w:pPr>
      <w:r w:rsidRPr="00C24B00">
        <w:t>The Office of Best Practice and Regulation (</w:t>
      </w:r>
      <w:r w:rsidRPr="00C24B00">
        <w:rPr>
          <w:b/>
        </w:rPr>
        <w:t>OBPR</w:t>
      </w:r>
      <w:r w:rsidRPr="00C24B00">
        <w:t>) has advised that a regulatory impact Statement is not required in relation to the Heritage Management Plan (OBPR reference: 42706).</w:t>
      </w:r>
    </w:p>
    <w:p w14:paraId="58D1F8BD" w14:textId="77777777" w:rsidR="00546308" w:rsidRPr="00C24B00" w:rsidRDefault="00546308" w:rsidP="00B25776"/>
    <w:p w14:paraId="0A405463" w14:textId="77777777" w:rsidR="00B25776" w:rsidRPr="00C24B00" w:rsidRDefault="00546308" w:rsidP="00F84BDB">
      <w:pPr>
        <w:jc w:val="center"/>
        <w:rPr>
          <w:b/>
        </w:rPr>
      </w:pPr>
      <w:r w:rsidRPr="00C24B00">
        <w:rPr>
          <w:b/>
        </w:rPr>
        <w:t xml:space="preserve">Statement of compatibility </w:t>
      </w:r>
      <w:r w:rsidR="00B25776" w:rsidRPr="00C24B00">
        <w:rPr>
          <w:b/>
        </w:rPr>
        <w:t>with Human Rights</w:t>
      </w:r>
    </w:p>
    <w:p w14:paraId="60F218C1" w14:textId="77777777" w:rsidR="00546308" w:rsidRPr="00C24B00" w:rsidRDefault="00B25776" w:rsidP="00546308">
      <w:pPr>
        <w:rPr>
          <w:i/>
        </w:rPr>
      </w:pPr>
      <w:r w:rsidRPr="00C24B00">
        <w:rPr>
          <w:i/>
        </w:rPr>
        <w:t>P</w:t>
      </w:r>
      <w:r w:rsidR="00546308" w:rsidRPr="00C24B00">
        <w:rPr>
          <w:i/>
        </w:rPr>
        <w:t xml:space="preserve">repared in accordance with Part 3 of the Human Rights (Parliamentary Scrutiny) Act 2011 </w:t>
      </w:r>
    </w:p>
    <w:p w14:paraId="42AC8632" w14:textId="77777777" w:rsidR="00B25776" w:rsidRPr="00C24B00" w:rsidRDefault="00B25776" w:rsidP="00B25776">
      <w:pPr>
        <w:spacing w:before="120" w:after="120" w:line="240" w:lineRule="auto"/>
        <w:rPr>
          <w:rFonts w:cstheme="minorHAnsi"/>
        </w:rPr>
      </w:pPr>
    </w:p>
    <w:p w14:paraId="6FA4FD16" w14:textId="77777777" w:rsidR="00B25776" w:rsidRPr="00C24B00" w:rsidRDefault="00B25776" w:rsidP="00B25776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C24B00">
        <w:rPr>
          <w:rFonts w:asciiTheme="minorHAnsi" w:eastAsiaTheme="minorHAnsi" w:hAnsiTheme="minorHAnsi" w:cstheme="minorHAnsi"/>
          <w:sz w:val="22"/>
          <w:szCs w:val="22"/>
        </w:rPr>
        <w:t>Overview of the Legislative Instrument</w:t>
      </w:r>
    </w:p>
    <w:p w14:paraId="278E156D" w14:textId="77777777" w:rsidR="00B25776" w:rsidRPr="00C24B00" w:rsidRDefault="00685A09" w:rsidP="00F84BDB">
      <w:r w:rsidRPr="00C24B00">
        <w:t xml:space="preserve">Pursuant to section 341S (1) of the </w:t>
      </w:r>
      <w:r w:rsidRPr="00C24B00">
        <w:rPr>
          <w:i/>
        </w:rPr>
        <w:t>Environment Protection and Biodiversity Act 1999</w:t>
      </w:r>
      <w:r w:rsidRPr="00C24B00">
        <w:t xml:space="preserve"> (</w:t>
      </w:r>
      <w:r w:rsidRPr="00C24B00">
        <w:rPr>
          <w:b/>
        </w:rPr>
        <w:t>Act</w:t>
      </w:r>
      <w:r w:rsidRPr="00C24B00">
        <w:t>) the Reserve Bank of Australia (</w:t>
      </w:r>
      <w:r w:rsidRPr="00C24B00">
        <w:rPr>
          <w:b/>
        </w:rPr>
        <w:t>Reserve Bank</w:t>
      </w:r>
      <w:r w:rsidRPr="00C24B00">
        <w:t xml:space="preserve">) made the </w:t>
      </w:r>
      <w:r w:rsidRPr="00C24B00">
        <w:rPr>
          <w:i/>
        </w:rPr>
        <w:t>Reserve Bank of Australia Head Office, 65 Martin Place, Sydney Heritage Management Plan 2020</w:t>
      </w:r>
      <w:r w:rsidRPr="00C24B00">
        <w:t xml:space="preserve"> (</w:t>
      </w:r>
      <w:r w:rsidRPr="00C24B00">
        <w:rPr>
          <w:b/>
        </w:rPr>
        <w:t>F2020L01031</w:t>
      </w:r>
      <w:r w:rsidRPr="00C24B00">
        <w:t>) (the</w:t>
      </w:r>
      <w:r w:rsidRPr="00C24B00">
        <w:rPr>
          <w:b/>
        </w:rPr>
        <w:t xml:space="preserve"> Plan</w:t>
      </w:r>
      <w:r w:rsidR="00F84BDB" w:rsidRPr="00C24B00">
        <w:t>). P</w:t>
      </w:r>
      <w:r w:rsidRPr="00C24B00">
        <w:t>ursuant to section 341S (2) of the Act</w:t>
      </w:r>
      <w:r w:rsidR="00F84BDB" w:rsidRPr="00C24B00">
        <w:t>, t</w:t>
      </w:r>
      <w:r w:rsidRPr="00C24B00">
        <w:rPr>
          <w:rFonts w:cstheme="minorHAnsi"/>
          <w:lang w:val="en"/>
        </w:rPr>
        <w:t xml:space="preserve">he Reserve Bank intends to amend the Plan in the manner specified in the </w:t>
      </w:r>
      <w:r w:rsidRPr="00C24B00">
        <w:rPr>
          <w:rFonts w:cstheme="minorHAnsi"/>
          <w:i/>
          <w:lang w:val="en"/>
        </w:rPr>
        <w:t>Reserve Bank of Australia Head Office, 65 Martin Place, Sydney Heritage Management Plan Amendment 2021 (No. 1)</w:t>
      </w:r>
      <w:r w:rsidRPr="00C24B00">
        <w:t xml:space="preserve"> (</w:t>
      </w:r>
      <w:r w:rsidRPr="00C24B00">
        <w:rPr>
          <w:b/>
        </w:rPr>
        <w:t>Plan Amendment</w:t>
      </w:r>
      <w:r w:rsidRPr="00C24B00">
        <w:t>).</w:t>
      </w:r>
      <w:r w:rsidR="00F84BDB" w:rsidRPr="00C24B00">
        <w:t xml:space="preserve"> The Plan Amendment </w:t>
      </w:r>
      <w:r w:rsidR="00F84BDB" w:rsidRPr="00C24B00">
        <w:rPr>
          <w:rFonts w:cstheme="minorHAnsi"/>
        </w:rPr>
        <w:t>does not engage any of the applicable rights or freedoms.</w:t>
      </w:r>
      <w:r w:rsidR="00F84BDB" w:rsidRPr="00C24B00">
        <w:t xml:space="preserve"> </w:t>
      </w:r>
    </w:p>
    <w:p w14:paraId="10D8C7C0" w14:textId="77777777" w:rsidR="00B25776" w:rsidRPr="00C24B00" w:rsidRDefault="00B25776" w:rsidP="00B25776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C24B00">
        <w:rPr>
          <w:rFonts w:asciiTheme="minorHAnsi" w:eastAsiaTheme="minorHAnsi" w:hAnsiTheme="minorHAnsi" w:cstheme="minorHAnsi"/>
          <w:sz w:val="22"/>
          <w:szCs w:val="22"/>
        </w:rPr>
        <w:t>Human rights implications</w:t>
      </w:r>
    </w:p>
    <w:p w14:paraId="6773B95C" w14:textId="77777777" w:rsidR="00B25776" w:rsidRPr="00C24B00" w:rsidRDefault="00B25776" w:rsidP="00B25776">
      <w:pPr>
        <w:spacing w:before="120" w:after="120" w:line="240" w:lineRule="auto"/>
        <w:rPr>
          <w:rFonts w:cstheme="minorHAnsi"/>
        </w:rPr>
      </w:pPr>
      <w:r w:rsidRPr="00C24B00">
        <w:rPr>
          <w:rFonts w:cstheme="minorHAnsi"/>
        </w:rPr>
        <w:t>This Legislative Instrument does not engage any of the applicable rights or freedoms.</w:t>
      </w:r>
    </w:p>
    <w:p w14:paraId="5D9AE97E" w14:textId="77777777" w:rsidR="00B25776" w:rsidRPr="00C24B00" w:rsidRDefault="00B25776" w:rsidP="00B25776">
      <w:pPr>
        <w:spacing w:before="120" w:after="120" w:line="240" w:lineRule="auto"/>
        <w:rPr>
          <w:rFonts w:cstheme="minorHAnsi"/>
        </w:rPr>
      </w:pPr>
    </w:p>
    <w:p w14:paraId="1AFC7645" w14:textId="77777777" w:rsidR="00B25776" w:rsidRPr="00C24B00" w:rsidRDefault="00B25776" w:rsidP="00B25776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C24B00">
        <w:rPr>
          <w:rFonts w:asciiTheme="minorHAnsi" w:eastAsiaTheme="minorHAnsi" w:hAnsiTheme="minorHAnsi" w:cstheme="minorHAnsi"/>
          <w:sz w:val="22"/>
          <w:szCs w:val="22"/>
        </w:rPr>
        <w:t>Conclusion</w:t>
      </w:r>
    </w:p>
    <w:p w14:paraId="6251F354" w14:textId="77777777" w:rsidR="00B25776" w:rsidRDefault="00B25776" w:rsidP="00B25776">
      <w:pPr>
        <w:spacing w:before="120" w:after="120" w:line="240" w:lineRule="auto"/>
        <w:rPr>
          <w:rFonts w:cstheme="minorHAnsi"/>
        </w:rPr>
      </w:pPr>
      <w:r w:rsidRPr="00C24B00">
        <w:rPr>
          <w:rFonts w:cstheme="minorHAnsi"/>
        </w:rPr>
        <w:t>This Legislative Instrument is compatible with human rights as it does not raise any human rights issues.</w:t>
      </w:r>
    </w:p>
    <w:p w14:paraId="7CF0DB8B" w14:textId="77777777" w:rsidR="00B25776" w:rsidRPr="00B37348" w:rsidRDefault="00B25776" w:rsidP="00B25776">
      <w:pPr>
        <w:shd w:val="clear" w:color="auto" w:fill="FFFFFF"/>
        <w:spacing w:after="240" w:line="240" w:lineRule="auto"/>
        <w:rPr>
          <w:rFonts w:ascii="Calibri" w:eastAsia="Times New Roman" w:hAnsi="Calibri" w:cs="Calibri"/>
          <w:b/>
          <w:color w:val="000000"/>
          <w:lang w:eastAsia="en-AU"/>
        </w:rPr>
      </w:pPr>
    </w:p>
    <w:p w14:paraId="3F235144" w14:textId="77777777" w:rsidR="00B25776" w:rsidRDefault="00B25776" w:rsidP="00B25776">
      <w:pPr>
        <w:pStyle w:val="BodyText"/>
        <w:ind w:left="0"/>
        <w:jc w:val="left"/>
      </w:pPr>
    </w:p>
    <w:p w14:paraId="48F17B97" w14:textId="77777777" w:rsidR="00B25776" w:rsidRDefault="00B25776" w:rsidP="00B25776">
      <w:pPr>
        <w:pStyle w:val="BodyText"/>
        <w:ind w:left="0"/>
        <w:jc w:val="left"/>
      </w:pPr>
      <w:r>
        <w:t>Approved by the Reserve Bank of Australia</w:t>
      </w:r>
    </w:p>
    <w:p w14:paraId="731F1A2E" w14:textId="1B76BB51" w:rsidR="00B25776" w:rsidRPr="005D5F61" w:rsidRDefault="00B25776" w:rsidP="00B25776">
      <w:pPr>
        <w:pStyle w:val="BodyText"/>
        <w:ind w:left="0"/>
        <w:jc w:val="left"/>
      </w:pPr>
      <w:r>
        <w:br/>
      </w:r>
      <w:r w:rsidR="00DB778F">
        <w:t>19</w:t>
      </w:r>
      <w:r w:rsidR="00DB778F" w:rsidRPr="00DB778F">
        <w:rPr>
          <w:vertAlign w:val="superscript"/>
        </w:rPr>
        <w:t>th</w:t>
      </w:r>
      <w:r w:rsidR="007219DA">
        <w:t xml:space="preserve"> </w:t>
      </w:r>
      <w:r w:rsidR="00223FEC">
        <w:t>October</w:t>
      </w:r>
      <w:r w:rsidR="007219DA">
        <w:t>2021</w:t>
      </w:r>
    </w:p>
    <w:p w14:paraId="0B3C5E1C" w14:textId="77777777" w:rsidR="00B25776" w:rsidRDefault="00B25776" w:rsidP="00546308"/>
    <w:p w14:paraId="25F31457" w14:textId="77777777" w:rsidR="0068101D" w:rsidRPr="002016C8" w:rsidRDefault="0068101D" w:rsidP="00546308"/>
    <w:sectPr w:rsidR="0068101D" w:rsidRPr="002016C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BC07A" w14:textId="77777777" w:rsidR="008C1DAF" w:rsidRDefault="008C1DAF" w:rsidP="00D30456">
      <w:pPr>
        <w:spacing w:after="0" w:line="240" w:lineRule="auto"/>
      </w:pPr>
      <w:r>
        <w:separator/>
      </w:r>
    </w:p>
  </w:endnote>
  <w:endnote w:type="continuationSeparator" w:id="0">
    <w:p w14:paraId="153D4361" w14:textId="77777777" w:rsidR="008C1DAF" w:rsidRDefault="008C1DAF" w:rsidP="00D3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31A19" w14:textId="77777777" w:rsidR="008C1DAF" w:rsidRDefault="008C1DAF" w:rsidP="00D30456">
      <w:pPr>
        <w:spacing w:after="0" w:line="240" w:lineRule="auto"/>
      </w:pPr>
      <w:r>
        <w:separator/>
      </w:r>
    </w:p>
  </w:footnote>
  <w:footnote w:type="continuationSeparator" w:id="0">
    <w:p w14:paraId="51EE5F7C" w14:textId="77777777" w:rsidR="008C1DAF" w:rsidRDefault="008C1DAF" w:rsidP="00D3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6DF21" w14:textId="4B685785" w:rsidR="00D30456" w:rsidRDefault="00D30456">
    <w:pPr>
      <w:pStyle w:val="Header"/>
    </w:pPr>
  </w:p>
  <w:tbl>
    <w:tblPr>
      <w:tblStyle w:val="TableGrid"/>
      <w:tblW w:w="985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39"/>
      <w:gridCol w:w="3515"/>
    </w:tblGrid>
    <w:tr w:rsidR="00D30456" w:rsidRPr="00346562" w14:paraId="473FCFB3" w14:textId="77777777" w:rsidTr="00A851D3">
      <w:trPr>
        <w:trHeight w:val="1650"/>
      </w:trPr>
      <w:tc>
        <w:tcPr>
          <w:tcW w:w="6129" w:type="dxa"/>
        </w:tcPr>
        <w:p w14:paraId="153AF784" w14:textId="77777777" w:rsidR="00D30456" w:rsidRPr="00346562" w:rsidRDefault="00080991" w:rsidP="00D30456">
          <w:pPr>
            <w:pStyle w:val="BodyText"/>
            <w:spacing w:before="360" w:after="0"/>
            <w:rPr>
              <w:color w:val="404040" w:themeColor="text1" w:themeTint="BF"/>
            </w:rPr>
          </w:pPr>
          <w:sdt>
            <w:sdtPr>
              <w:rPr>
                <w:color w:val="404040" w:themeColor="text1" w:themeTint="BF"/>
              </w:rPr>
              <w:alias w:val="RBA_Logo"/>
              <w:tag w:val="RBA_Logo"/>
              <w:id w:val="-1363357387"/>
            </w:sdtPr>
            <w:sdtEndPr/>
            <w:sdtContent>
              <w:r w:rsidR="00D30456" w:rsidRPr="001F5BCB">
                <w:rPr>
                  <w:noProof/>
                  <w:color w:val="404040" w:themeColor="text1" w:themeTint="BF"/>
                </w:rPr>
                <w:drawing>
                  <wp:inline distT="0" distB="0" distL="0" distR="0" wp14:anchorId="760FD79F" wp14:editId="58CFE78C">
                    <wp:extent cx="3528000" cy="408092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ba-logo-cropped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28000" cy="408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3725" w:type="dxa"/>
        </w:tcPr>
        <w:sdt>
          <w:sdtPr>
            <w:rPr>
              <w:color w:val="404040" w:themeColor="text1" w:themeTint="BF"/>
              <w:sz w:val="18"/>
              <w:szCs w:val="18"/>
            </w:rPr>
            <w:alias w:val="RBA_LogoAddress"/>
            <w:tag w:val="RBA_LogoAddress"/>
            <w:id w:val="1440252960"/>
          </w:sdtPr>
          <w:sdtEndPr/>
          <w:sdtContent>
            <w:p w14:paraId="1236469E" w14:textId="77777777" w:rsidR="00D30456" w:rsidRPr="00346562" w:rsidRDefault="00D30456" w:rsidP="00D30456">
              <w:pPr>
                <w:pStyle w:val="BodyText"/>
                <w:spacing w:before="480" w:after="0"/>
                <w:jc w:val="right"/>
                <w:rPr>
                  <w:color w:val="404040" w:themeColor="text1" w:themeTint="BF"/>
                </w:rPr>
              </w:pPr>
              <w:r>
                <w:rPr>
                  <w:color w:val="404040" w:themeColor="text1" w:themeTint="BF"/>
                  <w:sz w:val="18"/>
                  <w:szCs w:val="18"/>
                </w:rPr>
                <w:t>65 Martin Place</w:t>
              </w:r>
              <w:r>
                <w:rPr>
                  <w:color w:val="404040" w:themeColor="text1" w:themeTint="BF"/>
                  <w:sz w:val="18"/>
                  <w:szCs w:val="18"/>
                </w:rPr>
                <w:br/>
                <w:t>Sydney NSW 2000</w:t>
              </w:r>
              <w:r>
                <w:rPr>
                  <w:color w:val="404040" w:themeColor="text1" w:themeTint="BF"/>
                  <w:sz w:val="18"/>
                  <w:szCs w:val="18"/>
                </w:rPr>
                <w:br/>
              </w:r>
              <w:r>
                <w:rPr>
                  <w:color w:val="404040" w:themeColor="text1" w:themeTint="BF"/>
                  <w:sz w:val="18"/>
                  <w:szCs w:val="18"/>
                </w:rPr>
                <w:br/>
                <w:t>GPO Box 3947</w:t>
              </w:r>
              <w:r>
                <w:rPr>
                  <w:color w:val="404040" w:themeColor="text1" w:themeTint="BF"/>
                  <w:sz w:val="18"/>
                  <w:szCs w:val="18"/>
                </w:rPr>
                <w:br/>
                <w:t>Sydney NSW 2001</w:t>
              </w:r>
            </w:p>
          </w:sdtContent>
        </w:sdt>
      </w:tc>
    </w:tr>
  </w:tbl>
  <w:p w14:paraId="61C7D781" w14:textId="512D216E" w:rsidR="00D30456" w:rsidRDefault="00D30456">
    <w:pPr>
      <w:pStyle w:val="Header"/>
    </w:pPr>
  </w:p>
  <w:p w14:paraId="5A847446" w14:textId="77777777" w:rsidR="00D30456" w:rsidRDefault="00D30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554"/>
    <w:multiLevelType w:val="hybridMultilevel"/>
    <w:tmpl w:val="081EE45E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FDC22D-7FF9-497A-9AE8-24EC561E71FF}"/>
    <w:docVar w:name="dgnword-eventsink" w:val="448168312"/>
  </w:docVars>
  <w:rsids>
    <w:rsidRoot w:val="00546308"/>
    <w:rsid w:val="00080991"/>
    <w:rsid w:val="00081B1F"/>
    <w:rsid w:val="0018459B"/>
    <w:rsid w:val="002016C8"/>
    <w:rsid w:val="00223FEC"/>
    <w:rsid w:val="00357AB7"/>
    <w:rsid w:val="0041652E"/>
    <w:rsid w:val="00546308"/>
    <w:rsid w:val="0068101D"/>
    <w:rsid w:val="00685A09"/>
    <w:rsid w:val="006E09F8"/>
    <w:rsid w:val="007219DA"/>
    <w:rsid w:val="00847C93"/>
    <w:rsid w:val="008563B3"/>
    <w:rsid w:val="008C1DAF"/>
    <w:rsid w:val="00951BAC"/>
    <w:rsid w:val="0099363D"/>
    <w:rsid w:val="00AB494D"/>
    <w:rsid w:val="00AC4902"/>
    <w:rsid w:val="00B25776"/>
    <w:rsid w:val="00B67745"/>
    <w:rsid w:val="00BA23C3"/>
    <w:rsid w:val="00C24B00"/>
    <w:rsid w:val="00C952D1"/>
    <w:rsid w:val="00D30456"/>
    <w:rsid w:val="00D6474C"/>
    <w:rsid w:val="00DB778F"/>
    <w:rsid w:val="00E05BAC"/>
    <w:rsid w:val="00E928CF"/>
    <w:rsid w:val="00ED0525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513D"/>
  <w15:chartTrackingRefBased/>
  <w15:docId w15:val="{F4BE6410-A7B6-4427-B85E-4DD2DDC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76"/>
    <w:p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47C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C8"/>
    <w:rPr>
      <w:rFonts w:ascii="Segoe UI" w:hAnsi="Segoe UI" w:cs="Segoe UI"/>
      <w:sz w:val="18"/>
      <w:szCs w:val="18"/>
    </w:rPr>
  </w:style>
  <w:style w:type="paragraph" w:styleId="BodyText">
    <w:name w:val="Body Text"/>
    <w:link w:val="BodyTextChar"/>
    <w:qFormat/>
    <w:rsid w:val="00B25776"/>
    <w:pPr>
      <w:spacing w:after="120" w:line="240" w:lineRule="auto"/>
      <w:ind w:left="567"/>
      <w:jc w:val="both"/>
    </w:pPr>
    <w:rPr>
      <w:rFonts w:eastAsiaTheme="minorEastAsia"/>
      <w:lang w:eastAsia="en-AU"/>
    </w:rPr>
  </w:style>
  <w:style w:type="character" w:customStyle="1" w:styleId="BodyTextChar">
    <w:name w:val="Body Text Char"/>
    <w:basedOn w:val="DefaultParagraphFont"/>
    <w:link w:val="BodyText"/>
    <w:rsid w:val="00B25776"/>
    <w:rPr>
      <w:rFonts w:eastAsiaTheme="minorEastAsia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76"/>
    <w:rPr>
      <w:rFonts w:ascii="Times New Roman" w:eastAsia="Times New Roman" w:hAnsi="Times New Roman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81B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1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56"/>
  </w:style>
  <w:style w:type="paragraph" w:styleId="Footer">
    <w:name w:val="footer"/>
    <w:basedOn w:val="Normal"/>
    <w:link w:val="FooterChar"/>
    <w:uiPriority w:val="99"/>
    <w:unhideWhenUsed/>
    <w:rsid w:val="00D3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56"/>
  </w:style>
  <w:style w:type="table" w:styleId="TableGrid">
    <w:name w:val="Table Grid"/>
    <w:basedOn w:val="TableNormal"/>
    <w:uiPriority w:val="59"/>
    <w:rsid w:val="00D30456"/>
    <w:pPr>
      <w:spacing w:after="0" w:line="240" w:lineRule="auto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a.gov.au/publications/consultations/202101-cn-amndmnt-heritage-mgmt-plan/pdf/draft-explanatory-statem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ba.gov.au/publications/consultations/202101-cn-amndmnt-heritage-mgmt-plan/pdf/consultation-draft-heritage-management-plan-amendmen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4126</Characters>
  <Application>Microsoft Office Word</Application>
  <DocSecurity>4</DocSecurity>
  <Lines>158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Reserve Bank of Australia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SHEARING, Susan</dc:creator>
  <cp:keywords/>
  <dc:description/>
  <cp:lastModifiedBy>Robert, Luke</cp:lastModifiedBy>
  <cp:revision>2</cp:revision>
  <cp:lastPrinted>2021-10-18T23:43:00Z</cp:lastPrinted>
  <dcterms:created xsi:type="dcterms:W3CDTF">2021-11-03T05:22:00Z</dcterms:created>
  <dcterms:modified xsi:type="dcterms:W3CDTF">2021-11-03T05:22:00Z</dcterms:modified>
</cp:coreProperties>
</file>