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757D" w14:textId="77777777" w:rsidR="0048364F" w:rsidRPr="00FD583B" w:rsidRDefault="00193461" w:rsidP="0020300C">
      <w:pPr>
        <w:rPr>
          <w:sz w:val="28"/>
        </w:rPr>
      </w:pPr>
      <w:r w:rsidRPr="00FD583B">
        <w:rPr>
          <w:noProof/>
          <w:lang w:eastAsia="en-AU"/>
        </w:rPr>
        <w:drawing>
          <wp:inline distT="0" distB="0" distL="0" distR="0" wp14:anchorId="6CD18CAE" wp14:editId="3E0ED26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979F103" w14:textId="77777777" w:rsidR="0048364F" w:rsidRPr="00FD583B" w:rsidRDefault="0048364F" w:rsidP="0048364F">
      <w:pPr>
        <w:rPr>
          <w:sz w:val="19"/>
        </w:rPr>
      </w:pPr>
    </w:p>
    <w:p w14:paraId="161FC733" w14:textId="77777777" w:rsidR="0048364F" w:rsidRPr="00FD583B" w:rsidRDefault="00DC4055" w:rsidP="0048364F">
      <w:pPr>
        <w:pStyle w:val="ShortT"/>
      </w:pPr>
      <w:r w:rsidRPr="00FD583B">
        <w:t>Corporations Amendment (</w:t>
      </w:r>
      <w:r w:rsidR="00A803F2" w:rsidRPr="00FD583B">
        <w:t>Litigation Funding</w:t>
      </w:r>
      <w:r w:rsidRPr="00FD583B">
        <w:t xml:space="preserve">) </w:t>
      </w:r>
      <w:r w:rsidR="00FD583B" w:rsidRPr="00FD583B">
        <w:t>Regulations 2</w:t>
      </w:r>
      <w:r w:rsidRPr="00FD583B">
        <w:t>021</w:t>
      </w:r>
    </w:p>
    <w:p w14:paraId="5C29B176" w14:textId="77777777" w:rsidR="00DC4055" w:rsidRPr="00FD583B" w:rsidRDefault="00DC4055" w:rsidP="00227C22">
      <w:pPr>
        <w:pStyle w:val="SignCoverPageStart"/>
        <w:spacing w:before="240"/>
        <w:rPr>
          <w:szCs w:val="22"/>
        </w:rPr>
      </w:pPr>
      <w:r w:rsidRPr="00FD583B">
        <w:rPr>
          <w:szCs w:val="22"/>
        </w:rPr>
        <w:t>I, General the Honourable David Hurley AC DSC (Retd), Governor</w:t>
      </w:r>
      <w:r w:rsidR="00FD583B">
        <w:rPr>
          <w:szCs w:val="22"/>
        </w:rPr>
        <w:noBreakHyphen/>
      </w:r>
      <w:r w:rsidRPr="00FD583B">
        <w:rPr>
          <w:szCs w:val="22"/>
        </w:rPr>
        <w:t>General of the Commonwealth of Australia, acting with the advice of the Federal Executive Council, make the following regulations.</w:t>
      </w:r>
    </w:p>
    <w:p w14:paraId="4689F613" w14:textId="68BEBD07" w:rsidR="00DC4055" w:rsidRPr="00FD583B" w:rsidRDefault="00DC4055" w:rsidP="00227C22">
      <w:pPr>
        <w:keepNext/>
        <w:spacing w:before="720" w:line="240" w:lineRule="atLeast"/>
        <w:ind w:right="397"/>
        <w:jc w:val="both"/>
        <w:rPr>
          <w:szCs w:val="22"/>
        </w:rPr>
      </w:pPr>
      <w:r w:rsidRPr="00FD583B">
        <w:rPr>
          <w:szCs w:val="22"/>
        </w:rPr>
        <w:t xml:space="preserve">Dated </w:t>
      </w:r>
      <w:r w:rsidRPr="00FD583B">
        <w:rPr>
          <w:szCs w:val="22"/>
        </w:rPr>
        <w:fldChar w:fldCharType="begin"/>
      </w:r>
      <w:r w:rsidRPr="00FD583B">
        <w:rPr>
          <w:szCs w:val="22"/>
        </w:rPr>
        <w:instrText xml:space="preserve"> DOCPROPERTY  DateMade </w:instrText>
      </w:r>
      <w:r w:rsidRPr="00FD583B">
        <w:rPr>
          <w:szCs w:val="22"/>
        </w:rPr>
        <w:fldChar w:fldCharType="separate"/>
      </w:r>
      <w:r w:rsidR="003C6CA7">
        <w:rPr>
          <w:szCs w:val="22"/>
        </w:rPr>
        <w:t>25 November 2021</w:t>
      </w:r>
      <w:r w:rsidRPr="00FD583B">
        <w:rPr>
          <w:szCs w:val="22"/>
        </w:rPr>
        <w:fldChar w:fldCharType="end"/>
      </w:r>
    </w:p>
    <w:p w14:paraId="35B21A8F" w14:textId="77777777" w:rsidR="00DC4055" w:rsidRPr="00FD583B" w:rsidRDefault="00DC4055" w:rsidP="00227C22">
      <w:pPr>
        <w:keepNext/>
        <w:tabs>
          <w:tab w:val="left" w:pos="3402"/>
        </w:tabs>
        <w:spacing w:before="1080" w:line="300" w:lineRule="atLeast"/>
        <w:ind w:left="397" w:right="397"/>
        <w:jc w:val="right"/>
        <w:rPr>
          <w:szCs w:val="22"/>
        </w:rPr>
      </w:pPr>
      <w:r w:rsidRPr="00FD583B">
        <w:rPr>
          <w:szCs w:val="22"/>
        </w:rPr>
        <w:t>David Hurley</w:t>
      </w:r>
    </w:p>
    <w:p w14:paraId="0CB1A9C2" w14:textId="77777777" w:rsidR="00DC4055" w:rsidRPr="00FD583B" w:rsidRDefault="00DC4055" w:rsidP="00227C22">
      <w:pPr>
        <w:keepNext/>
        <w:tabs>
          <w:tab w:val="left" w:pos="3402"/>
        </w:tabs>
        <w:spacing w:line="300" w:lineRule="atLeast"/>
        <w:ind w:left="397" w:right="397"/>
        <w:jc w:val="right"/>
        <w:rPr>
          <w:szCs w:val="22"/>
        </w:rPr>
      </w:pPr>
      <w:r w:rsidRPr="00FD583B">
        <w:rPr>
          <w:szCs w:val="22"/>
        </w:rPr>
        <w:t>Governor</w:t>
      </w:r>
      <w:r w:rsidR="00FD583B">
        <w:rPr>
          <w:szCs w:val="22"/>
        </w:rPr>
        <w:noBreakHyphen/>
      </w:r>
      <w:r w:rsidRPr="00FD583B">
        <w:rPr>
          <w:szCs w:val="22"/>
        </w:rPr>
        <w:t>General</w:t>
      </w:r>
    </w:p>
    <w:p w14:paraId="16CA27BC" w14:textId="77777777" w:rsidR="00DC4055" w:rsidRPr="00FD583B" w:rsidRDefault="00DC4055" w:rsidP="00227C22">
      <w:pPr>
        <w:keepNext/>
        <w:tabs>
          <w:tab w:val="left" w:pos="3402"/>
        </w:tabs>
        <w:spacing w:before="840" w:after="1080" w:line="300" w:lineRule="atLeast"/>
        <w:ind w:right="397"/>
        <w:rPr>
          <w:szCs w:val="22"/>
        </w:rPr>
      </w:pPr>
      <w:r w:rsidRPr="00FD583B">
        <w:rPr>
          <w:szCs w:val="22"/>
        </w:rPr>
        <w:t>By His Excellency’s Command</w:t>
      </w:r>
    </w:p>
    <w:p w14:paraId="646309DF" w14:textId="77777777" w:rsidR="00DC4055" w:rsidRPr="00FD583B" w:rsidRDefault="00DC4055" w:rsidP="00227C22">
      <w:pPr>
        <w:keepNext/>
        <w:tabs>
          <w:tab w:val="left" w:pos="3402"/>
        </w:tabs>
        <w:spacing w:before="480" w:line="300" w:lineRule="atLeast"/>
        <w:ind w:right="397"/>
        <w:rPr>
          <w:szCs w:val="22"/>
        </w:rPr>
      </w:pPr>
      <w:r w:rsidRPr="00FD583B">
        <w:rPr>
          <w:szCs w:val="22"/>
        </w:rPr>
        <w:t>Josh Frydenberg</w:t>
      </w:r>
    </w:p>
    <w:p w14:paraId="467EA127" w14:textId="77777777" w:rsidR="00DC4055" w:rsidRPr="00FD583B" w:rsidRDefault="00DC4055" w:rsidP="00227C22">
      <w:pPr>
        <w:pStyle w:val="SignCoverPageEnd"/>
        <w:rPr>
          <w:szCs w:val="22"/>
        </w:rPr>
      </w:pPr>
      <w:r w:rsidRPr="00FD583B">
        <w:rPr>
          <w:szCs w:val="22"/>
        </w:rPr>
        <w:t>Treasurer</w:t>
      </w:r>
    </w:p>
    <w:p w14:paraId="02F939A7" w14:textId="77777777" w:rsidR="00DC4055" w:rsidRPr="00FD583B" w:rsidRDefault="00DC4055" w:rsidP="00227C22"/>
    <w:p w14:paraId="2E255F09" w14:textId="77777777" w:rsidR="00DC4055" w:rsidRPr="00FD583B" w:rsidRDefault="00DC4055" w:rsidP="00227C22"/>
    <w:p w14:paraId="6ABBABEB" w14:textId="77777777" w:rsidR="00DC4055" w:rsidRPr="00FD583B" w:rsidRDefault="00DC4055" w:rsidP="00227C22"/>
    <w:p w14:paraId="3CBF4A6F" w14:textId="77777777" w:rsidR="0048364F" w:rsidRPr="007B1BC3" w:rsidRDefault="0048364F" w:rsidP="0048364F">
      <w:pPr>
        <w:pStyle w:val="Header"/>
        <w:tabs>
          <w:tab w:val="clear" w:pos="4150"/>
          <w:tab w:val="clear" w:pos="8307"/>
        </w:tabs>
      </w:pPr>
      <w:r w:rsidRPr="007B1BC3">
        <w:rPr>
          <w:rStyle w:val="CharAmSchNo"/>
        </w:rPr>
        <w:t xml:space="preserve"> </w:t>
      </w:r>
      <w:r w:rsidRPr="007B1BC3">
        <w:rPr>
          <w:rStyle w:val="CharAmSchText"/>
        </w:rPr>
        <w:t xml:space="preserve"> </w:t>
      </w:r>
    </w:p>
    <w:p w14:paraId="11976C07" w14:textId="77777777" w:rsidR="0048364F" w:rsidRPr="007B1BC3" w:rsidRDefault="0048364F" w:rsidP="0048364F">
      <w:pPr>
        <w:pStyle w:val="Header"/>
        <w:tabs>
          <w:tab w:val="clear" w:pos="4150"/>
          <w:tab w:val="clear" w:pos="8307"/>
        </w:tabs>
      </w:pPr>
      <w:r w:rsidRPr="007B1BC3">
        <w:rPr>
          <w:rStyle w:val="CharAmPartNo"/>
        </w:rPr>
        <w:t xml:space="preserve"> </w:t>
      </w:r>
      <w:r w:rsidRPr="007B1BC3">
        <w:rPr>
          <w:rStyle w:val="CharAmPartText"/>
        </w:rPr>
        <w:t xml:space="preserve"> </w:t>
      </w:r>
    </w:p>
    <w:p w14:paraId="79180B00" w14:textId="77777777" w:rsidR="0048364F" w:rsidRPr="00FD583B" w:rsidRDefault="0048364F" w:rsidP="0048364F">
      <w:pPr>
        <w:sectPr w:rsidR="0048364F" w:rsidRPr="00FD583B" w:rsidSect="002A1CEF">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2A6B03A0" w14:textId="77777777" w:rsidR="00220A0C" w:rsidRPr="00FD583B" w:rsidRDefault="0048364F" w:rsidP="0048364F">
      <w:pPr>
        <w:outlineLvl w:val="0"/>
        <w:rPr>
          <w:sz w:val="36"/>
        </w:rPr>
      </w:pPr>
      <w:r w:rsidRPr="00FD583B">
        <w:rPr>
          <w:sz w:val="36"/>
        </w:rPr>
        <w:lastRenderedPageBreak/>
        <w:t>Contents</w:t>
      </w:r>
    </w:p>
    <w:p w14:paraId="6676D814" w14:textId="60628478" w:rsidR="00FD583B" w:rsidRPr="00FD583B" w:rsidRDefault="00FD583B">
      <w:pPr>
        <w:pStyle w:val="TOC5"/>
        <w:rPr>
          <w:rFonts w:asciiTheme="minorHAnsi" w:eastAsiaTheme="minorEastAsia" w:hAnsiTheme="minorHAnsi" w:cstheme="minorBidi"/>
          <w:noProof/>
          <w:kern w:val="0"/>
          <w:sz w:val="22"/>
          <w:szCs w:val="22"/>
        </w:rPr>
      </w:pPr>
      <w:r w:rsidRPr="00FD583B">
        <w:fldChar w:fldCharType="begin"/>
      </w:r>
      <w:r w:rsidRPr="00FD583B">
        <w:instrText xml:space="preserve"> TOC \o "1-9" </w:instrText>
      </w:r>
      <w:r w:rsidRPr="00FD583B">
        <w:fldChar w:fldCharType="separate"/>
      </w:r>
      <w:r w:rsidRPr="00FD583B">
        <w:rPr>
          <w:noProof/>
        </w:rPr>
        <w:t>1</w:t>
      </w:r>
      <w:r w:rsidRPr="00FD583B">
        <w:rPr>
          <w:noProof/>
        </w:rPr>
        <w:tab/>
        <w:t>Name</w:t>
      </w:r>
      <w:r w:rsidRPr="00FD583B">
        <w:rPr>
          <w:noProof/>
        </w:rPr>
        <w:tab/>
      </w:r>
      <w:r w:rsidRPr="00FD583B">
        <w:rPr>
          <w:noProof/>
        </w:rPr>
        <w:fldChar w:fldCharType="begin"/>
      </w:r>
      <w:r w:rsidRPr="00FD583B">
        <w:rPr>
          <w:noProof/>
        </w:rPr>
        <w:instrText xml:space="preserve"> PAGEREF _Toc87002596 \h </w:instrText>
      </w:r>
      <w:r w:rsidRPr="00FD583B">
        <w:rPr>
          <w:noProof/>
        </w:rPr>
      </w:r>
      <w:r w:rsidRPr="00FD583B">
        <w:rPr>
          <w:noProof/>
        </w:rPr>
        <w:fldChar w:fldCharType="separate"/>
      </w:r>
      <w:r w:rsidR="003C6CA7">
        <w:rPr>
          <w:noProof/>
        </w:rPr>
        <w:t>1</w:t>
      </w:r>
      <w:r w:rsidRPr="00FD583B">
        <w:rPr>
          <w:noProof/>
        </w:rPr>
        <w:fldChar w:fldCharType="end"/>
      </w:r>
    </w:p>
    <w:p w14:paraId="784C77FD" w14:textId="6E38136F" w:rsidR="00FD583B" w:rsidRPr="00FD583B" w:rsidRDefault="00FD583B">
      <w:pPr>
        <w:pStyle w:val="TOC5"/>
        <w:rPr>
          <w:rFonts w:asciiTheme="minorHAnsi" w:eastAsiaTheme="minorEastAsia" w:hAnsiTheme="minorHAnsi" w:cstheme="minorBidi"/>
          <w:noProof/>
          <w:kern w:val="0"/>
          <w:sz w:val="22"/>
          <w:szCs w:val="22"/>
        </w:rPr>
      </w:pPr>
      <w:r w:rsidRPr="00FD583B">
        <w:rPr>
          <w:noProof/>
        </w:rPr>
        <w:t>2</w:t>
      </w:r>
      <w:r w:rsidRPr="00FD583B">
        <w:rPr>
          <w:noProof/>
        </w:rPr>
        <w:tab/>
        <w:t>Commencement</w:t>
      </w:r>
      <w:r w:rsidRPr="00FD583B">
        <w:rPr>
          <w:noProof/>
        </w:rPr>
        <w:tab/>
      </w:r>
      <w:r w:rsidRPr="00FD583B">
        <w:rPr>
          <w:noProof/>
        </w:rPr>
        <w:fldChar w:fldCharType="begin"/>
      </w:r>
      <w:r w:rsidRPr="00FD583B">
        <w:rPr>
          <w:noProof/>
        </w:rPr>
        <w:instrText xml:space="preserve"> PAGEREF _Toc87002597 \h </w:instrText>
      </w:r>
      <w:r w:rsidRPr="00FD583B">
        <w:rPr>
          <w:noProof/>
        </w:rPr>
      </w:r>
      <w:r w:rsidRPr="00FD583B">
        <w:rPr>
          <w:noProof/>
        </w:rPr>
        <w:fldChar w:fldCharType="separate"/>
      </w:r>
      <w:r w:rsidR="003C6CA7">
        <w:rPr>
          <w:noProof/>
        </w:rPr>
        <w:t>1</w:t>
      </w:r>
      <w:r w:rsidRPr="00FD583B">
        <w:rPr>
          <w:noProof/>
        </w:rPr>
        <w:fldChar w:fldCharType="end"/>
      </w:r>
    </w:p>
    <w:p w14:paraId="28A4275D" w14:textId="745E5B7C" w:rsidR="00FD583B" w:rsidRPr="00FD583B" w:rsidRDefault="00FD583B">
      <w:pPr>
        <w:pStyle w:val="TOC5"/>
        <w:rPr>
          <w:rFonts w:asciiTheme="minorHAnsi" w:eastAsiaTheme="minorEastAsia" w:hAnsiTheme="minorHAnsi" w:cstheme="minorBidi"/>
          <w:noProof/>
          <w:kern w:val="0"/>
          <w:sz w:val="22"/>
          <w:szCs w:val="22"/>
        </w:rPr>
      </w:pPr>
      <w:r w:rsidRPr="00FD583B">
        <w:rPr>
          <w:noProof/>
        </w:rPr>
        <w:t>3</w:t>
      </w:r>
      <w:r w:rsidRPr="00FD583B">
        <w:rPr>
          <w:noProof/>
        </w:rPr>
        <w:tab/>
        <w:t>Authority</w:t>
      </w:r>
      <w:r w:rsidRPr="00FD583B">
        <w:rPr>
          <w:noProof/>
        </w:rPr>
        <w:tab/>
      </w:r>
      <w:r w:rsidRPr="00FD583B">
        <w:rPr>
          <w:noProof/>
        </w:rPr>
        <w:fldChar w:fldCharType="begin"/>
      </w:r>
      <w:r w:rsidRPr="00FD583B">
        <w:rPr>
          <w:noProof/>
        </w:rPr>
        <w:instrText xml:space="preserve"> PAGEREF _Toc87002598 \h </w:instrText>
      </w:r>
      <w:r w:rsidRPr="00FD583B">
        <w:rPr>
          <w:noProof/>
        </w:rPr>
      </w:r>
      <w:r w:rsidRPr="00FD583B">
        <w:rPr>
          <w:noProof/>
        </w:rPr>
        <w:fldChar w:fldCharType="separate"/>
      </w:r>
      <w:r w:rsidR="003C6CA7">
        <w:rPr>
          <w:noProof/>
        </w:rPr>
        <w:t>1</w:t>
      </w:r>
      <w:r w:rsidRPr="00FD583B">
        <w:rPr>
          <w:noProof/>
        </w:rPr>
        <w:fldChar w:fldCharType="end"/>
      </w:r>
    </w:p>
    <w:p w14:paraId="3C86D767" w14:textId="102611B1" w:rsidR="00FD583B" w:rsidRPr="00FD583B" w:rsidRDefault="00FD583B">
      <w:pPr>
        <w:pStyle w:val="TOC5"/>
        <w:rPr>
          <w:rFonts w:asciiTheme="minorHAnsi" w:eastAsiaTheme="minorEastAsia" w:hAnsiTheme="minorHAnsi" w:cstheme="minorBidi"/>
          <w:noProof/>
          <w:kern w:val="0"/>
          <w:sz w:val="22"/>
          <w:szCs w:val="22"/>
        </w:rPr>
      </w:pPr>
      <w:r w:rsidRPr="00FD583B">
        <w:rPr>
          <w:noProof/>
        </w:rPr>
        <w:t>4</w:t>
      </w:r>
      <w:r w:rsidRPr="00FD583B">
        <w:rPr>
          <w:noProof/>
        </w:rPr>
        <w:tab/>
        <w:t>Schedules</w:t>
      </w:r>
      <w:r w:rsidRPr="00FD583B">
        <w:rPr>
          <w:noProof/>
        </w:rPr>
        <w:tab/>
      </w:r>
      <w:r w:rsidRPr="00FD583B">
        <w:rPr>
          <w:noProof/>
        </w:rPr>
        <w:fldChar w:fldCharType="begin"/>
      </w:r>
      <w:r w:rsidRPr="00FD583B">
        <w:rPr>
          <w:noProof/>
        </w:rPr>
        <w:instrText xml:space="preserve"> PAGEREF _Toc87002599 \h </w:instrText>
      </w:r>
      <w:r w:rsidRPr="00FD583B">
        <w:rPr>
          <w:noProof/>
        </w:rPr>
      </w:r>
      <w:r w:rsidRPr="00FD583B">
        <w:rPr>
          <w:noProof/>
        </w:rPr>
        <w:fldChar w:fldCharType="separate"/>
      </w:r>
      <w:r w:rsidR="003C6CA7">
        <w:rPr>
          <w:noProof/>
        </w:rPr>
        <w:t>1</w:t>
      </w:r>
      <w:r w:rsidRPr="00FD583B">
        <w:rPr>
          <w:noProof/>
        </w:rPr>
        <w:fldChar w:fldCharType="end"/>
      </w:r>
    </w:p>
    <w:p w14:paraId="1C02623D" w14:textId="445EBA4C" w:rsidR="00FD583B" w:rsidRPr="00FD583B" w:rsidRDefault="00FD583B">
      <w:pPr>
        <w:pStyle w:val="TOC6"/>
        <w:rPr>
          <w:rFonts w:asciiTheme="minorHAnsi" w:eastAsiaTheme="minorEastAsia" w:hAnsiTheme="minorHAnsi" w:cstheme="minorBidi"/>
          <w:b w:val="0"/>
          <w:noProof/>
          <w:kern w:val="0"/>
          <w:sz w:val="22"/>
          <w:szCs w:val="22"/>
        </w:rPr>
      </w:pPr>
      <w:r w:rsidRPr="00FD583B">
        <w:rPr>
          <w:noProof/>
        </w:rPr>
        <w:t>Schedule 1—Amendments</w:t>
      </w:r>
      <w:r w:rsidRPr="00FD583B">
        <w:rPr>
          <w:b w:val="0"/>
          <w:noProof/>
          <w:sz w:val="18"/>
        </w:rPr>
        <w:tab/>
      </w:r>
      <w:r w:rsidRPr="00FD583B">
        <w:rPr>
          <w:b w:val="0"/>
          <w:noProof/>
          <w:sz w:val="18"/>
        </w:rPr>
        <w:fldChar w:fldCharType="begin"/>
      </w:r>
      <w:r w:rsidRPr="00FD583B">
        <w:rPr>
          <w:b w:val="0"/>
          <w:noProof/>
          <w:sz w:val="18"/>
        </w:rPr>
        <w:instrText xml:space="preserve"> PAGEREF _Toc87002600 \h </w:instrText>
      </w:r>
      <w:r w:rsidRPr="00FD583B">
        <w:rPr>
          <w:b w:val="0"/>
          <w:noProof/>
          <w:sz w:val="18"/>
        </w:rPr>
      </w:r>
      <w:r w:rsidRPr="00FD583B">
        <w:rPr>
          <w:b w:val="0"/>
          <w:noProof/>
          <w:sz w:val="18"/>
        </w:rPr>
        <w:fldChar w:fldCharType="separate"/>
      </w:r>
      <w:r w:rsidR="003C6CA7">
        <w:rPr>
          <w:b w:val="0"/>
          <w:noProof/>
          <w:sz w:val="18"/>
        </w:rPr>
        <w:t>2</w:t>
      </w:r>
      <w:r w:rsidRPr="00FD583B">
        <w:rPr>
          <w:b w:val="0"/>
          <w:noProof/>
          <w:sz w:val="18"/>
        </w:rPr>
        <w:fldChar w:fldCharType="end"/>
      </w:r>
    </w:p>
    <w:p w14:paraId="227F6D24" w14:textId="71920A97" w:rsidR="00FD583B" w:rsidRPr="00FD583B" w:rsidRDefault="00FD583B">
      <w:pPr>
        <w:pStyle w:val="TOC7"/>
        <w:rPr>
          <w:rFonts w:asciiTheme="minorHAnsi" w:eastAsiaTheme="minorEastAsia" w:hAnsiTheme="minorHAnsi" w:cstheme="minorBidi"/>
          <w:noProof/>
          <w:kern w:val="0"/>
          <w:sz w:val="22"/>
          <w:szCs w:val="22"/>
        </w:rPr>
      </w:pPr>
      <w:r w:rsidRPr="00FD583B">
        <w:rPr>
          <w:noProof/>
        </w:rPr>
        <w:t>Part 1—Licence conditions</w:t>
      </w:r>
      <w:r w:rsidRPr="00FD583B">
        <w:rPr>
          <w:noProof/>
          <w:sz w:val="18"/>
        </w:rPr>
        <w:tab/>
      </w:r>
      <w:r w:rsidRPr="00FD583B">
        <w:rPr>
          <w:noProof/>
          <w:sz w:val="18"/>
        </w:rPr>
        <w:fldChar w:fldCharType="begin"/>
      </w:r>
      <w:r w:rsidRPr="00FD583B">
        <w:rPr>
          <w:noProof/>
          <w:sz w:val="18"/>
        </w:rPr>
        <w:instrText xml:space="preserve"> PAGEREF _Toc87002601 \h </w:instrText>
      </w:r>
      <w:r w:rsidRPr="00FD583B">
        <w:rPr>
          <w:noProof/>
          <w:sz w:val="18"/>
        </w:rPr>
      </w:r>
      <w:r w:rsidRPr="00FD583B">
        <w:rPr>
          <w:noProof/>
          <w:sz w:val="18"/>
        </w:rPr>
        <w:fldChar w:fldCharType="separate"/>
      </w:r>
      <w:r w:rsidR="003C6CA7">
        <w:rPr>
          <w:noProof/>
          <w:sz w:val="18"/>
        </w:rPr>
        <w:t>2</w:t>
      </w:r>
      <w:r w:rsidRPr="00FD583B">
        <w:rPr>
          <w:noProof/>
          <w:sz w:val="18"/>
        </w:rPr>
        <w:fldChar w:fldCharType="end"/>
      </w:r>
    </w:p>
    <w:p w14:paraId="0D8AD3A6" w14:textId="32FE1EA7" w:rsidR="00FD583B" w:rsidRPr="00FD583B" w:rsidRDefault="00FD583B">
      <w:pPr>
        <w:pStyle w:val="TOC9"/>
        <w:rPr>
          <w:rFonts w:asciiTheme="minorHAnsi" w:eastAsiaTheme="minorEastAsia" w:hAnsiTheme="minorHAnsi" w:cstheme="minorBidi"/>
          <w:i w:val="0"/>
          <w:noProof/>
          <w:kern w:val="0"/>
          <w:sz w:val="22"/>
          <w:szCs w:val="22"/>
        </w:rPr>
      </w:pPr>
      <w:r w:rsidRPr="00FD583B">
        <w:rPr>
          <w:noProof/>
        </w:rPr>
        <w:t>Corporations Regulations 2001</w:t>
      </w:r>
      <w:r w:rsidRPr="00FD583B">
        <w:rPr>
          <w:i w:val="0"/>
          <w:noProof/>
          <w:sz w:val="18"/>
        </w:rPr>
        <w:tab/>
      </w:r>
      <w:r w:rsidRPr="00FD583B">
        <w:rPr>
          <w:i w:val="0"/>
          <w:noProof/>
          <w:sz w:val="18"/>
        </w:rPr>
        <w:fldChar w:fldCharType="begin"/>
      </w:r>
      <w:r w:rsidRPr="00FD583B">
        <w:rPr>
          <w:i w:val="0"/>
          <w:noProof/>
          <w:sz w:val="18"/>
        </w:rPr>
        <w:instrText xml:space="preserve"> PAGEREF _Toc87002602 \h </w:instrText>
      </w:r>
      <w:r w:rsidRPr="00FD583B">
        <w:rPr>
          <w:i w:val="0"/>
          <w:noProof/>
          <w:sz w:val="18"/>
        </w:rPr>
      </w:r>
      <w:r w:rsidRPr="00FD583B">
        <w:rPr>
          <w:i w:val="0"/>
          <w:noProof/>
          <w:sz w:val="18"/>
        </w:rPr>
        <w:fldChar w:fldCharType="separate"/>
      </w:r>
      <w:r w:rsidR="003C6CA7">
        <w:rPr>
          <w:i w:val="0"/>
          <w:noProof/>
          <w:sz w:val="18"/>
        </w:rPr>
        <w:t>2</w:t>
      </w:r>
      <w:r w:rsidRPr="00FD583B">
        <w:rPr>
          <w:i w:val="0"/>
          <w:noProof/>
          <w:sz w:val="18"/>
        </w:rPr>
        <w:fldChar w:fldCharType="end"/>
      </w:r>
    </w:p>
    <w:p w14:paraId="21E64B6B" w14:textId="1F5554D3" w:rsidR="00FD583B" w:rsidRPr="00FD583B" w:rsidRDefault="00FD583B">
      <w:pPr>
        <w:pStyle w:val="TOC7"/>
        <w:rPr>
          <w:rFonts w:asciiTheme="minorHAnsi" w:eastAsiaTheme="minorEastAsia" w:hAnsiTheme="minorHAnsi" w:cstheme="minorBidi"/>
          <w:noProof/>
          <w:kern w:val="0"/>
          <w:sz w:val="22"/>
          <w:szCs w:val="22"/>
        </w:rPr>
      </w:pPr>
      <w:r w:rsidRPr="00FD583B">
        <w:rPr>
          <w:noProof/>
        </w:rPr>
        <w:t>Part 2—Class action litigation funding schemes</w:t>
      </w:r>
      <w:r w:rsidRPr="00FD583B">
        <w:rPr>
          <w:noProof/>
          <w:sz w:val="18"/>
        </w:rPr>
        <w:tab/>
      </w:r>
      <w:r w:rsidRPr="00FD583B">
        <w:rPr>
          <w:noProof/>
          <w:sz w:val="18"/>
        </w:rPr>
        <w:fldChar w:fldCharType="begin"/>
      </w:r>
      <w:r w:rsidRPr="00FD583B">
        <w:rPr>
          <w:noProof/>
          <w:sz w:val="18"/>
        </w:rPr>
        <w:instrText xml:space="preserve"> PAGEREF _Toc87002605 \h </w:instrText>
      </w:r>
      <w:r w:rsidRPr="00FD583B">
        <w:rPr>
          <w:noProof/>
          <w:sz w:val="18"/>
        </w:rPr>
      </w:r>
      <w:r w:rsidRPr="00FD583B">
        <w:rPr>
          <w:noProof/>
          <w:sz w:val="18"/>
        </w:rPr>
        <w:fldChar w:fldCharType="separate"/>
      </w:r>
      <w:r w:rsidR="003C6CA7">
        <w:rPr>
          <w:noProof/>
          <w:sz w:val="18"/>
        </w:rPr>
        <w:t>4</w:t>
      </w:r>
      <w:r w:rsidRPr="00FD583B">
        <w:rPr>
          <w:noProof/>
          <w:sz w:val="18"/>
        </w:rPr>
        <w:fldChar w:fldCharType="end"/>
      </w:r>
    </w:p>
    <w:p w14:paraId="1AE7FF9F" w14:textId="530165AB" w:rsidR="00FD583B" w:rsidRPr="00FD583B" w:rsidRDefault="00FD583B">
      <w:pPr>
        <w:pStyle w:val="TOC9"/>
        <w:rPr>
          <w:rFonts w:asciiTheme="minorHAnsi" w:eastAsiaTheme="minorEastAsia" w:hAnsiTheme="minorHAnsi" w:cstheme="minorBidi"/>
          <w:i w:val="0"/>
          <w:noProof/>
          <w:kern w:val="0"/>
          <w:sz w:val="22"/>
          <w:szCs w:val="22"/>
        </w:rPr>
      </w:pPr>
      <w:r w:rsidRPr="00FD583B">
        <w:rPr>
          <w:noProof/>
        </w:rPr>
        <w:t>Corporations Regulations 2001</w:t>
      </w:r>
      <w:r w:rsidRPr="00FD583B">
        <w:rPr>
          <w:i w:val="0"/>
          <w:noProof/>
          <w:sz w:val="18"/>
        </w:rPr>
        <w:tab/>
      </w:r>
      <w:r w:rsidRPr="00FD583B">
        <w:rPr>
          <w:i w:val="0"/>
          <w:noProof/>
          <w:sz w:val="18"/>
        </w:rPr>
        <w:fldChar w:fldCharType="begin"/>
      </w:r>
      <w:r w:rsidRPr="00FD583B">
        <w:rPr>
          <w:i w:val="0"/>
          <w:noProof/>
          <w:sz w:val="18"/>
        </w:rPr>
        <w:instrText xml:space="preserve"> PAGEREF _Toc87002606 \h </w:instrText>
      </w:r>
      <w:r w:rsidRPr="00FD583B">
        <w:rPr>
          <w:i w:val="0"/>
          <w:noProof/>
          <w:sz w:val="18"/>
        </w:rPr>
      </w:r>
      <w:r w:rsidRPr="00FD583B">
        <w:rPr>
          <w:i w:val="0"/>
          <w:noProof/>
          <w:sz w:val="18"/>
        </w:rPr>
        <w:fldChar w:fldCharType="separate"/>
      </w:r>
      <w:r w:rsidR="003C6CA7">
        <w:rPr>
          <w:i w:val="0"/>
          <w:noProof/>
          <w:sz w:val="18"/>
        </w:rPr>
        <w:t>4</w:t>
      </w:r>
      <w:r w:rsidRPr="00FD583B">
        <w:rPr>
          <w:i w:val="0"/>
          <w:noProof/>
          <w:sz w:val="18"/>
        </w:rPr>
        <w:fldChar w:fldCharType="end"/>
      </w:r>
    </w:p>
    <w:p w14:paraId="51462FA2" w14:textId="3E9F7BF6" w:rsidR="00FD583B" w:rsidRPr="00FD583B" w:rsidRDefault="00FD583B">
      <w:pPr>
        <w:pStyle w:val="TOC7"/>
        <w:rPr>
          <w:rFonts w:asciiTheme="minorHAnsi" w:eastAsiaTheme="minorEastAsia" w:hAnsiTheme="minorHAnsi" w:cstheme="minorBidi"/>
          <w:noProof/>
          <w:kern w:val="0"/>
          <w:sz w:val="22"/>
          <w:szCs w:val="22"/>
        </w:rPr>
      </w:pPr>
      <w:r w:rsidRPr="00FD583B">
        <w:rPr>
          <w:noProof/>
        </w:rPr>
        <w:t>Part 3—Licence conditions in relation to class action litigation funding schemes</w:t>
      </w:r>
      <w:r w:rsidRPr="00FD583B">
        <w:rPr>
          <w:noProof/>
          <w:sz w:val="18"/>
        </w:rPr>
        <w:tab/>
      </w:r>
      <w:r w:rsidRPr="00FD583B">
        <w:rPr>
          <w:noProof/>
          <w:sz w:val="18"/>
        </w:rPr>
        <w:fldChar w:fldCharType="begin"/>
      </w:r>
      <w:r w:rsidRPr="00FD583B">
        <w:rPr>
          <w:noProof/>
          <w:sz w:val="18"/>
        </w:rPr>
        <w:instrText xml:space="preserve"> PAGEREF _Toc87002607 \h </w:instrText>
      </w:r>
      <w:r w:rsidRPr="00FD583B">
        <w:rPr>
          <w:noProof/>
          <w:sz w:val="18"/>
        </w:rPr>
      </w:r>
      <w:r w:rsidRPr="00FD583B">
        <w:rPr>
          <w:noProof/>
          <w:sz w:val="18"/>
        </w:rPr>
        <w:fldChar w:fldCharType="separate"/>
      </w:r>
      <w:r w:rsidR="003C6CA7">
        <w:rPr>
          <w:noProof/>
          <w:sz w:val="18"/>
        </w:rPr>
        <w:t>5</w:t>
      </w:r>
      <w:r w:rsidRPr="00FD583B">
        <w:rPr>
          <w:noProof/>
          <w:sz w:val="18"/>
        </w:rPr>
        <w:fldChar w:fldCharType="end"/>
      </w:r>
    </w:p>
    <w:p w14:paraId="0C9E2E86" w14:textId="08583355" w:rsidR="00FD583B" w:rsidRPr="00FD583B" w:rsidRDefault="00FD583B">
      <w:pPr>
        <w:pStyle w:val="TOC9"/>
        <w:rPr>
          <w:rFonts w:asciiTheme="minorHAnsi" w:eastAsiaTheme="minorEastAsia" w:hAnsiTheme="minorHAnsi" w:cstheme="minorBidi"/>
          <w:i w:val="0"/>
          <w:noProof/>
          <w:kern w:val="0"/>
          <w:sz w:val="22"/>
          <w:szCs w:val="22"/>
        </w:rPr>
      </w:pPr>
      <w:r w:rsidRPr="00FD583B">
        <w:rPr>
          <w:noProof/>
        </w:rPr>
        <w:t>Corporations Regulations 2001</w:t>
      </w:r>
      <w:r w:rsidRPr="00FD583B">
        <w:rPr>
          <w:i w:val="0"/>
          <w:noProof/>
          <w:sz w:val="18"/>
        </w:rPr>
        <w:tab/>
      </w:r>
      <w:r w:rsidRPr="00FD583B">
        <w:rPr>
          <w:i w:val="0"/>
          <w:noProof/>
          <w:sz w:val="18"/>
        </w:rPr>
        <w:fldChar w:fldCharType="begin"/>
      </w:r>
      <w:r w:rsidRPr="00FD583B">
        <w:rPr>
          <w:i w:val="0"/>
          <w:noProof/>
          <w:sz w:val="18"/>
        </w:rPr>
        <w:instrText xml:space="preserve"> PAGEREF _Toc87002608 \h </w:instrText>
      </w:r>
      <w:r w:rsidRPr="00FD583B">
        <w:rPr>
          <w:i w:val="0"/>
          <w:noProof/>
          <w:sz w:val="18"/>
        </w:rPr>
      </w:r>
      <w:r w:rsidRPr="00FD583B">
        <w:rPr>
          <w:i w:val="0"/>
          <w:noProof/>
          <w:sz w:val="18"/>
        </w:rPr>
        <w:fldChar w:fldCharType="separate"/>
      </w:r>
      <w:r w:rsidR="003C6CA7">
        <w:rPr>
          <w:i w:val="0"/>
          <w:noProof/>
          <w:sz w:val="18"/>
        </w:rPr>
        <w:t>5</w:t>
      </w:r>
      <w:r w:rsidRPr="00FD583B">
        <w:rPr>
          <w:i w:val="0"/>
          <w:noProof/>
          <w:sz w:val="18"/>
        </w:rPr>
        <w:fldChar w:fldCharType="end"/>
      </w:r>
    </w:p>
    <w:p w14:paraId="2B6B87E6" w14:textId="77777777" w:rsidR="0048364F" w:rsidRPr="00FD583B" w:rsidRDefault="00FD583B" w:rsidP="0048364F">
      <w:r w:rsidRPr="00FD583B">
        <w:fldChar w:fldCharType="end"/>
      </w:r>
    </w:p>
    <w:p w14:paraId="57494564" w14:textId="77777777" w:rsidR="0048364F" w:rsidRPr="00FD583B" w:rsidRDefault="0048364F" w:rsidP="0048364F">
      <w:pPr>
        <w:sectPr w:rsidR="0048364F" w:rsidRPr="00FD583B" w:rsidSect="002A1CEF">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0F7E811" w14:textId="77777777" w:rsidR="0048364F" w:rsidRPr="00FD583B" w:rsidRDefault="0048364F" w:rsidP="0048364F">
      <w:pPr>
        <w:pStyle w:val="ActHead5"/>
      </w:pPr>
      <w:bookmarkStart w:id="0" w:name="_Toc87002596"/>
      <w:r w:rsidRPr="007B1BC3">
        <w:rPr>
          <w:rStyle w:val="CharSectno"/>
        </w:rPr>
        <w:lastRenderedPageBreak/>
        <w:t>1</w:t>
      </w:r>
      <w:r w:rsidRPr="00FD583B">
        <w:t xml:space="preserve">  </w:t>
      </w:r>
      <w:r w:rsidR="004F676E" w:rsidRPr="00FD583B">
        <w:t>Name</w:t>
      </w:r>
      <w:bookmarkEnd w:id="0"/>
    </w:p>
    <w:p w14:paraId="318EACBE" w14:textId="77777777" w:rsidR="0048364F" w:rsidRPr="00FD583B" w:rsidRDefault="0048364F" w:rsidP="0048364F">
      <w:pPr>
        <w:pStyle w:val="subsection"/>
      </w:pPr>
      <w:r w:rsidRPr="00FD583B">
        <w:tab/>
      </w:r>
      <w:r w:rsidRPr="00FD583B">
        <w:tab/>
      </w:r>
      <w:r w:rsidR="00DC4055" w:rsidRPr="00FD583B">
        <w:t>This instrument is</w:t>
      </w:r>
      <w:r w:rsidRPr="00FD583B">
        <w:t xml:space="preserve"> the </w:t>
      </w:r>
      <w:bookmarkStart w:id="1" w:name="_Hlk82600317"/>
      <w:r w:rsidR="00FD583B" w:rsidRPr="00FD583B">
        <w:rPr>
          <w:i/>
          <w:noProof/>
        </w:rPr>
        <w:t>Corporations Amendment (Litigation Funding) Regulations 2021</w:t>
      </w:r>
      <w:bookmarkEnd w:id="1"/>
      <w:r w:rsidRPr="00FD583B">
        <w:t>.</w:t>
      </w:r>
    </w:p>
    <w:p w14:paraId="4985C353" w14:textId="77777777" w:rsidR="004F676E" w:rsidRPr="00FD583B" w:rsidRDefault="0048364F" w:rsidP="005452CC">
      <w:pPr>
        <w:pStyle w:val="ActHead5"/>
      </w:pPr>
      <w:bookmarkStart w:id="2" w:name="_Toc87002597"/>
      <w:r w:rsidRPr="007B1BC3">
        <w:rPr>
          <w:rStyle w:val="CharSectno"/>
        </w:rPr>
        <w:t>2</w:t>
      </w:r>
      <w:r w:rsidRPr="00FD583B">
        <w:t xml:space="preserve">  Commencement</w:t>
      </w:r>
      <w:bookmarkEnd w:id="2"/>
    </w:p>
    <w:p w14:paraId="2BA319E0" w14:textId="77777777" w:rsidR="005452CC" w:rsidRPr="00FD583B" w:rsidRDefault="005452CC" w:rsidP="00227C22">
      <w:pPr>
        <w:pStyle w:val="subsection"/>
      </w:pPr>
      <w:r w:rsidRPr="00FD583B">
        <w:tab/>
        <w:t>(1)</w:t>
      </w:r>
      <w:r w:rsidRPr="00FD583B">
        <w:tab/>
        <w:t xml:space="preserve">Each provision of </w:t>
      </w:r>
      <w:r w:rsidR="00DC4055" w:rsidRPr="00FD583B">
        <w:t>this instrument</w:t>
      </w:r>
      <w:r w:rsidRPr="00FD583B">
        <w:t xml:space="preserve"> specified in column 1 of the table commences, or is taken to have commenced, in accordance with column 2 of the table. Any other statement in column 2 has effect according to its terms.</w:t>
      </w:r>
    </w:p>
    <w:p w14:paraId="2B246E3C" w14:textId="77777777" w:rsidR="005452CC" w:rsidRPr="00FD583B" w:rsidRDefault="005452CC" w:rsidP="00227C2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D583B" w14:paraId="022B8D4D" w14:textId="77777777" w:rsidTr="00D920A7">
        <w:trPr>
          <w:tblHeader/>
        </w:trPr>
        <w:tc>
          <w:tcPr>
            <w:tcW w:w="8364" w:type="dxa"/>
            <w:gridSpan w:val="3"/>
            <w:tcBorders>
              <w:top w:val="single" w:sz="12" w:space="0" w:color="auto"/>
              <w:bottom w:val="single" w:sz="6" w:space="0" w:color="auto"/>
            </w:tcBorders>
            <w:shd w:val="clear" w:color="auto" w:fill="auto"/>
            <w:hideMark/>
          </w:tcPr>
          <w:p w14:paraId="2FA5AEB1" w14:textId="77777777" w:rsidR="005452CC" w:rsidRPr="00FD583B" w:rsidRDefault="005452CC" w:rsidP="00227C22">
            <w:pPr>
              <w:pStyle w:val="TableHeading"/>
            </w:pPr>
            <w:r w:rsidRPr="00FD583B">
              <w:t>Commencement information</w:t>
            </w:r>
          </w:p>
        </w:tc>
      </w:tr>
      <w:tr w:rsidR="005452CC" w:rsidRPr="00FD583B" w14:paraId="1B2190D9" w14:textId="77777777" w:rsidTr="00D920A7">
        <w:trPr>
          <w:tblHeader/>
        </w:trPr>
        <w:tc>
          <w:tcPr>
            <w:tcW w:w="2127" w:type="dxa"/>
            <w:tcBorders>
              <w:top w:val="single" w:sz="6" w:space="0" w:color="auto"/>
              <w:bottom w:val="single" w:sz="6" w:space="0" w:color="auto"/>
            </w:tcBorders>
            <w:shd w:val="clear" w:color="auto" w:fill="auto"/>
            <w:hideMark/>
          </w:tcPr>
          <w:p w14:paraId="5BD88402" w14:textId="77777777" w:rsidR="005452CC" w:rsidRPr="00FD583B" w:rsidRDefault="005452CC" w:rsidP="00227C22">
            <w:pPr>
              <w:pStyle w:val="TableHeading"/>
            </w:pPr>
            <w:r w:rsidRPr="00FD583B">
              <w:t>Column 1</w:t>
            </w:r>
          </w:p>
        </w:tc>
        <w:tc>
          <w:tcPr>
            <w:tcW w:w="4394" w:type="dxa"/>
            <w:tcBorders>
              <w:top w:val="single" w:sz="6" w:space="0" w:color="auto"/>
              <w:bottom w:val="single" w:sz="6" w:space="0" w:color="auto"/>
            </w:tcBorders>
            <w:shd w:val="clear" w:color="auto" w:fill="auto"/>
            <w:hideMark/>
          </w:tcPr>
          <w:p w14:paraId="1C4D340C" w14:textId="77777777" w:rsidR="005452CC" w:rsidRPr="00FD583B" w:rsidRDefault="005452CC" w:rsidP="00227C22">
            <w:pPr>
              <w:pStyle w:val="TableHeading"/>
            </w:pPr>
            <w:r w:rsidRPr="00FD583B">
              <w:t>Column 2</w:t>
            </w:r>
          </w:p>
        </w:tc>
        <w:tc>
          <w:tcPr>
            <w:tcW w:w="1843" w:type="dxa"/>
            <w:tcBorders>
              <w:top w:val="single" w:sz="6" w:space="0" w:color="auto"/>
              <w:bottom w:val="single" w:sz="6" w:space="0" w:color="auto"/>
            </w:tcBorders>
            <w:shd w:val="clear" w:color="auto" w:fill="auto"/>
            <w:hideMark/>
          </w:tcPr>
          <w:p w14:paraId="58D26961" w14:textId="77777777" w:rsidR="005452CC" w:rsidRPr="00FD583B" w:rsidRDefault="005452CC" w:rsidP="00227C22">
            <w:pPr>
              <w:pStyle w:val="TableHeading"/>
            </w:pPr>
            <w:r w:rsidRPr="00FD583B">
              <w:t>Column 3</w:t>
            </w:r>
          </w:p>
        </w:tc>
      </w:tr>
      <w:tr w:rsidR="005452CC" w:rsidRPr="00FD583B" w14:paraId="387CA0F1" w14:textId="77777777" w:rsidTr="00D920A7">
        <w:trPr>
          <w:tblHeader/>
        </w:trPr>
        <w:tc>
          <w:tcPr>
            <w:tcW w:w="2127" w:type="dxa"/>
            <w:tcBorders>
              <w:top w:val="single" w:sz="6" w:space="0" w:color="auto"/>
              <w:bottom w:val="single" w:sz="12" w:space="0" w:color="auto"/>
            </w:tcBorders>
            <w:shd w:val="clear" w:color="auto" w:fill="auto"/>
            <w:hideMark/>
          </w:tcPr>
          <w:p w14:paraId="71BE89CE" w14:textId="77777777" w:rsidR="005452CC" w:rsidRPr="00FD583B" w:rsidRDefault="005452CC" w:rsidP="00227C22">
            <w:pPr>
              <w:pStyle w:val="TableHeading"/>
            </w:pPr>
            <w:r w:rsidRPr="00FD583B">
              <w:t>Provisions</w:t>
            </w:r>
          </w:p>
        </w:tc>
        <w:tc>
          <w:tcPr>
            <w:tcW w:w="4394" w:type="dxa"/>
            <w:tcBorders>
              <w:top w:val="single" w:sz="6" w:space="0" w:color="auto"/>
              <w:bottom w:val="single" w:sz="12" w:space="0" w:color="auto"/>
            </w:tcBorders>
            <w:shd w:val="clear" w:color="auto" w:fill="auto"/>
            <w:hideMark/>
          </w:tcPr>
          <w:p w14:paraId="35B98DC9" w14:textId="77777777" w:rsidR="005452CC" w:rsidRPr="00FD583B" w:rsidRDefault="005452CC" w:rsidP="00227C22">
            <w:pPr>
              <w:pStyle w:val="TableHeading"/>
            </w:pPr>
            <w:r w:rsidRPr="00FD583B">
              <w:t>Commencement</w:t>
            </w:r>
          </w:p>
        </w:tc>
        <w:tc>
          <w:tcPr>
            <w:tcW w:w="1843" w:type="dxa"/>
            <w:tcBorders>
              <w:top w:val="single" w:sz="6" w:space="0" w:color="auto"/>
              <w:bottom w:val="single" w:sz="12" w:space="0" w:color="auto"/>
            </w:tcBorders>
            <w:shd w:val="clear" w:color="auto" w:fill="auto"/>
            <w:hideMark/>
          </w:tcPr>
          <w:p w14:paraId="2A812BDE" w14:textId="77777777" w:rsidR="005452CC" w:rsidRPr="00FD583B" w:rsidRDefault="005452CC" w:rsidP="00227C22">
            <w:pPr>
              <w:pStyle w:val="TableHeading"/>
            </w:pPr>
            <w:r w:rsidRPr="00FD583B">
              <w:t>Date/Details</w:t>
            </w:r>
          </w:p>
        </w:tc>
      </w:tr>
      <w:tr w:rsidR="005452CC" w:rsidRPr="00FD583B" w14:paraId="3727C53D" w14:textId="77777777" w:rsidTr="00D920A7">
        <w:tc>
          <w:tcPr>
            <w:tcW w:w="2127" w:type="dxa"/>
            <w:tcBorders>
              <w:top w:val="single" w:sz="12" w:space="0" w:color="auto"/>
            </w:tcBorders>
            <w:shd w:val="clear" w:color="auto" w:fill="auto"/>
            <w:hideMark/>
          </w:tcPr>
          <w:p w14:paraId="2037075B" w14:textId="77777777" w:rsidR="005452CC" w:rsidRPr="00FD583B" w:rsidRDefault="005452CC" w:rsidP="00D920A7">
            <w:pPr>
              <w:pStyle w:val="Tabletext"/>
            </w:pPr>
            <w:r w:rsidRPr="00FD583B">
              <w:t xml:space="preserve">1.  </w:t>
            </w:r>
            <w:r w:rsidR="00D920A7" w:rsidRPr="00FD583B">
              <w:t>Sections 1 to 4 and anything in this instrument not elsewhere covered by this table</w:t>
            </w:r>
          </w:p>
        </w:tc>
        <w:tc>
          <w:tcPr>
            <w:tcW w:w="4394" w:type="dxa"/>
            <w:tcBorders>
              <w:top w:val="single" w:sz="12" w:space="0" w:color="auto"/>
            </w:tcBorders>
            <w:shd w:val="clear" w:color="auto" w:fill="auto"/>
            <w:hideMark/>
          </w:tcPr>
          <w:p w14:paraId="7A2204AC" w14:textId="77777777" w:rsidR="005452CC" w:rsidRPr="00FD583B" w:rsidRDefault="005452CC" w:rsidP="005452CC">
            <w:pPr>
              <w:pStyle w:val="Tabletext"/>
            </w:pPr>
            <w:r w:rsidRPr="00FD583B">
              <w:t xml:space="preserve">The day after </w:t>
            </w:r>
            <w:r w:rsidR="00DC4055" w:rsidRPr="00FD583B">
              <w:t>this instrument is</w:t>
            </w:r>
            <w:r w:rsidRPr="00FD583B">
              <w:t xml:space="preserve"> registered.</w:t>
            </w:r>
          </w:p>
        </w:tc>
        <w:tc>
          <w:tcPr>
            <w:tcW w:w="1843" w:type="dxa"/>
            <w:tcBorders>
              <w:top w:val="single" w:sz="12" w:space="0" w:color="auto"/>
            </w:tcBorders>
            <w:shd w:val="clear" w:color="auto" w:fill="auto"/>
          </w:tcPr>
          <w:p w14:paraId="061A39CB" w14:textId="45E21A92" w:rsidR="005452CC" w:rsidRPr="00FD583B" w:rsidRDefault="008D7B4E">
            <w:pPr>
              <w:pStyle w:val="Tabletext"/>
            </w:pPr>
            <w:r>
              <w:t>26 November 2021</w:t>
            </w:r>
          </w:p>
        </w:tc>
      </w:tr>
      <w:tr w:rsidR="00A75480" w:rsidRPr="00FD583B" w14:paraId="7C333E6E" w14:textId="77777777" w:rsidTr="00D920A7">
        <w:tc>
          <w:tcPr>
            <w:tcW w:w="2127" w:type="dxa"/>
            <w:tcBorders>
              <w:bottom w:val="single" w:sz="2" w:space="0" w:color="auto"/>
            </w:tcBorders>
            <w:shd w:val="clear" w:color="auto" w:fill="auto"/>
          </w:tcPr>
          <w:p w14:paraId="0BC67A3F" w14:textId="77777777" w:rsidR="00A75480" w:rsidRPr="00FD583B" w:rsidRDefault="00D920A7" w:rsidP="00AD7252">
            <w:pPr>
              <w:pStyle w:val="Tabletext"/>
            </w:pPr>
            <w:r w:rsidRPr="00FD583B">
              <w:t xml:space="preserve">2.  </w:t>
            </w:r>
            <w:r w:rsidR="00FD583B" w:rsidRPr="00FD583B">
              <w:t>Schedule 1</w:t>
            </w:r>
            <w:r w:rsidR="00B81539" w:rsidRPr="00FD583B">
              <w:t xml:space="preserve">, </w:t>
            </w:r>
            <w:r w:rsidR="00FD583B" w:rsidRPr="00FD583B">
              <w:t>Part 1</w:t>
            </w:r>
          </w:p>
        </w:tc>
        <w:tc>
          <w:tcPr>
            <w:tcW w:w="4394" w:type="dxa"/>
            <w:tcBorders>
              <w:bottom w:val="single" w:sz="2" w:space="0" w:color="auto"/>
            </w:tcBorders>
            <w:shd w:val="clear" w:color="auto" w:fill="auto"/>
          </w:tcPr>
          <w:p w14:paraId="584C887E" w14:textId="77777777" w:rsidR="00A75480" w:rsidRPr="00FD583B" w:rsidRDefault="00D920A7" w:rsidP="005452CC">
            <w:pPr>
              <w:pStyle w:val="Tabletext"/>
            </w:pPr>
            <w:r w:rsidRPr="00FD583B">
              <w:t>The day after this instrument is registered.</w:t>
            </w:r>
          </w:p>
        </w:tc>
        <w:tc>
          <w:tcPr>
            <w:tcW w:w="1843" w:type="dxa"/>
            <w:tcBorders>
              <w:bottom w:val="single" w:sz="2" w:space="0" w:color="auto"/>
            </w:tcBorders>
            <w:shd w:val="clear" w:color="auto" w:fill="auto"/>
          </w:tcPr>
          <w:p w14:paraId="0B1D402A" w14:textId="161BEFD3" w:rsidR="00A75480" w:rsidRPr="00FD583B" w:rsidRDefault="005D53A8">
            <w:pPr>
              <w:pStyle w:val="Tabletext"/>
            </w:pPr>
            <w:r>
              <w:t>26 November 2021</w:t>
            </w:r>
          </w:p>
        </w:tc>
      </w:tr>
      <w:tr w:rsidR="00A75480" w:rsidRPr="00FD583B" w14:paraId="3FA6C95B" w14:textId="77777777" w:rsidTr="00F65660">
        <w:tc>
          <w:tcPr>
            <w:tcW w:w="2127" w:type="dxa"/>
            <w:tcBorders>
              <w:top w:val="single" w:sz="2" w:space="0" w:color="auto"/>
              <w:bottom w:val="single" w:sz="2" w:space="0" w:color="auto"/>
            </w:tcBorders>
            <w:shd w:val="clear" w:color="auto" w:fill="auto"/>
          </w:tcPr>
          <w:p w14:paraId="54EF047C" w14:textId="77777777" w:rsidR="00A75480" w:rsidRPr="00FD583B" w:rsidRDefault="00D920A7" w:rsidP="00AD7252">
            <w:pPr>
              <w:pStyle w:val="Tabletext"/>
            </w:pPr>
            <w:r w:rsidRPr="00FD583B">
              <w:t xml:space="preserve">3.  </w:t>
            </w:r>
            <w:r w:rsidR="00FD583B" w:rsidRPr="00FD583B">
              <w:t>Schedule 1</w:t>
            </w:r>
            <w:r w:rsidR="00B81539" w:rsidRPr="00FD583B">
              <w:t xml:space="preserve">, </w:t>
            </w:r>
            <w:r w:rsidR="00057823" w:rsidRPr="00FD583B">
              <w:t>Part 2</w:t>
            </w:r>
          </w:p>
        </w:tc>
        <w:tc>
          <w:tcPr>
            <w:tcW w:w="4394" w:type="dxa"/>
            <w:tcBorders>
              <w:top w:val="single" w:sz="2" w:space="0" w:color="auto"/>
              <w:bottom w:val="single" w:sz="2" w:space="0" w:color="auto"/>
            </w:tcBorders>
            <w:shd w:val="clear" w:color="auto" w:fill="auto"/>
          </w:tcPr>
          <w:p w14:paraId="708BF311" w14:textId="77777777" w:rsidR="00F65660" w:rsidRPr="00FD583B" w:rsidRDefault="00F65660" w:rsidP="000F4C60">
            <w:pPr>
              <w:pStyle w:val="Tabletext"/>
            </w:pPr>
            <w:r w:rsidRPr="00FD583B">
              <w:t>The later of:</w:t>
            </w:r>
          </w:p>
          <w:p w14:paraId="43F8D434" w14:textId="77777777" w:rsidR="00F65660" w:rsidRPr="00FD583B" w:rsidRDefault="00F65660" w:rsidP="000F4C60">
            <w:pPr>
              <w:pStyle w:val="Tablea"/>
            </w:pPr>
            <w:r w:rsidRPr="00FD583B">
              <w:t>(a) the day after this instrument is registered; and</w:t>
            </w:r>
          </w:p>
          <w:p w14:paraId="3BF1A0A3" w14:textId="77777777" w:rsidR="00F65660" w:rsidRPr="00FD583B" w:rsidRDefault="00F65660" w:rsidP="000F4C60">
            <w:pPr>
              <w:pStyle w:val="Tablea"/>
            </w:pPr>
            <w:r w:rsidRPr="00FD583B">
              <w:t xml:space="preserve">(b) the day the </w:t>
            </w:r>
            <w:r w:rsidRPr="00FD583B">
              <w:rPr>
                <w:i/>
              </w:rPr>
              <w:t xml:space="preserve">Corporations </w:t>
            </w:r>
            <w:bookmarkStart w:id="3" w:name="_GoBack"/>
            <w:bookmarkEnd w:id="3"/>
            <w:r w:rsidRPr="00FD583B">
              <w:rPr>
                <w:i/>
              </w:rPr>
              <w:t>Amendment (Improving Outcomes for Litigation Funding Participants)</w:t>
            </w:r>
            <w:r w:rsidRPr="00FD583B">
              <w:t xml:space="preserve"> </w:t>
            </w:r>
            <w:r w:rsidRPr="00FD583B">
              <w:rPr>
                <w:i/>
              </w:rPr>
              <w:t>Act 2021</w:t>
            </w:r>
            <w:r w:rsidRPr="00FD583B">
              <w:t xml:space="preserve"> commences.</w:t>
            </w:r>
          </w:p>
          <w:p w14:paraId="3FAC6D93" w14:textId="77777777" w:rsidR="00A75480" w:rsidRPr="00FD583B" w:rsidRDefault="00F65660" w:rsidP="005452CC">
            <w:pPr>
              <w:pStyle w:val="Tabletext"/>
            </w:pPr>
            <w:r w:rsidRPr="00FD583B">
              <w:t xml:space="preserve">However, the provisions do not commence at all if the event mentioned in </w:t>
            </w:r>
            <w:r w:rsidR="00057823" w:rsidRPr="00FD583B">
              <w:t>paragraph (</w:t>
            </w:r>
            <w:r w:rsidRPr="00FD583B">
              <w:t>b) does not occur.</w:t>
            </w:r>
          </w:p>
        </w:tc>
        <w:tc>
          <w:tcPr>
            <w:tcW w:w="1843" w:type="dxa"/>
            <w:tcBorders>
              <w:top w:val="single" w:sz="2" w:space="0" w:color="auto"/>
              <w:bottom w:val="single" w:sz="2" w:space="0" w:color="auto"/>
            </w:tcBorders>
            <w:shd w:val="clear" w:color="auto" w:fill="auto"/>
          </w:tcPr>
          <w:p w14:paraId="54F46A81" w14:textId="6B0AF357" w:rsidR="00A75480" w:rsidRPr="00FD583B" w:rsidRDefault="00913EF6">
            <w:pPr>
              <w:pStyle w:val="Tabletext"/>
            </w:pPr>
            <w:r>
              <w:t>Never commenced</w:t>
            </w:r>
          </w:p>
        </w:tc>
      </w:tr>
      <w:tr w:rsidR="00F65660" w:rsidRPr="00FD583B" w14:paraId="6AC56B84" w14:textId="77777777" w:rsidTr="00D920A7">
        <w:tc>
          <w:tcPr>
            <w:tcW w:w="2127" w:type="dxa"/>
            <w:tcBorders>
              <w:top w:val="single" w:sz="2" w:space="0" w:color="auto"/>
              <w:bottom w:val="single" w:sz="12" w:space="0" w:color="auto"/>
            </w:tcBorders>
            <w:shd w:val="clear" w:color="auto" w:fill="auto"/>
          </w:tcPr>
          <w:p w14:paraId="7C877083" w14:textId="77777777" w:rsidR="00F65660" w:rsidRPr="00FD583B" w:rsidRDefault="00F65660" w:rsidP="00AD7252">
            <w:pPr>
              <w:pStyle w:val="Tabletext"/>
            </w:pPr>
            <w:r w:rsidRPr="00FD583B">
              <w:t xml:space="preserve">4.  </w:t>
            </w:r>
            <w:r w:rsidR="00FD583B" w:rsidRPr="00FD583B">
              <w:t>Schedule 1</w:t>
            </w:r>
            <w:r w:rsidR="00B81539" w:rsidRPr="00FD583B">
              <w:t xml:space="preserve">, </w:t>
            </w:r>
            <w:r w:rsidR="00FD583B" w:rsidRPr="00FD583B">
              <w:t>Part 3</w:t>
            </w:r>
          </w:p>
        </w:tc>
        <w:tc>
          <w:tcPr>
            <w:tcW w:w="4394" w:type="dxa"/>
            <w:tcBorders>
              <w:top w:val="single" w:sz="2" w:space="0" w:color="auto"/>
              <w:bottom w:val="single" w:sz="12" w:space="0" w:color="auto"/>
            </w:tcBorders>
            <w:shd w:val="clear" w:color="auto" w:fill="auto"/>
          </w:tcPr>
          <w:p w14:paraId="72F4443A" w14:textId="77777777" w:rsidR="00BF1A08" w:rsidRPr="00FD583B" w:rsidRDefault="00B81539" w:rsidP="000F4C60">
            <w:pPr>
              <w:pStyle w:val="Tabletext"/>
            </w:pPr>
            <w:r w:rsidRPr="00FD583B">
              <w:t xml:space="preserve">Immediately after the commencement of the provisions covered by table </w:t>
            </w:r>
            <w:r w:rsidR="00057823" w:rsidRPr="00FD583B">
              <w:t>item 3</w:t>
            </w:r>
            <w:r w:rsidRPr="00FD583B">
              <w:t>.</w:t>
            </w:r>
          </w:p>
          <w:p w14:paraId="1FEA61FA" w14:textId="77777777" w:rsidR="00BF1A08" w:rsidRPr="00FD583B" w:rsidRDefault="00B81539" w:rsidP="00B81539">
            <w:pPr>
              <w:pStyle w:val="Tabletext"/>
            </w:pPr>
            <w:r w:rsidRPr="00FD583B">
              <w:t xml:space="preserve">However, the provisions do not commence at all if the provisions covered by table </w:t>
            </w:r>
            <w:r w:rsidR="00057823" w:rsidRPr="00FD583B">
              <w:t>item 3</w:t>
            </w:r>
            <w:r w:rsidRPr="00FD583B">
              <w:t xml:space="preserve"> do not commence.</w:t>
            </w:r>
          </w:p>
        </w:tc>
        <w:tc>
          <w:tcPr>
            <w:tcW w:w="1843" w:type="dxa"/>
            <w:tcBorders>
              <w:top w:val="single" w:sz="2" w:space="0" w:color="auto"/>
              <w:bottom w:val="single" w:sz="12" w:space="0" w:color="auto"/>
            </w:tcBorders>
            <w:shd w:val="clear" w:color="auto" w:fill="auto"/>
          </w:tcPr>
          <w:p w14:paraId="7DBD85DD" w14:textId="32522006" w:rsidR="00F65660" w:rsidRPr="00FD583B" w:rsidRDefault="00913EF6">
            <w:pPr>
              <w:pStyle w:val="Tabletext"/>
            </w:pPr>
            <w:r>
              <w:t>Never commenced</w:t>
            </w:r>
          </w:p>
        </w:tc>
      </w:tr>
    </w:tbl>
    <w:p w14:paraId="32BA8716" w14:textId="77777777" w:rsidR="005452CC" w:rsidRPr="00FD583B" w:rsidRDefault="005452CC" w:rsidP="00227C22">
      <w:pPr>
        <w:pStyle w:val="notetext"/>
      </w:pPr>
      <w:r w:rsidRPr="00FD583B">
        <w:rPr>
          <w:snapToGrid w:val="0"/>
          <w:lang w:eastAsia="en-US"/>
        </w:rPr>
        <w:t>Note:</w:t>
      </w:r>
      <w:r w:rsidRPr="00FD583B">
        <w:rPr>
          <w:snapToGrid w:val="0"/>
          <w:lang w:eastAsia="en-US"/>
        </w:rPr>
        <w:tab/>
        <w:t xml:space="preserve">This table relates only to the provisions of </w:t>
      </w:r>
      <w:r w:rsidR="00DC4055" w:rsidRPr="00FD583B">
        <w:rPr>
          <w:snapToGrid w:val="0"/>
          <w:lang w:eastAsia="en-US"/>
        </w:rPr>
        <w:t>this instrument</w:t>
      </w:r>
      <w:r w:rsidRPr="00FD583B">
        <w:t xml:space="preserve"> </w:t>
      </w:r>
      <w:r w:rsidRPr="00FD583B">
        <w:rPr>
          <w:snapToGrid w:val="0"/>
          <w:lang w:eastAsia="en-US"/>
        </w:rPr>
        <w:t xml:space="preserve">as originally made. It will not be amended to deal with any later amendments of </w:t>
      </w:r>
      <w:r w:rsidR="00DC4055" w:rsidRPr="00FD583B">
        <w:rPr>
          <w:snapToGrid w:val="0"/>
          <w:lang w:eastAsia="en-US"/>
        </w:rPr>
        <w:t>this instrument</w:t>
      </w:r>
      <w:r w:rsidRPr="00FD583B">
        <w:rPr>
          <w:snapToGrid w:val="0"/>
          <w:lang w:eastAsia="en-US"/>
        </w:rPr>
        <w:t>.</w:t>
      </w:r>
    </w:p>
    <w:p w14:paraId="38DD32A1" w14:textId="77777777" w:rsidR="005452CC" w:rsidRPr="00FD583B" w:rsidRDefault="005452CC" w:rsidP="004F676E">
      <w:pPr>
        <w:pStyle w:val="subsection"/>
      </w:pPr>
      <w:r w:rsidRPr="00FD583B">
        <w:tab/>
        <w:t>(2)</w:t>
      </w:r>
      <w:r w:rsidRPr="00FD583B">
        <w:tab/>
        <w:t xml:space="preserve">Any information in column 3 of the table is not part of </w:t>
      </w:r>
      <w:r w:rsidR="00DC4055" w:rsidRPr="00FD583B">
        <w:t>this instrument</w:t>
      </w:r>
      <w:r w:rsidRPr="00FD583B">
        <w:t xml:space="preserve">. Information may be inserted in this column, or information in it may be edited, in any published version of </w:t>
      </w:r>
      <w:r w:rsidR="00DC4055" w:rsidRPr="00FD583B">
        <w:t>this instrument</w:t>
      </w:r>
      <w:r w:rsidRPr="00FD583B">
        <w:t>.</w:t>
      </w:r>
    </w:p>
    <w:p w14:paraId="18EC29F3" w14:textId="77777777" w:rsidR="00BF6650" w:rsidRPr="00FD583B" w:rsidRDefault="00BF6650" w:rsidP="00BF6650">
      <w:pPr>
        <w:pStyle w:val="ActHead5"/>
      </w:pPr>
      <w:bookmarkStart w:id="4" w:name="_Toc87002598"/>
      <w:r w:rsidRPr="007B1BC3">
        <w:rPr>
          <w:rStyle w:val="CharSectno"/>
        </w:rPr>
        <w:t>3</w:t>
      </w:r>
      <w:r w:rsidRPr="00FD583B">
        <w:t xml:space="preserve">  Authority</w:t>
      </w:r>
      <w:bookmarkEnd w:id="4"/>
    </w:p>
    <w:p w14:paraId="3712127D" w14:textId="77777777" w:rsidR="00BF6650" w:rsidRPr="00FD583B" w:rsidRDefault="00BF6650" w:rsidP="00BF6650">
      <w:pPr>
        <w:pStyle w:val="subsection"/>
      </w:pPr>
      <w:r w:rsidRPr="00FD583B">
        <w:tab/>
      </w:r>
      <w:r w:rsidRPr="00FD583B">
        <w:tab/>
      </w:r>
      <w:r w:rsidR="00DC4055" w:rsidRPr="00FD583B">
        <w:t>This instrument is</w:t>
      </w:r>
      <w:r w:rsidRPr="00FD583B">
        <w:t xml:space="preserve"> made under the </w:t>
      </w:r>
      <w:r w:rsidR="00DC4055" w:rsidRPr="00FD583B">
        <w:rPr>
          <w:i/>
        </w:rPr>
        <w:t>Corporations Act 2001</w:t>
      </w:r>
      <w:r w:rsidR="00546FA3" w:rsidRPr="00FD583B">
        <w:t>.</w:t>
      </w:r>
    </w:p>
    <w:p w14:paraId="4B5C1CA0" w14:textId="77777777" w:rsidR="00557C7A" w:rsidRPr="00FD583B" w:rsidRDefault="00BF6650" w:rsidP="00557C7A">
      <w:pPr>
        <w:pStyle w:val="ActHead5"/>
      </w:pPr>
      <w:bookmarkStart w:id="5" w:name="_Toc87002599"/>
      <w:r w:rsidRPr="007B1BC3">
        <w:rPr>
          <w:rStyle w:val="CharSectno"/>
        </w:rPr>
        <w:t>4</w:t>
      </w:r>
      <w:r w:rsidR="00557C7A" w:rsidRPr="00FD583B">
        <w:t xml:space="preserve">  </w:t>
      </w:r>
      <w:r w:rsidR="00083F48" w:rsidRPr="00FD583B">
        <w:t>Schedules</w:t>
      </w:r>
      <w:bookmarkEnd w:id="5"/>
    </w:p>
    <w:p w14:paraId="27C31073" w14:textId="77777777" w:rsidR="00557C7A" w:rsidRPr="00FD583B" w:rsidRDefault="00557C7A" w:rsidP="00557C7A">
      <w:pPr>
        <w:pStyle w:val="subsection"/>
      </w:pPr>
      <w:r w:rsidRPr="00FD583B">
        <w:tab/>
      </w:r>
      <w:r w:rsidRPr="00FD583B">
        <w:tab/>
      </w:r>
      <w:r w:rsidR="00083F48" w:rsidRPr="00FD583B">
        <w:t xml:space="preserve">Each </w:t>
      </w:r>
      <w:r w:rsidR="00160BD7" w:rsidRPr="00FD583B">
        <w:t>instrument</w:t>
      </w:r>
      <w:r w:rsidR="00083F48" w:rsidRPr="00FD583B">
        <w:t xml:space="preserve"> that is specified in a Schedule to </w:t>
      </w:r>
      <w:r w:rsidR="00DC4055" w:rsidRPr="00FD583B">
        <w:t>this instrument</w:t>
      </w:r>
      <w:r w:rsidR="00083F48" w:rsidRPr="00FD583B">
        <w:t xml:space="preserve"> is amended or repealed as set out in the applicable items in the Schedule concerned, and any other item in a Schedule to </w:t>
      </w:r>
      <w:r w:rsidR="00DC4055" w:rsidRPr="00FD583B">
        <w:t>this instrument</w:t>
      </w:r>
      <w:r w:rsidR="00083F48" w:rsidRPr="00FD583B">
        <w:t xml:space="preserve"> has effect according to its terms.</w:t>
      </w:r>
    </w:p>
    <w:p w14:paraId="015ADBF4" w14:textId="77777777" w:rsidR="0048364F" w:rsidRPr="00FD583B" w:rsidRDefault="00FD583B" w:rsidP="009C5989">
      <w:pPr>
        <w:pStyle w:val="ActHead6"/>
        <w:pageBreakBefore/>
      </w:pPr>
      <w:bookmarkStart w:id="6" w:name="_Toc87002600"/>
      <w:r w:rsidRPr="007B1BC3">
        <w:rPr>
          <w:rStyle w:val="CharAmSchNo"/>
        </w:rPr>
        <w:lastRenderedPageBreak/>
        <w:t>Schedule 1</w:t>
      </w:r>
      <w:r w:rsidR="0048364F" w:rsidRPr="00FD583B">
        <w:t>—</w:t>
      </w:r>
      <w:r w:rsidR="00460499" w:rsidRPr="007B1BC3">
        <w:rPr>
          <w:rStyle w:val="CharAmSchText"/>
        </w:rPr>
        <w:t>Amendments</w:t>
      </w:r>
      <w:bookmarkEnd w:id="6"/>
    </w:p>
    <w:p w14:paraId="15B4E0C2" w14:textId="77777777" w:rsidR="00D920A7" w:rsidRPr="00FD583B" w:rsidRDefault="00FD583B" w:rsidP="00D920A7">
      <w:pPr>
        <w:pStyle w:val="ActHead7"/>
      </w:pPr>
      <w:bookmarkStart w:id="7" w:name="_Toc87002601"/>
      <w:r w:rsidRPr="007B1BC3">
        <w:rPr>
          <w:rStyle w:val="CharAmPartNo"/>
        </w:rPr>
        <w:t>Part 1</w:t>
      </w:r>
      <w:r w:rsidR="00D920A7" w:rsidRPr="00FD583B">
        <w:t>—</w:t>
      </w:r>
      <w:r w:rsidR="00962A78" w:rsidRPr="007B1BC3">
        <w:rPr>
          <w:rStyle w:val="CharAmPartText"/>
        </w:rPr>
        <w:t>Licence conditions</w:t>
      </w:r>
      <w:bookmarkEnd w:id="7"/>
    </w:p>
    <w:p w14:paraId="571F2008" w14:textId="77777777" w:rsidR="0084172C" w:rsidRPr="00FD583B" w:rsidRDefault="00DC4055" w:rsidP="00EA0D36">
      <w:pPr>
        <w:pStyle w:val="ActHead9"/>
      </w:pPr>
      <w:bookmarkStart w:id="8" w:name="_Toc87002602"/>
      <w:r w:rsidRPr="00FD583B">
        <w:t xml:space="preserve">Corporations </w:t>
      </w:r>
      <w:r w:rsidR="00FD583B" w:rsidRPr="00FD583B">
        <w:t>Regulations 2</w:t>
      </w:r>
      <w:r w:rsidRPr="00FD583B">
        <w:t>001</w:t>
      </w:r>
      <w:bookmarkEnd w:id="8"/>
    </w:p>
    <w:p w14:paraId="601CC907" w14:textId="77777777" w:rsidR="009563AE" w:rsidRPr="00FD583B" w:rsidRDefault="008436E3" w:rsidP="009563AE">
      <w:pPr>
        <w:pStyle w:val="ItemHead"/>
      </w:pPr>
      <w:r w:rsidRPr="00FD583B">
        <w:t>1</w:t>
      </w:r>
      <w:r w:rsidR="009563AE" w:rsidRPr="00FD583B">
        <w:t xml:space="preserve">  </w:t>
      </w:r>
      <w:r w:rsidR="00FD583B" w:rsidRPr="00FD583B">
        <w:t>Paragraph 7</w:t>
      </w:r>
      <w:r w:rsidR="009563AE" w:rsidRPr="00FD583B">
        <w:t>.6.01AB(2)(a)</w:t>
      </w:r>
    </w:p>
    <w:p w14:paraId="4B590C46" w14:textId="77777777" w:rsidR="009563AE" w:rsidRPr="00FD583B" w:rsidRDefault="009563AE" w:rsidP="009563AE">
      <w:pPr>
        <w:pStyle w:val="Item"/>
      </w:pPr>
      <w:r w:rsidRPr="00FD583B">
        <w:t>Repeal the paragraph, substitute:</w:t>
      </w:r>
    </w:p>
    <w:p w14:paraId="3238C780" w14:textId="77777777" w:rsidR="0087743E" w:rsidRPr="00FD583B" w:rsidRDefault="0087743E" w:rsidP="0087743E">
      <w:pPr>
        <w:pStyle w:val="paragraph"/>
      </w:pPr>
      <w:r w:rsidRPr="00FD583B">
        <w:tab/>
        <w:t>(a)</w:t>
      </w:r>
      <w:r w:rsidRPr="00FD583B">
        <w:tab/>
        <w:t>maintain, for the duration of the insolvency litigation funding scheme or litigation funding arrangement, adequate practices for:</w:t>
      </w:r>
    </w:p>
    <w:p w14:paraId="474A4CD2" w14:textId="77777777" w:rsidR="009563AE" w:rsidRPr="00FD583B" w:rsidRDefault="009563AE" w:rsidP="009563AE">
      <w:pPr>
        <w:pStyle w:val="paragraphsub"/>
      </w:pPr>
      <w:r w:rsidRPr="00FD583B">
        <w:tab/>
        <w:t>(i)</w:t>
      </w:r>
      <w:r w:rsidRPr="00FD583B">
        <w:tab/>
        <w:t>managing any conflict of interest that may arise in relation to activities undertaken by the person, or an agent of the person, in relation to the scheme or arrangement; and</w:t>
      </w:r>
    </w:p>
    <w:p w14:paraId="0871ED88" w14:textId="77777777" w:rsidR="009563AE" w:rsidRPr="00FD583B" w:rsidRDefault="009563AE" w:rsidP="009563AE">
      <w:pPr>
        <w:pStyle w:val="paragraphsub"/>
      </w:pPr>
      <w:r w:rsidRPr="00FD583B">
        <w:tab/>
        <w:t>(ii)</w:t>
      </w:r>
      <w:r w:rsidRPr="00FD583B">
        <w:tab/>
        <w:t>ensuring that a lawyer providing services in relation to the scheme or arrangement</w:t>
      </w:r>
      <w:r w:rsidR="007D7A38" w:rsidRPr="00FD583B">
        <w:t xml:space="preserve">, and any </w:t>
      </w:r>
      <w:r w:rsidR="00725319" w:rsidRPr="00FD583B">
        <w:t>immediate family member</w:t>
      </w:r>
      <w:r w:rsidR="00BB6D94" w:rsidRPr="00FD583B">
        <w:t xml:space="preserve"> of such a lawyer,</w:t>
      </w:r>
      <w:r w:rsidRPr="00FD583B">
        <w:t xml:space="preserve"> do not have or obtain a</w:t>
      </w:r>
      <w:r w:rsidR="00725319" w:rsidRPr="00FD583B">
        <w:t xml:space="preserve"> direct or indirect</w:t>
      </w:r>
      <w:r w:rsidR="00EB3145" w:rsidRPr="00FD583B">
        <w:t xml:space="preserve"> material</w:t>
      </w:r>
      <w:r w:rsidRPr="00FD583B">
        <w:t xml:space="preserve"> financial interest in the person; and</w:t>
      </w:r>
    </w:p>
    <w:p w14:paraId="15B23AB3" w14:textId="77777777" w:rsidR="0055113A" w:rsidRPr="00FD583B" w:rsidRDefault="008436E3" w:rsidP="0055113A">
      <w:pPr>
        <w:pStyle w:val="ItemHead"/>
      </w:pPr>
      <w:r w:rsidRPr="00FD583B">
        <w:t>2</w:t>
      </w:r>
      <w:r w:rsidR="0055113A" w:rsidRPr="00FD583B">
        <w:t xml:space="preserve">  At the end of </w:t>
      </w:r>
      <w:r w:rsidR="00057823" w:rsidRPr="00FD583B">
        <w:t>subregulation 7</w:t>
      </w:r>
      <w:r w:rsidR="0055113A" w:rsidRPr="00FD583B">
        <w:t>.6.04(1)</w:t>
      </w:r>
    </w:p>
    <w:p w14:paraId="718292A8" w14:textId="77777777" w:rsidR="0055113A" w:rsidRPr="00FD583B" w:rsidRDefault="0055113A" w:rsidP="0055113A">
      <w:pPr>
        <w:pStyle w:val="Item"/>
      </w:pPr>
      <w:r w:rsidRPr="00FD583B">
        <w:t>Add:</w:t>
      </w:r>
    </w:p>
    <w:p w14:paraId="394128A0" w14:textId="77777777" w:rsidR="00D863AA" w:rsidRPr="00FD583B" w:rsidRDefault="00D863AA" w:rsidP="0055113A">
      <w:pPr>
        <w:pStyle w:val="paragraph"/>
      </w:pPr>
      <w:r w:rsidRPr="00FD583B">
        <w:tab/>
        <w:t>; (</w:t>
      </w:r>
      <w:r w:rsidR="003D79A9" w:rsidRPr="00FD583B">
        <w:t>l</w:t>
      </w:r>
      <w:r w:rsidRPr="00FD583B">
        <w:t>)</w:t>
      </w:r>
      <w:r w:rsidRPr="00FD583B">
        <w:tab/>
        <w:t xml:space="preserve">if the financial services licensee provides funds or indemnities as mentioned in </w:t>
      </w:r>
      <w:r w:rsidR="00775A6C" w:rsidRPr="00FD583B">
        <w:t>paragraph 7</w:t>
      </w:r>
      <w:r w:rsidRPr="00FD583B">
        <w:t xml:space="preserve">.1.04N(3)(e) in relation to a litigation funding scheme mentioned in </w:t>
      </w:r>
      <w:r w:rsidR="00057823" w:rsidRPr="00FD583B">
        <w:t>subregulation 7</w:t>
      </w:r>
      <w:r w:rsidRPr="00FD583B">
        <w:t>.1.04N(3)—a condition that:</w:t>
      </w:r>
    </w:p>
    <w:p w14:paraId="13C043B1" w14:textId="77777777" w:rsidR="00917061" w:rsidRPr="00FD583B" w:rsidRDefault="00917061" w:rsidP="00917061">
      <w:pPr>
        <w:pStyle w:val="paragraphsub"/>
      </w:pPr>
      <w:r w:rsidRPr="00FD583B">
        <w:tab/>
        <w:t>(i)</w:t>
      </w:r>
      <w:r w:rsidRPr="00FD583B">
        <w:tab/>
        <w:t>the licensee maintain, for the duration of the scheme, adequate practices for ensuring that a lawyer providing services in relation to the scheme</w:t>
      </w:r>
      <w:r w:rsidR="00F01C5F" w:rsidRPr="00FD583B">
        <w:t xml:space="preserve">, and </w:t>
      </w:r>
      <w:r w:rsidR="007D7A38" w:rsidRPr="00FD583B">
        <w:t>any</w:t>
      </w:r>
      <w:r w:rsidR="00F01C5F" w:rsidRPr="00FD583B">
        <w:t xml:space="preserve"> </w:t>
      </w:r>
      <w:r w:rsidR="00725319" w:rsidRPr="00FD583B">
        <w:t>immediate family member</w:t>
      </w:r>
      <w:r w:rsidR="007D7A38" w:rsidRPr="00FD583B">
        <w:t xml:space="preserve"> of such a lawyer,</w:t>
      </w:r>
      <w:r w:rsidR="00C96B19" w:rsidRPr="00FD583B">
        <w:t xml:space="preserve"> do</w:t>
      </w:r>
      <w:r w:rsidRPr="00FD583B">
        <w:t xml:space="preserve"> not</w:t>
      </w:r>
      <w:r w:rsidR="00B86165" w:rsidRPr="00FD583B">
        <w:t xml:space="preserve"> have or</w:t>
      </w:r>
      <w:r w:rsidRPr="00FD583B">
        <w:t xml:space="preserve"> </w:t>
      </w:r>
      <w:r w:rsidR="00C35006" w:rsidRPr="00FD583B">
        <w:t>obtain</w:t>
      </w:r>
      <w:r w:rsidRPr="00FD583B">
        <w:t xml:space="preserve"> a</w:t>
      </w:r>
      <w:r w:rsidR="00725319" w:rsidRPr="00FD583B">
        <w:t xml:space="preserve"> direct or indirect</w:t>
      </w:r>
      <w:r w:rsidRPr="00FD583B">
        <w:t xml:space="preserve"> </w:t>
      </w:r>
      <w:r w:rsidR="00EB3145" w:rsidRPr="00FD583B">
        <w:t xml:space="preserve">material </w:t>
      </w:r>
      <w:r w:rsidRPr="00FD583B">
        <w:t>financial interest in the licensee; and</w:t>
      </w:r>
    </w:p>
    <w:p w14:paraId="51F18E4E" w14:textId="77777777" w:rsidR="00917061" w:rsidRPr="00FD583B" w:rsidRDefault="00917061" w:rsidP="00917061">
      <w:pPr>
        <w:pStyle w:val="paragraphsub"/>
      </w:pPr>
      <w:r w:rsidRPr="00FD583B">
        <w:tab/>
        <w:t>(ii)</w:t>
      </w:r>
      <w:r w:rsidRPr="00FD583B">
        <w:tab/>
      </w:r>
      <w:r w:rsidR="00B509BB" w:rsidRPr="00FD583B">
        <w:t>for the duration of the scheme,</w:t>
      </w:r>
      <w:r w:rsidR="00B509BB" w:rsidRPr="00FD583B">
        <w:rPr>
          <w:i/>
        </w:rPr>
        <w:t xml:space="preserve"> </w:t>
      </w:r>
      <w:r w:rsidR="002775AB" w:rsidRPr="00FD583B">
        <w:t xml:space="preserve">either </w:t>
      </w:r>
      <w:r w:rsidR="00EC5567" w:rsidRPr="00FD583B">
        <w:t xml:space="preserve">no lawyer providing services in relation to the scheme has or obtains </w:t>
      </w:r>
      <w:r w:rsidR="00023923" w:rsidRPr="00FD583B">
        <w:t>a</w:t>
      </w:r>
      <w:r w:rsidR="00725319" w:rsidRPr="00FD583B">
        <w:t xml:space="preserve"> direct or indirect</w:t>
      </w:r>
      <w:r w:rsidR="00023923" w:rsidRPr="00FD583B">
        <w:t xml:space="preserve"> </w:t>
      </w:r>
      <w:r w:rsidR="00EB3145" w:rsidRPr="00FD583B">
        <w:t xml:space="preserve">material </w:t>
      </w:r>
      <w:r w:rsidR="00023923" w:rsidRPr="00FD583B">
        <w:t>financial interest in the licensee</w:t>
      </w:r>
      <w:r w:rsidR="00BC12DE" w:rsidRPr="00FD583B">
        <w:t xml:space="preserve"> </w:t>
      </w:r>
      <w:r w:rsidR="00EC5567" w:rsidRPr="00FD583B">
        <w:t>or, if such a lawyer does</w:t>
      </w:r>
      <w:r w:rsidR="00BD3383" w:rsidRPr="00FD583B">
        <w:t xml:space="preserve"> have or</w:t>
      </w:r>
      <w:r w:rsidR="00EC5567" w:rsidRPr="00FD583B">
        <w:t xml:space="preserve"> obtain such an interest, the licensee </w:t>
      </w:r>
      <w:r w:rsidR="00023923" w:rsidRPr="00FD583B">
        <w:t>m</w:t>
      </w:r>
      <w:r w:rsidR="00EC5567" w:rsidRPr="00FD583B">
        <w:t xml:space="preserve">eets the requirement in </w:t>
      </w:r>
      <w:r w:rsidR="00CA338A" w:rsidRPr="00FD583B">
        <w:t>subregulation (2A)</w:t>
      </w:r>
      <w:r w:rsidR="007D7A38" w:rsidRPr="00FD583B">
        <w:t>; and</w:t>
      </w:r>
    </w:p>
    <w:p w14:paraId="3AED183C" w14:textId="77777777" w:rsidR="007D7A38" w:rsidRPr="00FD583B" w:rsidRDefault="007D7A38" w:rsidP="007D7A38">
      <w:pPr>
        <w:pStyle w:val="paragraphsub"/>
      </w:pPr>
      <w:r w:rsidRPr="00FD583B">
        <w:tab/>
        <w:t>(iii)</w:t>
      </w:r>
      <w:r w:rsidRPr="00FD583B">
        <w:tab/>
        <w:t>for the duration of the scheme,</w:t>
      </w:r>
      <w:r w:rsidRPr="00FD583B">
        <w:rPr>
          <w:i/>
        </w:rPr>
        <w:t xml:space="preserve"> </w:t>
      </w:r>
      <w:r w:rsidRPr="00FD583B">
        <w:t xml:space="preserve">either no </w:t>
      </w:r>
      <w:r w:rsidR="00725319" w:rsidRPr="00FD583B">
        <w:t>immediate family member</w:t>
      </w:r>
      <w:r w:rsidRPr="00FD583B">
        <w:t xml:space="preserve"> of a lawyer providing services in relation to the scheme has or obtains a </w:t>
      </w:r>
      <w:r w:rsidR="00725319" w:rsidRPr="00FD583B">
        <w:t xml:space="preserve">direct or indirect </w:t>
      </w:r>
      <w:r w:rsidRPr="00FD583B">
        <w:t>material financial interest in the licensee or, if such a person does have or obtain such an interest, the licensee meets the requirement in subregulation (2A)</w:t>
      </w:r>
      <w:r w:rsidR="00BF1255" w:rsidRPr="00FD583B">
        <w:t>.</w:t>
      </w:r>
    </w:p>
    <w:p w14:paraId="34C77DBB" w14:textId="77777777" w:rsidR="00C35006" w:rsidRPr="00FD583B" w:rsidRDefault="008436E3" w:rsidP="00C35006">
      <w:pPr>
        <w:pStyle w:val="ItemHead"/>
      </w:pPr>
      <w:r w:rsidRPr="00FD583B">
        <w:t>3</w:t>
      </w:r>
      <w:r w:rsidR="00C35006" w:rsidRPr="00FD583B">
        <w:t xml:space="preserve">  After </w:t>
      </w:r>
      <w:r w:rsidR="00057823" w:rsidRPr="00FD583B">
        <w:t>subregulation 7</w:t>
      </w:r>
      <w:r w:rsidR="00C35006" w:rsidRPr="00FD583B">
        <w:t>.6.04(2)</w:t>
      </w:r>
    </w:p>
    <w:p w14:paraId="642F30CB" w14:textId="77777777" w:rsidR="00C35006" w:rsidRPr="00FD583B" w:rsidRDefault="00C35006" w:rsidP="00C35006">
      <w:pPr>
        <w:pStyle w:val="Item"/>
      </w:pPr>
      <w:r w:rsidRPr="00FD583B">
        <w:t>Insert:</w:t>
      </w:r>
    </w:p>
    <w:p w14:paraId="016FCEFD" w14:textId="77777777" w:rsidR="00EC5567" w:rsidRPr="00FD583B" w:rsidRDefault="003D79A9" w:rsidP="003D79A9">
      <w:pPr>
        <w:pStyle w:val="subsection"/>
      </w:pPr>
      <w:r w:rsidRPr="00FD583B">
        <w:tab/>
      </w:r>
      <w:r w:rsidR="00917061" w:rsidRPr="00FD583B">
        <w:t>(</w:t>
      </w:r>
      <w:r w:rsidR="00C35006" w:rsidRPr="00FD583B">
        <w:t>2A</w:t>
      </w:r>
      <w:r w:rsidR="00917061" w:rsidRPr="00FD583B">
        <w:t>)</w:t>
      </w:r>
      <w:r w:rsidRPr="00FD583B">
        <w:tab/>
      </w:r>
      <w:r w:rsidR="00EC5567" w:rsidRPr="00FD583B">
        <w:t>If:</w:t>
      </w:r>
    </w:p>
    <w:p w14:paraId="39648153" w14:textId="77777777" w:rsidR="00EC5567" w:rsidRPr="00FD583B" w:rsidRDefault="00EC5567" w:rsidP="00EC5567">
      <w:pPr>
        <w:pStyle w:val="paragraph"/>
      </w:pPr>
      <w:r w:rsidRPr="00FD583B">
        <w:tab/>
        <w:t>(a)</w:t>
      </w:r>
      <w:r w:rsidRPr="00FD583B">
        <w:tab/>
        <w:t xml:space="preserve">a financial services licensee provides funds or indemnities in relation to </w:t>
      </w:r>
      <w:r w:rsidR="00023923" w:rsidRPr="00FD583B">
        <w:t xml:space="preserve">a litigation funding scheme mentioned in </w:t>
      </w:r>
      <w:r w:rsidR="00057823" w:rsidRPr="00FD583B">
        <w:t>subregulation 7</w:t>
      </w:r>
      <w:r w:rsidR="00023923" w:rsidRPr="00FD583B">
        <w:t>.1.04N(3)</w:t>
      </w:r>
      <w:r w:rsidRPr="00FD583B">
        <w:t>; and</w:t>
      </w:r>
    </w:p>
    <w:p w14:paraId="5FC21695" w14:textId="77777777" w:rsidR="00EC5567" w:rsidRPr="00FD583B" w:rsidRDefault="00EC5567" w:rsidP="00EC5567">
      <w:pPr>
        <w:pStyle w:val="paragraph"/>
      </w:pPr>
      <w:r w:rsidRPr="00FD583B">
        <w:tab/>
        <w:t>(b)</w:t>
      </w:r>
      <w:r w:rsidRPr="00FD583B">
        <w:tab/>
        <w:t>a lawyer providing services in relation to the scheme</w:t>
      </w:r>
      <w:r w:rsidR="007D7A38" w:rsidRPr="00FD583B">
        <w:t xml:space="preserve">, or </w:t>
      </w:r>
      <w:r w:rsidR="00725319" w:rsidRPr="00FD583B">
        <w:t>an immediate family member of the</w:t>
      </w:r>
      <w:r w:rsidR="007D7A38" w:rsidRPr="00FD583B">
        <w:t xml:space="preserve"> lawyer,</w:t>
      </w:r>
      <w:r w:rsidR="00BD3383" w:rsidRPr="00FD583B">
        <w:t xml:space="preserve"> has or</w:t>
      </w:r>
      <w:r w:rsidRPr="00FD583B">
        <w:t xml:space="preserve"> obtains a</w:t>
      </w:r>
      <w:r w:rsidR="00725319" w:rsidRPr="00FD583B">
        <w:t xml:space="preserve"> direct or indirect</w:t>
      </w:r>
      <w:r w:rsidR="00EB3145" w:rsidRPr="00FD583B">
        <w:t xml:space="preserve"> material</w:t>
      </w:r>
      <w:r w:rsidRPr="00FD583B">
        <w:t xml:space="preserve"> financial interest in the licensee;</w:t>
      </w:r>
    </w:p>
    <w:p w14:paraId="33E937BC" w14:textId="77777777" w:rsidR="007D7A38" w:rsidRPr="00FD583B" w:rsidRDefault="00EC5567" w:rsidP="00EC5567">
      <w:pPr>
        <w:pStyle w:val="subsection2"/>
      </w:pPr>
      <w:r w:rsidRPr="00FD583B">
        <w:t xml:space="preserve">the licensee must, </w:t>
      </w:r>
      <w:r w:rsidR="00C35006" w:rsidRPr="00FD583B">
        <w:t>immediately after becom</w:t>
      </w:r>
      <w:r w:rsidRPr="00FD583B">
        <w:t>ing</w:t>
      </w:r>
      <w:r w:rsidR="00C35006" w:rsidRPr="00FD583B">
        <w:t xml:space="preserve"> aware of the interest,</w:t>
      </w:r>
      <w:r w:rsidR="003D79A9" w:rsidRPr="00FD583B">
        <w:t xml:space="preserve"> take action to ensure that</w:t>
      </w:r>
      <w:r w:rsidR="007D7A38" w:rsidRPr="00FD583B">
        <w:t>:</w:t>
      </w:r>
    </w:p>
    <w:p w14:paraId="150BE677" w14:textId="77777777" w:rsidR="007D7A38" w:rsidRPr="00FD583B" w:rsidRDefault="007D7A38" w:rsidP="007D7A38">
      <w:pPr>
        <w:pStyle w:val="paragraph"/>
      </w:pPr>
      <w:r w:rsidRPr="00FD583B">
        <w:lastRenderedPageBreak/>
        <w:tab/>
        <w:t>(c)</w:t>
      </w:r>
      <w:r w:rsidRPr="00FD583B">
        <w:tab/>
      </w:r>
      <w:r w:rsidR="00D36C6C" w:rsidRPr="00FD583B">
        <w:t>t</w:t>
      </w:r>
      <w:r w:rsidR="00C35006" w:rsidRPr="00FD583B">
        <w:t>he lawyer stops providing such services</w:t>
      </w:r>
      <w:r w:rsidRPr="00FD583B">
        <w:t>; or</w:t>
      </w:r>
    </w:p>
    <w:p w14:paraId="04951B6E" w14:textId="77777777" w:rsidR="003D79A9" w:rsidRPr="00FD583B" w:rsidRDefault="007D7A38" w:rsidP="007D7A38">
      <w:pPr>
        <w:pStyle w:val="paragraph"/>
      </w:pPr>
      <w:r w:rsidRPr="00FD583B">
        <w:tab/>
        <w:t>(d)</w:t>
      </w:r>
      <w:r w:rsidRPr="00FD583B">
        <w:tab/>
        <w:t xml:space="preserve">the lawyer or the lawyer’s </w:t>
      </w:r>
      <w:r w:rsidR="00725319" w:rsidRPr="00FD583B">
        <w:t>immediate family member</w:t>
      </w:r>
      <w:r w:rsidRPr="00FD583B">
        <w:t>, as the case may be,</w:t>
      </w:r>
      <w:r w:rsidR="00C35006" w:rsidRPr="00FD583B">
        <w:t xml:space="preserve"> relinquishes the interest.</w:t>
      </w:r>
    </w:p>
    <w:p w14:paraId="674A0747" w14:textId="77777777" w:rsidR="00A6316E" w:rsidRPr="00FD583B" w:rsidRDefault="008436E3" w:rsidP="00A6316E">
      <w:pPr>
        <w:pStyle w:val="ItemHead"/>
      </w:pPr>
      <w:r w:rsidRPr="00FD583B">
        <w:t>4</w:t>
      </w:r>
      <w:r w:rsidR="00A6316E" w:rsidRPr="00FD583B">
        <w:t xml:space="preserve">  In the appropriate position in Chapter 10</w:t>
      </w:r>
    </w:p>
    <w:p w14:paraId="1E06111A" w14:textId="77777777" w:rsidR="00A6316E" w:rsidRPr="00FD583B" w:rsidRDefault="00A6316E" w:rsidP="00A6316E">
      <w:pPr>
        <w:pStyle w:val="Item"/>
      </w:pPr>
      <w:r w:rsidRPr="00FD583B">
        <w:t>Insert:</w:t>
      </w:r>
    </w:p>
    <w:p w14:paraId="69CAD1E8" w14:textId="77777777" w:rsidR="00A6316E" w:rsidRPr="00FD583B" w:rsidRDefault="00FD583B" w:rsidP="00A6316E">
      <w:pPr>
        <w:pStyle w:val="ActHead2"/>
      </w:pPr>
      <w:bookmarkStart w:id="9" w:name="_Toc87002603"/>
      <w:r w:rsidRPr="007B1BC3">
        <w:rPr>
          <w:rStyle w:val="CharPartNo"/>
        </w:rPr>
        <w:t>Part 1</w:t>
      </w:r>
      <w:r w:rsidR="00A6316E" w:rsidRPr="007B1BC3">
        <w:rPr>
          <w:rStyle w:val="CharPartNo"/>
        </w:rPr>
        <w:t>0.47</w:t>
      </w:r>
      <w:r w:rsidR="00A6316E" w:rsidRPr="00FD583B">
        <w:t>—</w:t>
      </w:r>
      <w:r w:rsidR="00A6316E" w:rsidRPr="007B1BC3">
        <w:rPr>
          <w:rStyle w:val="CharPartText"/>
        </w:rPr>
        <w:t xml:space="preserve">Application provisions relating to the Corporations Amendment (Litigation Funding) </w:t>
      </w:r>
      <w:r w:rsidRPr="007B1BC3">
        <w:rPr>
          <w:rStyle w:val="CharPartText"/>
        </w:rPr>
        <w:t>Regulations 2</w:t>
      </w:r>
      <w:r w:rsidR="00A6316E" w:rsidRPr="007B1BC3">
        <w:rPr>
          <w:rStyle w:val="CharPartText"/>
        </w:rPr>
        <w:t>021</w:t>
      </w:r>
      <w:bookmarkEnd w:id="9"/>
    </w:p>
    <w:p w14:paraId="24E3ABB7" w14:textId="77777777" w:rsidR="00447B63" w:rsidRPr="007B1BC3" w:rsidRDefault="00447B63" w:rsidP="00447B63">
      <w:pPr>
        <w:pStyle w:val="Header"/>
      </w:pPr>
      <w:r w:rsidRPr="007B1BC3">
        <w:rPr>
          <w:rStyle w:val="CharDivNo"/>
        </w:rPr>
        <w:t xml:space="preserve"> </w:t>
      </w:r>
      <w:r w:rsidRPr="007B1BC3">
        <w:rPr>
          <w:rStyle w:val="CharDivText"/>
        </w:rPr>
        <w:t xml:space="preserve"> </w:t>
      </w:r>
    </w:p>
    <w:p w14:paraId="4D3F5DAD" w14:textId="77777777" w:rsidR="00A6316E" w:rsidRPr="00FD583B" w:rsidRDefault="00A6316E" w:rsidP="00A6316E">
      <w:pPr>
        <w:pStyle w:val="ActHead5"/>
      </w:pPr>
      <w:bookmarkStart w:id="10" w:name="_Toc87002604"/>
      <w:r w:rsidRPr="007B1BC3">
        <w:rPr>
          <w:rStyle w:val="CharSectno"/>
        </w:rPr>
        <w:t>10.47.01</w:t>
      </w:r>
      <w:r w:rsidRPr="00FD583B">
        <w:t xml:space="preserve">  Application of amendments relating to licence conditions</w:t>
      </w:r>
      <w:r w:rsidR="00BF1255" w:rsidRPr="00FD583B">
        <w:t xml:space="preserve"> in relation to a litigation funding scheme mentioned in subregulation 7.1.04N(3)</w:t>
      </w:r>
      <w:bookmarkEnd w:id="10"/>
    </w:p>
    <w:p w14:paraId="12F999A8" w14:textId="77777777" w:rsidR="00A6316E" w:rsidRPr="00FD583B" w:rsidRDefault="00A6316E" w:rsidP="00A6316E">
      <w:pPr>
        <w:pStyle w:val="subsection"/>
      </w:pPr>
      <w:r w:rsidRPr="00FD583B">
        <w:tab/>
      </w:r>
      <w:r w:rsidRPr="00FD583B">
        <w:tab/>
      </w:r>
      <w:r w:rsidR="00C47FB6" w:rsidRPr="00FD583B">
        <w:t xml:space="preserve">The amendments made by </w:t>
      </w:r>
      <w:r w:rsidR="00FD583B" w:rsidRPr="00FD583B">
        <w:t>items 2</w:t>
      </w:r>
      <w:r w:rsidR="00C47FB6" w:rsidRPr="00FD583B">
        <w:t xml:space="preserve"> and 3 of </w:t>
      </w:r>
      <w:r w:rsidR="00FD583B" w:rsidRPr="00FD583B">
        <w:t>Part 1</w:t>
      </w:r>
      <w:r w:rsidR="00C47FB6" w:rsidRPr="00FD583B">
        <w:t xml:space="preserve"> of </w:t>
      </w:r>
      <w:r w:rsidR="00FD583B" w:rsidRPr="00FD583B">
        <w:t>Schedule 1</w:t>
      </w:r>
      <w:r w:rsidR="00C47FB6" w:rsidRPr="00FD583B">
        <w:t xml:space="preserve"> to the </w:t>
      </w:r>
      <w:r w:rsidR="00C47FB6" w:rsidRPr="00FD583B">
        <w:rPr>
          <w:i/>
          <w:iCs/>
        </w:rPr>
        <w:t xml:space="preserve">Corporations Amendment (Litigation Funding) </w:t>
      </w:r>
      <w:r w:rsidR="00FD583B" w:rsidRPr="00FD583B">
        <w:rPr>
          <w:i/>
          <w:iCs/>
        </w:rPr>
        <w:t>Regulations 2</w:t>
      </w:r>
      <w:r w:rsidR="00C47FB6" w:rsidRPr="00FD583B">
        <w:rPr>
          <w:i/>
          <w:iCs/>
        </w:rPr>
        <w:t xml:space="preserve">021 </w:t>
      </w:r>
      <w:r w:rsidR="00C47FB6" w:rsidRPr="00FD583B">
        <w:t>apply in relation to:</w:t>
      </w:r>
    </w:p>
    <w:p w14:paraId="0C88736A" w14:textId="77777777" w:rsidR="00C47FB6" w:rsidRPr="00FD583B" w:rsidRDefault="00C47FB6" w:rsidP="00C47FB6">
      <w:pPr>
        <w:pStyle w:val="paragraph"/>
      </w:pPr>
      <w:r w:rsidRPr="00FD583B">
        <w:tab/>
        <w:t>(a)</w:t>
      </w:r>
      <w:r w:rsidRPr="00FD583B">
        <w:tab/>
        <w:t>an Australian financial services licence granted before, on or after the commencement of that Part; and</w:t>
      </w:r>
    </w:p>
    <w:p w14:paraId="69C05184" w14:textId="77777777" w:rsidR="00C47FB6" w:rsidRPr="00FD583B" w:rsidRDefault="00C47FB6" w:rsidP="00C47FB6">
      <w:pPr>
        <w:pStyle w:val="paragraph"/>
      </w:pPr>
      <w:r w:rsidRPr="00FD583B">
        <w:tab/>
        <w:t>(b)</w:t>
      </w:r>
      <w:r w:rsidRPr="00FD583B">
        <w:tab/>
        <w:t>a litigation funding scheme mentioned in subregulation 7.1.04N(3) entered on or after that commencement; and</w:t>
      </w:r>
    </w:p>
    <w:p w14:paraId="12043502" w14:textId="77777777" w:rsidR="00C47FB6" w:rsidRPr="00FD583B" w:rsidRDefault="00C47FB6" w:rsidP="00C47FB6">
      <w:pPr>
        <w:pStyle w:val="paragraph"/>
      </w:pPr>
      <w:r w:rsidRPr="00FD583B">
        <w:tab/>
        <w:t>(c)</w:t>
      </w:r>
      <w:r w:rsidRPr="00FD583B">
        <w:tab/>
        <w:t>a litigation funding scheme mentioned in subregulation 7.1.04N(3) entered before that commencement, but only in relation to so much of the duration of the scheme that occurs on or after that commencement.</w:t>
      </w:r>
    </w:p>
    <w:p w14:paraId="46725176" w14:textId="77777777" w:rsidR="00D920A7" w:rsidRPr="00FD583B" w:rsidRDefault="00057823" w:rsidP="00D920A7">
      <w:pPr>
        <w:pStyle w:val="ActHead7"/>
        <w:pageBreakBefore/>
      </w:pPr>
      <w:bookmarkStart w:id="11" w:name="_Toc87002605"/>
      <w:r w:rsidRPr="007B1BC3">
        <w:rPr>
          <w:rStyle w:val="CharAmPartNo"/>
        </w:rPr>
        <w:lastRenderedPageBreak/>
        <w:t>Part 2</w:t>
      </w:r>
      <w:r w:rsidR="00D920A7" w:rsidRPr="00FD583B">
        <w:t>—</w:t>
      </w:r>
      <w:r w:rsidR="00BF1A08" w:rsidRPr="007B1BC3">
        <w:rPr>
          <w:rStyle w:val="CharAmPartText"/>
        </w:rPr>
        <w:t>Class action litigation funding schemes</w:t>
      </w:r>
      <w:bookmarkEnd w:id="11"/>
    </w:p>
    <w:p w14:paraId="2AABFD80" w14:textId="77777777" w:rsidR="00D920A7" w:rsidRPr="00FD583B" w:rsidRDefault="00D920A7" w:rsidP="00D920A7">
      <w:pPr>
        <w:pStyle w:val="ActHead9"/>
      </w:pPr>
      <w:bookmarkStart w:id="12" w:name="_Toc87002606"/>
      <w:r w:rsidRPr="00FD583B">
        <w:t xml:space="preserve">Corporations </w:t>
      </w:r>
      <w:r w:rsidR="00FD583B" w:rsidRPr="00FD583B">
        <w:t>Regulations 2</w:t>
      </w:r>
      <w:r w:rsidRPr="00FD583B">
        <w:t>001</w:t>
      </w:r>
      <w:bookmarkEnd w:id="12"/>
    </w:p>
    <w:p w14:paraId="2328E4FA" w14:textId="77777777" w:rsidR="000028EA" w:rsidRPr="00FD583B" w:rsidRDefault="008436E3" w:rsidP="000028EA">
      <w:pPr>
        <w:pStyle w:val="ItemHead"/>
      </w:pPr>
      <w:r w:rsidRPr="00FD583B">
        <w:t>5</w:t>
      </w:r>
      <w:r w:rsidR="000028EA" w:rsidRPr="00FD583B">
        <w:t xml:space="preserve">  </w:t>
      </w:r>
      <w:r w:rsidR="00FD583B" w:rsidRPr="00FD583B">
        <w:t>Subparagraphs 5</w:t>
      </w:r>
      <w:r w:rsidR="000028EA" w:rsidRPr="00FD583B">
        <w:t>C.11.01(4)(e)(ii) and (5)(e)(ii)</w:t>
      </w:r>
    </w:p>
    <w:p w14:paraId="72E51D9D" w14:textId="77777777" w:rsidR="000028EA" w:rsidRPr="00FD583B" w:rsidRDefault="000028EA" w:rsidP="000028EA">
      <w:pPr>
        <w:pStyle w:val="Item"/>
      </w:pPr>
      <w:r w:rsidRPr="00FD583B">
        <w:t>Repeal the subparagraphs, substitute:</w:t>
      </w:r>
    </w:p>
    <w:p w14:paraId="5AAE0539" w14:textId="77777777" w:rsidR="00D169CF" w:rsidRPr="00FD583B" w:rsidRDefault="00D169CF" w:rsidP="00D169CF">
      <w:pPr>
        <w:pStyle w:val="paragraphsub"/>
      </w:pPr>
      <w:r w:rsidRPr="00FD583B">
        <w:tab/>
        <w:t>(ii)</w:t>
      </w:r>
      <w:r w:rsidRPr="00FD583B">
        <w:tab/>
        <w:t>a class action litigation funding scheme.</w:t>
      </w:r>
    </w:p>
    <w:p w14:paraId="610B38D7" w14:textId="77777777" w:rsidR="00ED0BC7" w:rsidRPr="00FD583B" w:rsidRDefault="008436E3" w:rsidP="00ED0BC7">
      <w:pPr>
        <w:pStyle w:val="ItemHead"/>
      </w:pPr>
      <w:r w:rsidRPr="00FD583B">
        <w:t>6</w:t>
      </w:r>
      <w:r w:rsidR="00ED0BC7" w:rsidRPr="00FD583B">
        <w:t xml:space="preserve">  </w:t>
      </w:r>
      <w:r w:rsidR="00FD583B" w:rsidRPr="00FD583B">
        <w:t>Regulation 7</w:t>
      </w:r>
      <w:r w:rsidR="00ED0BC7" w:rsidRPr="00FD583B">
        <w:t>.1.04N (heading)</w:t>
      </w:r>
    </w:p>
    <w:p w14:paraId="069087D8" w14:textId="77777777" w:rsidR="00ED0BC7" w:rsidRPr="00FD583B" w:rsidRDefault="00ED0BC7" w:rsidP="00ED0BC7">
      <w:pPr>
        <w:pStyle w:val="Item"/>
      </w:pPr>
      <w:r w:rsidRPr="00FD583B">
        <w:t>Omit “</w:t>
      </w:r>
      <w:r w:rsidRPr="00FD583B">
        <w:rPr>
          <w:b/>
        </w:rPr>
        <w:t>funding schemes and arrangements relating to insolvency and litigation</w:t>
      </w:r>
      <w:r w:rsidRPr="00FD583B">
        <w:t>”, substitute “</w:t>
      </w:r>
      <w:r w:rsidRPr="00FD583B">
        <w:rPr>
          <w:b/>
        </w:rPr>
        <w:t>insolvency litigation funding schemes and litigation funding arrangements</w:t>
      </w:r>
      <w:r w:rsidRPr="00FD583B">
        <w:t>”.</w:t>
      </w:r>
    </w:p>
    <w:p w14:paraId="71B826FB" w14:textId="77777777" w:rsidR="000028EA" w:rsidRPr="00FD583B" w:rsidRDefault="008436E3" w:rsidP="000028EA">
      <w:pPr>
        <w:pStyle w:val="ItemHead"/>
      </w:pPr>
      <w:r w:rsidRPr="00FD583B">
        <w:t>7</w:t>
      </w:r>
      <w:r w:rsidR="000028EA" w:rsidRPr="00FD583B">
        <w:t xml:space="preserve">  </w:t>
      </w:r>
      <w:r w:rsidR="00FD583B" w:rsidRPr="00FD583B">
        <w:t>Subregulations 7</w:t>
      </w:r>
      <w:r w:rsidR="000028EA" w:rsidRPr="00FD583B">
        <w:t>.1.04N(3) and (4)</w:t>
      </w:r>
    </w:p>
    <w:p w14:paraId="40BC7042" w14:textId="77777777" w:rsidR="000028EA" w:rsidRPr="00FD583B" w:rsidRDefault="000028EA" w:rsidP="000028EA">
      <w:pPr>
        <w:pStyle w:val="Item"/>
      </w:pPr>
      <w:r w:rsidRPr="00FD583B">
        <w:t>Repeal the subregulations.</w:t>
      </w:r>
    </w:p>
    <w:p w14:paraId="182B5E3C" w14:textId="77777777" w:rsidR="000028EA" w:rsidRPr="00FD583B" w:rsidRDefault="008436E3" w:rsidP="000028EA">
      <w:pPr>
        <w:pStyle w:val="ItemHead"/>
      </w:pPr>
      <w:r w:rsidRPr="00FD583B">
        <w:t>8</w:t>
      </w:r>
      <w:r w:rsidR="000028EA" w:rsidRPr="00FD583B">
        <w:t xml:space="preserve">  </w:t>
      </w:r>
      <w:r w:rsidR="00FD583B" w:rsidRPr="00FD583B">
        <w:t>Paragraph 7</w:t>
      </w:r>
      <w:r w:rsidR="000028EA" w:rsidRPr="00FD583B">
        <w:t>.1.06(2A)(c)</w:t>
      </w:r>
    </w:p>
    <w:p w14:paraId="52CAD77F" w14:textId="77777777" w:rsidR="000028EA" w:rsidRPr="00FD583B" w:rsidRDefault="000028EA" w:rsidP="000028EA">
      <w:pPr>
        <w:pStyle w:val="Item"/>
      </w:pPr>
      <w:r w:rsidRPr="00FD583B">
        <w:t>Repeal the paragraph, substitute:</w:t>
      </w:r>
    </w:p>
    <w:p w14:paraId="4ABA09B7" w14:textId="77777777" w:rsidR="001D794D" w:rsidRPr="00FD583B" w:rsidRDefault="001D794D" w:rsidP="001D794D">
      <w:pPr>
        <w:pStyle w:val="paragraph"/>
      </w:pPr>
      <w:r w:rsidRPr="00FD583B">
        <w:tab/>
        <w:t>(</w:t>
      </w:r>
      <w:r w:rsidR="000028EA" w:rsidRPr="00FD583B">
        <w:t>c</w:t>
      </w:r>
      <w:r w:rsidRPr="00FD583B">
        <w:t>)</w:t>
      </w:r>
      <w:r w:rsidRPr="00FD583B">
        <w:tab/>
        <w:t>a class action litigation funding scheme.</w:t>
      </w:r>
    </w:p>
    <w:p w14:paraId="5E137E81" w14:textId="77777777" w:rsidR="00F65660" w:rsidRPr="00FD583B" w:rsidRDefault="00FD583B" w:rsidP="00F65660">
      <w:pPr>
        <w:pStyle w:val="ActHead7"/>
        <w:pageBreakBefore/>
      </w:pPr>
      <w:bookmarkStart w:id="13" w:name="_Toc87002607"/>
      <w:r w:rsidRPr="007B1BC3">
        <w:rPr>
          <w:rStyle w:val="CharAmPartNo"/>
        </w:rPr>
        <w:lastRenderedPageBreak/>
        <w:t>Part 3</w:t>
      </w:r>
      <w:r w:rsidR="00F65660" w:rsidRPr="00FD583B">
        <w:t>—</w:t>
      </w:r>
      <w:r w:rsidR="00BF1A08" w:rsidRPr="007B1BC3">
        <w:rPr>
          <w:rStyle w:val="CharAmPartText"/>
        </w:rPr>
        <w:t>Licence conditions in relation to class action litigation funding schemes</w:t>
      </w:r>
      <w:bookmarkEnd w:id="13"/>
    </w:p>
    <w:p w14:paraId="2CE91094" w14:textId="77777777" w:rsidR="001158ED" w:rsidRPr="00FD583B" w:rsidRDefault="001158ED" w:rsidP="001158ED">
      <w:pPr>
        <w:pStyle w:val="ActHead9"/>
      </w:pPr>
      <w:bookmarkStart w:id="14" w:name="_Toc87002608"/>
      <w:r w:rsidRPr="00FD583B">
        <w:t xml:space="preserve">Corporations </w:t>
      </w:r>
      <w:r w:rsidR="00FD583B" w:rsidRPr="00FD583B">
        <w:t>Regulations 2</w:t>
      </w:r>
      <w:r w:rsidRPr="00FD583B">
        <w:t>001</w:t>
      </w:r>
      <w:bookmarkEnd w:id="14"/>
    </w:p>
    <w:p w14:paraId="042DBEF5" w14:textId="77777777" w:rsidR="00AE3210" w:rsidRPr="00FD583B" w:rsidRDefault="008436E3" w:rsidP="00CE1546">
      <w:pPr>
        <w:pStyle w:val="ItemHead"/>
      </w:pPr>
      <w:r w:rsidRPr="00FD583B">
        <w:t>9</w:t>
      </w:r>
      <w:r w:rsidR="00AE3210" w:rsidRPr="00FD583B">
        <w:t xml:space="preserve">  </w:t>
      </w:r>
      <w:r w:rsidR="00FD583B" w:rsidRPr="00FD583B">
        <w:t>Paragraph 7</w:t>
      </w:r>
      <w:r w:rsidR="00CE1546" w:rsidRPr="00FD583B">
        <w:t>.6.04(1)(l)</w:t>
      </w:r>
    </w:p>
    <w:p w14:paraId="6A037187" w14:textId="77777777" w:rsidR="00A42672" w:rsidRPr="00FD583B" w:rsidRDefault="00A42672" w:rsidP="00A42672">
      <w:pPr>
        <w:pStyle w:val="Item"/>
      </w:pPr>
      <w:r w:rsidRPr="00FD583B">
        <w:t>Omit “paragraph 7.1.04N(3)(e) in relation to a litigation funding scheme mentioned in subregulation 7.1.04N(3)”, substitute “paragraph 9AAA(1)(c) of the Act in relation to a class action litigation funding scheme”.</w:t>
      </w:r>
    </w:p>
    <w:p w14:paraId="21272E8C" w14:textId="77777777" w:rsidR="00A6316E" w:rsidRPr="00FD583B" w:rsidRDefault="008436E3" w:rsidP="00A6316E">
      <w:pPr>
        <w:pStyle w:val="ItemHead"/>
      </w:pPr>
      <w:r w:rsidRPr="00FD583B">
        <w:t>10</w:t>
      </w:r>
      <w:r w:rsidR="00A6316E" w:rsidRPr="00FD583B">
        <w:t xml:space="preserve">  </w:t>
      </w:r>
      <w:r w:rsidR="00FD583B" w:rsidRPr="00FD583B">
        <w:t>Paragraph 7</w:t>
      </w:r>
      <w:r w:rsidR="00A6316E" w:rsidRPr="00FD583B">
        <w:t>.6.04(2A)(a)</w:t>
      </w:r>
    </w:p>
    <w:p w14:paraId="773176EA" w14:textId="77777777" w:rsidR="00A6316E" w:rsidRPr="00FD583B" w:rsidRDefault="00A6316E" w:rsidP="00A6316E">
      <w:pPr>
        <w:pStyle w:val="Item"/>
      </w:pPr>
      <w:r w:rsidRPr="00FD583B">
        <w:t>Omit “litigation funding scheme mentioned in subregulation 7.1.04N(3)”, substitute “class action litigation funding scheme”.</w:t>
      </w:r>
    </w:p>
    <w:p w14:paraId="3FABE8D7" w14:textId="77777777" w:rsidR="00A6316E" w:rsidRPr="00FD583B" w:rsidRDefault="008436E3" w:rsidP="00A6316E">
      <w:pPr>
        <w:pStyle w:val="ItemHead"/>
      </w:pPr>
      <w:r w:rsidRPr="00FD583B">
        <w:t>11</w:t>
      </w:r>
      <w:r w:rsidR="00A6316E" w:rsidRPr="00FD583B">
        <w:t xml:space="preserve">  At the end of </w:t>
      </w:r>
      <w:r w:rsidR="00FD583B" w:rsidRPr="00FD583B">
        <w:t>Part 1</w:t>
      </w:r>
      <w:r w:rsidR="00BF1255" w:rsidRPr="00FD583B">
        <w:t>0.47</w:t>
      </w:r>
    </w:p>
    <w:p w14:paraId="4110676F" w14:textId="77777777" w:rsidR="00A6316E" w:rsidRPr="00FD583B" w:rsidRDefault="00A6316E" w:rsidP="00A6316E">
      <w:pPr>
        <w:pStyle w:val="Item"/>
      </w:pPr>
      <w:r w:rsidRPr="00FD583B">
        <w:t>Add:</w:t>
      </w:r>
    </w:p>
    <w:p w14:paraId="2D5CD34F" w14:textId="77777777" w:rsidR="00BF1255" w:rsidRPr="00FD583B" w:rsidRDefault="00BF1255" w:rsidP="00BF1255">
      <w:pPr>
        <w:pStyle w:val="ActHead5"/>
      </w:pPr>
      <w:bookmarkStart w:id="15" w:name="_Toc87002609"/>
      <w:r w:rsidRPr="007B1BC3">
        <w:rPr>
          <w:rStyle w:val="CharSectno"/>
        </w:rPr>
        <w:t>10.47.02</w:t>
      </w:r>
      <w:r w:rsidRPr="00FD583B">
        <w:t xml:space="preserve">  Application of amendments relating to licence conditions in relation to </w:t>
      </w:r>
      <w:r w:rsidR="00ED0BC7" w:rsidRPr="00FD583B">
        <w:t xml:space="preserve">a </w:t>
      </w:r>
      <w:r w:rsidRPr="00FD583B">
        <w:t>class action litigation funding scheme</w:t>
      </w:r>
      <w:bookmarkEnd w:id="15"/>
    </w:p>
    <w:p w14:paraId="5D234A33" w14:textId="77777777" w:rsidR="00C47FB6" w:rsidRPr="00FD583B" w:rsidRDefault="008B694C" w:rsidP="00CA407E">
      <w:pPr>
        <w:pStyle w:val="subsection"/>
      </w:pPr>
      <w:r w:rsidRPr="00FD583B">
        <w:tab/>
      </w:r>
      <w:r w:rsidRPr="00FD583B">
        <w:tab/>
        <w:t xml:space="preserve">The amendments made by </w:t>
      </w:r>
      <w:r w:rsidR="00FD583B" w:rsidRPr="00FD583B">
        <w:t>Part 3</w:t>
      </w:r>
      <w:r w:rsidRPr="00FD583B">
        <w:t xml:space="preserve"> of </w:t>
      </w:r>
      <w:r w:rsidR="00FD583B" w:rsidRPr="00FD583B">
        <w:t>Schedule 1</w:t>
      </w:r>
      <w:r w:rsidRPr="00FD583B">
        <w:t xml:space="preserve"> to the </w:t>
      </w:r>
      <w:r w:rsidRPr="00FD583B">
        <w:rPr>
          <w:i/>
        </w:rPr>
        <w:t xml:space="preserve">Corporations Amendment (Litigation Funding) </w:t>
      </w:r>
      <w:r w:rsidR="00FD583B" w:rsidRPr="00FD583B">
        <w:rPr>
          <w:i/>
        </w:rPr>
        <w:t>Regulations 2</w:t>
      </w:r>
      <w:r w:rsidRPr="00FD583B">
        <w:rPr>
          <w:i/>
        </w:rPr>
        <w:t xml:space="preserve">021 </w:t>
      </w:r>
      <w:r w:rsidRPr="00FD583B">
        <w:t>apply</w:t>
      </w:r>
      <w:r w:rsidR="00C47FB6" w:rsidRPr="00FD583B">
        <w:t xml:space="preserve"> </w:t>
      </w:r>
      <w:r w:rsidRPr="00FD583B">
        <w:t>in relation to</w:t>
      </w:r>
      <w:r w:rsidR="00C47FB6" w:rsidRPr="00FD583B">
        <w:t>:</w:t>
      </w:r>
    </w:p>
    <w:p w14:paraId="2DE271D3" w14:textId="77777777" w:rsidR="00C47FB6" w:rsidRPr="00FD583B" w:rsidRDefault="00C47FB6" w:rsidP="00C47FB6">
      <w:pPr>
        <w:pStyle w:val="paragraph"/>
      </w:pPr>
      <w:r w:rsidRPr="00FD583B">
        <w:tab/>
        <w:t>(a)</w:t>
      </w:r>
      <w:r w:rsidRPr="00FD583B">
        <w:tab/>
        <w:t>an Australian financial services licence granted before, on or after the commencement of that Part; and</w:t>
      </w:r>
    </w:p>
    <w:p w14:paraId="633589AF" w14:textId="77777777" w:rsidR="00C47FB6" w:rsidRPr="00FD583B" w:rsidRDefault="00C47FB6" w:rsidP="00C47FB6">
      <w:pPr>
        <w:pStyle w:val="paragraph"/>
      </w:pPr>
      <w:r w:rsidRPr="00FD583B">
        <w:tab/>
        <w:t>(b)</w:t>
      </w:r>
      <w:r w:rsidRPr="00FD583B">
        <w:tab/>
        <w:t>a class action litigation funding scheme entered on or after that commencement; and</w:t>
      </w:r>
    </w:p>
    <w:p w14:paraId="17EFFD35" w14:textId="77777777" w:rsidR="00C47FB6" w:rsidRPr="00FD583B" w:rsidRDefault="00C47FB6" w:rsidP="00C47FB6">
      <w:pPr>
        <w:pStyle w:val="paragraph"/>
      </w:pPr>
      <w:r w:rsidRPr="00FD583B">
        <w:tab/>
        <w:t>(c)</w:t>
      </w:r>
      <w:r w:rsidRPr="00FD583B">
        <w:tab/>
        <w:t>a class action litigation funding scheme entered before that commencement, but only in relation to so much of the duration of the scheme that occurs on or after that commencement.</w:t>
      </w:r>
    </w:p>
    <w:sectPr w:rsidR="00C47FB6" w:rsidRPr="00FD583B" w:rsidSect="002A1CEF">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49ECA" w14:textId="77777777" w:rsidR="008436E3" w:rsidRDefault="008436E3" w:rsidP="0048364F">
      <w:pPr>
        <w:spacing w:line="240" w:lineRule="auto"/>
      </w:pPr>
      <w:r>
        <w:separator/>
      </w:r>
    </w:p>
  </w:endnote>
  <w:endnote w:type="continuationSeparator" w:id="0">
    <w:p w14:paraId="75D25756" w14:textId="77777777" w:rsidR="008436E3" w:rsidRDefault="008436E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82C9" w14:textId="77777777" w:rsidR="008436E3" w:rsidRPr="002A1CEF" w:rsidRDefault="002A1CEF" w:rsidP="002A1CEF">
    <w:pPr>
      <w:pStyle w:val="Footer"/>
      <w:tabs>
        <w:tab w:val="clear" w:pos="4153"/>
        <w:tab w:val="clear" w:pos="8306"/>
        <w:tab w:val="center" w:pos="4150"/>
        <w:tab w:val="right" w:pos="8307"/>
      </w:tabs>
      <w:spacing w:before="120"/>
      <w:rPr>
        <w:i/>
        <w:sz w:val="18"/>
      </w:rPr>
    </w:pPr>
    <w:r w:rsidRPr="002A1CEF">
      <w:rPr>
        <w:i/>
        <w:sz w:val="18"/>
      </w:rPr>
      <w:t>OPC65489 -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67A4" w14:textId="77777777" w:rsidR="008436E3" w:rsidRDefault="008436E3" w:rsidP="00E97334"/>
  <w:p w14:paraId="197DCA8F" w14:textId="77777777" w:rsidR="008436E3" w:rsidRPr="002A1CEF" w:rsidRDefault="002A1CEF" w:rsidP="002A1CEF">
    <w:pPr>
      <w:rPr>
        <w:rFonts w:cs="Times New Roman"/>
        <w:i/>
        <w:sz w:val="18"/>
      </w:rPr>
    </w:pPr>
    <w:r w:rsidRPr="002A1CEF">
      <w:rPr>
        <w:rFonts w:cs="Times New Roman"/>
        <w:i/>
        <w:sz w:val="18"/>
      </w:rPr>
      <w:t>OPC65489 -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67CB" w14:textId="77777777" w:rsidR="008436E3" w:rsidRPr="002A1CEF" w:rsidRDefault="002A1CEF" w:rsidP="002A1CEF">
    <w:pPr>
      <w:pStyle w:val="Footer"/>
      <w:tabs>
        <w:tab w:val="clear" w:pos="4153"/>
        <w:tab w:val="clear" w:pos="8306"/>
        <w:tab w:val="center" w:pos="4150"/>
        <w:tab w:val="right" w:pos="8307"/>
      </w:tabs>
      <w:spacing w:before="120"/>
      <w:rPr>
        <w:i/>
        <w:sz w:val="18"/>
      </w:rPr>
    </w:pPr>
    <w:r w:rsidRPr="002A1CEF">
      <w:rPr>
        <w:i/>
        <w:sz w:val="18"/>
      </w:rPr>
      <w:t>OPC65489 -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4D96" w14:textId="77777777" w:rsidR="008436E3" w:rsidRPr="00E33C1C" w:rsidRDefault="008436E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436E3" w14:paraId="3F47AD5A" w14:textId="77777777" w:rsidTr="007B1BC3">
      <w:tc>
        <w:tcPr>
          <w:tcW w:w="709" w:type="dxa"/>
          <w:tcBorders>
            <w:top w:val="nil"/>
            <w:left w:val="nil"/>
            <w:bottom w:val="nil"/>
            <w:right w:val="nil"/>
          </w:tcBorders>
        </w:tcPr>
        <w:p w14:paraId="287C581F" w14:textId="77777777" w:rsidR="008436E3" w:rsidRDefault="008436E3" w:rsidP="00227C2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54D7501" w14:textId="18544C93" w:rsidR="008436E3" w:rsidRDefault="008436E3" w:rsidP="00227C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6CA7">
            <w:rPr>
              <w:i/>
              <w:sz w:val="18"/>
            </w:rPr>
            <w:t>Corporations Amendment (Litigation Funding) Regulations 2021</w:t>
          </w:r>
          <w:r w:rsidRPr="007A1328">
            <w:rPr>
              <w:i/>
              <w:sz w:val="18"/>
            </w:rPr>
            <w:fldChar w:fldCharType="end"/>
          </w:r>
        </w:p>
      </w:tc>
      <w:tc>
        <w:tcPr>
          <w:tcW w:w="1384" w:type="dxa"/>
          <w:tcBorders>
            <w:top w:val="nil"/>
            <w:left w:val="nil"/>
            <w:bottom w:val="nil"/>
            <w:right w:val="nil"/>
          </w:tcBorders>
        </w:tcPr>
        <w:p w14:paraId="478E75BD" w14:textId="77777777" w:rsidR="008436E3" w:rsidRDefault="008436E3" w:rsidP="00227C22">
          <w:pPr>
            <w:spacing w:line="0" w:lineRule="atLeast"/>
            <w:jc w:val="right"/>
            <w:rPr>
              <w:sz w:val="18"/>
            </w:rPr>
          </w:pPr>
        </w:p>
      </w:tc>
    </w:tr>
  </w:tbl>
  <w:p w14:paraId="3BD2196E" w14:textId="77777777" w:rsidR="008436E3" w:rsidRPr="002A1CEF" w:rsidRDefault="002A1CEF" w:rsidP="002A1CEF">
    <w:pPr>
      <w:rPr>
        <w:rFonts w:cs="Times New Roman"/>
        <w:i/>
        <w:sz w:val="18"/>
      </w:rPr>
    </w:pPr>
    <w:r w:rsidRPr="002A1CEF">
      <w:rPr>
        <w:rFonts w:cs="Times New Roman"/>
        <w:i/>
        <w:sz w:val="18"/>
      </w:rPr>
      <w:t>OPC65489 -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6FEB3" w14:textId="77777777" w:rsidR="008436E3" w:rsidRPr="00E33C1C" w:rsidRDefault="008436E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436E3" w14:paraId="533C8F22" w14:textId="77777777" w:rsidTr="007B1BC3">
      <w:tc>
        <w:tcPr>
          <w:tcW w:w="1383" w:type="dxa"/>
          <w:tcBorders>
            <w:top w:val="nil"/>
            <w:left w:val="nil"/>
            <w:bottom w:val="nil"/>
            <w:right w:val="nil"/>
          </w:tcBorders>
        </w:tcPr>
        <w:p w14:paraId="0365C577" w14:textId="77777777" w:rsidR="008436E3" w:rsidRDefault="008436E3" w:rsidP="00227C22">
          <w:pPr>
            <w:spacing w:line="0" w:lineRule="atLeast"/>
            <w:rPr>
              <w:sz w:val="18"/>
            </w:rPr>
          </w:pPr>
        </w:p>
      </w:tc>
      <w:tc>
        <w:tcPr>
          <w:tcW w:w="6379" w:type="dxa"/>
          <w:tcBorders>
            <w:top w:val="nil"/>
            <w:left w:val="nil"/>
            <w:bottom w:val="nil"/>
            <w:right w:val="nil"/>
          </w:tcBorders>
        </w:tcPr>
        <w:p w14:paraId="72550EB0" w14:textId="3B1F08F3" w:rsidR="008436E3" w:rsidRDefault="008436E3" w:rsidP="00227C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6CA7">
            <w:rPr>
              <w:i/>
              <w:sz w:val="18"/>
            </w:rPr>
            <w:t>Corporations Amendment (Litigation Funding) Regulations 2021</w:t>
          </w:r>
          <w:r w:rsidRPr="007A1328">
            <w:rPr>
              <w:i/>
              <w:sz w:val="18"/>
            </w:rPr>
            <w:fldChar w:fldCharType="end"/>
          </w:r>
        </w:p>
      </w:tc>
      <w:tc>
        <w:tcPr>
          <w:tcW w:w="710" w:type="dxa"/>
          <w:tcBorders>
            <w:top w:val="nil"/>
            <w:left w:val="nil"/>
            <w:bottom w:val="nil"/>
            <w:right w:val="nil"/>
          </w:tcBorders>
        </w:tcPr>
        <w:p w14:paraId="44217970" w14:textId="77777777" w:rsidR="008436E3" w:rsidRDefault="008436E3" w:rsidP="00227C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54BF633" w14:textId="77777777" w:rsidR="008436E3" w:rsidRPr="002A1CEF" w:rsidRDefault="002A1CEF" w:rsidP="002A1CEF">
    <w:pPr>
      <w:rPr>
        <w:rFonts w:cs="Times New Roman"/>
        <w:i/>
        <w:sz w:val="18"/>
      </w:rPr>
    </w:pPr>
    <w:r w:rsidRPr="002A1CEF">
      <w:rPr>
        <w:rFonts w:cs="Times New Roman"/>
        <w:i/>
        <w:sz w:val="18"/>
      </w:rPr>
      <w:t>OPC65489 -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2B24" w14:textId="77777777" w:rsidR="008436E3" w:rsidRPr="00E33C1C" w:rsidRDefault="008436E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436E3" w14:paraId="231C5338" w14:textId="77777777" w:rsidTr="007B1BC3">
      <w:tc>
        <w:tcPr>
          <w:tcW w:w="709" w:type="dxa"/>
          <w:tcBorders>
            <w:top w:val="nil"/>
            <w:left w:val="nil"/>
            <w:bottom w:val="nil"/>
            <w:right w:val="nil"/>
          </w:tcBorders>
        </w:tcPr>
        <w:p w14:paraId="4373BE26" w14:textId="77777777" w:rsidR="008436E3" w:rsidRDefault="008436E3" w:rsidP="00227C2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A5288E0" w14:textId="6B444021" w:rsidR="008436E3" w:rsidRDefault="008436E3" w:rsidP="00227C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6CA7">
            <w:rPr>
              <w:i/>
              <w:sz w:val="18"/>
            </w:rPr>
            <w:t>Corporations Amendment (Litigation Funding) Regulations 2021</w:t>
          </w:r>
          <w:r w:rsidRPr="007A1328">
            <w:rPr>
              <w:i/>
              <w:sz w:val="18"/>
            </w:rPr>
            <w:fldChar w:fldCharType="end"/>
          </w:r>
        </w:p>
      </w:tc>
      <w:tc>
        <w:tcPr>
          <w:tcW w:w="1384" w:type="dxa"/>
          <w:tcBorders>
            <w:top w:val="nil"/>
            <w:left w:val="nil"/>
            <w:bottom w:val="nil"/>
            <w:right w:val="nil"/>
          </w:tcBorders>
        </w:tcPr>
        <w:p w14:paraId="5B59E7BE" w14:textId="77777777" w:rsidR="008436E3" w:rsidRDefault="008436E3" w:rsidP="00227C22">
          <w:pPr>
            <w:spacing w:line="0" w:lineRule="atLeast"/>
            <w:jc w:val="right"/>
            <w:rPr>
              <w:sz w:val="18"/>
            </w:rPr>
          </w:pPr>
        </w:p>
      </w:tc>
    </w:tr>
  </w:tbl>
  <w:p w14:paraId="10B1541A" w14:textId="77777777" w:rsidR="008436E3" w:rsidRPr="002A1CEF" w:rsidRDefault="002A1CEF" w:rsidP="002A1CEF">
    <w:pPr>
      <w:rPr>
        <w:rFonts w:cs="Times New Roman"/>
        <w:i/>
        <w:sz w:val="18"/>
      </w:rPr>
    </w:pPr>
    <w:r w:rsidRPr="002A1CEF">
      <w:rPr>
        <w:rFonts w:cs="Times New Roman"/>
        <w:i/>
        <w:sz w:val="18"/>
      </w:rPr>
      <w:t>OPC65489 -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62B5" w14:textId="77777777" w:rsidR="008436E3" w:rsidRPr="00E33C1C" w:rsidRDefault="008436E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436E3" w14:paraId="599846D2" w14:textId="77777777" w:rsidTr="00227C22">
      <w:tc>
        <w:tcPr>
          <w:tcW w:w="1384" w:type="dxa"/>
          <w:tcBorders>
            <w:top w:val="nil"/>
            <w:left w:val="nil"/>
            <w:bottom w:val="nil"/>
            <w:right w:val="nil"/>
          </w:tcBorders>
        </w:tcPr>
        <w:p w14:paraId="6A767F5C" w14:textId="77777777" w:rsidR="008436E3" w:rsidRDefault="008436E3" w:rsidP="00227C22">
          <w:pPr>
            <w:spacing w:line="0" w:lineRule="atLeast"/>
            <w:rPr>
              <w:sz w:val="18"/>
            </w:rPr>
          </w:pPr>
        </w:p>
      </w:tc>
      <w:tc>
        <w:tcPr>
          <w:tcW w:w="6379" w:type="dxa"/>
          <w:tcBorders>
            <w:top w:val="nil"/>
            <w:left w:val="nil"/>
            <w:bottom w:val="nil"/>
            <w:right w:val="nil"/>
          </w:tcBorders>
        </w:tcPr>
        <w:p w14:paraId="5F00E2CF" w14:textId="7EFC4466" w:rsidR="008436E3" w:rsidRDefault="008436E3" w:rsidP="00227C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6CA7">
            <w:rPr>
              <w:i/>
              <w:sz w:val="18"/>
            </w:rPr>
            <w:t>Corporations Amendment (Litigation Funding) Regulations 2021</w:t>
          </w:r>
          <w:r w:rsidRPr="007A1328">
            <w:rPr>
              <w:i/>
              <w:sz w:val="18"/>
            </w:rPr>
            <w:fldChar w:fldCharType="end"/>
          </w:r>
        </w:p>
      </w:tc>
      <w:tc>
        <w:tcPr>
          <w:tcW w:w="709" w:type="dxa"/>
          <w:tcBorders>
            <w:top w:val="nil"/>
            <w:left w:val="nil"/>
            <w:bottom w:val="nil"/>
            <w:right w:val="nil"/>
          </w:tcBorders>
        </w:tcPr>
        <w:p w14:paraId="4009F8BD" w14:textId="77777777" w:rsidR="008436E3" w:rsidRDefault="008436E3" w:rsidP="00227C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1E1D02A" w14:textId="77777777" w:rsidR="008436E3" w:rsidRPr="002A1CEF" w:rsidRDefault="002A1CEF" w:rsidP="002A1CEF">
    <w:pPr>
      <w:rPr>
        <w:rFonts w:cs="Times New Roman"/>
        <w:i/>
        <w:sz w:val="18"/>
      </w:rPr>
    </w:pPr>
    <w:r w:rsidRPr="002A1CEF">
      <w:rPr>
        <w:rFonts w:cs="Times New Roman"/>
        <w:i/>
        <w:sz w:val="18"/>
      </w:rPr>
      <w:t>OPC65489 -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799A" w14:textId="77777777" w:rsidR="008436E3" w:rsidRPr="00E33C1C" w:rsidRDefault="008436E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436E3" w14:paraId="7F4189E9" w14:textId="77777777" w:rsidTr="007A6863">
      <w:tc>
        <w:tcPr>
          <w:tcW w:w="1384" w:type="dxa"/>
          <w:tcBorders>
            <w:top w:val="nil"/>
            <w:left w:val="nil"/>
            <w:bottom w:val="nil"/>
            <w:right w:val="nil"/>
          </w:tcBorders>
        </w:tcPr>
        <w:p w14:paraId="215CFD89" w14:textId="77777777" w:rsidR="008436E3" w:rsidRDefault="008436E3" w:rsidP="00227C22">
          <w:pPr>
            <w:spacing w:line="0" w:lineRule="atLeast"/>
            <w:rPr>
              <w:sz w:val="18"/>
            </w:rPr>
          </w:pPr>
        </w:p>
      </w:tc>
      <w:tc>
        <w:tcPr>
          <w:tcW w:w="6379" w:type="dxa"/>
          <w:tcBorders>
            <w:top w:val="nil"/>
            <w:left w:val="nil"/>
            <w:bottom w:val="nil"/>
            <w:right w:val="nil"/>
          </w:tcBorders>
        </w:tcPr>
        <w:p w14:paraId="07773C87" w14:textId="04AD73C1" w:rsidR="008436E3" w:rsidRDefault="008436E3" w:rsidP="00227C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6CA7">
            <w:rPr>
              <w:i/>
              <w:sz w:val="18"/>
            </w:rPr>
            <w:t>Corporations Amendment (Litigation Funding) Regulations 2021</w:t>
          </w:r>
          <w:r w:rsidRPr="007A1328">
            <w:rPr>
              <w:i/>
              <w:sz w:val="18"/>
            </w:rPr>
            <w:fldChar w:fldCharType="end"/>
          </w:r>
        </w:p>
      </w:tc>
      <w:tc>
        <w:tcPr>
          <w:tcW w:w="709" w:type="dxa"/>
          <w:tcBorders>
            <w:top w:val="nil"/>
            <w:left w:val="nil"/>
            <w:bottom w:val="nil"/>
            <w:right w:val="nil"/>
          </w:tcBorders>
        </w:tcPr>
        <w:p w14:paraId="0459ACA9" w14:textId="77777777" w:rsidR="008436E3" w:rsidRDefault="008436E3" w:rsidP="00227C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054AA88" w14:textId="77777777" w:rsidR="008436E3" w:rsidRPr="002A1CEF" w:rsidRDefault="002A1CEF" w:rsidP="002A1CEF">
    <w:pPr>
      <w:rPr>
        <w:rFonts w:cs="Times New Roman"/>
        <w:i/>
        <w:sz w:val="18"/>
      </w:rPr>
    </w:pPr>
    <w:r w:rsidRPr="002A1CEF">
      <w:rPr>
        <w:rFonts w:cs="Times New Roman"/>
        <w:i/>
        <w:sz w:val="18"/>
      </w:rPr>
      <w:t>OPC65489 -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745AF" w14:textId="77777777" w:rsidR="008436E3" w:rsidRDefault="008436E3" w:rsidP="0048364F">
      <w:pPr>
        <w:spacing w:line="240" w:lineRule="auto"/>
      </w:pPr>
      <w:r>
        <w:separator/>
      </w:r>
    </w:p>
  </w:footnote>
  <w:footnote w:type="continuationSeparator" w:id="0">
    <w:p w14:paraId="0302A4D7" w14:textId="77777777" w:rsidR="008436E3" w:rsidRDefault="008436E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73E19" w14:textId="77777777" w:rsidR="008436E3" w:rsidRPr="005F1388" w:rsidRDefault="008436E3"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0721" w14:textId="77777777" w:rsidR="008436E3" w:rsidRPr="005F1388" w:rsidRDefault="008436E3"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F21D" w14:textId="77777777" w:rsidR="008436E3" w:rsidRPr="005F1388" w:rsidRDefault="008436E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3E1F" w14:textId="77777777" w:rsidR="008436E3" w:rsidRPr="00ED79B6" w:rsidRDefault="008436E3"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171F" w14:textId="77777777" w:rsidR="008436E3" w:rsidRPr="00ED79B6" w:rsidRDefault="008436E3"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9288" w14:textId="77777777" w:rsidR="008436E3" w:rsidRPr="00ED79B6" w:rsidRDefault="008436E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1B78" w14:textId="5E9C79A8" w:rsidR="008436E3" w:rsidRPr="00A961C4" w:rsidRDefault="008436E3" w:rsidP="0048364F">
    <w:pPr>
      <w:rPr>
        <w:b/>
        <w:sz w:val="20"/>
      </w:rPr>
    </w:pPr>
    <w:r>
      <w:rPr>
        <w:b/>
        <w:sz w:val="20"/>
      </w:rPr>
      <w:fldChar w:fldCharType="begin"/>
    </w:r>
    <w:r>
      <w:rPr>
        <w:b/>
        <w:sz w:val="20"/>
      </w:rPr>
      <w:instrText xml:space="preserve"> STYLEREF CharAmSchNo </w:instrText>
    </w:r>
    <w:r>
      <w:rPr>
        <w:b/>
        <w:sz w:val="20"/>
      </w:rPr>
      <w:fldChar w:fldCharType="separate"/>
    </w:r>
    <w:r w:rsidR="00913EF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13EF6">
      <w:rPr>
        <w:noProof/>
        <w:sz w:val="20"/>
      </w:rPr>
      <w:t>Amendments</w:t>
    </w:r>
    <w:r>
      <w:rPr>
        <w:sz w:val="20"/>
      </w:rPr>
      <w:fldChar w:fldCharType="end"/>
    </w:r>
  </w:p>
  <w:p w14:paraId="7BEA7347" w14:textId="3AF57A7F" w:rsidR="008436E3" w:rsidRPr="00A961C4" w:rsidRDefault="008436E3" w:rsidP="0048364F">
    <w:pPr>
      <w:rPr>
        <w:b/>
        <w:sz w:val="20"/>
      </w:rPr>
    </w:pPr>
    <w:r>
      <w:rPr>
        <w:b/>
        <w:sz w:val="20"/>
      </w:rPr>
      <w:fldChar w:fldCharType="begin"/>
    </w:r>
    <w:r>
      <w:rPr>
        <w:b/>
        <w:sz w:val="20"/>
      </w:rPr>
      <w:instrText xml:space="preserve"> STYLEREF CharAmPartNo </w:instrText>
    </w:r>
    <w:r>
      <w:rPr>
        <w:b/>
        <w:sz w:val="20"/>
      </w:rPr>
      <w:fldChar w:fldCharType="separate"/>
    </w:r>
    <w:r w:rsidR="00913EF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913EF6">
      <w:rPr>
        <w:noProof/>
        <w:sz w:val="20"/>
      </w:rPr>
      <w:t>Class action litigation funding schemes</w:t>
    </w:r>
    <w:r>
      <w:rPr>
        <w:sz w:val="20"/>
      </w:rPr>
      <w:fldChar w:fldCharType="end"/>
    </w:r>
  </w:p>
  <w:p w14:paraId="6C555CD5" w14:textId="77777777" w:rsidR="008436E3" w:rsidRPr="00A961C4" w:rsidRDefault="008436E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6491" w14:textId="00281F58" w:rsidR="008436E3" w:rsidRPr="00A961C4" w:rsidRDefault="008436E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0D507E9" w14:textId="2CFC19AC" w:rsidR="008436E3" w:rsidRPr="00A961C4" w:rsidRDefault="008436E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79D4B70" w14:textId="77777777" w:rsidR="008436E3" w:rsidRPr="00A961C4" w:rsidRDefault="008436E3"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4862" w14:textId="77777777" w:rsidR="008436E3" w:rsidRPr="00A961C4" w:rsidRDefault="008436E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B97BF3"/>
    <w:multiLevelType w:val="hybridMultilevel"/>
    <w:tmpl w:val="BD9A403A"/>
    <w:lvl w:ilvl="0" w:tplc="98043AA2">
      <w:start w:val="1"/>
      <w:numFmt w:val="lowerLetter"/>
      <w:lvlText w:val="(%1)"/>
      <w:lvlJc w:val="left"/>
      <w:pPr>
        <w:ind w:left="1380" w:hanging="10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55"/>
    <w:rsid w:val="00000263"/>
    <w:rsid w:val="000028EA"/>
    <w:rsid w:val="000113BC"/>
    <w:rsid w:val="000136AF"/>
    <w:rsid w:val="00023923"/>
    <w:rsid w:val="00036E24"/>
    <w:rsid w:val="0004044E"/>
    <w:rsid w:val="00046F47"/>
    <w:rsid w:val="00047145"/>
    <w:rsid w:val="00047531"/>
    <w:rsid w:val="00050DD6"/>
    <w:rsid w:val="0005120E"/>
    <w:rsid w:val="00054577"/>
    <w:rsid w:val="00057823"/>
    <w:rsid w:val="000614BF"/>
    <w:rsid w:val="0007169C"/>
    <w:rsid w:val="00073346"/>
    <w:rsid w:val="00077593"/>
    <w:rsid w:val="0008373C"/>
    <w:rsid w:val="00083D49"/>
    <w:rsid w:val="00083F48"/>
    <w:rsid w:val="000944F3"/>
    <w:rsid w:val="000A7DF9"/>
    <w:rsid w:val="000B3A49"/>
    <w:rsid w:val="000D05EF"/>
    <w:rsid w:val="000D5485"/>
    <w:rsid w:val="000F21C1"/>
    <w:rsid w:val="000F28E9"/>
    <w:rsid w:val="000F4C60"/>
    <w:rsid w:val="000F7F30"/>
    <w:rsid w:val="00105D72"/>
    <w:rsid w:val="0010745C"/>
    <w:rsid w:val="001158ED"/>
    <w:rsid w:val="00116A64"/>
    <w:rsid w:val="00117277"/>
    <w:rsid w:val="00133917"/>
    <w:rsid w:val="00160BD7"/>
    <w:rsid w:val="001643C9"/>
    <w:rsid w:val="00165568"/>
    <w:rsid w:val="00166082"/>
    <w:rsid w:val="00166C2F"/>
    <w:rsid w:val="001716C9"/>
    <w:rsid w:val="00177533"/>
    <w:rsid w:val="00184261"/>
    <w:rsid w:val="00190BA1"/>
    <w:rsid w:val="00190DF5"/>
    <w:rsid w:val="00193461"/>
    <w:rsid w:val="001939E1"/>
    <w:rsid w:val="00195382"/>
    <w:rsid w:val="001A3B9F"/>
    <w:rsid w:val="001A65C0"/>
    <w:rsid w:val="001A7131"/>
    <w:rsid w:val="001B6456"/>
    <w:rsid w:val="001B7A5D"/>
    <w:rsid w:val="001C69C4"/>
    <w:rsid w:val="001C7A10"/>
    <w:rsid w:val="001D794D"/>
    <w:rsid w:val="001E0A8D"/>
    <w:rsid w:val="001E3590"/>
    <w:rsid w:val="001E7407"/>
    <w:rsid w:val="001F2C53"/>
    <w:rsid w:val="00201D27"/>
    <w:rsid w:val="0020300C"/>
    <w:rsid w:val="002055AB"/>
    <w:rsid w:val="0020583F"/>
    <w:rsid w:val="00220A0C"/>
    <w:rsid w:val="0022249E"/>
    <w:rsid w:val="00223E4A"/>
    <w:rsid w:val="00227C22"/>
    <w:rsid w:val="002302EA"/>
    <w:rsid w:val="0023211D"/>
    <w:rsid w:val="00232B05"/>
    <w:rsid w:val="00240749"/>
    <w:rsid w:val="002468D7"/>
    <w:rsid w:val="00275DC6"/>
    <w:rsid w:val="002775AB"/>
    <w:rsid w:val="00285CDD"/>
    <w:rsid w:val="002874CF"/>
    <w:rsid w:val="00291167"/>
    <w:rsid w:val="00297ECB"/>
    <w:rsid w:val="002A1CEF"/>
    <w:rsid w:val="002A293E"/>
    <w:rsid w:val="002B2FF9"/>
    <w:rsid w:val="002B6EFE"/>
    <w:rsid w:val="002B79B3"/>
    <w:rsid w:val="002C11CC"/>
    <w:rsid w:val="002C152A"/>
    <w:rsid w:val="002C3048"/>
    <w:rsid w:val="002D043A"/>
    <w:rsid w:val="002E4A44"/>
    <w:rsid w:val="002F446A"/>
    <w:rsid w:val="003055E2"/>
    <w:rsid w:val="0031713F"/>
    <w:rsid w:val="00321913"/>
    <w:rsid w:val="00324EE6"/>
    <w:rsid w:val="003308AC"/>
    <w:rsid w:val="003316DC"/>
    <w:rsid w:val="00332E0D"/>
    <w:rsid w:val="00340D4B"/>
    <w:rsid w:val="003415D3"/>
    <w:rsid w:val="003459EB"/>
    <w:rsid w:val="00346335"/>
    <w:rsid w:val="00352B0F"/>
    <w:rsid w:val="003561B0"/>
    <w:rsid w:val="00366432"/>
    <w:rsid w:val="00367960"/>
    <w:rsid w:val="00367D99"/>
    <w:rsid w:val="003702F5"/>
    <w:rsid w:val="0037786E"/>
    <w:rsid w:val="003A15AC"/>
    <w:rsid w:val="003A56EB"/>
    <w:rsid w:val="003B0627"/>
    <w:rsid w:val="003B0A6A"/>
    <w:rsid w:val="003C5F2B"/>
    <w:rsid w:val="003C6CA7"/>
    <w:rsid w:val="003D0BFE"/>
    <w:rsid w:val="003D5700"/>
    <w:rsid w:val="003D79A9"/>
    <w:rsid w:val="003F0F5A"/>
    <w:rsid w:val="00400A30"/>
    <w:rsid w:val="004022CA"/>
    <w:rsid w:val="004116CD"/>
    <w:rsid w:val="00414ADE"/>
    <w:rsid w:val="004216FE"/>
    <w:rsid w:val="00424CA9"/>
    <w:rsid w:val="004257BB"/>
    <w:rsid w:val="004261D9"/>
    <w:rsid w:val="00431669"/>
    <w:rsid w:val="0044291A"/>
    <w:rsid w:val="00442F26"/>
    <w:rsid w:val="00447B63"/>
    <w:rsid w:val="00450C8B"/>
    <w:rsid w:val="004526FE"/>
    <w:rsid w:val="00460499"/>
    <w:rsid w:val="00473C04"/>
    <w:rsid w:val="00474835"/>
    <w:rsid w:val="00476476"/>
    <w:rsid w:val="004819C7"/>
    <w:rsid w:val="0048364F"/>
    <w:rsid w:val="00490F2E"/>
    <w:rsid w:val="00496DB3"/>
    <w:rsid w:val="00496F97"/>
    <w:rsid w:val="004A53EA"/>
    <w:rsid w:val="004C7249"/>
    <w:rsid w:val="004F1FAC"/>
    <w:rsid w:val="004F676E"/>
    <w:rsid w:val="00502333"/>
    <w:rsid w:val="00516B8D"/>
    <w:rsid w:val="0052686F"/>
    <w:rsid w:val="0052756C"/>
    <w:rsid w:val="00530230"/>
    <w:rsid w:val="00530CC9"/>
    <w:rsid w:val="00537FBC"/>
    <w:rsid w:val="00541D73"/>
    <w:rsid w:val="00543469"/>
    <w:rsid w:val="005452CC"/>
    <w:rsid w:val="00546FA3"/>
    <w:rsid w:val="0055113A"/>
    <w:rsid w:val="00554243"/>
    <w:rsid w:val="00557C7A"/>
    <w:rsid w:val="00560C27"/>
    <w:rsid w:val="00562A58"/>
    <w:rsid w:val="00581211"/>
    <w:rsid w:val="00584811"/>
    <w:rsid w:val="00593AA6"/>
    <w:rsid w:val="00594161"/>
    <w:rsid w:val="00594512"/>
    <w:rsid w:val="00594749"/>
    <w:rsid w:val="005A482B"/>
    <w:rsid w:val="005B307F"/>
    <w:rsid w:val="005B4067"/>
    <w:rsid w:val="005C23C1"/>
    <w:rsid w:val="005C36E0"/>
    <w:rsid w:val="005C3F41"/>
    <w:rsid w:val="005D168D"/>
    <w:rsid w:val="005D53A8"/>
    <w:rsid w:val="005D5EA1"/>
    <w:rsid w:val="005E43C6"/>
    <w:rsid w:val="005E61D3"/>
    <w:rsid w:val="005F1803"/>
    <w:rsid w:val="005F7738"/>
    <w:rsid w:val="00600219"/>
    <w:rsid w:val="00613EAD"/>
    <w:rsid w:val="006158AC"/>
    <w:rsid w:val="00640402"/>
    <w:rsid w:val="00640F78"/>
    <w:rsid w:val="006464F3"/>
    <w:rsid w:val="00646E7B"/>
    <w:rsid w:val="006519E6"/>
    <w:rsid w:val="00655D6A"/>
    <w:rsid w:val="00656DE9"/>
    <w:rsid w:val="006751AC"/>
    <w:rsid w:val="00677CC2"/>
    <w:rsid w:val="00680204"/>
    <w:rsid w:val="0068253F"/>
    <w:rsid w:val="00685F42"/>
    <w:rsid w:val="006866A1"/>
    <w:rsid w:val="0069207B"/>
    <w:rsid w:val="006A4309"/>
    <w:rsid w:val="006A509D"/>
    <w:rsid w:val="006B0E55"/>
    <w:rsid w:val="006B7006"/>
    <w:rsid w:val="006C40DA"/>
    <w:rsid w:val="006C7F8C"/>
    <w:rsid w:val="006D7AB9"/>
    <w:rsid w:val="006E43DA"/>
    <w:rsid w:val="00700B2C"/>
    <w:rsid w:val="00713084"/>
    <w:rsid w:val="007157EF"/>
    <w:rsid w:val="00720404"/>
    <w:rsid w:val="0072041E"/>
    <w:rsid w:val="00720FC2"/>
    <w:rsid w:val="00725319"/>
    <w:rsid w:val="00731E00"/>
    <w:rsid w:val="00732E9D"/>
    <w:rsid w:val="0073491A"/>
    <w:rsid w:val="00740AFF"/>
    <w:rsid w:val="007440B7"/>
    <w:rsid w:val="00747993"/>
    <w:rsid w:val="007567CF"/>
    <w:rsid w:val="007634AD"/>
    <w:rsid w:val="00770784"/>
    <w:rsid w:val="007715C9"/>
    <w:rsid w:val="00774EDD"/>
    <w:rsid w:val="007757EC"/>
    <w:rsid w:val="00775A6C"/>
    <w:rsid w:val="007832DC"/>
    <w:rsid w:val="00790D9F"/>
    <w:rsid w:val="007963FB"/>
    <w:rsid w:val="007971C5"/>
    <w:rsid w:val="007A115D"/>
    <w:rsid w:val="007A35E6"/>
    <w:rsid w:val="007A6863"/>
    <w:rsid w:val="007B1BC3"/>
    <w:rsid w:val="007D45C1"/>
    <w:rsid w:val="007D7A38"/>
    <w:rsid w:val="007E3D3D"/>
    <w:rsid w:val="007E7D4A"/>
    <w:rsid w:val="007F2576"/>
    <w:rsid w:val="007F48ED"/>
    <w:rsid w:val="007F50C1"/>
    <w:rsid w:val="007F7947"/>
    <w:rsid w:val="008053D1"/>
    <w:rsid w:val="00812F45"/>
    <w:rsid w:val="008200E8"/>
    <w:rsid w:val="00823351"/>
    <w:rsid w:val="00823B55"/>
    <w:rsid w:val="00826AEE"/>
    <w:rsid w:val="0084172C"/>
    <w:rsid w:val="008436E3"/>
    <w:rsid w:val="00856A31"/>
    <w:rsid w:val="00857B6F"/>
    <w:rsid w:val="00867139"/>
    <w:rsid w:val="008754D0"/>
    <w:rsid w:val="0087743E"/>
    <w:rsid w:val="00877D48"/>
    <w:rsid w:val="008816F0"/>
    <w:rsid w:val="0088345B"/>
    <w:rsid w:val="00885641"/>
    <w:rsid w:val="008A16A5"/>
    <w:rsid w:val="008A63D1"/>
    <w:rsid w:val="008B5D42"/>
    <w:rsid w:val="008B694C"/>
    <w:rsid w:val="008C2B5D"/>
    <w:rsid w:val="008D0EE0"/>
    <w:rsid w:val="008D3D1E"/>
    <w:rsid w:val="008D5B99"/>
    <w:rsid w:val="008D7A27"/>
    <w:rsid w:val="008D7B4E"/>
    <w:rsid w:val="008E3302"/>
    <w:rsid w:val="008E4702"/>
    <w:rsid w:val="008E69AA"/>
    <w:rsid w:val="008E7B9A"/>
    <w:rsid w:val="008F4F1C"/>
    <w:rsid w:val="00900010"/>
    <w:rsid w:val="00913EF6"/>
    <w:rsid w:val="00917061"/>
    <w:rsid w:val="00922764"/>
    <w:rsid w:val="00932377"/>
    <w:rsid w:val="009408EA"/>
    <w:rsid w:val="00943102"/>
    <w:rsid w:val="0094523D"/>
    <w:rsid w:val="009559E6"/>
    <w:rsid w:val="009563AE"/>
    <w:rsid w:val="00962712"/>
    <w:rsid w:val="00962905"/>
    <w:rsid w:val="00962A78"/>
    <w:rsid w:val="00976A63"/>
    <w:rsid w:val="00982598"/>
    <w:rsid w:val="00983419"/>
    <w:rsid w:val="00994821"/>
    <w:rsid w:val="009959FA"/>
    <w:rsid w:val="009A3452"/>
    <w:rsid w:val="009C3431"/>
    <w:rsid w:val="009C50A8"/>
    <w:rsid w:val="009C5989"/>
    <w:rsid w:val="009D08DA"/>
    <w:rsid w:val="009D2C00"/>
    <w:rsid w:val="009F4373"/>
    <w:rsid w:val="00A01E94"/>
    <w:rsid w:val="00A06860"/>
    <w:rsid w:val="00A127BD"/>
    <w:rsid w:val="00A136F5"/>
    <w:rsid w:val="00A231E2"/>
    <w:rsid w:val="00A2550D"/>
    <w:rsid w:val="00A279C0"/>
    <w:rsid w:val="00A4169B"/>
    <w:rsid w:val="00A42672"/>
    <w:rsid w:val="00A445F2"/>
    <w:rsid w:val="00A44AF2"/>
    <w:rsid w:val="00A50D55"/>
    <w:rsid w:val="00A5165B"/>
    <w:rsid w:val="00A52FDA"/>
    <w:rsid w:val="00A6316E"/>
    <w:rsid w:val="00A64912"/>
    <w:rsid w:val="00A70A74"/>
    <w:rsid w:val="00A75480"/>
    <w:rsid w:val="00A803F2"/>
    <w:rsid w:val="00A90EA8"/>
    <w:rsid w:val="00AA0343"/>
    <w:rsid w:val="00AA094A"/>
    <w:rsid w:val="00AA2A5C"/>
    <w:rsid w:val="00AA422E"/>
    <w:rsid w:val="00AB78E9"/>
    <w:rsid w:val="00AD3467"/>
    <w:rsid w:val="00AD5641"/>
    <w:rsid w:val="00AD7252"/>
    <w:rsid w:val="00AE0F9B"/>
    <w:rsid w:val="00AE3210"/>
    <w:rsid w:val="00AF08CD"/>
    <w:rsid w:val="00AF14CB"/>
    <w:rsid w:val="00AF55FF"/>
    <w:rsid w:val="00B032D8"/>
    <w:rsid w:val="00B15ED5"/>
    <w:rsid w:val="00B3079C"/>
    <w:rsid w:val="00B33B3C"/>
    <w:rsid w:val="00B40D74"/>
    <w:rsid w:val="00B40E0B"/>
    <w:rsid w:val="00B440F2"/>
    <w:rsid w:val="00B509BB"/>
    <w:rsid w:val="00B51589"/>
    <w:rsid w:val="00B52663"/>
    <w:rsid w:val="00B56DCB"/>
    <w:rsid w:val="00B71FCA"/>
    <w:rsid w:val="00B75524"/>
    <w:rsid w:val="00B770D2"/>
    <w:rsid w:val="00B81539"/>
    <w:rsid w:val="00B86165"/>
    <w:rsid w:val="00B94F68"/>
    <w:rsid w:val="00BA47A3"/>
    <w:rsid w:val="00BA5026"/>
    <w:rsid w:val="00BA59FD"/>
    <w:rsid w:val="00BA7EB7"/>
    <w:rsid w:val="00BB5B4C"/>
    <w:rsid w:val="00BB6D94"/>
    <w:rsid w:val="00BB6E79"/>
    <w:rsid w:val="00BC12DE"/>
    <w:rsid w:val="00BD3383"/>
    <w:rsid w:val="00BE3B31"/>
    <w:rsid w:val="00BE719A"/>
    <w:rsid w:val="00BE720A"/>
    <w:rsid w:val="00BF1255"/>
    <w:rsid w:val="00BF1A08"/>
    <w:rsid w:val="00BF2C46"/>
    <w:rsid w:val="00BF6650"/>
    <w:rsid w:val="00C067E5"/>
    <w:rsid w:val="00C10248"/>
    <w:rsid w:val="00C164CA"/>
    <w:rsid w:val="00C319CF"/>
    <w:rsid w:val="00C35006"/>
    <w:rsid w:val="00C42BF8"/>
    <w:rsid w:val="00C460AE"/>
    <w:rsid w:val="00C47FB6"/>
    <w:rsid w:val="00C50043"/>
    <w:rsid w:val="00C50A0F"/>
    <w:rsid w:val="00C544FE"/>
    <w:rsid w:val="00C5743D"/>
    <w:rsid w:val="00C61955"/>
    <w:rsid w:val="00C7511D"/>
    <w:rsid w:val="00C7573B"/>
    <w:rsid w:val="00C76CF3"/>
    <w:rsid w:val="00C804EA"/>
    <w:rsid w:val="00C86D84"/>
    <w:rsid w:val="00C9372C"/>
    <w:rsid w:val="00C96B19"/>
    <w:rsid w:val="00CA338A"/>
    <w:rsid w:val="00CA350C"/>
    <w:rsid w:val="00CA407E"/>
    <w:rsid w:val="00CA59CC"/>
    <w:rsid w:val="00CA7844"/>
    <w:rsid w:val="00CB58EF"/>
    <w:rsid w:val="00CC1AD9"/>
    <w:rsid w:val="00CC34A7"/>
    <w:rsid w:val="00CD6A0B"/>
    <w:rsid w:val="00CE1546"/>
    <w:rsid w:val="00CE36E3"/>
    <w:rsid w:val="00CE7D64"/>
    <w:rsid w:val="00CF0BB2"/>
    <w:rsid w:val="00D13441"/>
    <w:rsid w:val="00D169CF"/>
    <w:rsid w:val="00D20665"/>
    <w:rsid w:val="00D2109C"/>
    <w:rsid w:val="00D243A3"/>
    <w:rsid w:val="00D3200B"/>
    <w:rsid w:val="00D32EBF"/>
    <w:rsid w:val="00D33440"/>
    <w:rsid w:val="00D36C6C"/>
    <w:rsid w:val="00D52EFE"/>
    <w:rsid w:val="00D56A0D"/>
    <w:rsid w:val="00D5767F"/>
    <w:rsid w:val="00D63EF6"/>
    <w:rsid w:val="00D66518"/>
    <w:rsid w:val="00D70DFB"/>
    <w:rsid w:val="00D71EEA"/>
    <w:rsid w:val="00D735CD"/>
    <w:rsid w:val="00D766DF"/>
    <w:rsid w:val="00D863AA"/>
    <w:rsid w:val="00D920A7"/>
    <w:rsid w:val="00D95891"/>
    <w:rsid w:val="00D95D08"/>
    <w:rsid w:val="00DB5CB4"/>
    <w:rsid w:val="00DC4055"/>
    <w:rsid w:val="00DD0F8B"/>
    <w:rsid w:val="00DD49E8"/>
    <w:rsid w:val="00DD6CF3"/>
    <w:rsid w:val="00DE09FD"/>
    <w:rsid w:val="00DE149E"/>
    <w:rsid w:val="00DF3A0E"/>
    <w:rsid w:val="00DF3D0A"/>
    <w:rsid w:val="00DF65BE"/>
    <w:rsid w:val="00E05704"/>
    <w:rsid w:val="00E05955"/>
    <w:rsid w:val="00E12F1A"/>
    <w:rsid w:val="00E15561"/>
    <w:rsid w:val="00E21CFB"/>
    <w:rsid w:val="00E22935"/>
    <w:rsid w:val="00E305C8"/>
    <w:rsid w:val="00E3094A"/>
    <w:rsid w:val="00E36D41"/>
    <w:rsid w:val="00E47486"/>
    <w:rsid w:val="00E54292"/>
    <w:rsid w:val="00E553B4"/>
    <w:rsid w:val="00E60191"/>
    <w:rsid w:val="00E74DC7"/>
    <w:rsid w:val="00E87699"/>
    <w:rsid w:val="00E92E27"/>
    <w:rsid w:val="00E93C59"/>
    <w:rsid w:val="00E9586B"/>
    <w:rsid w:val="00E97334"/>
    <w:rsid w:val="00EA0D36"/>
    <w:rsid w:val="00EA167A"/>
    <w:rsid w:val="00EA3F40"/>
    <w:rsid w:val="00EB3145"/>
    <w:rsid w:val="00EC0CAE"/>
    <w:rsid w:val="00EC2C5D"/>
    <w:rsid w:val="00EC5567"/>
    <w:rsid w:val="00EC5E97"/>
    <w:rsid w:val="00ED0BC7"/>
    <w:rsid w:val="00ED4928"/>
    <w:rsid w:val="00EE3749"/>
    <w:rsid w:val="00EE6190"/>
    <w:rsid w:val="00EE6216"/>
    <w:rsid w:val="00EF2E3A"/>
    <w:rsid w:val="00EF6402"/>
    <w:rsid w:val="00F01786"/>
    <w:rsid w:val="00F01C5F"/>
    <w:rsid w:val="00F025DF"/>
    <w:rsid w:val="00F047E2"/>
    <w:rsid w:val="00F04D57"/>
    <w:rsid w:val="00F078DC"/>
    <w:rsid w:val="00F13E86"/>
    <w:rsid w:val="00F1457E"/>
    <w:rsid w:val="00F16946"/>
    <w:rsid w:val="00F32FCB"/>
    <w:rsid w:val="00F37DDD"/>
    <w:rsid w:val="00F46D02"/>
    <w:rsid w:val="00F65660"/>
    <w:rsid w:val="00F6709F"/>
    <w:rsid w:val="00F677A9"/>
    <w:rsid w:val="00F71F7B"/>
    <w:rsid w:val="00F723BD"/>
    <w:rsid w:val="00F732EA"/>
    <w:rsid w:val="00F77281"/>
    <w:rsid w:val="00F84CF5"/>
    <w:rsid w:val="00F8612E"/>
    <w:rsid w:val="00F87A10"/>
    <w:rsid w:val="00FA22AB"/>
    <w:rsid w:val="00FA420B"/>
    <w:rsid w:val="00FD583B"/>
    <w:rsid w:val="00FE0781"/>
    <w:rsid w:val="00FF39DE"/>
    <w:rsid w:val="00FF7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5B3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D583B"/>
    <w:pPr>
      <w:spacing w:line="260" w:lineRule="atLeast"/>
    </w:pPr>
    <w:rPr>
      <w:sz w:val="22"/>
    </w:rPr>
  </w:style>
  <w:style w:type="paragraph" w:styleId="Heading1">
    <w:name w:val="heading 1"/>
    <w:basedOn w:val="Normal"/>
    <w:next w:val="Normal"/>
    <w:link w:val="Heading1Char"/>
    <w:uiPriority w:val="9"/>
    <w:qFormat/>
    <w:rsid w:val="00FD583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583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583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583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583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D583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D583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83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D583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583B"/>
  </w:style>
  <w:style w:type="paragraph" w:customStyle="1" w:styleId="OPCParaBase">
    <w:name w:val="OPCParaBase"/>
    <w:qFormat/>
    <w:rsid w:val="00FD583B"/>
    <w:pPr>
      <w:spacing w:line="260" w:lineRule="atLeast"/>
    </w:pPr>
    <w:rPr>
      <w:rFonts w:eastAsia="Times New Roman" w:cs="Times New Roman"/>
      <w:sz w:val="22"/>
      <w:lang w:eastAsia="en-AU"/>
    </w:rPr>
  </w:style>
  <w:style w:type="paragraph" w:customStyle="1" w:styleId="ShortT">
    <w:name w:val="ShortT"/>
    <w:basedOn w:val="OPCParaBase"/>
    <w:next w:val="Normal"/>
    <w:qFormat/>
    <w:rsid w:val="00FD583B"/>
    <w:pPr>
      <w:spacing w:line="240" w:lineRule="auto"/>
    </w:pPr>
    <w:rPr>
      <w:b/>
      <w:sz w:val="40"/>
    </w:rPr>
  </w:style>
  <w:style w:type="paragraph" w:customStyle="1" w:styleId="ActHead1">
    <w:name w:val="ActHead 1"/>
    <w:aliases w:val="c"/>
    <w:basedOn w:val="OPCParaBase"/>
    <w:next w:val="Normal"/>
    <w:qFormat/>
    <w:rsid w:val="00FD58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58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58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58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58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58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58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58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58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D583B"/>
  </w:style>
  <w:style w:type="paragraph" w:customStyle="1" w:styleId="Blocks">
    <w:name w:val="Blocks"/>
    <w:aliases w:val="bb"/>
    <w:basedOn w:val="OPCParaBase"/>
    <w:qFormat/>
    <w:rsid w:val="00FD583B"/>
    <w:pPr>
      <w:spacing w:line="240" w:lineRule="auto"/>
    </w:pPr>
    <w:rPr>
      <w:sz w:val="24"/>
    </w:rPr>
  </w:style>
  <w:style w:type="paragraph" w:customStyle="1" w:styleId="BoxText">
    <w:name w:val="BoxText"/>
    <w:aliases w:val="bt"/>
    <w:basedOn w:val="OPCParaBase"/>
    <w:qFormat/>
    <w:rsid w:val="00FD58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583B"/>
    <w:rPr>
      <w:b/>
    </w:rPr>
  </w:style>
  <w:style w:type="paragraph" w:customStyle="1" w:styleId="BoxHeadItalic">
    <w:name w:val="BoxHeadItalic"/>
    <w:aliases w:val="bhi"/>
    <w:basedOn w:val="BoxText"/>
    <w:next w:val="BoxStep"/>
    <w:qFormat/>
    <w:rsid w:val="00FD583B"/>
    <w:rPr>
      <w:i/>
    </w:rPr>
  </w:style>
  <w:style w:type="paragraph" w:customStyle="1" w:styleId="BoxList">
    <w:name w:val="BoxList"/>
    <w:aliases w:val="bl"/>
    <w:basedOn w:val="BoxText"/>
    <w:qFormat/>
    <w:rsid w:val="00FD583B"/>
    <w:pPr>
      <w:ind w:left="1559" w:hanging="425"/>
    </w:pPr>
  </w:style>
  <w:style w:type="paragraph" w:customStyle="1" w:styleId="BoxNote">
    <w:name w:val="BoxNote"/>
    <w:aliases w:val="bn"/>
    <w:basedOn w:val="BoxText"/>
    <w:qFormat/>
    <w:rsid w:val="00FD583B"/>
    <w:pPr>
      <w:tabs>
        <w:tab w:val="left" w:pos="1985"/>
      </w:tabs>
      <w:spacing w:before="122" w:line="198" w:lineRule="exact"/>
      <w:ind w:left="2948" w:hanging="1814"/>
    </w:pPr>
    <w:rPr>
      <w:sz w:val="18"/>
    </w:rPr>
  </w:style>
  <w:style w:type="paragraph" w:customStyle="1" w:styleId="BoxPara">
    <w:name w:val="BoxPara"/>
    <w:aliases w:val="bp"/>
    <w:basedOn w:val="BoxText"/>
    <w:qFormat/>
    <w:rsid w:val="00FD583B"/>
    <w:pPr>
      <w:tabs>
        <w:tab w:val="right" w:pos="2268"/>
      </w:tabs>
      <w:ind w:left="2552" w:hanging="1418"/>
    </w:pPr>
  </w:style>
  <w:style w:type="paragraph" w:customStyle="1" w:styleId="BoxStep">
    <w:name w:val="BoxStep"/>
    <w:aliases w:val="bs"/>
    <w:basedOn w:val="BoxText"/>
    <w:qFormat/>
    <w:rsid w:val="00FD583B"/>
    <w:pPr>
      <w:ind w:left="1985" w:hanging="851"/>
    </w:pPr>
  </w:style>
  <w:style w:type="character" w:customStyle="1" w:styleId="CharAmPartNo">
    <w:name w:val="CharAmPartNo"/>
    <w:basedOn w:val="OPCCharBase"/>
    <w:qFormat/>
    <w:rsid w:val="00FD583B"/>
  </w:style>
  <w:style w:type="character" w:customStyle="1" w:styleId="CharAmPartText">
    <w:name w:val="CharAmPartText"/>
    <w:basedOn w:val="OPCCharBase"/>
    <w:qFormat/>
    <w:rsid w:val="00FD583B"/>
  </w:style>
  <w:style w:type="character" w:customStyle="1" w:styleId="CharAmSchNo">
    <w:name w:val="CharAmSchNo"/>
    <w:basedOn w:val="OPCCharBase"/>
    <w:qFormat/>
    <w:rsid w:val="00FD583B"/>
  </w:style>
  <w:style w:type="character" w:customStyle="1" w:styleId="CharAmSchText">
    <w:name w:val="CharAmSchText"/>
    <w:basedOn w:val="OPCCharBase"/>
    <w:qFormat/>
    <w:rsid w:val="00FD583B"/>
  </w:style>
  <w:style w:type="character" w:customStyle="1" w:styleId="CharBoldItalic">
    <w:name w:val="CharBoldItalic"/>
    <w:basedOn w:val="OPCCharBase"/>
    <w:uiPriority w:val="1"/>
    <w:qFormat/>
    <w:rsid w:val="00FD583B"/>
    <w:rPr>
      <w:b/>
      <w:i/>
    </w:rPr>
  </w:style>
  <w:style w:type="character" w:customStyle="1" w:styleId="CharChapNo">
    <w:name w:val="CharChapNo"/>
    <w:basedOn w:val="OPCCharBase"/>
    <w:uiPriority w:val="1"/>
    <w:qFormat/>
    <w:rsid w:val="00FD583B"/>
  </w:style>
  <w:style w:type="character" w:customStyle="1" w:styleId="CharChapText">
    <w:name w:val="CharChapText"/>
    <w:basedOn w:val="OPCCharBase"/>
    <w:uiPriority w:val="1"/>
    <w:qFormat/>
    <w:rsid w:val="00FD583B"/>
  </w:style>
  <w:style w:type="character" w:customStyle="1" w:styleId="CharDivNo">
    <w:name w:val="CharDivNo"/>
    <w:basedOn w:val="OPCCharBase"/>
    <w:uiPriority w:val="1"/>
    <w:qFormat/>
    <w:rsid w:val="00FD583B"/>
  </w:style>
  <w:style w:type="character" w:customStyle="1" w:styleId="CharDivText">
    <w:name w:val="CharDivText"/>
    <w:basedOn w:val="OPCCharBase"/>
    <w:uiPriority w:val="1"/>
    <w:qFormat/>
    <w:rsid w:val="00FD583B"/>
  </w:style>
  <w:style w:type="character" w:customStyle="1" w:styleId="CharItalic">
    <w:name w:val="CharItalic"/>
    <w:basedOn w:val="OPCCharBase"/>
    <w:uiPriority w:val="1"/>
    <w:qFormat/>
    <w:rsid w:val="00FD583B"/>
    <w:rPr>
      <w:i/>
    </w:rPr>
  </w:style>
  <w:style w:type="character" w:customStyle="1" w:styleId="CharPartNo">
    <w:name w:val="CharPartNo"/>
    <w:basedOn w:val="OPCCharBase"/>
    <w:uiPriority w:val="1"/>
    <w:qFormat/>
    <w:rsid w:val="00FD583B"/>
  </w:style>
  <w:style w:type="character" w:customStyle="1" w:styleId="CharPartText">
    <w:name w:val="CharPartText"/>
    <w:basedOn w:val="OPCCharBase"/>
    <w:uiPriority w:val="1"/>
    <w:qFormat/>
    <w:rsid w:val="00FD583B"/>
  </w:style>
  <w:style w:type="character" w:customStyle="1" w:styleId="CharSectno">
    <w:name w:val="CharSectno"/>
    <w:basedOn w:val="OPCCharBase"/>
    <w:qFormat/>
    <w:rsid w:val="00FD583B"/>
  </w:style>
  <w:style w:type="character" w:customStyle="1" w:styleId="CharSubdNo">
    <w:name w:val="CharSubdNo"/>
    <w:basedOn w:val="OPCCharBase"/>
    <w:uiPriority w:val="1"/>
    <w:qFormat/>
    <w:rsid w:val="00FD583B"/>
  </w:style>
  <w:style w:type="character" w:customStyle="1" w:styleId="CharSubdText">
    <w:name w:val="CharSubdText"/>
    <w:basedOn w:val="OPCCharBase"/>
    <w:uiPriority w:val="1"/>
    <w:qFormat/>
    <w:rsid w:val="00FD583B"/>
  </w:style>
  <w:style w:type="paragraph" w:customStyle="1" w:styleId="CTA--">
    <w:name w:val="CTA --"/>
    <w:basedOn w:val="OPCParaBase"/>
    <w:next w:val="Normal"/>
    <w:rsid w:val="00FD583B"/>
    <w:pPr>
      <w:spacing w:before="60" w:line="240" w:lineRule="atLeast"/>
      <w:ind w:left="142" w:hanging="142"/>
    </w:pPr>
    <w:rPr>
      <w:sz w:val="20"/>
    </w:rPr>
  </w:style>
  <w:style w:type="paragraph" w:customStyle="1" w:styleId="CTA-">
    <w:name w:val="CTA -"/>
    <w:basedOn w:val="OPCParaBase"/>
    <w:rsid w:val="00FD583B"/>
    <w:pPr>
      <w:spacing w:before="60" w:line="240" w:lineRule="atLeast"/>
      <w:ind w:left="85" w:hanging="85"/>
    </w:pPr>
    <w:rPr>
      <w:sz w:val="20"/>
    </w:rPr>
  </w:style>
  <w:style w:type="paragraph" w:customStyle="1" w:styleId="CTA---">
    <w:name w:val="CTA ---"/>
    <w:basedOn w:val="OPCParaBase"/>
    <w:next w:val="Normal"/>
    <w:rsid w:val="00FD583B"/>
    <w:pPr>
      <w:spacing w:before="60" w:line="240" w:lineRule="atLeast"/>
      <w:ind w:left="198" w:hanging="198"/>
    </w:pPr>
    <w:rPr>
      <w:sz w:val="20"/>
    </w:rPr>
  </w:style>
  <w:style w:type="paragraph" w:customStyle="1" w:styleId="CTA----">
    <w:name w:val="CTA ----"/>
    <w:basedOn w:val="OPCParaBase"/>
    <w:next w:val="Normal"/>
    <w:rsid w:val="00FD583B"/>
    <w:pPr>
      <w:spacing w:before="60" w:line="240" w:lineRule="atLeast"/>
      <w:ind w:left="255" w:hanging="255"/>
    </w:pPr>
    <w:rPr>
      <w:sz w:val="20"/>
    </w:rPr>
  </w:style>
  <w:style w:type="paragraph" w:customStyle="1" w:styleId="CTA1a">
    <w:name w:val="CTA 1(a)"/>
    <w:basedOn w:val="OPCParaBase"/>
    <w:rsid w:val="00FD583B"/>
    <w:pPr>
      <w:tabs>
        <w:tab w:val="right" w:pos="414"/>
      </w:tabs>
      <w:spacing w:before="40" w:line="240" w:lineRule="atLeast"/>
      <w:ind w:left="675" w:hanging="675"/>
    </w:pPr>
    <w:rPr>
      <w:sz w:val="20"/>
    </w:rPr>
  </w:style>
  <w:style w:type="paragraph" w:customStyle="1" w:styleId="CTA1ai">
    <w:name w:val="CTA 1(a)(i)"/>
    <w:basedOn w:val="OPCParaBase"/>
    <w:rsid w:val="00FD583B"/>
    <w:pPr>
      <w:tabs>
        <w:tab w:val="right" w:pos="1004"/>
      </w:tabs>
      <w:spacing w:before="40" w:line="240" w:lineRule="atLeast"/>
      <w:ind w:left="1253" w:hanging="1253"/>
    </w:pPr>
    <w:rPr>
      <w:sz w:val="20"/>
    </w:rPr>
  </w:style>
  <w:style w:type="paragraph" w:customStyle="1" w:styleId="CTA2a">
    <w:name w:val="CTA 2(a)"/>
    <w:basedOn w:val="OPCParaBase"/>
    <w:rsid w:val="00FD583B"/>
    <w:pPr>
      <w:tabs>
        <w:tab w:val="right" w:pos="482"/>
      </w:tabs>
      <w:spacing w:before="40" w:line="240" w:lineRule="atLeast"/>
      <w:ind w:left="748" w:hanging="748"/>
    </w:pPr>
    <w:rPr>
      <w:sz w:val="20"/>
    </w:rPr>
  </w:style>
  <w:style w:type="paragraph" w:customStyle="1" w:styleId="CTA2ai">
    <w:name w:val="CTA 2(a)(i)"/>
    <w:basedOn w:val="OPCParaBase"/>
    <w:rsid w:val="00FD583B"/>
    <w:pPr>
      <w:tabs>
        <w:tab w:val="right" w:pos="1089"/>
      </w:tabs>
      <w:spacing w:before="40" w:line="240" w:lineRule="atLeast"/>
      <w:ind w:left="1327" w:hanging="1327"/>
    </w:pPr>
    <w:rPr>
      <w:sz w:val="20"/>
    </w:rPr>
  </w:style>
  <w:style w:type="paragraph" w:customStyle="1" w:styleId="CTA3a">
    <w:name w:val="CTA 3(a)"/>
    <w:basedOn w:val="OPCParaBase"/>
    <w:rsid w:val="00FD583B"/>
    <w:pPr>
      <w:tabs>
        <w:tab w:val="right" w:pos="556"/>
      </w:tabs>
      <w:spacing w:before="40" w:line="240" w:lineRule="atLeast"/>
      <w:ind w:left="805" w:hanging="805"/>
    </w:pPr>
    <w:rPr>
      <w:sz w:val="20"/>
    </w:rPr>
  </w:style>
  <w:style w:type="paragraph" w:customStyle="1" w:styleId="CTA3ai">
    <w:name w:val="CTA 3(a)(i)"/>
    <w:basedOn w:val="OPCParaBase"/>
    <w:rsid w:val="00FD583B"/>
    <w:pPr>
      <w:tabs>
        <w:tab w:val="right" w:pos="1140"/>
      </w:tabs>
      <w:spacing w:before="40" w:line="240" w:lineRule="atLeast"/>
      <w:ind w:left="1361" w:hanging="1361"/>
    </w:pPr>
    <w:rPr>
      <w:sz w:val="20"/>
    </w:rPr>
  </w:style>
  <w:style w:type="paragraph" w:customStyle="1" w:styleId="CTA4a">
    <w:name w:val="CTA 4(a)"/>
    <w:basedOn w:val="OPCParaBase"/>
    <w:rsid w:val="00FD583B"/>
    <w:pPr>
      <w:tabs>
        <w:tab w:val="right" w:pos="624"/>
      </w:tabs>
      <w:spacing w:before="40" w:line="240" w:lineRule="atLeast"/>
      <w:ind w:left="873" w:hanging="873"/>
    </w:pPr>
    <w:rPr>
      <w:sz w:val="20"/>
    </w:rPr>
  </w:style>
  <w:style w:type="paragraph" w:customStyle="1" w:styleId="CTA4ai">
    <w:name w:val="CTA 4(a)(i)"/>
    <w:basedOn w:val="OPCParaBase"/>
    <w:rsid w:val="00FD583B"/>
    <w:pPr>
      <w:tabs>
        <w:tab w:val="right" w:pos="1213"/>
      </w:tabs>
      <w:spacing w:before="40" w:line="240" w:lineRule="atLeast"/>
      <w:ind w:left="1452" w:hanging="1452"/>
    </w:pPr>
    <w:rPr>
      <w:sz w:val="20"/>
    </w:rPr>
  </w:style>
  <w:style w:type="paragraph" w:customStyle="1" w:styleId="CTACAPS">
    <w:name w:val="CTA CAPS"/>
    <w:basedOn w:val="OPCParaBase"/>
    <w:rsid w:val="00FD583B"/>
    <w:pPr>
      <w:spacing w:before="60" w:line="240" w:lineRule="atLeast"/>
    </w:pPr>
    <w:rPr>
      <w:sz w:val="20"/>
    </w:rPr>
  </w:style>
  <w:style w:type="paragraph" w:customStyle="1" w:styleId="CTAright">
    <w:name w:val="CTA right"/>
    <w:basedOn w:val="OPCParaBase"/>
    <w:rsid w:val="00FD583B"/>
    <w:pPr>
      <w:spacing w:before="60" w:line="240" w:lineRule="auto"/>
      <w:jc w:val="right"/>
    </w:pPr>
    <w:rPr>
      <w:sz w:val="20"/>
    </w:rPr>
  </w:style>
  <w:style w:type="paragraph" w:customStyle="1" w:styleId="subsection">
    <w:name w:val="subsection"/>
    <w:aliases w:val="ss,Subsection"/>
    <w:basedOn w:val="OPCParaBase"/>
    <w:link w:val="subsectionChar"/>
    <w:rsid w:val="00FD583B"/>
    <w:pPr>
      <w:tabs>
        <w:tab w:val="right" w:pos="1021"/>
      </w:tabs>
      <w:spacing w:before="180" w:line="240" w:lineRule="auto"/>
      <w:ind w:left="1134" w:hanging="1134"/>
    </w:pPr>
  </w:style>
  <w:style w:type="paragraph" w:customStyle="1" w:styleId="Definition">
    <w:name w:val="Definition"/>
    <w:aliases w:val="dd"/>
    <w:basedOn w:val="OPCParaBase"/>
    <w:rsid w:val="00FD583B"/>
    <w:pPr>
      <w:spacing w:before="180" w:line="240" w:lineRule="auto"/>
      <w:ind w:left="1134"/>
    </w:pPr>
  </w:style>
  <w:style w:type="paragraph" w:customStyle="1" w:styleId="ETAsubitem">
    <w:name w:val="ETA(subitem)"/>
    <w:basedOn w:val="OPCParaBase"/>
    <w:rsid w:val="00FD583B"/>
    <w:pPr>
      <w:tabs>
        <w:tab w:val="right" w:pos="340"/>
      </w:tabs>
      <w:spacing w:before="60" w:line="240" w:lineRule="auto"/>
      <w:ind w:left="454" w:hanging="454"/>
    </w:pPr>
    <w:rPr>
      <w:sz w:val="20"/>
    </w:rPr>
  </w:style>
  <w:style w:type="paragraph" w:customStyle="1" w:styleId="ETApara">
    <w:name w:val="ETA(para)"/>
    <w:basedOn w:val="OPCParaBase"/>
    <w:rsid w:val="00FD583B"/>
    <w:pPr>
      <w:tabs>
        <w:tab w:val="right" w:pos="754"/>
      </w:tabs>
      <w:spacing w:before="60" w:line="240" w:lineRule="auto"/>
      <w:ind w:left="828" w:hanging="828"/>
    </w:pPr>
    <w:rPr>
      <w:sz w:val="20"/>
    </w:rPr>
  </w:style>
  <w:style w:type="paragraph" w:customStyle="1" w:styleId="ETAsubpara">
    <w:name w:val="ETA(subpara)"/>
    <w:basedOn w:val="OPCParaBase"/>
    <w:rsid w:val="00FD583B"/>
    <w:pPr>
      <w:tabs>
        <w:tab w:val="right" w:pos="1083"/>
      </w:tabs>
      <w:spacing w:before="60" w:line="240" w:lineRule="auto"/>
      <w:ind w:left="1191" w:hanging="1191"/>
    </w:pPr>
    <w:rPr>
      <w:sz w:val="20"/>
    </w:rPr>
  </w:style>
  <w:style w:type="paragraph" w:customStyle="1" w:styleId="ETAsub-subpara">
    <w:name w:val="ETA(sub-subpara)"/>
    <w:basedOn w:val="OPCParaBase"/>
    <w:rsid w:val="00FD583B"/>
    <w:pPr>
      <w:tabs>
        <w:tab w:val="right" w:pos="1412"/>
      </w:tabs>
      <w:spacing w:before="60" w:line="240" w:lineRule="auto"/>
      <w:ind w:left="1525" w:hanging="1525"/>
    </w:pPr>
    <w:rPr>
      <w:sz w:val="20"/>
    </w:rPr>
  </w:style>
  <w:style w:type="paragraph" w:customStyle="1" w:styleId="Formula">
    <w:name w:val="Formula"/>
    <w:basedOn w:val="OPCParaBase"/>
    <w:rsid w:val="00FD583B"/>
    <w:pPr>
      <w:spacing w:line="240" w:lineRule="auto"/>
      <w:ind w:left="1134"/>
    </w:pPr>
    <w:rPr>
      <w:sz w:val="20"/>
    </w:rPr>
  </w:style>
  <w:style w:type="paragraph" w:styleId="Header">
    <w:name w:val="header"/>
    <w:basedOn w:val="OPCParaBase"/>
    <w:link w:val="HeaderChar"/>
    <w:unhideWhenUsed/>
    <w:rsid w:val="00FD58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583B"/>
    <w:rPr>
      <w:rFonts w:eastAsia="Times New Roman" w:cs="Times New Roman"/>
      <w:sz w:val="16"/>
      <w:lang w:eastAsia="en-AU"/>
    </w:rPr>
  </w:style>
  <w:style w:type="paragraph" w:customStyle="1" w:styleId="House">
    <w:name w:val="House"/>
    <w:basedOn w:val="OPCParaBase"/>
    <w:rsid w:val="00FD583B"/>
    <w:pPr>
      <w:spacing w:line="240" w:lineRule="auto"/>
    </w:pPr>
    <w:rPr>
      <w:sz w:val="28"/>
    </w:rPr>
  </w:style>
  <w:style w:type="paragraph" w:customStyle="1" w:styleId="Item">
    <w:name w:val="Item"/>
    <w:aliases w:val="i"/>
    <w:basedOn w:val="OPCParaBase"/>
    <w:next w:val="ItemHead"/>
    <w:rsid w:val="00FD583B"/>
    <w:pPr>
      <w:keepLines/>
      <w:spacing w:before="80" w:line="240" w:lineRule="auto"/>
      <w:ind w:left="709"/>
    </w:pPr>
  </w:style>
  <w:style w:type="paragraph" w:customStyle="1" w:styleId="ItemHead">
    <w:name w:val="ItemHead"/>
    <w:aliases w:val="ih"/>
    <w:basedOn w:val="OPCParaBase"/>
    <w:next w:val="Item"/>
    <w:rsid w:val="00FD583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583B"/>
    <w:pPr>
      <w:spacing w:line="240" w:lineRule="auto"/>
    </w:pPr>
    <w:rPr>
      <w:b/>
      <w:sz w:val="32"/>
    </w:rPr>
  </w:style>
  <w:style w:type="paragraph" w:customStyle="1" w:styleId="notedraft">
    <w:name w:val="note(draft)"/>
    <w:aliases w:val="nd"/>
    <w:basedOn w:val="OPCParaBase"/>
    <w:rsid w:val="00FD583B"/>
    <w:pPr>
      <w:spacing w:before="240" w:line="240" w:lineRule="auto"/>
      <w:ind w:left="284" w:hanging="284"/>
    </w:pPr>
    <w:rPr>
      <w:i/>
      <w:sz w:val="24"/>
    </w:rPr>
  </w:style>
  <w:style w:type="paragraph" w:customStyle="1" w:styleId="notemargin">
    <w:name w:val="note(margin)"/>
    <w:aliases w:val="nm"/>
    <w:basedOn w:val="OPCParaBase"/>
    <w:rsid w:val="00FD583B"/>
    <w:pPr>
      <w:tabs>
        <w:tab w:val="left" w:pos="709"/>
      </w:tabs>
      <w:spacing w:before="122" w:line="198" w:lineRule="exact"/>
      <w:ind w:left="709" w:hanging="709"/>
    </w:pPr>
    <w:rPr>
      <w:sz w:val="18"/>
    </w:rPr>
  </w:style>
  <w:style w:type="paragraph" w:customStyle="1" w:styleId="noteToPara">
    <w:name w:val="noteToPara"/>
    <w:aliases w:val="ntp"/>
    <w:basedOn w:val="OPCParaBase"/>
    <w:rsid w:val="00FD583B"/>
    <w:pPr>
      <w:spacing w:before="122" w:line="198" w:lineRule="exact"/>
      <w:ind w:left="2353" w:hanging="709"/>
    </w:pPr>
    <w:rPr>
      <w:sz w:val="18"/>
    </w:rPr>
  </w:style>
  <w:style w:type="paragraph" w:customStyle="1" w:styleId="noteParlAmend">
    <w:name w:val="note(ParlAmend)"/>
    <w:aliases w:val="npp"/>
    <w:basedOn w:val="OPCParaBase"/>
    <w:next w:val="ParlAmend"/>
    <w:rsid w:val="00FD583B"/>
    <w:pPr>
      <w:spacing w:line="240" w:lineRule="auto"/>
      <w:jc w:val="right"/>
    </w:pPr>
    <w:rPr>
      <w:rFonts w:ascii="Arial" w:hAnsi="Arial"/>
      <w:b/>
      <w:i/>
    </w:rPr>
  </w:style>
  <w:style w:type="paragraph" w:customStyle="1" w:styleId="Page1">
    <w:name w:val="Page1"/>
    <w:basedOn w:val="OPCParaBase"/>
    <w:rsid w:val="00FD583B"/>
    <w:pPr>
      <w:spacing w:before="5600" w:line="240" w:lineRule="auto"/>
    </w:pPr>
    <w:rPr>
      <w:b/>
      <w:sz w:val="32"/>
    </w:rPr>
  </w:style>
  <w:style w:type="paragraph" w:customStyle="1" w:styleId="PageBreak">
    <w:name w:val="PageBreak"/>
    <w:aliases w:val="pb"/>
    <w:basedOn w:val="OPCParaBase"/>
    <w:rsid w:val="00FD583B"/>
    <w:pPr>
      <w:spacing w:line="240" w:lineRule="auto"/>
    </w:pPr>
    <w:rPr>
      <w:sz w:val="20"/>
    </w:rPr>
  </w:style>
  <w:style w:type="paragraph" w:customStyle="1" w:styleId="paragraphsub">
    <w:name w:val="paragraph(sub)"/>
    <w:aliases w:val="aa"/>
    <w:basedOn w:val="OPCParaBase"/>
    <w:rsid w:val="00FD583B"/>
    <w:pPr>
      <w:tabs>
        <w:tab w:val="right" w:pos="1985"/>
      </w:tabs>
      <w:spacing w:before="40" w:line="240" w:lineRule="auto"/>
      <w:ind w:left="2098" w:hanging="2098"/>
    </w:pPr>
  </w:style>
  <w:style w:type="paragraph" w:customStyle="1" w:styleId="paragraphsub-sub">
    <w:name w:val="paragraph(sub-sub)"/>
    <w:aliases w:val="aaa"/>
    <w:basedOn w:val="OPCParaBase"/>
    <w:rsid w:val="00FD583B"/>
    <w:pPr>
      <w:tabs>
        <w:tab w:val="right" w:pos="2722"/>
      </w:tabs>
      <w:spacing w:before="40" w:line="240" w:lineRule="auto"/>
      <w:ind w:left="2835" w:hanging="2835"/>
    </w:pPr>
  </w:style>
  <w:style w:type="paragraph" w:customStyle="1" w:styleId="paragraph">
    <w:name w:val="paragraph"/>
    <w:aliases w:val="a"/>
    <w:basedOn w:val="OPCParaBase"/>
    <w:rsid w:val="00FD583B"/>
    <w:pPr>
      <w:tabs>
        <w:tab w:val="right" w:pos="1531"/>
      </w:tabs>
      <w:spacing w:before="40" w:line="240" w:lineRule="auto"/>
      <w:ind w:left="1644" w:hanging="1644"/>
    </w:pPr>
  </w:style>
  <w:style w:type="paragraph" w:customStyle="1" w:styleId="ParlAmend">
    <w:name w:val="ParlAmend"/>
    <w:aliases w:val="pp"/>
    <w:basedOn w:val="OPCParaBase"/>
    <w:rsid w:val="00FD583B"/>
    <w:pPr>
      <w:spacing w:before="240" w:line="240" w:lineRule="atLeast"/>
      <w:ind w:hanging="567"/>
    </w:pPr>
    <w:rPr>
      <w:sz w:val="24"/>
    </w:rPr>
  </w:style>
  <w:style w:type="paragraph" w:customStyle="1" w:styleId="Penalty">
    <w:name w:val="Penalty"/>
    <w:basedOn w:val="OPCParaBase"/>
    <w:rsid w:val="00FD583B"/>
    <w:pPr>
      <w:tabs>
        <w:tab w:val="left" w:pos="2977"/>
      </w:tabs>
      <w:spacing w:before="180" w:line="240" w:lineRule="auto"/>
      <w:ind w:left="1985" w:hanging="851"/>
    </w:pPr>
  </w:style>
  <w:style w:type="paragraph" w:customStyle="1" w:styleId="Portfolio">
    <w:name w:val="Portfolio"/>
    <w:basedOn w:val="OPCParaBase"/>
    <w:rsid w:val="00FD583B"/>
    <w:pPr>
      <w:spacing w:line="240" w:lineRule="auto"/>
    </w:pPr>
    <w:rPr>
      <w:i/>
      <w:sz w:val="20"/>
    </w:rPr>
  </w:style>
  <w:style w:type="paragraph" w:customStyle="1" w:styleId="Preamble">
    <w:name w:val="Preamble"/>
    <w:basedOn w:val="OPCParaBase"/>
    <w:next w:val="Normal"/>
    <w:rsid w:val="00FD58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583B"/>
    <w:pPr>
      <w:spacing w:line="240" w:lineRule="auto"/>
    </w:pPr>
    <w:rPr>
      <w:i/>
      <w:sz w:val="20"/>
    </w:rPr>
  </w:style>
  <w:style w:type="paragraph" w:customStyle="1" w:styleId="Session">
    <w:name w:val="Session"/>
    <w:basedOn w:val="OPCParaBase"/>
    <w:rsid w:val="00FD583B"/>
    <w:pPr>
      <w:spacing w:line="240" w:lineRule="auto"/>
    </w:pPr>
    <w:rPr>
      <w:sz w:val="28"/>
    </w:rPr>
  </w:style>
  <w:style w:type="paragraph" w:customStyle="1" w:styleId="Sponsor">
    <w:name w:val="Sponsor"/>
    <w:basedOn w:val="OPCParaBase"/>
    <w:rsid w:val="00FD583B"/>
    <w:pPr>
      <w:spacing w:line="240" w:lineRule="auto"/>
    </w:pPr>
    <w:rPr>
      <w:i/>
    </w:rPr>
  </w:style>
  <w:style w:type="paragraph" w:customStyle="1" w:styleId="Subitem">
    <w:name w:val="Subitem"/>
    <w:aliases w:val="iss"/>
    <w:basedOn w:val="OPCParaBase"/>
    <w:rsid w:val="00FD583B"/>
    <w:pPr>
      <w:spacing w:before="180" w:line="240" w:lineRule="auto"/>
      <w:ind w:left="709" w:hanging="709"/>
    </w:pPr>
  </w:style>
  <w:style w:type="paragraph" w:customStyle="1" w:styleId="SubitemHead">
    <w:name w:val="SubitemHead"/>
    <w:aliases w:val="issh"/>
    <w:basedOn w:val="OPCParaBase"/>
    <w:rsid w:val="00FD58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583B"/>
    <w:pPr>
      <w:spacing w:before="40" w:line="240" w:lineRule="auto"/>
      <w:ind w:left="1134"/>
    </w:pPr>
  </w:style>
  <w:style w:type="paragraph" w:customStyle="1" w:styleId="SubsectionHead">
    <w:name w:val="SubsectionHead"/>
    <w:aliases w:val="ssh"/>
    <w:basedOn w:val="OPCParaBase"/>
    <w:next w:val="subsection"/>
    <w:rsid w:val="00FD583B"/>
    <w:pPr>
      <w:keepNext/>
      <w:keepLines/>
      <w:spacing w:before="240" w:line="240" w:lineRule="auto"/>
      <w:ind w:left="1134"/>
    </w:pPr>
    <w:rPr>
      <w:i/>
    </w:rPr>
  </w:style>
  <w:style w:type="paragraph" w:customStyle="1" w:styleId="Tablea">
    <w:name w:val="Table(a)"/>
    <w:aliases w:val="ta"/>
    <w:basedOn w:val="OPCParaBase"/>
    <w:rsid w:val="00FD583B"/>
    <w:pPr>
      <w:spacing w:before="60" w:line="240" w:lineRule="auto"/>
      <w:ind w:left="284" w:hanging="284"/>
    </w:pPr>
    <w:rPr>
      <w:sz w:val="20"/>
    </w:rPr>
  </w:style>
  <w:style w:type="paragraph" w:customStyle="1" w:styleId="TableAA">
    <w:name w:val="Table(AA)"/>
    <w:aliases w:val="taaa"/>
    <w:basedOn w:val="OPCParaBase"/>
    <w:rsid w:val="00FD58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58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583B"/>
    <w:pPr>
      <w:spacing w:before="60" w:line="240" w:lineRule="atLeast"/>
    </w:pPr>
    <w:rPr>
      <w:sz w:val="20"/>
    </w:rPr>
  </w:style>
  <w:style w:type="paragraph" w:customStyle="1" w:styleId="TLPBoxTextnote">
    <w:name w:val="TLPBoxText(note"/>
    <w:aliases w:val="right)"/>
    <w:basedOn w:val="OPCParaBase"/>
    <w:rsid w:val="00FD58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583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583B"/>
    <w:pPr>
      <w:spacing w:before="122" w:line="198" w:lineRule="exact"/>
      <w:ind w:left="1985" w:hanging="851"/>
      <w:jc w:val="right"/>
    </w:pPr>
    <w:rPr>
      <w:sz w:val="18"/>
    </w:rPr>
  </w:style>
  <w:style w:type="paragraph" w:customStyle="1" w:styleId="TLPTableBullet">
    <w:name w:val="TLPTableBullet"/>
    <w:aliases w:val="ttb"/>
    <w:basedOn w:val="OPCParaBase"/>
    <w:rsid w:val="00FD583B"/>
    <w:pPr>
      <w:spacing w:line="240" w:lineRule="exact"/>
      <w:ind w:left="284" w:hanging="284"/>
    </w:pPr>
    <w:rPr>
      <w:sz w:val="20"/>
    </w:rPr>
  </w:style>
  <w:style w:type="paragraph" w:styleId="TOC1">
    <w:name w:val="toc 1"/>
    <w:basedOn w:val="Normal"/>
    <w:next w:val="Normal"/>
    <w:uiPriority w:val="39"/>
    <w:unhideWhenUsed/>
    <w:rsid w:val="00FD583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D583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D583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D583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D583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D583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D583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D583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D583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D583B"/>
    <w:pPr>
      <w:keepLines/>
      <w:spacing w:before="240" w:after="120" w:line="240" w:lineRule="auto"/>
      <w:ind w:left="794"/>
    </w:pPr>
    <w:rPr>
      <w:b/>
      <w:kern w:val="28"/>
      <w:sz w:val="20"/>
    </w:rPr>
  </w:style>
  <w:style w:type="paragraph" w:customStyle="1" w:styleId="TofSectsHeading">
    <w:name w:val="TofSects(Heading)"/>
    <w:basedOn w:val="OPCParaBase"/>
    <w:rsid w:val="00FD583B"/>
    <w:pPr>
      <w:spacing w:before="240" w:after="120" w:line="240" w:lineRule="auto"/>
    </w:pPr>
    <w:rPr>
      <w:b/>
      <w:sz w:val="24"/>
    </w:rPr>
  </w:style>
  <w:style w:type="paragraph" w:customStyle="1" w:styleId="TofSectsSection">
    <w:name w:val="TofSects(Section)"/>
    <w:basedOn w:val="OPCParaBase"/>
    <w:rsid w:val="00FD583B"/>
    <w:pPr>
      <w:keepLines/>
      <w:spacing w:before="40" w:line="240" w:lineRule="auto"/>
      <w:ind w:left="1588" w:hanging="794"/>
    </w:pPr>
    <w:rPr>
      <w:kern w:val="28"/>
      <w:sz w:val="18"/>
    </w:rPr>
  </w:style>
  <w:style w:type="paragraph" w:customStyle="1" w:styleId="TofSectsSubdiv">
    <w:name w:val="TofSects(Subdiv)"/>
    <w:basedOn w:val="OPCParaBase"/>
    <w:rsid w:val="00FD583B"/>
    <w:pPr>
      <w:keepLines/>
      <w:spacing w:before="80" w:line="240" w:lineRule="auto"/>
      <w:ind w:left="1588" w:hanging="794"/>
    </w:pPr>
    <w:rPr>
      <w:kern w:val="28"/>
    </w:rPr>
  </w:style>
  <w:style w:type="paragraph" w:customStyle="1" w:styleId="WRStyle">
    <w:name w:val="WR Style"/>
    <w:aliases w:val="WR"/>
    <w:basedOn w:val="OPCParaBase"/>
    <w:rsid w:val="00FD583B"/>
    <w:pPr>
      <w:spacing w:before="240" w:line="240" w:lineRule="auto"/>
      <w:ind w:left="284" w:hanging="284"/>
    </w:pPr>
    <w:rPr>
      <w:b/>
      <w:i/>
      <w:kern w:val="28"/>
      <w:sz w:val="24"/>
    </w:rPr>
  </w:style>
  <w:style w:type="paragraph" w:customStyle="1" w:styleId="notepara">
    <w:name w:val="note(para)"/>
    <w:aliases w:val="na"/>
    <w:basedOn w:val="OPCParaBase"/>
    <w:rsid w:val="00FD583B"/>
    <w:pPr>
      <w:spacing w:before="40" w:line="198" w:lineRule="exact"/>
      <w:ind w:left="2354" w:hanging="369"/>
    </w:pPr>
    <w:rPr>
      <w:sz w:val="18"/>
    </w:rPr>
  </w:style>
  <w:style w:type="paragraph" w:styleId="Footer">
    <w:name w:val="footer"/>
    <w:link w:val="FooterChar"/>
    <w:rsid w:val="00FD58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583B"/>
    <w:rPr>
      <w:rFonts w:eastAsia="Times New Roman" w:cs="Times New Roman"/>
      <w:sz w:val="22"/>
      <w:szCs w:val="24"/>
      <w:lang w:eastAsia="en-AU"/>
    </w:rPr>
  </w:style>
  <w:style w:type="character" w:styleId="LineNumber">
    <w:name w:val="line number"/>
    <w:basedOn w:val="OPCCharBase"/>
    <w:uiPriority w:val="99"/>
    <w:unhideWhenUsed/>
    <w:rsid w:val="00FD583B"/>
    <w:rPr>
      <w:sz w:val="16"/>
    </w:rPr>
  </w:style>
  <w:style w:type="table" w:customStyle="1" w:styleId="CFlag">
    <w:name w:val="CFlag"/>
    <w:basedOn w:val="TableNormal"/>
    <w:uiPriority w:val="99"/>
    <w:rsid w:val="00FD583B"/>
    <w:rPr>
      <w:rFonts w:eastAsia="Times New Roman" w:cs="Times New Roman"/>
      <w:lang w:eastAsia="en-AU"/>
    </w:rPr>
    <w:tblPr/>
  </w:style>
  <w:style w:type="paragraph" w:styleId="BalloonText">
    <w:name w:val="Balloon Text"/>
    <w:basedOn w:val="Normal"/>
    <w:link w:val="BalloonTextChar"/>
    <w:uiPriority w:val="99"/>
    <w:unhideWhenUsed/>
    <w:rsid w:val="00FD58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D583B"/>
    <w:rPr>
      <w:rFonts w:ascii="Tahoma" w:hAnsi="Tahoma" w:cs="Tahoma"/>
      <w:sz w:val="16"/>
      <w:szCs w:val="16"/>
    </w:rPr>
  </w:style>
  <w:style w:type="table" w:styleId="TableGrid">
    <w:name w:val="Table Grid"/>
    <w:basedOn w:val="TableNormal"/>
    <w:uiPriority w:val="59"/>
    <w:rsid w:val="00FD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D583B"/>
    <w:rPr>
      <w:b/>
      <w:sz w:val="28"/>
      <w:szCs w:val="32"/>
    </w:rPr>
  </w:style>
  <w:style w:type="paragraph" w:customStyle="1" w:styleId="LegislationMadeUnder">
    <w:name w:val="LegislationMadeUnder"/>
    <w:basedOn w:val="OPCParaBase"/>
    <w:next w:val="Normal"/>
    <w:rsid w:val="00FD583B"/>
    <w:rPr>
      <w:i/>
      <w:sz w:val="32"/>
      <w:szCs w:val="32"/>
    </w:rPr>
  </w:style>
  <w:style w:type="paragraph" w:customStyle="1" w:styleId="SignCoverPageEnd">
    <w:name w:val="SignCoverPageEnd"/>
    <w:basedOn w:val="OPCParaBase"/>
    <w:next w:val="Normal"/>
    <w:rsid w:val="00FD58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583B"/>
    <w:pPr>
      <w:pBdr>
        <w:top w:val="single" w:sz="4" w:space="1" w:color="auto"/>
      </w:pBdr>
      <w:spacing w:before="360"/>
      <w:ind w:right="397"/>
      <w:jc w:val="both"/>
    </w:pPr>
  </w:style>
  <w:style w:type="paragraph" w:customStyle="1" w:styleId="NotesHeading1">
    <w:name w:val="NotesHeading 1"/>
    <w:basedOn w:val="OPCParaBase"/>
    <w:next w:val="Normal"/>
    <w:rsid w:val="00FD583B"/>
    <w:rPr>
      <w:b/>
      <w:sz w:val="28"/>
      <w:szCs w:val="28"/>
    </w:rPr>
  </w:style>
  <w:style w:type="paragraph" w:customStyle="1" w:styleId="NotesHeading2">
    <w:name w:val="NotesHeading 2"/>
    <w:basedOn w:val="OPCParaBase"/>
    <w:next w:val="Normal"/>
    <w:rsid w:val="00FD583B"/>
    <w:rPr>
      <w:b/>
      <w:sz w:val="28"/>
      <w:szCs w:val="28"/>
    </w:rPr>
  </w:style>
  <w:style w:type="paragraph" w:customStyle="1" w:styleId="ENotesText">
    <w:name w:val="ENotesText"/>
    <w:aliases w:val="Ent"/>
    <w:basedOn w:val="OPCParaBase"/>
    <w:next w:val="Normal"/>
    <w:rsid w:val="00FD583B"/>
    <w:pPr>
      <w:spacing w:before="120"/>
    </w:pPr>
  </w:style>
  <w:style w:type="paragraph" w:customStyle="1" w:styleId="CompiledActNo">
    <w:name w:val="CompiledActNo"/>
    <w:basedOn w:val="OPCParaBase"/>
    <w:next w:val="Normal"/>
    <w:rsid w:val="00FD583B"/>
    <w:rPr>
      <w:b/>
      <w:sz w:val="24"/>
      <w:szCs w:val="24"/>
    </w:rPr>
  </w:style>
  <w:style w:type="paragraph" w:customStyle="1" w:styleId="CompiledMadeUnder">
    <w:name w:val="CompiledMadeUnder"/>
    <w:basedOn w:val="OPCParaBase"/>
    <w:next w:val="Normal"/>
    <w:rsid w:val="00FD583B"/>
    <w:rPr>
      <w:i/>
      <w:sz w:val="24"/>
      <w:szCs w:val="24"/>
    </w:rPr>
  </w:style>
  <w:style w:type="paragraph" w:customStyle="1" w:styleId="Paragraphsub-sub-sub">
    <w:name w:val="Paragraph(sub-sub-sub)"/>
    <w:aliases w:val="aaaa"/>
    <w:basedOn w:val="OPCParaBase"/>
    <w:rsid w:val="00FD583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58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58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58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583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D583B"/>
    <w:pPr>
      <w:spacing w:before="60" w:line="240" w:lineRule="auto"/>
    </w:pPr>
    <w:rPr>
      <w:rFonts w:cs="Arial"/>
      <w:sz w:val="20"/>
      <w:szCs w:val="22"/>
    </w:rPr>
  </w:style>
  <w:style w:type="paragraph" w:customStyle="1" w:styleId="NoteToSubpara">
    <w:name w:val="NoteToSubpara"/>
    <w:aliases w:val="nts"/>
    <w:basedOn w:val="OPCParaBase"/>
    <w:rsid w:val="00FD583B"/>
    <w:pPr>
      <w:spacing w:before="40" w:line="198" w:lineRule="exact"/>
      <w:ind w:left="2835" w:hanging="709"/>
    </w:pPr>
    <w:rPr>
      <w:sz w:val="18"/>
    </w:rPr>
  </w:style>
  <w:style w:type="paragraph" w:customStyle="1" w:styleId="ENoteTableHeading">
    <w:name w:val="ENoteTableHeading"/>
    <w:aliases w:val="enth"/>
    <w:basedOn w:val="OPCParaBase"/>
    <w:rsid w:val="00FD583B"/>
    <w:pPr>
      <w:keepNext/>
      <w:spacing w:before="60" w:line="240" w:lineRule="atLeast"/>
    </w:pPr>
    <w:rPr>
      <w:rFonts w:ascii="Arial" w:hAnsi="Arial"/>
      <w:b/>
      <w:sz w:val="16"/>
    </w:rPr>
  </w:style>
  <w:style w:type="paragraph" w:customStyle="1" w:styleId="ENoteTTi">
    <w:name w:val="ENoteTTi"/>
    <w:aliases w:val="entti"/>
    <w:basedOn w:val="OPCParaBase"/>
    <w:rsid w:val="00FD583B"/>
    <w:pPr>
      <w:keepNext/>
      <w:spacing w:before="60" w:line="240" w:lineRule="atLeast"/>
      <w:ind w:left="170"/>
    </w:pPr>
    <w:rPr>
      <w:sz w:val="16"/>
    </w:rPr>
  </w:style>
  <w:style w:type="paragraph" w:customStyle="1" w:styleId="ENotesHeading1">
    <w:name w:val="ENotesHeading 1"/>
    <w:aliases w:val="Enh1"/>
    <w:basedOn w:val="OPCParaBase"/>
    <w:next w:val="Normal"/>
    <w:rsid w:val="00FD583B"/>
    <w:pPr>
      <w:spacing w:before="120"/>
      <w:outlineLvl w:val="1"/>
    </w:pPr>
    <w:rPr>
      <w:b/>
      <w:sz w:val="28"/>
      <w:szCs w:val="28"/>
    </w:rPr>
  </w:style>
  <w:style w:type="paragraph" w:customStyle="1" w:styleId="ENotesHeading2">
    <w:name w:val="ENotesHeading 2"/>
    <w:aliases w:val="Enh2"/>
    <w:basedOn w:val="OPCParaBase"/>
    <w:next w:val="Normal"/>
    <w:rsid w:val="00FD583B"/>
    <w:pPr>
      <w:spacing w:before="120" w:after="120"/>
      <w:outlineLvl w:val="2"/>
    </w:pPr>
    <w:rPr>
      <w:b/>
      <w:sz w:val="24"/>
      <w:szCs w:val="28"/>
    </w:rPr>
  </w:style>
  <w:style w:type="paragraph" w:customStyle="1" w:styleId="ENoteTTIndentHeading">
    <w:name w:val="ENoteTTIndentHeading"/>
    <w:aliases w:val="enTTHi"/>
    <w:basedOn w:val="OPCParaBase"/>
    <w:rsid w:val="00FD58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583B"/>
    <w:pPr>
      <w:spacing w:before="60" w:line="240" w:lineRule="atLeast"/>
    </w:pPr>
    <w:rPr>
      <w:sz w:val="16"/>
    </w:rPr>
  </w:style>
  <w:style w:type="paragraph" w:customStyle="1" w:styleId="MadeunderText">
    <w:name w:val="MadeunderText"/>
    <w:basedOn w:val="OPCParaBase"/>
    <w:next w:val="Normal"/>
    <w:rsid w:val="00FD583B"/>
    <w:pPr>
      <w:spacing w:before="240"/>
    </w:pPr>
    <w:rPr>
      <w:sz w:val="24"/>
      <w:szCs w:val="24"/>
    </w:rPr>
  </w:style>
  <w:style w:type="paragraph" w:customStyle="1" w:styleId="ENotesHeading3">
    <w:name w:val="ENotesHeading 3"/>
    <w:aliases w:val="Enh3"/>
    <w:basedOn w:val="OPCParaBase"/>
    <w:next w:val="Normal"/>
    <w:rsid w:val="00FD583B"/>
    <w:pPr>
      <w:keepNext/>
      <w:spacing w:before="120" w:line="240" w:lineRule="auto"/>
      <w:outlineLvl w:val="4"/>
    </w:pPr>
    <w:rPr>
      <w:b/>
      <w:szCs w:val="24"/>
    </w:rPr>
  </w:style>
  <w:style w:type="character" w:customStyle="1" w:styleId="CharSubPartTextCASA">
    <w:name w:val="CharSubPartText(CASA)"/>
    <w:basedOn w:val="OPCCharBase"/>
    <w:uiPriority w:val="1"/>
    <w:rsid w:val="00FD583B"/>
  </w:style>
  <w:style w:type="character" w:customStyle="1" w:styleId="CharSubPartNoCASA">
    <w:name w:val="CharSubPartNo(CASA)"/>
    <w:basedOn w:val="OPCCharBase"/>
    <w:uiPriority w:val="1"/>
    <w:rsid w:val="00FD583B"/>
  </w:style>
  <w:style w:type="paragraph" w:customStyle="1" w:styleId="ENoteTTIndentHeadingSub">
    <w:name w:val="ENoteTTIndentHeadingSub"/>
    <w:aliases w:val="enTTHis"/>
    <w:basedOn w:val="OPCParaBase"/>
    <w:rsid w:val="00FD583B"/>
    <w:pPr>
      <w:keepNext/>
      <w:spacing w:before="60" w:line="240" w:lineRule="atLeast"/>
      <w:ind w:left="340"/>
    </w:pPr>
    <w:rPr>
      <w:b/>
      <w:sz w:val="16"/>
    </w:rPr>
  </w:style>
  <w:style w:type="paragraph" w:customStyle="1" w:styleId="ENoteTTiSub">
    <w:name w:val="ENoteTTiSub"/>
    <w:aliases w:val="enttis"/>
    <w:basedOn w:val="OPCParaBase"/>
    <w:rsid w:val="00FD583B"/>
    <w:pPr>
      <w:keepNext/>
      <w:spacing w:before="60" w:line="240" w:lineRule="atLeast"/>
      <w:ind w:left="340"/>
    </w:pPr>
    <w:rPr>
      <w:sz w:val="16"/>
    </w:rPr>
  </w:style>
  <w:style w:type="paragraph" w:customStyle="1" w:styleId="SubDivisionMigration">
    <w:name w:val="SubDivisionMigration"/>
    <w:aliases w:val="sdm"/>
    <w:basedOn w:val="OPCParaBase"/>
    <w:rsid w:val="00FD58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583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D583B"/>
    <w:pPr>
      <w:spacing w:before="122" w:line="240" w:lineRule="auto"/>
      <w:ind w:left="1985" w:hanging="851"/>
    </w:pPr>
    <w:rPr>
      <w:sz w:val="18"/>
    </w:rPr>
  </w:style>
  <w:style w:type="paragraph" w:customStyle="1" w:styleId="FreeForm">
    <w:name w:val="FreeForm"/>
    <w:rsid w:val="00FD583B"/>
    <w:rPr>
      <w:rFonts w:ascii="Arial" w:hAnsi="Arial"/>
      <w:sz w:val="22"/>
    </w:rPr>
  </w:style>
  <w:style w:type="paragraph" w:customStyle="1" w:styleId="SOText">
    <w:name w:val="SO Text"/>
    <w:aliases w:val="sot"/>
    <w:link w:val="SOTextChar"/>
    <w:rsid w:val="00FD58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583B"/>
    <w:rPr>
      <w:sz w:val="22"/>
    </w:rPr>
  </w:style>
  <w:style w:type="paragraph" w:customStyle="1" w:styleId="SOTextNote">
    <w:name w:val="SO TextNote"/>
    <w:aliases w:val="sont"/>
    <w:basedOn w:val="SOText"/>
    <w:qFormat/>
    <w:rsid w:val="00FD583B"/>
    <w:pPr>
      <w:spacing w:before="122" w:line="198" w:lineRule="exact"/>
      <w:ind w:left="1843" w:hanging="709"/>
    </w:pPr>
    <w:rPr>
      <w:sz w:val="18"/>
    </w:rPr>
  </w:style>
  <w:style w:type="paragraph" w:customStyle="1" w:styleId="SOPara">
    <w:name w:val="SO Para"/>
    <w:aliases w:val="soa"/>
    <w:basedOn w:val="SOText"/>
    <w:link w:val="SOParaChar"/>
    <w:qFormat/>
    <w:rsid w:val="00FD583B"/>
    <w:pPr>
      <w:tabs>
        <w:tab w:val="right" w:pos="1786"/>
      </w:tabs>
      <w:spacing w:before="40"/>
      <w:ind w:left="2070" w:hanging="936"/>
    </w:pPr>
  </w:style>
  <w:style w:type="character" w:customStyle="1" w:styleId="SOParaChar">
    <w:name w:val="SO Para Char"/>
    <w:aliases w:val="soa Char"/>
    <w:basedOn w:val="DefaultParagraphFont"/>
    <w:link w:val="SOPara"/>
    <w:rsid w:val="00FD583B"/>
    <w:rPr>
      <w:sz w:val="22"/>
    </w:rPr>
  </w:style>
  <w:style w:type="paragraph" w:customStyle="1" w:styleId="FileName">
    <w:name w:val="FileName"/>
    <w:basedOn w:val="Normal"/>
    <w:rsid w:val="00FD583B"/>
  </w:style>
  <w:style w:type="paragraph" w:customStyle="1" w:styleId="TableHeading">
    <w:name w:val="TableHeading"/>
    <w:aliases w:val="th"/>
    <w:basedOn w:val="OPCParaBase"/>
    <w:next w:val="Tabletext"/>
    <w:rsid w:val="00FD583B"/>
    <w:pPr>
      <w:keepNext/>
      <w:spacing w:before="60" w:line="240" w:lineRule="atLeast"/>
    </w:pPr>
    <w:rPr>
      <w:b/>
      <w:sz w:val="20"/>
    </w:rPr>
  </w:style>
  <w:style w:type="paragraph" w:customStyle="1" w:styleId="SOHeadBold">
    <w:name w:val="SO HeadBold"/>
    <w:aliases w:val="sohb"/>
    <w:basedOn w:val="SOText"/>
    <w:next w:val="SOText"/>
    <w:link w:val="SOHeadBoldChar"/>
    <w:qFormat/>
    <w:rsid w:val="00FD583B"/>
    <w:rPr>
      <w:b/>
    </w:rPr>
  </w:style>
  <w:style w:type="character" w:customStyle="1" w:styleId="SOHeadBoldChar">
    <w:name w:val="SO HeadBold Char"/>
    <w:aliases w:val="sohb Char"/>
    <w:basedOn w:val="DefaultParagraphFont"/>
    <w:link w:val="SOHeadBold"/>
    <w:rsid w:val="00FD583B"/>
    <w:rPr>
      <w:b/>
      <w:sz w:val="22"/>
    </w:rPr>
  </w:style>
  <w:style w:type="paragraph" w:customStyle="1" w:styleId="SOHeadItalic">
    <w:name w:val="SO HeadItalic"/>
    <w:aliases w:val="sohi"/>
    <w:basedOn w:val="SOText"/>
    <w:next w:val="SOText"/>
    <w:link w:val="SOHeadItalicChar"/>
    <w:qFormat/>
    <w:rsid w:val="00FD583B"/>
    <w:rPr>
      <w:i/>
    </w:rPr>
  </w:style>
  <w:style w:type="character" w:customStyle="1" w:styleId="SOHeadItalicChar">
    <w:name w:val="SO HeadItalic Char"/>
    <w:aliases w:val="sohi Char"/>
    <w:basedOn w:val="DefaultParagraphFont"/>
    <w:link w:val="SOHeadItalic"/>
    <w:rsid w:val="00FD583B"/>
    <w:rPr>
      <w:i/>
      <w:sz w:val="22"/>
    </w:rPr>
  </w:style>
  <w:style w:type="paragraph" w:customStyle="1" w:styleId="SOBullet">
    <w:name w:val="SO Bullet"/>
    <w:aliases w:val="sotb"/>
    <w:basedOn w:val="SOText"/>
    <w:link w:val="SOBulletChar"/>
    <w:qFormat/>
    <w:rsid w:val="00FD583B"/>
    <w:pPr>
      <w:ind w:left="1559" w:hanging="425"/>
    </w:pPr>
  </w:style>
  <w:style w:type="character" w:customStyle="1" w:styleId="SOBulletChar">
    <w:name w:val="SO Bullet Char"/>
    <w:aliases w:val="sotb Char"/>
    <w:basedOn w:val="DefaultParagraphFont"/>
    <w:link w:val="SOBullet"/>
    <w:rsid w:val="00FD583B"/>
    <w:rPr>
      <w:sz w:val="22"/>
    </w:rPr>
  </w:style>
  <w:style w:type="paragraph" w:customStyle="1" w:styleId="SOBulletNote">
    <w:name w:val="SO BulletNote"/>
    <w:aliases w:val="sonb"/>
    <w:basedOn w:val="SOTextNote"/>
    <w:link w:val="SOBulletNoteChar"/>
    <w:qFormat/>
    <w:rsid w:val="00FD583B"/>
    <w:pPr>
      <w:tabs>
        <w:tab w:val="left" w:pos="1560"/>
      </w:tabs>
      <w:ind w:left="2268" w:hanging="1134"/>
    </w:pPr>
  </w:style>
  <w:style w:type="character" w:customStyle="1" w:styleId="SOBulletNoteChar">
    <w:name w:val="SO BulletNote Char"/>
    <w:aliases w:val="sonb Char"/>
    <w:basedOn w:val="DefaultParagraphFont"/>
    <w:link w:val="SOBulletNote"/>
    <w:rsid w:val="00FD583B"/>
    <w:rPr>
      <w:sz w:val="18"/>
    </w:rPr>
  </w:style>
  <w:style w:type="paragraph" w:customStyle="1" w:styleId="SOText2">
    <w:name w:val="SO Text2"/>
    <w:aliases w:val="sot2"/>
    <w:basedOn w:val="Normal"/>
    <w:next w:val="SOText"/>
    <w:link w:val="SOText2Char"/>
    <w:rsid w:val="00FD58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583B"/>
    <w:rPr>
      <w:sz w:val="22"/>
    </w:rPr>
  </w:style>
  <w:style w:type="paragraph" w:customStyle="1" w:styleId="SubPartCASA">
    <w:name w:val="SubPart(CASA)"/>
    <w:aliases w:val="csp"/>
    <w:basedOn w:val="OPCParaBase"/>
    <w:next w:val="ActHead3"/>
    <w:rsid w:val="00FD583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D583B"/>
    <w:rPr>
      <w:rFonts w:eastAsia="Times New Roman" w:cs="Times New Roman"/>
      <w:sz w:val="22"/>
      <w:lang w:eastAsia="en-AU"/>
    </w:rPr>
  </w:style>
  <w:style w:type="character" w:customStyle="1" w:styleId="notetextChar">
    <w:name w:val="note(text) Char"/>
    <w:aliases w:val="n Char"/>
    <w:basedOn w:val="DefaultParagraphFont"/>
    <w:link w:val="notetext"/>
    <w:rsid w:val="00FD583B"/>
    <w:rPr>
      <w:rFonts w:eastAsia="Times New Roman" w:cs="Times New Roman"/>
      <w:sz w:val="18"/>
      <w:lang w:eastAsia="en-AU"/>
    </w:rPr>
  </w:style>
  <w:style w:type="character" w:customStyle="1" w:styleId="Heading1Char">
    <w:name w:val="Heading 1 Char"/>
    <w:basedOn w:val="DefaultParagraphFont"/>
    <w:link w:val="Heading1"/>
    <w:uiPriority w:val="9"/>
    <w:rsid w:val="00FD58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58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58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D58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D58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D58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D58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D58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83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D583B"/>
  </w:style>
  <w:style w:type="character" w:customStyle="1" w:styleId="charlegsubtitle1">
    <w:name w:val="charlegsubtitle1"/>
    <w:basedOn w:val="DefaultParagraphFont"/>
    <w:rsid w:val="00FD583B"/>
    <w:rPr>
      <w:rFonts w:ascii="Arial" w:hAnsi="Arial" w:cs="Arial" w:hint="default"/>
      <w:b/>
      <w:bCs/>
      <w:sz w:val="28"/>
      <w:szCs w:val="28"/>
    </w:rPr>
  </w:style>
  <w:style w:type="paragraph" w:styleId="Index1">
    <w:name w:val="index 1"/>
    <w:basedOn w:val="Normal"/>
    <w:next w:val="Normal"/>
    <w:autoRedefine/>
    <w:rsid w:val="00FD583B"/>
    <w:pPr>
      <w:ind w:left="240" w:hanging="240"/>
    </w:pPr>
  </w:style>
  <w:style w:type="paragraph" w:styleId="Index2">
    <w:name w:val="index 2"/>
    <w:basedOn w:val="Normal"/>
    <w:next w:val="Normal"/>
    <w:autoRedefine/>
    <w:rsid w:val="00FD583B"/>
    <w:pPr>
      <w:ind w:left="480" w:hanging="240"/>
    </w:pPr>
  </w:style>
  <w:style w:type="paragraph" w:styleId="Index3">
    <w:name w:val="index 3"/>
    <w:basedOn w:val="Normal"/>
    <w:next w:val="Normal"/>
    <w:autoRedefine/>
    <w:rsid w:val="00FD583B"/>
    <w:pPr>
      <w:ind w:left="720" w:hanging="240"/>
    </w:pPr>
  </w:style>
  <w:style w:type="paragraph" w:styleId="Index4">
    <w:name w:val="index 4"/>
    <w:basedOn w:val="Normal"/>
    <w:next w:val="Normal"/>
    <w:autoRedefine/>
    <w:rsid w:val="00FD583B"/>
    <w:pPr>
      <w:ind w:left="960" w:hanging="240"/>
    </w:pPr>
  </w:style>
  <w:style w:type="paragraph" w:styleId="Index5">
    <w:name w:val="index 5"/>
    <w:basedOn w:val="Normal"/>
    <w:next w:val="Normal"/>
    <w:autoRedefine/>
    <w:rsid w:val="00FD583B"/>
    <w:pPr>
      <w:ind w:left="1200" w:hanging="240"/>
    </w:pPr>
  </w:style>
  <w:style w:type="paragraph" w:styleId="Index6">
    <w:name w:val="index 6"/>
    <w:basedOn w:val="Normal"/>
    <w:next w:val="Normal"/>
    <w:autoRedefine/>
    <w:rsid w:val="00FD583B"/>
    <w:pPr>
      <w:ind w:left="1440" w:hanging="240"/>
    </w:pPr>
  </w:style>
  <w:style w:type="paragraph" w:styleId="Index7">
    <w:name w:val="index 7"/>
    <w:basedOn w:val="Normal"/>
    <w:next w:val="Normal"/>
    <w:autoRedefine/>
    <w:rsid w:val="00FD583B"/>
    <w:pPr>
      <w:ind w:left="1680" w:hanging="240"/>
    </w:pPr>
  </w:style>
  <w:style w:type="paragraph" w:styleId="Index8">
    <w:name w:val="index 8"/>
    <w:basedOn w:val="Normal"/>
    <w:next w:val="Normal"/>
    <w:autoRedefine/>
    <w:rsid w:val="00FD583B"/>
    <w:pPr>
      <w:ind w:left="1920" w:hanging="240"/>
    </w:pPr>
  </w:style>
  <w:style w:type="paragraph" w:styleId="Index9">
    <w:name w:val="index 9"/>
    <w:basedOn w:val="Normal"/>
    <w:next w:val="Normal"/>
    <w:autoRedefine/>
    <w:rsid w:val="00FD583B"/>
    <w:pPr>
      <w:ind w:left="2160" w:hanging="240"/>
    </w:pPr>
  </w:style>
  <w:style w:type="paragraph" w:styleId="NormalIndent">
    <w:name w:val="Normal Indent"/>
    <w:basedOn w:val="Normal"/>
    <w:rsid w:val="00FD583B"/>
    <w:pPr>
      <w:ind w:left="720"/>
    </w:pPr>
  </w:style>
  <w:style w:type="paragraph" w:styleId="FootnoteText">
    <w:name w:val="footnote text"/>
    <w:basedOn w:val="Normal"/>
    <w:link w:val="FootnoteTextChar"/>
    <w:rsid w:val="00FD583B"/>
    <w:rPr>
      <w:sz w:val="20"/>
    </w:rPr>
  </w:style>
  <w:style w:type="character" w:customStyle="1" w:styleId="FootnoteTextChar">
    <w:name w:val="Footnote Text Char"/>
    <w:basedOn w:val="DefaultParagraphFont"/>
    <w:link w:val="FootnoteText"/>
    <w:rsid w:val="00FD583B"/>
  </w:style>
  <w:style w:type="paragraph" w:styleId="CommentText">
    <w:name w:val="annotation text"/>
    <w:basedOn w:val="Normal"/>
    <w:link w:val="CommentTextChar"/>
    <w:rsid w:val="00FD583B"/>
    <w:rPr>
      <w:sz w:val="20"/>
    </w:rPr>
  </w:style>
  <w:style w:type="character" w:customStyle="1" w:styleId="CommentTextChar">
    <w:name w:val="Comment Text Char"/>
    <w:basedOn w:val="DefaultParagraphFont"/>
    <w:link w:val="CommentText"/>
    <w:rsid w:val="00FD583B"/>
  </w:style>
  <w:style w:type="paragraph" w:styleId="IndexHeading">
    <w:name w:val="index heading"/>
    <w:basedOn w:val="Normal"/>
    <w:next w:val="Index1"/>
    <w:rsid w:val="00FD583B"/>
    <w:rPr>
      <w:rFonts w:ascii="Arial" w:hAnsi="Arial" w:cs="Arial"/>
      <w:b/>
      <w:bCs/>
    </w:rPr>
  </w:style>
  <w:style w:type="paragraph" w:styleId="Caption">
    <w:name w:val="caption"/>
    <w:basedOn w:val="Normal"/>
    <w:next w:val="Normal"/>
    <w:qFormat/>
    <w:rsid w:val="00FD583B"/>
    <w:pPr>
      <w:spacing w:before="120" w:after="120"/>
    </w:pPr>
    <w:rPr>
      <w:b/>
      <w:bCs/>
      <w:sz w:val="20"/>
    </w:rPr>
  </w:style>
  <w:style w:type="paragraph" w:styleId="TableofFigures">
    <w:name w:val="table of figures"/>
    <w:basedOn w:val="Normal"/>
    <w:next w:val="Normal"/>
    <w:rsid w:val="00FD583B"/>
    <w:pPr>
      <w:ind w:left="480" w:hanging="480"/>
    </w:pPr>
  </w:style>
  <w:style w:type="paragraph" w:styleId="EnvelopeAddress">
    <w:name w:val="envelope address"/>
    <w:basedOn w:val="Normal"/>
    <w:rsid w:val="00FD5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583B"/>
    <w:rPr>
      <w:rFonts w:ascii="Arial" w:hAnsi="Arial" w:cs="Arial"/>
      <w:sz w:val="20"/>
    </w:rPr>
  </w:style>
  <w:style w:type="character" w:styleId="FootnoteReference">
    <w:name w:val="footnote reference"/>
    <w:basedOn w:val="DefaultParagraphFont"/>
    <w:rsid w:val="00FD583B"/>
    <w:rPr>
      <w:rFonts w:ascii="Times New Roman" w:hAnsi="Times New Roman"/>
      <w:sz w:val="20"/>
      <w:vertAlign w:val="superscript"/>
    </w:rPr>
  </w:style>
  <w:style w:type="character" w:styleId="CommentReference">
    <w:name w:val="annotation reference"/>
    <w:basedOn w:val="DefaultParagraphFont"/>
    <w:rsid w:val="00FD583B"/>
    <w:rPr>
      <w:sz w:val="16"/>
      <w:szCs w:val="16"/>
    </w:rPr>
  </w:style>
  <w:style w:type="character" w:styleId="PageNumber">
    <w:name w:val="page number"/>
    <w:basedOn w:val="DefaultParagraphFont"/>
    <w:rsid w:val="00FD583B"/>
  </w:style>
  <w:style w:type="character" w:styleId="EndnoteReference">
    <w:name w:val="endnote reference"/>
    <w:basedOn w:val="DefaultParagraphFont"/>
    <w:rsid w:val="00FD583B"/>
    <w:rPr>
      <w:vertAlign w:val="superscript"/>
    </w:rPr>
  </w:style>
  <w:style w:type="paragraph" w:styleId="EndnoteText">
    <w:name w:val="endnote text"/>
    <w:basedOn w:val="Normal"/>
    <w:link w:val="EndnoteTextChar"/>
    <w:rsid w:val="00FD583B"/>
    <w:rPr>
      <w:sz w:val="20"/>
    </w:rPr>
  </w:style>
  <w:style w:type="character" w:customStyle="1" w:styleId="EndnoteTextChar">
    <w:name w:val="Endnote Text Char"/>
    <w:basedOn w:val="DefaultParagraphFont"/>
    <w:link w:val="EndnoteText"/>
    <w:rsid w:val="00FD583B"/>
  </w:style>
  <w:style w:type="paragraph" w:styleId="TableofAuthorities">
    <w:name w:val="table of authorities"/>
    <w:basedOn w:val="Normal"/>
    <w:next w:val="Normal"/>
    <w:rsid w:val="00FD583B"/>
    <w:pPr>
      <w:ind w:left="240" w:hanging="240"/>
    </w:pPr>
  </w:style>
  <w:style w:type="paragraph" w:styleId="MacroText">
    <w:name w:val="macro"/>
    <w:link w:val="MacroTextChar"/>
    <w:rsid w:val="00FD583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D583B"/>
    <w:rPr>
      <w:rFonts w:ascii="Courier New" w:eastAsia="Times New Roman" w:hAnsi="Courier New" w:cs="Courier New"/>
      <w:lang w:eastAsia="en-AU"/>
    </w:rPr>
  </w:style>
  <w:style w:type="paragraph" w:styleId="TOAHeading">
    <w:name w:val="toa heading"/>
    <w:basedOn w:val="Normal"/>
    <w:next w:val="Normal"/>
    <w:rsid w:val="00FD583B"/>
    <w:pPr>
      <w:spacing w:before="120"/>
    </w:pPr>
    <w:rPr>
      <w:rFonts w:ascii="Arial" w:hAnsi="Arial" w:cs="Arial"/>
      <w:b/>
      <w:bCs/>
    </w:rPr>
  </w:style>
  <w:style w:type="paragraph" w:styleId="List">
    <w:name w:val="List"/>
    <w:basedOn w:val="Normal"/>
    <w:rsid w:val="00FD583B"/>
    <w:pPr>
      <w:ind w:left="283" w:hanging="283"/>
    </w:pPr>
  </w:style>
  <w:style w:type="paragraph" w:styleId="ListBullet">
    <w:name w:val="List Bullet"/>
    <w:basedOn w:val="Normal"/>
    <w:autoRedefine/>
    <w:rsid w:val="00FD583B"/>
    <w:pPr>
      <w:tabs>
        <w:tab w:val="num" w:pos="360"/>
      </w:tabs>
      <w:ind w:left="360" w:hanging="360"/>
    </w:pPr>
  </w:style>
  <w:style w:type="paragraph" w:styleId="ListNumber">
    <w:name w:val="List Number"/>
    <w:basedOn w:val="Normal"/>
    <w:rsid w:val="00FD583B"/>
    <w:pPr>
      <w:tabs>
        <w:tab w:val="num" w:pos="360"/>
      </w:tabs>
      <w:ind w:left="360" w:hanging="360"/>
    </w:pPr>
  </w:style>
  <w:style w:type="paragraph" w:styleId="List2">
    <w:name w:val="List 2"/>
    <w:basedOn w:val="Normal"/>
    <w:rsid w:val="00FD583B"/>
    <w:pPr>
      <w:ind w:left="566" w:hanging="283"/>
    </w:pPr>
  </w:style>
  <w:style w:type="paragraph" w:styleId="List3">
    <w:name w:val="List 3"/>
    <w:basedOn w:val="Normal"/>
    <w:rsid w:val="00FD583B"/>
    <w:pPr>
      <w:ind w:left="849" w:hanging="283"/>
    </w:pPr>
  </w:style>
  <w:style w:type="paragraph" w:styleId="List4">
    <w:name w:val="List 4"/>
    <w:basedOn w:val="Normal"/>
    <w:rsid w:val="00FD583B"/>
    <w:pPr>
      <w:ind w:left="1132" w:hanging="283"/>
    </w:pPr>
  </w:style>
  <w:style w:type="paragraph" w:styleId="List5">
    <w:name w:val="List 5"/>
    <w:basedOn w:val="Normal"/>
    <w:rsid w:val="00FD583B"/>
    <w:pPr>
      <w:ind w:left="1415" w:hanging="283"/>
    </w:pPr>
  </w:style>
  <w:style w:type="paragraph" w:styleId="ListBullet2">
    <w:name w:val="List Bullet 2"/>
    <w:basedOn w:val="Normal"/>
    <w:autoRedefine/>
    <w:rsid w:val="00FD583B"/>
    <w:pPr>
      <w:tabs>
        <w:tab w:val="num" w:pos="360"/>
      </w:tabs>
    </w:pPr>
  </w:style>
  <w:style w:type="paragraph" w:styleId="ListBullet3">
    <w:name w:val="List Bullet 3"/>
    <w:basedOn w:val="Normal"/>
    <w:autoRedefine/>
    <w:rsid w:val="00FD583B"/>
    <w:pPr>
      <w:tabs>
        <w:tab w:val="num" w:pos="926"/>
      </w:tabs>
      <w:ind w:left="926" w:hanging="360"/>
    </w:pPr>
  </w:style>
  <w:style w:type="paragraph" w:styleId="ListBullet4">
    <w:name w:val="List Bullet 4"/>
    <w:basedOn w:val="Normal"/>
    <w:autoRedefine/>
    <w:rsid w:val="00FD583B"/>
    <w:pPr>
      <w:tabs>
        <w:tab w:val="num" w:pos="1209"/>
      </w:tabs>
      <w:ind w:left="1209" w:hanging="360"/>
    </w:pPr>
  </w:style>
  <w:style w:type="paragraph" w:styleId="ListBullet5">
    <w:name w:val="List Bullet 5"/>
    <w:basedOn w:val="Normal"/>
    <w:autoRedefine/>
    <w:rsid w:val="00FD583B"/>
    <w:pPr>
      <w:tabs>
        <w:tab w:val="num" w:pos="1492"/>
      </w:tabs>
      <w:ind w:left="1492" w:hanging="360"/>
    </w:pPr>
  </w:style>
  <w:style w:type="paragraph" w:styleId="ListNumber2">
    <w:name w:val="List Number 2"/>
    <w:basedOn w:val="Normal"/>
    <w:rsid w:val="00FD583B"/>
    <w:pPr>
      <w:tabs>
        <w:tab w:val="num" w:pos="643"/>
      </w:tabs>
      <w:ind w:left="643" w:hanging="360"/>
    </w:pPr>
  </w:style>
  <w:style w:type="paragraph" w:styleId="ListNumber3">
    <w:name w:val="List Number 3"/>
    <w:basedOn w:val="Normal"/>
    <w:rsid w:val="00FD583B"/>
    <w:pPr>
      <w:tabs>
        <w:tab w:val="num" w:pos="926"/>
      </w:tabs>
      <w:ind w:left="926" w:hanging="360"/>
    </w:pPr>
  </w:style>
  <w:style w:type="paragraph" w:styleId="ListNumber4">
    <w:name w:val="List Number 4"/>
    <w:basedOn w:val="Normal"/>
    <w:rsid w:val="00FD583B"/>
    <w:pPr>
      <w:tabs>
        <w:tab w:val="num" w:pos="1209"/>
      </w:tabs>
      <w:ind w:left="1209" w:hanging="360"/>
    </w:pPr>
  </w:style>
  <w:style w:type="paragraph" w:styleId="ListNumber5">
    <w:name w:val="List Number 5"/>
    <w:basedOn w:val="Normal"/>
    <w:rsid w:val="00FD583B"/>
    <w:pPr>
      <w:tabs>
        <w:tab w:val="num" w:pos="1492"/>
      </w:tabs>
      <w:ind w:left="1492" w:hanging="360"/>
    </w:pPr>
  </w:style>
  <w:style w:type="paragraph" w:styleId="Title">
    <w:name w:val="Title"/>
    <w:basedOn w:val="Normal"/>
    <w:link w:val="TitleChar"/>
    <w:qFormat/>
    <w:rsid w:val="00FD583B"/>
    <w:pPr>
      <w:spacing w:before="240" w:after="60"/>
    </w:pPr>
    <w:rPr>
      <w:rFonts w:ascii="Arial" w:hAnsi="Arial" w:cs="Arial"/>
      <w:b/>
      <w:bCs/>
      <w:sz w:val="40"/>
      <w:szCs w:val="40"/>
    </w:rPr>
  </w:style>
  <w:style w:type="character" w:customStyle="1" w:styleId="TitleChar">
    <w:name w:val="Title Char"/>
    <w:basedOn w:val="DefaultParagraphFont"/>
    <w:link w:val="Title"/>
    <w:rsid w:val="00FD583B"/>
    <w:rPr>
      <w:rFonts w:ascii="Arial" w:hAnsi="Arial" w:cs="Arial"/>
      <w:b/>
      <w:bCs/>
      <w:sz w:val="40"/>
      <w:szCs w:val="40"/>
    </w:rPr>
  </w:style>
  <w:style w:type="paragraph" w:styleId="Closing">
    <w:name w:val="Closing"/>
    <w:basedOn w:val="Normal"/>
    <w:link w:val="ClosingChar"/>
    <w:rsid w:val="00FD583B"/>
    <w:pPr>
      <w:ind w:left="4252"/>
    </w:pPr>
  </w:style>
  <w:style w:type="character" w:customStyle="1" w:styleId="ClosingChar">
    <w:name w:val="Closing Char"/>
    <w:basedOn w:val="DefaultParagraphFont"/>
    <w:link w:val="Closing"/>
    <w:rsid w:val="00FD583B"/>
    <w:rPr>
      <w:sz w:val="22"/>
    </w:rPr>
  </w:style>
  <w:style w:type="paragraph" w:styleId="Signature">
    <w:name w:val="Signature"/>
    <w:basedOn w:val="Normal"/>
    <w:link w:val="SignatureChar"/>
    <w:rsid w:val="00FD583B"/>
    <w:pPr>
      <w:ind w:left="4252"/>
    </w:pPr>
  </w:style>
  <w:style w:type="character" w:customStyle="1" w:styleId="SignatureChar">
    <w:name w:val="Signature Char"/>
    <w:basedOn w:val="DefaultParagraphFont"/>
    <w:link w:val="Signature"/>
    <w:rsid w:val="00FD583B"/>
    <w:rPr>
      <w:sz w:val="22"/>
    </w:rPr>
  </w:style>
  <w:style w:type="paragraph" w:styleId="BodyText">
    <w:name w:val="Body Text"/>
    <w:basedOn w:val="Normal"/>
    <w:link w:val="BodyTextChar"/>
    <w:rsid w:val="00FD583B"/>
    <w:pPr>
      <w:spacing w:after="120"/>
    </w:pPr>
  </w:style>
  <w:style w:type="character" w:customStyle="1" w:styleId="BodyTextChar">
    <w:name w:val="Body Text Char"/>
    <w:basedOn w:val="DefaultParagraphFont"/>
    <w:link w:val="BodyText"/>
    <w:rsid w:val="00FD583B"/>
    <w:rPr>
      <w:sz w:val="22"/>
    </w:rPr>
  </w:style>
  <w:style w:type="paragraph" w:styleId="BodyTextIndent">
    <w:name w:val="Body Text Indent"/>
    <w:basedOn w:val="Normal"/>
    <w:link w:val="BodyTextIndentChar"/>
    <w:rsid w:val="00FD583B"/>
    <w:pPr>
      <w:spacing w:after="120"/>
      <w:ind w:left="283"/>
    </w:pPr>
  </w:style>
  <w:style w:type="character" w:customStyle="1" w:styleId="BodyTextIndentChar">
    <w:name w:val="Body Text Indent Char"/>
    <w:basedOn w:val="DefaultParagraphFont"/>
    <w:link w:val="BodyTextIndent"/>
    <w:rsid w:val="00FD583B"/>
    <w:rPr>
      <w:sz w:val="22"/>
    </w:rPr>
  </w:style>
  <w:style w:type="paragraph" w:styleId="ListContinue">
    <w:name w:val="List Continue"/>
    <w:basedOn w:val="Normal"/>
    <w:rsid w:val="00FD583B"/>
    <w:pPr>
      <w:spacing w:after="120"/>
      <w:ind w:left="283"/>
    </w:pPr>
  </w:style>
  <w:style w:type="paragraph" w:styleId="ListContinue2">
    <w:name w:val="List Continue 2"/>
    <w:basedOn w:val="Normal"/>
    <w:rsid w:val="00FD583B"/>
    <w:pPr>
      <w:spacing w:after="120"/>
      <w:ind w:left="566"/>
    </w:pPr>
  </w:style>
  <w:style w:type="paragraph" w:styleId="ListContinue3">
    <w:name w:val="List Continue 3"/>
    <w:basedOn w:val="Normal"/>
    <w:rsid w:val="00FD583B"/>
    <w:pPr>
      <w:spacing w:after="120"/>
      <w:ind w:left="849"/>
    </w:pPr>
  </w:style>
  <w:style w:type="paragraph" w:styleId="ListContinue4">
    <w:name w:val="List Continue 4"/>
    <w:basedOn w:val="Normal"/>
    <w:rsid w:val="00FD583B"/>
    <w:pPr>
      <w:spacing w:after="120"/>
      <w:ind w:left="1132"/>
    </w:pPr>
  </w:style>
  <w:style w:type="paragraph" w:styleId="ListContinue5">
    <w:name w:val="List Continue 5"/>
    <w:basedOn w:val="Normal"/>
    <w:rsid w:val="00FD583B"/>
    <w:pPr>
      <w:spacing w:after="120"/>
      <w:ind w:left="1415"/>
    </w:pPr>
  </w:style>
  <w:style w:type="paragraph" w:styleId="MessageHeader">
    <w:name w:val="Message Header"/>
    <w:basedOn w:val="Normal"/>
    <w:link w:val="MessageHeaderChar"/>
    <w:rsid w:val="00FD5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D583B"/>
    <w:rPr>
      <w:rFonts w:ascii="Arial" w:hAnsi="Arial" w:cs="Arial"/>
      <w:sz w:val="22"/>
      <w:shd w:val="pct20" w:color="auto" w:fill="auto"/>
    </w:rPr>
  </w:style>
  <w:style w:type="paragraph" w:styleId="Subtitle">
    <w:name w:val="Subtitle"/>
    <w:basedOn w:val="Normal"/>
    <w:link w:val="SubtitleChar"/>
    <w:qFormat/>
    <w:rsid w:val="00FD583B"/>
    <w:pPr>
      <w:spacing w:after="60"/>
      <w:jc w:val="center"/>
      <w:outlineLvl w:val="1"/>
    </w:pPr>
    <w:rPr>
      <w:rFonts w:ascii="Arial" w:hAnsi="Arial" w:cs="Arial"/>
    </w:rPr>
  </w:style>
  <w:style w:type="character" w:customStyle="1" w:styleId="SubtitleChar">
    <w:name w:val="Subtitle Char"/>
    <w:basedOn w:val="DefaultParagraphFont"/>
    <w:link w:val="Subtitle"/>
    <w:rsid w:val="00FD583B"/>
    <w:rPr>
      <w:rFonts w:ascii="Arial" w:hAnsi="Arial" w:cs="Arial"/>
      <w:sz w:val="22"/>
    </w:rPr>
  </w:style>
  <w:style w:type="paragraph" w:styleId="Salutation">
    <w:name w:val="Salutation"/>
    <w:basedOn w:val="Normal"/>
    <w:next w:val="Normal"/>
    <w:link w:val="SalutationChar"/>
    <w:rsid w:val="00FD583B"/>
  </w:style>
  <w:style w:type="character" w:customStyle="1" w:styleId="SalutationChar">
    <w:name w:val="Salutation Char"/>
    <w:basedOn w:val="DefaultParagraphFont"/>
    <w:link w:val="Salutation"/>
    <w:rsid w:val="00FD583B"/>
    <w:rPr>
      <w:sz w:val="22"/>
    </w:rPr>
  </w:style>
  <w:style w:type="paragraph" w:styleId="Date">
    <w:name w:val="Date"/>
    <w:basedOn w:val="Normal"/>
    <w:next w:val="Normal"/>
    <w:link w:val="DateChar"/>
    <w:rsid w:val="00FD583B"/>
  </w:style>
  <w:style w:type="character" w:customStyle="1" w:styleId="DateChar">
    <w:name w:val="Date Char"/>
    <w:basedOn w:val="DefaultParagraphFont"/>
    <w:link w:val="Date"/>
    <w:rsid w:val="00FD583B"/>
    <w:rPr>
      <w:sz w:val="22"/>
    </w:rPr>
  </w:style>
  <w:style w:type="paragraph" w:styleId="BodyTextFirstIndent">
    <w:name w:val="Body Text First Indent"/>
    <w:basedOn w:val="BodyText"/>
    <w:link w:val="BodyTextFirstIndentChar"/>
    <w:rsid w:val="00FD583B"/>
    <w:pPr>
      <w:ind w:firstLine="210"/>
    </w:pPr>
  </w:style>
  <w:style w:type="character" w:customStyle="1" w:styleId="BodyTextFirstIndentChar">
    <w:name w:val="Body Text First Indent Char"/>
    <w:basedOn w:val="BodyTextChar"/>
    <w:link w:val="BodyTextFirstIndent"/>
    <w:rsid w:val="00FD583B"/>
    <w:rPr>
      <w:sz w:val="22"/>
    </w:rPr>
  </w:style>
  <w:style w:type="paragraph" w:styleId="BodyTextFirstIndent2">
    <w:name w:val="Body Text First Indent 2"/>
    <w:basedOn w:val="BodyTextIndent"/>
    <w:link w:val="BodyTextFirstIndent2Char"/>
    <w:rsid w:val="00FD583B"/>
    <w:pPr>
      <w:ind w:firstLine="210"/>
    </w:pPr>
  </w:style>
  <w:style w:type="character" w:customStyle="1" w:styleId="BodyTextFirstIndent2Char">
    <w:name w:val="Body Text First Indent 2 Char"/>
    <w:basedOn w:val="BodyTextIndentChar"/>
    <w:link w:val="BodyTextFirstIndent2"/>
    <w:rsid w:val="00FD583B"/>
    <w:rPr>
      <w:sz w:val="22"/>
    </w:rPr>
  </w:style>
  <w:style w:type="paragraph" w:styleId="BodyText2">
    <w:name w:val="Body Text 2"/>
    <w:basedOn w:val="Normal"/>
    <w:link w:val="BodyText2Char"/>
    <w:rsid w:val="00FD583B"/>
    <w:pPr>
      <w:spacing w:after="120" w:line="480" w:lineRule="auto"/>
    </w:pPr>
  </w:style>
  <w:style w:type="character" w:customStyle="1" w:styleId="BodyText2Char">
    <w:name w:val="Body Text 2 Char"/>
    <w:basedOn w:val="DefaultParagraphFont"/>
    <w:link w:val="BodyText2"/>
    <w:rsid w:val="00FD583B"/>
    <w:rPr>
      <w:sz w:val="22"/>
    </w:rPr>
  </w:style>
  <w:style w:type="paragraph" w:styleId="BodyText3">
    <w:name w:val="Body Text 3"/>
    <w:basedOn w:val="Normal"/>
    <w:link w:val="BodyText3Char"/>
    <w:rsid w:val="00FD583B"/>
    <w:pPr>
      <w:spacing w:after="120"/>
    </w:pPr>
    <w:rPr>
      <w:sz w:val="16"/>
      <w:szCs w:val="16"/>
    </w:rPr>
  </w:style>
  <w:style w:type="character" w:customStyle="1" w:styleId="BodyText3Char">
    <w:name w:val="Body Text 3 Char"/>
    <w:basedOn w:val="DefaultParagraphFont"/>
    <w:link w:val="BodyText3"/>
    <w:rsid w:val="00FD583B"/>
    <w:rPr>
      <w:sz w:val="16"/>
      <w:szCs w:val="16"/>
    </w:rPr>
  </w:style>
  <w:style w:type="paragraph" w:styleId="BodyTextIndent2">
    <w:name w:val="Body Text Indent 2"/>
    <w:basedOn w:val="Normal"/>
    <w:link w:val="BodyTextIndent2Char"/>
    <w:rsid w:val="00FD583B"/>
    <w:pPr>
      <w:spacing w:after="120" w:line="480" w:lineRule="auto"/>
      <w:ind w:left="283"/>
    </w:pPr>
  </w:style>
  <w:style w:type="character" w:customStyle="1" w:styleId="BodyTextIndent2Char">
    <w:name w:val="Body Text Indent 2 Char"/>
    <w:basedOn w:val="DefaultParagraphFont"/>
    <w:link w:val="BodyTextIndent2"/>
    <w:rsid w:val="00FD583B"/>
    <w:rPr>
      <w:sz w:val="22"/>
    </w:rPr>
  </w:style>
  <w:style w:type="paragraph" w:styleId="BodyTextIndent3">
    <w:name w:val="Body Text Indent 3"/>
    <w:basedOn w:val="Normal"/>
    <w:link w:val="BodyTextIndent3Char"/>
    <w:rsid w:val="00FD583B"/>
    <w:pPr>
      <w:spacing w:after="120"/>
      <w:ind w:left="283"/>
    </w:pPr>
    <w:rPr>
      <w:sz w:val="16"/>
      <w:szCs w:val="16"/>
    </w:rPr>
  </w:style>
  <w:style w:type="character" w:customStyle="1" w:styleId="BodyTextIndent3Char">
    <w:name w:val="Body Text Indent 3 Char"/>
    <w:basedOn w:val="DefaultParagraphFont"/>
    <w:link w:val="BodyTextIndent3"/>
    <w:rsid w:val="00FD583B"/>
    <w:rPr>
      <w:sz w:val="16"/>
      <w:szCs w:val="16"/>
    </w:rPr>
  </w:style>
  <w:style w:type="paragraph" w:styleId="BlockText">
    <w:name w:val="Block Text"/>
    <w:basedOn w:val="Normal"/>
    <w:rsid w:val="00FD583B"/>
    <w:pPr>
      <w:spacing w:after="120"/>
      <w:ind w:left="1440" w:right="1440"/>
    </w:pPr>
  </w:style>
  <w:style w:type="character" w:styleId="Hyperlink">
    <w:name w:val="Hyperlink"/>
    <w:basedOn w:val="DefaultParagraphFont"/>
    <w:rsid w:val="00FD583B"/>
    <w:rPr>
      <w:color w:val="0000FF"/>
      <w:u w:val="single"/>
    </w:rPr>
  </w:style>
  <w:style w:type="character" w:styleId="FollowedHyperlink">
    <w:name w:val="FollowedHyperlink"/>
    <w:basedOn w:val="DefaultParagraphFont"/>
    <w:rsid w:val="00FD583B"/>
    <w:rPr>
      <w:color w:val="800080"/>
      <w:u w:val="single"/>
    </w:rPr>
  </w:style>
  <w:style w:type="character" w:styleId="Strong">
    <w:name w:val="Strong"/>
    <w:basedOn w:val="DefaultParagraphFont"/>
    <w:qFormat/>
    <w:rsid w:val="00FD583B"/>
    <w:rPr>
      <w:b/>
      <w:bCs/>
    </w:rPr>
  </w:style>
  <w:style w:type="character" w:styleId="Emphasis">
    <w:name w:val="Emphasis"/>
    <w:basedOn w:val="DefaultParagraphFont"/>
    <w:qFormat/>
    <w:rsid w:val="00FD583B"/>
    <w:rPr>
      <w:i/>
      <w:iCs/>
    </w:rPr>
  </w:style>
  <w:style w:type="paragraph" w:styleId="DocumentMap">
    <w:name w:val="Document Map"/>
    <w:basedOn w:val="Normal"/>
    <w:link w:val="DocumentMapChar"/>
    <w:rsid w:val="00FD583B"/>
    <w:pPr>
      <w:shd w:val="clear" w:color="auto" w:fill="000080"/>
    </w:pPr>
    <w:rPr>
      <w:rFonts w:ascii="Tahoma" w:hAnsi="Tahoma" w:cs="Tahoma"/>
    </w:rPr>
  </w:style>
  <w:style w:type="character" w:customStyle="1" w:styleId="DocumentMapChar">
    <w:name w:val="Document Map Char"/>
    <w:basedOn w:val="DefaultParagraphFont"/>
    <w:link w:val="DocumentMap"/>
    <w:rsid w:val="00FD583B"/>
    <w:rPr>
      <w:rFonts w:ascii="Tahoma" w:hAnsi="Tahoma" w:cs="Tahoma"/>
      <w:sz w:val="22"/>
      <w:shd w:val="clear" w:color="auto" w:fill="000080"/>
    </w:rPr>
  </w:style>
  <w:style w:type="paragraph" w:styleId="PlainText">
    <w:name w:val="Plain Text"/>
    <w:basedOn w:val="Normal"/>
    <w:link w:val="PlainTextChar"/>
    <w:rsid w:val="00FD583B"/>
    <w:rPr>
      <w:rFonts w:ascii="Courier New" w:hAnsi="Courier New" w:cs="Courier New"/>
      <w:sz w:val="20"/>
    </w:rPr>
  </w:style>
  <w:style w:type="character" w:customStyle="1" w:styleId="PlainTextChar">
    <w:name w:val="Plain Text Char"/>
    <w:basedOn w:val="DefaultParagraphFont"/>
    <w:link w:val="PlainText"/>
    <w:rsid w:val="00FD583B"/>
    <w:rPr>
      <w:rFonts w:ascii="Courier New" w:hAnsi="Courier New" w:cs="Courier New"/>
    </w:rPr>
  </w:style>
  <w:style w:type="paragraph" w:styleId="E-mailSignature">
    <w:name w:val="E-mail Signature"/>
    <w:basedOn w:val="Normal"/>
    <w:link w:val="E-mailSignatureChar"/>
    <w:rsid w:val="00FD583B"/>
  </w:style>
  <w:style w:type="character" w:customStyle="1" w:styleId="E-mailSignatureChar">
    <w:name w:val="E-mail Signature Char"/>
    <w:basedOn w:val="DefaultParagraphFont"/>
    <w:link w:val="E-mailSignature"/>
    <w:rsid w:val="00FD583B"/>
    <w:rPr>
      <w:sz w:val="22"/>
    </w:rPr>
  </w:style>
  <w:style w:type="paragraph" w:styleId="NormalWeb">
    <w:name w:val="Normal (Web)"/>
    <w:basedOn w:val="Normal"/>
    <w:rsid w:val="00FD583B"/>
  </w:style>
  <w:style w:type="character" w:styleId="HTMLAcronym">
    <w:name w:val="HTML Acronym"/>
    <w:basedOn w:val="DefaultParagraphFont"/>
    <w:rsid w:val="00FD583B"/>
  </w:style>
  <w:style w:type="paragraph" w:styleId="HTMLAddress">
    <w:name w:val="HTML Address"/>
    <w:basedOn w:val="Normal"/>
    <w:link w:val="HTMLAddressChar"/>
    <w:rsid w:val="00FD583B"/>
    <w:rPr>
      <w:i/>
      <w:iCs/>
    </w:rPr>
  </w:style>
  <w:style w:type="character" w:customStyle="1" w:styleId="HTMLAddressChar">
    <w:name w:val="HTML Address Char"/>
    <w:basedOn w:val="DefaultParagraphFont"/>
    <w:link w:val="HTMLAddress"/>
    <w:rsid w:val="00FD583B"/>
    <w:rPr>
      <w:i/>
      <w:iCs/>
      <w:sz w:val="22"/>
    </w:rPr>
  </w:style>
  <w:style w:type="character" w:styleId="HTMLCite">
    <w:name w:val="HTML Cite"/>
    <w:basedOn w:val="DefaultParagraphFont"/>
    <w:rsid w:val="00FD583B"/>
    <w:rPr>
      <w:i/>
      <w:iCs/>
    </w:rPr>
  </w:style>
  <w:style w:type="character" w:styleId="HTMLCode">
    <w:name w:val="HTML Code"/>
    <w:basedOn w:val="DefaultParagraphFont"/>
    <w:rsid w:val="00FD583B"/>
    <w:rPr>
      <w:rFonts w:ascii="Courier New" w:hAnsi="Courier New" w:cs="Courier New"/>
      <w:sz w:val="20"/>
      <w:szCs w:val="20"/>
    </w:rPr>
  </w:style>
  <w:style w:type="character" w:styleId="HTMLDefinition">
    <w:name w:val="HTML Definition"/>
    <w:basedOn w:val="DefaultParagraphFont"/>
    <w:rsid w:val="00FD583B"/>
    <w:rPr>
      <w:i/>
      <w:iCs/>
    </w:rPr>
  </w:style>
  <w:style w:type="character" w:styleId="HTMLKeyboard">
    <w:name w:val="HTML Keyboard"/>
    <w:basedOn w:val="DefaultParagraphFont"/>
    <w:rsid w:val="00FD583B"/>
    <w:rPr>
      <w:rFonts w:ascii="Courier New" w:hAnsi="Courier New" w:cs="Courier New"/>
      <w:sz w:val="20"/>
      <w:szCs w:val="20"/>
    </w:rPr>
  </w:style>
  <w:style w:type="paragraph" w:styleId="HTMLPreformatted">
    <w:name w:val="HTML Preformatted"/>
    <w:basedOn w:val="Normal"/>
    <w:link w:val="HTMLPreformattedChar"/>
    <w:rsid w:val="00FD583B"/>
    <w:rPr>
      <w:rFonts w:ascii="Courier New" w:hAnsi="Courier New" w:cs="Courier New"/>
      <w:sz w:val="20"/>
    </w:rPr>
  </w:style>
  <w:style w:type="character" w:customStyle="1" w:styleId="HTMLPreformattedChar">
    <w:name w:val="HTML Preformatted Char"/>
    <w:basedOn w:val="DefaultParagraphFont"/>
    <w:link w:val="HTMLPreformatted"/>
    <w:rsid w:val="00FD583B"/>
    <w:rPr>
      <w:rFonts w:ascii="Courier New" w:hAnsi="Courier New" w:cs="Courier New"/>
    </w:rPr>
  </w:style>
  <w:style w:type="character" w:styleId="HTMLSample">
    <w:name w:val="HTML Sample"/>
    <w:basedOn w:val="DefaultParagraphFont"/>
    <w:rsid w:val="00FD583B"/>
    <w:rPr>
      <w:rFonts w:ascii="Courier New" w:hAnsi="Courier New" w:cs="Courier New"/>
    </w:rPr>
  </w:style>
  <w:style w:type="character" w:styleId="HTMLTypewriter">
    <w:name w:val="HTML Typewriter"/>
    <w:basedOn w:val="DefaultParagraphFont"/>
    <w:rsid w:val="00FD583B"/>
    <w:rPr>
      <w:rFonts w:ascii="Courier New" w:hAnsi="Courier New" w:cs="Courier New"/>
      <w:sz w:val="20"/>
      <w:szCs w:val="20"/>
    </w:rPr>
  </w:style>
  <w:style w:type="character" w:styleId="HTMLVariable">
    <w:name w:val="HTML Variable"/>
    <w:basedOn w:val="DefaultParagraphFont"/>
    <w:rsid w:val="00FD583B"/>
    <w:rPr>
      <w:i/>
      <w:iCs/>
    </w:rPr>
  </w:style>
  <w:style w:type="paragraph" w:styleId="CommentSubject">
    <w:name w:val="annotation subject"/>
    <w:basedOn w:val="CommentText"/>
    <w:next w:val="CommentText"/>
    <w:link w:val="CommentSubjectChar"/>
    <w:rsid w:val="00FD583B"/>
    <w:rPr>
      <w:b/>
      <w:bCs/>
    </w:rPr>
  </w:style>
  <w:style w:type="character" w:customStyle="1" w:styleId="CommentSubjectChar">
    <w:name w:val="Comment Subject Char"/>
    <w:basedOn w:val="CommentTextChar"/>
    <w:link w:val="CommentSubject"/>
    <w:rsid w:val="00FD583B"/>
    <w:rPr>
      <w:b/>
      <w:bCs/>
    </w:rPr>
  </w:style>
  <w:style w:type="numbering" w:styleId="1ai">
    <w:name w:val="Outline List 1"/>
    <w:basedOn w:val="NoList"/>
    <w:rsid w:val="00FD583B"/>
    <w:pPr>
      <w:numPr>
        <w:numId w:val="14"/>
      </w:numPr>
    </w:pPr>
  </w:style>
  <w:style w:type="numbering" w:styleId="111111">
    <w:name w:val="Outline List 2"/>
    <w:basedOn w:val="NoList"/>
    <w:rsid w:val="00FD583B"/>
    <w:pPr>
      <w:numPr>
        <w:numId w:val="15"/>
      </w:numPr>
    </w:pPr>
  </w:style>
  <w:style w:type="numbering" w:styleId="ArticleSection">
    <w:name w:val="Outline List 3"/>
    <w:basedOn w:val="NoList"/>
    <w:rsid w:val="00FD583B"/>
    <w:pPr>
      <w:numPr>
        <w:numId w:val="17"/>
      </w:numPr>
    </w:pPr>
  </w:style>
  <w:style w:type="table" w:styleId="TableSimple1">
    <w:name w:val="Table Simple 1"/>
    <w:basedOn w:val="TableNormal"/>
    <w:rsid w:val="00FD583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583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58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D58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583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583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583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583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583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583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583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583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583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583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583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D58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583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583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583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58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58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583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583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583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583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583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583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58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58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583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583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D583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583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583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D583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583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D583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583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583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D583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583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583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D583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D583B"/>
    <w:rPr>
      <w:rFonts w:eastAsia="Times New Roman" w:cs="Times New Roman"/>
      <w:b/>
      <w:kern w:val="28"/>
      <w:sz w:val="24"/>
      <w:lang w:eastAsia="en-AU"/>
    </w:rPr>
  </w:style>
  <w:style w:type="paragraph" w:customStyle="1" w:styleId="SectionAmendScheduleA4">
    <w:name w:val="Section_AmendScheduleA4"/>
    <w:basedOn w:val="Normal"/>
    <w:next w:val="Normal"/>
    <w:rsid w:val="00D920A7"/>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249945">
      <w:bodyDiv w:val="1"/>
      <w:marLeft w:val="0"/>
      <w:marRight w:val="0"/>
      <w:marTop w:val="0"/>
      <w:marBottom w:val="0"/>
      <w:divBdr>
        <w:top w:val="none" w:sz="0" w:space="0" w:color="auto"/>
        <w:left w:val="none" w:sz="0" w:space="0" w:color="auto"/>
        <w:bottom w:val="none" w:sz="0" w:space="0" w:color="auto"/>
        <w:right w:val="none" w:sz="0" w:space="0" w:color="auto"/>
      </w:divBdr>
    </w:div>
    <w:div w:id="1013146189">
      <w:bodyDiv w:val="1"/>
      <w:marLeft w:val="0"/>
      <w:marRight w:val="0"/>
      <w:marTop w:val="0"/>
      <w:marBottom w:val="0"/>
      <w:divBdr>
        <w:top w:val="none" w:sz="0" w:space="0" w:color="auto"/>
        <w:left w:val="none" w:sz="0" w:space="0" w:color="auto"/>
        <w:bottom w:val="none" w:sz="0" w:space="0" w:color="auto"/>
        <w:right w:val="none" w:sz="0" w:space="0" w:color="auto"/>
      </w:divBdr>
    </w:div>
    <w:div w:id="197841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1291</Words>
  <Characters>6869</Characters>
  <Application>Microsoft Office Word</Application>
  <DocSecurity>0</DocSecurity>
  <PresentationFormat/>
  <Lines>196</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2021-11-25T03:59:00Z</dcterms:created>
  <dcterms:modified xsi:type="dcterms:W3CDTF">2023-10-18T04:14:00Z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Corporations Amendment (Litigation Funding)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25 November 2021</vt:lpwstr>
  </property>
  <property fmtid="{D5CDD505-2E9C-101B-9397-08002B2CF9AE}" pid="10" name="ID">
    <vt:lpwstr>OPC65489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25 November 2021</vt:lpwstr>
  </property>
</Properties>
</file>