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DE72" w14:textId="0A3459DE" w:rsidR="00FC24A8" w:rsidRPr="00071537" w:rsidRDefault="00895A0D" w:rsidP="00071537">
      <w:pPr>
        <w:pStyle w:val="Heading2"/>
        <w:spacing w:after="200"/>
        <w:jc w:val="center"/>
        <w:rPr>
          <w:rFonts w:ascii="Times New Roman" w:hAnsi="Times New Roman"/>
          <w:b/>
          <w:u w:val="single"/>
        </w:rPr>
      </w:pPr>
      <w:bookmarkStart w:id="0" w:name="_GoBack"/>
      <w:bookmarkEnd w:id="0"/>
      <w:r w:rsidRPr="00071537">
        <w:rPr>
          <w:rFonts w:ascii="Times New Roman" w:hAnsi="Times New Roman" w:cs="Times New Roman"/>
          <w:b/>
          <w:color w:val="auto"/>
          <w:u w:val="single"/>
        </w:rPr>
        <w:t>SUPPLEMENTARY EXPLANATORY STATEMENT</w:t>
      </w:r>
    </w:p>
    <w:p w14:paraId="2A49C690" w14:textId="77777777" w:rsidR="00895A0D" w:rsidRPr="00A27C5A" w:rsidRDefault="00895A0D">
      <w:pPr>
        <w:keepNext/>
        <w:jc w:val="center"/>
        <w:rPr>
          <w:rFonts w:ascii="Times New Roman" w:hAnsi="Times New Roman"/>
          <w:sz w:val="24"/>
          <w:szCs w:val="24"/>
        </w:rPr>
      </w:pPr>
      <w:r w:rsidRPr="00A27C5A">
        <w:rPr>
          <w:rFonts w:ascii="Times New Roman" w:hAnsi="Times New Roman"/>
          <w:sz w:val="24"/>
          <w:szCs w:val="24"/>
        </w:rPr>
        <w:t>Issued by the</w:t>
      </w:r>
      <w:r w:rsidR="006A33EA" w:rsidRPr="00A27C5A">
        <w:rPr>
          <w:rFonts w:ascii="Times New Roman" w:hAnsi="Times New Roman"/>
          <w:sz w:val="24"/>
          <w:szCs w:val="24"/>
        </w:rPr>
        <w:t xml:space="preserve"> Comptroller-General of Customs</w:t>
      </w:r>
    </w:p>
    <w:p w14:paraId="6B534F43" w14:textId="77777777" w:rsidR="00895A0D" w:rsidRPr="00A27C5A" w:rsidRDefault="00895A0D">
      <w:pPr>
        <w:keepNext/>
        <w:tabs>
          <w:tab w:val="left" w:pos="1701"/>
          <w:tab w:val="right" w:pos="9072"/>
        </w:tabs>
        <w:ind w:right="91"/>
        <w:jc w:val="center"/>
        <w:rPr>
          <w:rFonts w:ascii="Times New Roman" w:hAnsi="Times New Roman"/>
          <w:i/>
          <w:sz w:val="24"/>
          <w:szCs w:val="24"/>
        </w:rPr>
      </w:pPr>
      <w:r w:rsidRPr="00A27C5A">
        <w:rPr>
          <w:rFonts w:ascii="Times New Roman" w:hAnsi="Times New Roman"/>
          <w:i/>
          <w:sz w:val="24"/>
          <w:szCs w:val="24"/>
        </w:rPr>
        <w:t xml:space="preserve">Customs Act </w:t>
      </w:r>
      <w:r w:rsidR="008E3C34" w:rsidRPr="00A27C5A">
        <w:rPr>
          <w:rFonts w:ascii="Times New Roman" w:hAnsi="Times New Roman"/>
          <w:i/>
          <w:sz w:val="24"/>
          <w:szCs w:val="24"/>
        </w:rPr>
        <w:t>1901</w:t>
      </w:r>
    </w:p>
    <w:p w14:paraId="7614AC15" w14:textId="77777777" w:rsidR="00895A0D" w:rsidRPr="00A27C5A" w:rsidRDefault="008E3C34" w:rsidP="00071537">
      <w:pPr>
        <w:keepNext/>
        <w:spacing w:line="240" w:lineRule="auto"/>
        <w:ind w:right="91"/>
        <w:jc w:val="center"/>
        <w:rPr>
          <w:rFonts w:ascii="Times New Roman" w:eastAsia="Times New Roman" w:hAnsi="Times New Roman"/>
          <w:i/>
          <w:sz w:val="24"/>
          <w:szCs w:val="24"/>
          <w:lang w:eastAsia="en-AU"/>
        </w:rPr>
      </w:pPr>
      <w:r w:rsidRPr="00A27C5A">
        <w:rPr>
          <w:rFonts w:ascii="Times New Roman" w:eastAsia="Times New Roman" w:hAnsi="Times New Roman"/>
          <w:i/>
          <w:sz w:val="24"/>
          <w:szCs w:val="24"/>
          <w:lang w:eastAsia="en-AU"/>
        </w:rPr>
        <w:t xml:space="preserve">Comptroller-General of Customs (Warrants) </w:t>
      </w:r>
      <w:r w:rsidR="00BC5BB8" w:rsidRPr="00A27C5A">
        <w:rPr>
          <w:rFonts w:ascii="Times New Roman" w:eastAsia="Times New Roman" w:hAnsi="Times New Roman"/>
          <w:i/>
          <w:sz w:val="24"/>
          <w:szCs w:val="24"/>
          <w:lang w:eastAsia="en-AU"/>
        </w:rPr>
        <w:t>Amendment Directions 2021</w:t>
      </w:r>
    </w:p>
    <w:p w14:paraId="1FB15D4E" w14:textId="77777777" w:rsidR="00895A0D" w:rsidRPr="00A27C5A" w:rsidRDefault="00895A0D" w:rsidP="00071537">
      <w:pPr>
        <w:keepNext/>
        <w:spacing w:line="240" w:lineRule="auto"/>
        <w:ind w:right="91"/>
        <w:rPr>
          <w:rFonts w:ascii="Times New Roman" w:eastAsia="Times New Roman" w:hAnsi="Times New Roman"/>
          <w:b/>
          <w:sz w:val="24"/>
          <w:szCs w:val="24"/>
          <w:lang w:eastAsia="en-AU"/>
        </w:rPr>
      </w:pPr>
      <w:r w:rsidRPr="00A27C5A">
        <w:rPr>
          <w:rFonts w:ascii="Times New Roman" w:eastAsia="Times New Roman" w:hAnsi="Times New Roman"/>
          <w:b/>
          <w:sz w:val="24"/>
          <w:szCs w:val="24"/>
          <w:lang w:eastAsia="en-AU"/>
        </w:rPr>
        <w:t>Purpose of supplementary explanatory statement</w:t>
      </w:r>
    </w:p>
    <w:p w14:paraId="72553BB8" w14:textId="3CD20F5D" w:rsidR="00895A0D" w:rsidRPr="000F5496" w:rsidRDefault="00895A0D" w:rsidP="00071537">
      <w:pPr>
        <w:spacing w:line="240" w:lineRule="auto"/>
        <w:ind w:right="91"/>
        <w:rPr>
          <w:rFonts w:ascii="Times New Roman" w:hAnsi="Times New Roman"/>
          <w:b/>
          <w:sz w:val="24"/>
          <w:szCs w:val="24"/>
        </w:rPr>
      </w:pPr>
      <w:r w:rsidRPr="00A27C5A">
        <w:rPr>
          <w:rFonts w:ascii="Times New Roman" w:eastAsia="Times New Roman" w:hAnsi="Times New Roman"/>
          <w:sz w:val="24"/>
          <w:szCs w:val="24"/>
          <w:lang w:eastAsia="en-AU"/>
        </w:rPr>
        <w:t xml:space="preserve">This supplementary explanatory statement amends the initial </w:t>
      </w:r>
      <w:r w:rsidR="00DF478B" w:rsidRPr="00A27C5A">
        <w:rPr>
          <w:rFonts w:ascii="Times New Roman" w:eastAsia="Times New Roman" w:hAnsi="Times New Roman"/>
          <w:sz w:val="24"/>
          <w:szCs w:val="24"/>
          <w:lang w:eastAsia="en-AU"/>
        </w:rPr>
        <w:t xml:space="preserve">explanatory </w:t>
      </w:r>
      <w:r w:rsidRPr="00A27C5A">
        <w:rPr>
          <w:rFonts w:ascii="Times New Roman" w:eastAsia="Times New Roman" w:hAnsi="Times New Roman"/>
          <w:sz w:val="24"/>
          <w:szCs w:val="24"/>
          <w:lang w:eastAsia="en-AU"/>
        </w:rPr>
        <w:t xml:space="preserve">statement (the explanatory statement) to the </w:t>
      </w:r>
      <w:r w:rsidR="00BC5BB8" w:rsidRPr="00A27C5A">
        <w:rPr>
          <w:rFonts w:ascii="Times New Roman" w:eastAsia="Times New Roman" w:hAnsi="Times New Roman"/>
          <w:i/>
          <w:sz w:val="24"/>
          <w:szCs w:val="24"/>
          <w:lang w:eastAsia="en-AU"/>
        </w:rPr>
        <w:t xml:space="preserve">Comptroller-General of Customs (Warrants) Amendment Directions 2021 </w:t>
      </w:r>
      <w:r w:rsidRPr="000357EC">
        <w:rPr>
          <w:rFonts w:ascii="Times New Roman" w:eastAsia="Times New Roman" w:hAnsi="Times New Roman"/>
          <w:sz w:val="24"/>
          <w:szCs w:val="24"/>
          <w:lang w:eastAsia="en-AU"/>
        </w:rPr>
        <w:t xml:space="preserve">(the </w:t>
      </w:r>
      <w:r w:rsidR="00BC5BB8" w:rsidRPr="000357EC">
        <w:rPr>
          <w:rFonts w:ascii="Times New Roman" w:eastAsia="Times New Roman" w:hAnsi="Times New Roman"/>
          <w:sz w:val="24"/>
          <w:szCs w:val="24"/>
          <w:lang w:eastAsia="en-AU"/>
        </w:rPr>
        <w:t xml:space="preserve">Amendment </w:t>
      </w:r>
      <w:r w:rsidRPr="002432C3">
        <w:rPr>
          <w:rFonts w:ascii="Times New Roman" w:eastAsia="Times New Roman" w:hAnsi="Times New Roman"/>
          <w:sz w:val="24"/>
          <w:szCs w:val="24"/>
          <w:lang w:eastAsia="en-AU"/>
        </w:rPr>
        <w:t>Directions</w:t>
      </w:r>
      <w:r w:rsidRPr="000F5496">
        <w:rPr>
          <w:rFonts w:ascii="Times New Roman" w:eastAsia="Times New Roman" w:hAnsi="Times New Roman"/>
          <w:sz w:val="24"/>
          <w:szCs w:val="24"/>
          <w:lang w:eastAsia="en-AU"/>
        </w:rPr>
        <w:t xml:space="preserve">), </w:t>
      </w:r>
      <w:r w:rsidR="00DF478B" w:rsidRPr="000F5496">
        <w:rPr>
          <w:rFonts w:ascii="Times New Roman" w:eastAsia="Times New Roman" w:hAnsi="Times New Roman"/>
          <w:sz w:val="24"/>
          <w:szCs w:val="24"/>
          <w:lang w:eastAsia="en-AU"/>
        </w:rPr>
        <w:t>following correspondence with</w:t>
      </w:r>
      <w:r w:rsidRPr="000F5496">
        <w:rPr>
          <w:rFonts w:ascii="Times New Roman" w:eastAsia="Times New Roman" w:hAnsi="Times New Roman"/>
          <w:sz w:val="24"/>
          <w:szCs w:val="24"/>
          <w:lang w:eastAsia="en-AU"/>
        </w:rPr>
        <w:t xml:space="preserve"> the Senate Standing Committee for the Scr</w:t>
      </w:r>
      <w:r w:rsidR="0067285A" w:rsidRPr="000F5496">
        <w:rPr>
          <w:rFonts w:ascii="Times New Roman" w:eastAsia="Times New Roman" w:hAnsi="Times New Roman"/>
          <w:sz w:val="24"/>
          <w:szCs w:val="24"/>
          <w:lang w:eastAsia="en-AU"/>
        </w:rPr>
        <w:t>utiny of Delegated Legislation</w:t>
      </w:r>
      <w:r w:rsidRPr="000F5496">
        <w:rPr>
          <w:rFonts w:ascii="Times New Roman" w:eastAsia="Times New Roman" w:hAnsi="Times New Roman"/>
          <w:sz w:val="24"/>
          <w:szCs w:val="24"/>
          <w:lang w:eastAsia="en-AU"/>
        </w:rPr>
        <w:t xml:space="preserve">. </w:t>
      </w:r>
      <w:r w:rsidR="0067285A" w:rsidRPr="000F5496">
        <w:rPr>
          <w:rFonts w:ascii="Times New Roman" w:eastAsia="Times New Roman" w:hAnsi="Times New Roman"/>
          <w:sz w:val="24"/>
          <w:szCs w:val="24"/>
          <w:lang w:eastAsia="en-AU"/>
        </w:rPr>
        <w:t>It provides</w:t>
      </w:r>
      <w:r w:rsidR="00DF478B" w:rsidRPr="000F5496">
        <w:rPr>
          <w:rFonts w:ascii="Times New Roman" w:eastAsia="Times New Roman" w:hAnsi="Times New Roman"/>
          <w:sz w:val="24"/>
          <w:szCs w:val="24"/>
          <w:lang w:eastAsia="en-AU"/>
        </w:rPr>
        <w:t xml:space="preserve"> further detail about each of the amendments made</w:t>
      </w:r>
      <w:r w:rsidR="00B261AB" w:rsidRPr="000F5496">
        <w:rPr>
          <w:rFonts w:ascii="Times New Roman" w:eastAsia="Times New Roman" w:hAnsi="Times New Roman"/>
          <w:sz w:val="24"/>
          <w:szCs w:val="24"/>
          <w:lang w:eastAsia="en-AU"/>
        </w:rPr>
        <w:t xml:space="preserve"> </w:t>
      </w:r>
      <w:r w:rsidR="00DF478B" w:rsidRPr="000F5496">
        <w:rPr>
          <w:rFonts w:ascii="Times New Roman" w:eastAsia="Times New Roman" w:hAnsi="Times New Roman"/>
          <w:sz w:val="24"/>
          <w:szCs w:val="24"/>
          <w:lang w:eastAsia="en-AU"/>
        </w:rPr>
        <w:t xml:space="preserve">by </w:t>
      </w:r>
      <w:r w:rsidR="00B261AB" w:rsidRPr="000F5496">
        <w:rPr>
          <w:rFonts w:ascii="Times New Roman" w:eastAsia="Times New Roman" w:hAnsi="Times New Roman"/>
          <w:sz w:val="24"/>
          <w:szCs w:val="24"/>
          <w:lang w:eastAsia="en-AU"/>
        </w:rPr>
        <w:t>the Amendment Directions</w:t>
      </w:r>
      <w:r w:rsidR="0067285A" w:rsidRPr="000F5496">
        <w:rPr>
          <w:rFonts w:ascii="Times New Roman" w:eastAsia="Times New Roman" w:hAnsi="Times New Roman"/>
          <w:sz w:val="24"/>
          <w:szCs w:val="24"/>
          <w:lang w:eastAsia="en-AU"/>
        </w:rPr>
        <w:t xml:space="preserve"> </w:t>
      </w:r>
      <w:r w:rsidR="00534D79" w:rsidRPr="000F5496">
        <w:rPr>
          <w:rFonts w:ascii="Times New Roman" w:hAnsi="Times New Roman"/>
          <w:sz w:val="24"/>
          <w:szCs w:val="24"/>
        </w:rPr>
        <w:t xml:space="preserve">to the </w:t>
      </w:r>
      <w:r w:rsidR="00534D79" w:rsidRPr="000F5496">
        <w:rPr>
          <w:rFonts w:ascii="Times New Roman" w:hAnsi="Times New Roman"/>
          <w:i/>
          <w:sz w:val="24"/>
          <w:szCs w:val="24"/>
        </w:rPr>
        <w:t xml:space="preserve">Comptroller-General of Customs (Warrants) Directions 2015 </w:t>
      </w:r>
      <w:r w:rsidR="00534D79" w:rsidRPr="000F5496">
        <w:rPr>
          <w:rFonts w:ascii="Times New Roman" w:hAnsi="Times New Roman"/>
          <w:sz w:val="24"/>
          <w:szCs w:val="24"/>
        </w:rPr>
        <w:t>(the Directions).</w:t>
      </w:r>
    </w:p>
    <w:p w14:paraId="4AE0FF80" w14:textId="77777777" w:rsidR="00895A0D" w:rsidRPr="00A27C5A" w:rsidRDefault="00895A0D" w:rsidP="00071537">
      <w:pPr>
        <w:keepNext/>
        <w:spacing w:line="240" w:lineRule="auto"/>
        <w:ind w:right="91"/>
        <w:rPr>
          <w:rFonts w:ascii="Times New Roman" w:eastAsia="Times New Roman" w:hAnsi="Times New Roman"/>
          <w:b/>
          <w:sz w:val="24"/>
          <w:szCs w:val="24"/>
          <w:lang w:eastAsia="en-AU"/>
        </w:rPr>
      </w:pPr>
      <w:r w:rsidRPr="00A27C5A">
        <w:rPr>
          <w:rFonts w:ascii="Times New Roman" w:eastAsia="Times New Roman" w:hAnsi="Times New Roman"/>
          <w:b/>
          <w:sz w:val="24"/>
          <w:szCs w:val="24"/>
          <w:lang w:eastAsia="en-AU"/>
        </w:rPr>
        <w:t>Details of the Directions</w:t>
      </w:r>
    </w:p>
    <w:p w14:paraId="5D56B912" w14:textId="2DFE8F88" w:rsidR="00895A0D" w:rsidRPr="000F5496" w:rsidRDefault="00A27C5A" w:rsidP="00071537">
      <w:pPr>
        <w:spacing w:line="240" w:lineRule="auto"/>
        <w:ind w:right="91"/>
        <w:rPr>
          <w:rFonts w:ascii="Times New Roman" w:hAnsi="Times New Roman"/>
          <w:i/>
          <w:iCs/>
          <w:color w:val="000000"/>
          <w:sz w:val="24"/>
          <w:szCs w:val="24"/>
          <w:shd w:val="clear" w:color="auto" w:fill="FFFFFF"/>
        </w:rPr>
      </w:pPr>
      <w:r w:rsidRPr="000F5496">
        <w:rPr>
          <w:rFonts w:ascii="Times New Roman" w:hAnsi="Times New Roman"/>
          <w:i/>
          <w:iCs/>
          <w:color w:val="000000"/>
          <w:sz w:val="24"/>
          <w:szCs w:val="24"/>
          <w:shd w:val="clear" w:color="auto" w:fill="FFFFFF"/>
        </w:rPr>
        <w:t>Before</w:t>
      </w:r>
      <w:r w:rsidR="00895A0D" w:rsidRPr="000F5496">
        <w:rPr>
          <w:rFonts w:ascii="Times New Roman" w:hAnsi="Times New Roman"/>
          <w:i/>
          <w:iCs/>
          <w:color w:val="000000"/>
          <w:sz w:val="24"/>
          <w:szCs w:val="24"/>
          <w:shd w:val="clear" w:color="auto" w:fill="FFFFFF"/>
        </w:rPr>
        <w:t xml:space="preserve"> Attachment A to the explanatory statement, insert the </w:t>
      </w:r>
      <w:r w:rsidR="00643EB0">
        <w:rPr>
          <w:rFonts w:ascii="Times New Roman" w:hAnsi="Times New Roman"/>
          <w:i/>
          <w:iCs/>
          <w:color w:val="000000"/>
          <w:sz w:val="24"/>
          <w:szCs w:val="24"/>
          <w:shd w:val="clear" w:color="auto" w:fill="FFFFFF"/>
        </w:rPr>
        <w:t xml:space="preserve">following </w:t>
      </w:r>
      <w:r w:rsidR="00895A0D" w:rsidRPr="000F5496">
        <w:rPr>
          <w:rFonts w:ascii="Times New Roman" w:hAnsi="Times New Roman"/>
          <w:i/>
          <w:iCs/>
          <w:color w:val="000000"/>
          <w:sz w:val="24"/>
          <w:szCs w:val="24"/>
          <w:shd w:val="clear" w:color="auto" w:fill="FFFFFF"/>
        </w:rPr>
        <w:t>Attachment:</w:t>
      </w:r>
    </w:p>
    <w:p w14:paraId="6306D528" w14:textId="6E57E80F" w:rsidR="00895A0D" w:rsidRPr="000F5496" w:rsidRDefault="00895A0D" w:rsidP="00071537">
      <w:pPr>
        <w:keepNext/>
        <w:spacing w:line="240" w:lineRule="auto"/>
        <w:ind w:right="91"/>
        <w:jc w:val="right"/>
        <w:rPr>
          <w:rFonts w:ascii="Times New Roman" w:hAnsi="Times New Roman"/>
          <w:b/>
          <w:iCs/>
          <w:color w:val="000000"/>
          <w:sz w:val="24"/>
          <w:szCs w:val="24"/>
          <w:u w:val="single"/>
          <w:shd w:val="clear" w:color="auto" w:fill="FFFFFF"/>
        </w:rPr>
      </w:pPr>
      <w:r w:rsidRPr="000F5496">
        <w:rPr>
          <w:rFonts w:ascii="Times New Roman" w:hAnsi="Times New Roman"/>
          <w:b/>
          <w:iCs/>
          <w:color w:val="000000"/>
          <w:sz w:val="24"/>
          <w:szCs w:val="24"/>
          <w:u w:val="single"/>
          <w:shd w:val="clear" w:color="auto" w:fill="FFFFFF"/>
        </w:rPr>
        <w:t>ATTACHMENT A</w:t>
      </w:r>
      <w:r w:rsidR="00A54101">
        <w:rPr>
          <w:rFonts w:ascii="Times New Roman" w:hAnsi="Times New Roman"/>
          <w:b/>
          <w:iCs/>
          <w:color w:val="000000"/>
          <w:sz w:val="24"/>
          <w:szCs w:val="24"/>
          <w:u w:val="single"/>
          <w:shd w:val="clear" w:color="auto" w:fill="FFFFFF"/>
        </w:rPr>
        <w:t>A</w:t>
      </w:r>
    </w:p>
    <w:p w14:paraId="182C55C5" w14:textId="77777777" w:rsidR="00895A0D" w:rsidRPr="000F5496" w:rsidRDefault="00895A0D">
      <w:pPr>
        <w:keepNext/>
        <w:rPr>
          <w:rFonts w:ascii="Times New Roman" w:hAnsi="Times New Roman"/>
          <w:b/>
          <w:i/>
          <w:iCs/>
          <w:color w:val="000000"/>
          <w:sz w:val="24"/>
          <w:szCs w:val="24"/>
          <w:u w:val="single"/>
          <w:shd w:val="clear" w:color="auto" w:fill="FFFFFF"/>
        </w:rPr>
      </w:pPr>
      <w:r w:rsidRPr="000F5496">
        <w:rPr>
          <w:rFonts w:ascii="Times New Roman" w:hAnsi="Times New Roman"/>
          <w:b/>
          <w:iCs/>
          <w:color w:val="000000"/>
          <w:sz w:val="24"/>
          <w:szCs w:val="24"/>
          <w:u w:val="single"/>
          <w:shd w:val="clear" w:color="auto" w:fill="FFFFFF"/>
        </w:rPr>
        <w:t xml:space="preserve">Details of the </w:t>
      </w:r>
      <w:r w:rsidRPr="000F5496">
        <w:rPr>
          <w:rFonts w:ascii="Times New Roman" w:hAnsi="Times New Roman"/>
          <w:b/>
          <w:i/>
          <w:iCs/>
          <w:color w:val="000000"/>
          <w:sz w:val="24"/>
          <w:szCs w:val="24"/>
          <w:u w:val="single"/>
          <w:shd w:val="clear" w:color="auto" w:fill="FFFFFF"/>
        </w:rPr>
        <w:t>Comptroller</w:t>
      </w:r>
      <w:r w:rsidR="00BC5BB8" w:rsidRPr="000F5496">
        <w:rPr>
          <w:rFonts w:ascii="Times New Roman" w:hAnsi="Times New Roman"/>
          <w:b/>
          <w:i/>
          <w:iCs/>
          <w:color w:val="000000"/>
          <w:sz w:val="24"/>
          <w:szCs w:val="24"/>
          <w:u w:val="single"/>
          <w:shd w:val="clear" w:color="auto" w:fill="FFFFFF"/>
        </w:rPr>
        <w:t>-General of Customs</w:t>
      </w:r>
      <w:r w:rsidRPr="000F5496">
        <w:rPr>
          <w:rFonts w:ascii="Times New Roman" w:hAnsi="Times New Roman"/>
          <w:b/>
          <w:i/>
          <w:iCs/>
          <w:color w:val="000000"/>
          <w:sz w:val="24"/>
          <w:szCs w:val="24"/>
          <w:u w:val="single"/>
          <w:shd w:val="clear" w:color="auto" w:fill="FFFFFF"/>
        </w:rPr>
        <w:t xml:space="preserve"> (Warrants) Amendment Direction</w:t>
      </w:r>
      <w:r w:rsidR="00BC5BB8" w:rsidRPr="000F5496">
        <w:rPr>
          <w:rFonts w:ascii="Times New Roman" w:hAnsi="Times New Roman"/>
          <w:b/>
          <w:i/>
          <w:iCs/>
          <w:color w:val="000000"/>
          <w:sz w:val="24"/>
          <w:szCs w:val="24"/>
          <w:u w:val="single"/>
          <w:shd w:val="clear" w:color="auto" w:fill="FFFFFF"/>
        </w:rPr>
        <w:t>s</w:t>
      </w:r>
      <w:r w:rsidRPr="000F5496">
        <w:rPr>
          <w:rFonts w:ascii="Times New Roman" w:hAnsi="Times New Roman"/>
          <w:b/>
          <w:i/>
          <w:iCs/>
          <w:color w:val="000000"/>
          <w:sz w:val="24"/>
          <w:szCs w:val="24"/>
          <w:u w:val="single"/>
          <w:shd w:val="clear" w:color="auto" w:fill="FFFFFF"/>
        </w:rPr>
        <w:t xml:space="preserve"> 2021</w:t>
      </w:r>
    </w:p>
    <w:p w14:paraId="77E3322A" w14:textId="77777777" w:rsidR="008E2E41" w:rsidRPr="0099155E" w:rsidRDefault="006A33EA">
      <w:pPr>
        <w:keepNext/>
        <w:rPr>
          <w:rFonts w:ascii="Times New Roman" w:hAnsi="Times New Roman"/>
          <w:sz w:val="24"/>
          <w:szCs w:val="24"/>
          <w:u w:val="single"/>
        </w:rPr>
      </w:pPr>
      <w:r w:rsidRPr="0099155E">
        <w:rPr>
          <w:rFonts w:ascii="Times New Roman" w:hAnsi="Times New Roman"/>
          <w:sz w:val="24"/>
          <w:szCs w:val="24"/>
          <w:u w:val="single"/>
        </w:rPr>
        <w:t>Section 1 –</w:t>
      </w:r>
      <w:r w:rsidR="00BC5BB8" w:rsidRPr="0099155E">
        <w:rPr>
          <w:rFonts w:ascii="Times New Roman" w:hAnsi="Times New Roman"/>
          <w:sz w:val="24"/>
          <w:szCs w:val="24"/>
          <w:u w:val="single"/>
        </w:rPr>
        <w:t xml:space="preserve"> </w:t>
      </w:r>
      <w:r w:rsidR="009C545A" w:rsidRPr="0099155E">
        <w:rPr>
          <w:rFonts w:ascii="Times New Roman" w:hAnsi="Times New Roman"/>
          <w:sz w:val="24"/>
          <w:szCs w:val="24"/>
          <w:u w:val="single"/>
        </w:rPr>
        <w:t>Name of the Instrument</w:t>
      </w:r>
    </w:p>
    <w:p w14:paraId="62088006" w14:textId="77777777" w:rsidR="00BC5BB8" w:rsidRPr="0099155E" w:rsidRDefault="00BC5BB8">
      <w:pPr>
        <w:rPr>
          <w:rFonts w:ascii="Times New Roman" w:hAnsi="Times New Roman"/>
          <w:sz w:val="24"/>
          <w:szCs w:val="24"/>
        </w:rPr>
      </w:pPr>
      <w:r w:rsidRPr="0099155E">
        <w:rPr>
          <w:rFonts w:ascii="Times New Roman" w:hAnsi="Times New Roman"/>
          <w:sz w:val="24"/>
          <w:szCs w:val="24"/>
        </w:rPr>
        <w:t>This section</w:t>
      </w:r>
      <w:r w:rsidR="009C545A" w:rsidRPr="0099155E">
        <w:rPr>
          <w:rFonts w:ascii="Times New Roman" w:hAnsi="Times New Roman"/>
          <w:sz w:val="24"/>
          <w:szCs w:val="24"/>
        </w:rPr>
        <w:t xml:space="preserve"> provides that the title of this instrument </w:t>
      </w:r>
      <w:r w:rsidRPr="0099155E">
        <w:rPr>
          <w:rFonts w:ascii="Times New Roman" w:hAnsi="Times New Roman"/>
          <w:sz w:val="24"/>
          <w:szCs w:val="24"/>
        </w:rPr>
        <w:t xml:space="preserve">is the </w:t>
      </w:r>
      <w:r w:rsidRPr="0099155E">
        <w:rPr>
          <w:rFonts w:ascii="Times New Roman" w:hAnsi="Times New Roman"/>
          <w:i/>
          <w:sz w:val="24"/>
          <w:szCs w:val="24"/>
        </w:rPr>
        <w:t>Comptroller-General of Customs (Warrants) Amendment Directions 2021</w:t>
      </w:r>
      <w:r w:rsidRPr="0099155E">
        <w:rPr>
          <w:rFonts w:ascii="Times New Roman" w:hAnsi="Times New Roman"/>
          <w:sz w:val="24"/>
          <w:szCs w:val="24"/>
        </w:rPr>
        <w:t xml:space="preserve"> (the Amendment Directions)</w:t>
      </w:r>
      <w:r w:rsidR="00A33431" w:rsidRPr="0099155E">
        <w:rPr>
          <w:rFonts w:ascii="Times New Roman" w:hAnsi="Times New Roman"/>
          <w:sz w:val="24"/>
          <w:szCs w:val="24"/>
        </w:rPr>
        <w:t>.</w:t>
      </w:r>
    </w:p>
    <w:p w14:paraId="7B244F4D" w14:textId="77777777" w:rsidR="00A33431" w:rsidRPr="0099155E" w:rsidRDefault="00A33431">
      <w:pPr>
        <w:keepNext/>
        <w:rPr>
          <w:rFonts w:ascii="Times New Roman" w:hAnsi="Times New Roman"/>
          <w:sz w:val="24"/>
          <w:szCs w:val="24"/>
          <w:u w:val="single"/>
        </w:rPr>
      </w:pPr>
      <w:r w:rsidRPr="0099155E">
        <w:rPr>
          <w:rFonts w:ascii="Times New Roman" w:hAnsi="Times New Roman"/>
          <w:sz w:val="24"/>
          <w:szCs w:val="24"/>
          <w:u w:val="single"/>
        </w:rPr>
        <w:t>Section 2 – Commencement</w:t>
      </w:r>
    </w:p>
    <w:p w14:paraId="3B03371B" w14:textId="77777777" w:rsidR="009C545A" w:rsidRPr="0099155E" w:rsidRDefault="009C545A">
      <w:pPr>
        <w:rPr>
          <w:rFonts w:ascii="Times New Roman" w:hAnsi="Times New Roman"/>
          <w:sz w:val="24"/>
          <w:szCs w:val="24"/>
        </w:rPr>
      </w:pPr>
      <w:r w:rsidRPr="0099155E">
        <w:rPr>
          <w:rFonts w:ascii="Times New Roman" w:hAnsi="Times New Roman"/>
          <w:sz w:val="24"/>
          <w:szCs w:val="24"/>
        </w:rPr>
        <w:t xml:space="preserve">This </w:t>
      </w:r>
      <w:r w:rsidR="00A27C5A" w:rsidRPr="0099155E">
        <w:rPr>
          <w:rFonts w:ascii="Times New Roman" w:hAnsi="Times New Roman"/>
          <w:sz w:val="24"/>
          <w:szCs w:val="24"/>
        </w:rPr>
        <w:t xml:space="preserve">section provides that the </w:t>
      </w:r>
      <w:r w:rsidRPr="0099155E">
        <w:rPr>
          <w:rFonts w:ascii="Times New Roman" w:hAnsi="Times New Roman"/>
          <w:sz w:val="24"/>
          <w:szCs w:val="24"/>
        </w:rPr>
        <w:t>instrument commences on 1 December 2021.</w:t>
      </w:r>
    </w:p>
    <w:p w14:paraId="0565E3A6" w14:textId="77777777" w:rsidR="00A33431" w:rsidRPr="0099155E" w:rsidRDefault="00A33431">
      <w:pPr>
        <w:keepNext/>
        <w:rPr>
          <w:rFonts w:ascii="Times New Roman" w:hAnsi="Times New Roman"/>
          <w:sz w:val="24"/>
          <w:szCs w:val="24"/>
          <w:u w:val="single"/>
        </w:rPr>
      </w:pPr>
      <w:r w:rsidRPr="0099155E">
        <w:rPr>
          <w:rFonts w:ascii="Times New Roman" w:hAnsi="Times New Roman"/>
          <w:sz w:val="24"/>
          <w:szCs w:val="24"/>
          <w:u w:val="single"/>
        </w:rPr>
        <w:t>Section 3 – Authority</w:t>
      </w:r>
    </w:p>
    <w:p w14:paraId="5E8708D6" w14:textId="7AFD7DAB" w:rsidR="00991D61" w:rsidRPr="0099155E" w:rsidRDefault="009C545A">
      <w:pPr>
        <w:rPr>
          <w:rFonts w:ascii="Times New Roman" w:hAnsi="Times New Roman"/>
          <w:sz w:val="24"/>
          <w:szCs w:val="24"/>
          <w:u w:val="single"/>
        </w:rPr>
      </w:pPr>
      <w:r w:rsidRPr="0099155E">
        <w:rPr>
          <w:rFonts w:ascii="Times New Roman" w:hAnsi="Times New Roman"/>
          <w:sz w:val="24"/>
          <w:szCs w:val="24"/>
        </w:rPr>
        <w:t xml:space="preserve">This </w:t>
      </w:r>
      <w:r w:rsidR="00A27C5A" w:rsidRPr="0099155E">
        <w:rPr>
          <w:rFonts w:ascii="Times New Roman" w:hAnsi="Times New Roman"/>
          <w:sz w:val="24"/>
          <w:szCs w:val="24"/>
        </w:rPr>
        <w:t xml:space="preserve">section sets out the authority under which the Amendment Directions are made, which </w:t>
      </w:r>
      <w:r w:rsidRPr="0099155E">
        <w:rPr>
          <w:rFonts w:ascii="Times New Roman" w:hAnsi="Times New Roman"/>
          <w:sz w:val="24"/>
          <w:szCs w:val="24"/>
        </w:rPr>
        <w:t xml:space="preserve">is section 183UC of the </w:t>
      </w:r>
      <w:r w:rsidRPr="0099155E">
        <w:rPr>
          <w:rFonts w:ascii="Times New Roman" w:hAnsi="Times New Roman"/>
          <w:i/>
          <w:sz w:val="24"/>
          <w:szCs w:val="24"/>
        </w:rPr>
        <w:t>Customs Act 1901</w:t>
      </w:r>
      <w:r w:rsidRPr="0099155E">
        <w:rPr>
          <w:rFonts w:ascii="Times New Roman" w:hAnsi="Times New Roman"/>
          <w:sz w:val="24"/>
          <w:szCs w:val="24"/>
        </w:rPr>
        <w:t>.</w:t>
      </w:r>
    </w:p>
    <w:p w14:paraId="7D6AD6F3" w14:textId="77777777" w:rsidR="00BC5BB8" w:rsidRPr="0099155E" w:rsidRDefault="00A33431">
      <w:pPr>
        <w:keepNext/>
        <w:rPr>
          <w:rFonts w:ascii="Times New Roman" w:hAnsi="Times New Roman"/>
          <w:sz w:val="24"/>
          <w:szCs w:val="24"/>
          <w:u w:val="single"/>
        </w:rPr>
      </w:pPr>
      <w:r w:rsidRPr="0099155E">
        <w:rPr>
          <w:rFonts w:ascii="Times New Roman" w:hAnsi="Times New Roman"/>
          <w:sz w:val="24"/>
          <w:szCs w:val="24"/>
          <w:u w:val="single"/>
        </w:rPr>
        <w:t>Section 4</w:t>
      </w:r>
      <w:r w:rsidR="006A33EA" w:rsidRPr="0099155E">
        <w:rPr>
          <w:rFonts w:ascii="Times New Roman" w:hAnsi="Times New Roman"/>
          <w:sz w:val="24"/>
          <w:szCs w:val="24"/>
          <w:u w:val="single"/>
        </w:rPr>
        <w:t xml:space="preserve"> – </w:t>
      </w:r>
      <w:r w:rsidR="00BC5BB8" w:rsidRPr="0099155E">
        <w:rPr>
          <w:rFonts w:ascii="Times New Roman" w:hAnsi="Times New Roman"/>
          <w:sz w:val="24"/>
          <w:szCs w:val="24"/>
          <w:u w:val="single"/>
        </w:rPr>
        <w:t xml:space="preserve">Schedules </w:t>
      </w:r>
    </w:p>
    <w:p w14:paraId="06C526FC" w14:textId="77777777" w:rsidR="00153A0A" w:rsidRPr="0099155E" w:rsidRDefault="00153A0A">
      <w:pPr>
        <w:rPr>
          <w:rFonts w:ascii="Times New Roman" w:hAnsi="Times New Roman"/>
          <w:sz w:val="24"/>
          <w:szCs w:val="24"/>
        </w:rPr>
      </w:pPr>
      <w:r w:rsidRPr="0099155E">
        <w:rPr>
          <w:rFonts w:ascii="Times New Roman" w:hAnsi="Times New Roman"/>
          <w:sz w:val="24"/>
          <w:szCs w:val="24"/>
        </w:rPr>
        <w:t>This section sets out the formal enabling provision for the Schedules to the Amendment Directions</w:t>
      </w:r>
      <w:r w:rsidRPr="0099155E" w:rsidDel="008E549F">
        <w:rPr>
          <w:rFonts w:ascii="Times New Roman" w:hAnsi="Times New Roman"/>
          <w:sz w:val="24"/>
          <w:szCs w:val="24"/>
        </w:rPr>
        <w:t xml:space="preserve"> </w:t>
      </w:r>
      <w:r w:rsidRPr="0099155E">
        <w:rPr>
          <w:rFonts w:ascii="Times New Roman" w:hAnsi="Times New Roman"/>
          <w:sz w:val="24"/>
          <w:szCs w:val="24"/>
        </w:rPr>
        <w:t>and provides that each instrument that is specified in a Schedule to the Amendment Directions is amended or repealed as set out in the applicable items in the Schedule concerned, and that any other item in a Schedule to the Amendment Directions</w:t>
      </w:r>
      <w:r w:rsidRPr="0099155E" w:rsidDel="008E549F">
        <w:rPr>
          <w:rFonts w:ascii="Times New Roman" w:hAnsi="Times New Roman"/>
          <w:sz w:val="24"/>
          <w:szCs w:val="24"/>
        </w:rPr>
        <w:t xml:space="preserve"> </w:t>
      </w:r>
      <w:r w:rsidRPr="0099155E">
        <w:rPr>
          <w:rFonts w:ascii="Times New Roman" w:hAnsi="Times New Roman"/>
          <w:sz w:val="24"/>
          <w:szCs w:val="24"/>
        </w:rPr>
        <w:t>has effect according to its terms.</w:t>
      </w:r>
    </w:p>
    <w:p w14:paraId="54754B04" w14:textId="77777777" w:rsidR="00153A0A" w:rsidRPr="0099155E" w:rsidRDefault="00153A0A">
      <w:pPr>
        <w:rPr>
          <w:rFonts w:ascii="Times New Roman" w:hAnsi="Times New Roman"/>
          <w:sz w:val="24"/>
          <w:szCs w:val="24"/>
        </w:rPr>
      </w:pPr>
      <w:r w:rsidRPr="0099155E">
        <w:rPr>
          <w:rFonts w:ascii="Times New Roman" w:hAnsi="Times New Roman"/>
          <w:sz w:val="24"/>
          <w:szCs w:val="24"/>
        </w:rPr>
        <w:t xml:space="preserve">The instrument amended is the </w:t>
      </w:r>
      <w:r w:rsidRPr="0099155E">
        <w:rPr>
          <w:rFonts w:ascii="Times New Roman" w:hAnsi="Times New Roman"/>
          <w:i/>
          <w:sz w:val="24"/>
          <w:szCs w:val="24"/>
        </w:rPr>
        <w:t>Comptroller-General of Customs (Warrants) Directions 2015</w:t>
      </w:r>
      <w:r w:rsidR="00B261AB" w:rsidRPr="0099155E">
        <w:rPr>
          <w:rFonts w:ascii="Times New Roman" w:hAnsi="Times New Roman"/>
          <w:i/>
          <w:sz w:val="24"/>
          <w:szCs w:val="24"/>
        </w:rPr>
        <w:t xml:space="preserve"> </w:t>
      </w:r>
      <w:r w:rsidR="00534D79" w:rsidRPr="0099155E">
        <w:rPr>
          <w:rFonts w:ascii="Times New Roman" w:hAnsi="Times New Roman"/>
          <w:i/>
          <w:sz w:val="24"/>
          <w:szCs w:val="24"/>
        </w:rPr>
        <w:br/>
      </w:r>
      <w:r w:rsidR="00B261AB" w:rsidRPr="0099155E">
        <w:rPr>
          <w:rFonts w:ascii="Times New Roman" w:hAnsi="Times New Roman"/>
          <w:sz w:val="24"/>
          <w:szCs w:val="24"/>
        </w:rPr>
        <w:t xml:space="preserve">(the Directions). </w:t>
      </w:r>
    </w:p>
    <w:p w14:paraId="32CBBE82" w14:textId="77777777" w:rsidR="006A33EA" w:rsidRPr="0099155E" w:rsidRDefault="006A33EA">
      <w:pPr>
        <w:keepNext/>
        <w:rPr>
          <w:rFonts w:ascii="Times New Roman" w:hAnsi="Times New Roman"/>
          <w:sz w:val="24"/>
          <w:szCs w:val="24"/>
          <w:u w:val="single"/>
        </w:rPr>
      </w:pPr>
      <w:r w:rsidRPr="0099155E">
        <w:rPr>
          <w:rFonts w:ascii="Times New Roman" w:hAnsi="Times New Roman"/>
          <w:sz w:val="24"/>
          <w:szCs w:val="24"/>
          <w:u w:val="single"/>
        </w:rPr>
        <w:lastRenderedPageBreak/>
        <w:t>Schedule 1 – Amendments</w:t>
      </w:r>
    </w:p>
    <w:p w14:paraId="4D5843D6" w14:textId="77777777" w:rsidR="006A33EA" w:rsidRPr="0099155E" w:rsidRDefault="006A33EA">
      <w:pPr>
        <w:keepNext/>
        <w:rPr>
          <w:rFonts w:ascii="Times New Roman" w:hAnsi="Times New Roman"/>
          <w:b/>
          <w:i/>
          <w:sz w:val="24"/>
          <w:szCs w:val="24"/>
        </w:rPr>
      </w:pPr>
      <w:r w:rsidRPr="0099155E">
        <w:rPr>
          <w:rFonts w:ascii="Times New Roman" w:hAnsi="Times New Roman"/>
          <w:b/>
          <w:i/>
          <w:sz w:val="24"/>
          <w:szCs w:val="24"/>
        </w:rPr>
        <w:t>Comptroller-General of Customs (Warrants) Directions 2015</w:t>
      </w:r>
    </w:p>
    <w:p w14:paraId="4E2F54F0" w14:textId="2B123F6B" w:rsidR="006A33EA" w:rsidRPr="0099155E" w:rsidRDefault="006A33EA">
      <w:pPr>
        <w:keepNext/>
        <w:rPr>
          <w:rFonts w:ascii="Times New Roman" w:hAnsi="Times New Roman"/>
          <w:b/>
          <w:sz w:val="24"/>
          <w:szCs w:val="24"/>
        </w:rPr>
      </w:pPr>
      <w:r w:rsidRPr="0099155E">
        <w:rPr>
          <w:rFonts w:ascii="Times New Roman" w:hAnsi="Times New Roman"/>
          <w:b/>
          <w:sz w:val="24"/>
          <w:szCs w:val="24"/>
        </w:rPr>
        <w:t>Item 1 – Section 1.1</w:t>
      </w:r>
    </w:p>
    <w:p w14:paraId="08DA601F" w14:textId="3B9B082C" w:rsidR="00C11DF5" w:rsidRPr="00591695" w:rsidRDefault="007A64E2">
      <w:pPr>
        <w:rPr>
          <w:rFonts w:ascii="Times New Roman" w:hAnsi="Times New Roman"/>
          <w:sz w:val="24"/>
          <w:szCs w:val="24"/>
        </w:rPr>
      </w:pPr>
      <w:r w:rsidRPr="0099155E">
        <w:rPr>
          <w:rFonts w:ascii="Times New Roman" w:hAnsi="Times New Roman"/>
          <w:sz w:val="24"/>
          <w:szCs w:val="24"/>
        </w:rPr>
        <w:t>Item 1 amends section 1.1 of the Directions</w:t>
      </w:r>
      <w:r w:rsidR="005E6419" w:rsidRPr="0099155E">
        <w:rPr>
          <w:rFonts w:ascii="Times New Roman" w:hAnsi="Times New Roman"/>
          <w:sz w:val="24"/>
          <w:szCs w:val="24"/>
        </w:rPr>
        <w:t xml:space="preserve">. </w:t>
      </w:r>
      <w:r w:rsidR="00407561" w:rsidRPr="0099155E">
        <w:rPr>
          <w:rFonts w:ascii="Times New Roman" w:hAnsi="Times New Roman"/>
          <w:sz w:val="24"/>
          <w:szCs w:val="24"/>
        </w:rPr>
        <w:t>The current version of s</w:t>
      </w:r>
      <w:r w:rsidR="005E6419" w:rsidRPr="0099155E">
        <w:rPr>
          <w:rFonts w:ascii="Times New Roman" w:hAnsi="Times New Roman"/>
          <w:sz w:val="24"/>
          <w:szCs w:val="24"/>
        </w:rPr>
        <w:t xml:space="preserve">ection 1.1 </w:t>
      </w:r>
      <w:r w:rsidR="000357EC">
        <w:rPr>
          <w:rFonts w:ascii="Times New Roman" w:hAnsi="Times New Roman"/>
          <w:sz w:val="24"/>
          <w:szCs w:val="24"/>
        </w:rPr>
        <w:t>acts as a preamble to</w:t>
      </w:r>
      <w:r w:rsidR="000357EC" w:rsidRPr="00591695">
        <w:rPr>
          <w:rFonts w:ascii="Times New Roman" w:hAnsi="Times New Roman"/>
          <w:sz w:val="24"/>
          <w:szCs w:val="24"/>
        </w:rPr>
        <w:t xml:space="preserve"> </w:t>
      </w:r>
      <w:r w:rsidR="005E6419" w:rsidRPr="00591695">
        <w:rPr>
          <w:rFonts w:ascii="Times New Roman" w:hAnsi="Times New Roman"/>
          <w:sz w:val="24"/>
          <w:szCs w:val="24"/>
        </w:rPr>
        <w:t>the Directions</w:t>
      </w:r>
      <w:r w:rsidR="00407561" w:rsidRPr="00591695">
        <w:rPr>
          <w:rFonts w:ascii="Times New Roman" w:hAnsi="Times New Roman"/>
          <w:sz w:val="24"/>
          <w:szCs w:val="24"/>
        </w:rPr>
        <w:t xml:space="preserve">, </w:t>
      </w:r>
      <w:r w:rsidR="000357EC">
        <w:rPr>
          <w:rFonts w:ascii="Times New Roman" w:hAnsi="Times New Roman"/>
          <w:sz w:val="24"/>
          <w:szCs w:val="24"/>
        </w:rPr>
        <w:t xml:space="preserve">stating </w:t>
      </w:r>
      <w:r w:rsidR="00166CB8">
        <w:rPr>
          <w:rFonts w:ascii="Times New Roman" w:hAnsi="Times New Roman"/>
          <w:sz w:val="24"/>
          <w:szCs w:val="24"/>
        </w:rPr>
        <w:t xml:space="preserve">that </w:t>
      </w:r>
      <w:r w:rsidR="000357EC">
        <w:rPr>
          <w:rFonts w:ascii="Times New Roman" w:hAnsi="Times New Roman"/>
          <w:sz w:val="24"/>
          <w:szCs w:val="24"/>
        </w:rPr>
        <w:t xml:space="preserve">the Directions outline </w:t>
      </w:r>
      <w:r w:rsidR="00407561" w:rsidRPr="000F5496">
        <w:rPr>
          <w:rFonts w:ascii="Times New Roman" w:hAnsi="Times New Roman"/>
          <w:sz w:val="24"/>
          <w:szCs w:val="24"/>
        </w:rPr>
        <w:t xml:space="preserve">the policy of the Department of Immigration and Border Protection. As </w:t>
      </w:r>
      <w:r w:rsidR="000357EC">
        <w:rPr>
          <w:rFonts w:ascii="Times New Roman" w:hAnsi="Times New Roman"/>
          <w:sz w:val="24"/>
          <w:szCs w:val="24"/>
        </w:rPr>
        <w:t>the name of the</w:t>
      </w:r>
      <w:r w:rsidR="000357EC" w:rsidRPr="00591695">
        <w:rPr>
          <w:rFonts w:ascii="Times New Roman" w:hAnsi="Times New Roman"/>
          <w:sz w:val="24"/>
          <w:szCs w:val="24"/>
        </w:rPr>
        <w:t xml:space="preserve"> </w:t>
      </w:r>
      <w:r w:rsidR="00407561" w:rsidRPr="00591695">
        <w:rPr>
          <w:rFonts w:ascii="Times New Roman" w:hAnsi="Times New Roman"/>
          <w:sz w:val="24"/>
          <w:szCs w:val="24"/>
        </w:rPr>
        <w:t xml:space="preserve">Department </w:t>
      </w:r>
      <w:r w:rsidR="000357EC">
        <w:rPr>
          <w:rFonts w:ascii="Times New Roman" w:hAnsi="Times New Roman"/>
          <w:sz w:val="24"/>
          <w:szCs w:val="24"/>
        </w:rPr>
        <w:t xml:space="preserve">has changed, to streamline the provision, </w:t>
      </w:r>
      <w:r w:rsidR="00407561" w:rsidRPr="00591695">
        <w:rPr>
          <w:rFonts w:ascii="Times New Roman" w:hAnsi="Times New Roman"/>
          <w:sz w:val="24"/>
          <w:szCs w:val="24"/>
        </w:rPr>
        <w:t xml:space="preserve">this </w:t>
      </w:r>
      <w:r w:rsidR="000357EC">
        <w:rPr>
          <w:rFonts w:ascii="Times New Roman" w:hAnsi="Times New Roman"/>
          <w:sz w:val="24"/>
          <w:szCs w:val="24"/>
        </w:rPr>
        <w:t xml:space="preserve">part of the provision </w:t>
      </w:r>
      <w:r w:rsidR="00407561" w:rsidRPr="00591695">
        <w:rPr>
          <w:rFonts w:ascii="Times New Roman" w:hAnsi="Times New Roman"/>
          <w:sz w:val="24"/>
          <w:szCs w:val="24"/>
        </w:rPr>
        <w:t xml:space="preserve">is </w:t>
      </w:r>
      <w:r w:rsidR="000357EC">
        <w:rPr>
          <w:rFonts w:ascii="Times New Roman" w:hAnsi="Times New Roman"/>
          <w:sz w:val="24"/>
          <w:szCs w:val="24"/>
        </w:rPr>
        <w:t>omitted</w:t>
      </w:r>
      <w:r w:rsidR="0041299A" w:rsidRPr="00591695">
        <w:rPr>
          <w:rFonts w:ascii="Times New Roman" w:hAnsi="Times New Roman"/>
          <w:sz w:val="24"/>
          <w:szCs w:val="24"/>
        </w:rPr>
        <w:t>.</w:t>
      </w:r>
    </w:p>
    <w:p w14:paraId="3CA62C13" w14:textId="4A2A7D9F"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2 – Section 1.4</w:t>
      </w:r>
    </w:p>
    <w:p w14:paraId="4DF5B230" w14:textId="3D6E767F" w:rsidR="0041299A" w:rsidRPr="00591695" w:rsidRDefault="00B261AB">
      <w:pPr>
        <w:rPr>
          <w:rFonts w:ascii="Times New Roman" w:hAnsi="Times New Roman"/>
          <w:sz w:val="24"/>
          <w:szCs w:val="24"/>
        </w:rPr>
      </w:pPr>
      <w:r w:rsidRPr="00591695">
        <w:rPr>
          <w:rFonts w:ascii="Times New Roman" w:hAnsi="Times New Roman"/>
          <w:sz w:val="24"/>
          <w:szCs w:val="24"/>
        </w:rPr>
        <w:t>Item 2</w:t>
      </w:r>
      <w:r w:rsidR="0041299A" w:rsidRPr="00591695">
        <w:rPr>
          <w:rFonts w:ascii="Times New Roman" w:hAnsi="Times New Roman"/>
          <w:sz w:val="24"/>
          <w:szCs w:val="24"/>
        </w:rPr>
        <w:t xml:space="preserve"> amends section 1.4 of the Directions. Section 1.4 </w:t>
      </w:r>
      <w:r w:rsidR="00840249" w:rsidRPr="00591695">
        <w:rPr>
          <w:rFonts w:ascii="Times New Roman" w:hAnsi="Times New Roman"/>
          <w:sz w:val="24"/>
          <w:szCs w:val="24"/>
        </w:rPr>
        <w:t>defines the term</w:t>
      </w:r>
      <w:r w:rsidR="0041299A" w:rsidRPr="00591695">
        <w:rPr>
          <w:rFonts w:ascii="Times New Roman" w:hAnsi="Times New Roman"/>
          <w:sz w:val="24"/>
          <w:szCs w:val="24"/>
        </w:rPr>
        <w:t xml:space="preserve"> ‘Officer in Charge’ (OIC)</w:t>
      </w:r>
      <w:r w:rsidR="000357EC">
        <w:rPr>
          <w:rFonts w:ascii="Times New Roman" w:hAnsi="Times New Roman"/>
          <w:sz w:val="24"/>
          <w:szCs w:val="24"/>
        </w:rPr>
        <w:t xml:space="preserve">, which is an officer with </w:t>
      </w:r>
      <w:r w:rsidR="004D664D">
        <w:rPr>
          <w:rFonts w:ascii="Times New Roman" w:hAnsi="Times New Roman"/>
          <w:sz w:val="24"/>
          <w:szCs w:val="24"/>
        </w:rPr>
        <w:t xml:space="preserve">warrant </w:t>
      </w:r>
      <w:r w:rsidR="000357EC">
        <w:rPr>
          <w:rFonts w:ascii="Times New Roman" w:hAnsi="Times New Roman"/>
          <w:sz w:val="24"/>
          <w:szCs w:val="24"/>
        </w:rPr>
        <w:t xml:space="preserve">oversight </w:t>
      </w:r>
      <w:r w:rsidR="004D664D">
        <w:rPr>
          <w:rFonts w:ascii="Times New Roman" w:hAnsi="Times New Roman"/>
          <w:sz w:val="24"/>
          <w:szCs w:val="24"/>
        </w:rPr>
        <w:t>responsibilities under the Directions</w:t>
      </w:r>
      <w:r w:rsidR="0041299A" w:rsidRPr="00591695">
        <w:rPr>
          <w:rFonts w:ascii="Times New Roman" w:hAnsi="Times New Roman"/>
          <w:sz w:val="24"/>
          <w:szCs w:val="24"/>
        </w:rPr>
        <w:t xml:space="preserve">. Section 1.4 currently </w:t>
      </w:r>
      <w:r w:rsidR="00840249" w:rsidRPr="00591695">
        <w:rPr>
          <w:rFonts w:ascii="Times New Roman" w:hAnsi="Times New Roman"/>
          <w:sz w:val="24"/>
          <w:szCs w:val="24"/>
        </w:rPr>
        <w:t>sets out</w:t>
      </w:r>
      <w:r w:rsidR="0041299A" w:rsidRPr="00591695">
        <w:rPr>
          <w:rFonts w:ascii="Times New Roman" w:hAnsi="Times New Roman"/>
          <w:sz w:val="24"/>
          <w:szCs w:val="24"/>
        </w:rPr>
        <w:t xml:space="preserve"> an example of persons eligible to be </w:t>
      </w:r>
      <w:r w:rsidR="00840249" w:rsidRPr="00591695">
        <w:rPr>
          <w:rFonts w:ascii="Times New Roman" w:hAnsi="Times New Roman"/>
          <w:sz w:val="24"/>
          <w:szCs w:val="24"/>
        </w:rPr>
        <w:t xml:space="preserve">an </w:t>
      </w:r>
      <w:r w:rsidR="0041299A" w:rsidRPr="00591695">
        <w:rPr>
          <w:rFonts w:ascii="Times New Roman" w:hAnsi="Times New Roman"/>
          <w:sz w:val="24"/>
          <w:szCs w:val="24"/>
        </w:rPr>
        <w:t>OIC</w:t>
      </w:r>
      <w:r w:rsidR="000357EC">
        <w:rPr>
          <w:rFonts w:ascii="Times New Roman" w:hAnsi="Times New Roman"/>
          <w:sz w:val="24"/>
          <w:szCs w:val="24"/>
        </w:rPr>
        <w:t xml:space="preserve"> by reference to a position in Enforcement Command,</w:t>
      </w:r>
      <w:r w:rsidR="006E214B">
        <w:rPr>
          <w:rFonts w:ascii="Times New Roman" w:hAnsi="Times New Roman"/>
          <w:sz w:val="24"/>
          <w:szCs w:val="24"/>
        </w:rPr>
        <w:t xml:space="preserve"> which</w:t>
      </w:r>
      <w:r w:rsidR="00773249" w:rsidRPr="00773249">
        <w:rPr>
          <w:rFonts w:ascii="Times New Roman" w:hAnsi="Times New Roman"/>
          <w:sz w:val="24"/>
          <w:szCs w:val="24"/>
        </w:rPr>
        <w:t xml:space="preserve"> </w:t>
      </w:r>
      <w:r w:rsidR="00773249">
        <w:rPr>
          <w:rFonts w:ascii="Times New Roman" w:hAnsi="Times New Roman"/>
          <w:sz w:val="24"/>
          <w:szCs w:val="24"/>
        </w:rPr>
        <w:t>has changed to</w:t>
      </w:r>
      <w:r w:rsidR="00166CB8">
        <w:rPr>
          <w:rFonts w:ascii="Times New Roman" w:hAnsi="Times New Roman"/>
          <w:sz w:val="24"/>
          <w:szCs w:val="24"/>
        </w:rPr>
        <w:t xml:space="preserve"> a</w:t>
      </w:r>
      <w:r w:rsidR="00773249">
        <w:rPr>
          <w:rFonts w:ascii="Times New Roman" w:hAnsi="Times New Roman"/>
          <w:sz w:val="24"/>
          <w:szCs w:val="24"/>
        </w:rPr>
        <w:t xml:space="preserve"> regional control and specialist unit structure under</w:t>
      </w:r>
      <w:r w:rsidR="000357EC">
        <w:rPr>
          <w:rFonts w:ascii="Times New Roman" w:hAnsi="Times New Roman"/>
          <w:sz w:val="24"/>
          <w:szCs w:val="24"/>
        </w:rPr>
        <w:t xml:space="preserve"> the restructure of the Australian Border Force (ABF)</w:t>
      </w:r>
      <w:r w:rsidR="0041299A" w:rsidRPr="00591695">
        <w:rPr>
          <w:rFonts w:ascii="Times New Roman" w:hAnsi="Times New Roman"/>
          <w:sz w:val="24"/>
          <w:szCs w:val="24"/>
        </w:rPr>
        <w:t>.</w:t>
      </w:r>
      <w:r w:rsidR="00773249">
        <w:rPr>
          <w:rFonts w:ascii="Times New Roman" w:hAnsi="Times New Roman"/>
          <w:sz w:val="24"/>
          <w:szCs w:val="24"/>
        </w:rPr>
        <w:t xml:space="preserve"> The term Enforcement Command no longer reflects the contemporary command structure of the ABF.</w:t>
      </w:r>
      <w:r w:rsidR="0041299A" w:rsidRPr="00591695">
        <w:rPr>
          <w:rFonts w:ascii="Times New Roman" w:hAnsi="Times New Roman"/>
          <w:sz w:val="24"/>
          <w:szCs w:val="24"/>
        </w:rPr>
        <w:t xml:space="preserve"> </w:t>
      </w:r>
      <w:r w:rsidR="000357EC">
        <w:rPr>
          <w:rFonts w:ascii="Times New Roman" w:hAnsi="Times New Roman"/>
          <w:sz w:val="24"/>
          <w:szCs w:val="24"/>
        </w:rPr>
        <w:t xml:space="preserve">Item 2 removes the example so that the OIC is </w:t>
      </w:r>
      <w:r w:rsidR="00136DA5" w:rsidRPr="00591695">
        <w:rPr>
          <w:rFonts w:ascii="Times New Roman" w:hAnsi="Times New Roman"/>
          <w:sz w:val="24"/>
          <w:szCs w:val="24"/>
        </w:rPr>
        <w:t>the</w:t>
      </w:r>
      <w:r w:rsidR="00FC0EB4" w:rsidRPr="00591695">
        <w:rPr>
          <w:rFonts w:ascii="Times New Roman" w:hAnsi="Times New Roman"/>
          <w:sz w:val="24"/>
          <w:szCs w:val="24"/>
        </w:rPr>
        <w:t xml:space="preserve"> </w:t>
      </w:r>
      <w:r w:rsidR="00FC0EB4" w:rsidRPr="00591695">
        <w:rPr>
          <w:rFonts w:ascii="Times New Roman" w:hAnsi="Times New Roman"/>
          <w:color w:val="000000"/>
          <w:sz w:val="24"/>
          <w:szCs w:val="24"/>
          <w:shd w:val="clear" w:color="auto" w:fill="FFFFFF"/>
        </w:rPr>
        <w:t>highest ranking officer in a regional branch on duty at the time</w:t>
      </w:r>
      <w:r w:rsidR="00FC0EB4" w:rsidRPr="00591695">
        <w:rPr>
          <w:rFonts w:ascii="Times New Roman" w:hAnsi="Times New Roman"/>
          <w:sz w:val="24"/>
          <w:szCs w:val="24"/>
        </w:rPr>
        <w:t>.</w:t>
      </w:r>
    </w:p>
    <w:p w14:paraId="65C1BABF" w14:textId="730A1EA1"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3 – Section 1.5</w:t>
      </w:r>
    </w:p>
    <w:p w14:paraId="54260D06" w14:textId="4BC71B71" w:rsidR="00840249" w:rsidRPr="00591695" w:rsidRDefault="00840249">
      <w:pPr>
        <w:rPr>
          <w:rFonts w:ascii="Times New Roman" w:hAnsi="Times New Roman"/>
          <w:sz w:val="24"/>
          <w:szCs w:val="24"/>
        </w:rPr>
      </w:pPr>
      <w:r w:rsidRPr="00591695">
        <w:rPr>
          <w:rFonts w:ascii="Times New Roman" w:hAnsi="Times New Roman"/>
          <w:sz w:val="24"/>
          <w:szCs w:val="24"/>
        </w:rPr>
        <w:t>Item 3 amends section 1.5 of the Directions. Section 1.5 defines the term ‘Case Manager’</w:t>
      </w:r>
      <w:r w:rsidR="000357EC">
        <w:rPr>
          <w:rFonts w:ascii="Times New Roman" w:hAnsi="Times New Roman"/>
          <w:sz w:val="24"/>
          <w:szCs w:val="24"/>
        </w:rPr>
        <w:t xml:space="preserve">, which is an officer with </w:t>
      </w:r>
      <w:r w:rsidR="004D664D">
        <w:rPr>
          <w:rFonts w:ascii="Times New Roman" w:hAnsi="Times New Roman"/>
          <w:sz w:val="24"/>
          <w:szCs w:val="24"/>
        </w:rPr>
        <w:t xml:space="preserve">warrant </w:t>
      </w:r>
      <w:r w:rsidR="000357EC">
        <w:rPr>
          <w:rFonts w:ascii="Times New Roman" w:hAnsi="Times New Roman"/>
          <w:sz w:val="24"/>
          <w:szCs w:val="24"/>
        </w:rPr>
        <w:t xml:space="preserve">oversight </w:t>
      </w:r>
      <w:r w:rsidR="004D664D">
        <w:rPr>
          <w:rFonts w:ascii="Times New Roman" w:hAnsi="Times New Roman"/>
          <w:sz w:val="24"/>
          <w:szCs w:val="24"/>
        </w:rPr>
        <w:t>responsibilities under the Directions</w:t>
      </w:r>
      <w:r w:rsidRPr="00591695">
        <w:rPr>
          <w:rFonts w:ascii="Times New Roman" w:hAnsi="Times New Roman"/>
          <w:sz w:val="24"/>
          <w:szCs w:val="24"/>
        </w:rPr>
        <w:t xml:space="preserve">. Section 1.5 currently </w:t>
      </w:r>
      <w:r w:rsidR="000357EC">
        <w:rPr>
          <w:rFonts w:ascii="Times New Roman" w:hAnsi="Times New Roman"/>
          <w:sz w:val="24"/>
          <w:szCs w:val="24"/>
        </w:rPr>
        <w:t xml:space="preserve">sets out </w:t>
      </w:r>
      <w:r w:rsidRPr="00591695">
        <w:rPr>
          <w:rFonts w:ascii="Times New Roman" w:hAnsi="Times New Roman"/>
          <w:sz w:val="24"/>
          <w:szCs w:val="24"/>
        </w:rPr>
        <w:t xml:space="preserve">an example of officers </w:t>
      </w:r>
      <w:r w:rsidR="000357EC">
        <w:rPr>
          <w:rFonts w:ascii="Times New Roman" w:hAnsi="Times New Roman"/>
          <w:sz w:val="24"/>
          <w:szCs w:val="24"/>
        </w:rPr>
        <w:t xml:space="preserve">who may be </w:t>
      </w:r>
      <w:r w:rsidRPr="00591695">
        <w:rPr>
          <w:rFonts w:ascii="Times New Roman" w:hAnsi="Times New Roman"/>
          <w:sz w:val="24"/>
          <w:szCs w:val="24"/>
        </w:rPr>
        <w:t xml:space="preserve">a Case Manager, including EL1 officers/Investigators. </w:t>
      </w:r>
      <w:r w:rsidR="000357EC">
        <w:rPr>
          <w:rFonts w:ascii="Times New Roman" w:hAnsi="Times New Roman"/>
          <w:sz w:val="24"/>
          <w:szCs w:val="24"/>
        </w:rPr>
        <w:t xml:space="preserve">Item 3 </w:t>
      </w:r>
      <w:r w:rsidRPr="00591695">
        <w:rPr>
          <w:rFonts w:ascii="Times New Roman" w:hAnsi="Times New Roman"/>
          <w:sz w:val="24"/>
          <w:szCs w:val="24"/>
        </w:rPr>
        <w:t>re</w:t>
      </w:r>
      <w:r w:rsidR="00515D5A" w:rsidRPr="00591695">
        <w:rPr>
          <w:rFonts w:ascii="Times New Roman" w:hAnsi="Times New Roman"/>
          <w:sz w:val="24"/>
          <w:szCs w:val="24"/>
        </w:rPr>
        <w:t>moves reference to EL1 officers</w:t>
      </w:r>
      <w:r w:rsidR="00AA224B" w:rsidRPr="00591695">
        <w:rPr>
          <w:rFonts w:ascii="Times New Roman" w:hAnsi="Times New Roman"/>
          <w:sz w:val="24"/>
          <w:szCs w:val="24"/>
        </w:rPr>
        <w:t xml:space="preserve">, </w:t>
      </w:r>
      <w:r w:rsidR="000357EC">
        <w:rPr>
          <w:rFonts w:ascii="Times New Roman" w:hAnsi="Times New Roman"/>
          <w:sz w:val="24"/>
          <w:szCs w:val="24"/>
        </w:rPr>
        <w:t xml:space="preserve">to ensure the </w:t>
      </w:r>
      <w:r w:rsidR="00AA224B" w:rsidRPr="00591695">
        <w:rPr>
          <w:rFonts w:ascii="Times New Roman" w:hAnsi="Times New Roman"/>
          <w:sz w:val="24"/>
          <w:szCs w:val="24"/>
        </w:rPr>
        <w:t xml:space="preserve">scope of </w:t>
      </w:r>
      <w:r w:rsidR="000357EC">
        <w:rPr>
          <w:rFonts w:ascii="Times New Roman" w:hAnsi="Times New Roman"/>
          <w:sz w:val="24"/>
          <w:szCs w:val="24"/>
        </w:rPr>
        <w:t xml:space="preserve">Case Managers reflects the </w:t>
      </w:r>
      <w:r w:rsidR="002432C3">
        <w:rPr>
          <w:rFonts w:ascii="Times New Roman" w:hAnsi="Times New Roman"/>
          <w:sz w:val="24"/>
          <w:szCs w:val="24"/>
        </w:rPr>
        <w:t xml:space="preserve">current </w:t>
      </w:r>
      <w:r w:rsidR="00773249">
        <w:rPr>
          <w:rFonts w:ascii="Times New Roman" w:hAnsi="Times New Roman"/>
          <w:sz w:val="24"/>
          <w:szCs w:val="24"/>
        </w:rPr>
        <w:t xml:space="preserve">authority </w:t>
      </w:r>
      <w:r w:rsidR="000357EC">
        <w:rPr>
          <w:rFonts w:ascii="Times New Roman" w:hAnsi="Times New Roman"/>
          <w:sz w:val="24"/>
          <w:szCs w:val="24"/>
        </w:rPr>
        <w:t xml:space="preserve">structure of </w:t>
      </w:r>
      <w:r w:rsidR="002432C3">
        <w:rPr>
          <w:rFonts w:ascii="Times New Roman" w:hAnsi="Times New Roman"/>
          <w:sz w:val="24"/>
          <w:szCs w:val="24"/>
        </w:rPr>
        <w:t xml:space="preserve">these duties in </w:t>
      </w:r>
      <w:r w:rsidR="000357EC">
        <w:rPr>
          <w:rFonts w:ascii="Times New Roman" w:hAnsi="Times New Roman"/>
          <w:sz w:val="24"/>
          <w:szCs w:val="24"/>
        </w:rPr>
        <w:t>the ABF</w:t>
      </w:r>
      <w:r w:rsidR="00AA224B" w:rsidRPr="00591695">
        <w:rPr>
          <w:rFonts w:ascii="Times New Roman" w:hAnsi="Times New Roman"/>
          <w:sz w:val="24"/>
          <w:szCs w:val="24"/>
        </w:rPr>
        <w:t>.</w:t>
      </w:r>
    </w:p>
    <w:p w14:paraId="52CE7EA3" w14:textId="137E8959" w:rsidR="006A33EA" w:rsidRPr="00591695" w:rsidRDefault="006A33EA">
      <w:pPr>
        <w:keepNext/>
        <w:rPr>
          <w:rFonts w:ascii="Times New Roman" w:hAnsi="Times New Roman"/>
          <w:b/>
          <w:sz w:val="24"/>
          <w:szCs w:val="24"/>
        </w:rPr>
      </w:pPr>
      <w:r w:rsidRPr="00591695">
        <w:rPr>
          <w:rFonts w:ascii="Times New Roman" w:hAnsi="Times New Roman"/>
          <w:b/>
          <w:sz w:val="24"/>
          <w:szCs w:val="24"/>
        </w:rPr>
        <w:t xml:space="preserve">Item 4 – Section 1.6 </w:t>
      </w:r>
    </w:p>
    <w:p w14:paraId="7BA64899" w14:textId="51C4AC7E" w:rsidR="009D0CE9" w:rsidRPr="00591695" w:rsidRDefault="00840249">
      <w:pPr>
        <w:rPr>
          <w:rFonts w:ascii="Times New Roman" w:hAnsi="Times New Roman"/>
          <w:b/>
          <w:sz w:val="24"/>
          <w:szCs w:val="24"/>
        </w:rPr>
      </w:pPr>
      <w:r w:rsidRPr="00591695">
        <w:rPr>
          <w:rFonts w:ascii="Times New Roman" w:hAnsi="Times New Roman"/>
          <w:sz w:val="24"/>
          <w:szCs w:val="24"/>
        </w:rPr>
        <w:t>Item 4 amends section 1.6 of the Direction. Section 1.6 defines</w:t>
      </w:r>
      <w:r w:rsidR="00EC3FAC" w:rsidRPr="00591695">
        <w:rPr>
          <w:rFonts w:ascii="Times New Roman" w:hAnsi="Times New Roman"/>
          <w:sz w:val="24"/>
          <w:szCs w:val="24"/>
        </w:rPr>
        <w:t xml:space="preserve"> the term</w:t>
      </w:r>
      <w:r w:rsidRPr="00591695">
        <w:rPr>
          <w:rFonts w:ascii="Times New Roman" w:hAnsi="Times New Roman"/>
          <w:sz w:val="24"/>
          <w:szCs w:val="24"/>
        </w:rPr>
        <w:t xml:space="preserve"> ‘Case Officer’</w:t>
      </w:r>
      <w:r w:rsidR="002432C3">
        <w:rPr>
          <w:rFonts w:ascii="Times New Roman" w:hAnsi="Times New Roman"/>
          <w:sz w:val="24"/>
          <w:szCs w:val="24"/>
        </w:rPr>
        <w:t>, which is an officer with warrant reporting responsibilities</w:t>
      </w:r>
      <w:r w:rsidR="004D664D">
        <w:rPr>
          <w:rFonts w:ascii="Times New Roman" w:hAnsi="Times New Roman"/>
          <w:sz w:val="24"/>
          <w:szCs w:val="24"/>
        </w:rPr>
        <w:t xml:space="preserve"> under the Directions</w:t>
      </w:r>
      <w:r w:rsidR="00EC3FAC" w:rsidRPr="00591695">
        <w:rPr>
          <w:rFonts w:ascii="Times New Roman" w:hAnsi="Times New Roman"/>
          <w:sz w:val="24"/>
          <w:szCs w:val="24"/>
        </w:rPr>
        <w:t xml:space="preserve">. Section 1.6 currently </w:t>
      </w:r>
      <w:r w:rsidR="002432C3">
        <w:rPr>
          <w:rFonts w:ascii="Times New Roman" w:hAnsi="Times New Roman"/>
          <w:sz w:val="24"/>
          <w:szCs w:val="24"/>
        </w:rPr>
        <w:t xml:space="preserve">sets out </w:t>
      </w:r>
      <w:r w:rsidR="00EC3FAC" w:rsidRPr="00591695">
        <w:rPr>
          <w:rFonts w:ascii="Times New Roman" w:hAnsi="Times New Roman"/>
          <w:sz w:val="24"/>
          <w:szCs w:val="24"/>
        </w:rPr>
        <w:t xml:space="preserve">an example of officers </w:t>
      </w:r>
      <w:r w:rsidR="002432C3">
        <w:rPr>
          <w:rFonts w:ascii="Times New Roman" w:hAnsi="Times New Roman"/>
          <w:sz w:val="24"/>
          <w:szCs w:val="24"/>
        </w:rPr>
        <w:t xml:space="preserve">who may be a </w:t>
      </w:r>
      <w:r w:rsidR="00EC3FAC" w:rsidRPr="00591695">
        <w:rPr>
          <w:rFonts w:ascii="Times New Roman" w:hAnsi="Times New Roman"/>
          <w:sz w:val="24"/>
          <w:szCs w:val="24"/>
        </w:rPr>
        <w:t xml:space="preserve">Case Officer, including APS6 officers/ Supervisors. </w:t>
      </w:r>
      <w:r w:rsidR="002432C3">
        <w:rPr>
          <w:rFonts w:ascii="Times New Roman" w:hAnsi="Times New Roman"/>
          <w:sz w:val="24"/>
          <w:szCs w:val="24"/>
        </w:rPr>
        <w:t xml:space="preserve">Item 4 </w:t>
      </w:r>
      <w:r w:rsidR="00515D5A" w:rsidRPr="00591695">
        <w:rPr>
          <w:rFonts w:ascii="Times New Roman" w:hAnsi="Times New Roman"/>
          <w:sz w:val="24"/>
          <w:szCs w:val="24"/>
        </w:rPr>
        <w:t xml:space="preserve">removes the reference to APS6 officers, </w:t>
      </w:r>
      <w:r w:rsidR="002432C3">
        <w:rPr>
          <w:rFonts w:ascii="Times New Roman" w:hAnsi="Times New Roman"/>
          <w:sz w:val="24"/>
          <w:szCs w:val="24"/>
        </w:rPr>
        <w:t xml:space="preserve">and </w:t>
      </w:r>
      <w:r w:rsidR="00166CB8">
        <w:rPr>
          <w:rFonts w:ascii="Times New Roman" w:hAnsi="Times New Roman"/>
          <w:sz w:val="24"/>
          <w:szCs w:val="24"/>
        </w:rPr>
        <w:t xml:space="preserve">inserts </w:t>
      </w:r>
      <w:r w:rsidR="002432C3">
        <w:rPr>
          <w:rFonts w:ascii="Times New Roman" w:hAnsi="Times New Roman"/>
          <w:sz w:val="24"/>
          <w:szCs w:val="24"/>
        </w:rPr>
        <w:t xml:space="preserve">a reference to </w:t>
      </w:r>
      <w:r w:rsidR="00515D5A" w:rsidRPr="00591695">
        <w:rPr>
          <w:rFonts w:ascii="Times New Roman" w:hAnsi="Times New Roman"/>
          <w:sz w:val="24"/>
          <w:szCs w:val="24"/>
        </w:rPr>
        <w:t>Senior Border Force Officers</w:t>
      </w:r>
      <w:r w:rsidR="002432C3">
        <w:rPr>
          <w:rFonts w:ascii="Times New Roman" w:hAnsi="Times New Roman"/>
          <w:sz w:val="24"/>
          <w:szCs w:val="24"/>
        </w:rPr>
        <w:t xml:space="preserve">, to ensure the scope of Case Officers reflects the current </w:t>
      </w:r>
      <w:r w:rsidR="00773249">
        <w:rPr>
          <w:rFonts w:ascii="Times New Roman" w:hAnsi="Times New Roman"/>
          <w:sz w:val="24"/>
          <w:szCs w:val="24"/>
        </w:rPr>
        <w:t xml:space="preserve">authority </w:t>
      </w:r>
      <w:r w:rsidR="002432C3">
        <w:rPr>
          <w:rFonts w:ascii="Times New Roman" w:hAnsi="Times New Roman"/>
          <w:sz w:val="24"/>
          <w:szCs w:val="24"/>
        </w:rPr>
        <w:t>structure of these duties in the ABF</w:t>
      </w:r>
      <w:r w:rsidR="00515D5A" w:rsidRPr="00591695">
        <w:rPr>
          <w:rFonts w:ascii="Times New Roman" w:hAnsi="Times New Roman"/>
          <w:sz w:val="24"/>
          <w:szCs w:val="24"/>
        </w:rPr>
        <w:t xml:space="preserve">. </w:t>
      </w:r>
    </w:p>
    <w:p w14:paraId="63C0247C" w14:textId="6D332292" w:rsidR="006A33EA" w:rsidRPr="00591695" w:rsidRDefault="006A33EA">
      <w:pPr>
        <w:keepNext/>
        <w:rPr>
          <w:rFonts w:ascii="Times New Roman" w:hAnsi="Times New Roman"/>
          <w:b/>
          <w:sz w:val="24"/>
          <w:szCs w:val="24"/>
        </w:rPr>
      </w:pPr>
      <w:r w:rsidRPr="00591695">
        <w:rPr>
          <w:rFonts w:ascii="Times New Roman" w:hAnsi="Times New Roman"/>
          <w:b/>
          <w:sz w:val="24"/>
          <w:szCs w:val="24"/>
        </w:rPr>
        <w:t xml:space="preserve">Item 5 – </w:t>
      </w:r>
      <w:r w:rsidR="005623A3" w:rsidRPr="00591695">
        <w:rPr>
          <w:rFonts w:ascii="Times New Roman" w:hAnsi="Times New Roman"/>
          <w:b/>
          <w:sz w:val="24"/>
          <w:szCs w:val="24"/>
        </w:rPr>
        <w:t>At the end of section 1</w:t>
      </w:r>
    </w:p>
    <w:p w14:paraId="5D449F35" w14:textId="1879846A" w:rsidR="00BE53A5" w:rsidRPr="00591695" w:rsidRDefault="00BE53A5">
      <w:pPr>
        <w:rPr>
          <w:rFonts w:ascii="Times New Roman" w:hAnsi="Times New Roman"/>
          <w:sz w:val="24"/>
          <w:szCs w:val="24"/>
        </w:rPr>
      </w:pPr>
      <w:r w:rsidRPr="00591695">
        <w:rPr>
          <w:rFonts w:ascii="Times New Roman" w:hAnsi="Times New Roman"/>
          <w:sz w:val="24"/>
          <w:szCs w:val="24"/>
        </w:rPr>
        <w:t>Item 5 inserts sections 1.7 a</w:t>
      </w:r>
      <w:r w:rsidR="00432CD2" w:rsidRPr="00591695">
        <w:rPr>
          <w:rFonts w:ascii="Times New Roman" w:hAnsi="Times New Roman"/>
          <w:sz w:val="24"/>
          <w:szCs w:val="24"/>
        </w:rPr>
        <w:t xml:space="preserve">nd 1.8 at the end of section 1 to define </w:t>
      </w:r>
      <w:r w:rsidR="00C70256" w:rsidRPr="00591695">
        <w:rPr>
          <w:rFonts w:ascii="Times New Roman" w:hAnsi="Times New Roman"/>
          <w:sz w:val="24"/>
          <w:szCs w:val="24"/>
        </w:rPr>
        <w:t>the terms ‘Australian Border Force’ and ‘ABF Investigator’</w:t>
      </w:r>
      <w:r w:rsidR="00432CD2" w:rsidRPr="00591695">
        <w:rPr>
          <w:rFonts w:ascii="Times New Roman" w:hAnsi="Times New Roman"/>
          <w:sz w:val="24"/>
          <w:szCs w:val="24"/>
        </w:rPr>
        <w:t xml:space="preserve">. </w:t>
      </w:r>
      <w:r w:rsidRPr="00591695">
        <w:rPr>
          <w:rFonts w:ascii="Times New Roman" w:hAnsi="Times New Roman"/>
          <w:sz w:val="24"/>
          <w:szCs w:val="24"/>
        </w:rPr>
        <w:t xml:space="preserve">Section 1.7 </w:t>
      </w:r>
      <w:r w:rsidR="002432C3">
        <w:rPr>
          <w:rFonts w:ascii="Times New Roman" w:hAnsi="Times New Roman"/>
          <w:sz w:val="24"/>
          <w:szCs w:val="24"/>
        </w:rPr>
        <w:t>provides that</w:t>
      </w:r>
      <w:r w:rsidR="002432C3" w:rsidRPr="00591695">
        <w:rPr>
          <w:rFonts w:ascii="Times New Roman" w:hAnsi="Times New Roman"/>
          <w:sz w:val="24"/>
          <w:szCs w:val="24"/>
        </w:rPr>
        <w:t xml:space="preserve"> </w:t>
      </w:r>
      <w:r w:rsidRPr="00591695">
        <w:rPr>
          <w:rFonts w:ascii="Times New Roman" w:hAnsi="Times New Roman"/>
          <w:sz w:val="24"/>
          <w:szCs w:val="24"/>
        </w:rPr>
        <w:t xml:space="preserve">the term ‘Australian Border Force’ </w:t>
      </w:r>
      <w:r w:rsidR="002432C3">
        <w:rPr>
          <w:rFonts w:ascii="Times New Roman" w:hAnsi="Times New Roman"/>
          <w:sz w:val="24"/>
          <w:szCs w:val="24"/>
        </w:rPr>
        <w:t xml:space="preserve">has </w:t>
      </w:r>
      <w:r w:rsidRPr="00591695">
        <w:rPr>
          <w:rFonts w:ascii="Times New Roman" w:hAnsi="Times New Roman"/>
          <w:sz w:val="24"/>
          <w:szCs w:val="24"/>
        </w:rPr>
        <w:t xml:space="preserve">the same meaning as the </w:t>
      </w:r>
      <w:r w:rsidRPr="00591695">
        <w:rPr>
          <w:rFonts w:ascii="Times New Roman" w:hAnsi="Times New Roman"/>
          <w:i/>
          <w:sz w:val="24"/>
          <w:szCs w:val="24"/>
        </w:rPr>
        <w:t>Australian Border Force Act 2015</w:t>
      </w:r>
      <w:r w:rsidR="002432C3">
        <w:rPr>
          <w:rFonts w:ascii="Times New Roman" w:hAnsi="Times New Roman"/>
          <w:sz w:val="24"/>
          <w:szCs w:val="24"/>
        </w:rPr>
        <w:t>, being the part of the Department known as the Australian Border Force</w:t>
      </w:r>
      <w:r w:rsidRPr="00591695">
        <w:rPr>
          <w:rFonts w:ascii="Times New Roman" w:hAnsi="Times New Roman"/>
          <w:i/>
          <w:sz w:val="24"/>
          <w:szCs w:val="24"/>
        </w:rPr>
        <w:t xml:space="preserve">. </w:t>
      </w:r>
      <w:r w:rsidRPr="00591695">
        <w:rPr>
          <w:rFonts w:ascii="Times New Roman" w:hAnsi="Times New Roman"/>
          <w:sz w:val="24"/>
          <w:szCs w:val="24"/>
        </w:rPr>
        <w:t xml:space="preserve">Section 1.8 defines the term ‘ABF Investigator’ </w:t>
      </w:r>
      <w:r w:rsidR="00432CD2" w:rsidRPr="00591695">
        <w:rPr>
          <w:rFonts w:ascii="Times New Roman" w:hAnsi="Times New Roman"/>
          <w:sz w:val="24"/>
          <w:szCs w:val="24"/>
        </w:rPr>
        <w:t>to be an</w:t>
      </w:r>
      <w:r w:rsidRPr="00591695">
        <w:rPr>
          <w:rFonts w:ascii="Times New Roman" w:hAnsi="Times New Roman"/>
          <w:sz w:val="24"/>
          <w:szCs w:val="24"/>
        </w:rPr>
        <w:t xml:space="preserve"> officer of Customs occupying a position in the </w:t>
      </w:r>
      <w:r w:rsidR="000F5496">
        <w:rPr>
          <w:rFonts w:ascii="Times New Roman" w:hAnsi="Times New Roman"/>
          <w:sz w:val="24"/>
          <w:szCs w:val="24"/>
        </w:rPr>
        <w:t xml:space="preserve">ABF </w:t>
      </w:r>
      <w:r w:rsidRPr="00591695">
        <w:rPr>
          <w:rFonts w:ascii="Times New Roman" w:hAnsi="Times New Roman"/>
          <w:sz w:val="24"/>
          <w:szCs w:val="24"/>
        </w:rPr>
        <w:t>as an</w:t>
      </w:r>
      <w:r w:rsidR="00BC1ED6" w:rsidRPr="00591695">
        <w:rPr>
          <w:rFonts w:ascii="Times New Roman" w:hAnsi="Times New Roman"/>
          <w:sz w:val="24"/>
          <w:szCs w:val="24"/>
        </w:rPr>
        <w:t xml:space="preserve"> I</w:t>
      </w:r>
      <w:r w:rsidRPr="00591695">
        <w:rPr>
          <w:rFonts w:ascii="Times New Roman" w:hAnsi="Times New Roman"/>
          <w:sz w:val="24"/>
          <w:szCs w:val="24"/>
        </w:rPr>
        <w:t>nvestigator.</w:t>
      </w:r>
      <w:r w:rsidR="000F5496">
        <w:rPr>
          <w:rFonts w:ascii="Times New Roman" w:hAnsi="Times New Roman"/>
          <w:sz w:val="24"/>
          <w:szCs w:val="24"/>
        </w:rPr>
        <w:t xml:space="preserve"> ABF Investigators are </w:t>
      </w:r>
      <w:r w:rsidR="00773249">
        <w:rPr>
          <w:rFonts w:ascii="Times New Roman" w:hAnsi="Times New Roman"/>
          <w:sz w:val="24"/>
          <w:szCs w:val="24"/>
        </w:rPr>
        <w:t xml:space="preserve">within regional units and specialist units throughout </w:t>
      </w:r>
      <w:r w:rsidR="000F5496">
        <w:rPr>
          <w:rFonts w:ascii="Times New Roman" w:hAnsi="Times New Roman"/>
          <w:sz w:val="24"/>
          <w:szCs w:val="24"/>
        </w:rPr>
        <w:t>the ABF.</w:t>
      </w:r>
    </w:p>
    <w:p w14:paraId="2C9C9F41" w14:textId="77D91AC8" w:rsidR="006A33EA" w:rsidRPr="00591695" w:rsidRDefault="006A33EA">
      <w:pPr>
        <w:keepNext/>
        <w:rPr>
          <w:rFonts w:ascii="Times New Roman" w:hAnsi="Times New Roman"/>
          <w:b/>
          <w:sz w:val="24"/>
          <w:szCs w:val="24"/>
        </w:rPr>
      </w:pPr>
      <w:r w:rsidRPr="00591695">
        <w:rPr>
          <w:rFonts w:ascii="Times New Roman" w:hAnsi="Times New Roman"/>
          <w:b/>
          <w:sz w:val="24"/>
          <w:szCs w:val="24"/>
        </w:rPr>
        <w:lastRenderedPageBreak/>
        <w:t xml:space="preserve">Item 6 – </w:t>
      </w:r>
      <w:r w:rsidR="005623A3" w:rsidRPr="00591695">
        <w:rPr>
          <w:rFonts w:ascii="Times New Roman" w:hAnsi="Times New Roman"/>
          <w:b/>
          <w:sz w:val="24"/>
          <w:szCs w:val="24"/>
        </w:rPr>
        <w:t>Section 2.1</w:t>
      </w:r>
    </w:p>
    <w:p w14:paraId="0F9642C7" w14:textId="6CCD7AFA" w:rsidR="00BE53A5" w:rsidRPr="00591695" w:rsidRDefault="00BE53A5">
      <w:pPr>
        <w:rPr>
          <w:rFonts w:ascii="Times New Roman" w:hAnsi="Times New Roman"/>
          <w:sz w:val="24"/>
          <w:szCs w:val="24"/>
        </w:rPr>
      </w:pPr>
      <w:r w:rsidRPr="00591695">
        <w:rPr>
          <w:rFonts w:ascii="Times New Roman" w:hAnsi="Times New Roman"/>
          <w:sz w:val="24"/>
          <w:szCs w:val="24"/>
        </w:rPr>
        <w:t xml:space="preserve">Item 6 repeals and substitutes </w:t>
      </w:r>
      <w:r w:rsidR="00E3228C" w:rsidRPr="00591695">
        <w:rPr>
          <w:rFonts w:ascii="Times New Roman" w:hAnsi="Times New Roman"/>
          <w:sz w:val="24"/>
          <w:szCs w:val="24"/>
        </w:rPr>
        <w:t xml:space="preserve">section </w:t>
      </w:r>
      <w:r w:rsidRPr="00591695">
        <w:rPr>
          <w:rFonts w:ascii="Times New Roman" w:hAnsi="Times New Roman"/>
          <w:sz w:val="24"/>
          <w:szCs w:val="24"/>
        </w:rPr>
        <w:t>2.1</w:t>
      </w:r>
      <w:r w:rsidR="000B730F" w:rsidRPr="00591695">
        <w:rPr>
          <w:rFonts w:ascii="Times New Roman" w:hAnsi="Times New Roman"/>
          <w:sz w:val="24"/>
          <w:szCs w:val="24"/>
        </w:rPr>
        <w:t xml:space="preserve"> of the Directions</w:t>
      </w:r>
      <w:r w:rsidRPr="00591695">
        <w:rPr>
          <w:rFonts w:ascii="Times New Roman" w:hAnsi="Times New Roman"/>
          <w:sz w:val="24"/>
          <w:szCs w:val="24"/>
        </w:rPr>
        <w:t xml:space="preserve">. Section 2.1 sets out the category of persons who may apply </w:t>
      </w:r>
      <w:r w:rsidR="002432C3">
        <w:rPr>
          <w:rFonts w:ascii="Times New Roman" w:hAnsi="Times New Roman"/>
          <w:sz w:val="24"/>
          <w:szCs w:val="24"/>
        </w:rPr>
        <w:t xml:space="preserve">for </w:t>
      </w:r>
      <w:r w:rsidRPr="00591695">
        <w:rPr>
          <w:rFonts w:ascii="Times New Roman" w:hAnsi="Times New Roman"/>
          <w:sz w:val="24"/>
          <w:szCs w:val="24"/>
        </w:rPr>
        <w:t>and execute a search warrant</w:t>
      </w:r>
      <w:r w:rsidR="000F5496">
        <w:rPr>
          <w:rFonts w:ascii="Times New Roman" w:hAnsi="Times New Roman"/>
          <w:sz w:val="24"/>
          <w:szCs w:val="24"/>
        </w:rPr>
        <w:t>, currently by reference to officers in Enforcement Command</w:t>
      </w:r>
      <w:r w:rsidRPr="00591695">
        <w:rPr>
          <w:rFonts w:ascii="Times New Roman" w:hAnsi="Times New Roman"/>
          <w:sz w:val="24"/>
          <w:szCs w:val="24"/>
        </w:rPr>
        <w:t xml:space="preserve">. </w:t>
      </w:r>
      <w:r w:rsidR="000F5496">
        <w:rPr>
          <w:rFonts w:ascii="Times New Roman" w:hAnsi="Times New Roman"/>
          <w:sz w:val="24"/>
          <w:szCs w:val="24"/>
        </w:rPr>
        <w:t>Following the ABF restructure, t</w:t>
      </w:r>
      <w:r w:rsidR="000F5496" w:rsidRPr="00591695">
        <w:rPr>
          <w:rFonts w:ascii="Times New Roman" w:hAnsi="Times New Roman"/>
          <w:sz w:val="24"/>
          <w:szCs w:val="24"/>
        </w:rPr>
        <w:t xml:space="preserve">he </w:t>
      </w:r>
      <w:r w:rsidRPr="00591695">
        <w:rPr>
          <w:rFonts w:ascii="Times New Roman" w:hAnsi="Times New Roman"/>
          <w:sz w:val="24"/>
          <w:szCs w:val="24"/>
        </w:rPr>
        <w:t>substituted version of section</w:t>
      </w:r>
      <w:r w:rsidR="00186EFB">
        <w:rPr>
          <w:rFonts w:ascii="Times New Roman" w:hAnsi="Times New Roman"/>
          <w:sz w:val="24"/>
          <w:szCs w:val="24"/>
        </w:rPr>
        <w:t> </w:t>
      </w:r>
      <w:r w:rsidRPr="00591695">
        <w:rPr>
          <w:rFonts w:ascii="Times New Roman" w:hAnsi="Times New Roman"/>
          <w:sz w:val="24"/>
          <w:szCs w:val="24"/>
        </w:rPr>
        <w:t xml:space="preserve">2.1 </w:t>
      </w:r>
      <w:r w:rsidR="00D60775">
        <w:rPr>
          <w:rFonts w:ascii="Times New Roman" w:hAnsi="Times New Roman"/>
          <w:sz w:val="24"/>
          <w:szCs w:val="24"/>
        </w:rPr>
        <w:t xml:space="preserve">instead </w:t>
      </w:r>
      <w:r w:rsidRPr="00591695">
        <w:rPr>
          <w:rFonts w:ascii="Times New Roman" w:hAnsi="Times New Roman"/>
          <w:sz w:val="24"/>
          <w:szCs w:val="24"/>
        </w:rPr>
        <w:t xml:space="preserve">enables warrants to be applied for and executed by </w:t>
      </w:r>
      <w:r w:rsidR="001E235B">
        <w:rPr>
          <w:rFonts w:ascii="Times New Roman" w:hAnsi="Times New Roman"/>
          <w:sz w:val="24"/>
          <w:szCs w:val="24"/>
        </w:rPr>
        <w:t xml:space="preserve">qualified </w:t>
      </w:r>
      <w:r w:rsidRPr="00591695">
        <w:rPr>
          <w:rFonts w:ascii="Times New Roman" w:hAnsi="Times New Roman"/>
          <w:sz w:val="24"/>
          <w:szCs w:val="24"/>
        </w:rPr>
        <w:t>ABF Investigators</w:t>
      </w:r>
      <w:r w:rsidR="00773249">
        <w:rPr>
          <w:rFonts w:ascii="Times New Roman" w:hAnsi="Times New Roman"/>
          <w:sz w:val="24"/>
          <w:szCs w:val="24"/>
        </w:rPr>
        <w:t xml:space="preserve"> in regional and specialist units</w:t>
      </w:r>
      <w:r w:rsidR="000F5496">
        <w:rPr>
          <w:rFonts w:ascii="Times New Roman" w:hAnsi="Times New Roman"/>
          <w:sz w:val="24"/>
          <w:szCs w:val="24"/>
        </w:rPr>
        <w:t xml:space="preserve">. In addition, it also enables ABF Investigators to apply for and execute </w:t>
      </w:r>
      <w:r w:rsidR="001E235B">
        <w:rPr>
          <w:rFonts w:ascii="Times New Roman" w:hAnsi="Times New Roman"/>
          <w:sz w:val="24"/>
          <w:szCs w:val="24"/>
        </w:rPr>
        <w:t xml:space="preserve">these </w:t>
      </w:r>
      <w:r w:rsidR="000F5496">
        <w:rPr>
          <w:rFonts w:ascii="Times New Roman" w:hAnsi="Times New Roman"/>
          <w:sz w:val="24"/>
          <w:szCs w:val="24"/>
        </w:rPr>
        <w:t xml:space="preserve">warrants if they hold the higher qualification of </w:t>
      </w:r>
      <w:r w:rsidR="0094589C" w:rsidRPr="00591695">
        <w:rPr>
          <w:rFonts w:ascii="Times New Roman" w:hAnsi="Times New Roman"/>
          <w:sz w:val="24"/>
          <w:szCs w:val="24"/>
        </w:rPr>
        <w:t xml:space="preserve">a </w:t>
      </w:r>
      <w:r w:rsidR="005D2F73">
        <w:rPr>
          <w:rFonts w:ascii="Times New Roman" w:hAnsi="Times New Roman"/>
          <w:sz w:val="24"/>
          <w:szCs w:val="24"/>
        </w:rPr>
        <w:t>D</w:t>
      </w:r>
      <w:r w:rsidR="0094589C" w:rsidRPr="00591695">
        <w:rPr>
          <w:rFonts w:ascii="Times New Roman" w:hAnsi="Times New Roman"/>
          <w:sz w:val="24"/>
          <w:szCs w:val="24"/>
        </w:rPr>
        <w:t xml:space="preserve">iploma or </w:t>
      </w:r>
      <w:r w:rsidR="005D2F73">
        <w:rPr>
          <w:rFonts w:ascii="Times New Roman" w:hAnsi="Times New Roman"/>
          <w:sz w:val="24"/>
          <w:szCs w:val="24"/>
        </w:rPr>
        <w:t>A</w:t>
      </w:r>
      <w:r w:rsidR="0094589C" w:rsidRPr="00591695">
        <w:rPr>
          <w:rFonts w:ascii="Times New Roman" w:hAnsi="Times New Roman"/>
          <w:sz w:val="24"/>
          <w:szCs w:val="24"/>
        </w:rPr>
        <w:t xml:space="preserve">dvanced </w:t>
      </w:r>
      <w:r w:rsidR="005D2F73">
        <w:rPr>
          <w:rFonts w:ascii="Times New Roman" w:hAnsi="Times New Roman"/>
          <w:sz w:val="24"/>
          <w:szCs w:val="24"/>
        </w:rPr>
        <w:t>D</w:t>
      </w:r>
      <w:r w:rsidR="0094589C" w:rsidRPr="00591695">
        <w:rPr>
          <w:rFonts w:ascii="Times New Roman" w:hAnsi="Times New Roman"/>
          <w:sz w:val="24"/>
          <w:szCs w:val="24"/>
        </w:rPr>
        <w:t xml:space="preserve">iploma in Government Investigation, </w:t>
      </w:r>
      <w:r w:rsidR="000F5496">
        <w:rPr>
          <w:rFonts w:ascii="Times New Roman" w:hAnsi="Times New Roman"/>
          <w:sz w:val="24"/>
          <w:szCs w:val="24"/>
        </w:rPr>
        <w:t xml:space="preserve">instead of only where holding the </w:t>
      </w:r>
      <w:r w:rsidR="0094589C" w:rsidRPr="00591695">
        <w:rPr>
          <w:rFonts w:ascii="Times New Roman" w:hAnsi="Times New Roman"/>
          <w:sz w:val="24"/>
          <w:szCs w:val="24"/>
        </w:rPr>
        <w:t xml:space="preserve">relevant Certificate IV. </w:t>
      </w:r>
    </w:p>
    <w:p w14:paraId="128C8EAF" w14:textId="1CC001AB"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7 – Section 2.2</w:t>
      </w:r>
    </w:p>
    <w:p w14:paraId="354A8081" w14:textId="0E0DBB24" w:rsidR="0094589C" w:rsidRPr="00591695" w:rsidRDefault="008C0BBE">
      <w:pPr>
        <w:rPr>
          <w:rFonts w:ascii="Times New Roman" w:hAnsi="Times New Roman"/>
          <w:sz w:val="24"/>
          <w:szCs w:val="24"/>
        </w:rPr>
      </w:pPr>
      <w:r w:rsidRPr="00591695">
        <w:rPr>
          <w:rFonts w:ascii="Times New Roman" w:hAnsi="Times New Roman"/>
          <w:sz w:val="24"/>
          <w:szCs w:val="24"/>
        </w:rPr>
        <w:t>Item 7 amends section 2.2</w:t>
      </w:r>
      <w:r w:rsidR="000B730F" w:rsidRPr="00591695">
        <w:rPr>
          <w:rFonts w:ascii="Times New Roman" w:hAnsi="Times New Roman"/>
          <w:sz w:val="24"/>
          <w:szCs w:val="24"/>
        </w:rPr>
        <w:t xml:space="preserve"> of the Directions</w:t>
      </w:r>
      <w:r w:rsidR="00E3228C" w:rsidRPr="00591695">
        <w:rPr>
          <w:rFonts w:ascii="Times New Roman" w:hAnsi="Times New Roman"/>
          <w:sz w:val="24"/>
          <w:szCs w:val="24"/>
        </w:rPr>
        <w:t xml:space="preserve">. Section 2.2 sets out the category of persons who may apply for and execute a seizure warrant or seizure of goods in transit warrant. </w:t>
      </w:r>
      <w:r w:rsidR="001E235B">
        <w:rPr>
          <w:rFonts w:ascii="Times New Roman" w:hAnsi="Times New Roman"/>
          <w:sz w:val="24"/>
          <w:szCs w:val="24"/>
        </w:rPr>
        <w:t>Replacing officers in Enforcement Command following the restructure of the ABF, t</w:t>
      </w:r>
      <w:r w:rsidR="001E235B" w:rsidRPr="00591695">
        <w:rPr>
          <w:rFonts w:ascii="Times New Roman" w:hAnsi="Times New Roman"/>
          <w:sz w:val="24"/>
          <w:szCs w:val="24"/>
        </w:rPr>
        <w:t xml:space="preserve">he </w:t>
      </w:r>
      <w:r w:rsidR="001E235B">
        <w:rPr>
          <w:rFonts w:ascii="Times New Roman" w:hAnsi="Times New Roman"/>
          <w:sz w:val="24"/>
          <w:szCs w:val="24"/>
        </w:rPr>
        <w:t xml:space="preserve">amended </w:t>
      </w:r>
      <w:r w:rsidR="00E3228C" w:rsidRPr="00591695">
        <w:rPr>
          <w:rFonts w:ascii="Times New Roman" w:hAnsi="Times New Roman"/>
          <w:sz w:val="24"/>
          <w:szCs w:val="24"/>
        </w:rPr>
        <w:t>section</w:t>
      </w:r>
      <w:r w:rsidR="00186EFB">
        <w:rPr>
          <w:rFonts w:ascii="Times New Roman" w:hAnsi="Times New Roman"/>
          <w:sz w:val="24"/>
          <w:szCs w:val="24"/>
        </w:rPr>
        <w:t> </w:t>
      </w:r>
      <w:r w:rsidR="00E3228C" w:rsidRPr="00591695">
        <w:rPr>
          <w:rFonts w:ascii="Times New Roman" w:hAnsi="Times New Roman"/>
          <w:sz w:val="24"/>
          <w:szCs w:val="24"/>
        </w:rPr>
        <w:t>2.</w:t>
      </w:r>
      <w:r w:rsidR="00A54101">
        <w:rPr>
          <w:rFonts w:ascii="Times New Roman" w:hAnsi="Times New Roman"/>
          <w:sz w:val="24"/>
          <w:szCs w:val="24"/>
        </w:rPr>
        <w:t>2</w:t>
      </w:r>
      <w:r w:rsidR="00E3228C" w:rsidRPr="00591695">
        <w:rPr>
          <w:rFonts w:ascii="Times New Roman" w:hAnsi="Times New Roman"/>
          <w:sz w:val="24"/>
          <w:szCs w:val="24"/>
        </w:rPr>
        <w:t xml:space="preserve"> enables these warrants to be applied for and executed by </w:t>
      </w:r>
      <w:r w:rsidR="001E235B">
        <w:rPr>
          <w:rFonts w:ascii="Times New Roman" w:hAnsi="Times New Roman"/>
          <w:sz w:val="24"/>
          <w:szCs w:val="24"/>
        </w:rPr>
        <w:t xml:space="preserve">qualified </w:t>
      </w:r>
      <w:r w:rsidR="00E3228C" w:rsidRPr="00591695">
        <w:rPr>
          <w:rFonts w:ascii="Times New Roman" w:hAnsi="Times New Roman"/>
          <w:sz w:val="24"/>
          <w:szCs w:val="24"/>
        </w:rPr>
        <w:t xml:space="preserve">ABF Investigators </w:t>
      </w:r>
      <w:r w:rsidR="00773249">
        <w:rPr>
          <w:rFonts w:ascii="Times New Roman" w:hAnsi="Times New Roman"/>
          <w:sz w:val="24"/>
          <w:szCs w:val="24"/>
        </w:rPr>
        <w:t xml:space="preserve">in regional and specialist units </w:t>
      </w:r>
      <w:r w:rsidR="001E235B">
        <w:rPr>
          <w:rFonts w:ascii="Times New Roman" w:hAnsi="Times New Roman"/>
          <w:sz w:val="24"/>
          <w:szCs w:val="24"/>
        </w:rPr>
        <w:t xml:space="preserve">of the ABF. </w:t>
      </w:r>
      <w:r w:rsidR="00E3228C" w:rsidRPr="00591695">
        <w:rPr>
          <w:rFonts w:ascii="Times New Roman" w:hAnsi="Times New Roman"/>
          <w:sz w:val="24"/>
          <w:szCs w:val="24"/>
        </w:rPr>
        <w:t xml:space="preserve">The </w:t>
      </w:r>
      <w:r w:rsidR="001E235B">
        <w:rPr>
          <w:rFonts w:ascii="Times New Roman" w:hAnsi="Times New Roman"/>
          <w:sz w:val="24"/>
          <w:szCs w:val="24"/>
        </w:rPr>
        <w:t xml:space="preserve">amended </w:t>
      </w:r>
      <w:r w:rsidR="00E3228C" w:rsidRPr="00591695">
        <w:rPr>
          <w:rFonts w:ascii="Times New Roman" w:hAnsi="Times New Roman"/>
          <w:sz w:val="24"/>
          <w:szCs w:val="24"/>
        </w:rPr>
        <w:t>version of section 2.</w:t>
      </w:r>
      <w:r w:rsidR="006E214B">
        <w:rPr>
          <w:rFonts w:ascii="Times New Roman" w:hAnsi="Times New Roman"/>
          <w:sz w:val="24"/>
          <w:szCs w:val="24"/>
        </w:rPr>
        <w:t>2</w:t>
      </w:r>
      <w:r w:rsidR="00E3228C" w:rsidRPr="00591695">
        <w:rPr>
          <w:rFonts w:ascii="Times New Roman" w:hAnsi="Times New Roman"/>
          <w:sz w:val="24"/>
          <w:szCs w:val="24"/>
        </w:rPr>
        <w:t xml:space="preserve"> also enables </w:t>
      </w:r>
      <w:r w:rsidR="001E235B">
        <w:rPr>
          <w:rFonts w:ascii="Times New Roman" w:hAnsi="Times New Roman"/>
          <w:sz w:val="24"/>
          <w:szCs w:val="24"/>
        </w:rPr>
        <w:t xml:space="preserve">ABF Investigators </w:t>
      </w:r>
      <w:r w:rsidR="009E7398" w:rsidRPr="00591695">
        <w:rPr>
          <w:rFonts w:ascii="Times New Roman" w:hAnsi="Times New Roman"/>
          <w:sz w:val="24"/>
          <w:szCs w:val="24"/>
        </w:rPr>
        <w:t xml:space="preserve">to apply for and execute these warrants if they hold </w:t>
      </w:r>
      <w:r w:rsidR="001E235B">
        <w:rPr>
          <w:rFonts w:ascii="Times New Roman" w:hAnsi="Times New Roman"/>
          <w:sz w:val="24"/>
          <w:szCs w:val="24"/>
        </w:rPr>
        <w:t xml:space="preserve">the higher qualification of </w:t>
      </w:r>
      <w:r w:rsidR="00E3228C" w:rsidRPr="00591695">
        <w:rPr>
          <w:rFonts w:ascii="Times New Roman" w:hAnsi="Times New Roman"/>
          <w:sz w:val="24"/>
          <w:szCs w:val="24"/>
        </w:rPr>
        <w:t xml:space="preserve">a </w:t>
      </w:r>
      <w:r w:rsidR="008D14DC">
        <w:rPr>
          <w:rFonts w:ascii="Times New Roman" w:hAnsi="Times New Roman"/>
          <w:sz w:val="24"/>
          <w:szCs w:val="24"/>
        </w:rPr>
        <w:t>D</w:t>
      </w:r>
      <w:r w:rsidR="008D14DC" w:rsidRPr="00591695">
        <w:rPr>
          <w:rFonts w:ascii="Times New Roman" w:hAnsi="Times New Roman"/>
          <w:sz w:val="24"/>
          <w:szCs w:val="24"/>
        </w:rPr>
        <w:t xml:space="preserve">iploma </w:t>
      </w:r>
      <w:r w:rsidR="00E3228C" w:rsidRPr="00591695">
        <w:rPr>
          <w:rFonts w:ascii="Times New Roman" w:hAnsi="Times New Roman"/>
          <w:sz w:val="24"/>
          <w:szCs w:val="24"/>
        </w:rPr>
        <w:t xml:space="preserve">or </w:t>
      </w:r>
      <w:r w:rsidR="008D14DC">
        <w:rPr>
          <w:rFonts w:ascii="Times New Roman" w:hAnsi="Times New Roman"/>
          <w:sz w:val="24"/>
          <w:szCs w:val="24"/>
        </w:rPr>
        <w:t>A</w:t>
      </w:r>
      <w:r w:rsidR="008D14DC" w:rsidRPr="00591695">
        <w:rPr>
          <w:rFonts w:ascii="Times New Roman" w:hAnsi="Times New Roman"/>
          <w:sz w:val="24"/>
          <w:szCs w:val="24"/>
        </w:rPr>
        <w:t xml:space="preserve">dvanced </w:t>
      </w:r>
      <w:r w:rsidR="008D14DC">
        <w:rPr>
          <w:rFonts w:ascii="Times New Roman" w:hAnsi="Times New Roman"/>
          <w:sz w:val="24"/>
          <w:szCs w:val="24"/>
        </w:rPr>
        <w:t>D</w:t>
      </w:r>
      <w:r w:rsidR="008D14DC" w:rsidRPr="00591695">
        <w:rPr>
          <w:rFonts w:ascii="Times New Roman" w:hAnsi="Times New Roman"/>
          <w:sz w:val="24"/>
          <w:szCs w:val="24"/>
        </w:rPr>
        <w:t xml:space="preserve">iploma </w:t>
      </w:r>
      <w:r w:rsidR="00E3228C" w:rsidRPr="00591695">
        <w:rPr>
          <w:rFonts w:ascii="Times New Roman" w:hAnsi="Times New Roman"/>
          <w:sz w:val="24"/>
          <w:szCs w:val="24"/>
        </w:rPr>
        <w:t>in Government Investigation</w:t>
      </w:r>
      <w:r w:rsidR="001E235B">
        <w:rPr>
          <w:rFonts w:ascii="Times New Roman" w:hAnsi="Times New Roman"/>
          <w:sz w:val="24"/>
          <w:szCs w:val="24"/>
        </w:rPr>
        <w:t>, instead of only where holding the</w:t>
      </w:r>
      <w:r w:rsidR="001E235B" w:rsidRPr="001E235B" w:rsidDel="001E235B">
        <w:rPr>
          <w:rFonts w:ascii="Times New Roman" w:hAnsi="Times New Roman"/>
          <w:sz w:val="24"/>
          <w:szCs w:val="24"/>
        </w:rPr>
        <w:t xml:space="preserve"> </w:t>
      </w:r>
      <w:r w:rsidR="00E3228C" w:rsidRPr="00591695">
        <w:rPr>
          <w:rFonts w:ascii="Times New Roman" w:hAnsi="Times New Roman"/>
          <w:sz w:val="24"/>
          <w:szCs w:val="24"/>
        </w:rPr>
        <w:t xml:space="preserve">relevant Certificate IV. </w:t>
      </w:r>
    </w:p>
    <w:p w14:paraId="06309FCC" w14:textId="645A15C5"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8 – Section 2.4 (heading)</w:t>
      </w:r>
    </w:p>
    <w:p w14:paraId="126EFACD" w14:textId="6F348A5A" w:rsidR="009E7398" w:rsidRPr="00591695" w:rsidRDefault="009E7398">
      <w:pPr>
        <w:rPr>
          <w:rFonts w:ascii="Times New Roman" w:hAnsi="Times New Roman"/>
          <w:sz w:val="24"/>
          <w:szCs w:val="24"/>
        </w:rPr>
      </w:pPr>
      <w:r w:rsidRPr="00591695">
        <w:rPr>
          <w:rFonts w:ascii="Times New Roman" w:hAnsi="Times New Roman"/>
          <w:sz w:val="24"/>
          <w:szCs w:val="24"/>
        </w:rPr>
        <w:t xml:space="preserve">Item 8 amends </w:t>
      </w:r>
      <w:r w:rsidR="001E235B">
        <w:rPr>
          <w:rFonts w:ascii="Times New Roman" w:hAnsi="Times New Roman"/>
          <w:sz w:val="24"/>
          <w:szCs w:val="24"/>
        </w:rPr>
        <w:t xml:space="preserve">the heading to </w:t>
      </w:r>
      <w:r w:rsidRPr="00591695">
        <w:rPr>
          <w:rFonts w:ascii="Times New Roman" w:hAnsi="Times New Roman"/>
          <w:sz w:val="24"/>
          <w:szCs w:val="24"/>
        </w:rPr>
        <w:t xml:space="preserve">section 2.4 </w:t>
      </w:r>
      <w:r w:rsidR="00060532" w:rsidRPr="00591695">
        <w:rPr>
          <w:rFonts w:ascii="Times New Roman" w:hAnsi="Times New Roman"/>
          <w:sz w:val="24"/>
          <w:szCs w:val="24"/>
        </w:rPr>
        <w:t>of the Directions</w:t>
      </w:r>
      <w:r w:rsidR="001E235B">
        <w:rPr>
          <w:rFonts w:ascii="Times New Roman" w:hAnsi="Times New Roman"/>
          <w:sz w:val="24"/>
          <w:szCs w:val="24"/>
        </w:rPr>
        <w:t>,</w:t>
      </w:r>
      <w:r w:rsidR="00060532" w:rsidRPr="00591695">
        <w:rPr>
          <w:rFonts w:ascii="Times New Roman" w:hAnsi="Times New Roman"/>
          <w:sz w:val="24"/>
          <w:szCs w:val="24"/>
        </w:rPr>
        <w:t xml:space="preserve"> </w:t>
      </w:r>
      <w:r w:rsidRPr="00591695">
        <w:rPr>
          <w:rFonts w:ascii="Times New Roman" w:hAnsi="Times New Roman"/>
          <w:sz w:val="24"/>
          <w:szCs w:val="24"/>
        </w:rPr>
        <w:t>which set</w:t>
      </w:r>
      <w:r w:rsidR="00060532" w:rsidRPr="00591695">
        <w:rPr>
          <w:rFonts w:ascii="Times New Roman" w:hAnsi="Times New Roman"/>
          <w:sz w:val="24"/>
          <w:szCs w:val="24"/>
        </w:rPr>
        <w:t>s</w:t>
      </w:r>
      <w:r w:rsidRPr="00591695">
        <w:rPr>
          <w:rFonts w:ascii="Times New Roman" w:hAnsi="Times New Roman"/>
          <w:sz w:val="24"/>
          <w:szCs w:val="24"/>
        </w:rPr>
        <w:t xml:space="preserve"> out the requirements for warrant application vetting</w:t>
      </w:r>
      <w:r w:rsidR="001E235B">
        <w:rPr>
          <w:rFonts w:ascii="Times New Roman" w:hAnsi="Times New Roman"/>
          <w:sz w:val="24"/>
          <w:szCs w:val="24"/>
        </w:rPr>
        <w:t xml:space="preserve">, to </w:t>
      </w:r>
      <w:r w:rsidR="001E235B" w:rsidRPr="00591695">
        <w:rPr>
          <w:rFonts w:ascii="Times New Roman" w:hAnsi="Times New Roman"/>
          <w:sz w:val="24"/>
          <w:szCs w:val="24"/>
        </w:rPr>
        <w:t>remove</w:t>
      </w:r>
      <w:r w:rsidR="001E235B">
        <w:rPr>
          <w:rFonts w:ascii="Times New Roman" w:hAnsi="Times New Roman"/>
          <w:sz w:val="24"/>
          <w:szCs w:val="24"/>
        </w:rPr>
        <w:t xml:space="preserve"> the</w:t>
      </w:r>
      <w:r w:rsidR="001E235B" w:rsidRPr="00591695">
        <w:rPr>
          <w:rFonts w:ascii="Times New Roman" w:hAnsi="Times New Roman"/>
          <w:sz w:val="24"/>
          <w:szCs w:val="24"/>
        </w:rPr>
        <w:t xml:space="preserve"> </w:t>
      </w:r>
      <w:r w:rsidR="00060532" w:rsidRPr="00591695">
        <w:rPr>
          <w:rFonts w:ascii="Times New Roman" w:hAnsi="Times New Roman"/>
          <w:sz w:val="24"/>
          <w:szCs w:val="24"/>
        </w:rPr>
        <w:t>reference to ‘Enforcement Command’</w:t>
      </w:r>
      <w:r w:rsidR="001E235B">
        <w:rPr>
          <w:rFonts w:ascii="Times New Roman" w:hAnsi="Times New Roman"/>
          <w:sz w:val="24"/>
          <w:szCs w:val="24"/>
        </w:rPr>
        <w:t>.</w:t>
      </w:r>
      <w:r w:rsidR="001E235B" w:rsidRPr="00591695">
        <w:rPr>
          <w:rFonts w:ascii="Times New Roman" w:hAnsi="Times New Roman"/>
          <w:sz w:val="24"/>
          <w:szCs w:val="24"/>
        </w:rPr>
        <w:t xml:space="preserve"> </w:t>
      </w:r>
      <w:r w:rsidR="00773249">
        <w:rPr>
          <w:rFonts w:ascii="Times New Roman" w:hAnsi="Times New Roman"/>
          <w:sz w:val="24"/>
          <w:szCs w:val="24"/>
        </w:rPr>
        <w:t>The term Enforcement Command no longer reflects the contemporary command structure of the ABF.</w:t>
      </w:r>
    </w:p>
    <w:p w14:paraId="46984BF6" w14:textId="22F859B9"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9 – Section 2.4</w:t>
      </w:r>
    </w:p>
    <w:p w14:paraId="5BA6ECC4" w14:textId="0A0DB908" w:rsidR="00060532" w:rsidRPr="00591695" w:rsidRDefault="00060532">
      <w:pPr>
        <w:rPr>
          <w:rFonts w:ascii="Times New Roman" w:hAnsi="Times New Roman"/>
          <w:sz w:val="24"/>
          <w:szCs w:val="24"/>
        </w:rPr>
      </w:pPr>
      <w:r w:rsidRPr="00591695">
        <w:rPr>
          <w:rFonts w:ascii="Times New Roman" w:hAnsi="Times New Roman"/>
          <w:sz w:val="24"/>
          <w:szCs w:val="24"/>
        </w:rPr>
        <w:t>Item 9 amends section 2.4 of the Directions</w:t>
      </w:r>
      <w:r w:rsidR="001E235B">
        <w:rPr>
          <w:rFonts w:ascii="Times New Roman" w:hAnsi="Times New Roman"/>
          <w:sz w:val="24"/>
          <w:szCs w:val="24"/>
        </w:rPr>
        <w:t xml:space="preserve">, which provides for warrant application vetting, </w:t>
      </w:r>
      <w:r w:rsidR="00081F18" w:rsidRPr="00591695">
        <w:rPr>
          <w:rFonts w:ascii="Times New Roman" w:hAnsi="Times New Roman"/>
          <w:sz w:val="24"/>
          <w:szCs w:val="24"/>
        </w:rPr>
        <w:t xml:space="preserve">to </w:t>
      </w:r>
      <w:r w:rsidR="001E235B">
        <w:rPr>
          <w:rFonts w:ascii="Times New Roman" w:hAnsi="Times New Roman"/>
          <w:sz w:val="24"/>
          <w:szCs w:val="24"/>
        </w:rPr>
        <w:t xml:space="preserve">update a reference to </w:t>
      </w:r>
      <w:r w:rsidR="00081F18" w:rsidRPr="00591695">
        <w:rPr>
          <w:rFonts w:ascii="Times New Roman" w:hAnsi="Times New Roman"/>
          <w:sz w:val="24"/>
          <w:szCs w:val="24"/>
        </w:rPr>
        <w:t>Legal Division</w:t>
      </w:r>
      <w:r w:rsidR="001E235B">
        <w:rPr>
          <w:rFonts w:ascii="Times New Roman" w:hAnsi="Times New Roman"/>
          <w:sz w:val="24"/>
          <w:szCs w:val="24"/>
        </w:rPr>
        <w:t xml:space="preserve"> to </w:t>
      </w:r>
      <w:r w:rsidR="00081F18" w:rsidRPr="00591695">
        <w:rPr>
          <w:rFonts w:ascii="Times New Roman" w:hAnsi="Times New Roman"/>
          <w:sz w:val="24"/>
          <w:szCs w:val="24"/>
        </w:rPr>
        <w:t>correct</w:t>
      </w:r>
      <w:r w:rsidR="001E235B">
        <w:rPr>
          <w:rFonts w:ascii="Times New Roman" w:hAnsi="Times New Roman"/>
          <w:sz w:val="24"/>
          <w:szCs w:val="24"/>
        </w:rPr>
        <w:t>ly</w:t>
      </w:r>
      <w:r w:rsidR="00081F18" w:rsidRPr="00591695">
        <w:rPr>
          <w:rFonts w:ascii="Times New Roman" w:hAnsi="Times New Roman"/>
          <w:sz w:val="24"/>
          <w:szCs w:val="24"/>
        </w:rPr>
        <w:t xml:space="preserve"> </w:t>
      </w:r>
      <w:r w:rsidR="001E235B">
        <w:rPr>
          <w:rFonts w:ascii="Times New Roman" w:hAnsi="Times New Roman"/>
          <w:sz w:val="24"/>
          <w:szCs w:val="24"/>
        </w:rPr>
        <w:t xml:space="preserve">reflect </w:t>
      </w:r>
      <w:r w:rsidR="00081F18" w:rsidRPr="00591695">
        <w:rPr>
          <w:rFonts w:ascii="Times New Roman" w:hAnsi="Times New Roman"/>
          <w:sz w:val="24"/>
          <w:szCs w:val="24"/>
        </w:rPr>
        <w:t xml:space="preserve">the </w:t>
      </w:r>
      <w:r w:rsidR="00BB1066">
        <w:rPr>
          <w:rFonts w:ascii="Times New Roman" w:hAnsi="Times New Roman"/>
          <w:sz w:val="24"/>
          <w:szCs w:val="24"/>
        </w:rPr>
        <w:t xml:space="preserve">Legal Group in the </w:t>
      </w:r>
      <w:r w:rsidR="00081F18" w:rsidRPr="00591695">
        <w:rPr>
          <w:rFonts w:ascii="Times New Roman" w:hAnsi="Times New Roman"/>
          <w:sz w:val="24"/>
          <w:szCs w:val="24"/>
        </w:rPr>
        <w:t xml:space="preserve">Department’s </w:t>
      </w:r>
      <w:r w:rsidR="001E235B">
        <w:rPr>
          <w:rFonts w:ascii="Times New Roman" w:hAnsi="Times New Roman"/>
          <w:sz w:val="24"/>
          <w:szCs w:val="24"/>
        </w:rPr>
        <w:t>current structure</w:t>
      </w:r>
      <w:r w:rsidR="00081F18" w:rsidRPr="00591695">
        <w:rPr>
          <w:rFonts w:ascii="Times New Roman" w:hAnsi="Times New Roman"/>
          <w:sz w:val="24"/>
          <w:szCs w:val="24"/>
        </w:rPr>
        <w:t>.</w:t>
      </w:r>
    </w:p>
    <w:p w14:paraId="2DD5F139" w14:textId="0D25CA96"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10 – Section 2.6</w:t>
      </w:r>
    </w:p>
    <w:p w14:paraId="0393DF44" w14:textId="7189B89C" w:rsidR="00081F18" w:rsidRPr="00591695" w:rsidRDefault="00081F18">
      <w:pPr>
        <w:rPr>
          <w:rFonts w:ascii="Times New Roman" w:hAnsi="Times New Roman"/>
          <w:sz w:val="24"/>
          <w:szCs w:val="24"/>
        </w:rPr>
      </w:pPr>
      <w:r w:rsidRPr="00591695">
        <w:rPr>
          <w:rFonts w:ascii="Times New Roman" w:hAnsi="Times New Roman"/>
          <w:sz w:val="24"/>
          <w:szCs w:val="24"/>
        </w:rPr>
        <w:t xml:space="preserve">Item 10 amends section 2.6 of the Directions. Section 2.6 sets out the procedure </w:t>
      </w:r>
      <w:r w:rsidR="00E93508" w:rsidRPr="00591695">
        <w:rPr>
          <w:rFonts w:ascii="Times New Roman" w:hAnsi="Times New Roman"/>
          <w:sz w:val="24"/>
          <w:szCs w:val="24"/>
        </w:rPr>
        <w:t>for further warrant application</w:t>
      </w:r>
      <w:r w:rsidR="006809D8" w:rsidRPr="00591695">
        <w:rPr>
          <w:rFonts w:ascii="Times New Roman" w:hAnsi="Times New Roman"/>
          <w:sz w:val="24"/>
          <w:szCs w:val="24"/>
        </w:rPr>
        <w:t>s</w:t>
      </w:r>
      <w:r w:rsidR="00E93508" w:rsidRPr="00591695">
        <w:rPr>
          <w:rFonts w:ascii="Times New Roman" w:hAnsi="Times New Roman"/>
          <w:sz w:val="24"/>
          <w:szCs w:val="24"/>
        </w:rPr>
        <w:t xml:space="preserve"> where the</w:t>
      </w:r>
      <w:r w:rsidRPr="00591695">
        <w:rPr>
          <w:rFonts w:ascii="Times New Roman" w:hAnsi="Times New Roman"/>
          <w:sz w:val="24"/>
          <w:szCs w:val="24"/>
        </w:rPr>
        <w:t xml:space="preserve"> initial application is rejected for a substantive deficiency. </w:t>
      </w:r>
      <w:r w:rsidR="00E93508" w:rsidRPr="00591695">
        <w:rPr>
          <w:rFonts w:ascii="Times New Roman" w:hAnsi="Times New Roman"/>
          <w:sz w:val="24"/>
          <w:szCs w:val="24"/>
        </w:rPr>
        <w:t xml:space="preserve">The current version of section 2.6 states that further application </w:t>
      </w:r>
      <w:r w:rsidR="005A2479">
        <w:rPr>
          <w:rFonts w:ascii="Times New Roman" w:hAnsi="Times New Roman"/>
          <w:sz w:val="24"/>
          <w:szCs w:val="24"/>
        </w:rPr>
        <w:t xml:space="preserve">must not be made without </w:t>
      </w:r>
      <w:r w:rsidR="00E93508" w:rsidRPr="00591695">
        <w:rPr>
          <w:rFonts w:ascii="Times New Roman" w:hAnsi="Times New Roman"/>
          <w:sz w:val="24"/>
          <w:szCs w:val="24"/>
        </w:rPr>
        <w:t>prior permission from the ‘OIC of the regional Branch’. The substituted version of section 2.6 replaces this with ‘relevant OIC’</w:t>
      </w:r>
      <w:r w:rsidR="001E235B">
        <w:rPr>
          <w:rFonts w:ascii="Times New Roman" w:hAnsi="Times New Roman"/>
          <w:sz w:val="24"/>
          <w:szCs w:val="24"/>
        </w:rPr>
        <w:t>, to reflect the language used in the amended Directions when referring to the OIC</w:t>
      </w:r>
      <w:r w:rsidR="00E93508" w:rsidRPr="00591695">
        <w:rPr>
          <w:rFonts w:ascii="Times New Roman" w:hAnsi="Times New Roman"/>
          <w:sz w:val="24"/>
          <w:szCs w:val="24"/>
        </w:rPr>
        <w:t>.</w:t>
      </w:r>
    </w:p>
    <w:p w14:paraId="7E6DE1DB" w14:textId="1FF61D70"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11 – Section 2.7</w:t>
      </w:r>
    </w:p>
    <w:p w14:paraId="0A659E85" w14:textId="1B105B9D" w:rsidR="007E1693" w:rsidRPr="00591695" w:rsidRDefault="00E93508">
      <w:pPr>
        <w:rPr>
          <w:rFonts w:ascii="Times New Roman" w:hAnsi="Times New Roman"/>
          <w:sz w:val="24"/>
          <w:szCs w:val="24"/>
        </w:rPr>
      </w:pPr>
      <w:r w:rsidRPr="00591695">
        <w:rPr>
          <w:rFonts w:ascii="Times New Roman" w:hAnsi="Times New Roman"/>
          <w:sz w:val="24"/>
          <w:szCs w:val="24"/>
        </w:rPr>
        <w:t>Item 11 amends section 2.7 of the Directions. Section 2.7 sets out the record-keeping requirements for decisions and considerations regardin</w:t>
      </w:r>
      <w:r w:rsidR="007E1693" w:rsidRPr="00591695">
        <w:rPr>
          <w:rFonts w:ascii="Times New Roman" w:hAnsi="Times New Roman"/>
          <w:sz w:val="24"/>
          <w:szCs w:val="24"/>
        </w:rPr>
        <w:t>g the application and execution</w:t>
      </w:r>
      <w:r w:rsidRPr="00591695">
        <w:rPr>
          <w:rFonts w:ascii="Times New Roman" w:hAnsi="Times New Roman"/>
          <w:sz w:val="24"/>
          <w:szCs w:val="24"/>
        </w:rPr>
        <w:t xml:space="preserve"> of </w:t>
      </w:r>
      <w:r w:rsidRPr="00591695">
        <w:rPr>
          <w:rFonts w:ascii="Times New Roman" w:hAnsi="Times New Roman"/>
          <w:sz w:val="24"/>
          <w:szCs w:val="24"/>
        </w:rPr>
        <w:lastRenderedPageBreak/>
        <w:t>warrants</w:t>
      </w:r>
      <w:r w:rsidR="00186EFB">
        <w:rPr>
          <w:rFonts w:ascii="Times New Roman" w:hAnsi="Times New Roman"/>
          <w:sz w:val="24"/>
          <w:szCs w:val="24"/>
        </w:rPr>
        <w:t>, including particular requirements for warrants executed within Enforcement Command</w:t>
      </w:r>
      <w:r w:rsidRPr="00591695">
        <w:rPr>
          <w:rFonts w:ascii="Times New Roman" w:hAnsi="Times New Roman"/>
          <w:sz w:val="24"/>
          <w:szCs w:val="24"/>
        </w:rPr>
        <w:t xml:space="preserve">. The substituted version of section 2.7 </w:t>
      </w:r>
      <w:r w:rsidR="00625AA6">
        <w:rPr>
          <w:rFonts w:ascii="Times New Roman" w:hAnsi="Times New Roman"/>
          <w:sz w:val="24"/>
          <w:szCs w:val="24"/>
        </w:rPr>
        <w:t>is a structure</w:t>
      </w:r>
      <w:r w:rsidR="00625AA6">
        <w:rPr>
          <w:rFonts w:ascii="Times New Roman" w:hAnsi="Times New Roman"/>
          <w:sz w:val="24"/>
          <w:szCs w:val="24"/>
        </w:rPr>
        <w:noBreakHyphen/>
        <w:t>neutral provision to ensure records are kept in accordance with requirements applicable in the circumstances.</w:t>
      </w:r>
      <w:r w:rsidR="005330FB" w:rsidRPr="00591695">
        <w:rPr>
          <w:rFonts w:ascii="Times New Roman" w:hAnsi="Times New Roman"/>
          <w:sz w:val="24"/>
          <w:szCs w:val="24"/>
        </w:rPr>
        <w:t xml:space="preserve"> </w:t>
      </w:r>
    </w:p>
    <w:p w14:paraId="777F1919" w14:textId="13C02C2A"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12 – Section 2.8</w:t>
      </w:r>
    </w:p>
    <w:p w14:paraId="61F2CA8B" w14:textId="04060FDA" w:rsidR="009E2F4C" w:rsidRPr="00591695" w:rsidRDefault="005330FB">
      <w:pPr>
        <w:rPr>
          <w:rFonts w:ascii="Times New Roman" w:hAnsi="Times New Roman"/>
          <w:sz w:val="24"/>
          <w:szCs w:val="24"/>
        </w:rPr>
      </w:pPr>
      <w:r w:rsidRPr="00591695">
        <w:rPr>
          <w:rFonts w:ascii="Times New Roman" w:hAnsi="Times New Roman"/>
          <w:sz w:val="24"/>
          <w:szCs w:val="24"/>
        </w:rPr>
        <w:t xml:space="preserve">Item 12 repeals and substitutes section 2.8 of the Directions. Section 2.8 </w:t>
      </w:r>
      <w:r w:rsidR="009E2F4C" w:rsidRPr="00591695">
        <w:rPr>
          <w:rFonts w:ascii="Times New Roman" w:hAnsi="Times New Roman"/>
          <w:sz w:val="24"/>
          <w:szCs w:val="24"/>
        </w:rPr>
        <w:t xml:space="preserve">sets out the requirement for warrants to be executed only when in accordance with the interests and functions of the </w:t>
      </w:r>
      <w:r w:rsidR="00591695">
        <w:rPr>
          <w:rFonts w:ascii="Times New Roman" w:hAnsi="Times New Roman"/>
          <w:sz w:val="24"/>
          <w:szCs w:val="24"/>
        </w:rPr>
        <w:t>Department</w:t>
      </w:r>
      <w:r w:rsidR="009E2F4C" w:rsidRPr="00591695">
        <w:rPr>
          <w:rFonts w:ascii="Times New Roman" w:hAnsi="Times New Roman"/>
          <w:sz w:val="24"/>
          <w:szCs w:val="24"/>
        </w:rPr>
        <w:t>.</w:t>
      </w:r>
      <w:r w:rsidR="00FC1F2E" w:rsidRPr="00591695">
        <w:rPr>
          <w:rFonts w:ascii="Times New Roman" w:hAnsi="Times New Roman"/>
          <w:sz w:val="24"/>
          <w:szCs w:val="24"/>
        </w:rPr>
        <w:t xml:space="preserve"> </w:t>
      </w:r>
      <w:r w:rsidR="00591695">
        <w:rPr>
          <w:rFonts w:ascii="Times New Roman" w:hAnsi="Times New Roman"/>
          <w:sz w:val="24"/>
          <w:szCs w:val="24"/>
        </w:rPr>
        <w:t xml:space="preserve">Currently there are separate requirements for warrants executed within Enforcement Command, </w:t>
      </w:r>
      <w:r w:rsidR="00B10FB5">
        <w:rPr>
          <w:rFonts w:ascii="Times New Roman" w:hAnsi="Times New Roman"/>
          <w:sz w:val="24"/>
          <w:szCs w:val="24"/>
        </w:rPr>
        <w:t>which is a term no longer reflective of ABF command structure.</w:t>
      </w:r>
      <w:r w:rsidR="00591695">
        <w:rPr>
          <w:rFonts w:ascii="Times New Roman" w:hAnsi="Times New Roman"/>
          <w:sz w:val="24"/>
          <w:szCs w:val="24"/>
        </w:rPr>
        <w:t xml:space="preserve"> </w:t>
      </w:r>
      <w:r w:rsidR="009E2F4C" w:rsidRPr="00591695">
        <w:rPr>
          <w:rFonts w:ascii="Times New Roman" w:hAnsi="Times New Roman"/>
          <w:sz w:val="24"/>
          <w:szCs w:val="24"/>
        </w:rPr>
        <w:t xml:space="preserve">The substituted version of section 2.8 streamlines this requirement </w:t>
      </w:r>
      <w:r w:rsidR="007D2B53" w:rsidRPr="00591695">
        <w:rPr>
          <w:rFonts w:ascii="Times New Roman" w:hAnsi="Times New Roman"/>
          <w:sz w:val="24"/>
          <w:szCs w:val="24"/>
        </w:rPr>
        <w:t xml:space="preserve">and </w:t>
      </w:r>
      <w:r w:rsidR="009E2F4C" w:rsidRPr="00591695">
        <w:rPr>
          <w:rFonts w:ascii="Times New Roman" w:hAnsi="Times New Roman"/>
          <w:sz w:val="24"/>
          <w:szCs w:val="24"/>
        </w:rPr>
        <w:t xml:space="preserve">requires the relevant OIC </w:t>
      </w:r>
      <w:r w:rsidR="00B10FB5">
        <w:rPr>
          <w:rFonts w:ascii="Times New Roman" w:hAnsi="Times New Roman"/>
          <w:sz w:val="24"/>
          <w:szCs w:val="24"/>
        </w:rPr>
        <w:t xml:space="preserve">within the region or specialist team </w:t>
      </w:r>
      <w:r w:rsidR="009E2F4C" w:rsidRPr="00591695">
        <w:rPr>
          <w:rFonts w:ascii="Times New Roman" w:hAnsi="Times New Roman"/>
          <w:sz w:val="24"/>
          <w:szCs w:val="24"/>
        </w:rPr>
        <w:t>to confirm in writing that the proposed warrant meets this threshold</w:t>
      </w:r>
      <w:r w:rsidR="00591695">
        <w:rPr>
          <w:rFonts w:ascii="Times New Roman" w:hAnsi="Times New Roman"/>
          <w:sz w:val="24"/>
          <w:szCs w:val="24"/>
        </w:rPr>
        <w:t xml:space="preserve"> in relation to the ABF</w:t>
      </w:r>
      <w:r w:rsidR="009E2F4C" w:rsidRPr="00591695">
        <w:rPr>
          <w:rFonts w:ascii="Times New Roman" w:hAnsi="Times New Roman"/>
          <w:sz w:val="24"/>
          <w:szCs w:val="24"/>
        </w:rPr>
        <w:t>.</w:t>
      </w:r>
    </w:p>
    <w:p w14:paraId="3A511714" w14:textId="43069AC9"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13 – Section 2.9</w:t>
      </w:r>
    </w:p>
    <w:p w14:paraId="6A258730" w14:textId="1C3DF167" w:rsidR="00A54101" w:rsidRPr="00591695" w:rsidRDefault="009E2F4C">
      <w:pPr>
        <w:rPr>
          <w:rFonts w:ascii="Times New Roman" w:hAnsi="Times New Roman"/>
          <w:sz w:val="24"/>
          <w:szCs w:val="24"/>
        </w:rPr>
      </w:pPr>
      <w:r w:rsidRPr="00591695">
        <w:rPr>
          <w:rFonts w:ascii="Times New Roman" w:hAnsi="Times New Roman"/>
          <w:sz w:val="24"/>
          <w:szCs w:val="24"/>
        </w:rPr>
        <w:t xml:space="preserve">Item 13 repeals and substitutes section 2.9 of the Directions. </w:t>
      </w:r>
      <w:r w:rsidR="00FC1F2E" w:rsidRPr="00591695">
        <w:rPr>
          <w:rFonts w:ascii="Times New Roman" w:hAnsi="Times New Roman"/>
          <w:sz w:val="24"/>
          <w:szCs w:val="24"/>
        </w:rPr>
        <w:t>S</w:t>
      </w:r>
      <w:r w:rsidRPr="00591695">
        <w:rPr>
          <w:rFonts w:ascii="Times New Roman" w:hAnsi="Times New Roman"/>
          <w:sz w:val="24"/>
          <w:szCs w:val="24"/>
        </w:rPr>
        <w:t>ection 2.9</w:t>
      </w:r>
      <w:r w:rsidR="00FC1F2E" w:rsidRPr="00591695">
        <w:rPr>
          <w:rFonts w:ascii="Times New Roman" w:hAnsi="Times New Roman"/>
          <w:sz w:val="24"/>
          <w:szCs w:val="24"/>
        </w:rPr>
        <w:t xml:space="preserve"> sets out the </w:t>
      </w:r>
      <w:r w:rsidR="007D2B53" w:rsidRPr="00591695">
        <w:rPr>
          <w:rFonts w:ascii="Times New Roman" w:hAnsi="Times New Roman"/>
          <w:sz w:val="24"/>
          <w:szCs w:val="24"/>
        </w:rPr>
        <w:t xml:space="preserve">persons an OIC is required to brief prior to the execution of </w:t>
      </w:r>
      <w:r w:rsidR="00FC1F2E" w:rsidRPr="00591695">
        <w:rPr>
          <w:rFonts w:ascii="Times New Roman" w:hAnsi="Times New Roman"/>
          <w:sz w:val="24"/>
          <w:szCs w:val="24"/>
        </w:rPr>
        <w:t xml:space="preserve">warrants relating to potentially sensitive matters. </w:t>
      </w:r>
      <w:r w:rsidR="007D2B53" w:rsidRPr="00591695">
        <w:rPr>
          <w:rFonts w:ascii="Times New Roman" w:hAnsi="Times New Roman"/>
          <w:sz w:val="24"/>
          <w:szCs w:val="24"/>
        </w:rPr>
        <w:t>The current version of section 2.9 includes SES1/Commander Enforcement Command or Regional Commanders in the list of persons to be briefed by an OIC. The substituted version of section 2.9</w:t>
      </w:r>
      <w:r w:rsidR="00591695" w:rsidRPr="00591695">
        <w:rPr>
          <w:rFonts w:ascii="Times New Roman" w:hAnsi="Times New Roman"/>
          <w:sz w:val="24"/>
          <w:szCs w:val="24"/>
        </w:rPr>
        <w:t xml:space="preserve"> </w:t>
      </w:r>
      <w:r w:rsidR="004D664D">
        <w:rPr>
          <w:rFonts w:ascii="Times New Roman" w:hAnsi="Times New Roman"/>
          <w:sz w:val="24"/>
          <w:szCs w:val="24"/>
        </w:rPr>
        <w:t>is a structure</w:t>
      </w:r>
      <w:r w:rsidR="004D664D">
        <w:rPr>
          <w:rFonts w:ascii="Times New Roman" w:hAnsi="Times New Roman"/>
          <w:sz w:val="24"/>
          <w:szCs w:val="24"/>
        </w:rPr>
        <w:noBreakHyphen/>
        <w:t>neutral provision</w:t>
      </w:r>
      <w:r w:rsidR="00591695">
        <w:rPr>
          <w:rFonts w:ascii="Times New Roman" w:hAnsi="Times New Roman"/>
          <w:sz w:val="24"/>
          <w:szCs w:val="24"/>
        </w:rPr>
        <w:t xml:space="preserve"> that applies this requirement</w:t>
      </w:r>
      <w:r w:rsidR="007D2B53" w:rsidRPr="00591695">
        <w:rPr>
          <w:rFonts w:ascii="Times New Roman" w:hAnsi="Times New Roman"/>
          <w:sz w:val="24"/>
          <w:szCs w:val="24"/>
        </w:rPr>
        <w:t xml:space="preserve"> to </w:t>
      </w:r>
      <w:r w:rsidR="00825D2B">
        <w:rPr>
          <w:rFonts w:ascii="Times New Roman" w:hAnsi="Times New Roman"/>
          <w:sz w:val="24"/>
          <w:szCs w:val="24"/>
        </w:rPr>
        <w:t xml:space="preserve">briefing </w:t>
      </w:r>
      <w:r w:rsidR="00591695">
        <w:rPr>
          <w:rFonts w:ascii="Times New Roman" w:hAnsi="Times New Roman"/>
          <w:sz w:val="24"/>
          <w:szCs w:val="24"/>
        </w:rPr>
        <w:t xml:space="preserve">the relevant </w:t>
      </w:r>
      <w:r w:rsidR="007D2B53" w:rsidRPr="00591695">
        <w:rPr>
          <w:rFonts w:ascii="Times New Roman" w:hAnsi="Times New Roman"/>
          <w:sz w:val="24"/>
          <w:szCs w:val="24"/>
        </w:rPr>
        <w:t>SES and acting SES employees</w:t>
      </w:r>
      <w:r w:rsidR="00591695">
        <w:rPr>
          <w:rFonts w:ascii="Times New Roman" w:hAnsi="Times New Roman"/>
          <w:sz w:val="24"/>
          <w:szCs w:val="24"/>
        </w:rPr>
        <w:t xml:space="preserve"> in the circumstances</w:t>
      </w:r>
      <w:r w:rsidR="007D2B53" w:rsidRPr="00591695">
        <w:rPr>
          <w:rFonts w:ascii="Times New Roman" w:hAnsi="Times New Roman"/>
          <w:sz w:val="24"/>
          <w:szCs w:val="24"/>
        </w:rPr>
        <w:t>.</w:t>
      </w:r>
      <w:r w:rsidR="00B10FB5" w:rsidRPr="00B10FB5">
        <w:rPr>
          <w:rFonts w:ascii="Times New Roman" w:hAnsi="Times New Roman"/>
          <w:sz w:val="24"/>
          <w:szCs w:val="24"/>
        </w:rPr>
        <w:t xml:space="preserve"> </w:t>
      </w:r>
      <w:r w:rsidR="00B10FB5">
        <w:rPr>
          <w:rFonts w:ascii="Times New Roman" w:hAnsi="Times New Roman"/>
          <w:sz w:val="24"/>
          <w:szCs w:val="24"/>
        </w:rPr>
        <w:t xml:space="preserve">This </w:t>
      </w:r>
      <w:r w:rsidR="003B3F63">
        <w:rPr>
          <w:rFonts w:ascii="Times New Roman" w:hAnsi="Times New Roman"/>
          <w:sz w:val="24"/>
          <w:szCs w:val="24"/>
        </w:rPr>
        <w:t>due</w:t>
      </w:r>
      <w:r w:rsidR="00B10FB5">
        <w:rPr>
          <w:rFonts w:ascii="Times New Roman" w:hAnsi="Times New Roman"/>
          <w:sz w:val="24"/>
          <w:szCs w:val="24"/>
        </w:rPr>
        <w:t xml:space="preserve"> to the term Enforcement Command no longer </w:t>
      </w:r>
      <w:r w:rsidR="003B3F63">
        <w:rPr>
          <w:rFonts w:ascii="Times New Roman" w:hAnsi="Times New Roman"/>
          <w:sz w:val="24"/>
          <w:szCs w:val="24"/>
        </w:rPr>
        <w:t xml:space="preserve">being reflective of </w:t>
      </w:r>
      <w:r w:rsidR="00B10FB5">
        <w:rPr>
          <w:rFonts w:ascii="Times New Roman" w:hAnsi="Times New Roman"/>
          <w:sz w:val="24"/>
          <w:szCs w:val="24"/>
        </w:rPr>
        <w:t xml:space="preserve">ABF </w:t>
      </w:r>
      <w:r w:rsidR="003B3F63">
        <w:rPr>
          <w:rFonts w:ascii="Times New Roman" w:hAnsi="Times New Roman"/>
          <w:sz w:val="24"/>
          <w:szCs w:val="24"/>
        </w:rPr>
        <w:t xml:space="preserve">command </w:t>
      </w:r>
      <w:r w:rsidR="00B10FB5">
        <w:rPr>
          <w:rFonts w:ascii="Times New Roman" w:hAnsi="Times New Roman"/>
          <w:sz w:val="24"/>
          <w:szCs w:val="24"/>
        </w:rPr>
        <w:t>structure</w:t>
      </w:r>
      <w:r w:rsidR="00D264E9">
        <w:rPr>
          <w:rFonts w:ascii="Times New Roman" w:hAnsi="Times New Roman"/>
          <w:sz w:val="24"/>
          <w:szCs w:val="24"/>
        </w:rPr>
        <w:t>.</w:t>
      </w:r>
      <w:r w:rsidR="00B10FB5" w:rsidRPr="00591695" w:rsidDel="00B10FB5">
        <w:rPr>
          <w:rFonts w:ascii="Times New Roman" w:hAnsi="Times New Roman"/>
          <w:sz w:val="24"/>
          <w:szCs w:val="24"/>
        </w:rPr>
        <w:t xml:space="preserve"> </w:t>
      </w:r>
    </w:p>
    <w:p w14:paraId="1B75188F" w14:textId="634910E6" w:rsidR="006A33EA" w:rsidRPr="00591695" w:rsidRDefault="006A33EA" w:rsidP="003B3F63">
      <w:pPr>
        <w:rPr>
          <w:rFonts w:ascii="Times New Roman" w:hAnsi="Times New Roman"/>
          <w:b/>
          <w:sz w:val="24"/>
          <w:szCs w:val="24"/>
        </w:rPr>
      </w:pPr>
      <w:r w:rsidRPr="00591695">
        <w:rPr>
          <w:rFonts w:ascii="Times New Roman" w:hAnsi="Times New Roman"/>
          <w:b/>
          <w:sz w:val="24"/>
          <w:szCs w:val="24"/>
        </w:rPr>
        <w:t>Item 14 – Section 2.10</w:t>
      </w:r>
    </w:p>
    <w:p w14:paraId="763BEF87" w14:textId="0F62AE06" w:rsidR="007D2B53" w:rsidRPr="00591695" w:rsidRDefault="007D2B53">
      <w:pPr>
        <w:rPr>
          <w:rFonts w:ascii="Times New Roman" w:hAnsi="Times New Roman"/>
          <w:sz w:val="24"/>
          <w:szCs w:val="24"/>
        </w:rPr>
      </w:pPr>
      <w:r w:rsidRPr="00591695">
        <w:rPr>
          <w:rFonts w:ascii="Times New Roman" w:hAnsi="Times New Roman"/>
          <w:sz w:val="24"/>
          <w:szCs w:val="24"/>
        </w:rPr>
        <w:t xml:space="preserve">Item 14 amends section 2.10 of the Directions. Section 2.10 sets out the </w:t>
      </w:r>
      <w:r w:rsidR="00266FD2" w:rsidRPr="00591695">
        <w:rPr>
          <w:rFonts w:ascii="Times New Roman" w:hAnsi="Times New Roman"/>
          <w:sz w:val="24"/>
          <w:szCs w:val="24"/>
        </w:rPr>
        <w:t>reporting requirements for allegation</w:t>
      </w:r>
      <w:r w:rsidR="008B4036" w:rsidRPr="00591695">
        <w:rPr>
          <w:rFonts w:ascii="Times New Roman" w:hAnsi="Times New Roman"/>
          <w:sz w:val="24"/>
          <w:szCs w:val="24"/>
        </w:rPr>
        <w:t>s</w:t>
      </w:r>
      <w:r w:rsidR="00266FD2" w:rsidRPr="00591695">
        <w:rPr>
          <w:rFonts w:ascii="Times New Roman" w:hAnsi="Times New Roman"/>
          <w:sz w:val="24"/>
          <w:szCs w:val="24"/>
        </w:rPr>
        <w:t xml:space="preserve"> of damage to property caused during the execution of a warrant, including the persons to which the report must be delivered. The current version of section 2.10 requires reports to be delivered to a</w:t>
      </w:r>
      <w:r w:rsidR="00186EFB">
        <w:rPr>
          <w:rFonts w:ascii="Times New Roman" w:hAnsi="Times New Roman"/>
          <w:sz w:val="24"/>
          <w:szCs w:val="24"/>
        </w:rPr>
        <w:t>n</w:t>
      </w:r>
      <w:r w:rsidR="00266FD2" w:rsidRPr="00591695">
        <w:rPr>
          <w:rFonts w:ascii="Times New Roman" w:hAnsi="Times New Roman"/>
          <w:sz w:val="24"/>
          <w:szCs w:val="24"/>
        </w:rPr>
        <w:t xml:space="preserve"> ‘SES1/Commander or Regional Commander’. The amended version of section 2.10 </w:t>
      </w:r>
      <w:r w:rsidR="004D664D">
        <w:rPr>
          <w:rFonts w:ascii="Times New Roman" w:hAnsi="Times New Roman"/>
          <w:sz w:val="24"/>
          <w:szCs w:val="24"/>
        </w:rPr>
        <w:t>is a structure</w:t>
      </w:r>
      <w:r w:rsidR="004D664D">
        <w:rPr>
          <w:rFonts w:ascii="Times New Roman" w:hAnsi="Times New Roman"/>
          <w:sz w:val="24"/>
          <w:szCs w:val="24"/>
        </w:rPr>
        <w:noBreakHyphen/>
        <w:t xml:space="preserve">neutral provision </w:t>
      </w:r>
      <w:r w:rsidR="00186EFB">
        <w:rPr>
          <w:rFonts w:ascii="Times New Roman" w:hAnsi="Times New Roman"/>
          <w:sz w:val="24"/>
          <w:szCs w:val="24"/>
        </w:rPr>
        <w:t>that applies this requirement</w:t>
      </w:r>
      <w:r w:rsidR="00186EFB" w:rsidRPr="00591695">
        <w:rPr>
          <w:rFonts w:ascii="Times New Roman" w:hAnsi="Times New Roman"/>
          <w:sz w:val="24"/>
          <w:szCs w:val="24"/>
        </w:rPr>
        <w:t xml:space="preserve"> </w:t>
      </w:r>
      <w:r w:rsidR="00266FD2" w:rsidRPr="00591695">
        <w:rPr>
          <w:rFonts w:ascii="Times New Roman" w:hAnsi="Times New Roman"/>
          <w:sz w:val="24"/>
          <w:szCs w:val="24"/>
        </w:rPr>
        <w:t xml:space="preserve">to </w:t>
      </w:r>
      <w:r w:rsidR="00D60775">
        <w:rPr>
          <w:rFonts w:ascii="Times New Roman" w:hAnsi="Times New Roman"/>
          <w:sz w:val="24"/>
          <w:szCs w:val="24"/>
        </w:rPr>
        <w:t xml:space="preserve">reporting to </w:t>
      </w:r>
      <w:r w:rsidR="00266FD2" w:rsidRPr="00591695">
        <w:rPr>
          <w:rFonts w:ascii="Times New Roman" w:hAnsi="Times New Roman"/>
          <w:sz w:val="24"/>
          <w:szCs w:val="24"/>
        </w:rPr>
        <w:t>the relevant SES or acting SES employee</w:t>
      </w:r>
      <w:r w:rsidR="004D664D" w:rsidRPr="004D664D">
        <w:rPr>
          <w:rFonts w:ascii="Times New Roman" w:hAnsi="Times New Roman"/>
          <w:sz w:val="24"/>
          <w:szCs w:val="24"/>
        </w:rPr>
        <w:t xml:space="preserve"> </w:t>
      </w:r>
      <w:r w:rsidR="004D664D">
        <w:rPr>
          <w:rFonts w:ascii="Times New Roman" w:hAnsi="Times New Roman"/>
          <w:sz w:val="24"/>
          <w:szCs w:val="24"/>
        </w:rPr>
        <w:t>in the circumstances</w:t>
      </w:r>
      <w:r w:rsidR="00266FD2" w:rsidRPr="00591695">
        <w:rPr>
          <w:rFonts w:ascii="Times New Roman" w:hAnsi="Times New Roman"/>
          <w:sz w:val="24"/>
          <w:szCs w:val="24"/>
        </w:rPr>
        <w:t xml:space="preserve">. </w:t>
      </w:r>
    </w:p>
    <w:p w14:paraId="7460F61E" w14:textId="70384B47"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15 – Section 2.11</w:t>
      </w:r>
    </w:p>
    <w:p w14:paraId="46CEC247" w14:textId="567FD156" w:rsidR="00266FD2" w:rsidRPr="00591695" w:rsidRDefault="00266FD2">
      <w:pPr>
        <w:rPr>
          <w:rFonts w:ascii="Times New Roman" w:hAnsi="Times New Roman"/>
          <w:sz w:val="24"/>
          <w:szCs w:val="24"/>
        </w:rPr>
      </w:pPr>
      <w:r w:rsidRPr="00591695">
        <w:rPr>
          <w:rFonts w:ascii="Times New Roman" w:hAnsi="Times New Roman"/>
          <w:sz w:val="24"/>
          <w:szCs w:val="24"/>
        </w:rPr>
        <w:t xml:space="preserve">Item 15 repeals and substitutes section 2.11 of the Directions. Section 2.11 sets out the warrant record-keeping requirements. The substituted version of section 2.11 </w:t>
      </w:r>
      <w:r w:rsidR="00186EFB">
        <w:rPr>
          <w:rFonts w:ascii="Times New Roman" w:hAnsi="Times New Roman"/>
          <w:sz w:val="24"/>
          <w:szCs w:val="24"/>
        </w:rPr>
        <w:t>updates the names of documents required to be kept to match current Departmental reporting.</w:t>
      </w:r>
      <w:r w:rsidR="00186EFB" w:rsidRPr="00591695">
        <w:rPr>
          <w:rFonts w:ascii="Times New Roman" w:hAnsi="Times New Roman"/>
          <w:sz w:val="24"/>
          <w:szCs w:val="24"/>
        </w:rPr>
        <w:t xml:space="preserve"> </w:t>
      </w:r>
      <w:r w:rsidR="00186EFB">
        <w:rPr>
          <w:rFonts w:ascii="Times New Roman" w:hAnsi="Times New Roman"/>
          <w:sz w:val="24"/>
          <w:szCs w:val="24"/>
        </w:rPr>
        <w:t xml:space="preserve">The substituted version of section 2.11 also ensures that these records must be kept in accordance with applicable </w:t>
      </w:r>
      <w:r w:rsidRPr="00591695">
        <w:rPr>
          <w:rFonts w:ascii="Times New Roman" w:hAnsi="Times New Roman"/>
          <w:sz w:val="24"/>
          <w:szCs w:val="24"/>
        </w:rPr>
        <w:t>record-keeping requi</w:t>
      </w:r>
      <w:r w:rsidR="008C377A" w:rsidRPr="00591695">
        <w:rPr>
          <w:rFonts w:ascii="Times New Roman" w:hAnsi="Times New Roman"/>
          <w:sz w:val="24"/>
          <w:szCs w:val="24"/>
        </w:rPr>
        <w:t xml:space="preserve">rements, including </w:t>
      </w:r>
      <w:r w:rsidRPr="00591695">
        <w:rPr>
          <w:rFonts w:ascii="Times New Roman" w:hAnsi="Times New Roman"/>
          <w:sz w:val="24"/>
          <w:szCs w:val="24"/>
        </w:rPr>
        <w:t xml:space="preserve">case management systems. </w:t>
      </w:r>
    </w:p>
    <w:p w14:paraId="04FFEE7F" w14:textId="7EA67C33"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16 – Section 3 (heading)</w:t>
      </w:r>
    </w:p>
    <w:p w14:paraId="696D234D" w14:textId="36276169" w:rsidR="00266FD2" w:rsidRPr="00591695" w:rsidRDefault="00266FD2">
      <w:pPr>
        <w:rPr>
          <w:rFonts w:ascii="Times New Roman" w:hAnsi="Times New Roman"/>
          <w:sz w:val="24"/>
          <w:szCs w:val="24"/>
        </w:rPr>
      </w:pPr>
      <w:r w:rsidRPr="00591695">
        <w:rPr>
          <w:rFonts w:ascii="Times New Roman" w:hAnsi="Times New Roman"/>
          <w:sz w:val="24"/>
          <w:szCs w:val="24"/>
        </w:rPr>
        <w:t xml:space="preserve">Item 16 amends </w:t>
      </w:r>
      <w:r w:rsidR="00186EFB">
        <w:rPr>
          <w:rFonts w:ascii="Times New Roman" w:hAnsi="Times New Roman"/>
          <w:sz w:val="24"/>
          <w:szCs w:val="24"/>
        </w:rPr>
        <w:t xml:space="preserve">the heading to </w:t>
      </w:r>
      <w:r w:rsidRPr="00591695">
        <w:rPr>
          <w:rFonts w:ascii="Times New Roman" w:hAnsi="Times New Roman"/>
          <w:sz w:val="24"/>
          <w:szCs w:val="24"/>
        </w:rPr>
        <w:t>section 3 of the Directions</w:t>
      </w:r>
      <w:r w:rsidR="00186EFB">
        <w:rPr>
          <w:rFonts w:ascii="Times New Roman" w:hAnsi="Times New Roman"/>
          <w:sz w:val="24"/>
          <w:szCs w:val="24"/>
        </w:rPr>
        <w:t>.</w:t>
      </w:r>
      <w:r w:rsidR="00D456F5" w:rsidRPr="00591695">
        <w:rPr>
          <w:rFonts w:ascii="Times New Roman" w:hAnsi="Times New Roman"/>
          <w:sz w:val="24"/>
          <w:szCs w:val="24"/>
        </w:rPr>
        <w:t xml:space="preserve"> The current version of section 3 </w:t>
      </w:r>
      <w:r w:rsidR="00186EFB">
        <w:rPr>
          <w:rFonts w:ascii="Times New Roman" w:hAnsi="Times New Roman"/>
          <w:sz w:val="24"/>
          <w:szCs w:val="24"/>
        </w:rPr>
        <w:t>deals with warrants applied for by officers in</w:t>
      </w:r>
      <w:r w:rsidR="00D456F5" w:rsidRPr="00591695">
        <w:rPr>
          <w:rFonts w:ascii="Times New Roman" w:hAnsi="Times New Roman"/>
          <w:sz w:val="24"/>
          <w:szCs w:val="24"/>
        </w:rPr>
        <w:t xml:space="preserve"> Enforcement Command</w:t>
      </w:r>
      <w:r w:rsidR="00186EFB">
        <w:rPr>
          <w:rFonts w:ascii="Times New Roman" w:hAnsi="Times New Roman"/>
          <w:sz w:val="24"/>
          <w:szCs w:val="24"/>
        </w:rPr>
        <w:t xml:space="preserve">, </w:t>
      </w:r>
      <w:r w:rsidR="00977A34">
        <w:rPr>
          <w:rFonts w:ascii="Times New Roman" w:hAnsi="Times New Roman"/>
          <w:sz w:val="24"/>
          <w:szCs w:val="24"/>
        </w:rPr>
        <w:t>which is a term no longer reflective of ABF command structure</w:t>
      </w:r>
      <w:r w:rsidR="00186EFB">
        <w:rPr>
          <w:rFonts w:ascii="Times New Roman" w:hAnsi="Times New Roman"/>
          <w:sz w:val="24"/>
          <w:szCs w:val="24"/>
        </w:rPr>
        <w:t>.</w:t>
      </w:r>
      <w:r w:rsidR="00D60775">
        <w:rPr>
          <w:rFonts w:ascii="Times New Roman" w:hAnsi="Times New Roman"/>
          <w:sz w:val="24"/>
          <w:szCs w:val="24"/>
        </w:rPr>
        <w:t xml:space="preserve"> </w:t>
      </w:r>
      <w:r w:rsidR="00D456F5" w:rsidRPr="00591695">
        <w:rPr>
          <w:rFonts w:ascii="Times New Roman" w:hAnsi="Times New Roman"/>
          <w:sz w:val="24"/>
          <w:szCs w:val="24"/>
        </w:rPr>
        <w:t xml:space="preserve">Following the Amendment Directions, section 3 </w:t>
      </w:r>
      <w:r w:rsidR="00186EFB">
        <w:rPr>
          <w:rFonts w:ascii="Times New Roman" w:hAnsi="Times New Roman"/>
          <w:sz w:val="24"/>
          <w:szCs w:val="24"/>
        </w:rPr>
        <w:lastRenderedPageBreak/>
        <w:t xml:space="preserve">deals with warrants applied for by </w:t>
      </w:r>
      <w:r w:rsidR="00D456F5" w:rsidRPr="00591695">
        <w:rPr>
          <w:rFonts w:ascii="Times New Roman" w:hAnsi="Times New Roman"/>
          <w:sz w:val="24"/>
          <w:szCs w:val="24"/>
        </w:rPr>
        <w:t>ABF Investigator</w:t>
      </w:r>
      <w:r w:rsidR="00186EFB">
        <w:rPr>
          <w:rFonts w:ascii="Times New Roman" w:hAnsi="Times New Roman"/>
          <w:sz w:val="24"/>
          <w:szCs w:val="24"/>
        </w:rPr>
        <w:t>s</w:t>
      </w:r>
      <w:r w:rsidR="00D456F5" w:rsidRPr="00591695">
        <w:rPr>
          <w:rFonts w:ascii="Times New Roman" w:hAnsi="Times New Roman"/>
          <w:sz w:val="24"/>
          <w:szCs w:val="24"/>
        </w:rPr>
        <w:t xml:space="preserve">. The </w:t>
      </w:r>
      <w:r w:rsidR="00186EFB">
        <w:rPr>
          <w:rFonts w:ascii="Times New Roman" w:hAnsi="Times New Roman"/>
          <w:sz w:val="24"/>
          <w:szCs w:val="24"/>
        </w:rPr>
        <w:t>amended heading to</w:t>
      </w:r>
      <w:r w:rsidR="00186EFB" w:rsidRPr="00591695">
        <w:rPr>
          <w:rFonts w:ascii="Times New Roman" w:hAnsi="Times New Roman"/>
          <w:sz w:val="24"/>
          <w:szCs w:val="24"/>
        </w:rPr>
        <w:t xml:space="preserve"> </w:t>
      </w:r>
      <w:r w:rsidR="00D456F5" w:rsidRPr="00591695">
        <w:rPr>
          <w:rFonts w:ascii="Times New Roman" w:hAnsi="Times New Roman"/>
          <w:sz w:val="24"/>
          <w:szCs w:val="24"/>
        </w:rPr>
        <w:t>section 3 reflects this change.</w:t>
      </w:r>
    </w:p>
    <w:p w14:paraId="7E8904EF" w14:textId="6F009DEA"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17 – Section 3.1</w:t>
      </w:r>
    </w:p>
    <w:p w14:paraId="3DE21314" w14:textId="2616036F" w:rsidR="002C5C59" w:rsidRPr="00591695" w:rsidRDefault="00D456F5">
      <w:pPr>
        <w:rPr>
          <w:rFonts w:ascii="Times New Roman" w:hAnsi="Times New Roman"/>
          <w:b/>
          <w:sz w:val="24"/>
          <w:szCs w:val="24"/>
        </w:rPr>
      </w:pPr>
      <w:r w:rsidRPr="00591695">
        <w:rPr>
          <w:rFonts w:ascii="Times New Roman" w:hAnsi="Times New Roman"/>
          <w:sz w:val="24"/>
          <w:szCs w:val="24"/>
        </w:rPr>
        <w:t xml:space="preserve">Item 17 amends section 3.1 of the Directions to </w:t>
      </w:r>
      <w:r w:rsidR="00186EFB">
        <w:rPr>
          <w:rFonts w:ascii="Times New Roman" w:hAnsi="Times New Roman"/>
          <w:sz w:val="24"/>
          <w:szCs w:val="24"/>
        </w:rPr>
        <w:t xml:space="preserve">provide that </w:t>
      </w:r>
      <w:r w:rsidRPr="00591695">
        <w:rPr>
          <w:rFonts w:ascii="Times New Roman" w:hAnsi="Times New Roman"/>
          <w:sz w:val="24"/>
          <w:szCs w:val="24"/>
        </w:rPr>
        <w:t xml:space="preserve">section 3 </w:t>
      </w:r>
      <w:r w:rsidR="00186EFB">
        <w:rPr>
          <w:rFonts w:ascii="Times New Roman" w:hAnsi="Times New Roman"/>
          <w:sz w:val="24"/>
          <w:szCs w:val="24"/>
        </w:rPr>
        <w:t>applies to ABF Investigators</w:t>
      </w:r>
      <w:r w:rsidR="00977A34">
        <w:rPr>
          <w:rFonts w:ascii="Times New Roman" w:hAnsi="Times New Roman"/>
          <w:sz w:val="24"/>
          <w:szCs w:val="24"/>
        </w:rPr>
        <w:t xml:space="preserve"> in regional and specialist units</w:t>
      </w:r>
      <w:r w:rsidR="00186EFB">
        <w:rPr>
          <w:rFonts w:ascii="Times New Roman" w:hAnsi="Times New Roman"/>
          <w:sz w:val="24"/>
          <w:szCs w:val="24"/>
        </w:rPr>
        <w:t xml:space="preserve">, rather than </w:t>
      </w:r>
      <w:r w:rsidR="00463FFA" w:rsidRPr="00591695">
        <w:rPr>
          <w:rFonts w:ascii="Times New Roman" w:hAnsi="Times New Roman"/>
          <w:sz w:val="24"/>
          <w:szCs w:val="24"/>
        </w:rPr>
        <w:t xml:space="preserve">officers </w:t>
      </w:r>
      <w:r w:rsidR="008C377A" w:rsidRPr="00591695">
        <w:rPr>
          <w:rFonts w:ascii="Times New Roman" w:hAnsi="Times New Roman"/>
          <w:sz w:val="24"/>
          <w:szCs w:val="24"/>
        </w:rPr>
        <w:t xml:space="preserve">in </w:t>
      </w:r>
      <w:r w:rsidRPr="00591695">
        <w:rPr>
          <w:rFonts w:ascii="Times New Roman" w:hAnsi="Times New Roman"/>
          <w:sz w:val="24"/>
          <w:szCs w:val="24"/>
        </w:rPr>
        <w:t>Enforcement Command</w:t>
      </w:r>
      <w:r w:rsidR="00977A34">
        <w:rPr>
          <w:rFonts w:ascii="Times New Roman" w:hAnsi="Times New Roman"/>
          <w:sz w:val="24"/>
          <w:szCs w:val="24"/>
        </w:rPr>
        <w:t xml:space="preserve"> </w:t>
      </w:r>
      <w:r w:rsidR="003B3F63">
        <w:rPr>
          <w:rFonts w:ascii="Times New Roman" w:hAnsi="Times New Roman"/>
          <w:sz w:val="24"/>
          <w:szCs w:val="24"/>
        </w:rPr>
        <w:t>(</w:t>
      </w:r>
      <w:r w:rsidR="00977A34">
        <w:rPr>
          <w:rFonts w:ascii="Times New Roman" w:hAnsi="Times New Roman"/>
          <w:sz w:val="24"/>
          <w:szCs w:val="24"/>
        </w:rPr>
        <w:t xml:space="preserve">which </w:t>
      </w:r>
      <w:r w:rsidR="003B3F63">
        <w:rPr>
          <w:rFonts w:ascii="Times New Roman" w:hAnsi="Times New Roman"/>
          <w:sz w:val="24"/>
          <w:szCs w:val="24"/>
        </w:rPr>
        <w:t xml:space="preserve">is a term no longer reflective of </w:t>
      </w:r>
      <w:r w:rsidR="00977A34">
        <w:rPr>
          <w:rFonts w:ascii="Times New Roman" w:hAnsi="Times New Roman"/>
          <w:sz w:val="24"/>
          <w:szCs w:val="24"/>
        </w:rPr>
        <w:t xml:space="preserve">ABF </w:t>
      </w:r>
      <w:r w:rsidR="003B3F63">
        <w:rPr>
          <w:rFonts w:ascii="Times New Roman" w:hAnsi="Times New Roman"/>
          <w:sz w:val="24"/>
          <w:szCs w:val="24"/>
        </w:rPr>
        <w:t xml:space="preserve">command </w:t>
      </w:r>
      <w:r w:rsidR="00977A34">
        <w:rPr>
          <w:rFonts w:ascii="Times New Roman" w:hAnsi="Times New Roman"/>
          <w:sz w:val="24"/>
          <w:szCs w:val="24"/>
        </w:rPr>
        <w:t>structure</w:t>
      </w:r>
      <w:r w:rsidR="003B3F63">
        <w:rPr>
          <w:rFonts w:ascii="Times New Roman" w:hAnsi="Times New Roman"/>
          <w:sz w:val="24"/>
          <w:szCs w:val="24"/>
        </w:rPr>
        <w:t>)</w:t>
      </w:r>
      <w:r w:rsidR="00242567">
        <w:rPr>
          <w:rFonts w:ascii="Times New Roman" w:hAnsi="Times New Roman"/>
          <w:sz w:val="24"/>
          <w:szCs w:val="24"/>
        </w:rPr>
        <w:t>.</w:t>
      </w:r>
      <w:r w:rsidRPr="00591695">
        <w:rPr>
          <w:rFonts w:ascii="Times New Roman" w:hAnsi="Times New Roman"/>
          <w:sz w:val="24"/>
          <w:szCs w:val="24"/>
        </w:rPr>
        <w:t xml:space="preserve"> </w:t>
      </w:r>
    </w:p>
    <w:p w14:paraId="2502ADF9" w14:textId="572D72B8"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18 – Section 3.2</w:t>
      </w:r>
    </w:p>
    <w:p w14:paraId="72D8FCC6" w14:textId="59563959" w:rsidR="00D456F5" w:rsidRPr="00591695" w:rsidRDefault="00D456F5">
      <w:pPr>
        <w:rPr>
          <w:rFonts w:ascii="Times New Roman" w:hAnsi="Times New Roman"/>
          <w:sz w:val="24"/>
          <w:szCs w:val="24"/>
        </w:rPr>
      </w:pPr>
      <w:r w:rsidRPr="00591695">
        <w:rPr>
          <w:rFonts w:ascii="Times New Roman" w:hAnsi="Times New Roman"/>
          <w:sz w:val="24"/>
          <w:szCs w:val="24"/>
        </w:rPr>
        <w:t xml:space="preserve">Item 18 repeals and substitutes section 3.2 of the Directions. Section 3.2 </w:t>
      </w:r>
      <w:r w:rsidR="00FC37C0" w:rsidRPr="00591695">
        <w:rPr>
          <w:rFonts w:ascii="Times New Roman" w:hAnsi="Times New Roman"/>
          <w:sz w:val="24"/>
          <w:szCs w:val="24"/>
        </w:rPr>
        <w:t xml:space="preserve">sets out </w:t>
      </w:r>
      <w:r w:rsidR="005C2FC7" w:rsidRPr="00591695">
        <w:rPr>
          <w:rFonts w:ascii="Times New Roman" w:hAnsi="Times New Roman"/>
          <w:sz w:val="24"/>
          <w:szCs w:val="24"/>
        </w:rPr>
        <w:t>the requirements</w:t>
      </w:r>
      <w:r w:rsidR="00FC37C0" w:rsidRPr="00591695">
        <w:rPr>
          <w:rFonts w:ascii="Times New Roman" w:hAnsi="Times New Roman"/>
          <w:sz w:val="24"/>
          <w:szCs w:val="24"/>
        </w:rPr>
        <w:t xml:space="preserve"> </w:t>
      </w:r>
      <w:r w:rsidR="005C2FC7" w:rsidRPr="00591695">
        <w:rPr>
          <w:rFonts w:ascii="Times New Roman" w:hAnsi="Times New Roman"/>
          <w:sz w:val="24"/>
          <w:szCs w:val="24"/>
        </w:rPr>
        <w:t xml:space="preserve">for and contents of </w:t>
      </w:r>
      <w:r w:rsidR="00FC37C0" w:rsidRPr="00591695">
        <w:rPr>
          <w:rFonts w:ascii="Times New Roman" w:hAnsi="Times New Roman"/>
          <w:sz w:val="24"/>
          <w:szCs w:val="24"/>
        </w:rPr>
        <w:t>Pre Warrant Reports</w:t>
      </w:r>
      <w:r w:rsidR="004D664D">
        <w:rPr>
          <w:rFonts w:ascii="Times New Roman" w:hAnsi="Times New Roman"/>
          <w:sz w:val="24"/>
          <w:szCs w:val="24"/>
        </w:rPr>
        <w:t xml:space="preserve">, including how </w:t>
      </w:r>
      <w:r w:rsidR="00430AA3">
        <w:rPr>
          <w:rFonts w:ascii="Times New Roman" w:hAnsi="Times New Roman"/>
          <w:sz w:val="24"/>
          <w:szCs w:val="24"/>
        </w:rPr>
        <w:t>they</w:t>
      </w:r>
      <w:r w:rsidR="004D664D">
        <w:rPr>
          <w:rFonts w:ascii="Times New Roman" w:hAnsi="Times New Roman"/>
          <w:sz w:val="24"/>
          <w:szCs w:val="24"/>
        </w:rPr>
        <w:t xml:space="preserve"> must be recorded and the officers to which </w:t>
      </w:r>
      <w:r w:rsidR="00430AA3">
        <w:rPr>
          <w:rFonts w:ascii="Times New Roman" w:hAnsi="Times New Roman"/>
          <w:sz w:val="24"/>
          <w:szCs w:val="24"/>
        </w:rPr>
        <w:t>they</w:t>
      </w:r>
      <w:r w:rsidR="004D664D">
        <w:rPr>
          <w:rFonts w:ascii="Times New Roman" w:hAnsi="Times New Roman"/>
          <w:sz w:val="24"/>
          <w:szCs w:val="24"/>
        </w:rPr>
        <w:t xml:space="preserve"> must be disseminated</w:t>
      </w:r>
      <w:r w:rsidR="00FC37C0" w:rsidRPr="00591695">
        <w:rPr>
          <w:rFonts w:ascii="Times New Roman" w:hAnsi="Times New Roman"/>
          <w:sz w:val="24"/>
          <w:szCs w:val="24"/>
        </w:rPr>
        <w:t xml:space="preserve">. </w:t>
      </w:r>
      <w:r w:rsidR="004D664D">
        <w:rPr>
          <w:rFonts w:ascii="Times New Roman" w:hAnsi="Times New Roman"/>
          <w:sz w:val="24"/>
          <w:szCs w:val="24"/>
        </w:rPr>
        <w:t>T</w:t>
      </w:r>
      <w:r w:rsidR="005C2FC7" w:rsidRPr="00591695">
        <w:rPr>
          <w:rFonts w:ascii="Times New Roman" w:hAnsi="Times New Roman"/>
          <w:sz w:val="24"/>
          <w:szCs w:val="24"/>
        </w:rPr>
        <w:t xml:space="preserve">he substituted version </w:t>
      </w:r>
      <w:r w:rsidR="004D664D">
        <w:rPr>
          <w:rFonts w:ascii="Times New Roman" w:hAnsi="Times New Roman"/>
          <w:sz w:val="24"/>
          <w:szCs w:val="24"/>
        </w:rPr>
        <w:t>is a structure</w:t>
      </w:r>
      <w:r w:rsidR="004D664D">
        <w:rPr>
          <w:rFonts w:ascii="Times New Roman" w:hAnsi="Times New Roman"/>
          <w:sz w:val="24"/>
          <w:szCs w:val="24"/>
        </w:rPr>
        <w:noBreakHyphen/>
        <w:t xml:space="preserve">neutral provision that </w:t>
      </w:r>
      <w:r w:rsidR="005C2FC7" w:rsidRPr="00591695">
        <w:rPr>
          <w:rFonts w:ascii="Times New Roman" w:hAnsi="Times New Roman"/>
          <w:sz w:val="24"/>
          <w:szCs w:val="24"/>
        </w:rPr>
        <w:t>requires the Report to be</w:t>
      </w:r>
      <w:r w:rsidR="00FC37C0" w:rsidRPr="00591695">
        <w:rPr>
          <w:rFonts w:ascii="Times New Roman" w:hAnsi="Times New Roman"/>
          <w:sz w:val="24"/>
          <w:szCs w:val="24"/>
        </w:rPr>
        <w:t xml:space="preserve"> </w:t>
      </w:r>
      <w:r w:rsidR="004D664D">
        <w:rPr>
          <w:rFonts w:ascii="Times New Roman" w:hAnsi="Times New Roman"/>
          <w:sz w:val="24"/>
          <w:szCs w:val="24"/>
        </w:rPr>
        <w:t xml:space="preserve">recorded in the case management system, and </w:t>
      </w:r>
      <w:r w:rsidR="00FC37C0" w:rsidRPr="00591695">
        <w:rPr>
          <w:rFonts w:ascii="Times New Roman" w:hAnsi="Times New Roman"/>
          <w:sz w:val="24"/>
          <w:szCs w:val="24"/>
        </w:rPr>
        <w:t>disseminated to</w:t>
      </w:r>
      <w:r w:rsidR="00BC1ED6" w:rsidRPr="00591695">
        <w:rPr>
          <w:rFonts w:ascii="Times New Roman" w:hAnsi="Times New Roman"/>
          <w:sz w:val="24"/>
          <w:szCs w:val="24"/>
        </w:rPr>
        <w:t xml:space="preserve"> the relevant</w:t>
      </w:r>
      <w:r w:rsidR="00FC37C0" w:rsidRPr="00591695">
        <w:rPr>
          <w:rFonts w:ascii="Times New Roman" w:hAnsi="Times New Roman"/>
          <w:sz w:val="24"/>
          <w:szCs w:val="24"/>
        </w:rPr>
        <w:t xml:space="preserve"> OIC and relevant SES or acting SES employees in the Australian Border Force.</w:t>
      </w:r>
    </w:p>
    <w:p w14:paraId="09663789" w14:textId="2E6F8D44"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19 – Section 3.3</w:t>
      </w:r>
    </w:p>
    <w:p w14:paraId="316D4322" w14:textId="5C48631D" w:rsidR="00FC37C0" w:rsidRPr="00591695" w:rsidRDefault="00FC37C0">
      <w:pPr>
        <w:rPr>
          <w:rFonts w:ascii="Times New Roman" w:hAnsi="Times New Roman"/>
          <w:sz w:val="24"/>
          <w:szCs w:val="24"/>
        </w:rPr>
      </w:pPr>
      <w:r w:rsidRPr="00591695">
        <w:rPr>
          <w:rFonts w:ascii="Times New Roman" w:hAnsi="Times New Roman"/>
          <w:sz w:val="24"/>
          <w:szCs w:val="24"/>
        </w:rPr>
        <w:t xml:space="preserve">Item 19 repeals and substitutes section 3.3 of the Directions. Section 3.3 sets out </w:t>
      </w:r>
      <w:r w:rsidR="00603A65" w:rsidRPr="00591695">
        <w:rPr>
          <w:rFonts w:ascii="Times New Roman" w:hAnsi="Times New Roman"/>
          <w:sz w:val="24"/>
          <w:szCs w:val="24"/>
        </w:rPr>
        <w:t xml:space="preserve">the </w:t>
      </w:r>
      <w:r w:rsidR="005C2FC7" w:rsidRPr="00591695">
        <w:rPr>
          <w:rFonts w:ascii="Times New Roman" w:hAnsi="Times New Roman"/>
          <w:sz w:val="24"/>
          <w:szCs w:val="24"/>
        </w:rPr>
        <w:t>requirements for and contents of</w:t>
      </w:r>
      <w:r w:rsidRPr="00591695">
        <w:rPr>
          <w:rFonts w:ascii="Times New Roman" w:hAnsi="Times New Roman"/>
          <w:sz w:val="24"/>
          <w:szCs w:val="24"/>
        </w:rPr>
        <w:t xml:space="preserve"> </w:t>
      </w:r>
      <w:r w:rsidR="005C2FC7" w:rsidRPr="00591695">
        <w:rPr>
          <w:rFonts w:ascii="Times New Roman" w:hAnsi="Times New Roman"/>
          <w:sz w:val="24"/>
          <w:szCs w:val="24"/>
        </w:rPr>
        <w:t>Post Warrant Reports. The su</w:t>
      </w:r>
      <w:r w:rsidR="008C377A" w:rsidRPr="00591695">
        <w:rPr>
          <w:rFonts w:ascii="Times New Roman" w:hAnsi="Times New Roman"/>
          <w:sz w:val="24"/>
          <w:szCs w:val="24"/>
        </w:rPr>
        <w:t>bstituted version of section 3.3</w:t>
      </w:r>
      <w:r w:rsidR="005C2FC7" w:rsidRPr="00591695">
        <w:rPr>
          <w:rFonts w:ascii="Times New Roman" w:hAnsi="Times New Roman"/>
          <w:sz w:val="24"/>
          <w:szCs w:val="24"/>
        </w:rPr>
        <w:t xml:space="preserve"> </w:t>
      </w:r>
      <w:r w:rsidR="0067559F">
        <w:rPr>
          <w:rFonts w:ascii="Times New Roman" w:hAnsi="Times New Roman"/>
          <w:sz w:val="24"/>
          <w:szCs w:val="24"/>
        </w:rPr>
        <w:t>is being aligned with the Pre</w:t>
      </w:r>
      <w:r w:rsidR="0067559F">
        <w:rPr>
          <w:rFonts w:ascii="Times New Roman" w:hAnsi="Times New Roman"/>
          <w:sz w:val="24"/>
          <w:szCs w:val="24"/>
        </w:rPr>
        <w:noBreakHyphen/>
        <w:t xml:space="preserve">Warrant Report provision in section 3.2. This includes </w:t>
      </w:r>
      <w:r w:rsidR="00413929">
        <w:rPr>
          <w:rFonts w:ascii="Times New Roman" w:hAnsi="Times New Roman"/>
          <w:sz w:val="24"/>
          <w:szCs w:val="24"/>
        </w:rPr>
        <w:t>a requirement to disseminate the</w:t>
      </w:r>
      <w:r w:rsidR="005C2FC7" w:rsidRPr="00591695">
        <w:rPr>
          <w:rFonts w:ascii="Times New Roman" w:hAnsi="Times New Roman"/>
          <w:sz w:val="24"/>
          <w:szCs w:val="24"/>
        </w:rPr>
        <w:t xml:space="preserve"> Post Warrant Report to the</w:t>
      </w:r>
      <w:r w:rsidR="00BC1ED6" w:rsidRPr="00591695">
        <w:rPr>
          <w:rFonts w:ascii="Times New Roman" w:hAnsi="Times New Roman"/>
          <w:sz w:val="24"/>
          <w:szCs w:val="24"/>
        </w:rPr>
        <w:t xml:space="preserve"> relevant</w:t>
      </w:r>
      <w:r w:rsidR="005C2FC7" w:rsidRPr="00591695">
        <w:rPr>
          <w:rFonts w:ascii="Times New Roman" w:hAnsi="Times New Roman"/>
          <w:sz w:val="24"/>
          <w:szCs w:val="24"/>
        </w:rPr>
        <w:t xml:space="preserve"> OIC and relevant SES or acting SES employee in the Australian Border Force.</w:t>
      </w:r>
    </w:p>
    <w:p w14:paraId="47B54A50" w14:textId="31C8D6C8"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20 – Section 3.4</w:t>
      </w:r>
    </w:p>
    <w:p w14:paraId="10F0CC89" w14:textId="104E9E1F" w:rsidR="005C2FC7" w:rsidRPr="00591695" w:rsidRDefault="005C2FC7">
      <w:pPr>
        <w:rPr>
          <w:rFonts w:ascii="Times New Roman" w:hAnsi="Times New Roman"/>
          <w:sz w:val="24"/>
          <w:szCs w:val="24"/>
        </w:rPr>
      </w:pPr>
      <w:r w:rsidRPr="00591695">
        <w:rPr>
          <w:rFonts w:ascii="Times New Roman" w:hAnsi="Times New Roman"/>
          <w:sz w:val="24"/>
          <w:szCs w:val="24"/>
        </w:rPr>
        <w:t>Item 20 repeals and substitutes section 3.4 of the Directions. Section 3.4 sets out</w:t>
      </w:r>
      <w:r w:rsidR="00BC6625" w:rsidRPr="00591695">
        <w:rPr>
          <w:rFonts w:ascii="Times New Roman" w:hAnsi="Times New Roman"/>
          <w:sz w:val="24"/>
          <w:szCs w:val="24"/>
        </w:rPr>
        <w:t xml:space="preserve"> the requirement to report an instance of use of force to execute a warrant. The substituted version of section 3.4 </w:t>
      </w:r>
      <w:r w:rsidR="0067559F">
        <w:rPr>
          <w:rFonts w:ascii="Times New Roman" w:hAnsi="Times New Roman"/>
          <w:sz w:val="24"/>
          <w:szCs w:val="24"/>
        </w:rPr>
        <w:t xml:space="preserve">updates references to the procedures that must be followed to refer to current </w:t>
      </w:r>
      <w:r w:rsidR="00BC6625" w:rsidRPr="00591695">
        <w:rPr>
          <w:rFonts w:ascii="Times New Roman" w:hAnsi="Times New Roman"/>
          <w:sz w:val="24"/>
          <w:szCs w:val="24"/>
        </w:rPr>
        <w:t>Australian Border Force operational safety pro</w:t>
      </w:r>
      <w:r w:rsidR="003C52BB" w:rsidRPr="00591695">
        <w:rPr>
          <w:rFonts w:ascii="Times New Roman" w:hAnsi="Times New Roman"/>
          <w:sz w:val="24"/>
          <w:szCs w:val="24"/>
        </w:rPr>
        <w:t>cedures and Use of Force Report</w:t>
      </w:r>
      <w:r w:rsidR="0067559F">
        <w:rPr>
          <w:rFonts w:ascii="Times New Roman" w:hAnsi="Times New Roman"/>
          <w:sz w:val="24"/>
          <w:szCs w:val="24"/>
        </w:rPr>
        <w:t>s</w:t>
      </w:r>
      <w:r w:rsidR="00BC6625" w:rsidRPr="00591695">
        <w:rPr>
          <w:rFonts w:ascii="Times New Roman" w:hAnsi="Times New Roman"/>
          <w:sz w:val="24"/>
          <w:szCs w:val="24"/>
        </w:rPr>
        <w:t>.</w:t>
      </w:r>
    </w:p>
    <w:p w14:paraId="00E365B6" w14:textId="3C50DC91"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21 – Section 4</w:t>
      </w:r>
    </w:p>
    <w:p w14:paraId="2EC1A49A" w14:textId="44D709AF" w:rsidR="00BC6625" w:rsidRPr="00591695" w:rsidRDefault="00BC6625">
      <w:pPr>
        <w:rPr>
          <w:rFonts w:ascii="Times New Roman" w:hAnsi="Times New Roman"/>
          <w:sz w:val="24"/>
          <w:szCs w:val="24"/>
        </w:rPr>
      </w:pPr>
      <w:r w:rsidRPr="00591695">
        <w:rPr>
          <w:rFonts w:ascii="Times New Roman" w:hAnsi="Times New Roman"/>
          <w:sz w:val="24"/>
          <w:szCs w:val="24"/>
        </w:rPr>
        <w:t xml:space="preserve">Item 21 repeals and substitutes section 4 </w:t>
      </w:r>
      <w:r w:rsidR="00A172EA" w:rsidRPr="00591695">
        <w:rPr>
          <w:rFonts w:ascii="Times New Roman" w:hAnsi="Times New Roman"/>
          <w:sz w:val="24"/>
          <w:szCs w:val="24"/>
        </w:rPr>
        <w:t xml:space="preserve">of the Directions </w:t>
      </w:r>
      <w:r w:rsidR="0067559F">
        <w:rPr>
          <w:rFonts w:ascii="Times New Roman" w:hAnsi="Times New Roman"/>
          <w:sz w:val="24"/>
          <w:szCs w:val="24"/>
        </w:rPr>
        <w:t xml:space="preserve">to make consequential changes following the change in scope in section 3. </w:t>
      </w:r>
      <w:r w:rsidR="00A172EA" w:rsidRPr="00591695">
        <w:rPr>
          <w:rFonts w:ascii="Times New Roman" w:hAnsi="Times New Roman"/>
          <w:sz w:val="24"/>
          <w:szCs w:val="24"/>
        </w:rPr>
        <w:t>Substituted s</w:t>
      </w:r>
      <w:r w:rsidRPr="00591695">
        <w:rPr>
          <w:rFonts w:ascii="Times New Roman" w:hAnsi="Times New Roman"/>
          <w:sz w:val="24"/>
          <w:szCs w:val="24"/>
        </w:rPr>
        <w:t xml:space="preserve">ection 4 </w:t>
      </w:r>
      <w:r w:rsidR="00A172EA" w:rsidRPr="00591695">
        <w:rPr>
          <w:rFonts w:ascii="Times New Roman" w:hAnsi="Times New Roman"/>
          <w:sz w:val="24"/>
          <w:szCs w:val="24"/>
        </w:rPr>
        <w:t>clarifies</w:t>
      </w:r>
      <w:r w:rsidR="00BC1ED6" w:rsidRPr="00591695">
        <w:rPr>
          <w:rFonts w:ascii="Times New Roman" w:hAnsi="Times New Roman"/>
          <w:sz w:val="24"/>
          <w:szCs w:val="24"/>
        </w:rPr>
        <w:t xml:space="preserve"> this</w:t>
      </w:r>
      <w:r w:rsidR="00481F4B" w:rsidRPr="00591695">
        <w:rPr>
          <w:rFonts w:ascii="Times New Roman" w:hAnsi="Times New Roman"/>
          <w:sz w:val="24"/>
          <w:szCs w:val="24"/>
        </w:rPr>
        <w:t xml:space="preserve"> procedure and </w:t>
      </w:r>
      <w:r w:rsidR="002F21F3" w:rsidRPr="00591695">
        <w:rPr>
          <w:rFonts w:ascii="Times New Roman" w:hAnsi="Times New Roman"/>
          <w:sz w:val="24"/>
          <w:szCs w:val="24"/>
        </w:rPr>
        <w:t xml:space="preserve">provides that similar procedures to section 3 will be followed for warrants applied </w:t>
      </w:r>
      <w:r w:rsidR="003C52BB" w:rsidRPr="00591695">
        <w:rPr>
          <w:rFonts w:ascii="Times New Roman" w:hAnsi="Times New Roman"/>
          <w:sz w:val="24"/>
          <w:szCs w:val="24"/>
        </w:rPr>
        <w:t>for by officers other than ABF I</w:t>
      </w:r>
      <w:r w:rsidR="002F21F3" w:rsidRPr="00591695">
        <w:rPr>
          <w:rFonts w:ascii="Times New Roman" w:hAnsi="Times New Roman"/>
          <w:sz w:val="24"/>
          <w:szCs w:val="24"/>
        </w:rPr>
        <w:t>nvesti</w:t>
      </w:r>
      <w:r w:rsidR="00A172EA" w:rsidRPr="00591695">
        <w:rPr>
          <w:rFonts w:ascii="Times New Roman" w:hAnsi="Times New Roman"/>
          <w:sz w:val="24"/>
          <w:szCs w:val="24"/>
        </w:rPr>
        <w:t xml:space="preserve">gators. </w:t>
      </w:r>
    </w:p>
    <w:p w14:paraId="55D4653D" w14:textId="4BC3BEDC" w:rsidR="006A33EA" w:rsidRPr="00591695" w:rsidRDefault="006A33EA">
      <w:pPr>
        <w:keepNext/>
        <w:rPr>
          <w:rFonts w:ascii="Times New Roman" w:hAnsi="Times New Roman"/>
          <w:b/>
          <w:sz w:val="24"/>
          <w:szCs w:val="24"/>
        </w:rPr>
      </w:pPr>
      <w:r w:rsidRPr="00591695">
        <w:rPr>
          <w:rFonts w:ascii="Times New Roman" w:hAnsi="Times New Roman"/>
          <w:b/>
          <w:sz w:val="24"/>
          <w:szCs w:val="24"/>
        </w:rPr>
        <w:t>Item 22 – Section 5</w:t>
      </w:r>
    </w:p>
    <w:p w14:paraId="22BD7834" w14:textId="77777777" w:rsidR="001F6422" w:rsidRDefault="00481F4B">
      <w:pPr>
        <w:rPr>
          <w:rFonts w:ascii="Times New Roman" w:hAnsi="Times New Roman"/>
          <w:sz w:val="24"/>
          <w:szCs w:val="24"/>
        </w:rPr>
      </w:pPr>
      <w:r w:rsidRPr="00591695">
        <w:rPr>
          <w:rFonts w:ascii="Times New Roman" w:hAnsi="Times New Roman"/>
          <w:sz w:val="24"/>
          <w:szCs w:val="24"/>
        </w:rPr>
        <w:t>Item 22 repeals and substitutes section 5 of the Direc</w:t>
      </w:r>
      <w:r w:rsidR="003654CF" w:rsidRPr="00591695">
        <w:rPr>
          <w:rFonts w:ascii="Times New Roman" w:hAnsi="Times New Roman"/>
          <w:sz w:val="24"/>
          <w:szCs w:val="24"/>
        </w:rPr>
        <w:t>tions. Section 5 sets out the Transitional matters</w:t>
      </w:r>
      <w:r w:rsidR="00195146" w:rsidRPr="00591695">
        <w:rPr>
          <w:rFonts w:ascii="Times New Roman" w:hAnsi="Times New Roman"/>
          <w:sz w:val="24"/>
          <w:szCs w:val="24"/>
        </w:rPr>
        <w:t xml:space="preserve"> for the Directions</w:t>
      </w:r>
      <w:r w:rsidR="001F6422">
        <w:rPr>
          <w:rFonts w:ascii="Times New Roman" w:hAnsi="Times New Roman"/>
          <w:sz w:val="24"/>
          <w:szCs w:val="24"/>
        </w:rPr>
        <w:t xml:space="preserve"> dealing with the amendments made by the Amendment Directions</w:t>
      </w:r>
      <w:r w:rsidR="00195146" w:rsidRPr="00591695">
        <w:rPr>
          <w:rFonts w:ascii="Times New Roman" w:hAnsi="Times New Roman"/>
          <w:sz w:val="24"/>
          <w:szCs w:val="24"/>
        </w:rPr>
        <w:t>.</w:t>
      </w:r>
    </w:p>
    <w:p w14:paraId="42647C89" w14:textId="68072829" w:rsidR="00BC5BB8" w:rsidRPr="00591695" w:rsidRDefault="001F6422">
      <w:pPr>
        <w:rPr>
          <w:rFonts w:ascii="Times New Roman" w:hAnsi="Times New Roman"/>
          <w:sz w:val="24"/>
          <w:szCs w:val="24"/>
        </w:rPr>
      </w:pPr>
      <w:r>
        <w:rPr>
          <w:rFonts w:ascii="Times New Roman" w:hAnsi="Times New Roman"/>
          <w:sz w:val="24"/>
          <w:szCs w:val="24"/>
        </w:rPr>
        <w:t xml:space="preserve">Section 5.1 applies the amended version of the Directions to any warrants, including those applied for, or issued, before the commencement of the amendments. However, section 5.2 ensures that anything already done to comply with the requirements of the old version of the </w:t>
      </w:r>
      <w:r>
        <w:rPr>
          <w:rFonts w:ascii="Times New Roman" w:hAnsi="Times New Roman"/>
          <w:sz w:val="24"/>
          <w:szCs w:val="24"/>
        </w:rPr>
        <w:lastRenderedPageBreak/>
        <w:t>Directions will be taken to meet the requirements of the corresponding provisions of the amended Directions.</w:t>
      </w:r>
    </w:p>
    <w:sectPr w:rsidR="00BC5BB8" w:rsidRPr="005916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B5279" w14:textId="77777777" w:rsidR="000F5496" w:rsidRDefault="000F5496" w:rsidP="000F5496">
      <w:pPr>
        <w:spacing w:after="0" w:line="240" w:lineRule="auto"/>
      </w:pPr>
      <w:r>
        <w:separator/>
      </w:r>
    </w:p>
  </w:endnote>
  <w:endnote w:type="continuationSeparator" w:id="0">
    <w:p w14:paraId="4DC52594" w14:textId="77777777" w:rsidR="000F5496" w:rsidRDefault="000F5496" w:rsidP="000F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1EF1D" w14:textId="77777777" w:rsidR="000F5496" w:rsidRDefault="000F5496" w:rsidP="000F5496">
      <w:pPr>
        <w:spacing w:after="0" w:line="240" w:lineRule="auto"/>
      </w:pPr>
      <w:r>
        <w:separator/>
      </w:r>
    </w:p>
  </w:footnote>
  <w:footnote w:type="continuationSeparator" w:id="0">
    <w:p w14:paraId="505DC97C" w14:textId="77777777" w:rsidR="000F5496" w:rsidRDefault="000F5496" w:rsidP="000F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25F97"/>
    <w:multiLevelType w:val="hybridMultilevel"/>
    <w:tmpl w:val="8CFC1F8A"/>
    <w:lvl w:ilvl="0" w:tplc="64D22360">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0D"/>
    <w:rsid w:val="000357EC"/>
    <w:rsid w:val="00044DA3"/>
    <w:rsid w:val="00060532"/>
    <w:rsid w:val="00071537"/>
    <w:rsid w:val="00081F18"/>
    <w:rsid w:val="000B730F"/>
    <w:rsid w:val="000C1CA2"/>
    <w:rsid w:val="000F5496"/>
    <w:rsid w:val="0010352E"/>
    <w:rsid w:val="00117A8B"/>
    <w:rsid w:val="00136DA5"/>
    <w:rsid w:val="00153A0A"/>
    <w:rsid w:val="00154C5F"/>
    <w:rsid w:val="00166CB8"/>
    <w:rsid w:val="00186EFB"/>
    <w:rsid w:val="00195146"/>
    <w:rsid w:val="001E235B"/>
    <w:rsid w:val="001F6422"/>
    <w:rsid w:val="002332B0"/>
    <w:rsid w:val="00242567"/>
    <w:rsid w:val="002432C3"/>
    <w:rsid w:val="00252F37"/>
    <w:rsid w:val="00266FD2"/>
    <w:rsid w:val="00284CBD"/>
    <w:rsid w:val="002A557C"/>
    <w:rsid w:val="002C5C59"/>
    <w:rsid w:val="002D5A2D"/>
    <w:rsid w:val="002E11C2"/>
    <w:rsid w:val="002F21F3"/>
    <w:rsid w:val="00305281"/>
    <w:rsid w:val="003109BD"/>
    <w:rsid w:val="0036280E"/>
    <w:rsid w:val="003654CF"/>
    <w:rsid w:val="003B3F63"/>
    <w:rsid w:val="003C52BB"/>
    <w:rsid w:val="003D3FF4"/>
    <w:rsid w:val="00407561"/>
    <w:rsid w:val="0041299A"/>
    <w:rsid w:val="00413929"/>
    <w:rsid w:val="00430AA3"/>
    <w:rsid w:val="00432CD2"/>
    <w:rsid w:val="00463FFA"/>
    <w:rsid w:val="00481F4B"/>
    <w:rsid w:val="00486A52"/>
    <w:rsid w:val="004D664D"/>
    <w:rsid w:val="00515D5A"/>
    <w:rsid w:val="00531B6B"/>
    <w:rsid w:val="005330FB"/>
    <w:rsid w:val="00534D79"/>
    <w:rsid w:val="005623A3"/>
    <w:rsid w:val="00591695"/>
    <w:rsid w:val="005A2479"/>
    <w:rsid w:val="005C2FC7"/>
    <w:rsid w:val="005D2F73"/>
    <w:rsid w:val="005E6419"/>
    <w:rsid w:val="00603A65"/>
    <w:rsid w:val="00625AA6"/>
    <w:rsid w:val="00643EB0"/>
    <w:rsid w:val="006565B4"/>
    <w:rsid w:val="0067285A"/>
    <w:rsid w:val="0067559F"/>
    <w:rsid w:val="006809D8"/>
    <w:rsid w:val="006A33EA"/>
    <w:rsid w:val="006E214B"/>
    <w:rsid w:val="00773249"/>
    <w:rsid w:val="00792703"/>
    <w:rsid w:val="007A64E2"/>
    <w:rsid w:val="007D2B53"/>
    <w:rsid w:val="007E1693"/>
    <w:rsid w:val="007E2F83"/>
    <w:rsid w:val="00825D2B"/>
    <w:rsid w:val="00840249"/>
    <w:rsid w:val="00895A0D"/>
    <w:rsid w:val="008B4036"/>
    <w:rsid w:val="008C0BBE"/>
    <w:rsid w:val="008C377A"/>
    <w:rsid w:val="008D14DC"/>
    <w:rsid w:val="008D6472"/>
    <w:rsid w:val="008E2E41"/>
    <w:rsid w:val="008E3C34"/>
    <w:rsid w:val="008E4ADA"/>
    <w:rsid w:val="009047AC"/>
    <w:rsid w:val="0091219A"/>
    <w:rsid w:val="0094589C"/>
    <w:rsid w:val="00953086"/>
    <w:rsid w:val="00977A34"/>
    <w:rsid w:val="0099155E"/>
    <w:rsid w:val="00991D61"/>
    <w:rsid w:val="009C545A"/>
    <w:rsid w:val="009C58F8"/>
    <w:rsid w:val="009D0CE9"/>
    <w:rsid w:val="009D13C2"/>
    <w:rsid w:val="009D7CE4"/>
    <w:rsid w:val="009E2F4C"/>
    <w:rsid w:val="009E7398"/>
    <w:rsid w:val="00A1234B"/>
    <w:rsid w:val="00A172EA"/>
    <w:rsid w:val="00A27C5A"/>
    <w:rsid w:val="00A33431"/>
    <w:rsid w:val="00A54101"/>
    <w:rsid w:val="00A634E1"/>
    <w:rsid w:val="00AA224B"/>
    <w:rsid w:val="00AD7AE7"/>
    <w:rsid w:val="00B10FB5"/>
    <w:rsid w:val="00B261AB"/>
    <w:rsid w:val="00B55AB7"/>
    <w:rsid w:val="00B75420"/>
    <w:rsid w:val="00BB1066"/>
    <w:rsid w:val="00BC1ED6"/>
    <w:rsid w:val="00BC5BB8"/>
    <w:rsid w:val="00BC6625"/>
    <w:rsid w:val="00BE53A5"/>
    <w:rsid w:val="00C11DF5"/>
    <w:rsid w:val="00C70256"/>
    <w:rsid w:val="00C85729"/>
    <w:rsid w:val="00CE2720"/>
    <w:rsid w:val="00D132F0"/>
    <w:rsid w:val="00D264E9"/>
    <w:rsid w:val="00D456F5"/>
    <w:rsid w:val="00D56402"/>
    <w:rsid w:val="00D60775"/>
    <w:rsid w:val="00D85A2C"/>
    <w:rsid w:val="00DA336F"/>
    <w:rsid w:val="00DF478B"/>
    <w:rsid w:val="00E26D29"/>
    <w:rsid w:val="00E3228C"/>
    <w:rsid w:val="00E93508"/>
    <w:rsid w:val="00EB7102"/>
    <w:rsid w:val="00EC3FAC"/>
    <w:rsid w:val="00F24795"/>
    <w:rsid w:val="00F52E7A"/>
    <w:rsid w:val="00F83D09"/>
    <w:rsid w:val="00FC0EB4"/>
    <w:rsid w:val="00FC1F2E"/>
    <w:rsid w:val="00FC24A8"/>
    <w:rsid w:val="00FC3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7F38"/>
  <w15:chartTrackingRefBased/>
  <w15:docId w15:val="{D60C7A0E-962B-4E98-BF27-5387FC9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0D"/>
    <w:pPr>
      <w:spacing w:after="200" w:line="276" w:lineRule="auto"/>
    </w:pPr>
    <w:rPr>
      <w:rFonts w:ascii="Cambria" w:eastAsia="Calibri" w:hAnsi="Cambria" w:cs="Times New Roman"/>
    </w:rPr>
  </w:style>
  <w:style w:type="paragraph" w:styleId="Heading2">
    <w:name w:val="heading 2"/>
    <w:basedOn w:val="Normal"/>
    <w:next w:val="Normal"/>
    <w:link w:val="Heading2Char"/>
    <w:uiPriority w:val="9"/>
    <w:unhideWhenUsed/>
    <w:qFormat/>
    <w:rsid w:val="00773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431"/>
    <w:pPr>
      <w:ind w:left="720"/>
      <w:contextualSpacing/>
    </w:pPr>
  </w:style>
  <w:style w:type="paragraph" w:styleId="BalloonText">
    <w:name w:val="Balloon Text"/>
    <w:basedOn w:val="Normal"/>
    <w:link w:val="BalloonTextChar"/>
    <w:uiPriority w:val="99"/>
    <w:semiHidden/>
    <w:unhideWhenUsed/>
    <w:rsid w:val="00534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7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27C5A"/>
    <w:rPr>
      <w:sz w:val="16"/>
      <w:szCs w:val="16"/>
    </w:rPr>
  </w:style>
  <w:style w:type="paragraph" w:styleId="CommentText">
    <w:name w:val="annotation text"/>
    <w:basedOn w:val="Normal"/>
    <w:link w:val="CommentTextChar"/>
    <w:uiPriority w:val="99"/>
    <w:semiHidden/>
    <w:unhideWhenUsed/>
    <w:rsid w:val="00A27C5A"/>
    <w:pPr>
      <w:spacing w:line="240" w:lineRule="auto"/>
    </w:pPr>
    <w:rPr>
      <w:sz w:val="20"/>
      <w:szCs w:val="20"/>
    </w:rPr>
  </w:style>
  <w:style w:type="character" w:customStyle="1" w:styleId="CommentTextChar">
    <w:name w:val="Comment Text Char"/>
    <w:basedOn w:val="DefaultParagraphFont"/>
    <w:link w:val="CommentText"/>
    <w:uiPriority w:val="99"/>
    <w:semiHidden/>
    <w:rsid w:val="00A27C5A"/>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27C5A"/>
    <w:rPr>
      <w:b/>
      <w:bCs/>
    </w:rPr>
  </w:style>
  <w:style w:type="character" w:customStyle="1" w:styleId="CommentSubjectChar">
    <w:name w:val="Comment Subject Char"/>
    <w:basedOn w:val="CommentTextChar"/>
    <w:link w:val="CommentSubject"/>
    <w:uiPriority w:val="99"/>
    <w:semiHidden/>
    <w:rsid w:val="00A27C5A"/>
    <w:rPr>
      <w:rFonts w:ascii="Cambria" w:eastAsia="Calibri" w:hAnsi="Cambria" w:cs="Times New Roman"/>
      <w:b/>
      <w:bCs/>
      <w:sz w:val="20"/>
      <w:szCs w:val="20"/>
    </w:rPr>
  </w:style>
  <w:style w:type="paragraph" w:styleId="Revision">
    <w:name w:val="Revision"/>
    <w:hidden/>
    <w:uiPriority w:val="99"/>
    <w:semiHidden/>
    <w:rsid w:val="000F5496"/>
    <w:pPr>
      <w:spacing w:after="0" w:line="240" w:lineRule="auto"/>
    </w:pPr>
    <w:rPr>
      <w:rFonts w:ascii="Cambria" w:eastAsia="Calibri" w:hAnsi="Cambria" w:cs="Times New Roman"/>
    </w:rPr>
  </w:style>
  <w:style w:type="paragraph" w:styleId="Header">
    <w:name w:val="header"/>
    <w:basedOn w:val="Normal"/>
    <w:link w:val="HeaderChar"/>
    <w:uiPriority w:val="99"/>
    <w:unhideWhenUsed/>
    <w:rsid w:val="000F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496"/>
    <w:rPr>
      <w:rFonts w:ascii="Cambria" w:eastAsia="Calibri" w:hAnsi="Cambria" w:cs="Times New Roman"/>
    </w:rPr>
  </w:style>
  <w:style w:type="paragraph" w:styleId="Footer">
    <w:name w:val="footer"/>
    <w:basedOn w:val="Normal"/>
    <w:link w:val="FooterChar"/>
    <w:uiPriority w:val="99"/>
    <w:unhideWhenUsed/>
    <w:rsid w:val="000F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496"/>
    <w:rPr>
      <w:rFonts w:ascii="Cambria" w:eastAsia="Calibri" w:hAnsi="Cambria" w:cs="Times New Roman"/>
    </w:rPr>
  </w:style>
  <w:style w:type="character" w:customStyle="1" w:styleId="Heading2Char">
    <w:name w:val="Heading 2 Char"/>
    <w:basedOn w:val="DefaultParagraphFont"/>
    <w:link w:val="Heading2"/>
    <w:uiPriority w:val="9"/>
    <w:rsid w:val="007732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2022-02-25T02:58:00Z</dcterms:created>
  <dcterms:modified xsi:type="dcterms:W3CDTF">2022-02-25T02:58:00Z</dcterms:modified>
</cp:coreProperties>
</file>