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0"/>
        <w:ind w:left="378" w:right="378" w:firstLine="0"/>
        <w:jc w:val="center"/>
        <w:rPr>
          <w:b/>
          <w:sz w:val="22"/>
        </w:rPr>
      </w:pPr>
      <w:r>
        <w:rPr>
          <w:b/>
          <w:sz w:val="22"/>
          <w:u w:val="single"/>
        </w:rPr>
        <w:t>EXPLANATORY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STATEMENT</w:t>
      </w:r>
    </w:p>
    <w:p>
      <w:pPr>
        <w:pStyle w:val="Heading2"/>
        <w:spacing w:line="256" w:lineRule="auto"/>
        <w:ind w:left="378"/>
        <w:jc w:val="center"/>
      </w:pPr>
      <w:r>
        <w:rPr>
          <w:i/>
        </w:rPr>
        <w:t>Australian Capital Territory National Land (Road Transport) (Parking Authority Guidelines)</w:t>
      </w:r>
      <w:r>
        <w:rPr>
          <w:i/>
          <w:spacing w:val="-52"/>
        </w:rPr>
        <w:t> </w:t>
      </w:r>
      <w:r>
        <w:rPr/>
        <w:t>Rules 2021</w:t>
      </w:r>
    </w:p>
    <w:p>
      <w:pPr>
        <w:pStyle w:val="BodyText"/>
        <w:spacing w:before="159"/>
        <w:ind w:left="254" w:right="347" w:firstLine="1"/>
        <w:jc w:val="center"/>
      </w:pPr>
      <w:r>
        <w:rPr/>
        <w:t>Made under the </w:t>
      </w:r>
      <w:r>
        <w:rPr>
          <w:i/>
          <w:u w:val="single"/>
        </w:rPr>
        <w:t>National Land (Road Transport) Ordinance 2014</w:t>
      </w:r>
      <w:r>
        <w:rPr>
          <w:i/>
        </w:rPr>
        <w:t> </w:t>
      </w:r>
      <w:r>
        <w:rPr/>
        <w:t>by the Assistant Minister for</w:t>
      </w:r>
      <w:r>
        <w:rPr>
          <w:spacing w:val="1"/>
        </w:rPr>
        <w:t> </w:t>
      </w:r>
      <w:r>
        <w:rPr/>
        <w:t>Regional Development and Territories, and Parliamentary Secretary to the Deputy Prime Minister</w:t>
      </w:r>
      <w:r>
        <w:rPr>
          <w:spacing w:val="-53"/>
        </w:rPr>
        <w:t> </w:t>
      </w:r>
      <w:r>
        <w:rPr/>
        <w:t>and</w:t>
      </w:r>
      <w:r>
        <w:rPr>
          <w:spacing w:val="-1"/>
        </w:rPr>
        <w:t> </w:t>
      </w:r>
      <w:r>
        <w:rPr/>
        <w:t>Minister</w:t>
      </w:r>
      <w:r>
        <w:rPr>
          <w:spacing w:val="-2"/>
        </w:rPr>
        <w:t> </w:t>
      </w:r>
      <w:r>
        <w:rPr/>
        <w:t>for Infrastructure,</w:t>
      </w:r>
      <w:r>
        <w:rPr>
          <w:spacing w:val="-2"/>
        </w:rPr>
        <w:t> </w:t>
      </w:r>
      <w:r>
        <w:rPr/>
        <w:t>Transport and</w:t>
      </w:r>
      <w:r>
        <w:rPr>
          <w:spacing w:val="-2"/>
        </w:rPr>
        <w:t> </w:t>
      </w:r>
      <w:r>
        <w:rPr/>
        <w:t>Regional</w:t>
      </w:r>
      <w:r>
        <w:rPr>
          <w:spacing w:val="1"/>
        </w:rPr>
        <w:t> </w:t>
      </w:r>
      <w:r>
        <w:rPr/>
        <w:t>Development</w:t>
      </w:r>
    </w:p>
    <w:p>
      <w:pPr>
        <w:pStyle w:val="BodyText"/>
        <w:spacing w:before="0"/>
        <w:ind w:left="0"/>
        <w:rPr>
          <w:sz w:val="24"/>
        </w:rPr>
      </w:pPr>
    </w:p>
    <w:p>
      <w:pPr>
        <w:pStyle w:val="Heading1"/>
        <w:spacing w:before="160"/>
      </w:pPr>
      <w:r>
        <w:rPr/>
        <w:t>Legislative</w:t>
      </w:r>
      <w:r>
        <w:rPr>
          <w:spacing w:val="-3"/>
        </w:rPr>
        <w:t> </w:t>
      </w:r>
      <w:r>
        <w:rPr/>
        <w:t>authority and</w:t>
      </w:r>
      <w:r>
        <w:rPr>
          <w:spacing w:val="-3"/>
        </w:rPr>
        <w:t> </w:t>
      </w:r>
      <w:r>
        <w:rPr/>
        <w:t>context</w:t>
      </w:r>
    </w:p>
    <w:p>
      <w:pPr>
        <w:pStyle w:val="BodyText"/>
        <w:spacing w:before="10"/>
        <w:ind w:left="0"/>
        <w:rPr>
          <w:b/>
          <w:sz w:val="21"/>
        </w:rPr>
      </w:pPr>
    </w:p>
    <w:p>
      <w:pPr>
        <w:pStyle w:val="BodyText"/>
        <w:spacing w:line="259" w:lineRule="auto" w:before="0"/>
        <w:ind w:right="203"/>
      </w:pPr>
      <w:r>
        <w:rPr/>
        <w:t>The </w:t>
      </w:r>
      <w:r>
        <w:rPr>
          <w:i/>
        </w:rPr>
        <w:t>National Land (Road Transport) Ordinance 2014 </w:t>
      </w:r>
      <w:r>
        <w:rPr/>
        <w:t>(Cth) (the Ordinance) provides the legislative</w:t>
      </w:r>
      <w:r>
        <w:rPr>
          <w:spacing w:val="1"/>
        </w:rPr>
        <w:t> </w:t>
      </w:r>
      <w:r>
        <w:rPr/>
        <w:t>framework for the management and enforcement of paid parking on National Land. Section 11 of the</w:t>
      </w:r>
      <w:r>
        <w:rPr>
          <w:spacing w:val="-52"/>
        </w:rPr>
        <w:t> </w:t>
      </w:r>
      <w:r>
        <w:rPr/>
        <w:t>Ordinance provides that the Minister may make rules that declare that a provision of the ACT road</w:t>
      </w:r>
      <w:r>
        <w:rPr>
          <w:spacing w:val="1"/>
        </w:rPr>
        <w:t> </w:t>
      </w:r>
      <w:r>
        <w:rPr/>
        <w:t>transport</w:t>
      </w:r>
      <w:r>
        <w:rPr>
          <w:spacing w:val="-3"/>
        </w:rPr>
        <w:t> </w:t>
      </w:r>
      <w:r>
        <w:rPr/>
        <w:t>legislation</w:t>
      </w:r>
      <w:r>
        <w:rPr>
          <w:spacing w:val="-3"/>
        </w:rPr>
        <w:t> </w:t>
      </w:r>
      <w:r>
        <w:rPr/>
        <w:t>applies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Land with</w:t>
      </w:r>
      <w:r>
        <w:rPr>
          <w:spacing w:val="-1"/>
        </w:rPr>
        <w:t> </w:t>
      </w:r>
      <w:r>
        <w:rPr/>
        <w:t>stated modifications.</w:t>
      </w:r>
    </w:p>
    <w:p>
      <w:pPr>
        <w:pStyle w:val="BodyText"/>
        <w:spacing w:line="256" w:lineRule="auto" w:before="161"/>
        <w:ind w:right="245"/>
      </w:pPr>
      <w:r>
        <w:rPr/>
        <w:t>The Ordinance modifies the application of the Australian Capital Territory (ACT) road transport and</w:t>
      </w:r>
      <w:r>
        <w:rPr>
          <w:spacing w:val="-52"/>
        </w:rPr>
        <w:t> </w:t>
      </w:r>
      <w:r>
        <w:rPr/>
        <w:t>parking laws to permit the National Capital Authority (NCA) Chief Executive to be exclusively</w:t>
      </w:r>
      <w:r>
        <w:rPr>
          <w:spacing w:val="1"/>
        </w:rPr>
        <w:t> </w:t>
      </w:r>
      <w:r>
        <w:rPr/>
        <w:t>responsible</w:t>
      </w:r>
      <w:r>
        <w:rPr>
          <w:spacing w:val="-3"/>
        </w:rPr>
        <w:t> </w:t>
      </w:r>
      <w:r>
        <w:rPr/>
        <w:t>for the administration of</w:t>
      </w:r>
      <w:r>
        <w:rPr>
          <w:spacing w:val="2"/>
        </w:rPr>
        <w:t> </w:t>
      </w:r>
      <w:r>
        <w:rPr/>
        <w:t>paid parking</w:t>
      </w:r>
      <w:r>
        <w:rPr>
          <w:spacing w:val="-2"/>
        </w:rPr>
        <w:t> </w:t>
      </w:r>
      <w:r>
        <w:rPr/>
        <w:t>on National Land.</w:t>
      </w:r>
    </w:p>
    <w:p>
      <w:pPr>
        <w:pStyle w:val="Heading1"/>
        <w:spacing w:before="169"/>
      </w:pPr>
      <w:r>
        <w:rPr/>
        <w:t>Purpose and</w:t>
      </w:r>
      <w:r>
        <w:rPr>
          <w:spacing w:val="-3"/>
        </w:rPr>
        <w:t> </w:t>
      </w:r>
      <w:r>
        <w:rPr/>
        <w:t>operation</w:t>
      </w:r>
    </w:p>
    <w:p>
      <w:pPr>
        <w:spacing w:line="259" w:lineRule="auto" w:before="177"/>
        <w:ind w:left="100" w:right="92" w:firstLine="0"/>
        <w:jc w:val="left"/>
        <w:rPr>
          <w:sz w:val="22"/>
        </w:rPr>
      </w:pPr>
      <w:r>
        <w:rPr>
          <w:sz w:val="22"/>
        </w:rPr>
        <w:t>The </w:t>
      </w:r>
      <w:r>
        <w:rPr>
          <w:i/>
          <w:sz w:val="22"/>
        </w:rPr>
        <w:t>Australian Capital Territory National Land (Road Transport) (Parking Authority Guidelines)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Rules 2021 </w:t>
      </w:r>
      <w:r>
        <w:rPr>
          <w:sz w:val="22"/>
        </w:rPr>
        <w:t>(the Rule) declares sections 33 and 34 of the </w:t>
      </w:r>
      <w:r>
        <w:rPr>
          <w:i/>
          <w:sz w:val="22"/>
        </w:rPr>
        <w:t>Road Transport (Safety and Traffic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Management) Regulation 2017 </w:t>
      </w:r>
      <w:r>
        <w:rPr>
          <w:sz w:val="22"/>
        </w:rPr>
        <w:t>(ACT) (the STM Regulation) apply to National Land. It also replaces</w:t>
      </w:r>
      <w:r>
        <w:rPr>
          <w:spacing w:val="1"/>
          <w:sz w:val="22"/>
        </w:rPr>
        <w:t> </w:t>
      </w:r>
      <w:r>
        <w:rPr>
          <w:sz w:val="22"/>
        </w:rPr>
        <w:t>both sections 33(3) and 34(2) to make the declaration and guidelines legislative instruments within the</w:t>
      </w:r>
      <w:r>
        <w:rPr>
          <w:spacing w:val="-52"/>
          <w:sz w:val="22"/>
        </w:rPr>
        <w:t> </w:t>
      </w:r>
      <w:r>
        <w:rPr>
          <w:sz w:val="22"/>
        </w:rPr>
        <w:t>meaning</w:t>
      </w:r>
      <w:r>
        <w:rPr>
          <w:spacing w:val="-4"/>
          <w:sz w:val="22"/>
        </w:rPr>
        <w:t> </w:t>
      </w:r>
      <w:r>
        <w:rPr>
          <w:sz w:val="22"/>
        </w:rPr>
        <w:t>of the</w:t>
      </w:r>
      <w:r>
        <w:rPr>
          <w:spacing w:val="1"/>
          <w:sz w:val="22"/>
        </w:rPr>
        <w:t> </w:t>
      </w:r>
      <w:r>
        <w:rPr>
          <w:i/>
          <w:sz w:val="22"/>
        </w:rPr>
        <w:t>Legislation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Act 2003</w:t>
      </w:r>
      <w:r>
        <w:rPr>
          <w:i/>
          <w:spacing w:val="1"/>
          <w:sz w:val="22"/>
        </w:rPr>
        <w:t> </w:t>
      </w:r>
      <w:r>
        <w:rPr>
          <w:sz w:val="22"/>
        </w:rPr>
        <w:t>(Cth).</w:t>
      </w:r>
    </w:p>
    <w:p>
      <w:pPr>
        <w:spacing w:before="158"/>
        <w:ind w:left="100" w:right="0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Rule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Legislative Instrument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purposes</w:t>
      </w:r>
      <w:r>
        <w:rPr>
          <w:spacing w:val="-1"/>
          <w:sz w:val="22"/>
        </w:rPr>
        <w:t> </w:t>
      </w:r>
      <w:r>
        <w:rPr>
          <w:sz w:val="22"/>
        </w:rPr>
        <w:t>of the</w:t>
      </w:r>
      <w:r>
        <w:rPr>
          <w:spacing w:val="3"/>
          <w:sz w:val="22"/>
        </w:rPr>
        <w:t> </w:t>
      </w:r>
      <w:r>
        <w:rPr>
          <w:i/>
          <w:sz w:val="22"/>
        </w:rPr>
        <w:t>Legislative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Instruments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Act 2003</w:t>
      </w:r>
      <w:r>
        <w:rPr>
          <w:sz w:val="22"/>
        </w:rPr>
        <w:t>.</w:t>
      </w:r>
    </w:p>
    <w:p>
      <w:pPr>
        <w:pStyle w:val="BodyText"/>
        <w:spacing w:line="256" w:lineRule="auto" w:before="181"/>
        <w:ind w:right="1101"/>
      </w:pPr>
      <w:r>
        <w:rPr/>
        <w:t>The Rule commences on the day after it is registered on the Federal Register of Legislative</w:t>
      </w:r>
      <w:r>
        <w:rPr>
          <w:spacing w:val="-52"/>
        </w:rPr>
        <w:t> </w:t>
      </w:r>
      <w:r>
        <w:rPr/>
        <w:t>Instruments.</w:t>
      </w:r>
    </w:p>
    <w:p>
      <w:pPr>
        <w:pStyle w:val="Heading1"/>
        <w:spacing w:before="167"/>
      </w:pPr>
      <w:r>
        <w:rPr/>
        <w:t>Impact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effect</w:t>
      </w:r>
    </w:p>
    <w:p>
      <w:pPr>
        <w:pStyle w:val="BodyText"/>
        <w:spacing w:line="254" w:lineRule="auto" w:before="179"/>
        <w:ind w:right="117"/>
      </w:pPr>
      <w:r>
        <w:rPr/>
        <w:t>The Rule creates regulatory impacts for parking authorities and does not create any additional impacts</w:t>
      </w:r>
      <w:r>
        <w:rPr>
          <w:spacing w:val="-52"/>
        </w:rPr>
        <w:t> </w:t>
      </w:r>
      <w:r>
        <w:rPr/>
        <w:t>for paid</w:t>
      </w:r>
      <w:r>
        <w:rPr>
          <w:spacing w:val="-2"/>
        </w:rPr>
        <w:t> </w:t>
      </w:r>
      <w:r>
        <w:rPr/>
        <w:t>parking</w:t>
      </w:r>
      <w:r>
        <w:rPr>
          <w:spacing w:val="-3"/>
        </w:rPr>
        <w:t> </w:t>
      </w:r>
      <w:r>
        <w:rPr/>
        <w:t>users.</w:t>
      </w:r>
    </w:p>
    <w:p>
      <w:pPr>
        <w:pStyle w:val="BodyText"/>
        <w:spacing w:line="259" w:lineRule="auto" w:before="169"/>
        <w:ind w:right="190"/>
      </w:pPr>
      <w:r>
        <w:rPr/>
        <w:t>The Rule declares sections 33 and 34 of the STM Regulation. This allows for a person to be declared</w:t>
      </w:r>
      <w:r>
        <w:rPr>
          <w:spacing w:val="-52"/>
        </w:rPr>
        <w:t> </w:t>
      </w:r>
      <w:r>
        <w:rPr/>
        <w:t>a parking authority for a stated area and for the establishment of parking authority guidelines for paid</w:t>
      </w:r>
      <w:r>
        <w:rPr>
          <w:spacing w:val="-52"/>
        </w:rPr>
        <w:t> </w:t>
      </w:r>
      <w:r>
        <w:rPr/>
        <w:t>parking on National Land. Any declaration made under the Rule will increase accessibility to the</w:t>
      </w:r>
      <w:r>
        <w:rPr>
          <w:spacing w:val="1"/>
        </w:rPr>
        <w:t> </w:t>
      </w:r>
      <w:r>
        <w:rPr/>
        <w:t>National Cultural Institutions by allowing a parking authority to operate a ticketed parking scheme.</w:t>
      </w:r>
      <w:r>
        <w:rPr>
          <w:spacing w:val="1"/>
        </w:rPr>
        <w:t> </w:t>
      </w:r>
      <w:r>
        <w:rPr/>
        <w:t>The parking authority will have to conform to the parking authority guidelines in order to charge for</w:t>
      </w:r>
      <w:r>
        <w:rPr>
          <w:spacing w:val="1"/>
        </w:rPr>
        <w:t> </w:t>
      </w:r>
      <w:r>
        <w:rPr/>
        <w:t>parking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ticketed parking</w:t>
      </w:r>
      <w:r>
        <w:rPr>
          <w:spacing w:val="-3"/>
        </w:rPr>
        <w:t> </w:t>
      </w:r>
      <w:r>
        <w:rPr/>
        <w:t>area.</w:t>
      </w:r>
    </w:p>
    <w:p>
      <w:pPr>
        <w:pStyle w:val="Heading1"/>
        <w:spacing w:before="161"/>
      </w:pPr>
      <w:r>
        <w:rPr/>
        <w:t>Basis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 Rule</w:t>
      </w:r>
    </w:p>
    <w:p>
      <w:pPr>
        <w:pStyle w:val="BodyText"/>
        <w:spacing w:line="259" w:lineRule="auto"/>
        <w:ind w:right="166"/>
      </w:pPr>
      <w:r>
        <w:rPr/>
        <w:t>The Australian Government’s objectives are to align, as far as practicable, with the ACT Government</w:t>
      </w:r>
      <w:r>
        <w:rPr>
          <w:spacing w:val="-52"/>
        </w:rPr>
        <w:t> </w:t>
      </w:r>
      <w:r>
        <w:rPr/>
        <w:t>in respect to road transport and parking as well as to ensure accessibility to the National Cultural</w:t>
      </w:r>
      <w:r>
        <w:rPr>
          <w:spacing w:val="1"/>
        </w:rPr>
        <w:t> </w:t>
      </w:r>
      <w:r>
        <w:rPr/>
        <w:t>Institutions. The Ordinance allows for the Minister to make rules that declare that a provision of the</w:t>
      </w:r>
      <w:r>
        <w:rPr>
          <w:spacing w:val="1"/>
        </w:rPr>
        <w:t> </w:t>
      </w:r>
      <w:r>
        <w:rPr/>
        <w:t>ACT road</w:t>
      </w:r>
      <w:r>
        <w:rPr>
          <w:spacing w:val="-1"/>
        </w:rPr>
        <w:t> </w:t>
      </w:r>
      <w:r>
        <w:rPr/>
        <w:t>transport</w:t>
      </w:r>
      <w:r>
        <w:rPr>
          <w:spacing w:val="-2"/>
        </w:rPr>
        <w:t> </w:t>
      </w:r>
      <w:r>
        <w:rPr/>
        <w:t>legislation</w:t>
      </w:r>
      <w:r>
        <w:rPr>
          <w:spacing w:val="-1"/>
        </w:rPr>
        <w:t> </w:t>
      </w:r>
      <w:r>
        <w:rPr/>
        <w:t>applies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Land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stated</w:t>
      </w:r>
      <w:r>
        <w:rPr>
          <w:spacing w:val="-1"/>
        </w:rPr>
        <w:t> </w:t>
      </w:r>
      <w:r>
        <w:rPr/>
        <w:t>modifications.</w:t>
      </w:r>
    </w:p>
    <w:p>
      <w:pPr>
        <w:pStyle w:val="BodyText"/>
        <w:spacing w:line="259" w:lineRule="auto" w:before="160"/>
        <w:ind w:right="190"/>
      </w:pPr>
      <w:r>
        <w:rPr/>
        <w:t>This instrument aims to increase accessibility to parking by allowing the approval of parking</w:t>
      </w:r>
      <w:r>
        <w:rPr>
          <w:spacing w:val="1"/>
        </w:rPr>
        <w:t> </w:t>
      </w:r>
      <w:r>
        <w:rPr/>
        <w:t>authorities and parking authority guidelines for National Land. This is achieved by declaring sections</w:t>
      </w:r>
      <w:r>
        <w:rPr>
          <w:spacing w:val="-52"/>
        </w:rPr>
        <w:t> </w:t>
      </w:r>
      <w:r>
        <w:rPr/>
        <w:t>33 and 34 of the STM Regulation to enable the approval of parking authorities and the guidelines</w:t>
      </w:r>
      <w:r>
        <w:rPr>
          <w:spacing w:val="1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parking</w:t>
      </w:r>
      <w:r>
        <w:rPr>
          <w:spacing w:val="-3"/>
        </w:rPr>
        <w:t> </w:t>
      </w:r>
      <w:r>
        <w:rPr/>
        <w:t>authorities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operate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ticketed</w:t>
      </w:r>
      <w:r>
        <w:rPr>
          <w:spacing w:val="-1"/>
        </w:rPr>
        <w:t> </w:t>
      </w:r>
      <w:r>
        <w:rPr/>
        <w:t>parking</w:t>
      </w:r>
      <w:r>
        <w:rPr>
          <w:spacing w:val="-2"/>
        </w:rPr>
        <w:t> </w:t>
      </w:r>
      <w:r>
        <w:rPr/>
        <w:t>scheme.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Rule</w:t>
      </w:r>
      <w:r>
        <w:rPr>
          <w:spacing w:val="-2"/>
        </w:rPr>
        <w:t> </w:t>
      </w:r>
      <w:r>
        <w:rPr/>
        <w:t>achieves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by</w:t>
      </w:r>
    </w:p>
    <w:p>
      <w:pPr>
        <w:spacing w:after="0" w:line="259" w:lineRule="auto"/>
        <w:sectPr>
          <w:type w:val="continuous"/>
          <w:pgSz w:w="11910" w:h="16840"/>
          <w:pgMar w:top="1340" w:bottom="280" w:left="1340" w:right="1340"/>
        </w:sectPr>
      </w:pPr>
    </w:p>
    <w:p>
      <w:pPr>
        <w:pStyle w:val="BodyText"/>
        <w:spacing w:line="256" w:lineRule="auto" w:before="78"/>
        <w:ind w:right="257"/>
      </w:pPr>
      <w:r>
        <w:rPr/>
        <w:t>providing the NCA Chief Executive with the power to declare a person to be a parking authority and</w:t>
      </w:r>
      <w:r>
        <w:rPr>
          <w:spacing w:val="-52"/>
        </w:rPr>
        <w:t> </w:t>
      </w:r>
      <w:r>
        <w:rPr/>
        <w:t>to</w:t>
      </w:r>
      <w:r>
        <w:rPr>
          <w:spacing w:val="-1"/>
        </w:rPr>
        <w:t> </w:t>
      </w:r>
      <w:r>
        <w:rPr/>
        <w:t>create</w:t>
      </w:r>
      <w:r>
        <w:rPr>
          <w:spacing w:val="-1"/>
        </w:rPr>
        <w:t> </w:t>
      </w:r>
      <w:r>
        <w:rPr/>
        <w:t>parking</w:t>
      </w:r>
      <w:r>
        <w:rPr>
          <w:spacing w:val="-3"/>
        </w:rPr>
        <w:t> </w:t>
      </w:r>
      <w:r>
        <w:rPr/>
        <w:t>authority</w:t>
      </w:r>
      <w:r>
        <w:rPr>
          <w:spacing w:val="-4"/>
        </w:rPr>
        <w:t> </w:t>
      </w:r>
      <w:r>
        <w:rPr/>
        <w:t>guidelines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National Land in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form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Legislative Instruments.</w:t>
      </w:r>
    </w:p>
    <w:p>
      <w:pPr>
        <w:pStyle w:val="Heading1"/>
        <w:spacing w:before="167"/>
      </w:pPr>
      <w:r>
        <w:rPr/>
        <w:t>Regulation</w:t>
      </w:r>
      <w:r>
        <w:rPr>
          <w:spacing w:val="-5"/>
        </w:rPr>
        <w:t> </w:t>
      </w:r>
      <w:r>
        <w:rPr/>
        <w:t>Impact Statement</w:t>
      </w:r>
    </w:p>
    <w:p>
      <w:pPr>
        <w:pStyle w:val="BodyText"/>
        <w:spacing w:line="259" w:lineRule="auto" w:before="179"/>
        <w:ind w:right="288"/>
      </w:pPr>
      <w:r>
        <w:rPr/>
        <w:t>The Office of Best Practice Regulation considers the proposal is likely to have no more than minor</w:t>
      </w:r>
      <w:r>
        <w:rPr>
          <w:spacing w:val="1"/>
        </w:rPr>
        <w:t> </w:t>
      </w:r>
      <w:r>
        <w:rPr/>
        <w:t>regulatory impacts on business, community organisations or individuals. In addition, it understands</w:t>
      </w:r>
      <w:r>
        <w:rPr>
          <w:spacing w:val="1"/>
        </w:rPr>
        <w:t> </w:t>
      </w:r>
      <w:r>
        <w:rPr/>
        <w:t>that the matter will not require consideration by Cabinet, and the preparation of a Regulation Impact</w:t>
      </w:r>
      <w:r>
        <w:rPr>
          <w:spacing w:val="-52"/>
        </w:rPr>
        <w:t> </w:t>
      </w:r>
      <w:r>
        <w:rPr/>
        <w:t>Statement is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required.</w:t>
      </w:r>
    </w:p>
    <w:p>
      <w:pPr>
        <w:pStyle w:val="Heading1"/>
        <w:spacing w:before="159"/>
      </w:pPr>
      <w:r>
        <w:rPr/>
        <w:t>Conditions</w:t>
      </w:r>
      <w:r>
        <w:rPr>
          <w:spacing w:val="-3"/>
        </w:rPr>
        <w:t> </w:t>
      </w:r>
      <w:r>
        <w:rPr/>
        <w:t>to be</w:t>
      </w:r>
      <w:r>
        <w:rPr>
          <w:spacing w:val="-3"/>
        </w:rPr>
        <w:t> </w:t>
      </w:r>
      <w:r>
        <w:rPr/>
        <w:t>satisfied</w:t>
      </w:r>
    </w:p>
    <w:p>
      <w:pPr>
        <w:pStyle w:val="BodyText"/>
        <w:spacing w:line="254" w:lineRule="auto" w:before="180"/>
        <w:ind w:right="209"/>
      </w:pPr>
      <w:r>
        <w:rPr/>
        <w:t>The Ordinance does not specify any conditions that need to be satisfied before the power to make the</w:t>
      </w:r>
      <w:r>
        <w:rPr>
          <w:spacing w:val="-52"/>
        </w:rPr>
        <w:t> </w:t>
      </w:r>
      <w:r>
        <w:rPr/>
        <w:t>Rule may</w:t>
      </w:r>
      <w:r>
        <w:rPr>
          <w:spacing w:val="-3"/>
        </w:rPr>
        <w:t> </w:t>
      </w:r>
      <w:r>
        <w:rPr/>
        <w:t>be exercised.</w:t>
      </w:r>
    </w:p>
    <w:p>
      <w:pPr>
        <w:pStyle w:val="Heading1"/>
        <w:spacing w:before="171"/>
      </w:pPr>
      <w:r>
        <w:rPr/>
        <w:t>Consultation</w:t>
      </w:r>
    </w:p>
    <w:p>
      <w:pPr>
        <w:pStyle w:val="BodyText"/>
        <w:spacing w:line="259" w:lineRule="auto"/>
        <w:ind w:right="92"/>
      </w:pPr>
      <w:r>
        <w:rPr/>
        <w:t>Consultation was undertaken with the Department of Infrastructure, Transport, Regional Development</w:t>
      </w:r>
      <w:r>
        <w:rPr>
          <w:spacing w:val="-52"/>
        </w:rPr>
        <w:t> </w:t>
      </w:r>
      <w:r>
        <w:rPr/>
        <w:t>and Communications, the ACT Government and the High Court of Australia, to ensure the</w:t>
      </w:r>
      <w:r>
        <w:rPr>
          <w:spacing w:val="1"/>
        </w:rPr>
        <w:t> </w:t>
      </w:r>
      <w:r>
        <w:rPr/>
        <w:t>effectiveness of the Rule. Public consultation is not necessary as the amendments are minor and</w:t>
      </w:r>
      <w:r>
        <w:rPr>
          <w:spacing w:val="1"/>
        </w:rPr>
        <w:t> </w:t>
      </w:r>
      <w:r>
        <w:rPr/>
        <w:t>machinery</w:t>
      </w:r>
      <w:r>
        <w:rPr>
          <w:spacing w:val="-4"/>
        </w:rPr>
        <w:t> </w:t>
      </w:r>
      <w:r>
        <w:rPr/>
        <w:t>in nature.</w:t>
      </w:r>
    </w:p>
    <w:p>
      <w:pPr>
        <w:spacing w:after="0" w:line="259" w:lineRule="auto"/>
        <w:sectPr>
          <w:pgSz w:w="11910" w:h="16840"/>
          <w:pgMar w:top="1340" w:bottom="280" w:left="1340" w:right="1340"/>
        </w:sectPr>
      </w:pPr>
    </w:p>
    <w:p>
      <w:pPr>
        <w:pStyle w:val="Heading1"/>
      </w:pPr>
      <w:r>
        <w:rPr/>
        <w:t>ATTACHMENT</w:t>
      </w:r>
      <w:r>
        <w:rPr>
          <w:spacing w:val="-3"/>
        </w:rPr>
        <w:t> </w:t>
      </w:r>
      <w:r>
        <w:rPr/>
        <w:t>A</w:t>
      </w:r>
    </w:p>
    <w:p>
      <w:pPr>
        <w:spacing w:line="412" w:lineRule="auto" w:before="179"/>
        <w:ind w:left="100" w:right="6701" w:firstLine="0"/>
        <w:jc w:val="left"/>
        <w:rPr>
          <w:b/>
          <w:sz w:val="22"/>
        </w:rPr>
      </w:pPr>
      <w:r>
        <w:rPr>
          <w:b/>
          <w:sz w:val="22"/>
          <w:u w:val="single"/>
        </w:rPr>
        <w:t>Explanation of provisions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Section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1-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Name</w:t>
      </w:r>
    </w:p>
    <w:p>
      <w:pPr>
        <w:spacing w:line="256" w:lineRule="auto" w:before="0"/>
        <w:ind w:left="100" w:right="536" w:firstLine="0"/>
        <w:jc w:val="left"/>
        <w:rPr>
          <w:sz w:val="22"/>
        </w:rPr>
      </w:pPr>
      <w:r>
        <w:rPr>
          <w:sz w:val="22"/>
        </w:rPr>
        <w:t>This section provides that the name of the Rule is the </w:t>
      </w:r>
      <w:r>
        <w:rPr>
          <w:i/>
          <w:sz w:val="22"/>
        </w:rPr>
        <w:t>Australian Capital Territory National Land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(Road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Transport)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(Parking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Authority Guidelines)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Rules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2021</w:t>
      </w:r>
      <w:r>
        <w:rPr>
          <w:sz w:val="22"/>
        </w:rPr>
        <w:t>.</w:t>
      </w:r>
    </w:p>
    <w:p>
      <w:pPr>
        <w:pStyle w:val="Heading1"/>
        <w:spacing w:before="161"/>
      </w:pPr>
      <w:r>
        <w:rPr/>
        <w:t>Section</w:t>
      </w:r>
      <w:r>
        <w:rPr>
          <w:spacing w:val="-3"/>
        </w:rPr>
        <w:t> </w:t>
      </w:r>
      <w:r>
        <w:rPr/>
        <w:t>2-</w:t>
      </w:r>
      <w:r>
        <w:rPr>
          <w:spacing w:val="-1"/>
        </w:rPr>
        <w:t> </w:t>
      </w:r>
      <w:r>
        <w:rPr/>
        <w:t>Commencement</w:t>
      </w:r>
    </w:p>
    <w:p>
      <w:pPr>
        <w:pStyle w:val="BodyText"/>
        <w:spacing w:before="176"/>
      </w:pPr>
      <w:r>
        <w:rPr/>
        <w:t>This</w:t>
      </w:r>
      <w:r>
        <w:rPr>
          <w:spacing w:val="-1"/>
        </w:rPr>
        <w:t> </w:t>
      </w:r>
      <w:r>
        <w:rPr/>
        <w:t>section</w:t>
      </w:r>
      <w:r>
        <w:rPr>
          <w:spacing w:val="-4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Rule</w:t>
      </w:r>
      <w:r>
        <w:rPr>
          <w:spacing w:val="-3"/>
        </w:rPr>
        <w:t> </w:t>
      </w:r>
      <w:r>
        <w:rPr/>
        <w:t>commences on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day</w:t>
      </w:r>
      <w:r>
        <w:rPr>
          <w:spacing w:val="-2"/>
        </w:rPr>
        <w:t> </w:t>
      </w:r>
      <w:r>
        <w:rPr/>
        <w:t>after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registered.</w:t>
      </w:r>
    </w:p>
    <w:p>
      <w:pPr>
        <w:pStyle w:val="Heading1"/>
        <w:spacing w:before="184"/>
      </w:pPr>
      <w:r>
        <w:rPr/>
        <w:t>Section</w:t>
      </w:r>
      <w:r>
        <w:rPr>
          <w:spacing w:val="-2"/>
        </w:rPr>
        <w:t> </w:t>
      </w:r>
      <w:r>
        <w:rPr/>
        <w:t>3- Authority</w:t>
      </w:r>
    </w:p>
    <w:p>
      <w:pPr>
        <w:pStyle w:val="BodyText"/>
      </w:pPr>
      <w:r>
        <w:rPr/>
        <w:t>This</w:t>
      </w:r>
      <w:r>
        <w:rPr>
          <w:spacing w:val="-1"/>
        </w:rPr>
        <w:t> </w:t>
      </w:r>
      <w:r>
        <w:rPr/>
        <w:t>section</w:t>
      </w:r>
      <w:r>
        <w:rPr>
          <w:spacing w:val="-4"/>
        </w:rPr>
        <w:t> </w:t>
      </w:r>
      <w:r>
        <w:rPr/>
        <w:t>provides that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Rule</w:t>
      </w:r>
      <w:r>
        <w:rPr>
          <w:spacing w:val="-3"/>
        </w:rPr>
        <w:t> </w:t>
      </w:r>
      <w:r>
        <w:rPr/>
        <w:t>is made</w:t>
      </w:r>
      <w:r>
        <w:rPr>
          <w:spacing w:val="-1"/>
        </w:rPr>
        <w:t> </w:t>
      </w:r>
      <w:r>
        <w:rPr/>
        <w:t>under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Ordinance.</w:t>
      </w:r>
    </w:p>
    <w:p>
      <w:pPr>
        <w:pStyle w:val="Heading1"/>
        <w:spacing w:before="184"/>
      </w:pPr>
      <w:r>
        <w:rPr/>
        <w:t>Section</w:t>
      </w:r>
      <w:r>
        <w:rPr>
          <w:spacing w:val="-3"/>
        </w:rPr>
        <w:t> </w:t>
      </w:r>
      <w:r>
        <w:rPr/>
        <w:t>4-</w:t>
      </w:r>
      <w:r>
        <w:rPr>
          <w:spacing w:val="-1"/>
        </w:rPr>
        <w:t> </w:t>
      </w:r>
      <w:r>
        <w:rPr/>
        <w:t>Definitions</w:t>
      </w:r>
    </w:p>
    <w:p>
      <w:pPr>
        <w:pStyle w:val="BodyText"/>
      </w:pPr>
      <w:r>
        <w:rPr/>
        <w:t>Defines</w:t>
      </w:r>
      <w:r>
        <w:rPr>
          <w:spacing w:val="-1"/>
        </w:rPr>
        <w:t> </w:t>
      </w:r>
      <w:r>
        <w:rPr/>
        <w:t>expressions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terms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Rule.</w:t>
      </w:r>
    </w:p>
    <w:p>
      <w:pPr>
        <w:pStyle w:val="Heading1"/>
        <w:spacing w:before="184"/>
      </w:pPr>
      <w:r>
        <w:rPr/>
        <w:t>Section</w:t>
      </w:r>
      <w:r>
        <w:rPr>
          <w:spacing w:val="-2"/>
        </w:rPr>
        <w:t> </w:t>
      </w:r>
      <w:r>
        <w:rPr/>
        <w:t>5- ACT</w:t>
      </w:r>
      <w:r>
        <w:rPr>
          <w:spacing w:val="-2"/>
        </w:rPr>
        <w:t> </w:t>
      </w:r>
      <w:r>
        <w:rPr/>
        <w:t>paid</w:t>
      </w:r>
      <w:r>
        <w:rPr>
          <w:spacing w:val="-1"/>
        </w:rPr>
        <w:t> </w:t>
      </w:r>
      <w:r>
        <w:rPr/>
        <w:t>parking</w:t>
      </w:r>
      <w:r>
        <w:rPr>
          <w:spacing w:val="-2"/>
        </w:rPr>
        <w:t> </w:t>
      </w:r>
      <w:r>
        <w:rPr/>
        <w:t>legislation</w:t>
      </w:r>
    </w:p>
    <w:p>
      <w:pPr>
        <w:pStyle w:val="BodyText"/>
        <w:spacing w:line="259" w:lineRule="auto" w:before="176"/>
        <w:ind w:right="189"/>
      </w:pPr>
      <w:r>
        <w:rPr/>
        <w:t>This section provides that sections 33 and 34 of the STM Regulation are declared to be part of the</w:t>
      </w:r>
      <w:r>
        <w:rPr>
          <w:spacing w:val="1"/>
        </w:rPr>
        <w:t> </w:t>
      </w:r>
      <w:r>
        <w:rPr/>
        <w:t>ACT paid parking legislation within the meaning of paragraph (b) of the definition found in section 5</w:t>
      </w:r>
      <w:r>
        <w:rPr>
          <w:spacing w:val="-52"/>
        </w:rPr>
        <w:t> </w:t>
      </w:r>
      <w:r>
        <w:rPr/>
        <w:t>of</w:t>
      </w:r>
      <w:r>
        <w:rPr>
          <w:spacing w:val="-1"/>
        </w:rPr>
        <w:t> </w:t>
      </w:r>
      <w:r>
        <w:rPr/>
        <w:t>the Ordinance.</w:t>
      </w:r>
    </w:p>
    <w:p>
      <w:pPr>
        <w:pStyle w:val="Heading1"/>
        <w:spacing w:before="162"/>
      </w:pPr>
      <w:r>
        <w:rPr/>
        <w:t>Section</w:t>
      </w:r>
      <w:r>
        <w:rPr>
          <w:spacing w:val="-2"/>
        </w:rPr>
        <w:t> </w:t>
      </w:r>
      <w:r>
        <w:rPr/>
        <w:t>6-</w:t>
      </w:r>
      <w:r>
        <w:rPr>
          <w:spacing w:val="-4"/>
        </w:rPr>
        <w:t> </w:t>
      </w:r>
      <w:r>
        <w:rPr/>
        <w:t>Parking</w:t>
      </w:r>
      <w:r>
        <w:rPr>
          <w:spacing w:val="-1"/>
        </w:rPr>
        <w:t> </w:t>
      </w:r>
      <w:r>
        <w:rPr/>
        <w:t>authorities</w:t>
      </w:r>
    </w:p>
    <w:p>
      <w:pPr>
        <w:pStyle w:val="BodyText"/>
        <w:spacing w:line="254" w:lineRule="auto" w:before="179"/>
        <w:ind w:right="190"/>
      </w:pPr>
      <w:r>
        <w:rPr/>
        <w:t>This section provides that section 33(3) of the STM Regulation is replaced to allow the declaration to</w:t>
      </w:r>
      <w:r>
        <w:rPr>
          <w:spacing w:val="-52"/>
        </w:rPr>
        <w:t> </w:t>
      </w:r>
      <w:r>
        <w:rPr/>
        <w:t>be</w:t>
      </w:r>
      <w:r>
        <w:rPr>
          <w:spacing w:val="-1"/>
        </w:rPr>
        <w:t> </w:t>
      </w:r>
      <w:r>
        <w:rPr/>
        <w:t>a Legislative</w:t>
      </w:r>
      <w:r>
        <w:rPr>
          <w:spacing w:val="-1"/>
        </w:rPr>
        <w:t> </w:t>
      </w:r>
      <w:r>
        <w:rPr/>
        <w:t>Instrument</w:t>
      </w:r>
      <w:r>
        <w:rPr>
          <w:spacing w:val="-2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 meaning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>
          <w:i/>
        </w:rPr>
        <w:t>Legislation</w:t>
      </w:r>
      <w:r>
        <w:rPr>
          <w:i/>
          <w:spacing w:val="-1"/>
        </w:rPr>
        <w:t> </w:t>
      </w:r>
      <w:r>
        <w:rPr>
          <w:i/>
        </w:rPr>
        <w:t>Act</w:t>
      </w:r>
      <w:r>
        <w:rPr>
          <w:i/>
          <w:spacing w:val="-2"/>
        </w:rPr>
        <w:t> </w:t>
      </w:r>
      <w:r>
        <w:rPr>
          <w:i/>
        </w:rPr>
        <w:t>2003</w:t>
      </w:r>
      <w:r>
        <w:rPr>
          <w:i/>
          <w:spacing w:val="-1"/>
        </w:rPr>
        <w:t> </w:t>
      </w:r>
      <w:r>
        <w:rPr/>
        <w:t>(Cth).</w:t>
      </w:r>
    </w:p>
    <w:p>
      <w:pPr>
        <w:pStyle w:val="Heading1"/>
        <w:spacing w:before="172"/>
      </w:pPr>
      <w:r>
        <w:rPr/>
        <w:t>Section</w:t>
      </w:r>
      <w:r>
        <w:rPr>
          <w:spacing w:val="-3"/>
        </w:rPr>
        <w:t> </w:t>
      </w:r>
      <w:r>
        <w:rPr/>
        <w:t>7-</w:t>
      </w:r>
      <w:r>
        <w:rPr>
          <w:spacing w:val="-3"/>
        </w:rPr>
        <w:t> </w:t>
      </w:r>
      <w:r>
        <w:rPr/>
        <w:t>Parking</w:t>
      </w:r>
      <w:r>
        <w:rPr>
          <w:spacing w:val="-3"/>
        </w:rPr>
        <w:t> </w:t>
      </w:r>
      <w:r>
        <w:rPr/>
        <w:t>authority</w:t>
      </w:r>
      <w:r>
        <w:rPr>
          <w:spacing w:val="-2"/>
        </w:rPr>
        <w:t> </w:t>
      </w:r>
      <w:r>
        <w:rPr/>
        <w:t>guidelines</w:t>
      </w:r>
    </w:p>
    <w:p>
      <w:pPr>
        <w:pStyle w:val="BodyText"/>
        <w:spacing w:line="259" w:lineRule="auto"/>
        <w:ind w:right="470"/>
      </w:pPr>
      <w:r>
        <w:rPr/>
        <w:t>This section provides that section 34(3) of the STM Regulation is replaced to allow the parking</w:t>
      </w:r>
      <w:r>
        <w:rPr>
          <w:spacing w:val="1"/>
        </w:rPr>
        <w:t> </w:t>
      </w:r>
      <w:r>
        <w:rPr/>
        <w:t>authority guidelines to be a Legislative Instrument within the meaning of the </w:t>
      </w:r>
      <w:r>
        <w:rPr>
          <w:i/>
        </w:rPr>
        <w:t>Legislation Act 2003</w:t>
      </w:r>
      <w:r>
        <w:rPr>
          <w:i/>
          <w:spacing w:val="-52"/>
        </w:rPr>
        <w:t> </w:t>
      </w:r>
      <w:r>
        <w:rPr/>
        <w:t>(Cth).</w:t>
      </w:r>
    </w:p>
    <w:p>
      <w:pPr>
        <w:spacing w:after="0" w:line="259" w:lineRule="auto"/>
        <w:sectPr>
          <w:pgSz w:w="11910" w:h="16840"/>
          <w:pgMar w:top="1340" w:bottom="280" w:left="1340" w:right="1340"/>
        </w:sectPr>
      </w:pPr>
    </w:p>
    <w:p>
      <w:pPr>
        <w:pStyle w:val="Heading1"/>
      </w:pPr>
      <w:r>
        <w:rPr/>
        <w:t>ATTACHMENT</w:t>
      </w:r>
      <w:r>
        <w:rPr>
          <w:spacing w:val="-3"/>
        </w:rPr>
        <w:t> </w:t>
      </w:r>
      <w:r>
        <w:rPr/>
        <w:t>B</w:t>
      </w:r>
    </w:p>
    <w:p>
      <w:pPr>
        <w:spacing w:before="179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Statement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compatibility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Human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Rights</w:t>
      </w:r>
    </w:p>
    <w:p>
      <w:pPr>
        <w:spacing w:before="177"/>
        <w:ind w:left="100" w:right="0" w:firstLine="0"/>
        <w:jc w:val="left"/>
        <w:rPr>
          <w:i/>
          <w:sz w:val="22"/>
        </w:rPr>
      </w:pPr>
      <w:r>
        <w:rPr>
          <w:i/>
          <w:sz w:val="22"/>
        </w:rPr>
        <w:t>Prepared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Accordance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with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Part 3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of the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Human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Rights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(Parliamentary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Scrutiny)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Act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2011</w:t>
      </w:r>
    </w:p>
    <w:p>
      <w:pPr>
        <w:pStyle w:val="Heading2"/>
        <w:spacing w:line="256" w:lineRule="auto" w:before="186"/>
        <w:ind w:right="644"/>
      </w:pPr>
      <w:r>
        <w:rPr>
          <w:i/>
        </w:rPr>
        <w:t>Australian Capital Territory National Land (Road Transport) (Parking Authority Guidelines)</w:t>
      </w:r>
      <w:r>
        <w:rPr>
          <w:i/>
          <w:spacing w:val="-52"/>
        </w:rPr>
        <w:t> </w:t>
      </w:r>
      <w:r>
        <w:rPr/>
        <w:t>Rules 2021</w:t>
      </w:r>
    </w:p>
    <w:p>
      <w:pPr>
        <w:pStyle w:val="BodyText"/>
        <w:spacing w:line="259" w:lineRule="auto" w:before="160"/>
        <w:ind w:right="171"/>
        <w:rPr>
          <w:i/>
        </w:rPr>
      </w:pPr>
      <w:r>
        <w:rPr/>
        <w:t>This Legislative Instrument is compatible with the human rights and freedoms recognised or declared</w:t>
      </w:r>
      <w:r>
        <w:rPr>
          <w:spacing w:val="-5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international instruments</w:t>
      </w:r>
      <w:r>
        <w:rPr>
          <w:spacing w:val="-4"/>
        </w:rPr>
        <w:t> </w:t>
      </w:r>
      <w:r>
        <w:rPr/>
        <w:t>listed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section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>
          <w:i/>
        </w:rPr>
        <w:t>Human</w:t>
      </w:r>
      <w:r>
        <w:rPr>
          <w:i/>
          <w:spacing w:val="-2"/>
        </w:rPr>
        <w:t> </w:t>
      </w:r>
      <w:r>
        <w:rPr>
          <w:i/>
        </w:rPr>
        <w:t>Rights</w:t>
      </w:r>
      <w:r>
        <w:rPr>
          <w:i/>
          <w:spacing w:val="-1"/>
        </w:rPr>
        <w:t> </w:t>
      </w:r>
      <w:r>
        <w:rPr>
          <w:i/>
        </w:rPr>
        <w:t>(Parliamentary</w:t>
      </w:r>
      <w:r>
        <w:rPr>
          <w:i/>
          <w:spacing w:val="-3"/>
        </w:rPr>
        <w:t> </w:t>
      </w:r>
      <w:r>
        <w:rPr>
          <w:i/>
        </w:rPr>
        <w:t>Scrutiny)</w:t>
      </w:r>
    </w:p>
    <w:p>
      <w:pPr>
        <w:spacing w:line="251" w:lineRule="exact" w:before="0"/>
        <w:ind w:left="100" w:right="0" w:firstLine="0"/>
        <w:jc w:val="left"/>
        <w:rPr>
          <w:sz w:val="22"/>
        </w:rPr>
      </w:pPr>
      <w:r>
        <w:rPr>
          <w:i/>
          <w:sz w:val="22"/>
        </w:rPr>
        <w:t>Act 2011</w:t>
      </w:r>
      <w:r>
        <w:rPr>
          <w:sz w:val="22"/>
        </w:rPr>
        <w:t>.</w:t>
      </w:r>
    </w:p>
    <w:p>
      <w:pPr>
        <w:pStyle w:val="Heading1"/>
        <w:spacing w:before="183"/>
      </w:pPr>
      <w:r>
        <w:rPr/>
        <w:t>Overview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 Rule</w:t>
      </w:r>
    </w:p>
    <w:p>
      <w:pPr>
        <w:pStyle w:val="BodyText"/>
        <w:spacing w:line="256" w:lineRule="auto" w:before="179"/>
        <w:ind w:right="300"/>
      </w:pPr>
      <w:r>
        <w:rPr/>
        <w:t>The purpose of the Rule is to establish sections 33 and 34 of the STM Regulations as ACT paid</w:t>
      </w:r>
      <w:r>
        <w:rPr>
          <w:spacing w:val="1"/>
        </w:rPr>
        <w:t> </w:t>
      </w:r>
      <w:r>
        <w:rPr/>
        <w:t>parking legislation under section 5 of the Ordinance, to allow for the approval of parking authorities</w:t>
      </w:r>
      <w:r>
        <w:rPr>
          <w:spacing w:val="-52"/>
        </w:rPr>
        <w:t> </w:t>
      </w:r>
      <w:r>
        <w:rPr/>
        <w:t>and</w:t>
      </w:r>
      <w:r>
        <w:rPr>
          <w:spacing w:val="-1"/>
        </w:rPr>
        <w:t> </w:t>
      </w:r>
      <w:r>
        <w:rPr/>
        <w:t>for the</w:t>
      </w:r>
      <w:r>
        <w:rPr>
          <w:spacing w:val="-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parking</w:t>
      </w:r>
      <w:r>
        <w:rPr>
          <w:spacing w:val="-4"/>
        </w:rPr>
        <w:t> </w:t>
      </w:r>
      <w:r>
        <w:rPr/>
        <w:t>authority</w:t>
      </w:r>
      <w:r>
        <w:rPr>
          <w:spacing w:val="-3"/>
        </w:rPr>
        <w:t> </w:t>
      </w:r>
      <w:r>
        <w:rPr/>
        <w:t>guidelines for</w:t>
      </w:r>
      <w:r>
        <w:rPr>
          <w:spacing w:val="4"/>
        </w:rPr>
        <w:t> </w:t>
      </w:r>
      <w:r>
        <w:rPr/>
        <w:t>National</w:t>
      </w:r>
      <w:r>
        <w:rPr>
          <w:spacing w:val="1"/>
        </w:rPr>
        <w:t> </w:t>
      </w:r>
      <w:r>
        <w:rPr/>
        <w:t>Land.</w:t>
      </w:r>
    </w:p>
    <w:p>
      <w:pPr>
        <w:pStyle w:val="BodyText"/>
        <w:spacing w:line="259" w:lineRule="auto" w:before="168"/>
        <w:ind w:right="226"/>
      </w:pPr>
      <w:r>
        <w:rPr/>
        <w:t>The Australian Government aims to maintain consistency with the ACT Government paid parking</w:t>
      </w:r>
      <w:r>
        <w:rPr>
          <w:spacing w:val="1"/>
        </w:rPr>
        <w:t> </w:t>
      </w:r>
      <w:r>
        <w:rPr/>
        <w:t>operations. The ACT currently allows for parking authorities to establish ticketed parking schemes if</w:t>
      </w:r>
      <w:r>
        <w:rPr>
          <w:spacing w:val="-52"/>
        </w:rPr>
        <w:t> </w:t>
      </w:r>
      <w:r>
        <w:rPr/>
        <w:t>they comply with the parking authority guidelines. In order to maintain consistency and increase</w:t>
      </w:r>
      <w:r>
        <w:rPr>
          <w:spacing w:val="1"/>
        </w:rPr>
        <w:t> </w:t>
      </w:r>
      <w:r>
        <w:rPr/>
        <w:t>accessibility to the National Cultural Institutions, the Rule will allow for the approval of parking</w:t>
      </w:r>
      <w:r>
        <w:rPr>
          <w:spacing w:val="1"/>
        </w:rPr>
        <w:t> </w:t>
      </w:r>
      <w:r>
        <w:rPr/>
        <w:t>authorities</w:t>
      </w:r>
      <w:r>
        <w:rPr>
          <w:spacing w:val="-1"/>
        </w:rPr>
        <w:t> </w:t>
      </w:r>
      <w:r>
        <w:rPr/>
        <w:t>and the establishment</w:t>
      </w:r>
      <w:r>
        <w:rPr>
          <w:spacing w:val="1"/>
        </w:rPr>
        <w:t> </w:t>
      </w:r>
      <w:r>
        <w:rPr/>
        <w:t>of parking</w:t>
      </w:r>
      <w:r>
        <w:rPr>
          <w:spacing w:val="-3"/>
        </w:rPr>
        <w:t> </w:t>
      </w:r>
      <w:r>
        <w:rPr/>
        <w:t>authority</w:t>
      </w:r>
      <w:r>
        <w:rPr>
          <w:spacing w:val="-4"/>
        </w:rPr>
        <w:t> </w:t>
      </w:r>
      <w:r>
        <w:rPr/>
        <w:t>guidelines.</w:t>
      </w:r>
    </w:p>
    <w:p>
      <w:pPr>
        <w:pStyle w:val="Heading1"/>
        <w:spacing w:before="160"/>
      </w:pPr>
      <w:r>
        <w:rPr/>
        <w:t>Human</w:t>
      </w:r>
      <w:r>
        <w:rPr>
          <w:spacing w:val="-2"/>
        </w:rPr>
        <w:t> </w:t>
      </w:r>
      <w:r>
        <w:rPr/>
        <w:t>rights</w:t>
      </w:r>
      <w:r>
        <w:rPr>
          <w:spacing w:val="-3"/>
        </w:rPr>
        <w:t> </w:t>
      </w:r>
      <w:r>
        <w:rPr/>
        <w:t>implications</w:t>
      </w:r>
    </w:p>
    <w:p>
      <w:pPr>
        <w:pStyle w:val="BodyText"/>
      </w:pPr>
      <w:r>
        <w:rPr/>
        <w:t>This</w:t>
      </w:r>
      <w:r>
        <w:rPr>
          <w:spacing w:val="-2"/>
        </w:rPr>
        <w:t> </w:t>
      </w:r>
      <w:r>
        <w:rPr/>
        <w:t>Legislative</w:t>
      </w:r>
      <w:r>
        <w:rPr>
          <w:spacing w:val="-2"/>
        </w:rPr>
        <w:t> </w:t>
      </w:r>
      <w:r>
        <w:rPr/>
        <w:t>Instrument</w:t>
      </w:r>
      <w:r>
        <w:rPr>
          <w:spacing w:val="-2"/>
        </w:rPr>
        <w:t> </w:t>
      </w:r>
      <w:r>
        <w:rPr/>
        <w:t>does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engage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applicable</w:t>
      </w:r>
      <w:r>
        <w:rPr>
          <w:spacing w:val="-3"/>
        </w:rPr>
        <w:t> </w:t>
      </w:r>
      <w:r>
        <w:rPr/>
        <w:t>rights</w:t>
      </w:r>
      <w:r>
        <w:rPr>
          <w:spacing w:val="-2"/>
        </w:rPr>
        <w:t> </w:t>
      </w:r>
      <w:r>
        <w:rPr/>
        <w:t>or</w:t>
      </w:r>
      <w:r>
        <w:rPr>
          <w:spacing w:val="-4"/>
        </w:rPr>
        <w:t> </w:t>
      </w:r>
      <w:r>
        <w:rPr/>
        <w:t>freedoms.</w:t>
      </w:r>
    </w:p>
    <w:p>
      <w:pPr>
        <w:pStyle w:val="Heading1"/>
        <w:spacing w:before="184"/>
      </w:pPr>
      <w:r>
        <w:rPr/>
        <w:t>Conclusion</w:t>
      </w:r>
    </w:p>
    <w:p>
      <w:pPr>
        <w:pStyle w:val="BodyText"/>
        <w:spacing w:line="256" w:lineRule="auto"/>
        <w:ind w:right="525"/>
      </w:pPr>
      <w:r>
        <w:rPr/>
        <w:t>This Legislative Instrument is compatible with human rights as it does not raise any human rights</w:t>
      </w:r>
      <w:r>
        <w:rPr>
          <w:spacing w:val="-52"/>
        </w:rPr>
        <w:t> </w:t>
      </w:r>
      <w:r>
        <w:rPr/>
        <w:t>issues.</w:t>
      </w:r>
    </w:p>
    <w:sectPr>
      <w:pgSz w:w="11910" w:h="16840"/>
      <w:pgMar w:top="134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au" w:eastAsia="en-US" w:bidi="ar-SA"/>
    </w:rPr>
  </w:style>
  <w:style w:styleId="BodyText" w:type="paragraph">
    <w:name w:val="Body Text"/>
    <w:basedOn w:val="Normal"/>
    <w:uiPriority w:val="1"/>
    <w:qFormat/>
    <w:pPr>
      <w:spacing w:before="177"/>
      <w:ind w:left="100"/>
    </w:pPr>
    <w:rPr>
      <w:rFonts w:ascii="Times New Roman" w:hAnsi="Times New Roman" w:eastAsia="Times New Roman" w:cs="Times New Roman"/>
      <w:sz w:val="22"/>
      <w:szCs w:val="22"/>
      <w:lang w:val="en-au" w:eastAsia="en-US" w:bidi="ar-SA"/>
    </w:rPr>
  </w:style>
  <w:style w:styleId="Heading1" w:type="paragraph">
    <w:name w:val="Heading 1"/>
    <w:basedOn w:val="Normal"/>
    <w:uiPriority w:val="1"/>
    <w:qFormat/>
    <w:pPr>
      <w:spacing w:before="80"/>
      <w:ind w:left="10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au" w:eastAsia="en-US" w:bidi="ar-SA"/>
    </w:rPr>
  </w:style>
  <w:style w:styleId="Heading2" w:type="paragraph">
    <w:name w:val="Heading 2"/>
    <w:basedOn w:val="Normal"/>
    <w:uiPriority w:val="1"/>
    <w:qFormat/>
    <w:pPr>
      <w:spacing w:before="182"/>
      <w:ind w:left="100" w:right="380"/>
      <w:outlineLvl w:val="2"/>
    </w:pPr>
    <w:rPr>
      <w:rFonts w:ascii="Times New Roman" w:hAnsi="Times New Roman" w:eastAsia="Times New Roman" w:cs="Times New Roman"/>
      <w:b/>
      <w:bCs/>
      <w:i/>
      <w:iCs/>
      <w:sz w:val="22"/>
      <w:szCs w:val="22"/>
      <w:lang w:val="en-a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a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a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Phoebe Butcher</dc:creator>
  <dcterms:created xsi:type="dcterms:W3CDTF">2021-11-30T02:24:48Z</dcterms:created>
  <dcterms:modified xsi:type="dcterms:W3CDTF">2021-11-30T02:24:48Z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2021-11-30T00:00:00Z</vt:filetime>
  </property>
</Properties>
</file>