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6E49A" w14:textId="0B8CFCC2" w:rsidR="005B2A11" w:rsidRPr="00DA70AF" w:rsidRDefault="00591557" w:rsidP="005B2A11">
      <w:pPr>
        <w:pStyle w:val="LDClauseHeading"/>
        <w:spacing w:before="0"/>
        <w:rPr>
          <w:rFonts w:cs="Arial"/>
        </w:rPr>
      </w:pPr>
      <w:r>
        <w:rPr>
          <w:rFonts w:cs="Arial"/>
        </w:rPr>
        <w:t xml:space="preserve">Replacement </w:t>
      </w:r>
      <w:r w:rsidR="005B2A11" w:rsidRPr="4CD6DBB6">
        <w:rPr>
          <w:rFonts w:cs="Arial"/>
        </w:rPr>
        <w:t>Explanatory Statement</w:t>
      </w:r>
    </w:p>
    <w:p w14:paraId="1C0509C8" w14:textId="77777777" w:rsidR="00194982" w:rsidRPr="00DA70AF" w:rsidRDefault="4999F034" w:rsidP="00FA2728">
      <w:pPr>
        <w:pStyle w:val="Hcl"/>
        <w:ind w:left="0" w:firstLine="0"/>
      </w:pPr>
      <w:r>
        <w:t xml:space="preserve">Civil Aviation Safety Regulations </w:t>
      </w:r>
      <w:r w:rsidR="2E5FC29C">
        <w:t>1998</w:t>
      </w:r>
    </w:p>
    <w:p w14:paraId="18E67259" w14:textId="7F99E61D" w:rsidR="00A827E1" w:rsidRPr="00DA70AF" w:rsidRDefault="2A3CDA4F" w:rsidP="00FA2728">
      <w:pPr>
        <w:pStyle w:val="Hcl"/>
        <w:ind w:left="0" w:firstLine="0"/>
      </w:pPr>
      <w:r>
        <w:t>CASA EX</w:t>
      </w:r>
      <w:r w:rsidR="00BE2C13">
        <w:t>150</w:t>
      </w:r>
      <w:r w:rsidR="2E392686">
        <w:t>/</w:t>
      </w:r>
      <w:r w:rsidR="5BC1D9F7">
        <w:t>21</w:t>
      </w:r>
      <w:r w:rsidR="05FEE211">
        <w:t> </w:t>
      </w:r>
      <w:r w:rsidR="4087DE49">
        <w:t>–</w:t>
      </w:r>
      <w:r w:rsidR="49968474">
        <w:t xml:space="preserve"> Amendment of CASA EX8</w:t>
      </w:r>
      <w:r w:rsidR="00586454">
        <w:t>5</w:t>
      </w:r>
      <w:r w:rsidR="49968474">
        <w:t>/21 – Instrument 2021</w:t>
      </w:r>
    </w:p>
    <w:p w14:paraId="4A9DE1D3" w14:textId="7572F2EF" w:rsidR="00A827E1" w:rsidRPr="00DA70AF" w:rsidRDefault="1D720B21" w:rsidP="00FA2728">
      <w:pPr>
        <w:spacing w:before="360"/>
        <w:rPr>
          <w:rFonts w:ascii="Times New Roman" w:hAnsi="Times New Roman"/>
          <w:b/>
          <w:bCs/>
        </w:rPr>
      </w:pPr>
      <w:r w:rsidRPr="4CD6DBB6">
        <w:rPr>
          <w:rFonts w:ascii="Times New Roman" w:hAnsi="Times New Roman"/>
          <w:b/>
          <w:bCs/>
        </w:rPr>
        <w:t>Purpose</w:t>
      </w:r>
    </w:p>
    <w:p w14:paraId="663208F7" w14:textId="499E6A51" w:rsidR="00BB2BB7" w:rsidRDefault="78633451" w:rsidP="00FA2728">
      <w:pPr>
        <w:rPr>
          <w:rFonts w:ascii="Times New Roman" w:hAnsi="Times New Roman"/>
        </w:rPr>
      </w:pPr>
      <w:r w:rsidRPr="4CD6DBB6">
        <w:rPr>
          <w:rFonts w:ascii="Times New Roman" w:hAnsi="Times New Roman"/>
        </w:rPr>
        <w:t xml:space="preserve">The purpose of </w:t>
      </w:r>
      <w:r w:rsidR="27902E55">
        <w:t>this</w:t>
      </w:r>
      <w:r w:rsidR="009B1EBC">
        <w:t xml:space="preserve"> exemption</w:t>
      </w:r>
      <w:r w:rsidR="27902E55">
        <w:t xml:space="preserve"> instrument </w:t>
      </w:r>
      <w:r w:rsidRPr="4CD6DBB6">
        <w:rPr>
          <w:rFonts w:ascii="Times New Roman" w:hAnsi="Times New Roman"/>
        </w:rPr>
        <w:t xml:space="preserve">is to </w:t>
      </w:r>
      <w:r w:rsidR="1413F428" w:rsidRPr="4CD6DBB6">
        <w:rPr>
          <w:rFonts w:ascii="Times New Roman" w:hAnsi="Times New Roman"/>
        </w:rPr>
        <w:t xml:space="preserve">insert </w:t>
      </w:r>
      <w:r w:rsidR="2E392686" w:rsidRPr="4CD6DBB6">
        <w:rPr>
          <w:rFonts w:ascii="Times New Roman" w:hAnsi="Times New Roman"/>
        </w:rPr>
        <w:t xml:space="preserve">a number </w:t>
      </w:r>
      <w:r w:rsidR="49968474" w:rsidRPr="4CD6DBB6">
        <w:rPr>
          <w:rFonts w:ascii="Times New Roman" w:hAnsi="Times New Roman"/>
        </w:rPr>
        <w:t xml:space="preserve">of </w:t>
      </w:r>
      <w:r w:rsidR="1413F428" w:rsidRPr="4CD6DBB6">
        <w:rPr>
          <w:rFonts w:ascii="Times New Roman" w:hAnsi="Times New Roman"/>
        </w:rPr>
        <w:t xml:space="preserve">additional exemptions </w:t>
      </w:r>
      <w:r w:rsidR="00BB2BB7">
        <w:rPr>
          <w:rFonts w:ascii="Times New Roman" w:hAnsi="Times New Roman"/>
        </w:rPr>
        <w:t>in</w:t>
      </w:r>
      <w:r w:rsidR="49968474" w:rsidRPr="4CD6DBB6">
        <w:rPr>
          <w:rFonts w:ascii="Times New Roman" w:hAnsi="Times New Roman"/>
        </w:rPr>
        <w:t>to</w:t>
      </w:r>
      <w:r w:rsidR="2E392686" w:rsidRPr="4CD6DBB6">
        <w:rPr>
          <w:rFonts w:ascii="Times New Roman" w:hAnsi="Times New Roman"/>
        </w:rPr>
        <w:t xml:space="preserve"> </w:t>
      </w:r>
      <w:r w:rsidR="1A7D86D9" w:rsidRPr="4CD6DBB6">
        <w:rPr>
          <w:rFonts w:ascii="Times New Roman" w:hAnsi="Times New Roman"/>
          <w:i/>
          <w:iCs/>
        </w:rPr>
        <w:t>CASA EX8</w:t>
      </w:r>
      <w:r w:rsidR="00BE53B7">
        <w:rPr>
          <w:rFonts w:ascii="Times New Roman" w:hAnsi="Times New Roman"/>
          <w:i/>
          <w:iCs/>
        </w:rPr>
        <w:t>5</w:t>
      </w:r>
      <w:r w:rsidR="1A7D86D9" w:rsidRPr="4CD6DBB6">
        <w:rPr>
          <w:rFonts w:ascii="Times New Roman" w:hAnsi="Times New Roman"/>
          <w:i/>
          <w:iCs/>
        </w:rPr>
        <w:t>/21</w:t>
      </w:r>
      <w:r w:rsidR="00567A16">
        <w:rPr>
          <w:rFonts w:ascii="Times New Roman" w:hAnsi="Times New Roman"/>
          <w:i/>
          <w:iCs/>
        </w:rPr>
        <w:t> –</w:t>
      </w:r>
      <w:r w:rsidR="1A7D86D9" w:rsidRPr="4CD6DBB6">
        <w:rPr>
          <w:rFonts w:ascii="Times New Roman" w:hAnsi="Times New Roman"/>
          <w:i/>
          <w:iCs/>
        </w:rPr>
        <w:t xml:space="preserve"> </w:t>
      </w:r>
      <w:r w:rsidR="00BE53B7">
        <w:rPr>
          <w:i/>
        </w:rPr>
        <w:t xml:space="preserve">Part 135, Subpart 121.Z and Part 91 of CASR – Supplementary Exemptions and Directions </w:t>
      </w:r>
      <w:r w:rsidR="00BE53B7" w:rsidRPr="00E24E64">
        <w:rPr>
          <w:i/>
        </w:rPr>
        <w:t>Instrument 2021</w:t>
      </w:r>
      <w:r w:rsidR="00BE53B7">
        <w:rPr>
          <w:i/>
        </w:rPr>
        <w:t xml:space="preserve"> </w:t>
      </w:r>
      <w:r w:rsidR="54EC24F9" w:rsidRPr="4CD6DBB6">
        <w:rPr>
          <w:rFonts w:ascii="Times New Roman" w:hAnsi="Times New Roman"/>
        </w:rPr>
        <w:t>(</w:t>
      </w:r>
      <w:r w:rsidR="54EC24F9" w:rsidRPr="4CD6DBB6">
        <w:rPr>
          <w:rFonts w:ascii="Times New Roman" w:hAnsi="Times New Roman"/>
          <w:b/>
          <w:bCs/>
          <w:i/>
          <w:iCs/>
        </w:rPr>
        <w:t>CASA EX8</w:t>
      </w:r>
      <w:r w:rsidR="00BE53B7">
        <w:rPr>
          <w:rFonts w:ascii="Times New Roman" w:hAnsi="Times New Roman"/>
          <w:b/>
          <w:bCs/>
          <w:i/>
          <w:iCs/>
        </w:rPr>
        <w:t>5</w:t>
      </w:r>
      <w:r w:rsidR="54EC24F9" w:rsidRPr="4CD6DBB6">
        <w:rPr>
          <w:rFonts w:ascii="Times New Roman" w:hAnsi="Times New Roman"/>
          <w:b/>
          <w:bCs/>
          <w:i/>
          <w:iCs/>
        </w:rPr>
        <w:t>/21</w:t>
      </w:r>
      <w:r w:rsidR="009B1EBC">
        <w:rPr>
          <w:rFonts w:ascii="Times New Roman" w:hAnsi="Times New Roman"/>
          <w:b/>
          <w:bCs/>
          <w:i/>
          <w:iCs/>
        </w:rPr>
        <w:t xml:space="preserve"> </w:t>
      </w:r>
      <w:r w:rsidR="009B1EBC" w:rsidRPr="00165017">
        <w:rPr>
          <w:rFonts w:ascii="Times New Roman" w:hAnsi="Times New Roman"/>
        </w:rPr>
        <w:t xml:space="preserve">or </w:t>
      </w:r>
      <w:r w:rsidR="009B1EBC" w:rsidRPr="00DC7C98">
        <w:t xml:space="preserve">the </w:t>
      </w:r>
      <w:r w:rsidR="009B1EBC" w:rsidRPr="00165017">
        <w:rPr>
          <w:b/>
          <w:bCs/>
          <w:i/>
          <w:iCs/>
        </w:rPr>
        <w:t>principal exemptions instrument</w:t>
      </w:r>
      <w:r w:rsidR="54EC24F9" w:rsidRPr="4CD6DBB6">
        <w:rPr>
          <w:rFonts w:ascii="Times New Roman" w:hAnsi="Times New Roman"/>
        </w:rPr>
        <w:t>)</w:t>
      </w:r>
      <w:r w:rsidR="1A7D86D9" w:rsidRPr="4CD6DBB6">
        <w:rPr>
          <w:rFonts w:ascii="Times New Roman" w:hAnsi="Times New Roman"/>
        </w:rPr>
        <w:t>.</w:t>
      </w:r>
    </w:p>
    <w:p w14:paraId="0CECEDC9" w14:textId="77777777" w:rsidR="00BB2BB7" w:rsidRDefault="00BB2BB7" w:rsidP="00FA2728">
      <w:pPr>
        <w:rPr>
          <w:rFonts w:ascii="Times New Roman" w:hAnsi="Times New Roman"/>
        </w:rPr>
      </w:pPr>
    </w:p>
    <w:p w14:paraId="1E886D66" w14:textId="54AF83AA" w:rsidR="00BE53B7" w:rsidRDefault="54EC24F9" w:rsidP="00FA2728">
      <w:pPr>
        <w:rPr>
          <w:rFonts w:ascii="Times New Roman" w:hAnsi="Times New Roman"/>
          <w:color w:val="000000"/>
        </w:rPr>
      </w:pPr>
      <w:r w:rsidRPr="4CD6DBB6">
        <w:rPr>
          <w:rFonts w:ascii="Times New Roman" w:hAnsi="Times New Roman"/>
        </w:rPr>
        <w:t>CASA EX8</w:t>
      </w:r>
      <w:r w:rsidR="00BE53B7">
        <w:rPr>
          <w:rFonts w:ascii="Times New Roman" w:hAnsi="Times New Roman"/>
        </w:rPr>
        <w:t>5</w:t>
      </w:r>
      <w:r w:rsidRPr="4CD6DBB6">
        <w:rPr>
          <w:rFonts w:ascii="Times New Roman" w:hAnsi="Times New Roman"/>
        </w:rPr>
        <w:t xml:space="preserve">/21 </w:t>
      </w:r>
      <w:r w:rsidR="182AE19D" w:rsidRPr="4CD6DBB6">
        <w:rPr>
          <w:rFonts w:ascii="Times New Roman" w:hAnsi="Times New Roman"/>
        </w:rPr>
        <w:t xml:space="preserve">makes a number of </w:t>
      </w:r>
      <w:r w:rsidR="2E392686" w:rsidRPr="4CD6DBB6">
        <w:rPr>
          <w:rFonts w:ascii="Times New Roman" w:hAnsi="Times New Roman"/>
        </w:rPr>
        <w:t>exemptions</w:t>
      </w:r>
      <w:r w:rsidR="28EAFB9B" w:rsidRPr="4CD6DBB6">
        <w:rPr>
          <w:rFonts w:ascii="Times New Roman" w:hAnsi="Times New Roman"/>
        </w:rPr>
        <w:t xml:space="preserve"> against </w:t>
      </w:r>
      <w:r w:rsidR="00BB2BB7" w:rsidRPr="00CF11DF">
        <w:rPr>
          <w:iCs/>
        </w:rPr>
        <w:t xml:space="preserve">Part 135, Subpart 121.Z and Part 91 </w:t>
      </w:r>
      <w:r w:rsidR="00665369" w:rsidRPr="4CD6DBB6">
        <w:rPr>
          <w:rFonts w:ascii="Times New Roman" w:hAnsi="Times New Roman"/>
        </w:rPr>
        <w:t xml:space="preserve">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 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BE53B7">
        <w:rPr>
          <w:rFonts w:ascii="Times New Roman" w:hAnsi="Times New Roman"/>
        </w:rPr>
        <w:t xml:space="preserve"> that </w:t>
      </w:r>
      <w:r w:rsidR="00BE53B7">
        <w:rPr>
          <w:color w:val="000000"/>
        </w:rPr>
        <w:t xml:space="preserve">will facilitate implementation of Part 135 and Subpart 121.Z of CASR in accordance with CASA’s transition policies for </w:t>
      </w:r>
      <w:r w:rsidR="00BB2BB7">
        <w:rPr>
          <w:color w:val="000000"/>
        </w:rPr>
        <w:t>these new Parts</w:t>
      </w:r>
      <w:r w:rsidR="00BE53B7">
        <w:rPr>
          <w:color w:val="000000"/>
        </w:rPr>
        <w:t xml:space="preserve">. </w:t>
      </w:r>
      <w:r w:rsidR="00BB2BB7">
        <w:rPr>
          <w:color w:val="000000"/>
        </w:rPr>
        <w:t>Part 135 deals with Australian air transport operations in smaller aeroplanes. Part 91 contains the rules of the air. Aeroplane</w:t>
      </w:r>
      <w:r w:rsidR="00BE53B7">
        <w:rPr>
          <w:color w:val="000000"/>
        </w:rPr>
        <w:t xml:space="preserve"> operations under Subpart 121.Z are subject to requirements of Part 135.</w:t>
      </w:r>
    </w:p>
    <w:p w14:paraId="1D9B47EA" w14:textId="77777777" w:rsidR="00D1018C" w:rsidRPr="00DA70AF" w:rsidRDefault="00D1018C" w:rsidP="007A76A7">
      <w:pPr>
        <w:pStyle w:val="ldbodytext0"/>
        <w:spacing w:before="0" w:beforeAutospacing="0" w:after="0" w:afterAutospacing="0"/>
      </w:pPr>
    </w:p>
    <w:p w14:paraId="53805CFC" w14:textId="7FAFAD22" w:rsidR="00114CF4" w:rsidRDefault="00114CF4" w:rsidP="00114CF4">
      <w:pPr>
        <w:pStyle w:val="LDBodytext"/>
      </w:pPr>
      <w:r>
        <w:rPr>
          <w:color w:val="000000"/>
        </w:rPr>
        <w:t xml:space="preserve">The previous exemptions were designed to correct </w:t>
      </w:r>
      <w:r>
        <w:t>technical errors and omissions in Part</w:t>
      </w:r>
      <w:r w:rsidR="007B34A9">
        <w:t> </w:t>
      </w:r>
      <w:r>
        <w:t>135 which gave rise to unintended obligations. These errors and omissions will be rectified in the next set of amendments to the Part but, in the meantime, until those amendments are made, it was considered necessary to use exemptions to provide relief from having to comply with certain requirements and directions to ensure safety compliance.</w:t>
      </w:r>
      <w:r w:rsidRPr="00860C88">
        <w:t xml:space="preserve"> </w:t>
      </w:r>
      <w:r>
        <w:t>The new Parts</w:t>
      </w:r>
      <w:r w:rsidRPr="4CD6DBB6">
        <w:t xml:space="preserve"> commence on 2 December 2021.</w:t>
      </w:r>
    </w:p>
    <w:p w14:paraId="7E7C1F43" w14:textId="77777777" w:rsidR="00114CF4" w:rsidRDefault="00114CF4" w:rsidP="00114CF4">
      <w:pPr>
        <w:pStyle w:val="LDBodytext"/>
      </w:pPr>
    </w:p>
    <w:p w14:paraId="7AC846DF" w14:textId="7189EB3C" w:rsidR="00114CF4" w:rsidRDefault="00114CF4" w:rsidP="00114CF4">
      <w:pPr>
        <w:pStyle w:val="LDBodytext"/>
      </w:pPr>
      <w:r>
        <w:t>On further review of Part 135, it was considered that some additional exemptions were required.</w:t>
      </w:r>
    </w:p>
    <w:p w14:paraId="7053CAD3" w14:textId="77777777" w:rsidR="00114CF4" w:rsidRPr="00DA70AF" w:rsidRDefault="00114CF4" w:rsidP="00114CF4">
      <w:pPr>
        <w:rPr>
          <w:rFonts w:ascii="Times New Roman" w:hAnsi="Times New Roman"/>
        </w:rPr>
      </w:pPr>
    </w:p>
    <w:p w14:paraId="116C5EEF" w14:textId="45AB99EA" w:rsidR="00137848" w:rsidRPr="00DA70AF" w:rsidRDefault="742A5FC6" w:rsidP="00FA2728">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FA2728">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FA2728">
      <w:pPr>
        <w:pStyle w:val="BodyText"/>
        <w:rPr>
          <w:rFonts w:ascii="Times New Roman" w:hAnsi="Times New Roman"/>
        </w:rPr>
      </w:pPr>
    </w:p>
    <w:p w14:paraId="0582A2F6" w14:textId="2E34D0B6" w:rsidR="00137848" w:rsidRPr="00DA70AF" w:rsidRDefault="742A5FC6" w:rsidP="00FA2728">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FA2728">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FA2728">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an application 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FA2728">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FA2728">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FA2728">
      <w:pPr>
        <w:pStyle w:val="LDBodytext"/>
      </w:pPr>
    </w:p>
    <w:p w14:paraId="0D0E0BEC" w14:textId="7A3333D1" w:rsidR="00726A3B" w:rsidRPr="00DA70AF" w:rsidRDefault="4EE53242" w:rsidP="008530ED">
      <w:pPr>
        <w:pStyle w:val="LDBodytext"/>
        <w:keepNext/>
        <w:rPr>
          <w:b/>
          <w:bCs/>
        </w:rPr>
      </w:pPr>
      <w:r w:rsidRPr="4CD6DBB6">
        <w:rPr>
          <w:b/>
          <w:bCs/>
        </w:rPr>
        <w:lastRenderedPageBreak/>
        <w:t>Legislation</w:t>
      </w:r>
      <w:r w:rsidR="4087DE49" w:rsidRPr="4CD6DBB6">
        <w:rPr>
          <w:b/>
          <w:bCs/>
        </w:rPr>
        <w:t> —</w:t>
      </w:r>
      <w:r w:rsidRPr="4CD6DBB6">
        <w:rPr>
          <w:b/>
          <w:bCs/>
        </w:rPr>
        <w:t xml:space="preserve"> directions</w:t>
      </w:r>
    </w:p>
    <w:p w14:paraId="6EEC2291" w14:textId="0235093E" w:rsidR="00726A3B" w:rsidRPr="00DA70AF" w:rsidRDefault="4EE53242" w:rsidP="00FA2728">
      <w:pPr>
        <w:rPr>
          <w:rFonts w:ascii="Times New Roman" w:hAnsi="Times New Roman"/>
        </w:rPr>
      </w:pPr>
      <w:r w:rsidRPr="4CD6DBB6">
        <w:rPr>
          <w:rFonts w:ascii="Times New Roman" w:hAnsi="Times New Roman"/>
        </w:rPr>
        <w:t>Under paragraph</w:t>
      </w:r>
      <w:r w:rsidR="00B84DE3">
        <w:rPr>
          <w:rFonts w:ascii="Times New Roman" w:hAnsi="Times New Roman"/>
        </w:rPr>
        <w:t xml:space="preserve"> </w:t>
      </w:r>
      <w:r w:rsidRPr="4CD6DBB6">
        <w:rPr>
          <w:rFonts w:ascii="Times New Roman" w:hAnsi="Times New Roman"/>
        </w:rPr>
        <w:t>11.245 (1) (a) of CASR, for subsection</w:t>
      </w:r>
      <w:r w:rsidR="6AE08781" w:rsidRPr="4CD6DBB6">
        <w:rPr>
          <w:rFonts w:ascii="Times New Roman" w:hAnsi="Times New Roman"/>
        </w:rPr>
        <w:t xml:space="preserve"> </w:t>
      </w:r>
      <w:r w:rsidRPr="4CD6DBB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0" w:name="_Toc493156189"/>
    </w:p>
    <w:p w14:paraId="73F6F99A" w14:textId="77777777" w:rsidR="00726A3B" w:rsidRPr="00DA70AF" w:rsidRDefault="00726A3B" w:rsidP="00FA2728">
      <w:pPr>
        <w:pStyle w:val="BodyText"/>
        <w:rPr>
          <w:rFonts w:ascii="Times New Roman" w:hAnsi="Times New Roman"/>
        </w:rPr>
      </w:pPr>
    </w:p>
    <w:p w14:paraId="11DB73CD" w14:textId="50E33971" w:rsidR="00726A3B" w:rsidRDefault="4EE53242" w:rsidP="00FA2728">
      <w:pPr>
        <w:rPr>
          <w:rFonts w:ascii="Times New Roman" w:hAnsi="Times New Roman"/>
        </w:rPr>
      </w:pPr>
      <w:r w:rsidRPr="4CD6DBB6">
        <w:rPr>
          <w:rStyle w:val="CharSectno"/>
          <w:rFonts w:ascii="Times New Roman" w:hAnsi="Times New Roman"/>
        </w:rPr>
        <w:t xml:space="preserve">Under regulation 11.250, a </w:t>
      </w:r>
      <w:bookmarkEnd w:id="0"/>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81F956B" w14:textId="2EB3FCE5" w:rsidR="009B1EBC" w:rsidRDefault="009B1EBC" w:rsidP="00FA2728">
      <w:pPr>
        <w:pStyle w:val="LDBodytext"/>
      </w:pPr>
    </w:p>
    <w:p w14:paraId="07AB30BA" w14:textId="3616FFB9" w:rsidR="009B1EBC" w:rsidRPr="00DC7C98" w:rsidRDefault="009B1EBC" w:rsidP="00FA2728">
      <w:pPr>
        <w:pStyle w:val="LDBodytext"/>
      </w:pPr>
      <w:r>
        <w:t>Although no new directions are included in the exemption instrument, the empowerment is retained for consistency with the empowerment of the principal exemptions instrument.</w:t>
      </w:r>
    </w:p>
    <w:p w14:paraId="42F35B9A" w14:textId="77777777" w:rsidR="00726A3B" w:rsidRPr="00DA70AF" w:rsidRDefault="00726A3B" w:rsidP="00FA2728">
      <w:pPr>
        <w:pStyle w:val="BodyText"/>
        <w:rPr>
          <w:rFonts w:ascii="Times New Roman" w:hAnsi="Times New Roman"/>
        </w:rPr>
      </w:pPr>
    </w:p>
    <w:p w14:paraId="3750ED13" w14:textId="5DDC2971" w:rsidR="00DD26CC" w:rsidRPr="00DA70AF" w:rsidRDefault="7C277ACE" w:rsidP="00FA2728">
      <w:pPr>
        <w:pStyle w:val="BodyText"/>
        <w:rPr>
          <w:rFonts w:ascii="Times New Roman" w:hAnsi="Times New Roman"/>
          <w:b/>
          <w:bCs/>
        </w:rPr>
      </w:pPr>
      <w:r w:rsidRPr="4CD6DBB6">
        <w:rPr>
          <w:rFonts w:ascii="Times New Roman" w:hAnsi="Times New Roman"/>
          <w:b/>
          <w:bCs/>
        </w:rPr>
        <w:t xml:space="preserve">Description of supplementary </w:t>
      </w:r>
      <w:r w:rsidR="73FD93BD" w:rsidRPr="4CD6DBB6">
        <w:rPr>
          <w:rFonts w:ascii="Times New Roman" w:hAnsi="Times New Roman"/>
          <w:b/>
          <w:bCs/>
        </w:rPr>
        <w:t>e</w:t>
      </w:r>
      <w:r w:rsidR="5739EB0C" w:rsidRPr="4CD6DBB6">
        <w:rPr>
          <w:rFonts w:ascii="Times New Roman" w:hAnsi="Times New Roman"/>
          <w:b/>
          <w:bCs/>
        </w:rPr>
        <w:t>xemption</w:t>
      </w:r>
      <w:r w:rsidR="3BDAB04A" w:rsidRPr="4CD6DBB6">
        <w:rPr>
          <w:rFonts w:ascii="Times New Roman" w:hAnsi="Times New Roman"/>
          <w:b/>
          <w:bCs/>
        </w:rPr>
        <w:t>s</w:t>
      </w:r>
    </w:p>
    <w:p w14:paraId="5199F523" w14:textId="608DCE90" w:rsidR="000347F5" w:rsidRPr="00345909" w:rsidRDefault="2C4A7F4A" w:rsidP="00FA2728">
      <w:pPr>
        <w:rPr>
          <w:rFonts w:ascii="Times New Roman" w:hAnsi="Times New Roman"/>
        </w:rPr>
      </w:pPr>
      <w:r w:rsidRPr="4CD6DBB6">
        <w:rPr>
          <w:rFonts w:ascii="Times New Roman" w:hAnsi="Times New Roman"/>
        </w:rPr>
        <w:t>Section 1 provides for the naming of the</w:t>
      </w:r>
      <w:r w:rsidR="007B34A9">
        <w:rPr>
          <w:rFonts w:ascii="Times New Roman" w:hAnsi="Times New Roman"/>
        </w:rPr>
        <w:t xml:space="preserve"> </w:t>
      </w:r>
      <w:r w:rsidR="000347F5" w:rsidRPr="007A76A7">
        <w:rPr>
          <w:rFonts w:ascii="Times New Roman" w:hAnsi="Times New Roman"/>
          <w:i/>
          <w:iCs/>
        </w:rPr>
        <w:t>CASA EX</w:t>
      </w:r>
      <w:r w:rsidR="00114CF4">
        <w:rPr>
          <w:rFonts w:ascii="Times New Roman" w:hAnsi="Times New Roman"/>
          <w:i/>
          <w:iCs/>
        </w:rPr>
        <w:t>150</w:t>
      </w:r>
      <w:r w:rsidR="000347F5" w:rsidRPr="007A76A7">
        <w:rPr>
          <w:rFonts w:ascii="Times New Roman" w:hAnsi="Times New Roman"/>
          <w:i/>
          <w:iCs/>
        </w:rPr>
        <w:t>/21 – Amendment of CASA</w:t>
      </w:r>
      <w:r w:rsidR="00893F88">
        <w:rPr>
          <w:rFonts w:ascii="Times New Roman" w:hAnsi="Times New Roman"/>
          <w:i/>
          <w:iCs/>
        </w:rPr>
        <w:t> </w:t>
      </w:r>
      <w:r w:rsidR="000347F5" w:rsidRPr="007A76A7">
        <w:rPr>
          <w:rFonts w:ascii="Times New Roman" w:hAnsi="Times New Roman"/>
          <w:i/>
          <w:iCs/>
        </w:rPr>
        <w:t>EX8</w:t>
      </w:r>
      <w:r w:rsidR="00022F15" w:rsidRPr="007A76A7">
        <w:rPr>
          <w:rFonts w:ascii="Times New Roman" w:hAnsi="Times New Roman"/>
          <w:i/>
          <w:iCs/>
        </w:rPr>
        <w:t>5</w:t>
      </w:r>
      <w:r w:rsidR="000347F5" w:rsidRPr="007A76A7">
        <w:rPr>
          <w:rFonts w:ascii="Times New Roman" w:hAnsi="Times New Roman"/>
          <w:i/>
          <w:iCs/>
        </w:rPr>
        <w:t>/21 — Instrument 2021</w:t>
      </w:r>
      <w:r w:rsidR="000347F5" w:rsidRPr="00345909">
        <w:rPr>
          <w:rFonts w:ascii="Times New Roman" w:hAnsi="Times New Roman"/>
        </w:rPr>
        <w:t>.</w:t>
      </w:r>
    </w:p>
    <w:p w14:paraId="7C0CC05A" w14:textId="77777777" w:rsidR="004F5F4C" w:rsidRPr="008530ED" w:rsidRDefault="004F5F4C" w:rsidP="008530ED">
      <w:pPr>
        <w:pStyle w:val="LDBodytext"/>
        <w:rPr>
          <w:lang w:eastAsia="en-AU"/>
        </w:rPr>
      </w:pPr>
    </w:p>
    <w:p w14:paraId="0499D9B0" w14:textId="73F1F6F1" w:rsidR="00B80620" w:rsidRPr="00B80620" w:rsidRDefault="2C4A7F4A" w:rsidP="00FA2728">
      <w:pPr>
        <w:tabs>
          <w:tab w:val="clear" w:pos="567"/>
        </w:tabs>
        <w:overflowPunct/>
        <w:autoSpaceDE/>
        <w:autoSpaceDN/>
        <w:adjustRightInd/>
        <w:rPr>
          <w:rFonts w:ascii="Segoe UI" w:hAnsi="Segoe UI" w:cs="Segoe UI"/>
          <w:sz w:val="18"/>
          <w:szCs w:val="18"/>
          <w:lang w:eastAsia="en-AU"/>
        </w:rPr>
      </w:pPr>
      <w:r w:rsidRPr="4CD6DBB6">
        <w:rPr>
          <w:rFonts w:ascii="Times New Roman" w:hAnsi="Times New Roman"/>
          <w:color w:val="000000" w:themeColor="text1"/>
          <w:lang w:eastAsia="en-AU"/>
        </w:rPr>
        <w:t>Section 2 provides for the commencement of the</w:t>
      </w:r>
      <w:r w:rsidR="004F5F4C">
        <w:rPr>
          <w:rFonts w:ascii="Times New Roman" w:hAnsi="Times New Roman"/>
          <w:color w:val="000000" w:themeColor="text1"/>
          <w:lang w:eastAsia="en-AU"/>
        </w:rPr>
        <w:t xml:space="preserve"> </w:t>
      </w:r>
      <w:r w:rsidRPr="4CD6DBB6">
        <w:rPr>
          <w:rFonts w:ascii="Times New Roman" w:hAnsi="Times New Roman"/>
          <w:color w:val="000000" w:themeColor="text1"/>
          <w:lang w:eastAsia="en-AU"/>
        </w:rPr>
        <w:t>instrument on 2 December 2021. </w:t>
      </w:r>
    </w:p>
    <w:p w14:paraId="6C0D6617" w14:textId="249B7277" w:rsidR="00B80620" w:rsidRPr="008530ED" w:rsidRDefault="00B80620" w:rsidP="008530ED">
      <w:pPr>
        <w:pStyle w:val="BodyText"/>
        <w:rPr>
          <w:rFonts w:ascii="Times New Roman" w:hAnsi="Times New Roman"/>
        </w:rPr>
      </w:pPr>
    </w:p>
    <w:p w14:paraId="0CC65EFD" w14:textId="0E2CC9D7" w:rsidR="00345909" w:rsidRPr="00345909" w:rsidRDefault="2C4A7F4A" w:rsidP="00FA2728">
      <w:pPr>
        <w:rPr>
          <w:rFonts w:ascii="Times New Roman" w:hAnsi="Times New Roman"/>
        </w:rPr>
      </w:pPr>
      <w:r w:rsidRPr="4CD6DBB6">
        <w:rPr>
          <w:rFonts w:ascii="Times New Roman" w:hAnsi="Times New Roman"/>
        </w:rPr>
        <w:t xml:space="preserve">Section </w:t>
      </w:r>
      <w:r w:rsidR="1CFA5817" w:rsidRPr="4CD6DBB6">
        <w:rPr>
          <w:rFonts w:ascii="Times New Roman" w:hAnsi="Times New Roman"/>
        </w:rPr>
        <w:t>3</w:t>
      </w:r>
      <w:r w:rsidRPr="4CD6DBB6">
        <w:rPr>
          <w:rFonts w:ascii="Times New Roman" w:hAnsi="Times New Roman"/>
        </w:rPr>
        <w:t xml:space="preserve"> provides that</w:t>
      </w:r>
      <w:r w:rsidR="00B84DE3">
        <w:rPr>
          <w:rFonts w:ascii="Times New Roman" w:hAnsi="Times New Roman"/>
        </w:rPr>
        <w:t xml:space="preserve"> </w:t>
      </w:r>
      <w:r w:rsidRPr="4CD6DBB6">
        <w:rPr>
          <w:rFonts w:ascii="Times New Roman" w:hAnsi="Times New Roman"/>
        </w:rPr>
        <w:t>the</w:t>
      </w:r>
      <w:r w:rsidR="00B84DE3">
        <w:rPr>
          <w:rFonts w:ascii="Times New Roman" w:hAnsi="Times New Roman"/>
        </w:rPr>
        <w:t xml:space="preserve"> </w:t>
      </w:r>
      <w:r w:rsidRPr="4CD6DBB6">
        <w:rPr>
          <w:rFonts w:ascii="Times New Roman" w:hAnsi="Times New Roman"/>
        </w:rPr>
        <w:t>instrument</w:t>
      </w:r>
      <w:r w:rsidR="0F45282B" w:rsidRPr="4CD6DBB6">
        <w:rPr>
          <w:rFonts w:ascii="Times New Roman" w:hAnsi="Times New Roman"/>
        </w:rPr>
        <w:t xml:space="preserve"> </w:t>
      </w:r>
      <w:r w:rsidR="147C927C" w:rsidRPr="4CD6DBB6">
        <w:rPr>
          <w:rFonts w:ascii="Times New Roman" w:hAnsi="Times New Roman"/>
        </w:rPr>
        <w:t>amends</w:t>
      </w:r>
      <w:bookmarkStart w:id="1" w:name="_Hlk81912141"/>
      <w:r w:rsidR="00345909" w:rsidRPr="00345909">
        <w:rPr>
          <w:rFonts w:ascii="Times New Roman" w:hAnsi="Times New Roman"/>
        </w:rPr>
        <w:t xml:space="preserve"> </w:t>
      </w:r>
      <w:r w:rsidR="00345909" w:rsidRPr="007A76A7">
        <w:rPr>
          <w:rFonts w:ascii="Times New Roman" w:hAnsi="Times New Roman"/>
          <w:i/>
          <w:iCs/>
        </w:rPr>
        <w:t>CASA EX85/21 – Part 135, Subpart 121.Z and Part 91 of CASR – Supplementary Exemptions and Directions Instrument 2021</w:t>
      </w:r>
      <w:bookmarkEnd w:id="1"/>
      <w:r w:rsidR="00345909" w:rsidRPr="00345909">
        <w:rPr>
          <w:rFonts w:ascii="Times New Roman" w:hAnsi="Times New Roman"/>
        </w:rPr>
        <w:t>.</w:t>
      </w:r>
    </w:p>
    <w:p w14:paraId="6651B30E" w14:textId="6E35F4AB" w:rsidR="00B80620" w:rsidRDefault="00B80620" w:rsidP="00FA2728">
      <w:pPr>
        <w:tabs>
          <w:tab w:val="clear" w:pos="567"/>
        </w:tabs>
        <w:overflowPunct/>
        <w:autoSpaceDE/>
        <w:autoSpaceDN/>
        <w:adjustRightInd/>
        <w:rPr>
          <w:rFonts w:ascii="Times New Roman" w:hAnsi="Times New Roman"/>
          <w:lang w:eastAsia="en-AU"/>
        </w:rPr>
      </w:pPr>
    </w:p>
    <w:p w14:paraId="27A879FC" w14:textId="5018BC74" w:rsidR="00345909" w:rsidRPr="007A76A7" w:rsidRDefault="6C450A73" w:rsidP="006411E7">
      <w:pPr>
        <w:pStyle w:val="LDScheduleheading"/>
        <w:keepNext w:val="0"/>
        <w:tabs>
          <w:tab w:val="clear" w:pos="1843"/>
          <w:tab w:val="left" w:pos="1701"/>
        </w:tabs>
        <w:spacing w:before="0"/>
        <w:ind w:left="1701" w:hanging="1701"/>
        <w:rPr>
          <w:rFonts w:ascii="Times New Roman" w:hAnsi="Times New Roman" w:cs="Times New Roman"/>
          <w:b w:val="0"/>
          <w:bCs/>
          <w:iCs/>
          <w:u w:val="single"/>
        </w:rPr>
      </w:pPr>
      <w:r w:rsidRPr="007A76A7">
        <w:rPr>
          <w:rFonts w:ascii="Times New Roman" w:hAnsi="Times New Roman" w:cs="Times New Roman"/>
          <w:b w:val="0"/>
          <w:bCs/>
          <w:u w:val="single"/>
          <w:lang w:eastAsia="en-AU"/>
        </w:rPr>
        <w:t>Schedule 1</w:t>
      </w:r>
      <w:r w:rsidR="00A410F9" w:rsidRPr="007A76A7">
        <w:rPr>
          <w:rFonts w:ascii="Times New Roman" w:hAnsi="Times New Roman" w:cs="Times New Roman"/>
          <w:b w:val="0"/>
          <w:bCs/>
          <w:u w:val="single"/>
        </w:rPr>
        <w:tab/>
      </w:r>
      <w:r w:rsidRPr="007A76A7">
        <w:rPr>
          <w:rFonts w:ascii="Times New Roman" w:hAnsi="Times New Roman" w:cs="Times New Roman"/>
          <w:b w:val="0"/>
          <w:bCs/>
          <w:u w:val="single"/>
          <w:lang w:eastAsia="en-AU"/>
        </w:rPr>
        <w:t>Amendments</w:t>
      </w:r>
    </w:p>
    <w:p w14:paraId="0A763ABF" w14:textId="6002856E" w:rsidR="00B80620" w:rsidRDefault="2C4A7F4A" w:rsidP="00FA2728">
      <w:pPr>
        <w:rPr>
          <w:rFonts w:ascii="Times New Roman" w:hAnsi="Times New Roman"/>
        </w:rPr>
      </w:pPr>
      <w:r w:rsidRPr="4CD6DBB6">
        <w:rPr>
          <w:rFonts w:ascii="Times New Roman" w:hAnsi="Times New Roman"/>
        </w:rPr>
        <w:t>S</w:t>
      </w:r>
      <w:r w:rsidR="4229CE95" w:rsidRPr="4CD6DBB6">
        <w:rPr>
          <w:rFonts w:ascii="Times New Roman" w:hAnsi="Times New Roman"/>
        </w:rPr>
        <w:t xml:space="preserve">chedule 1 </w:t>
      </w:r>
      <w:r w:rsidR="06B3CB79" w:rsidRPr="4CD6DBB6">
        <w:rPr>
          <w:rFonts w:ascii="Times New Roman" w:hAnsi="Times New Roman"/>
        </w:rPr>
        <w:t xml:space="preserve">provides for additional </w:t>
      </w:r>
      <w:r w:rsidR="4412867C" w:rsidRPr="4CD6DBB6">
        <w:rPr>
          <w:rFonts w:ascii="Times New Roman" w:hAnsi="Times New Roman"/>
        </w:rPr>
        <w:t xml:space="preserve">exemptions for </w:t>
      </w:r>
      <w:r w:rsidR="56B3414A" w:rsidRPr="4CD6DBB6">
        <w:rPr>
          <w:rFonts w:ascii="Times New Roman" w:hAnsi="Times New Roman"/>
        </w:rPr>
        <w:t xml:space="preserve">Australian air transport </w:t>
      </w:r>
      <w:r w:rsidR="2D6BE895" w:rsidRPr="4CD6DBB6">
        <w:rPr>
          <w:rFonts w:ascii="Times New Roman" w:hAnsi="Times New Roman"/>
        </w:rPr>
        <w:t>operators</w:t>
      </w:r>
      <w:r w:rsidR="00345909">
        <w:rPr>
          <w:rFonts w:ascii="Times New Roman" w:hAnsi="Times New Roman"/>
        </w:rPr>
        <w:t xml:space="preserve"> </w:t>
      </w:r>
      <w:r w:rsidR="00DC27AE">
        <w:rPr>
          <w:rFonts w:ascii="Times New Roman" w:hAnsi="Times New Roman"/>
        </w:rPr>
        <w:t xml:space="preserve">and pilots of an aeroplane for a flight that is a Part 135 operation or a Subpart 121.Z operation. </w:t>
      </w:r>
      <w:r w:rsidR="3B5B6C6F" w:rsidRPr="4CD6DBB6">
        <w:rPr>
          <w:rFonts w:ascii="Times New Roman" w:hAnsi="Times New Roman"/>
        </w:rPr>
        <w:t xml:space="preserve">Schedule 1 contains </w:t>
      </w:r>
      <w:r w:rsidR="00345909">
        <w:rPr>
          <w:rFonts w:ascii="Times New Roman" w:hAnsi="Times New Roman"/>
        </w:rPr>
        <w:t xml:space="preserve">new definitions for </w:t>
      </w:r>
      <w:r w:rsidR="00345909">
        <w:rPr>
          <w:rFonts w:ascii="Times New Roman" w:hAnsi="Times New Roman"/>
          <w:b/>
          <w:bCs/>
          <w:i/>
          <w:iCs/>
        </w:rPr>
        <w:t xml:space="preserve">aeroplane of a relevant type or class </w:t>
      </w:r>
      <w:r w:rsidR="00345909">
        <w:rPr>
          <w:rFonts w:ascii="Times New Roman" w:hAnsi="Times New Roman"/>
        </w:rPr>
        <w:t xml:space="preserve">and </w:t>
      </w:r>
      <w:r w:rsidR="00345909">
        <w:rPr>
          <w:rFonts w:ascii="Times New Roman" w:hAnsi="Times New Roman"/>
          <w:b/>
          <w:bCs/>
          <w:i/>
          <w:iCs/>
        </w:rPr>
        <w:t>flight crew member proficiency check</w:t>
      </w:r>
      <w:r w:rsidR="00345909" w:rsidRPr="008530ED">
        <w:rPr>
          <w:rFonts w:ascii="Times New Roman" w:hAnsi="Times New Roman"/>
          <w:bCs/>
          <w:iCs/>
        </w:rPr>
        <w:t>,</w:t>
      </w:r>
      <w:r w:rsidR="00345909">
        <w:rPr>
          <w:rFonts w:ascii="Times New Roman" w:hAnsi="Times New Roman"/>
          <w:b/>
          <w:bCs/>
          <w:i/>
          <w:iCs/>
        </w:rPr>
        <w:t xml:space="preserve"> </w:t>
      </w:r>
      <w:r w:rsidR="00345909">
        <w:rPr>
          <w:rFonts w:ascii="Times New Roman" w:hAnsi="Times New Roman"/>
        </w:rPr>
        <w:t xml:space="preserve">as well as </w:t>
      </w:r>
      <w:r w:rsidR="3B5B6C6F" w:rsidRPr="4CD6DBB6">
        <w:rPr>
          <w:rFonts w:ascii="Times New Roman" w:hAnsi="Times New Roman"/>
        </w:rPr>
        <w:t xml:space="preserve">new </w:t>
      </w:r>
      <w:r w:rsidR="0EE27BB4" w:rsidRPr="4CD6DBB6">
        <w:rPr>
          <w:rFonts w:ascii="Times New Roman" w:hAnsi="Times New Roman"/>
        </w:rPr>
        <w:t xml:space="preserve">sections </w:t>
      </w:r>
      <w:r w:rsidR="00345909">
        <w:rPr>
          <w:rFonts w:ascii="Times New Roman" w:hAnsi="Times New Roman"/>
        </w:rPr>
        <w:t>9</w:t>
      </w:r>
      <w:r w:rsidR="0EE27BB4" w:rsidRPr="4CD6DBB6">
        <w:rPr>
          <w:rFonts w:ascii="Times New Roman" w:hAnsi="Times New Roman"/>
        </w:rPr>
        <w:t xml:space="preserve">A to </w:t>
      </w:r>
      <w:r w:rsidR="00345909">
        <w:rPr>
          <w:rFonts w:ascii="Times New Roman" w:hAnsi="Times New Roman"/>
        </w:rPr>
        <w:t>9C</w:t>
      </w:r>
      <w:r w:rsidR="0EE27BB4" w:rsidRPr="4CD6DBB6">
        <w:rPr>
          <w:rFonts w:ascii="Times New Roman" w:hAnsi="Times New Roman"/>
        </w:rPr>
        <w:t>.</w:t>
      </w:r>
    </w:p>
    <w:p w14:paraId="3F5FCD0B" w14:textId="77777777" w:rsidR="00070E60" w:rsidRDefault="00070E60" w:rsidP="00FA2728">
      <w:pPr>
        <w:pStyle w:val="LDBodytext"/>
      </w:pPr>
    </w:p>
    <w:p w14:paraId="11DD5F9C" w14:textId="24E02674" w:rsidR="002F2D5F" w:rsidRPr="007A76A7" w:rsidRDefault="00345909" w:rsidP="00FA2728">
      <w:pPr>
        <w:pStyle w:val="LDBodytext"/>
        <w:rPr>
          <w:u w:val="single"/>
        </w:rPr>
      </w:pPr>
      <w:r w:rsidRPr="007A76A7">
        <w:rPr>
          <w:u w:val="single"/>
        </w:rPr>
        <w:t>9</w:t>
      </w:r>
      <w:r w:rsidR="3FBD6650" w:rsidRPr="007A76A7">
        <w:rPr>
          <w:u w:val="single"/>
        </w:rPr>
        <w:t>A</w:t>
      </w:r>
      <w:r w:rsidR="002F2D5F" w:rsidRPr="007A76A7">
        <w:rPr>
          <w:u w:val="single"/>
        </w:rPr>
        <w:tab/>
      </w:r>
      <w:r w:rsidRPr="007A76A7">
        <w:rPr>
          <w:u w:val="single"/>
        </w:rPr>
        <w:t>Ground support personnel</w:t>
      </w:r>
    </w:p>
    <w:p w14:paraId="6A5BE2EE" w14:textId="77777777" w:rsidR="002F2D5F" w:rsidRDefault="002F2D5F" w:rsidP="00FA2728">
      <w:pPr>
        <w:pStyle w:val="LDBodytext"/>
      </w:pPr>
    </w:p>
    <w:p w14:paraId="1989B187" w14:textId="1834549C" w:rsidR="00282313" w:rsidRDefault="0EE27BB4" w:rsidP="00FA2728">
      <w:pPr>
        <w:pStyle w:val="LDBodytext"/>
      </w:pPr>
      <w:r>
        <w:t xml:space="preserve">Section </w:t>
      </w:r>
      <w:r w:rsidR="00345909">
        <w:t>9</w:t>
      </w:r>
      <w:r>
        <w:t>A</w:t>
      </w:r>
      <w:r w:rsidR="5A9D1859">
        <w:t xml:space="preserve"> </w:t>
      </w:r>
      <w:r w:rsidR="3791AB34">
        <w:t xml:space="preserve">provides </w:t>
      </w:r>
      <w:r w:rsidR="5A9D1859">
        <w:t>that</w:t>
      </w:r>
      <w:r w:rsidR="0041201D">
        <w:t xml:space="preserve"> that an operator of a flight </w:t>
      </w:r>
      <w:r w:rsidR="00282313">
        <w:t xml:space="preserve">that is a </w:t>
      </w:r>
      <w:r w:rsidR="0041201D">
        <w:t>Part 135 or Subpart 121.Z operation</w:t>
      </w:r>
      <w:r w:rsidR="0059274A">
        <w:t xml:space="preserve"> </w:t>
      </w:r>
      <w:r w:rsidR="00AE7BAB">
        <w:t>is exempt from the requirement in subregulation</w:t>
      </w:r>
      <w:r w:rsidR="0006008C">
        <w:t>s</w:t>
      </w:r>
      <w:r w:rsidR="00AE7BAB">
        <w:t xml:space="preserve"> 135.125</w:t>
      </w:r>
      <w:r w:rsidR="00B84DE3">
        <w:t> </w:t>
      </w:r>
      <w:r w:rsidR="00AE7BAB">
        <w:t>(1)</w:t>
      </w:r>
      <w:r w:rsidR="0006008C">
        <w:t xml:space="preserve"> and (3)</w:t>
      </w:r>
      <w:r w:rsidR="00AE7BAB">
        <w:t xml:space="preserve"> of CASR</w:t>
      </w:r>
      <w:r w:rsidR="00110FCF">
        <w:t xml:space="preserve"> </w:t>
      </w:r>
      <w:r w:rsidR="00284C95">
        <w:t>for</w:t>
      </w:r>
      <w:r w:rsidR="00110FCF">
        <w:t xml:space="preserve"> ground support personnel</w:t>
      </w:r>
      <w:r w:rsidR="00567A16">
        <w:t> –</w:t>
      </w:r>
      <w:r w:rsidR="000366E7">
        <w:t xml:space="preserve"> other than direct employees</w:t>
      </w:r>
      <w:r w:rsidR="00821684">
        <w:t xml:space="preserve"> employed by the operator under a contract of service</w:t>
      </w:r>
      <w:r w:rsidR="00567A16">
        <w:t> –</w:t>
      </w:r>
      <w:r w:rsidR="00821684">
        <w:t xml:space="preserve"> </w:t>
      </w:r>
      <w:r w:rsidR="00284C95">
        <w:t>to have successfully completed training and be assessed as competent before carrying out a ground support duty for a flight.</w:t>
      </w:r>
      <w:r w:rsidR="002A0E95">
        <w:t xml:space="preserve"> Section 9A also sets out the conditions that must be met for an operator to utilise the exemption.</w:t>
      </w:r>
    </w:p>
    <w:p w14:paraId="42BA4C8B" w14:textId="77777777" w:rsidR="00282313" w:rsidRDefault="00282313" w:rsidP="00FA2728">
      <w:pPr>
        <w:pStyle w:val="LDBodytext"/>
      </w:pPr>
    </w:p>
    <w:p w14:paraId="45542E5A" w14:textId="2A9EB512" w:rsidR="00FA234B" w:rsidRPr="007A76A7" w:rsidRDefault="0059274A" w:rsidP="00FA2728">
      <w:pPr>
        <w:pStyle w:val="LDBodytext"/>
        <w:rPr>
          <w:u w:val="single"/>
        </w:rPr>
      </w:pPr>
      <w:r w:rsidRPr="007A76A7">
        <w:rPr>
          <w:u w:val="single"/>
        </w:rPr>
        <w:t>9</w:t>
      </w:r>
      <w:r w:rsidR="07DFD17E" w:rsidRPr="007A76A7">
        <w:rPr>
          <w:u w:val="single"/>
        </w:rPr>
        <w:t>B</w:t>
      </w:r>
      <w:r w:rsidR="00FA234B" w:rsidRPr="007A76A7">
        <w:rPr>
          <w:u w:val="single"/>
        </w:rPr>
        <w:tab/>
      </w:r>
      <w:r w:rsidR="00BD57D0" w:rsidRPr="007A76A7">
        <w:rPr>
          <w:u w:val="single"/>
        </w:rPr>
        <w:t>Ground support personnel</w:t>
      </w:r>
      <w:r w:rsidR="00567A16">
        <w:rPr>
          <w:u w:val="single"/>
        </w:rPr>
        <w:t> –</w:t>
      </w:r>
      <w:r w:rsidR="00BD57D0" w:rsidRPr="007A76A7">
        <w:rPr>
          <w:u w:val="single"/>
        </w:rPr>
        <w:t xml:space="preserve"> direct employees</w:t>
      </w:r>
    </w:p>
    <w:p w14:paraId="04C139E0" w14:textId="77777777" w:rsidR="00B73C9D" w:rsidRDefault="00B73C9D" w:rsidP="00FA2728">
      <w:pPr>
        <w:pStyle w:val="LDBodytext"/>
      </w:pPr>
    </w:p>
    <w:p w14:paraId="23092895" w14:textId="3A86D29C" w:rsidR="00B73C9D" w:rsidRDefault="00B73C9D" w:rsidP="007A76A7">
      <w:pPr>
        <w:pStyle w:val="LDBodytext"/>
      </w:pPr>
      <w:r>
        <w:t>Section 9B provides that that an operator of a flight that is a Part 135 or Subpart 121.Z operation is exempt from the requirement in subregulations 135.125</w:t>
      </w:r>
      <w:r w:rsidR="00B84DE3">
        <w:t> </w:t>
      </w:r>
      <w:r>
        <w:t>(1) and (3) of CASR for ground support personnel</w:t>
      </w:r>
      <w:r w:rsidR="00567A16">
        <w:t> –</w:t>
      </w:r>
      <w:r w:rsidR="00ED6391">
        <w:t xml:space="preserve"> </w:t>
      </w:r>
      <w:r>
        <w:t>direct employees employed by the operator under a contract of service</w:t>
      </w:r>
      <w:r w:rsidR="00567A16">
        <w:t> –</w:t>
      </w:r>
      <w:r>
        <w:t xml:space="preserve"> to have successfully completed training and be assessed as competent before carrying out a ground support duty for a flight. Section 9</w:t>
      </w:r>
      <w:r w:rsidR="00977A53">
        <w:t>B</w:t>
      </w:r>
      <w:r>
        <w:t xml:space="preserve"> also sets out the conditions that must be met for an operator to utilise the exemption.</w:t>
      </w:r>
    </w:p>
    <w:p w14:paraId="69C4E4AF" w14:textId="77777777" w:rsidR="00B73C9D" w:rsidRDefault="00B73C9D" w:rsidP="00FA2728">
      <w:pPr>
        <w:pStyle w:val="LDBodytext"/>
      </w:pPr>
    </w:p>
    <w:p w14:paraId="30653FD1" w14:textId="03F559D1" w:rsidR="00BD57D0" w:rsidRPr="007A76A7" w:rsidRDefault="00BD57D0" w:rsidP="008530ED">
      <w:pPr>
        <w:pStyle w:val="LDBodytext"/>
        <w:keepNext/>
        <w:rPr>
          <w:u w:val="single"/>
        </w:rPr>
      </w:pPr>
      <w:bookmarkStart w:id="2" w:name="_Hlk88732551"/>
      <w:r w:rsidRPr="007A76A7">
        <w:rPr>
          <w:u w:val="single"/>
        </w:rPr>
        <w:lastRenderedPageBreak/>
        <w:t>9C</w:t>
      </w:r>
      <w:r w:rsidR="002401A9" w:rsidRPr="007A76A7">
        <w:rPr>
          <w:u w:val="single"/>
        </w:rPr>
        <w:tab/>
      </w:r>
      <w:proofErr w:type="gramStart"/>
      <w:r w:rsidRPr="007A76A7">
        <w:rPr>
          <w:u w:val="single"/>
        </w:rPr>
        <w:t>Recent</w:t>
      </w:r>
      <w:proofErr w:type="gramEnd"/>
      <w:r w:rsidRPr="007A76A7">
        <w:rPr>
          <w:u w:val="single"/>
        </w:rPr>
        <w:t xml:space="preserve"> experience requirements</w:t>
      </w:r>
      <w:r w:rsidR="006411E7">
        <w:rPr>
          <w:u w:val="single"/>
        </w:rPr>
        <w:t> </w:t>
      </w:r>
      <w:r w:rsidR="00F00243">
        <w:rPr>
          <w:u w:val="single"/>
        </w:rPr>
        <w:t>–</w:t>
      </w:r>
      <w:r w:rsidRPr="007A76A7">
        <w:rPr>
          <w:u w:val="single"/>
        </w:rPr>
        <w:t xml:space="preserve"> exemption</w:t>
      </w:r>
    </w:p>
    <w:p w14:paraId="2E986BCF" w14:textId="77777777" w:rsidR="002F387A" w:rsidRDefault="002F387A" w:rsidP="00FA2728">
      <w:pPr>
        <w:pStyle w:val="LDBodytext"/>
      </w:pPr>
    </w:p>
    <w:p w14:paraId="54FED07C" w14:textId="663E048D" w:rsidR="00CF3D1C" w:rsidRDefault="00BD57D0" w:rsidP="00FA2728">
      <w:pPr>
        <w:pStyle w:val="LDBodytext"/>
        <w:rPr>
          <w:b/>
          <w:bCs/>
          <w:i/>
          <w:iCs/>
        </w:rPr>
      </w:pPr>
      <w:r>
        <w:t xml:space="preserve">Section 9C provides that that </w:t>
      </w:r>
      <w:r w:rsidR="004E7917">
        <w:t xml:space="preserve">the operator of </w:t>
      </w:r>
      <w:r w:rsidR="009C4C5F">
        <w:t>a flight that is a Part 135 or Subpart 121.Z operation</w:t>
      </w:r>
      <w:r w:rsidR="002E368F">
        <w:t xml:space="preserve"> and a pilot </w:t>
      </w:r>
      <w:r w:rsidR="00501098">
        <w:t xml:space="preserve">assigned to duty by the operator for the Part 135 or Subpart 121.Z </w:t>
      </w:r>
      <w:r w:rsidR="00575B97">
        <w:t xml:space="preserve">operation </w:t>
      </w:r>
      <w:r w:rsidR="00114CF4">
        <w:t>are each</w:t>
      </w:r>
      <w:r w:rsidR="009C4C5F">
        <w:t xml:space="preserve"> exempt </w:t>
      </w:r>
      <w:r w:rsidR="00575B97">
        <w:t xml:space="preserve">from </w:t>
      </w:r>
      <w:r w:rsidR="00C33735">
        <w:t xml:space="preserve">the recent experience requirements in </w:t>
      </w:r>
      <w:r w:rsidR="00575B97">
        <w:t>subregulation</w:t>
      </w:r>
      <w:r w:rsidR="00B84DE3">
        <w:t> </w:t>
      </w:r>
      <w:r w:rsidR="00575B97">
        <w:t>135.435</w:t>
      </w:r>
      <w:r w:rsidR="00B84DE3">
        <w:t> </w:t>
      </w:r>
      <w:r w:rsidR="00575B97">
        <w:t>(1) or 135.435</w:t>
      </w:r>
      <w:r w:rsidR="00B84DE3">
        <w:t> </w:t>
      </w:r>
      <w:r w:rsidR="00575B97">
        <w:t>(2)</w:t>
      </w:r>
      <w:r w:rsidR="00F00243">
        <w:t>,</w:t>
      </w:r>
      <w:r w:rsidR="00575B97">
        <w:t xml:space="preserve"> respectively</w:t>
      </w:r>
      <w:r w:rsidR="00715E19">
        <w:t xml:space="preserve">. </w:t>
      </w:r>
      <w:r w:rsidR="00CF3D1C">
        <w:t>The recent experience requirements referred to were erroneous in that the experience was to have been obtained in a “kind” of aeroplane</w:t>
      </w:r>
      <w:r w:rsidR="00E13BFF">
        <w:t> —</w:t>
      </w:r>
      <w:r w:rsidR="00B84DE3">
        <w:t xml:space="preserve"> </w:t>
      </w:r>
      <w:r w:rsidR="00E13BFF">
        <w:t xml:space="preserve">a narrow concept in its relevant applicability which would have required pilots to obtain </w:t>
      </w:r>
      <w:r w:rsidR="00E708F8">
        <w:t xml:space="preserve">unnecessary </w:t>
      </w:r>
      <w:r w:rsidR="00E13BFF">
        <w:t xml:space="preserve">multiple episodes of recent experience for </w:t>
      </w:r>
      <w:r w:rsidR="00E708F8">
        <w:t>different “kinds”</w:t>
      </w:r>
      <w:r w:rsidR="007E6941">
        <w:t xml:space="preserve"> of aircraft.</w:t>
      </w:r>
      <w:r w:rsidR="00E708F8">
        <w:t xml:space="preserve"> C</w:t>
      </w:r>
      <w:r w:rsidR="00CF3D1C">
        <w:t xml:space="preserve">ASA’s intent had been that </w:t>
      </w:r>
      <w:r w:rsidR="00E708F8">
        <w:t xml:space="preserve">prescribed recent </w:t>
      </w:r>
      <w:r w:rsidR="007E6941">
        <w:t>experience</w:t>
      </w:r>
      <w:r w:rsidR="00CF3D1C">
        <w:t xml:space="preserve"> be obtained </w:t>
      </w:r>
      <w:r w:rsidR="007E6941">
        <w:t>from</w:t>
      </w:r>
      <w:r w:rsidR="00CF3D1C">
        <w:t xml:space="preserve"> </w:t>
      </w:r>
      <w:r w:rsidR="007E6941">
        <w:t xml:space="preserve">the broader designation of </w:t>
      </w:r>
      <w:r w:rsidR="00CF3D1C">
        <w:t xml:space="preserve">an </w:t>
      </w:r>
      <w:r w:rsidR="00CF3D1C">
        <w:rPr>
          <w:b/>
          <w:bCs/>
          <w:i/>
          <w:iCs/>
        </w:rPr>
        <w:t>aeroplane of a relevant type or class</w:t>
      </w:r>
      <w:r w:rsidR="00CF3D1C" w:rsidRPr="008530ED">
        <w:rPr>
          <w:iCs/>
        </w:rPr>
        <w:t>,</w:t>
      </w:r>
      <w:r w:rsidR="00CF3D1C" w:rsidRPr="008530ED">
        <w:rPr>
          <w:b/>
          <w:bCs/>
          <w:iCs/>
        </w:rPr>
        <w:t xml:space="preserve"> </w:t>
      </w:r>
      <w:r w:rsidR="00CF3D1C" w:rsidRPr="00CF11DF">
        <w:t>namely:</w:t>
      </w:r>
    </w:p>
    <w:p w14:paraId="21BBE6EF" w14:textId="0D72673C" w:rsidR="00CF3D1C" w:rsidRPr="00D77B4E" w:rsidRDefault="00CF3D1C" w:rsidP="00CF3D1C">
      <w:pPr>
        <w:pStyle w:val="LDP1a0"/>
      </w:pPr>
      <w:r>
        <w:t>(a)</w:t>
      </w:r>
      <w:r>
        <w:tab/>
      </w:r>
      <w:r w:rsidRPr="00D77B4E">
        <w:t>an aeroplane of a particular class, within the meaning of class in regulation</w:t>
      </w:r>
      <w:r>
        <w:t> </w:t>
      </w:r>
      <w:r w:rsidRPr="00D77B4E">
        <w:t>61.020</w:t>
      </w:r>
      <w:r>
        <w:t xml:space="preserve"> of CASR</w:t>
      </w:r>
      <w:r w:rsidRPr="00D77B4E">
        <w:t xml:space="preserve">, other than an aeroplane mentioned in paragraph </w:t>
      </w:r>
      <w:r>
        <w:t>(b) or (c);</w:t>
      </w:r>
      <w:r w:rsidR="00F00243">
        <w:t xml:space="preserve"> and</w:t>
      </w:r>
    </w:p>
    <w:p w14:paraId="409712F9" w14:textId="78EF2A0E" w:rsidR="00CF3D1C" w:rsidRPr="006C12BE" w:rsidRDefault="00CF3D1C" w:rsidP="00CF3D1C">
      <w:pPr>
        <w:pStyle w:val="LDP1a0"/>
      </w:pPr>
      <w:r>
        <w:t>(b)</w:t>
      </w:r>
      <w:r>
        <w:tab/>
      </w:r>
      <w:proofErr w:type="gramStart"/>
      <w:r>
        <w:t>a</w:t>
      </w:r>
      <w:proofErr w:type="gramEnd"/>
      <w:r>
        <w:t xml:space="preserve"> </w:t>
      </w:r>
      <w:r w:rsidRPr="006C12BE">
        <w:t xml:space="preserve">multi-crew aircraft </w:t>
      </w:r>
      <w:r>
        <w:t>for which a legislative instrument, in accordance with</w:t>
      </w:r>
      <w:r w:rsidRPr="006C12BE">
        <w:t xml:space="preserve"> </w:t>
      </w:r>
      <w:r>
        <w:t xml:space="preserve">paragraph </w:t>
      </w:r>
      <w:r w:rsidRPr="007852FD">
        <w:t>61.055 (1) (a)</w:t>
      </w:r>
      <w:r w:rsidRPr="006C12BE">
        <w:t xml:space="preserve"> of CASR</w:t>
      </w:r>
      <w:r>
        <w:t>, has prescribed</w:t>
      </w:r>
      <w:r w:rsidRPr="006C12BE">
        <w:t xml:space="preserve"> type ratings that may be granted for </w:t>
      </w:r>
      <w:r>
        <w:t xml:space="preserve">a </w:t>
      </w:r>
      <w:r w:rsidRPr="006C12BE">
        <w:t>multi-crew operation;</w:t>
      </w:r>
      <w:r w:rsidR="00F00243">
        <w:t xml:space="preserve"> and</w:t>
      </w:r>
    </w:p>
    <w:p w14:paraId="7EBFC47A" w14:textId="77777777" w:rsidR="00CF3D1C" w:rsidRDefault="00CF3D1C" w:rsidP="00CF3D1C">
      <w:pPr>
        <w:pStyle w:val="LDP1a0"/>
      </w:pPr>
      <w:r>
        <w:t>(c)</w:t>
      </w:r>
      <w:r>
        <w:tab/>
      </w:r>
      <w:proofErr w:type="gramStart"/>
      <w:r w:rsidRPr="006C12BE">
        <w:t>a</w:t>
      </w:r>
      <w:proofErr w:type="gramEnd"/>
      <w:r w:rsidRPr="006C12BE">
        <w:t xml:space="preserve"> type of aircraft</w:t>
      </w:r>
      <w:r>
        <w:t xml:space="preserve"> for which single-pilot type ratings are required under </w:t>
      </w:r>
      <w:r w:rsidRPr="007852FD">
        <w:t>paragraph 61.060 (1) (a) of</w:t>
      </w:r>
      <w:r w:rsidRPr="006C12BE">
        <w:t xml:space="preserve"> CASR</w:t>
      </w:r>
      <w:r>
        <w:t>,</w:t>
      </w:r>
      <w:r w:rsidRPr="006C12BE">
        <w:t xml:space="preserve"> </w:t>
      </w:r>
      <w:r>
        <w:t>for which a legislative instrument, in accordance with</w:t>
      </w:r>
      <w:r w:rsidRPr="006C12BE">
        <w:t xml:space="preserve"> </w:t>
      </w:r>
      <w:r>
        <w:t xml:space="preserve">subparagraph </w:t>
      </w:r>
      <w:r w:rsidRPr="006C12BE">
        <w:t>61.0</w:t>
      </w:r>
      <w:r>
        <w:t>60 </w:t>
      </w:r>
      <w:r w:rsidRPr="006C12BE">
        <w:t>(1)</w:t>
      </w:r>
      <w:r>
        <w:t> </w:t>
      </w:r>
      <w:r w:rsidRPr="006C12BE">
        <w:t>(</w:t>
      </w:r>
      <w:r>
        <w:t>b</w:t>
      </w:r>
      <w:r w:rsidRPr="006C12BE">
        <w:t>)</w:t>
      </w:r>
      <w:r>
        <w:t> (</w:t>
      </w:r>
      <w:proofErr w:type="spellStart"/>
      <w:r>
        <w:t>i</w:t>
      </w:r>
      <w:proofErr w:type="spellEnd"/>
      <w:r>
        <w:t>)</w:t>
      </w:r>
      <w:r w:rsidRPr="006C12BE">
        <w:t xml:space="preserve"> of CASR</w:t>
      </w:r>
      <w:r>
        <w:t>, has prescribed</w:t>
      </w:r>
      <w:r w:rsidRPr="006C12BE">
        <w:t xml:space="preserve"> </w:t>
      </w:r>
      <w:r>
        <w:t>the type ratings that may be granted for single-pilot operation.</w:t>
      </w:r>
    </w:p>
    <w:p w14:paraId="14F51AD1" w14:textId="77777777" w:rsidR="00CF3D1C" w:rsidRDefault="00CF3D1C" w:rsidP="00CF3D1C">
      <w:pPr>
        <w:pStyle w:val="LDBodytext"/>
      </w:pPr>
    </w:p>
    <w:p w14:paraId="4DD6078D" w14:textId="372A64AB" w:rsidR="00CF3D1C" w:rsidRDefault="00CF3D1C" w:rsidP="00FA2728">
      <w:pPr>
        <w:pStyle w:val="LDBodytext"/>
      </w:pPr>
      <w:r>
        <w:t>Section 9C made the exemption conditional</w:t>
      </w:r>
      <w:r w:rsidR="001B1703">
        <w:t xml:space="preserve"> on essentially the same kind of experience as prescribed being obtained</w:t>
      </w:r>
      <w:r w:rsidR="00E708F8">
        <w:t>, but</w:t>
      </w:r>
      <w:r w:rsidR="001B1703">
        <w:t xml:space="preserve"> in</w:t>
      </w:r>
      <w:r w:rsidR="00E708F8">
        <w:t xml:space="preserve"> an aeroplane from</w:t>
      </w:r>
      <w:r w:rsidR="001B1703">
        <w:t xml:space="preserve"> </w:t>
      </w:r>
      <w:r w:rsidR="00E708F8">
        <w:t xml:space="preserve">the broader range of relevant </w:t>
      </w:r>
      <w:r w:rsidR="00E708F8">
        <w:rPr>
          <w:b/>
          <w:bCs/>
          <w:i/>
          <w:iCs/>
        </w:rPr>
        <w:t>aeroplanes of a relevant type or class</w:t>
      </w:r>
      <w:r w:rsidR="00E708F8">
        <w:t xml:space="preserve"> </w:t>
      </w:r>
      <w:r w:rsidR="001B1703">
        <w:t>rather than</w:t>
      </w:r>
      <w:r w:rsidR="00E708F8">
        <w:t xml:space="preserve"> “kind”.</w:t>
      </w:r>
    </w:p>
    <w:bookmarkEnd w:id="2"/>
    <w:p w14:paraId="5E3E3F1A" w14:textId="7512FC90" w:rsidR="00F47E99" w:rsidRPr="00DA70AF" w:rsidRDefault="00F47E99" w:rsidP="00FA2728">
      <w:pPr>
        <w:pStyle w:val="LDBodytext"/>
      </w:pPr>
    </w:p>
    <w:p w14:paraId="5DC39BBF" w14:textId="16246639" w:rsidR="00B131F2" w:rsidRPr="00DA70AF" w:rsidRDefault="060E376F" w:rsidP="00FA2728">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6C10A58B" w:rsidR="001B1541" w:rsidRDefault="50E51066" w:rsidP="00FA2728">
      <w:pPr>
        <w:pStyle w:val="BodyText"/>
        <w:rPr>
          <w:rFonts w:ascii="Times New Roman" w:hAnsi="Times New Roman"/>
        </w:rPr>
      </w:pPr>
      <w:r w:rsidRPr="4CD6DBB6">
        <w:rPr>
          <w:rFonts w:ascii="Times New Roman" w:hAnsi="Times New Roman"/>
        </w:rPr>
        <w:t>The exemptions</w:t>
      </w:r>
      <w:r w:rsidR="5899A1D0" w:rsidRPr="4CD6DBB6">
        <w:rPr>
          <w:rFonts w:ascii="Times New Roman" w:hAnsi="Times New Roman"/>
        </w:rPr>
        <w:t xml:space="preserve"> </w:t>
      </w:r>
      <w:r w:rsidRPr="4CD6DBB6">
        <w:rPr>
          <w:rFonts w:ascii="Times New Roman" w:hAnsi="Times New Roman"/>
        </w:rPr>
        <w:t xml:space="preserve">in this instrument </w:t>
      </w:r>
      <w:r w:rsidR="5899A1D0" w:rsidRPr="4CD6DBB6">
        <w:rPr>
          <w:rFonts w:ascii="Times New Roman" w:hAnsi="Times New Roman"/>
        </w:rPr>
        <w:t xml:space="preserve">are for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6834310A" w:rsidRPr="4CD6DBB6">
        <w:rPr>
          <w:rFonts w:ascii="Times New Roman" w:hAnsi="Times New Roman"/>
        </w:rPr>
        <w:t xml:space="preserve">The instrument is a </w:t>
      </w:r>
      <w:r w:rsidR="5899A1D0" w:rsidRPr="4CD6DBB6">
        <w:rPr>
          <w:rFonts w:ascii="Times New Roman" w:hAnsi="Times New Roman"/>
        </w:rPr>
        <w:t xml:space="preserve">legislative instrument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subject to registration, and tabling and disallowance in the Parliament, under sections 15G, and 38 and 42, of the</w:t>
      </w:r>
      <w:r w:rsidR="7996C1D7" w:rsidRPr="4CD6DBB6">
        <w:rPr>
          <w:rFonts w:ascii="Times New Roman" w:hAnsi="Times New Roman"/>
        </w:rPr>
        <w:t xml:space="preserve"> </w:t>
      </w:r>
      <w:r w:rsidR="65C60D83" w:rsidRPr="4CD6DBB6">
        <w:rPr>
          <w:rFonts w:ascii="Times New Roman" w:hAnsi="Times New Roman"/>
        </w:rPr>
        <w:t>LA.</w:t>
      </w:r>
    </w:p>
    <w:p w14:paraId="55ABC001" w14:textId="3276FDE5" w:rsidR="00591557" w:rsidRDefault="00591557" w:rsidP="00FA2728">
      <w:pPr>
        <w:pStyle w:val="BodyText"/>
        <w:rPr>
          <w:rFonts w:ascii="Times New Roman" w:hAnsi="Times New Roman"/>
        </w:rPr>
      </w:pPr>
    </w:p>
    <w:p w14:paraId="71E5B036" w14:textId="72BD00B8" w:rsidR="00591557" w:rsidRDefault="00591557" w:rsidP="00591557">
      <w:r>
        <w:t>As the instrument relates to aviation safety and is made under CASR, that means that Part</w:t>
      </w:r>
      <w:r w:rsidR="00A02BE9">
        <w:t xml:space="preserve"> </w:t>
      </w:r>
      <w:r>
        <w:t>4 of Chapter</w:t>
      </w:r>
      <w:r w:rsidR="00A02BE9">
        <w:t xml:space="preserve"> </w:t>
      </w:r>
      <w:r>
        <w:t xml:space="preserve">3 of the LA (the sunsetting provisions) does not apply to the instrument (as per item 15 of the table in section 12 of the </w:t>
      </w:r>
      <w:r>
        <w:rPr>
          <w:i/>
          <w:iCs/>
        </w:rPr>
        <w:t>Legislation (Exemptions and Other Matters) Regulation</w:t>
      </w:r>
      <w:r w:rsidR="00A02BE9">
        <w:rPr>
          <w:i/>
          <w:iCs/>
        </w:rPr>
        <w:t xml:space="preserve"> </w:t>
      </w:r>
      <w:r>
        <w:rPr>
          <w:i/>
          <w:iCs/>
        </w:rPr>
        <w:t>2015</w:t>
      </w:r>
      <w:r>
        <w:t xml:space="preserve">). </w:t>
      </w:r>
      <w:proofErr w:type="gramStart"/>
      <w:r>
        <w:t>The instrument deals with aviation safety matters that, once identified, require a risk response or treatment plan.</w:t>
      </w:r>
      <w:proofErr w:type="gramEnd"/>
      <w:r>
        <w:t xml:space="preserve"> Generally speaking, item</w:t>
      </w:r>
      <w:r w:rsidR="00A02BE9">
        <w:t> </w:t>
      </w:r>
      <w:r>
        <w:t xml:space="preserve">15, when invoked, </w:t>
      </w:r>
      <w:proofErr w:type="gramStart"/>
      <w:r>
        <w:t>is</w:t>
      </w:r>
      <w:proofErr w:type="gramEnd"/>
      <w:r>
        <w:t xml:space="preserve"> necessary in order to ensure that, in the interests of aviation safety, a relevant instrument has enduring effect, certainty and clarity for aviation operators both domestic and international.</w:t>
      </w:r>
    </w:p>
    <w:p w14:paraId="13A5F6E4" w14:textId="77777777" w:rsidR="00591557" w:rsidRDefault="00591557" w:rsidP="00591557"/>
    <w:p w14:paraId="60FD3243" w14:textId="57D17A2B" w:rsidR="00591557" w:rsidRDefault="00591557" w:rsidP="00591557">
      <w:r>
        <w:t>In this case, the instrument amends the principal exemptions instrument and is almost immediately spent and repealed in accordance with the automatic repeal provisions in Subdivision A in Division 1 of Part 3 of Chapter 3 of the LA. The principal exemptions instrument is itself repealed at the end of 1 December 2024 by virtue of the terms of paragraph 2</w:t>
      </w:r>
      <w:r w:rsidR="00A02BE9">
        <w:t> </w:t>
      </w:r>
      <w:r>
        <w:t>(b) of the principal exemptions instrument. Thus, in practice, no sunsetting avoidance issues arise</w:t>
      </w:r>
      <w:r w:rsidR="00D21B40">
        <w:t xml:space="preserve"> and there is no impact on parliamentary oversight</w:t>
      </w:r>
      <w:r>
        <w:t>.</w:t>
      </w:r>
    </w:p>
    <w:p w14:paraId="73ED5FB7" w14:textId="77777777" w:rsidR="00DA70AF" w:rsidRPr="00DA70AF" w:rsidRDefault="00DA70AF" w:rsidP="00FA2728">
      <w:pPr>
        <w:pStyle w:val="BodyText"/>
        <w:rPr>
          <w:rFonts w:ascii="Times New Roman" w:hAnsi="Times New Roman"/>
        </w:rPr>
      </w:pPr>
    </w:p>
    <w:p w14:paraId="2C16B9F2" w14:textId="77777777" w:rsidR="00845B45" w:rsidRPr="00DA70AF" w:rsidRDefault="00487302" w:rsidP="00CF2570">
      <w:pPr>
        <w:pStyle w:val="LDBodytext"/>
        <w:keepNext/>
        <w:rPr>
          <w:b/>
        </w:rPr>
      </w:pPr>
      <w:r w:rsidRPr="00DA70AF">
        <w:rPr>
          <w:b/>
        </w:rPr>
        <w:lastRenderedPageBreak/>
        <w:t>Consultation</w:t>
      </w:r>
    </w:p>
    <w:p w14:paraId="0FC7E379" w14:textId="2C07CD32" w:rsidR="00845B45" w:rsidRPr="00DA70AF" w:rsidRDefault="00845B45" w:rsidP="00FA2728">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FA2728">
      <w:pPr>
        <w:pStyle w:val="BodyText"/>
        <w:rPr>
          <w:rFonts w:ascii="Times New Roman" w:hAnsi="Times New Roman"/>
          <w:bCs/>
        </w:rPr>
      </w:pPr>
    </w:p>
    <w:p w14:paraId="2D2D8C1D" w14:textId="524B2B11" w:rsidR="00845B45" w:rsidRPr="00DA70AF" w:rsidRDefault="00845B45" w:rsidP="00FA2728">
      <w:pPr>
        <w:pStyle w:val="LDBodytext"/>
      </w:pPr>
      <w:r w:rsidRPr="00DA70AF">
        <w:rPr>
          <w:bCs/>
          <w:iCs/>
        </w:rPr>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DA70AF" w:rsidRDefault="00845B45" w:rsidP="00FA2728">
      <w:pPr>
        <w:pStyle w:val="BodyText"/>
        <w:rPr>
          <w:rFonts w:ascii="Times New Roman" w:hAnsi="Times New Roman"/>
          <w:bCs/>
        </w:rPr>
      </w:pPr>
    </w:p>
    <w:p w14:paraId="404D7B3F" w14:textId="46947704" w:rsidR="003646F4" w:rsidRPr="00DA70AF" w:rsidRDefault="10AE91E1" w:rsidP="00FA2728">
      <w:pPr>
        <w:pStyle w:val="BodyT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DA70AF" w:rsidRDefault="00AE6A37" w:rsidP="00FA2728">
      <w:pPr>
        <w:pStyle w:val="BodyText"/>
        <w:ind w:right="-284"/>
        <w:rPr>
          <w:rFonts w:ascii="Times New Roman" w:hAnsi="Times New Roman"/>
        </w:rPr>
      </w:pPr>
    </w:p>
    <w:p w14:paraId="0D6B5DA9" w14:textId="76A5617A" w:rsidR="00B131F2" w:rsidRPr="00DA70AF" w:rsidRDefault="005F41F2" w:rsidP="00FA2728">
      <w:pPr>
        <w:pStyle w:val="BodyText"/>
        <w:ind w:right="-284"/>
        <w:rPr>
          <w:rFonts w:ascii="Times New Roman" w:hAnsi="Times New Roman"/>
        </w:rPr>
      </w:pPr>
      <w:r>
        <w:rPr>
          <w:rFonts w:ascii="Times New Roman" w:hAnsi="Times New Roman"/>
        </w:rPr>
        <w:t xml:space="preserve">For the </w:t>
      </w:r>
      <w:r w:rsidRPr="00165017">
        <w:rPr>
          <w:b/>
          <w:bCs/>
          <w:i/>
          <w:iCs/>
        </w:rPr>
        <w:t>principal exemptions instrument</w:t>
      </w:r>
      <w:r w:rsidRPr="008530ED">
        <w:rPr>
          <w:bCs/>
          <w:iCs/>
        </w:rPr>
        <w:t>,</w:t>
      </w:r>
      <w:r w:rsidRPr="00DA70AF">
        <w:rPr>
          <w:rFonts w:ascii="Times New Roman" w:hAnsi="Times New Roman"/>
        </w:rPr>
        <w:t xml:space="preserve"> </w:t>
      </w:r>
      <w:r w:rsidR="0081637E" w:rsidRPr="00DA70AF">
        <w:rPr>
          <w:rFonts w:ascii="Times New Roman" w:hAnsi="Times New Roman"/>
        </w:rPr>
        <w:t xml:space="preserve">CASA consulted the aviation community </w:t>
      </w:r>
      <w:r w:rsidR="00B45689" w:rsidRPr="00DA70AF">
        <w:rPr>
          <w:rFonts w:ascii="Times New Roman" w:hAnsi="Times New Roman"/>
        </w:rPr>
        <w:t>in June</w:t>
      </w:r>
      <w:r w:rsidR="00F223F8">
        <w:rPr>
          <w:rFonts w:ascii="Times New Roman" w:hAnsi="Times New Roman"/>
        </w:rPr>
        <w:t> </w:t>
      </w:r>
      <w:r w:rsidR="00B45689" w:rsidRPr="00DA70AF">
        <w:rPr>
          <w:rFonts w:ascii="Times New Roman" w:hAnsi="Times New Roman"/>
        </w:rPr>
        <w:t xml:space="preserve">2020 </w:t>
      </w:r>
      <w:r w:rsidR="00B35263">
        <w:rPr>
          <w:rFonts w:ascii="Times New Roman" w:hAnsi="Times New Roman"/>
        </w:rPr>
        <w:t xml:space="preserve">on the </w:t>
      </w:r>
      <w:r w:rsidR="002470F0" w:rsidRPr="00DA70AF">
        <w:rPr>
          <w:rFonts w:ascii="Times New Roman" w:hAnsi="Times New Roman"/>
        </w:rPr>
        <w:t xml:space="preserve">policy proposals </w:t>
      </w:r>
      <w:r w:rsidR="00E23B57" w:rsidRPr="00DA70AF">
        <w:rPr>
          <w:rFonts w:ascii="Times New Roman" w:hAnsi="Times New Roman"/>
        </w:rPr>
        <w:t>that ultimately gave rise to</w:t>
      </w:r>
      <w:r w:rsidR="002470F0" w:rsidRPr="00DA70AF">
        <w:rPr>
          <w:rFonts w:ascii="Times New Roman" w:hAnsi="Times New Roman"/>
        </w:rPr>
        <w:t xml:space="preserve"> the exemptions</w:t>
      </w:r>
      <w:r w:rsidR="00C84452" w:rsidRPr="00DA70AF">
        <w:rPr>
          <w:rFonts w:ascii="Times New Roman" w:hAnsi="Times New Roman"/>
        </w:rPr>
        <w:t xml:space="preserve"> and </w:t>
      </w:r>
      <w:r w:rsidR="00E23B57" w:rsidRPr="00DA70AF">
        <w:rPr>
          <w:rFonts w:ascii="Times New Roman" w:hAnsi="Times New Roman"/>
        </w:rPr>
        <w:t>directions instrument</w:t>
      </w:r>
      <w:r w:rsidR="002470F0" w:rsidRPr="00DA70AF">
        <w:rPr>
          <w:rFonts w:ascii="Times New Roman" w:hAnsi="Times New Roman"/>
        </w:rPr>
        <w:t xml:space="preserve">. A </w:t>
      </w:r>
      <w:r w:rsidR="00874168" w:rsidRPr="00DA70AF">
        <w:rPr>
          <w:rFonts w:ascii="Times New Roman" w:hAnsi="Times New Roman"/>
        </w:rPr>
        <w:t>summary of the consultation feedback and CASA’s disposition of comments received was published</w:t>
      </w:r>
      <w:r w:rsidR="00E23B57" w:rsidRPr="00DA70AF">
        <w:rPr>
          <w:rFonts w:ascii="Times New Roman" w:hAnsi="Times New Roman"/>
        </w:rPr>
        <w:t xml:space="preserve"> on the CASA website</w:t>
      </w:r>
      <w:r w:rsidR="00874168" w:rsidRPr="00DA70AF">
        <w:rPr>
          <w:rFonts w:ascii="Times New Roman" w:hAnsi="Times New Roman"/>
        </w:rPr>
        <w:t xml:space="preserve"> in December 202</w:t>
      </w:r>
      <w:r w:rsidR="00B463B7" w:rsidRPr="00DA70AF">
        <w:rPr>
          <w:rFonts w:ascii="Times New Roman" w:hAnsi="Times New Roman"/>
        </w:rPr>
        <w:t>0.</w:t>
      </w:r>
    </w:p>
    <w:p w14:paraId="21467A07" w14:textId="77777777" w:rsidR="00726A3B" w:rsidRPr="00DA70AF" w:rsidRDefault="00726A3B" w:rsidP="00FA2728">
      <w:pPr>
        <w:pStyle w:val="BodyText"/>
        <w:ind w:right="-284"/>
        <w:rPr>
          <w:rFonts w:ascii="Times New Roman" w:hAnsi="Times New Roman"/>
        </w:rPr>
      </w:pPr>
    </w:p>
    <w:p w14:paraId="154CA73F" w14:textId="3A165DE4" w:rsidR="00B131F2" w:rsidRPr="00DA70AF" w:rsidRDefault="00726A3B" w:rsidP="00FA2728">
      <w:pPr>
        <w:pStyle w:val="BodyText"/>
        <w:ind w:right="-284"/>
        <w:rPr>
          <w:rFonts w:ascii="Times New Roman" w:hAnsi="Times New Roman"/>
        </w:rPr>
      </w:pPr>
      <w:r w:rsidRPr="00DA70AF">
        <w:rPr>
          <w:rFonts w:ascii="Times New Roman" w:hAnsi="Times New Roman"/>
        </w:rPr>
        <w:t xml:space="preserve">In addition, </w:t>
      </w:r>
      <w:r w:rsidR="003D2695">
        <w:rPr>
          <w:rFonts w:ascii="Times New Roman" w:hAnsi="Times New Roman"/>
        </w:rPr>
        <w:t>f</w:t>
      </w:r>
      <w:r w:rsidR="003D2695" w:rsidRPr="00FE1D0B">
        <w:rPr>
          <w:rFonts w:ascii="Times New Roman" w:hAnsi="Times New Roman"/>
        </w:rPr>
        <w:t xml:space="preserve">or </w:t>
      </w:r>
      <w:r w:rsidR="005F41F2">
        <w:rPr>
          <w:rFonts w:ascii="Times New Roman" w:hAnsi="Times New Roman"/>
        </w:rPr>
        <w:t xml:space="preserve">the </w:t>
      </w:r>
      <w:r w:rsidR="005F41F2" w:rsidRPr="00165017">
        <w:rPr>
          <w:b/>
          <w:bCs/>
          <w:i/>
          <w:iCs/>
        </w:rPr>
        <w:t>principal exemptions instrument</w:t>
      </w:r>
      <w:r w:rsidR="003D2695" w:rsidRPr="00FE1D0B">
        <w:rPr>
          <w:rFonts w:ascii="Times New Roman" w:hAnsi="Times New Roman"/>
        </w:rPr>
        <w:t xml:space="preserve">, from </w:t>
      </w:r>
      <w:r w:rsidR="00DE3DF1">
        <w:rPr>
          <w:rFonts w:ascii="Times New Roman" w:hAnsi="Times New Roman"/>
        </w:rPr>
        <w:t xml:space="preserve">16 </w:t>
      </w:r>
      <w:r w:rsidR="00DE3DF1" w:rsidRPr="000B381C">
        <w:rPr>
          <w:rFonts w:ascii="Times New Roman" w:hAnsi="Times New Roman"/>
        </w:rPr>
        <w:t>July</w:t>
      </w:r>
      <w:r w:rsidR="003D2695" w:rsidRPr="00FE1D0B">
        <w:rPr>
          <w:rFonts w:ascii="Times New Roman" w:hAnsi="Times New Roman"/>
        </w:rPr>
        <w:t xml:space="preserve"> to 6 August 2021, CASA consulted the aviation community by providing descriptions of the exemptions and directions to the Implementation Technical Working Group (</w:t>
      </w:r>
      <w:r w:rsidR="003D2695" w:rsidRPr="00FE1D0B">
        <w:rPr>
          <w:rFonts w:ascii="Times New Roman" w:hAnsi="Times New Roman"/>
          <w:b/>
          <w:i/>
        </w:rPr>
        <w:t>TWG</w:t>
      </w:r>
      <w:r w:rsidR="003D2695" w:rsidRPr="00FE1D0B">
        <w:rPr>
          <w:rFonts w:ascii="Times New Roman" w:hAnsi="Times New Roman"/>
        </w:rPr>
        <w:t>) of the Aviation Safety Advisory Panel (</w:t>
      </w:r>
      <w:r w:rsidR="003D2695" w:rsidRPr="00FE1D0B">
        <w:rPr>
          <w:rFonts w:ascii="Times New Roman" w:hAnsi="Times New Roman"/>
          <w:b/>
          <w:bCs/>
          <w:i/>
          <w:iCs/>
        </w:rPr>
        <w:t>ASAP</w:t>
      </w:r>
      <w:r w:rsidR="003D2695" w:rsidRPr="00FE1D0B">
        <w:rPr>
          <w:rFonts w:ascii="Times New Roman" w:hAnsi="Times New Roman"/>
        </w:rPr>
        <w:t>) for comment</w:t>
      </w:r>
      <w:r w:rsidRPr="00DA70AF">
        <w:rPr>
          <w:rFonts w:ascii="Times New Roman" w:hAnsi="Times New Roman"/>
        </w:rPr>
        <w:t>.</w:t>
      </w:r>
      <w:r w:rsidR="0081637E" w:rsidRPr="00DA70AF">
        <w:rPr>
          <w:rFonts w:ascii="Times New Roman" w:hAnsi="Times New Roman"/>
        </w:rPr>
        <w:t xml:space="preserve"> </w:t>
      </w:r>
      <w:r w:rsidR="0060413C">
        <w:rPr>
          <w:rFonts w:ascii="Times New Roman" w:hAnsi="Times New Roman"/>
        </w:rPr>
        <w:t xml:space="preserve">The </w:t>
      </w:r>
      <w:r w:rsidR="007B646B" w:rsidRPr="00DA70AF">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DA70AF" w:rsidRDefault="00E4420C" w:rsidP="00FA2728">
      <w:pPr>
        <w:pStyle w:val="BodyText"/>
        <w:ind w:right="-284"/>
        <w:rPr>
          <w:rFonts w:ascii="Times New Roman" w:hAnsi="Times New Roman"/>
        </w:rPr>
      </w:pPr>
    </w:p>
    <w:p w14:paraId="4E2882D0" w14:textId="74417919" w:rsidR="00BE2C13" w:rsidRDefault="00BE2C13" w:rsidP="00BE2C13">
      <w:pPr>
        <w:pStyle w:val="BodyText"/>
        <w:ind w:right="-284"/>
        <w:rPr>
          <w:rFonts w:ascii="Times New Roman" w:hAnsi="Times New Roman"/>
        </w:rPr>
      </w:pPr>
      <w:r w:rsidRPr="4CD6DBB6">
        <w:rPr>
          <w:rFonts w:ascii="Times New Roman" w:hAnsi="Times New Roman"/>
        </w:rPr>
        <w:t>CASA considered all TWG input</w:t>
      </w:r>
      <w:r>
        <w:rPr>
          <w:rFonts w:ascii="Times New Roman" w:hAnsi="Times New Roman"/>
        </w:rPr>
        <w:t xml:space="preserve">, and, </w:t>
      </w:r>
      <w:r w:rsidRPr="4CD6DBB6">
        <w:rPr>
          <w:rFonts w:ascii="Times New Roman" w:hAnsi="Times New Roman"/>
        </w:rPr>
        <w:t xml:space="preserve">in finalising </w:t>
      </w:r>
      <w:r>
        <w:rPr>
          <w:rFonts w:ascii="Times New Roman" w:hAnsi="Times New Roman"/>
        </w:rPr>
        <w:t>this exemption</w:t>
      </w:r>
      <w:r w:rsidRPr="4CD6DBB6">
        <w:rPr>
          <w:rFonts w:ascii="Times New Roman" w:hAnsi="Times New Roman"/>
        </w:rPr>
        <w:t xml:space="preserve"> instrument</w:t>
      </w:r>
      <w:r>
        <w:rPr>
          <w:rFonts w:ascii="Times New Roman" w:hAnsi="Times New Roman"/>
        </w:rPr>
        <w:t>, has also received and considered additional input about transitional issues provided directly by Part</w:t>
      </w:r>
      <w:r w:rsidR="0052739A">
        <w:rPr>
          <w:rFonts w:ascii="Times New Roman" w:hAnsi="Times New Roman"/>
        </w:rPr>
        <w:t> </w:t>
      </w:r>
      <w:r>
        <w:rPr>
          <w:rFonts w:ascii="Times New Roman" w:hAnsi="Times New Roman"/>
        </w:rPr>
        <w:t>135 operators. CASA</w:t>
      </w:r>
      <w:r w:rsidRPr="4CD6DBB6">
        <w:rPr>
          <w:rFonts w:ascii="Times New Roman" w:hAnsi="Times New Roman"/>
        </w:rPr>
        <w:t xml:space="preserve"> advised the TWG of its responses and comments regarding all input from the TWG</w:t>
      </w:r>
      <w:r>
        <w:rPr>
          <w:rFonts w:ascii="Times New Roman" w:hAnsi="Times New Roman"/>
        </w:rPr>
        <w:t>, and considers that no further consultation is necessary or appropriate</w:t>
      </w:r>
      <w:r w:rsidRPr="4CD6DBB6">
        <w:rPr>
          <w:rFonts w:ascii="Times New Roman" w:hAnsi="Times New Roman"/>
        </w:rPr>
        <w:t>.</w:t>
      </w:r>
    </w:p>
    <w:p w14:paraId="76D28215" w14:textId="77777777" w:rsidR="00BE2C13" w:rsidRPr="00DA70AF" w:rsidRDefault="00BE2C13" w:rsidP="00BE2C13">
      <w:pPr>
        <w:pStyle w:val="BodyText"/>
        <w:ind w:right="-284"/>
        <w:rPr>
          <w:rFonts w:ascii="Times New Roman" w:hAnsi="Times New Roman"/>
        </w:rPr>
      </w:pPr>
    </w:p>
    <w:p w14:paraId="322B04EE" w14:textId="77777777" w:rsidR="00196951" w:rsidRPr="00DA70AF" w:rsidRDefault="00196951" w:rsidP="00FA2728">
      <w:pPr>
        <w:pStyle w:val="LDBodytext"/>
        <w:keepNext/>
        <w:rPr>
          <w:b/>
        </w:rPr>
      </w:pPr>
      <w:r w:rsidRPr="00DA70AF">
        <w:rPr>
          <w:b/>
        </w:rPr>
        <w:t>Office of Best Practice Regulation (</w:t>
      </w:r>
      <w:r w:rsidRPr="00DA70AF">
        <w:rPr>
          <w:b/>
          <w:i/>
        </w:rPr>
        <w:t>OBPR</w:t>
      </w:r>
      <w:r w:rsidRPr="00DA70AF">
        <w:rPr>
          <w:b/>
        </w:rPr>
        <w:t>)</w:t>
      </w:r>
    </w:p>
    <w:p w14:paraId="095F7132" w14:textId="0ECFB928" w:rsidR="007920B4" w:rsidRPr="00DA70AF" w:rsidRDefault="007920B4" w:rsidP="00FA2728">
      <w:pPr>
        <w:pStyle w:val="PlainText"/>
        <w:rPr>
          <w:rFonts w:ascii="Times New Roman" w:hAnsi="Times New Roman" w:cs="Times New Roman"/>
          <w:sz w:val="24"/>
        </w:rPr>
      </w:pPr>
      <w:r w:rsidRPr="00DA70AF">
        <w:rPr>
          <w:rFonts w:ascii="Times New Roman" w:hAnsi="Times New Roman" w:cs="Times New Roman"/>
          <w:sz w:val="24"/>
        </w:rPr>
        <w:t>A Regulation Impact Statement (</w:t>
      </w:r>
      <w:r w:rsidRPr="00DA70AF">
        <w:rPr>
          <w:rFonts w:ascii="Times New Roman" w:hAnsi="Times New Roman" w:cs="Times New Roman"/>
          <w:b/>
          <w:i/>
          <w:sz w:val="24"/>
        </w:rPr>
        <w:t>RIS</w:t>
      </w:r>
      <w:r w:rsidRPr="00DA70AF">
        <w:rPr>
          <w:rFonts w:ascii="Times New Roman" w:hAnsi="Times New Roman" w:cs="Times New Roman"/>
          <w:sz w:val="24"/>
        </w:rPr>
        <w:t>) is not required because the instrument</w:t>
      </w:r>
      <w:r w:rsidR="0052739A">
        <w:rPr>
          <w:rFonts w:ascii="Times New Roman" w:hAnsi="Times New Roman" w:cs="Times New Roman"/>
          <w:sz w:val="24"/>
        </w:rPr>
        <w:t xml:space="preserve"> is</w:t>
      </w:r>
      <w:r w:rsidRPr="00DA70AF">
        <w:rPr>
          <w:rFonts w:ascii="Times New Roman" w:hAnsi="Times New Roman" w:cs="Times New Roman"/>
          <w:sz w:val="24"/>
        </w:rPr>
        <w:t xml:space="preserve"> covered by a standing agreement between CASA and OBPR under which a RIS is not required for Exemption or Direction instruments (OBPR id: 14507).</w:t>
      </w:r>
    </w:p>
    <w:p w14:paraId="51C26B5E" w14:textId="77777777" w:rsidR="00196951" w:rsidRPr="00DA70AF" w:rsidRDefault="00196951" w:rsidP="00FA2728">
      <w:pPr>
        <w:pStyle w:val="BodyText"/>
        <w:ind w:right="-284"/>
        <w:rPr>
          <w:rFonts w:ascii="Times New Roman" w:hAnsi="Times New Roman"/>
        </w:rPr>
      </w:pPr>
    </w:p>
    <w:p w14:paraId="2179841A" w14:textId="5937C565" w:rsidR="00672B98" w:rsidRPr="00DA70AF" w:rsidRDefault="00672B98" w:rsidP="00FA2728">
      <w:pPr>
        <w:pStyle w:val="LDBodytext"/>
        <w:keepNext/>
        <w:rPr>
          <w:b/>
        </w:rPr>
      </w:pPr>
      <w:r w:rsidRPr="00DA70AF">
        <w:rPr>
          <w:b/>
        </w:rPr>
        <w:t>Statement of Compatibility with Human Rights</w:t>
      </w:r>
    </w:p>
    <w:p w14:paraId="171D620D" w14:textId="14067581" w:rsidR="009F2AC3" w:rsidRPr="00DA70AF" w:rsidRDefault="009F2AC3" w:rsidP="00FA2728">
      <w:pPr>
        <w:pStyle w:val="Default"/>
        <w:rPr>
          <w:rFonts w:eastAsia="Calibri"/>
        </w:rPr>
      </w:pPr>
      <w:r w:rsidRPr="00DA70AF">
        <w:rPr>
          <w:iCs/>
          <w:color w:val="auto"/>
        </w:rPr>
        <w:t xml:space="preserve">The Statement in Appendix 1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The exemption instrument is compatible with human rights: with its aviation safety focus, it promotes both the right to life, and the right to safe and healthy working conditions, and it does so in a way that is</w:t>
      </w:r>
      <w:r w:rsidRPr="00DA70AF">
        <w:rPr>
          <w:rFonts w:eastAsia="Calibri"/>
        </w:rPr>
        <w:t xml:space="preserve"> reasonable, necessary and proportionate</w:t>
      </w:r>
      <w:r w:rsidR="00EF1BC8" w:rsidRPr="00DA70AF">
        <w:rPr>
          <w:rFonts w:eastAsia="Calibri"/>
        </w:rPr>
        <w:t xml:space="preserve"> </w:t>
      </w:r>
      <w:r w:rsidR="00EF1BC8" w:rsidRPr="00DA70AF">
        <w:rPr>
          <w:rFonts w:eastAsia="Calibri"/>
          <w:color w:val="auto"/>
        </w:rPr>
        <w:t>in the context of aviation safety</w:t>
      </w:r>
      <w:r w:rsidR="00EF1BC8" w:rsidRPr="00DA70AF">
        <w:rPr>
          <w:rFonts w:eastAsia="Calibri"/>
        </w:rPr>
        <w:t>.</w:t>
      </w:r>
    </w:p>
    <w:p w14:paraId="7244E371" w14:textId="77777777" w:rsidR="00E601AC" w:rsidRPr="00DA70AF" w:rsidRDefault="00E601AC" w:rsidP="00FA2728">
      <w:pPr>
        <w:pStyle w:val="BodyText"/>
        <w:ind w:right="-284"/>
        <w:rPr>
          <w:rFonts w:ascii="Times New Roman" w:hAnsi="Times New Roman"/>
        </w:rPr>
      </w:pPr>
    </w:p>
    <w:p w14:paraId="2AC91A4E" w14:textId="77777777" w:rsidR="00F15472" w:rsidRPr="00DA70AF" w:rsidRDefault="00F15472" w:rsidP="00FA2728">
      <w:pPr>
        <w:pStyle w:val="LDBodytext"/>
        <w:rPr>
          <w:b/>
        </w:rPr>
      </w:pPr>
      <w:r w:rsidRPr="00DA70AF">
        <w:rPr>
          <w:b/>
        </w:rPr>
        <w:t>Commencement and making</w:t>
      </w:r>
    </w:p>
    <w:p w14:paraId="0002E1A8" w14:textId="606A1D17" w:rsidR="00F15472" w:rsidRPr="00DA70AF" w:rsidRDefault="00F15472" w:rsidP="00FA2728">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instrument</w:t>
      </w:r>
      <w:r w:rsidRPr="00DA70AF">
        <w:rPr>
          <w:rFonts w:ascii="Times New Roman" w:hAnsi="Times New Roman"/>
          <w:szCs w:val="24"/>
        </w:rPr>
        <w:t xml:space="preserve"> commences on</w:t>
      </w:r>
      <w:r w:rsidR="000E5E74" w:rsidRPr="00DA70AF">
        <w:rPr>
          <w:rFonts w:ascii="Times New Roman" w:hAnsi="Times New Roman"/>
          <w:szCs w:val="24"/>
        </w:rPr>
        <w:t xml:space="preserve"> </w:t>
      </w:r>
      <w:r w:rsidR="005F41F2">
        <w:rPr>
          <w:rFonts w:ascii="Times New Roman" w:hAnsi="Times New Roman"/>
          <w:szCs w:val="24"/>
        </w:rPr>
        <w:t>2 December 2021.</w:t>
      </w:r>
    </w:p>
    <w:p w14:paraId="19C449A1" w14:textId="77777777" w:rsidR="0098521D" w:rsidRPr="00DA70AF" w:rsidRDefault="0098521D" w:rsidP="00FA2728">
      <w:pPr>
        <w:pStyle w:val="BodyText"/>
        <w:ind w:right="-284"/>
        <w:rPr>
          <w:rFonts w:ascii="Times New Roman" w:hAnsi="Times New Roman"/>
        </w:rPr>
      </w:pPr>
    </w:p>
    <w:p w14:paraId="3C6950CB" w14:textId="13D35DCA" w:rsidR="008F08EC" w:rsidRPr="00DA70AF" w:rsidRDefault="00F15472" w:rsidP="00FA2728">
      <w:pPr>
        <w:ind w:right="-1"/>
      </w:pPr>
      <w:r w:rsidRPr="00DA70AF">
        <w:rPr>
          <w:rFonts w:ascii="Times New Roman" w:hAnsi="Times New Roman"/>
        </w:rPr>
        <w:t xml:space="preserve">The </w:t>
      </w:r>
      <w:r w:rsidR="00902016" w:rsidRPr="00DA70AF">
        <w:rPr>
          <w:rFonts w:ascii="Times New Roman" w:hAnsi="Times New Roman"/>
        </w:rPr>
        <w:t>instrument</w:t>
      </w:r>
      <w:r w:rsidRPr="00DA70AF">
        <w:rPr>
          <w:rFonts w:ascii="Times New Roman" w:hAnsi="Times New Roman"/>
        </w:rPr>
        <w:t xml:space="preserve"> has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3" w:name="_Hlk50986491"/>
      <w:bookmarkStart w:id="4" w:name="_Hlk51247664"/>
    </w:p>
    <w:bookmarkEnd w:id="3"/>
    <w:bookmarkEnd w:id="4"/>
    <w:p w14:paraId="02032DEE" w14:textId="4A5DAEDB" w:rsidR="00F15472" w:rsidRPr="00DA70AF" w:rsidRDefault="00F15472" w:rsidP="00FA2728">
      <w:pPr>
        <w:pStyle w:val="LDClauseHeading"/>
        <w:keepNext w:val="0"/>
        <w:pageBreakBefore/>
        <w:tabs>
          <w:tab w:val="clear" w:pos="737"/>
        </w:tabs>
        <w:spacing w:before="0"/>
        <w:ind w:left="0" w:firstLine="0"/>
        <w:jc w:val="right"/>
        <w:rPr>
          <w:rFonts w:cs="Arial"/>
        </w:rPr>
      </w:pPr>
      <w:r w:rsidRPr="00DA70AF">
        <w:rPr>
          <w:rFonts w:cs="Arial"/>
        </w:rPr>
        <w:lastRenderedPageBreak/>
        <w:t xml:space="preserve">Appendix </w:t>
      </w:r>
      <w:r w:rsidR="00434D5A" w:rsidRPr="00DA70AF">
        <w:rPr>
          <w:rFonts w:cs="Arial"/>
        </w:rPr>
        <w:t>1</w:t>
      </w:r>
    </w:p>
    <w:p w14:paraId="4F05B3DD" w14:textId="77777777" w:rsidR="00F15472" w:rsidRPr="00DA70AF" w:rsidRDefault="00F15472" w:rsidP="00FA2728">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FA2728">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FA2728">
      <w:pPr>
        <w:pStyle w:val="LDBodytext"/>
      </w:pPr>
    </w:p>
    <w:p w14:paraId="506B7BBF" w14:textId="4AAF61C0" w:rsidR="000C4BD8" w:rsidRPr="000C4BD8" w:rsidRDefault="00C6495D" w:rsidP="00EA138D">
      <w:pPr>
        <w:pStyle w:val="Hcl"/>
        <w:ind w:left="0" w:firstLine="0"/>
        <w:jc w:val="center"/>
        <w:rPr>
          <w:rFonts w:ascii="Times New Roman" w:hAnsi="Times New Roman"/>
        </w:rPr>
      </w:pPr>
      <w:r w:rsidRPr="000C4BD8">
        <w:rPr>
          <w:rFonts w:ascii="Times New Roman" w:hAnsi="Times New Roman"/>
        </w:rPr>
        <w:t>CASA EX</w:t>
      </w:r>
      <w:r w:rsidR="00BE2C13">
        <w:rPr>
          <w:rFonts w:ascii="Times New Roman" w:hAnsi="Times New Roman"/>
        </w:rPr>
        <w:t>150</w:t>
      </w:r>
      <w:r w:rsidRPr="000C4BD8">
        <w:rPr>
          <w:rFonts w:ascii="Times New Roman" w:hAnsi="Times New Roman"/>
        </w:rPr>
        <w:t xml:space="preserve">/21 – </w:t>
      </w:r>
      <w:r w:rsidR="000C4BD8" w:rsidRPr="000C4BD8">
        <w:rPr>
          <w:rFonts w:ascii="Times New Roman" w:hAnsi="Times New Roman"/>
        </w:rPr>
        <w:t>Amendment of CASA EX8</w:t>
      </w:r>
      <w:r w:rsidR="00661479">
        <w:rPr>
          <w:rFonts w:ascii="Times New Roman" w:hAnsi="Times New Roman"/>
        </w:rPr>
        <w:t>5</w:t>
      </w:r>
      <w:r w:rsidR="000C4BD8" w:rsidRPr="000C4BD8">
        <w:rPr>
          <w:rFonts w:ascii="Times New Roman" w:hAnsi="Times New Roman"/>
        </w:rPr>
        <w:t>/21 – Instrument 2021</w:t>
      </w:r>
      <w:bookmarkStart w:id="5" w:name="_GoBack"/>
      <w:bookmarkEnd w:id="5"/>
    </w:p>
    <w:p w14:paraId="7547B6F0" w14:textId="77777777" w:rsidR="00F15472" w:rsidRPr="00DA70AF" w:rsidRDefault="00F15472" w:rsidP="00FA2728">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FA2728">
      <w:pPr>
        <w:jc w:val="both"/>
        <w:rPr>
          <w:rFonts w:ascii="Times New Roman" w:hAnsi="Times New Roman"/>
          <w:b/>
        </w:rPr>
      </w:pPr>
      <w:r w:rsidRPr="4CD6DBB6">
        <w:rPr>
          <w:rFonts w:ascii="Times New Roman" w:hAnsi="Times New Roman"/>
          <w:b/>
          <w:bCs/>
        </w:rPr>
        <w:t>Overview of the legislative instrument</w:t>
      </w:r>
    </w:p>
    <w:p w14:paraId="2F820B47" w14:textId="51FEFDC9" w:rsidR="00F12B98" w:rsidRDefault="00F12B98" w:rsidP="00F12B98">
      <w:pPr>
        <w:rPr>
          <w:rFonts w:ascii="Times New Roman" w:hAnsi="Times New Roman"/>
        </w:rPr>
      </w:pPr>
      <w:r w:rsidRPr="4CD6DBB6">
        <w:rPr>
          <w:rFonts w:ascii="Times New Roman" w:hAnsi="Times New Roman"/>
        </w:rPr>
        <w:t xml:space="preserve">The purpose of </w:t>
      </w:r>
      <w:r>
        <w:t xml:space="preserve">this exemption instrument </w:t>
      </w:r>
      <w:r w:rsidRPr="4CD6DBB6">
        <w:rPr>
          <w:rFonts w:ascii="Times New Roman" w:hAnsi="Times New Roman"/>
        </w:rPr>
        <w:t xml:space="preserve">is to insert a number of additional exemptions </w:t>
      </w:r>
      <w:r>
        <w:rPr>
          <w:rFonts w:ascii="Times New Roman" w:hAnsi="Times New Roman"/>
        </w:rPr>
        <w:t>in</w:t>
      </w:r>
      <w:r w:rsidRPr="4CD6DBB6">
        <w:rPr>
          <w:rFonts w:ascii="Times New Roman" w:hAnsi="Times New Roman"/>
        </w:rPr>
        <w:t xml:space="preserve">to </w:t>
      </w:r>
      <w:r w:rsidRPr="4CD6DBB6">
        <w:rPr>
          <w:rFonts w:ascii="Times New Roman" w:hAnsi="Times New Roman"/>
          <w:i/>
          <w:iCs/>
        </w:rPr>
        <w:t>CASA EX8</w:t>
      </w:r>
      <w:r>
        <w:rPr>
          <w:rFonts w:ascii="Times New Roman" w:hAnsi="Times New Roman"/>
          <w:i/>
          <w:iCs/>
        </w:rPr>
        <w:t>5</w:t>
      </w:r>
      <w:r w:rsidRPr="4CD6DBB6">
        <w:rPr>
          <w:rFonts w:ascii="Times New Roman" w:hAnsi="Times New Roman"/>
          <w:i/>
          <w:iCs/>
        </w:rPr>
        <w:t>/21</w:t>
      </w:r>
      <w:r w:rsidR="00567A16">
        <w:rPr>
          <w:rFonts w:ascii="Times New Roman" w:hAnsi="Times New Roman"/>
          <w:i/>
          <w:iCs/>
        </w:rPr>
        <w:t> –</w:t>
      </w:r>
      <w:r w:rsidRPr="4CD6DBB6">
        <w:rPr>
          <w:rFonts w:ascii="Times New Roman" w:hAnsi="Times New Roman"/>
          <w:i/>
          <w:iCs/>
        </w:rPr>
        <w:t xml:space="preserve"> </w:t>
      </w:r>
      <w:r>
        <w:rPr>
          <w:i/>
        </w:rPr>
        <w:t xml:space="preserve">Part 135, Subpart 121.Z and Part 91 of CASR – Supplementary Exemptions and Directions </w:t>
      </w:r>
      <w:r w:rsidRPr="00E24E64">
        <w:rPr>
          <w:i/>
        </w:rPr>
        <w:t>Instrument 2021</w:t>
      </w:r>
      <w:r>
        <w:rPr>
          <w:i/>
        </w:rPr>
        <w:t xml:space="preserve"> </w:t>
      </w:r>
      <w:r w:rsidRPr="4CD6DBB6">
        <w:rPr>
          <w:rFonts w:ascii="Times New Roman" w:hAnsi="Times New Roman"/>
        </w:rPr>
        <w:t>(</w:t>
      </w:r>
      <w:r w:rsidRPr="4CD6DBB6">
        <w:rPr>
          <w:rFonts w:ascii="Times New Roman" w:hAnsi="Times New Roman"/>
          <w:b/>
          <w:bCs/>
          <w:i/>
          <w:iCs/>
        </w:rPr>
        <w:t>CASA EX8</w:t>
      </w:r>
      <w:r>
        <w:rPr>
          <w:rFonts w:ascii="Times New Roman" w:hAnsi="Times New Roman"/>
          <w:b/>
          <w:bCs/>
          <w:i/>
          <w:iCs/>
        </w:rPr>
        <w:t>5</w:t>
      </w:r>
      <w:r w:rsidRPr="4CD6DBB6">
        <w:rPr>
          <w:rFonts w:ascii="Times New Roman" w:hAnsi="Times New Roman"/>
          <w:b/>
          <w:bCs/>
          <w:i/>
          <w:iCs/>
        </w:rPr>
        <w:t>/21</w:t>
      </w:r>
      <w:r>
        <w:rPr>
          <w:rFonts w:ascii="Times New Roman" w:hAnsi="Times New Roman"/>
          <w:b/>
          <w:bCs/>
          <w:i/>
          <w:iCs/>
        </w:rPr>
        <w:t xml:space="preserve"> </w:t>
      </w:r>
      <w:r w:rsidRPr="00165017">
        <w:rPr>
          <w:rFonts w:ascii="Times New Roman" w:hAnsi="Times New Roman"/>
        </w:rPr>
        <w:t xml:space="preserve">or </w:t>
      </w:r>
      <w:r w:rsidRPr="00DC7C98">
        <w:t xml:space="preserve">the </w:t>
      </w:r>
      <w:r w:rsidRPr="00165017">
        <w:rPr>
          <w:b/>
          <w:bCs/>
          <w:i/>
          <w:iCs/>
        </w:rPr>
        <w:t>principal exemptions instrument</w:t>
      </w:r>
      <w:r w:rsidRPr="4CD6DBB6">
        <w:rPr>
          <w:rFonts w:ascii="Times New Roman" w:hAnsi="Times New Roman"/>
        </w:rPr>
        <w:t>).</w:t>
      </w:r>
    </w:p>
    <w:p w14:paraId="2AF77631" w14:textId="77777777" w:rsidR="00F12B98" w:rsidRDefault="00F12B98" w:rsidP="00F12B98">
      <w:pPr>
        <w:rPr>
          <w:rFonts w:ascii="Times New Roman" w:hAnsi="Times New Roman"/>
        </w:rPr>
      </w:pPr>
    </w:p>
    <w:p w14:paraId="727DEFA5" w14:textId="3FA02635" w:rsidR="00F12B98" w:rsidRDefault="00F12B98" w:rsidP="00F12B98">
      <w:pPr>
        <w:rPr>
          <w:rFonts w:ascii="Times New Roman" w:hAnsi="Times New Roman"/>
          <w:color w:val="000000"/>
        </w:rPr>
      </w:pPr>
      <w:r w:rsidRPr="4CD6DBB6">
        <w:rPr>
          <w:rFonts w:ascii="Times New Roman" w:hAnsi="Times New Roman"/>
        </w:rPr>
        <w:t>CASA EX8</w:t>
      </w:r>
      <w:r>
        <w:rPr>
          <w:rFonts w:ascii="Times New Roman" w:hAnsi="Times New Roman"/>
        </w:rPr>
        <w:t>5</w:t>
      </w:r>
      <w:r w:rsidRPr="4CD6DBB6">
        <w:rPr>
          <w:rFonts w:ascii="Times New Roman" w:hAnsi="Times New Roman"/>
        </w:rPr>
        <w:t xml:space="preserve">/21 makes a number of exemptions against </w:t>
      </w:r>
      <w:r w:rsidRPr="003721CF">
        <w:rPr>
          <w:iCs/>
        </w:rPr>
        <w:t xml:space="preserve">Part 135, Subpart 121.Z and Part 91 </w:t>
      </w:r>
      <w:r w:rsidRPr="4CD6DBB6">
        <w:rPr>
          <w:rFonts w:ascii="Times New Roman" w:hAnsi="Times New Roman"/>
        </w:rPr>
        <w:t xml:space="preserve">of the </w:t>
      </w:r>
      <w:r w:rsidRPr="4CD6DBB6">
        <w:rPr>
          <w:rFonts w:ascii="Times New Roman" w:hAnsi="Times New Roman"/>
          <w:i/>
          <w:iCs/>
        </w:rPr>
        <w:t>Civil Aviation Safety Regulations 1998</w:t>
      </w:r>
      <w:r w:rsidRPr="4CD6DBB6">
        <w:rPr>
          <w:rFonts w:ascii="Times New Roman" w:hAnsi="Times New Roman"/>
        </w:rPr>
        <w:t xml:space="preserve"> (</w:t>
      </w:r>
      <w:r w:rsidRPr="4CD6DBB6">
        <w:rPr>
          <w:rFonts w:ascii="Times New Roman" w:hAnsi="Times New Roman"/>
          <w:b/>
          <w:bCs/>
          <w:i/>
          <w:iCs/>
        </w:rPr>
        <w:t>CASR</w:t>
      </w:r>
      <w:r w:rsidRPr="4CD6DBB6">
        <w:rPr>
          <w:rFonts w:ascii="Times New Roman" w:hAnsi="Times New Roman"/>
        </w:rPr>
        <w:t>)</w:t>
      </w:r>
      <w:r>
        <w:rPr>
          <w:rFonts w:ascii="Times New Roman" w:hAnsi="Times New Roman"/>
        </w:rPr>
        <w:t xml:space="preserve"> that </w:t>
      </w:r>
      <w:r>
        <w:rPr>
          <w:color w:val="000000"/>
        </w:rPr>
        <w:t>will facilitate implementation of Part 135 and Subpart 121.Z of CASR in accordance with CASA’s transition policies for these new Parts. Part 135 deals with Australian air transport operations in smaller aeroplanes. Part 91 contains the rules of the air. Aeroplane operations under Subpart 121.Z are subject to requirements of Part 135.</w:t>
      </w:r>
    </w:p>
    <w:p w14:paraId="645F6F78" w14:textId="77777777" w:rsidR="00F12B98" w:rsidRPr="00DA70AF" w:rsidRDefault="00F12B98" w:rsidP="00F12B98">
      <w:pPr>
        <w:pStyle w:val="ldbodytext0"/>
        <w:spacing w:before="0" w:beforeAutospacing="0" w:after="0" w:afterAutospacing="0"/>
      </w:pPr>
    </w:p>
    <w:p w14:paraId="3C444967" w14:textId="7DE68C47" w:rsidR="00F12B98" w:rsidRDefault="00F12B98" w:rsidP="00F12B98">
      <w:pPr>
        <w:pStyle w:val="LDBodytext"/>
      </w:pPr>
      <w:r>
        <w:rPr>
          <w:color w:val="000000"/>
        </w:rPr>
        <w:t xml:space="preserve">The previous exemptions were designed to correct </w:t>
      </w:r>
      <w:r>
        <w:t>technical errors and omissions in Part</w:t>
      </w:r>
      <w:r w:rsidR="004A3715">
        <w:t> </w:t>
      </w:r>
      <w:r>
        <w:t>135 which gave rise to unintended obligations. These errors and omissions will be rectified in the next set of amendments to the Part but, in the meantime, until those amendments are made, it was considered necessary to use exemptions to provide relief from having to comply with certain requirements and directions to ensure safety compliance.</w:t>
      </w:r>
      <w:r w:rsidRPr="00860C88">
        <w:t xml:space="preserve"> </w:t>
      </w:r>
      <w:r>
        <w:t>The new Parts</w:t>
      </w:r>
      <w:r w:rsidRPr="4CD6DBB6">
        <w:t xml:space="preserve"> commence on 2 December 2021.</w:t>
      </w:r>
    </w:p>
    <w:p w14:paraId="22C0C318" w14:textId="77777777" w:rsidR="00F12B98" w:rsidRDefault="00F12B98" w:rsidP="00F12B98">
      <w:pPr>
        <w:pStyle w:val="LDBodytext"/>
      </w:pPr>
    </w:p>
    <w:p w14:paraId="58093EEB" w14:textId="77777777" w:rsidR="00F12B98" w:rsidRDefault="00F12B98" w:rsidP="00F12B98">
      <w:pPr>
        <w:pStyle w:val="LDBodytext"/>
      </w:pPr>
      <w:r>
        <w:t>On further review of Part 135, it was considered that some additional exemptions were required.</w:t>
      </w:r>
    </w:p>
    <w:p w14:paraId="4EB7627F" w14:textId="77777777" w:rsidR="00F12B98" w:rsidRPr="00F12B98" w:rsidRDefault="00F12B98" w:rsidP="00CF11DF">
      <w:pPr>
        <w:pStyle w:val="LDBodytext"/>
      </w:pPr>
    </w:p>
    <w:p w14:paraId="027DB446" w14:textId="7B78127F" w:rsidR="00A63D2B" w:rsidRPr="00DA70AF" w:rsidRDefault="00A63D2B" w:rsidP="00FA2728">
      <w:pPr>
        <w:rPr>
          <w:rFonts w:ascii="Times New Roman" w:hAnsi="Times New Roman"/>
          <w:b/>
          <w:bCs/>
          <w:lang w:eastAsia="en-AU"/>
        </w:rPr>
      </w:pPr>
      <w:bookmarkStart w:id="6" w:name="_Hlk39478321"/>
      <w:r w:rsidRPr="00DA70AF">
        <w:rPr>
          <w:rFonts w:ascii="Times New Roman" w:hAnsi="Times New Roman"/>
          <w:b/>
          <w:bCs/>
          <w:lang w:eastAsia="en-AU"/>
        </w:rPr>
        <w:t>Human rights implications</w:t>
      </w:r>
    </w:p>
    <w:p w14:paraId="222EB632" w14:textId="77777777" w:rsidR="00BE3A82" w:rsidRPr="00DA70AF" w:rsidRDefault="00BE3A82" w:rsidP="00FA2728">
      <w:pPr>
        <w:pStyle w:val="BodyText"/>
        <w:rPr>
          <w:rFonts w:ascii="Times New Roman" w:hAnsi="Times New Roman"/>
          <w:lang w:eastAsia="en-AU"/>
        </w:rPr>
      </w:pPr>
      <w:r w:rsidRPr="00DA70AF">
        <w:rPr>
          <w:rFonts w:ascii="Times New Roman" w:hAnsi="Times New Roman"/>
        </w:rPr>
        <w:t xml:space="preserve">The legislative instrument engages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77777777" w:rsidR="00BE3A82" w:rsidRPr="00DA70AF" w:rsidRDefault="00BE3A82" w:rsidP="00FA2728">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DA70AF">
        <w:rPr>
          <w:rFonts w:ascii="Times New Roman" w:hAnsi="Times New Roman"/>
          <w:lang w:eastAsia="en-AU"/>
        </w:rPr>
        <w:t xml:space="preserve">the right to life under Article 6 of the International Covenant on Civil and Political Rights (the </w:t>
      </w:r>
      <w:r w:rsidRPr="00DA70AF">
        <w:rPr>
          <w:rFonts w:ascii="Times New Roman" w:hAnsi="Times New Roman"/>
          <w:b/>
          <w:bCs/>
          <w:i/>
          <w:iCs/>
          <w:lang w:eastAsia="en-AU"/>
        </w:rPr>
        <w:t>ICCPR</w:t>
      </w:r>
      <w:r w:rsidRPr="00DA70AF">
        <w:rPr>
          <w:rFonts w:ascii="Times New Roman" w:hAnsi="Times New Roman"/>
          <w:lang w:eastAsia="en-AU"/>
        </w:rPr>
        <w:t>)</w:t>
      </w:r>
    </w:p>
    <w:p w14:paraId="11BD0ADC" w14:textId="4C20A1CD" w:rsidR="00BE3A82" w:rsidRPr="00DA70AF" w:rsidRDefault="00BE3A82" w:rsidP="00FA2728">
      <w:pPr>
        <w:pStyle w:val="ListParagraph"/>
        <w:numPr>
          <w:ilvl w:val="0"/>
          <w:numId w:val="13"/>
        </w:numPr>
        <w:tabs>
          <w:tab w:val="clear" w:pos="567"/>
        </w:tabs>
        <w:overflowPunct/>
        <w:autoSpaceDE/>
        <w:autoSpaceDN/>
        <w:adjustRightInd/>
        <w:ind w:left="720"/>
        <w:textAlignment w:val="auto"/>
        <w:rPr>
          <w:rFonts w:ascii="Times New Roman" w:hAnsi="Times New Roman"/>
        </w:rPr>
      </w:pPr>
      <w:proofErr w:type="gramStart"/>
      <w:r w:rsidRPr="00DA70AF">
        <w:rPr>
          <w:rFonts w:ascii="Times New Roman" w:hAnsi="Times New Roman"/>
          <w:lang w:eastAsia="en-AU"/>
        </w:rPr>
        <w:t>the</w:t>
      </w:r>
      <w:proofErr w:type="gramEnd"/>
      <w:r w:rsidRPr="00DA70AF">
        <w:rPr>
          <w:rFonts w:ascii="Times New Roman" w:hAnsi="Times New Roman"/>
          <w:lang w:eastAsia="en-AU"/>
        </w:rPr>
        <w:t xml:space="preserve"> right to safe and healthy working conditions under Article 7 of the International Covenant on Economic, Social and Cultural Rights (the </w:t>
      </w:r>
      <w:r w:rsidRPr="00DA70AF">
        <w:rPr>
          <w:rFonts w:ascii="Times New Roman" w:hAnsi="Times New Roman"/>
          <w:b/>
          <w:bCs/>
          <w:i/>
          <w:iCs/>
          <w:lang w:eastAsia="en-AU"/>
        </w:rPr>
        <w:t>ICESCR</w:t>
      </w:r>
      <w:r w:rsidRPr="00DA70AF">
        <w:rPr>
          <w:rFonts w:ascii="Times New Roman" w:hAnsi="Times New Roman"/>
          <w:lang w:eastAsia="en-AU"/>
        </w:rPr>
        <w:t>)</w:t>
      </w:r>
      <w:r w:rsidR="00654728" w:rsidRPr="00DA70AF">
        <w:rPr>
          <w:rFonts w:ascii="Times New Roman" w:hAnsi="Times New Roman"/>
          <w:lang w:eastAsia="en-AU"/>
        </w:rPr>
        <w:t>.</w:t>
      </w:r>
    </w:p>
    <w:p w14:paraId="1C565857" w14:textId="77777777" w:rsidR="00BE3A82" w:rsidRPr="00DA70AF" w:rsidRDefault="00BE3A82" w:rsidP="00FA2728">
      <w:pPr>
        <w:keepNext/>
        <w:spacing w:before="240"/>
        <w:rPr>
          <w:b/>
          <w:bCs/>
          <w:i/>
          <w:iCs/>
        </w:rPr>
      </w:pPr>
      <w:r w:rsidRPr="00DA70AF">
        <w:rPr>
          <w:b/>
          <w:bCs/>
          <w:i/>
          <w:iCs/>
        </w:rPr>
        <w:t>Right to life under the ICCPR</w:t>
      </w:r>
    </w:p>
    <w:p w14:paraId="3787C0D9" w14:textId="77777777" w:rsidR="00BE3A82" w:rsidRPr="00DA70AF" w:rsidRDefault="00BE3A82" w:rsidP="00FA2728">
      <w:pPr>
        <w:keepNext/>
        <w:rPr>
          <w:b/>
          <w:bCs/>
          <w:i/>
          <w:iCs/>
        </w:rPr>
      </w:pPr>
      <w:r w:rsidRPr="00DA70AF">
        <w:rPr>
          <w:b/>
          <w:bCs/>
          <w:i/>
          <w:iCs/>
        </w:rPr>
        <w:t>Right to safe and healthy working conditions under the ICESCR</w:t>
      </w:r>
    </w:p>
    <w:p w14:paraId="2E5F745A" w14:textId="77777777" w:rsidR="00BB3CA9" w:rsidRPr="00DA70AF" w:rsidRDefault="00BB3CA9" w:rsidP="00FA2728">
      <w:pPr>
        <w:rPr>
          <w:rFonts w:ascii="Times New Roman" w:hAnsi="Times New Roman"/>
          <w:lang w:eastAsia="en-AU"/>
        </w:rPr>
      </w:pPr>
    </w:p>
    <w:p w14:paraId="431E00CF" w14:textId="719A3924" w:rsidR="0070292A" w:rsidRDefault="0018013C" w:rsidP="00FA2728">
      <w:pPr>
        <w:rPr>
          <w:rFonts w:ascii="Times New Roman" w:hAnsi="Times New Roman"/>
          <w:lang w:eastAsia="en-AU"/>
        </w:rPr>
      </w:pPr>
      <w:r>
        <w:rPr>
          <w:rFonts w:ascii="Times New Roman" w:hAnsi="Times New Roman"/>
          <w:lang w:eastAsia="en-AU"/>
        </w:rPr>
        <w:t xml:space="preserve">The instrument is a transitional measure first, to broaden the categories of ground support personnel </w:t>
      </w:r>
      <w:r w:rsidRPr="00AB0301">
        <w:rPr>
          <w:rFonts w:ascii="Times New Roman" w:hAnsi="Times New Roman"/>
          <w:lang w:eastAsia="en-AU"/>
        </w:rPr>
        <w:t>provided they are sufficiently capable or supervised</w:t>
      </w:r>
      <w:r>
        <w:rPr>
          <w:rFonts w:ascii="Times New Roman" w:hAnsi="Times New Roman"/>
          <w:lang w:eastAsia="en-AU"/>
        </w:rPr>
        <w:t xml:space="preserve">, and secondly to </w:t>
      </w:r>
      <w:r w:rsidR="00E708F8">
        <w:rPr>
          <w:rFonts w:ascii="Times New Roman" w:hAnsi="Times New Roman"/>
          <w:lang w:eastAsia="en-AU"/>
        </w:rPr>
        <w:t>broaden the range of aircraft in which</w:t>
      </w:r>
      <w:r w:rsidR="0070292A">
        <w:rPr>
          <w:rFonts w:ascii="Times New Roman" w:hAnsi="Times New Roman"/>
          <w:lang w:eastAsia="en-AU"/>
        </w:rPr>
        <w:t xml:space="preserve"> </w:t>
      </w:r>
      <w:r w:rsidR="00E708F8">
        <w:rPr>
          <w:rFonts w:ascii="Times New Roman" w:hAnsi="Times New Roman"/>
          <w:lang w:eastAsia="en-AU"/>
        </w:rPr>
        <w:t xml:space="preserve">relevant </w:t>
      </w:r>
      <w:proofErr w:type="spellStart"/>
      <w:r>
        <w:rPr>
          <w:rFonts w:ascii="Times New Roman" w:hAnsi="Times New Roman"/>
          <w:lang w:eastAsia="en-AU"/>
        </w:rPr>
        <w:t>recency</w:t>
      </w:r>
      <w:proofErr w:type="spellEnd"/>
      <w:r>
        <w:rPr>
          <w:rFonts w:ascii="Times New Roman" w:hAnsi="Times New Roman"/>
          <w:lang w:eastAsia="en-AU"/>
        </w:rPr>
        <w:t xml:space="preserve"> experience </w:t>
      </w:r>
      <w:r w:rsidR="00E708F8">
        <w:rPr>
          <w:rFonts w:ascii="Times New Roman" w:hAnsi="Times New Roman"/>
          <w:lang w:eastAsia="en-AU"/>
        </w:rPr>
        <w:t>could be obtained.</w:t>
      </w:r>
    </w:p>
    <w:p w14:paraId="74AFF7AD" w14:textId="7C832913" w:rsidR="00BB3CA9" w:rsidRDefault="0070292A" w:rsidP="004A3715">
      <w:pPr>
        <w:keepNext/>
      </w:pPr>
      <w:r>
        <w:rPr>
          <w:rFonts w:ascii="Times New Roman" w:hAnsi="Times New Roman"/>
          <w:lang w:eastAsia="en-AU"/>
        </w:rPr>
        <w:lastRenderedPageBreak/>
        <w:t>In relation to support personnel, a</w:t>
      </w:r>
      <w:r w:rsidR="00BE3A82" w:rsidRPr="00DA70AF">
        <w:rPr>
          <w:bCs/>
        </w:rPr>
        <w:t xml:space="preserve">lthough the instrument contains exemptions from various provisions of </w:t>
      </w:r>
      <w:r w:rsidR="00BB3CA9" w:rsidRPr="00DA70AF">
        <w:rPr>
          <w:rFonts w:ascii="Times New Roman" w:hAnsi="Times New Roman"/>
          <w:lang w:eastAsia="en-AU"/>
        </w:rPr>
        <w:t>the relevant FOR</w:t>
      </w:r>
      <w:r w:rsidR="00BE3A82" w:rsidRPr="00DA70AF">
        <w:rPr>
          <w:bCs/>
        </w:rPr>
        <w:t xml:space="preserve">, it does so in the context of substitute, and </w:t>
      </w:r>
      <w:r w:rsidR="006C2F95" w:rsidRPr="00DA70AF">
        <w:rPr>
          <w:bCs/>
        </w:rPr>
        <w:t>acceptable</w:t>
      </w:r>
      <w:r w:rsidR="00BE3A82" w:rsidRPr="00DA70AF">
        <w:rPr>
          <w:bCs/>
        </w:rPr>
        <w:t xml:space="preserve">, conditions in the interests of aviation safety. To the extent that the conditions are expected to play a critical part in the avoidance of accidents and incidents, the instrument may reasonably be said to </w:t>
      </w:r>
      <w:r w:rsidR="00BE3A82" w:rsidRPr="00DA70AF">
        <w:t>support the right to life, and to</w:t>
      </w:r>
      <w:r w:rsidR="00BE3A82" w:rsidRPr="00DA70AF">
        <w:rPr>
          <w:bCs/>
        </w:rPr>
        <w:t xml:space="preserve"> </w:t>
      </w:r>
      <w:r w:rsidR="00BE3A82" w:rsidRPr="00DA70AF">
        <w:t>contribute to safe and healthy working conditions on board aircraft</w:t>
      </w:r>
      <w:r w:rsidR="00BB3CA9" w:rsidRPr="00DA70AF">
        <w:t xml:space="preserve"> operated in accordance with the relevant conditions.</w:t>
      </w:r>
    </w:p>
    <w:p w14:paraId="06248AD5" w14:textId="42EEC19B" w:rsidR="0070292A" w:rsidRDefault="0070292A" w:rsidP="004A3715">
      <w:pPr>
        <w:pStyle w:val="LDBodytext"/>
        <w:keepNext/>
      </w:pPr>
    </w:p>
    <w:p w14:paraId="74346D18" w14:textId="658755D7" w:rsidR="007E6941" w:rsidRDefault="0070292A" w:rsidP="0070292A">
      <w:pPr>
        <w:pStyle w:val="LDBodytext"/>
        <w:rPr>
          <w:lang w:eastAsia="en-AU"/>
        </w:rPr>
      </w:pPr>
      <w:r>
        <w:t xml:space="preserve">In relation to </w:t>
      </w:r>
      <w:proofErr w:type="spellStart"/>
      <w:r>
        <w:t>recency</w:t>
      </w:r>
      <w:proofErr w:type="spellEnd"/>
      <w:r>
        <w:t xml:space="preserve"> experience</w:t>
      </w:r>
      <w:r w:rsidR="00E708F8">
        <w:t xml:space="preserve">, </w:t>
      </w:r>
      <w:r w:rsidR="00E708F8">
        <w:rPr>
          <w:lang w:eastAsia="en-AU"/>
        </w:rPr>
        <w:t>broadening</w:t>
      </w:r>
      <w:r w:rsidR="007E6941">
        <w:rPr>
          <w:lang w:eastAsia="en-AU"/>
        </w:rPr>
        <w:t>, in an acceptable way,</w:t>
      </w:r>
      <w:r w:rsidR="00E708F8">
        <w:rPr>
          <w:lang w:eastAsia="en-AU"/>
        </w:rPr>
        <w:t xml:space="preserve"> the range of aircraft in which relevant </w:t>
      </w:r>
      <w:proofErr w:type="spellStart"/>
      <w:r w:rsidR="00E708F8">
        <w:rPr>
          <w:lang w:eastAsia="en-AU"/>
        </w:rPr>
        <w:t>recency</w:t>
      </w:r>
      <w:proofErr w:type="spellEnd"/>
      <w:r w:rsidR="00E708F8">
        <w:rPr>
          <w:lang w:eastAsia="en-AU"/>
        </w:rPr>
        <w:t xml:space="preserve"> experience</w:t>
      </w:r>
      <w:r w:rsidR="007E6941">
        <w:rPr>
          <w:lang w:eastAsia="en-AU"/>
        </w:rPr>
        <w:t xml:space="preserve"> might be obtained,</w:t>
      </w:r>
      <w:r w:rsidR="00E708F8">
        <w:rPr>
          <w:lang w:eastAsia="en-AU"/>
        </w:rPr>
        <w:t xml:space="preserve"> </w:t>
      </w:r>
      <w:r w:rsidR="007E6941">
        <w:rPr>
          <w:lang w:eastAsia="en-AU"/>
        </w:rPr>
        <w:t>would have no adverse effect on human rights.</w:t>
      </w:r>
    </w:p>
    <w:p w14:paraId="112FE93F" w14:textId="7613BF3F" w:rsidR="004E4B92" w:rsidRPr="00DA70AF" w:rsidRDefault="004E4B92" w:rsidP="00FA2728">
      <w:pPr>
        <w:pStyle w:val="LDBodytext"/>
        <w:rPr>
          <w:lang w:eastAsia="en-AU"/>
        </w:rPr>
      </w:pPr>
    </w:p>
    <w:p w14:paraId="44576F3B" w14:textId="77777777" w:rsidR="00A63D2B" w:rsidRPr="00DA70AF" w:rsidRDefault="00A63D2B" w:rsidP="00FA2728">
      <w:pPr>
        <w:pStyle w:val="LDBodytext"/>
        <w:rPr>
          <w:b/>
        </w:rPr>
      </w:pPr>
      <w:r w:rsidRPr="00DA70AF">
        <w:rPr>
          <w:b/>
        </w:rPr>
        <w:t>Human rights implications</w:t>
      </w:r>
    </w:p>
    <w:p w14:paraId="2F068E8A" w14:textId="77CF8558" w:rsidR="000B3B2B" w:rsidRPr="00DA70AF" w:rsidRDefault="000B3B2B" w:rsidP="00FA2728">
      <w:pPr>
        <w:pStyle w:val="BodyText"/>
        <w:rPr>
          <w:rFonts w:ascii="Times New Roman" w:hAnsi="Times New Roman"/>
        </w:rPr>
      </w:pPr>
      <w:r w:rsidRPr="00DA70AF">
        <w:rPr>
          <w:rFonts w:ascii="Times New Roman" w:hAnsi="Times New Roman"/>
        </w:rPr>
        <w:t xml:space="preserve">This legislative instrument is compatible with human rights and to the extent that it may engage certain rights it does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FA2728">
      <w:pPr>
        <w:pStyle w:val="BodyText"/>
        <w:rPr>
          <w:rFonts w:ascii="Times New Roman" w:hAnsi="Times New Roman"/>
        </w:rPr>
      </w:pPr>
    </w:p>
    <w:p w14:paraId="2F821010" w14:textId="77777777" w:rsidR="00A63D2B" w:rsidRPr="00DA70AF" w:rsidRDefault="00A63D2B" w:rsidP="00FA2728">
      <w:pPr>
        <w:jc w:val="both"/>
        <w:rPr>
          <w:rFonts w:ascii="Times New Roman" w:hAnsi="Times New Roman"/>
          <w:b/>
        </w:rPr>
      </w:pPr>
      <w:r w:rsidRPr="00DA70AF">
        <w:rPr>
          <w:rFonts w:ascii="Times New Roman" w:hAnsi="Times New Roman"/>
          <w:b/>
        </w:rPr>
        <w:t>Conclusion</w:t>
      </w:r>
    </w:p>
    <w:p w14:paraId="2BAF0B75" w14:textId="077BE7A3" w:rsidR="00A63D2B" w:rsidRPr="00DA70AF" w:rsidRDefault="00A63D2B" w:rsidP="00FA2728">
      <w:pPr>
        <w:pStyle w:val="BodyText"/>
        <w:rPr>
          <w:rFonts w:ascii="Times New Roman" w:hAnsi="Times New Roman"/>
        </w:rPr>
      </w:pPr>
      <w:r w:rsidRPr="00DA70AF">
        <w:rPr>
          <w:rFonts w:ascii="Times New Roman" w:hAnsi="Times New Roman"/>
        </w:rPr>
        <w:t>This legislative instrument is compatible with human rights</w:t>
      </w:r>
      <w:r w:rsidR="001423C5" w:rsidRPr="00DA70AF">
        <w:rPr>
          <w:rFonts w:ascii="Times New Roman" w:hAnsi="Times New Roman"/>
        </w:rPr>
        <w:t>.</w:t>
      </w:r>
    </w:p>
    <w:p w14:paraId="01F72CC8" w14:textId="7E5EFC7E" w:rsidR="00A63D2B" w:rsidRDefault="00A63D2B" w:rsidP="00FA2728">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6"/>
    </w:p>
    <w:sectPr w:rsidR="00A63D2B" w:rsidSect="0087565B">
      <w:headerReference w:type="even" r:id="rId9"/>
      <w:headerReference w:type="default" r:id="rId10"/>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63F39" w14:textId="77777777" w:rsidR="00906AA5" w:rsidRDefault="00906AA5">
      <w:r>
        <w:separator/>
      </w:r>
    </w:p>
  </w:endnote>
  <w:endnote w:type="continuationSeparator" w:id="0">
    <w:p w14:paraId="057AAB40" w14:textId="77777777" w:rsidR="00906AA5" w:rsidRDefault="00906AA5">
      <w:r>
        <w:continuationSeparator/>
      </w:r>
    </w:p>
  </w:endnote>
  <w:endnote w:type="continuationNotice" w:id="1">
    <w:p w14:paraId="328DC499" w14:textId="77777777" w:rsidR="00906AA5" w:rsidRDefault="00906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02E8B" w14:textId="77777777" w:rsidR="00906AA5" w:rsidRDefault="00906AA5">
      <w:r>
        <w:separator/>
      </w:r>
    </w:p>
  </w:footnote>
  <w:footnote w:type="continuationSeparator" w:id="0">
    <w:p w14:paraId="6789400C" w14:textId="77777777" w:rsidR="00906AA5" w:rsidRDefault="00906AA5">
      <w:r>
        <w:continuationSeparator/>
      </w:r>
    </w:p>
  </w:footnote>
  <w:footnote w:type="continuationNotice" w:id="1">
    <w:p w14:paraId="7E697D87" w14:textId="77777777" w:rsidR="00906AA5" w:rsidRDefault="00906A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6A0BEBE5" w:rsidR="001F6763" w:rsidRPr="00DE500D" w:rsidRDefault="00906AA5">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EA138D">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1"/>
  </w:num>
  <w:num w:numId="2">
    <w:abstractNumId w:val="25"/>
  </w:num>
  <w:num w:numId="3">
    <w:abstractNumId w:val="2"/>
  </w:num>
  <w:num w:numId="4">
    <w:abstractNumId w:val="23"/>
  </w:num>
  <w:num w:numId="5">
    <w:abstractNumId w:val="10"/>
  </w:num>
  <w:num w:numId="6">
    <w:abstractNumId w:val="14"/>
  </w:num>
  <w:num w:numId="7">
    <w:abstractNumId w:val="17"/>
  </w:num>
  <w:num w:numId="8">
    <w:abstractNumId w:val="38"/>
  </w:num>
  <w:num w:numId="9">
    <w:abstractNumId w:val="37"/>
  </w:num>
  <w:num w:numId="10">
    <w:abstractNumId w:val="32"/>
  </w:num>
  <w:num w:numId="11">
    <w:abstractNumId w:val="22"/>
  </w:num>
  <w:num w:numId="12">
    <w:abstractNumId w:val="7"/>
  </w:num>
  <w:num w:numId="13">
    <w:abstractNumId w:val="13"/>
  </w:num>
  <w:num w:numId="14">
    <w:abstractNumId w:val="15"/>
  </w:num>
  <w:num w:numId="15">
    <w:abstractNumId w:val="39"/>
  </w:num>
  <w:num w:numId="16">
    <w:abstractNumId w:val="19"/>
  </w:num>
  <w:num w:numId="17">
    <w:abstractNumId w:val="1"/>
  </w:num>
  <w:num w:numId="18">
    <w:abstractNumId w:val="6"/>
  </w:num>
  <w:num w:numId="19">
    <w:abstractNumId w:val="16"/>
  </w:num>
  <w:num w:numId="20">
    <w:abstractNumId w:val="28"/>
  </w:num>
  <w:num w:numId="21">
    <w:abstractNumId w:val="40"/>
  </w:num>
  <w:num w:numId="22">
    <w:abstractNumId w:val="5"/>
  </w:num>
  <w:num w:numId="23">
    <w:abstractNumId w:val="35"/>
  </w:num>
  <w:num w:numId="24">
    <w:abstractNumId w:val="24"/>
  </w:num>
  <w:num w:numId="25">
    <w:abstractNumId w:val="33"/>
  </w:num>
  <w:num w:numId="26">
    <w:abstractNumId w:val="27"/>
  </w:num>
  <w:num w:numId="27">
    <w:abstractNumId w:val="20"/>
  </w:num>
  <w:num w:numId="28">
    <w:abstractNumId w:val="30"/>
  </w:num>
  <w:num w:numId="29">
    <w:abstractNumId w:val="8"/>
  </w:num>
  <w:num w:numId="30">
    <w:abstractNumId w:val="9"/>
  </w:num>
  <w:num w:numId="31">
    <w:abstractNumId w:val="3"/>
  </w:num>
  <w:num w:numId="32">
    <w:abstractNumId w:val="31"/>
  </w:num>
  <w:num w:numId="33">
    <w:abstractNumId w:val="0"/>
  </w:num>
  <w:num w:numId="34">
    <w:abstractNumId w:val="29"/>
  </w:num>
  <w:num w:numId="35">
    <w:abstractNumId w:val="26"/>
  </w:num>
  <w:num w:numId="36">
    <w:abstractNumId w:val="21"/>
  </w:num>
  <w:num w:numId="37">
    <w:abstractNumId w:val="36"/>
  </w:num>
  <w:num w:numId="38">
    <w:abstractNumId w:val="4"/>
  </w:num>
  <w:num w:numId="39">
    <w:abstractNumId w:val="34"/>
  </w:num>
  <w:num w:numId="40">
    <w:abstractNumId w:val="18"/>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3"/>
    <w:rsid w:val="00003205"/>
    <w:rsid w:val="00003633"/>
    <w:rsid w:val="00004406"/>
    <w:rsid w:val="00007763"/>
    <w:rsid w:val="00010886"/>
    <w:rsid w:val="00010B13"/>
    <w:rsid w:val="00011C42"/>
    <w:rsid w:val="00012826"/>
    <w:rsid w:val="000137D3"/>
    <w:rsid w:val="000138B2"/>
    <w:rsid w:val="00014B80"/>
    <w:rsid w:val="00015467"/>
    <w:rsid w:val="0001581C"/>
    <w:rsid w:val="00015E9A"/>
    <w:rsid w:val="00016A72"/>
    <w:rsid w:val="00016D95"/>
    <w:rsid w:val="0001723C"/>
    <w:rsid w:val="0002084A"/>
    <w:rsid w:val="000210E3"/>
    <w:rsid w:val="00022455"/>
    <w:rsid w:val="00022831"/>
    <w:rsid w:val="00022E39"/>
    <w:rsid w:val="00022F15"/>
    <w:rsid w:val="00024D0C"/>
    <w:rsid w:val="00025ED8"/>
    <w:rsid w:val="000267B6"/>
    <w:rsid w:val="00026D3D"/>
    <w:rsid w:val="0003246D"/>
    <w:rsid w:val="00032650"/>
    <w:rsid w:val="0003466A"/>
    <w:rsid w:val="00034685"/>
    <w:rsid w:val="000347F5"/>
    <w:rsid w:val="00034F94"/>
    <w:rsid w:val="00035911"/>
    <w:rsid w:val="00035CDF"/>
    <w:rsid w:val="000366E7"/>
    <w:rsid w:val="00036A46"/>
    <w:rsid w:val="00036CB4"/>
    <w:rsid w:val="00037A65"/>
    <w:rsid w:val="00040382"/>
    <w:rsid w:val="00040E9D"/>
    <w:rsid w:val="000411BB"/>
    <w:rsid w:val="00041A34"/>
    <w:rsid w:val="00041C40"/>
    <w:rsid w:val="00042032"/>
    <w:rsid w:val="00043497"/>
    <w:rsid w:val="00043570"/>
    <w:rsid w:val="00045AED"/>
    <w:rsid w:val="000507F7"/>
    <w:rsid w:val="00051561"/>
    <w:rsid w:val="00053356"/>
    <w:rsid w:val="000533BB"/>
    <w:rsid w:val="000541B8"/>
    <w:rsid w:val="00055160"/>
    <w:rsid w:val="00055749"/>
    <w:rsid w:val="00055CB0"/>
    <w:rsid w:val="00056B4E"/>
    <w:rsid w:val="0006008C"/>
    <w:rsid w:val="00060731"/>
    <w:rsid w:val="00060741"/>
    <w:rsid w:val="00060822"/>
    <w:rsid w:val="00061641"/>
    <w:rsid w:val="000621C3"/>
    <w:rsid w:val="000627C8"/>
    <w:rsid w:val="00062905"/>
    <w:rsid w:val="000649EA"/>
    <w:rsid w:val="00064A49"/>
    <w:rsid w:val="00064AAA"/>
    <w:rsid w:val="00065309"/>
    <w:rsid w:val="0006627B"/>
    <w:rsid w:val="0006636F"/>
    <w:rsid w:val="000675E0"/>
    <w:rsid w:val="00067D91"/>
    <w:rsid w:val="00070628"/>
    <w:rsid w:val="00070E60"/>
    <w:rsid w:val="0007169F"/>
    <w:rsid w:val="0007298C"/>
    <w:rsid w:val="00074211"/>
    <w:rsid w:val="00074414"/>
    <w:rsid w:val="000753DC"/>
    <w:rsid w:val="000755D1"/>
    <w:rsid w:val="00075A43"/>
    <w:rsid w:val="00077A9F"/>
    <w:rsid w:val="00077EDB"/>
    <w:rsid w:val="000800F9"/>
    <w:rsid w:val="00081FA0"/>
    <w:rsid w:val="00082CCA"/>
    <w:rsid w:val="0008780D"/>
    <w:rsid w:val="00087E12"/>
    <w:rsid w:val="00093A08"/>
    <w:rsid w:val="0009556A"/>
    <w:rsid w:val="000960ED"/>
    <w:rsid w:val="00097A59"/>
    <w:rsid w:val="000A118F"/>
    <w:rsid w:val="000A1F3F"/>
    <w:rsid w:val="000A3AE5"/>
    <w:rsid w:val="000A3B77"/>
    <w:rsid w:val="000A50C5"/>
    <w:rsid w:val="000A68E5"/>
    <w:rsid w:val="000A6E0F"/>
    <w:rsid w:val="000A7CC1"/>
    <w:rsid w:val="000A7E72"/>
    <w:rsid w:val="000A7EB9"/>
    <w:rsid w:val="000B3546"/>
    <w:rsid w:val="000B3865"/>
    <w:rsid w:val="000B3B2B"/>
    <w:rsid w:val="000B436F"/>
    <w:rsid w:val="000B452B"/>
    <w:rsid w:val="000B4EB0"/>
    <w:rsid w:val="000B649F"/>
    <w:rsid w:val="000B6DA1"/>
    <w:rsid w:val="000B7AD0"/>
    <w:rsid w:val="000B7CE3"/>
    <w:rsid w:val="000B7F08"/>
    <w:rsid w:val="000C03D7"/>
    <w:rsid w:val="000C071E"/>
    <w:rsid w:val="000C0FB8"/>
    <w:rsid w:val="000C1E23"/>
    <w:rsid w:val="000C2832"/>
    <w:rsid w:val="000C366A"/>
    <w:rsid w:val="000C398B"/>
    <w:rsid w:val="000C49EA"/>
    <w:rsid w:val="000C4BD8"/>
    <w:rsid w:val="000D2BCF"/>
    <w:rsid w:val="000D3614"/>
    <w:rsid w:val="000D3ACA"/>
    <w:rsid w:val="000D7514"/>
    <w:rsid w:val="000D7F62"/>
    <w:rsid w:val="000E0606"/>
    <w:rsid w:val="000E130B"/>
    <w:rsid w:val="000E1F8D"/>
    <w:rsid w:val="000E2632"/>
    <w:rsid w:val="000E2E9F"/>
    <w:rsid w:val="000E2EDF"/>
    <w:rsid w:val="000E47E9"/>
    <w:rsid w:val="000E5E74"/>
    <w:rsid w:val="000E7062"/>
    <w:rsid w:val="000E7541"/>
    <w:rsid w:val="000F1625"/>
    <w:rsid w:val="000F3710"/>
    <w:rsid w:val="000F49D4"/>
    <w:rsid w:val="000F60E6"/>
    <w:rsid w:val="000F69D6"/>
    <w:rsid w:val="000F6F99"/>
    <w:rsid w:val="000F7299"/>
    <w:rsid w:val="000F7AC6"/>
    <w:rsid w:val="001002E5"/>
    <w:rsid w:val="00102102"/>
    <w:rsid w:val="001027B6"/>
    <w:rsid w:val="0010297C"/>
    <w:rsid w:val="00102BC4"/>
    <w:rsid w:val="001033D3"/>
    <w:rsid w:val="001040D9"/>
    <w:rsid w:val="00104DC7"/>
    <w:rsid w:val="001058FC"/>
    <w:rsid w:val="00107E10"/>
    <w:rsid w:val="00107FFB"/>
    <w:rsid w:val="0011025C"/>
    <w:rsid w:val="0011089A"/>
    <w:rsid w:val="00110FCF"/>
    <w:rsid w:val="001117BC"/>
    <w:rsid w:val="00111F03"/>
    <w:rsid w:val="00111F45"/>
    <w:rsid w:val="00112B87"/>
    <w:rsid w:val="0011480D"/>
    <w:rsid w:val="00114CF4"/>
    <w:rsid w:val="00115341"/>
    <w:rsid w:val="00116240"/>
    <w:rsid w:val="00116A7F"/>
    <w:rsid w:val="0012048F"/>
    <w:rsid w:val="00122A90"/>
    <w:rsid w:val="00122E03"/>
    <w:rsid w:val="00123610"/>
    <w:rsid w:val="0012366F"/>
    <w:rsid w:val="00123FD4"/>
    <w:rsid w:val="0012571E"/>
    <w:rsid w:val="00125B49"/>
    <w:rsid w:val="001261E3"/>
    <w:rsid w:val="00126497"/>
    <w:rsid w:val="001313BF"/>
    <w:rsid w:val="0013376A"/>
    <w:rsid w:val="0013404B"/>
    <w:rsid w:val="001344AA"/>
    <w:rsid w:val="00135FE2"/>
    <w:rsid w:val="001370D8"/>
    <w:rsid w:val="00137848"/>
    <w:rsid w:val="001416F8"/>
    <w:rsid w:val="001421CA"/>
    <w:rsid w:val="001423C5"/>
    <w:rsid w:val="001428D7"/>
    <w:rsid w:val="00144110"/>
    <w:rsid w:val="00147014"/>
    <w:rsid w:val="00147111"/>
    <w:rsid w:val="00147A8F"/>
    <w:rsid w:val="001519BF"/>
    <w:rsid w:val="00152AF9"/>
    <w:rsid w:val="001530A9"/>
    <w:rsid w:val="00153877"/>
    <w:rsid w:val="0015612A"/>
    <w:rsid w:val="00156ED8"/>
    <w:rsid w:val="001600FA"/>
    <w:rsid w:val="0016073F"/>
    <w:rsid w:val="00164E34"/>
    <w:rsid w:val="0016598B"/>
    <w:rsid w:val="00165C94"/>
    <w:rsid w:val="00165E5D"/>
    <w:rsid w:val="00166943"/>
    <w:rsid w:val="00167A8B"/>
    <w:rsid w:val="00167F3C"/>
    <w:rsid w:val="0017091E"/>
    <w:rsid w:val="001710EA"/>
    <w:rsid w:val="00171439"/>
    <w:rsid w:val="00171C84"/>
    <w:rsid w:val="00171CBE"/>
    <w:rsid w:val="0017339A"/>
    <w:rsid w:val="001739E5"/>
    <w:rsid w:val="00175397"/>
    <w:rsid w:val="001756DE"/>
    <w:rsid w:val="00175C40"/>
    <w:rsid w:val="00175FFD"/>
    <w:rsid w:val="0018013C"/>
    <w:rsid w:val="0018073D"/>
    <w:rsid w:val="00182CB3"/>
    <w:rsid w:val="00185D1A"/>
    <w:rsid w:val="00185F18"/>
    <w:rsid w:val="00186A77"/>
    <w:rsid w:val="001875AA"/>
    <w:rsid w:val="001915ED"/>
    <w:rsid w:val="00191D1F"/>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14F"/>
    <w:rsid w:val="001B0B74"/>
    <w:rsid w:val="001B1541"/>
    <w:rsid w:val="001B1703"/>
    <w:rsid w:val="001B1E51"/>
    <w:rsid w:val="001B2932"/>
    <w:rsid w:val="001B2E5D"/>
    <w:rsid w:val="001B3A55"/>
    <w:rsid w:val="001B6A86"/>
    <w:rsid w:val="001B6ADD"/>
    <w:rsid w:val="001C0A45"/>
    <w:rsid w:val="001C2401"/>
    <w:rsid w:val="001C4CBE"/>
    <w:rsid w:val="001C4F02"/>
    <w:rsid w:val="001C6A4E"/>
    <w:rsid w:val="001C7216"/>
    <w:rsid w:val="001C737A"/>
    <w:rsid w:val="001C7889"/>
    <w:rsid w:val="001C7FC0"/>
    <w:rsid w:val="001D1149"/>
    <w:rsid w:val="001D185E"/>
    <w:rsid w:val="001D205B"/>
    <w:rsid w:val="001D44F1"/>
    <w:rsid w:val="001D4AB7"/>
    <w:rsid w:val="001D4E78"/>
    <w:rsid w:val="001D522A"/>
    <w:rsid w:val="001E09F4"/>
    <w:rsid w:val="001E2147"/>
    <w:rsid w:val="001E2227"/>
    <w:rsid w:val="001E6EB3"/>
    <w:rsid w:val="001F08D6"/>
    <w:rsid w:val="001F19FC"/>
    <w:rsid w:val="001F1D5C"/>
    <w:rsid w:val="001F1F38"/>
    <w:rsid w:val="001F245C"/>
    <w:rsid w:val="001F248A"/>
    <w:rsid w:val="001F6763"/>
    <w:rsid w:val="001F6812"/>
    <w:rsid w:val="001F6E08"/>
    <w:rsid w:val="002003CA"/>
    <w:rsid w:val="002016B5"/>
    <w:rsid w:val="00201F34"/>
    <w:rsid w:val="002020B7"/>
    <w:rsid w:val="002020DC"/>
    <w:rsid w:val="00202374"/>
    <w:rsid w:val="00205BE7"/>
    <w:rsid w:val="0020678C"/>
    <w:rsid w:val="002110B1"/>
    <w:rsid w:val="002113D6"/>
    <w:rsid w:val="00212DC3"/>
    <w:rsid w:val="00213A51"/>
    <w:rsid w:val="002141AC"/>
    <w:rsid w:val="002149D1"/>
    <w:rsid w:val="00214C18"/>
    <w:rsid w:val="002150FC"/>
    <w:rsid w:val="0022022E"/>
    <w:rsid w:val="002220C7"/>
    <w:rsid w:val="002230BD"/>
    <w:rsid w:val="002258D3"/>
    <w:rsid w:val="0022668C"/>
    <w:rsid w:val="00231B7C"/>
    <w:rsid w:val="00233306"/>
    <w:rsid w:val="00233B7C"/>
    <w:rsid w:val="00233E61"/>
    <w:rsid w:val="00234ED2"/>
    <w:rsid w:val="002350CF"/>
    <w:rsid w:val="00236271"/>
    <w:rsid w:val="00236904"/>
    <w:rsid w:val="00236966"/>
    <w:rsid w:val="00237723"/>
    <w:rsid w:val="002401A9"/>
    <w:rsid w:val="00240BAB"/>
    <w:rsid w:val="002419B6"/>
    <w:rsid w:val="00242604"/>
    <w:rsid w:val="002426E8"/>
    <w:rsid w:val="00243DED"/>
    <w:rsid w:val="00244039"/>
    <w:rsid w:val="00245BDA"/>
    <w:rsid w:val="0024601B"/>
    <w:rsid w:val="002470F0"/>
    <w:rsid w:val="002472BB"/>
    <w:rsid w:val="002472E9"/>
    <w:rsid w:val="00247744"/>
    <w:rsid w:val="00247B1B"/>
    <w:rsid w:val="00250892"/>
    <w:rsid w:val="0025118A"/>
    <w:rsid w:val="00251B76"/>
    <w:rsid w:val="00251EF4"/>
    <w:rsid w:val="00253A8C"/>
    <w:rsid w:val="00254488"/>
    <w:rsid w:val="00254E78"/>
    <w:rsid w:val="00254FE9"/>
    <w:rsid w:val="00256136"/>
    <w:rsid w:val="00257C34"/>
    <w:rsid w:val="00262E5A"/>
    <w:rsid w:val="002632D8"/>
    <w:rsid w:val="00264287"/>
    <w:rsid w:val="00265628"/>
    <w:rsid w:val="0026718E"/>
    <w:rsid w:val="00267CC1"/>
    <w:rsid w:val="002714AE"/>
    <w:rsid w:val="0027240C"/>
    <w:rsid w:val="00272DFF"/>
    <w:rsid w:val="00273B3C"/>
    <w:rsid w:val="002748AC"/>
    <w:rsid w:val="00274D07"/>
    <w:rsid w:val="00275795"/>
    <w:rsid w:val="00280C18"/>
    <w:rsid w:val="00282313"/>
    <w:rsid w:val="002835F9"/>
    <w:rsid w:val="00284C95"/>
    <w:rsid w:val="0028527D"/>
    <w:rsid w:val="002860B9"/>
    <w:rsid w:val="002877C6"/>
    <w:rsid w:val="0028780A"/>
    <w:rsid w:val="0029076F"/>
    <w:rsid w:val="00291FED"/>
    <w:rsid w:val="00293BB6"/>
    <w:rsid w:val="0029424C"/>
    <w:rsid w:val="00294282"/>
    <w:rsid w:val="00294790"/>
    <w:rsid w:val="002949B9"/>
    <w:rsid w:val="00295588"/>
    <w:rsid w:val="0029689B"/>
    <w:rsid w:val="00297255"/>
    <w:rsid w:val="00297E57"/>
    <w:rsid w:val="002A06D3"/>
    <w:rsid w:val="002A0E95"/>
    <w:rsid w:val="002A118D"/>
    <w:rsid w:val="002A1419"/>
    <w:rsid w:val="002A1E89"/>
    <w:rsid w:val="002A28F1"/>
    <w:rsid w:val="002A37BA"/>
    <w:rsid w:val="002A3C18"/>
    <w:rsid w:val="002A491D"/>
    <w:rsid w:val="002A5299"/>
    <w:rsid w:val="002A64BF"/>
    <w:rsid w:val="002A6CA3"/>
    <w:rsid w:val="002A6ECC"/>
    <w:rsid w:val="002A7C0E"/>
    <w:rsid w:val="002B010B"/>
    <w:rsid w:val="002B2524"/>
    <w:rsid w:val="002B3410"/>
    <w:rsid w:val="002B3BD1"/>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92F"/>
    <w:rsid w:val="002E368F"/>
    <w:rsid w:val="002E41D4"/>
    <w:rsid w:val="002E42DF"/>
    <w:rsid w:val="002E4C70"/>
    <w:rsid w:val="002E4E23"/>
    <w:rsid w:val="002E61C2"/>
    <w:rsid w:val="002E7A9D"/>
    <w:rsid w:val="002F2D5F"/>
    <w:rsid w:val="002F387A"/>
    <w:rsid w:val="002F4D4A"/>
    <w:rsid w:val="002F5F5D"/>
    <w:rsid w:val="002F6BA2"/>
    <w:rsid w:val="002F70BA"/>
    <w:rsid w:val="002F71C4"/>
    <w:rsid w:val="003000EF"/>
    <w:rsid w:val="00301B8D"/>
    <w:rsid w:val="003059AA"/>
    <w:rsid w:val="003068D0"/>
    <w:rsid w:val="00306D80"/>
    <w:rsid w:val="00307147"/>
    <w:rsid w:val="003109E4"/>
    <w:rsid w:val="00311646"/>
    <w:rsid w:val="003118B6"/>
    <w:rsid w:val="00312128"/>
    <w:rsid w:val="0031248A"/>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6E3A"/>
    <w:rsid w:val="00337224"/>
    <w:rsid w:val="003372FB"/>
    <w:rsid w:val="003402E6"/>
    <w:rsid w:val="00340712"/>
    <w:rsid w:val="0034240C"/>
    <w:rsid w:val="00342B33"/>
    <w:rsid w:val="003438AF"/>
    <w:rsid w:val="00343AFC"/>
    <w:rsid w:val="00343F53"/>
    <w:rsid w:val="00344148"/>
    <w:rsid w:val="003453A3"/>
    <w:rsid w:val="00345909"/>
    <w:rsid w:val="00345DA7"/>
    <w:rsid w:val="00345F67"/>
    <w:rsid w:val="003472DA"/>
    <w:rsid w:val="00347736"/>
    <w:rsid w:val="0034794E"/>
    <w:rsid w:val="0035064D"/>
    <w:rsid w:val="00350749"/>
    <w:rsid w:val="00351CF1"/>
    <w:rsid w:val="00351E93"/>
    <w:rsid w:val="00353F15"/>
    <w:rsid w:val="0035563F"/>
    <w:rsid w:val="00355A26"/>
    <w:rsid w:val="00357241"/>
    <w:rsid w:val="00361140"/>
    <w:rsid w:val="003614EC"/>
    <w:rsid w:val="00361803"/>
    <w:rsid w:val="003625B5"/>
    <w:rsid w:val="00363D44"/>
    <w:rsid w:val="003646F4"/>
    <w:rsid w:val="0036487A"/>
    <w:rsid w:val="00366577"/>
    <w:rsid w:val="0037070B"/>
    <w:rsid w:val="00370B9C"/>
    <w:rsid w:val="00371B1D"/>
    <w:rsid w:val="00371C2C"/>
    <w:rsid w:val="00372AD9"/>
    <w:rsid w:val="00372CA1"/>
    <w:rsid w:val="0037388B"/>
    <w:rsid w:val="00375DDB"/>
    <w:rsid w:val="0037617F"/>
    <w:rsid w:val="00380F91"/>
    <w:rsid w:val="00381968"/>
    <w:rsid w:val="0038196E"/>
    <w:rsid w:val="00381B8D"/>
    <w:rsid w:val="003823A1"/>
    <w:rsid w:val="00382B0A"/>
    <w:rsid w:val="00382E6D"/>
    <w:rsid w:val="00385426"/>
    <w:rsid w:val="00386ED3"/>
    <w:rsid w:val="003902D9"/>
    <w:rsid w:val="003903D8"/>
    <w:rsid w:val="00392DA5"/>
    <w:rsid w:val="003937B9"/>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9F2"/>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3AEC"/>
    <w:rsid w:val="003E4C3A"/>
    <w:rsid w:val="003E5E58"/>
    <w:rsid w:val="003E685B"/>
    <w:rsid w:val="003E7187"/>
    <w:rsid w:val="003E7863"/>
    <w:rsid w:val="003E7AD5"/>
    <w:rsid w:val="003E7C40"/>
    <w:rsid w:val="003F0897"/>
    <w:rsid w:val="003F0C2D"/>
    <w:rsid w:val="003F1CE7"/>
    <w:rsid w:val="003F23D8"/>
    <w:rsid w:val="003F31CC"/>
    <w:rsid w:val="003F39B1"/>
    <w:rsid w:val="003F4408"/>
    <w:rsid w:val="003F646A"/>
    <w:rsid w:val="003F67CD"/>
    <w:rsid w:val="003F6830"/>
    <w:rsid w:val="003F6A81"/>
    <w:rsid w:val="003F723A"/>
    <w:rsid w:val="00402119"/>
    <w:rsid w:val="00405562"/>
    <w:rsid w:val="004056B8"/>
    <w:rsid w:val="00405C77"/>
    <w:rsid w:val="0040637E"/>
    <w:rsid w:val="00406E53"/>
    <w:rsid w:val="004100BE"/>
    <w:rsid w:val="004103DE"/>
    <w:rsid w:val="0041139F"/>
    <w:rsid w:val="0041201D"/>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E63"/>
    <w:rsid w:val="004337CE"/>
    <w:rsid w:val="00434D5A"/>
    <w:rsid w:val="00434E91"/>
    <w:rsid w:val="00435589"/>
    <w:rsid w:val="00435656"/>
    <w:rsid w:val="00436704"/>
    <w:rsid w:val="00436837"/>
    <w:rsid w:val="004369E9"/>
    <w:rsid w:val="004372E6"/>
    <w:rsid w:val="00437324"/>
    <w:rsid w:val="004375A7"/>
    <w:rsid w:val="0044009D"/>
    <w:rsid w:val="00440302"/>
    <w:rsid w:val="00441DC7"/>
    <w:rsid w:val="00444508"/>
    <w:rsid w:val="0044530D"/>
    <w:rsid w:val="00446494"/>
    <w:rsid w:val="00451398"/>
    <w:rsid w:val="00452B1E"/>
    <w:rsid w:val="004551EB"/>
    <w:rsid w:val="00455202"/>
    <w:rsid w:val="0045602C"/>
    <w:rsid w:val="00456059"/>
    <w:rsid w:val="004567B3"/>
    <w:rsid w:val="00456890"/>
    <w:rsid w:val="004607B5"/>
    <w:rsid w:val="00461C5C"/>
    <w:rsid w:val="00461E20"/>
    <w:rsid w:val="00463774"/>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91AE3"/>
    <w:rsid w:val="00492881"/>
    <w:rsid w:val="0049389B"/>
    <w:rsid w:val="004943CB"/>
    <w:rsid w:val="00494BBD"/>
    <w:rsid w:val="00496B8E"/>
    <w:rsid w:val="0049715C"/>
    <w:rsid w:val="00497F1E"/>
    <w:rsid w:val="004A05BD"/>
    <w:rsid w:val="004A0A39"/>
    <w:rsid w:val="004A2242"/>
    <w:rsid w:val="004A2525"/>
    <w:rsid w:val="004A3715"/>
    <w:rsid w:val="004A3B69"/>
    <w:rsid w:val="004A502E"/>
    <w:rsid w:val="004A5BF6"/>
    <w:rsid w:val="004A601F"/>
    <w:rsid w:val="004A651B"/>
    <w:rsid w:val="004A6B72"/>
    <w:rsid w:val="004A7302"/>
    <w:rsid w:val="004B029C"/>
    <w:rsid w:val="004B02BA"/>
    <w:rsid w:val="004B13E6"/>
    <w:rsid w:val="004B355D"/>
    <w:rsid w:val="004B3C8E"/>
    <w:rsid w:val="004B6528"/>
    <w:rsid w:val="004B79D3"/>
    <w:rsid w:val="004C0696"/>
    <w:rsid w:val="004C146B"/>
    <w:rsid w:val="004C1670"/>
    <w:rsid w:val="004C227D"/>
    <w:rsid w:val="004C2576"/>
    <w:rsid w:val="004C2E34"/>
    <w:rsid w:val="004C3D19"/>
    <w:rsid w:val="004C6296"/>
    <w:rsid w:val="004D0AD6"/>
    <w:rsid w:val="004D2ED2"/>
    <w:rsid w:val="004D363A"/>
    <w:rsid w:val="004D58BE"/>
    <w:rsid w:val="004D6BAC"/>
    <w:rsid w:val="004D73F7"/>
    <w:rsid w:val="004D7E04"/>
    <w:rsid w:val="004D7EA3"/>
    <w:rsid w:val="004E1383"/>
    <w:rsid w:val="004E2A4D"/>
    <w:rsid w:val="004E3BD8"/>
    <w:rsid w:val="004E4B92"/>
    <w:rsid w:val="004E68E2"/>
    <w:rsid w:val="004E6989"/>
    <w:rsid w:val="004E7917"/>
    <w:rsid w:val="004F007E"/>
    <w:rsid w:val="004F0359"/>
    <w:rsid w:val="004F09BF"/>
    <w:rsid w:val="004F1205"/>
    <w:rsid w:val="004F24BE"/>
    <w:rsid w:val="004F25FF"/>
    <w:rsid w:val="004F2E88"/>
    <w:rsid w:val="004F32BA"/>
    <w:rsid w:val="004F351D"/>
    <w:rsid w:val="004F4928"/>
    <w:rsid w:val="004F5F4C"/>
    <w:rsid w:val="004F7996"/>
    <w:rsid w:val="005005E3"/>
    <w:rsid w:val="00500BB9"/>
    <w:rsid w:val="00500BD7"/>
    <w:rsid w:val="00501098"/>
    <w:rsid w:val="00502CF6"/>
    <w:rsid w:val="005037DC"/>
    <w:rsid w:val="00503B3B"/>
    <w:rsid w:val="00504AD0"/>
    <w:rsid w:val="00505BEF"/>
    <w:rsid w:val="00513FA0"/>
    <w:rsid w:val="00515CF3"/>
    <w:rsid w:val="00516E03"/>
    <w:rsid w:val="00517C49"/>
    <w:rsid w:val="00517DB1"/>
    <w:rsid w:val="00520295"/>
    <w:rsid w:val="005214A6"/>
    <w:rsid w:val="00521713"/>
    <w:rsid w:val="00522135"/>
    <w:rsid w:val="00522B65"/>
    <w:rsid w:val="00523101"/>
    <w:rsid w:val="005233B4"/>
    <w:rsid w:val="00525061"/>
    <w:rsid w:val="00527070"/>
    <w:rsid w:val="0052739A"/>
    <w:rsid w:val="0052798E"/>
    <w:rsid w:val="00530009"/>
    <w:rsid w:val="0053048A"/>
    <w:rsid w:val="00531862"/>
    <w:rsid w:val="00531B00"/>
    <w:rsid w:val="00533193"/>
    <w:rsid w:val="00533D49"/>
    <w:rsid w:val="005349BA"/>
    <w:rsid w:val="00534CB6"/>
    <w:rsid w:val="00534FE2"/>
    <w:rsid w:val="00535498"/>
    <w:rsid w:val="00536088"/>
    <w:rsid w:val="00540992"/>
    <w:rsid w:val="00540BF4"/>
    <w:rsid w:val="00541D33"/>
    <w:rsid w:val="0054240E"/>
    <w:rsid w:val="005433AD"/>
    <w:rsid w:val="005443DB"/>
    <w:rsid w:val="00544525"/>
    <w:rsid w:val="00544A24"/>
    <w:rsid w:val="0054577B"/>
    <w:rsid w:val="005477DE"/>
    <w:rsid w:val="00547C1B"/>
    <w:rsid w:val="00547F63"/>
    <w:rsid w:val="005527A2"/>
    <w:rsid w:val="00552BE3"/>
    <w:rsid w:val="00553F7A"/>
    <w:rsid w:val="0055487B"/>
    <w:rsid w:val="00554908"/>
    <w:rsid w:val="00554FED"/>
    <w:rsid w:val="00555D83"/>
    <w:rsid w:val="00556645"/>
    <w:rsid w:val="00556B77"/>
    <w:rsid w:val="00556D70"/>
    <w:rsid w:val="00556D7B"/>
    <w:rsid w:val="00557748"/>
    <w:rsid w:val="00560242"/>
    <w:rsid w:val="005608E4"/>
    <w:rsid w:val="00561037"/>
    <w:rsid w:val="00561412"/>
    <w:rsid w:val="005622ED"/>
    <w:rsid w:val="00562C0B"/>
    <w:rsid w:val="0056477D"/>
    <w:rsid w:val="00564F63"/>
    <w:rsid w:val="00565B01"/>
    <w:rsid w:val="005666D8"/>
    <w:rsid w:val="00566BC5"/>
    <w:rsid w:val="005679FD"/>
    <w:rsid w:val="00567A16"/>
    <w:rsid w:val="00567E05"/>
    <w:rsid w:val="0057053A"/>
    <w:rsid w:val="00570A2C"/>
    <w:rsid w:val="00570FDC"/>
    <w:rsid w:val="005721FE"/>
    <w:rsid w:val="00573314"/>
    <w:rsid w:val="00575B97"/>
    <w:rsid w:val="00576C30"/>
    <w:rsid w:val="00577620"/>
    <w:rsid w:val="00577D54"/>
    <w:rsid w:val="005812E6"/>
    <w:rsid w:val="00582922"/>
    <w:rsid w:val="00582FEC"/>
    <w:rsid w:val="00585EAA"/>
    <w:rsid w:val="00586454"/>
    <w:rsid w:val="00586DDF"/>
    <w:rsid w:val="00586DE4"/>
    <w:rsid w:val="005873C8"/>
    <w:rsid w:val="00591557"/>
    <w:rsid w:val="00591F19"/>
    <w:rsid w:val="0059226E"/>
    <w:rsid w:val="0059274A"/>
    <w:rsid w:val="00592EDE"/>
    <w:rsid w:val="00593649"/>
    <w:rsid w:val="00595823"/>
    <w:rsid w:val="00595E2D"/>
    <w:rsid w:val="00597C08"/>
    <w:rsid w:val="005A028B"/>
    <w:rsid w:val="005A0524"/>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2A11"/>
    <w:rsid w:val="005B3751"/>
    <w:rsid w:val="005B3B9B"/>
    <w:rsid w:val="005B3BF0"/>
    <w:rsid w:val="005B5280"/>
    <w:rsid w:val="005B5FFC"/>
    <w:rsid w:val="005B6263"/>
    <w:rsid w:val="005B72C9"/>
    <w:rsid w:val="005C1BEF"/>
    <w:rsid w:val="005C2285"/>
    <w:rsid w:val="005C239E"/>
    <w:rsid w:val="005C4271"/>
    <w:rsid w:val="005C43E0"/>
    <w:rsid w:val="005C6937"/>
    <w:rsid w:val="005C7863"/>
    <w:rsid w:val="005D0C6B"/>
    <w:rsid w:val="005D12C9"/>
    <w:rsid w:val="005D1627"/>
    <w:rsid w:val="005D196C"/>
    <w:rsid w:val="005D6B65"/>
    <w:rsid w:val="005D766B"/>
    <w:rsid w:val="005D7A01"/>
    <w:rsid w:val="005E0773"/>
    <w:rsid w:val="005E092B"/>
    <w:rsid w:val="005E1A04"/>
    <w:rsid w:val="005E250B"/>
    <w:rsid w:val="005E2BA1"/>
    <w:rsid w:val="005E4D0D"/>
    <w:rsid w:val="005E4DF4"/>
    <w:rsid w:val="005E4ED6"/>
    <w:rsid w:val="005E70E1"/>
    <w:rsid w:val="005F18F0"/>
    <w:rsid w:val="005F2160"/>
    <w:rsid w:val="005F24D7"/>
    <w:rsid w:val="005F27BE"/>
    <w:rsid w:val="005F3FAC"/>
    <w:rsid w:val="005F4059"/>
    <w:rsid w:val="005F41F2"/>
    <w:rsid w:val="005F623B"/>
    <w:rsid w:val="005F63CD"/>
    <w:rsid w:val="005F6A53"/>
    <w:rsid w:val="005F6CD9"/>
    <w:rsid w:val="005F7920"/>
    <w:rsid w:val="005FAB71"/>
    <w:rsid w:val="0060413C"/>
    <w:rsid w:val="00605E7D"/>
    <w:rsid w:val="00605FD1"/>
    <w:rsid w:val="006063D5"/>
    <w:rsid w:val="006079E5"/>
    <w:rsid w:val="006109DD"/>
    <w:rsid w:val="00610E66"/>
    <w:rsid w:val="00611F74"/>
    <w:rsid w:val="00612062"/>
    <w:rsid w:val="006129FA"/>
    <w:rsid w:val="00612DDB"/>
    <w:rsid w:val="00615A68"/>
    <w:rsid w:val="00615D04"/>
    <w:rsid w:val="00621165"/>
    <w:rsid w:val="00621729"/>
    <w:rsid w:val="00621B3D"/>
    <w:rsid w:val="0062346F"/>
    <w:rsid w:val="00624E45"/>
    <w:rsid w:val="00624ECD"/>
    <w:rsid w:val="0062523B"/>
    <w:rsid w:val="0062528F"/>
    <w:rsid w:val="0062541C"/>
    <w:rsid w:val="00626594"/>
    <w:rsid w:val="00626A04"/>
    <w:rsid w:val="006309AF"/>
    <w:rsid w:val="00631042"/>
    <w:rsid w:val="0063189E"/>
    <w:rsid w:val="00631BBA"/>
    <w:rsid w:val="00632BA0"/>
    <w:rsid w:val="00633B9C"/>
    <w:rsid w:val="006340A0"/>
    <w:rsid w:val="00634B9A"/>
    <w:rsid w:val="006361BF"/>
    <w:rsid w:val="006367F8"/>
    <w:rsid w:val="00637861"/>
    <w:rsid w:val="00640430"/>
    <w:rsid w:val="006411E7"/>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35E"/>
    <w:rsid w:val="00652E3B"/>
    <w:rsid w:val="0065427D"/>
    <w:rsid w:val="00654728"/>
    <w:rsid w:val="00656FED"/>
    <w:rsid w:val="00657652"/>
    <w:rsid w:val="0065771E"/>
    <w:rsid w:val="00657BAA"/>
    <w:rsid w:val="00661479"/>
    <w:rsid w:val="006615A1"/>
    <w:rsid w:val="0066260B"/>
    <w:rsid w:val="00663841"/>
    <w:rsid w:val="006639FA"/>
    <w:rsid w:val="00663A39"/>
    <w:rsid w:val="00664B8C"/>
    <w:rsid w:val="00665369"/>
    <w:rsid w:val="00665F76"/>
    <w:rsid w:val="0066656B"/>
    <w:rsid w:val="0066681A"/>
    <w:rsid w:val="00667E90"/>
    <w:rsid w:val="00670B2C"/>
    <w:rsid w:val="006723B3"/>
    <w:rsid w:val="00672B98"/>
    <w:rsid w:val="00676727"/>
    <w:rsid w:val="00677514"/>
    <w:rsid w:val="0067775F"/>
    <w:rsid w:val="00677897"/>
    <w:rsid w:val="00677FE6"/>
    <w:rsid w:val="00680733"/>
    <w:rsid w:val="00681E76"/>
    <w:rsid w:val="006827C8"/>
    <w:rsid w:val="00684547"/>
    <w:rsid w:val="0068467D"/>
    <w:rsid w:val="00690928"/>
    <w:rsid w:val="00690CED"/>
    <w:rsid w:val="0069156F"/>
    <w:rsid w:val="00693F01"/>
    <w:rsid w:val="00695EBB"/>
    <w:rsid w:val="00695F02"/>
    <w:rsid w:val="00696E4C"/>
    <w:rsid w:val="00696F72"/>
    <w:rsid w:val="00697826"/>
    <w:rsid w:val="006979A5"/>
    <w:rsid w:val="006A1C77"/>
    <w:rsid w:val="006A1D98"/>
    <w:rsid w:val="006A2973"/>
    <w:rsid w:val="006A619C"/>
    <w:rsid w:val="006A635C"/>
    <w:rsid w:val="006A6EEF"/>
    <w:rsid w:val="006B0A50"/>
    <w:rsid w:val="006B1336"/>
    <w:rsid w:val="006B1B98"/>
    <w:rsid w:val="006B1C4F"/>
    <w:rsid w:val="006B1DAB"/>
    <w:rsid w:val="006B27EF"/>
    <w:rsid w:val="006B531E"/>
    <w:rsid w:val="006B5F2D"/>
    <w:rsid w:val="006B66CE"/>
    <w:rsid w:val="006C1E78"/>
    <w:rsid w:val="006C1EDB"/>
    <w:rsid w:val="006C28A3"/>
    <w:rsid w:val="006C293D"/>
    <w:rsid w:val="006C2F95"/>
    <w:rsid w:val="006C3DEA"/>
    <w:rsid w:val="006C4A2A"/>
    <w:rsid w:val="006C5184"/>
    <w:rsid w:val="006D01BB"/>
    <w:rsid w:val="006D1571"/>
    <w:rsid w:val="006D23A5"/>
    <w:rsid w:val="006D3CEE"/>
    <w:rsid w:val="006D605B"/>
    <w:rsid w:val="006D7AB0"/>
    <w:rsid w:val="006D7D0C"/>
    <w:rsid w:val="006E1492"/>
    <w:rsid w:val="006E2210"/>
    <w:rsid w:val="006E2642"/>
    <w:rsid w:val="006E2F37"/>
    <w:rsid w:val="006E5DD3"/>
    <w:rsid w:val="006E64D9"/>
    <w:rsid w:val="006E7488"/>
    <w:rsid w:val="006F06DF"/>
    <w:rsid w:val="006F22F1"/>
    <w:rsid w:val="006F3119"/>
    <w:rsid w:val="006F33AD"/>
    <w:rsid w:val="006F3429"/>
    <w:rsid w:val="006F49AD"/>
    <w:rsid w:val="006F4B71"/>
    <w:rsid w:val="006F6584"/>
    <w:rsid w:val="006F6602"/>
    <w:rsid w:val="006F7240"/>
    <w:rsid w:val="007004BB"/>
    <w:rsid w:val="00700DA7"/>
    <w:rsid w:val="00700FFD"/>
    <w:rsid w:val="007014CA"/>
    <w:rsid w:val="00702806"/>
    <w:rsid w:val="0070292A"/>
    <w:rsid w:val="007043D5"/>
    <w:rsid w:val="007044C1"/>
    <w:rsid w:val="00704512"/>
    <w:rsid w:val="00704F22"/>
    <w:rsid w:val="00706280"/>
    <w:rsid w:val="0070654E"/>
    <w:rsid w:val="00706F77"/>
    <w:rsid w:val="00707D73"/>
    <w:rsid w:val="0071031B"/>
    <w:rsid w:val="0071098E"/>
    <w:rsid w:val="0071261B"/>
    <w:rsid w:val="007136B1"/>
    <w:rsid w:val="00713E82"/>
    <w:rsid w:val="007148C0"/>
    <w:rsid w:val="007151A5"/>
    <w:rsid w:val="00715473"/>
    <w:rsid w:val="00715E19"/>
    <w:rsid w:val="007165F3"/>
    <w:rsid w:val="00717870"/>
    <w:rsid w:val="00717B27"/>
    <w:rsid w:val="00721438"/>
    <w:rsid w:val="00721F14"/>
    <w:rsid w:val="00723850"/>
    <w:rsid w:val="007263D0"/>
    <w:rsid w:val="00726A3B"/>
    <w:rsid w:val="00727BAE"/>
    <w:rsid w:val="007315E4"/>
    <w:rsid w:val="007320F0"/>
    <w:rsid w:val="007325D5"/>
    <w:rsid w:val="0073264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3A"/>
    <w:rsid w:val="00751864"/>
    <w:rsid w:val="00754F6A"/>
    <w:rsid w:val="007550A8"/>
    <w:rsid w:val="00756CCE"/>
    <w:rsid w:val="007570F5"/>
    <w:rsid w:val="0076035A"/>
    <w:rsid w:val="00761F11"/>
    <w:rsid w:val="00762AC5"/>
    <w:rsid w:val="007635D5"/>
    <w:rsid w:val="0076546F"/>
    <w:rsid w:val="00766056"/>
    <w:rsid w:val="00766224"/>
    <w:rsid w:val="00767237"/>
    <w:rsid w:val="00767B33"/>
    <w:rsid w:val="00767F43"/>
    <w:rsid w:val="00774113"/>
    <w:rsid w:val="007752DC"/>
    <w:rsid w:val="00776A89"/>
    <w:rsid w:val="007770A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60A7"/>
    <w:rsid w:val="007A671B"/>
    <w:rsid w:val="007A76A7"/>
    <w:rsid w:val="007B23C1"/>
    <w:rsid w:val="007B30C7"/>
    <w:rsid w:val="007B34A9"/>
    <w:rsid w:val="007B5027"/>
    <w:rsid w:val="007B627E"/>
    <w:rsid w:val="007B646B"/>
    <w:rsid w:val="007B6DA4"/>
    <w:rsid w:val="007B7342"/>
    <w:rsid w:val="007C16EA"/>
    <w:rsid w:val="007C219C"/>
    <w:rsid w:val="007C233D"/>
    <w:rsid w:val="007C3996"/>
    <w:rsid w:val="007C3A85"/>
    <w:rsid w:val="007C3E8A"/>
    <w:rsid w:val="007C41CC"/>
    <w:rsid w:val="007C437E"/>
    <w:rsid w:val="007C48AE"/>
    <w:rsid w:val="007C58FF"/>
    <w:rsid w:val="007C6104"/>
    <w:rsid w:val="007D13DC"/>
    <w:rsid w:val="007D1EF6"/>
    <w:rsid w:val="007D2557"/>
    <w:rsid w:val="007D3408"/>
    <w:rsid w:val="007D3BAE"/>
    <w:rsid w:val="007D6ACC"/>
    <w:rsid w:val="007D6F5D"/>
    <w:rsid w:val="007D6FC2"/>
    <w:rsid w:val="007D6FFC"/>
    <w:rsid w:val="007D7E0A"/>
    <w:rsid w:val="007E1353"/>
    <w:rsid w:val="007E199F"/>
    <w:rsid w:val="007E258F"/>
    <w:rsid w:val="007E2691"/>
    <w:rsid w:val="007E3758"/>
    <w:rsid w:val="007E6941"/>
    <w:rsid w:val="007E69ED"/>
    <w:rsid w:val="007E6CD9"/>
    <w:rsid w:val="007E6E5D"/>
    <w:rsid w:val="007E7BC0"/>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26B5"/>
    <w:rsid w:val="008141E8"/>
    <w:rsid w:val="00814429"/>
    <w:rsid w:val="00814617"/>
    <w:rsid w:val="0081523E"/>
    <w:rsid w:val="00815452"/>
    <w:rsid w:val="00815785"/>
    <w:rsid w:val="0081600E"/>
    <w:rsid w:val="0081637E"/>
    <w:rsid w:val="0081725E"/>
    <w:rsid w:val="008178DA"/>
    <w:rsid w:val="00821684"/>
    <w:rsid w:val="008216A3"/>
    <w:rsid w:val="00822900"/>
    <w:rsid w:val="00823C65"/>
    <w:rsid w:val="008252E7"/>
    <w:rsid w:val="00827DB5"/>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0ED"/>
    <w:rsid w:val="00853110"/>
    <w:rsid w:val="00853E96"/>
    <w:rsid w:val="008557F6"/>
    <w:rsid w:val="00855F49"/>
    <w:rsid w:val="00857CBD"/>
    <w:rsid w:val="00860C88"/>
    <w:rsid w:val="00860D09"/>
    <w:rsid w:val="008618F6"/>
    <w:rsid w:val="008639FE"/>
    <w:rsid w:val="008641A5"/>
    <w:rsid w:val="00864336"/>
    <w:rsid w:val="0086476E"/>
    <w:rsid w:val="00864CC1"/>
    <w:rsid w:val="00865403"/>
    <w:rsid w:val="00865C71"/>
    <w:rsid w:val="00866DE3"/>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3F88"/>
    <w:rsid w:val="00896B72"/>
    <w:rsid w:val="00896BF8"/>
    <w:rsid w:val="00896C26"/>
    <w:rsid w:val="008A0D8D"/>
    <w:rsid w:val="008A0E2F"/>
    <w:rsid w:val="008A13C3"/>
    <w:rsid w:val="008A18FE"/>
    <w:rsid w:val="008A2850"/>
    <w:rsid w:val="008A28F1"/>
    <w:rsid w:val="008A300F"/>
    <w:rsid w:val="008A567A"/>
    <w:rsid w:val="008A622F"/>
    <w:rsid w:val="008A6853"/>
    <w:rsid w:val="008A7CC8"/>
    <w:rsid w:val="008B2480"/>
    <w:rsid w:val="008B3382"/>
    <w:rsid w:val="008B355A"/>
    <w:rsid w:val="008B3754"/>
    <w:rsid w:val="008B4C2E"/>
    <w:rsid w:val="008B4C48"/>
    <w:rsid w:val="008B5640"/>
    <w:rsid w:val="008B6784"/>
    <w:rsid w:val="008C1F35"/>
    <w:rsid w:val="008C459F"/>
    <w:rsid w:val="008C47AF"/>
    <w:rsid w:val="008C4D17"/>
    <w:rsid w:val="008C6149"/>
    <w:rsid w:val="008C6695"/>
    <w:rsid w:val="008C67AE"/>
    <w:rsid w:val="008C7876"/>
    <w:rsid w:val="008C7BC7"/>
    <w:rsid w:val="008D431F"/>
    <w:rsid w:val="008D51D3"/>
    <w:rsid w:val="008D58E7"/>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15AC"/>
    <w:rsid w:val="00901DA3"/>
    <w:rsid w:val="00902016"/>
    <w:rsid w:val="00902D53"/>
    <w:rsid w:val="00904AE6"/>
    <w:rsid w:val="00904D51"/>
    <w:rsid w:val="009058BF"/>
    <w:rsid w:val="0090623A"/>
    <w:rsid w:val="00906644"/>
    <w:rsid w:val="00906AA5"/>
    <w:rsid w:val="009078C2"/>
    <w:rsid w:val="00907BFA"/>
    <w:rsid w:val="00910510"/>
    <w:rsid w:val="00914222"/>
    <w:rsid w:val="00914301"/>
    <w:rsid w:val="00914D70"/>
    <w:rsid w:val="00915113"/>
    <w:rsid w:val="009159A2"/>
    <w:rsid w:val="0091681D"/>
    <w:rsid w:val="0091684D"/>
    <w:rsid w:val="00917169"/>
    <w:rsid w:val="009176F2"/>
    <w:rsid w:val="00920D2B"/>
    <w:rsid w:val="009222A7"/>
    <w:rsid w:val="0092322C"/>
    <w:rsid w:val="00923C35"/>
    <w:rsid w:val="00924257"/>
    <w:rsid w:val="00924E49"/>
    <w:rsid w:val="009256E8"/>
    <w:rsid w:val="00925CF6"/>
    <w:rsid w:val="00925D96"/>
    <w:rsid w:val="00927A46"/>
    <w:rsid w:val="0093200C"/>
    <w:rsid w:val="00932AE2"/>
    <w:rsid w:val="00932B92"/>
    <w:rsid w:val="009356A1"/>
    <w:rsid w:val="0093591D"/>
    <w:rsid w:val="00935C5F"/>
    <w:rsid w:val="009400A4"/>
    <w:rsid w:val="00940FA6"/>
    <w:rsid w:val="0094212E"/>
    <w:rsid w:val="009436FD"/>
    <w:rsid w:val="00943A04"/>
    <w:rsid w:val="00944C7C"/>
    <w:rsid w:val="00944EB6"/>
    <w:rsid w:val="00945AA3"/>
    <w:rsid w:val="00946CEC"/>
    <w:rsid w:val="0095042D"/>
    <w:rsid w:val="00951D77"/>
    <w:rsid w:val="009521F5"/>
    <w:rsid w:val="0095277F"/>
    <w:rsid w:val="00952911"/>
    <w:rsid w:val="00952DF5"/>
    <w:rsid w:val="009536E0"/>
    <w:rsid w:val="009547ED"/>
    <w:rsid w:val="00955670"/>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77A53"/>
    <w:rsid w:val="00982984"/>
    <w:rsid w:val="00982C64"/>
    <w:rsid w:val="00983500"/>
    <w:rsid w:val="00983CE9"/>
    <w:rsid w:val="009851E7"/>
    <w:rsid w:val="0098521D"/>
    <w:rsid w:val="009859B0"/>
    <w:rsid w:val="00987D2A"/>
    <w:rsid w:val="00993961"/>
    <w:rsid w:val="0099429A"/>
    <w:rsid w:val="009947E5"/>
    <w:rsid w:val="009950C9"/>
    <w:rsid w:val="00996A8B"/>
    <w:rsid w:val="009971AB"/>
    <w:rsid w:val="009973A2"/>
    <w:rsid w:val="00997833"/>
    <w:rsid w:val="009A1B13"/>
    <w:rsid w:val="009A1DEC"/>
    <w:rsid w:val="009A20E4"/>
    <w:rsid w:val="009A2339"/>
    <w:rsid w:val="009A3001"/>
    <w:rsid w:val="009A3803"/>
    <w:rsid w:val="009A4E15"/>
    <w:rsid w:val="009A529F"/>
    <w:rsid w:val="009A58C5"/>
    <w:rsid w:val="009A60A2"/>
    <w:rsid w:val="009A649F"/>
    <w:rsid w:val="009B00CB"/>
    <w:rsid w:val="009B02C8"/>
    <w:rsid w:val="009B0A29"/>
    <w:rsid w:val="009B142C"/>
    <w:rsid w:val="009B1EBC"/>
    <w:rsid w:val="009B2DAA"/>
    <w:rsid w:val="009B3424"/>
    <w:rsid w:val="009B3BD1"/>
    <w:rsid w:val="009B47B8"/>
    <w:rsid w:val="009B48B1"/>
    <w:rsid w:val="009B5189"/>
    <w:rsid w:val="009B5906"/>
    <w:rsid w:val="009B77F0"/>
    <w:rsid w:val="009B7DBD"/>
    <w:rsid w:val="009B7E64"/>
    <w:rsid w:val="009C0971"/>
    <w:rsid w:val="009C1C50"/>
    <w:rsid w:val="009C284D"/>
    <w:rsid w:val="009C4C5F"/>
    <w:rsid w:val="009C4CB3"/>
    <w:rsid w:val="009C5900"/>
    <w:rsid w:val="009D1228"/>
    <w:rsid w:val="009D1687"/>
    <w:rsid w:val="009D1CEA"/>
    <w:rsid w:val="009D24B5"/>
    <w:rsid w:val="009D50CE"/>
    <w:rsid w:val="009D549B"/>
    <w:rsid w:val="009D5C44"/>
    <w:rsid w:val="009E1744"/>
    <w:rsid w:val="009E20A5"/>
    <w:rsid w:val="009E3D72"/>
    <w:rsid w:val="009E3F4C"/>
    <w:rsid w:val="009E4DCF"/>
    <w:rsid w:val="009E614C"/>
    <w:rsid w:val="009E6431"/>
    <w:rsid w:val="009E6A96"/>
    <w:rsid w:val="009F0CAA"/>
    <w:rsid w:val="009F17C4"/>
    <w:rsid w:val="009F1BE1"/>
    <w:rsid w:val="009F2AC3"/>
    <w:rsid w:val="009F3416"/>
    <w:rsid w:val="009F368D"/>
    <w:rsid w:val="009F3823"/>
    <w:rsid w:val="009F3EFC"/>
    <w:rsid w:val="009F4816"/>
    <w:rsid w:val="009F6EA4"/>
    <w:rsid w:val="009F7042"/>
    <w:rsid w:val="009F7D2F"/>
    <w:rsid w:val="00A016C4"/>
    <w:rsid w:val="00A01724"/>
    <w:rsid w:val="00A02592"/>
    <w:rsid w:val="00A02957"/>
    <w:rsid w:val="00A02BE9"/>
    <w:rsid w:val="00A03E28"/>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6A24"/>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6058"/>
    <w:rsid w:val="00A66375"/>
    <w:rsid w:val="00A70317"/>
    <w:rsid w:val="00A70BDA"/>
    <w:rsid w:val="00A70C87"/>
    <w:rsid w:val="00A71CFA"/>
    <w:rsid w:val="00A727D9"/>
    <w:rsid w:val="00A72877"/>
    <w:rsid w:val="00A77CD5"/>
    <w:rsid w:val="00A81DA4"/>
    <w:rsid w:val="00A82364"/>
    <w:rsid w:val="00A827E1"/>
    <w:rsid w:val="00A83241"/>
    <w:rsid w:val="00A847DF"/>
    <w:rsid w:val="00A84A88"/>
    <w:rsid w:val="00A850B7"/>
    <w:rsid w:val="00A85F59"/>
    <w:rsid w:val="00A8716D"/>
    <w:rsid w:val="00A87417"/>
    <w:rsid w:val="00A879D7"/>
    <w:rsid w:val="00A9048C"/>
    <w:rsid w:val="00A90598"/>
    <w:rsid w:val="00A907D7"/>
    <w:rsid w:val="00A92A5C"/>
    <w:rsid w:val="00A92BC7"/>
    <w:rsid w:val="00A93906"/>
    <w:rsid w:val="00A94221"/>
    <w:rsid w:val="00A94B2C"/>
    <w:rsid w:val="00A94F2F"/>
    <w:rsid w:val="00AA083B"/>
    <w:rsid w:val="00AA086A"/>
    <w:rsid w:val="00AA0A0C"/>
    <w:rsid w:val="00AA13CC"/>
    <w:rsid w:val="00AA1852"/>
    <w:rsid w:val="00AA1F0D"/>
    <w:rsid w:val="00AA24D3"/>
    <w:rsid w:val="00AA2A81"/>
    <w:rsid w:val="00AA2F35"/>
    <w:rsid w:val="00AA379B"/>
    <w:rsid w:val="00AA5BD1"/>
    <w:rsid w:val="00AA60F9"/>
    <w:rsid w:val="00AA70AC"/>
    <w:rsid w:val="00AA76A4"/>
    <w:rsid w:val="00AA76A7"/>
    <w:rsid w:val="00AA7EC9"/>
    <w:rsid w:val="00AB0410"/>
    <w:rsid w:val="00AB11DB"/>
    <w:rsid w:val="00AB35F4"/>
    <w:rsid w:val="00AB4998"/>
    <w:rsid w:val="00AB4BD5"/>
    <w:rsid w:val="00AB62C0"/>
    <w:rsid w:val="00AC01D5"/>
    <w:rsid w:val="00AC0919"/>
    <w:rsid w:val="00AC27A1"/>
    <w:rsid w:val="00AC2ACD"/>
    <w:rsid w:val="00AC341B"/>
    <w:rsid w:val="00AC3C5A"/>
    <w:rsid w:val="00AC458E"/>
    <w:rsid w:val="00AC4C1B"/>
    <w:rsid w:val="00AC5883"/>
    <w:rsid w:val="00AC74C5"/>
    <w:rsid w:val="00AD03D2"/>
    <w:rsid w:val="00AD10C7"/>
    <w:rsid w:val="00AD2C23"/>
    <w:rsid w:val="00AD3C07"/>
    <w:rsid w:val="00AD55B8"/>
    <w:rsid w:val="00AD5E35"/>
    <w:rsid w:val="00AD60BA"/>
    <w:rsid w:val="00AE00B6"/>
    <w:rsid w:val="00AE0484"/>
    <w:rsid w:val="00AE0F92"/>
    <w:rsid w:val="00AE253A"/>
    <w:rsid w:val="00AE2B68"/>
    <w:rsid w:val="00AE3028"/>
    <w:rsid w:val="00AE33EA"/>
    <w:rsid w:val="00AE4436"/>
    <w:rsid w:val="00AE5BB7"/>
    <w:rsid w:val="00AE6A37"/>
    <w:rsid w:val="00AE7405"/>
    <w:rsid w:val="00AE7507"/>
    <w:rsid w:val="00AE7BAB"/>
    <w:rsid w:val="00AF0DC8"/>
    <w:rsid w:val="00AF15C8"/>
    <w:rsid w:val="00AF2A2D"/>
    <w:rsid w:val="00AF5674"/>
    <w:rsid w:val="00AF663E"/>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4276"/>
    <w:rsid w:val="00B255CD"/>
    <w:rsid w:val="00B2708E"/>
    <w:rsid w:val="00B2789E"/>
    <w:rsid w:val="00B30311"/>
    <w:rsid w:val="00B30689"/>
    <w:rsid w:val="00B30B8D"/>
    <w:rsid w:val="00B319D4"/>
    <w:rsid w:val="00B32493"/>
    <w:rsid w:val="00B336B7"/>
    <w:rsid w:val="00B3398E"/>
    <w:rsid w:val="00B33A9D"/>
    <w:rsid w:val="00B34262"/>
    <w:rsid w:val="00B35263"/>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4D78"/>
    <w:rsid w:val="00B550F9"/>
    <w:rsid w:val="00B56336"/>
    <w:rsid w:val="00B564A2"/>
    <w:rsid w:val="00B636FA"/>
    <w:rsid w:val="00B6430E"/>
    <w:rsid w:val="00B64F85"/>
    <w:rsid w:val="00B65966"/>
    <w:rsid w:val="00B66A5E"/>
    <w:rsid w:val="00B66C5E"/>
    <w:rsid w:val="00B700EE"/>
    <w:rsid w:val="00B7029C"/>
    <w:rsid w:val="00B70A8F"/>
    <w:rsid w:val="00B72151"/>
    <w:rsid w:val="00B7216F"/>
    <w:rsid w:val="00B72419"/>
    <w:rsid w:val="00B72A05"/>
    <w:rsid w:val="00B72EA7"/>
    <w:rsid w:val="00B73130"/>
    <w:rsid w:val="00B73C9D"/>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4DE3"/>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3AF"/>
    <w:rsid w:val="00BA7968"/>
    <w:rsid w:val="00BA79D6"/>
    <w:rsid w:val="00BA7B9B"/>
    <w:rsid w:val="00BB0A93"/>
    <w:rsid w:val="00BB1183"/>
    <w:rsid w:val="00BB1B7C"/>
    <w:rsid w:val="00BB1EDF"/>
    <w:rsid w:val="00BB2BB7"/>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488F"/>
    <w:rsid w:val="00BC68DC"/>
    <w:rsid w:val="00BC6D88"/>
    <w:rsid w:val="00BC7C38"/>
    <w:rsid w:val="00BD0031"/>
    <w:rsid w:val="00BD25A4"/>
    <w:rsid w:val="00BD50C3"/>
    <w:rsid w:val="00BD57D0"/>
    <w:rsid w:val="00BD60B7"/>
    <w:rsid w:val="00BD6197"/>
    <w:rsid w:val="00BD68DA"/>
    <w:rsid w:val="00BD6BDA"/>
    <w:rsid w:val="00BD6C1B"/>
    <w:rsid w:val="00BD6FE3"/>
    <w:rsid w:val="00BD74B4"/>
    <w:rsid w:val="00BE06EB"/>
    <w:rsid w:val="00BE16DA"/>
    <w:rsid w:val="00BE18F4"/>
    <w:rsid w:val="00BE2C13"/>
    <w:rsid w:val="00BE3130"/>
    <w:rsid w:val="00BE378A"/>
    <w:rsid w:val="00BE3A82"/>
    <w:rsid w:val="00BE53B7"/>
    <w:rsid w:val="00BE5ACC"/>
    <w:rsid w:val="00BE5E63"/>
    <w:rsid w:val="00BF1698"/>
    <w:rsid w:val="00BF3FF7"/>
    <w:rsid w:val="00BF4F9B"/>
    <w:rsid w:val="00BF6623"/>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3735"/>
    <w:rsid w:val="00C34EB3"/>
    <w:rsid w:val="00C3654A"/>
    <w:rsid w:val="00C36BE3"/>
    <w:rsid w:val="00C37319"/>
    <w:rsid w:val="00C4153B"/>
    <w:rsid w:val="00C41DC2"/>
    <w:rsid w:val="00C43A67"/>
    <w:rsid w:val="00C4578B"/>
    <w:rsid w:val="00C45AF7"/>
    <w:rsid w:val="00C46DDC"/>
    <w:rsid w:val="00C50123"/>
    <w:rsid w:val="00C509BD"/>
    <w:rsid w:val="00C52B73"/>
    <w:rsid w:val="00C52E49"/>
    <w:rsid w:val="00C5402B"/>
    <w:rsid w:val="00C5684E"/>
    <w:rsid w:val="00C56EED"/>
    <w:rsid w:val="00C608AA"/>
    <w:rsid w:val="00C624F5"/>
    <w:rsid w:val="00C62571"/>
    <w:rsid w:val="00C626C5"/>
    <w:rsid w:val="00C6281C"/>
    <w:rsid w:val="00C630FB"/>
    <w:rsid w:val="00C632EC"/>
    <w:rsid w:val="00C6356C"/>
    <w:rsid w:val="00C63806"/>
    <w:rsid w:val="00C63D06"/>
    <w:rsid w:val="00C646FB"/>
    <w:rsid w:val="00C6495D"/>
    <w:rsid w:val="00C64EFB"/>
    <w:rsid w:val="00C65E6F"/>
    <w:rsid w:val="00C670C6"/>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0DA"/>
    <w:rsid w:val="00C87B62"/>
    <w:rsid w:val="00C911C2"/>
    <w:rsid w:val="00C91618"/>
    <w:rsid w:val="00C92BE2"/>
    <w:rsid w:val="00C93FE8"/>
    <w:rsid w:val="00C97B85"/>
    <w:rsid w:val="00CA057B"/>
    <w:rsid w:val="00CA05AB"/>
    <w:rsid w:val="00CA05C5"/>
    <w:rsid w:val="00CA0ECE"/>
    <w:rsid w:val="00CA160F"/>
    <w:rsid w:val="00CA19D9"/>
    <w:rsid w:val="00CA3906"/>
    <w:rsid w:val="00CA409A"/>
    <w:rsid w:val="00CA57BD"/>
    <w:rsid w:val="00CA6991"/>
    <w:rsid w:val="00CA6FD6"/>
    <w:rsid w:val="00CB0FE3"/>
    <w:rsid w:val="00CB1A3F"/>
    <w:rsid w:val="00CB2571"/>
    <w:rsid w:val="00CB2D55"/>
    <w:rsid w:val="00CB3228"/>
    <w:rsid w:val="00CB408E"/>
    <w:rsid w:val="00CB44F5"/>
    <w:rsid w:val="00CB5894"/>
    <w:rsid w:val="00CB6B2B"/>
    <w:rsid w:val="00CC0294"/>
    <w:rsid w:val="00CC19F6"/>
    <w:rsid w:val="00CC2A3C"/>
    <w:rsid w:val="00CC633A"/>
    <w:rsid w:val="00CC7D7D"/>
    <w:rsid w:val="00CD0840"/>
    <w:rsid w:val="00CD0EA3"/>
    <w:rsid w:val="00CD15CA"/>
    <w:rsid w:val="00CD19E2"/>
    <w:rsid w:val="00CD46C9"/>
    <w:rsid w:val="00CD493B"/>
    <w:rsid w:val="00CD536E"/>
    <w:rsid w:val="00CD654F"/>
    <w:rsid w:val="00CD6E90"/>
    <w:rsid w:val="00CD6FDE"/>
    <w:rsid w:val="00CE05F0"/>
    <w:rsid w:val="00CE2087"/>
    <w:rsid w:val="00CE3F5E"/>
    <w:rsid w:val="00CE4CF1"/>
    <w:rsid w:val="00CE7578"/>
    <w:rsid w:val="00CF0BEE"/>
    <w:rsid w:val="00CF1000"/>
    <w:rsid w:val="00CF11DF"/>
    <w:rsid w:val="00CF2570"/>
    <w:rsid w:val="00CF337F"/>
    <w:rsid w:val="00CF35A0"/>
    <w:rsid w:val="00CF3D1C"/>
    <w:rsid w:val="00CF3D50"/>
    <w:rsid w:val="00CF5D5E"/>
    <w:rsid w:val="00CF6651"/>
    <w:rsid w:val="00CF66AA"/>
    <w:rsid w:val="00D0043B"/>
    <w:rsid w:val="00D026F9"/>
    <w:rsid w:val="00D04141"/>
    <w:rsid w:val="00D041C0"/>
    <w:rsid w:val="00D04466"/>
    <w:rsid w:val="00D0736B"/>
    <w:rsid w:val="00D073BE"/>
    <w:rsid w:val="00D07CFC"/>
    <w:rsid w:val="00D1018C"/>
    <w:rsid w:val="00D11F7B"/>
    <w:rsid w:val="00D1281F"/>
    <w:rsid w:val="00D12DAF"/>
    <w:rsid w:val="00D13BA6"/>
    <w:rsid w:val="00D14697"/>
    <w:rsid w:val="00D14C33"/>
    <w:rsid w:val="00D15B7F"/>
    <w:rsid w:val="00D15BC0"/>
    <w:rsid w:val="00D15BFF"/>
    <w:rsid w:val="00D2152D"/>
    <w:rsid w:val="00D21B40"/>
    <w:rsid w:val="00D234FC"/>
    <w:rsid w:val="00D23E0F"/>
    <w:rsid w:val="00D252B5"/>
    <w:rsid w:val="00D274B2"/>
    <w:rsid w:val="00D27509"/>
    <w:rsid w:val="00D30A6B"/>
    <w:rsid w:val="00D312CD"/>
    <w:rsid w:val="00D3137C"/>
    <w:rsid w:val="00D31E8C"/>
    <w:rsid w:val="00D324C7"/>
    <w:rsid w:val="00D341A6"/>
    <w:rsid w:val="00D3494A"/>
    <w:rsid w:val="00D3628D"/>
    <w:rsid w:val="00D36B32"/>
    <w:rsid w:val="00D37C23"/>
    <w:rsid w:val="00D37D2F"/>
    <w:rsid w:val="00D40616"/>
    <w:rsid w:val="00D42235"/>
    <w:rsid w:val="00D42BA9"/>
    <w:rsid w:val="00D43D21"/>
    <w:rsid w:val="00D43FD9"/>
    <w:rsid w:val="00D46070"/>
    <w:rsid w:val="00D46DC1"/>
    <w:rsid w:val="00D479FB"/>
    <w:rsid w:val="00D51583"/>
    <w:rsid w:val="00D52167"/>
    <w:rsid w:val="00D5263A"/>
    <w:rsid w:val="00D5321F"/>
    <w:rsid w:val="00D5369E"/>
    <w:rsid w:val="00D5412A"/>
    <w:rsid w:val="00D5412C"/>
    <w:rsid w:val="00D54FC1"/>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27D8"/>
    <w:rsid w:val="00D93C5D"/>
    <w:rsid w:val="00D940D6"/>
    <w:rsid w:val="00D95397"/>
    <w:rsid w:val="00D955DE"/>
    <w:rsid w:val="00D95C6A"/>
    <w:rsid w:val="00D97629"/>
    <w:rsid w:val="00D97E58"/>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ADF"/>
    <w:rsid w:val="00DC0B05"/>
    <w:rsid w:val="00DC0FD8"/>
    <w:rsid w:val="00DC27AE"/>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E781C"/>
    <w:rsid w:val="00DF0906"/>
    <w:rsid w:val="00DF0A85"/>
    <w:rsid w:val="00DF2501"/>
    <w:rsid w:val="00DF2A1B"/>
    <w:rsid w:val="00DF4EB9"/>
    <w:rsid w:val="00DF64D2"/>
    <w:rsid w:val="00DF7CE0"/>
    <w:rsid w:val="00E004CE"/>
    <w:rsid w:val="00E020E8"/>
    <w:rsid w:val="00E026FF"/>
    <w:rsid w:val="00E02C05"/>
    <w:rsid w:val="00E036A2"/>
    <w:rsid w:val="00E042A9"/>
    <w:rsid w:val="00E0442A"/>
    <w:rsid w:val="00E06862"/>
    <w:rsid w:val="00E06B22"/>
    <w:rsid w:val="00E10030"/>
    <w:rsid w:val="00E12020"/>
    <w:rsid w:val="00E12463"/>
    <w:rsid w:val="00E12490"/>
    <w:rsid w:val="00E12F38"/>
    <w:rsid w:val="00E138E3"/>
    <w:rsid w:val="00E13BFF"/>
    <w:rsid w:val="00E1567D"/>
    <w:rsid w:val="00E16CFE"/>
    <w:rsid w:val="00E20EA4"/>
    <w:rsid w:val="00E23B57"/>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52FC"/>
    <w:rsid w:val="00E6565D"/>
    <w:rsid w:val="00E6651C"/>
    <w:rsid w:val="00E6687D"/>
    <w:rsid w:val="00E67D1C"/>
    <w:rsid w:val="00E67F3C"/>
    <w:rsid w:val="00E708F8"/>
    <w:rsid w:val="00E7164C"/>
    <w:rsid w:val="00E731E0"/>
    <w:rsid w:val="00E73396"/>
    <w:rsid w:val="00E739D7"/>
    <w:rsid w:val="00E74C1F"/>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6DBC"/>
    <w:rsid w:val="00E97970"/>
    <w:rsid w:val="00EA138D"/>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38A8"/>
    <w:rsid w:val="00ED52AE"/>
    <w:rsid w:val="00ED6391"/>
    <w:rsid w:val="00EE13C1"/>
    <w:rsid w:val="00EE1B54"/>
    <w:rsid w:val="00EE21D5"/>
    <w:rsid w:val="00EE26EE"/>
    <w:rsid w:val="00EE3BF2"/>
    <w:rsid w:val="00EE4D35"/>
    <w:rsid w:val="00EE50ED"/>
    <w:rsid w:val="00EE5622"/>
    <w:rsid w:val="00EE67A7"/>
    <w:rsid w:val="00EE6B3A"/>
    <w:rsid w:val="00EE6C54"/>
    <w:rsid w:val="00EE7465"/>
    <w:rsid w:val="00EF0204"/>
    <w:rsid w:val="00EF08D3"/>
    <w:rsid w:val="00EF1BC8"/>
    <w:rsid w:val="00EF269A"/>
    <w:rsid w:val="00EF30B2"/>
    <w:rsid w:val="00EF38F1"/>
    <w:rsid w:val="00EF5603"/>
    <w:rsid w:val="00EF66B1"/>
    <w:rsid w:val="00EF7666"/>
    <w:rsid w:val="00EF7DF2"/>
    <w:rsid w:val="00EF7EDC"/>
    <w:rsid w:val="00F00243"/>
    <w:rsid w:val="00F00710"/>
    <w:rsid w:val="00F00E34"/>
    <w:rsid w:val="00F014E8"/>
    <w:rsid w:val="00F01A12"/>
    <w:rsid w:val="00F03ED0"/>
    <w:rsid w:val="00F0469F"/>
    <w:rsid w:val="00F05DCB"/>
    <w:rsid w:val="00F072B4"/>
    <w:rsid w:val="00F07906"/>
    <w:rsid w:val="00F07955"/>
    <w:rsid w:val="00F07E11"/>
    <w:rsid w:val="00F10FF6"/>
    <w:rsid w:val="00F125C3"/>
    <w:rsid w:val="00F12A0B"/>
    <w:rsid w:val="00F12B98"/>
    <w:rsid w:val="00F13B45"/>
    <w:rsid w:val="00F15472"/>
    <w:rsid w:val="00F154A2"/>
    <w:rsid w:val="00F154D7"/>
    <w:rsid w:val="00F16650"/>
    <w:rsid w:val="00F20204"/>
    <w:rsid w:val="00F20783"/>
    <w:rsid w:val="00F223F8"/>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40AA8"/>
    <w:rsid w:val="00F40B63"/>
    <w:rsid w:val="00F42CDE"/>
    <w:rsid w:val="00F430DD"/>
    <w:rsid w:val="00F436DF"/>
    <w:rsid w:val="00F445DE"/>
    <w:rsid w:val="00F44DF1"/>
    <w:rsid w:val="00F45FBC"/>
    <w:rsid w:val="00F4621D"/>
    <w:rsid w:val="00F464FC"/>
    <w:rsid w:val="00F466C2"/>
    <w:rsid w:val="00F470A7"/>
    <w:rsid w:val="00F47E99"/>
    <w:rsid w:val="00F47F2C"/>
    <w:rsid w:val="00F500B0"/>
    <w:rsid w:val="00F5042E"/>
    <w:rsid w:val="00F50D31"/>
    <w:rsid w:val="00F52DEF"/>
    <w:rsid w:val="00F53B6C"/>
    <w:rsid w:val="00F5444A"/>
    <w:rsid w:val="00F54F21"/>
    <w:rsid w:val="00F572CA"/>
    <w:rsid w:val="00F6019F"/>
    <w:rsid w:val="00F60260"/>
    <w:rsid w:val="00F6058C"/>
    <w:rsid w:val="00F60C0F"/>
    <w:rsid w:val="00F62C2F"/>
    <w:rsid w:val="00F64255"/>
    <w:rsid w:val="00F64536"/>
    <w:rsid w:val="00F65AFE"/>
    <w:rsid w:val="00F65ED0"/>
    <w:rsid w:val="00F66AAB"/>
    <w:rsid w:val="00F66C27"/>
    <w:rsid w:val="00F7040D"/>
    <w:rsid w:val="00F70EE4"/>
    <w:rsid w:val="00F72C83"/>
    <w:rsid w:val="00F73FCD"/>
    <w:rsid w:val="00F74035"/>
    <w:rsid w:val="00F7433F"/>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0CCE"/>
    <w:rsid w:val="00F9162D"/>
    <w:rsid w:val="00F9173C"/>
    <w:rsid w:val="00F9217B"/>
    <w:rsid w:val="00F92C44"/>
    <w:rsid w:val="00F92DE8"/>
    <w:rsid w:val="00F9316F"/>
    <w:rsid w:val="00F94088"/>
    <w:rsid w:val="00F94A8B"/>
    <w:rsid w:val="00F96137"/>
    <w:rsid w:val="00F96570"/>
    <w:rsid w:val="00FA1AB5"/>
    <w:rsid w:val="00FA234B"/>
    <w:rsid w:val="00FA2728"/>
    <w:rsid w:val="00FA2F2F"/>
    <w:rsid w:val="00FA3642"/>
    <w:rsid w:val="00FA3F30"/>
    <w:rsid w:val="00FA4490"/>
    <w:rsid w:val="00FA4ED5"/>
    <w:rsid w:val="00FA5326"/>
    <w:rsid w:val="00FA705F"/>
    <w:rsid w:val="00FA7465"/>
    <w:rsid w:val="00FB0DB3"/>
    <w:rsid w:val="00FB1DD5"/>
    <w:rsid w:val="00FB26C0"/>
    <w:rsid w:val="00FB290E"/>
    <w:rsid w:val="00FB2AD9"/>
    <w:rsid w:val="00FB30B2"/>
    <w:rsid w:val="00FB3129"/>
    <w:rsid w:val="00FB4266"/>
    <w:rsid w:val="00FB5ABF"/>
    <w:rsid w:val="00FB677D"/>
    <w:rsid w:val="00FB6809"/>
    <w:rsid w:val="00FB79C7"/>
    <w:rsid w:val="00FC37C7"/>
    <w:rsid w:val="00FC58C9"/>
    <w:rsid w:val="00FC6257"/>
    <w:rsid w:val="00FC741C"/>
    <w:rsid w:val="00FD0BFD"/>
    <w:rsid w:val="00FD1B65"/>
    <w:rsid w:val="00FD36B5"/>
    <w:rsid w:val="00FD4515"/>
    <w:rsid w:val="00FD4651"/>
    <w:rsid w:val="00FD5D2A"/>
    <w:rsid w:val="00FD69F6"/>
    <w:rsid w:val="00FD6B25"/>
    <w:rsid w:val="00FD6D55"/>
    <w:rsid w:val="00FD6FCD"/>
    <w:rsid w:val="00FD73D6"/>
    <w:rsid w:val="00FE03E0"/>
    <w:rsid w:val="00FE058D"/>
    <w:rsid w:val="00FE09F8"/>
    <w:rsid w:val="00FE100D"/>
    <w:rsid w:val="00FE1A78"/>
    <w:rsid w:val="00FE229D"/>
    <w:rsid w:val="00FE57B6"/>
    <w:rsid w:val="00FE584A"/>
    <w:rsid w:val="00FE5897"/>
    <w:rsid w:val="00FE5966"/>
    <w:rsid w:val="00FE6D4B"/>
    <w:rsid w:val="00FF2277"/>
    <w:rsid w:val="00FF38AF"/>
    <w:rsid w:val="00FF4B83"/>
    <w:rsid w:val="00FF4FC6"/>
    <w:rsid w:val="00FF5EDD"/>
    <w:rsid w:val="01078403"/>
    <w:rsid w:val="01D8EDAB"/>
    <w:rsid w:val="0318AFE3"/>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680FFD"/>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0BCF"/>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973681204">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402295475">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831292674">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E85F2-E48F-4140-8FC1-FF52B8F7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CASA EX150/21 – Replacement Explanatory Statement</vt:lpstr>
    </vt:vector>
  </TitlesOfParts>
  <Company>Civil Aviation Safety Authority</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EX150/21 – Replacement Explanatory Statement</dc:title>
  <dc:subject>Amendment of CASA EX85/21 – Instrument 2021 (No. 1)</dc:subject>
  <dc:creator>Civil Aviation Safety Authority</dc:creator>
  <cp:lastModifiedBy>Nadia Spesyvy</cp:lastModifiedBy>
  <cp:revision>6</cp:revision>
  <cp:lastPrinted>2021-04-01T17:34:00Z</cp:lastPrinted>
  <dcterms:created xsi:type="dcterms:W3CDTF">2022-02-22T21:10:00Z</dcterms:created>
  <dcterms:modified xsi:type="dcterms:W3CDTF">2022-02-28T01:12:00Z</dcterms:modified>
  <cp:category>Exemptions</cp:category>
</cp:coreProperties>
</file>