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247304D5" w:rsidR="00F15472" w:rsidRPr="00DA70AF" w:rsidRDefault="1D720B21" w:rsidP="00B015A3">
      <w:pPr>
        <w:pStyle w:val="LDClauseHeading"/>
        <w:spacing w:before="0"/>
        <w:rPr>
          <w:rFonts w:cs="Arial"/>
        </w:rPr>
      </w:pPr>
      <w:r w:rsidRPr="4CD6DBB6">
        <w:rPr>
          <w:rFonts w:cs="Arial"/>
        </w:rPr>
        <w:t>Explanatory Statement</w:t>
      </w:r>
    </w:p>
    <w:p w14:paraId="1C0509C8" w14:textId="77777777" w:rsidR="00194982" w:rsidRPr="00DA70AF" w:rsidRDefault="4999F034" w:rsidP="00B015A3">
      <w:pPr>
        <w:pStyle w:val="Hcl"/>
        <w:ind w:left="0" w:firstLine="0"/>
      </w:pPr>
      <w:r>
        <w:t xml:space="preserve">Civil Aviation Safety Regulations </w:t>
      </w:r>
      <w:r w:rsidR="2E5FC29C">
        <w:t>1998</w:t>
      </w:r>
    </w:p>
    <w:p w14:paraId="18E67259" w14:textId="2EC9B29C" w:rsidR="00A827E1" w:rsidRPr="00DA70AF" w:rsidRDefault="2A3CDA4F" w:rsidP="00B015A3">
      <w:pPr>
        <w:pStyle w:val="Hcl"/>
        <w:ind w:left="0" w:firstLine="0"/>
      </w:pPr>
      <w:r>
        <w:t>CASA EX</w:t>
      </w:r>
      <w:r w:rsidR="00AB0301">
        <w:t>149</w:t>
      </w:r>
      <w:r w:rsidR="2E392686">
        <w:t>/</w:t>
      </w:r>
      <w:r w:rsidR="5BC1D9F7">
        <w:t>21</w:t>
      </w:r>
      <w:r w:rsidR="05FEE211">
        <w:t> </w:t>
      </w:r>
      <w:r w:rsidR="4087DE49">
        <w:t>–</w:t>
      </w:r>
      <w:r w:rsidR="49968474">
        <w:t xml:space="preserve"> Amendment of CASA EX8</w:t>
      </w:r>
      <w:r w:rsidR="00560242">
        <w:t>4</w:t>
      </w:r>
      <w:r w:rsidR="49968474">
        <w:t>/21 – Instrument 2021</w:t>
      </w:r>
    </w:p>
    <w:p w14:paraId="4A9DE1D3" w14:textId="7572F2EF" w:rsidR="00A827E1" w:rsidRPr="00DA70AF" w:rsidRDefault="1D720B21" w:rsidP="00B015A3">
      <w:pPr>
        <w:spacing w:before="360"/>
        <w:rPr>
          <w:rFonts w:ascii="Times New Roman" w:hAnsi="Times New Roman"/>
          <w:b/>
          <w:bCs/>
        </w:rPr>
      </w:pPr>
      <w:r w:rsidRPr="4CD6DBB6">
        <w:rPr>
          <w:rFonts w:ascii="Times New Roman" w:hAnsi="Times New Roman"/>
          <w:b/>
          <w:bCs/>
        </w:rPr>
        <w:t>Purpose</w:t>
      </w:r>
    </w:p>
    <w:p w14:paraId="54F7F81C" w14:textId="2840F83B" w:rsidR="00921901" w:rsidRDefault="78633451" w:rsidP="00B015A3">
      <w:pPr>
        <w:rPr>
          <w:rFonts w:ascii="Times New Roman" w:hAnsi="Times New Roman"/>
        </w:rPr>
      </w:pPr>
      <w:bookmarkStart w:id="0" w:name="_Hlk88813882"/>
      <w:r w:rsidRPr="4CD6DBB6">
        <w:rPr>
          <w:rFonts w:ascii="Times New Roman" w:hAnsi="Times New Roman"/>
        </w:rPr>
        <w:t xml:space="preserve">The purpose of </w:t>
      </w:r>
      <w:r w:rsidR="27902E55">
        <w:t>this</w:t>
      </w:r>
      <w:r w:rsidR="009B1EBC">
        <w:t xml:space="preserve"> exemption</w:t>
      </w:r>
      <w:r w:rsidR="27902E55">
        <w:t xml:space="preserve"> instrument </w:t>
      </w:r>
      <w:r w:rsidRPr="4CD6DBB6">
        <w:rPr>
          <w:rFonts w:ascii="Times New Roman" w:hAnsi="Times New Roman"/>
        </w:rPr>
        <w:t xml:space="preserve">is to </w:t>
      </w:r>
      <w:r w:rsidR="1413F428" w:rsidRPr="4CD6DBB6">
        <w:rPr>
          <w:rFonts w:ascii="Times New Roman" w:hAnsi="Times New Roman"/>
        </w:rPr>
        <w:t xml:space="preserve">insert </w:t>
      </w:r>
      <w:r w:rsidR="2E392686" w:rsidRPr="4CD6DBB6">
        <w:rPr>
          <w:rFonts w:ascii="Times New Roman" w:hAnsi="Times New Roman"/>
        </w:rPr>
        <w:t xml:space="preserve">a number </w:t>
      </w:r>
      <w:r w:rsidR="49968474" w:rsidRPr="4CD6DBB6">
        <w:rPr>
          <w:rFonts w:ascii="Times New Roman" w:hAnsi="Times New Roman"/>
        </w:rPr>
        <w:t xml:space="preserve">of </w:t>
      </w:r>
      <w:r w:rsidR="1413F428" w:rsidRPr="4CD6DBB6">
        <w:rPr>
          <w:rFonts w:ascii="Times New Roman" w:hAnsi="Times New Roman"/>
        </w:rPr>
        <w:t xml:space="preserve">additional exemptions </w:t>
      </w:r>
      <w:r w:rsidR="00E25829">
        <w:rPr>
          <w:rFonts w:ascii="Times New Roman" w:hAnsi="Times New Roman"/>
        </w:rPr>
        <w:t>in</w:t>
      </w:r>
      <w:r w:rsidR="49968474" w:rsidRPr="4CD6DBB6">
        <w:rPr>
          <w:rFonts w:ascii="Times New Roman" w:hAnsi="Times New Roman"/>
        </w:rPr>
        <w:t>to</w:t>
      </w:r>
      <w:r w:rsidR="2E392686" w:rsidRPr="4CD6DBB6">
        <w:rPr>
          <w:rFonts w:ascii="Times New Roman" w:hAnsi="Times New Roman"/>
        </w:rPr>
        <w:t xml:space="preserve"> </w:t>
      </w:r>
      <w:r w:rsidR="1A7D86D9" w:rsidRPr="4CD6DBB6">
        <w:rPr>
          <w:rFonts w:ascii="Times New Roman" w:hAnsi="Times New Roman"/>
          <w:i/>
          <w:iCs/>
        </w:rPr>
        <w:t>CASA EX8</w:t>
      </w:r>
      <w:r w:rsidR="000E62B9">
        <w:rPr>
          <w:rFonts w:ascii="Times New Roman" w:hAnsi="Times New Roman"/>
          <w:i/>
          <w:iCs/>
        </w:rPr>
        <w:t>4</w:t>
      </w:r>
      <w:r w:rsidR="1A7D86D9" w:rsidRPr="4CD6DBB6">
        <w:rPr>
          <w:rFonts w:ascii="Times New Roman" w:hAnsi="Times New Roman"/>
          <w:i/>
          <w:iCs/>
        </w:rPr>
        <w:t>/21</w:t>
      </w:r>
      <w:r w:rsidR="003C2FF2">
        <w:rPr>
          <w:rFonts w:ascii="Times New Roman" w:hAnsi="Times New Roman"/>
          <w:i/>
          <w:iCs/>
        </w:rPr>
        <w:t> –</w:t>
      </w:r>
      <w:r w:rsidR="1A7D86D9" w:rsidRPr="4CD6DBB6">
        <w:rPr>
          <w:rFonts w:ascii="Times New Roman" w:hAnsi="Times New Roman"/>
          <w:i/>
          <w:iCs/>
        </w:rPr>
        <w:t xml:space="preserve"> </w:t>
      </w:r>
      <w:r w:rsidR="000E62B9" w:rsidRPr="00896F04">
        <w:rPr>
          <w:i/>
        </w:rPr>
        <w:t>Part 1</w:t>
      </w:r>
      <w:r w:rsidR="000E62B9">
        <w:rPr>
          <w:i/>
        </w:rPr>
        <w:t>33</w:t>
      </w:r>
      <w:r w:rsidR="000E62B9" w:rsidRPr="00896F04">
        <w:rPr>
          <w:i/>
        </w:rPr>
        <w:t xml:space="preserve"> and Part 91 of CASR – Supplementary Exemptions and Directions Instrument 2021</w:t>
      </w:r>
      <w:r w:rsidR="000E62B9">
        <w:t xml:space="preserve"> </w:t>
      </w:r>
      <w:r w:rsidR="000E62B9" w:rsidRPr="00894740">
        <w:rPr>
          <w:iCs/>
        </w:rPr>
        <w:t>(</w:t>
      </w:r>
      <w:r w:rsidR="000E62B9" w:rsidRPr="00894740">
        <w:rPr>
          <w:b/>
          <w:bCs/>
          <w:i/>
        </w:rPr>
        <w:t>CASA EX 8</w:t>
      </w:r>
      <w:r w:rsidR="000E62B9">
        <w:rPr>
          <w:b/>
          <w:bCs/>
          <w:i/>
        </w:rPr>
        <w:t>4</w:t>
      </w:r>
      <w:r w:rsidR="000E62B9" w:rsidRPr="00894740">
        <w:rPr>
          <w:b/>
          <w:bCs/>
          <w:i/>
        </w:rPr>
        <w:t>/21</w:t>
      </w:r>
      <w:r w:rsidR="009B1EBC">
        <w:rPr>
          <w:rFonts w:ascii="Times New Roman" w:hAnsi="Times New Roman"/>
          <w:b/>
          <w:bCs/>
          <w:i/>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1A7D86D9" w:rsidRPr="4CD6DBB6">
        <w:rPr>
          <w:rFonts w:ascii="Times New Roman" w:hAnsi="Times New Roman"/>
        </w:rPr>
        <w:t>.</w:t>
      </w:r>
    </w:p>
    <w:p w14:paraId="48DEB81D" w14:textId="77777777" w:rsidR="00921901" w:rsidRDefault="00921901" w:rsidP="00B015A3">
      <w:pPr>
        <w:rPr>
          <w:rFonts w:ascii="Times New Roman" w:hAnsi="Times New Roman"/>
        </w:rPr>
      </w:pPr>
    </w:p>
    <w:p w14:paraId="5C3CCF54" w14:textId="1E34DD63" w:rsidR="006F18AC" w:rsidRDefault="54EC24F9" w:rsidP="006F18AC">
      <w:pPr>
        <w:pStyle w:val="LDBodytext"/>
      </w:pPr>
      <w:r w:rsidRPr="4CD6DBB6">
        <w:t>CASA EX8</w:t>
      </w:r>
      <w:r w:rsidR="000E62B9">
        <w:t>4</w:t>
      </w:r>
      <w:r w:rsidRPr="4CD6DBB6">
        <w:t xml:space="preserve">/21 </w:t>
      </w:r>
      <w:r w:rsidR="00CC3DA2">
        <w:t>ma</w:t>
      </w:r>
      <w:r w:rsidR="005D1DF4">
        <w:t>kes</w:t>
      </w:r>
      <w:r w:rsidR="00CC3DA2" w:rsidRPr="4CD6DBB6">
        <w:t xml:space="preserve"> </w:t>
      </w:r>
      <w:r w:rsidR="182AE19D" w:rsidRPr="4CD6DBB6">
        <w:t xml:space="preserve">a number of </w:t>
      </w:r>
      <w:r w:rsidR="2E392686" w:rsidRPr="4CD6DBB6">
        <w:t>exemptions</w:t>
      </w:r>
      <w:r w:rsidR="28EAFB9B" w:rsidRPr="4CD6DBB6">
        <w:t xml:space="preserve"> against provision</w:t>
      </w:r>
      <w:r w:rsidR="46A27A9B" w:rsidRPr="4CD6DBB6">
        <w:t>s</w:t>
      </w:r>
      <w:r w:rsidR="28EAFB9B" w:rsidRPr="4CD6DBB6">
        <w:t xml:space="preserve"> of</w:t>
      </w:r>
      <w:r w:rsidR="2DF9E208" w:rsidRPr="4CD6DBB6">
        <w:t xml:space="preserve"> </w:t>
      </w:r>
      <w:r w:rsidR="00665369" w:rsidRPr="4CD6DBB6">
        <w:t xml:space="preserve">Parts </w:t>
      </w:r>
      <w:r w:rsidR="00CC3DA2">
        <w:t xml:space="preserve">133 and 91 </w:t>
      </w:r>
      <w:r w:rsidR="00665369" w:rsidRPr="4CD6DBB6">
        <w:t xml:space="preserve">of </w:t>
      </w:r>
      <w:r w:rsidR="68622CCB" w:rsidRPr="4CD6DBB6">
        <w:t xml:space="preserve">the </w:t>
      </w:r>
      <w:r w:rsidR="00665369" w:rsidRPr="4CD6DBB6">
        <w:rPr>
          <w:i/>
          <w:iCs/>
        </w:rPr>
        <w:t>C</w:t>
      </w:r>
      <w:r w:rsidR="55AA9777" w:rsidRPr="4CD6DBB6">
        <w:rPr>
          <w:i/>
          <w:iCs/>
        </w:rPr>
        <w:t>ivil Aviation Safety Regulations 1998</w:t>
      </w:r>
      <w:r w:rsidR="65A9140B" w:rsidRPr="4CD6DBB6">
        <w:t xml:space="preserve"> (</w:t>
      </w:r>
      <w:r w:rsidR="65A9140B" w:rsidRPr="4CD6DBB6">
        <w:rPr>
          <w:b/>
          <w:bCs/>
          <w:i/>
          <w:iCs/>
        </w:rPr>
        <w:t>CASR</w:t>
      </w:r>
      <w:r w:rsidR="65A9140B" w:rsidRPr="4CD6DBB6">
        <w:t>)</w:t>
      </w:r>
      <w:r w:rsidR="00BE53B7">
        <w:t xml:space="preserve"> </w:t>
      </w:r>
      <w:r w:rsidR="005D1DF4">
        <w:t xml:space="preserve">that will </w:t>
      </w:r>
      <w:r w:rsidR="00BE53B7">
        <w:rPr>
          <w:color w:val="000000"/>
        </w:rPr>
        <w:t>facilitate implementation of Part 13</w:t>
      </w:r>
      <w:r w:rsidR="000E62B9">
        <w:rPr>
          <w:color w:val="000000"/>
        </w:rPr>
        <w:t>3</w:t>
      </w:r>
      <w:r w:rsidR="00BE53B7">
        <w:rPr>
          <w:color w:val="000000"/>
        </w:rPr>
        <w:t xml:space="preserve"> of CASR in accordance with CASA’s transition policies for </w:t>
      </w:r>
      <w:r w:rsidR="00CC3DA2">
        <w:rPr>
          <w:color w:val="000000"/>
        </w:rPr>
        <w:t>these new Parts</w:t>
      </w:r>
      <w:r w:rsidR="00BE53B7">
        <w:rPr>
          <w:color w:val="000000"/>
        </w:rPr>
        <w:t xml:space="preserve">. </w:t>
      </w:r>
      <w:r w:rsidR="00CC3DA2">
        <w:rPr>
          <w:color w:val="000000"/>
        </w:rPr>
        <w:t>Part 133</w:t>
      </w:r>
      <w:r w:rsidR="0054281A">
        <w:rPr>
          <w:color w:val="000000"/>
        </w:rPr>
        <w:t xml:space="preserve"> deals with Australian air transport operation in rotorcraft, and Part 91 contains the rules of the air. The exemptions</w:t>
      </w:r>
      <w:r w:rsidR="00CC3DA2">
        <w:rPr>
          <w:color w:val="000000"/>
        </w:rPr>
        <w:t xml:space="preserve"> were designed to correct </w:t>
      </w:r>
      <w:r w:rsidR="006F18AC">
        <w:t>technical errors and omissions in Part 133 which g</w:t>
      </w:r>
      <w:r w:rsidR="00CC3DA2">
        <w:t>a</w:t>
      </w:r>
      <w:r w:rsidR="006F18AC">
        <w:t>ve rise to unintended obligations. These</w:t>
      </w:r>
      <w:r w:rsidR="0054281A">
        <w:t xml:space="preserve"> errors and omissions</w:t>
      </w:r>
      <w:r w:rsidR="006F18AC">
        <w:t xml:space="preserve"> will be rectified in the next set of amendments to the Part but, in the meantime, until those amendments are made, it </w:t>
      </w:r>
      <w:r w:rsidR="0054281A">
        <w:t>was considered</w:t>
      </w:r>
      <w:r w:rsidR="006F18AC">
        <w:t xml:space="preserve"> necessary to use exemptions to provide relief from having to comply with certain requirements and directions to ensure safety compliance.</w:t>
      </w:r>
      <w:r w:rsidR="006F18AC" w:rsidRPr="00860C88">
        <w:t xml:space="preserve"> </w:t>
      </w:r>
      <w:r w:rsidR="00CC3DA2">
        <w:t>The new Part</w:t>
      </w:r>
      <w:r w:rsidR="0054281A">
        <w:t>s</w:t>
      </w:r>
      <w:r w:rsidR="006F18AC" w:rsidRPr="4CD6DBB6">
        <w:t xml:space="preserve"> commence on 2 December 2021.</w:t>
      </w:r>
    </w:p>
    <w:p w14:paraId="37D979AF" w14:textId="2D1DFBE7" w:rsidR="0054281A" w:rsidRDefault="0054281A" w:rsidP="006F18AC">
      <w:pPr>
        <w:pStyle w:val="LDBodytext"/>
      </w:pPr>
    </w:p>
    <w:p w14:paraId="725591C6" w14:textId="5A4106CA" w:rsidR="0054281A" w:rsidRDefault="0054281A" w:rsidP="006F18AC">
      <w:pPr>
        <w:pStyle w:val="LDBodytext"/>
      </w:pPr>
      <w:r>
        <w:t>On further review of Part 133, it was considered that some additional exemptions were required.</w:t>
      </w:r>
    </w:p>
    <w:bookmarkEnd w:id="0"/>
    <w:p w14:paraId="633C8444" w14:textId="77777777" w:rsidR="00BB62F6" w:rsidRPr="00DA70AF" w:rsidRDefault="00BB62F6" w:rsidP="00B015A3">
      <w:pPr>
        <w:rPr>
          <w:rFonts w:ascii="Times New Roman" w:hAnsi="Times New Roman"/>
        </w:rPr>
      </w:pPr>
    </w:p>
    <w:p w14:paraId="116C5EEF" w14:textId="45AB99EA" w:rsidR="00137848" w:rsidRPr="00DA70AF" w:rsidRDefault="742A5FC6" w:rsidP="00B015A3">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B015A3">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B015A3">
      <w:pPr>
        <w:pStyle w:val="BodyText"/>
        <w:rPr>
          <w:rFonts w:ascii="Times New Roman" w:hAnsi="Times New Roman"/>
        </w:rPr>
      </w:pPr>
    </w:p>
    <w:p w14:paraId="0582A2F6" w14:textId="2E34D0B6" w:rsidR="00137848" w:rsidRPr="00DA70AF" w:rsidRDefault="742A5FC6" w:rsidP="00B015A3">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B015A3">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B015A3">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B015A3">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B015A3">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B015A3">
      <w:pPr>
        <w:pStyle w:val="LDBodytext"/>
      </w:pPr>
    </w:p>
    <w:p w14:paraId="0D0E0BEC" w14:textId="7A3333D1" w:rsidR="00726A3B" w:rsidRPr="00DA70AF" w:rsidRDefault="4EE53242" w:rsidP="00B015A3">
      <w:pPr>
        <w:pStyle w:val="LDBodytext"/>
        <w:rPr>
          <w:b/>
          <w:bCs/>
        </w:rPr>
      </w:pPr>
      <w:r w:rsidRPr="4CD6DBB6">
        <w:rPr>
          <w:b/>
          <w:bCs/>
        </w:rPr>
        <w:t>Legislation</w:t>
      </w:r>
      <w:r w:rsidR="4087DE49" w:rsidRPr="4CD6DBB6">
        <w:rPr>
          <w:b/>
          <w:bCs/>
        </w:rPr>
        <w:t> —</w:t>
      </w:r>
      <w:r w:rsidRPr="4CD6DBB6">
        <w:rPr>
          <w:b/>
          <w:bCs/>
        </w:rPr>
        <w:t xml:space="preserve"> directions</w:t>
      </w:r>
    </w:p>
    <w:p w14:paraId="6EEC2291" w14:textId="0CAA327C" w:rsidR="00726A3B" w:rsidRPr="00DA70AF" w:rsidRDefault="4EE53242" w:rsidP="00B015A3">
      <w:pPr>
        <w:rPr>
          <w:rFonts w:ascii="Times New Roman" w:hAnsi="Times New Roman"/>
        </w:rPr>
      </w:pPr>
      <w:r w:rsidRPr="4CD6DBB6">
        <w:rPr>
          <w:rFonts w:ascii="Times New Roman" w:hAnsi="Times New Roman"/>
        </w:rPr>
        <w:t>Under paragraph</w:t>
      </w:r>
      <w:r w:rsidR="00EF6FAA">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 xml:space="preserve">(5A) of the Act, CASA may, by instrument, issue a direction about any matter affecting the safe navigation and operation of aircraft. Under subregulation 11.245 (2), CASA may issue such a direction </w:t>
      </w:r>
      <w:r w:rsidRPr="4CD6DBB6">
        <w:rPr>
          <w:rFonts w:ascii="Times New Roman" w:hAnsi="Times New Roman"/>
        </w:rPr>
        <w:lastRenderedPageBreak/>
        <w:t>only if CASA is satisfied that it is necessary in the interests of safety, only if the direction is not inconsistent with the Act, and only for the purposes of CASA’s functions.</w:t>
      </w:r>
      <w:bookmarkStart w:id="1" w:name="_Toc493156189"/>
    </w:p>
    <w:p w14:paraId="73F6F99A" w14:textId="77777777" w:rsidR="00726A3B" w:rsidRPr="00DA70AF" w:rsidRDefault="00726A3B" w:rsidP="00B015A3">
      <w:pPr>
        <w:pStyle w:val="BodyText"/>
        <w:rPr>
          <w:rFonts w:ascii="Times New Roman" w:hAnsi="Times New Roman"/>
        </w:rPr>
      </w:pPr>
    </w:p>
    <w:p w14:paraId="11DB73CD" w14:textId="50E33971" w:rsidR="00726A3B" w:rsidRDefault="4EE53242" w:rsidP="00B015A3">
      <w:pPr>
        <w:rPr>
          <w:rFonts w:ascii="Times New Roman" w:hAnsi="Times New Roman"/>
        </w:rPr>
      </w:pPr>
      <w:r w:rsidRPr="4CD6DBB6">
        <w:rPr>
          <w:rStyle w:val="CharSectno"/>
          <w:rFonts w:ascii="Times New Roman" w:hAnsi="Times New Roman"/>
        </w:rPr>
        <w:t xml:space="preserve">Under regulation 11.250, a </w:t>
      </w:r>
      <w:bookmarkEnd w:id="1"/>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81F956B" w14:textId="2EB3FCE5" w:rsidR="009B1EBC" w:rsidRDefault="009B1EBC" w:rsidP="00B015A3">
      <w:pPr>
        <w:pStyle w:val="LDBodytext"/>
      </w:pPr>
    </w:p>
    <w:p w14:paraId="07AB30BA" w14:textId="3616FFB9" w:rsidR="009B1EBC" w:rsidRPr="00DC7C98" w:rsidRDefault="009B1EBC" w:rsidP="00B015A3">
      <w:pPr>
        <w:pStyle w:val="LDBodytext"/>
      </w:pPr>
      <w:r>
        <w:t>Although no new directions are included in the exemption instrument, the empowerment is retained for consistency with the empowerment of the principal exemptions instrument.</w:t>
      </w:r>
    </w:p>
    <w:p w14:paraId="42F35B9A" w14:textId="77777777" w:rsidR="00726A3B" w:rsidRPr="00DA70AF" w:rsidRDefault="00726A3B" w:rsidP="00B015A3">
      <w:pPr>
        <w:pStyle w:val="BodyText"/>
        <w:rPr>
          <w:rFonts w:ascii="Times New Roman" w:hAnsi="Times New Roman"/>
        </w:rPr>
      </w:pPr>
    </w:p>
    <w:p w14:paraId="3750ED13" w14:textId="2D551D13" w:rsidR="00DD26CC" w:rsidRDefault="7C277ACE" w:rsidP="00B015A3">
      <w:pPr>
        <w:pStyle w:val="BodyText"/>
        <w:rPr>
          <w:rFonts w:ascii="Times New Roman" w:hAnsi="Times New Roman"/>
          <w:b/>
          <w:bCs/>
        </w:rPr>
      </w:pPr>
      <w:r w:rsidRPr="4CD6DBB6">
        <w:rPr>
          <w:rFonts w:ascii="Times New Roman" w:hAnsi="Times New Roman"/>
          <w:b/>
          <w:bCs/>
        </w:rPr>
        <w:t xml:space="preserve">Description of </w:t>
      </w:r>
      <w:r w:rsidR="00E25829">
        <w:rPr>
          <w:rFonts w:ascii="Times New Roman" w:hAnsi="Times New Roman"/>
          <w:b/>
          <w:bCs/>
        </w:rPr>
        <w:t xml:space="preserve">additional </w:t>
      </w:r>
      <w:r w:rsidRPr="4CD6DBB6">
        <w:rPr>
          <w:rFonts w:ascii="Times New Roman" w:hAnsi="Times New Roman"/>
          <w:b/>
          <w:bCs/>
        </w:rPr>
        <w:t xml:space="preserve">supplementary </w:t>
      </w:r>
      <w:r w:rsidR="73FD93BD" w:rsidRPr="4CD6DBB6">
        <w:rPr>
          <w:rFonts w:ascii="Times New Roman" w:hAnsi="Times New Roman"/>
          <w:b/>
          <w:bCs/>
        </w:rPr>
        <w:t>e</w:t>
      </w:r>
      <w:r w:rsidR="5739EB0C" w:rsidRPr="4CD6DBB6">
        <w:rPr>
          <w:rFonts w:ascii="Times New Roman" w:hAnsi="Times New Roman"/>
          <w:b/>
          <w:bCs/>
        </w:rPr>
        <w:t>xemption</w:t>
      </w:r>
      <w:r w:rsidR="3BDAB04A" w:rsidRPr="4CD6DBB6">
        <w:rPr>
          <w:rFonts w:ascii="Times New Roman" w:hAnsi="Times New Roman"/>
          <w:b/>
          <w:bCs/>
        </w:rPr>
        <w:t>s</w:t>
      </w:r>
    </w:p>
    <w:p w14:paraId="28A29CD5" w14:textId="77777777" w:rsidR="007414EE" w:rsidRPr="00DA70AF" w:rsidRDefault="007414EE" w:rsidP="00B015A3">
      <w:pPr>
        <w:pStyle w:val="BodyText"/>
        <w:rPr>
          <w:rFonts w:ascii="Times New Roman" w:hAnsi="Times New Roman"/>
          <w:b/>
          <w:bCs/>
        </w:rPr>
      </w:pPr>
    </w:p>
    <w:p w14:paraId="5199F523" w14:textId="5F49C1B1" w:rsidR="000347F5" w:rsidRPr="00345909" w:rsidRDefault="2C4A7F4A" w:rsidP="00B015A3">
      <w:pPr>
        <w:rPr>
          <w:rFonts w:ascii="Times New Roman" w:hAnsi="Times New Roman"/>
        </w:rPr>
      </w:pPr>
      <w:r w:rsidRPr="4CD6DBB6">
        <w:rPr>
          <w:rFonts w:ascii="Times New Roman" w:hAnsi="Times New Roman"/>
        </w:rPr>
        <w:t>Section 1 provides for the naming of the</w:t>
      </w:r>
      <w:r w:rsidR="00B17361">
        <w:rPr>
          <w:rFonts w:ascii="Times New Roman" w:hAnsi="Times New Roman"/>
        </w:rPr>
        <w:t xml:space="preserve"> </w:t>
      </w:r>
      <w:r w:rsidR="000347F5" w:rsidRPr="005224FB">
        <w:rPr>
          <w:rFonts w:ascii="Times New Roman" w:hAnsi="Times New Roman"/>
          <w:i/>
        </w:rPr>
        <w:t>CASA EX</w:t>
      </w:r>
      <w:r w:rsidR="00B17361">
        <w:rPr>
          <w:rFonts w:ascii="Times New Roman" w:hAnsi="Times New Roman"/>
          <w:i/>
        </w:rPr>
        <w:t>149</w:t>
      </w:r>
      <w:r w:rsidR="000347F5" w:rsidRPr="005224FB">
        <w:rPr>
          <w:rFonts w:ascii="Times New Roman" w:hAnsi="Times New Roman"/>
          <w:i/>
        </w:rPr>
        <w:t>/21 – Amendment of CASA</w:t>
      </w:r>
      <w:r w:rsidR="00B17361">
        <w:rPr>
          <w:rFonts w:ascii="Times New Roman" w:hAnsi="Times New Roman"/>
          <w:i/>
        </w:rPr>
        <w:t xml:space="preserve"> </w:t>
      </w:r>
      <w:r w:rsidR="000347F5" w:rsidRPr="005224FB">
        <w:rPr>
          <w:rFonts w:ascii="Times New Roman" w:hAnsi="Times New Roman"/>
          <w:i/>
        </w:rPr>
        <w:t>EX84/21 — Instrument 2021</w:t>
      </w:r>
      <w:r w:rsidR="000347F5" w:rsidRPr="00345909">
        <w:rPr>
          <w:rFonts w:ascii="Times New Roman" w:hAnsi="Times New Roman"/>
        </w:rPr>
        <w:t>.</w:t>
      </w:r>
    </w:p>
    <w:p w14:paraId="4C547BAF" w14:textId="77777777" w:rsidR="0091684D" w:rsidRDefault="0091684D" w:rsidP="00B015A3">
      <w:pPr>
        <w:tabs>
          <w:tab w:val="clear" w:pos="567"/>
        </w:tabs>
        <w:overflowPunct/>
        <w:autoSpaceDE/>
        <w:autoSpaceDN/>
        <w:adjustRightInd/>
        <w:rPr>
          <w:rFonts w:ascii="Times New Roman" w:hAnsi="Times New Roman"/>
          <w:color w:val="000000"/>
          <w:lang w:eastAsia="en-AU"/>
        </w:rPr>
      </w:pPr>
    </w:p>
    <w:p w14:paraId="0499D9B0" w14:textId="2B988349" w:rsidR="00B80620" w:rsidRPr="00D70B9B" w:rsidRDefault="2C4A7F4A" w:rsidP="00B015A3">
      <w:pPr>
        <w:tabs>
          <w:tab w:val="clear" w:pos="567"/>
        </w:tabs>
        <w:overflowPunct/>
        <w:autoSpaceDE/>
        <w:autoSpaceDN/>
        <w:adjustRightInd/>
        <w:rPr>
          <w:rFonts w:ascii="Times New Roman" w:hAnsi="Times New Roman"/>
          <w:lang w:eastAsia="en-AU"/>
        </w:rPr>
      </w:pPr>
      <w:r w:rsidRPr="4CD6DBB6">
        <w:rPr>
          <w:rFonts w:ascii="Times New Roman" w:hAnsi="Times New Roman"/>
          <w:color w:val="000000" w:themeColor="text1"/>
          <w:lang w:eastAsia="en-AU"/>
        </w:rPr>
        <w:t>Section 2 provides for the commencement of the</w:t>
      </w:r>
      <w:r w:rsidR="00D70B9B">
        <w:rPr>
          <w:rFonts w:ascii="Times New Roman" w:hAnsi="Times New Roman"/>
          <w:color w:val="000000" w:themeColor="text1"/>
          <w:lang w:eastAsia="en-AU"/>
        </w:rPr>
        <w:t xml:space="preserve"> </w:t>
      </w:r>
      <w:r w:rsidRPr="4CD6DBB6">
        <w:rPr>
          <w:rFonts w:ascii="Times New Roman" w:hAnsi="Times New Roman"/>
          <w:color w:val="000000" w:themeColor="text1"/>
          <w:lang w:eastAsia="en-AU"/>
        </w:rPr>
        <w:t>instrument on 2 December 2021.</w:t>
      </w:r>
    </w:p>
    <w:p w14:paraId="6C0D6617" w14:textId="14F15526" w:rsidR="00B80620" w:rsidRPr="001A741B" w:rsidRDefault="00B80620" w:rsidP="001A741B">
      <w:pPr>
        <w:pStyle w:val="BodyText"/>
        <w:rPr>
          <w:rFonts w:ascii="Times New Roman" w:hAnsi="Times New Roman"/>
        </w:rPr>
      </w:pPr>
    </w:p>
    <w:p w14:paraId="0CC65EFD" w14:textId="60E96700" w:rsidR="00345909" w:rsidRPr="00345909" w:rsidRDefault="2C4A7F4A" w:rsidP="00B015A3">
      <w:pPr>
        <w:rPr>
          <w:rFonts w:ascii="Times New Roman" w:hAnsi="Times New Roman"/>
        </w:rPr>
      </w:pPr>
      <w:r w:rsidRPr="4CD6DBB6">
        <w:rPr>
          <w:rFonts w:ascii="Times New Roman" w:hAnsi="Times New Roman"/>
        </w:rPr>
        <w:t xml:space="preserve">Section </w:t>
      </w:r>
      <w:r w:rsidR="1CFA5817" w:rsidRPr="4CD6DBB6">
        <w:rPr>
          <w:rFonts w:ascii="Times New Roman" w:hAnsi="Times New Roman"/>
        </w:rPr>
        <w:t>3</w:t>
      </w:r>
      <w:r w:rsidRPr="4CD6DBB6">
        <w:rPr>
          <w:rFonts w:ascii="Times New Roman" w:hAnsi="Times New Roman"/>
        </w:rPr>
        <w:t xml:space="preserve"> provides that</w:t>
      </w:r>
      <w:r w:rsidR="00D70B9B">
        <w:rPr>
          <w:rFonts w:ascii="Times New Roman" w:hAnsi="Times New Roman"/>
        </w:rPr>
        <w:t xml:space="preserve"> </w:t>
      </w:r>
      <w:r w:rsidRPr="4CD6DBB6">
        <w:rPr>
          <w:rFonts w:ascii="Times New Roman" w:hAnsi="Times New Roman"/>
        </w:rPr>
        <w:t>the</w:t>
      </w:r>
      <w:r w:rsidR="00D70B9B">
        <w:rPr>
          <w:rFonts w:ascii="Times New Roman" w:hAnsi="Times New Roman"/>
        </w:rPr>
        <w:t xml:space="preserve"> </w:t>
      </w:r>
      <w:r w:rsidRPr="4CD6DBB6">
        <w:rPr>
          <w:rFonts w:ascii="Times New Roman" w:hAnsi="Times New Roman"/>
        </w:rPr>
        <w:t>instrument</w:t>
      </w:r>
      <w:r w:rsidR="0F45282B" w:rsidRPr="4CD6DBB6">
        <w:rPr>
          <w:rFonts w:ascii="Times New Roman" w:hAnsi="Times New Roman"/>
        </w:rPr>
        <w:t xml:space="preserve"> </w:t>
      </w:r>
      <w:r w:rsidR="147C927C" w:rsidRPr="4CD6DBB6">
        <w:rPr>
          <w:rFonts w:ascii="Times New Roman" w:hAnsi="Times New Roman"/>
        </w:rPr>
        <w:t>amends</w:t>
      </w:r>
      <w:bookmarkStart w:id="2" w:name="_Hlk81912141"/>
      <w:r w:rsidR="00345909" w:rsidRPr="00345909">
        <w:rPr>
          <w:rFonts w:ascii="Times New Roman" w:hAnsi="Times New Roman"/>
        </w:rPr>
        <w:t xml:space="preserve"> </w:t>
      </w:r>
      <w:r w:rsidR="000E62B9" w:rsidRPr="00896F04">
        <w:rPr>
          <w:i/>
        </w:rPr>
        <w:t>CASA EX8</w:t>
      </w:r>
      <w:r w:rsidR="000E62B9">
        <w:rPr>
          <w:i/>
        </w:rPr>
        <w:t>4</w:t>
      </w:r>
      <w:r w:rsidR="000E62B9" w:rsidRPr="00896F04">
        <w:rPr>
          <w:i/>
        </w:rPr>
        <w:t>/21 – Part 1</w:t>
      </w:r>
      <w:r w:rsidR="000E62B9">
        <w:rPr>
          <w:i/>
        </w:rPr>
        <w:t>33</w:t>
      </w:r>
      <w:r w:rsidR="000E62B9" w:rsidRPr="00896F04">
        <w:rPr>
          <w:i/>
        </w:rPr>
        <w:t xml:space="preserve"> and Part 91 of CASR – Supplementary Exemptions and Directions Instrument 2021</w:t>
      </w:r>
      <w:r w:rsidR="000E62B9" w:rsidRPr="00894740">
        <w:rPr>
          <w:iCs/>
        </w:rPr>
        <w:t>.</w:t>
      </w:r>
      <w:bookmarkEnd w:id="2"/>
    </w:p>
    <w:p w14:paraId="00616622" w14:textId="77777777" w:rsidR="00D70B9B" w:rsidRPr="000B7120" w:rsidRDefault="00D70B9B" w:rsidP="001A741B">
      <w:pPr>
        <w:pStyle w:val="LDScheduleheading"/>
        <w:keepNext w:val="0"/>
        <w:spacing w:before="0" w:after="0"/>
        <w:rPr>
          <w:rFonts w:ascii="Times New Roman" w:hAnsi="Times New Roman" w:cs="Times New Roman"/>
          <w:b w:val="0"/>
          <w:lang w:eastAsia="en-AU"/>
        </w:rPr>
      </w:pPr>
    </w:p>
    <w:p w14:paraId="27A879FC" w14:textId="18A7ADAA" w:rsidR="00345909" w:rsidRPr="006B1C4F" w:rsidRDefault="6C450A73" w:rsidP="001A741B">
      <w:pPr>
        <w:pStyle w:val="LDScheduleheading"/>
        <w:keepNext w:val="0"/>
        <w:spacing w:before="0" w:after="0"/>
        <w:rPr>
          <w:rFonts w:ascii="Times New Roman" w:hAnsi="Times New Roman" w:cs="Times New Roman"/>
          <w:iCs/>
        </w:rPr>
      </w:pPr>
      <w:r w:rsidRPr="006B1C4F">
        <w:rPr>
          <w:rFonts w:ascii="Times New Roman" w:hAnsi="Times New Roman" w:cs="Times New Roman"/>
          <w:lang w:eastAsia="en-AU"/>
        </w:rPr>
        <w:t>Schedule 1</w:t>
      </w:r>
      <w:r w:rsidR="00A410F9" w:rsidRPr="006B1C4F">
        <w:rPr>
          <w:rFonts w:ascii="Times New Roman" w:hAnsi="Times New Roman" w:cs="Times New Roman"/>
        </w:rPr>
        <w:tab/>
      </w:r>
      <w:r w:rsidRPr="006B1C4F">
        <w:rPr>
          <w:rFonts w:ascii="Times New Roman" w:hAnsi="Times New Roman" w:cs="Times New Roman"/>
          <w:lang w:eastAsia="en-AU"/>
        </w:rPr>
        <w:t>Amendments</w:t>
      </w:r>
    </w:p>
    <w:p w14:paraId="0A763ABF" w14:textId="3DDA0DFB" w:rsidR="00B80620" w:rsidRDefault="2C4A7F4A" w:rsidP="00B015A3">
      <w:pPr>
        <w:rPr>
          <w:rFonts w:ascii="Times New Roman" w:hAnsi="Times New Roman"/>
        </w:rPr>
      </w:pPr>
      <w:r w:rsidRPr="4CD6DBB6">
        <w:rPr>
          <w:rFonts w:ascii="Times New Roman" w:hAnsi="Times New Roman"/>
        </w:rPr>
        <w:t>S</w:t>
      </w:r>
      <w:r w:rsidR="4229CE95" w:rsidRPr="4CD6DBB6">
        <w:rPr>
          <w:rFonts w:ascii="Times New Roman" w:hAnsi="Times New Roman"/>
        </w:rPr>
        <w:t xml:space="preserve">chedule 1 </w:t>
      </w:r>
      <w:r w:rsidR="06B3CB79" w:rsidRPr="4CD6DBB6">
        <w:rPr>
          <w:rFonts w:ascii="Times New Roman" w:hAnsi="Times New Roman"/>
        </w:rPr>
        <w:t xml:space="preserve">provides for additional </w:t>
      </w:r>
      <w:r w:rsidR="4412867C" w:rsidRPr="4CD6DBB6">
        <w:rPr>
          <w:rFonts w:ascii="Times New Roman" w:hAnsi="Times New Roman"/>
        </w:rPr>
        <w:t xml:space="preserve">exemptions for </w:t>
      </w:r>
      <w:r w:rsidR="56B3414A" w:rsidRPr="4CD6DBB6">
        <w:rPr>
          <w:rFonts w:ascii="Times New Roman" w:hAnsi="Times New Roman"/>
        </w:rPr>
        <w:t xml:space="preserve">Australian air transport </w:t>
      </w:r>
      <w:r w:rsidR="2D6BE895" w:rsidRPr="4CD6DBB6">
        <w:rPr>
          <w:rFonts w:ascii="Times New Roman" w:hAnsi="Times New Roman"/>
        </w:rPr>
        <w:t>operators</w:t>
      </w:r>
      <w:r w:rsidR="00345909">
        <w:rPr>
          <w:rFonts w:ascii="Times New Roman" w:hAnsi="Times New Roman"/>
        </w:rPr>
        <w:t xml:space="preserve"> of </w:t>
      </w:r>
      <w:r w:rsidR="00F55385">
        <w:rPr>
          <w:rFonts w:ascii="Times New Roman" w:hAnsi="Times New Roman"/>
        </w:rPr>
        <w:t xml:space="preserve">rotorcraft who conduct Part 133 operations. </w:t>
      </w:r>
      <w:r w:rsidR="3B5B6C6F" w:rsidRPr="4CD6DBB6">
        <w:rPr>
          <w:rFonts w:ascii="Times New Roman" w:hAnsi="Times New Roman"/>
        </w:rPr>
        <w:t xml:space="preserve">Schedule 1 contains a </w:t>
      </w:r>
      <w:r w:rsidR="008F2323">
        <w:rPr>
          <w:rFonts w:ascii="Times New Roman" w:hAnsi="Times New Roman"/>
        </w:rPr>
        <w:t>2</w:t>
      </w:r>
      <w:r w:rsidR="00E25829">
        <w:rPr>
          <w:rFonts w:ascii="Times New Roman" w:hAnsi="Times New Roman"/>
        </w:rPr>
        <w:t xml:space="preserve"> </w:t>
      </w:r>
      <w:r w:rsidR="3B5B6C6F" w:rsidRPr="4CD6DBB6">
        <w:rPr>
          <w:rFonts w:ascii="Times New Roman" w:hAnsi="Times New Roman"/>
        </w:rPr>
        <w:t xml:space="preserve">new </w:t>
      </w:r>
      <w:r w:rsidR="00D56D55">
        <w:rPr>
          <w:rFonts w:ascii="Times New Roman" w:hAnsi="Times New Roman"/>
        </w:rPr>
        <w:t xml:space="preserve">items: the first inserts </w:t>
      </w:r>
      <w:r w:rsidR="0EE27BB4" w:rsidRPr="4CD6DBB6">
        <w:rPr>
          <w:rFonts w:ascii="Times New Roman" w:hAnsi="Times New Roman"/>
        </w:rPr>
        <w:t xml:space="preserve">sections </w:t>
      </w:r>
      <w:r w:rsidR="00345909">
        <w:rPr>
          <w:rFonts w:ascii="Times New Roman" w:hAnsi="Times New Roman"/>
        </w:rPr>
        <w:t>9</w:t>
      </w:r>
      <w:r w:rsidR="0EE27BB4" w:rsidRPr="4CD6DBB6">
        <w:rPr>
          <w:rFonts w:ascii="Times New Roman" w:hAnsi="Times New Roman"/>
        </w:rPr>
        <w:t xml:space="preserve">A </w:t>
      </w:r>
      <w:r w:rsidR="00F55385">
        <w:rPr>
          <w:rFonts w:ascii="Times New Roman" w:hAnsi="Times New Roman"/>
        </w:rPr>
        <w:t>and</w:t>
      </w:r>
      <w:r w:rsidR="00F55385" w:rsidRPr="4CD6DBB6">
        <w:rPr>
          <w:rFonts w:ascii="Times New Roman" w:hAnsi="Times New Roman"/>
        </w:rPr>
        <w:t xml:space="preserve"> </w:t>
      </w:r>
      <w:r w:rsidR="00345909">
        <w:rPr>
          <w:rFonts w:ascii="Times New Roman" w:hAnsi="Times New Roman"/>
        </w:rPr>
        <w:t>9</w:t>
      </w:r>
      <w:r w:rsidR="000E62B9">
        <w:rPr>
          <w:rFonts w:ascii="Times New Roman" w:hAnsi="Times New Roman"/>
        </w:rPr>
        <w:t>B</w:t>
      </w:r>
      <w:r w:rsidR="00F55385">
        <w:rPr>
          <w:rFonts w:ascii="Times New Roman" w:hAnsi="Times New Roman"/>
        </w:rPr>
        <w:t>,</w:t>
      </w:r>
      <w:r w:rsidR="000E62B9">
        <w:rPr>
          <w:rFonts w:ascii="Times New Roman" w:hAnsi="Times New Roman"/>
        </w:rPr>
        <w:t xml:space="preserve"> and </w:t>
      </w:r>
      <w:r w:rsidR="00D56D55">
        <w:rPr>
          <w:rFonts w:ascii="Times New Roman" w:hAnsi="Times New Roman"/>
        </w:rPr>
        <w:t xml:space="preserve">the second inserts </w:t>
      </w:r>
      <w:r w:rsidR="00895D2F">
        <w:rPr>
          <w:rFonts w:ascii="Times New Roman" w:hAnsi="Times New Roman"/>
        </w:rPr>
        <w:t>an amendment to paragraph</w:t>
      </w:r>
      <w:r w:rsidR="00D70B9B">
        <w:rPr>
          <w:rFonts w:ascii="Times New Roman" w:hAnsi="Times New Roman"/>
        </w:rPr>
        <w:t> </w:t>
      </w:r>
      <w:r w:rsidR="0038420E">
        <w:rPr>
          <w:rFonts w:ascii="Times New Roman" w:hAnsi="Times New Roman"/>
        </w:rPr>
        <w:t>14</w:t>
      </w:r>
      <w:r w:rsidR="00D70B9B">
        <w:rPr>
          <w:rFonts w:ascii="Times New Roman" w:hAnsi="Times New Roman"/>
        </w:rPr>
        <w:t> </w:t>
      </w:r>
      <w:r w:rsidR="0038420E">
        <w:rPr>
          <w:rFonts w:ascii="Times New Roman" w:hAnsi="Times New Roman"/>
        </w:rPr>
        <w:t>(3)</w:t>
      </w:r>
      <w:r w:rsidR="00D70B9B">
        <w:rPr>
          <w:rFonts w:ascii="Times New Roman" w:hAnsi="Times New Roman"/>
        </w:rPr>
        <w:t> </w:t>
      </w:r>
      <w:r w:rsidR="0038420E">
        <w:rPr>
          <w:rFonts w:ascii="Times New Roman" w:hAnsi="Times New Roman"/>
        </w:rPr>
        <w:t>(a)</w:t>
      </w:r>
      <w:r w:rsidR="0EE27BB4" w:rsidRPr="4CD6DBB6">
        <w:rPr>
          <w:rFonts w:ascii="Times New Roman" w:hAnsi="Times New Roman"/>
        </w:rPr>
        <w:t>.</w:t>
      </w:r>
    </w:p>
    <w:p w14:paraId="469227A7" w14:textId="70081BB0" w:rsidR="000E62B9" w:rsidRDefault="000E62B9" w:rsidP="000E62B9">
      <w:pPr>
        <w:pStyle w:val="LDBodytext"/>
      </w:pPr>
    </w:p>
    <w:p w14:paraId="021B2FF8" w14:textId="02BBB3E4" w:rsidR="000E62B9" w:rsidRPr="00FA56FF" w:rsidRDefault="00D7067D" w:rsidP="000E62B9">
      <w:pPr>
        <w:pStyle w:val="LDBodytext"/>
        <w:rPr>
          <w:u w:val="single"/>
        </w:rPr>
      </w:pPr>
      <w:r>
        <w:rPr>
          <w:u w:val="single"/>
        </w:rPr>
        <w:t>Item</w:t>
      </w:r>
      <w:r w:rsidRPr="00FA56FF">
        <w:rPr>
          <w:u w:val="single"/>
        </w:rPr>
        <w:t xml:space="preserve"> </w:t>
      </w:r>
      <w:r w:rsidR="000E62B9" w:rsidRPr="00FA56FF">
        <w:rPr>
          <w:u w:val="single"/>
        </w:rPr>
        <w:t>1</w:t>
      </w:r>
    </w:p>
    <w:p w14:paraId="29BA46F9" w14:textId="77777777" w:rsidR="00CF35A0" w:rsidRDefault="00CF35A0" w:rsidP="005E4ED6">
      <w:pPr>
        <w:pStyle w:val="LDBodytext"/>
      </w:pPr>
    </w:p>
    <w:p w14:paraId="11DD5F9C" w14:textId="24E02674" w:rsidR="002F2D5F" w:rsidRPr="005224FB" w:rsidRDefault="00345909" w:rsidP="005E4ED6">
      <w:pPr>
        <w:pStyle w:val="LDBodytext"/>
        <w:rPr>
          <w:u w:val="single"/>
        </w:rPr>
      </w:pPr>
      <w:r w:rsidRPr="005224FB">
        <w:rPr>
          <w:u w:val="single"/>
        </w:rPr>
        <w:t>9</w:t>
      </w:r>
      <w:r w:rsidR="3FBD6650" w:rsidRPr="005224FB">
        <w:rPr>
          <w:u w:val="single"/>
        </w:rPr>
        <w:t>A</w:t>
      </w:r>
      <w:r w:rsidR="002F2D5F" w:rsidRPr="005224FB">
        <w:rPr>
          <w:u w:val="single"/>
        </w:rPr>
        <w:tab/>
      </w:r>
      <w:r w:rsidRPr="005224FB">
        <w:rPr>
          <w:u w:val="single"/>
        </w:rPr>
        <w:t>Ground support personnel</w:t>
      </w:r>
    </w:p>
    <w:p w14:paraId="6A5BE2EE" w14:textId="77777777" w:rsidR="002F2D5F" w:rsidRDefault="002F2D5F" w:rsidP="005E4ED6">
      <w:pPr>
        <w:pStyle w:val="LDBodytext"/>
      </w:pPr>
    </w:p>
    <w:p w14:paraId="2B73111C" w14:textId="20A821AC" w:rsidR="00060731" w:rsidRPr="00F87CCA" w:rsidRDefault="0EE27BB4" w:rsidP="005E4ED6">
      <w:pPr>
        <w:pStyle w:val="LDBodytext"/>
      </w:pPr>
      <w:r w:rsidRPr="00F87CCA">
        <w:t xml:space="preserve">Section </w:t>
      </w:r>
      <w:r w:rsidR="00345909" w:rsidRPr="00F87CCA">
        <w:t>9</w:t>
      </w:r>
      <w:r w:rsidRPr="00F87CCA">
        <w:t>A</w:t>
      </w:r>
      <w:r w:rsidR="5A9D1859" w:rsidRPr="00F87CCA">
        <w:t xml:space="preserve"> </w:t>
      </w:r>
      <w:r w:rsidR="3791AB34" w:rsidRPr="00F87CCA">
        <w:t xml:space="preserve">provides </w:t>
      </w:r>
      <w:r w:rsidR="5A9D1859" w:rsidRPr="00F87CCA">
        <w:t>that</w:t>
      </w:r>
      <w:r w:rsidR="0041201D" w:rsidRPr="00F87CCA">
        <w:t xml:space="preserve"> an operator of a flight </w:t>
      </w:r>
      <w:r w:rsidR="001B5B87" w:rsidRPr="00F87CCA">
        <w:t>that is a</w:t>
      </w:r>
      <w:r w:rsidR="0041201D" w:rsidRPr="00F87CCA">
        <w:t xml:space="preserve"> Part 13</w:t>
      </w:r>
      <w:r w:rsidR="000E62B9" w:rsidRPr="00F87CCA">
        <w:t>3</w:t>
      </w:r>
      <w:r w:rsidR="0041201D" w:rsidRPr="00F87CCA">
        <w:t xml:space="preserve"> operation</w:t>
      </w:r>
      <w:r w:rsidR="0059274A" w:rsidRPr="00F87CCA">
        <w:t xml:space="preserve"> </w:t>
      </w:r>
      <w:r w:rsidR="007B65E0" w:rsidRPr="00F87CCA">
        <w:rPr>
          <w:rStyle w:val="normaltextrun"/>
        </w:rPr>
        <w:t>is exempt from the requirement in subregulations</w:t>
      </w:r>
      <w:r w:rsidR="008F2323">
        <w:rPr>
          <w:rStyle w:val="normaltextrun"/>
        </w:rPr>
        <w:t xml:space="preserve"> </w:t>
      </w:r>
      <w:r w:rsidR="007B65E0" w:rsidRPr="00F87CCA">
        <w:rPr>
          <w:rStyle w:val="normaltextrun"/>
        </w:rPr>
        <w:t>13</w:t>
      </w:r>
      <w:r w:rsidR="002C0832">
        <w:rPr>
          <w:rStyle w:val="normaltextrun"/>
        </w:rPr>
        <w:t>3</w:t>
      </w:r>
      <w:r w:rsidR="007B65E0" w:rsidRPr="00F87CCA">
        <w:rPr>
          <w:rStyle w:val="normaltextrun"/>
        </w:rPr>
        <w:t>.1</w:t>
      </w:r>
      <w:r w:rsidR="002C0832">
        <w:rPr>
          <w:rStyle w:val="normaltextrun"/>
        </w:rPr>
        <w:t>1</w:t>
      </w:r>
      <w:r w:rsidR="007B65E0" w:rsidRPr="00F87CCA">
        <w:rPr>
          <w:rStyle w:val="normaltextrun"/>
        </w:rPr>
        <w:t>5</w:t>
      </w:r>
      <w:r w:rsidR="008F2323">
        <w:rPr>
          <w:rStyle w:val="normaltextrun"/>
        </w:rPr>
        <w:t> </w:t>
      </w:r>
      <w:r w:rsidR="007B65E0" w:rsidRPr="00F87CCA">
        <w:rPr>
          <w:rStyle w:val="normaltextrun"/>
        </w:rPr>
        <w:t>(1)</w:t>
      </w:r>
      <w:r w:rsidR="008F2323">
        <w:rPr>
          <w:rStyle w:val="normaltextrun"/>
        </w:rPr>
        <w:t xml:space="preserve"> </w:t>
      </w:r>
      <w:r w:rsidR="007B65E0" w:rsidRPr="00F87CCA">
        <w:rPr>
          <w:rStyle w:val="normaltextrun"/>
        </w:rPr>
        <w:t>and (3)</w:t>
      </w:r>
      <w:r w:rsidR="008F2323">
        <w:rPr>
          <w:rStyle w:val="normaltextrun"/>
        </w:rPr>
        <w:t xml:space="preserve"> </w:t>
      </w:r>
      <w:r w:rsidR="007B65E0" w:rsidRPr="00F87CCA">
        <w:rPr>
          <w:rStyle w:val="normaltextrun"/>
        </w:rPr>
        <w:t>of CASR</w:t>
      </w:r>
      <w:r w:rsidR="008F2323">
        <w:rPr>
          <w:rStyle w:val="normaltextrun"/>
        </w:rPr>
        <w:t xml:space="preserve"> </w:t>
      </w:r>
      <w:r w:rsidR="007B65E0" w:rsidRPr="00F87CCA">
        <w:rPr>
          <w:rStyle w:val="normaltextrun"/>
        </w:rPr>
        <w:t>for</w:t>
      </w:r>
      <w:r w:rsidR="008F2323">
        <w:rPr>
          <w:rStyle w:val="normaltextrun"/>
        </w:rPr>
        <w:t xml:space="preserve"> </w:t>
      </w:r>
      <w:r w:rsidR="007B65E0" w:rsidRPr="00F87CCA">
        <w:rPr>
          <w:rStyle w:val="normaltextrun"/>
        </w:rPr>
        <w:t>ground support personnel</w:t>
      </w:r>
      <w:r w:rsidR="00E25829">
        <w:rPr>
          <w:rStyle w:val="normaltextrun"/>
        </w:rPr>
        <w:t xml:space="preserve"> (</w:t>
      </w:r>
      <w:r w:rsidR="007B65E0" w:rsidRPr="00AB0301">
        <w:rPr>
          <w:rStyle w:val="normaltextrun"/>
          <w:i/>
          <w:iCs/>
        </w:rPr>
        <w:t>other than</w:t>
      </w:r>
      <w:r w:rsidR="007B65E0" w:rsidRPr="00F87CCA">
        <w:rPr>
          <w:rStyle w:val="normaltextrun"/>
        </w:rPr>
        <w:t xml:space="preserve"> direct employees</w:t>
      </w:r>
      <w:r w:rsidR="008F2323">
        <w:rPr>
          <w:rStyle w:val="normaltextrun"/>
        </w:rPr>
        <w:t xml:space="preserve"> </w:t>
      </w:r>
      <w:r w:rsidR="007B65E0" w:rsidRPr="00F87CCA">
        <w:rPr>
          <w:rStyle w:val="normaltextrun"/>
        </w:rPr>
        <w:t>employed by the operator under a contract of service</w:t>
      </w:r>
      <w:r w:rsidR="00E25829">
        <w:rPr>
          <w:rStyle w:val="normaltextrun"/>
        </w:rPr>
        <w:t xml:space="preserve">) </w:t>
      </w:r>
      <w:r w:rsidR="007B65E0" w:rsidRPr="00F87CCA">
        <w:rPr>
          <w:rStyle w:val="normaltextrun"/>
        </w:rPr>
        <w:t xml:space="preserve">to have successfully completed training and </w:t>
      </w:r>
      <w:r w:rsidR="00E25829">
        <w:rPr>
          <w:rStyle w:val="normaltextrun"/>
        </w:rPr>
        <w:t>competency</w:t>
      </w:r>
      <w:r w:rsidR="00E25829" w:rsidRPr="00F87CCA">
        <w:rPr>
          <w:rStyle w:val="normaltextrun"/>
        </w:rPr>
        <w:t xml:space="preserve"> </w:t>
      </w:r>
      <w:r w:rsidR="007B65E0" w:rsidRPr="00F87CCA">
        <w:rPr>
          <w:rStyle w:val="normaltextrun"/>
        </w:rPr>
        <w:t>assess</w:t>
      </w:r>
      <w:r w:rsidR="00E25829">
        <w:rPr>
          <w:rStyle w:val="normaltextrun"/>
        </w:rPr>
        <w:t>ment</w:t>
      </w:r>
      <w:r w:rsidR="007B65E0" w:rsidRPr="00F87CCA">
        <w:rPr>
          <w:rStyle w:val="normaltextrun"/>
        </w:rPr>
        <w:t xml:space="preserve"> before carrying out a ground support duty for a flight.</w:t>
      </w:r>
      <w:r w:rsidR="008F2323">
        <w:rPr>
          <w:rStyle w:val="normaltextrun"/>
        </w:rPr>
        <w:t xml:space="preserve"> </w:t>
      </w:r>
      <w:r w:rsidR="007B65E0" w:rsidRPr="00F87CCA">
        <w:rPr>
          <w:rStyle w:val="normaltextrun"/>
        </w:rPr>
        <w:t>Section 9A also sets out the conditions that must be</w:t>
      </w:r>
      <w:r w:rsidR="008F2323">
        <w:rPr>
          <w:rStyle w:val="normaltextrun"/>
        </w:rPr>
        <w:t xml:space="preserve"> </w:t>
      </w:r>
      <w:r w:rsidR="007B65E0" w:rsidRPr="00F87CCA">
        <w:rPr>
          <w:rStyle w:val="normaltextrun"/>
        </w:rPr>
        <w:t>met for an operator to utilise the exemption.</w:t>
      </w:r>
    </w:p>
    <w:p w14:paraId="54BFFE3A" w14:textId="77777777" w:rsidR="0059274A" w:rsidRDefault="0059274A" w:rsidP="005E4ED6">
      <w:pPr>
        <w:pStyle w:val="LDBodytext"/>
      </w:pPr>
    </w:p>
    <w:p w14:paraId="45542E5A" w14:textId="6D2092C2" w:rsidR="00FA234B" w:rsidRPr="005224FB" w:rsidRDefault="0059274A" w:rsidP="005E4ED6">
      <w:pPr>
        <w:pStyle w:val="LDBodytext"/>
        <w:rPr>
          <w:u w:val="single"/>
        </w:rPr>
      </w:pPr>
      <w:r w:rsidRPr="005224FB">
        <w:rPr>
          <w:u w:val="single"/>
        </w:rPr>
        <w:t>9</w:t>
      </w:r>
      <w:r w:rsidR="07DFD17E" w:rsidRPr="005224FB">
        <w:rPr>
          <w:u w:val="single"/>
        </w:rPr>
        <w:t>B</w:t>
      </w:r>
      <w:r w:rsidR="00FA234B" w:rsidRPr="005224FB">
        <w:rPr>
          <w:u w:val="single"/>
        </w:rPr>
        <w:tab/>
      </w:r>
      <w:r w:rsidR="00BD57D0" w:rsidRPr="005224FB">
        <w:rPr>
          <w:u w:val="single"/>
        </w:rPr>
        <w:t>Ground support personnel</w:t>
      </w:r>
      <w:r w:rsidR="008F2323">
        <w:rPr>
          <w:u w:val="single"/>
        </w:rPr>
        <w:t> </w:t>
      </w:r>
      <w:r w:rsidR="00BD57D0" w:rsidRPr="005224FB">
        <w:rPr>
          <w:u w:val="single"/>
        </w:rPr>
        <w:t>– direct employees</w:t>
      </w:r>
    </w:p>
    <w:p w14:paraId="12AE4276" w14:textId="77777777" w:rsidR="003867E4" w:rsidRDefault="003867E4" w:rsidP="00512D45">
      <w:pPr>
        <w:pStyle w:val="LDBodytext"/>
      </w:pPr>
    </w:p>
    <w:p w14:paraId="2DA033E0" w14:textId="15AAFD10" w:rsidR="00E81E65" w:rsidRPr="00512D45" w:rsidRDefault="00BD57D0" w:rsidP="00512D45">
      <w:pPr>
        <w:pStyle w:val="LDBodytext"/>
      </w:pPr>
      <w:r w:rsidRPr="00512D45">
        <w:t>S</w:t>
      </w:r>
      <w:r w:rsidR="00E81E65" w:rsidRPr="00512D45">
        <w:t>ection 9B provides that that an operator of a flight that is a Part 13</w:t>
      </w:r>
      <w:r w:rsidR="00053A10">
        <w:t>3</w:t>
      </w:r>
      <w:r w:rsidR="00E81E65" w:rsidRPr="00512D45">
        <w:t xml:space="preserve"> operation is exempt from the requirement in subregulations 13</w:t>
      </w:r>
      <w:r w:rsidR="00584F11">
        <w:t>3</w:t>
      </w:r>
      <w:r w:rsidR="00E81E65" w:rsidRPr="00512D45">
        <w:t>.1</w:t>
      </w:r>
      <w:r w:rsidR="00584F11">
        <w:t>1</w:t>
      </w:r>
      <w:r w:rsidR="00E81E65" w:rsidRPr="00512D45">
        <w:t>5</w:t>
      </w:r>
      <w:r w:rsidR="008F2323">
        <w:t> </w:t>
      </w:r>
      <w:r w:rsidR="00E81E65" w:rsidRPr="00512D45">
        <w:t>(1) and (3) of CASR for ground support personnel</w:t>
      </w:r>
      <w:r w:rsidR="0079326B">
        <w:t xml:space="preserve">, being in this case </w:t>
      </w:r>
      <w:r w:rsidR="00E81E65" w:rsidRPr="00512D45">
        <w:t>direct employees employed by the operator under a contract of service</w:t>
      </w:r>
      <w:r w:rsidR="0079326B">
        <w:t>,</w:t>
      </w:r>
      <w:r w:rsidR="00E81E65" w:rsidRPr="00512D45">
        <w:t xml:space="preserve"> to have successfully completed training and </w:t>
      </w:r>
      <w:r w:rsidR="0079326B">
        <w:t xml:space="preserve">competency </w:t>
      </w:r>
      <w:r w:rsidR="00E81E65" w:rsidRPr="00512D45">
        <w:t>assess</w:t>
      </w:r>
      <w:r w:rsidR="0079326B">
        <w:t>ment</w:t>
      </w:r>
      <w:r w:rsidR="00E81E65" w:rsidRPr="00512D45">
        <w:t xml:space="preserve"> before carrying out a ground support duty for a flight. Section 9B</w:t>
      </w:r>
      <w:r w:rsidR="008F2323">
        <w:t xml:space="preserve"> </w:t>
      </w:r>
      <w:r w:rsidR="00E81E65" w:rsidRPr="00512D45">
        <w:t>also sets out the conditions that must be met for an operator to utilise the exemption. </w:t>
      </w:r>
    </w:p>
    <w:p w14:paraId="75F2E506" w14:textId="5BBB0788" w:rsidR="00E81E65" w:rsidRPr="001A741B" w:rsidRDefault="00E81E65" w:rsidP="001A741B">
      <w:pPr>
        <w:pStyle w:val="LDBodytext"/>
      </w:pPr>
    </w:p>
    <w:p w14:paraId="147887BA" w14:textId="664F0922" w:rsidR="000E62B9" w:rsidRDefault="003867E4" w:rsidP="005E4ED6">
      <w:pPr>
        <w:pStyle w:val="LDBodytext"/>
        <w:rPr>
          <w:u w:val="single"/>
        </w:rPr>
      </w:pPr>
      <w:r>
        <w:rPr>
          <w:u w:val="single"/>
        </w:rPr>
        <w:t>Item</w:t>
      </w:r>
      <w:r w:rsidRPr="00FA56FF">
        <w:rPr>
          <w:u w:val="single"/>
        </w:rPr>
        <w:t xml:space="preserve"> </w:t>
      </w:r>
      <w:r w:rsidR="000E62B9" w:rsidRPr="00FA56FF">
        <w:rPr>
          <w:u w:val="single"/>
        </w:rPr>
        <w:t>2</w:t>
      </w:r>
    </w:p>
    <w:p w14:paraId="5DB89F81" w14:textId="3A839A73" w:rsidR="000E62B9" w:rsidRDefault="000E62B9" w:rsidP="005E4ED6">
      <w:pPr>
        <w:pStyle w:val="LDBodytext"/>
        <w:rPr>
          <w:u w:val="single"/>
        </w:rPr>
      </w:pPr>
    </w:p>
    <w:p w14:paraId="5E3E3F1A" w14:textId="7C7A053C" w:rsidR="00F47E99" w:rsidRDefault="003867E4" w:rsidP="005E4ED6">
      <w:pPr>
        <w:pStyle w:val="LDBodytext"/>
        <w:rPr>
          <w:lang w:eastAsia="en-AU"/>
        </w:rPr>
      </w:pPr>
      <w:r>
        <w:t>Item</w:t>
      </w:r>
      <w:r w:rsidRPr="00FA56FF">
        <w:t xml:space="preserve"> </w:t>
      </w:r>
      <w:r w:rsidR="00FA56FF" w:rsidRPr="00FA56FF">
        <w:t xml:space="preserve">2 </w:t>
      </w:r>
      <w:r w:rsidR="00E808B6">
        <w:t>repeals and substitutes paragraph 14</w:t>
      </w:r>
      <w:r w:rsidR="008F2323">
        <w:t> </w:t>
      </w:r>
      <w:r w:rsidR="00E808B6">
        <w:t>(3)</w:t>
      </w:r>
      <w:r w:rsidR="008F2323">
        <w:t> </w:t>
      </w:r>
      <w:r w:rsidR="00E808B6">
        <w:t xml:space="preserve">(a) to insert an additional </w:t>
      </w:r>
      <w:r w:rsidR="003D4D91">
        <w:t xml:space="preserve">option for compliance with the direction contained in subsection </w:t>
      </w:r>
      <w:r w:rsidR="00FE2494">
        <w:t>14</w:t>
      </w:r>
      <w:r w:rsidR="008F2323">
        <w:t> </w:t>
      </w:r>
      <w:r w:rsidR="00FE2494">
        <w:t>(3)</w:t>
      </w:r>
      <w:r w:rsidR="00631B17">
        <w:t xml:space="preserve">. The effect is to </w:t>
      </w:r>
      <w:r w:rsidR="00092085">
        <w:t xml:space="preserve">broaden </w:t>
      </w:r>
      <w:r w:rsidR="00092085">
        <w:lastRenderedPageBreak/>
        <w:t xml:space="preserve">the </w:t>
      </w:r>
      <w:r w:rsidR="00D369C8">
        <w:t>circumstances</w:t>
      </w:r>
      <w:r w:rsidR="004946F3">
        <w:t xml:space="preserve"> </w:t>
      </w:r>
      <w:r w:rsidR="00320B5E">
        <w:t>in which an</w:t>
      </w:r>
      <w:r w:rsidR="00320B5E" w:rsidRPr="00320B5E">
        <w:t xml:space="preserve"> operator and the pilot in command of the rotorcraft are each exempted from compliance with </w:t>
      </w:r>
      <w:r w:rsidR="00800321">
        <w:t>the performance requirements in</w:t>
      </w:r>
      <w:r w:rsidR="00320B5E" w:rsidRPr="00320B5E">
        <w:t xml:space="preserve"> Subpart 91.F</w:t>
      </w:r>
      <w:r w:rsidR="00800321">
        <w:t xml:space="preserve"> of CASR.</w:t>
      </w:r>
    </w:p>
    <w:p w14:paraId="3F66E5F9" w14:textId="77777777" w:rsidR="00356763" w:rsidRPr="00DA70AF" w:rsidRDefault="00356763" w:rsidP="005E4ED6">
      <w:pPr>
        <w:pStyle w:val="LDBodytext"/>
      </w:pPr>
    </w:p>
    <w:p w14:paraId="5DC39BBF" w14:textId="352E5C68"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38857BDB" w:rsidR="001B1541" w:rsidRDefault="50E51066" w:rsidP="005E4ED6">
      <w:pPr>
        <w:pStyle w:val="BodyText"/>
        <w:rPr>
          <w:rFonts w:ascii="Times New Roman" w:hAnsi="Times New Roman"/>
        </w:rPr>
      </w:pPr>
      <w:r w:rsidRPr="4CD6DBB6">
        <w:rPr>
          <w:rFonts w:ascii="Times New Roman" w:hAnsi="Times New Roman"/>
        </w:rPr>
        <w:t>The exemptions</w:t>
      </w:r>
      <w:r w:rsidR="5899A1D0" w:rsidRPr="4CD6DBB6">
        <w:rPr>
          <w:rFonts w:ascii="Times New Roman" w:hAnsi="Times New Roman"/>
        </w:rPr>
        <w:t xml:space="preserve"> </w:t>
      </w:r>
      <w:r w:rsidRPr="4CD6DBB6">
        <w:rPr>
          <w:rFonts w:ascii="Times New Roman" w:hAnsi="Times New Roman"/>
        </w:rPr>
        <w:t xml:space="preserve">in this instrument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6834310A" w:rsidRPr="4CD6DBB6">
        <w:rPr>
          <w:rFonts w:ascii="Times New Roman" w:hAnsi="Times New Roman"/>
        </w:rPr>
        <w:t xml:space="preserve">The instrument is a </w:t>
      </w:r>
      <w:r w:rsidR="5899A1D0" w:rsidRPr="4CD6DBB6">
        <w:rPr>
          <w:rFonts w:ascii="Times New Roman" w:hAnsi="Times New Roman"/>
        </w:rPr>
        <w:t xml:space="preserve">legislative instrument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p>
    <w:p w14:paraId="73ED5FB7" w14:textId="77777777" w:rsidR="00DA70AF" w:rsidRPr="00DA70AF" w:rsidRDefault="00DA70AF" w:rsidP="005E4ED6">
      <w:pPr>
        <w:pStyle w:val="BodyText"/>
        <w:rPr>
          <w:rFonts w:ascii="Times New Roman" w:hAnsi="Times New Roman"/>
        </w:rPr>
      </w:pPr>
    </w:p>
    <w:p w14:paraId="2C16B9F2" w14:textId="77777777" w:rsidR="00845B45" w:rsidRPr="00DA70AF" w:rsidRDefault="00487302" w:rsidP="005E4ED6">
      <w:pPr>
        <w:pStyle w:val="LDBodyt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524B2B11" w:rsidR="00845B45" w:rsidRPr="00DA70AF" w:rsidRDefault="00845B45" w:rsidP="005E4ED6">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DA70AF" w:rsidRDefault="00845B45" w:rsidP="005E4ED6">
      <w:pPr>
        <w:pStyle w:val="BodyText"/>
        <w:rPr>
          <w:rFonts w:ascii="Times New Roman" w:hAnsi="Times New Roman"/>
          <w:bCs/>
        </w:rPr>
      </w:pPr>
    </w:p>
    <w:p w14:paraId="404D7B3F" w14:textId="46947704" w:rsidR="003646F4" w:rsidRPr="00DA70AF" w:rsidRDefault="10AE91E1" w:rsidP="005E4ED6">
      <w:pPr>
        <w:pStyle w:val="BodyT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5E4ED6">
      <w:pPr>
        <w:pStyle w:val="BodyText"/>
        <w:ind w:right="-284"/>
        <w:rPr>
          <w:rFonts w:ascii="Times New Roman" w:hAnsi="Times New Roman"/>
        </w:rPr>
      </w:pPr>
    </w:p>
    <w:p w14:paraId="0D6B5DA9" w14:textId="7027D6F0" w:rsidR="00B131F2" w:rsidRPr="00DA70AF" w:rsidRDefault="005F41F2" w:rsidP="005E4ED6">
      <w:pPr>
        <w:pStyle w:val="BodyText"/>
        <w:ind w:right="-284"/>
        <w:rPr>
          <w:rFonts w:ascii="Times New Roman" w:hAnsi="Times New Roman"/>
        </w:rPr>
      </w:pPr>
      <w:r>
        <w:rPr>
          <w:rFonts w:ascii="Times New Roman" w:hAnsi="Times New Roman"/>
        </w:rPr>
        <w:t xml:space="preserve">For the </w:t>
      </w:r>
      <w:r w:rsidRPr="00165017">
        <w:rPr>
          <w:b/>
          <w:bCs/>
          <w:i/>
          <w:iCs/>
        </w:rPr>
        <w:t>principal exemptions instrument</w:t>
      </w:r>
      <w:r w:rsidRPr="001A741B">
        <w:rPr>
          <w:bCs/>
          <w:iCs/>
        </w:rPr>
        <w:t>,</w:t>
      </w:r>
      <w:r w:rsidRPr="008F2323">
        <w:rPr>
          <w:rFonts w:ascii="Times New Roman" w:hAnsi="Times New Roman"/>
        </w:rPr>
        <w:t xml:space="preserve"> </w:t>
      </w:r>
      <w:r w:rsidR="0081637E" w:rsidRPr="00DA70AF">
        <w:rPr>
          <w:rFonts w:ascii="Times New Roman" w:hAnsi="Times New Roman"/>
        </w:rPr>
        <w:t xml:space="preserve">CASA consulted the aviation community </w:t>
      </w:r>
      <w:r w:rsidR="00B45689" w:rsidRPr="00DA70AF">
        <w:rPr>
          <w:rFonts w:ascii="Times New Roman" w:hAnsi="Times New Roman"/>
        </w:rPr>
        <w:t>in June</w:t>
      </w:r>
      <w:r w:rsidR="008F2323">
        <w:rPr>
          <w:rFonts w:ascii="Times New Roman" w:hAnsi="Times New Roman"/>
        </w:rPr>
        <w:t> </w:t>
      </w:r>
      <w:r w:rsidR="00B45689" w:rsidRPr="00DA70AF">
        <w:rPr>
          <w:rFonts w:ascii="Times New Roman" w:hAnsi="Times New Roman"/>
        </w:rPr>
        <w:t xml:space="preserve">2020 </w:t>
      </w:r>
      <w:r w:rsidR="006A43AA">
        <w:rPr>
          <w:rFonts w:ascii="Times New Roman" w:hAnsi="Times New Roman"/>
        </w:rPr>
        <w:t xml:space="preserve">on the </w:t>
      </w:r>
      <w:r w:rsidR="002470F0" w:rsidRPr="00DA70AF">
        <w:rPr>
          <w:rFonts w:ascii="Times New Roman" w:hAnsi="Times New Roman"/>
        </w:rPr>
        <w:t xml:space="preserve">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t>directions instrument</w:t>
      </w:r>
      <w:r w:rsidR="002470F0" w:rsidRPr="00DA70AF">
        <w:rPr>
          <w:rFonts w:ascii="Times New Roman" w:hAnsi="Times New Roman"/>
        </w:rPr>
        <w:t xml:space="preserve">. A </w:t>
      </w:r>
      <w:r w:rsidR="00874168" w:rsidRPr="00DA70AF">
        <w:rPr>
          <w:rFonts w:ascii="Times New Roman" w:hAnsi="Times New Roman"/>
        </w:rPr>
        <w:t>summary of the consultation 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5E4ED6">
      <w:pPr>
        <w:pStyle w:val="BodyText"/>
        <w:ind w:right="-284"/>
        <w:rPr>
          <w:rFonts w:ascii="Times New Roman" w:hAnsi="Times New Roman"/>
        </w:rPr>
      </w:pPr>
    </w:p>
    <w:p w14:paraId="154CA73F" w14:textId="5B68B304" w:rsidR="00B131F2" w:rsidRDefault="00726A3B" w:rsidP="005E4ED6">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w:t>
      </w:r>
      <w:r w:rsidR="005F41F2">
        <w:rPr>
          <w:rFonts w:ascii="Times New Roman" w:hAnsi="Times New Roman"/>
        </w:rPr>
        <w:t xml:space="preserve">the </w:t>
      </w:r>
      <w:r w:rsidR="005F41F2" w:rsidRPr="00165017">
        <w:rPr>
          <w:b/>
          <w:bCs/>
          <w:i/>
          <w:iCs/>
        </w:rPr>
        <w:t>principal exemptions instrument</w:t>
      </w:r>
      <w:r w:rsidR="003D2695" w:rsidRPr="00FE1D0B">
        <w:rPr>
          <w:rFonts w:ascii="Times New Roman" w:hAnsi="Times New Roman"/>
        </w:rPr>
        <w:t xml:space="preserve">,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DA0E55">
        <w:rPr>
          <w:rFonts w:ascii="Times New Roman" w:hAnsi="Times New Roman"/>
        </w:rPr>
        <w:t xml:space="preserve">The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5AA87918" w14:textId="36F45283" w:rsidR="003E712C" w:rsidRDefault="003E712C" w:rsidP="005E4ED6">
      <w:pPr>
        <w:pStyle w:val="BodyText"/>
        <w:ind w:right="-284"/>
        <w:rPr>
          <w:rFonts w:ascii="Times New Roman" w:hAnsi="Times New Roman"/>
        </w:rPr>
      </w:pPr>
    </w:p>
    <w:p w14:paraId="560E33D2" w14:textId="436DB70A" w:rsidR="003E712C" w:rsidRPr="00DA70AF" w:rsidRDefault="003E712C" w:rsidP="005E4ED6">
      <w:pPr>
        <w:pStyle w:val="BodyText"/>
        <w:ind w:right="-284"/>
        <w:rPr>
          <w:rFonts w:ascii="Times New Roman" w:hAnsi="Times New Roman"/>
        </w:rPr>
      </w:pPr>
      <w:bookmarkStart w:id="3" w:name="_Hlk88813835"/>
      <w:r w:rsidRPr="4CD6DBB6">
        <w:rPr>
          <w:rFonts w:ascii="Times New Roman" w:hAnsi="Times New Roman"/>
        </w:rPr>
        <w:t>CASA considered all TWG input</w:t>
      </w:r>
      <w:r>
        <w:rPr>
          <w:rFonts w:ascii="Times New Roman" w:hAnsi="Times New Roman"/>
        </w:rPr>
        <w:t xml:space="preserve">, and, </w:t>
      </w:r>
      <w:r w:rsidRPr="4CD6DBB6">
        <w:rPr>
          <w:rFonts w:ascii="Times New Roman" w:hAnsi="Times New Roman"/>
        </w:rPr>
        <w:t xml:space="preserve">in finalising </w:t>
      </w:r>
      <w:r>
        <w:rPr>
          <w:rFonts w:ascii="Times New Roman" w:hAnsi="Times New Roman"/>
        </w:rPr>
        <w:t>this exemption</w:t>
      </w:r>
      <w:r w:rsidRPr="4CD6DBB6">
        <w:rPr>
          <w:rFonts w:ascii="Times New Roman" w:hAnsi="Times New Roman"/>
        </w:rPr>
        <w:t xml:space="preserve"> instrument</w:t>
      </w:r>
      <w:r>
        <w:rPr>
          <w:rFonts w:ascii="Times New Roman" w:hAnsi="Times New Roman"/>
        </w:rPr>
        <w:t>, has also received and considered additional input about transitional issues provided directly by Part</w:t>
      </w:r>
      <w:r w:rsidR="00765B6A">
        <w:rPr>
          <w:rFonts w:ascii="Times New Roman" w:hAnsi="Times New Roman"/>
        </w:rPr>
        <w:t> </w:t>
      </w:r>
      <w:r>
        <w:rPr>
          <w:rFonts w:ascii="Times New Roman" w:hAnsi="Times New Roman"/>
        </w:rPr>
        <w:t>133 operators. CASA</w:t>
      </w:r>
      <w:r w:rsidRPr="4CD6DBB6">
        <w:rPr>
          <w:rFonts w:ascii="Times New Roman" w:hAnsi="Times New Roman"/>
        </w:rPr>
        <w:t xml:space="preserve"> advised the TWG of its responses and comments regarding all input from the TWG</w:t>
      </w:r>
      <w:r>
        <w:rPr>
          <w:rFonts w:ascii="Times New Roman" w:hAnsi="Times New Roman"/>
        </w:rPr>
        <w:t>, and considers that no further consultation is necessary or appropriate</w:t>
      </w:r>
      <w:r w:rsidRPr="4CD6DBB6">
        <w:rPr>
          <w:rFonts w:ascii="Times New Roman" w:hAnsi="Times New Roman"/>
        </w:rPr>
        <w:t>.</w:t>
      </w:r>
    </w:p>
    <w:bookmarkEnd w:id="3"/>
    <w:p w14:paraId="334BC895" w14:textId="77777777" w:rsidR="00E4420C" w:rsidRPr="00DA70AF" w:rsidRDefault="00E4420C" w:rsidP="005E4ED6">
      <w:pPr>
        <w:pStyle w:val="BodyText"/>
        <w:ind w:right="-284"/>
        <w:rPr>
          <w:rFonts w:ascii="Times New Roman" w:hAnsi="Times New Roman"/>
        </w:rPr>
      </w:pPr>
    </w:p>
    <w:p w14:paraId="322B04EE" w14:textId="77777777" w:rsidR="00196951" w:rsidRPr="00DA70AF" w:rsidRDefault="00196951" w:rsidP="005E4ED6">
      <w:pPr>
        <w:pStyle w:val="LDBodytext"/>
        <w:keepNext/>
        <w:rPr>
          <w:b/>
        </w:rPr>
      </w:pPr>
      <w:r w:rsidRPr="00DA70AF">
        <w:rPr>
          <w:b/>
        </w:rPr>
        <w:t>Office of Best Practice Regulation (</w:t>
      </w:r>
      <w:r w:rsidRPr="00DA70AF">
        <w:rPr>
          <w:b/>
          <w:i/>
        </w:rPr>
        <w:t>OBPR</w:t>
      </w:r>
      <w:r w:rsidRPr="00DA70AF">
        <w:rPr>
          <w:b/>
        </w:rPr>
        <w:t>)</w:t>
      </w:r>
    </w:p>
    <w:p w14:paraId="095F7132" w14:textId="6313CC3A" w:rsidR="007920B4" w:rsidRPr="00DA70AF" w:rsidRDefault="007920B4" w:rsidP="005E4ED6">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sidR="003C2FF2">
        <w:rPr>
          <w:rFonts w:ascii="Times New Roman" w:hAnsi="Times New Roman" w:cs="Times New Roman"/>
          <w:sz w:val="24"/>
        </w:rPr>
        <w:t xml:space="preserve"> is</w:t>
      </w:r>
      <w:r w:rsidRPr="00DA70AF">
        <w:rPr>
          <w:rFonts w:ascii="Times New Roman" w:hAnsi="Times New Roman" w:cs="Times New Roman"/>
          <w:sz w:val="24"/>
        </w:rPr>
        <w:t xml:space="preserve"> covered by a standing agreement between CASA and OBPR under which a RIS is not required for Exemption or Direction instruments (OBPR id: 14507).</w:t>
      </w:r>
    </w:p>
    <w:p w14:paraId="51C26B5E" w14:textId="77777777" w:rsidR="00196951" w:rsidRPr="00DA70AF" w:rsidRDefault="00196951" w:rsidP="005E4ED6">
      <w:pPr>
        <w:pStyle w:val="BodyText"/>
        <w:ind w:right="-284"/>
        <w:rPr>
          <w:rFonts w:ascii="Times New Roman" w:hAnsi="Times New Roman"/>
        </w:rPr>
      </w:pPr>
    </w:p>
    <w:p w14:paraId="2179841A" w14:textId="5937C565" w:rsidR="00672B98" w:rsidRPr="00DA70AF" w:rsidRDefault="00672B98" w:rsidP="005E4ED6">
      <w:pPr>
        <w:pStyle w:val="LDBodytext"/>
        <w:keepNext/>
        <w:rPr>
          <w:b/>
        </w:rPr>
      </w:pPr>
      <w:r w:rsidRPr="00DA70AF">
        <w:rPr>
          <w:b/>
        </w:rPr>
        <w:t>Statement of Compatibility with Human Rights</w:t>
      </w:r>
    </w:p>
    <w:p w14:paraId="171D620D" w14:textId="14067581" w:rsidR="009F2AC3" w:rsidRPr="00DA70AF" w:rsidRDefault="009F2AC3" w:rsidP="005E4ED6">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 xml:space="preserve">The exemption instrument is compatible with </w:t>
      </w:r>
      <w:r w:rsidRPr="00DA70AF">
        <w:rPr>
          <w:color w:val="auto"/>
        </w:rPr>
        <w:lastRenderedPageBreak/>
        <w:t>human rights: with its aviation safety focus, it promotes both the right to life, and the 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606A1D17"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5F41F2">
        <w:rPr>
          <w:rFonts w:ascii="Times New Roman" w:hAnsi="Times New Roman"/>
          <w:szCs w:val="24"/>
        </w:rPr>
        <w:t>2 December 2021.</w:t>
      </w:r>
    </w:p>
    <w:p w14:paraId="19C449A1" w14:textId="77777777" w:rsidR="0098521D" w:rsidRPr="00DA70AF" w:rsidRDefault="0098521D" w:rsidP="005E4ED6">
      <w:pPr>
        <w:pStyle w:val="BodyText"/>
        <w:ind w:right="-284"/>
        <w:rPr>
          <w:rFonts w:ascii="Times New Roman" w:hAnsi="Times New Roman"/>
        </w:rPr>
      </w:pPr>
    </w:p>
    <w:p w14:paraId="3C6950CB" w14:textId="77777777" w:rsidR="008F08EC" w:rsidRPr="00DA70AF" w:rsidRDefault="00F15472" w:rsidP="005E4ED6">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4" w:name="_Hlk50986491"/>
      <w:bookmarkStart w:id="5" w:name="_Hlk51247664"/>
    </w:p>
    <w:bookmarkEnd w:id="4"/>
    <w:bookmarkEnd w:id="5"/>
    <w:p w14:paraId="02032DEE" w14:textId="4A5DAEDB" w:rsidR="00F15472" w:rsidRPr="00DA70AF" w:rsidRDefault="00F15472" w:rsidP="005E4ED6">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5E4ED6">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5E4ED6">
      <w:pPr>
        <w:pStyle w:val="LDBodytext"/>
      </w:pPr>
    </w:p>
    <w:p w14:paraId="506B7BBF" w14:textId="2AC24477" w:rsidR="000C4BD8" w:rsidRPr="000C4BD8" w:rsidRDefault="00C6495D" w:rsidP="00A45791">
      <w:pPr>
        <w:pStyle w:val="Hcl"/>
        <w:ind w:left="0" w:firstLine="0"/>
        <w:jc w:val="center"/>
        <w:rPr>
          <w:rFonts w:ascii="Times New Roman" w:hAnsi="Times New Roman"/>
        </w:rPr>
      </w:pPr>
      <w:r w:rsidRPr="000C4BD8">
        <w:rPr>
          <w:rFonts w:ascii="Times New Roman" w:hAnsi="Times New Roman"/>
        </w:rPr>
        <w:t>CASA EX</w:t>
      </w:r>
      <w:r w:rsidR="00AB0301">
        <w:rPr>
          <w:rFonts w:ascii="Times New Roman" w:hAnsi="Times New Roman"/>
        </w:rPr>
        <w:t>149</w:t>
      </w:r>
      <w:r w:rsidRPr="000C4BD8">
        <w:rPr>
          <w:rFonts w:ascii="Times New Roman" w:hAnsi="Times New Roman"/>
        </w:rPr>
        <w:t xml:space="preserve">/21 – </w:t>
      </w:r>
      <w:r w:rsidR="000C4BD8" w:rsidRPr="000C4BD8">
        <w:rPr>
          <w:rFonts w:ascii="Times New Roman" w:hAnsi="Times New Roman"/>
        </w:rPr>
        <w:t>Amendme</w:t>
      </w:r>
      <w:bookmarkStart w:id="6" w:name="_GoBack"/>
      <w:bookmarkEnd w:id="6"/>
      <w:r w:rsidR="000C4BD8" w:rsidRPr="000C4BD8">
        <w:rPr>
          <w:rFonts w:ascii="Times New Roman" w:hAnsi="Times New Roman"/>
        </w:rPr>
        <w:t>nt of CASA EX8</w:t>
      </w:r>
      <w:r w:rsidR="009517DD">
        <w:rPr>
          <w:rFonts w:ascii="Times New Roman" w:hAnsi="Times New Roman"/>
        </w:rPr>
        <w:t>4</w:t>
      </w:r>
      <w:r w:rsidR="000C4BD8" w:rsidRPr="000C4BD8">
        <w:rPr>
          <w:rFonts w:ascii="Times New Roman" w:hAnsi="Times New Roman"/>
        </w:rPr>
        <w:t>/21 – Instrument 2021</w:t>
      </w:r>
    </w:p>
    <w:p w14:paraId="7547B6F0" w14:textId="77777777" w:rsidR="00F15472" w:rsidRPr="00DA70AF" w:rsidRDefault="00F15472" w:rsidP="005E4ED6">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7C1CFA6A" w14:textId="098EC5DC" w:rsidR="003E712C" w:rsidRDefault="003E712C" w:rsidP="003E712C">
      <w:pPr>
        <w:rPr>
          <w:rFonts w:ascii="Times New Roman" w:hAnsi="Times New Roman"/>
        </w:rPr>
      </w:pPr>
      <w:r w:rsidRPr="4CD6DBB6">
        <w:rPr>
          <w:rFonts w:ascii="Times New Roman" w:hAnsi="Times New Roman"/>
        </w:rPr>
        <w:t xml:space="preserve">The purpose of </w:t>
      </w:r>
      <w:r>
        <w:t xml:space="preserve">this exemption instrument </w:t>
      </w:r>
      <w:r w:rsidRPr="4CD6DBB6">
        <w:rPr>
          <w:rFonts w:ascii="Times New Roman" w:hAnsi="Times New Roman"/>
        </w:rPr>
        <w:t xml:space="preserve">is to insert a number of additional exemptions </w:t>
      </w:r>
      <w:r>
        <w:rPr>
          <w:rFonts w:ascii="Times New Roman" w:hAnsi="Times New Roman"/>
        </w:rPr>
        <w:t>in</w:t>
      </w:r>
      <w:r w:rsidRPr="4CD6DBB6">
        <w:rPr>
          <w:rFonts w:ascii="Times New Roman" w:hAnsi="Times New Roman"/>
        </w:rPr>
        <w:t xml:space="preserve">to </w:t>
      </w:r>
      <w:r w:rsidRPr="4CD6DBB6">
        <w:rPr>
          <w:rFonts w:ascii="Times New Roman" w:hAnsi="Times New Roman"/>
          <w:i/>
          <w:iCs/>
        </w:rPr>
        <w:t>CASA EX8</w:t>
      </w:r>
      <w:r>
        <w:rPr>
          <w:rFonts w:ascii="Times New Roman" w:hAnsi="Times New Roman"/>
          <w:i/>
          <w:iCs/>
        </w:rPr>
        <w:t>4</w:t>
      </w:r>
      <w:r w:rsidRPr="4CD6DBB6">
        <w:rPr>
          <w:rFonts w:ascii="Times New Roman" w:hAnsi="Times New Roman"/>
          <w:i/>
          <w:iCs/>
        </w:rPr>
        <w:t>/21</w:t>
      </w:r>
      <w:r w:rsidR="003C2FF2">
        <w:rPr>
          <w:rFonts w:ascii="Times New Roman" w:hAnsi="Times New Roman"/>
          <w:i/>
          <w:iCs/>
        </w:rPr>
        <w:t> –</w:t>
      </w:r>
      <w:r w:rsidRPr="4CD6DBB6">
        <w:rPr>
          <w:rFonts w:ascii="Times New Roman" w:hAnsi="Times New Roman"/>
          <w:i/>
          <w:iCs/>
        </w:rPr>
        <w:t xml:space="preserve"> </w:t>
      </w:r>
      <w:r w:rsidRPr="00896F04">
        <w:rPr>
          <w:i/>
        </w:rPr>
        <w:t>Part 1</w:t>
      </w:r>
      <w:r>
        <w:rPr>
          <w:i/>
        </w:rPr>
        <w:t>33</w:t>
      </w:r>
      <w:r w:rsidRPr="00896F04">
        <w:rPr>
          <w:i/>
        </w:rPr>
        <w:t xml:space="preserve"> and Part 91 of CASR – Supplementary Exemptions and Directions Instrument 2021</w:t>
      </w:r>
      <w:r>
        <w:t xml:space="preserve"> </w:t>
      </w:r>
      <w:r w:rsidRPr="00894740">
        <w:rPr>
          <w:iCs/>
        </w:rPr>
        <w:t>(</w:t>
      </w:r>
      <w:r w:rsidRPr="00894740">
        <w:rPr>
          <w:b/>
          <w:bCs/>
          <w:i/>
        </w:rPr>
        <w:t>CASA EX 8</w:t>
      </w:r>
      <w:r>
        <w:rPr>
          <w:b/>
          <w:bCs/>
          <w:i/>
        </w:rPr>
        <w:t>4</w:t>
      </w:r>
      <w:r w:rsidRPr="00894740">
        <w:rPr>
          <w:b/>
          <w:bCs/>
          <w:i/>
        </w:rPr>
        <w:t>/21</w:t>
      </w:r>
      <w:r>
        <w:rPr>
          <w:rFonts w:ascii="Times New Roman" w:hAnsi="Times New Roman"/>
          <w:b/>
          <w:bCs/>
          <w:i/>
          <w:iCs/>
        </w:rPr>
        <w:t xml:space="preserve"> </w:t>
      </w:r>
      <w:r w:rsidRPr="00165017">
        <w:rPr>
          <w:rFonts w:ascii="Times New Roman" w:hAnsi="Times New Roman"/>
        </w:rPr>
        <w:t xml:space="preserve">or </w:t>
      </w:r>
      <w:r w:rsidRPr="00DC7C98">
        <w:t xml:space="preserve">the </w:t>
      </w:r>
      <w:r w:rsidRPr="00165017">
        <w:rPr>
          <w:b/>
          <w:bCs/>
          <w:i/>
          <w:iCs/>
        </w:rPr>
        <w:t>principal exemptions instrument</w:t>
      </w:r>
      <w:r w:rsidRPr="4CD6DBB6">
        <w:rPr>
          <w:rFonts w:ascii="Times New Roman" w:hAnsi="Times New Roman"/>
        </w:rPr>
        <w:t xml:space="preserve">). </w:t>
      </w:r>
    </w:p>
    <w:p w14:paraId="7EBFBA40" w14:textId="77777777" w:rsidR="003E712C" w:rsidRDefault="003E712C" w:rsidP="003E712C">
      <w:pPr>
        <w:rPr>
          <w:rFonts w:ascii="Times New Roman" w:hAnsi="Times New Roman"/>
        </w:rPr>
      </w:pPr>
    </w:p>
    <w:p w14:paraId="1C59324C" w14:textId="30756436" w:rsidR="003E712C" w:rsidRDefault="003E712C" w:rsidP="003E712C">
      <w:pPr>
        <w:pStyle w:val="LDBodytext"/>
      </w:pPr>
      <w:r w:rsidRPr="4CD6DBB6">
        <w:t>CASA EX8</w:t>
      </w:r>
      <w:r>
        <w:t>4</w:t>
      </w:r>
      <w:r w:rsidRPr="4CD6DBB6">
        <w:t xml:space="preserve">/21 </w:t>
      </w:r>
      <w:r>
        <w:t>ma</w:t>
      </w:r>
      <w:r w:rsidR="003C2FF2">
        <w:t>kes</w:t>
      </w:r>
      <w:r w:rsidRPr="4CD6DBB6">
        <w:t xml:space="preserve"> a number of exemptions against provisions of Parts </w:t>
      </w:r>
      <w:r>
        <w:t xml:space="preserve">133 and 91 </w:t>
      </w:r>
      <w:r w:rsidRPr="4CD6DBB6">
        <w:t xml:space="preserve">of the </w:t>
      </w:r>
      <w:r w:rsidRPr="4CD6DBB6">
        <w:rPr>
          <w:i/>
          <w:iCs/>
        </w:rPr>
        <w:t>Civil Aviation Safety Regulations 1998</w:t>
      </w:r>
      <w:r w:rsidRPr="4CD6DBB6">
        <w:t xml:space="preserve"> (</w:t>
      </w:r>
      <w:r w:rsidRPr="4CD6DBB6">
        <w:rPr>
          <w:b/>
          <w:bCs/>
          <w:i/>
          <w:iCs/>
        </w:rPr>
        <w:t>CASR</w:t>
      </w:r>
      <w:r w:rsidRPr="4CD6DBB6">
        <w:t>)</w:t>
      </w:r>
      <w:r>
        <w:t xml:space="preserve"> </w:t>
      </w:r>
      <w:r w:rsidR="003C2FF2">
        <w:t>that will</w:t>
      </w:r>
      <w:r>
        <w:rPr>
          <w:color w:val="000000"/>
        </w:rPr>
        <w:t xml:space="preserve"> facilitate implementation of Part 133 of CASR in accordance with CASA’s transition policies for these new Parts. Part 133 deals with Australian air transport operation in rotorcraft, and Part 91 contains the rules of the air. The exemptions were designed to correct </w:t>
      </w:r>
      <w:r>
        <w:t>technical errors and omissions in Part 133 which gave rise to unintended obligations. These errors and omissions will be rectified in the next set of amendments to the Part but, in the meantime, until those amendments are made, it was considered necessary to use exemptions to provide relief from having to comply with certain requirements and directions to ensure safety compliance.</w:t>
      </w:r>
      <w:r w:rsidRPr="00860C88">
        <w:t xml:space="preserve"> </w:t>
      </w:r>
      <w:r>
        <w:t>The new Parts</w:t>
      </w:r>
      <w:r w:rsidRPr="4CD6DBB6">
        <w:t xml:space="preserve"> commence on 2 December 2021.</w:t>
      </w:r>
    </w:p>
    <w:p w14:paraId="24EB49A1" w14:textId="77777777" w:rsidR="003E712C" w:rsidRDefault="003E712C" w:rsidP="003E712C">
      <w:pPr>
        <w:pStyle w:val="LDBodytext"/>
      </w:pPr>
    </w:p>
    <w:p w14:paraId="71746BEB" w14:textId="77777777" w:rsidR="003E712C" w:rsidRDefault="003E712C" w:rsidP="003E712C">
      <w:pPr>
        <w:pStyle w:val="LDBodytext"/>
      </w:pPr>
      <w:r>
        <w:t>On further review of Part 133, it was considered that some additional exemptions were required.</w:t>
      </w:r>
    </w:p>
    <w:p w14:paraId="2A1BE5E8" w14:textId="77777777" w:rsidR="008E0048" w:rsidRPr="008E0048" w:rsidRDefault="008E0048" w:rsidP="008E0048">
      <w:pPr>
        <w:pStyle w:val="LDBodytext"/>
      </w:pPr>
    </w:p>
    <w:p w14:paraId="027DB446" w14:textId="52943333" w:rsidR="00A63D2B" w:rsidRPr="00DA70AF" w:rsidRDefault="00A63D2B" w:rsidP="005E4ED6">
      <w:pPr>
        <w:rPr>
          <w:rFonts w:ascii="Times New Roman" w:hAnsi="Times New Roman"/>
          <w:b/>
          <w:bCs/>
          <w:lang w:eastAsia="en-AU"/>
        </w:rPr>
      </w:pPr>
      <w:bookmarkStart w:id="7" w:name="_Hlk39478321"/>
      <w:r w:rsidRPr="00DA70AF">
        <w:rPr>
          <w:rFonts w:ascii="Times New Roman" w:hAnsi="Times New Roman"/>
          <w:b/>
          <w:bCs/>
          <w:lang w:eastAsia="en-AU"/>
        </w:rPr>
        <w:t>Human rights implications</w:t>
      </w:r>
    </w:p>
    <w:p w14:paraId="222EB632" w14:textId="77777777" w:rsidR="00BE3A82" w:rsidRPr="00DA70AF" w:rsidRDefault="00BE3A82" w:rsidP="005E4ED6">
      <w:pPr>
        <w:pStyle w:val="BodyText"/>
        <w:rPr>
          <w:rFonts w:ascii="Times New Roman" w:hAnsi="Times New Roman"/>
          <w:lang w:eastAsia="en-AU"/>
        </w:rPr>
      </w:pPr>
      <w:r w:rsidRPr="00DA70AF">
        <w:rPr>
          <w:rFonts w:ascii="Times New Roman" w:hAnsi="Times New Roman"/>
        </w:rPr>
        <w:t xml:space="preserve">The legislative instrument engages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5E4ED6">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4C20A1CD"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 xml:space="preserve">the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3437A313" w14:textId="77777777" w:rsidR="00765B6A" w:rsidRPr="00765B6A" w:rsidRDefault="00765B6A" w:rsidP="00765B6A">
      <w:pPr>
        <w:tabs>
          <w:tab w:val="clear" w:pos="567"/>
        </w:tabs>
        <w:overflowPunct/>
        <w:autoSpaceDE/>
        <w:autoSpaceDN/>
        <w:adjustRightInd/>
        <w:textAlignment w:val="auto"/>
        <w:rPr>
          <w:rFonts w:ascii="Times New Roman" w:hAnsi="Times New Roman"/>
        </w:rPr>
      </w:pPr>
    </w:p>
    <w:p w14:paraId="1C565857" w14:textId="77777777" w:rsidR="00BE3A82" w:rsidRPr="00DA70AF" w:rsidRDefault="00BE3A82" w:rsidP="00765B6A">
      <w:pPr>
        <w:keepNext/>
        <w:rPr>
          <w:b/>
          <w:bCs/>
          <w:i/>
          <w:iCs/>
        </w:rPr>
      </w:pPr>
      <w:r w:rsidRPr="00DA70AF">
        <w:rPr>
          <w:b/>
          <w:bCs/>
          <w:i/>
          <w:iCs/>
        </w:rPr>
        <w:t>Right to life under the ICCPR</w:t>
      </w:r>
    </w:p>
    <w:p w14:paraId="3787C0D9" w14:textId="77777777" w:rsidR="00BE3A82" w:rsidRPr="00DA70AF" w:rsidRDefault="00BE3A82" w:rsidP="005E4ED6">
      <w:pPr>
        <w:keepNext/>
        <w:rPr>
          <w:b/>
          <w:bCs/>
          <w:i/>
          <w:iCs/>
        </w:rPr>
      </w:pPr>
      <w:r w:rsidRPr="00DA70AF">
        <w:rPr>
          <w:b/>
          <w:bCs/>
          <w:i/>
          <w:iCs/>
        </w:rPr>
        <w:t>Right to safe and healthy working conditions under the ICESCR</w:t>
      </w:r>
    </w:p>
    <w:p w14:paraId="74AFF7AD" w14:textId="27F57DF4" w:rsidR="00BB3CA9" w:rsidRPr="00DA70AF" w:rsidRDefault="007D6E6B" w:rsidP="005E4ED6">
      <w:pPr>
        <w:rPr>
          <w:rFonts w:ascii="Times New Roman" w:hAnsi="Times New Roman"/>
          <w:lang w:eastAsia="en-AU"/>
        </w:rPr>
      </w:pPr>
      <w:r>
        <w:rPr>
          <w:rFonts w:ascii="Times New Roman" w:hAnsi="Times New Roman"/>
          <w:lang w:eastAsia="en-AU"/>
        </w:rPr>
        <w:t xml:space="preserve">The instrument is a transitional measure to broaden the categories of ground support </w:t>
      </w:r>
      <w:r w:rsidR="009517DD">
        <w:rPr>
          <w:rFonts w:ascii="Times New Roman" w:hAnsi="Times New Roman"/>
          <w:lang w:eastAsia="en-AU"/>
        </w:rPr>
        <w:t>personnel</w:t>
      </w:r>
      <w:r>
        <w:rPr>
          <w:rFonts w:ascii="Times New Roman" w:hAnsi="Times New Roman"/>
          <w:lang w:eastAsia="en-AU"/>
        </w:rPr>
        <w:t xml:space="preserve"> </w:t>
      </w:r>
      <w:r w:rsidRPr="00AB0301">
        <w:rPr>
          <w:rFonts w:ascii="Times New Roman" w:hAnsi="Times New Roman"/>
          <w:lang w:eastAsia="en-AU"/>
        </w:rPr>
        <w:t xml:space="preserve">provided they are </w:t>
      </w:r>
      <w:r w:rsidR="00F75902" w:rsidRPr="00AB0301">
        <w:rPr>
          <w:rFonts w:ascii="Times New Roman" w:hAnsi="Times New Roman"/>
          <w:lang w:eastAsia="en-AU"/>
        </w:rPr>
        <w:t>sufficiently capable or supervised</w:t>
      </w:r>
      <w:r w:rsidRPr="00AB0301">
        <w:rPr>
          <w:rFonts w:ascii="Times New Roman" w:hAnsi="Times New Roman"/>
          <w:lang w:eastAsia="en-AU"/>
        </w:rPr>
        <w:t>.</w:t>
      </w:r>
      <w:r w:rsidRPr="00AB0301" w:rsidDel="007D6E6B">
        <w:rPr>
          <w:rFonts w:ascii="Times New Roman" w:hAnsi="Times New Roman"/>
          <w:lang w:eastAsia="en-AU"/>
        </w:rPr>
        <w:t xml:space="preserve"> </w:t>
      </w:r>
      <w:r w:rsidR="00BE3A82" w:rsidRPr="00AB0301">
        <w:rPr>
          <w:bCs/>
        </w:rPr>
        <w:t>Although</w:t>
      </w:r>
      <w:r w:rsidR="00BE3A82" w:rsidRPr="00DA70AF">
        <w:rPr>
          <w:bCs/>
        </w:rPr>
        <w:t xml:space="preserve"> the instrument contains exemptions from various provisions of </w:t>
      </w:r>
      <w:r w:rsidR="00BB3CA9" w:rsidRPr="00DA70AF">
        <w:rPr>
          <w:rFonts w:ascii="Times New Roman" w:hAnsi="Times New Roman"/>
          <w:lang w:eastAsia="en-AU"/>
        </w:rPr>
        <w:t>the relevant FOR</w:t>
      </w:r>
      <w:r w:rsidR="00BE3A82" w:rsidRPr="00DA70AF">
        <w:rPr>
          <w:bCs/>
        </w:rPr>
        <w:t xml:space="preserve">, it does so in the context of substitute, and </w:t>
      </w:r>
      <w:r w:rsidR="006C2F95" w:rsidRPr="00DA70AF">
        <w:rPr>
          <w:bCs/>
        </w:rPr>
        <w:t>acceptable</w:t>
      </w:r>
      <w:r w:rsidR="00BE3A82" w:rsidRPr="00DA70AF">
        <w:rPr>
          <w:bCs/>
        </w:rPr>
        <w:t xml:space="preserve">, conditions in the interests of aviation safety. To the extent that the conditions are expected to play a critical part in the avoidance of accidents and incidents, the instrument may reasonably be said to </w:t>
      </w:r>
      <w:r w:rsidR="00BE3A82" w:rsidRPr="00DA70AF">
        <w:t xml:space="preserve">support the right to </w:t>
      </w:r>
      <w:r w:rsidR="00BE3A82" w:rsidRPr="00DA70AF">
        <w:lastRenderedPageBreak/>
        <w:t>life, and to</w:t>
      </w:r>
      <w:r w:rsidR="00BE3A82" w:rsidRPr="00DA70AF">
        <w:rPr>
          <w:bCs/>
        </w:rPr>
        <w:t xml:space="preserve"> </w:t>
      </w:r>
      <w:r w:rsidR="00BE3A82" w:rsidRPr="00DA70AF">
        <w:t>contribute to safe and healthy working conditions on board aircraft</w:t>
      </w:r>
      <w:r w:rsidR="00BB3CA9" w:rsidRPr="00DA70AF">
        <w:t xml:space="preserve"> operated in accordance with the relevant conditions.</w:t>
      </w:r>
    </w:p>
    <w:p w14:paraId="112FE93F" w14:textId="7613BF3F" w:rsidR="004E4B92" w:rsidRPr="00DA70AF" w:rsidRDefault="004E4B92" w:rsidP="005E4ED6">
      <w:pPr>
        <w:pStyle w:val="LDBodytext"/>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7CF8558" w:rsidR="000B3B2B" w:rsidRPr="00DA70AF" w:rsidRDefault="000B3B2B" w:rsidP="005E4ED6">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5E4ED6">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7"/>
    </w:p>
    <w:sectPr w:rsidR="00A63D2B"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988FD" w14:textId="77777777" w:rsidR="00D37679" w:rsidRDefault="00D37679">
      <w:r>
        <w:separator/>
      </w:r>
    </w:p>
  </w:endnote>
  <w:endnote w:type="continuationSeparator" w:id="0">
    <w:p w14:paraId="1DBEC59D" w14:textId="77777777" w:rsidR="00D37679" w:rsidRDefault="00D37679">
      <w:r>
        <w:continuationSeparator/>
      </w:r>
    </w:p>
  </w:endnote>
  <w:endnote w:type="continuationNotice" w:id="1">
    <w:p w14:paraId="0860CCC3" w14:textId="77777777" w:rsidR="00D37679" w:rsidRDefault="00D37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1F6763" w:rsidRDefault="001F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1F6763" w:rsidRDefault="001F6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1F6763" w:rsidRDefault="001F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A151A" w14:textId="77777777" w:rsidR="00D37679" w:rsidRDefault="00D37679">
      <w:r>
        <w:separator/>
      </w:r>
    </w:p>
  </w:footnote>
  <w:footnote w:type="continuationSeparator" w:id="0">
    <w:p w14:paraId="15659D05" w14:textId="77777777" w:rsidR="00D37679" w:rsidRDefault="00D37679">
      <w:r>
        <w:continuationSeparator/>
      </w:r>
    </w:p>
  </w:footnote>
  <w:footnote w:type="continuationNotice" w:id="1">
    <w:p w14:paraId="66BD6CE0" w14:textId="77777777" w:rsidR="00D37679" w:rsidRDefault="00D376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6A0BEBE5" w:rsidR="001F6763" w:rsidRPr="00DE500D" w:rsidRDefault="00D37679">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A45791">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1F6763" w:rsidRDefault="001F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1"/>
  </w:num>
  <w:num w:numId="2">
    <w:abstractNumId w:val="25"/>
  </w:num>
  <w:num w:numId="3">
    <w:abstractNumId w:val="2"/>
  </w:num>
  <w:num w:numId="4">
    <w:abstractNumId w:val="23"/>
  </w:num>
  <w:num w:numId="5">
    <w:abstractNumId w:val="10"/>
  </w:num>
  <w:num w:numId="6">
    <w:abstractNumId w:val="14"/>
  </w:num>
  <w:num w:numId="7">
    <w:abstractNumId w:val="17"/>
  </w:num>
  <w:num w:numId="8">
    <w:abstractNumId w:val="38"/>
  </w:num>
  <w:num w:numId="9">
    <w:abstractNumId w:val="37"/>
  </w:num>
  <w:num w:numId="10">
    <w:abstractNumId w:val="32"/>
  </w:num>
  <w:num w:numId="11">
    <w:abstractNumId w:val="22"/>
  </w:num>
  <w:num w:numId="12">
    <w:abstractNumId w:val="7"/>
  </w:num>
  <w:num w:numId="13">
    <w:abstractNumId w:val="13"/>
  </w:num>
  <w:num w:numId="14">
    <w:abstractNumId w:val="15"/>
  </w:num>
  <w:num w:numId="15">
    <w:abstractNumId w:val="39"/>
  </w:num>
  <w:num w:numId="16">
    <w:abstractNumId w:val="19"/>
  </w:num>
  <w:num w:numId="17">
    <w:abstractNumId w:val="1"/>
  </w:num>
  <w:num w:numId="18">
    <w:abstractNumId w:val="6"/>
  </w:num>
  <w:num w:numId="19">
    <w:abstractNumId w:val="16"/>
  </w:num>
  <w:num w:numId="20">
    <w:abstractNumId w:val="28"/>
  </w:num>
  <w:num w:numId="21">
    <w:abstractNumId w:val="40"/>
  </w:num>
  <w:num w:numId="22">
    <w:abstractNumId w:val="5"/>
  </w:num>
  <w:num w:numId="23">
    <w:abstractNumId w:val="35"/>
  </w:num>
  <w:num w:numId="24">
    <w:abstractNumId w:val="24"/>
  </w:num>
  <w:num w:numId="25">
    <w:abstractNumId w:val="33"/>
  </w:num>
  <w:num w:numId="26">
    <w:abstractNumId w:val="27"/>
  </w:num>
  <w:num w:numId="27">
    <w:abstractNumId w:val="20"/>
  </w:num>
  <w:num w:numId="28">
    <w:abstractNumId w:val="30"/>
  </w:num>
  <w:num w:numId="29">
    <w:abstractNumId w:val="8"/>
  </w:num>
  <w:num w:numId="30">
    <w:abstractNumId w:val="9"/>
  </w:num>
  <w:num w:numId="31">
    <w:abstractNumId w:val="3"/>
  </w:num>
  <w:num w:numId="32">
    <w:abstractNumId w:val="31"/>
  </w:num>
  <w:num w:numId="33">
    <w:abstractNumId w:val="0"/>
  </w:num>
  <w:num w:numId="34">
    <w:abstractNumId w:val="29"/>
  </w:num>
  <w:num w:numId="35">
    <w:abstractNumId w:val="26"/>
  </w:num>
  <w:num w:numId="36">
    <w:abstractNumId w:val="21"/>
  </w:num>
  <w:num w:numId="37">
    <w:abstractNumId w:val="36"/>
  </w:num>
  <w:num w:numId="38">
    <w:abstractNumId w:val="4"/>
  </w:num>
  <w:num w:numId="39">
    <w:abstractNumId w:val="34"/>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07BD7"/>
    <w:rsid w:val="00010886"/>
    <w:rsid w:val="00010B13"/>
    <w:rsid w:val="00011C42"/>
    <w:rsid w:val="00012826"/>
    <w:rsid w:val="000137D3"/>
    <w:rsid w:val="000138B2"/>
    <w:rsid w:val="00014530"/>
    <w:rsid w:val="00014B80"/>
    <w:rsid w:val="00015467"/>
    <w:rsid w:val="0001581C"/>
    <w:rsid w:val="00015E9A"/>
    <w:rsid w:val="00016A72"/>
    <w:rsid w:val="00016D95"/>
    <w:rsid w:val="0001723C"/>
    <w:rsid w:val="00020405"/>
    <w:rsid w:val="0002084A"/>
    <w:rsid w:val="000210E3"/>
    <w:rsid w:val="00022455"/>
    <w:rsid w:val="00022831"/>
    <w:rsid w:val="00022E39"/>
    <w:rsid w:val="00024D0C"/>
    <w:rsid w:val="00025ED8"/>
    <w:rsid w:val="000267B6"/>
    <w:rsid w:val="00026D3D"/>
    <w:rsid w:val="0003246D"/>
    <w:rsid w:val="00032650"/>
    <w:rsid w:val="0003466A"/>
    <w:rsid w:val="00034685"/>
    <w:rsid w:val="000347F5"/>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507F7"/>
    <w:rsid w:val="00051561"/>
    <w:rsid w:val="00053356"/>
    <w:rsid w:val="000533BB"/>
    <w:rsid w:val="00053A10"/>
    <w:rsid w:val="000541B8"/>
    <w:rsid w:val="00055160"/>
    <w:rsid w:val="00055749"/>
    <w:rsid w:val="00056B4E"/>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0988"/>
    <w:rsid w:val="0007169F"/>
    <w:rsid w:val="0007298C"/>
    <w:rsid w:val="00074211"/>
    <w:rsid w:val="00074414"/>
    <w:rsid w:val="000753DC"/>
    <w:rsid w:val="000755D1"/>
    <w:rsid w:val="00075A43"/>
    <w:rsid w:val="00077A9F"/>
    <w:rsid w:val="00077EDB"/>
    <w:rsid w:val="000800F9"/>
    <w:rsid w:val="00081FA0"/>
    <w:rsid w:val="00082CCA"/>
    <w:rsid w:val="0008780D"/>
    <w:rsid w:val="00087E12"/>
    <w:rsid w:val="00092085"/>
    <w:rsid w:val="00093A08"/>
    <w:rsid w:val="0009556A"/>
    <w:rsid w:val="000960ED"/>
    <w:rsid w:val="00097A59"/>
    <w:rsid w:val="000A118F"/>
    <w:rsid w:val="000A1F3F"/>
    <w:rsid w:val="000A36A2"/>
    <w:rsid w:val="000A3AE5"/>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120"/>
    <w:rsid w:val="000B7CE3"/>
    <w:rsid w:val="000B7F08"/>
    <w:rsid w:val="000C03D7"/>
    <w:rsid w:val="000C071E"/>
    <w:rsid w:val="000C0BBB"/>
    <w:rsid w:val="000C0FB8"/>
    <w:rsid w:val="000C1E23"/>
    <w:rsid w:val="000C2832"/>
    <w:rsid w:val="000C366A"/>
    <w:rsid w:val="000C398B"/>
    <w:rsid w:val="000C49EA"/>
    <w:rsid w:val="000C4BD8"/>
    <w:rsid w:val="000D2BCF"/>
    <w:rsid w:val="000D3614"/>
    <w:rsid w:val="000D3ACA"/>
    <w:rsid w:val="000D4669"/>
    <w:rsid w:val="000D7514"/>
    <w:rsid w:val="000D7F62"/>
    <w:rsid w:val="000E0606"/>
    <w:rsid w:val="000E130B"/>
    <w:rsid w:val="000E1F8D"/>
    <w:rsid w:val="000E2632"/>
    <w:rsid w:val="000E2E9F"/>
    <w:rsid w:val="000E2EDF"/>
    <w:rsid w:val="000E47E9"/>
    <w:rsid w:val="000E5E74"/>
    <w:rsid w:val="000E62B9"/>
    <w:rsid w:val="000E7062"/>
    <w:rsid w:val="000E7541"/>
    <w:rsid w:val="000F1625"/>
    <w:rsid w:val="000F3710"/>
    <w:rsid w:val="000F49D4"/>
    <w:rsid w:val="000F4EF1"/>
    <w:rsid w:val="000F60E6"/>
    <w:rsid w:val="000F69D6"/>
    <w:rsid w:val="000F6F99"/>
    <w:rsid w:val="000F7299"/>
    <w:rsid w:val="000F7AC6"/>
    <w:rsid w:val="00101214"/>
    <w:rsid w:val="00102102"/>
    <w:rsid w:val="001027B6"/>
    <w:rsid w:val="0010297C"/>
    <w:rsid w:val="00102BC4"/>
    <w:rsid w:val="001033D3"/>
    <w:rsid w:val="001040D9"/>
    <w:rsid w:val="00104DC7"/>
    <w:rsid w:val="001058FC"/>
    <w:rsid w:val="00107E10"/>
    <w:rsid w:val="00107FFB"/>
    <w:rsid w:val="0011025C"/>
    <w:rsid w:val="0011089A"/>
    <w:rsid w:val="001117BC"/>
    <w:rsid w:val="00111F03"/>
    <w:rsid w:val="00111F45"/>
    <w:rsid w:val="00112B87"/>
    <w:rsid w:val="0011480D"/>
    <w:rsid w:val="00116240"/>
    <w:rsid w:val="00116A7F"/>
    <w:rsid w:val="0012048F"/>
    <w:rsid w:val="00122A90"/>
    <w:rsid w:val="00122E03"/>
    <w:rsid w:val="00123610"/>
    <w:rsid w:val="0012366F"/>
    <w:rsid w:val="00123FD4"/>
    <w:rsid w:val="0012571E"/>
    <w:rsid w:val="00125B49"/>
    <w:rsid w:val="00126497"/>
    <w:rsid w:val="001313BF"/>
    <w:rsid w:val="0013376A"/>
    <w:rsid w:val="0013404B"/>
    <w:rsid w:val="001344AA"/>
    <w:rsid w:val="00135FE2"/>
    <w:rsid w:val="001370D8"/>
    <w:rsid w:val="00137848"/>
    <w:rsid w:val="001416F8"/>
    <w:rsid w:val="001421CA"/>
    <w:rsid w:val="001423C5"/>
    <w:rsid w:val="001428D7"/>
    <w:rsid w:val="00144110"/>
    <w:rsid w:val="00147014"/>
    <w:rsid w:val="00147111"/>
    <w:rsid w:val="00147A8F"/>
    <w:rsid w:val="001519BF"/>
    <w:rsid w:val="00152AF9"/>
    <w:rsid w:val="001530A9"/>
    <w:rsid w:val="0015612A"/>
    <w:rsid w:val="001569FB"/>
    <w:rsid w:val="00156ED8"/>
    <w:rsid w:val="001600FA"/>
    <w:rsid w:val="0016073F"/>
    <w:rsid w:val="00164E34"/>
    <w:rsid w:val="0016598B"/>
    <w:rsid w:val="00165C94"/>
    <w:rsid w:val="00165E5D"/>
    <w:rsid w:val="00166943"/>
    <w:rsid w:val="001675D7"/>
    <w:rsid w:val="00167A8B"/>
    <w:rsid w:val="00167F3C"/>
    <w:rsid w:val="0017091E"/>
    <w:rsid w:val="001710EA"/>
    <w:rsid w:val="00171C84"/>
    <w:rsid w:val="00171CBE"/>
    <w:rsid w:val="0017339A"/>
    <w:rsid w:val="001739E5"/>
    <w:rsid w:val="00175397"/>
    <w:rsid w:val="001756DE"/>
    <w:rsid w:val="00175C40"/>
    <w:rsid w:val="00175FFD"/>
    <w:rsid w:val="0018073D"/>
    <w:rsid w:val="00182CB3"/>
    <w:rsid w:val="00185D1A"/>
    <w:rsid w:val="00185F18"/>
    <w:rsid w:val="00186A77"/>
    <w:rsid w:val="001875AA"/>
    <w:rsid w:val="001915ED"/>
    <w:rsid w:val="00191AD2"/>
    <w:rsid w:val="00191D1F"/>
    <w:rsid w:val="00192345"/>
    <w:rsid w:val="001936AC"/>
    <w:rsid w:val="00194982"/>
    <w:rsid w:val="00194C1C"/>
    <w:rsid w:val="0019631A"/>
    <w:rsid w:val="00196951"/>
    <w:rsid w:val="0019733E"/>
    <w:rsid w:val="0019739A"/>
    <w:rsid w:val="001978F5"/>
    <w:rsid w:val="001A04AD"/>
    <w:rsid w:val="001A0C48"/>
    <w:rsid w:val="001A3C7F"/>
    <w:rsid w:val="001A4B5A"/>
    <w:rsid w:val="001A4BF8"/>
    <w:rsid w:val="001A506B"/>
    <w:rsid w:val="001A565C"/>
    <w:rsid w:val="001A6500"/>
    <w:rsid w:val="001A741B"/>
    <w:rsid w:val="001B014F"/>
    <w:rsid w:val="001B0B74"/>
    <w:rsid w:val="001B1541"/>
    <w:rsid w:val="001B1E51"/>
    <w:rsid w:val="001B2932"/>
    <w:rsid w:val="001B2E5D"/>
    <w:rsid w:val="001B3A55"/>
    <w:rsid w:val="001B5B87"/>
    <w:rsid w:val="001B6A86"/>
    <w:rsid w:val="001B6ADD"/>
    <w:rsid w:val="001C0A45"/>
    <w:rsid w:val="001C2401"/>
    <w:rsid w:val="001C4CBE"/>
    <w:rsid w:val="001C4F02"/>
    <w:rsid w:val="001C6A4E"/>
    <w:rsid w:val="001C7216"/>
    <w:rsid w:val="001C737A"/>
    <w:rsid w:val="001C7889"/>
    <w:rsid w:val="001C7FC0"/>
    <w:rsid w:val="001D1149"/>
    <w:rsid w:val="001D185E"/>
    <w:rsid w:val="001D205B"/>
    <w:rsid w:val="001D251B"/>
    <w:rsid w:val="001D44F1"/>
    <w:rsid w:val="001D4AB7"/>
    <w:rsid w:val="001D4E78"/>
    <w:rsid w:val="001D522A"/>
    <w:rsid w:val="001E09F4"/>
    <w:rsid w:val="001E2147"/>
    <w:rsid w:val="001E2227"/>
    <w:rsid w:val="001E6EB3"/>
    <w:rsid w:val="001E7237"/>
    <w:rsid w:val="001F08D6"/>
    <w:rsid w:val="001F19FC"/>
    <w:rsid w:val="001F1D5C"/>
    <w:rsid w:val="001F1F38"/>
    <w:rsid w:val="001F245C"/>
    <w:rsid w:val="001F248A"/>
    <w:rsid w:val="001F6763"/>
    <w:rsid w:val="001F6812"/>
    <w:rsid w:val="001F6E08"/>
    <w:rsid w:val="002003CA"/>
    <w:rsid w:val="002016B5"/>
    <w:rsid w:val="00201F34"/>
    <w:rsid w:val="002020B7"/>
    <w:rsid w:val="00202374"/>
    <w:rsid w:val="00205BE7"/>
    <w:rsid w:val="0020678C"/>
    <w:rsid w:val="002110B1"/>
    <w:rsid w:val="002113D6"/>
    <w:rsid w:val="00212DC3"/>
    <w:rsid w:val="00213A51"/>
    <w:rsid w:val="002149D1"/>
    <w:rsid w:val="00214C18"/>
    <w:rsid w:val="002150FC"/>
    <w:rsid w:val="0022022E"/>
    <w:rsid w:val="002220C7"/>
    <w:rsid w:val="002230BD"/>
    <w:rsid w:val="002258D3"/>
    <w:rsid w:val="0022668C"/>
    <w:rsid w:val="00231B7C"/>
    <w:rsid w:val="00233306"/>
    <w:rsid w:val="00233B7C"/>
    <w:rsid w:val="00233E61"/>
    <w:rsid w:val="00234ED2"/>
    <w:rsid w:val="002350CF"/>
    <w:rsid w:val="00236271"/>
    <w:rsid w:val="00236904"/>
    <w:rsid w:val="00236966"/>
    <w:rsid w:val="00237723"/>
    <w:rsid w:val="00240BAB"/>
    <w:rsid w:val="002419B6"/>
    <w:rsid w:val="00242604"/>
    <w:rsid w:val="002426E8"/>
    <w:rsid w:val="00243DED"/>
    <w:rsid w:val="00244039"/>
    <w:rsid w:val="00245696"/>
    <w:rsid w:val="002470F0"/>
    <w:rsid w:val="002472BB"/>
    <w:rsid w:val="00247744"/>
    <w:rsid w:val="00247B1B"/>
    <w:rsid w:val="00250892"/>
    <w:rsid w:val="0025118A"/>
    <w:rsid w:val="00251B76"/>
    <w:rsid w:val="00251EF4"/>
    <w:rsid w:val="00253500"/>
    <w:rsid w:val="00254488"/>
    <w:rsid w:val="00254E78"/>
    <w:rsid w:val="00254FE9"/>
    <w:rsid w:val="00256136"/>
    <w:rsid w:val="00257C34"/>
    <w:rsid w:val="00262E5A"/>
    <w:rsid w:val="00262F90"/>
    <w:rsid w:val="002632D8"/>
    <w:rsid w:val="00264287"/>
    <w:rsid w:val="00265628"/>
    <w:rsid w:val="00266EED"/>
    <w:rsid w:val="0026718E"/>
    <w:rsid w:val="00267CC1"/>
    <w:rsid w:val="002714AE"/>
    <w:rsid w:val="0027240C"/>
    <w:rsid w:val="00272DFF"/>
    <w:rsid w:val="00273B3C"/>
    <w:rsid w:val="002748AC"/>
    <w:rsid w:val="00274D07"/>
    <w:rsid w:val="00275795"/>
    <w:rsid w:val="00280C18"/>
    <w:rsid w:val="002835F9"/>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7BA"/>
    <w:rsid w:val="002A3C18"/>
    <w:rsid w:val="002A5299"/>
    <w:rsid w:val="002A64BF"/>
    <w:rsid w:val="002A6CA3"/>
    <w:rsid w:val="002A6ECC"/>
    <w:rsid w:val="002A7C0E"/>
    <w:rsid w:val="002B010B"/>
    <w:rsid w:val="002B21B7"/>
    <w:rsid w:val="002B2524"/>
    <w:rsid w:val="002B3410"/>
    <w:rsid w:val="002B4062"/>
    <w:rsid w:val="002B417A"/>
    <w:rsid w:val="002B5F8D"/>
    <w:rsid w:val="002B644D"/>
    <w:rsid w:val="002B6535"/>
    <w:rsid w:val="002B6899"/>
    <w:rsid w:val="002B69CA"/>
    <w:rsid w:val="002C04B9"/>
    <w:rsid w:val="002C0832"/>
    <w:rsid w:val="002C0EA2"/>
    <w:rsid w:val="002C0F30"/>
    <w:rsid w:val="002C183B"/>
    <w:rsid w:val="002C1D34"/>
    <w:rsid w:val="002C22F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92F"/>
    <w:rsid w:val="002E41D4"/>
    <w:rsid w:val="002E42DF"/>
    <w:rsid w:val="002E4C70"/>
    <w:rsid w:val="002E4E23"/>
    <w:rsid w:val="002E61C2"/>
    <w:rsid w:val="002E7A9D"/>
    <w:rsid w:val="002F27D8"/>
    <w:rsid w:val="002F2D5F"/>
    <w:rsid w:val="002F4D4A"/>
    <w:rsid w:val="002F5F5D"/>
    <w:rsid w:val="002F6BA2"/>
    <w:rsid w:val="002F70BA"/>
    <w:rsid w:val="002F71C4"/>
    <w:rsid w:val="003000EF"/>
    <w:rsid w:val="00301B8D"/>
    <w:rsid w:val="00304918"/>
    <w:rsid w:val="003059AA"/>
    <w:rsid w:val="003068D0"/>
    <w:rsid w:val="00306D80"/>
    <w:rsid w:val="00307147"/>
    <w:rsid w:val="003109E4"/>
    <w:rsid w:val="003118B6"/>
    <w:rsid w:val="00312128"/>
    <w:rsid w:val="0031248A"/>
    <w:rsid w:val="00312F15"/>
    <w:rsid w:val="0031393C"/>
    <w:rsid w:val="00317738"/>
    <w:rsid w:val="00320B06"/>
    <w:rsid w:val="00320B0F"/>
    <w:rsid w:val="00320B5E"/>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6E3A"/>
    <w:rsid w:val="00337224"/>
    <w:rsid w:val="003372FB"/>
    <w:rsid w:val="003402E6"/>
    <w:rsid w:val="00340712"/>
    <w:rsid w:val="0034240C"/>
    <w:rsid w:val="00342B33"/>
    <w:rsid w:val="003438AF"/>
    <w:rsid w:val="00343AFC"/>
    <w:rsid w:val="00343F53"/>
    <w:rsid w:val="00344148"/>
    <w:rsid w:val="003453A3"/>
    <w:rsid w:val="00345909"/>
    <w:rsid w:val="00345DA7"/>
    <w:rsid w:val="00345F67"/>
    <w:rsid w:val="003472DA"/>
    <w:rsid w:val="00347736"/>
    <w:rsid w:val="0034794E"/>
    <w:rsid w:val="0035064D"/>
    <w:rsid w:val="00350749"/>
    <w:rsid w:val="00351CF1"/>
    <w:rsid w:val="00351E93"/>
    <w:rsid w:val="00353A8C"/>
    <w:rsid w:val="00353F15"/>
    <w:rsid w:val="0035563F"/>
    <w:rsid w:val="00355A26"/>
    <w:rsid w:val="00356763"/>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420E"/>
    <w:rsid w:val="00385426"/>
    <w:rsid w:val="003867E4"/>
    <w:rsid w:val="00386ED3"/>
    <w:rsid w:val="003902D9"/>
    <w:rsid w:val="003903D8"/>
    <w:rsid w:val="00392DA5"/>
    <w:rsid w:val="003937B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93F"/>
    <w:rsid w:val="003A7DA9"/>
    <w:rsid w:val="003A7E5C"/>
    <w:rsid w:val="003B113F"/>
    <w:rsid w:val="003B259D"/>
    <w:rsid w:val="003B4631"/>
    <w:rsid w:val="003B4886"/>
    <w:rsid w:val="003B4B10"/>
    <w:rsid w:val="003B5855"/>
    <w:rsid w:val="003B5D0D"/>
    <w:rsid w:val="003B7EAB"/>
    <w:rsid w:val="003B7FB3"/>
    <w:rsid w:val="003C010A"/>
    <w:rsid w:val="003C0B82"/>
    <w:rsid w:val="003C1E3F"/>
    <w:rsid w:val="003C25F6"/>
    <w:rsid w:val="003C2FF2"/>
    <w:rsid w:val="003C3015"/>
    <w:rsid w:val="003C36D0"/>
    <w:rsid w:val="003C528F"/>
    <w:rsid w:val="003C5318"/>
    <w:rsid w:val="003C537F"/>
    <w:rsid w:val="003C5BE5"/>
    <w:rsid w:val="003C71B1"/>
    <w:rsid w:val="003C71D7"/>
    <w:rsid w:val="003C79F2"/>
    <w:rsid w:val="003D2695"/>
    <w:rsid w:val="003D37BE"/>
    <w:rsid w:val="003D3A0A"/>
    <w:rsid w:val="003D3EF8"/>
    <w:rsid w:val="003D4005"/>
    <w:rsid w:val="003D4D91"/>
    <w:rsid w:val="003D5B11"/>
    <w:rsid w:val="003D6234"/>
    <w:rsid w:val="003D6C94"/>
    <w:rsid w:val="003D6D7B"/>
    <w:rsid w:val="003E0426"/>
    <w:rsid w:val="003E0F77"/>
    <w:rsid w:val="003E1083"/>
    <w:rsid w:val="003E15A0"/>
    <w:rsid w:val="003E25BD"/>
    <w:rsid w:val="003E4C3A"/>
    <w:rsid w:val="003E5E58"/>
    <w:rsid w:val="003E685B"/>
    <w:rsid w:val="003E712C"/>
    <w:rsid w:val="003E7863"/>
    <w:rsid w:val="003E7AD5"/>
    <w:rsid w:val="003E7C40"/>
    <w:rsid w:val="003F0897"/>
    <w:rsid w:val="003F0C2D"/>
    <w:rsid w:val="003F1CE7"/>
    <w:rsid w:val="003F23D8"/>
    <w:rsid w:val="003F31CC"/>
    <w:rsid w:val="003F39B1"/>
    <w:rsid w:val="003F4408"/>
    <w:rsid w:val="003F646A"/>
    <w:rsid w:val="003F6830"/>
    <w:rsid w:val="003F6A81"/>
    <w:rsid w:val="003F723A"/>
    <w:rsid w:val="00402119"/>
    <w:rsid w:val="00405562"/>
    <w:rsid w:val="004056B8"/>
    <w:rsid w:val="00405C77"/>
    <w:rsid w:val="0040637E"/>
    <w:rsid w:val="00406E53"/>
    <w:rsid w:val="004100BE"/>
    <w:rsid w:val="004103DE"/>
    <w:rsid w:val="0041139F"/>
    <w:rsid w:val="0041201D"/>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302"/>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774"/>
    <w:rsid w:val="00463CE7"/>
    <w:rsid w:val="004642DB"/>
    <w:rsid w:val="0046510E"/>
    <w:rsid w:val="00466804"/>
    <w:rsid w:val="00467779"/>
    <w:rsid w:val="004677CA"/>
    <w:rsid w:val="004707ED"/>
    <w:rsid w:val="00470FCF"/>
    <w:rsid w:val="00470FE3"/>
    <w:rsid w:val="00471EF8"/>
    <w:rsid w:val="00473E1B"/>
    <w:rsid w:val="00474B46"/>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AE3"/>
    <w:rsid w:val="00492881"/>
    <w:rsid w:val="0049389B"/>
    <w:rsid w:val="004943CB"/>
    <w:rsid w:val="004946F3"/>
    <w:rsid w:val="00494BBD"/>
    <w:rsid w:val="00496B8E"/>
    <w:rsid w:val="0049715C"/>
    <w:rsid w:val="00497F1E"/>
    <w:rsid w:val="004A05BD"/>
    <w:rsid w:val="004A0A39"/>
    <w:rsid w:val="004A2242"/>
    <w:rsid w:val="004A2525"/>
    <w:rsid w:val="004A3B69"/>
    <w:rsid w:val="004A502E"/>
    <w:rsid w:val="004A5BF6"/>
    <w:rsid w:val="004A601F"/>
    <w:rsid w:val="004A651B"/>
    <w:rsid w:val="004A6B72"/>
    <w:rsid w:val="004A7302"/>
    <w:rsid w:val="004B029C"/>
    <w:rsid w:val="004B02BA"/>
    <w:rsid w:val="004B13E6"/>
    <w:rsid w:val="004B355D"/>
    <w:rsid w:val="004B3C8E"/>
    <w:rsid w:val="004B6528"/>
    <w:rsid w:val="004C0696"/>
    <w:rsid w:val="004C146B"/>
    <w:rsid w:val="004C1670"/>
    <w:rsid w:val="004C227D"/>
    <w:rsid w:val="004C2576"/>
    <w:rsid w:val="004C2E34"/>
    <w:rsid w:val="004C3D19"/>
    <w:rsid w:val="004D0AD6"/>
    <w:rsid w:val="004D2ED2"/>
    <w:rsid w:val="004D363A"/>
    <w:rsid w:val="004D58BE"/>
    <w:rsid w:val="004D6BAC"/>
    <w:rsid w:val="004D73F7"/>
    <w:rsid w:val="004D7E04"/>
    <w:rsid w:val="004D7EA3"/>
    <w:rsid w:val="004E1383"/>
    <w:rsid w:val="004E27B9"/>
    <w:rsid w:val="004E2A4D"/>
    <w:rsid w:val="004E3BD8"/>
    <w:rsid w:val="004E4B92"/>
    <w:rsid w:val="004E68E2"/>
    <w:rsid w:val="004E6989"/>
    <w:rsid w:val="004F007E"/>
    <w:rsid w:val="004F0359"/>
    <w:rsid w:val="004F09BF"/>
    <w:rsid w:val="004F1205"/>
    <w:rsid w:val="004F24BE"/>
    <w:rsid w:val="004F25FF"/>
    <w:rsid w:val="004F2E88"/>
    <w:rsid w:val="004F32BA"/>
    <w:rsid w:val="004F351D"/>
    <w:rsid w:val="004F4928"/>
    <w:rsid w:val="004F7996"/>
    <w:rsid w:val="005005E3"/>
    <w:rsid w:val="00500BB9"/>
    <w:rsid w:val="00500BD7"/>
    <w:rsid w:val="00502CF6"/>
    <w:rsid w:val="005037DC"/>
    <w:rsid w:val="00503B3B"/>
    <w:rsid w:val="00504AD0"/>
    <w:rsid w:val="00505BEF"/>
    <w:rsid w:val="00512D45"/>
    <w:rsid w:val="00513FA0"/>
    <w:rsid w:val="00515CF3"/>
    <w:rsid w:val="00516E03"/>
    <w:rsid w:val="00517C49"/>
    <w:rsid w:val="00517DB1"/>
    <w:rsid w:val="00520295"/>
    <w:rsid w:val="005214A6"/>
    <w:rsid w:val="00521713"/>
    <w:rsid w:val="00522135"/>
    <w:rsid w:val="005224FB"/>
    <w:rsid w:val="00522B65"/>
    <w:rsid w:val="00523101"/>
    <w:rsid w:val="00523233"/>
    <w:rsid w:val="005233B4"/>
    <w:rsid w:val="00525061"/>
    <w:rsid w:val="00527070"/>
    <w:rsid w:val="0052798E"/>
    <w:rsid w:val="00530009"/>
    <w:rsid w:val="0053048A"/>
    <w:rsid w:val="00531862"/>
    <w:rsid w:val="00531B00"/>
    <w:rsid w:val="00533193"/>
    <w:rsid w:val="00533D49"/>
    <w:rsid w:val="005349BA"/>
    <w:rsid w:val="00534CB6"/>
    <w:rsid w:val="00534FE2"/>
    <w:rsid w:val="00535498"/>
    <w:rsid w:val="00536088"/>
    <w:rsid w:val="00540992"/>
    <w:rsid w:val="00540BF4"/>
    <w:rsid w:val="00541D33"/>
    <w:rsid w:val="0054281A"/>
    <w:rsid w:val="005433AD"/>
    <w:rsid w:val="005443DB"/>
    <w:rsid w:val="00544525"/>
    <w:rsid w:val="00544A24"/>
    <w:rsid w:val="0054577B"/>
    <w:rsid w:val="005477DE"/>
    <w:rsid w:val="00547C1B"/>
    <w:rsid w:val="00547F63"/>
    <w:rsid w:val="005527A2"/>
    <w:rsid w:val="00552BE3"/>
    <w:rsid w:val="00553F7A"/>
    <w:rsid w:val="0055487B"/>
    <w:rsid w:val="00554908"/>
    <w:rsid w:val="00554FED"/>
    <w:rsid w:val="00555D83"/>
    <w:rsid w:val="00556645"/>
    <w:rsid w:val="00556B77"/>
    <w:rsid w:val="00556D70"/>
    <w:rsid w:val="00556D7B"/>
    <w:rsid w:val="00557748"/>
    <w:rsid w:val="00560242"/>
    <w:rsid w:val="005608E4"/>
    <w:rsid w:val="00561037"/>
    <w:rsid w:val="00561412"/>
    <w:rsid w:val="005622ED"/>
    <w:rsid w:val="00562C0B"/>
    <w:rsid w:val="0056477D"/>
    <w:rsid w:val="00564933"/>
    <w:rsid w:val="00564F63"/>
    <w:rsid w:val="00565438"/>
    <w:rsid w:val="00565B01"/>
    <w:rsid w:val="005666D8"/>
    <w:rsid w:val="00566BC5"/>
    <w:rsid w:val="005679FD"/>
    <w:rsid w:val="00567E05"/>
    <w:rsid w:val="0057053A"/>
    <w:rsid w:val="00570A2C"/>
    <w:rsid w:val="00570FDC"/>
    <w:rsid w:val="005721FE"/>
    <w:rsid w:val="00573314"/>
    <w:rsid w:val="00576C30"/>
    <w:rsid w:val="00577620"/>
    <w:rsid w:val="00577D54"/>
    <w:rsid w:val="00580D55"/>
    <w:rsid w:val="005812E6"/>
    <w:rsid w:val="00582922"/>
    <w:rsid w:val="00582FEC"/>
    <w:rsid w:val="00584F11"/>
    <w:rsid w:val="00585EAA"/>
    <w:rsid w:val="00586DDF"/>
    <w:rsid w:val="00586DE4"/>
    <w:rsid w:val="005873C8"/>
    <w:rsid w:val="00591F19"/>
    <w:rsid w:val="0059226E"/>
    <w:rsid w:val="0059274A"/>
    <w:rsid w:val="00592EDE"/>
    <w:rsid w:val="00593649"/>
    <w:rsid w:val="00595823"/>
    <w:rsid w:val="00595E2D"/>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1F30"/>
    <w:rsid w:val="005C2285"/>
    <w:rsid w:val="005C239E"/>
    <w:rsid w:val="005C4271"/>
    <w:rsid w:val="005C43E0"/>
    <w:rsid w:val="005C6937"/>
    <w:rsid w:val="005C7863"/>
    <w:rsid w:val="005D0C6B"/>
    <w:rsid w:val="005D12C9"/>
    <w:rsid w:val="005D196C"/>
    <w:rsid w:val="005D1DF4"/>
    <w:rsid w:val="005D6B65"/>
    <w:rsid w:val="005D766B"/>
    <w:rsid w:val="005D7A01"/>
    <w:rsid w:val="005E0773"/>
    <w:rsid w:val="005E092B"/>
    <w:rsid w:val="005E1A04"/>
    <w:rsid w:val="005E250B"/>
    <w:rsid w:val="005E2BA1"/>
    <w:rsid w:val="005E4D0D"/>
    <w:rsid w:val="005E4DF4"/>
    <w:rsid w:val="005E4ED6"/>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5FD1"/>
    <w:rsid w:val="006063D5"/>
    <w:rsid w:val="006079E5"/>
    <w:rsid w:val="006109DD"/>
    <w:rsid w:val="00610E66"/>
    <w:rsid w:val="00612062"/>
    <w:rsid w:val="006129FA"/>
    <w:rsid w:val="00612DDB"/>
    <w:rsid w:val="00615A68"/>
    <w:rsid w:val="00615D04"/>
    <w:rsid w:val="00621165"/>
    <w:rsid w:val="00621729"/>
    <w:rsid w:val="00621B3D"/>
    <w:rsid w:val="0062346F"/>
    <w:rsid w:val="00624E45"/>
    <w:rsid w:val="00624ECD"/>
    <w:rsid w:val="0062523B"/>
    <w:rsid w:val="0062528F"/>
    <w:rsid w:val="0062541C"/>
    <w:rsid w:val="00626594"/>
    <w:rsid w:val="00626A04"/>
    <w:rsid w:val="006309AF"/>
    <w:rsid w:val="00631042"/>
    <w:rsid w:val="0063167C"/>
    <w:rsid w:val="0063189E"/>
    <w:rsid w:val="00631B17"/>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35E"/>
    <w:rsid w:val="00652E3B"/>
    <w:rsid w:val="00654728"/>
    <w:rsid w:val="00656FED"/>
    <w:rsid w:val="00657652"/>
    <w:rsid w:val="0065771E"/>
    <w:rsid w:val="00657BAA"/>
    <w:rsid w:val="00661479"/>
    <w:rsid w:val="006615A1"/>
    <w:rsid w:val="0066260B"/>
    <w:rsid w:val="00663841"/>
    <w:rsid w:val="006639FA"/>
    <w:rsid w:val="00663A39"/>
    <w:rsid w:val="00664B8C"/>
    <w:rsid w:val="00665369"/>
    <w:rsid w:val="00665F76"/>
    <w:rsid w:val="0066656B"/>
    <w:rsid w:val="0066681A"/>
    <w:rsid w:val="00667E90"/>
    <w:rsid w:val="00670B2C"/>
    <w:rsid w:val="006723B3"/>
    <w:rsid w:val="00672B98"/>
    <w:rsid w:val="0067667D"/>
    <w:rsid w:val="00676727"/>
    <w:rsid w:val="00677514"/>
    <w:rsid w:val="0067775F"/>
    <w:rsid w:val="00677897"/>
    <w:rsid w:val="00677FE6"/>
    <w:rsid w:val="00680733"/>
    <w:rsid w:val="00681E76"/>
    <w:rsid w:val="006827C8"/>
    <w:rsid w:val="00684547"/>
    <w:rsid w:val="0068467D"/>
    <w:rsid w:val="00690928"/>
    <w:rsid w:val="00690CED"/>
    <w:rsid w:val="0069156F"/>
    <w:rsid w:val="00693F01"/>
    <w:rsid w:val="00695EBB"/>
    <w:rsid w:val="00695F02"/>
    <w:rsid w:val="00696E4C"/>
    <w:rsid w:val="00696F72"/>
    <w:rsid w:val="00697826"/>
    <w:rsid w:val="006979A5"/>
    <w:rsid w:val="006A1C77"/>
    <w:rsid w:val="006A1D98"/>
    <w:rsid w:val="006A2973"/>
    <w:rsid w:val="006A43AA"/>
    <w:rsid w:val="006A619C"/>
    <w:rsid w:val="006A6EEF"/>
    <w:rsid w:val="006B0A50"/>
    <w:rsid w:val="006B1336"/>
    <w:rsid w:val="006B1B98"/>
    <w:rsid w:val="006B1C4F"/>
    <w:rsid w:val="006B1DAB"/>
    <w:rsid w:val="006B27EF"/>
    <w:rsid w:val="006B531E"/>
    <w:rsid w:val="006B5F2D"/>
    <w:rsid w:val="006B66CE"/>
    <w:rsid w:val="006C1E78"/>
    <w:rsid w:val="006C1EDB"/>
    <w:rsid w:val="006C28A3"/>
    <w:rsid w:val="006C293D"/>
    <w:rsid w:val="006C2F95"/>
    <w:rsid w:val="006C3DEA"/>
    <w:rsid w:val="006C4A2A"/>
    <w:rsid w:val="006C5184"/>
    <w:rsid w:val="006D01BB"/>
    <w:rsid w:val="006D1571"/>
    <w:rsid w:val="006D23A5"/>
    <w:rsid w:val="006D605B"/>
    <w:rsid w:val="006D7AB0"/>
    <w:rsid w:val="006D7D0C"/>
    <w:rsid w:val="006E147C"/>
    <w:rsid w:val="006E1492"/>
    <w:rsid w:val="006E2210"/>
    <w:rsid w:val="006E2642"/>
    <w:rsid w:val="006E2F37"/>
    <w:rsid w:val="006E5DD3"/>
    <w:rsid w:val="006E64D9"/>
    <w:rsid w:val="006E6DA9"/>
    <w:rsid w:val="006E7488"/>
    <w:rsid w:val="006F06DF"/>
    <w:rsid w:val="006F18AC"/>
    <w:rsid w:val="006F3119"/>
    <w:rsid w:val="006F33AD"/>
    <w:rsid w:val="006F3429"/>
    <w:rsid w:val="006F49AD"/>
    <w:rsid w:val="006F4B71"/>
    <w:rsid w:val="006F6584"/>
    <w:rsid w:val="006F6602"/>
    <w:rsid w:val="006F7240"/>
    <w:rsid w:val="007004BB"/>
    <w:rsid w:val="00700DA7"/>
    <w:rsid w:val="00700FFD"/>
    <w:rsid w:val="007014CA"/>
    <w:rsid w:val="00702806"/>
    <w:rsid w:val="007043D5"/>
    <w:rsid w:val="007044C1"/>
    <w:rsid w:val="00704512"/>
    <w:rsid w:val="0070542B"/>
    <w:rsid w:val="00706280"/>
    <w:rsid w:val="0070654E"/>
    <w:rsid w:val="00706F77"/>
    <w:rsid w:val="00707D73"/>
    <w:rsid w:val="0071031B"/>
    <w:rsid w:val="0071098E"/>
    <w:rsid w:val="0071261B"/>
    <w:rsid w:val="007136B1"/>
    <w:rsid w:val="007148C0"/>
    <w:rsid w:val="007151A5"/>
    <w:rsid w:val="00715473"/>
    <w:rsid w:val="007165F3"/>
    <w:rsid w:val="00717870"/>
    <w:rsid w:val="00717B27"/>
    <w:rsid w:val="00721438"/>
    <w:rsid w:val="00721F14"/>
    <w:rsid w:val="00723850"/>
    <w:rsid w:val="007263D0"/>
    <w:rsid w:val="00726A3B"/>
    <w:rsid w:val="00730C5F"/>
    <w:rsid w:val="007315E4"/>
    <w:rsid w:val="007320F0"/>
    <w:rsid w:val="007325D5"/>
    <w:rsid w:val="00732647"/>
    <w:rsid w:val="00736558"/>
    <w:rsid w:val="00736945"/>
    <w:rsid w:val="0073701C"/>
    <w:rsid w:val="007372D7"/>
    <w:rsid w:val="00737753"/>
    <w:rsid w:val="007379AF"/>
    <w:rsid w:val="007414EE"/>
    <w:rsid w:val="00741F08"/>
    <w:rsid w:val="00742BE9"/>
    <w:rsid w:val="007430F7"/>
    <w:rsid w:val="0074517F"/>
    <w:rsid w:val="007465DA"/>
    <w:rsid w:val="007472C1"/>
    <w:rsid w:val="00747B16"/>
    <w:rsid w:val="00750B2A"/>
    <w:rsid w:val="00751864"/>
    <w:rsid w:val="00754F6A"/>
    <w:rsid w:val="007550A8"/>
    <w:rsid w:val="00756CCE"/>
    <w:rsid w:val="007570F5"/>
    <w:rsid w:val="0076035A"/>
    <w:rsid w:val="00761F11"/>
    <w:rsid w:val="00762AC5"/>
    <w:rsid w:val="007635D5"/>
    <w:rsid w:val="0076546F"/>
    <w:rsid w:val="00765B6A"/>
    <w:rsid w:val="00766056"/>
    <w:rsid w:val="00766224"/>
    <w:rsid w:val="007665A1"/>
    <w:rsid w:val="00767237"/>
    <w:rsid w:val="00767B33"/>
    <w:rsid w:val="00767F43"/>
    <w:rsid w:val="00774113"/>
    <w:rsid w:val="007752DC"/>
    <w:rsid w:val="00776A89"/>
    <w:rsid w:val="007770A5"/>
    <w:rsid w:val="00777A32"/>
    <w:rsid w:val="00777BFF"/>
    <w:rsid w:val="00777F4C"/>
    <w:rsid w:val="00782038"/>
    <w:rsid w:val="00783989"/>
    <w:rsid w:val="00783FD1"/>
    <w:rsid w:val="007842EC"/>
    <w:rsid w:val="007845BA"/>
    <w:rsid w:val="007856C1"/>
    <w:rsid w:val="00785B60"/>
    <w:rsid w:val="007863CA"/>
    <w:rsid w:val="007863EE"/>
    <w:rsid w:val="007871C5"/>
    <w:rsid w:val="00791084"/>
    <w:rsid w:val="00791C86"/>
    <w:rsid w:val="007920B4"/>
    <w:rsid w:val="0079326B"/>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60A7"/>
    <w:rsid w:val="007A671B"/>
    <w:rsid w:val="007B23C1"/>
    <w:rsid w:val="007B30C7"/>
    <w:rsid w:val="007B5027"/>
    <w:rsid w:val="007B627E"/>
    <w:rsid w:val="007B646B"/>
    <w:rsid w:val="007B65E0"/>
    <w:rsid w:val="007B6DA4"/>
    <w:rsid w:val="007B7342"/>
    <w:rsid w:val="007C16EA"/>
    <w:rsid w:val="007C219C"/>
    <w:rsid w:val="007C233D"/>
    <w:rsid w:val="007C3996"/>
    <w:rsid w:val="007C3A85"/>
    <w:rsid w:val="007C3E8A"/>
    <w:rsid w:val="007C41CC"/>
    <w:rsid w:val="007C437E"/>
    <w:rsid w:val="007C48AE"/>
    <w:rsid w:val="007C58FF"/>
    <w:rsid w:val="007C6104"/>
    <w:rsid w:val="007C6A17"/>
    <w:rsid w:val="007D13DC"/>
    <w:rsid w:val="007D1EF6"/>
    <w:rsid w:val="007D2557"/>
    <w:rsid w:val="007D3408"/>
    <w:rsid w:val="007D3BAE"/>
    <w:rsid w:val="007D6ACC"/>
    <w:rsid w:val="007D6E6B"/>
    <w:rsid w:val="007D6F5D"/>
    <w:rsid w:val="007D6FC2"/>
    <w:rsid w:val="007D6FFC"/>
    <w:rsid w:val="007D7E0A"/>
    <w:rsid w:val="007E1353"/>
    <w:rsid w:val="007E199F"/>
    <w:rsid w:val="007E258F"/>
    <w:rsid w:val="007E2691"/>
    <w:rsid w:val="007E3758"/>
    <w:rsid w:val="007E69ED"/>
    <w:rsid w:val="007E6CD9"/>
    <w:rsid w:val="007E6E5D"/>
    <w:rsid w:val="007E7BC0"/>
    <w:rsid w:val="007F1B16"/>
    <w:rsid w:val="007F1BC6"/>
    <w:rsid w:val="007F1DB6"/>
    <w:rsid w:val="007F2385"/>
    <w:rsid w:val="007F241D"/>
    <w:rsid w:val="007F297C"/>
    <w:rsid w:val="007F2F29"/>
    <w:rsid w:val="007F3148"/>
    <w:rsid w:val="007F3B22"/>
    <w:rsid w:val="007F55D0"/>
    <w:rsid w:val="007F6C60"/>
    <w:rsid w:val="007F7908"/>
    <w:rsid w:val="007F7FCE"/>
    <w:rsid w:val="00800321"/>
    <w:rsid w:val="00800AF8"/>
    <w:rsid w:val="00800D7E"/>
    <w:rsid w:val="0080414C"/>
    <w:rsid w:val="008051C0"/>
    <w:rsid w:val="0080539E"/>
    <w:rsid w:val="00805C56"/>
    <w:rsid w:val="008064CD"/>
    <w:rsid w:val="00806767"/>
    <w:rsid w:val="00807B77"/>
    <w:rsid w:val="00810C28"/>
    <w:rsid w:val="0081155F"/>
    <w:rsid w:val="00811FC6"/>
    <w:rsid w:val="00812257"/>
    <w:rsid w:val="008141E8"/>
    <w:rsid w:val="00814429"/>
    <w:rsid w:val="00814617"/>
    <w:rsid w:val="0081523E"/>
    <w:rsid w:val="00815452"/>
    <w:rsid w:val="00815785"/>
    <w:rsid w:val="0081600E"/>
    <w:rsid w:val="0081637E"/>
    <w:rsid w:val="0081725E"/>
    <w:rsid w:val="008178DA"/>
    <w:rsid w:val="008216A3"/>
    <w:rsid w:val="00822900"/>
    <w:rsid w:val="00823C65"/>
    <w:rsid w:val="008252E7"/>
    <w:rsid w:val="00827DB5"/>
    <w:rsid w:val="00830AEC"/>
    <w:rsid w:val="00830AF1"/>
    <w:rsid w:val="00831D6C"/>
    <w:rsid w:val="00832AD0"/>
    <w:rsid w:val="008344FB"/>
    <w:rsid w:val="008346EA"/>
    <w:rsid w:val="008348C5"/>
    <w:rsid w:val="0083517C"/>
    <w:rsid w:val="00836535"/>
    <w:rsid w:val="00837D29"/>
    <w:rsid w:val="008402B9"/>
    <w:rsid w:val="00842633"/>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4341"/>
    <w:rsid w:val="008557F6"/>
    <w:rsid w:val="00855F49"/>
    <w:rsid w:val="008572A7"/>
    <w:rsid w:val="00857CBD"/>
    <w:rsid w:val="008618F6"/>
    <w:rsid w:val="008639FE"/>
    <w:rsid w:val="008641A5"/>
    <w:rsid w:val="00864336"/>
    <w:rsid w:val="0086476E"/>
    <w:rsid w:val="00864CC1"/>
    <w:rsid w:val="00865403"/>
    <w:rsid w:val="00865C71"/>
    <w:rsid w:val="00866DE3"/>
    <w:rsid w:val="008704AA"/>
    <w:rsid w:val="0087094C"/>
    <w:rsid w:val="00870EE6"/>
    <w:rsid w:val="00871C3D"/>
    <w:rsid w:val="00871C77"/>
    <w:rsid w:val="00871ECF"/>
    <w:rsid w:val="00872E2D"/>
    <w:rsid w:val="00874168"/>
    <w:rsid w:val="0087481C"/>
    <w:rsid w:val="0087565B"/>
    <w:rsid w:val="00877732"/>
    <w:rsid w:val="00877F0A"/>
    <w:rsid w:val="00877F90"/>
    <w:rsid w:val="008826BA"/>
    <w:rsid w:val="0088304D"/>
    <w:rsid w:val="008852DC"/>
    <w:rsid w:val="0088604C"/>
    <w:rsid w:val="0088713F"/>
    <w:rsid w:val="0088748B"/>
    <w:rsid w:val="008876B7"/>
    <w:rsid w:val="0089111F"/>
    <w:rsid w:val="008916F6"/>
    <w:rsid w:val="00892889"/>
    <w:rsid w:val="00892928"/>
    <w:rsid w:val="00892D43"/>
    <w:rsid w:val="00893143"/>
    <w:rsid w:val="00893D88"/>
    <w:rsid w:val="00895D2F"/>
    <w:rsid w:val="00896B72"/>
    <w:rsid w:val="00896BF8"/>
    <w:rsid w:val="00896C26"/>
    <w:rsid w:val="008A0D8D"/>
    <w:rsid w:val="008A0E2F"/>
    <w:rsid w:val="008A18FE"/>
    <w:rsid w:val="008A2850"/>
    <w:rsid w:val="008A28F1"/>
    <w:rsid w:val="008A300F"/>
    <w:rsid w:val="008A567A"/>
    <w:rsid w:val="008A622F"/>
    <w:rsid w:val="008A6853"/>
    <w:rsid w:val="008A7CC8"/>
    <w:rsid w:val="008B2480"/>
    <w:rsid w:val="008B3382"/>
    <w:rsid w:val="008B355A"/>
    <w:rsid w:val="008B3754"/>
    <w:rsid w:val="008B4C2E"/>
    <w:rsid w:val="008B5640"/>
    <w:rsid w:val="008B5B44"/>
    <w:rsid w:val="008B6784"/>
    <w:rsid w:val="008C1F35"/>
    <w:rsid w:val="008C459F"/>
    <w:rsid w:val="008C47AF"/>
    <w:rsid w:val="008C4D17"/>
    <w:rsid w:val="008C6149"/>
    <w:rsid w:val="008C6695"/>
    <w:rsid w:val="008C67AE"/>
    <w:rsid w:val="008C7876"/>
    <w:rsid w:val="008C7BC7"/>
    <w:rsid w:val="008D431F"/>
    <w:rsid w:val="008D51D3"/>
    <w:rsid w:val="008D58E7"/>
    <w:rsid w:val="008E0048"/>
    <w:rsid w:val="008E33DC"/>
    <w:rsid w:val="008E3A0F"/>
    <w:rsid w:val="008E3FF1"/>
    <w:rsid w:val="008E527F"/>
    <w:rsid w:val="008E658C"/>
    <w:rsid w:val="008E6A91"/>
    <w:rsid w:val="008E708F"/>
    <w:rsid w:val="008E7C85"/>
    <w:rsid w:val="008F08EC"/>
    <w:rsid w:val="008F13D9"/>
    <w:rsid w:val="008F159E"/>
    <w:rsid w:val="008F18FB"/>
    <w:rsid w:val="008F2323"/>
    <w:rsid w:val="008F31D4"/>
    <w:rsid w:val="008F4717"/>
    <w:rsid w:val="008F6756"/>
    <w:rsid w:val="008F733A"/>
    <w:rsid w:val="008F7FBA"/>
    <w:rsid w:val="00900B43"/>
    <w:rsid w:val="00900E00"/>
    <w:rsid w:val="00902016"/>
    <w:rsid w:val="00902D53"/>
    <w:rsid w:val="0090455A"/>
    <w:rsid w:val="00904AE6"/>
    <w:rsid w:val="00904D51"/>
    <w:rsid w:val="009058BF"/>
    <w:rsid w:val="0090623A"/>
    <w:rsid w:val="00906644"/>
    <w:rsid w:val="009078C2"/>
    <w:rsid w:val="00907BFA"/>
    <w:rsid w:val="00910510"/>
    <w:rsid w:val="0091069C"/>
    <w:rsid w:val="00914222"/>
    <w:rsid w:val="00914301"/>
    <w:rsid w:val="00914D70"/>
    <w:rsid w:val="00915113"/>
    <w:rsid w:val="009159A2"/>
    <w:rsid w:val="0091681D"/>
    <w:rsid w:val="0091684D"/>
    <w:rsid w:val="00917169"/>
    <w:rsid w:val="009176F2"/>
    <w:rsid w:val="00920D2B"/>
    <w:rsid w:val="00921901"/>
    <w:rsid w:val="009222A7"/>
    <w:rsid w:val="0092322C"/>
    <w:rsid w:val="00924257"/>
    <w:rsid w:val="00924E49"/>
    <w:rsid w:val="009256E8"/>
    <w:rsid w:val="00925CF6"/>
    <w:rsid w:val="00925D96"/>
    <w:rsid w:val="00927A46"/>
    <w:rsid w:val="0093200C"/>
    <w:rsid w:val="009320E6"/>
    <w:rsid w:val="00932AE2"/>
    <w:rsid w:val="00932B92"/>
    <w:rsid w:val="009356A1"/>
    <w:rsid w:val="0093591D"/>
    <w:rsid w:val="00935C5F"/>
    <w:rsid w:val="009400A4"/>
    <w:rsid w:val="0094212E"/>
    <w:rsid w:val="009436FD"/>
    <w:rsid w:val="00943A04"/>
    <w:rsid w:val="00944C7C"/>
    <w:rsid w:val="00944EB6"/>
    <w:rsid w:val="00945AA3"/>
    <w:rsid w:val="00946CEC"/>
    <w:rsid w:val="0095042D"/>
    <w:rsid w:val="009517DD"/>
    <w:rsid w:val="00951D77"/>
    <w:rsid w:val="009521F5"/>
    <w:rsid w:val="0095277F"/>
    <w:rsid w:val="00952911"/>
    <w:rsid w:val="00952DF5"/>
    <w:rsid w:val="009536E0"/>
    <w:rsid w:val="009547ED"/>
    <w:rsid w:val="009554A6"/>
    <w:rsid w:val="00955670"/>
    <w:rsid w:val="00960B0C"/>
    <w:rsid w:val="00961209"/>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93D1B"/>
    <w:rsid w:val="0099429A"/>
    <w:rsid w:val="009947E5"/>
    <w:rsid w:val="009950C9"/>
    <w:rsid w:val="00996A8B"/>
    <w:rsid w:val="009971AB"/>
    <w:rsid w:val="009973A2"/>
    <w:rsid w:val="0099781B"/>
    <w:rsid w:val="00997833"/>
    <w:rsid w:val="009A1B13"/>
    <w:rsid w:val="009A1DEC"/>
    <w:rsid w:val="009A20E4"/>
    <w:rsid w:val="009A2339"/>
    <w:rsid w:val="009A3001"/>
    <w:rsid w:val="009A3803"/>
    <w:rsid w:val="009A4E15"/>
    <w:rsid w:val="009A529F"/>
    <w:rsid w:val="009A58C5"/>
    <w:rsid w:val="009A60A2"/>
    <w:rsid w:val="009A649F"/>
    <w:rsid w:val="009B00CB"/>
    <w:rsid w:val="009B02C8"/>
    <w:rsid w:val="009B0A29"/>
    <w:rsid w:val="009B142C"/>
    <w:rsid w:val="009B1EBC"/>
    <w:rsid w:val="009B2DAA"/>
    <w:rsid w:val="009B3424"/>
    <w:rsid w:val="009B3BD1"/>
    <w:rsid w:val="009B47B8"/>
    <w:rsid w:val="009B48B1"/>
    <w:rsid w:val="009B5189"/>
    <w:rsid w:val="009B5906"/>
    <w:rsid w:val="009B77F0"/>
    <w:rsid w:val="009B7DBD"/>
    <w:rsid w:val="009B7E64"/>
    <w:rsid w:val="009C0971"/>
    <w:rsid w:val="009C1C50"/>
    <w:rsid w:val="009C284D"/>
    <w:rsid w:val="009C4CB3"/>
    <w:rsid w:val="009C5900"/>
    <w:rsid w:val="009C640D"/>
    <w:rsid w:val="009D1228"/>
    <w:rsid w:val="009D1687"/>
    <w:rsid w:val="009D1CEA"/>
    <w:rsid w:val="009D24B5"/>
    <w:rsid w:val="009D50CE"/>
    <w:rsid w:val="009D549B"/>
    <w:rsid w:val="009D5C44"/>
    <w:rsid w:val="009E1744"/>
    <w:rsid w:val="009E20A5"/>
    <w:rsid w:val="009E3D72"/>
    <w:rsid w:val="009E4DCF"/>
    <w:rsid w:val="009E614C"/>
    <w:rsid w:val="009E6431"/>
    <w:rsid w:val="009E6A96"/>
    <w:rsid w:val="009F1BE1"/>
    <w:rsid w:val="009F2AC3"/>
    <w:rsid w:val="009F3416"/>
    <w:rsid w:val="009F368D"/>
    <w:rsid w:val="009F3823"/>
    <w:rsid w:val="009F3EFC"/>
    <w:rsid w:val="009F4816"/>
    <w:rsid w:val="009F6011"/>
    <w:rsid w:val="009F6EA4"/>
    <w:rsid w:val="009F7042"/>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5B3B"/>
    <w:rsid w:val="00A260B3"/>
    <w:rsid w:val="00A26AB4"/>
    <w:rsid w:val="00A26DBA"/>
    <w:rsid w:val="00A26FD3"/>
    <w:rsid w:val="00A30989"/>
    <w:rsid w:val="00A30E46"/>
    <w:rsid w:val="00A31427"/>
    <w:rsid w:val="00A31471"/>
    <w:rsid w:val="00A344D3"/>
    <w:rsid w:val="00A34B5C"/>
    <w:rsid w:val="00A34BA6"/>
    <w:rsid w:val="00A35051"/>
    <w:rsid w:val="00A35806"/>
    <w:rsid w:val="00A35842"/>
    <w:rsid w:val="00A35888"/>
    <w:rsid w:val="00A36A25"/>
    <w:rsid w:val="00A37DDC"/>
    <w:rsid w:val="00A40C5E"/>
    <w:rsid w:val="00A410F9"/>
    <w:rsid w:val="00A4211C"/>
    <w:rsid w:val="00A42719"/>
    <w:rsid w:val="00A44594"/>
    <w:rsid w:val="00A44D37"/>
    <w:rsid w:val="00A45165"/>
    <w:rsid w:val="00A45791"/>
    <w:rsid w:val="00A46A24"/>
    <w:rsid w:val="00A46E1B"/>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CFA"/>
    <w:rsid w:val="00A727D9"/>
    <w:rsid w:val="00A72877"/>
    <w:rsid w:val="00A77CD5"/>
    <w:rsid w:val="00A81DA4"/>
    <w:rsid w:val="00A827E1"/>
    <w:rsid w:val="00A83241"/>
    <w:rsid w:val="00A847DF"/>
    <w:rsid w:val="00A84A88"/>
    <w:rsid w:val="00A850B7"/>
    <w:rsid w:val="00A8716D"/>
    <w:rsid w:val="00A87417"/>
    <w:rsid w:val="00A879D7"/>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34"/>
    <w:rsid w:val="00AA379B"/>
    <w:rsid w:val="00AA47B2"/>
    <w:rsid w:val="00AA5BD1"/>
    <w:rsid w:val="00AA60F9"/>
    <w:rsid w:val="00AA70AC"/>
    <w:rsid w:val="00AA76A4"/>
    <w:rsid w:val="00AA76A7"/>
    <w:rsid w:val="00AA7EC9"/>
    <w:rsid w:val="00AB0301"/>
    <w:rsid w:val="00AB0410"/>
    <w:rsid w:val="00AB11DB"/>
    <w:rsid w:val="00AB35F4"/>
    <w:rsid w:val="00AB4998"/>
    <w:rsid w:val="00AB4BD5"/>
    <w:rsid w:val="00AC01D5"/>
    <w:rsid w:val="00AC0919"/>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E00B6"/>
    <w:rsid w:val="00AE0484"/>
    <w:rsid w:val="00AE0F92"/>
    <w:rsid w:val="00AE253A"/>
    <w:rsid w:val="00AE33EA"/>
    <w:rsid w:val="00AE4436"/>
    <w:rsid w:val="00AE5BB7"/>
    <w:rsid w:val="00AE6A37"/>
    <w:rsid w:val="00AE7405"/>
    <w:rsid w:val="00AE7507"/>
    <w:rsid w:val="00AF0DC8"/>
    <w:rsid w:val="00AF15C8"/>
    <w:rsid w:val="00AF2A2D"/>
    <w:rsid w:val="00AF5674"/>
    <w:rsid w:val="00AF663E"/>
    <w:rsid w:val="00AF7C89"/>
    <w:rsid w:val="00B00547"/>
    <w:rsid w:val="00B015A3"/>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2BC1"/>
    <w:rsid w:val="00B131F2"/>
    <w:rsid w:val="00B13523"/>
    <w:rsid w:val="00B14ED4"/>
    <w:rsid w:val="00B165D4"/>
    <w:rsid w:val="00B16E9B"/>
    <w:rsid w:val="00B17361"/>
    <w:rsid w:val="00B17457"/>
    <w:rsid w:val="00B1797A"/>
    <w:rsid w:val="00B21B83"/>
    <w:rsid w:val="00B22AFD"/>
    <w:rsid w:val="00B22DF0"/>
    <w:rsid w:val="00B255CD"/>
    <w:rsid w:val="00B2708E"/>
    <w:rsid w:val="00B2789E"/>
    <w:rsid w:val="00B27C7F"/>
    <w:rsid w:val="00B27ECD"/>
    <w:rsid w:val="00B30311"/>
    <w:rsid w:val="00B30689"/>
    <w:rsid w:val="00B30B8D"/>
    <w:rsid w:val="00B319D4"/>
    <w:rsid w:val="00B32493"/>
    <w:rsid w:val="00B336B7"/>
    <w:rsid w:val="00B3398E"/>
    <w:rsid w:val="00B33A9D"/>
    <w:rsid w:val="00B34262"/>
    <w:rsid w:val="00B356BE"/>
    <w:rsid w:val="00B36CC3"/>
    <w:rsid w:val="00B37E23"/>
    <w:rsid w:val="00B40843"/>
    <w:rsid w:val="00B41538"/>
    <w:rsid w:val="00B4263A"/>
    <w:rsid w:val="00B427C7"/>
    <w:rsid w:val="00B435ED"/>
    <w:rsid w:val="00B44B9B"/>
    <w:rsid w:val="00B44C86"/>
    <w:rsid w:val="00B45689"/>
    <w:rsid w:val="00B459A6"/>
    <w:rsid w:val="00B4605E"/>
    <w:rsid w:val="00B463B7"/>
    <w:rsid w:val="00B469DF"/>
    <w:rsid w:val="00B470A0"/>
    <w:rsid w:val="00B51A87"/>
    <w:rsid w:val="00B52374"/>
    <w:rsid w:val="00B54D78"/>
    <w:rsid w:val="00B550F9"/>
    <w:rsid w:val="00B56336"/>
    <w:rsid w:val="00B564A2"/>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337E"/>
    <w:rsid w:val="00BB3CA9"/>
    <w:rsid w:val="00BB4DEE"/>
    <w:rsid w:val="00BB5C43"/>
    <w:rsid w:val="00BB613E"/>
    <w:rsid w:val="00BB62F6"/>
    <w:rsid w:val="00BB6995"/>
    <w:rsid w:val="00BB7552"/>
    <w:rsid w:val="00BB781A"/>
    <w:rsid w:val="00BB78CD"/>
    <w:rsid w:val="00BC0C6F"/>
    <w:rsid w:val="00BC1391"/>
    <w:rsid w:val="00BC139D"/>
    <w:rsid w:val="00BC164F"/>
    <w:rsid w:val="00BC2494"/>
    <w:rsid w:val="00BC2975"/>
    <w:rsid w:val="00BC3C76"/>
    <w:rsid w:val="00BC4841"/>
    <w:rsid w:val="00BC488F"/>
    <w:rsid w:val="00BC68DC"/>
    <w:rsid w:val="00BC6D88"/>
    <w:rsid w:val="00BC7C38"/>
    <w:rsid w:val="00BD0031"/>
    <w:rsid w:val="00BD25A4"/>
    <w:rsid w:val="00BD50C3"/>
    <w:rsid w:val="00BD57D0"/>
    <w:rsid w:val="00BD60B7"/>
    <w:rsid w:val="00BD6197"/>
    <w:rsid w:val="00BD66E6"/>
    <w:rsid w:val="00BD68DA"/>
    <w:rsid w:val="00BD6BDA"/>
    <w:rsid w:val="00BD6C1B"/>
    <w:rsid w:val="00BD6FE3"/>
    <w:rsid w:val="00BD74B4"/>
    <w:rsid w:val="00BE06EB"/>
    <w:rsid w:val="00BE16DA"/>
    <w:rsid w:val="00BE18F4"/>
    <w:rsid w:val="00BE3130"/>
    <w:rsid w:val="00BE3A82"/>
    <w:rsid w:val="00BE53B7"/>
    <w:rsid w:val="00BE5E63"/>
    <w:rsid w:val="00BF1698"/>
    <w:rsid w:val="00BF3FF7"/>
    <w:rsid w:val="00BF6623"/>
    <w:rsid w:val="00BF6839"/>
    <w:rsid w:val="00BF6ECF"/>
    <w:rsid w:val="00C02977"/>
    <w:rsid w:val="00C03490"/>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4EB3"/>
    <w:rsid w:val="00C3654A"/>
    <w:rsid w:val="00C36BE3"/>
    <w:rsid w:val="00C37319"/>
    <w:rsid w:val="00C4153B"/>
    <w:rsid w:val="00C41DC2"/>
    <w:rsid w:val="00C43A67"/>
    <w:rsid w:val="00C4578B"/>
    <w:rsid w:val="00C45AF7"/>
    <w:rsid w:val="00C46DDC"/>
    <w:rsid w:val="00C50123"/>
    <w:rsid w:val="00C509BD"/>
    <w:rsid w:val="00C5115E"/>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B00BF"/>
    <w:rsid w:val="00CB0FE3"/>
    <w:rsid w:val="00CB1A3F"/>
    <w:rsid w:val="00CB2571"/>
    <w:rsid w:val="00CB2D55"/>
    <w:rsid w:val="00CB3228"/>
    <w:rsid w:val="00CB408E"/>
    <w:rsid w:val="00CB44F5"/>
    <w:rsid w:val="00CB5894"/>
    <w:rsid w:val="00CB6B2B"/>
    <w:rsid w:val="00CC0294"/>
    <w:rsid w:val="00CC0926"/>
    <w:rsid w:val="00CC19F6"/>
    <w:rsid w:val="00CC2A3C"/>
    <w:rsid w:val="00CC3DA2"/>
    <w:rsid w:val="00CC633A"/>
    <w:rsid w:val="00CC7D7D"/>
    <w:rsid w:val="00CD0840"/>
    <w:rsid w:val="00CD15CA"/>
    <w:rsid w:val="00CD19E2"/>
    <w:rsid w:val="00CD46C9"/>
    <w:rsid w:val="00CD493B"/>
    <w:rsid w:val="00CD536E"/>
    <w:rsid w:val="00CD654F"/>
    <w:rsid w:val="00CD6E90"/>
    <w:rsid w:val="00CD6FDE"/>
    <w:rsid w:val="00CE05F0"/>
    <w:rsid w:val="00CE2087"/>
    <w:rsid w:val="00CE33BD"/>
    <w:rsid w:val="00CE3A07"/>
    <w:rsid w:val="00CE3F5E"/>
    <w:rsid w:val="00CE4CF1"/>
    <w:rsid w:val="00CE7578"/>
    <w:rsid w:val="00CF0BEE"/>
    <w:rsid w:val="00CF1000"/>
    <w:rsid w:val="00CF337F"/>
    <w:rsid w:val="00CF35A0"/>
    <w:rsid w:val="00CF3D50"/>
    <w:rsid w:val="00CF5D5E"/>
    <w:rsid w:val="00CF6651"/>
    <w:rsid w:val="00CF66AA"/>
    <w:rsid w:val="00D0043B"/>
    <w:rsid w:val="00D041C0"/>
    <w:rsid w:val="00D04466"/>
    <w:rsid w:val="00D058B0"/>
    <w:rsid w:val="00D05A8D"/>
    <w:rsid w:val="00D0736B"/>
    <w:rsid w:val="00D073BE"/>
    <w:rsid w:val="00D07CFC"/>
    <w:rsid w:val="00D10EBF"/>
    <w:rsid w:val="00D11F7B"/>
    <w:rsid w:val="00D1281F"/>
    <w:rsid w:val="00D12DAF"/>
    <w:rsid w:val="00D13BA6"/>
    <w:rsid w:val="00D14697"/>
    <w:rsid w:val="00D14C33"/>
    <w:rsid w:val="00D15B7F"/>
    <w:rsid w:val="00D15BC0"/>
    <w:rsid w:val="00D15BFF"/>
    <w:rsid w:val="00D2152D"/>
    <w:rsid w:val="00D234FC"/>
    <w:rsid w:val="00D23E0F"/>
    <w:rsid w:val="00D252B5"/>
    <w:rsid w:val="00D274B2"/>
    <w:rsid w:val="00D30A6B"/>
    <w:rsid w:val="00D312CD"/>
    <w:rsid w:val="00D31E8C"/>
    <w:rsid w:val="00D324C7"/>
    <w:rsid w:val="00D341A6"/>
    <w:rsid w:val="00D3494A"/>
    <w:rsid w:val="00D3628D"/>
    <w:rsid w:val="00D369C8"/>
    <w:rsid w:val="00D36B32"/>
    <w:rsid w:val="00D37679"/>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BC3"/>
    <w:rsid w:val="00D56D55"/>
    <w:rsid w:val="00D57478"/>
    <w:rsid w:val="00D60208"/>
    <w:rsid w:val="00D60F5B"/>
    <w:rsid w:val="00D61249"/>
    <w:rsid w:val="00D61447"/>
    <w:rsid w:val="00D61ED8"/>
    <w:rsid w:val="00D62405"/>
    <w:rsid w:val="00D6298F"/>
    <w:rsid w:val="00D62F10"/>
    <w:rsid w:val="00D631BA"/>
    <w:rsid w:val="00D67121"/>
    <w:rsid w:val="00D70401"/>
    <w:rsid w:val="00D7067D"/>
    <w:rsid w:val="00D70728"/>
    <w:rsid w:val="00D70B9B"/>
    <w:rsid w:val="00D70F88"/>
    <w:rsid w:val="00D7292C"/>
    <w:rsid w:val="00D7325D"/>
    <w:rsid w:val="00D741A0"/>
    <w:rsid w:val="00D7657C"/>
    <w:rsid w:val="00D77C47"/>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3C5D"/>
    <w:rsid w:val="00D940D6"/>
    <w:rsid w:val="00D94EC2"/>
    <w:rsid w:val="00D95397"/>
    <w:rsid w:val="00D955DE"/>
    <w:rsid w:val="00D95C6A"/>
    <w:rsid w:val="00D97629"/>
    <w:rsid w:val="00D97E58"/>
    <w:rsid w:val="00DA0E55"/>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E781C"/>
    <w:rsid w:val="00DF0906"/>
    <w:rsid w:val="00DF0A85"/>
    <w:rsid w:val="00DF2501"/>
    <w:rsid w:val="00DF2A1B"/>
    <w:rsid w:val="00DF4EB9"/>
    <w:rsid w:val="00DF64D2"/>
    <w:rsid w:val="00DF7CE0"/>
    <w:rsid w:val="00E004CE"/>
    <w:rsid w:val="00E020E8"/>
    <w:rsid w:val="00E026FF"/>
    <w:rsid w:val="00E02C05"/>
    <w:rsid w:val="00E036A2"/>
    <w:rsid w:val="00E042A9"/>
    <w:rsid w:val="00E0442A"/>
    <w:rsid w:val="00E06862"/>
    <w:rsid w:val="00E10030"/>
    <w:rsid w:val="00E12020"/>
    <w:rsid w:val="00E12463"/>
    <w:rsid w:val="00E12490"/>
    <w:rsid w:val="00E12F38"/>
    <w:rsid w:val="00E138E3"/>
    <w:rsid w:val="00E1567D"/>
    <w:rsid w:val="00E16CFE"/>
    <w:rsid w:val="00E20EA4"/>
    <w:rsid w:val="00E23B57"/>
    <w:rsid w:val="00E25829"/>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7AD"/>
    <w:rsid w:val="00E53ABD"/>
    <w:rsid w:val="00E54575"/>
    <w:rsid w:val="00E549FD"/>
    <w:rsid w:val="00E601AC"/>
    <w:rsid w:val="00E60DB6"/>
    <w:rsid w:val="00E6108E"/>
    <w:rsid w:val="00E610E1"/>
    <w:rsid w:val="00E61880"/>
    <w:rsid w:val="00E63105"/>
    <w:rsid w:val="00E63717"/>
    <w:rsid w:val="00E64515"/>
    <w:rsid w:val="00E652FC"/>
    <w:rsid w:val="00E6565D"/>
    <w:rsid w:val="00E6651C"/>
    <w:rsid w:val="00E6687D"/>
    <w:rsid w:val="00E67D1C"/>
    <w:rsid w:val="00E67F3C"/>
    <w:rsid w:val="00E7164C"/>
    <w:rsid w:val="00E731E0"/>
    <w:rsid w:val="00E73396"/>
    <w:rsid w:val="00E739D7"/>
    <w:rsid w:val="00E74C1F"/>
    <w:rsid w:val="00E766B4"/>
    <w:rsid w:val="00E808B6"/>
    <w:rsid w:val="00E81E65"/>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279"/>
    <w:rsid w:val="00EC6CF1"/>
    <w:rsid w:val="00EC6EFA"/>
    <w:rsid w:val="00ED38A8"/>
    <w:rsid w:val="00ED52AE"/>
    <w:rsid w:val="00EE1B54"/>
    <w:rsid w:val="00EE21D5"/>
    <w:rsid w:val="00EE21FD"/>
    <w:rsid w:val="00EE26EE"/>
    <w:rsid w:val="00EE3BF2"/>
    <w:rsid w:val="00EE4D35"/>
    <w:rsid w:val="00EE50ED"/>
    <w:rsid w:val="00EE5622"/>
    <w:rsid w:val="00EE67A7"/>
    <w:rsid w:val="00EE6B3A"/>
    <w:rsid w:val="00EE6C54"/>
    <w:rsid w:val="00EE7465"/>
    <w:rsid w:val="00EF0204"/>
    <w:rsid w:val="00EF08D3"/>
    <w:rsid w:val="00EF1BC8"/>
    <w:rsid w:val="00EF269A"/>
    <w:rsid w:val="00EF38F1"/>
    <w:rsid w:val="00EF5603"/>
    <w:rsid w:val="00EF66B1"/>
    <w:rsid w:val="00EF6FAA"/>
    <w:rsid w:val="00EF7666"/>
    <w:rsid w:val="00EF7DF2"/>
    <w:rsid w:val="00EF7EDC"/>
    <w:rsid w:val="00F00710"/>
    <w:rsid w:val="00F00E34"/>
    <w:rsid w:val="00F014E8"/>
    <w:rsid w:val="00F01A12"/>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40AA8"/>
    <w:rsid w:val="00F40B63"/>
    <w:rsid w:val="00F42CDE"/>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F21"/>
    <w:rsid w:val="00F55385"/>
    <w:rsid w:val="00F572CA"/>
    <w:rsid w:val="00F6019F"/>
    <w:rsid w:val="00F60260"/>
    <w:rsid w:val="00F6058C"/>
    <w:rsid w:val="00F60C0F"/>
    <w:rsid w:val="00F62C2F"/>
    <w:rsid w:val="00F64255"/>
    <w:rsid w:val="00F64536"/>
    <w:rsid w:val="00F65ED0"/>
    <w:rsid w:val="00F66C27"/>
    <w:rsid w:val="00F7040D"/>
    <w:rsid w:val="00F70EE4"/>
    <w:rsid w:val="00F72C83"/>
    <w:rsid w:val="00F73FCD"/>
    <w:rsid w:val="00F74035"/>
    <w:rsid w:val="00F7433F"/>
    <w:rsid w:val="00F75902"/>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87CCA"/>
    <w:rsid w:val="00F900AE"/>
    <w:rsid w:val="00F9162D"/>
    <w:rsid w:val="00F9173C"/>
    <w:rsid w:val="00F9217B"/>
    <w:rsid w:val="00F92C44"/>
    <w:rsid w:val="00F92DE8"/>
    <w:rsid w:val="00F9316F"/>
    <w:rsid w:val="00F94088"/>
    <w:rsid w:val="00F96137"/>
    <w:rsid w:val="00F96570"/>
    <w:rsid w:val="00FA1AB5"/>
    <w:rsid w:val="00FA234B"/>
    <w:rsid w:val="00FA2F2F"/>
    <w:rsid w:val="00FA3642"/>
    <w:rsid w:val="00FA3F30"/>
    <w:rsid w:val="00FA4490"/>
    <w:rsid w:val="00FA4ED5"/>
    <w:rsid w:val="00FA5326"/>
    <w:rsid w:val="00FA56FF"/>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D0BFD"/>
    <w:rsid w:val="00FD1B65"/>
    <w:rsid w:val="00FD36B5"/>
    <w:rsid w:val="00FD4515"/>
    <w:rsid w:val="00FD4651"/>
    <w:rsid w:val="00FD5D2A"/>
    <w:rsid w:val="00FD69F6"/>
    <w:rsid w:val="00FD6B25"/>
    <w:rsid w:val="00FD6D55"/>
    <w:rsid w:val="00FD6FCD"/>
    <w:rsid w:val="00FE03E0"/>
    <w:rsid w:val="00FE058D"/>
    <w:rsid w:val="00FE09F8"/>
    <w:rsid w:val="00FE100D"/>
    <w:rsid w:val="00FE1A78"/>
    <w:rsid w:val="00FE229D"/>
    <w:rsid w:val="00FE2494"/>
    <w:rsid w:val="00FE35F2"/>
    <w:rsid w:val="00FE57B6"/>
    <w:rsid w:val="00FE584A"/>
    <w:rsid w:val="00FE5966"/>
    <w:rsid w:val="00FE6D4B"/>
    <w:rsid w:val="00FF2277"/>
    <w:rsid w:val="00FF38AF"/>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896430614">
      <w:bodyDiv w:val="1"/>
      <w:marLeft w:val="0"/>
      <w:marRight w:val="0"/>
      <w:marTop w:val="0"/>
      <w:marBottom w:val="0"/>
      <w:divBdr>
        <w:top w:val="none" w:sz="0" w:space="0" w:color="auto"/>
        <w:left w:val="none" w:sz="0" w:space="0" w:color="auto"/>
        <w:bottom w:val="none" w:sz="0" w:space="0" w:color="auto"/>
        <w:right w:val="none" w:sz="0" w:space="0" w:color="auto"/>
      </w:divBdr>
      <w:divsChild>
        <w:div w:id="1618833339">
          <w:marLeft w:val="0"/>
          <w:marRight w:val="0"/>
          <w:marTop w:val="0"/>
          <w:marBottom w:val="0"/>
          <w:divBdr>
            <w:top w:val="none" w:sz="0" w:space="0" w:color="auto"/>
            <w:left w:val="none" w:sz="0" w:space="0" w:color="auto"/>
            <w:bottom w:val="none" w:sz="0" w:space="0" w:color="auto"/>
            <w:right w:val="none" w:sz="0" w:space="0" w:color="auto"/>
          </w:divBdr>
        </w:div>
        <w:div w:id="2009480069">
          <w:marLeft w:val="0"/>
          <w:marRight w:val="0"/>
          <w:marTop w:val="0"/>
          <w:marBottom w:val="0"/>
          <w:divBdr>
            <w:top w:val="none" w:sz="0" w:space="0" w:color="auto"/>
            <w:left w:val="none" w:sz="0" w:space="0" w:color="auto"/>
            <w:bottom w:val="none" w:sz="0" w:space="0" w:color="auto"/>
            <w:right w:val="none" w:sz="0" w:space="0" w:color="auto"/>
          </w:divBdr>
        </w:div>
      </w:divsChild>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0703-9636-4E52-932D-FA36C000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CASA EX149/21 – Explanatory Statement</vt:lpstr>
    </vt:vector>
  </TitlesOfParts>
  <Company>Civil Aviation Safety Authority</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EX149/21 – Explanatory Statement</dc:title>
  <dc:subject>Amendment of CASA EX84/21 – Instrument 2021 (No. 1)</dc:subject>
  <dc:creator>Civil Aviation Safety Authority</dc:creator>
  <cp:lastModifiedBy>Nadia Spesyvy</cp:lastModifiedBy>
  <cp:revision>4</cp:revision>
  <cp:lastPrinted>2021-04-01T17:34:00Z</cp:lastPrinted>
  <dcterms:created xsi:type="dcterms:W3CDTF">2021-11-30T19:15:00Z</dcterms:created>
  <dcterms:modified xsi:type="dcterms:W3CDTF">2021-12-01T01:47:00Z</dcterms:modified>
  <cp:category>Exemptions</cp:category>
</cp:coreProperties>
</file>