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6FE8" w14:textId="6CCA6F91" w:rsidR="00720667" w:rsidRPr="00371721" w:rsidRDefault="003F44D2" w:rsidP="00720667">
      <w:pPr>
        <w:pStyle w:val="LDClauseHeading"/>
        <w:spacing w:before="0"/>
        <w:rPr>
          <w:rFonts w:cs="Arial"/>
        </w:rPr>
      </w:pPr>
      <w:r w:rsidRPr="00371721">
        <w:rPr>
          <w:rFonts w:cs="Arial"/>
        </w:rPr>
        <w:t xml:space="preserve">Replacement </w:t>
      </w:r>
      <w:r w:rsidR="00720667" w:rsidRPr="00371721">
        <w:rPr>
          <w:rFonts w:cs="Arial"/>
        </w:rPr>
        <w:t>Explanatory Statement</w:t>
      </w:r>
    </w:p>
    <w:p w14:paraId="1C0509C8" w14:textId="77777777" w:rsidR="00194982" w:rsidRPr="00371721" w:rsidRDefault="4999F034" w:rsidP="00FA2728">
      <w:pPr>
        <w:pStyle w:val="Hcl"/>
        <w:ind w:left="0" w:firstLine="0"/>
      </w:pPr>
      <w:r w:rsidRPr="00371721">
        <w:t xml:space="preserve">Civil Aviation Safety Regulations </w:t>
      </w:r>
      <w:r w:rsidR="2E5FC29C" w:rsidRPr="00371721">
        <w:t>1998</w:t>
      </w:r>
    </w:p>
    <w:p w14:paraId="18E67259" w14:textId="411DA4C5" w:rsidR="00A827E1" w:rsidRPr="00371721" w:rsidRDefault="2A3CDA4F" w:rsidP="00FA2728">
      <w:pPr>
        <w:pStyle w:val="Hcl"/>
        <w:ind w:left="0" w:firstLine="0"/>
      </w:pPr>
      <w:r w:rsidRPr="00371721">
        <w:t>CASA EX</w:t>
      </w:r>
      <w:r w:rsidR="00BE2C13" w:rsidRPr="00371721">
        <w:t>1</w:t>
      </w:r>
      <w:r w:rsidR="0063213B" w:rsidRPr="00371721">
        <w:t>4</w:t>
      </w:r>
      <w:r w:rsidR="00A33C00" w:rsidRPr="00371721">
        <w:t>6</w:t>
      </w:r>
      <w:r w:rsidR="2E392686" w:rsidRPr="00371721">
        <w:t>/</w:t>
      </w:r>
      <w:r w:rsidR="5BC1D9F7" w:rsidRPr="00371721">
        <w:t>21</w:t>
      </w:r>
      <w:r w:rsidR="05FEE211" w:rsidRPr="00371721">
        <w:t> </w:t>
      </w:r>
      <w:r w:rsidR="4087DE49" w:rsidRPr="00371721">
        <w:t>–</w:t>
      </w:r>
      <w:r w:rsidR="49968474" w:rsidRPr="00371721">
        <w:t xml:space="preserve"> Amendment of CASA EX8</w:t>
      </w:r>
      <w:r w:rsidR="0063213B" w:rsidRPr="00371721">
        <w:t>1</w:t>
      </w:r>
      <w:r w:rsidR="49968474" w:rsidRPr="00371721">
        <w:t>/21 – Instrument 2021</w:t>
      </w:r>
    </w:p>
    <w:p w14:paraId="4A9DE1D3" w14:textId="7572F2EF" w:rsidR="00A827E1" w:rsidRPr="00371721" w:rsidRDefault="1D720B21" w:rsidP="00FA2728">
      <w:pPr>
        <w:spacing w:before="360"/>
        <w:rPr>
          <w:rFonts w:ascii="Times New Roman" w:hAnsi="Times New Roman"/>
          <w:b/>
          <w:bCs/>
        </w:rPr>
      </w:pPr>
      <w:r w:rsidRPr="00371721">
        <w:rPr>
          <w:rFonts w:ascii="Times New Roman" w:hAnsi="Times New Roman"/>
          <w:b/>
          <w:bCs/>
        </w:rPr>
        <w:t>Purpose</w:t>
      </w:r>
    </w:p>
    <w:p w14:paraId="663208F7" w14:textId="606104DB" w:rsidR="00BB2BB7" w:rsidRPr="00371721" w:rsidRDefault="78633451" w:rsidP="00FA2728">
      <w:pPr>
        <w:rPr>
          <w:rFonts w:ascii="Times New Roman" w:hAnsi="Times New Roman"/>
        </w:rPr>
      </w:pPr>
      <w:r w:rsidRPr="00371721">
        <w:rPr>
          <w:rFonts w:ascii="Times New Roman" w:hAnsi="Times New Roman"/>
        </w:rPr>
        <w:t xml:space="preserve">The purpose of </w:t>
      </w:r>
      <w:r w:rsidR="27902E55" w:rsidRPr="00371721">
        <w:t>this</w:t>
      </w:r>
      <w:r w:rsidR="009B1EBC" w:rsidRPr="00371721">
        <w:t xml:space="preserve"> exemption</w:t>
      </w:r>
      <w:r w:rsidR="27902E55" w:rsidRPr="00371721">
        <w:t xml:space="preserve"> instrument </w:t>
      </w:r>
      <w:r w:rsidRPr="00371721">
        <w:rPr>
          <w:rFonts w:ascii="Times New Roman" w:hAnsi="Times New Roman"/>
        </w:rPr>
        <w:t xml:space="preserve">is to </w:t>
      </w:r>
      <w:r w:rsidR="1413F428" w:rsidRPr="00371721">
        <w:rPr>
          <w:rFonts w:ascii="Times New Roman" w:hAnsi="Times New Roman"/>
        </w:rPr>
        <w:t xml:space="preserve">insert </w:t>
      </w:r>
      <w:r w:rsidR="2E392686" w:rsidRPr="00371721">
        <w:rPr>
          <w:rFonts w:ascii="Times New Roman" w:hAnsi="Times New Roman"/>
        </w:rPr>
        <w:t xml:space="preserve">a number </w:t>
      </w:r>
      <w:r w:rsidR="49968474" w:rsidRPr="00371721">
        <w:rPr>
          <w:rFonts w:ascii="Times New Roman" w:hAnsi="Times New Roman"/>
        </w:rPr>
        <w:t xml:space="preserve">of </w:t>
      </w:r>
      <w:r w:rsidR="1413F428" w:rsidRPr="00371721">
        <w:rPr>
          <w:rFonts w:ascii="Times New Roman" w:hAnsi="Times New Roman"/>
        </w:rPr>
        <w:t xml:space="preserve">additional exemptions </w:t>
      </w:r>
      <w:r w:rsidR="00BB2BB7" w:rsidRPr="00371721">
        <w:rPr>
          <w:rFonts w:ascii="Times New Roman" w:hAnsi="Times New Roman"/>
        </w:rPr>
        <w:t>in</w:t>
      </w:r>
      <w:r w:rsidR="49968474" w:rsidRPr="00371721">
        <w:rPr>
          <w:rFonts w:ascii="Times New Roman" w:hAnsi="Times New Roman"/>
        </w:rPr>
        <w:t>to</w:t>
      </w:r>
      <w:r w:rsidR="2E392686" w:rsidRPr="00371721">
        <w:rPr>
          <w:rFonts w:ascii="Times New Roman" w:hAnsi="Times New Roman"/>
        </w:rPr>
        <w:t xml:space="preserve"> </w:t>
      </w:r>
      <w:r w:rsidR="1A7D86D9" w:rsidRPr="00371721">
        <w:rPr>
          <w:rFonts w:ascii="Times New Roman" w:hAnsi="Times New Roman"/>
          <w:i/>
          <w:iCs/>
        </w:rPr>
        <w:t>CASA EX8</w:t>
      </w:r>
      <w:r w:rsidR="0063213B" w:rsidRPr="00371721">
        <w:rPr>
          <w:rFonts w:ascii="Times New Roman" w:hAnsi="Times New Roman"/>
          <w:i/>
          <w:iCs/>
        </w:rPr>
        <w:t>1</w:t>
      </w:r>
      <w:r w:rsidR="1A7D86D9" w:rsidRPr="00371721">
        <w:rPr>
          <w:rFonts w:ascii="Times New Roman" w:hAnsi="Times New Roman"/>
          <w:i/>
          <w:iCs/>
        </w:rPr>
        <w:t>/21</w:t>
      </w:r>
      <w:r w:rsidR="00441311" w:rsidRPr="00371721">
        <w:rPr>
          <w:rFonts w:ascii="Times New Roman" w:hAnsi="Times New Roman"/>
          <w:i/>
          <w:iCs/>
        </w:rPr>
        <w:t> </w:t>
      </w:r>
      <w:r w:rsidR="1A7D86D9" w:rsidRPr="00371721">
        <w:rPr>
          <w:rFonts w:ascii="Times New Roman" w:hAnsi="Times New Roman"/>
          <w:i/>
          <w:iCs/>
        </w:rPr>
        <w:t xml:space="preserve">– </w:t>
      </w:r>
      <w:r w:rsidR="00BE53B7" w:rsidRPr="00371721">
        <w:rPr>
          <w:i/>
        </w:rPr>
        <w:t xml:space="preserve">Part 91 of CASR – Supplementary Exemptions and Directions Instrument 2021 </w:t>
      </w:r>
      <w:r w:rsidR="54EC24F9" w:rsidRPr="00371721">
        <w:rPr>
          <w:rFonts w:ascii="Times New Roman" w:hAnsi="Times New Roman"/>
        </w:rPr>
        <w:t>(</w:t>
      </w:r>
      <w:r w:rsidR="54EC24F9" w:rsidRPr="00371721">
        <w:rPr>
          <w:rFonts w:ascii="Times New Roman" w:hAnsi="Times New Roman"/>
          <w:b/>
          <w:bCs/>
          <w:i/>
          <w:iCs/>
        </w:rPr>
        <w:t>CASA EX8</w:t>
      </w:r>
      <w:r w:rsidR="0063213B" w:rsidRPr="00371721">
        <w:rPr>
          <w:rFonts w:ascii="Times New Roman" w:hAnsi="Times New Roman"/>
          <w:b/>
          <w:bCs/>
          <w:i/>
          <w:iCs/>
        </w:rPr>
        <w:t>1</w:t>
      </w:r>
      <w:r w:rsidR="54EC24F9" w:rsidRPr="00371721">
        <w:rPr>
          <w:rFonts w:ascii="Times New Roman" w:hAnsi="Times New Roman"/>
          <w:b/>
          <w:bCs/>
          <w:i/>
          <w:iCs/>
        </w:rPr>
        <w:t>/21</w:t>
      </w:r>
      <w:r w:rsidR="009B1EBC" w:rsidRPr="00371721">
        <w:rPr>
          <w:rFonts w:ascii="Times New Roman" w:hAnsi="Times New Roman"/>
          <w:b/>
          <w:bCs/>
          <w:i/>
          <w:iCs/>
        </w:rPr>
        <w:t xml:space="preserve"> </w:t>
      </w:r>
      <w:r w:rsidR="009B1EBC" w:rsidRPr="00371721">
        <w:rPr>
          <w:rFonts w:ascii="Times New Roman" w:hAnsi="Times New Roman"/>
        </w:rPr>
        <w:t xml:space="preserve">or </w:t>
      </w:r>
      <w:r w:rsidR="009B1EBC" w:rsidRPr="00371721">
        <w:t xml:space="preserve">the </w:t>
      </w:r>
      <w:r w:rsidR="009B1EBC" w:rsidRPr="00371721">
        <w:rPr>
          <w:b/>
          <w:bCs/>
          <w:i/>
          <w:iCs/>
        </w:rPr>
        <w:t>principal exemptions instrument</w:t>
      </w:r>
      <w:r w:rsidR="54EC24F9" w:rsidRPr="00371721">
        <w:rPr>
          <w:rFonts w:ascii="Times New Roman" w:hAnsi="Times New Roman"/>
        </w:rPr>
        <w:t>)</w:t>
      </w:r>
      <w:r w:rsidR="1A7D86D9" w:rsidRPr="00371721">
        <w:rPr>
          <w:rFonts w:ascii="Times New Roman" w:hAnsi="Times New Roman"/>
        </w:rPr>
        <w:t>.</w:t>
      </w:r>
    </w:p>
    <w:p w14:paraId="0CECEDC9" w14:textId="77777777" w:rsidR="00BB2BB7" w:rsidRPr="00371721" w:rsidRDefault="00BB2BB7" w:rsidP="00FA2728">
      <w:pPr>
        <w:rPr>
          <w:rFonts w:ascii="Times New Roman" w:hAnsi="Times New Roman"/>
        </w:rPr>
      </w:pPr>
    </w:p>
    <w:p w14:paraId="32365248" w14:textId="05042E89" w:rsidR="00D642B7" w:rsidRPr="00371721" w:rsidRDefault="54EC24F9" w:rsidP="00D642B7">
      <w:pPr>
        <w:rPr>
          <w:rFonts w:ascii="Times New Roman" w:hAnsi="Times New Roman"/>
        </w:rPr>
      </w:pPr>
      <w:r w:rsidRPr="00371721">
        <w:rPr>
          <w:rFonts w:ascii="Times New Roman" w:hAnsi="Times New Roman"/>
        </w:rPr>
        <w:t>CASA EX8</w:t>
      </w:r>
      <w:r w:rsidR="0063213B" w:rsidRPr="00371721">
        <w:rPr>
          <w:rFonts w:ascii="Times New Roman" w:hAnsi="Times New Roman"/>
        </w:rPr>
        <w:t>1</w:t>
      </w:r>
      <w:r w:rsidRPr="00371721">
        <w:rPr>
          <w:rFonts w:ascii="Times New Roman" w:hAnsi="Times New Roman"/>
        </w:rPr>
        <w:t xml:space="preserve">/21 </w:t>
      </w:r>
      <w:r w:rsidR="182AE19D" w:rsidRPr="00371721">
        <w:rPr>
          <w:rFonts w:ascii="Times New Roman" w:hAnsi="Times New Roman"/>
        </w:rPr>
        <w:t xml:space="preserve">makes a number of </w:t>
      </w:r>
      <w:r w:rsidR="2E392686" w:rsidRPr="00371721">
        <w:rPr>
          <w:rFonts w:ascii="Times New Roman" w:hAnsi="Times New Roman"/>
        </w:rPr>
        <w:t>exemptions</w:t>
      </w:r>
      <w:r w:rsidR="28EAFB9B" w:rsidRPr="00371721">
        <w:rPr>
          <w:rFonts w:ascii="Times New Roman" w:hAnsi="Times New Roman"/>
        </w:rPr>
        <w:t xml:space="preserve"> against </w:t>
      </w:r>
      <w:r w:rsidR="00BB2BB7" w:rsidRPr="00371721">
        <w:rPr>
          <w:iCs/>
        </w:rPr>
        <w:t xml:space="preserve">Part 91 </w:t>
      </w:r>
      <w:r w:rsidR="00665369" w:rsidRPr="00371721">
        <w:rPr>
          <w:rFonts w:ascii="Times New Roman" w:hAnsi="Times New Roman"/>
        </w:rPr>
        <w:t xml:space="preserve">of </w:t>
      </w:r>
      <w:r w:rsidR="68622CCB" w:rsidRPr="00371721">
        <w:rPr>
          <w:rFonts w:ascii="Times New Roman" w:hAnsi="Times New Roman"/>
        </w:rPr>
        <w:t xml:space="preserve">the </w:t>
      </w:r>
      <w:r w:rsidR="00665369" w:rsidRPr="00371721">
        <w:rPr>
          <w:rFonts w:ascii="Times New Roman" w:hAnsi="Times New Roman"/>
          <w:i/>
          <w:iCs/>
        </w:rPr>
        <w:t>C</w:t>
      </w:r>
      <w:r w:rsidR="55AA9777" w:rsidRPr="00371721">
        <w:rPr>
          <w:rFonts w:ascii="Times New Roman" w:hAnsi="Times New Roman"/>
          <w:i/>
          <w:iCs/>
        </w:rPr>
        <w:t>ivil Aviation Safety Regulations 1998</w:t>
      </w:r>
      <w:r w:rsidR="65A9140B" w:rsidRPr="00371721">
        <w:rPr>
          <w:rFonts w:ascii="Times New Roman" w:hAnsi="Times New Roman"/>
        </w:rPr>
        <w:t xml:space="preserve"> (</w:t>
      </w:r>
      <w:r w:rsidR="65A9140B" w:rsidRPr="00371721">
        <w:rPr>
          <w:rFonts w:ascii="Times New Roman" w:hAnsi="Times New Roman"/>
          <w:b/>
          <w:bCs/>
          <w:i/>
          <w:iCs/>
        </w:rPr>
        <w:t>CASR</w:t>
      </w:r>
      <w:r w:rsidR="65A9140B" w:rsidRPr="00371721">
        <w:rPr>
          <w:rFonts w:ascii="Times New Roman" w:hAnsi="Times New Roman"/>
        </w:rPr>
        <w:t>)</w:t>
      </w:r>
      <w:r w:rsidR="00BE53B7" w:rsidRPr="00371721">
        <w:rPr>
          <w:rFonts w:ascii="Times New Roman" w:hAnsi="Times New Roman"/>
        </w:rPr>
        <w:t xml:space="preserve"> that </w:t>
      </w:r>
      <w:r w:rsidR="00BE53B7" w:rsidRPr="00371721">
        <w:rPr>
          <w:color w:val="000000"/>
        </w:rPr>
        <w:t xml:space="preserve">will facilitate implementation of Part </w:t>
      </w:r>
      <w:r w:rsidR="0063213B" w:rsidRPr="00371721">
        <w:rPr>
          <w:color w:val="000000"/>
        </w:rPr>
        <w:t>91</w:t>
      </w:r>
      <w:r w:rsidR="00BE53B7" w:rsidRPr="00371721">
        <w:rPr>
          <w:color w:val="000000"/>
        </w:rPr>
        <w:t xml:space="preserve"> in accordance with CASA’s transition policies for </w:t>
      </w:r>
      <w:r w:rsidR="0063213B" w:rsidRPr="00371721">
        <w:rPr>
          <w:color w:val="000000"/>
        </w:rPr>
        <w:t>Part 91</w:t>
      </w:r>
      <w:r w:rsidR="00BE53B7" w:rsidRPr="00371721">
        <w:rPr>
          <w:color w:val="000000"/>
        </w:rPr>
        <w:t xml:space="preserve">. </w:t>
      </w:r>
      <w:r w:rsidR="00D642B7" w:rsidRPr="00371721">
        <w:rPr>
          <w:rFonts w:ascii="Times New Roman" w:hAnsi="Times New Roman"/>
        </w:rPr>
        <w:t>Part 91 of CASR</w:t>
      </w:r>
      <w:r w:rsidR="00D642B7" w:rsidRPr="00371721">
        <w:rPr>
          <w:rFonts w:ascii="Times New Roman" w:hAnsi="Times New Roman"/>
          <w:bCs/>
          <w:iCs/>
        </w:rPr>
        <w:t xml:space="preserve"> </w:t>
      </w:r>
      <w:r w:rsidR="00D642B7" w:rsidRPr="00371721">
        <w:rPr>
          <w:rFonts w:ascii="Times New Roman" w:hAnsi="Times New Roman"/>
        </w:rPr>
        <w:t>is a comprehensive code of general flight and operational safety rules for Australian</w:t>
      </w:r>
      <w:r w:rsidR="00441311" w:rsidRPr="00371721">
        <w:rPr>
          <w:rFonts w:ascii="Times New Roman" w:hAnsi="Times New Roman"/>
        </w:rPr>
        <w:noBreakHyphen/>
      </w:r>
      <w:r w:rsidR="00D642B7" w:rsidRPr="00371721">
        <w:rPr>
          <w:rFonts w:ascii="Times New Roman" w:hAnsi="Times New Roman"/>
        </w:rPr>
        <w:t>registered aircraft wherever located, and for foreign-registered aircraft in Australian territory. Part 91 contains the baseline rules for “private operations”.</w:t>
      </w:r>
    </w:p>
    <w:p w14:paraId="1D9B47EA" w14:textId="77777777" w:rsidR="00D1018C" w:rsidRPr="00371721" w:rsidRDefault="00D1018C" w:rsidP="007A76A7">
      <w:pPr>
        <w:pStyle w:val="ldbodytext0"/>
        <w:spacing w:before="0" w:beforeAutospacing="0" w:after="0" w:afterAutospacing="0"/>
      </w:pPr>
    </w:p>
    <w:p w14:paraId="53805CFC" w14:textId="0C7A039B" w:rsidR="00114CF4" w:rsidRPr="00371721" w:rsidRDefault="00114CF4" w:rsidP="00114CF4">
      <w:pPr>
        <w:pStyle w:val="LDBodytext"/>
      </w:pPr>
      <w:r w:rsidRPr="00371721">
        <w:rPr>
          <w:color w:val="000000"/>
        </w:rPr>
        <w:t xml:space="preserve">The previous exemptions were designed to correct </w:t>
      </w:r>
      <w:r w:rsidRPr="00371721">
        <w:t>technical errors and omissions in Part</w:t>
      </w:r>
      <w:r w:rsidR="00441311" w:rsidRPr="00371721">
        <w:t> </w:t>
      </w:r>
      <w:r w:rsidR="00D642B7" w:rsidRPr="00371721">
        <w:t>91</w:t>
      </w:r>
      <w:r w:rsidRPr="00371721">
        <w:t xml:space="preserve">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 The new Part</w:t>
      </w:r>
      <w:r w:rsidR="00D642B7" w:rsidRPr="00371721">
        <w:t xml:space="preserve"> 91</w:t>
      </w:r>
      <w:r w:rsidRPr="00371721">
        <w:t xml:space="preserve"> commence</w:t>
      </w:r>
      <w:r w:rsidR="00D01966" w:rsidRPr="00371721">
        <w:t>s</w:t>
      </w:r>
      <w:r w:rsidRPr="00371721">
        <w:t xml:space="preserve"> on 2 December 2021.</w:t>
      </w:r>
    </w:p>
    <w:p w14:paraId="7E7C1F43" w14:textId="77777777" w:rsidR="00114CF4" w:rsidRPr="00371721" w:rsidRDefault="00114CF4" w:rsidP="00114CF4">
      <w:pPr>
        <w:pStyle w:val="LDBodytext"/>
      </w:pPr>
    </w:p>
    <w:p w14:paraId="7AC846DF" w14:textId="43A958CC" w:rsidR="00114CF4" w:rsidRPr="00371721" w:rsidRDefault="00114CF4" w:rsidP="00114CF4">
      <w:pPr>
        <w:pStyle w:val="LDBodytext"/>
      </w:pPr>
      <w:r w:rsidRPr="00371721">
        <w:t xml:space="preserve">On further review of Part </w:t>
      </w:r>
      <w:r w:rsidR="00D642B7" w:rsidRPr="00371721">
        <w:t>91</w:t>
      </w:r>
      <w:r w:rsidRPr="00371721">
        <w:t>, it was considered that some additional exemptions were required.</w:t>
      </w:r>
    </w:p>
    <w:p w14:paraId="7053CAD3" w14:textId="77777777" w:rsidR="00114CF4" w:rsidRPr="00371721" w:rsidRDefault="00114CF4" w:rsidP="00114CF4">
      <w:pPr>
        <w:rPr>
          <w:rFonts w:ascii="Times New Roman" w:hAnsi="Times New Roman"/>
        </w:rPr>
      </w:pPr>
    </w:p>
    <w:p w14:paraId="116C5EEF" w14:textId="45AB99EA" w:rsidR="00137848" w:rsidRPr="00371721" w:rsidRDefault="742A5FC6" w:rsidP="00FA2728">
      <w:pPr>
        <w:rPr>
          <w:rFonts w:ascii="Times New Roman" w:hAnsi="Times New Roman"/>
          <w:b/>
          <w:bCs/>
        </w:rPr>
      </w:pPr>
      <w:r w:rsidRPr="00371721">
        <w:rPr>
          <w:rFonts w:ascii="Times New Roman" w:hAnsi="Times New Roman"/>
          <w:b/>
          <w:bCs/>
        </w:rPr>
        <w:t>Legislation — exemptions</w:t>
      </w:r>
    </w:p>
    <w:p w14:paraId="209DA826" w14:textId="169E04F3" w:rsidR="00291FED" w:rsidRPr="00371721" w:rsidRDefault="49EE3CC1" w:rsidP="00FA2728">
      <w:pPr>
        <w:pStyle w:val="BodyText"/>
        <w:rPr>
          <w:rFonts w:ascii="Times New Roman" w:hAnsi="Times New Roman"/>
        </w:rPr>
      </w:pPr>
      <w:r w:rsidRPr="00371721">
        <w:rPr>
          <w:rFonts w:ascii="Times New Roman" w:hAnsi="Times New Roman"/>
        </w:rPr>
        <w:t>Section 98 of the Act empowers the Governor-General to make regulations for</w:t>
      </w:r>
      <w:r w:rsidR="475270D6" w:rsidRPr="00371721">
        <w:rPr>
          <w:rFonts w:ascii="Times New Roman" w:hAnsi="Times New Roman"/>
        </w:rPr>
        <w:t xml:space="preserve"> the </w:t>
      </w:r>
      <w:r w:rsidR="623648DF" w:rsidRPr="00371721">
        <w:rPr>
          <w:rFonts w:ascii="Times New Roman" w:hAnsi="Times New Roman"/>
          <w:i/>
          <w:iCs/>
        </w:rPr>
        <w:t>Civil Aviation Act 1988</w:t>
      </w:r>
      <w:r w:rsidR="623648DF" w:rsidRPr="00371721">
        <w:rPr>
          <w:rFonts w:ascii="Times New Roman" w:hAnsi="Times New Roman"/>
        </w:rPr>
        <w:t xml:space="preserve"> (the </w:t>
      </w:r>
      <w:r w:rsidR="623648DF" w:rsidRPr="00371721">
        <w:rPr>
          <w:rFonts w:ascii="Times New Roman" w:hAnsi="Times New Roman"/>
          <w:b/>
          <w:bCs/>
          <w:i/>
          <w:iCs/>
        </w:rPr>
        <w:t>Act</w:t>
      </w:r>
      <w:r w:rsidR="623648DF" w:rsidRPr="00371721">
        <w:rPr>
          <w:rFonts w:ascii="Times New Roman" w:hAnsi="Times New Roman"/>
        </w:rPr>
        <w:t>)</w:t>
      </w:r>
      <w:r w:rsidRPr="00371721">
        <w:rPr>
          <w:rFonts w:ascii="Times New Roman" w:hAnsi="Times New Roman"/>
        </w:rPr>
        <w:t xml:space="preserve"> and the safety of air navigation.</w:t>
      </w:r>
    </w:p>
    <w:p w14:paraId="0713581F" w14:textId="77777777" w:rsidR="00291FED" w:rsidRPr="00371721" w:rsidRDefault="00291FED" w:rsidP="00FA2728">
      <w:pPr>
        <w:pStyle w:val="BodyText"/>
        <w:rPr>
          <w:rFonts w:ascii="Times New Roman" w:hAnsi="Times New Roman"/>
        </w:rPr>
      </w:pPr>
    </w:p>
    <w:p w14:paraId="0582A2F6" w14:textId="2E34D0B6" w:rsidR="00137848" w:rsidRPr="00371721" w:rsidRDefault="742A5FC6" w:rsidP="00FA2728">
      <w:pPr>
        <w:rPr>
          <w:rFonts w:ascii="Times New Roman" w:hAnsi="Times New Roman"/>
        </w:rPr>
      </w:pPr>
      <w:r w:rsidRPr="00371721">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00371721">
        <w:rPr>
          <w:rFonts w:ascii="Times New Roman" w:hAnsi="Times New Roman"/>
        </w:rPr>
        <w:t>S</w:t>
      </w:r>
      <w:r w:rsidRPr="00371721">
        <w:rPr>
          <w:rFonts w:ascii="Times New Roman" w:hAnsi="Times New Roman"/>
        </w:rPr>
        <w:t>ubsection</w:t>
      </w:r>
      <w:r w:rsidR="4CB37BB9" w:rsidRPr="00371721">
        <w:rPr>
          <w:rFonts w:ascii="Times New Roman" w:hAnsi="Times New Roman"/>
        </w:rPr>
        <w:t> </w:t>
      </w:r>
      <w:r w:rsidRPr="00371721">
        <w:rPr>
          <w:rFonts w:ascii="Times New Roman" w:hAnsi="Times New Roman"/>
        </w:rPr>
        <w:t>98 (5A) matters are, in effect, those affecting the safety, airworthiness or design of aircraft.</w:t>
      </w:r>
    </w:p>
    <w:p w14:paraId="7FB26A51" w14:textId="77777777" w:rsidR="00137848" w:rsidRPr="00371721" w:rsidRDefault="00137848" w:rsidP="00FA2728">
      <w:pPr>
        <w:pStyle w:val="LDClauseHeading"/>
        <w:keepNext w:val="0"/>
        <w:spacing w:before="0" w:after="0"/>
        <w:ind w:left="0" w:firstLine="0"/>
        <w:rPr>
          <w:rFonts w:ascii="Times New Roman" w:hAnsi="Times New Roman"/>
          <w:b w:val="0"/>
          <w:sz w:val="22"/>
          <w:szCs w:val="22"/>
        </w:rPr>
      </w:pPr>
    </w:p>
    <w:p w14:paraId="5116C058" w14:textId="7D16A4C5" w:rsidR="00137848" w:rsidRPr="00371721" w:rsidRDefault="742A5FC6" w:rsidP="00FA2728">
      <w:pPr>
        <w:pStyle w:val="LDBodytext"/>
      </w:pPr>
      <w:r w:rsidRPr="00371721">
        <w:t xml:space="preserve">Under subregulation 11.160 (2), an exemption may be granted to a person or a class of persons. Under subregulation 11.160 (3), CASA may grant an exemption on application, or on its own initiative. </w:t>
      </w:r>
      <w:r w:rsidR="73CAA406" w:rsidRPr="00371721">
        <w:t xml:space="preserve">Under subregulation 11.170 (3), for </w:t>
      </w:r>
      <w:r w:rsidRPr="00371721">
        <w:t>an application for an exemption, CASA must regard as paramount the preservation of an acceptable level of safety.</w:t>
      </w:r>
      <w:r w:rsidR="30A77AA1" w:rsidRPr="00371721">
        <w:t xml:space="preserve"> </w:t>
      </w:r>
      <w:r w:rsidRPr="00371721">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371721" w:rsidRDefault="00137848" w:rsidP="00FA2728">
      <w:pPr>
        <w:pStyle w:val="LDClauseHeading"/>
        <w:keepNext w:val="0"/>
        <w:spacing w:before="0" w:after="0"/>
        <w:ind w:left="0" w:firstLine="0"/>
        <w:rPr>
          <w:rFonts w:ascii="Times New Roman" w:hAnsi="Times New Roman"/>
          <w:b w:val="0"/>
          <w:sz w:val="22"/>
          <w:szCs w:val="22"/>
        </w:rPr>
      </w:pPr>
    </w:p>
    <w:p w14:paraId="099664BA" w14:textId="1F02607A" w:rsidR="00137848" w:rsidRPr="00371721" w:rsidRDefault="742A5FC6" w:rsidP="00FA2728">
      <w:pPr>
        <w:rPr>
          <w:rFonts w:ascii="Times New Roman" w:hAnsi="Times New Roman"/>
        </w:rPr>
      </w:pPr>
      <w:r w:rsidRPr="00371721">
        <w:rPr>
          <w:rFonts w:ascii="Times New Roman" w:hAnsi="Times New Roman"/>
        </w:rPr>
        <w:t xml:space="preserve">Under regulation 11.205, CASA may impose conditions on an exemption if </w:t>
      </w:r>
      <w:r w:rsidR="7134E2B4" w:rsidRPr="00371721">
        <w:rPr>
          <w:rFonts w:ascii="Times New Roman" w:hAnsi="Times New Roman"/>
        </w:rPr>
        <w:t xml:space="preserve">this is </w:t>
      </w:r>
      <w:r w:rsidRPr="00371721">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00371721">
        <w:rPr>
          <w:rFonts w:ascii="Times New Roman" w:hAnsi="Times New Roman"/>
        </w:rPr>
        <w:t>i</w:t>
      </w:r>
      <w:r w:rsidRPr="00371721">
        <w:rPr>
          <w:rFonts w:ascii="Times New Roman" w:hAnsi="Times New Roman"/>
        </w:rPr>
        <w:t>nternet details of all exemptions under Subpart 11.F.</w:t>
      </w:r>
    </w:p>
    <w:p w14:paraId="393BDD72" w14:textId="77777777" w:rsidR="00851C25" w:rsidRPr="00371721" w:rsidRDefault="00851C25" w:rsidP="00FA2728">
      <w:pPr>
        <w:pStyle w:val="LDBodytext"/>
      </w:pPr>
    </w:p>
    <w:p w14:paraId="0D0E0BEC" w14:textId="7A3333D1" w:rsidR="00726A3B" w:rsidRPr="00371721" w:rsidRDefault="4EE53242" w:rsidP="000D2DE6">
      <w:pPr>
        <w:pStyle w:val="LDBodytext"/>
        <w:keepNext/>
        <w:rPr>
          <w:b/>
          <w:bCs/>
        </w:rPr>
      </w:pPr>
      <w:r w:rsidRPr="00371721">
        <w:rPr>
          <w:b/>
          <w:bCs/>
        </w:rPr>
        <w:lastRenderedPageBreak/>
        <w:t>Legislation</w:t>
      </w:r>
      <w:r w:rsidR="4087DE49" w:rsidRPr="00371721">
        <w:rPr>
          <w:b/>
          <w:bCs/>
        </w:rPr>
        <w:t> —</w:t>
      </w:r>
      <w:r w:rsidRPr="00371721">
        <w:rPr>
          <w:b/>
          <w:bCs/>
        </w:rPr>
        <w:t xml:space="preserve"> directions</w:t>
      </w:r>
    </w:p>
    <w:p w14:paraId="6EEC2291" w14:textId="0506A8E2" w:rsidR="00726A3B" w:rsidRPr="00371721" w:rsidRDefault="4EE53242" w:rsidP="00FA2728">
      <w:pPr>
        <w:rPr>
          <w:rFonts w:ascii="Times New Roman" w:hAnsi="Times New Roman"/>
        </w:rPr>
      </w:pPr>
      <w:r w:rsidRPr="00371721">
        <w:rPr>
          <w:rFonts w:ascii="Times New Roman" w:hAnsi="Times New Roman"/>
        </w:rPr>
        <w:t>Under paragraph 11.245 (1) (a) of CASR, for subsection</w:t>
      </w:r>
      <w:r w:rsidR="6AE08781" w:rsidRPr="00371721">
        <w:rPr>
          <w:rFonts w:ascii="Times New Roman" w:hAnsi="Times New Roman"/>
        </w:rPr>
        <w:t xml:space="preserve"> </w:t>
      </w:r>
      <w:r w:rsidRPr="00371721">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0" w:name="_Toc493156189"/>
    </w:p>
    <w:p w14:paraId="73F6F99A" w14:textId="77777777" w:rsidR="00726A3B" w:rsidRPr="00371721" w:rsidRDefault="00726A3B" w:rsidP="00FA2728">
      <w:pPr>
        <w:pStyle w:val="BodyText"/>
        <w:rPr>
          <w:rFonts w:ascii="Times New Roman" w:hAnsi="Times New Roman"/>
        </w:rPr>
      </w:pPr>
    </w:p>
    <w:p w14:paraId="11DB73CD" w14:textId="50E33971" w:rsidR="00726A3B" w:rsidRPr="00371721" w:rsidRDefault="4EE53242" w:rsidP="00FA2728">
      <w:pPr>
        <w:rPr>
          <w:rFonts w:ascii="Times New Roman" w:hAnsi="Times New Roman"/>
        </w:rPr>
      </w:pPr>
      <w:r w:rsidRPr="00371721">
        <w:rPr>
          <w:rStyle w:val="CharSectno"/>
          <w:rFonts w:ascii="Times New Roman" w:hAnsi="Times New Roman"/>
        </w:rPr>
        <w:t xml:space="preserve">Under regulation 11.250, a </w:t>
      </w:r>
      <w:bookmarkEnd w:id="0"/>
      <w:r w:rsidRPr="00371721">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Pr="00371721" w:rsidRDefault="009B1EBC" w:rsidP="00FA2728">
      <w:pPr>
        <w:pStyle w:val="LDBodytext"/>
      </w:pPr>
    </w:p>
    <w:p w14:paraId="3750ED13" w14:textId="5DDC2971" w:rsidR="00DD26CC" w:rsidRPr="00371721" w:rsidRDefault="7C277ACE" w:rsidP="00FA2728">
      <w:pPr>
        <w:pStyle w:val="BodyText"/>
        <w:rPr>
          <w:rFonts w:ascii="Times New Roman" w:hAnsi="Times New Roman"/>
          <w:b/>
          <w:bCs/>
        </w:rPr>
      </w:pPr>
      <w:r w:rsidRPr="00371721">
        <w:rPr>
          <w:rFonts w:ascii="Times New Roman" w:hAnsi="Times New Roman"/>
          <w:b/>
          <w:bCs/>
        </w:rPr>
        <w:t xml:space="preserve">Description of supplementary </w:t>
      </w:r>
      <w:r w:rsidR="73FD93BD" w:rsidRPr="00371721">
        <w:rPr>
          <w:rFonts w:ascii="Times New Roman" w:hAnsi="Times New Roman"/>
          <w:b/>
          <w:bCs/>
        </w:rPr>
        <w:t>e</w:t>
      </w:r>
      <w:r w:rsidR="5739EB0C" w:rsidRPr="00371721">
        <w:rPr>
          <w:rFonts w:ascii="Times New Roman" w:hAnsi="Times New Roman"/>
          <w:b/>
          <w:bCs/>
        </w:rPr>
        <w:t>xemption</w:t>
      </w:r>
      <w:r w:rsidR="3BDAB04A" w:rsidRPr="00371721">
        <w:rPr>
          <w:rFonts w:ascii="Times New Roman" w:hAnsi="Times New Roman"/>
          <w:b/>
          <w:bCs/>
        </w:rPr>
        <w:t>s</w:t>
      </w:r>
    </w:p>
    <w:p w14:paraId="5199F523" w14:textId="6B12D18D" w:rsidR="000347F5" w:rsidRPr="00371721" w:rsidRDefault="2C4A7F4A" w:rsidP="00FA2728">
      <w:pPr>
        <w:rPr>
          <w:rFonts w:ascii="Times New Roman" w:hAnsi="Times New Roman"/>
        </w:rPr>
      </w:pPr>
      <w:r w:rsidRPr="00371721">
        <w:rPr>
          <w:rFonts w:ascii="Times New Roman" w:hAnsi="Times New Roman"/>
        </w:rPr>
        <w:t>Section 1 provides for the naming of the</w:t>
      </w:r>
      <w:r w:rsidR="00441311" w:rsidRPr="00371721">
        <w:rPr>
          <w:rFonts w:ascii="Times New Roman" w:hAnsi="Times New Roman"/>
        </w:rPr>
        <w:t xml:space="preserve"> </w:t>
      </w:r>
      <w:r w:rsidR="000347F5" w:rsidRPr="00371721">
        <w:rPr>
          <w:rFonts w:ascii="Times New Roman" w:hAnsi="Times New Roman"/>
          <w:i/>
          <w:iCs/>
        </w:rPr>
        <w:t>CASA EX</w:t>
      </w:r>
      <w:r w:rsidR="00114CF4" w:rsidRPr="00371721">
        <w:rPr>
          <w:rFonts w:ascii="Times New Roman" w:hAnsi="Times New Roman"/>
          <w:i/>
          <w:iCs/>
        </w:rPr>
        <w:t>1</w:t>
      </w:r>
      <w:r w:rsidR="004E6125" w:rsidRPr="00371721">
        <w:rPr>
          <w:rFonts w:ascii="Times New Roman" w:hAnsi="Times New Roman"/>
          <w:i/>
          <w:iCs/>
        </w:rPr>
        <w:t>46</w:t>
      </w:r>
      <w:r w:rsidR="000347F5" w:rsidRPr="00371721">
        <w:rPr>
          <w:rFonts w:ascii="Times New Roman" w:hAnsi="Times New Roman"/>
          <w:i/>
          <w:iCs/>
        </w:rPr>
        <w:t>/21 – Amendment of CASA</w:t>
      </w:r>
      <w:r w:rsidR="00441311" w:rsidRPr="00371721">
        <w:rPr>
          <w:rFonts w:ascii="Times New Roman" w:hAnsi="Times New Roman"/>
          <w:i/>
          <w:iCs/>
        </w:rPr>
        <w:t xml:space="preserve"> </w:t>
      </w:r>
      <w:r w:rsidR="000347F5" w:rsidRPr="00371721">
        <w:rPr>
          <w:rFonts w:ascii="Times New Roman" w:hAnsi="Times New Roman"/>
          <w:i/>
          <w:iCs/>
        </w:rPr>
        <w:t>EX8</w:t>
      </w:r>
      <w:r w:rsidR="00022F15" w:rsidRPr="00371721">
        <w:rPr>
          <w:rFonts w:ascii="Times New Roman" w:hAnsi="Times New Roman"/>
          <w:i/>
          <w:iCs/>
        </w:rPr>
        <w:t>5</w:t>
      </w:r>
      <w:r w:rsidR="000347F5" w:rsidRPr="00371721">
        <w:rPr>
          <w:rFonts w:ascii="Times New Roman" w:hAnsi="Times New Roman"/>
          <w:i/>
          <w:iCs/>
        </w:rPr>
        <w:t>/21 </w:t>
      </w:r>
      <w:r w:rsidR="00441311" w:rsidRPr="00371721">
        <w:rPr>
          <w:rFonts w:ascii="Times New Roman" w:hAnsi="Times New Roman"/>
          <w:i/>
          <w:iCs/>
        </w:rPr>
        <w:t>–</w:t>
      </w:r>
      <w:r w:rsidR="000347F5" w:rsidRPr="00371721">
        <w:rPr>
          <w:rFonts w:ascii="Times New Roman" w:hAnsi="Times New Roman"/>
          <w:i/>
          <w:iCs/>
        </w:rPr>
        <w:t xml:space="preserve"> Instrument 2021</w:t>
      </w:r>
      <w:r w:rsidR="000347F5" w:rsidRPr="00371721">
        <w:rPr>
          <w:rFonts w:ascii="Times New Roman" w:hAnsi="Times New Roman"/>
        </w:rPr>
        <w:t>.</w:t>
      </w:r>
    </w:p>
    <w:p w14:paraId="4C547BAF" w14:textId="77777777" w:rsidR="0091684D" w:rsidRPr="00371721" w:rsidRDefault="0091684D" w:rsidP="00FA2728">
      <w:pPr>
        <w:tabs>
          <w:tab w:val="clear" w:pos="567"/>
        </w:tabs>
        <w:overflowPunct/>
        <w:autoSpaceDE/>
        <w:autoSpaceDN/>
        <w:adjustRightInd/>
        <w:rPr>
          <w:rFonts w:ascii="Times New Roman" w:hAnsi="Times New Roman"/>
          <w:color w:val="000000"/>
          <w:lang w:eastAsia="en-AU"/>
        </w:rPr>
      </w:pPr>
    </w:p>
    <w:p w14:paraId="4DA3F698" w14:textId="1D96EAC1" w:rsidR="00441311" w:rsidRPr="00371721" w:rsidRDefault="2C4A7F4A" w:rsidP="00FA2728">
      <w:pPr>
        <w:tabs>
          <w:tab w:val="clear" w:pos="567"/>
        </w:tabs>
        <w:overflowPunct/>
        <w:autoSpaceDE/>
        <w:autoSpaceDN/>
        <w:adjustRightInd/>
        <w:rPr>
          <w:rFonts w:ascii="Times New Roman" w:hAnsi="Times New Roman"/>
          <w:color w:val="000000" w:themeColor="text1"/>
          <w:lang w:eastAsia="en-AU"/>
        </w:rPr>
      </w:pPr>
      <w:r w:rsidRPr="00371721">
        <w:rPr>
          <w:rFonts w:ascii="Times New Roman" w:hAnsi="Times New Roman"/>
          <w:color w:val="000000" w:themeColor="text1"/>
          <w:lang w:eastAsia="en-AU"/>
        </w:rPr>
        <w:t>Section 2 provides for the commencement of the</w:t>
      </w:r>
      <w:r w:rsidR="00441311" w:rsidRPr="00371721">
        <w:rPr>
          <w:rFonts w:ascii="Times New Roman" w:hAnsi="Times New Roman"/>
          <w:color w:val="000000" w:themeColor="text1"/>
          <w:lang w:eastAsia="en-AU"/>
        </w:rPr>
        <w:t xml:space="preserve"> </w:t>
      </w:r>
      <w:r w:rsidRPr="00371721">
        <w:rPr>
          <w:rFonts w:ascii="Times New Roman" w:hAnsi="Times New Roman"/>
          <w:color w:val="000000" w:themeColor="text1"/>
          <w:lang w:eastAsia="en-AU"/>
        </w:rPr>
        <w:t>instrument on 2 December 2021.</w:t>
      </w:r>
    </w:p>
    <w:p w14:paraId="4DFB8BB7" w14:textId="77777777" w:rsidR="00441311" w:rsidRPr="00371721" w:rsidRDefault="00441311" w:rsidP="00FA2728">
      <w:pPr>
        <w:tabs>
          <w:tab w:val="clear" w:pos="567"/>
        </w:tabs>
        <w:overflowPunct/>
        <w:autoSpaceDE/>
        <w:autoSpaceDN/>
        <w:adjustRightInd/>
        <w:rPr>
          <w:rFonts w:ascii="Times New Roman" w:hAnsi="Times New Roman"/>
          <w:color w:val="000000" w:themeColor="text1"/>
          <w:lang w:eastAsia="en-AU"/>
        </w:rPr>
      </w:pPr>
    </w:p>
    <w:p w14:paraId="0CC65EFD" w14:textId="0286DFA0" w:rsidR="00345909" w:rsidRPr="00371721" w:rsidRDefault="2C4A7F4A" w:rsidP="00441311">
      <w:pPr>
        <w:tabs>
          <w:tab w:val="clear" w:pos="567"/>
        </w:tabs>
        <w:overflowPunct/>
        <w:autoSpaceDE/>
        <w:autoSpaceDN/>
        <w:adjustRightInd/>
        <w:rPr>
          <w:rFonts w:ascii="Times New Roman" w:hAnsi="Times New Roman"/>
        </w:rPr>
      </w:pPr>
      <w:r w:rsidRPr="00371721">
        <w:rPr>
          <w:rFonts w:ascii="Times New Roman" w:hAnsi="Times New Roman"/>
        </w:rPr>
        <w:t xml:space="preserve">Section </w:t>
      </w:r>
      <w:r w:rsidR="1CFA5817" w:rsidRPr="00371721">
        <w:rPr>
          <w:rFonts w:ascii="Times New Roman" w:hAnsi="Times New Roman"/>
        </w:rPr>
        <w:t>3</w:t>
      </w:r>
      <w:r w:rsidRPr="00371721">
        <w:rPr>
          <w:rFonts w:ascii="Times New Roman" w:hAnsi="Times New Roman"/>
        </w:rPr>
        <w:t xml:space="preserve"> provides that</w:t>
      </w:r>
      <w:r w:rsidR="00441311" w:rsidRPr="00371721">
        <w:rPr>
          <w:rFonts w:ascii="Times New Roman" w:hAnsi="Times New Roman"/>
        </w:rPr>
        <w:t xml:space="preserve"> </w:t>
      </w:r>
      <w:r w:rsidRPr="00371721">
        <w:rPr>
          <w:rFonts w:ascii="Times New Roman" w:hAnsi="Times New Roman"/>
        </w:rPr>
        <w:t>the</w:t>
      </w:r>
      <w:r w:rsidR="00441311" w:rsidRPr="00371721">
        <w:rPr>
          <w:rFonts w:ascii="Times New Roman" w:hAnsi="Times New Roman"/>
        </w:rPr>
        <w:t xml:space="preserve"> </w:t>
      </w:r>
      <w:r w:rsidRPr="00371721">
        <w:rPr>
          <w:rFonts w:ascii="Times New Roman" w:hAnsi="Times New Roman"/>
        </w:rPr>
        <w:t>instrument</w:t>
      </w:r>
      <w:r w:rsidR="0F45282B" w:rsidRPr="00371721">
        <w:rPr>
          <w:rFonts w:ascii="Times New Roman" w:hAnsi="Times New Roman"/>
        </w:rPr>
        <w:t xml:space="preserve"> </w:t>
      </w:r>
      <w:r w:rsidR="147C927C" w:rsidRPr="00371721">
        <w:rPr>
          <w:rFonts w:ascii="Times New Roman" w:hAnsi="Times New Roman"/>
        </w:rPr>
        <w:t>amends</w:t>
      </w:r>
      <w:bookmarkStart w:id="1" w:name="_Hlk81912141"/>
      <w:r w:rsidR="00345909" w:rsidRPr="00371721">
        <w:rPr>
          <w:rFonts w:ascii="Times New Roman" w:hAnsi="Times New Roman"/>
        </w:rPr>
        <w:t xml:space="preserve"> </w:t>
      </w:r>
      <w:r w:rsidR="00345909" w:rsidRPr="00371721">
        <w:rPr>
          <w:rFonts w:ascii="Times New Roman" w:hAnsi="Times New Roman"/>
          <w:i/>
          <w:iCs/>
        </w:rPr>
        <w:t>CASA EX8</w:t>
      </w:r>
      <w:r w:rsidR="004E6125" w:rsidRPr="00371721">
        <w:rPr>
          <w:rFonts w:ascii="Times New Roman" w:hAnsi="Times New Roman"/>
          <w:i/>
          <w:iCs/>
        </w:rPr>
        <w:t>1</w:t>
      </w:r>
      <w:r w:rsidR="00345909" w:rsidRPr="00371721">
        <w:rPr>
          <w:rFonts w:ascii="Times New Roman" w:hAnsi="Times New Roman"/>
          <w:i/>
          <w:iCs/>
        </w:rPr>
        <w:t>/21 –</w:t>
      </w:r>
      <w:r w:rsidR="004E6125" w:rsidRPr="00371721">
        <w:rPr>
          <w:rFonts w:ascii="Times New Roman" w:hAnsi="Times New Roman"/>
          <w:i/>
          <w:iCs/>
        </w:rPr>
        <w:t xml:space="preserve"> </w:t>
      </w:r>
      <w:r w:rsidR="00345909" w:rsidRPr="00371721">
        <w:rPr>
          <w:rFonts w:ascii="Times New Roman" w:hAnsi="Times New Roman"/>
          <w:i/>
          <w:iCs/>
        </w:rPr>
        <w:t>Part 91 of CASR – Supplementary Exemptions and Directions Instrument 2021</w:t>
      </w:r>
      <w:bookmarkEnd w:id="1"/>
      <w:r w:rsidR="00345909" w:rsidRPr="00371721">
        <w:rPr>
          <w:rFonts w:ascii="Times New Roman" w:hAnsi="Times New Roman"/>
        </w:rPr>
        <w:t>.</w:t>
      </w:r>
    </w:p>
    <w:p w14:paraId="6651B30E" w14:textId="6E35F4AB" w:rsidR="00B80620" w:rsidRPr="00371721" w:rsidRDefault="00B80620" w:rsidP="00FA2728">
      <w:pPr>
        <w:tabs>
          <w:tab w:val="clear" w:pos="567"/>
        </w:tabs>
        <w:overflowPunct/>
        <w:autoSpaceDE/>
        <w:autoSpaceDN/>
        <w:adjustRightInd/>
        <w:rPr>
          <w:rFonts w:ascii="Times New Roman" w:hAnsi="Times New Roman"/>
          <w:lang w:eastAsia="en-AU"/>
        </w:rPr>
      </w:pPr>
    </w:p>
    <w:p w14:paraId="30E30492" w14:textId="77777777" w:rsidR="00441311" w:rsidRPr="00371721" w:rsidRDefault="6C450A73" w:rsidP="00710AD0">
      <w:pPr>
        <w:pStyle w:val="LDScheduleheading"/>
        <w:keepNext w:val="0"/>
        <w:tabs>
          <w:tab w:val="clear" w:pos="1843"/>
          <w:tab w:val="left" w:pos="1560"/>
        </w:tabs>
        <w:spacing w:before="0" w:after="0"/>
        <w:ind w:left="1560" w:hanging="1560"/>
        <w:rPr>
          <w:rFonts w:ascii="Times New Roman" w:hAnsi="Times New Roman" w:cs="Times New Roman"/>
          <w:b w:val="0"/>
          <w:bCs/>
          <w:u w:val="single"/>
          <w:lang w:eastAsia="en-AU"/>
        </w:rPr>
      </w:pPr>
      <w:r w:rsidRPr="00371721">
        <w:rPr>
          <w:rFonts w:ascii="Times New Roman" w:hAnsi="Times New Roman" w:cs="Times New Roman"/>
          <w:b w:val="0"/>
          <w:bCs/>
          <w:u w:val="single"/>
          <w:lang w:eastAsia="en-AU"/>
        </w:rPr>
        <w:t>Schedule 1</w:t>
      </w:r>
      <w:r w:rsidR="00A410F9" w:rsidRPr="00371721">
        <w:rPr>
          <w:rFonts w:ascii="Times New Roman" w:hAnsi="Times New Roman" w:cs="Times New Roman"/>
          <w:b w:val="0"/>
          <w:bCs/>
          <w:u w:val="single"/>
        </w:rPr>
        <w:tab/>
      </w:r>
      <w:r w:rsidRPr="00371721">
        <w:rPr>
          <w:rFonts w:ascii="Times New Roman" w:hAnsi="Times New Roman" w:cs="Times New Roman"/>
          <w:b w:val="0"/>
          <w:bCs/>
          <w:u w:val="single"/>
          <w:lang w:eastAsia="en-AU"/>
        </w:rPr>
        <w:t>Amendments</w:t>
      </w:r>
    </w:p>
    <w:p w14:paraId="27A879FC" w14:textId="663D6CC8" w:rsidR="00345909" w:rsidRPr="00371721" w:rsidRDefault="00345909" w:rsidP="001C3040">
      <w:pPr>
        <w:pStyle w:val="LDScheduleheading"/>
        <w:keepNext w:val="0"/>
        <w:tabs>
          <w:tab w:val="left" w:pos="1560"/>
        </w:tabs>
        <w:spacing w:before="0" w:after="0"/>
        <w:rPr>
          <w:rFonts w:ascii="Times New Roman" w:hAnsi="Times New Roman" w:cs="Times New Roman"/>
          <w:b w:val="0"/>
          <w:bCs/>
          <w:iCs/>
          <w:u w:val="single"/>
        </w:rPr>
      </w:pPr>
    </w:p>
    <w:p w14:paraId="0A763ABF" w14:textId="420BA2C8" w:rsidR="00B80620" w:rsidRPr="00371721" w:rsidRDefault="2C4A7F4A" w:rsidP="001C3040">
      <w:pPr>
        <w:tabs>
          <w:tab w:val="left" w:pos="1560"/>
        </w:tabs>
        <w:rPr>
          <w:rFonts w:ascii="Times New Roman" w:hAnsi="Times New Roman"/>
        </w:rPr>
      </w:pPr>
      <w:r w:rsidRPr="00371721">
        <w:rPr>
          <w:rFonts w:ascii="Times New Roman" w:hAnsi="Times New Roman"/>
        </w:rPr>
        <w:t>S</w:t>
      </w:r>
      <w:r w:rsidR="4229CE95" w:rsidRPr="00371721">
        <w:rPr>
          <w:rFonts w:ascii="Times New Roman" w:hAnsi="Times New Roman"/>
        </w:rPr>
        <w:t xml:space="preserve">chedule 1 </w:t>
      </w:r>
      <w:r w:rsidR="06B3CB79" w:rsidRPr="00371721">
        <w:rPr>
          <w:rFonts w:ascii="Times New Roman" w:hAnsi="Times New Roman"/>
        </w:rPr>
        <w:t xml:space="preserve">provides for additional </w:t>
      </w:r>
      <w:r w:rsidR="4412867C" w:rsidRPr="00371721">
        <w:rPr>
          <w:rFonts w:ascii="Times New Roman" w:hAnsi="Times New Roman"/>
        </w:rPr>
        <w:t xml:space="preserve">exemptions for </w:t>
      </w:r>
      <w:r w:rsidR="004E6125" w:rsidRPr="00371721">
        <w:rPr>
          <w:rFonts w:ascii="Times New Roman" w:hAnsi="Times New Roman"/>
        </w:rPr>
        <w:t>pilots and operators of aircraft to which Part 91 applies</w:t>
      </w:r>
      <w:r w:rsidR="0EE27BB4" w:rsidRPr="00371721">
        <w:rPr>
          <w:rFonts w:ascii="Times New Roman" w:hAnsi="Times New Roman"/>
        </w:rPr>
        <w:t>.</w:t>
      </w:r>
    </w:p>
    <w:p w14:paraId="3F5FCD0B" w14:textId="77777777" w:rsidR="00070E60" w:rsidRPr="00371721" w:rsidRDefault="00070E60" w:rsidP="001C3040">
      <w:pPr>
        <w:pStyle w:val="LDBodytext"/>
        <w:tabs>
          <w:tab w:val="left" w:pos="1560"/>
        </w:tabs>
      </w:pPr>
    </w:p>
    <w:p w14:paraId="1C7EB366" w14:textId="77777777" w:rsidR="004E6125" w:rsidRPr="00371721" w:rsidRDefault="004E6125" w:rsidP="001C3040">
      <w:pPr>
        <w:pStyle w:val="LDBodytext"/>
        <w:tabs>
          <w:tab w:val="left" w:pos="1560"/>
        </w:tabs>
        <w:rPr>
          <w:u w:val="single"/>
        </w:rPr>
      </w:pPr>
      <w:bookmarkStart w:id="2" w:name="_Hlk88732551"/>
      <w:r w:rsidRPr="00371721">
        <w:rPr>
          <w:u w:val="single"/>
        </w:rPr>
        <w:t>Amendment 1</w:t>
      </w:r>
    </w:p>
    <w:p w14:paraId="13637DED" w14:textId="77777777" w:rsidR="004E6125" w:rsidRPr="00371721" w:rsidRDefault="004E6125" w:rsidP="001C3040">
      <w:pPr>
        <w:pStyle w:val="LDBodytext"/>
        <w:tabs>
          <w:tab w:val="left" w:pos="1560"/>
        </w:tabs>
        <w:rPr>
          <w:u w:val="single"/>
        </w:rPr>
      </w:pPr>
    </w:p>
    <w:p w14:paraId="4DD6078D" w14:textId="01AF3858" w:rsidR="00CF3D1C" w:rsidRPr="00371721" w:rsidRDefault="004E6125" w:rsidP="001C3040">
      <w:pPr>
        <w:pStyle w:val="LDBodytext"/>
        <w:tabs>
          <w:tab w:val="left" w:pos="1560"/>
        </w:tabs>
      </w:pPr>
      <w:r w:rsidRPr="00371721">
        <w:t>This amendment adds new definitions to the principal exemptions instrument.</w:t>
      </w:r>
    </w:p>
    <w:p w14:paraId="3A114257" w14:textId="6ECF1726" w:rsidR="004E6125" w:rsidRPr="00371721" w:rsidRDefault="004E6125" w:rsidP="001C3040">
      <w:pPr>
        <w:pStyle w:val="LDBodytext"/>
        <w:tabs>
          <w:tab w:val="left" w:pos="1560"/>
        </w:tabs>
      </w:pPr>
    </w:p>
    <w:p w14:paraId="45CF663C" w14:textId="73E21F2C" w:rsidR="004E6125" w:rsidRPr="00371721" w:rsidRDefault="004E6125" w:rsidP="001C3040">
      <w:pPr>
        <w:pStyle w:val="LDBodytext"/>
        <w:tabs>
          <w:tab w:val="left" w:pos="1560"/>
        </w:tabs>
        <w:rPr>
          <w:u w:val="single"/>
        </w:rPr>
      </w:pPr>
      <w:r w:rsidRPr="00371721">
        <w:rPr>
          <w:u w:val="single"/>
        </w:rPr>
        <w:t>Amendment 2</w:t>
      </w:r>
    </w:p>
    <w:p w14:paraId="4091E569" w14:textId="77777777" w:rsidR="004E6125" w:rsidRPr="00371721" w:rsidRDefault="004E6125" w:rsidP="001C3040">
      <w:pPr>
        <w:pStyle w:val="LDBodytext"/>
        <w:tabs>
          <w:tab w:val="left" w:pos="1560"/>
        </w:tabs>
        <w:rPr>
          <w:u w:val="single"/>
        </w:rPr>
      </w:pPr>
    </w:p>
    <w:p w14:paraId="7D921973" w14:textId="4BFDEB82" w:rsidR="00325DC6" w:rsidRPr="00371721" w:rsidRDefault="004E6125" w:rsidP="001C3040">
      <w:pPr>
        <w:pStyle w:val="LDBodytext"/>
        <w:tabs>
          <w:tab w:val="left" w:pos="1560"/>
        </w:tabs>
      </w:pPr>
      <w:r w:rsidRPr="00371721">
        <w:t xml:space="preserve">This amendment adds </w:t>
      </w:r>
      <w:r w:rsidR="00AB79EE" w:rsidRPr="00371721">
        <w:t xml:space="preserve">a </w:t>
      </w:r>
      <w:r w:rsidRPr="00371721">
        <w:t xml:space="preserve">new </w:t>
      </w:r>
      <w:r w:rsidR="00AB79EE" w:rsidRPr="00371721">
        <w:t xml:space="preserve">direction </w:t>
      </w:r>
      <w:r w:rsidR="00325DC6" w:rsidRPr="00371721">
        <w:rPr>
          <w:lang w:eastAsia="en-AU"/>
        </w:rPr>
        <w:t xml:space="preserve">to the operator of an Australian aircraft or a foreign-registered aircraft (a </w:t>
      </w:r>
      <w:r w:rsidR="00325DC6" w:rsidRPr="00371721">
        <w:rPr>
          <w:b/>
          <w:bCs/>
          <w:i/>
          <w:iCs/>
          <w:lang w:eastAsia="en-AU"/>
        </w:rPr>
        <w:t>relevant aircraft</w:t>
      </w:r>
      <w:r w:rsidR="00325DC6" w:rsidRPr="00371721">
        <w:rPr>
          <w:lang w:eastAsia="en-AU"/>
        </w:rPr>
        <w:t>)</w:t>
      </w:r>
      <w:r w:rsidR="00763991" w:rsidRPr="00371721">
        <w:rPr>
          <w:lang w:eastAsia="en-AU"/>
        </w:rPr>
        <w:t xml:space="preserve"> that</w:t>
      </w:r>
      <w:r w:rsidR="00F13229" w:rsidRPr="00371721">
        <w:rPr>
          <w:lang w:eastAsia="en-AU"/>
        </w:rPr>
        <w:t>,</w:t>
      </w:r>
      <w:r w:rsidR="00763991" w:rsidRPr="00371721">
        <w:rPr>
          <w:lang w:eastAsia="en-AU"/>
        </w:rPr>
        <w:t xml:space="preserve"> b</w:t>
      </w:r>
      <w:r w:rsidR="00325DC6" w:rsidRPr="00371721">
        <w:t>efore operating a flight into, out of, or at, a military aerodrome</w:t>
      </w:r>
      <w:r w:rsidR="00F13229" w:rsidRPr="00371721">
        <w:t>,</w:t>
      </w:r>
      <w:r w:rsidR="00467226" w:rsidRPr="00371721">
        <w:t xml:space="preserve"> </w:t>
      </w:r>
      <w:r w:rsidR="00325DC6" w:rsidRPr="00371721">
        <w:t>the operator must obtain permission to operate from the relevant military authority</w:t>
      </w:r>
      <w:r w:rsidR="00467226" w:rsidRPr="00371721">
        <w:t xml:space="preserve">. </w:t>
      </w:r>
      <w:r w:rsidR="00325DC6" w:rsidRPr="00371721">
        <w:t>When conducting operations at a joint military/civilian aerodrome, the operator and the pilot in command of a relevant aircraft must each comply with the applicable requirements for the aerodrome contained in the authorised aeronautical information, unless those requirements are contrary to the civil aviation legislation.</w:t>
      </w:r>
    </w:p>
    <w:p w14:paraId="6868B291" w14:textId="77777777" w:rsidR="00325DC6" w:rsidRPr="00371721" w:rsidRDefault="00325DC6" w:rsidP="004E6125">
      <w:pPr>
        <w:pStyle w:val="LDBodytext"/>
      </w:pPr>
    </w:p>
    <w:p w14:paraId="3C3D77A2" w14:textId="5C6938F3" w:rsidR="00467226" w:rsidRPr="00371721" w:rsidRDefault="00467226" w:rsidP="00467226">
      <w:pPr>
        <w:pStyle w:val="LDBodytext"/>
        <w:rPr>
          <w:u w:val="single"/>
        </w:rPr>
      </w:pPr>
      <w:r w:rsidRPr="00371721">
        <w:rPr>
          <w:u w:val="single"/>
        </w:rPr>
        <w:t>Amendment 3</w:t>
      </w:r>
    </w:p>
    <w:p w14:paraId="1D234A76" w14:textId="5084B278" w:rsidR="00467226" w:rsidRPr="00371721" w:rsidRDefault="00467226" w:rsidP="00467226">
      <w:pPr>
        <w:pStyle w:val="LDBodytext"/>
        <w:rPr>
          <w:u w:val="single"/>
        </w:rPr>
      </w:pPr>
    </w:p>
    <w:p w14:paraId="0DBF88F4" w14:textId="1CC40286" w:rsidR="00AE2200" w:rsidRPr="00371721" w:rsidRDefault="00AE2200" w:rsidP="00467226">
      <w:pPr>
        <w:pStyle w:val="LDBodytext"/>
      </w:pPr>
      <w:r w:rsidRPr="00371721">
        <w:t>This amendment inserts</w:t>
      </w:r>
      <w:r w:rsidR="00657086" w:rsidRPr="00371721">
        <w:t xml:space="preserve"> 4 new sections.</w:t>
      </w:r>
    </w:p>
    <w:p w14:paraId="740962EF" w14:textId="77777777" w:rsidR="00AE2200" w:rsidRPr="00371721" w:rsidRDefault="00AE2200" w:rsidP="00467226">
      <w:pPr>
        <w:pStyle w:val="LDBodytext"/>
        <w:rPr>
          <w:u w:val="single"/>
        </w:rPr>
      </w:pPr>
    </w:p>
    <w:p w14:paraId="3B4CC7EC" w14:textId="77777777" w:rsidR="00657086" w:rsidRPr="00371721" w:rsidRDefault="00AE2200" w:rsidP="00657086">
      <w:pPr>
        <w:pStyle w:val="LDBodytext"/>
      </w:pPr>
      <w:r w:rsidRPr="00371721">
        <w:t>Th</w:t>
      </w:r>
      <w:r w:rsidR="00657086" w:rsidRPr="00371721">
        <w:t>e first new section is 19, Minimum heights – IFR flights – exemption, which</w:t>
      </w:r>
      <w:r w:rsidRPr="00371721">
        <w:t xml:space="preserve"> exempts </w:t>
      </w:r>
      <w:r w:rsidRPr="00371721">
        <w:rPr>
          <w:lang w:eastAsia="en-AU"/>
        </w:rPr>
        <w:t>the pilot in command of an aircraft for an IFR flight from prescribed minimum height requirements when taking off</w:t>
      </w:r>
      <w:r w:rsidR="00657086" w:rsidRPr="00371721">
        <w:rPr>
          <w:lang w:eastAsia="en-AU"/>
        </w:rPr>
        <w:t>,</w:t>
      </w:r>
      <w:r w:rsidRPr="00371721">
        <w:rPr>
          <w:lang w:eastAsia="en-AU"/>
        </w:rPr>
        <w:t xml:space="preserve"> provided that </w:t>
      </w:r>
      <w:r w:rsidRPr="00371721">
        <w:t>the pilot in command ensures that the aircraft clears all obstacles by a safe margin.</w:t>
      </w:r>
    </w:p>
    <w:p w14:paraId="591B690F" w14:textId="77777777" w:rsidR="00657086" w:rsidRPr="00371721" w:rsidRDefault="00657086" w:rsidP="00657086">
      <w:pPr>
        <w:pStyle w:val="LDBodytext"/>
      </w:pPr>
    </w:p>
    <w:p w14:paraId="4A9BA979" w14:textId="228F80E3" w:rsidR="0065230E" w:rsidRPr="00371721" w:rsidRDefault="00657086" w:rsidP="00657086">
      <w:pPr>
        <w:pStyle w:val="LDBodytext"/>
      </w:pPr>
      <w:r w:rsidRPr="00371721">
        <w:t>The second new section is 20, Air displays in Australian territory — exemption</w:t>
      </w:r>
      <w:r w:rsidR="0065230E" w:rsidRPr="00371721">
        <w:t xml:space="preserve"> which applies to the pilot in command of an aircraft conducting an approved air display in </w:t>
      </w:r>
      <w:r w:rsidR="0065230E" w:rsidRPr="00371721">
        <w:lastRenderedPageBreak/>
        <w:t>Australian territory. The pilot in command is exempted from compliance with a series of provisions in Part 91 concerning airspeed limits, dropping things from aircraft, final reserve</w:t>
      </w:r>
      <w:r w:rsidR="00FC0D6F" w:rsidRPr="00371721">
        <w:t xml:space="preserve"> </w:t>
      </w:r>
      <w:r w:rsidR="0065230E" w:rsidRPr="00371721">
        <w:t>fuel</w:t>
      </w:r>
      <w:r w:rsidR="00FC0D6F" w:rsidRPr="00371721">
        <w:t xml:space="preserve"> requirements, </w:t>
      </w:r>
      <w:r w:rsidR="00FE4443" w:rsidRPr="00371721">
        <w:t>aerodrome and airspace</w:t>
      </w:r>
      <w:r w:rsidR="00FC14F0" w:rsidRPr="00371721">
        <w:t xml:space="preserve"> arrangements, and</w:t>
      </w:r>
      <w:r w:rsidR="00FE4443" w:rsidRPr="00371721">
        <w:t xml:space="preserve"> </w:t>
      </w:r>
      <w:r w:rsidR="00FC14F0" w:rsidRPr="00371721">
        <w:t xml:space="preserve">radio call </w:t>
      </w:r>
      <w:r w:rsidR="00FE4443" w:rsidRPr="00371721">
        <w:t>requirements which would otherwise make the air display impossible. Mitigating conditions must be complied with concerning, for example, risk assessments</w:t>
      </w:r>
      <w:r w:rsidR="00FC14F0" w:rsidRPr="00371721">
        <w:t xml:space="preserve"> and advance warning about the display.</w:t>
      </w:r>
    </w:p>
    <w:p w14:paraId="433866DB" w14:textId="77777777" w:rsidR="00AE2200" w:rsidRPr="00371721" w:rsidRDefault="00AE2200" w:rsidP="00467226">
      <w:pPr>
        <w:pStyle w:val="LDBodytext"/>
      </w:pPr>
    </w:p>
    <w:p w14:paraId="49D99FF4" w14:textId="391D7847" w:rsidR="004E6CF8" w:rsidRPr="00371721" w:rsidRDefault="00FC14F0" w:rsidP="004E6CF8">
      <w:pPr>
        <w:pStyle w:val="LDBodytext"/>
      </w:pPr>
      <w:r w:rsidRPr="00371721">
        <w:t>The third new section is 21, Compliance with flight manual — exemption</w:t>
      </w:r>
      <w:r w:rsidR="009D423C" w:rsidRPr="00371721">
        <w:t xml:space="preserve">, which </w:t>
      </w:r>
      <w:r w:rsidR="00467226" w:rsidRPr="00371721">
        <w:t xml:space="preserve">exempts </w:t>
      </w:r>
      <w:bookmarkEnd w:id="2"/>
      <w:r w:rsidR="00467226" w:rsidRPr="00371721">
        <w:t>t</w:t>
      </w:r>
      <w:r w:rsidR="00AB79EE" w:rsidRPr="00371721">
        <w:rPr>
          <w:lang w:eastAsia="en-AU"/>
        </w:rPr>
        <w:t xml:space="preserve">he pilot in command of an aircraft to which Part 91 applies from compliance with </w:t>
      </w:r>
      <w:r w:rsidR="009D423C" w:rsidRPr="00371721">
        <w:t>aircraft flight manual instructions – but subject to the condition that the pilot complies with</w:t>
      </w:r>
      <w:r w:rsidR="00AB79EE" w:rsidRPr="00371721">
        <w:t xml:space="preserve"> </w:t>
      </w:r>
      <w:r w:rsidR="00AB79EE" w:rsidRPr="00371721">
        <w:rPr>
          <w:i/>
          <w:iCs/>
        </w:rPr>
        <w:t>the requirements and limitations</w:t>
      </w:r>
      <w:r w:rsidR="00AB79EE" w:rsidRPr="00371721">
        <w:t xml:space="preserve"> set out in the aircraft flight manual instructions</w:t>
      </w:r>
      <w:r w:rsidR="009D423C" w:rsidRPr="00371721">
        <w:t xml:space="preserve">. This is designed to overcome a drafting error in the definition of </w:t>
      </w:r>
      <w:r w:rsidR="00AB79EE" w:rsidRPr="00371721">
        <w:rPr>
          <w:b/>
          <w:bCs/>
          <w:i/>
          <w:iCs/>
        </w:rPr>
        <w:t>aircraft flight manual instructions</w:t>
      </w:r>
      <w:r w:rsidR="00AB79EE" w:rsidRPr="00371721">
        <w:t xml:space="preserve"> </w:t>
      </w:r>
      <w:r w:rsidR="004E6CF8" w:rsidRPr="00371721">
        <w:t>whose effect is to erroneously include</w:t>
      </w:r>
      <w:r w:rsidR="00AB79EE" w:rsidRPr="00371721">
        <w:t xml:space="preserve"> the flight manual</w:t>
      </w:r>
      <w:r w:rsidR="004E6CF8" w:rsidRPr="00371721">
        <w:t xml:space="preserve"> and certain associated</w:t>
      </w:r>
      <w:r w:rsidR="00AB79EE" w:rsidRPr="00371721">
        <w:t xml:space="preserve"> documents</w:t>
      </w:r>
      <w:r w:rsidR="004E6CF8" w:rsidRPr="00371721">
        <w:t xml:space="preserve"> when it should ha</w:t>
      </w:r>
      <w:r w:rsidR="005062F9" w:rsidRPr="00371721">
        <w:t xml:space="preserve">ve </w:t>
      </w:r>
      <w:r w:rsidR="004E6CF8" w:rsidRPr="00371721">
        <w:t>been confined to</w:t>
      </w:r>
      <w:r w:rsidR="00AB79EE" w:rsidRPr="00371721">
        <w:t xml:space="preserve"> </w:t>
      </w:r>
      <w:r w:rsidR="004E6CF8" w:rsidRPr="00371721">
        <w:rPr>
          <w:i/>
          <w:iCs/>
        </w:rPr>
        <w:t xml:space="preserve">the </w:t>
      </w:r>
      <w:r w:rsidR="00AB79EE" w:rsidRPr="00371721">
        <w:rPr>
          <w:i/>
          <w:iCs/>
        </w:rPr>
        <w:t>requirement</w:t>
      </w:r>
      <w:r w:rsidR="004E6CF8" w:rsidRPr="00371721">
        <w:rPr>
          <w:i/>
          <w:iCs/>
        </w:rPr>
        <w:t>s</w:t>
      </w:r>
      <w:r w:rsidR="00AB79EE" w:rsidRPr="00371721">
        <w:rPr>
          <w:i/>
          <w:iCs/>
        </w:rPr>
        <w:t xml:space="preserve"> </w:t>
      </w:r>
      <w:r w:rsidR="003A40D6" w:rsidRPr="00371721">
        <w:rPr>
          <w:i/>
          <w:iCs/>
        </w:rPr>
        <w:t>and</w:t>
      </w:r>
      <w:r w:rsidR="00AB79EE" w:rsidRPr="00371721">
        <w:rPr>
          <w:i/>
          <w:iCs/>
        </w:rPr>
        <w:t xml:space="preserve"> limitation</w:t>
      </w:r>
      <w:r w:rsidR="004E6CF8" w:rsidRPr="00371721">
        <w:rPr>
          <w:i/>
          <w:iCs/>
        </w:rPr>
        <w:t>s</w:t>
      </w:r>
      <w:r w:rsidR="00AB79EE" w:rsidRPr="00371721">
        <w:t xml:space="preserve"> set out in the aircraft flight manual instructions</w:t>
      </w:r>
      <w:r w:rsidR="004E6CF8" w:rsidRPr="00371721">
        <w:t>.</w:t>
      </w:r>
    </w:p>
    <w:p w14:paraId="18CA9C76" w14:textId="77777777" w:rsidR="004E6CF8" w:rsidRPr="00371721" w:rsidRDefault="004E6CF8" w:rsidP="004E6CF8">
      <w:pPr>
        <w:pStyle w:val="LDBodytext"/>
      </w:pPr>
    </w:p>
    <w:p w14:paraId="42FEC362" w14:textId="3C59B602" w:rsidR="00AB79EE" w:rsidRPr="00371721" w:rsidRDefault="005062F9" w:rsidP="006060A0">
      <w:pPr>
        <w:pStyle w:val="BodyText"/>
        <w:rPr>
          <w:rFonts w:ascii="Times New Roman" w:hAnsi="Times New Roman"/>
        </w:rPr>
      </w:pPr>
      <w:r w:rsidRPr="00371721">
        <w:rPr>
          <w:rFonts w:ascii="Times New Roman" w:hAnsi="Times New Roman"/>
        </w:rPr>
        <w:t xml:space="preserve">The fourth new section is </w:t>
      </w:r>
      <w:r w:rsidR="00AB79EE" w:rsidRPr="00371721">
        <w:rPr>
          <w:rFonts w:ascii="Times New Roman" w:hAnsi="Times New Roman"/>
        </w:rPr>
        <w:t>22</w:t>
      </w:r>
      <w:r w:rsidRPr="00371721">
        <w:rPr>
          <w:rFonts w:ascii="Times New Roman" w:hAnsi="Times New Roman"/>
        </w:rPr>
        <w:t xml:space="preserve">, </w:t>
      </w:r>
      <w:r w:rsidR="00AB79EE" w:rsidRPr="00371721">
        <w:rPr>
          <w:rFonts w:ascii="Times New Roman" w:hAnsi="Times New Roman"/>
        </w:rPr>
        <w:t>Hot fuelling aircraft — exemption</w:t>
      </w:r>
      <w:r w:rsidR="00CA3298" w:rsidRPr="00371721">
        <w:rPr>
          <w:rFonts w:ascii="Times New Roman" w:hAnsi="Times New Roman"/>
        </w:rPr>
        <w:t>,</w:t>
      </w:r>
      <w:r w:rsidRPr="00371721">
        <w:rPr>
          <w:rFonts w:ascii="Times New Roman" w:hAnsi="Times New Roman"/>
        </w:rPr>
        <w:t xml:space="preserve"> which </w:t>
      </w:r>
      <w:r w:rsidR="00AB79EE" w:rsidRPr="00371721">
        <w:rPr>
          <w:rFonts w:ascii="Times New Roman" w:hAnsi="Times New Roman"/>
        </w:rPr>
        <w:t>applies to the pilot in command of a turbine-powered aeroplane used to conduct parachute operations</w:t>
      </w:r>
      <w:r w:rsidRPr="00371721">
        <w:rPr>
          <w:rFonts w:ascii="Times New Roman" w:hAnsi="Times New Roman"/>
        </w:rPr>
        <w:t xml:space="preserve">, </w:t>
      </w:r>
      <w:r w:rsidR="00AB79EE" w:rsidRPr="00371721">
        <w:rPr>
          <w:rFonts w:ascii="Times New Roman" w:hAnsi="Times New Roman"/>
        </w:rPr>
        <w:t>and</w:t>
      </w:r>
      <w:r w:rsidRPr="00371721">
        <w:rPr>
          <w:rFonts w:ascii="Times New Roman" w:hAnsi="Times New Roman"/>
        </w:rPr>
        <w:t xml:space="preserve"> </w:t>
      </w:r>
      <w:r w:rsidR="00AB79EE" w:rsidRPr="00371721">
        <w:rPr>
          <w:rFonts w:ascii="Times New Roman" w:hAnsi="Times New Roman"/>
        </w:rPr>
        <w:t>operated under a parachute operations</w:t>
      </w:r>
      <w:r w:rsidR="00CA3298" w:rsidRPr="00371721">
        <w:rPr>
          <w:rFonts w:ascii="Times New Roman" w:hAnsi="Times New Roman"/>
        </w:rPr>
        <w:t xml:space="preserve"> approval</w:t>
      </w:r>
      <w:r w:rsidR="00AB79EE" w:rsidRPr="00371721">
        <w:rPr>
          <w:rFonts w:ascii="Times New Roman" w:hAnsi="Times New Roman"/>
        </w:rPr>
        <w:t xml:space="preserve"> issued by a Part 105 ASAO</w:t>
      </w:r>
      <w:r w:rsidR="00CA3298" w:rsidRPr="00371721">
        <w:rPr>
          <w:rFonts w:ascii="Times New Roman" w:hAnsi="Times New Roman"/>
        </w:rPr>
        <w:t xml:space="preserve"> (</w:t>
      </w:r>
      <w:r w:rsidR="005D0A1C" w:rsidRPr="00371721">
        <w:rPr>
          <w:rFonts w:ascii="Times New Roman" w:hAnsi="Times New Roman"/>
        </w:rPr>
        <w:t xml:space="preserve">an </w:t>
      </w:r>
      <w:r w:rsidR="00CA3298" w:rsidRPr="00371721">
        <w:rPr>
          <w:rFonts w:ascii="Times New Roman" w:hAnsi="Times New Roman"/>
        </w:rPr>
        <w:t>Approved Self-Administering Aviation Organisation)</w:t>
      </w:r>
      <w:r w:rsidR="00AB79EE" w:rsidRPr="00371721">
        <w:rPr>
          <w:rFonts w:ascii="Times New Roman" w:hAnsi="Times New Roman"/>
        </w:rPr>
        <w:t>.</w:t>
      </w:r>
      <w:r w:rsidR="005D0A1C" w:rsidRPr="00371721">
        <w:rPr>
          <w:rFonts w:ascii="Times New Roman" w:hAnsi="Times New Roman"/>
        </w:rPr>
        <w:t xml:space="preserve"> </w:t>
      </w:r>
      <w:r w:rsidR="00AB79EE" w:rsidRPr="00371721">
        <w:rPr>
          <w:rFonts w:ascii="Times New Roman" w:hAnsi="Times New Roman"/>
          <w:lang w:eastAsia="en-AU"/>
        </w:rPr>
        <w:t>The pilot in command is exempted from regulation 91.505</w:t>
      </w:r>
      <w:r w:rsidR="005D0A1C" w:rsidRPr="00371721">
        <w:rPr>
          <w:rFonts w:ascii="Times New Roman" w:hAnsi="Times New Roman"/>
          <w:lang w:eastAsia="en-AU"/>
        </w:rPr>
        <w:t xml:space="preserve">, which regulates hot fuelling of aircraft, because otherwise the regulation would </w:t>
      </w:r>
      <w:r w:rsidR="005D0A1C" w:rsidRPr="00371721">
        <w:rPr>
          <w:rFonts w:ascii="Times New Roman" w:hAnsi="Times New Roman"/>
        </w:rPr>
        <w:t xml:space="preserve">not permit existing hot refuelling practices commonly undertaken by turbine-powered parachuting aircraft for Part 105 ASAOs. Safety conditions will apply, including that </w:t>
      </w:r>
      <w:r w:rsidR="00AB79EE" w:rsidRPr="00371721">
        <w:rPr>
          <w:rFonts w:ascii="Times New Roman" w:hAnsi="Times New Roman"/>
        </w:rPr>
        <w:t xml:space="preserve">the exposition of the Part 105 ASAO must include hot refuelling requirements equivalent to </w:t>
      </w:r>
      <w:r w:rsidR="006060A0" w:rsidRPr="00371721">
        <w:rPr>
          <w:rFonts w:ascii="Times New Roman" w:hAnsi="Times New Roman"/>
        </w:rPr>
        <w:t>those permitted in aerial work operations.</w:t>
      </w:r>
    </w:p>
    <w:p w14:paraId="58A82EFC" w14:textId="77777777" w:rsidR="006060A0" w:rsidRPr="00371721" w:rsidRDefault="006060A0" w:rsidP="006060A0">
      <w:pPr>
        <w:pStyle w:val="BodyText"/>
      </w:pPr>
    </w:p>
    <w:p w14:paraId="5DC39BBF" w14:textId="65D90E97" w:rsidR="00B131F2" w:rsidRPr="00371721" w:rsidRDefault="060E376F" w:rsidP="00FA2728">
      <w:pPr>
        <w:pStyle w:val="BodyText"/>
        <w:rPr>
          <w:rFonts w:ascii="Times New Roman" w:hAnsi="Times New Roman"/>
          <w:b/>
          <w:bCs/>
        </w:rPr>
      </w:pPr>
      <w:r w:rsidRPr="00371721">
        <w:rPr>
          <w:rFonts w:ascii="Times New Roman" w:hAnsi="Times New Roman"/>
          <w:b/>
          <w:bCs/>
          <w:i/>
          <w:iCs/>
        </w:rPr>
        <w:t>L</w:t>
      </w:r>
      <w:r w:rsidR="16F84D7E" w:rsidRPr="00371721">
        <w:rPr>
          <w:rFonts w:ascii="Times New Roman" w:hAnsi="Times New Roman"/>
          <w:b/>
          <w:bCs/>
          <w:i/>
          <w:iCs/>
        </w:rPr>
        <w:t>egislation Act 2003</w:t>
      </w:r>
      <w:r w:rsidR="672AF95F" w:rsidRPr="00371721">
        <w:rPr>
          <w:rFonts w:ascii="Times New Roman" w:hAnsi="Times New Roman"/>
          <w:b/>
          <w:bCs/>
        </w:rPr>
        <w:t xml:space="preserve"> (the </w:t>
      </w:r>
      <w:r w:rsidR="672AF95F" w:rsidRPr="00371721">
        <w:rPr>
          <w:rFonts w:ascii="Times New Roman" w:hAnsi="Times New Roman"/>
          <w:b/>
          <w:bCs/>
          <w:i/>
          <w:iCs/>
        </w:rPr>
        <w:t>LA</w:t>
      </w:r>
      <w:r w:rsidR="672AF95F" w:rsidRPr="00371721">
        <w:rPr>
          <w:rFonts w:ascii="Times New Roman" w:hAnsi="Times New Roman"/>
          <w:b/>
          <w:bCs/>
        </w:rPr>
        <w:t>)</w:t>
      </w:r>
    </w:p>
    <w:p w14:paraId="37352773" w14:textId="4283DF9A" w:rsidR="001B1541" w:rsidRPr="00371721" w:rsidRDefault="50E51066" w:rsidP="00FA2728">
      <w:pPr>
        <w:pStyle w:val="BodyText"/>
        <w:rPr>
          <w:rFonts w:ascii="Times New Roman" w:hAnsi="Times New Roman"/>
        </w:rPr>
      </w:pPr>
      <w:r w:rsidRPr="00371721">
        <w:rPr>
          <w:rFonts w:ascii="Times New Roman" w:hAnsi="Times New Roman"/>
        </w:rPr>
        <w:t>The exemptions</w:t>
      </w:r>
      <w:r w:rsidR="5899A1D0" w:rsidRPr="00371721">
        <w:rPr>
          <w:rFonts w:ascii="Times New Roman" w:hAnsi="Times New Roman"/>
        </w:rPr>
        <w:t xml:space="preserve"> </w:t>
      </w:r>
      <w:r w:rsidRPr="00371721">
        <w:rPr>
          <w:rFonts w:ascii="Times New Roman" w:hAnsi="Times New Roman"/>
        </w:rPr>
        <w:t xml:space="preserve">in this instrument </w:t>
      </w:r>
      <w:r w:rsidR="5899A1D0" w:rsidRPr="00371721">
        <w:rPr>
          <w:rFonts w:ascii="Times New Roman" w:hAnsi="Times New Roman"/>
        </w:rPr>
        <w:t xml:space="preserve">are for the safe navigation and operation of aircraft and apply to </w:t>
      </w:r>
      <w:r w:rsidR="1E502D1F" w:rsidRPr="00371721">
        <w:rPr>
          <w:rFonts w:ascii="Times New Roman" w:hAnsi="Times New Roman"/>
        </w:rPr>
        <w:t>classes of persons</w:t>
      </w:r>
      <w:r w:rsidR="5899A1D0" w:rsidRPr="00371721">
        <w:rPr>
          <w:rFonts w:ascii="Times New Roman" w:hAnsi="Times New Roman"/>
        </w:rPr>
        <w:t xml:space="preserve">. </w:t>
      </w:r>
      <w:r w:rsidR="6834310A" w:rsidRPr="00371721">
        <w:rPr>
          <w:rFonts w:ascii="Times New Roman" w:hAnsi="Times New Roman"/>
        </w:rPr>
        <w:t xml:space="preserve">The instrument is a </w:t>
      </w:r>
      <w:r w:rsidR="5899A1D0" w:rsidRPr="00371721">
        <w:rPr>
          <w:rFonts w:ascii="Times New Roman" w:hAnsi="Times New Roman"/>
        </w:rPr>
        <w:t xml:space="preserve">legislative instrument </w:t>
      </w:r>
      <w:r w:rsidR="72685155" w:rsidRPr="00371721">
        <w:rPr>
          <w:rFonts w:ascii="Times New Roman" w:hAnsi="Times New Roman"/>
        </w:rPr>
        <w:t xml:space="preserve">under </w:t>
      </w:r>
      <w:r w:rsidR="38E190AF" w:rsidRPr="00371721">
        <w:rPr>
          <w:rFonts w:ascii="Times New Roman" w:hAnsi="Times New Roman"/>
        </w:rPr>
        <w:t xml:space="preserve">the </w:t>
      </w:r>
      <w:r w:rsidR="752B2133" w:rsidRPr="00371721">
        <w:rPr>
          <w:rFonts w:ascii="Times New Roman" w:hAnsi="Times New Roman"/>
        </w:rPr>
        <w:t>Act</w:t>
      </w:r>
      <w:r w:rsidR="5C61FB61" w:rsidRPr="00371721">
        <w:rPr>
          <w:rFonts w:ascii="Times New Roman" w:hAnsi="Times New Roman"/>
        </w:rPr>
        <w:t xml:space="preserve"> </w:t>
      </w:r>
      <w:r w:rsidR="3E5AD882" w:rsidRPr="00371721">
        <w:rPr>
          <w:rFonts w:ascii="Times New Roman" w:hAnsi="Times New Roman"/>
        </w:rPr>
        <w:t xml:space="preserve">and the </w:t>
      </w:r>
      <w:r w:rsidR="38E190AF" w:rsidRPr="00371721">
        <w:rPr>
          <w:rFonts w:ascii="Times New Roman" w:hAnsi="Times New Roman"/>
        </w:rPr>
        <w:t xml:space="preserve">LA </w:t>
      </w:r>
      <w:r w:rsidR="4C1602BB" w:rsidRPr="00371721">
        <w:rPr>
          <w:rFonts w:ascii="Times New Roman" w:hAnsi="Times New Roman"/>
        </w:rPr>
        <w:t>and</w:t>
      </w:r>
      <w:r w:rsidR="11AA314B" w:rsidRPr="00371721">
        <w:rPr>
          <w:rFonts w:ascii="Times New Roman" w:hAnsi="Times New Roman"/>
        </w:rPr>
        <w:t xml:space="preserve"> </w:t>
      </w:r>
      <w:r w:rsidR="65C60D83" w:rsidRPr="00371721">
        <w:rPr>
          <w:rFonts w:ascii="Times New Roman" w:hAnsi="Times New Roman"/>
        </w:rPr>
        <w:t>subject to registration, and tabling and disallowance in the Parliament, under sections 15G, and 38 and 42, of the</w:t>
      </w:r>
      <w:r w:rsidR="7996C1D7" w:rsidRPr="00371721">
        <w:rPr>
          <w:rFonts w:ascii="Times New Roman" w:hAnsi="Times New Roman"/>
        </w:rPr>
        <w:t xml:space="preserve"> </w:t>
      </w:r>
      <w:r w:rsidR="65C60D83" w:rsidRPr="00371721">
        <w:rPr>
          <w:rFonts w:ascii="Times New Roman" w:hAnsi="Times New Roman"/>
        </w:rPr>
        <w:t>LA.</w:t>
      </w:r>
    </w:p>
    <w:p w14:paraId="5825F6C7" w14:textId="5613E83B" w:rsidR="003F44D2" w:rsidRPr="00371721" w:rsidRDefault="003F44D2" w:rsidP="00FA2728">
      <w:pPr>
        <w:pStyle w:val="BodyText"/>
        <w:rPr>
          <w:rFonts w:ascii="Times New Roman" w:hAnsi="Times New Roman"/>
        </w:rPr>
      </w:pPr>
    </w:p>
    <w:p w14:paraId="1B29898A" w14:textId="2D812F5C" w:rsidR="003F44D2" w:rsidRPr="00371721" w:rsidRDefault="003F44D2" w:rsidP="003F44D2">
      <w:r w:rsidRPr="00371721">
        <w:t>As the instrument relates to aviation safety and is made under CASR, that means that Part</w:t>
      </w:r>
      <w:r w:rsidR="00086230" w:rsidRPr="00371721">
        <w:t xml:space="preserve"> </w:t>
      </w:r>
      <w:r w:rsidRPr="00371721">
        <w:t>4 of Chapter</w:t>
      </w:r>
      <w:r w:rsidR="00086230" w:rsidRPr="00371721">
        <w:t xml:space="preserve"> </w:t>
      </w:r>
      <w:r w:rsidRPr="00371721">
        <w:t xml:space="preserve">3 of the LA (the sunsetting provisions) does not apply to the instrument (as per item 15 of the table in section 12 of the </w:t>
      </w:r>
      <w:r w:rsidRPr="00371721">
        <w:rPr>
          <w:i/>
          <w:iCs/>
        </w:rPr>
        <w:t>Legislation (Exemptions and Other Matters) Regulation</w:t>
      </w:r>
      <w:r w:rsidR="00086230" w:rsidRPr="00371721">
        <w:rPr>
          <w:i/>
          <w:iCs/>
        </w:rPr>
        <w:t xml:space="preserve"> </w:t>
      </w:r>
      <w:r w:rsidRPr="00371721">
        <w:rPr>
          <w:i/>
          <w:iCs/>
        </w:rPr>
        <w:t>2015</w:t>
      </w:r>
      <w:r w:rsidRPr="00371721">
        <w:t>). The instrument deals with aviation safety matters that, once identified, require a risk response or treatment plan. Generally speaking, item</w:t>
      </w:r>
      <w:r w:rsidR="00086230" w:rsidRPr="00371721">
        <w:t> </w:t>
      </w:r>
      <w:r w:rsidRPr="00371721">
        <w:t xml:space="preserve">15, when invoked, </w:t>
      </w:r>
      <w:proofErr w:type="gramStart"/>
      <w:r w:rsidRPr="00371721">
        <w:t>is</w:t>
      </w:r>
      <w:proofErr w:type="gramEnd"/>
      <w:r w:rsidRPr="00371721">
        <w:t xml:space="preserve"> necessary in order to ensure that, in the interests of aviation safety, a relevant instrument has enduring effect, certainty and clarity for aviation operators both domestic and international.</w:t>
      </w:r>
    </w:p>
    <w:p w14:paraId="238E20B1" w14:textId="77777777" w:rsidR="003F44D2" w:rsidRPr="00371721" w:rsidRDefault="003F44D2" w:rsidP="003F44D2"/>
    <w:p w14:paraId="1E88EA90" w14:textId="5002A0E8" w:rsidR="003F44D2" w:rsidRPr="00371721" w:rsidRDefault="003F44D2" w:rsidP="003F44D2">
      <w:r w:rsidRPr="00371721">
        <w:t>In this case, the instrument amends the principal exemptions instrument and is almost immediately spent and repealed in accordance with the automatic repeal provisions in Subdivision A in Division 1 of Part 3 of Chapter 3 of the LA. The principal exemptions instrument is itself repealed at the end of 1 December 2024 by virtue of the terms of paragraph 2</w:t>
      </w:r>
      <w:r w:rsidR="00086230" w:rsidRPr="00371721">
        <w:t> </w:t>
      </w:r>
      <w:r w:rsidRPr="00371721">
        <w:t>(b) of the principal exemptions instrument. Thus, in practice, no sunsetting avoidance issues arise</w:t>
      </w:r>
      <w:r w:rsidR="00B6038F" w:rsidRPr="00371721">
        <w:t xml:space="preserve"> and there is no impact on parliamentary oversight</w:t>
      </w:r>
      <w:r w:rsidRPr="00371721">
        <w:t>.</w:t>
      </w:r>
    </w:p>
    <w:p w14:paraId="73ED5FB7" w14:textId="77777777" w:rsidR="00DA70AF" w:rsidRPr="00371721" w:rsidRDefault="00DA70AF" w:rsidP="00FA2728">
      <w:pPr>
        <w:pStyle w:val="BodyText"/>
        <w:rPr>
          <w:rFonts w:ascii="Times New Roman" w:hAnsi="Times New Roman"/>
        </w:rPr>
      </w:pPr>
    </w:p>
    <w:p w14:paraId="2C16B9F2" w14:textId="77777777" w:rsidR="00845B45" w:rsidRPr="00371721" w:rsidRDefault="00487302" w:rsidP="00FA2728">
      <w:pPr>
        <w:pStyle w:val="LDBodytext"/>
        <w:rPr>
          <w:b/>
        </w:rPr>
      </w:pPr>
      <w:r w:rsidRPr="00371721">
        <w:rPr>
          <w:b/>
        </w:rPr>
        <w:t>Consultation</w:t>
      </w:r>
    </w:p>
    <w:p w14:paraId="0FC7E379" w14:textId="2C07CD32" w:rsidR="00845B45" w:rsidRPr="00371721" w:rsidRDefault="00845B45" w:rsidP="00FA2728">
      <w:pPr>
        <w:pStyle w:val="LDBodytext"/>
        <w:rPr>
          <w:bCs/>
          <w:iCs/>
        </w:rPr>
      </w:pPr>
      <w:r w:rsidRPr="00371721">
        <w:rPr>
          <w:bCs/>
          <w:iCs/>
        </w:rPr>
        <w:t>Under section 16 of the Act, in performing its functions and exercising its powers</w:t>
      </w:r>
      <w:r w:rsidR="00565B01" w:rsidRPr="00371721">
        <w:rPr>
          <w:bCs/>
          <w:iCs/>
        </w:rPr>
        <w:t>,</w:t>
      </w:r>
      <w:r w:rsidRPr="00371721">
        <w:rPr>
          <w:bCs/>
          <w:iCs/>
        </w:rPr>
        <w:t xml:space="preserve"> CASA must consult government, industrial, commercial consumer and other relevant bodies and organisations insofar as CASA considers such consultation to be appropriate.</w:t>
      </w:r>
    </w:p>
    <w:p w14:paraId="5B4EFD51" w14:textId="77777777" w:rsidR="00845B45" w:rsidRPr="00371721" w:rsidRDefault="00845B45" w:rsidP="00FA2728">
      <w:pPr>
        <w:pStyle w:val="BodyText"/>
        <w:rPr>
          <w:rFonts w:ascii="Times New Roman" w:hAnsi="Times New Roman"/>
          <w:bCs/>
        </w:rPr>
      </w:pPr>
    </w:p>
    <w:p w14:paraId="2D2D8C1D" w14:textId="524B2B11" w:rsidR="00845B45" w:rsidRPr="00371721" w:rsidRDefault="00845B45" w:rsidP="00FA2728">
      <w:pPr>
        <w:pStyle w:val="LDBodytext"/>
      </w:pPr>
      <w:r w:rsidRPr="00371721">
        <w:rPr>
          <w:bCs/>
          <w:iCs/>
        </w:rPr>
        <w:lastRenderedPageBreak/>
        <w:t>Under section 17 of the LA, b</w:t>
      </w:r>
      <w:r w:rsidRPr="00371721">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371721" w:rsidRDefault="00845B45" w:rsidP="00FA2728">
      <w:pPr>
        <w:pStyle w:val="BodyText"/>
        <w:rPr>
          <w:rFonts w:ascii="Times New Roman" w:hAnsi="Times New Roman"/>
          <w:bCs/>
        </w:rPr>
      </w:pPr>
    </w:p>
    <w:p w14:paraId="404D7B3F" w14:textId="46947704" w:rsidR="003646F4" w:rsidRPr="00371721" w:rsidRDefault="10AE91E1" w:rsidP="00FA2728">
      <w:pPr>
        <w:pStyle w:val="BodyText"/>
        <w:ind w:right="-284"/>
        <w:rPr>
          <w:rFonts w:ascii="Times New Roman" w:hAnsi="Times New Roman"/>
        </w:rPr>
      </w:pPr>
      <w:r w:rsidRPr="00371721">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371721">
        <w:rPr>
          <w:rFonts w:ascii="Times New Roman" w:hAnsi="Times New Roman"/>
        </w:rPr>
        <w:t>, where possible,</w:t>
      </w:r>
      <w:r w:rsidRPr="00371721">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371721" w:rsidRDefault="00AE6A37" w:rsidP="00FA2728">
      <w:pPr>
        <w:pStyle w:val="BodyText"/>
        <w:ind w:right="-284"/>
        <w:rPr>
          <w:rFonts w:ascii="Times New Roman" w:hAnsi="Times New Roman"/>
        </w:rPr>
      </w:pPr>
    </w:p>
    <w:p w14:paraId="0D6B5DA9" w14:textId="3A9C1722" w:rsidR="00B131F2" w:rsidRPr="00371721" w:rsidRDefault="005F41F2" w:rsidP="00FA2728">
      <w:pPr>
        <w:pStyle w:val="BodyText"/>
        <w:ind w:right="-284"/>
        <w:rPr>
          <w:rFonts w:ascii="Times New Roman" w:hAnsi="Times New Roman"/>
        </w:rPr>
      </w:pPr>
      <w:r w:rsidRPr="00371721">
        <w:rPr>
          <w:rFonts w:ascii="Times New Roman" w:hAnsi="Times New Roman"/>
        </w:rPr>
        <w:t xml:space="preserve">For the </w:t>
      </w:r>
      <w:r w:rsidRPr="00371721">
        <w:t>principal exemptions instrument,</w:t>
      </w:r>
      <w:r w:rsidRPr="00371721">
        <w:rPr>
          <w:rFonts w:ascii="Times New Roman" w:hAnsi="Times New Roman"/>
        </w:rPr>
        <w:t xml:space="preserve"> </w:t>
      </w:r>
      <w:r w:rsidR="0081637E" w:rsidRPr="00371721">
        <w:rPr>
          <w:rFonts w:ascii="Times New Roman" w:hAnsi="Times New Roman"/>
        </w:rPr>
        <w:t xml:space="preserve">CASA consulted the aviation community </w:t>
      </w:r>
      <w:r w:rsidR="00B45689" w:rsidRPr="00371721">
        <w:rPr>
          <w:rFonts w:ascii="Times New Roman" w:hAnsi="Times New Roman"/>
        </w:rPr>
        <w:t>in June</w:t>
      </w:r>
      <w:r w:rsidR="00441311" w:rsidRPr="00371721">
        <w:rPr>
          <w:rFonts w:ascii="Times New Roman" w:hAnsi="Times New Roman"/>
        </w:rPr>
        <w:t> </w:t>
      </w:r>
      <w:r w:rsidR="00B45689" w:rsidRPr="00371721">
        <w:rPr>
          <w:rFonts w:ascii="Times New Roman" w:hAnsi="Times New Roman"/>
        </w:rPr>
        <w:t xml:space="preserve">2020 </w:t>
      </w:r>
      <w:r w:rsidR="00B35263" w:rsidRPr="00371721">
        <w:rPr>
          <w:rFonts w:ascii="Times New Roman" w:hAnsi="Times New Roman"/>
        </w:rPr>
        <w:t xml:space="preserve">on the </w:t>
      </w:r>
      <w:r w:rsidR="002470F0" w:rsidRPr="00371721">
        <w:rPr>
          <w:rFonts w:ascii="Times New Roman" w:hAnsi="Times New Roman"/>
        </w:rPr>
        <w:t xml:space="preserve">policy proposals </w:t>
      </w:r>
      <w:r w:rsidR="00E23B57" w:rsidRPr="00371721">
        <w:rPr>
          <w:rFonts w:ascii="Times New Roman" w:hAnsi="Times New Roman"/>
        </w:rPr>
        <w:t>that ultimately gave rise to</w:t>
      </w:r>
      <w:r w:rsidR="002470F0" w:rsidRPr="00371721">
        <w:rPr>
          <w:rFonts w:ascii="Times New Roman" w:hAnsi="Times New Roman"/>
        </w:rPr>
        <w:t xml:space="preserve"> the exemptions</w:t>
      </w:r>
      <w:r w:rsidR="00C84452" w:rsidRPr="00371721">
        <w:rPr>
          <w:rFonts w:ascii="Times New Roman" w:hAnsi="Times New Roman"/>
        </w:rPr>
        <w:t xml:space="preserve"> and </w:t>
      </w:r>
      <w:r w:rsidR="00E23B57" w:rsidRPr="00371721">
        <w:rPr>
          <w:rFonts w:ascii="Times New Roman" w:hAnsi="Times New Roman"/>
        </w:rPr>
        <w:t>directions instrument</w:t>
      </w:r>
      <w:r w:rsidR="002470F0" w:rsidRPr="00371721">
        <w:rPr>
          <w:rFonts w:ascii="Times New Roman" w:hAnsi="Times New Roman"/>
        </w:rPr>
        <w:t xml:space="preserve">. A </w:t>
      </w:r>
      <w:r w:rsidR="00874168" w:rsidRPr="00371721">
        <w:rPr>
          <w:rFonts w:ascii="Times New Roman" w:hAnsi="Times New Roman"/>
        </w:rPr>
        <w:t>summary of the consultation feedback and CASA’s disposition of comments received was published</w:t>
      </w:r>
      <w:r w:rsidR="00E23B57" w:rsidRPr="00371721">
        <w:rPr>
          <w:rFonts w:ascii="Times New Roman" w:hAnsi="Times New Roman"/>
        </w:rPr>
        <w:t xml:space="preserve"> on the CASA website</w:t>
      </w:r>
      <w:r w:rsidR="00874168" w:rsidRPr="00371721">
        <w:rPr>
          <w:rFonts w:ascii="Times New Roman" w:hAnsi="Times New Roman"/>
        </w:rPr>
        <w:t xml:space="preserve"> in December 202</w:t>
      </w:r>
      <w:r w:rsidR="00B463B7" w:rsidRPr="00371721">
        <w:rPr>
          <w:rFonts w:ascii="Times New Roman" w:hAnsi="Times New Roman"/>
        </w:rPr>
        <w:t>0.</w:t>
      </w:r>
    </w:p>
    <w:p w14:paraId="21467A07" w14:textId="77777777" w:rsidR="00726A3B" w:rsidRPr="00371721" w:rsidRDefault="00726A3B" w:rsidP="00FA2728">
      <w:pPr>
        <w:pStyle w:val="BodyText"/>
        <w:ind w:right="-284"/>
        <w:rPr>
          <w:rFonts w:ascii="Times New Roman" w:hAnsi="Times New Roman"/>
        </w:rPr>
      </w:pPr>
    </w:p>
    <w:p w14:paraId="154CA73F" w14:textId="3A165DE4" w:rsidR="00B131F2" w:rsidRPr="00371721" w:rsidRDefault="00726A3B" w:rsidP="00FA2728">
      <w:pPr>
        <w:pStyle w:val="BodyText"/>
        <w:ind w:right="-284"/>
        <w:rPr>
          <w:rFonts w:ascii="Times New Roman" w:hAnsi="Times New Roman"/>
        </w:rPr>
      </w:pPr>
      <w:r w:rsidRPr="00371721">
        <w:rPr>
          <w:rFonts w:ascii="Times New Roman" w:hAnsi="Times New Roman"/>
        </w:rPr>
        <w:t xml:space="preserve">In addition, </w:t>
      </w:r>
      <w:r w:rsidR="003D2695" w:rsidRPr="00371721">
        <w:rPr>
          <w:rFonts w:ascii="Times New Roman" w:hAnsi="Times New Roman"/>
        </w:rPr>
        <w:t xml:space="preserve">for </w:t>
      </w:r>
      <w:r w:rsidR="005F41F2" w:rsidRPr="00371721">
        <w:rPr>
          <w:rFonts w:ascii="Times New Roman" w:hAnsi="Times New Roman"/>
        </w:rPr>
        <w:t xml:space="preserve">the </w:t>
      </w:r>
      <w:r w:rsidR="005F41F2" w:rsidRPr="00371721">
        <w:t>principal exemptions instrument</w:t>
      </w:r>
      <w:r w:rsidR="003D2695" w:rsidRPr="00371721">
        <w:rPr>
          <w:rFonts w:ascii="Times New Roman" w:hAnsi="Times New Roman"/>
        </w:rPr>
        <w:t xml:space="preserve">, from </w:t>
      </w:r>
      <w:r w:rsidR="00DE3DF1" w:rsidRPr="00371721">
        <w:rPr>
          <w:rFonts w:ascii="Times New Roman" w:hAnsi="Times New Roman"/>
        </w:rPr>
        <w:t>16 July</w:t>
      </w:r>
      <w:r w:rsidR="003D2695" w:rsidRPr="00371721">
        <w:rPr>
          <w:rFonts w:ascii="Times New Roman" w:hAnsi="Times New Roman"/>
        </w:rPr>
        <w:t xml:space="preserve"> to 6 August 2021, CASA consulted the aviation community by providing descriptions of the exemptions and directions to the Implementation Technical Working Group (</w:t>
      </w:r>
      <w:r w:rsidR="003D2695" w:rsidRPr="00371721">
        <w:rPr>
          <w:rFonts w:ascii="Times New Roman" w:hAnsi="Times New Roman"/>
          <w:b/>
          <w:i/>
        </w:rPr>
        <w:t>TWG</w:t>
      </w:r>
      <w:r w:rsidR="003D2695" w:rsidRPr="00371721">
        <w:rPr>
          <w:rFonts w:ascii="Times New Roman" w:hAnsi="Times New Roman"/>
        </w:rPr>
        <w:t>) of the Aviation Safety Advisory Panel (</w:t>
      </w:r>
      <w:r w:rsidR="003D2695" w:rsidRPr="00371721">
        <w:rPr>
          <w:rFonts w:ascii="Times New Roman" w:hAnsi="Times New Roman"/>
          <w:b/>
          <w:bCs/>
          <w:i/>
          <w:iCs/>
        </w:rPr>
        <w:t>ASAP</w:t>
      </w:r>
      <w:r w:rsidR="003D2695" w:rsidRPr="00371721">
        <w:rPr>
          <w:rFonts w:ascii="Times New Roman" w:hAnsi="Times New Roman"/>
        </w:rPr>
        <w:t>) for comment</w:t>
      </w:r>
      <w:r w:rsidRPr="00371721">
        <w:rPr>
          <w:rFonts w:ascii="Times New Roman" w:hAnsi="Times New Roman"/>
        </w:rPr>
        <w:t>.</w:t>
      </w:r>
      <w:r w:rsidR="0081637E" w:rsidRPr="00371721">
        <w:rPr>
          <w:rFonts w:ascii="Times New Roman" w:hAnsi="Times New Roman"/>
        </w:rPr>
        <w:t xml:space="preserve"> </w:t>
      </w:r>
      <w:r w:rsidR="0060413C" w:rsidRPr="00371721">
        <w:rPr>
          <w:rFonts w:ascii="Times New Roman" w:hAnsi="Times New Roman"/>
        </w:rPr>
        <w:t xml:space="preserve">The </w:t>
      </w:r>
      <w:r w:rsidR="007B646B" w:rsidRPr="00371721">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371721" w:rsidRDefault="00E4420C" w:rsidP="00FA2728">
      <w:pPr>
        <w:pStyle w:val="BodyText"/>
        <w:ind w:right="-284"/>
        <w:rPr>
          <w:rFonts w:ascii="Times New Roman" w:hAnsi="Times New Roman"/>
        </w:rPr>
      </w:pPr>
    </w:p>
    <w:p w14:paraId="4E2882D0" w14:textId="113036F1" w:rsidR="00BE2C13" w:rsidRPr="00371721" w:rsidRDefault="00BE2C13" w:rsidP="00BE2C13">
      <w:pPr>
        <w:pStyle w:val="BodyText"/>
        <w:ind w:right="-284"/>
        <w:rPr>
          <w:rFonts w:ascii="Times New Roman" w:hAnsi="Times New Roman"/>
        </w:rPr>
      </w:pPr>
      <w:r w:rsidRPr="00371721">
        <w:rPr>
          <w:rFonts w:ascii="Times New Roman" w:hAnsi="Times New Roman"/>
        </w:rPr>
        <w:t>CASA considered all TWG input and, in finalising this exemption instrument, has also received and considered additional input about transitional issues. CASA advised the TWG of its responses and comments regarding all input from the TWG, and considers that no further consultation is necessary or appropriate.</w:t>
      </w:r>
    </w:p>
    <w:p w14:paraId="76D28215" w14:textId="77777777" w:rsidR="00BE2C13" w:rsidRPr="00371721" w:rsidRDefault="00BE2C13" w:rsidP="00BE2C13">
      <w:pPr>
        <w:pStyle w:val="BodyText"/>
        <w:ind w:right="-284"/>
        <w:rPr>
          <w:rFonts w:ascii="Times New Roman" w:hAnsi="Times New Roman"/>
        </w:rPr>
      </w:pPr>
    </w:p>
    <w:p w14:paraId="322B04EE" w14:textId="77777777" w:rsidR="00196951" w:rsidRPr="00371721" w:rsidRDefault="00196951" w:rsidP="00FA2728">
      <w:pPr>
        <w:pStyle w:val="LDBodytext"/>
        <w:keepNext/>
        <w:rPr>
          <w:b/>
        </w:rPr>
      </w:pPr>
      <w:r w:rsidRPr="00371721">
        <w:rPr>
          <w:b/>
        </w:rPr>
        <w:t>Office of Best Practice Regulation (</w:t>
      </w:r>
      <w:r w:rsidRPr="00371721">
        <w:rPr>
          <w:b/>
          <w:i/>
        </w:rPr>
        <w:t>OBPR</w:t>
      </w:r>
      <w:r w:rsidRPr="00371721">
        <w:rPr>
          <w:b/>
        </w:rPr>
        <w:t>)</w:t>
      </w:r>
    </w:p>
    <w:p w14:paraId="095F7132" w14:textId="01B868E3" w:rsidR="007920B4" w:rsidRPr="00371721" w:rsidRDefault="007920B4" w:rsidP="00FA2728">
      <w:pPr>
        <w:pStyle w:val="PlainText"/>
        <w:rPr>
          <w:rFonts w:ascii="Times New Roman" w:hAnsi="Times New Roman" w:cs="Times New Roman"/>
          <w:sz w:val="24"/>
        </w:rPr>
      </w:pPr>
      <w:r w:rsidRPr="00371721">
        <w:rPr>
          <w:rFonts w:ascii="Times New Roman" w:hAnsi="Times New Roman" w:cs="Times New Roman"/>
          <w:sz w:val="24"/>
        </w:rPr>
        <w:t>A Regulation Impact Statement (</w:t>
      </w:r>
      <w:r w:rsidRPr="00371721">
        <w:rPr>
          <w:rFonts w:ascii="Times New Roman" w:hAnsi="Times New Roman" w:cs="Times New Roman"/>
          <w:b/>
          <w:i/>
          <w:sz w:val="24"/>
        </w:rPr>
        <w:t>RIS</w:t>
      </w:r>
      <w:r w:rsidRPr="00371721">
        <w:rPr>
          <w:rFonts w:ascii="Times New Roman" w:hAnsi="Times New Roman" w:cs="Times New Roman"/>
          <w:sz w:val="24"/>
        </w:rPr>
        <w:t>) is not required because the instrument</w:t>
      </w:r>
      <w:r w:rsidR="004B2013" w:rsidRPr="00371721">
        <w:rPr>
          <w:rFonts w:ascii="Times New Roman" w:hAnsi="Times New Roman" w:cs="Times New Roman"/>
          <w:sz w:val="24"/>
        </w:rPr>
        <w:t xml:space="preserve"> is</w:t>
      </w:r>
      <w:r w:rsidRPr="00371721">
        <w:rPr>
          <w:rFonts w:ascii="Times New Roman" w:hAnsi="Times New Roman" w:cs="Times New Roman"/>
          <w:sz w:val="24"/>
        </w:rPr>
        <w:t xml:space="preserve"> covered by a standing agreement between CASA and OBPR under which a RIS is not required for Exemption or Direction instruments (OBPR id: 14507).</w:t>
      </w:r>
    </w:p>
    <w:p w14:paraId="51C26B5E" w14:textId="77777777" w:rsidR="00196951" w:rsidRPr="00371721" w:rsidRDefault="00196951" w:rsidP="00FA2728">
      <w:pPr>
        <w:pStyle w:val="BodyText"/>
        <w:ind w:right="-284"/>
        <w:rPr>
          <w:rFonts w:ascii="Times New Roman" w:hAnsi="Times New Roman"/>
        </w:rPr>
      </w:pPr>
    </w:p>
    <w:p w14:paraId="2179841A" w14:textId="5937C565" w:rsidR="00672B98" w:rsidRPr="00371721" w:rsidRDefault="00672B98" w:rsidP="00FA2728">
      <w:pPr>
        <w:pStyle w:val="LDBodytext"/>
        <w:keepNext/>
        <w:rPr>
          <w:b/>
        </w:rPr>
      </w:pPr>
      <w:r w:rsidRPr="00371721">
        <w:rPr>
          <w:b/>
        </w:rPr>
        <w:t>Statement of Compatibility with Human Rights</w:t>
      </w:r>
    </w:p>
    <w:p w14:paraId="171D620D" w14:textId="14067581" w:rsidR="009F2AC3" w:rsidRPr="00371721" w:rsidRDefault="009F2AC3" w:rsidP="00FA2728">
      <w:pPr>
        <w:pStyle w:val="Default"/>
        <w:rPr>
          <w:rFonts w:eastAsia="Calibri"/>
        </w:rPr>
      </w:pPr>
      <w:r w:rsidRPr="00371721">
        <w:rPr>
          <w:iCs/>
          <w:color w:val="auto"/>
        </w:rPr>
        <w:t xml:space="preserve">The Statement in Appendix 1 is prepared in accordance with Part 3 of the </w:t>
      </w:r>
      <w:r w:rsidRPr="00371721">
        <w:rPr>
          <w:i/>
          <w:iCs/>
          <w:color w:val="auto"/>
        </w:rPr>
        <w:t>Human Rights (Parliamentary Scrutiny) Act 2011</w:t>
      </w:r>
      <w:r w:rsidRPr="00371721">
        <w:rPr>
          <w:iCs/>
          <w:color w:val="auto"/>
        </w:rPr>
        <w:t xml:space="preserve">. </w:t>
      </w:r>
      <w:r w:rsidRPr="00371721">
        <w:rPr>
          <w:color w:val="auto"/>
        </w:rPr>
        <w:t>The exemption instrument is compatible with human rights: with its aviation safety focus, it promotes both the right to life, and the right to safe and healthy working conditions, and it does so in a way that is</w:t>
      </w:r>
      <w:r w:rsidRPr="00371721">
        <w:rPr>
          <w:rFonts w:eastAsia="Calibri"/>
        </w:rPr>
        <w:t xml:space="preserve"> reasonable, necessary and proportionate</w:t>
      </w:r>
      <w:r w:rsidR="00EF1BC8" w:rsidRPr="00371721">
        <w:rPr>
          <w:rFonts w:eastAsia="Calibri"/>
        </w:rPr>
        <w:t xml:space="preserve"> </w:t>
      </w:r>
      <w:r w:rsidR="00EF1BC8" w:rsidRPr="00371721">
        <w:rPr>
          <w:rFonts w:eastAsia="Calibri"/>
          <w:color w:val="auto"/>
        </w:rPr>
        <w:t>in the context of aviation safety</w:t>
      </w:r>
      <w:r w:rsidR="00EF1BC8" w:rsidRPr="00371721">
        <w:rPr>
          <w:rFonts w:eastAsia="Calibri"/>
        </w:rPr>
        <w:t>.</w:t>
      </w:r>
    </w:p>
    <w:p w14:paraId="7244E371" w14:textId="77777777" w:rsidR="00E601AC" w:rsidRPr="00371721" w:rsidRDefault="00E601AC" w:rsidP="00FA2728">
      <w:pPr>
        <w:pStyle w:val="BodyText"/>
        <w:ind w:right="-284"/>
        <w:rPr>
          <w:rFonts w:ascii="Times New Roman" w:hAnsi="Times New Roman"/>
        </w:rPr>
      </w:pPr>
    </w:p>
    <w:p w14:paraId="2AC91A4E" w14:textId="77777777" w:rsidR="00F15472" w:rsidRPr="00371721" w:rsidRDefault="00F15472" w:rsidP="00FA2728">
      <w:pPr>
        <w:pStyle w:val="LDBodytext"/>
        <w:rPr>
          <w:b/>
        </w:rPr>
      </w:pPr>
      <w:r w:rsidRPr="00371721">
        <w:rPr>
          <w:b/>
        </w:rPr>
        <w:t>Commencement and making</w:t>
      </w:r>
    </w:p>
    <w:p w14:paraId="0002E1A8" w14:textId="606A1D17" w:rsidR="00F15472" w:rsidRPr="00371721" w:rsidRDefault="00F15472" w:rsidP="00FA2728">
      <w:pPr>
        <w:pStyle w:val="LDMinuteParagraph"/>
        <w:spacing w:after="0"/>
        <w:ind w:right="-142"/>
        <w:rPr>
          <w:rFonts w:ascii="Times New Roman" w:hAnsi="Times New Roman"/>
          <w:szCs w:val="24"/>
        </w:rPr>
      </w:pPr>
      <w:r w:rsidRPr="00371721">
        <w:rPr>
          <w:rFonts w:ascii="Times New Roman" w:hAnsi="Times New Roman"/>
          <w:szCs w:val="24"/>
        </w:rPr>
        <w:t>The</w:t>
      </w:r>
      <w:r w:rsidR="002F4D4A" w:rsidRPr="00371721">
        <w:rPr>
          <w:rFonts w:ascii="Times New Roman" w:hAnsi="Times New Roman"/>
          <w:szCs w:val="24"/>
        </w:rPr>
        <w:t xml:space="preserve"> instrument</w:t>
      </w:r>
      <w:r w:rsidRPr="00371721">
        <w:rPr>
          <w:rFonts w:ascii="Times New Roman" w:hAnsi="Times New Roman"/>
          <w:szCs w:val="24"/>
        </w:rPr>
        <w:t xml:space="preserve"> commences on</w:t>
      </w:r>
      <w:r w:rsidR="000E5E74" w:rsidRPr="00371721">
        <w:rPr>
          <w:rFonts w:ascii="Times New Roman" w:hAnsi="Times New Roman"/>
          <w:szCs w:val="24"/>
        </w:rPr>
        <w:t xml:space="preserve"> </w:t>
      </w:r>
      <w:r w:rsidR="005F41F2" w:rsidRPr="00371721">
        <w:rPr>
          <w:rFonts w:ascii="Times New Roman" w:hAnsi="Times New Roman"/>
          <w:szCs w:val="24"/>
        </w:rPr>
        <w:t>2 December 2021.</w:t>
      </w:r>
    </w:p>
    <w:p w14:paraId="19C449A1" w14:textId="77777777" w:rsidR="0098521D" w:rsidRPr="00371721" w:rsidRDefault="0098521D" w:rsidP="00FA2728">
      <w:pPr>
        <w:pStyle w:val="BodyText"/>
        <w:ind w:right="-284"/>
        <w:rPr>
          <w:rFonts w:ascii="Times New Roman" w:hAnsi="Times New Roman"/>
        </w:rPr>
      </w:pPr>
    </w:p>
    <w:p w14:paraId="3C6950CB" w14:textId="13D35DCA" w:rsidR="008F08EC" w:rsidRPr="00371721" w:rsidRDefault="00F15472" w:rsidP="00FA2728">
      <w:pPr>
        <w:ind w:right="-1"/>
      </w:pPr>
      <w:r w:rsidRPr="00371721">
        <w:rPr>
          <w:rFonts w:ascii="Times New Roman" w:hAnsi="Times New Roman"/>
        </w:rPr>
        <w:t xml:space="preserve">The </w:t>
      </w:r>
      <w:r w:rsidR="00902016" w:rsidRPr="00371721">
        <w:rPr>
          <w:rFonts w:ascii="Times New Roman" w:hAnsi="Times New Roman"/>
        </w:rPr>
        <w:t>instrument</w:t>
      </w:r>
      <w:r w:rsidRPr="00371721">
        <w:rPr>
          <w:rFonts w:ascii="Times New Roman" w:hAnsi="Times New Roman"/>
        </w:rPr>
        <w:t xml:space="preserve"> has been made by the</w:t>
      </w:r>
      <w:r w:rsidR="004C0696" w:rsidRPr="00371721">
        <w:rPr>
          <w:rFonts w:ascii="Times New Roman" w:hAnsi="Times New Roman"/>
        </w:rPr>
        <w:t xml:space="preserve"> </w:t>
      </w:r>
      <w:r w:rsidRPr="00371721">
        <w:rPr>
          <w:rFonts w:ascii="Times New Roman" w:hAnsi="Times New Roman"/>
        </w:rPr>
        <w:t>Director of Aviation Safety, on behalf of CASA, in accordance with subsection 73 (2) of the Act.</w:t>
      </w:r>
      <w:bookmarkStart w:id="3" w:name="_Hlk50986491"/>
      <w:bookmarkStart w:id="4" w:name="_Hlk51247664"/>
    </w:p>
    <w:bookmarkEnd w:id="3"/>
    <w:bookmarkEnd w:id="4"/>
    <w:p w14:paraId="02032DEE" w14:textId="4A5DAEDB" w:rsidR="00F15472" w:rsidRPr="00371721" w:rsidRDefault="00F15472" w:rsidP="00FA2728">
      <w:pPr>
        <w:pStyle w:val="LDClauseHeading"/>
        <w:keepNext w:val="0"/>
        <w:pageBreakBefore/>
        <w:tabs>
          <w:tab w:val="clear" w:pos="737"/>
        </w:tabs>
        <w:spacing w:before="0"/>
        <w:ind w:left="0" w:firstLine="0"/>
        <w:jc w:val="right"/>
        <w:rPr>
          <w:rFonts w:cs="Arial"/>
        </w:rPr>
      </w:pPr>
      <w:r w:rsidRPr="00371721">
        <w:rPr>
          <w:rFonts w:cs="Arial"/>
        </w:rPr>
        <w:lastRenderedPageBreak/>
        <w:t xml:space="preserve">Appendix </w:t>
      </w:r>
      <w:r w:rsidR="00434D5A" w:rsidRPr="00371721">
        <w:rPr>
          <w:rFonts w:cs="Arial"/>
        </w:rPr>
        <w:t>1</w:t>
      </w:r>
    </w:p>
    <w:p w14:paraId="4F05B3DD" w14:textId="77777777" w:rsidR="00F15472" w:rsidRPr="00371721" w:rsidRDefault="00F15472" w:rsidP="00FA2728">
      <w:pPr>
        <w:spacing w:before="360" w:after="120"/>
        <w:jc w:val="center"/>
        <w:rPr>
          <w:rFonts w:ascii="Arial" w:hAnsi="Arial" w:cs="Arial"/>
          <w:b/>
        </w:rPr>
      </w:pPr>
      <w:r w:rsidRPr="00371721">
        <w:rPr>
          <w:rFonts w:ascii="Arial" w:hAnsi="Arial" w:cs="Arial"/>
          <w:b/>
        </w:rPr>
        <w:t>Statement of Compatibility with Human Rights</w:t>
      </w:r>
    </w:p>
    <w:p w14:paraId="28D20C2A" w14:textId="3127D1EB" w:rsidR="00F15472" w:rsidRPr="00371721" w:rsidRDefault="00F15472" w:rsidP="00FA2728">
      <w:pPr>
        <w:spacing w:before="120" w:after="120"/>
        <w:jc w:val="center"/>
        <w:rPr>
          <w:rFonts w:ascii="Times New Roman" w:hAnsi="Times New Roman"/>
          <w:i/>
        </w:rPr>
      </w:pPr>
      <w:r w:rsidRPr="00371721">
        <w:rPr>
          <w:rFonts w:ascii="Times New Roman" w:hAnsi="Times New Roman"/>
          <w:i/>
        </w:rPr>
        <w:t>Prepared in accordance with Part 3 of the</w:t>
      </w:r>
      <w:r w:rsidRPr="00371721">
        <w:rPr>
          <w:rFonts w:ascii="Times New Roman" w:hAnsi="Times New Roman"/>
          <w:i/>
        </w:rPr>
        <w:br/>
        <w:t>Human Rights (Parliamentary Scrutiny) Act 2011</w:t>
      </w:r>
    </w:p>
    <w:p w14:paraId="5FACF524" w14:textId="77777777" w:rsidR="00034F94" w:rsidRPr="00371721" w:rsidRDefault="00034F94" w:rsidP="00FA2728">
      <w:pPr>
        <w:pStyle w:val="LDBodytext"/>
      </w:pPr>
    </w:p>
    <w:p w14:paraId="506B7BBF" w14:textId="7B76E62B" w:rsidR="000C4BD8" w:rsidRPr="00371721" w:rsidRDefault="00C6495D" w:rsidP="00F3243A">
      <w:pPr>
        <w:pStyle w:val="Hcl"/>
        <w:ind w:left="0" w:firstLine="0"/>
        <w:jc w:val="center"/>
        <w:rPr>
          <w:rFonts w:ascii="Times New Roman" w:hAnsi="Times New Roman"/>
        </w:rPr>
      </w:pPr>
      <w:r w:rsidRPr="00371721">
        <w:rPr>
          <w:rFonts w:ascii="Times New Roman" w:hAnsi="Times New Roman"/>
        </w:rPr>
        <w:t>CASA EX</w:t>
      </w:r>
      <w:r w:rsidR="00BE2C13" w:rsidRPr="00371721">
        <w:rPr>
          <w:rFonts w:ascii="Times New Roman" w:hAnsi="Times New Roman"/>
        </w:rPr>
        <w:t>1</w:t>
      </w:r>
      <w:r w:rsidR="006060A0" w:rsidRPr="00371721">
        <w:rPr>
          <w:rFonts w:ascii="Times New Roman" w:hAnsi="Times New Roman"/>
        </w:rPr>
        <w:t>46</w:t>
      </w:r>
      <w:r w:rsidRPr="00371721">
        <w:rPr>
          <w:rFonts w:ascii="Times New Roman" w:hAnsi="Times New Roman"/>
        </w:rPr>
        <w:t xml:space="preserve">/21 – </w:t>
      </w:r>
      <w:r w:rsidR="000C4BD8" w:rsidRPr="00371721">
        <w:rPr>
          <w:rFonts w:ascii="Times New Roman" w:hAnsi="Times New Roman"/>
        </w:rPr>
        <w:t>Amendment of CASA EX8</w:t>
      </w:r>
      <w:r w:rsidR="006060A0" w:rsidRPr="00371721">
        <w:rPr>
          <w:rFonts w:ascii="Times New Roman" w:hAnsi="Times New Roman"/>
        </w:rPr>
        <w:t>1</w:t>
      </w:r>
      <w:r w:rsidR="000C4BD8" w:rsidRPr="00371721">
        <w:rPr>
          <w:rFonts w:ascii="Times New Roman" w:hAnsi="Times New Roman"/>
        </w:rPr>
        <w:t>/21 – Instrument 2021</w:t>
      </w:r>
    </w:p>
    <w:p w14:paraId="7547B6F0" w14:textId="77777777" w:rsidR="00F15472" w:rsidRPr="00371721" w:rsidRDefault="00F15472" w:rsidP="00FA2728">
      <w:pPr>
        <w:spacing w:before="280" w:after="540"/>
        <w:jc w:val="center"/>
        <w:rPr>
          <w:rFonts w:ascii="Times New Roman" w:hAnsi="Times New Roman"/>
        </w:rPr>
      </w:pPr>
      <w:r w:rsidRPr="00371721">
        <w:rPr>
          <w:rFonts w:ascii="Times New Roman" w:hAnsi="Times New Roman"/>
        </w:rPr>
        <w:t xml:space="preserve">This legislative instrument is compatible with the human rights and freedoms recognised or declared in the international instruments listed in section 3 of the </w:t>
      </w:r>
      <w:r w:rsidRPr="00371721">
        <w:rPr>
          <w:rFonts w:ascii="Times New Roman" w:hAnsi="Times New Roman"/>
          <w:i/>
        </w:rPr>
        <w:t>H</w:t>
      </w:r>
      <w:bookmarkStart w:id="5" w:name="_GoBack"/>
      <w:bookmarkEnd w:id="5"/>
      <w:r w:rsidRPr="00371721">
        <w:rPr>
          <w:rFonts w:ascii="Times New Roman" w:hAnsi="Times New Roman"/>
          <w:i/>
        </w:rPr>
        <w:t>uman Rights (Parliamentary Scrutiny) Act 2011</w:t>
      </w:r>
      <w:r w:rsidRPr="00371721">
        <w:rPr>
          <w:rFonts w:ascii="Times New Roman" w:hAnsi="Times New Roman"/>
        </w:rPr>
        <w:t>.</w:t>
      </w:r>
    </w:p>
    <w:p w14:paraId="5B420847" w14:textId="4E312807" w:rsidR="00F15472" w:rsidRPr="00371721" w:rsidRDefault="1D720B21" w:rsidP="00FA2728">
      <w:pPr>
        <w:jc w:val="both"/>
        <w:rPr>
          <w:rFonts w:ascii="Times New Roman" w:hAnsi="Times New Roman"/>
          <w:b/>
        </w:rPr>
      </w:pPr>
      <w:r w:rsidRPr="00371721">
        <w:rPr>
          <w:rFonts w:ascii="Times New Roman" w:hAnsi="Times New Roman"/>
          <w:b/>
          <w:bCs/>
        </w:rPr>
        <w:t>Overview of the legislative instrument</w:t>
      </w:r>
    </w:p>
    <w:p w14:paraId="5C2B25B3" w14:textId="1A9C7BD2" w:rsidR="006060A0" w:rsidRPr="00371721" w:rsidRDefault="006060A0" w:rsidP="006060A0">
      <w:pPr>
        <w:rPr>
          <w:rFonts w:ascii="Times New Roman" w:hAnsi="Times New Roman"/>
        </w:rPr>
      </w:pPr>
      <w:r w:rsidRPr="00371721">
        <w:rPr>
          <w:rFonts w:ascii="Times New Roman" w:hAnsi="Times New Roman"/>
        </w:rPr>
        <w:t xml:space="preserve">The purpose of </w:t>
      </w:r>
      <w:r w:rsidRPr="00371721">
        <w:t xml:space="preserve">this exemption instrument </w:t>
      </w:r>
      <w:r w:rsidRPr="00371721">
        <w:rPr>
          <w:rFonts w:ascii="Times New Roman" w:hAnsi="Times New Roman"/>
        </w:rPr>
        <w:t xml:space="preserve">is to insert a number of additional exemptions into </w:t>
      </w:r>
      <w:r w:rsidRPr="00371721">
        <w:rPr>
          <w:rFonts w:ascii="Times New Roman" w:hAnsi="Times New Roman"/>
          <w:i/>
          <w:iCs/>
        </w:rPr>
        <w:t>CASA EX81/21</w:t>
      </w:r>
      <w:r w:rsidR="004B2013" w:rsidRPr="00371721">
        <w:rPr>
          <w:rFonts w:ascii="Times New Roman" w:hAnsi="Times New Roman"/>
          <w:i/>
          <w:iCs/>
        </w:rPr>
        <w:t> </w:t>
      </w:r>
      <w:r w:rsidRPr="00371721">
        <w:rPr>
          <w:rFonts w:ascii="Times New Roman" w:hAnsi="Times New Roman"/>
          <w:i/>
          <w:iCs/>
        </w:rPr>
        <w:t xml:space="preserve">– </w:t>
      </w:r>
      <w:r w:rsidRPr="00371721">
        <w:rPr>
          <w:i/>
        </w:rPr>
        <w:t xml:space="preserve">Part 91 of CASR – Supplementary Exemptions and Directions Instrument 2021 </w:t>
      </w:r>
      <w:r w:rsidRPr="00371721">
        <w:rPr>
          <w:rFonts w:ascii="Times New Roman" w:hAnsi="Times New Roman"/>
        </w:rPr>
        <w:t>(</w:t>
      </w:r>
      <w:r w:rsidRPr="00371721">
        <w:rPr>
          <w:rFonts w:ascii="Times New Roman" w:hAnsi="Times New Roman"/>
          <w:b/>
          <w:bCs/>
          <w:i/>
          <w:iCs/>
        </w:rPr>
        <w:t xml:space="preserve">CASA EX81/21 </w:t>
      </w:r>
      <w:r w:rsidRPr="00371721">
        <w:rPr>
          <w:rFonts w:ascii="Times New Roman" w:hAnsi="Times New Roman"/>
        </w:rPr>
        <w:t xml:space="preserve">or </w:t>
      </w:r>
      <w:r w:rsidRPr="00371721">
        <w:t xml:space="preserve">the </w:t>
      </w:r>
      <w:r w:rsidRPr="00371721">
        <w:rPr>
          <w:b/>
          <w:bCs/>
          <w:i/>
          <w:iCs/>
        </w:rPr>
        <w:t>principal exemptions instrument</w:t>
      </w:r>
      <w:r w:rsidRPr="00371721">
        <w:rPr>
          <w:rFonts w:ascii="Times New Roman" w:hAnsi="Times New Roman"/>
        </w:rPr>
        <w:t>).</w:t>
      </w:r>
    </w:p>
    <w:p w14:paraId="7E523CA9" w14:textId="77777777" w:rsidR="006060A0" w:rsidRPr="00371721" w:rsidRDefault="006060A0" w:rsidP="006060A0">
      <w:pPr>
        <w:rPr>
          <w:rFonts w:ascii="Times New Roman" w:hAnsi="Times New Roman"/>
        </w:rPr>
      </w:pPr>
    </w:p>
    <w:p w14:paraId="33EE0A2B" w14:textId="0046F958" w:rsidR="006060A0" w:rsidRPr="00371721" w:rsidRDefault="006060A0" w:rsidP="006060A0">
      <w:pPr>
        <w:rPr>
          <w:rFonts w:ascii="Times New Roman" w:hAnsi="Times New Roman"/>
        </w:rPr>
      </w:pPr>
      <w:r w:rsidRPr="00371721">
        <w:rPr>
          <w:rFonts w:ascii="Times New Roman" w:hAnsi="Times New Roman"/>
        </w:rPr>
        <w:t xml:space="preserve">CASA EX81/21 makes a number of exemptions against </w:t>
      </w:r>
      <w:r w:rsidRPr="00371721">
        <w:rPr>
          <w:iCs/>
        </w:rPr>
        <w:t xml:space="preserve">Part 91 </w:t>
      </w:r>
      <w:r w:rsidRPr="00371721">
        <w:rPr>
          <w:rFonts w:ascii="Times New Roman" w:hAnsi="Times New Roman"/>
        </w:rPr>
        <w:t xml:space="preserve">of the </w:t>
      </w:r>
      <w:r w:rsidRPr="00371721">
        <w:rPr>
          <w:rFonts w:ascii="Times New Roman" w:hAnsi="Times New Roman"/>
          <w:i/>
          <w:iCs/>
        </w:rPr>
        <w:t>Civil Aviation Safety Regulations 1998</w:t>
      </w:r>
      <w:r w:rsidRPr="00371721">
        <w:rPr>
          <w:rFonts w:ascii="Times New Roman" w:hAnsi="Times New Roman"/>
        </w:rPr>
        <w:t xml:space="preserve"> (</w:t>
      </w:r>
      <w:r w:rsidRPr="00371721">
        <w:rPr>
          <w:rFonts w:ascii="Times New Roman" w:hAnsi="Times New Roman"/>
          <w:b/>
          <w:bCs/>
          <w:i/>
          <w:iCs/>
        </w:rPr>
        <w:t>CASR</w:t>
      </w:r>
      <w:r w:rsidRPr="00371721">
        <w:rPr>
          <w:rFonts w:ascii="Times New Roman" w:hAnsi="Times New Roman"/>
        </w:rPr>
        <w:t xml:space="preserve">) that </w:t>
      </w:r>
      <w:r w:rsidRPr="00371721">
        <w:rPr>
          <w:color w:val="000000"/>
        </w:rPr>
        <w:t xml:space="preserve">will facilitate implementation of Part 91 in accordance with CASA’s transition policies for Part 91. </w:t>
      </w:r>
      <w:r w:rsidRPr="00371721">
        <w:rPr>
          <w:rFonts w:ascii="Times New Roman" w:hAnsi="Times New Roman"/>
        </w:rPr>
        <w:t>Part 91 of CASR</w:t>
      </w:r>
      <w:r w:rsidRPr="00371721">
        <w:rPr>
          <w:rFonts w:ascii="Times New Roman" w:hAnsi="Times New Roman"/>
          <w:bCs/>
          <w:iCs/>
        </w:rPr>
        <w:t xml:space="preserve"> </w:t>
      </w:r>
      <w:r w:rsidRPr="00371721">
        <w:rPr>
          <w:rFonts w:ascii="Times New Roman" w:hAnsi="Times New Roman"/>
        </w:rPr>
        <w:t>is a comprehensive code of general flight and operational safety rules for Australian</w:t>
      </w:r>
      <w:r w:rsidR="004B2013" w:rsidRPr="00371721">
        <w:rPr>
          <w:rFonts w:ascii="Times New Roman" w:hAnsi="Times New Roman"/>
        </w:rPr>
        <w:noBreakHyphen/>
      </w:r>
      <w:r w:rsidRPr="00371721">
        <w:rPr>
          <w:rFonts w:ascii="Times New Roman" w:hAnsi="Times New Roman"/>
        </w:rPr>
        <w:t>registered aircraft wherever located, and for foreign-registered aircraft in Australian territory. Part 91 contains the baseline rules for “private operations”.</w:t>
      </w:r>
    </w:p>
    <w:p w14:paraId="4E08E751" w14:textId="77777777" w:rsidR="006060A0" w:rsidRPr="00371721" w:rsidRDefault="006060A0" w:rsidP="006060A0">
      <w:pPr>
        <w:pStyle w:val="ldbodytext0"/>
        <w:spacing w:before="0" w:beforeAutospacing="0" w:after="0" w:afterAutospacing="0"/>
      </w:pPr>
    </w:p>
    <w:p w14:paraId="469EE425" w14:textId="3DD8451D" w:rsidR="006060A0" w:rsidRPr="00371721" w:rsidRDefault="006060A0" w:rsidP="006060A0">
      <w:pPr>
        <w:pStyle w:val="LDBodytext"/>
      </w:pPr>
      <w:r w:rsidRPr="00371721">
        <w:rPr>
          <w:color w:val="000000"/>
        </w:rPr>
        <w:t xml:space="preserve">The previous exemptions were designed to correct </w:t>
      </w:r>
      <w:r w:rsidRPr="00371721">
        <w:t>technical errors and omissions in Part</w:t>
      </w:r>
      <w:r w:rsidR="004B2013" w:rsidRPr="00371721">
        <w:t> </w:t>
      </w:r>
      <w:r w:rsidRPr="00371721">
        <w:t>91 which gave rise to unintended obligations. These errors and omissions will be rectified in the next set of amendments to the Part but, in the meantime, until those amendments are made, it was considered necessary to use exemptions to provide relief from having to comply with certain requirements and directions to ensure safety compliance. The new Part 91 commence</w:t>
      </w:r>
      <w:r w:rsidR="00D01966" w:rsidRPr="00371721">
        <w:t>s</w:t>
      </w:r>
      <w:r w:rsidRPr="00371721">
        <w:t xml:space="preserve"> on 2 December 2021.</w:t>
      </w:r>
    </w:p>
    <w:p w14:paraId="58A3317D" w14:textId="77777777" w:rsidR="006060A0" w:rsidRPr="00371721" w:rsidRDefault="006060A0" w:rsidP="006060A0">
      <w:pPr>
        <w:pStyle w:val="LDBodytext"/>
      </w:pPr>
    </w:p>
    <w:p w14:paraId="07AE5E48" w14:textId="77777777" w:rsidR="006060A0" w:rsidRPr="00371721" w:rsidRDefault="006060A0" w:rsidP="006060A0">
      <w:pPr>
        <w:pStyle w:val="LDBodytext"/>
      </w:pPr>
      <w:r w:rsidRPr="00371721">
        <w:t>On further review of Part 91, it was considered that some additional exemptions were required.</w:t>
      </w:r>
    </w:p>
    <w:p w14:paraId="4EB7627F" w14:textId="77777777" w:rsidR="00F12B98" w:rsidRPr="00371721" w:rsidRDefault="00F12B98" w:rsidP="00CF11DF">
      <w:pPr>
        <w:pStyle w:val="LDBodytext"/>
      </w:pPr>
    </w:p>
    <w:p w14:paraId="027DB446" w14:textId="7B78127F" w:rsidR="00A63D2B" w:rsidRPr="00371721" w:rsidRDefault="00A63D2B" w:rsidP="00FA2728">
      <w:pPr>
        <w:rPr>
          <w:rFonts w:ascii="Times New Roman" w:hAnsi="Times New Roman"/>
          <w:b/>
          <w:bCs/>
          <w:lang w:eastAsia="en-AU"/>
        </w:rPr>
      </w:pPr>
      <w:bookmarkStart w:id="6" w:name="_Hlk39478321"/>
      <w:r w:rsidRPr="00371721">
        <w:rPr>
          <w:rFonts w:ascii="Times New Roman" w:hAnsi="Times New Roman"/>
          <w:b/>
          <w:bCs/>
          <w:lang w:eastAsia="en-AU"/>
        </w:rPr>
        <w:t>Human rights implications</w:t>
      </w:r>
    </w:p>
    <w:p w14:paraId="222EB632" w14:textId="77777777" w:rsidR="00BE3A82" w:rsidRPr="00371721" w:rsidRDefault="00BE3A82" w:rsidP="00FA2728">
      <w:pPr>
        <w:pStyle w:val="BodyText"/>
        <w:rPr>
          <w:rFonts w:ascii="Times New Roman" w:hAnsi="Times New Roman"/>
          <w:lang w:eastAsia="en-AU"/>
        </w:rPr>
      </w:pPr>
      <w:r w:rsidRPr="00371721">
        <w:rPr>
          <w:rFonts w:ascii="Times New Roman" w:hAnsi="Times New Roman"/>
        </w:rPr>
        <w:t xml:space="preserve">The legislative instrument engages with the following human rights and freedoms recognised or declared in the international instruments listed in section 3 of the </w:t>
      </w:r>
      <w:r w:rsidRPr="00371721">
        <w:rPr>
          <w:rFonts w:ascii="Times New Roman" w:hAnsi="Times New Roman"/>
          <w:i/>
          <w:iCs/>
        </w:rPr>
        <w:t>Human Rights (Parliamentary Scrutiny) Act 2011</w:t>
      </w:r>
      <w:r w:rsidRPr="00371721">
        <w:rPr>
          <w:rFonts w:ascii="Times New Roman" w:hAnsi="Times New Roman"/>
          <w:lang w:eastAsia="en-AU"/>
        </w:rPr>
        <w:t>:</w:t>
      </w:r>
    </w:p>
    <w:p w14:paraId="751069F0" w14:textId="77777777" w:rsidR="00BE3A82" w:rsidRPr="00371721" w:rsidRDefault="00BE3A82" w:rsidP="000D2DE6">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371721">
        <w:rPr>
          <w:rFonts w:ascii="Times New Roman" w:hAnsi="Times New Roman"/>
          <w:lang w:eastAsia="en-AU"/>
        </w:rPr>
        <w:t xml:space="preserve">the right to life under Article 6 of the International Covenant on Civil and Political Rights (the </w:t>
      </w:r>
      <w:r w:rsidRPr="00371721">
        <w:rPr>
          <w:rFonts w:ascii="Times New Roman" w:hAnsi="Times New Roman"/>
          <w:b/>
          <w:bCs/>
          <w:i/>
          <w:iCs/>
          <w:lang w:eastAsia="en-AU"/>
        </w:rPr>
        <w:t>ICCPR</w:t>
      </w:r>
      <w:r w:rsidRPr="00371721">
        <w:rPr>
          <w:rFonts w:ascii="Times New Roman" w:hAnsi="Times New Roman"/>
          <w:lang w:eastAsia="en-AU"/>
        </w:rPr>
        <w:t>)</w:t>
      </w:r>
    </w:p>
    <w:p w14:paraId="11BD0ADC" w14:textId="4C20A1CD" w:rsidR="00BE3A82" w:rsidRPr="00371721" w:rsidRDefault="00BE3A82" w:rsidP="00FA2728">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371721">
        <w:rPr>
          <w:rFonts w:ascii="Times New Roman" w:hAnsi="Times New Roman"/>
          <w:lang w:eastAsia="en-AU"/>
        </w:rPr>
        <w:t xml:space="preserve">the right to safe and healthy working conditions under Article 7 of the International Covenant on Economic, Social and Cultural Rights (the </w:t>
      </w:r>
      <w:r w:rsidRPr="00371721">
        <w:rPr>
          <w:rFonts w:ascii="Times New Roman" w:hAnsi="Times New Roman"/>
          <w:b/>
          <w:bCs/>
          <w:i/>
          <w:iCs/>
          <w:lang w:eastAsia="en-AU"/>
        </w:rPr>
        <w:t>ICESCR</w:t>
      </w:r>
      <w:r w:rsidRPr="00371721">
        <w:rPr>
          <w:rFonts w:ascii="Times New Roman" w:hAnsi="Times New Roman"/>
          <w:lang w:eastAsia="en-AU"/>
        </w:rPr>
        <w:t>)</w:t>
      </w:r>
      <w:r w:rsidR="00654728" w:rsidRPr="00371721">
        <w:rPr>
          <w:rFonts w:ascii="Times New Roman" w:hAnsi="Times New Roman"/>
          <w:lang w:eastAsia="en-AU"/>
        </w:rPr>
        <w:t>.</w:t>
      </w:r>
    </w:p>
    <w:p w14:paraId="3AE66B72" w14:textId="77777777" w:rsidR="004B2013" w:rsidRPr="00371721" w:rsidRDefault="004B2013" w:rsidP="000D2DE6">
      <w:pPr>
        <w:tabs>
          <w:tab w:val="clear" w:pos="567"/>
        </w:tabs>
        <w:overflowPunct/>
        <w:autoSpaceDE/>
        <w:autoSpaceDN/>
        <w:adjustRightInd/>
        <w:textAlignment w:val="auto"/>
        <w:rPr>
          <w:rFonts w:ascii="Times New Roman" w:hAnsi="Times New Roman"/>
        </w:rPr>
      </w:pPr>
    </w:p>
    <w:p w14:paraId="1C565857" w14:textId="77777777" w:rsidR="00BE3A82" w:rsidRPr="00371721" w:rsidRDefault="00BE3A82" w:rsidP="004B2013">
      <w:pPr>
        <w:keepNext/>
        <w:rPr>
          <w:b/>
          <w:bCs/>
          <w:i/>
          <w:iCs/>
        </w:rPr>
      </w:pPr>
      <w:r w:rsidRPr="00371721">
        <w:rPr>
          <w:b/>
          <w:bCs/>
          <w:i/>
          <w:iCs/>
        </w:rPr>
        <w:t>Right to life under the ICCPR</w:t>
      </w:r>
    </w:p>
    <w:p w14:paraId="3787C0D9" w14:textId="77777777" w:rsidR="00BE3A82" w:rsidRPr="00371721" w:rsidRDefault="00BE3A82" w:rsidP="00FA2728">
      <w:pPr>
        <w:keepNext/>
        <w:rPr>
          <w:b/>
          <w:bCs/>
          <w:i/>
          <w:iCs/>
        </w:rPr>
      </w:pPr>
      <w:r w:rsidRPr="00371721">
        <w:rPr>
          <w:b/>
          <w:bCs/>
          <w:i/>
          <w:iCs/>
        </w:rPr>
        <w:t>Right to safe and healthy working conditions under the ICESCR</w:t>
      </w:r>
    </w:p>
    <w:p w14:paraId="74AFF7AD" w14:textId="1E6C71E6" w:rsidR="00BB3CA9" w:rsidRPr="00371721" w:rsidRDefault="0018013C" w:rsidP="00FA2728">
      <w:r w:rsidRPr="00371721">
        <w:rPr>
          <w:rFonts w:ascii="Times New Roman" w:hAnsi="Times New Roman"/>
          <w:lang w:eastAsia="en-AU"/>
        </w:rPr>
        <w:t xml:space="preserve">The instrument is a transitional measure </w:t>
      </w:r>
      <w:r w:rsidR="005B06AC" w:rsidRPr="00371721">
        <w:rPr>
          <w:rFonts w:ascii="Times New Roman" w:hAnsi="Times New Roman"/>
          <w:lang w:eastAsia="en-AU"/>
        </w:rPr>
        <w:t>which exempt</w:t>
      </w:r>
      <w:r w:rsidR="004B2013" w:rsidRPr="00371721">
        <w:rPr>
          <w:rFonts w:ascii="Times New Roman" w:hAnsi="Times New Roman"/>
          <w:lang w:eastAsia="en-AU"/>
        </w:rPr>
        <w:t>s</w:t>
      </w:r>
      <w:r w:rsidR="005B06AC" w:rsidRPr="00371721">
        <w:rPr>
          <w:rFonts w:ascii="Times New Roman" w:hAnsi="Times New Roman"/>
          <w:lang w:eastAsia="en-AU"/>
        </w:rPr>
        <w:t xml:space="preserve"> or relieves from regulatory obligations. As such</w:t>
      </w:r>
      <w:r w:rsidR="004B2013" w:rsidRPr="00371721">
        <w:rPr>
          <w:rFonts w:ascii="Times New Roman" w:hAnsi="Times New Roman"/>
          <w:lang w:eastAsia="en-AU"/>
        </w:rPr>
        <w:t>,</w:t>
      </w:r>
      <w:r w:rsidR="005B06AC" w:rsidRPr="00371721">
        <w:rPr>
          <w:rFonts w:ascii="Times New Roman" w:hAnsi="Times New Roman"/>
          <w:lang w:eastAsia="en-AU"/>
        </w:rPr>
        <w:t xml:space="preserve"> it has no direct negative effect of human rights. However, though it does </w:t>
      </w:r>
      <w:r w:rsidR="00BE3A82" w:rsidRPr="00371721">
        <w:rPr>
          <w:bCs/>
        </w:rPr>
        <w:t xml:space="preserve">contain exemptions from various provisions of </w:t>
      </w:r>
      <w:r w:rsidR="005B06AC" w:rsidRPr="00371721">
        <w:rPr>
          <w:rFonts w:ascii="Times New Roman" w:hAnsi="Times New Roman"/>
          <w:lang w:eastAsia="en-AU"/>
        </w:rPr>
        <w:t>Part 91</w:t>
      </w:r>
      <w:r w:rsidR="00BE3A82" w:rsidRPr="00371721">
        <w:rPr>
          <w:bCs/>
        </w:rPr>
        <w:t xml:space="preserve">, it does so in the context of substitute, and </w:t>
      </w:r>
      <w:r w:rsidR="006C2F95" w:rsidRPr="00371721">
        <w:rPr>
          <w:bCs/>
        </w:rPr>
        <w:t>acceptable</w:t>
      </w:r>
      <w:r w:rsidR="00BE3A82" w:rsidRPr="00371721">
        <w:rPr>
          <w:bCs/>
        </w:rPr>
        <w:t xml:space="preserve">, conditions in the interests of aviation safety. To the extent that the conditions are expected to play a critical part in the avoidance of accidents and </w:t>
      </w:r>
      <w:r w:rsidR="00BE3A82" w:rsidRPr="00371721">
        <w:rPr>
          <w:bCs/>
        </w:rPr>
        <w:lastRenderedPageBreak/>
        <w:t xml:space="preserve">incidents, the instrument may reasonably be said to </w:t>
      </w:r>
      <w:r w:rsidR="00BE3A82" w:rsidRPr="00371721">
        <w:t>support the right to life, and to</w:t>
      </w:r>
      <w:r w:rsidR="00BE3A82" w:rsidRPr="00371721">
        <w:rPr>
          <w:bCs/>
        </w:rPr>
        <w:t xml:space="preserve"> </w:t>
      </w:r>
      <w:r w:rsidR="00BE3A82" w:rsidRPr="00371721">
        <w:t>contribute to safe and healthy working conditions on board aircraft</w:t>
      </w:r>
      <w:r w:rsidR="00BB3CA9" w:rsidRPr="00371721">
        <w:t xml:space="preserve"> operated in accordance with the relevant conditions.</w:t>
      </w:r>
    </w:p>
    <w:p w14:paraId="06248AD5" w14:textId="42EEC19B" w:rsidR="0070292A" w:rsidRPr="00371721" w:rsidRDefault="0070292A" w:rsidP="0070292A">
      <w:pPr>
        <w:pStyle w:val="LDBodytext"/>
      </w:pPr>
    </w:p>
    <w:p w14:paraId="44576F3B" w14:textId="77777777" w:rsidR="00A63D2B" w:rsidRPr="00371721" w:rsidRDefault="00A63D2B" w:rsidP="00FA2728">
      <w:pPr>
        <w:pStyle w:val="LDBodytext"/>
        <w:rPr>
          <w:b/>
        </w:rPr>
      </w:pPr>
      <w:r w:rsidRPr="00371721">
        <w:rPr>
          <w:b/>
        </w:rPr>
        <w:t>Human rights implications</w:t>
      </w:r>
    </w:p>
    <w:p w14:paraId="2F068E8A" w14:textId="77CF8558" w:rsidR="000B3B2B" w:rsidRPr="00371721" w:rsidRDefault="000B3B2B" w:rsidP="00FA2728">
      <w:pPr>
        <w:pStyle w:val="BodyText"/>
        <w:rPr>
          <w:rFonts w:ascii="Times New Roman" w:hAnsi="Times New Roman"/>
        </w:rPr>
      </w:pPr>
      <w:r w:rsidRPr="00371721">
        <w:rPr>
          <w:rFonts w:ascii="Times New Roman" w:hAnsi="Times New Roman"/>
        </w:rPr>
        <w:t xml:space="preserve">This legislative instrument is compatible with human rights and to the extent that it may engage certain rights it does so in a way that promotes the right to life and promotes </w:t>
      </w:r>
      <w:r w:rsidRPr="00371721">
        <w:t>safe and healthy working conditions on board relevant aircraft. These measures are considered to be</w:t>
      </w:r>
      <w:r w:rsidRPr="00371721">
        <w:rPr>
          <w:rFonts w:ascii="Times New Roman" w:hAnsi="Times New Roman"/>
        </w:rPr>
        <w:t xml:space="preserve"> </w:t>
      </w:r>
      <w:r w:rsidRPr="00371721">
        <w:rPr>
          <w:rFonts w:eastAsia="Calibri"/>
        </w:rPr>
        <w:t>reasonable, necessary and proportionate in the interests of aviation safety</w:t>
      </w:r>
      <w:r w:rsidRPr="00371721">
        <w:rPr>
          <w:rFonts w:ascii="Times New Roman" w:hAnsi="Times New Roman"/>
        </w:rPr>
        <w:t>.</w:t>
      </w:r>
    </w:p>
    <w:p w14:paraId="2EC3FB07" w14:textId="77777777" w:rsidR="00A63D2B" w:rsidRPr="00371721" w:rsidRDefault="00A63D2B" w:rsidP="00FA2728">
      <w:pPr>
        <w:pStyle w:val="BodyText"/>
        <w:rPr>
          <w:rFonts w:ascii="Times New Roman" w:hAnsi="Times New Roman"/>
        </w:rPr>
      </w:pPr>
    </w:p>
    <w:p w14:paraId="2F821010" w14:textId="77777777" w:rsidR="00A63D2B" w:rsidRPr="00371721" w:rsidRDefault="00A63D2B" w:rsidP="00FA2728">
      <w:pPr>
        <w:jc w:val="both"/>
        <w:rPr>
          <w:rFonts w:ascii="Times New Roman" w:hAnsi="Times New Roman"/>
          <w:b/>
        </w:rPr>
      </w:pPr>
      <w:r w:rsidRPr="00371721">
        <w:rPr>
          <w:rFonts w:ascii="Times New Roman" w:hAnsi="Times New Roman"/>
          <w:b/>
        </w:rPr>
        <w:t>Conclusion</w:t>
      </w:r>
    </w:p>
    <w:p w14:paraId="2BAF0B75" w14:textId="077BE7A3" w:rsidR="00A63D2B" w:rsidRPr="00371721" w:rsidRDefault="00A63D2B" w:rsidP="00FA2728">
      <w:pPr>
        <w:pStyle w:val="BodyText"/>
        <w:rPr>
          <w:rFonts w:ascii="Times New Roman" w:hAnsi="Times New Roman"/>
        </w:rPr>
      </w:pPr>
      <w:r w:rsidRPr="00371721">
        <w:rPr>
          <w:rFonts w:ascii="Times New Roman" w:hAnsi="Times New Roman"/>
        </w:rPr>
        <w:t>This legislative instrument is compatible with human rights</w:t>
      </w:r>
      <w:r w:rsidR="001423C5" w:rsidRPr="00371721">
        <w:rPr>
          <w:rFonts w:ascii="Times New Roman" w:hAnsi="Times New Roman"/>
        </w:rPr>
        <w:t>.</w:t>
      </w:r>
    </w:p>
    <w:p w14:paraId="01F72CC8" w14:textId="7E5EFC7E" w:rsidR="00A63D2B" w:rsidRDefault="00A63D2B" w:rsidP="00FA2728">
      <w:pPr>
        <w:tabs>
          <w:tab w:val="left" w:pos="4820"/>
        </w:tabs>
        <w:spacing w:before="480"/>
        <w:jc w:val="center"/>
        <w:rPr>
          <w:rFonts w:ascii="Times New Roman" w:hAnsi="Times New Roman"/>
          <w:b/>
          <w:bCs/>
          <w:lang w:eastAsia="en-AU"/>
        </w:rPr>
      </w:pPr>
      <w:r w:rsidRPr="00371721">
        <w:rPr>
          <w:rFonts w:ascii="Times New Roman" w:hAnsi="Times New Roman"/>
          <w:b/>
          <w:bCs/>
        </w:rPr>
        <w:t>Civil Aviation Safety Authority</w:t>
      </w:r>
      <w:bookmarkEnd w:id="6"/>
    </w:p>
    <w:sectPr w:rsidR="00A63D2B" w:rsidSect="0087565B">
      <w:headerReference w:type="even" r:id="rId9"/>
      <w:headerReference w:type="defaul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C3C0E" w14:textId="77777777" w:rsidR="00A15143" w:rsidRDefault="00A15143">
      <w:r>
        <w:separator/>
      </w:r>
    </w:p>
  </w:endnote>
  <w:endnote w:type="continuationSeparator" w:id="0">
    <w:p w14:paraId="1571A864" w14:textId="77777777" w:rsidR="00A15143" w:rsidRDefault="00A15143">
      <w:r>
        <w:continuationSeparator/>
      </w:r>
    </w:p>
  </w:endnote>
  <w:endnote w:type="continuationNotice" w:id="1">
    <w:p w14:paraId="27C3E826" w14:textId="77777777" w:rsidR="00A15143" w:rsidRDefault="00A15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DB125" w14:textId="77777777" w:rsidR="00A15143" w:rsidRDefault="00A15143">
      <w:r>
        <w:separator/>
      </w:r>
    </w:p>
  </w:footnote>
  <w:footnote w:type="continuationSeparator" w:id="0">
    <w:p w14:paraId="4DEE300B" w14:textId="77777777" w:rsidR="00A15143" w:rsidRDefault="00A15143">
      <w:r>
        <w:continuationSeparator/>
      </w:r>
    </w:p>
  </w:footnote>
  <w:footnote w:type="continuationNotice" w:id="1">
    <w:p w14:paraId="727936FC" w14:textId="77777777" w:rsidR="00A15143" w:rsidRDefault="00A151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6A0BEBE5" w:rsidR="001F6763" w:rsidRPr="00DE500D" w:rsidRDefault="00A15143">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371721">
          <w:rPr>
            <w:rFonts w:ascii="Times New Roman" w:hAnsi="Times New Roman"/>
            <w:noProof/>
          </w:rPr>
          <w:t>6</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1"/>
  </w:num>
  <w:num w:numId="2">
    <w:abstractNumId w:val="25"/>
  </w:num>
  <w:num w:numId="3">
    <w:abstractNumId w:val="2"/>
  </w:num>
  <w:num w:numId="4">
    <w:abstractNumId w:val="23"/>
  </w:num>
  <w:num w:numId="5">
    <w:abstractNumId w:val="10"/>
  </w:num>
  <w:num w:numId="6">
    <w:abstractNumId w:val="14"/>
  </w:num>
  <w:num w:numId="7">
    <w:abstractNumId w:val="17"/>
  </w:num>
  <w:num w:numId="8">
    <w:abstractNumId w:val="38"/>
  </w:num>
  <w:num w:numId="9">
    <w:abstractNumId w:val="37"/>
  </w:num>
  <w:num w:numId="10">
    <w:abstractNumId w:val="32"/>
  </w:num>
  <w:num w:numId="11">
    <w:abstractNumId w:val="22"/>
  </w:num>
  <w:num w:numId="12">
    <w:abstractNumId w:val="7"/>
  </w:num>
  <w:num w:numId="13">
    <w:abstractNumId w:val="13"/>
  </w:num>
  <w:num w:numId="14">
    <w:abstractNumId w:val="15"/>
  </w:num>
  <w:num w:numId="15">
    <w:abstractNumId w:val="39"/>
  </w:num>
  <w:num w:numId="16">
    <w:abstractNumId w:val="19"/>
  </w:num>
  <w:num w:numId="17">
    <w:abstractNumId w:val="1"/>
  </w:num>
  <w:num w:numId="18">
    <w:abstractNumId w:val="6"/>
  </w:num>
  <w:num w:numId="19">
    <w:abstractNumId w:val="16"/>
  </w:num>
  <w:num w:numId="20">
    <w:abstractNumId w:val="28"/>
  </w:num>
  <w:num w:numId="21">
    <w:abstractNumId w:val="40"/>
  </w:num>
  <w:num w:numId="22">
    <w:abstractNumId w:val="5"/>
  </w:num>
  <w:num w:numId="23">
    <w:abstractNumId w:val="35"/>
  </w:num>
  <w:num w:numId="24">
    <w:abstractNumId w:val="24"/>
  </w:num>
  <w:num w:numId="25">
    <w:abstractNumId w:val="33"/>
  </w:num>
  <w:num w:numId="26">
    <w:abstractNumId w:val="27"/>
  </w:num>
  <w:num w:numId="27">
    <w:abstractNumId w:val="20"/>
  </w:num>
  <w:num w:numId="28">
    <w:abstractNumId w:val="30"/>
  </w:num>
  <w:num w:numId="29">
    <w:abstractNumId w:val="8"/>
  </w:num>
  <w:num w:numId="30">
    <w:abstractNumId w:val="9"/>
  </w:num>
  <w:num w:numId="31">
    <w:abstractNumId w:val="3"/>
  </w:num>
  <w:num w:numId="32">
    <w:abstractNumId w:val="31"/>
  </w:num>
  <w:num w:numId="33">
    <w:abstractNumId w:val="0"/>
  </w:num>
  <w:num w:numId="34">
    <w:abstractNumId w:val="29"/>
  </w:num>
  <w:num w:numId="35">
    <w:abstractNumId w:val="26"/>
  </w:num>
  <w:num w:numId="36">
    <w:abstractNumId w:val="21"/>
  </w:num>
  <w:num w:numId="37">
    <w:abstractNumId w:val="36"/>
  </w:num>
  <w:num w:numId="38">
    <w:abstractNumId w:val="4"/>
  </w:num>
  <w:num w:numId="39">
    <w:abstractNumId w:val="34"/>
  </w:num>
  <w:num w:numId="40">
    <w:abstractNumId w:val="18"/>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2F15"/>
    <w:rsid w:val="00024D0C"/>
    <w:rsid w:val="00025ED8"/>
    <w:rsid w:val="000267B6"/>
    <w:rsid w:val="00026D3D"/>
    <w:rsid w:val="0003246D"/>
    <w:rsid w:val="00032650"/>
    <w:rsid w:val="00033950"/>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75E0"/>
    <w:rsid w:val="00067D91"/>
    <w:rsid w:val="00070628"/>
    <w:rsid w:val="00070E60"/>
    <w:rsid w:val="0007169F"/>
    <w:rsid w:val="0007298C"/>
    <w:rsid w:val="00074211"/>
    <w:rsid w:val="00074414"/>
    <w:rsid w:val="000753DC"/>
    <w:rsid w:val="000755D1"/>
    <w:rsid w:val="00075A43"/>
    <w:rsid w:val="00077A9F"/>
    <w:rsid w:val="00077EDB"/>
    <w:rsid w:val="000800F9"/>
    <w:rsid w:val="00081FA0"/>
    <w:rsid w:val="00082CCA"/>
    <w:rsid w:val="00086230"/>
    <w:rsid w:val="0008780D"/>
    <w:rsid w:val="00087E12"/>
    <w:rsid w:val="00093A08"/>
    <w:rsid w:val="0009556A"/>
    <w:rsid w:val="000960ED"/>
    <w:rsid w:val="00097A59"/>
    <w:rsid w:val="000A118F"/>
    <w:rsid w:val="000A1F3F"/>
    <w:rsid w:val="000A3AE5"/>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AD0"/>
    <w:rsid w:val="000B7CE3"/>
    <w:rsid w:val="000B7F08"/>
    <w:rsid w:val="000C03D7"/>
    <w:rsid w:val="000C071E"/>
    <w:rsid w:val="000C0FB8"/>
    <w:rsid w:val="000C1E23"/>
    <w:rsid w:val="000C2832"/>
    <w:rsid w:val="000C366A"/>
    <w:rsid w:val="000C398B"/>
    <w:rsid w:val="000C49EA"/>
    <w:rsid w:val="000C4BD8"/>
    <w:rsid w:val="000D2BCF"/>
    <w:rsid w:val="000D2DE6"/>
    <w:rsid w:val="000D3614"/>
    <w:rsid w:val="000D3ACA"/>
    <w:rsid w:val="000D7514"/>
    <w:rsid w:val="000D7F62"/>
    <w:rsid w:val="000E0606"/>
    <w:rsid w:val="000E130B"/>
    <w:rsid w:val="000E1F8D"/>
    <w:rsid w:val="000E2632"/>
    <w:rsid w:val="000E2E9F"/>
    <w:rsid w:val="000E2EDF"/>
    <w:rsid w:val="000E3812"/>
    <w:rsid w:val="000E47E9"/>
    <w:rsid w:val="000E5E74"/>
    <w:rsid w:val="000E7062"/>
    <w:rsid w:val="000E7541"/>
    <w:rsid w:val="000F1625"/>
    <w:rsid w:val="000F3710"/>
    <w:rsid w:val="000F49D4"/>
    <w:rsid w:val="000F60E6"/>
    <w:rsid w:val="000F69D6"/>
    <w:rsid w:val="000F6F99"/>
    <w:rsid w:val="000F7299"/>
    <w:rsid w:val="000F7AC6"/>
    <w:rsid w:val="001002E5"/>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F03"/>
    <w:rsid w:val="00111F45"/>
    <w:rsid w:val="00112B87"/>
    <w:rsid w:val="0011480D"/>
    <w:rsid w:val="00114CF4"/>
    <w:rsid w:val="00116240"/>
    <w:rsid w:val="00116A7F"/>
    <w:rsid w:val="0012048F"/>
    <w:rsid w:val="00122A90"/>
    <w:rsid w:val="00122E03"/>
    <w:rsid w:val="00123610"/>
    <w:rsid w:val="0012366F"/>
    <w:rsid w:val="00123FD4"/>
    <w:rsid w:val="0012571E"/>
    <w:rsid w:val="00125B49"/>
    <w:rsid w:val="001261E3"/>
    <w:rsid w:val="00126497"/>
    <w:rsid w:val="001313BF"/>
    <w:rsid w:val="00132A98"/>
    <w:rsid w:val="0013376A"/>
    <w:rsid w:val="0013404B"/>
    <w:rsid w:val="001344AA"/>
    <w:rsid w:val="00135FE2"/>
    <w:rsid w:val="001370D8"/>
    <w:rsid w:val="00137848"/>
    <w:rsid w:val="001416F8"/>
    <w:rsid w:val="001421CA"/>
    <w:rsid w:val="001423C5"/>
    <w:rsid w:val="001428D7"/>
    <w:rsid w:val="00144110"/>
    <w:rsid w:val="00147014"/>
    <w:rsid w:val="00147111"/>
    <w:rsid w:val="00147A8F"/>
    <w:rsid w:val="001519BF"/>
    <w:rsid w:val="00152AF9"/>
    <w:rsid w:val="001530A9"/>
    <w:rsid w:val="00153877"/>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5397"/>
    <w:rsid w:val="001756DE"/>
    <w:rsid w:val="00175C40"/>
    <w:rsid w:val="00175FFD"/>
    <w:rsid w:val="0018013C"/>
    <w:rsid w:val="0018073D"/>
    <w:rsid w:val="00182CB3"/>
    <w:rsid w:val="00183892"/>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B74"/>
    <w:rsid w:val="001B1541"/>
    <w:rsid w:val="001B1703"/>
    <w:rsid w:val="001B1E51"/>
    <w:rsid w:val="001B2932"/>
    <w:rsid w:val="001B2E5D"/>
    <w:rsid w:val="001B3A55"/>
    <w:rsid w:val="001B6A86"/>
    <w:rsid w:val="001B6ADD"/>
    <w:rsid w:val="001C0A45"/>
    <w:rsid w:val="001C2401"/>
    <w:rsid w:val="001C3040"/>
    <w:rsid w:val="001C4CBE"/>
    <w:rsid w:val="001C4F02"/>
    <w:rsid w:val="001C6A4E"/>
    <w:rsid w:val="001C7216"/>
    <w:rsid w:val="001C737A"/>
    <w:rsid w:val="001C7889"/>
    <w:rsid w:val="001C7FC0"/>
    <w:rsid w:val="001D1149"/>
    <w:rsid w:val="001D185E"/>
    <w:rsid w:val="001D205B"/>
    <w:rsid w:val="001D44F1"/>
    <w:rsid w:val="001D4AB7"/>
    <w:rsid w:val="001D4E78"/>
    <w:rsid w:val="001D522A"/>
    <w:rsid w:val="001E09F4"/>
    <w:rsid w:val="001E2147"/>
    <w:rsid w:val="001E2227"/>
    <w:rsid w:val="001E6EB3"/>
    <w:rsid w:val="001F08D6"/>
    <w:rsid w:val="001F19FC"/>
    <w:rsid w:val="001F1D5C"/>
    <w:rsid w:val="001F1F38"/>
    <w:rsid w:val="001F245C"/>
    <w:rsid w:val="001F248A"/>
    <w:rsid w:val="001F6763"/>
    <w:rsid w:val="001F6812"/>
    <w:rsid w:val="001F6E08"/>
    <w:rsid w:val="0020027E"/>
    <w:rsid w:val="002003CA"/>
    <w:rsid w:val="002016B5"/>
    <w:rsid w:val="00201F34"/>
    <w:rsid w:val="002020B7"/>
    <w:rsid w:val="002020DC"/>
    <w:rsid w:val="00202374"/>
    <w:rsid w:val="00205BE7"/>
    <w:rsid w:val="0020678C"/>
    <w:rsid w:val="002110B1"/>
    <w:rsid w:val="002113D6"/>
    <w:rsid w:val="00212DC3"/>
    <w:rsid w:val="00213A51"/>
    <w:rsid w:val="002141AC"/>
    <w:rsid w:val="002149D1"/>
    <w:rsid w:val="00214C18"/>
    <w:rsid w:val="002150FC"/>
    <w:rsid w:val="0022022E"/>
    <w:rsid w:val="002220C7"/>
    <w:rsid w:val="002230BD"/>
    <w:rsid w:val="002241F3"/>
    <w:rsid w:val="002258D3"/>
    <w:rsid w:val="0022668C"/>
    <w:rsid w:val="00231B7C"/>
    <w:rsid w:val="00233306"/>
    <w:rsid w:val="00233B7C"/>
    <w:rsid w:val="00233E61"/>
    <w:rsid w:val="00234ED2"/>
    <w:rsid w:val="002350CF"/>
    <w:rsid w:val="00236271"/>
    <w:rsid w:val="00236904"/>
    <w:rsid w:val="00236966"/>
    <w:rsid w:val="00237723"/>
    <w:rsid w:val="002401A9"/>
    <w:rsid w:val="00240BAB"/>
    <w:rsid w:val="002419B6"/>
    <w:rsid w:val="00242604"/>
    <w:rsid w:val="002426E8"/>
    <w:rsid w:val="00243DED"/>
    <w:rsid w:val="00244039"/>
    <w:rsid w:val="00245BDA"/>
    <w:rsid w:val="0024601B"/>
    <w:rsid w:val="002470F0"/>
    <w:rsid w:val="002472BB"/>
    <w:rsid w:val="002472E9"/>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2313"/>
    <w:rsid w:val="002835F9"/>
    <w:rsid w:val="00284C95"/>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C0E"/>
    <w:rsid w:val="002B010B"/>
    <w:rsid w:val="002B2524"/>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92F"/>
    <w:rsid w:val="002E368F"/>
    <w:rsid w:val="002E41D4"/>
    <w:rsid w:val="002E42DF"/>
    <w:rsid w:val="002E4C70"/>
    <w:rsid w:val="002E4E23"/>
    <w:rsid w:val="002E61C2"/>
    <w:rsid w:val="002E7A9D"/>
    <w:rsid w:val="002F2D5F"/>
    <w:rsid w:val="002F387A"/>
    <w:rsid w:val="002F4D4A"/>
    <w:rsid w:val="002F5F5D"/>
    <w:rsid w:val="002F6BA2"/>
    <w:rsid w:val="002F70BA"/>
    <w:rsid w:val="002F71C4"/>
    <w:rsid w:val="003000EF"/>
    <w:rsid w:val="00301B8D"/>
    <w:rsid w:val="003059AA"/>
    <w:rsid w:val="003068D0"/>
    <w:rsid w:val="00306D80"/>
    <w:rsid w:val="00307147"/>
    <w:rsid w:val="003109E4"/>
    <w:rsid w:val="00311646"/>
    <w:rsid w:val="003118B6"/>
    <w:rsid w:val="00312128"/>
    <w:rsid w:val="0031248A"/>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25DC6"/>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4C8E"/>
    <w:rsid w:val="003453A3"/>
    <w:rsid w:val="00345909"/>
    <w:rsid w:val="00345DA7"/>
    <w:rsid w:val="00345F67"/>
    <w:rsid w:val="003472DA"/>
    <w:rsid w:val="00347736"/>
    <w:rsid w:val="0034794E"/>
    <w:rsid w:val="0035064D"/>
    <w:rsid w:val="00350749"/>
    <w:rsid w:val="00351CF1"/>
    <w:rsid w:val="00351E93"/>
    <w:rsid w:val="00353F15"/>
    <w:rsid w:val="0035563F"/>
    <w:rsid w:val="00355A26"/>
    <w:rsid w:val="00357241"/>
    <w:rsid w:val="00361140"/>
    <w:rsid w:val="003614EC"/>
    <w:rsid w:val="00361803"/>
    <w:rsid w:val="003625B5"/>
    <w:rsid w:val="00363D44"/>
    <w:rsid w:val="003646F4"/>
    <w:rsid w:val="0036487A"/>
    <w:rsid w:val="00366577"/>
    <w:rsid w:val="0037070B"/>
    <w:rsid w:val="00370B9C"/>
    <w:rsid w:val="00371721"/>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0D6"/>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187"/>
    <w:rsid w:val="003E7863"/>
    <w:rsid w:val="003E7AD5"/>
    <w:rsid w:val="003E7C40"/>
    <w:rsid w:val="003F0897"/>
    <w:rsid w:val="003F0C2D"/>
    <w:rsid w:val="003F1CE7"/>
    <w:rsid w:val="003F23D8"/>
    <w:rsid w:val="003F31CC"/>
    <w:rsid w:val="003F39B1"/>
    <w:rsid w:val="003F4408"/>
    <w:rsid w:val="003F44D2"/>
    <w:rsid w:val="003F646A"/>
    <w:rsid w:val="003F67CD"/>
    <w:rsid w:val="003F6830"/>
    <w:rsid w:val="003F6A81"/>
    <w:rsid w:val="003F723A"/>
    <w:rsid w:val="00402119"/>
    <w:rsid w:val="00405562"/>
    <w:rsid w:val="004056B8"/>
    <w:rsid w:val="00405C77"/>
    <w:rsid w:val="0040637E"/>
    <w:rsid w:val="00406E53"/>
    <w:rsid w:val="004100BE"/>
    <w:rsid w:val="004103DE"/>
    <w:rsid w:val="0041139F"/>
    <w:rsid w:val="0041201D"/>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302"/>
    <w:rsid w:val="00441311"/>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226"/>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F1E"/>
    <w:rsid w:val="004A05BD"/>
    <w:rsid w:val="004A0A39"/>
    <w:rsid w:val="004A2242"/>
    <w:rsid w:val="004A2525"/>
    <w:rsid w:val="004A3B69"/>
    <w:rsid w:val="004A502E"/>
    <w:rsid w:val="004A5BF6"/>
    <w:rsid w:val="004A601F"/>
    <w:rsid w:val="004A651B"/>
    <w:rsid w:val="004A6AF3"/>
    <w:rsid w:val="004A6B72"/>
    <w:rsid w:val="004A7302"/>
    <w:rsid w:val="004B029C"/>
    <w:rsid w:val="004B02BA"/>
    <w:rsid w:val="004B13E6"/>
    <w:rsid w:val="004B2013"/>
    <w:rsid w:val="004B355D"/>
    <w:rsid w:val="004B3C8E"/>
    <w:rsid w:val="004B6528"/>
    <w:rsid w:val="004B79D3"/>
    <w:rsid w:val="004C0696"/>
    <w:rsid w:val="004C146B"/>
    <w:rsid w:val="004C1670"/>
    <w:rsid w:val="004C227D"/>
    <w:rsid w:val="004C2576"/>
    <w:rsid w:val="004C2E34"/>
    <w:rsid w:val="004C3D19"/>
    <w:rsid w:val="004C6296"/>
    <w:rsid w:val="004D0AD6"/>
    <w:rsid w:val="004D2ED2"/>
    <w:rsid w:val="004D363A"/>
    <w:rsid w:val="004D4C32"/>
    <w:rsid w:val="004D58BE"/>
    <w:rsid w:val="004D6BAC"/>
    <w:rsid w:val="004D73F7"/>
    <w:rsid w:val="004D7E04"/>
    <w:rsid w:val="004D7EA3"/>
    <w:rsid w:val="004E1383"/>
    <w:rsid w:val="004E2A4D"/>
    <w:rsid w:val="004E3BD8"/>
    <w:rsid w:val="004E4B92"/>
    <w:rsid w:val="004E6125"/>
    <w:rsid w:val="004E68E2"/>
    <w:rsid w:val="004E6989"/>
    <w:rsid w:val="004E6CF8"/>
    <w:rsid w:val="004E7917"/>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1098"/>
    <w:rsid w:val="00502CF6"/>
    <w:rsid w:val="005037DC"/>
    <w:rsid w:val="00503B3B"/>
    <w:rsid w:val="00504AD0"/>
    <w:rsid w:val="00505BEF"/>
    <w:rsid w:val="005062F9"/>
    <w:rsid w:val="00513FA0"/>
    <w:rsid w:val="00515CF3"/>
    <w:rsid w:val="00516E03"/>
    <w:rsid w:val="00517C49"/>
    <w:rsid w:val="00517DB1"/>
    <w:rsid w:val="00520295"/>
    <w:rsid w:val="005214A6"/>
    <w:rsid w:val="00521713"/>
    <w:rsid w:val="00522135"/>
    <w:rsid w:val="00522B65"/>
    <w:rsid w:val="00523101"/>
    <w:rsid w:val="005233B4"/>
    <w:rsid w:val="00525061"/>
    <w:rsid w:val="00527070"/>
    <w:rsid w:val="0052798E"/>
    <w:rsid w:val="00530009"/>
    <w:rsid w:val="0053048A"/>
    <w:rsid w:val="00531862"/>
    <w:rsid w:val="00531B00"/>
    <w:rsid w:val="00533193"/>
    <w:rsid w:val="00533D49"/>
    <w:rsid w:val="005349BA"/>
    <w:rsid w:val="00534CB6"/>
    <w:rsid w:val="00534FE2"/>
    <w:rsid w:val="00535498"/>
    <w:rsid w:val="005356F0"/>
    <w:rsid w:val="00536088"/>
    <w:rsid w:val="00540992"/>
    <w:rsid w:val="00540BF4"/>
    <w:rsid w:val="00541D33"/>
    <w:rsid w:val="005433AD"/>
    <w:rsid w:val="005443DB"/>
    <w:rsid w:val="00544525"/>
    <w:rsid w:val="00544A24"/>
    <w:rsid w:val="00545500"/>
    <w:rsid w:val="0054577B"/>
    <w:rsid w:val="005477DE"/>
    <w:rsid w:val="00547C1B"/>
    <w:rsid w:val="00547F63"/>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5B97"/>
    <w:rsid w:val="00576C30"/>
    <w:rsid w:val="00577620"/>
    <w:rsid w:val="00577D54"/>
    <w:rsid w:val="005812E6"/>
    <w:rsid w:val="00582922"/>
    <w:rsid w:val="00582FEC"/>
    <w:rsid w:val="0058377D"/>
    <w:rsid w:val="00585EAA"/>
    <w:rsid w:val="00586454"/>
    <w:rsid w:val="00586DDF"/>
    <w:rsid w:val="00586DE4"/>
    <w:rsid w:val="005873C8"/>
    <w:rsid w:val="00591F19"/>
    <w:rsid w:val="0059226E"/>
    <w:rsid w:val="0059274A"/>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06AC"/>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937"/>
    <w:rsid w:val="005C7863"/>
    <w:rsid w:val="005D0A1C"/>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A53"/>
    <w:rsid w:val="005F6CD9"/>
    <w:rsid w:val="005F7920"/>
    <w:rsid w:val="005FAB71"/>
    <w:rsid w:val="0060413C"/>
    <w:rsid w:val="00605E7D"/>
    <w:rsid w:val="00605FD1"/>
    <w:rsid w:val="006060A0"/>
    <w:rsid w:val="006063D5"/>
    <w:rsid w:val="006079E5"/>
    <w:rsid w:val="006109DD"/>
    <w:rsid w:val="00610E66"/>
    <w:rsid w:val="00611F74"/>
    <w:rsid w:val="00612062"/>
    <w:rsid w:val="006129FA"/>
    <w:rsid w:val="00612DDB"/>
    <w:rsid w:val="00615A68"/>
    <w:rsid w:val="00615D04"/>
    <w:rsid w:val="00621165"/>
    <w:rsid w:val="00621729"/>
    <w:rsid w:val="00621B3D"/>
    <w:rsid w:val="0062346F"/>
    <w:rsid w:val="00624E45"/>
    <w:rsid w:val="00624ECD"/>
    <w:rsid w:val="0062523B"/>
    <w:rsid w:val="0062528F"/>
    <w:rsid w:val="0062541C"/>
    <w:rsid w:val="00626594"/>
    <w:rsid w:val="00626A04"/>
    <w:rsid w:val="006309AF"/>
    <w:rsid w:val="00631042"/>
    <w:rsid w:val="0063189E"/>
    <w:rsid w:val="00631BBA"/>
    <w:rsid w:val="0063213B"/>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30E"/>
    <w:rsid w:val="0065235E"/>
    <w:rsid w:val="00652E3B"/>
    <w:rsid w:val="0065427D"/>
    <w:rsid w:val="00654728"/>
    <w:rsid w:val="00656FED"/>
    <w:rsid w:val="00657086"/>
    <w:rsid w:val="00657652"/>
    <w:rsid w:val="0065771E"/>
    <w:rsid w:val="00657BAA"/>
    <w:rsid w:val="00661479"/>
    <w:rsid w:val="006615A1"/>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3EE1"/>
    <w:rsid w:val="00684547"/>
    <w:rsid w:val="0068467D"/>
    <w:rsid w:val="00690928"/>
    <w:rsid w:val="00690CED"/>
    <w:rsid w:val="0069156F"/>
    <w:rsid w:val="0069312C"/>
    <w:rsid w:val="00693F01"/>
    <w:rsid w:val="00695EBB"/>
    <w:rsid w:val="00695F02"/>
    <w:rsid w:val="00696E4C"/>
    <w:rsid w:val="00696F72"/>
    <w:rsid w:val="00697826"/>
    <w:rsid w:val="006979A5"/>
    <w:rsid w:val="006A1C77"/>
    <w:rsid w:val="006A1D98"/>
    <w:rsid w:val="006A2973"/>
    <w:rsid w:val="006A619C"/>
    <w:rsid w:val="006A635C"/>
    <w:rsid w:val="006A6EEF"/>
    <w:rsid w:val="006B0A50"/>
    <w:rsid w:val="006B1336"/>
    <w:rsid w:val="006B1B98"/>
    <w:rsid w:val="006B1C4F"/>
    <w:rsid w:val="006B1DAB"/>
    <w:rsid w:val="006B27EF"/>
    <w:rsid w:val="006B531E"/>
    <w:rsid w:val="006B5F2D"/>
    <w:rsid w:val="006B66CE"/>
    <w:rsid w:val="006C1E78"/>
    <w:rsid w:val="006C1EDB"/>
    <w:rsid w:val="006C28A3"/>
    <w:rsid w:val="006C293D"/>
    <w:rsid w:val="006C2F95"/>
    <w:rsid w:val="006C3DEA"/>
    <w:rsid w:val="006C4A2A"/>
    <w:rsid w:val="006C5184"/>
    <w:rsid w:val="006D01BB"/>
    <w:rsid w:val="006D1571"/>
    <w:rsid w:val="006D23A5"/>
    <w:rsid w:val="006D3CEE"/>
    <w:rsid w:val="006D605B"/>
    <w:rsid w:val="006D7AB0"/>
    <w:rsid w:val="006D7D0C"/>
    <w:rsid w:val="006E1492"/>
    <w:rsid w:val="006E2210"/>
    <w:rsid w:val="006E2642"/>
    <w:rsid w:val="006E2F37"/>
    <w:rsid w:val="006E5DD3"/>
    <w:rsid w:val="006E64D9"/>
    <w:rsid w:val="006E7488"/>
    <w:rsid w:val="006F06DF"/>
    <w:rsid w:val="006F22F1"/>
    <w:rsid w:val="006F3119"/>
    <w:rsid w:val="006F33AD"/>
    <w:rsid w:val="006F3429"/>
    <w:rsid w:val="006F49AD"/>
    <w:rsid w:val="006F4B71"/>
    <w:rsid w:val="006F6584"/>
    <w:rsid w:val="006F6602"/>
    <w:rsid w:val="006F7240"/>
    <w:rsid w:val="007004BB"/>
    <w:rsid w:val="00700DA7"/>
    <w:rsid w:val="00700FFD"/>
    <w:rsid w:val="007014CA"/>
    <w:rsid w:val="00702806"/>
    <w:rsid w:val="0070292A"/>
    <w:rsid w:val="007043D5"/>
    <w:rsid w:val="007044C1"/>
    <w:rsid w:val="00704512"/>
    <w:rsid w:val="00706280"/>
    <w:rsid w:val="0070654E"/>
    <w:rsid w:val="00706F77"/>
    <w:rsid w:val="00707D73"/>
    <w:rsid w:val="0071031B"/>
    <w:rsid w:val="0071098E"/>
    <w:rsid w:val="00710AD0"/>
    <w:rsid w:val="0071261B"/>
    <w:rsid w:val="007136B1"/>
    <w:rsid w:val="00713E82"/>
    <w:rsid w:val="007148C0"/>
    <w:rsid w:val="007151A5"/>
    <w:rsid w:val="00715473"/>
    <w:rsid w:val="00715E19"/>
    <w:rsid w:val="007165F3"/>
    <w:rsid w:val="00717870"/>
    <w:rsid w:val="00717B27"/>
    <w:rsid w:val="00720667"/>
    <w:rsid w:val="00721438"/>
    <w:rsid w:val="00721F14"/>
    <w:rsid w:val="00723850"/>
    <w:rsid w:val="007263D0"/>
    <w:rsid w:val="00726A3B"/>
    <w:rsid w:val="00727BAE"/>
    <w:rsid w:val="007315E4"/>
    <w:rsid w:val="007320F0"/>
    <w:rsid w:val="007325D5"/>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3991"/>
    <w:rsid w:val="0076546F"/>
    <w:rsid w:val="00766056"/>
    <w:rsid w:val="00766224"/>
    <w:rsid w:val="00767237"/>
    <w:rsid w:val="00767B33"/>
    <w:rsid w:val="00767F43"/>
    <w:rsid w:val="00774113"/>
    <w:rsid w:val="007752DC"/>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60A7"/>
    <w:rsid w:val="007A671B"/>
    <w:rsid w:val="007A76A7"/>
    <w:rsid w:val="007B23C1"/>
    <w:rsid w:val="007B30C7"/>
    <w:rsid w:val="007B5027"/>
    <w:rsid w:val="007B627E"/>
    <w:rsid w:val="007B646B"/>
    <w:rsid w:val="007B6DA4"/>
    <w:rsid w:val="007B7342"/>
    <w:rsid w:val="007C16EA"/>
    <w:rsid w:val="007C219C"/>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DA"/>
    <w:rsid w:val="00821684"/>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0C88"/>
    <w:rsid w:val="00860D09"/>
    <w:rsid w:val="008618F6"/>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3754"/>
    <w:rsid w:val="008B4C2E"/>
    <w:rsid w:val="008B4C48"/>
    <w:rsid w:val="008B5640"/>
    <w:rsid w:val="008B6784"/>
    <w:rsid w:val="008C1F35"/>
    <w:rsid w:val="008C459F"/>
    <w:rsid w:val="008C47AF"/>
    <w:rsid w:val="008C4D17"/>
    <w:rsid w:val="008C6149"/>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3C35"/>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911"/>
    <w:rsid w:val="00952DF5"/>
    <w:rsid w:val="009536E0"/>
    <w:rsid w:val="009547ED"/>
    <w:rsid w:val="0095567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77A53"/>
    <w:rsid w:val="00982C64"/>
    <w:rsid w:val="00983500"/>
    <w:rsid w:val="00983CE9"/>
    <w:rsid w:val="009851E7"/>
    <w:rsid w:val="0098521D"/>
    <w:rsid w:val="009859B0"/>
    <w:rsid w:val="00993961"/>
    <w:rsid w:val="0099429A"/>
    <w:rsid w:val="009947E5"/>
    <w:rsid w:val="009950C9"/>
    <w:rsid w:val="00996A8B"/>
    <w:rsid w:val="009971AB"/>
    <w:rsid w:val="009973A2"/>
    <w:rsid w:val="00997833"/>
    <w:rsid w:val="009A081E"/>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906"/>
    <w:rsid w:val="009B77F0"/>
    <w:rsid w:val="009B7DBD"/>
    <w:rsid w:val="009B7E64"/>
    <w:rsid w:val="009C0971"/>
    <w:rsid w:val="009C1C50"/>
    <w:rsid w:val="009C284D"/>
    <w:rsid w:val="009C4C5F"/>
    <w:rsid w:val="009C4CB3"/>
    <w:rsid w:val="009C5900"/>
    <w:rsid w:val="009D1228"/>
    <w:rsid w:val="009D1687"/>
    <w:rsid w:val="009D1CEA"/>
    <w:rsid w:val="009D24B5"/>
    <w:rsid w:val="009D423C"/>
    <w:rsid w:val="009D50CE"/>
    <w:rsid w:val="009D549B"/>
    <w:rsid w:val="009D5C44"/>
    <w:rsid w:val="009E1744"/>
    <w:rsid w:val="009E20A5"/>
    <w:rsid w:val="009E265F"/>
    <w:rsid w:val="009E3D72"/>
    <w:rsid w:val="009E3F4C"/>
    <w:rsid w:val="009E4DCF"/>
    <w:rsid w:val="009E614C"/>
    <w:rsid w:val="009E6431"/>
    <w:rsid w:val="009E6A96"/>
    <w:rsid w:val="009F17C4"/>
    <w:rsid w:val="009F1BE1"/>
    <w:rsid w:val="009F2AC3"/>
    <w:rsid w:val="009F3416"/>
    <w:rsid w:val="009F368D"/>
    <w:rsid w:val="009F3823"/>
    <w:rsid w:val="009F3EFC"/>
    <w:rsid w:val="009F4816"/>
    <w:rsid w:val="009F6EA4"/>
    <w:rsid w:val="009F7042"/>
    <w:rsid w:val="009F7D2F"/>
    <w:rsid w:val="00A016C4"/>
    <w:rsid w:val="00A01724"/>
    <w:rsid w:val="00A02592"/>
    <w:rsid w:val="00A02957"/>
    <w:rsid w:val="00A0444B"/>
    <w:rsid w:val="00A04731"/>
    <w:rsid w:val="00A06A8C"/>
    <w:rsid w:val="00A103AE"/>
    <w:rsid w:val="00A10801"/>
    <w:rsid w:val="00A12704"/>
    <w:rsid w:val="00A1281F"/>
    <w:rsid w:val="00A13048"/>
    <w:rsid w:val="00A137C5"/>
    <w:rsid w:val="00A15143"/>
    <w:rsid w:val="00A15CF4"/>
    <w:rsid w:val="00A1600A"/>
    <w:rsid w:val="00A16F24"/>
    <w:rsid w:val="00A17EFC"/>
    <w:rsid w:val="00A201A6"/>
    <w:rsid w:val="00A204B9"/>
    <w:rsid w:val="00A206B6"/>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3C00"/>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6058"/>
    <w:rsid w:val="00A66375"/>
    <w:rsid w:val="00A70317"/>
    <w:rsid w:val="00A70BDA"/>
    <w:rsid w:val="00A70C87"/>
    <w:rsid w:val="00A71CFA"/>
    <w:rsid w:val="00A727D9"/>
    <w:rsid w:val="00A72877"/>
    <w:rsid w:val="00A77CD5"/>
    <w:rsid w:val="00A81DA4"/>
    <w:rsid w:val="00A82364"/>
    <w:rsid w:val="00A827E1"/>
    <w:rsid w:val="00A83241"/>
    <w:rsid w:val="00A847DF"/>
    <w:rsid w:val="00A84A88"/>
    <w:rsid w:val="00A850B7"/>
    <w:rsid w:val="00A8716D"/>
    <w:rsid w:val="00A87417"/>
    <w:rsid w:val="00A879D7"/>
    <w:rsid w:val="00A9048C"/>
    <w:rsid w:val="00A90598"/>
    <w:rsid w:val="00A907D7"/>
    <w:rsid w:val="00A92A5C"/>
    <w:rsid w:val="00A92BC7"/>
    <w:rsid w:val="00A93906"/>
    <w:rsid w:val="00A94221"/>
    <w:rsid w:val="00A94B2C"/>
    <w:rsid w:val="00A94F2F"/>
    <w:rsid w:val="00A96B12"/>
    <w:rsid w:val="00AA086A"/>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B79EE"/>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200"/>
    <w:rsid w:val="00AE253A"/>
    <w:rsid w:val="00AE2B68"/>
    <w:rsid w:val="00AE3028"/>
    <w:rsid w:val="00AE33EA"/>
    <w:rsid w:val="00AE4436"/>
    <w:rsid w:val="00AE5BB7"/>
    <w:rsid w:val="00AE6A37"/>
    <w:rsid w:val="00AE7405"/>
    <w:rsid w:val="00AE7507"/>
    <w:rsid w:val="00AE7BAB"/>
    <w:rsid w:val="00AF0DC8"/>
    <w:rsid w:val="00AF15C8"/>
    <w:rsid w:val="00AF2A2D"/>
    <w:rsid w:val="00AF5674"/>
    <w:rsid w:val="00AF663E"/>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038F"/>
    <w:rsid w:val="00B636FA"/>
    <w:rsid w:val="00B6430E"/>
    <w:rsid w:val="00B64F85"/>
    <w:rsid w:val="00B65966"/>
    <w:rsid w:val="00B66A5E"/>
    <w:rsid w:val="00B66C5E"/>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1253"/>
    <w:rsid w:val="00B813E5"/>
    <w:rsid w:val="00B8182C"/>
    <w:rsid w:val="00B81D3F"/>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B7C"/>
    <w:rsid w:val="00BB1EDF"/>
    <w:rsid w:val="00BB2BB7"/>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42C"/>
    <w:rsid w:val="00BC4841"/>
    <w:rsid w:val="00BC488F"/>
    <w:rsid w:val="00BC68DC"/>
    <w:rsid w:val="00BC6D88"/>
    <w:rsid w:val="00BC7C38"/>
    <w:rsid w:val="00BD0031"/>
    <w:rsid w:val="00BD25A4"/>
    <w:rsid w:val="00BD50C3"/>
    <w:rsid w:val="00BD57D0"/>
    <w:rsid w:val="00BD60B7"/>
    <w:rsid w:val="00BD6197"/>
    <w:rsid w:val="00BD68DA"/>
    <w:rsid w:val="00BD6BDA"/>
    <w:rsid w:val="00BD6C1B"/>
    <w:rsid w:val="00BD6FE3"/>
    <w:rsid w:val="00BD74B4"/>
    <w:rsid w:val="00BE06EB"/>
    <w:rsid w:val="00BE16DA"/>
    <w:rsid w:val="00BE18F4"/>
    <w:rsid w:val="00BE2C13"/>
    <w:rsid w:val="00BE3130"/>
    <w:rsid w:val="00BE378A"/>
    <w:rsid w:val="00BE3A82"/>
    <w:rsid w:val="00BE53B7"/>
    <w:rsid w:val="00BE5E63"/>
    <w:rsid w:val="00BF1698"/>
    <w:rsid w:val="00BF3FF7"/>
    <w:rsid w:val="00BF4F9B"/>
    <w:rsid w:val="00BF6623"/>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2795C"/>
    <w:rsid w:val="00C31143"/>
    <w:rsid w:val="00C3150A"/>
    <w:rsid w:val="00C318C1"/>
    <w:rsid w:val="00C32BFF"/>
    <w:rsid w:val="00C32C0E"/>
    <w:rsid w:val="00C33272"/>
    <w:rsid w:val="00C33735"/>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2B18"/>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298"/>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B2B"/>
    <w:rsid w:val="00CE3F5E"/>
    <w:rsid w:val="00CE4CF1"/>
    <w:rsid w:val="00CE7578"/>
    <w:rsid w:val="00CE76AB"/>
    <w:rsid w:val="00CF0BEE"/>
    <w:rsid w:val="00CF1000"/>
    <w:rsid w:val="00CF11DF"/>
    <w:rsid w:val="00CF337F"/>
    <w:rsid w:val="00CF35A0"/>
    <w:rsid w:val="00CF3C4B"/>
    <w:rsid w:val="00CF3D1C"/>
    <w:rsid w:val="00CF3D50"/>
    <w:rsid w:val="00CF5D5E"/>
    <w:rsid w:val="00CF6651"/>
    <w:rsid w:val="00CF66AA"/>
    <w:rsid w:val="00D0043B"/>
    <w:rsid w:val="00D01966"/>
    <w:rsid w:val="00D026F9"/>
    <w:rsid w:val="00D041C0"/>
    <w:rsid w:val="00D04466"/>
    <w:rsid w:val="00D0736B"/>
    <w:rsid w:val="00D073BE"/>
    <w:rsid w:val="00D07CFC"/>
    <w:rsid w:val="00D1018C"/>
    <w:rsid w:val="00D11F7B"/>
    <w:rsid w:val="00D1281F"/>
    <w:rsid w:val="00D12DAF"/>
    <w:rsid w:val="00D13BA6"/>
    <w:rsid w:val="00D14697"/>
    <w:rsid w:val="00D14C33"/>
    <w:rsid w:val="00D15B7F"/>
    <w:rsid w:val="00D15BC0"/>
    <w:rsid w:val="00D15BFF"/>
    <w:rsid w:val="00D2152D"/>
    <w:rsid w:val="00D234FC"/>
    <w:rsid w:val="00D23E0F"/>
    <w:rsid w:val="00D252B5"/>
    <w:rsid w:val="00D274B2"/>
    <w:rsid w:val="00D30A6B"/>
    <w:rsid w:val="00D312CD"/>
    <w:rsid w:val="00D31E8C"/>
    <w:rsid w:val="00D324C7"/>
    <w:rsid w:val="00D341A6"/>
    <w:rsid w:val="00D3494A"/>
    <w:rsid w:val="00D3628D"/>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BC3"/>
    <w:rsid w:val="00D57478"/>
    <w:rsid w:val="00D60208"/>
    <w:rsid w:val="00D61249"/>
    <w:rsid w:val="00D61ED8"/>
    <w:rsid w:val="00D62405"/>
    <w:rsid w:val="00D6298F"/>
    <w:rsid w:val="00D62F10"/>
    <w:rsid w:val="00D631BA"/>
    <w:rsid w:val="00D642B7"/>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DE"/>
    <w:rsid w:val="00D95C6A"/>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7AE"/>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862"/>
    <w:rsid w:val="00E06B22"/>
    <w:rsid w:val="00E10030"/>
    <w:rsid w:val="00E12020"/>
    <w:rsid w:val="00E12463"/>
    <w:rsid w:val="00E12490"/>
    <w:rsid w:val="00E12F38"/>
    <w:rsid w:val="00E138E3"/>
    <w:rsid w:val="00E13BFF"/>
    <w:rsid w:val="00E1567D"/>
    <w:rsid w:val="00E16CFE"/>
    <w:rsid w:val="00E20EA4"/>
    <w:rsid w:val="00E23B57"/>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08F8"/>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D52AE"/>
    <w:rsid w:val="00ED6391"/>
    <w:rsid w:val="00EE13C1"/>
    <w:rsid w:val="00EE1B54"/>
    <w:rsid w:val="00EE21D5"/>
    <w:rsid w:val="00EE26EE"/>
    <w:rsid w:val="00EE3BF2"/>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2B98"/>
    <w:rsid w:val="00F13229"/>
    <w:rsid w:val="00F13B45"/>
    <w:rsid w:val="00F15472"/>
    <w:rsid w:val="00F154A2"/>
    <w:rsid w:val="00F154D7"/>
    <w:rsid w:val="00F16650"/>
    <w:rsid w:val="00F20204"/>
    <w:rsid w:val="00F20783"/>
    <w:rsid w:val="00F23009"/>
    <w:rsid w:val="00F23DE5"/>
    <w:rsid w:val="00F269D4"/>
    <w:rsid w:val="00F26FDF"/>
    <w:rsid w:val="00F27211"/>
    <w:rsid w:val="00F278D9"/>
    <w:rsid w:val="00F3061F"/>
    <w:rsid w:val="00F30AFF"/>
    <w:rsid w:val="00F31A8D"/>
    <w:rsid w:val="00F31D77"/>
    <w:rsid w:val="00F31DB5"/>
    <w:rsid w:val="00F3243A"/>
    <w:rsid w:val="00F3359D"/>
    <w:rsid w:val="00F336E1"/>
    <w:rsid w:val="00F348BB"/>
    <w:rsid w:val="00F34C92"/>
    <w:rsid w:val="00F367A8"/>
    <w:rsid w:val="00F37332"/>
    <w:rsid w:val="00F37970"/>
    <w:rsid w:val="00F40AA8"/>
    <w:rsid w:val="00F40B63"/>
    <w:rsid w:val="00F42CDE"/>
    <w:rsid w:val="00F430DD"/>
    <w:rsid w:val="00F436DF"/>
    <w:rsid w:val="00F445DE"/>
    <w:rsid w:val="00F44DF1"/>
    <w:rsid w:val="00F45FBC"/>
    <w:rsid w:val="00F4603B"/>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255"/>
    <w:rsid w:val="00F64536"/>
    <w:rsid w:val="00F65AFE"/>
    <w:rsid w:val="00F65ED0"/>
    <w:rsid w:val="00F66AAB"/>
    <w:rsid w:val="00F66C27"/>
    <w:rsid w:val="00F7040D"/>
    <w:rsid w:val="00F70EE4"/>
    <w:rsid w:val="00F72C83"/>
    <w:rsid w:val="00F73FCD"/>
    <w:rsid w:val="00F74035"/>
    <w:rsid w:val="00F7433F"/>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0D6F"/>
    <w:rsid w:val="00FC14F0"/>
    <w:rsid w:val="00FC37C7"/>
    <w:rsid w:val="00FC58C9"/>
    <w:rsid w:val="00FC6257"/>
    <w:rsid w:val="00FC741C"/>
    <w:rsid w:val="00FD0BFD"/>
    <w:rsid w:val="00FD1B65"/>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4443"/>
    <w:rsid w:val="00FE57B6"/>
    <w:rsid w:val="00FE584A"/>
    <w:rsid w:val="00FE5897"/>
    <w:rsid w:val="00FE5966"/>
    <w:rsid w:val="00FE6D4B"/>
    <w:rsid w:val="00FF2277"/>
    <w:rsid w:val="00FF38AF"/>
    <w:rsid w:val="00FF4B83"/>
    <w:rsid w:val="00FF4FC6"/>
    <w:rsid w:val="00FF5757"/>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9B3C-2E30-4EDA-911A-2A3874CE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CASA EX146/21 – Replacement Explanatory Statement</vt:lpstr>
    </vt:vector>
  </TitlesOfParts>
  <Company>Civil Aviation Safety Authority</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EX146/21 – Replacement Explanatory Statement</dc:title>
  <dc:subject>Amendment of CASA EX81/21 – Instrument 2021 (No. 1)</dc:subject>
  <dc:creator>Civil Aviation Safety Authority</dc:creator>
  <cp:lastModifiedBy>Nadia Spesyvy</cp:lastModifiedBy>
  <cp:revision>8</cp:revision>
  <cp:lastPrinted>2021-04-01T17:34:00Z</cp:lastPrinted>
  <dcterms:created xsi:type="dcterms:W3CDTF">2022-02-22T21:02:00Z</dcterms:created>
  <dcterms:modified xsi:type="dcterms:W3CDTF">2022-02-28T01:43:00Z</dcterms:modified>
  <cp:category>Exemptions</cp:category>
</cp:coreProperties>
</file>