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998A" w14:textId="77777777" w:rsidR="0048364F" w:rsidRPr="00A0508C" w:rsidRDefault="00193461" w:rsidP="0020300C">
      <w:pPr>
        <w:rPr>
          <w:sz w:val="28"/>
        </w:rPr>
      </w:pPr>
      <w:r w:rsidRPr="00A0508C">
        <w:rPr>
          <w:noProof/>
          <w:lang w:eastAsia="en-AU"/>
        </w:rPr>
        <w:drawing>
          <wp:inline distT="0" distB="0" distL="0" distR="0" wp14:anchorId="057CBD83" wp14:editId="1D7EEFD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236B" w14:textId="77777777" w:rsidR="0048364F" w:rsidRPr="00A0508C" w:rsidRDefault="0048364F" w:rsidP="0048364F">
      <w:pPr>
        <w:rPr>
          <w:sz w:val="19"/>
        </w:rPr>
      </w:pPr>
    </w:p>
    <w:p w14:paraId="145E8303" w14:textId="77777777" w:rsidR="0048364F" w:rsidRPr="00A0508C" w:rsidRDefault="00AA2DB6" w:rsidP="0048364F">
      <w:pPr>
        <w:pStyle w:val="ShortT"/>
      </w:pPr>
      <w:r w:rsidRPr="00A0508C">
        <w:t>Biosecurity (Conditionally Non</w:t>
      </w:r>
      <w:r w:rsidR="00A0508C">
        <w:noBreakHyphen/>
      </w:r>
      <w:r w:rsidRPr="00A0508C">
        <w:t xml:space="preserve">prohibited Goods) Amendment (Test Kits) </w:t>
      </w:r>
      <w:r w:rsidR="00A0508C">
        <w:t>Determination 2</w:t>
      </w:r>
      <w:r w:rsidRPr="00A0508C">
        <w:t>021</w:t>
      </w:r>
    </w:p>
    <w:p w14:paraId="08D4B3FA" w14:textId="77777777" w:rsidR="00211C95" w:rsidRPr="00A0508C" w:rsidRDefault="00066A62" w:rsidP="006C7AEC">
      <w:pPr>
        <w:pStyle w:val="SignCoverPageStart"/>
        <w:rPr>
          <w:szCs w:val="22"/>
        </w:rPr>
      </w:pPr>
      <w:r w:rsidRPr="00A0508C">
        <w:rPr>
          <w:szCs w:val="22"/>
        </w:rPr>
        <w:t>We</w:t>
      </w:r>
      <w:r w:rsidR="00211C95" w:rsidRPr="00A0508C">
        <w:rPr>
          <w:szCs w:val="22"/>
        </w:rPr>
        <w:t>, Andrew Edgar Francis Metcalfe AO, Director of Biosecurity, and Professor Paul Kelly, Director of Human Biosecurity, make the following determination.</w:t>
      </w:r>
    </w:p>
    <w:p w14:paraId="630945E6" w14:textId="0AF847D9" w:rsidR="00211C95" w:rsidRPr="00A0508C" w:rsidRDefault="00211C95" w:rsidP="006C7AEC">
      <w:pPr>
        <w:keepNext/>
        <w:spacing w:before="300" w:line="240" w:lineRule="atLeast"/>
        <w:ind w:right="397"/>
        <w:jc w:val="both"/>
        <w:rPr>
          <w:szCs w:val="22"/>
        </w:rPr>
      </w:pPr>
      <w:r w:rsidRPr="00A0508C">
        <w:rPr>
          <w:szCs w:val="22"/>
        </w:rPr>
        <w:t>Dated</w:t>
      </w:r>
      <w:r w:rsidR="00C42EF8">
        <w:rPr>
          <w:szCs w:val="22"/>
        </w:rPr>
        <w:t xml:space="preserve"> </w:t>
      </w:r>
      <w:r w:rsidRPr="00A0508C">
        <w:rPr>
          <w:szCs w:val="22"/>
        </w:rPr>
        <w:fldChar w:fldCharType="begin"/>
      </w:r>
      <w:r w:rsidRPr="00A0508C">
        <w:rPr>
          <w:szCs w:val="22"/>
        </w:rPr>
        <w:instrText xml:space="preserve"> DOCPROPERTY  DateMade </w:instrText>
      </w:r>
      <w:r w:rsidRPr="00A0508C">
        <w:rPr>
          <w:szCs w:val="22"/>
        </w:rPr>
        <w:fldChar w:fldCharType="separate"/>
      </w:r>
      <w:r w:rsidR="00C42EF8">
        <w:rPr>
          <w:szCs w:val="22"/>
        </w:rPr>
        <w:t>30 November 2021</w:t>
      </w:r>
      <w:r w:rsidRPr="00A0508C">
        <w:rPr>
          <w:szCs w:val="22"/>
        </w:rPr>
        <w:fldChar w:fldCharType="end"/>
      </w:r>
    </w:p>
    <w:p w14:paraId="75CB7EB7" w14:textId="77777777" w:rsidR="00211C95" w:rsidRPr="00A0508C" w:rsidRDefault="00211C95" w:rsidP="00211C95">
      <w:pPr>
        <w:keepNext/>
        <w:tabs>
          <w:tab w:val="right" w:pos="7938"/>
        </w:tabs>
        <w:spacing w:before="1440" w:line="300" w:lineRule="atLeast"/>
        <w:ind w:right="397"/>
        <w:jc w:val="center"/>
        <w:rPr>
          <w:szCs w:val="22"/>
        </w:rPr>
      </w:pPr>
      <w:bookmarkStart w:id="0" w:name="_Hlk80194531"/>
      <w:bookmarkStart w:id="1" w:name="_Hlk80194740"/>
      <w:r w:rsidRPr="00A0508C">
        <w:rPr>
          <w:szCs w:val="22"/>
        </w:rPr>
        <w:t xml:space="preserve">Andrew Edgar Francis Metcalfe AO </w:t>
      </w:r>
      <w:r w:rsidRPr="00A0508C">
        <w:rPr>
          <w:b/>
          <w:szCs w:val="22"/>
        </w:rPr>
        <w:tab/>
      </w:r>
      <w:r w:rsidRPr="00A0508C">
        <w:rPr>
          <w:szCs w:val="22"/>
        </w:rPr>
        <w:t>Professor Paul Kelly</w:t>
      </w:r>
    </w:p>
    <w:p w14:paraId="1AC91D7B" w14:textId="77777777" w:rsidR="00211C95" w:rsidRPr="00A0508C" w:rsidRDefault="00211C95" w:rsidP="00211C95">
      <w:pPr>
        <w:pStyle w:val="SignCoverPageEnd"/>
        <w:tabs>
          <w:tab w:val="clear" w:pos="3402"/>
          <w:tab w:val="right" w:pos="7938"/>
        </w:tabs>
      </w:pPr>
      <w:r w:rsidRPr="00A0508C">
        <w:rPr>
          <w:szCs w:val="22"/>
        </w:rPr>
        <w:t>Director of Biosecurity</w:t>
      </w:r>
      <w:r w:rsidRPr="00A0508C">
        <w:rPr>
          <w:szCs w:val="22"/>
        </w:rPr>
        <w:tab/>
        <w:t>Director of Human Biosecurity</w:t>
      </w:r>
      <w:bookmarkEnd w:id="0"/>
    </w:p>
    <w:bookmarkEnd w:id="1"/>
    <w:p w14:paraId="307CB9D9" w14:textId="77777777" w:rsidR="00211C95" w:rsidRPr="00A0508C" w:rsidRDefault="00211C95" w:rsidP="006C7AEC"/>
    <w:p w14:paraId="3BF27C38" w14:textId="77777777" w:rsidR="0048364F" w:rsidRPr="00055307" w:rsidRDefault="0048364F" w:rsidP="0048364F">
      <w:pPr>
        <w:pStyle w:val="Header"/>
        <w:tabs>
          <w:tab w:val="clear" w:pos="4150"/>
          <w:tab w:val="clear" w:pos="8307"/>
        </w:tabs>
      </w:pPr>
      <w:r w:rsidRPr="00055307">
        <w:rPr>
          <w:rStyle w:val="CharAmSchNo"/>
        </w:rPr>
        <w:t xml:space="preserve"> </w:t>
      </w:r>
      <w:r w:rsidRPr="00055307">
        <w:rPr>
          <w:rStyle w:val="CharAmSchText"/>
        </w:rPr>
        <w:t xml:space="preserve"> </w:t>
      </w:r>
    </w:p>
    <w:p w14:paraId="609447A2" w14:textId="77777777" w:rsidR="0048364F" w:rsidRPr="00055307" w:rsidRDefault="0048364F" w:rsidP="0048364F">
      <w:pPr>
        <w:pStyle w:val="Header"/>
        <w:tabs>
          <w:tab w:val="clear" w:pos="4150"/>
          <w:tab w:val="clear" w:pos="8307"/>
        </w:tabs>
      </w:pPr>
      <w:r w:rsidRPr="00055307">
        <w:rPr>
          <w:rStyle w:val="CharAmPartNo"/>
        </w:rPr>
        <w:t xml:space="preserve"> </w:t>
      </w:r>
      <w:r w:rsidRPr="00055307">
        <w:rPr>
          <w:rStyle w:val="CharAmPartText"/>
        </w:rPr>
        <w:t xml:space="preserve"> </w:t>
      </w:r>
    </w:p>
    <w:p w14:paraId="338D0325" w14:textId="77777777" w:rsidR="0048364F" w:rsidRPr="00A0508C" w:rsidRDefault="0048364F" w:rsidP="0048364F">
      <w:pPr>
        <w:sectPr w:rsidR="0048364F" w:rsidRPr="00A0508C" w:rsidSect="00FE06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3BE6E7E" w14:textId="77777777" w:rsidR="00220A0C" w:rsidRPr="00A0508C" w:rsidRDefault="0048364F" w:rsidP="0048364F">
      <w:pPr>
        <w:outlineLvl w:val="0"/>
        <w:rPr>
          <w:sz w:val="36"/>
        </w:rPr>
      </w:pPr>
      <w:r w:rsidRPr="00A0508C">
        <w:rPr>
          <w:sz w:val="36"/>
        </w:rPr>
        <w:lastRenderedPageBreak/>
        <w:t>Contents</w:t>
      </w:r>
    </w:p>
    <w:p w14:paraId="7BA1BF9F" w14:textId="11CEAF05" w:rsidR="005F7131" w:rsidRPr="00A0508C" w:rsidRDefault="005F71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0508C">
        <w:fldChar w:fldCharType="begin"/>
      </w:r>
      <w:r w:rsidRPr="00A0508C">
        <w:instrText xml:space="preserve"> TOC \o "1-9" </w:instrText>
      </w:r>
      <w:r w:rsidRPr="00A0508C">
        <w:fldChar w:fldCharType="separate"/>
      </w:r>
      <w:r w:rsidRPr="00A0508C">
        <w:rPr>
          <w:noProof/>
        </w:rPr>
        <w:t>1</w:t>
      </w:r>
      <w:r w:rsidRPr="00A0508C">
        <w:rPr>
          <w:noProof/>
        </w:rPr>
        <w:tab/>
        <w:t>Name</w:t>
      </w:r>
      <w:r w:rsidRPr="00A0508C">
        <w:rPr>
          <w:noProof/>
        </w:rPr>
        <w:tab/>
      </w:r>
      <w:r w:rsidRPr="00A0508C">
        <w:rPr>
          <w:noProof/>
        </w:rPr>
        <w:fldChar w:fldCharType="begin"/>
      </w:r>
      <w:r w:rsidRPr="00A0508C">
        <w:rPr>
          <w:noProof/>
        </w:rPr>
        <w:instrText xml:space="preserve"> PAGEREF _Toc85030817 \h </w:instrText>
      </w:r>
      <w:r w:rsidRPr="00A0508C">
        <w:rPr>
          <w:noProof/>
        </w:rPr>
      </w:r>
      <w:r w:rsidRPr="00A0508C">
        <w:rPr>
          <w:noProof/>
        </w:rPr>
        <w:fldChar w:fldCharType="separate"/>
      </w:r>
      <w:r w:rsidR="00C42EF8">
        <w:rPr>
          <w:noProof/>
        </w:rPr>
        <w:t>1</w:t>
      </w:r>
      <w:r w:rsidRPr="00A0508C">
        <w:rPr>
          <w:noProof/>
        </w:rPr>
        <w:fldChar w:fldCharType="end"/>
      </w:r>
    </w:p>
    <w:p w14:paraId="07412D87" w14:textId="1219D653" w:rsidR="005F7131" w:rsidRPr="00A0508C" w:rsidRDefault="005F71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0508C">
        <w:rPr>
          <w:noProof/>
        </w:rPr>
        <w:t>2</w:t>
      </w:r>
      <w:r w:rsidRPr="00A0508C">
        <w:rPr>
          <w:noProof/>
        </w:rPr>
        <w:tab/>
        <w:t>Commencement</w:t>
      </w:r>
      <w:r w:rsidRPr="00A0508C">
        <w:rPr>
          <w:noProof/>
        </w:rPr>
        <w:tab/>
      </w:r>
      <w:r w:rsidRPr="00A0508C">
        <w:rPr>
          <w:noProof/>
        </w:rPr>
        <w:fldChar w:fldCharType="begin"/>
      </w:r>
      <w:r w:rsidRPr="00A0508C">
        <w:rPr>
          <w:noProof/>
        </w:rPr>
        <w:instrText xml:space="preserve"> PAGEREF _Toc85030818 \h </w:instrText>
      </w:r>
      <w:r w:rsidRPr="00A0508C">
        <w:rPr>
          <w:noProof/>
        </w:rPr>
      </w:r>
      <w:r w:rsidRPr="00A0508C">
        <w:rPr>
          <w:noProof/>
        </w:rPr>
        <w:fldChar w:fldCharType="separate"/>
      </w:r>
      <w:r w:rsidR="00C42EF8">
        <w:rPr>
          <w:noProof/>
        </w:rPr>
        <w:t>1</w:t>
      </w:r>
      <w:r w:rsidRPr="00A0508C">
        <w:rPr>
          <w:noProof/>
        </w:rPr>
        <w:fldChar w:fldCharType="end"/>
      </w:r>
    </w:p>
    <w:p w14:paraId="6A7C43C5" w14:textId="24ADED68" w:rsidR="005F7131" w:rsidRPr="00A0508C" w:rsidRDefault="005F71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0508C">
        <w:rPr>
          <w:noProof/>
        </w:rPr>
        <w:t>3</w:t>
      </w:r>
      <w:r w:rsidRPr="00A0508C">
        <w:rPr>
          <w:noProof/>
        </w:rPr>
        <w:tab/>
        <w:t>Authority</w:t>
      </w:r>
      <w:r w:rsidRPr="00A0508C">
        <w:rPr>
          <w:noProof/>
        </w:rPr>
        <w:tab/>
      </w:r>
      <w:r w:rsidRPr="00A0508C">
        <w:rPr>
          <w:noProof/>
        </w:rPr>
        <w:fldChar w:fldCharType="begin"/>
      </w:r>
      <w:r w:rsidRPr="00A0508C">
        <w:rPr>
          <w:noProof/>
        </w:rPr>
        <w:instrText xml:space="preserve"> PAGEREF _Toc85030819 \h </w:instrText>
      </w:r>
      <w:r w:rsidRPr="00A0508C">
        <w:rPr>
          <w:noProof/>
        </w:rPr>
      </w:r>
      <w:r w:rsidRPr="00A0508C">
        <w:rPr>
          <w:noProof/>
        </w:rPr>
        <w:fldChar w:fldCharType="separate"/>
      </w:r>
      <w:r w:rsidR="00C42EF8">
        <w:rPr>
          <w:noProof/>
        </w:rPr>
        <w:t>1</w:t>
      </w:r>
      <w:r w:rsidRPr="00A0508C">
        <w:rPr>
          <w:noProof/>
        </w:rPr>
        <w:fldChar w:fldCharType="end"/>
      </w:r>
    </w:p>
    <w:p w14:paraId="3C40D175" w14:textId="343330AB" w:rsidR="005F7131" w:rsidRPr="00A0508C" w:rsidRDefault="005F713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0508C">
        <w:rPr>
          <w:noProof/>
        </w:rPr>
        <w:t>4</w:t>
      </w:r>
      <w:r w:rsidRPr="00A0508C">
        <w:rPr>
          <w:noProof/>
        </w:rPr>
        <w:tab/>
        <w:t>Schedules</w:t>
      </w:r>
      <w:r w:rsidRPr="00A0508C">
        <w:rPr>
          <w:noProof/>
        </w:rPr>
        <w:tab/>
      </w:r>
      <w:r w:rsidRPr="00A0508C">
        <w:rPr>
          <w:noProof/>
        </w:rPr>
        <w:fldChar w:fldCharType="begin"/>
      </w:r>
      <w:r w:rsidRPr="00A0508C">
        <w:rPr>
          <w:noProof/>
        </w:rPr>
        <w:instrText xml:space="preserve"> PAGEREF _Toc85030820 \h </w:instrText>
      </w:r>
      <w:r w:rsidRPr="00A0508C">
        <w:rPr>
          <w:noProof/>
        </w:rPr>
      </w:r>
      <w:r w:rsidRPr="00A0508C">
        <w:rPr>
          <w:noProof/>
        </w:rPr>
        <w:fldChar w:fldCharType="separate"/>
      </w:r>
      <w:r w:rsidR="00C42EF8">
        <w:rPr>
          <w:noProof/>
        </w:rPr>
        <w:t>1</w:t>
      </w:r>
      <w:r w:rsidRPr="00A0508C">
        <w:rPr>
          <w:noProof/>
        </w:rPr>
        <w:fldChar w:fldCharType="end"/>
      </w:r>
    </w:p>
    <w:p w14:paraId="1DB036C5" w14:textId="42E249A3" w:rsidR="005F7131" w:rsidRPr="00A0508C" w:rsidRDefault="005F713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0508C">
        <w:rPr>
          <w:noProof/>
        </w:rPr>
        <w:t>Schedule 1—Amendments</w:t>
      </w:r>
      <w:r w:rsidRPr="00A0508C">
        <w:rPr>
          <w:b w:val="0"/>
          <w:noProof/>
          <w:sz w:val="18"/>
        </w:rPr>
        <w:tab/>
      </w:r>
      <w:r w:rsidRPr="00A0508C">
        <w:rPr>
          <w:b w:val="0"/>
          <w:noProof/>
          <w:sz w:val="18"/>
        </w:rPr>
        <w:fldChar w:fldCharType="begin"/>
      </w:r>
      <w:r w:rsidRPr="00A0508C">
        <w:rPr>
          <w:b w:val="0"/>
          <w:noProof/>
          <w:sz w:val="18"/>
        </w:rPr>
        <w:instrText xml:space="preserve"> PAGEREF _Toc85030821 \h </w:instrText>
      </w:r>
      <w:r w:rsidRPr="00A0508C">
        <w:rPr>
          <w:b w:val="0"/>
          <w:noProof/>
          <w:sz w:val="18"/>
        </w:rPr>
      </w:r>
      <w:r w:rsidRPr="00A0508C">
        <w:rPr>
          <w:b w:val="0"/>
          <w:noProof/>
          <w:sz w:val="18"/>
        </w:rPr>
        <w:fldChar w:fldCharType="separate"/>
      </w:r>
      <w:r w:rsidR="00C42EF8">
        <w:rPr>
          <w:b w:val="0"/>
          <w:noProof/>
          <w:sz w:val="18"/>
        </w:rPr>
        <w:t>2</w:t>
      </w:r>
      <w:r w:rsidRPr="00A0508C">
        <w:rPr>
          <w:b w:val="0"/>
          <w:noProof/>
          <w:sz w:val="18"/>
        </w:rPr>
        <w:fldChar w:fldCharType="end"/>
      </w:r>
    </w:p>
    <w:p w14:paraId="0C31DF10" w14:textId="0A49AB8C" w:rsidR="005F7131" w:rsidRPr="00A0508C" w:rsidRDefault="005F713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0508C">
        <w:rPr>
          <w:noProof/>
        </w:rPr>
        <w:t>Biosecurity (Conditionally Non</w:t>
      </w:r>
      <w:r w:rsidR="00A0508C">
        <w:rPr>
          <w:noProof/>
        </w:rPr>
        <w:noBreakHyphen/>
      </w:r>
      <w:r w:rsidRPr="00A0508C">
        <w:rPr>
          <w:noProof/>
        </w:rPr>
        <w:t xml:space="preserve">prohibited Goods) </w:t>
      </w:r>
      <w:r w:rsidR="00A0508C">
        <w:rPr>
          <w:noProof/>
        </w:rPr>
        <w:t>Determination 2</w:t>
      </w:r>
      <w:r w:rsidRPr="00A0508C">
        <w:rPr>
          <w:noProof/>
        </w:rPr>
        <w:t>021</w:t>
      </w:r>
      <w:r w:rsidRPr="00A0508C">
        <w:rPr>
          <w:i w:val="0"/>
          <w:noProof/>
          <w:sz w:val="18"/>
        </w:rPr>
        <w:tab/>
      </w:r>
      <w:r w:rsidRPr="00A0508C">
        <w:rPr>
          <w:i w:val="0"/>
          <w:noProof/>
          <w:sz w:val="18"/>
        </w:rPr>
        <w:fldChar w:fldCharType="begin"/>
      </w:r>
      <w:r w:rsidRPr="00A0508C">
        <w:rPr>
          <w:i w:val="0"/>
          <w:noProof/>
          <w:sz w:val="18"/>
        </w:rPr>
        <w:instrText xml:space="preserve"> PAGEREF _Toc85030822 \h </w:instrText>
      </w:r>
      <w:r w:rsidRPr="00A0508C">
        <w:rPr>
          <w:i w:val="0"/>
          <w:noProof/>
          <w:sz w:val="18"/>
        </w:rPr>
      </w:r>
      <w:r w:rsidRPr="00A0508C">
        <w:rPr>
          <w:i w:val="0"/>
          <w:noProof/>
          <w:sz w:val="18"/>
        </w:rPr>
        <w:fldChar w:fldCharType="separate"/>
      </w:r>
      <w:r w:rsidR="00C42EF8">
        <w:rPr>
          <w:i w:val="0"/>
          <w:noProof/>
          <w:sz w:val="18"/>
        </w:rPr>
        <w:t>2</w:t>
      </w:r>
      <w:r w:rsidRPr="00A0508C">
        <w:rPr>
          <w:i w:val="0"/>
          <w:noProof/>
          <w:sz w:val="18"/>
        </w:rPr>
        <w:fldChar w:fldCharType="end"/>
      </w:r>
    </w:p>
    <w:p w14:paraId="704724D4" w14:textId="77777777" w:rsidR="0048364F" w:rsidRPr="00A0508C" w:rsidRDefault="005F7131" w:rsidP="0048364F">
      <w:r w:rsidRPr="00A0508C">
        <w:fldChar w:fldCharType="end"/>
      </w:r>
    </w:p>
    <w:p w14:paraId="745CC5CF" w14:textId="77777777" w:rsidR="0048364F" w:rsidRPr="00A0508C" w:rsidRDefault="0048364F" w:rsidP="0048364F">
      <w:pPr>
        <w:sectPr w:rsidR="0048364F" w:rsidRPr="00A0508C" w:rsidSect="00FE067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61D8C83" w14:textId="77777777" w:rsidR="0048364F" w:rsidRPr="00A0508C" w:rsidRDefault="0048364F" w:rsidP="0048364F">
      <w:pPr>
        <w:pStyle w:val="ActHead5"/>
      </w:pPr>
      <w:bookmarkStart w:id="2" w:name="_Toc85030817"/>
      <w:r w:rsidRPr="00055307">
        <w:rPr>
          <w:rStyle w:val="CharSectno"/>
        </w:rPr>
        <w:lastRenderedPageBreak/>
        <w:t>1</w:t>
      </w:r>
      <w:r w:rsidRPr="00A0508C">
        <w:t xml:space="preserve">  </w:t>
      </w:r>
      <w:r w:rsidR="004F676E" w:rsidRPr="00A0508C">
        <w:t>Name</w:t>
      </w:r>
      <w:bookmarkEnd w:id="2"/>
    </w:p>
    <w:p w14:paraId="56A4503C" w14:textId="77777777" w:rsidR="0048364F" w:rsidRPr="00A0508C" w:rsidRDefault="0048364F" w:rsidP="0048364F">
      <w:pPr>
        <w:pStyle w:val="subsection"/>
      </w:pPr>
      <w:r w:rsidRPr="00A0508C">
        <w:tab/>
      </w:r>
      <w:r w:rsidRPr="00A0508C">
        <w:tab/>
      </w:r>
      <w:r w:rsidR="00AA2DB6" w:rsidRPr="00A0508C">
        <w:t>This instrument is</w:t>
      </w:r>
      <w:r w:rsidRPr="00A0508C">
        <w:t xml:space="preserve"> the </w:t>
      </w:r>
      <w:r w:rsidR="00A0508C">
        <w:rPr>
          <w:i/>
          <w:noProof/>
        </w:rPr>
        <w:t>Biosecurity (Conditionally Non-prohibited Goods) Amendment (Test Kits) Determination 2021</w:t>
      </w:r>
      <w:r w:rsidRPr="00A0508C">
        <w:t>.</w:t>
      </w:r>
    </w:p>
    <w:p w14:paraId="78A6F50C" w14:textId="77777777" w:rsidR="004F676E" w:rsidRPr="00A0508C" w:rsidRDefault="0048364F" w:rsidP="005452CC">
      <w:pPr>
        <w:pStyle w:val="ActHead5"/>
      </w:pPr>
      <w:bookmarkStart w:id="3" w:name="_Toc85030818"/>
      <w:r w:rsidRPr="00055307">
        <w:rPr>
          <w:rStyle w:val="CharSectno"/>
        </w:rPr>
        <w:t>2</w:t>
      </w:r>
      <w:r w:rsidRPr="00A0508C">
        <w:t xml:space="preserve">  Commencement</w:t>
      </w:r>
      <w:bookmarkEnd w:id="3"/>
    </w:p>
    <w:p w14:paraId="3813B2BD" w14:textId="77777777" w:rsidR="005452CC" w:rsidRPr="00A0508C" w:rsidRDefault="005452CC" w:rsidP="00AA2DB6">
      <w:pPr>
        <w:pStyle w:val="subsection"/>
      </w:pPr>
      <w:r w:rsidRPr="00A0508C">
        <w:tab/>
        <w:t>(1)</w:t>
      </w:r>
      <w:r w:rsidRPr="00A0508C">
        <w:tab/>
        <w:t xml:space="preserve">Each provision of </w:t>
      </w:r>
      <w:r w:rsidR="00AA2DB6" w:rsidRPr="00A0508C">
        <w:t>this instrument</w:t>
      </w:r>
      <w:r w:rsidRPr="00A0508C">
        <w:t xml:space="preserve"> specified in column 1 of the table commences, or is taken to have commenced, in accordance with column 2 of the table. Any other statement in column 2 has effect according to its terms.</w:t>
      </w:r>
    </w:p>
    <w:p w14:paraId="66BCCD5B" w14:textId="77777777" w:rsidR="005452CC" w:rsidRPr="00A0508C" w:rsidRDefault="005452CC" w:rsidP="00AA2DB6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A0508C" w14:paraId="666700B6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41F0DF2" w14:textId="77777777" w:rsidR="005452CC" w:rsidRPr="00A0508C" w:rsidRDefault="005452CC" w:rsidP="00AA2DB6">
            <w:pPr>
              <w:pStyle w:val="TableHeading"/>
            </w:pPr>
            <w:r w:rsidRPr="00A0508C">
              <w:t>Commencement information</w:t>
            </w:r>
          </w:p>
        </w:tc>
      </w:tr>
      <w:tr w:rsidR="005452CC" w:rsidRPr="00A0508C" w14:paraId="6E74B81A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8933371" w14:textId="77777777" w:rsidR="005452CC" w:rsidRPr="00A0508C" w:rsidRDefault="005452CC" w:rsidP="00AA2DB6">
            <w:pPr>
              <w:pStyle w:val="TableHeading"/>
            </w:pPr>
            <w:r w:rsidRPr="00A0508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2292A0D" w14:textId="77777777" w:rsidR="005452CC" w:rsidRPr="00A0508C" w:rsidRDefault="005452CC" w:rsidP="00AA2DB6">
            <w:pPr>
              <w:pStyle w:val="TableHeading"/>
            </w:pPr>
            <w:r w:rsidRPr="00A0508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3F10CF" w14:textId="77777777" w:rsidR="005452CC" w:rsidRPr="00A0508C" w:rsidRDefault="005452CC" w:rsidP="00AA2DB6">
            <w:pPr>
              <w:pStyle w:val="TableHeading"/>
            </w:pPr>
            <w:r w:rsidRPr="00A0508C">
              <w:t>Column 3</w:t>
            </w:r>
          </w:p>
        </w:tc>
      </w:tr>
      <w:tr w:rsidR="005452CC" w:rsidRPr="00A0508C" w14:paraId="26907167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EC7B4A9" w14:textId="77777777" w:rsidR="005452CC" w:rsidRPr="00A0508C" w:rsidRDefault="005452CC" w:rsidP="00AA2DB6">
            <w:pPr>
              <w:pStyle w:val="TableHeading"/>
            </w:pPr>
            <w:r w:rsidRPr="00A0508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E6A6A93" w14:textId="77777777" w:rsidR="005452CC" w:rsidRPr="00A0508C" w:rsidRDefault="005452CC" w:rsidP="00AA2DB6">
            <w:pPr>
              <w:pStyle w:val="TableHeading"/>
            </w:pPr>
            <w:r w:rsidRPr="00A0508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3873F33" w14:textId="77777777" w:rsidR="005452CC" w:rsidRPr="00A0508C" w:rsidRDefault="005452CC" w:rsidP="00AA2DB6">
            <w:pPr>
              <w:pStyle w:val="TableHeading"/>
            </w:pPr>
            <w:r w:rsidRPr="00A0508C">
              <w:t>Date/Details</w:t>
            </w:r>
          </w:p>
        </w:tc>
      </w:tr>
      <w:tr w:rsidR="005452CC" w:rsidRPr="00A0508C" w14:paraId="6BE0F79B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E5B4939" w14:textId="77777777" w:rsidR="005452CC" w:rsidRPr="00A0508C" w:rsidRDefault="005452CC" w:rsidP="00AD7252">
            <w:pPr>
              <w:pStyle w:val="Tabletext"/>
            </w:pPr>
            <w:r w:rsidRPr="00A0508C">
              <w:t xml:space="preserve">1.  </w:t>
            </w:r>
            <w:r w:rsidR="00AD7252" w:rsidRPr="00A0508C">
              <w:t xml:space="preserve">The whole of </w:t>
            </w:r>
            <w:r w:rsidR="00AA2DB6" w:rsidRPr="00A0508C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F14CA26" w14:textId="77777777" w:rsidR="005452CC" w:rsidRPr="00A0508C" w:rsidRDefault="005452CC" w:rsidP="005452CC">
            <w:pPr>
              <w:pStyle w:val="Tabletext"/>
            </w:pPr>
            <w:r w:rsidRPr="00A0508C">
              <w:t xml:space="preserve">The day after </w:t>
            </w:r>
            <w:r w:rsidR="00AA2DB6" w:rsidRPr="00A0508C">
              <w:t>this instrument is</w:t>
            </w:r>
            <w:r w:rsidRPr="00A0508C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9C07B8" w14:textId="55885AD1" w:rsidR="005452CC" w:rsidRPr="00D13F11" w:rsidRDefault="00D13F11">
            <w:pPr>
              <w:pStyle w:val="Tabletext"/>
            </w:pPr>
            <w:r>
              <w:t>4 December 2021</w:t>
            </w:r>
            <w:bookmarkStart w:id="4" w:name="_GoBack"/>
            <w:bookmarkEnd w:id="4"/>
          </w:p>
        </w:tc>
      </w:tr>
    </w:tbl>
    <w:p w14:paraId="3087E660" w14:textId="77777777" w:rsidR="005452CC" w:rsidRPr="00A0508C" w:rsidRDefault="005452CC" w:rsidP="00AA2DB6">
      <w:pPr>
        <w:pStyle w:val="notetext"/>
      </w:pPr>
      <w:r w:rsidRPr="00A0508C">
        <w:rPr>
          <w:snapToGrid w:val="0"/>
          <w:lang w:eastAsia="en-US"/>
        </w:rPr>
        <w:t>Note:</w:t>
      </w:r>
      <w:r w:rsidRPr="00A0508C">
        <w:rPr>
          <w:snapToGrid w:val="0"/>
          <w:lang w:eastAsia="en-US"/>
        </w:rPr>
        <w:tab/>
        <w:t xml:space="preserve">This table relates only to the provisions of </w:t>
      </w:r>
      <w:r w:rsidR="00AA2DB6" w:rsidRPr="00A0508C">
        <w:rPr>
          <w:snapToGrid w:val="0"/>
          <w:lang w:eastAsia="en-US"/>
        </w:rPr>
        <w:t>this instrument</w:t>
      </w:r>
      <w:r w:rsidRPr="00A0508C">
        <w:t xml:space="preserve"> </w:t>
      </w:r>
      <w:r w:rsidRPr="00A0508C">
        <w:rPr>
          <w:snapToGrid w:val="0"/>
          <w:lang w:eastAsia="en-US"/>
        </w:rPr>
        <w:t xml:space="preserve">as originally made. It will not be amended to deal with any later amendments of </w:t>
      </w:r>
      <w:r w:rsidR="00AA2DB6" w:rsidRPr="00A0508C">
        <w:rPr>
          <w:snapToGrid w:val="0"/>
          <w:lang w:eastAsia="en-US"/>
        </w:rPr>
        <w:t>this instrument</w:t>
      </w:r>
      <w:r w:rsidRPr="00A0508C">
        <w:rPr>
          <w:snapToGrid w:val="0"/>
          <w:lang w:eastAsia="en-US"/>
        </w:rPr>
        <w:t>.</w:t>
      </w:r>
    </w:p>
    <w:p w14:paraId="689DCE75" w14:textId="77777777" w:rsidR="005452CC" w:rsidRPr="00A0508C" w:rsidRDefault="005452CC" w:rsidP="004F676E">
      <w:pPr>
        <w:pStyle w:val="subsection"/>
      </w:pPr>
      <w:r w:rsidRPr="00A0508C">
        <w:tab/>
        <w:t>(2)</w:t>
      </w:r>
      <w:r w:rsidRPr="00A0508C">
        <w:tab/>
        <w:t xml:space="preserve">Any information in column 3 of the table is not part of </w:t>
      </w:r>
      <w:r w:rsidR="00AA2DB6" w:rsidRPr="00A0508C">
        <w:t>this instrument</w:t>
      </w:r>
      <w:r w:rsidRPr="00A0508C">
        <w:t xml:space="preserve">. Information may be inserted in this column, or information in it may be edited, in any published version of </w:t>
      </w:r>
      <w:r w:rsidR="00AA2DB6" w:rsidRPr="00A0508C">
        <w:t>this instrument</w:t>
      </w:r>
      <w:r w:rsidRPr="00A0508C">
        <w:t>.</w:t>
      </w:r>
    </w:p>
    <w:p w14:paraId="090659B1" w14:textId="77777777" w:rsidR="00BF6650" w:rsidRPr="00A0508C" w:rsidRDefault="00BF6650" w:rsidP="00BF6650">
      <w:pPr>
        <w:pStyle w:val="ActHead5"/>
      </w:pPr>
      <w:bookmarkStart w:id="5" w:name="_Toc85030819"/>
      <w:r w:rsidRPr="00055307">
        <w:rPr>
          <w:rStyle w:val="CharSectno"/>
        </w:rPr>
        <w:t>3</w:t>
      </w:r>
      <w:r w:rsidRPr="00A0508C">
        <w:t xml:space="preserve">  Authority</w:t>
      </w:r>
      <w:bookmarkEnd w:id="5"/>
    </w:p>
    <w:p w14:paraId="53AB8017" w14:textId="77777777" w:rsidR="00BF6650" w:rsidRPr="00A0508C" w:rsidRDefault="00BF6650" w:rsidP="00BF6650">
      <w:pPr>
        <w:pStyle w:val="subsection"/>
      </w:pPr>
      <w:r w:rsidRPr="00A0508C">
        <w:tab/>
      </w:r>
      <w:r w:rsidRPr="00A0508C">
        <w:tab/>
      </w:r>
      <w:r w:rsidR="00AA2DB6" w:rsidRPr="00A0508C">
        <w:t>This instrument is</w:t>
      </w:r>
      <w:r w:rsidRPr="00A0508C">
        <w:t xml:space="preserve"> made under </w:t>
      </w:r>
      <w:r w:rsidR="00CE15F2" w:rsidRPr="00A0508C">
        <w:t>subsection 1</w:t>
      </w:r>
      <w:r w:rsidR="00211C95" w:rsidRPr="00A0508C">
        <w:t xml:space="preserve">74(1) of the </w:t>
      </w:r>
      <w:r w:rsidR="00211C95" w:rsidRPr="00A0508C">
        <w:rPr>
          <w:i/>
        </w:rPr>
        <w:t>Biosecurity Act 2015</w:t>
      </w:r>
      <w:r w:rsidR="00546FA3" w:rsidRPr="00A0508C">
        <w:t>.</w:t>
      </w:r>
    </w:p>
    <w:p w14:paraId="755DD34F" w14:textId="77777777" w:rsidR="00557C7A" w:rsidRPr="00A0508C" w:rsidRDefault="00BF6650" w:rsidP="00557C7A">
      <w:pPr>
        <w:pStyle w:val="ActHead5"/>
      </w:pPr>
      <w:bookmarkStart w:id="6" w:name="_Toc85030820"/>
      <w:r w:rsidRPr="00055307">
        <w:rPr>
          <w:rStyle w:val="CharSectno"/>
        </w:rPr>
        <w:t>4</w:t>
      </w:r>
      <w:r w:rsidR="00557C7A" w:rsidRPr="00A0508C">
        <w:t xml:space="preserve">  </w:t>
      </w:r>
      <w:r w:rsidR="00083F48" w:rsidRPr="00A0508C">
        <w:t>Schedules</w:t>
      </w:r>
      <w:bookmarkEnd w:id="6"/>
    </w:p>
    <w:p w14:paraId="2B807F8D" w14:textId="77777777" w:rsidR="00557C7A" w:rsidRPr="00A0508C" w:rsidRDefault="00557C7A" w:rsidP="00557C7A">
      <w:pPr>
        <w:pStyle w:val="subsection"/>
      </w:pPr>
      <w:r w:rsidRPr="00A0508C">
        <w:tab/>
      </w:r>
      <w:r w:rsidRPr="00A0508C">
        <w:tab/>
      </w:r>
      <w:r w:rsidR="00083F48" w:rsidRPr="00A0508C">
        <w:t xml:space="preserve">Each </w:t>
      </w:r>
      <w:r w:rsidR="00160BD7" w:rsidRPr="00A0508C">
        <w:t>instrument</w:t>
      </w:r>
      <w:r w:rsidR="00083F48" w:rsidRPr="00A0508C">
        <w:t xml:space="preserve"> that is specified in a Schedule to </w:t>
      </w:r>
      <w:r w:rsidR="00AA2DB6" w:rsidRPr="00A0508C">
        <w:t>this instrument</w:t>
      </w:r>
      <w:r w:rsidR="00083F48" w:rsidRPr="00A0508C">
        <w:t xml:space="preserve"> is amended or repealed as set out in the applicable items in the Schedule concerned, and any other item in a Schedule to </w:t>
      </w:r>
      <w:r w:rsidR="00AA2DB6" w:rsidRPr="00A0508C">
        <w:t>this instrument</w:t>
      </w:r>
      <w:r w:rsidR="00083F48" w:rsidRPr="00A0508C">
        <w:t xml:space="preserve"> has effect according to its terms.</w:t>
      </w:r>
    </w:p>
    <w:p w14:paraId="7BAA15D1" w14:textId="77777777" w:rsidR="0048364F" w:rsidRPr="00A0508C" w:rsidRDefault="0048364F" w:rsidP="009C5989">
      <w:pPr>
        <w:pStyle w:val="ActHead6"/>
        <w:pageBreakBefore/>
      </w:pPr>
      <w:bookmarkStart w:id="7" w:name="_Toc85030821"/>
      <w:r w:rsidRPr="00055307">
        <w:rPr>
          <w:rStyle w:val="CharAmSchNo"/>
        </w:rPr>
        <w:lastRenderedPageBreak/>
        <w:t>Schedule 1</w:t>
      </w:r>
      <w:r w:rsidRPr="00A0508C">
        <w:t>—</w:t>
      </w:r>
      <w:r w:rsidR="00460499" w:rsidRPr="00055307">
        <w:rPr>
          <w:rStyle w:val="CharAmSchText"/>
        </w:rPr>
        <w:t>Amendments</w:t>
      </w:r>
      <w:bookmarkEnd w:id="7"/>
    </w:p>
    <w:p w14:paraId="4713EBB6" w14:textId="77777777" w:rsidR="0004044E" w:rsidRPr="00055307" w:rsidRDefault="0004044E" w:rsidP="0004044E">
      <w:pPr>
        <w:pStyle w:val="Header"/>
      </w:pPr>
      <w:r w:rsidRPr="00055307">
        <w:rPr>
          <w:rStyle w:val="CharAmPartNo"/>
        </w:rPr>
        <w:t xml:space="preserve"> </w:t>
      </w:r>
      <w:r w:rsidRPr="00055307">
        <w:rPr>
          <w:rStyle w:val="CharAmPartText"/>
        </w:rPr>
        <w:t xml:space="preserve"> </w:t>
      </w:r>
    </w:p>
    <w:p w14:paraId="62467776" w14:textId="77777777" w:rsidR="0084172C" w:rsidRPr="00A0508C" w:rsidRDefault="00211C95" w:rsidP="00EA0D36">
      <w:pPr>
        <w:pStyle w:val="ActHead9"/>
      </w:pPr>
      <w:bookmarkStart w:id="8" w:name="_Toc85030822"/>
      <w:r w:rsidRPr="00A0508C">
        <w:t>Biosecurity (Conditionally Non</w:t>
      </w:r>
      <w:r w:rsidR="00A0508C">
        <w:noBreakHyphen/>
      </w:r>
      <w:r w:rsidRPr="00A0508C">
        <w:t xml:space="preserve">prohibited Goods) </w:t>
      </w:r>
      <w:r w:rsidR="00A0508C">
        <w:t>Determination 2</w:t>
      </w:r>
      <w:r w:rsidRPr="00A0508C">
        <w:t>021</w:t>
      </w:r>
      <w:bookmarkEnd w:id="8"/>
    </w:p>
    <w:p w14:paraId="4461DB9C" w14:textId="77777777" w:rsidR="00F359EF" w:rsidRPr="00A0508C" w:rsidRDefault="00F359EF" w:rsidP="00211C95">
      <w:pPr>
        <w:pStyle w:val="ItemHead"/>
      </w:pPr>
      <w:r w:rsidRPr="00A0508C">
        <w:t xml:space="preserve">1  </w:t>
      </w:r>
      <w:r w:rsidR="00ED4B55" w:rsidRPr="00A0508C">
        <w:t xml:space="preserve">At the end of </w:t>
      </w:r>
      <w:r w:rsidR="00CE15F2" w:rsidRPr="00A0508C">
        <w:t>subsection 1</w:t>
      </w:r>
      <w:r w:rsidR="00ED4B55" w:rsidRPr="00A0508C">
        <w:t>1(2)</w:t>
      </w:r>
    </w:p>
    <w:p w14:paraId="7932BF2B" w14:textId="77777777" w:rsidR="00ED4B55" w:rsidRPr="00A0508C" w:rsidRDefault="00ED4B55" w:rsidP="00ED4B55">
      <w:pPr>
        <w:pStyle w:val="Item"/>
      </w:pPr>
      <w:r w:rsidRPr="00A0508C">
        <w:t>Add:</w:t>
      </w:r>
    </w:p>
    <w:p w14:paraId="2ADCCA1C" w14:textId="77777777" w:rsidR="00F359EF" w:rsidRPr="00A0508C" w:rsidRDefault="00ED4B55" w:rsidP="00ED4B55">
      <w:pPr>
        <w:pStyle w:val="paragraph"/>
      </w:pPr>
      <w:r w:rsidRPr="00A0508C">
        <w:tab/>
      </w:r>
      <w:r w:rsidR="009C6BC1" w:rsidRPr="00A0508C">
        <w:t xml:space="preserve">; </w:t>
      </w:r>
      <w:r w:rsidRPr="00A0508C">
        <w:t>(f)</w:t>
      </w:r>
      <w:r w:rsidRPr="00A0508C">
        <w:tab/>
        <w:t xml:space="preserve">test kits </w:t>
      </w:r>
      <w:r w:rsidR="00F86B04" w:rsidRPr="00A0508C">
        <w:t>referred to in</w:t>
      </w:r>
      <w:r w:rsidRPr="00A0508C">
        <w:t xml:space="preserve"> </w:t>
      </w:r>
      <w:r w:rsidR="00CE15F2" w:rsidRPr="00A0508C">
        <w:t>section 5</w:t>
      </w:r>
      <w:r w:rsidR="00C67555" w:rsidRPr="00A0508C">
        <w:t>4</w:t>
      </w:r>
      <w:r w:rsidRPr="00A0508C">
        <w:t>A.</w:t>
      </w:r>
    </w:p>
    <w:p w14:paraId="734266D1" w14:textId="77777777" w:rsidR="00211C95" w:rsidRPr="00A0508C" w:rsidRDefault="00F359EF" w:rsidP="00211C95">
      <w:pPr>
        <w:pStyle w:val="ItemHead"/>
      </w:pPr>
      <w:r w:rsidRPr="00A0508C">
        <w:t>2</w:t>
      </w:r>
      <w:r w:rsidR="00211C95" w:rsidRPr="00A0508C">
        <w:t xml:space="preserve">  </w:t>
      </w:r>
      <w:r w:rsidR="00E35799" w:rsidRPr="00A0508C">
        <w:t xml:space="preserve">At the end of </w:t>
      </w:r>
      <w:r w:rsidR="00CE15F2" w:rsidRPr="00A0508C">
        <w:t>Division 2</w:t>
      </w:r>
      <w:r w:rsidR="00E35799" w:rsidRPr="00A0508C">
        <w:t xml:space="preserve"> </w:t>
      </w:r>
      <w:r w:rsidR="005A10F5" w:rsidRPr="00A0508C">
        <w:t xml:space="preserve">of </w:t>
      </w:r>
      <w:r w:rsidR="00CE15F2" w:rsidRPr="00A0508C">
        <w:t>Part 2</w:t>
      </w:r>
    </w:p>
    <w:p w14:paraId="556F472D" w14:textId="77777777" w:rsidR="005A10F5" w:rsidRPr="00A0508C" w:rsidRDefault="005A10F5" w:rsidP="005A10F5">
      <w:pPr>
        <w:pStyle w:val="Item"/>
      </w:pPr>
      <w:r w:rsidRPr="00A0508C">
        <w:t>Add:</w:t>
      </w:r>
    </w:p>
    <w:p w14:paraId="290A6EE1" w14:textId="77777777" w:rsidR="005A10F5" w:rsidRPr="00A0508C" w:rsidRDefault="005A10F5" w:rsidP="005A10F5">
      <w:pPr>
        <w:pStyle w:val="ActHead5"/>
      </w:pPr>
      <w:bookmarkStart w:id="9" w:name="_Toc85030823"/>
      <w:r w:rsidRPr="00055307">
        <w:rPr>
          <w:rStyle w:val="CharSectno"/>
        </w:rPr>
        <w:t>54A</w:t>
      </w:r>
      <w:r w:rsidRPr="00A0508C">
        <w:t xml:space="preserve">  </w:t>
      </w:r>
      <w:r w:rsidR="003A7733" w:rsidRPr="00A0508C">
        <w:t>Test kits</w:t>
      </w:r>
      <w:bookmarkEnd w:id="9"/>
    </w:p>
    <w:p w14:paraId="104C65F0" w14:textId="77777777" w:rsidR="005A10F5" w:rsidRPr="00A0508C" w:rsidRDefault="005A10F5" w:rsidP="005A10F5">
      <w:pPr>
        <w:pStyle w:val="SubsectionHead"/>
      </w:pPr>
      <w:r w:rsidRPr="00A0508C">
        <w:t>Classes of goods to which this section applies</w:t>
      </w:r>
    </w:p>
    <w:p w14:paraId="5DEF6481" w14:textId="77777777" w:rsidR="00425EF1" w:rsidRPr="00A0508C" w:rsidRDefault="005A10F5" w:rsidP="005A10F5">
      <w:pPr>
        <w:pStyle w:val="subsection"/>
      </w:pPr>
      <w:r w:rsidRPr="00A0508C">
        <w:tab/>
        <w:t>(1)</w:t>
      </w:r>
      <w:r w:rsidRPr="00A0508C">
        <w:tab/>
        <w:t>The class of goods to which this section applies is test kits</w:t>
      </w:r>
      <w:r w:rsidR="00FB75F4" w:rsidRPr="00A0508C">
        <w:t xml:space="preserve"> that</w:t>
      </w:r>
      <w:r w:rsidRPr="00A0508C">
        <w:t xml:space="preserve"> contain animal material, human material or material derived f</w:t>
      </w:r>
      <w:r w:rsidR="00534794" w:rsidRPr="00A0508C">
        <w:t>ro</w:t>
      </w:r>
      <w:r w:rsidRPr="00A0508C">
        <w:t>m a disease agent.</w:t>
      </w:r>
    </w:p>
    <w:p w14:paraId="43EF8B2B" w14:textId="77777777" w:rsidR="005A10F5" w:rsidRPr="00A0508C" w:rsidRDefault="005A10F5" w:rsidP="005A10F5">
      <w:pPr>
        <w:pStyle w:val="SubsectionHead"/>
      </w:pPr>
      <w:r w:rsidRPr="00A0508C">
        <w:t>Conditions</w:t>
      </w:r>
    </w:p>
    <w:p w14:paraId="57BAD673" w14:textId="77777777" w:rsidR="005A10F5" w:rsidRPr="00A0508C" w:rsidRDefault="005A10F5" w:rsidP="005A10F5">
      <w:pPr>
        <w:pStyle w:val="subsection"/>
      </w:pPr>
      <w:r w:rsidRPr="00A0508C">
        <w:tab/>
        <w:t>(2)</w:t>
      </w:r>
      <w:r w:rsidRPr="00A0508C">
        <w:tab/>
        <w:t>Goods included in the class of goods to which this section applies must not be brought or imported into Australian territory unless:</w:t>
      </w:r>
    </w:p>
    <w:p w14:paraId="35C1CDD9" w14:textId="77777777" w:rsidR="0080059A" w:rsidRPr="00A0508C" w:rsidRDefault="005A10F5" w:rsidP="00781985">
      <w:pPr>
        <w:pStyle w:val="paragraph"/>
      </w:pPr>
      <w:r w:rsidRPr="00A0508C">
        <w:tab/>
        <w:t>(a)</w:t>
      </w:r>
      <w:r w:rsidRPr="00A0508C">
        <w:tab/>
        <w:t>the goods are covered by an import permit; or</w:t>
      </w:r>
    </w:p>
    <w:p w14:paraId="6702D007" w14:textId="77777777" w:rsidR="006E264A" w:rsidRPr="00A0508C" w:rsidRDefault="006E264A" w:rsidP="00781985">
      <w:pPr>
        <w:pStyle w:val="paragraph"/>
      </w:pPr>
      <w:r w:rsidRPr="00A0508C">
        <w:tab/>
        <w:t>(b)</w:t>
      </w:r>
      <w:r w:rsidRPr="00A0508C">
        <w:tab/>
        <w:t xml:space="preserve">the alternative conditions specified for the goods in </w:t>
      </w:r>
      <w:r w:rsidR="00C54397" w:rsidRPr="00A0508C">
        <w:t>subsection (</w:t>
      </w:r>
      <w:r w:rsidRPr="00A0508C">
        <w:t>3) are complied with.</w:t>
      </w:r>
    </w:p>
    <w:p w14:paraId="71F38058" w14:textId="77777777" w:rsidR="006E264A" w:rsidRPr="00A0508C" w:rsidRDefault="006E264A" w:rsidP="006E264A">
      <w:pPr>
        <w:pStyle w:val="subsection"/>
      </w:pPr>
      <w:r w:rsidRPr="00A0508C">
        <w:tab/>
        <w:t>(3)</w:t>
      </w:r>
      <w:r w:rsidRPr="00A0508C">
        <w:tab/>
        <w:t xml:space="preserve">For </w:t>
      </w:r>
      <w:r w:rsidR="00C54397" w:rsidRPr="00A0508C">
        <w:t>paragraph (</w:t>
      </w:r>
      <w:r w:rsidRPr="00A0508C">
        <w:t>2)(b), the alternative conditions for bringing or importing the goods into Australian territory are:</w:t>
      </w:r>
    </w:p>
    <w:p w14:paraId="258FAE13" w14:textId="77777777" w:rsidR="006E264A" w:rsidRPr="00A0508C" w:rsidRDefault="00AD1660" w:rsidP="006E264A">
      <w:pPr>
        <w:pStyle w:val="paragraph"/>
      </w:pPr>
      <w:r w:rsidRPr="00A0508C">
        <w:tab/>
        <w:t>(a)</w:t>
      </w:r>
      <w:r w:rsidRPr="00A0508C">
        <w:tab/>
        <w:t>the goods are a medical device that is included in the Register (</w:t>
      </w:r>
      <w:r w:rsidR="006E264A" w:rsidRPr="00A0508C">
        <w:t xml:space="preserve">within the meaning of the </w:t>
      </w:r>
      <w:r w:rsidR="006E264A" w:rsidRPr="00A0508C">
        <w:rPr>
          <w:i/>
        </w:rPr>
        <w:t>Therapeutic Goods Act 1989</w:t>
      </w:r>
      <w:r w:rsidR="006F118E" w:rsidRPr="00A0508C">
        <w:t>)</w:t>
      </w:r>
      <w:r w:rsidR="006E264A" w:rsidRPr="00A0508C">
        <w:t>; and</w:t>
      </w:r>
    </w:p>
    <w:p w14:paraId="1415DD5B" w14:textId="77777777" w:rsidR="006005CD" w:rsidRPr="00A0508C" w:rsidRDefault="006E264A" w:rsidP="006E264A">
      <w:pPr>
        <w:pStyle w:val="paragraph"/>
      </w:pPr>
      <w:r w:rsidRPr="00A0508C">
        <w:tab/>
        <w:t>(b)</w:t>
      </w:r>
      <w:r w:rsidRPr="00A0508C">
        <w:tab/>
        <w:t>the goods have not been included</w:t>
      </w:r>
      <w:r w:rsidR="00C36F1F" w:rsidRPr="00A0508C">
        <w:t xml:space="preserve"> in </w:t>
      </w:r>
      <w:r w:rsidRPr="00A0508C">
        <w:t>the Register</w:t>
      </w:r>
      <w:r w:rsidR="00AD1660" w:rsidRPr="00A0508C">
        <w:t xml:space="preserve"> </w:t>
      </w:r>
      <w:r w:rsidRPr="00A0508C">
        <w:t>for the sole purpose of being brought or imported into Australia for export only; and</w:t>
      </w:r>
    </w:p>
    <w:p w14:paraId="25D9A65B" w14:textId="77777777" w:rsidR="00BC6DAB" w:rsidRPr="00A0508C" w:rsidRDefault="00BC6DAB" w:rsidP="006E264A">
      <w:pPr>
        <w:pStyle w:val="paragraph"/>
      </w:pPr>
      <w:r w:rsidRPr="00A0508C">
        <w:tab/>
        <w:t>(c)</w:t>
      </w:r>
      <w:r w:rsidRPr="00A0508C">
        <w:tab/>
        <w:t>the goods are a</w:t>
      </w:r>
      <w:r w:rsidR="00491E9C" w:rsidRPr="00A0508C">
        <w:t>n</w:t>
      </w:r>
      <w:r w:rsidRPr="00A0508C">
        <w:t xml:space="preserve"> immunochromatographic device; and</w:t>
      </w:r>
    </w:p>
    <w:p w14:paraId="29CFB0AD" w14:textId="77777777" w:rsidR="006E264A" w:rsidRPr="00A0508C" w:rsidRDefault="006E264A" w:rsidP="006E264A">
      <w:pPr>
        <w:pStyle w:val="paragraph"/>
      </w:pPr>
      <w:r w:rsidRPr="00A0508C">
        <w:tab/>
      </w:r>
      <w:r w:rsidR="00BC6DAB" w:rsidRPr="00A0508C">
        <w:t>(d</w:t>
      </w:r>
      <w:r w:rsidRPr="00A0508C">
        <w:t>)</w:t>
      </w:r>
      <w:r w:rsidRPr="00A0508C">
        <w:tab/>
      </w:r>
      <w:r w:rsidR="00EB2120" w:rsidRPr="00A0508C">
        <w:t>the goods are finished goods that are packed in their final packaging; and</w:t>
      </w:r>
    </w:p>
    <w:p w14:paraId="1FB9987E" w14:textId="77777777" w:rsidR="008D3743" w:rsidRPr="00A0508C" w:rsidRDefault="007624B3" w:rsidP="006E264A">
      <w:pPr>
        <w:pStyle w:val="paragraph"/>
      </w:pPr>
      <w:bookmarkStart w:id="10" w:name="_Hlk86405204"/>
      <w:r w:rsidRPr="00A0508C">
        <w:tab/>
        <w:t>(e)</w:t>
      </w:r>
      <w:r w:rsidRPr="00A0508C">
        <w:tab/>
        <w:t xml:space="preserve">the goods have been manufactured using a production process that implements validated methods of elimination or inactivation </w:t>
      </w:r>
      <w:r w:rsidR="006873D0" w:rsidRPr="00A0508C">
        <w:t xml:space="preserve">of disease agents </w:t>
      </w:r>
      <w:r w:rsidR="00B56449" w:rsidRPr="00A0508C">
        <w:t>present in</w:t>
      </w:r>
      <w:r w:rsidR="00D33A4C" w:rsidRPr="00A0508C">
        <w:t xml:space="preserve"> the goods</w:t>
      </w:r>
      <w:r w:rsidR="00B56449" w:rsidRPr="00A0508C">
        <w:t>;</w:t>
      </w:r>
      <w:r w:rsidR="008D3743" w:rsidRPr="00A0508C">
        <w:t xml:space="preserve"> and</w:t>
      </w:r>
    </w:p>
    <w:bookmarkEnd w:id="10"/>
    <w:p w14:paraId="2E1BE3BB" w14:textId="77777777" w:rsidR="00EB2120" w:rsidRPr="00A0508C" w:rsidRDefault="008D3743" w:rsidP="006E264A">
      <w:pPr>
        <w:pStyle w:val="paragraph"/>
      </w:pPr>
      <w:r w:rsidRPr="00A0508C">
        <w:tab/>
        <w:t>(f)</w:t>
      </w:r>
      <w:r w:rsidRPr="00A0508C">
        <w:tab/>
      </w:r>
      <w:r w:rsidR="00EB2120" w:rsidRPr="00A0508C">
        <w:t>the goods are not intended for veterinary therapeutic use; and</w:t>
      </w:r>
    </w:p>
    <w:p w14:paraId="7EFC3B1F" w14:textId="77777777" w:rsidR="00541AD4" w:rsidRPr="00A0508C" w:rsidRDefault="00541AD4" w:rsidP="006E264A">
      <w:pPr>
        <w:pStyle w:val="paragraph"/>
      </w:pPr>
      <w:r w:rsidRPr="00A0508C">
        <w:tab/>
      </w:r>
      <w:r w:rsidR="008D3743" w:rsidRPr="00A0508C">
        <w:t>(g</w:t>
      </w:r>
      <w:r w:rsidRPr="00A0508C">
        <w:t>)</w:t>
      </w:r>
      <w:r w:rsidRPr="00A0508C">
        <w:tab/>
        <w:t>no animal or plant is, or will be, exposed (whether directly or indirectly) to the goods or any derivat</w:t>
      </w:r>
      <w:r w:rsidR="005F7131" w:rsidRPr="00A0508C">
        <w:t>ives</w:t>
      </w:r>
      <w:r w:rsidRPr="00A0508C">
        <w:t xml:space="preserve"> of the goods; and</w:t>
      </w:r>
    </w:p>
    <w:p w14:paraId="2D750B53" w14:textId="77777777" w:rsidR="00EB2120" w:rsidRPr="00A0508C" w:rsidRDefault="00CF2852" w:rsidP="006E264A">
      <w:pPr>
        <w:pStyle w:val="paragraph"/>
      </w:pPr>
      <w:r w:rsidRPr="00A0508C">
        <w:tab/>
      </w:r>
      <w:r w:rsidR="00EB2120" w:rsidRPr="00A0508C">
        <w:t>(</w:t>
      </w:r>
      <w:r w:rsidR="008D3743" w:rsidRPr="00A0508C">
        <w:t>h</w:t>
      </w:r>
      <w:r w:rsidR="00EB2120" w:rsidRPr="00A0508C">
        <w:t>)</w:t>
      </w:r>
      <w:r w:rsidR="00EB2120" w:rsidRPr="00A0508C">
        <w:tab/>
        <w:t xml:space="preserve">the </w:t>
      </w:r>
      <w:r w:rsidR="00C358DD" w:rsidRPr="00A0508C">
        <w:t xml:space="preserve">animal </w:t>
      </w:r>
      <w:r w:rsidR="00A70CFC" w:rsidRPr="00A0508C">
        <w:t>material</w:t>
      </w:r>
      <w:r w:rsidR="00C358DD" w:rsidRPr="00A0508C">
        <w:t>, human material or material derived from a disease agent</w:t>
      </w:r>
      <w:r w:rsidR="00A70CFC" w:rsidRPr="00A0508C">
        <w:t xml:space="preserve"> </w:t>
      </w:r>
      <w:r w:rsidR="00EB2120" w:rsidRPr="00A0508C">
        <w:t xml:space="preserve">that is contained in the goods </w:t>
      </w:r>
      <w:r w:rsidR="00263881" w:rsidRPr="00A0508C">
        <w:t>is</w:t>
      </w:r>
      <w:r w:rsidR="00AD0FD4" w:rsidRPr="00A0508C">
        <w:t>:</w:t>
      </w:r>
    </w:p>
    <w:p w14:paraId="7E403AC0" w14:textId="77777777" w:rsidR="00A70CFC" w:rsidRPr="00A0508C" w:rsidRDefault="00EB2120" w:rsidP="00EB2120">
      <w:pPr>
        <w:pStyle w:val="paragraphsub"/>
      </w:pPr>
      <w:r w:rsidRPr="00A0508C">
        <w:tab/>
        <w:t>(i)</w:t>
      </w:r>
      <w:r w:rsidRPr="00A0508C">
        <w:tab/>
        <w:t xml:space="preserve">adhered to an inert </w:t>
      </w:r>
      <w:r w:rsidR="00C36F1F" w:rsidRPr="00A0508C">
        <w:t xml:space="preserve">membrane </w:t>
      </w:r>
      <w:r w:rsidRPr="00A0508C">
        <w:t>substrate; o</w:t>
      </w:r>
      <w:r w:rsidR="00A70CFC" w:rsidRPr="00A0508C">
        <w:t>r</w:t>
      </w:r>
    </w:p>
    <w:p w14:paraId="011AE285" w14:textId="77777777" w:rsidR="00255CCF" w:rsidRPr="00A0508C" w:rsidRDefault="00EB2120" w:rsidP="00255CCF">
      <w:pPr>
        <w:pStyle w:val="paragraphsub"/>
      </w:pPr>
      <w:r w:rsidRPr="00A0508C">
        <w:tab/>
        <w:t>(ii)</w:t>
      </w:r>
      <w:r w:rsidRPr="00A0508C">
        <w:tab/>
      </w:r>
      <w:r w:rsidR="00A70CFC" w:rsidRPr="00A0508C">
        <w:t>in a solution;</w:t>
      </w:r>
      <w:r w:rsidR="00AD0FD4" w:rsidRPr="00A0508C">
        <w:t xml:space="preserve"> or</w:t>
      </w:r>
    </w:p>
    <w:p w14:paraId="7F70CB13" w14:textId="77777777" w:rsidR="00AD0FD4" w:rsidRPr="00A0508C" w:rsidRDefault="00AD0FD4" w:rsidP="00255CCF">
      <w:pPr>
        <w:pStyle w:val="paragraphsub"/>
      </w:pPr>
      <w:r w:rsidRPr="00A0508C">
        <w:tab/>
        <w:t>(iii)</w:t>
      </w:r>
      <w:r w:rsidRPr="00A0508C">
        <w:tab/>
      </w:r>
      <w:r w:rsidR="00263881" w:rsidRPr="00A0508C">
        <w:t xml:space="preserve">both </w:t>
      </w:r>
      <w:r w:rsidR="007D4A2A" w:rsidRPr="00A0508C">
        <w:t xml:space="preserve">adhered to an inert </w:t>
      </w:r>
      <w:r w:rsidR="00C36F1F" w:rsidRPr="00A0508C">
        <w:t xml:space="preserve">membrane </w:t>
      </w:r>
      <w:r w:rsidR="007D4A2A" w:rsidRPr="00A0508C">
        <w:t>substrate and in a solution;</w:t>
      </w:r>
      <w:r w:rsidR="000A53D0" w:rsidRPr="00A0508C">
        <w:t xml:space="preserve"> and</w:t>
      </w:r>
    </w:p>
    <w:p w14:paraId="252B920A" w14:textId="77777777" w:rsidR="00A70CFC" w:rsidRPr="00A0508C" w:rsidRDefault="00255CCF" w:rsidP="00A70CFC">
      <w:pPr>
        <w:pStyle w:val="paragraph"/>
      </w:pPr>
      <w:r w:rsidRPr="00A0508C">
        <w:tab/>
      </w:r>
      <w:r w:rsidR="00A70CFC" w:rsidRPr="00A0508C">
        <w:t>(</w:t>
      </w:r>
      <w:r w:rsidR="008D3743" w:rsidRPr="00A0508C">
        <w:t>i</w:t>
      </w:r>
      <w:r w:rsidR="00A70CFC" w:rsidRPr="00A0508C">
        <w:t>)</w:t>
      </w:r>
      <w:r w:rsidR="00A70CFC" w:rsidRPr="00A0508C">
        <w:tab/>
        <w:t xml:space="preserve">if the </w:t>
      </w:r>
      <w:r w:rsidR="00AD0FD4" w:rsidRPr="00A0508C">
        <w:t>animal material, human material or material derived fr</w:t>
      </w:r>
      <w:r w:rsidR="00263881" w:rsidRPr="00A0508C">
        <w:t>o</w:t>
      </w:r>
      <w:r w:rsidR="00AD0FD4" w:rsidRPr="00A0508C">
        <w:t xml:space="preserve">m a disease agent </w:t>
      </w:r>
      <w:r w:rsidR="00A70CFC" w:rsidRPr="00A0508C">
        <w:t xml:space="preserve">is </w:t>
      </w:r>
      <w:r w:rsidR="000F044E" w:rsidRPr="00A0508C">
        <w:t>in a solution</w:t>
      </w:r>
      <w:r w:rsidR="00A70CFC" w:rsidRPr="00A0508C">
        <w:t>:</w:t>
      </w:r>
    </w:p>
    <w:p w14:paraId="138E4B7F" w14:textId="77777777" w:rsidR="00A70CFC" w:rsidRPr="00A0508C" w:rsidRDefault="00A70CFC" w:rsidP="00A70CFC">
      <w:pPr>
        <w:pStyle w:val="paragraphsub"/>
      </w:pPr>
      <w:r w:rsidRPr="00A0508C">
        <w:tab/>
        <w:t>(i)</w:t>
      </w:r>
      <w:r w:rsidRPr="00A0508C">
        <w:tab/>
        <w:t>the solution</w:t>
      </w:r>
      <w:r w:rsidR="005F7131" w:rsidRPr="00A0508C">
        <w:t xml:space="preserve"> is </w:t>
      </w:r>
      <w:r w:rsidRPr="00A0508C">
        <w:t>an integral component of the test kit; and</w:t>
      </w:r>
    </w:p>
    <w:p w14:paraId="54F31403" w14:textId="77777777" w:rsidR="00A70CFC" w:rsidRPr="00A0508C" w:rsidRDefault="00A70CFC" w:rsidP="00A70CFC">
      <w:pPr>
        <w:pStyle w:val="paragraphsub"/>
      </w:pPr>
      <w:r w:rsidRPr="00A0508C">
        <w:lastRenderedPageBreak/>
        <w:tab/>
        <w:t>(ii)</w:t>
      </w:r>
      <w:r w:rsidRPr="00A0508C">
        <w:tab/>
        <w:t xml:space="preserve">the amount of </w:t>
      </w:r>
      <w:r w:rsidR="00AD0FD4" w:rsidRPr="00A0508C">
        <w:t xml:space="preserve">the </w:t>
      </w:r>
      <w:r w:rsidR="000F044E" w:rsidRPr="00A0508C">
        <w:t xml:space="preserve">material contained in </w:t>
      </w:r>
      <w:r w:rsidR="00AD0FD4" w:rsidRPr="00A0508C">
        <w:t>each solution that is a component of the test kit</w:t>
      </w:r>
      <w:r w:rsidR="005F7131" w:rsidRPr="00A0508C">
        <w:t xml:space="preserve"> does not </w:t>
      </w:r>
      <w:r w:rsidR="00AD0FD4" w:rsidRPr="00A0508C">
        <w:t>exceed 2 mL</w:t>
      </w:r>
      <w:r w:rsidR="000F044E" w:rsidRPr="00A0508C">
        <w:t>; and</w:t>
      </w:r>
    </w:p>
    <w:p w14:paraId="0C539EDE" w14:textId="77777777" w:rsidR="00920C73" w:rsidRPr="00A0508C" w:rsidRDefault="00BC6DAB" w:rsidP="00920C73">
      <w:pPr>
        <w:pStyle w:val="paragraph"/>
      </w:pPr>
      <w:r w:rsidRPr="00A0508C">
        <w:tab/>
        <w:t>(</w:t>
      </w:r>
      <w:r w:rsidR="008D3743" w:rsidRPr="00A0508C">
        <w:t>j</w:t>
      </w:r>
      <w:r w:rsidRPr="00A0508C">
        <w:t>)</w:t>
      </w:r>
      <w:r w:rsidR="008D3743" w:rsidRPr="00A0508C">
        <w:tab/>
      </w:r>
      <w:r w:rsidR="00920C73" w:rsidRPr="00A0508C">
        <w:t>the goods</w:t>
      </w:r>
      <w:r w:rsidR="00CB68A0" w:rsidRPr="00A0508C">
        <w:t xml:space="preserve"> are </w:t>
      </w:r>
      <w:r w:rsidR="00920C73" w:rsidRPr="00A0508C">
        <w:t>accompanied by written evidence from, or a written declaration by, the manufacture</w:t>
      </w:r>
      <w:r w:rsidR="00847880" w:rsidRPr="00A0508C">
        <w:t>r</w:t>
      </w:r>
      <w:r w:rsidR="00920C73" w:rsidRPr="00A0508C">
        <w:t xml:space="preserve"> of the goods</w:t>
      </w:r>
      <w:r w:rsidR="00CB68A0" w:rsidRPr="00A0508C">
        <w:t xml:space="preserve"> </w:t>
      </w:r>
      <w:r w:rsidR="00491E9C" w:rsidRPr="00A0508C">
        <w:t>stating</w:t>
      </w:r>
      <w:r w:rsidR="00CB68A0" w:rsidRPr="00A0508C">
        <w:t>:</w:t>
      </w:r>
    </w:p>
    <w:p w14:paraId="7F027413" w14:textId="77777777" w:rsidR="00491E9C" w:rsidRPr="00A0508C" w:rsidRDefault="00920C73" w:rsidP="00FA21D8">
      <w:pPr>
        <w:pStyle w:val="paragraphsub"/>
      </w:pPr>
      <w:r w:rsidRPr="00A0508C">
        <w:tab/>
        <w:t>(i)</w:t>
      </w:r>
      <w:r w:rsidRPr="00A0508C">
        <w:tab/>
        <w:t>whether the animal material, human material or material derived from a disease agent that is contained in the goods is adhered to an inert membrane substrate, in a solution or both</w:t>
      </w:r>
      <w:r w:rsidR="00FF3CE3" w:rsidRPr="00A0508C">
        <w:t>; and</w:t>
      </w:r>
    </w:p>
    <w:p w14:paraId="1C2BFD68" w14:textId="77777777" w:rsidR="001A19E6" w:rsidRPr="00A0508C" w:rsidRDefault="00FA21D8" w:rsidP="00FA21D8">
      <w:pPr>
        <w:pStyle w:val="paragraphsub"/>
      </w:pPr>
      <w:r w:rsidRPr="00A0508C">
        <w:tab/>
        <w:t>(ii)</w:t>
      </w:r>
      <w:r w:rsidRPr="00A0508C">
        <w:tab/>
      </w:r>
      <w:r w:rsidR="006F118E" w:rsidRPr="00A0508C">
        <w:t xml:space="preserve">that the goods have been manufactured using a production process that implements validated methods of elimination or inactivation of </w:t>
      </w:r>
      <w:r w:rsidR="00EA368A" w:rsidRPr="00A0508C">
        <w:t>disease agents present in the goods</w:t>
      </w:r>
      <w:r w:rsidR="006F118E" w:rsidRPr="00A0508C">
        <w:t>;</w:t>
      </w:r>
      <w:r w:rsidR="00CB68A0" w:rsidRPr="00A0508C">
        <w:t xml:space="preserve"> </w:t>
      </w:r>
      <w:r w:rsidR="00EA02F7" w:rsidRPr="00A0508C">
        <w:t>and</w:t>
      </w:r>
    </w:p>
    <w:p w14:paraId="5EA54609" w14:textId="77777777" w:rsidR="00C358DD" w:rsidRPr="00A0508C" w:rsidRDefault="00FA21D8" w:rsidP="00C358DD">
      <w:pPr>
        <w:pStyle w:val="paragraphsub"/>
      </w:pPr>
      <w:r w:rsidRPr="00A0508C">
        <w:tab/>
        <w:t>(iii)</w:t>
      </w:r>
      <w:r w:rsidRPr="00A0508C">
        <w:tab/>
        <w:t>if any of the animal material, human material or material derived from a disease agent contained in the test kit is in one or more solutions that are a component of the test kit—</w:t>
      </w:r>
      <w:r w:rsidR="00CB68A0" w:rsidRPr="00A0508C">
        <w:t>that the material in each solution does not exceed</w:t>
      </w:r>
      <w:r w:rsidRPr="00A0508C">
        <w:t xml:space="preserve"> 2 mL</w:t>
      </w:r>
      <w:r w:rsidR="00CB68A0" w:rsidRPr="00A0508C">
        <w:t>.</w:t>
      </w:r>
    </w:p>
    <w:sectPr w:rsidR="00C358DD" w:rsidRPr="00A0508C" w:rsidSect="00FE06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E6222" w14:textId="77777777" w:rsidR="002D730B" w:rsidRDefault="002D730B" w:rsidP="0048364F">
      <w:pPr>
        <w:spacing w:line="240" w:lineRule="auto"/>
      </w:pPr>
      <w:r>
        <w:separator/>
      </w:r>
    </w:p>
  </w:endnote>
  <w:endnote w:type="continuationSeparator" w:id="0">
    <w:p w14:paraId="1C3FB4AA" w14:textId="77777777" w:rsidR="002D730B" w:rsidRDefault="002D730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79C6D" w14:textId="77777777" w:rsidR="002D730B" w:rsidRPr="00FE067B" w:rsidRDefault="00FE067B" w:rsidP="00FE067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E067B">
      <w:rPr>
        <w:i/>
        <w:sz w:val="18"/>
      </w:rPr>
      <w:t>OPC65529 -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B67B" w14:textId="77777777" w:rsidR="002D730B" w:rsidRDefault="002D730B" w:rsidP="00E97334"/>
  <w:p w14:paraId="336C609B" w14:textId="77777777" w:rsidR="002D730B" w:rsidRPr="00FE067B" w:rsidRDefault="00FE067B" w:rsidP="00FE067B">
    <w:pPr>
      <w:rPr>
        <w:rFonts w:cs="Times New Roman"/>
        <w:i/>
        <w:sz w:val="18"/>
      </w:rPr>
    </w:pPr>
    <w:r w:rsidRPr="00FE067B">
      <w:rPr>
        <w:rFonts w:cs="Times New Roman"/>
        <w:i/>
        <w:sz w:val="18"/>
      </w:rPr>
      <w:t>OPC65529 -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75F2" w14:textId="77777777" w:rsidR="002D730B" w:rsidRPr="00FE067B" w:rsidRDefault="00FE067B" w:rsidP="00FE067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E067B">
      <w:rPr>
        <w:i/>
        <w:sz w:val="18"/>
      </w:rPr>
      <w:t>OPC65529 -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B2B7" w14:textId="77777777" w:rsidR="002D730B" w:rsidRPr="00E33C1C" w:rsidRDefault="002D730B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D730B" w14:paraId="7675F5C3" w14:textId="77777777" w:rsidTr="0005530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5670D64" w14:textId="77777777" w:rsidR="002D730B" w:rsidRDefault="002D730B" w:rsidP="00AA2DB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D79995C" w14:textId="5B98F735" w:rsidR="002D730B" w:rsidRDefault="002D730B" w:rsidP="00AA2DB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2EF8">
            <w:rPr>
              <w:i/>
              <w:sz w:val="18"/>
            </w:rPr>
            <w:t>Biosecurity (Conditionally Non-prohibited Goods) Amendment (Test Kits) Determination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CFD24B4" w14:textId="77777777" w:rsidR="002D730B" w:rsidRDefault="002D730B" w:rsidP="00AA2DB6">
          <w:pPr>
            <w:spacing w:line="0" w:lineRule="atLeast"/>
            <w:jc w:val="right"/>
            <w:rPr>
              <w:sz w:val="18"/>
            </w:rPr>
          </w:pPr>
        </w:p>
      </w:tc>
    </w:tr>
  </w:tbl>
  <w:p w14:paraId="26623B05" w14:textId="77777777" w:rsidR="002D730B" w:rsidRPr="00FE067B" w:rsidRDefault="00FE067B" w:rsidP="00FE067B">
    <w:pPr>
      <w:rPr>
        <w:rFonts w:cs="Times New Roman"/>
        <w:i/>
        <w:sz w:val="18"/>
      </w:rPr>
    </w:pPr>
    <w:r w:rsidRPr="00FE067B">
      <w:rPr>
        <w:rFonts w:cs="Times New Roman"/>
        <w:i/>
        <w:sz w:val="18"/>
      </w:rPr>
      <w:t>OPC65529 -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69F17" w14:textId="77777777" w:rsidR="002D730B" w:rsidRPr="00E33C1C" w:rsidRDefault="002D730B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2D730B" w14:paraId="66586553" w14:textId="77777777" w:rsidTr="0005530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9620873" w14:textId="77777777" w:rsidR="002D730B" w:rsidRDefault="002D730B" w:rsidP="00AA2DB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0EB0E7A" w14:textId="2C1802AA" w:rsidR="002D730B" w:rsidRDefault="002D730B" w:rsidP="00AA2DB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2EF8">
            <w:rPr>
              <w:i/>
              <w:sz w:val="18"/>
            </w:rPr>
            <w:t>Biosecurity (Conditionally Non-prohibited Goods) Amendment (Test Kits) Determination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74972AF8" w14:textId="77777777" w:rsidR="002D730B" w:rsidRDefault="002D730B" w:rsidP="00AA2DB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8341D75" w14:textId="77777777" w:rsidR="002D730B" w:rsidRPr="00FE067B" w:rsidRDefault="00FE067B" w:rsidP="00FE067B">
    <w:pPr>
      <w:rPr>
        <w:rFonts w:cs="Times New Roman"/>
        <w:i/>
        <w:sz w:val="18"/>
      </w:rPr>
    </w:pPr>
    <w:r w:rsidRPr="00FE067B">
      <w:rPr>
        <w:rFonts w:cs="Times New Roman"/>
        <w:i/>
        <w:sz w:val="18"/>
      </w:rPr>
      <w:t>OPC65529 -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459D" w14:textId="77777777" w:rsidR="002D730B" w:rsidRPr="00E33C1C" w:rsidRDefault="002D730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D730B" w14:paraId="00A59959" w14:textId="77777777" w:rsidTr="0005530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0D055ED" w14:textId="77777777" w:rsidR="002D730B" w:rsidRDefault="002D730B" w:rsidP="00AA2DB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37D404A" w14:textId="0EF9AB01" w:rsidR="002D730B" w:rsidRDefault="002D730B" w:rsidP="00AA2DB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2EF8">
            <w:rPr>
              <w:i/>
              <w:sz w:val="18"/>
            </w:rPr>
            <w:t>Biosecurity (Conditionally Non-prohibited Goods) Amendment (Test Kits) Determination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7180C88" w14:textId="77777777" w:rsidR="002D730B" w:rsidRDefault="002D730B" w:rsidP="00AA2DB6">
          <w:pPr>
            <w:spacing w:line="0" w:lineRule="atLeast"/>
            <w:jc w:val="right"/>
            <w:rPr>
              <w:sz w:val="18"/>
            </w:rPr>
          </w:pPr>
        </w:p>
      </w:tc>
    </w:tr>
  </w:tbl>
  <w:p w14:paraId="6BF899EF" w14:textId="77777777" w:rsidR="002D730B" w:rsidRPr="00FE067B" w:rsidRDefault="00FE067B" w:rsidP="00FE067B">
    <w:pPr>
      <w:rPr>
        <w:rFonts w:cs="Times New Roman"/>
        <w:i/>
        <w:sz w:val="18"/>
      </w:rPr>
    </w:pPr>
    <w:r w:rsidRPr="00FE067B">
      <w:rPr>
        <w:rFonts w:cs="Times New Roman"/>
        <w:i/>
        <w:sz w:val="18"/>
      </w:rPr>
      <w:t>OPC65529 -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3920" w14:textId="77777777" w:rsidR="002D730B" w:rsidRPr="00E33C1C" w:rsidRDefault="002D730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D730B" w14:paraId="70CE367C" w14:textId="77777777" w:rsidTr="00AA2DB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2143C6A" w14:textId="77777777" w:rsidR="002D730B" w:rsidRDefault="002D730B" w:rsidP="00AA2DB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D5EACC4" w14:textId="03200D17" w:rsidR="002D730B" w:rsidRDefault="002D730B" w:rsidP="00AA2DB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2EF8">
            <w:rPr>
              <w:i/>
              <w:sz w:val="18"/>
            </w:rPr>
            <w:t>Biosecurity (Conditionally Non-prohibited Goods) Amendment (Test Kits) Determination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416913B" w14:textId="77777777" w:rsidR="002D730B" w:rsidRDefault="002D730B" w:rsidP="00AA2DB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20D19C6" w14:textId="77777777" w:rsidR="002D730B" w:rsidRPr="00FE067B" w:rsidRDefault="00FE067B" w:rsidP="00FE067B">
    <w:pPr>
      <w:rPr>
        <w:rFonts w:cs="Times New Roman"/>
        <w:i/>
        <w:sz w:val="18"/>
      </w:rPr>
    </w:pPr>
    <w:r w:rsidRPr="00FE067B">
      <w:rPr>
        <w:rFonts w:cs="Times New Roman"/>
        <w:i/>
        <w:sz w:val="18"/>
      </w:rPr>
      <w:t>OPC65529 -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2CB2" w14:textId="77777777" w:rsidR="002D730B" w:rsidRPr="00E33C1C" w:rsidRDefault="002D730B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D730B" w14:paraId="0C847957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987626F" w14:textId="77777777" w:rsidR="002D730B" w:rsidRDefault="002D730B" w:rsidP="00AA2DB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9D817E3" w14:textId="2526303F" w:rsidR="002D730B" w:rsidRDefault="002D730B" w:rsidP="00AA2DB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2EF8">
            <w:rPr>
              <w:i/>
              <w:sz w:val="18"/>
            </w:rPr>
            <w:t>Biosecurity (Conditionally Non-prohibited Goods) Amendment (Test Kits) Determination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21937F5" w14:textId="77777777" w:rsidR="002D730B" w:rsidRDefault="002D730B" w:rsidP="00AA2DB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12FAF15" w14:textId="77777777" w:rsidR="002D730B" w:rsidRPr="00FE067B" w:rsidRDefault="00FE067B" w:rsidP="00FE067B">
    <w:pPr>
      <w:rPr>
        <w:rFonts w:cs="Times New Roman"/>
        <w:i/>
        <w:sz w:val="18"/>
      </w:rPr>
    </w:pPr>
    <w:r w:rsidRPr="00FE067B">
      <w:rPr>
        <w:rFonts w:cs="Times New Roman"/>
        <w:i/>
        <w:sz w:val="18"/>
      </w:rPr>
      <w:t>OPC65529 -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462DA" w14:textId="77777777" w:rsidR="002D730B" w:rsidRDefault="002D730B" w:rsidP="0048364F">
      <w:pPr>
        <w:spacing w:line="240" w:lineRule="auto"/>
      </w:pPr>
      <w:r>
        <w:separator/>
      </w:r>
    </w:p>
  </w:footnote>
  <w:footnote w:type="continuationSeparator" w:id="0">
    <w:p w14:paraId="0250EE93" w14:textId="77777777" w:rsidR="002D730B" w:rsidRDefault="002D730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FAEB" w14:textId="77777777" w:rsidR="002D730B" w:rsidRPr="005F1388" w:rsidRDefault="002D730B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8B435" w14:textId="77777777" w:rsidR="002D730B" w:rsidRPr="005F1388" w:rsidRDefault="002D730B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14CB9" w14:textId="77777777" w:rsidR="002D730B" w:rsidRPr="005F1388" w:rsidRDefault="002D730B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9F21" w14:textId="77777777" w:rsidR="002D730B" w:rsidRPr="00ED79B6" w:rsidRDefault="002D730B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246A" w14:textId="77777777" w:rsidR="002D730B" w:rsidRPr="00ED79B6" w:rsidRDefault="002D730B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6A02" w14:textId="77777777" w:rsidR="002D730B" w:rsidRPr="00ED79B6" w:rsidRDefault="002D730B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367CE" w14:textId="5F8996FC" w:rsidR="002D730B" w:rsidRPr="00A961C4" w:rsidRDefault="002D730B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13F1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13F11">
      <w:rPr>
        <w:noProof/>
        <w:sz w:val="20"/>
      </w:rPr>
      <w:t>Amendments</w:t>
    </w:r>
    <w:r>
      <w:rPr>
        <w:sz w:val="20"/>
      </w:rPr>
      <w:fldChar w:fldCharType="end"/>
    </w:r>
  </w:p>
  <w:p w14:paraId="3032131E" w14:textId="47440ABA" w:rsidR="002D730B" w:rsidRPr="00A961C4" w:rsidRDefault="002D730B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C14321B" w14:textId="77777777" w:rsidR="002D730B" w:rsidRPr="00A961C4" w:rsidRDefault="002D730B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D92C" w14:textId="203EF55E" w:rsidR="002D730B" w:rsidRPr="00A961C4" w:rsidRDefault="002D730B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70E41D76" w14:textId="3B221EFE" w:rsidR="002D730B" w:rsidRPr="00A961C4" w:rsidRDefault="002D730B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A4B25B5" w14:textId="77777777" w:rsidR="002D730B" w:rsidRPr="00A961C4" w:rsidRDefault="002D730B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6472B" w14:textId="77777777" w:rsidR="002D730B" w:rsidRPr="00A961C4" w:rsidRDefault="002D730B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B6"/>
    <w:rsid w:val="00000263"/>
    <w:rsid w:val="000113BC"/>
    <w:rsid w:val="000136AF"/>
    <w:rsid w:val="00036A1F"/>
    <w:rsid w:val="00036E24"/>
    <w:rsid w:val="0004044E"/>
    <w:rsid w:val="0004203D"/>
    <w:rsid w:val="000455D7"/>
    <w:rsid w:val="00046F47"/>
    <w:rsid w:val="0005120E"/>
    <w:rsid w:val="00054577"/>
    <w:rsid w:val="00054A5A"/>
    <w:rsid w:val="00055307"/>
    <w:rsid w:val="000614BF"/>
    <w:rsid w:val="00066A62"/>
    <w:rsid w:val="000700AB"/>
    <w:rsid w:val="0007169C"/>
    <w:rsid w:val="000727AA"/>
    <w:rsid w:val="00077593"/>
    <w:rsid w:val="00082440"/>
    <w:rsid w:val="00083F48"/>
    <w:rsid w:val="000A53D0"/>
    <w:rsid w:val="000A5FA7"/>
    <w:rsid w:val="000A7DF9"/>
    <w:rsid w:val="000B7838"/>
    <w:rsid w:val="000C3809"/>
    <w:rsid w:val="000D05EF"/>
    <w:rsid w:val="000D3508"/>
    <w:rsid w:val="000D5485"/>
    <w:rsid w:val="000F044E"/>
    <w:rsid w:val="000F21C1"/>
    <w:rsid w:val="00105D72"/>
    <w:rsid w:val="0010745C"/>
    <w:rsid w:val="00112238"/>
    <w:rsid w:val="00117277"/>
    <w:rsid w:val="00120CFC"/>
    <w:rsid w:val="00160BD7"/>
    <w:rsid w:val="001622CD"/>
    <w:rsid w:val="001643C9"/>
    <w:rsid w:val="00165568"/>
    <w:rsid w:val="00166082"/>
    <w:rsid w:val="00166C2F"/>
    <w:rsid w:val="001716C9"/>
    <w:rsid w:val="00174C44"/>
    <w:rsid w:val="001775F9"/>
    <w:rsid w:val="001816F4"/>
    <w:rsid w:val="00184261"/>
    <w:rsid w:val="00190BA1"/>
    <w:rsid w:val="00190DF5"/>
    <w:rsid w:val="00193461"/>
    <w:rsid w:val="001939E1"/>
    <w:rsid w:val="00195382"/>
    <w:rsid w:val="001A19E6"/>
    <w:rsid w:val="001A3B9F"/>
    <w:rsid w:val="001A65C0"/>
    <w:rsid w:val="001B6456"/>
    <w:rsid w:val="001B7A5D"/>
    <w:rsid w:val="001C69C4"/>
    <w:rsid w:val="001C722C"/>
    <w:rsid w:val="001D364F"/>
    <w:rsid w:val="001D5451"/>
    <w:rsid w:val="001D75C4"/>
    <w:rsid w:val="001E0A8D"/>
    <w:rsid w:val="001E1EA8"/>
    <w:rsid w:val="001E3590"/>
    <w:rsid w:val="001E7407"/>
    <w:rsid w:val="00201D27"/>
    <w:rsid w:val="0020300C"/>
    <w:rsid w:val="00211C95"/>
    <w:rsid w:val="00220A0C"/>
    <w:rsid w:val="00222ABD"/>
    <w:rsid w:val="00223E4A"/>
    <w:rsid w:val="00224A12"/>
    <w:rsid w:val="00227652"/>
    <w:rsid w:val="002302EA"/>
    <w:rsid w:val="00231B1C"/>
    <w:rsid w:val="00234C21"/>
    <w:rsid w:val="0023756A"/>
    <w:rsid w:val="00240749"/>
    <w:rsid w:val="002468D7"/>
    <w:rsid w:val="00247F7C"/>
    <w:rsid w:val="00253F15"/>
    <w:rsid w:val="00255CCF"/>
    <w:rsid w:val="00260ACE"/>
    <w:rsid w:val="00263881"/>
    <w:rsid w:val="0026755C"/>
    <w:rsid w:val="00277464"/>
    <w:rsid w:val="00285CDD"/>
    <w:rsid w:val="00287A04"/>
    <w:rsid w:val="00287A7E"/>
    <w:rsid w:val="00291167"/>
    <w:rsid w:val="00297ECB"/>
    <w:rsid w:val="002A00DC"/>
    <w:rsid w:val="002A0F23"/>
    <w:rsid w:val="002B194A"/>
    <w:rsid w:val="002C152A"/>
    <w:rsid w:val="002C6D9E"/>
    <w:rsid w:val="002D043A"/>
    <w:rsid w:val="002D730B"/>
    <w:rsid w:val="002F3024"/>
    <w:rsid w:val="002F3E26"/>
    <w:rsid w:val="0030609F"/>
    <w:rsid w:val="0030628F"/>
    <w:rsid w:val="00306BA9"/>
    <w:rsid w:val="003139CB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8413A"/>
    <w:rsid w:val="00392F1F"/>
    <w:rsid w:val="00397B81"/>
    <w:rsid w:val="003A04EC"/>
    <w:rsid w:val="003A15AC"/>
    <w:rsid w:val="003A56EB"/>
    <w:rsid w:val="003A7733"/>
    <w:rsid w:val="003B0627"/>
    <w:rsid w:val="003C5F2B"/>
    <w:rsid w:val="003C6D55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5E95"/>
    <w:rsid w:val="00425EF1"/>
    <w:rsid w:val="004261D9"/>
    <w:rsid w:val="0044291A"/>
    <w:rsid w:val="004437C6"/>
    <w:rsid w:val="00460499"/>
    <w:rsid w:val="00474835"/>
    <w:rsid w:val="00477249"/>
    <w:rsid w:val="004819C7"/>
    <w:rsid w:val="0048364F"/>
    <w:rsid w:val="00490F2E"/>
    <w:rsid w:val="00491574"/>
    <w:rsid w:val="00491E9C"/>
    <w:rsid w:val="0049602B"/>
    <w:rsid w:val="00496DB3"/>
    <w:rsid w:val="00496F97"/>
    <w:rsid w:val="004A0CC9"/>
    <w:rsid w:val="004A53EA"/>
    <w:rsid w:val="004B563D"/>
    <w:rsid w:val="004B56B2"/>
    <w:rsid w:val="004D2F15"/>
    <w:rsid w:val="004F1FAC"/>
    <w:rsid w:val="004F676E"/>
    <w:rsid w:val="0050459D"/>
    <w:rsid w:val="00516B8D"/>
    <w:rsid w:val="0052686F"/>
    <w:rsid w:val="0052756C"/>
    <w:rsid w:val="00530230"/>
    <w:rsid w:val="00530CC9"/>
    <w:rsid w:val="00534794"/>
    <w:rsid w:val="00537FBC"/>
    <w:rsid w:val="00541AD4"/>
    <w:rsid w:val="00541D73"/>
    <w:rsid w:val="00542517"/>
    <w:rsid w:val="00543469"/>
    <w:rsid w:val="005452CC"/>
    <w:rsid w:val="00546FA3"/>
    <w:rsid w:val="005478F8"/>
    <w:rsid w:val="00553520"/>
    <w:rsid w:val="00554243"/>
    <w:rsid w:val="00557C7A"/>
    <w:rsid w:val="00562A58"/>
    <w:rsid w:val="005745BB"/>
    <w:rsid w:val="00581211"/>
    <w:rsid w:val="005831AB"/>
    <w:rsid w:val="00584811"/>
    <w:rsid w:val="005934D5"/>
    <w:rsid w:val="00593AA6"/>
    <w:rsid w:val="00594161"/>
    <w:rsid w:val="00594362"/>
    <w:rsid w:val="00594512"/>
    <w:rsid w:val="00594749"/>
    <w:rsid w:val="005A01AB"/>
    <w:rsid w:val="005A10F5"/>
    <w:rsid w:val="005A482B"/>
    <w:rsid w:val="005B2894"/>
    <w:rsid w:val="005B4067"/>
    <w:rsid w:val="005C0C0F"/>
    <w:rsid w:val="005C36E0"/>
    <w:rsid w:val="005C3F41"/>
    <w:rsid w:val="005C765C"/>
    <w:rsid w:val="005D168D"/>
    <w:rsid w:val="005D5EA1"/>
    <w:rsid w:val="005E4DFF"/>
    <w:rsid w:val="005E61D3"/>
    <w:rsid w:val="005E62E1"/>
    <w:rsid w:val="005F1A04"/>
    <w:rsid w:val="005F3387"/>
    <w:rsid w:val="005F7131"/>
    <w:rsid w:val="005F7738"/>
    <w:rsid w:val="00600219"/>
    <w:rsid w:val="006005CD"/>
    <w:rsid w:val="006038D6"/>
    <w:rsid w:val="006064F3"/>
    <w:rsid w:val="00613EAD"/>
    <w:rsid w:val="00614AF7"/>
    <w:rsid w:val="006158AC"/>
    <w:rsid w:val="00622ECC"/>
    <w:rsid w:val="00623150"/>
    <w:rsid w:val="00640402"/>
    <w:rsid w:val="00640F78"/>
    <w:rsid w:val="00646E7B"/>
    <w:rsid w:val="00647AB5"/>
    <w:rsid w:val="006538CD"/>
    <w:rsid w:val="00654E3A"/>
    <w:rsid w:val="00655D6A"/>
    <w:rsid w:val="00656DE9"/>
    <w:rsid w:val="00665A1A"/>
    <w:rsid w:val="00677CC2"/>
    <w:rsid w:val="0068311B"/>
    <w:rsid w:val="00685F42"/>
    <w:rsid w:val="006866A1"/>
    <w:rsid w:val="006873D0"/>
    <w:rsid w:val="0069207B"/>
    <w:rsid w:val="006921F2"/>
    <w:rsid w:val="006A4309"/>
    <w:rsid w:val="006B0E55"/>
    <w:rsid w:val="006B3097"/>
    <w:rsid w:val="006B7006"/>
    <w:rsid w:val="006C06D2"/>
    <w:rsid w:val="006C7AEC"/>
    <w:rsid w:val="006C7F8C"/>
    <w:rsid w:val="006D7AB9"/>
    <w:rsid w:val="006E1D9F"/>
    <w:rsid w:val="006E264A"/>
    <w:rsid w:val="006F118E"/>
    <w:rsid w:val="006F76DF"/>
    <w:rsid w:val="00700B2C"/>
    <w:rsid w:val="00713084"/>
    <w:rsid w:val="007150F5"/>
    <w:rsid w:val="007161C5"/>
    <w:rsid w:val="00720FC2"/>
    <w:rsid w:val="00731E00"/>
    <w:rsid w:val="00732E9D"/>
    <w:rsid w:val="0073491A"/>
    <w:rsid w:val="007440B7"/>
    <w:rsid w:val="00747993"/>
    <w:rsid w:val="00750B43"/>
    <w:rsid w:val="0075190F"/>
    <w:rsid w:val="007624B3"/>
    <w:rsid w:val="00762B23"/>
    <w:rsid w:val="007634AD"/>
    <w:rsid w:val="007715C9"/>
    <w:rsid w:val="00774EDD"/>
    <w:rsid w:val="007757EC"/>
    <w:rsid w:val="00781985"/>
    <w:rsid w:val="007A115D"/>
    <w:rsid w:val="007A1D44"/>
    <w:rsid w:val="007A35E6"/>
    <w:rsid w:val="007A6863"/>
    <w:rsid w:val="007D45C1"/>
    <w:rsid w:val="007D4A2A"/>
    <w:rsid w:val="007E4ED7"/>
    <w:rsid w:val="007E7D4A"/>
    <w:rsid w:val="007F093B"/>
    <w:rsid w:val="007F48ED"/>
    <w:rsid w:val="007F7947"/>
    <w:rsid w:val="0080059A"/>
    <w:rsid w:val="00812F45"/>
    <w:rsid w:val="0081484E"/>
    <w:rsid w:val="00823B55"/>
    <w:rsid w:val="0084172C"/>
    <w:rsid w:val="00843BF8"/>
    <w:rsid w:val="00847880"/>
    <w:rsid w:val="00856A31"/>
    <w:rsid w:val="00860B22"/>
    <w:rsid w:val="008754D0"/>
    <w:rsid w:val="00877D48"/>
    <w:rsid w:val="008816F0"/>
    <w:rsid w:val="0088345B"/>
    <w:rsid w:val="00890E37"/>
    <w:rsid w:val="00895278"/>
    <w:rsid w:val="008A16A5"/>
    <w:rsid w:val="008A2621"/>
    <w:rsid w:val="008B5D42"/>
    <w:rsid w:val="008C00DB"/>
    <w:rsid w:val="008C2B5D"/>
    <w:rsid w:val="008D0EE0"/>
    <w:rsid w:val="008D3743"/>
    <w:rsid w:val="008D5B99"/>
    <w:rsid w:val="008D6FC9"/>
    <w:rsid w:val="008D7A27"/>
    <w:rsid w:val="008E4702"/>
    <w:rsid w:val="008E69AA"/>
    <w:rsid w:val="008F4F1C"/>
    <w:rsid w:val="00900FD0"/>
    <w:rsid w:val="0091486F"/>
    <w:rsid w:val="00920C73"/>
    <w:rsid w:val="00922764"/>
    <w:rsid w:val="00925A88"/>
    <w:rsid w:val="00932377"/>
    <w:rsid w:val="00934A9A"/>
    <w:rsid w:val="009363FE"/>
    <w:rsid w:val="009408EA"/>
    <w:rsid w:val="00943102"/>
    <w:rsid w:val="0094523D"/>
    <w:rsid w:val="009559E6"/>
    <w:rsid w:val="00956011"/>
    <w:rsid w:val="00961F48"/>
    <w:rsid w:val="00966B7A"/>
    <w:rsid w:val="00974B9F"/>
    <w:rsid w:val="00976A63"/>
    <w:rsid w:val="00983419"/>
    <w:rsid w:val="00994821"/>
    <w:rsid w:val="009B7BD0"/>
    <w:rsid w:val="009C3431"/>
    <w:rsid w:val="009C5989"/>
    <w:rsid w:val="009C6BC1"/>
    <w:rsid w:val="009D08DA"/>
    <w:rsid w:val="009E1AEF"/>
    <w:rsid w:val="00A0508C"/>
    <w:rsid w:val="00A06860"/>
    <w:rsid w:val="00A136F5"/>
    <w:rsid w:val="00A1592E"/>
    <w:rsid w:val="00A16F87"/>
    <w:rsid w:val="00A231E2"/>
    <w:rsid w:val="00A2550D"/>
    <w:rsid w:val="00A344FF"/>
    <w:rsid w:val="00A4169B"/>
    <w:rsid w:val="00A4204B"/>
    <w:rsid w:val="00A445F2"/>
    <w:rsid w:val="00A50D55"/>
    <w:rsid w:val="00A5165B"/>
    <w:rsid w:val="00A52FDA"/>
    <w:rsid w:val="00A64912"/>
    <w:rsid w:val="00A70A74"/>
    <w:rsid w:val="00A70CFC"/>
    <w:rsid w:val="00A90EA8"/>
    <w:rsid w:val="00A9185D"/>
    <w:rsid w:val="00A957F7"/>
    <w:rsid w:val="00AA0343"/>
    <w:rsid w:val="00AA2A5C"/>
    <w:rsid w:val="00AA2DB6"/>
    <w:rsid w:val="00AA6A33"/>
    <w:rsid w:val="00AB78E9"/>
    <w:rsid w:val="00AC1D64"/>
    <w:rsid w:val="00AD0A4E"/>
    <w:rsid w:val="00AD0FD4"/>
    <w:rsid w:val="00AD1660"/>
    <w:rsid w:val="00AD3467"/>
    <w:rsid w:val="00AD5641"/>
    <w:rsid w:val="00AD7252"/>
    <w:rsid w:val="00AD7CDE"/>
    <w:rsid w:val="00AE0F9B"/>
    <w:rsid w:val="00AF55FF"/>
    <w:rsid w:val="00B01CFB"/>
    <w:rsid w:val="00B032D8"/>
    <w:rsid w:val="00B046A6"/>
    <w:rsid w:val="00B04CFF"/>
    <w:rsid w:val="00B30CFF"/>
    <w:rsid w:val="00B33B3C"/>
    <w:rsid w:val="00B40D74"/>
    <w:rsid w:val="00B42347"/>
    <w:rsid w:val="00B42E28"/>
    <w:rsid w:val="00B52663"/>
    <w:rsid w:val="00B539EF"/>
    <w:rsid w:val="00B56449"/>
    <w:rsid w:val="00B56DCB"/>
    <w:rsid w:val="00B60965"/>
    <w:rsid w:val="00B67D57"/>
    <w:rsid w:val="00B770D2"/>
    <w:rsid w:val="00B80420"/>
    <w:rsid w:val="00B94F68"/>
    <w:rsid w:val="00BA47A3"/>
    <w:rsid w:val="00BA4A2E"/>
    <w:rsid w:val="00BA5026"/>
    <w:rsid w:val="00BB6E79"/>
    <w:rsid w:val="00BC6DAB"/>
    <w:rsid w:val="00BE30CE"/>
    <w:rsid w:val="00BE3B31"/>
    <w:rsid w:val="00BE4480"/>
    <w:rsid w:val="00BE719A"/>
    <w:rsid w:val="00BE720A"/>
    <w:rsid w:val="00BF3565"/>
    <w:rsid w:val="00BF6650"/>
    <w:rsid w:val="00C067E5"/>
    <w:rsid w:val="00C15B18"/>
    <w:rsid w:val="00C164CA"/>
    <w:rsid w:val="00C244A9"/>
    <w:rsid w:val="00C26CA0"/>
    <w:rsid w:val="00C358DD"/>
    <w:rsid w:val="00C36F1F"/>
    <w:rsid w:val="00C42BF8"/>
    <w:rsid w:val="00C42EF8"/>
    <w:rsid w:val="00C460AE"/>
    <w:rsid w:val="00C50043"/>
    <w:rsid w:val="00C50A0F"/>
    <w:rsid w:val="00C54397"/>
    <w:rsid w:val="00C56D25"/>
    <w:rsid w:val="00C654F2"/>
    <w:rsid w:val="00C67555"/>
    <w:rsid w:val="00C73C66"/>
    <w:rsid w:val="00C7573B"/>
    <w:rsid w:val="00C76CF3"/>
    <w:rsid w:val="00C8207F"/>
    <w:rsid w:val="00C97462"/>
    <w:rsid w:val="00CA7844"/>
    <w:rsid w:val="00CB58EF"/>
    <w:rsid w:val="00CB68A0"/>
    <w:rsid w:val="00CB7426"/>
    <w:rsid w:val="00CE15F2"/>
    <w:rsid w:val="00CE1966"/>
    <w:rsid w:val="00CE7D64"/>
    <w:rsid w:val="00CF0BB2"/>
    <w:rsid w:val="00CF2852"/>
    <w:rsid w:val="00CF4562"/>
    <w:rsid w:val="00D00F24"/>
    <w:rsid w:val="00D10EB0"/>
    <w:rsid w:val="00D10FC3"/>
    <w:rsid w:val="00D132AB"/>
    <w:rsid w:val="00D13441"/>
    <w:rsid w:val="00D13F11"/>
    <w:rsid w:val="00D20665"/>
    <w:rsid w:val="00D243A3"/>
    <w:rsid w:val="00D3200B"/>
    <w:rsid w:val="00D33440"/>
    <w:rsid w:val="00D33A4C"/>
    <w:rsid w:val="00D52EFE"/>
    <w:rsid w:val="00D537F7"/>
    <w:rsid w:val="00D56486"/>
    <w:rsid w:val="00D56A0D"/>
    <w:rsid w:val="00D5767F"/>
    <w:rsid w:val="00D63EF6"/>
    <w:rsid w:val="00D66518"/>
    <w:rsid w:val="00D70DFB"/>
    <w:rsid w:val="00D71EEA"/>
    <w:rsid w:val="00D735CD"/>
    <w:rsid w:val="00D766DF"/>
    <w:rsid w:val="00D94DF2"/>
    <w:rsid w:val="00D95891"/>
    <w:rsid w:val="00DA6ED2"/>
    <w:rsid w:val="00DB5CB4"/>
    <w:rsid w:val="00DE149E"/>
    <w:rsid w:val="00DE21BC"/>
    <w:rsid w:val="00DF09FE"/>
    <w:rsid w:val="00DF3607"/>
    <w:rsid w:val="00E05704"/>
    <w:rsid w:val="00E12F1A"/>
    <w:rsid w:val="00E15561"/>
    <w:rsid w:val="00E21CFB"/>
    <w:rsid w:val="00E22935"/>
    <w:rsid w:val="00E24872"/>
    <w:rsid w:val="00E31EAD"/>
    <w:rsid w:val="00E35799"/>
    <w:rsid w:val="00E44C76"/>
    <w:rsid w:val="00E45055"/>
    <w:rsid w:val="00E54292"/>
    <w:rsid w:val="00E60191"/>
    <w:rsid w:val="00E65168"/>
    <w:rsid w:val="00E74DC7"/>
    <w:rsid w:val="00E87699"/>
    <w:rsid w:val="00E91A4D"/>
    <w:rsid w:val="00E92E27"/>
    <w:rsid w:val="00E9586B"/>
    <w:rsid w:val="00E97334"/>
    <w:rsid w:val="00EA02F7"/>
    <w:rsid w:val="00EA06E8"/>
    <w:rsid w:val="00EA0D36"/>
    <w:rsid w:val="00EA368A"/>
    <w:rsid w:val="00EB2120"/>
    <w:rsid w:val="00ED4928"/>
    <w:rsid w:val="00ED4B55"/>
    <w:rsid w:val="00ED77A2"/>
    <w:rsid w:val="00EE3749"/>
    <w:rsid w:val="00EE6190"/>
    <w:rsid w:val="00EF2E3A"/>
    <w:rsid w:val="00EF3E48"/>
    <w:rsid w:val="00EF6402"/>
    <w:rsid w:val="00F025DF"/>
    <w:rsid w:val="00F047E2"/>
    <w:rsid w:val="00F04D57"/>
    <w:rsid w:val="00F078DC"/>
    <w:rsid w:val="00F13E86"/>
    <w:rsid w:val="00F32FCB"/>
    <w:rsid w:val="00F359EF"/>
    <w:rsid w:val="00F576AC"/>
    <w:rsid w:val="00F6709F"/>
    <w:rsid w:val="00F677A9"/>
    <w:rsid w:val="00F723BD"/>
    <w:rsid w:val="00F732EA"/>
    <w:rsid w:val="00F749E4"/>
    <w:rsid w:val="00F84CF5"/>
    <w:rsid w:val="00F8612E"/>
    <w:rsid w:val="00F86B04"/>
    <w:rsid w:val="00F86EFC"/>
    <w:rsid w:val="00F96466"/>
    <w:rsid w:val="00FA21D8"/>
    <w:rsid w:val="00FA420B"/>
    <w:rsid w:val="00FB75F4"/>
    <w:rsid w:val="00FC1254"/>
    <w:rsid w:val="00FC67CC"/>
    <w:rsid w:val="00FE067B"/>
    <w:rsid w:val="00FE0781"/>
    <w:rsid w:val="00FE090B"/>
    <w:rsid w:val="00FE4F97"/>
    <w:rsid w:val="00FF082D"/>
    <w:rsid w:val="00FF39DE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60BE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0508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08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08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08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08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508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508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508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0508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0508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0508C"/>
  </w:style>
  <w:style w:type="paragraph" w:customStyle="1" w:styleId="OPCParaBase">
    <w:name w:val="OPCParaBase"/>
    <w:qFormat/>
    <w:rsid w:val="00A0508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050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050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050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050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050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050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050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050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050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050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0508C"/>
  </w:style>
  <w:style w:type="paragraph" w:customStyle="1" w:styleId="Blocks">
    <w:name w:val="Blocks"/>
    <w:aliases w:val="bb"/>
    <w:basedOn w:val="OPCParaBase"/>
    <w:qFormat/>
    <w:rsid w:val="00A050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050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0508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0508C"/>
    <w:rPr>
      <w:i/>
    </w:rPr>
  </w:style>
  <w:style w:type="paragraph" w:customStyle="1" w:styleId="BoxList">
    <w:name w:val="BoxList"/>
    <w:aliases w:val="bl"/>
    <w:basedOn w:val="BoxText"/>
    <w:qFormat/>
    <w:rsid w:val="00A0508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050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050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0508C"/>
    <w:pPr>
      <w:ind w:left="1985" w:hanging="851"/>
    </w:pPr>
  </w:style>
  <w:style w:type="character" w:customStyle="1" w:styleId="CharAmPartNo">
    <w:name w:val="CharAmPartNo"/>
    <w:basedOn w:val="OPCCharBase"/>
    <w:qFormat/>
    <w:rsid w:val="00A0508C"/>
  </w:style>
  <w:style w:type="character" w:customStyle="1" w:styleId="CharAmPartText">
    <w:name w:val="CharAmPartText"/>
    <w:basedOn w:val="OPCCharBase"/>
    <w:qFormat/>
    <w:rsid w:val="00A0508C"/>
  </w:style>
  <w:style w:type="character" w:customStyle="1" w:styleId="CharAmSchNo">
    <w:name w:val="CharAmSchNo"/>
    <w:basedOn w:val="OPCCharBase"/>
    <w:qFormat/>
    <w:rsid w:val="00A0508C"/>
  </w:style>
  <w:style w:type="character" w:customStyle="1" w:styleId="CharAmSchText">
    <w:name w:val="CharAmSchText"/>
    <w:basedOn w:val="OPCCharBase"/>
    <w:qFormat/>
    <w:rsid w:val="00A0508C"/>
  </w:style>
  <w:style w:type="character" w:customStyle="1" w:styleId="CharBoldItalic">
    <w:name w:val="CharBoldItalic"/>
    <w:basedOn w:val="OPCCharBase"/>
    <w:uiPriority w:val="1"/>
    <w:qFormat/>
    <w:rsid w:val="00A0508C"/>
    <w:rPr>
      <w:b/>
      <w:i/>
    </w:rPr>
  </w:style>
  <w:style w:type="character" w:customStyle="1" w:styleId="CharChapNo">
    <w:name w:val="CharChapNo"/>
    <w:basedOn w:val="OPCCharBase"/>
    <w:uiPriority w:val="1"/>
    <w:qFormat/>
    <w:rsid w:val="00A0508C"/>
  </w:style>
  <w:style w:type="character" w:customStyle="1" w:styleId="CharChapText">
    <w:name w:val="CharChapText"/>
    <w:basedOn w:val="OPCCharBase"/>
    <w:uiPriority w:val="1"/>
    <w:qFormat/>
    <w:rsid w:val="00A0508C"/>
  </w:style>
  <w:style w:type="character" w:customStyle="1" w:styleId="CharDivNo">
    <w:name w:val="CharDivNo"/>
    <w:basedOn w:val="OPCCharBase"/>
    <w:uiPriority w:val="1"/>
    <w:qFormat/>
    <w:rsid w:val="00A0508C"/>
  </w:style>
  <w:style w:type="character" w:customStyle="1" w:styleId="CharDivText">
    <w:name w:val="CharDivText"/>
    <w:basedOn w:val="OPCCharBase"/>
    <w:uiPriority w:val="1"/>
    <w:qFormat/>
    <w:rsid w:val="00A0508C"/>
  </w:style>
  <w:style w:type="character" w:customStyle="1" w:styleId="CharItalic">
    <w:name w:val="CharItalic"/>
    <w:basedOn w:val="OPCCharBase"/>
    <w:uiPriority w:val="1"/>
    <w:qFormat/>
    <w:rsid w:val="00A0508C"/>
    <w:rPr>
      <w:i/>
    </w:rPr>
  </w:style>
  <w:style w:type="character" w:customStyle="1" w:styleId="CharPartNo">
    <w:name w:val="CharPartNo"/>
    <w:basedOn w:val="OPCCharBase"/>
    <w:uiPriority w:val="1"/>
    <w:qFormat/>
    <w:rsid w:val="00A0508C"/>
  </w:style>
  <w:style w:type="character" w:customStyle="1" w:styleId="CharPartText">
    <w:name w:val="CharPartText"/>
    <w:basedOn w:val="OPCCharBase"/>
    <w:uiPriority w:val="1"/>
    <w:qFormat/>
    <w:rsid w:val="00A0508C"/>
  </w:style>
  <w:style w:type="character" w:customStyle="1" w:styleId="CharSectno">
    <w:name w:val="CharSectno"/>
    <w:basedOn w:val="OPCCharBase"/>
    <w:qFormat/>
    <w:rsid w:val="00A0508C"/>
  </w:style>
  <w:style w:type="character" w:customStyle="1" w:styleId="CharSubdNo">
    <w:name w:val="CharSubdNo"/>
    <w:basedOn w:val="OPCCharBase"/>
    <w:uiPriority w:val="1"/>
    <w:qFormat/>
    <w:rsid w:val="00A0508C"/>
  </w:style>
  <w:style w:type="character" w:customStyle="1" w:styleId="CharSubdText">
    <w:name w:val="CharSubdText"/>
    <w:basedOn w:val="OPCCharBase"/>
    <w:uiPriority w:val="1"/>
    <w:qFormat/>
    <w:rsid w:val="00A0508C"/>
  </w:style>
  <w:style w:type="paragraph" w:customStyle="1" w:styleId="CTA--">
    <w:name w:val="CTA --"/>
    <w:basedOn w:val="OPCParaBase"/>
    <w:next w:val="Normal"/>
    <w:rsid w:val="00A050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050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050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050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050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050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050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050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050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050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050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050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050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050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050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0508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050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0508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050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050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050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050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0508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050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050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050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050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050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050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050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050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050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050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050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050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050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050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050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050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050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050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050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050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050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050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050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050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050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050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050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050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050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0508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050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050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050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050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050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0508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050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0508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0508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0508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0508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050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050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050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050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050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050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0508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0508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0508C"/>
    <w:rPr>
      <w:sz w:val="16"/>
    </w:rPr>
  </w:style>
  <w:style w:type="table" w:customStyle="1" w:styleId="CFlag">
    <w:name w:val="CFlag"/>
    <w:basedOn w:val="TableNormal"/>
    <w:uiPriority w:val="99"/>
    <w:rsid w:val="00A0508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05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0508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050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0508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050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0508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0508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0508C"/>
    <w:pPr>
      <w:spacing w:before="120"/>
    </w:pPr>
  </w:style>
  <w:style w:type="paragraph" w:customStyle="1" w:styleId="CompiledActNo">
    <w:name w:val="CompiledActNo"/>
    <w:basedOn w:val="OPCParaBase"/>
    <w:next w:val="Normal"/>
    <w:rsid w:val="00A0508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050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50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050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050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050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050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050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050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050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050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050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050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050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050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050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050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0508C"/>
  </w:style>
  <w:style w:type="character" w:customStyle="1" w:styleId="CharSubPartNoCASA">
    <w:name w:val="CharSubPartNo(CASA)"/>
    <w:basedOn w:val="OPCCharBase"/>
    <w:uiPriority w:val="1"/>
    <w:rsid w:val="00A0508C"/>
  </w:style>
  <w:style w:type="paragraph" w:customStyle="1" w:styleId="ENoteTTIndentHeadingSub">
    <w:name w:val="ENoteTTIndentHeadingSub"/>
    <w:aliases w:val="enTTHis"/>
    <w:basedOn w:val="OPCParaBase"/>
    <w:rsid w:val="00A050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050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050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050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0508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0508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050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0508C"/>
    <w:rPr>
      <w:sz w:val="22"/>
    </w:rPr>
  </w:style>
  <w:style w:type="paragraph" w:customStyle="1" w:styleId="SOTextNote">
    <w:name w:val="SO TextNote"/>
    <w:aliases w:val="sont"/>
    <w:basedOn w:val="SOText"/>
    <w:qFormat/>
    <w:rsid w:val="00A050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050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0508C"/>
    <w:rPr>
      <w:sz w:val="22"/>
    </w:rPr>
  </w:style>
  <w:style w:type="paragraph" w:customStyle="1" w:styleId="FileName">
    <w:name w:val="FileName"/>
    <w:basedOn w:val="Normal"/>
    <w:rsid w:val="00A0508C"/>
  </w:style>
  <w:style w:type="paragraph" w:customStyle="1" w:styleId="TableHeading">
    <w:name w:val="TableHeading"/>
    <w:aliases w:val="th"/>
    <w:basedOn w:val="OPCParaBase"/>
    <w:next w:val="Tabletext"/>
    <w:rsid w:val="00A050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050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0508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050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0508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050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0508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050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0508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050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0508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050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0508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0508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5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5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508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050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0508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0508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0508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050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050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A0508C"/>
  </w:style>
  <w:style w:type="character" w:customStyle="1" w:styleId="charlegsubtitle1">
    <w:name w:val="charlegsubtitle1"/>
    <w:basedOn w:val="DefaultParagraphFont"/>
    <w:rsid w:val="00A0508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0508C"/>
    <w:pPr>
      <w:ind w:left="240" w:hanging="240"/>
    </w:pPr>
  </w:style>
  <w:style w:type="paragraph" w:styleId="Index2">
    <w:name w:val="index 2"/>
    <w:basedOn w:val="Normal"/>
    <w:next w:val="Normal"/>
    <w:autoRedefine/>
    <w:rsid w:val="00A0508C"/>
    <w:pPr>
      <w:ind w:left="480" w:hanging="240"/>
    </w:pPr>
  </w:style>
  <w:style w:type="paragraph" w:styleId="Index3">
    <w:name w:val="index 3"/>
    <w:basedOn w:val="Normal"/>
    <w:next w:val="Normal"/>
    <w:autoRedefine/>
    <w:rsid w:val="00A0508C"/>
    <w:pPr>
      <w:ind w:left="720" w:hanging="240"/>
    </w:pPr>
  </w:style>
  <w:style w:type="paragraph" w:styleId="Index4">
    <w:name w:val="index 4"/>
    <w:basedOn w:val="Normal"/>
    <w:next w:val="Normal"/>
    <w:autoRedefine/>
    <w:rsid w:val="00A0508C"/>
    <w:pPr>
      <w:ind w:left="960" w:hanging="240"/>
    </w:pPr>
  </w:style>
  <w:style w:type="paragraph" w:styleId="Index5">
    <w:name w:val="index 5"/>
    <w:basedOn w:val="Normal"/>
    <w:next w:val="Normal"/>
    <w:autoRedefine/>
    <w:rsid w:val="00A0508C"/>
    <w:pPr>
      <w:ind w:left="1200" w:hanging="240"/>
    </w:pPr>
  </w:style>
  <w:style w:type="paragraph" w:styleId="Index6">
    <w:name w:val="index 6"/>
    <w:basedOn w:val="Normal"/>
    <w:next w:val="Normal"/>
    <w:autoRedefine/>
    <w:rsid w:val="00A0508C"/>
    <w:pPr>
      <w:ind w:left="1440" w:hanging="240"/>
    </w:pPr>
  </w:style>
  <w:style w:type="paragraph" w:styleId="Index7">
    <w:name w:val="index 7"/>
    <w:basedOn w:val="Normal"/>
    <w:next w:val="Normal"/>
    <w:autoRedefine/>
    <w:rsid w:val="00A0508C"/>
    <w:pPr>
      <w:ind w:left="1680" w:hanging="240"/>
    </w:pPr>
  </w:style>
  <w:style w:type="paragraph" w:styleId="Index8">
    <w:name w:val="index 8"/>
    <w:basedOn w:val="Normal"/>
    <w:next w:val="Normal"/>
    <w:autoRedefine/>
    <w:rsid w:val="00A0508C"/>
    <w:pPr>
      <w:ind w:left="1920" w:hanging="240"/>
    </w:pPr>
  </w:style>
  <w:style w:type="paragraph" w:styleId="Index9">
    <w:name w:val="index 9"/>
    <w:basedOn w:val="Normal"/>
    <w:next w:val="Normal"/>
    <w:autoRedefine/>
    <w:rsid w:val="00A0508C"/>
    <w:pPr>
      <w:ind w:left="2160" w:hanging="240"/>
    </w:pPr>
  </w:style>
  <w:style w:type="paragraph" w:styleId="NormalIndent">
    <w:name w:val="Normal Indent"/>
    <w:basedOn w:val="Normal"/>
    <w:rsid w:val="00A0508C"/>
    <w:pPr>
      <w:ind w:left="720"/>
    </w:pPr>
  </w:style>
  <w:style w:type="paragraph" w:styleId="FootnoteText">
    <w:name w:val="footnote text"/>
    <w:basedOn w:val="Normal"/>
    <w:link w:val="FootnoteTextChar"/>
    <w:rsid w:val="00A0508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0508C"/>
  </w:style>
  <w:style w:type="paragraph" w:styleId="CommentText">
    <w:name w:val="annotation text"/>
    <w:basedOn w:val="Normal"/>
    <w:link w:val="CommentTextChar"/>
    <w:rsid w:val="00A050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508C"/>
  </w:style>
  <w:style w:type="paragraph" w:styleId="IndexHeading">
    <w:name w:val="index heading"/>
    <w:basedOn w:val="Normal"/>
    <w:next w:val="Index1"/>
    <w:rsid w:val="00A0508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0508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0508C"/>
    <w:pPr>
      <w:ind w:left="480" w:hanging="480"/>
    </w:pPr>
  </w:style>
  <w:style w:type="paragraph" w:styleId="EnvelopeAddress">
    <w:name w:val="envelope address"/>
    <w:basedOn w:val="Normal"/>
    <w:rsid w:val="00A0508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0508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0508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0508C"/>
    <w:rPr>
      <w:sz w:val="16"/>
      <w:szCs w:val="16"/>
    </w:rPr>
  </w:style>
  <w:style w:type="character" w:styleId="PageNumber">
    <w:name w:val="page number"/>
    <w:basedOn w:val="DefaultParagraphFont"/>
    <w:rsid w:val="00A0508C"/>
  </w:style>
  <w:style w:type="character" w:styleId="EndnoteReference">
    <w:name w:val="endnote reference"/>
    <w:basedOn w:val="DefaultParagraphFont"/>
    <w:rsid w:val="00A0508C"/>
    <w:rPr>
      <w:vertAlign w:val="superscript"/>
    </w:rPr>
  </w:style>
  <w:style w:type="paragraph" w:styleId="EndnoteText">
    <w:name w:val="endnote text"/>
    <w:basedOn w:val="Normal"/>
    <w:link w:val="EndnoteTextChar"/>
    <w:rsid w:val="00A0508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0508C"/>
  </w:style>
  <w:style w:type="paragraph" w:styleId="TableofAuthorities">
    <w:name w:val="table of authorities"/>
    <w:basedOn w:val="Normal"/>
    <w:next w:val="Normal"/>
    <w:rsid w:val="00A0508C"/>
    <w:pPr>
      <w:ind w:left="240" w:hanging="240"/>
    </w:pPr>
  </w:style>
  <w:style w:type="paragraph" w:styleId="MacroText">
    <w:name w:val="macro"/>
    <w:link w:val="MacroTextChar"/>
    <w:rsid w:val="00A05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0508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0508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0508C"/>
    <w:pPr>
      <w:ind w:left="283" w:hanging="283"/>
    </w:pPr>
  </w:style>
  <w:style w:type="paragraph" w:styleId="ListBullet">
    <w:name w:val="List Bullet"/>
    <w:basedOn w:val="Normal"/>
    <w:autoRedefine/>
    <w:rsid w:val="00A0508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0508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0508C"/>
    <w:pPr>
      <w:ind w:left="566" w:hanging="283"/>
    </w:pPr>
  </w:style>
  <w:style w:type="paragraph" w:styleId="List3">
    <w:name w:val="List 3"/>
    <w:basedOn w:val="Normal"/>
    <w:rsid w:val="00A0508C"/>
    <w:pPr>
      <w:ind w:left="849" w:hanging="283"/>
    </w:pPr>
  </w:style>
  <w:style w:type="paragraph" w:styleId="List4">
    <w:name w:val="List 4"/>
    <w:basedOn w:val="Normal"/>
    <w:rsid w:val="00A0508C"/>
    <w:pPr>
      <w:ind w:left="1132" w:hanging="283"/>
    </w:pPr>
  </w:style>
  <w:style w:type="paragraph" w:styleId="List5">
    <w:name w:val="List 5"/>
    <w:basedOn w:val="Normal"/>
    <w:rsid w:val="00A0508C"/>
    <w:pPr>
      <w:ind w:left="1415" w:hanging="283"/>
    </w:pPr>
  </w:style>
  <w:style w:type="paragraph" w:styleId="ListBullet2">
    <w:name w:val="List Bullet 2"/>
    <w:basedOn w:val="Normal"/>
    <w:autoRedefine/>
    <w:rsid w:val="00A0508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0508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0508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0508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0508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0508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0508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0508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0508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0508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0508C"/>
    <w:pPr>
      <w:ind w:left="4252"/>
    </w:pPr>
  </w:style>
  <w:style w:type="character" w:customStyle="1" w:styleId="ClosingChar">
    <w:name w:val="Closing Char"/>
    <w:basedOn w:val="DefaultParagraphFont"/>
    <w:link w:val="Closing"/>
    <w:rsid w:val="00A0508C"/>
    <w:rPr>
      <w:sz w:val="22"/>
    </w:rPr>
  </w:style>
  <w:style w:type="paragraph" w:styleId="Signature">
    <w:name w:val="Signature"/>
    <w:basedOn w:val="Normal"/>
    <w:link w:val="SignatureChar"/>
    <w:rsid w:val="00A0508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0508C"/>
    <w:rPr>
      <w:sz w:val="22"/>
    </w:rPr>
  </w:style>
  <w:style w:type="paragraph" w:styleId="BodyText">
    <w:name w:val="Body Text"/>
    <w:basedOn w:val="Normal"/>
    <w:link w:val="BodyTextChar"/>
    <w:rsid w:val="00A05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0508C"/>
    <w:rPr>
      <w:sz w:val="22"/>
    </w:rPr>
  </w:style>
  <w:style w:type="paragraph" w:styleId="BodyTextIndent">
    <w:name w:val="Body Text Indent"/>
    <w:basedOn w:val="Normal"/>
    <w:link w:val="BodyTextIndentChar"/>
    <w:rsid w:val="00A050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0508C"/>
    <w:rPr>
      <w:sz w:val="22"/>
    </w:rPr>
  </w:style>
  <w:style w:type="paragraph" w:styleId="ListContinue">
    <w:name w:val="List Continue"/>
    <w:basedOn w:val="Normal"/>
    <w:rsid w:val="00A0508C"/>
    <w:pPr>
      <w:spacing w:after="120"/>
      <w:ind w:left="283"/>
    </w:pPr>
  </w:style>
  <w:style w:type="paragraph" w:styleId="ListContinue2">
    <w:name w:val="List Continue 2"/>
    <w:basedOn w:val="Normal"/>
    <w:rsid w:val="00A0508C"/>
    <w:pPr>
      <w:spacing w:after="120"/>
      <w:ind w:left="566"/>
    </w:pPr>
  </w:style>
  <w:style w:type="paragraph" w:styleId="ListContinue3">
    <w:name w:val="List Continue 3"/>
    <w:basedOn w:val="Normal"/>
    <w:rsid w:val="00A0508C"/>
    <w:pPr>
      <w:spacing w:after="120"/>
      <w:ind w:left="849"/>
    </w:pPr>
  </w:style>
  <w:style w:type="paragraph" w:styleId="ListContinue4">
    <w:name w:val="List Continue 4"/>
    <w:basedOn w:val="Normal"/>
    <w:rsid w:val="00A0508C"/>
    <w:pPr>
      <w:spacing w:after="120"/>
      <w:ind w:left="1132"/>
    </w:pPr>
  </w:style>
  <w:style w:type="paragraph" w:styleId="ListContinue5">
    <w:name w:val="List Continue 5"/>
    <w:basedOn w:val="Normal"/>
    <w:rsid w:val="00A0508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05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0508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050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0508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0508C"/>
  </w:style>
  <w:style w:type="character" w:customStyle="1" w:styleId="SalutationChar">
    <w:name w:val="Salutation Char"/>
    <w:basedOn w:val="DefaultParagraphFont"/>
    <w:link w:val="Salutation"/>
    <w:rsid w:val="00A0508C"/>
    <w:rPr>
      <w:sz w:val="22"/>
    </w:rPr>
  </w:style>
  <w:style w:type="paragraph" w:styleId="Date">
    <w:name w:val="Date"/>
    <w:basedOn w:val="Normal"/>
    <w:next w:val="Normal"/>
    <w:link w:val="DateChar"/>
    <w:rsid w:val="00A0508C"/>
  </w:style>
  <w:style w:type="character" w:customStyle="1" w:styleId="DateChar">
    <w:name w:val="Date Char"/>
    <w:basedOn w:val="DefaultParagraphFont"/>
    <w:link w:val="Date"/>
    <w:rsid w:val="00A0508C"/>
    <w:rPr>
      <w:sz w:val="22"/>
    </w:rPr>
  </w:style>
  <w:style w:type="paragraph" w:styleId="BodyTextFirstIndent">
    <w:name w:val="Body Text First Indent"/>
    <w:basedOn w:val="BodyText"/>
    <w:link w:val="BodyTextFirstIndentChar"/>
    <w:rsid w:val="00A0508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0508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0508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0508C"/>
    <w:rPr>
      <w:sz w:val="22"/>
    </w:rPr>
  </w:style>
  <w:style w:type="paragraph" w:styleId="BodyText2">
    <w:name w:val="Body Text 2"/>
    <w:basedOn w:val="Normal"/>
    <w:link w:val="BodyText2Char"/>
    <w:rsid w:val="00A050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0508C"/>
    <w:rPr>
      <w:sz w:val="22"/>
    </w:rPr>
  </w:style>
  <w:style w:type="paragraph" w:styleId="BodyText3">
    <w:name w:val="Body Text 3"/>
    <w:basedOn w:val="Normal"/>
    <w:link w:val="BodyText3Char"/>
    <w:rsid w:val="00A050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0508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050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0508C"/>
    <w:rPr>
      <w:sz w:val="22"/>
    </w:rPr>
  </w:style>
  <w:style w:type="paragraph" w:styleId="BodyTextIndent3">
    <w:name w:val="Body Text Indent 3"/>
    <w:basedOn w:val="Normal"/>
    <w:link w:val="BodyTextIndent3Char"/>
    <w:rsid w:val="00A050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0508C"/>
    <w:rPr>
      <w:sz w:val="16"/>
      <w:szCs w:val="16"/>
    </w:rPr>
  </w:style>
  <w:style w:type="paragraph" w:styleId="BlockText">
    <w:name w:val="Block Text"/>
    <w:basedOn w:val="Normal"/>
    <w:rsid w:val="00A0508C"/>
    <w:pPr>
      <w:spacing w:after="120"/>
      <w:ind w:left="1440" w:right="1440"/>
    </w:pPr>
  </w:style>
  <w:style w:type="character" w:styleId="Hyperlink">
    <w:name w:val="Hyperlink"/>
    <w:basedOn w:val="DefaultParagraphFont"/>
    <w:rsid w:val="00A0508C"/>
    <w:rPr>
      <w:color w:val="0000FF"/>
      <w:u w:val="single"/>
    </w:rPr>
  </w:style>
  <w:style w:type="character" w:styleId="FollowedHyperlink">
    <w:name w:val="FollowedHyperlink"/>
    <w:basedOn w:val="DefaultParagraphFont"/>
    <w:rsid w:val="00A0508C"/>
    <w:rPr>
      <w:color w:val="800080"/>
      <w:u w:val="single"/>
    </w:rPr>
  </w:style>
  <w:style w:type="character" w:styleId="Strong">
    <w:name w:val="Strong"/>
    <w:basedOn w:val="DefaultParagraphFont"/>
    <w:qFormat/>
    <w:rsid w:val="00A0508C"/>
    <w:rPr>
      <w:b/>
      <w:bCs/>
    </w:rPr>
  </w:style>
  <w:style w:type="character" w:styleId="Emphasis">
    <w:name w:val="Emphasis"/>
    <w:basedOn w:val="DefaultParagraphFont"/>
    <w:qFormat/>
    <w:rsid w:val="00A0508C"/>
    <w:rPr>
      <w:i/>
      <w:iCs/>
    </w:rPr>
  </w:style>
  <w:style w:type="paragraph" w:styleId="DocumentMap">
    <w:name w:val="Document Map"/>
    <w:basedOn w:val="Normal"/>
    <w:link w:val="DocumentMapChar"/>
    <w:rsid w:val="00A0508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0508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0508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0508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0508C"/>
  </w:style>
  <w:style w:type="character" w:customStyle="1" w:styleId="E-mailSignatureChar">
    <w:name w:val="E-mail Signature Char"/>
    <w:basedOn w:val="DefaultParagraphFont"/>
    <w:link w:val="E-mailSignature"/>
    <w:rsid w:val="00A0508C"/>
    <w:rPr>
      <w:sz w:val="22"/>
    </w:rPr>
  </w:style>
  <w:style w:type="paragraph" w:styleId="NormalWeb">
    <w:name w:val="Normal (Web)"/>
    <w:basedOn w:val="Normal"/>
    <w:rsid w:val="00A0508C"/>
  </w:style>
  <w:style w:type="character" w:styleId="HTMLAcronym">
    <w:name w:val="HTML Acronym"/>
    <w:basedOn w:val="DefaultParagraphFont"/>
    <w:rsid w:val="00A0508C"/>
  </w:style>
  <w:style w:type="paragraph" w:styleId="HTMLAddress">
    <w:name w:val="HTML Address"/>
    <w:basedOn w:val="Normal"/>
    <w:link w:val="HTMLAddressChar"/>
    <w:rsid w:val="00A0508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0508C"/>
    <w:rPr>
      <w:i/>
      <w:iCs/>
      <w:sz w:val="22"/>
    </w:rPr>
  </w:style>
  <w:style w:type="character" w:styleId="HTMLCite">
    <w:name w:val="HTML Cite"/>
    <w:basedOn w:val="DefaultParagraphFont"/>
    <w:rsid w:val="00A0508C"/>
    <w:rPr>
      <w:i/>
      <w:iCs/>
    </w:rPr>
  </w:style>
  <w:style w:type="character" w:styleId="HTMLCode">
    <w:name w:val="HTML Code"/>
    <w:basedOn w:val="DefaultParagraphFont"/>
    <w:rsid w:val="00A050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0508C"/>
    <w:rPr>
      <w:i/>
      <w:iCs/>
    </w:rPr>
  </w:style>
  <w:style w:type="character" w:styleId="HTMLKeyboard">
    <w:name w:val="HTML Keyboard"/>
    <w:basedOn w:val="DefaultParagraphFont"/>
    <w:rsid w:val="00A0508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0508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0508C"/>
    <w:rPr>
      <w:rFonts w:ascii="Courier New" w:hAnsi="Courier New" w:cs="Courier New"/>
    </w:rPr>
  </w:style>
  <w:style w:type="character" w:styleId="HTMLSample">
    <w:name w:val="HTML Sample"/>
    <w:basedOn w:val="DefaultParagraphFont"/>
    <w:rsid w:val="00A0508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0508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0508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0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508C"/>
    <w:rPr>
      <w:b/>
      <w:bCs/>
    </w:rPr>
  </w:style>
  <w:style w:type="numbering" w:styleId="1ai">
    <w:name w:val="Outline List 1"/>
    <w:basedOn w:val="NoList"/>
    <w:rsid w:val="00A0508C"/>
    <w:pPr>
      <w:numPr>
        <w:numId w:val="14"/>
      </w:numPr>
    </w:pPr>
  </w:style>
  <w:style w:type="numbering" w:styleId="111111">
    <w:name w:val="Outline List 2"/>
    <w:basedOn w:val="NoList"/>
    <w:rsid w:val="00A0508C"/>
    <w:pPr>
      <w:numPr>
        <w:numId w:val="15"/>
      </w:numPr>
    </w:pPr>
  </w:style>
  <w:style w:type="numbering" w:styleId="ArticleSection">
    <w:name w:val="Outline List 3"/>
    <w:basedOn w:val="NoList"/>
    <w:rsid w:val="00A0508C"/>
    <w:pPr>
      <w:numPr>
        <w:numId w:val="17"/>
      </w:numPr>
    </w:pPr>
  </w:style>
  <w:style w:type="table" w:styleId="TableSimple1">
    <w:name w:val="Table Simple 1"/>
    <w:basedOn w:val="TableNormal"/>
    <w:rsid w:val="00A0508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0508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0508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0508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0508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0508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0508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0508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0508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0508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0508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0508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0508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0508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0508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0508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0508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0508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0508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0508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0508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0508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0508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0508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0508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0508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0508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0508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0508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0508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0508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0508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0508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0508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0508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0508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0508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0508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0508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0508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0508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0508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0508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0508C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738</Words>
  <Characters>4209</Characters>
  <Application>Microsoft Office Word</Application>
  <DocSecurity>0</DocSecurity>
  <PresentationFormat/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2021-10-29T03:52:00Z</cp:lastPrinted>
  <dcterms:created xsi:type="dcterms:W3CDTF">2021-12-02T05:28:00Z</dcterms:created>
  <dcterms:modified xsi:type="dcterms:W3CDTF">2021-12-02T05:28:00Z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Biosecurity (Conditionally Non-prohibited Goods) Amendment (Test Kits) Determination 2021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OPC65529</vt:lpwstr>
  </property>
  <property fmtid="{D5CDD505-2E9C-101B-9397-08002B2CF9AE}" pid="10" name="DLM">
    <vt:lpwstr> </vt:lpwstr>
  </property>
  <property fmtid="{D5CDD505-2E9C-101B-9397-08002B2CF9AE}" pid="11" name="Classification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B</vt:lpwstr>
  </property>
  <property fmtid="{D5CDD505-2E9C-101B-9397-08002B2CF9AE}" pid="15" name="CounterSign">
    <vt:lpwstr/>
  </property>
  <property fmtid="{D5CDD505-2E9C-101B-9397-08002B2CF9AE}" pid="16" name="DateMade">
    <vt:lpwstr>30 November 2021</vt:lpwstr>
  </property>
</Properties>
</file>