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4BA0E" w14:textId="77777777" w:rsidR="00E14967" w:rsidRPr="001C736D" w:rsidRDefault="001C736D">
      <w:pPr>
        <w:spacing w:before="60"/>
        <w:ind w:left="80" w:right="146"/>
        <w:jc w:val="center"/>
        <w:rPr>
          <w:b/>
          <w:sz w:val="24"/>
        </w:rPr>
      </w:pPr>
      <w:r w:rsidRPr="001C736D">
        <w:rPr>
          <w:b/>
          <w:sz w:val="24"/>
          <w:u w:val="single"/>
        </w:rPr>
        <w:t>EXPLANATORY</w:t>
      </w:r>
      <w:r w:rsidRPr="001C736D">
        <w:rPr>
          <w:b/>
          <w:spacing w:val="-3"/>
          <w:sz w:val="24"/>
          <w:u w:val="single"/>
        </w:rPr>
        <w:t xml:space="preserve"> </w:t>
      </w:r>
      <w:r w:rsidRPr="001C736D">
        <w:rPr>
          <w:b/>
          <w:sz w:val="24"/>
          <w:u w:val="single"/>
        </w:rPr>
        <w:t>STATEMENT</w:t>
      </w:r>
    </w:p>
    <w:p w14:paraId="53B2915D" w14:textId="77777777" w:rsidR="00E14967" w:rsidRPr="001C736D" w:rsidRDefault="00E14967">
      <w:pPr>
        <w:pStyle w:val="BodyText"/>
        <w:rPr>
          <w:b/>
          <w:sz w:val="20"/>
        </w:rPr>
      </w:pPr>
    </w:p>
    <w:p w14:paraId="047F744E" w14:textId="77777777" w:rsidR="00E14967" w:rsidRPr="001C736D" w:rsidRDefault="00E14967">
      <w:pPr>
        <w:pStyle w:val="BodyText"/>
        <w:spacing w:before="3"/>
        <w:rPr>
          <w:b/>
          <w:sz w:val="20"/>
        </w:rPr>
      </w:pPr>
    </w:p>
    <w:p w14:paraId="289D8DCF" w14:textId="77777777" w:rsidR="00E14967" w:rsidRPr="001C736D" w:rsidRDefault="001C736D">
      <w:pPr>
        <w:tabs>
          <w:tab w:val="left" w:pos="1680"/>
        </w:tabs>
        <w:spacing w:before="90"/>
        <w:ind w:left="1680" w:right="353" w:hanging="1560"/>
        <w:rPr>
          <w:i/>
          <w:sz w:val="24"/>
        </w:rPr>
      </w:pPr>
      <w:r w:rsidRPr="001C736D">
        <w:rPr>
          <w:sz w:val="24"/>
        </w:rPr>
        <w:t>Subject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-</w:t>
      </w:r>
      <w:r w:rsidRPr="001C736D">
        <w:rPr>
          <w:sz w:val="24"/>
        </w:rPr>
        <w:tab/>
      </w:r>
      <w:r w:rsidRPr="001C736D">
        <w:rPr>
          <w:i/>
          <w:sz w:val="24"/>
        </w:rPr>
        <w:t>Australian Radiation Protection and Nuclear Safety (Licence Charges) Act</w:t>
      </w:r>
      <w:r w:rsidRPr="001C736D">
        <w:rPr>
          <w:i/>
          <w:spacing w:val="-57"/>
          <w:sz w:val="24"/>
        </w:rPr>
        <w:t xml:space="preserve"> </w:t>
      </w:r>
      <w:r w:rsidRPr="001C736D">
        <w:rPr>
          <w:i/>
          <w:sz w:val="24"/>
        </w:rPr>
        <w:t>1998</w:t>
      </w:r>
    </w:p>
    <w:p w14:paraId="3F55FDE3" w14:textId="77777777" w:rsidR="00E14967" w:rsidRPr="001C736D" w:rsidRDefault="00E14967">
      <w:pPr>
        <w:pStyle w:val="BodyText"/>
        <w:rPr>
          <w:i/>
        </w:rPr>
      </w:pPr>
    </w:p>
    <w:p w14:paraId="60F9D670" w14:textId="77777777" w:rsidR="00E14967" w:rsidRPr="001C736D" w:rsidRDefault="001C736D">
      <w:pPr>
        <w:ind w:left="1680" w:right="717"/>
        <w:rPr>
          <w:i/>
          <w:sz w:val="24"/>
        </w:rPr>
      </w:pPr>
      <w:r w:rsidRPr="001C736D">
        <w:rPr>
          <w:i/>
          <w:sz w:val="24"/>
        </w:rPr>
        <w:t>Australian Radiation Protection and Nuclear Safety (Licence Charges)</w:t>
      </w:r>
      <w:r w:rsidRPr="001C736D">
        <w:rPr>
          <w:i/>
          <w:spacing w:val="-57"/>
          <w:sz w:val="24"/>
        </w:rPr>
        <w:t xml:space="preserve"> </w:t>
      </w:r>
      <w:r w:rsidRPr="001C736D">
        <w:rPr>
          <w:i/>
          <w:sz w:val="24"/>
        </w:rPr>
        <w:t>Amendment (No. 2)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Regulations 2021</w:t>
      </w:r>
    </w:p>
    <w:p w14:paraId="6BA472E2" w14:textId="77777777" w:rsidR="00E14967" w:rsidRPr="001C736D" w:rsidRDefault="00E14967">
      <w:pPr>
        <w:pStyle w:val="BodyText"/>
        <w:rPr>
          <w:i/>
          <w:sz w:val="26"/>
        </w:rPr>
      </w:pPr>
    </w:p>
    <w:p w14:paraId="1ED82D08" w14:textId="77777777" w:rsidR="00E14967" w:rsidRPr="001C736D" w:rsidRDefault="00E14967">
      <w:pPr>
        <w:pStyle w:val="BodyText"/>
        <w:rPr>
          <w:i/>
          <w:sz w:val="22"/>
        </w:rPr>
      </w:pPr>
    </w:p>
    <w:p w14:paraId="66445928" w14:textId="77777777" w:rsidR="00E14967" w:rsidRPr="001C736D" w:rsidRDefault="001C736D">
      <w:pPr>
        <w:pStyle w:val="BodyText"/>
        <w:ind w:left="120" w:right="232"/>
      </w:pPr>
      <w:r w:rsidRPr="001C736D">
        <w:t xml:space="preserve">The </w:t>
      </w:r>
      <w:r w:rsidRPr="001C736D">
        <w:rPr>
          <w:i/>
        </w:rPr>
        <w:t xml:space="preserve">Australian Radiation Protection and Nuclear Safety Act 1998 </w:t>
      </w:r>
      <w:r w:rsidRPr="001C736D">
        <w:t>(the ARPANS Act)</w:t>
      </w:r>
      <w:r w:rsidRPr="001C736D">
        <w:rPr>
          <w:spacing w:val="1"/>
        </w:rPr>
        <w:t xml:space="preserve"> </w:t>
      </w:r>
      <w:r w:rsidRPr="001C736D">
        <w:t>established the Chief Executive Officer (CEO) of the Australian Radiation Protection and</w:t>
      </w:r>
      <w:r w:rsidRPr="001C736D">
        <w:rPr>
          <w:spacing w:val="1"/>
        </w:rPr>
        <w:t xml:space="preserve"> </w:t>
      </w:r>
      <w:r w:rsidRPr="001C736D">
        <w:t>Nuclear Safety Agency (ARPANSA) as a Statutory Office to provide regulatory services for</w:t>
      </w:r>
      <w:r w:rsidRPr="001C736D">
        <w:rPr>
          <w:spacing w:val="-57"/>
        </w:rPr>
        <w:t xml:space="preserve"> </w:t>
      </w:r>
      <w:r w:rsidRPr="001C736D">
        <w:t>C</w:t>
      </w:r>
      <w:r w:rsidRPr="001C736D">
        <w:t>ommonwealth entities that deal with radiation equipment and material or undertake certain</w:t>
      </w:r>
      <w:r w:rsidRPr="001C736D">
        <w:rPr>
          <w:spacing w:val="-57"/>
        </w:rPr>
        <w:t xml:space="preserve"> </w:t>
      </w:r>
      <w:r w:rsidRPr="001C736D">
        <w:t>activities in relation to radiation facilities and nuclear installations. The CEO of ARPANSA</w:t>
      </w:r>
      <w:r w:rsidRPr="001C736D">
        <w:rPr>
          <w:spacing w:val="1"/>
        </w:rPr>
        <w:t xml:space="preserve"> </w:t>
      </w:r>
      <w:r w:rsidRPr="001C736D">
        <w:t>issues licences to Commonwealth entities to ensure that such operations c</w:t>
      </w:r>
      <w:r w:rsidRPr="001C736D">
        <w:t>an be undertaken</w:t>
      </w:r>
      <w:r w:rsidRPr="001C736D">
        <w:rPr>
          <w:spacing w:val="1"/>
        </w:rPr>
        <w:t xml:space="preserve"> </w:t>
      </w:r>
      <w:r w:rsidRPr="001C736D">
        <w:t>safely,</w:t>
      </w:r>
      <w:r w:rsidRPr="001C736D">
        <w:rPr>
          <w:spacing w:val="-1"/>
        </w:rPr>
        <w:t xml:space="preserve"> </w:t>
      </w:r>
      <w:r w:rsidRPr="001C736D">
        <w:t>minimising</w:t>
      </w:r>
      <w:r w:rsidRPr="001C736D">
        <w:rPr>
          <w:spacing w:val="-1"/>
        </w:rPr>
        <w:t xml:space="preserve"> </w:t>
      </w:r>
      <w:r w:rsidRPr="001C736D">
        <w:t>the</w:t>
      </w:r>
      <w:r w:rsidRPr="001C736D">
        <w:rPr>
          <w:spacing w:val="-1"/>
        </w:rPr>
        <w:t xml:space="preserve"> </w:t>
      </w:r>
      <w:r w:rsidRPr="001C736D">
        <w:t>risk</w:t>
      </w:r>
      <w:r w:rsidRPr="001C736D">
        <w:rPr>
          <w:spacing w:val="-1"/>
        </w:rPr>
        <w:t xml:space="preserve"> </w:t>
      </w:r>
      <w:r w:rsidRPr="001C736D">
        <w:t>of</w:t>
      </w:r>
      <w:r w:rsidRPr="001C736D">
        <w:rPr>
          <w:spacing w:val="-1"/>
        </w:rPr>
        <w:t xml:space="preserve"> </w:t>
      </w:r>
      <w:r w:rsidRPr="001C736D">
        <w:t>harm</w:t>
      </w:r>
      <w:r w:rsidRPr="001C736D">
        <w:rPr>
          <w:spacing w:val="-1"/>
        </w:rPr>
        <w:t xml:space="preserve"> </w:t>
      </w:r>
      <w:r w:rsidRPr="001C736D">
        <w:t>to people</w:t>
      </w:r>
      <w:r w:rsidRPr="001C736D">
        <w:rPr>
          <w:spacing w:val="-1"/>
        </w:rPr>
        <w:t xml:space="preserve"> </w:t>
      </w:r>
      <w:r w:rsidRPr="001C736D">
        <w:t>or</w:t>
      </w:r>
      <w:r w:rsidRPr="001C736D">
        <w:rPr>
          <w:spacing w:val="-3"/>
        </w:rPr>
        <w:t xml:space="preserve"> </w:t>
      </w:r>
      <w:r w:rsidRPr="001C736D">
        <w:t>to</w:t>
      </w:r>
      <w:r w:rsidRPr="001C736D">
        <w:rPr>
          <w:spacing w:val="2"/>
        </w:rPr>
        <w:t xml:space="preserve"> </w:t>
      </w:r>
      <w:r w:rsidRPr="001C736D">
        <w:t>the</w:t>
      </w:r>
      <w:r w:rsidRPr="001C736D">
        <w:rPr>
          <w:spacing w:val="-1"/>
        </w:rPr>
        <w:t xml:space="preserve"> </w:t>
      </w:r>
      <w:r w:rsidRPr="001C736D">
        <w:t>environment from</w:t>
      </w:r>
      <w:r w:rsidRPr="001C736D">
        <w:rPr>
          <w:spacing w:val="-1"/>
        </w:rPr>
        <w:t xml:space="preserve"> </w:t>
      </w:r>
      <w:r w:rsidRPr="001C736D">
        <w:t>the</w:t>
      </w:r>
      <w:r w:rsidRPr="001C736D">
        <w:rPr>
          <w:spacing w:val="1"/>
        </w:rPr>
        <w:t xml:space="preserve"> </w:t>
      </w:r>
      <w:r w:rsidRPr="001C736D">
        <w:t>operations.</w:t>
      </w:r>
    </w:p>
    <w:p w14:paraId="671D37C9" w14:textId="77777777" w:rsidR="00E14967" w:rsidRPr="001C736D" w:rsidRDefault="00E14967">
      <w:pPr>
        <w:pStyle w:val="BodyText"/>
        <w:spacing w:before="1"/>
      </w:pPr>
    </w:p>
    <w:p w14:paraId="66F1F535" w14:textId="77777777" w:rsidR="00E14967" w:rsidRPr="001C736D" w:rsidRDefault="001C736D">
      <w:pPr>
        <w:ind w:left="120" w:right="298"/>
        <w:rPr>
          <w:sz w:val="24"/>
        </w:rPr>
      </w:pPr>
      <w:r w:rsidRPr="001C736D">
        <w:rPr>
          <w:sz w:val="24"/>
        </w:rPr>
        <w:t>Recovery of regulatory costs is achieved through the dual mechanisms of application fees</w:t>
      </w:r>
      <w:r w:rsidRPr="001C736D">
        <w:rPr>
          <w:spacing w:val="1"/>
          <w:sz w:val="24"/>
        </w:rPr>
        <w:t xml:space="preserve"> </w:t>
      </w:r>
      <w:r w:rsidRPr="001C736D">
        <w:rPr>
          <w:sz w:val="24"/>
        </w:rPr>
        <w:t>applied to applicants seeking licences under the ARPANS Act and annual charges levied</w:t>
      </w:r>
      <w:r w:rsidRPr="001C736D">
        <w:rPr>
          <w:spacing w:val="1"/>
          <w:sz w:val="24"/>
        </w:rPr>
        <w:t xml:space="preserve"> </w:t>
      </w:r>
      <w:r w:rsidRPr="001C736D">
        <w:rPr>
          <w:sz w:val="24"/>
        </w:rPr>
        <w:t xml:space="preserve">against existing licence holders under the authority of the </w:t>
      </w:r>
      <w:r w:rsidRPr="001C736D">
        <w:rPr>
          <w:i/>
          <w:sz w:val="24"/>
        </w:rPr>
        <w:t xml:space="preserve">Australian Radiation </w:t>
      </w:r>
      <w:r w:rsidRPr="001C736D">
        <w:rPr>
          <w:i/>
          <w:sz w:val="24"/>
        </w:rPr>
        <w:t>Protection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 xml:space="preserve">and Nuclear Safety (Licence Charges) Act 1998 </w:t>
      </w:r>
      <w:r w:rsidRPr="001C736D">
        <w:rPr>
          <w:sz w:val="24"/>
        </w:rPr>
        <w:t>(the Licence Charges Act).</w:t>
      </w:r>
      <w:r w:rsidRPr="001C736D">
        <w:rPr>
          <w:spacing w:val="1"/>
          <w:sz w:val="24"/>
        </w:rPr>
        <w:t xml:space="preserve"> </w:t>
      </w:r>
      <w:r w:rsidRPr="001C736D">
        <w:rPr>
          <w:sz w:val="24"/>
        </w:rPr>
        <w:t>The proposed</w:t>
      </w:r>
      <w:r w:rsidRPr="001C736D">
        <w:rPr>
          <w:spacing w:val="1"/>
          <w:sz w:val="24"/>
        </w:rPr>
        <w:t xml:space="preserve"> </w:t>
      </w:r>
      <w:r w:rsidRPr="001C736D">
        <w:rPr>
          <w:sz w:val="24"/>
        </w:rPr>
        <w:t>annual increase of 2 per cent in application fees applied to applicants seeking a licence</w:t>
      </w:r>
      <w:r w:rsidRPr="001C736D">
        <w:rPr>
          <w:spacing w:val="1"/>
          <w:sz w:val="24"/>
        </w:rPr>
        <w:t xml:space="preserve"> </w:t>
      </w:r>
      <w:r w:rsidRPr="001C736D">
        <w:rPr>
          <w:sz w:val="24"/>
        </w:rPr>
        <w:t xml:space="preserve">would be implemented in a separate amendment to the </w:t>
      </w:r>
      <w:r w:rsidRPr="001C736D">
        <w:rPr>
          <w:i/>
          <w:sz w:val="24"/>
        </w:rPr>
        <w:t>Australian Radiat</w:t>
      </w:r>
      <w:r w:rsidRPr="001C736D">
        <w:rPr>
          <w:i/>
          <w:sz w:val="24"/>
        </w:rPr>
        <w:t>ion Protection and</w:t>
      </w:r>
      <w:r w:rsidRPr="001C736D">
        <w:rPr>
          <w:i/>
          <w:spacing w:val="-57"/>
          <w:sz w:val="24"/>
        </w:rPr>
        <w:t xml:space="preserve"> </w:t>
      </w:r>
      <w:r w:rsidRPr="001C736D">
        <w:rPr>
          <w:i/>
          <w:sz w:val="24"/>
        </w:rPr>
        <w:t>Nuclear Safety Regulations 2018</w:t>
      </w:r>
      <w:r w:rsidRPr="001C736D">
        <w:rPr>
          <w:sz w:val="24"/>
        </w:rPr>
        <w:t>, which would commence concurrently with the proposed</w:t>
      </w:r>
      <w:r w:rsidRPr="001C736D">
        <w:rPr>
          <w:spacing w:val="1"/>
          <w:sz w:val="24"/>
        </w:rPr>
        <w:t xml:space="preserve"> </w:t>
      </w:r>
      <w:r w:rsidRPr="001C736D">
        <w:rPr>
          <w:i/>
          <w:sz w:val="24"/>
        </w:rPr>
        <w:t>Australian Radiation Protection and Nuclear Safety (Licence Charges) Amendment (No. 2)</w:t>
      </w:r>
      <w:r w:rsidRPr="001C736D">
        <w:rPr>
          <w:i/>
          <w:spacing w:val="-57"/>
          <w:sz w:val="24"/>
        </w:rPr>
        <w:t xml:space="preserve"> </w:t>
      </w:r>
      <w:r w:rsidRPr="001C736D">
        <w:rPr>
          <w:i/>
          <w:sz w:val="24"/>
        </w:rPr>
        <w:t>Regulations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 xml:space="preserve">2021 </w:t>
      </w:r>
      <w:r w:rsidRPr="001C736D">
        <w:rPr>
          <w:sz w:val="24"/>
        </w:rPr>
        <w:t>(the</w:t>
      </w:r>
      <w:r w:rsidRPr="001C736D">
        <w:rPr>
          <w:spacing w:val="-2"/>
          <w:sz w:val="24"/>
        </w:rPr>
        <w:t xml:space="preserve"> </w:t>
      </w:r>
      <w:r w:rsidRPr="001C736D">
        <w:rPr>
          <w:sz w:val="24"/>
        </w:rPr>
        <w:t>proposed Regulations).</w:t>
      </w:r>
    </w:p>
    <w:p w14:paraId="6B58CE43" w14:textId="77777777" w:rsidR="00E14967" w:rsidRPr="001C736D" w:rsidRDefault="00E14967">
      <w:pPr>
        <w:pStyle w:val="BodyText"/>
      </w:pPr>
    </w:p>
    <w:p w14:paraId="48EDE2A4" w14:textId="77777777" w:rsidR="00E14967" w:rsidRPr="001C736D" w:rsidRDefault="001C736D">
      <w:pPr>
        <w:pStyle w:val="BodyText"/>
        <w:ind w:left="120" w:right="606"/>
      </w:pPr>
      <w:r w:rsidRPr="001C736D">
        <w:t>The Licence Charges</w:t>
      </w:r>
      <w:r w:rsidRPr="001C736D">
        <w:t xml:space="preserve"> Act provides for annual charges to be levied on holders of licences</w:t>
      </w:r>
      <w:r w:rsidRPr="001C736D">
        <w:rPr>
          <w:spacing w:val="-58"/>
        </w:rPr>
        <w:t xml:space="preserve"> </w:t>
      </w:r>
      <w:r w:rsidRPr="001C736D">
        <w:t>issued</w:t>
      </w:r>
      <w:r w:rsidRPr="001C736D">
        <w:rPr>
          <w:spacing w:val="-1"/>
        </w:rPr>
        <w:t xml:space="preserve"> </w:t>
      </w:r>
      <w:r w:rsidRPr="001C736D">
        <w:t>under the</w:t>
      </w:r>
      <w:r w:rsidRPr="001C736D">
        <w:rPr>
          <w:spacing w:val="-2"/>
        </w:rPr>
        <w:t xml:space="preserve"> </w:t>
      </w:r>
      <w:r w:rsidRPr="001C736D">
        <w:t>ARPANS Act.</w:t>
      </w:r>
    </w:p>
    <w:p w14:paraId="691C829F" w14:textId="77777777" w:rsidR="00E14967" w:rsidRPr="001C736D" w:rsidRDefault="00E14967">
      <w:pPr>
        <w:pStyle w:val="BodyText"/>
      </w:pPr>
    </w:p>
    <w:p w14:paraId="05CBEDD3" w14:textId="77777777" w:rsidR="00E14967" w:rsidRPr="001C736D" w:rsidRDefault="001C736D">
      <w:pPr>
        <w:pStyle w:val="BodyText"/>
        <w:spacing w:before="1"/>
        <w:ind w:left="120" w:right="686"/>
      </w:pPr>
      <w:r w:rsidRPr="001C736D">
        <w:t>Section 6 of the Licence Charges Act provides that the Governor-General may make</w:t>
      </w:r>
      <w:r w:rsidRPr="001C736D">
        <w:rPr>
          <w:spacing w:val="1"/>
        </w:rPr>
        <w:t xml:space="preserve"> </w:t>
      </w:r>
      <w:r w:rsidRPr="001C736D">
        <w:t>regulations prescribing matters required or permitted by the Act to be presc</w:t>
      </w:r>
      <w:r w:rsidRPr="001C736D">
        <w:t>ribed; or</w:t>
      </w:r>
      <w:r w:rsidRPr="001C736D">
        <w:rPr>
          <w:spacing w:val="1"/>
        </w:rPr>
        <w:t xml:space="preserve"> </w:t>
      </w:r>
      <w:r w:rsidRPr="001C736D">
        <w:t>necessary or convenient to be prescribed for carrying out or giving effect to the Licence</w:t>
      </w:r>
      <w:r w:rsidRPr="001C736D">
        <w:rPr>
          <w:spacing w:val="-57"/>
        </w:rPr>
        <w:t xml:space="preserve"> </w:t>
      </w:r>
      <w:r w:rsidRPr="001C736D">
        <w:t>Charges</w:t>
      </w:r>
      <w:r w:rsidRPr="001C736D">
        <w:rPr>
          <w:spacing w:val="-1"/>
        </w:rPr>
        <w:t xml:space="preserve"> </w:t>
      </w:r>
      <w:r w:rsidRPr="001C736D">
        <w:t>Act.</w:t>
      </w:r>
    </w:p>
    <w:p w14:paraId="7B6F65E1" w14:textId="77777777" w:rsidR="00E14967" w:rsidRPr="001C736D" w:rsidRDefault="00E14967">
      <w:pPr>
        <w:pStyle w:val="BodyText"/>
        <w:spacing w:before="11"/>
        <w:rPr>
          <w:sz w:val="23"/>
        </w:rPr>
      </w:pPr>
    </w:p>
    <w:p w14:paraId="7BA46BB6" w14:textId="77777777" w:rsidR="00E14967" w:rsidRPr="001C736D" w:rsidRDefault="001C736D">
      <w:pPr>
        <w:ind w:left="120" w:right="410"/>
        <w:rPr>
          <w:sz w:val="24"/>
        </w:rPr>
      </w:pPr>
      <w:r w:rsidRPr="001C736D">
        <w:rPr>
          <w:sz w:val="24"/>
        </w:rPr>
        <w:t xml:space="preserve">The </w:t>
      </w:r>
      <w:r w:rsidRPr="001C736D">
        <w:rPr>
          <w:i/>
          <w:sz w:val="24"/>
        </w:rPr>
        <w:t>Australian Radiation Protection and Nuclear Safety (Licence Charges) Regulations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2018</w:t>
      </w:r>
      <w:r w:rsidRPr="001C736D">
        <w:rPr>
          <w:i/>
          <w:spacing w:val="-2"/>
          <w:sz w:val="24"/>
        </w:rPr>
        <w:t xml:space="preserve"> </w:t>
      </w:r>
      <w:r w:rsidRPr="001C736D">
        <w:rPr>
          <w:sz w:val="24"/>
        </w:rPr>
        <w:t>(the</w:t>
      </w:r>
      <w:r w:rsidRPr="001C736D">
        <w:rPr>
          <w:spacing w:val="-3"/>
          <w:sz w:val="24"/>
        </w:rPr>
        <w:t xml:space="preserve"> </w:t>
      </w:r>
      <w:r w:rsidRPr="001C736D">
        <w:rPr>
          <w:sz w:val="24"/>
        </w:rPr>
        <w:t>Licence</w:t>
      </w:r>
      <w:r w:rsidRPr="001C736D">
        <w:rPr>
          <w:spacing w:val="-2"/>
          <w:sz w:val="24"/>
        </w:rPr>
        <w:t xml:space="preserve"> </w:t>
      </w:r>
      <w:r w:rsidRPr="001C736D">
        <w:rPr>
          <w:sz w:val="24"/>
        </w:rPr>
        <w:t>Charges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Regulations)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prescribe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the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annual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licence</w:t>
      </w:r>
      <w:r w:rsidRPr="001C736D">
        <w:rPr>
          <w:spacing w:val="-2"/>
          <w:sz w:val="24"/>
        </w:rPr>
        <w:t xml:space="preserve"> </w:t>
      </w:r>
      <w:r w:rsidRPr="001C736D">
        <w:rPr>
          <w:sz w:val="24"/>
        </w:rPr>
        <w:t>charges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to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give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effect</w:t>
      </w:r>
      <w:r w:rsidRPr="001C736D">
        <w:rPr>
          <w:spacing w:val="-57"/>
          <w:sz w:val="24"/>
        </w:rPr>
        <w:t xml:space="preserve"> </w:t>
      </w:r>
      <w:r w:rsidRPr="001C736D">
        <w:rPr>
          <w:sz w:val="24"/>
        </w:rPr>
        <w:t>to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the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Licence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Charges Act.</w:t>
      </w:r>
    </w:p>
    <w:p w14:paraId="6DC5126F" w14:textId="77777777" w:rsidR="00E14967" w:rsidRPr="001C736D" w:rsidRDefault="00E14967">
      <w:pPr>
        <w:pStyle w:val="BodyText"/>
      </w:pPr>
    </w:p>
    <w:p w14:paraId="3C612D20" w14:textId="77777777" w:rsidR="00E14967" w:rsidRPr="001C736D" w:rsidRDefault="001C736D">
      <w:pPr>
        <w:pStyle w:val="BodyText"/>
        <w:ind w:left="120" w:right="192"/>
      </w:pPr>
      <w:r w:rsidRPr="001C736D">
        <w:t>Under sections 4 and 5 of the Licence Charges Act, holders of licences issued by the CEO of</w:t>
      </w:r>
      <w:r w:rsidRPr="001C736D">
        <w:rPr>
          <w:spacing w:val="-57"/>
        </w:rPr>
        <w:t xml:space="preserve"> </w:t>
      </w:r>
      <w:r w:rsidRPr="001C736D">
        <w:t>ARPANSA must pay an annual licence charge, which the Licence Charges Regulations</w:t>
      </w:r>
      <w:r w:rsidRPr="001C736D">
        <w:rPr>
          <w:spacing w:val="1"/>
        </w:rPr>
        <w:t xml:space="preserve"> </w:t>
      </w:r>
      <w:r w:rsidRPr="001C736D">
        <w:t>prescribe.</w:t>
      </w:r>
    </w:p>
    <w:p w14:paraId="770D07C1" w14:textId="77777777" w:rsidR="00E14967" w:rsidRPr="001C736D" w:rsidRDefault="00E14967">
      <w:pPr>
        <w:pStyle w:val="BodyText"/>
        <w:spacing w:before="1"/>
      </w:pPr>
    </w:p>
    <w:p w14:paraId="49EF5CDE" w14:textId="77777777" w:rsidR="00E14967" w:rsidRPr="001C736D" w:rsidRDefault="001C736D">
      <w:pPr>
        <w:pStyle w:val="BodyText"/>
        <w:ind w:left="120" w:right="207"/>
      </w:pPr>
      <w:r w:rsidRPr="001C736D">
        <w:t>The purpose of the Regulations is to amend the Licence Charges Regulati</w:t>
      </w:r>
      <w:r w:rsidRPr="001C736D">
        <w:t>ons to decrease</w:t>
      </w:r>
      <w:r w:rsidRPr="001C736D">
        <w:rPr>
          <w:spacing w:val="1"/>
        </w:rPr>
        <w:t xml:space="preserve"> </w:t>
      </w:r>
      <w:r w:rsidRPr="001C736D">
        <w:t>certain annual licence charges and increase other annual licence charges so that the total</w:t>
      </w:r>
      <w:r w:rsidRPr="001C736D">
        <w:rPr>
          <w:spacing w:val="1"/>
        </w:rPr>
        <w:t xml:space="preserve"> </w:t>
      </w:r>
      <w:r w:rsidRPr="001C736D">
        <w:t>annual licence charges received recover the actual regulatory costs incurred on a basis that is</w:t>
      </w:r>
      <w:r w:rsidRPr="001C736D">
        <w:rPr>
          <w:spacing w:val="-57"/>
        </w:rPr>
        <w:t xml:space="preserve"> </w:t>
      </w:r>
      <w:r w:rsidRPr="001C736D">
        <w:t>fair</w:t>
      </w:r>
      <w:r w:rsidRPr="001C736D">
        <w:rPr>
          <w:spacing w:val="-1"/>
        </w:rPr>
        <w:t xml:space="preserve"> </w:t>
      </w:r>
      <w:r w:rsidRPr="001C736D">
        <w:t>to all licence</w:t>
      </w:r>
      <w:r w:rsidRPr="001C736D">
        <w:rPr>
          <w:spacing w:val="-1"/>
        </w:rPr>
        <w:t xml:space="preserve"> </w:t>
      </w:r>
      <w:r w:rsidRPr="001C736D">
        <w:t>holders.</w:t>
      </w:r>
    </w:p>
    <w:p w14:paraId="7ECA7DE5" w14:textId="77777777" w:rsidR="00E14967" w:rsidRPr="001C736D" w:rsidRDefault="00E14967">
      <w:pPr>
        <w:sectPr w:rsidR="00E14967" w:rsidRPr="001C736D">
          <w:type w:val="continuous"/>
          <w:pgSz w:w="11910" w:h="16840"/>
          <w:pgMar w:top="1360" w:right="1340" w:bottom="280" w:left="1320" w:header="720" w:footer="720" w:gutter="0"/>
          <w:cols w:space="720"/>
        </w:sectPr>
      </w:pPr>
    </w:p>
    <w:p w14:paraId="394CC4CF" w14:textId="77777777" w:rsidR="00E14967" w:rsidRPr="001C736D" w:rsidRDefault="001C736D">
      <w:pPr>
        <w:pStyle w:val="BodyText"/>
        <w:spacing w:before="60"/>
        <w:ind w:left="120" w:right="877"/>
      </w:pPr>
      <w:r w:rsidRPr="001C736D">
        <w:lastRenderedPageBreak/>
        <w:t>The Regu</w:t>
      </w:r>
      <w:r w:rsidRPr="001C736D">
        <w:t xml:space="preserve">lations ensures the CEO of ARPANSA </w:t>
      </w:r>
      <w:proofErr w:type="gramStart"/>
      <w:r w:rsidRPr="001C736D">
        <w:t>is able to</w:t>
      </w:r>
      <w:proofErr w:type="gramEnd"/>
      <w:r w:rsidRPr="001C736D">
        <w:t xml:space="preserve"> recover the actual cost of</w:t>
      </w:r>
      <w:r w:rsidRPr="001C736D">
        <w:rPr>
          <w:spacing w:val="1"/>
        </w:rPr>
        <w:t xml:space="preserve"> </w:t>
      </w:r>
      <w:r w:rsidRPr="001C736D">
        <w:t>regulating holders of licences issued under the ARPANS Act, as part of ARPANSA’s</w:t>
      </w:r>
      <w:r w:rsidRPr="001C736D">
        <w:rPr>
          <w:spacing w:val="-57"/>
        </w:rPr>
        <w:t xml:space="preserve"> </w:t>
      </w:r>
      <w:r w:rsidRPr="001C736D">
        <w:t>commitment</w:t>
      </w:r>
      <w:r w:rsidRPr="001C736D">
        <w:rPr>
          <w:spacing w:val="-1"/>
        </w:rPr>
        <w:t xml:space="preserve"> </w:t>
      </w:r>
      <w:r w:rsidRPr="001C736D">
        <w:t>to</w:t>
      </w:r>
      <w:r w:rsidRPr="001C736D">
        <w:rPr>
          <w:spacing w:val="-1"/>
        </w:rPr>
        <w:t xml:space="preserve"> </w:t>
      </w:r>
      <w:r w:rsidRPr="001C736D">
        <w:t>full cost-recovery</w:t>
      </w:r>
      <w:r w:rsidRPr="001C736D">
        <w:rPr>
          <w:spacing w:val="-1"/>
        </w:rPr>
        <w:t xml:space="preserve"> </w:t>
      </w:r>
      <w:r w:rsidRPr="001C736D">
        <w:t>of</w:t>
      </w:r>
      <w:r w:rsidRPr="001C736D">
        <w:rPr>
          <w:spacing w:val="-2"/>
        </w:rPr>
        <w:t xml:space="preserve"> </w:t>
      </w:r>
      <w:r w:rsidRPr="001C736D">
        <w:t>ARPANSA’s</w:t>
      </w:r>
      <w:r w:rsidRPr="001C736D">
        <w:rPr>
          <w:spacing w:val="1"/>
        </w:rPr>
        <w:t xml:space="preserve"> </w:t>
      </w:r>
      <w:r w:rsidRPr="001C736D">
        <w:t>regulatory</w:t>
      </w:r>
      <w:r w:rsidRPr="001C736D">
        <w:rPr>
          <w:spacing w:val="-1"/>
        </w:rPr>
        <w:t xml:space="preserve"> </w:t>
      </w:r>
      <w:r w:rsidRPr="001C736D">
        <w:t>services.</w:t>
      </w:r>
    </w:p>
    <w:p w14:paraId="51271489" w14:textId="77777777" w:rsidR="00E14967" w:rsidRPr="001C736D" w:rsidRDefault="00E14967">
      <w:pPr>
        <w:pStyle w:val="BodyText"/>
        <w:spacing w:before="1"/>
      </w:pPr>
    </w:p>
    <w:p w14:paraId="634BB5B7" w14:textId="77777777" w:rsidR="00E14967" w:rsidRPr="001C736D" w:rsidRDefault="001C736D">
      <w:pPr>
        <w:pStyle w:val="BodyText"/>
        <w:ind w:left="120" w:right="412"/>
      </w:pPr>
      <w:r w:rsidRPr="001C736D">
        <w:t xml:space="preserve">All licence holders (38 in total) </w:t>
      </w:r>
      <w:r w:rsidRPr="001C736D">
        <w:t xml:space="preserve">are Commonwealth entities, </w:t>
      </w:r>
      <w:proofErr w:type="gramStart"/>
      <w:r w:rsidRPr="001C736D">
        <w:t>with the exception of</w:t>
      </w:r>
      <w:proofErr w:type="gramEnd"/>
      <w:r w:rsidRPr="001C736D">
        <w:t xml:space="preserve"> the</w:t>
      </w:r>
      <w:r w:rsidRPr="001C736D">
        <w:rPr>
          <w:spacing w:val="1"/>
        </w:rPr>
        <w:t xml:space="preserve"> </w:t>
      </w:r>
      <w:r w:rsidRPr="001C736D">
        <w:t>publicly listed Silex Systems Limited. The two largest licence holders, the Department of</w:t>
      </w:r>
      <w:r w:rsidRPr="001C736D">
        <w:rPr>
          <w:spacing w:val="1"/>
        </w:rPr>
        <w:t xml:space="preserve"> </w:t>
      </w:r>
      <w:r w:rsidRPr="001C736D">
        <w:t>Defence</w:t>
      </w:r>
      <w:r w:rsidRPr="001C736D">
        <w:rPr>
          <w:spacing w:val="-3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the</w:t>
      </w:r>
      <w:r w:rsidRPr="001C736D">
        <w:rPr>
          <w:spacing w:val="-2"/>
        </w:rPr>
        <w:t xml:space="preserve"> </w:t>
      </w:r>
      <w:r w:rsidRPr="001C736D">
        <w:t>Australian</w:t>
      </w:r>
      <w:r w:rsidRPr="001C736D">
        <w:rPr>
          <w:spacing w:val="-1"/>
        </w:rPr>
        <w:t xml:space="preserve"> </w:t>
      </w:r>
      <w:r w:rsidRPr="001C736D">
        <w:t>Nuclear</w:t>
      </w:r>
      <w:r w:rsidRPr="001C736D">
        <w:rPr>
          <w:spacing w:val="-1"/>
        </w:rPr>
        <w:t xml:space="preserve"> </w:t>
      </w:r>
      <w:r w:rsidRPr="001C736D">
        <w:t>Science</w:t>
      </w:r>
      <w:r w:rsidRPr="001C736D">
        <w:rPr>
          <w:spacing w:val="-2"/>
        </w:rPr>
        <w:t xml:space="preserve"> </w:t>
      </w:r>
      <w:r w:rsidRPr="001C736D">
        <w:t>and</w:t>
      </w:r>
      <w:r w:rsidRPr="001C736D">
        <w:rPr>
          <w:spacing w:val="1"/>
        </w:rPr>
        <w:t xml:space="preserve"> </w:t>
      </w:r>
      <w:r w:rsidRPr="001C736D">
        <w:t>Technology</w:t>
      </w:r>
      <w:r w:rsidRPr="001C736D">
        <w:rPr>
          <w:spacing w:val="-1"/>
        </w:rPr>
        <w:t xml:space="preserve"> </w:t>
      </w:r>
      <w:r w:rsidRPr="001C736D">
        <w:t>Organisation</w:t>
      </w:r>
      <w:r w:rsidRPr="001C736D">
        <w:rPr>
          <w:spacing w:val="-2"/>
        </w:rPr>
        <w:t xml:space="preserve"> </w:t>
      </w:r>
      <w:r w:rsidRPr="001C736D">
        <w:t>(ANSTO),</w:t>
      </w:r>
      <w:r w:rsidRPr="001C736D">
        <w:rPr>
          <w:spacing w:val="-1"/>
        </w:rPr>
        <w:t xml:space="preserve"> </w:t>
      </w:r>
      <w:r w:rsidRPr="001C736D">
        <w:t>now</w:t>
      </w:r>
      <w:r w:rsidRPr="001C736D">
        <w:rPr>
          <w:spacing w:val="-57"/>
        </w:rPr>
        <w:t xml:space="preserve"> </w:t>
      </w:r>
      <w:r w:rsidRPr="001C736D">
        <w:t>consume a larger portion of t</w:t>
      </w:r>
      <w:r w:rsidRPr="001C736D">
        <w:t>he total regulatory effort and to recover the increase in</w:t>
      </w:r>
      <w:r w:rsidRPr="001C736D">
        <w:rPr>
          <w:spacing w:val="1"/>
        </w:rPr>
        <w:t xml:space="preserve"> </w:t>
      </w:r>
      <w:r w:rsidRPr="001C736D">
        <w:t>regulatory</w:t>
      </w:r>
      <w:r w:rsidRPr="001C736D">
        <w:rPr>
          <w:spacing w:val="-1"/>
        </w:rPr>
        <w:t xml:space="preserve"> </w:t>
      </w:r>
      <w:r w:rsidRPr="001C736D">
        <w:t>costs associated</w:t>
      </w:r>
      <w:r w:rsidRPr="001C736D">
        <w:rPr>
          <w:spacing w:val="-1"/>
        </w:rPr>
        <w:t xml:space="preserve"> </w:t>
      </w:r>
      <w:r w:rsidRPr="001C736D">
        <w:t>with</w:t>
      </w:r>
      <w:r w:rsidRPr="001C736D">
        <w:rPr>
          <w:spacing w:val="-1"/>
        </w:rPr>
        <w:t xml:space="preserve"> </w:t>
      </w:r>
      <w:r w:rsidRPr="001C736D">
        <w:t>these</w:t>
      </w:r>
      <w:r w:rsidRPr="001C736D">
        <w:rPr>
          <w:spacing w:val="-1"/>
        </w:rPr>
        <w:t xml:space="preserve"> </w:t>
      </w:r>
      <w:r w:rsidRPr="001C736D">
        <w:t>licence</w:t>
      </w:r>
      <w:r w:rsidRPr="001C736D">
        <w:rPr>
          <w:spacing w:val="-2"/>
        </w:rPr>
        <w:t xml:space="preserve"> </w:t>
      </w:r>
      <w:r w:rsidRPr="001C736D">
        <w:t>holders</w:t>
      </w:r>
      <w:r w:rsidRPr="001C736D">
        <w:rPr>
          <w:spacing w:val="1"/>
        </w:rPr>
        <w:t xml:space="preserve"> </w:t>
      </w:r>
      <w:r w:rsidRPr="001C736D">
        <w:t>their</w:t>
      </w:r>
      <w:r w:rsidRPr="001C736D">
        <w:rPr>
          <w:spacing w:val="-2"/>
        </w:rPr>
        <w:t xml:space="preserve"> </w:t>
      </w:r>
      <w:r w:rsidRPr="001C736D">
        <w:t>charges have</w:t>
      </w:r>
      <w:r w:rsidRPr="001C736D">
        <w:rPr>
          <w:spacing w:val="-2"/>
        </w:rPr>
        <w:t xml:space="preserve"> </w:t>
      </w:r>
      <w:r w:rsidRPr="001C736D">
        <w:t>been</w:t>
      </w:r>
      <w:r w:rsidRPr="001C736D">
        <w:rPr>
          <w:spacing w:val="-1"/>
        </w:rPr>
        <w:t xml:space="preserve"> </w:t>
      </w:r>
      <w:r w:rsidRPr="001C736D">
        <w:t>increased</w:t>
      </w:r>
      <w:r w:rsidRPr="001C736D">
        <w:rPr>
          <w:spacing w:val="-1"/>
        </w:rPr>
        <w:t xml:space="preserve"> </w:t>
      </w:r>
      <w:r w:rsidRPr="001C736D">
        <w:t>by</w:t>
      </w:r>
    </w:p>
    <w:p w14:paraId="6A872789" w14:textId="77777777" w:rsidR="00E14967" w:rsidRPr="001C736D" w:rsidRDefault="001C736D">
      <w:pPr>
        <w:pStyle w:val="BodyText"/>
        <w:ind w:left="120" w:right="311"/>
      </w:pPr>
      <w:r w:rsidRPr="001C736D">
        <w:t>18.1 per cent and 15.6 per cent, respectively. The remaining smaller 36 licence holders</w:t>
      </w:r>
      <w:r w:rsidRPr="001C736D">
        <w:rPr>
          <w:spacing w:val="1"/>
        </w:rPr>
        <w:t xml:space="preserve"> </w:t>
      </w:r>
      <w:r w:rsidRPr="001C736D">
        <w:t>(including Silex Systems Limited) now consume a smaller portion of the total regulatory</w:t>
      </w:r>
      <w:r w:rsidRPr="001C736D">
        <w:rPr>
          <w:spacing w:val="1"/>
        </w:rPr>
        <w:t xml:space="preserve"> </w:t>
      </w:r>
      <w:r w:rsidRPr="001C736D">
        <w:t>effort</w:t>
      </w:r>
      <w:r w:rsidRPr="001C736D">
        <w:rPr>
          <w:spacing w:val="-1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their</w:t>
      </w:r>
      <w:r w:rsidRPr="001C736D">
        <w:rPr>
          <w:spacing w:val="-1"/>
        </w:rPr>
        <w:t xml:space="preserve"> </w:t>
      </w:r>
      <w:r w:rsidRPr="001C736D">
        <w:t>charges</w:t>
      </w:r>
      <w:r w:rsidRPr="001C736D">
        <w:rPr>
          <w:spacing w:val="-1"/>
        </w:rPr>
        <w:t xml:space="preserve"> </w:t>
      </w:r>
      <w:r w:rsidRPr="001C736D">
        <w:t>have</w:t>
      </w:r>
      <w:r w:rsidRPr="001C736D">
        <w:rPr>
          <w:spacing w:val="-1"/>
        </w:rPr>
        <w:t xml:space="preserve"> </w:t>
      </w:r>
      <w:r w:rsidRPr="001C736D">
        <w:t>been decreased</w:t>
      </w:r>
      <w:r w:rsidRPr="001C736D">
        <w:rPr>
          <w:spacing w:val="-1"/>
        </w:rPr>
        <w:t xml:space="preserve"> </w:t>
      </w:r>
      <w:r w:rsidRPr="001C736D">
        <w:t>accordingly,</w:t>
      </w:r>
      <w:r w:rsidRPr="001C736D">
        <w:rPr>
          <w:spacing w:val="-1"/>
        </w:rPr>
        <w:t xml:space="preserve"> </w:t>
      </w:r>
      <w:r w:rsidRPr="001C736D">
        <w:t>by between</w:t>
      </w:r>
      <w:r w:rsidRPr="001C736D">
        <w:rPr>
          <w:spacing w:val="-1"/>
        </w:rPr>
        <w:t xml:space="preserve"> </w:t>
      </w:r>
      <w:r w:rsidRPr="001C736D">
        <w:t>4.9</w:t>
      </w:r>
      <w:r w:rsidRPr="001C736D">
        <w:rPr>
          <w:spacing w:val="-1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39.</w:t>
      </w:r>
      <w:r w:rsidRPr="001C736D">
        <w:t>0</w:t>
      </w:r>
      <w:r w:rsidRPr="001C736D">
        <w:rPr>
          <w:spacing w:val="-1"/>
        </w:rPr>
        <w:t xml:space="preserve"> </w:t>
      </w:r>
      <w:r w:rsidRPr="001C736D">
        <w:t>per cent.</w:t>
      </w:r>
    </w:p>
    <w:p w14:paraId="5E04AED9" w14:textId="77777777" w:rsidR="00E14967" w:rsidRPr="001C736D" w:rsidRDefault="00E14967">
      <w:pPr>
        <w:pStyle w:val="BodyText"/>
      </w:pPr>
    </w:p>
    <w:p w14:paraId="74B4B33D" w14:textId="77777777" w:rsidR="00E14967" w:rsidRPr="001C736D" w:rsidRDefault="001C736D">
      <w:pPr>
        <w:pStyle w:val="BodyText"/>
        <w:ind w:left="120" w:right="459"/>
      </w:pPr>
      <w:r w:rsidRPr="001C736D">
        <w:t>The</w:t>
      </w:r>
      <w:r w:rsidRPr="001C736D">
        <w:rPr>
          <w:spacing w:val="-3"/>
        </w:rPr>
        <w:t xml:space="preserve"> </w:t>
      </w:r>
      <w:r w:rsidRPr="001C736D">
        <w:t>Regulations</w:t>
      </w:r>
      <w:r w:rsidRPr="001C736D">
        <w:rPr>
          <w:spacing w:val="-1"/>
        </w:rPr>
        <w:t xml:space="preserve"> </w:t>
      </w:r>
      <w:r w:rsidRPr="001C736D">
        <w:t>give</w:t>
      </w:r>
      <w:r w:rsidRPr="001C736D">
        <w:rPr>
          <w:spacing w:val="-1"/>
        </w:rPr>
        <w:t xml:space="preserve"> </w:t>
      </w:r>
      <w:r w:rsidRPr="001C736D">
        <w:t>effect</w:t>
      </w:r>
      <w:r w:rsidRPr="001C736D">
        <w:rPr>
          <w:spacing w:val="-1"/>
        </w:rPr>
        <w:t xml:space="preserve"> </w:t>
      </w:r>
      <w:r w:rsidRPr="001C736D">
        <w:t>to a</w:t>
      </w:r>
      <w:r w:rsidRPr="001C736D">
        <w:rPr>
          <w:spacing w:val="-2"/>
        </w:rPr>
        <w:t xml:space="preserve"> </w:t>
      </w:r>
      <w:r w:rsidRPr="001C736D">
        <w:t>decrease</w:t>
      </w:r>
      <w:r w:rsidRPr="001C736D">
        <w:rPr>
          <w:spacing w:val="-2"/>
        </w:rPr>
        <w:t xml:space="preserve"> </w:t>
      </w:r>
      <w:r w:rsidRPr="001C736D">
        <w:t>in</w:t>
      </w:r>
      <w:r w:rsidRPr="001C736D">
        <w:rPr>
          <w:spacing w:val="-1"/>
        </w:rPr>
        <w:t xml:space="preserve"> </w:t>
      </w:r>
      <w:r w:rsidRPr="001C736D">
        <w:t>charges</w:t>
      </w:r>
      <w:r w:rsidRPr="001C736D">
        <w:rPr>
          <w:spacing w:val="-1"/>
        </w:rPr>
        <w:t xml:space="preserve"> </w:t>
      </w:r>
      <w:r w:rsidRPr="001C736D">
        <w:t>for</w:t>
      </w:r>
      <w:r w:rsidRPr="001C736D">
        <w:rPr>
          <w:spacing w:val="-2"/>
        </w:rPr>
        <w:t xml:space="preserve"> </w:t>
      </w:r>
      <w:r w:rsidRPr="001C736D">
        <w:t>certain</w:t>
      </w:r>
      <w:r w:rsidRPr="001C736D">
        <w:rPr>
          <w:spacing w:val="-1"/>
        </w:rPr>
        <w:t xml:space="preserve"> </w:t>
      </w:r>
      <w:r w:rsidRPr="001C736D">
        <w:t>licences</w:t>
      </w:r>
      <w:r w:rsidRPr="001C736D">
        <w:rPr>
          <w:spacing w:val="-1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an</w:t>
      </w:r>
      <w:r w:rsidRPr="001C736D">
        <w:rPr>
          <w:spacing w:val="-1"/>
        </w:rPr>
        <w:t xml:space="preserve"> </w:t>
      </w:r>
      <w:r w:rsidRPr="001C736D">
        <w:t>increase</w:t>
      </w:r>
      <w:r w:rsidRPr="001C736D">
        <w:rPr>
          <w:spacing w:val="-1"/>
        </w:rPr>
        <w:t xml:space="preserve"> </w:t>
      </w:r>
      <w:r w:rsidRPr="001C736D">
        <w:t>in</w:t>
      </w:r>
      <w:r w:rsidRPr="001C736D">
        <w:rPr>
          <w:spacing w:val="-57"/>
        </w:rPr>
        <w:t xml:space="preserve"> </w:t>
      </w:r>
      <w:r w:rsidRPr="001C736D">
        <w:t>charges for other licences, from 1 July 2022, to ensure ARPANSA’s full cost recovery of</w:t>
      </w:r>
      <w:r w:rsidRPr="001C736D">
        <w:rPr>
          <w:spacing w:val="1"/>
        </w:rPr>
        <w:t xml:space="preserve"> </w:t>
      </w:r>
      <w:r w:rsidRPr="001C736D">
        <w:t>regulatory</w:t>
      </w:r>
      <w:r w:rsidRPr="001C736D">
        <w:rPr>
          <w:spacing w:val="-1"/>
        </w:rPr>
        <w:t xml:space="preserve"> </w:t>
      </w:r>
      <w:r w:rsidRPr="001C736D">
        <w:t>services.</w:t>
      </w:r>
    </w:p>
    <w:p w14:paraId="534D2764" w14:textId="77777777" w:rsidR="00E14967" w:rsidRPr="001C736D" w:rsidRDefault="00E14967">
      <w:pPr>
        <w:pStyle w:val="BodyText"/>
        <w:spacing w:before="1"/>
      </w:pPr>
    </w:p>
    <w:p w14:paraId="51ED0776" w14:textId="77777777" w:rsidR="00E14967" w:rsidRPr="001C736D" w:rsidRDefault="001C736D">
      <w:pPr>
        <w:pStyle w:val="BodyText"/>
        <w:ind w:left="120" w:right="215"/>
      </w:pPr>
      <w:r w:rsidRPr="001C736D">
        <w:t>Regarding</w:t>
      </w:r>
      <w:r w:rsidRPr="001C736D">
        <w:rPr>
          <w:spacing w:val="-2"/>
        </w:rPr>
        <w:t xml:space="preserve"> </w:t>
      </w:r>
      <w:r w:rsidRPr="001C736D">
        <w:t>consultation,</w:t>
      </w:r>
      <w:r w:rsidRPr="001C736D">
        <w:rPr>
          <w:spacing w:val="-1"/>
        </w:rPr>
        <w:t xml:space="preserve"> </w:t>
      </w:r>
      <w:r w:rsidRPr="001C736D">
        <w:t>all</w:t>
      </w:r>
      <w:r w:rsidRPr="001C736D">
        <w:rPr>
          <w:spacing w:val="-1"/>
        </w:rPr>
        <w:t xml:space="preserve"> </w:t>
      </w:r>
      <w:r w:rsidRPr="001C736D">
        <w:t>licence</w:t>
      </w:r>
      <w:r w:rsidRPr="001C736D">
        <w:rPr>
          <w:spacing w:val="-2"/>
        </w:rPr>
        <w:t xml:space="preserve"> </w:t>
      </w:r>
      <w:r w:rsidRPr="001C736D">
        <w:t>hold</w:t>
      </w:r>
      <w:r w:rsidRPr="001C736D">
        <w:t>ers</w:t>
      </w:r>
      <w:r w:rsidRPr="001C736D">
        <w:rPr>
          <w:spacing w:val="-1"/>
        </w:rPr>
        <w:t xml:space="preserve"> </w:t>
      </w:r>
      <w:r w:rsidRPr="001C736D">
        <w:t>have</w:t>
      </w:r>
      <w:r w:rsidRPr="001C736D">
        <w:rPr>
          <w:spacing w:val="-2"/>
        </w:rPr>
        <w:t xml:space="preserve"> </w:t>
      </w:r>
      <w:r w:rsidRPr="001C736D">
        <w:t>been</w:t>
      </w:r>
      <w:r w:rsidRPr="001C736D">
        <w:rPr>
          <w:spacing w:val="-1"/>
        </w:rPr>
        <w:t xml:space="preserve"> </w:t>
      </w:r>
      <w:r w:rsidRPr="001C736D">
        <w:t>consulted.</w:t>
      </w:r>
      <w:r w:rsidRPr="001C736D">
        <w:rPr>
          <w:spacing w:val="-1"/>
        </w:rPr>
        <w:t xml:space="preserve"> </w:t>
      </w:r>
      <w:r w:rsidRPr="001C736D">
        <w:t>The</w:t>
      </w:r>
      <w:r w:rsidRPr="001C736D">
        <w:rPr>
          <w:spacing w:val="-2"/>
        </w:rPr>
        <w:t xml:space="preserve"> </w:t>
      </w:r>
      <w:r w:rsidRPr="001C736D">
        <w:t>Department</w:t>
      </w:r>
      <w:r w:rsidRPr="001C736D">
        <w:rPr>
          <w:spacing w:val="-1"/>
        </w:rPr>
        <w:t xml:space="preserve"> </w:t>
      </w:r>
      <w:r w:rsidRPr="001C736D">
        <w:t>of</w:t>
      </w:r>
      <w:r w:rsidRPr="001C736D">
        <w:rPr>
          <w:spacing w:val="-1"/>
        </w:rPr>
        <w:t xml:space="preserve"> </w:t>
      </w:r>
      <w:r w:rsidRPr="001C736D">
        <w:t>Defence</w:t>
      </w:r>
      <w:r w:rsidRPr="001C736D">
        <w:rPr>
          <w:spacing w:val="-57"/>
        </w:rPr>
        <w:t xml:space="preserve"> </w:t>
      </w:r>
      <w:r w:rsidRPr="001C736D">
        <w:t>and the ANSTO have both specifically been consulted on the proposed increases and have</w:t>
      </w:r>
      <w:r w:rsidRPr="001C736D">
        <w:rPr>
          <w:spacing w:val="1"/>
        </w:rPr>
        <w:t xml:space="preserve"> </w:t>
      </w:r>
      <w:r w:rsidRPr="001C736D">
        <w:t>accepted the changes. The Office of Best Practice Regulation (OBPR) has exempted</w:t>
      </w:r>
      <w:r w:rsidRPr="001C736D">
        <w:rPr>
          <w:spacing w:val="1"/>
        </w:rPr>
        <w:t xml:space="preserve"> </w:t>
      </w:r>
      <w:r w:rsidRPr="001C736D">
        <w:t>ARPANSA from the need to prepare a Regulatory Impact Statement for the Regulations</w:t>
      </w:r>
      <w:r w:rsidRPr="001C736D">
        <w:rPr>
          <w:spacing w:val="1"/>
        </w:rPr>
        <w:t xml:space="preserve"> </w:t>
      </w:r>
      <w:r w:rsidRPr="001C736D">
        <w:t>(OBPR</w:t>
      </w:r>
      <w:r w:rsidRPr="001C736D">
        <w:rPr>
          <w:spacing w:val="-1"/>
        </w:rPr>
        <w:t xml:space="preserve"> </w:t>
      </w:r>
      <w:r w:rsidRPr="001C736D">
        <w:t>ID: 44721).</w:t>
      </w:r>
    </w:p>
    <w:p w14:paraId="0D44156F" w14:textId="77777777" w:rsidR="00E14967" w:rsidRPr="001C736D" w:rsidRDefault="00E14967">
      <w:pPr>
        <w:pStyle w:val="BodyText"/>
      </w:pPr>
    </w:p>
    <w:p w14:paraId="07F6F574" w14:textId="77777777" w:rsidR="00E14967" w:rsidRPr="001C736D" w:rsidRDefault="001C736D">
      <w:pPr>
        <w:pStyle w:val="BodyText"/>
        <w:ind w:left="120"/>
      </w:pPr>
      <w:r w:rsidRPr="001C736D">
        <w:t>Details</w:t>
      </w:r>
      <w:r w:rsidRPr="001C736D">
        <w:rPr>
          <w:spacing w:val="-1"/>
        </w:rPr>
        <w:t xml:space="preserve"> </w:t>
      </w:r>
      <w:r w:rsidRPr="001C736D">
        <w:t>of the</w:t>
      </w:r>
      <w:r w:rsidRPr="001C736D">
        <w:rPr>
          <w:spacing w:val="-2"/>
        </w:rPr>
        <w:t xml:space="preserve"> </w:t>
      </w:r>
      <w:r w:rsidRPr="001C736D">
        <w:t>Regulations</w:t>
      </w:r>
      <w:r w:rsidRPr="001C736D">
        <w:rPr>
          <w:spacing w:val="-1"/>
        </w:rPr>
        <w:t xml:space="preserve"> </w:t>
      </w:r>
      <w:r w:rsidRPr="001C736D">
        <w:t>are</w:t>
      </w:r>
      <w:r w:rsidRPr="001C736D">
        <w:rPr>
          <w:spacing w:val="-2"/>
        </w:rPr>
        <w:t xml:space="preserve"> </w:t>
      </w:r>
      <w:r w:rsidRPr="001C736D">
        <w:t>set out</w:t>
      </w:r>
      <w:r w:rsidRPr="001C736D">
        <w:rPr>
          <w:spacing w:val="-1"/>
        </w:rPr>
        <w:t xml:space="preserve"> </w:t>
      </w:r>
      <w:r w:rsidRPr="001C736D">
        <w:t>in the</w:t>
      </w:r>
      <w:r w:rsidRPr="001C736D">
        <w:rPr>
          <w:spacing w:val="1"/>
        </w:rPr>
        <w:t xml:space="preserve"> </w:t>
      </w:r>
      <w:r w:rsidRPr="001C736D">
        <w:rPr>
          <w:u w:val="single"/>
        </w:rPr>
        <w:t>Attachment</w:t>
      </w:r>
      <w:r w:rsidRPr="001C736D">
        <w:t>.</w:t>
      </w:r>
    </w:p>
    <w:p w14:paraId="28332A79" w14:textId="77777777" w:rsidR="00E14967" w:rsidRPr="001C736D" w:rsidRDefault="00E14967">
      <w:pPr>
        <w:pStyle w:val="BodyText"/>
        <w:spacing w:before="2"/>
        <w:rPr>
          <w:sz w:val="16"/>
        </w:rPr>
      </w:pPr>
    </w:p>
    <w:p w14:paraId="4DF13ACC" w14:textId="77777777" w:rsidR="00E14967" w:rsidRPr="001C736D" w:rsidRDefault="001C736D">
      <w:pPr>
        <w:pStyle w:val="BodyText"/>
        <w:spacing w:before="90"/>
        <w:ind w:left="120" w:right="879"/>
      </w:pPr>
      <w:r w:rsidRPr="001C736D">
        <w:t>The Act specifies no conditions that need to be satisfied before the power to make the</w:t>
      </w:r>
      <w:r w:rsidRPr="001C736D">
        <w:rPr>
          <w:spacing w:val="-57"/>
        </w:rPr>
        <w:t xml:space="preserve"> </w:t>
      </w:r>
      <w:r w:rsidRPr="001C736D">
        <w:t>Regulations</w:t>
      </w:r>
      <w:r w:rsidRPr="001C736D">
        <w:rPr>
          <w:spacing w:val="-1"/>
        </w:rPr>
        <w:t xml:space="preserve"> </w:t>
      </w:r>
      <w:r w:rsidRPr="001C736D">
        <w:t>may be</w:t>
      </w:r>
      <w:r w:rsidRPr="001C736D">
        <w:rPr>
          <w:spacing w:val="-2"/>
        </w:rPr>
        <w:t xml:space="preserve"> </w:t>
      </w:r>
      <w:r w:rsidRPr="001C736D">
        <w:t>exercised.</w:t>
      </w:r>
    </w:p>
    <w:p w14:paraId="3A6991F4" w14:textId="77777777" w:rsidR="00E14967" w:rsidRPr="001C736D" w:rsidRDefault="00E14967">
      <w:pPr>
        <w:pStyle w:val="BodyText"/>
      </w:pPr>
    </w:p>
    <w:p w14:paraId="7F11226A" w14:textId="77777777" w:rsidR="00E14967" w:rsidRPr="001C736D" w:rsidRDefault="001C736D">
      <w:pPr>
        <w:pStyle w:val="BodyText"/>
        <w:spacing w:line="480" w:lineRule="auto"/>
        <w:ind w:left="120" w:right="538"/>
      </w:pPr>
      <w:r w:rsidRPr="001C736D">
        <w:t xml:space="preserve">The Regulations are a legislative instrument for the purposes of the </w:t>
      </w:r>
      <w:r w:rsidRPr="001C736D">
        <w:rPr>
          <w:i/>
        </w:rPr>
        <w:t>Legislation Act 2003</w:t>
      </w:r>
      <w:r w:rsidRPr="001C736D">
        <w:t>.</w:t>
      </w:r>
      <w:r w:rsidRPr="001C736D">
        <w:rPr>
          <w:spacing w:val="-57"/>
        </w:rPr>
        <w:t xml:space="preserve"> </w:t>
      </w:r>
      <w:r w:rsidRPr="001C736D">
        <w:t>The</w:t>
      </w:r>
      <w:r w:rsidRPr="001C736D">
        <w:rPr>
          <w:spacing w:val="-2"/>
        </w:rPr>
        <w:t xml:space="preserve"> </w:t>
      </w:r>
      <w:r w:rsidRPr="001C736D">
        <w:t>Regulations commence</w:t>
      </w:r>
      <w:r w:rsidRPr="001C736D">
        <w:rPr>
          <w:spacing w:val="-1"/>
        </w:rPr>
        <w:t xml:space="preserve"> </w:t>
      </w:r>
      <w:r w:rsidRPr="001C736D">
        <w:t>on 1 July 2022.</w:t>
      </w:r>
    </w:p>
    <w:p w14:paraId="4F624879" w14:textId="77777777" w:rsidR="00E14967" w:rsidRPr="001C736D" w:rsidRDefault="00E14967">
      <w:pPr>
        <w:pStyle w:val="BodyText"/>
        <w:spacing w:before="9"/>
        <w:rPr>
          <w:sz w:val="36"/>
        </w:rPr>
      </w:pPr>
    </w:p>
    <w:p w14:paraId="08832F7D" w14:textId="77777777" w:rsidR="00E14967" w:rsidRPr="001C736D" w:rsidRDefault="001C736D">
      <w:pPr>
        <w:ind w:left="4657"/>
        <w:rPr>
          <w:i/>
          <w:sz w:val="24"/>
        </w:rPr>
      </w:pPr>
      <w:r w:rsidRPr="001C736D">
        <w:rPr>
          <w:sz w:val="24"/>
          <w:u w:val="single"/>
        </w:rPr>
        <w:t>Autho</w:t>
      </w:r>
      <w:r w:rsidRPr="001C736D">
        <w:rPr>
          <w:sz w:val="24"/>
          <w:u w:val="single"/>
        </w:rPr>
        <w:t>rity:</w:t>
      </w:r>
      <w:r w:rsidRPr="001C736D">
        <w:rPr>
          <w:spacing w:val="1"/>
          <w:sz w:val="24"/>
        </w:rPr>
        <w:t xml:space="preserve"> </w:t>
      </w:r>
      <w:r w:rsidRPr="001C736D">
        <w:rPr>
          <w:sz w:val="24"/>
        </w:rPr>
        <w:t>Section</w:t>
      </w:r>
      <w:r w:rsidRPr="001C736D">
        <w:rPr>
          <w:spacing w:val="-1"/>
          <w:sz w:val="24"/>
        </w:rPr>
        <w:t xml:space="preserve"> </w:t>
      </w:r>
      <w:r w:rsidRPr="001C736D">
        <w:rPr>
          <w:sz w:val="24"/>
        </w:rPr>
        <w:t>6 of</w:t>
      </w:r>
      <w:r w:rsidRPr="001C736D">
        <w:rPr>
          <w:spacing w:val="-2"/>
          <w:sz w:val="24"/>
        </w:rPr>
        <w:t xml:space="preserve"> </w:t>
      </w:r>
      <w:r w:rsidRPr="001C736D">
        <w:rPr>
          <w:sz w:val="24"/>
        </w:rPr>
        <w:t xml:space="preserve">the </w:t>
      </w:r>
      <w:r w:rsidRPr="001C736D">
        <w:rPr>
          <w:i/>
          <w:sz w:val="24"/>
        </w:rPr>
        <w:t>Australian</w:t>
      </w:r>
    </w:p>
    <w:p w14:paraId="2BC1869C" w14:textId="77777777" w:rsidR="00E14967" w:rsidRPr="001C736D" w:rsidRDefault="001C736D">
      <w:pPr>
        <w:spacing w:before="29" w:line="264" w:lineRule="auto"/>
        <w:ind w:left="5792"/>
        <w:rPr>
          <w:i/>
          <w:sz w:val="24"/>
        </w:rPr>
      </w:pPr>
      <w:r w:rsidRPr="001C736D">
        <w:rPr>
          <w:i/>
          <w:sz w:val="24"/>
        </w:rPr>
        <w:t>Radiation Protection and Nuclear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Safety</w:t>
      </w:r>
      <w:r w:rsidRPr="001C736D">
        <w:rPr>
          <w:i/>
          <w:spacing w:val="-6"/>
          <w:sz w:val="24"/>
        </w:rPr>
        <w:t xml:space="preserve"> </w:t>
      </w:r>
      <w:r w:rsidRPr="001C736D">
        <w:rPr>
          <w:i/>
          <w:sz w:val="24"/>
        </w:rPr>
        <w:t>(Licence</w:t>
      </w:r>
      <w:r w:rsidRPr="001C736D">
        <w:rPr>
          <w:i/>
          <w:spacing w:val="-5"/>
          <w:sz w:val="24"/>
        </w:rPr>
        <w:t xml:space="preserve"> </w:t>
      </w:r>
      <w:r w:rsidRPr="001C736D">
        <w:rPr>
          <w:i/>
          <w:sz w:val="24"/>
        </w:rPr>
        <w:t>Charges)</w:t>
      </w:r>
      <w:r w:rsidRPr="001C736D">
        <w:rPr>
          <w:i/>
          <w:spacing w:val="-4"/>
          <w:sz w:val="24"/>
        </w:rPr>
        <w:t xml:space="preserve"> </w:t>
      </w:r>
      <w:r w:rsidRPr="001C736D">
        <w:rPr>
          <w:i/>
          <w:sz w:val="24"/>
        </w:rPr>
        <w:t>Act</w:t>
      </w:r>
      <w:r w:rsidRPr="001C736D">
        <w:rPr>
          <w:i/>
          <w:spacing w:val="-4"/>
          <w:sz w:val="24"/>
        </w:rPr>
        <w:t xml:space="preserve"> </w:t>
      </w:r>
      <w:r w:rsidRPr="001C736D">
        <w:rPr>
          <w:i/>
          <w:sz w:val="24"/>
        </w:rPr>
        <w:t>1998</w:t>
      </w:r>
    </w:p>
    <w:p w14:paraId="3A55CAFD" w14:textId="77777777" w:rsidR="00E14967" w:rsidRPr="001C736D" w:rsidRDefault="00E14967">
      <w:pPr>
        <w:spacing w:line="264" w:lineRule="auto"/>
        <w:rPr>
          <w:sz w:val="24"/>
        </w:rPr>
        <w:sectPr w:rsidR="00E14967" w:rsidRPr="001C736D">
          <w:footerReference w:type="default" r:id="rId7"/>
          <w:pgSz w:w="11910" w:h="16840"/>
          <w:pgMar w:top="1360" w:right="1340" w:bottom="960" w:left="1320" w:header="0" w:footer="773" w:gutter="0"/>
          <w:pgNumType w:start="2"/>
          <w:cols w:space="720"/>
        </w:sectPr>
      </w:pPr>
    </w:p>
    <w:p w14:paraId="08592E38" w14:textId="77777777" w:rsidR="00E14967" w:rsidRPr="001C736D" w:rsidRDefault="001C736D">
      <w:pPr>
        <w:spacing w:before="60"/>
        <w:ind w:right="188"/>
        <w:jc w:val="right"/>
        <w:rPr>
          <w:b/>
          <w:sz w:val="24"/>
        </w:rPr>
      </w:pPr>
      <w:r w:rsidRPr="001C736D">
        <w:rPr>
          <w:b/>
          <w:sz w:val="24"/>
          <w:u w:val="single"/>
        </w:rPr>
        <w:t>ATTACHMENT</w:t>
      </w:r>
    </w:p>
    <w:p w14:paraId="604ED9CE" w14:textId="77777777" w:rsidR="00E14967" w:rsidRPr="001C736D" w:rsidRDefault="00E14967">
      <w:pPr>
        <w:pStyle w:val="BodyText"/>
        <w:spacing w:before="3"/>
        <w:rPr>
          <w:b/>
          <w:sz w:val="16"/>
        </w:rPr>
      </w:pPr>
    </w:p>
    <w:p w14:paraId="4C06AE45" w14:textId="77777777" w:rsidR="00E14967" w:rsidRPr="001C736D" w:rsidRDefault="001C736D">
      <w:pPr>
        <w:spacing w:before="90"/>
        <w:ind w:left="120" w:right="683"/>
        <w:rPr>
          <w:b/>
          <w:i/>
          <w:sz w:val="24"/>
        </w:rPr>
      </w:pPr>
      <w:r w:rsidRPr="001C736D">
        <w:rPr>
          <w:b/>
          <w:sz w:val="24"/>
          <w:u w:val="single"/>
        </w:rPr>
        <w:t xml:space="preserve">Details of the </w:t>
      </w:r>
      <w:r w:rsidRPr="001C736D">
        <w:rPr>
          <w:b/>
          <w:i/>
          <w:sz w:val="24"/>
          <w:u w:val="single"/>
        </w:rPr>
        <w:t>Australian Radiation Protection and Nuclear Safety (Licence Charges)</w:t>
      </w:r>
      <w:r w:rsidRPr="001C736D">
        <w:rPr>
          <w:b/>
          <w:i/>
          <w:spacing w:val="-58"/>
          <w:sz w:val="24"/>
        </w:rPr>
        <w:t xml:space="preserve"> </w:t>
      </w:r>
      <w:r w:rsidRPr="001C736D">
        <w:rPr>
          <w:b/>
          <w:i/>
          <w:sz w:val="24"/>
          <w:u w:val="single"/>
        </w:rPr>
        <w:t>Amendment</w:t>
      </w:r>
      <w:r w:rsidRPr="001C736D">
        <w:rPr>
          <w:b/>
          <w:i/>
          <w:spacing w:val="-1"/>
          <w:sz w:val="24"/>
          <w:u w:val="single"/>
        </w:rPr>
        <w:t xml:space="preserve"> </w:t>
      </w:r>
      <w:r w:rsidRPr="001C736D">
        <w:rPr>
          <w:b/>
          <w:i/>
          <w:sz w:val="24"/>
          <w:u w:val="single"/>
        </w:rPr>
        <w:t>(No.2) Regulations 2021</w:t>
      </w:r>
    </w:p>
    <w:p w14:paraId="37585F43" w14:textId="77777777" w:rsidR="00E14967" w:rsidRPr="001C736D" w:rsidRDefault="00E14967">
      <w:pPr>
        <w:pStyle w:val="BodyText"/>
        <w:spacing w:before="2"/>
        <w:rPr>
          <w:b/>
          <w:i/>
          <w:sz w:val="16"/>
        </w:rPr>
      </w:pPr>
    </w:p>
    <w:p w14:paraId="544B7125" w14:textId="77777777" w:rsidR="00E14967" w:rsidRPr="001C736D" w:rsidRDefault="001C736D">
      <w:pPr>
        <w:pStyle w:val="BodyText"/>
        <w:spacing w:before="90"/>
        <w:ind w:left="120"/>
      </w:pPr>
      <w:r w:rsidRPr="001C736D">
        <w:rPr>
          <w:u w:val="single"/>
        </w:rPr>
        <w:t>Section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1 -</w:t>
      </w:r>
      <w:r w:rsidRPr="001C736D">
        <w:rPr>
          <w:spacing w:val="-2"/>
          <w:u w:val="single"/>
        </w:rPr>
        <w:t xml:space="preserve"> </w:t>
      </w:r>
      <w:r w:rsidRPr="001C736D">
        <w:rPr>
          <w:u w:val="single"/>
        </w:rPr>
        <w:t>Name of</w:t>
      </w:r>
      <w:r w:rsidRPr="001C736D">
        <w:rPr>
          <w:spacing w:val="-3"/>
          <w:u w:val="single"/>
        </w:rPr>
        <w:t xml:space="preserve"> </w:t>
      </w:r>
      <w:r w:rsidRPr="001C736D">
        <w:rPr>
          <w:u w:val="single"/>
        </w:rPr>
        <w:t>Regulations</w:t>
      </w:r>
    </w:p>
    <w:p w14:paraId="6D40702E" w14:textId="77777777" w:rsidR="00E14967" w:rsidRPr="001C736D" w:rsidRDefault="00E14967">
      <w:pPr>
        <w:pStyle w:val="BodyText"/>
        <w:spacing w:before="2"/>
        <w:rPr>
          <w:sz w:val="16"/>
        </w:rPr>
      </w:pPr>
    </w:p>
    <w:p w14:paraId="5C1C8973" w14:textId="77777777" w:rsidR="00E14967" w:rsidRPr="001C736D" w:rsidRDefault="001C736D">
      <w:pPr>
        <w:spacing w:before="90"/>
        <w:ind w:left="120" w:right="304"/>
        <w:rPr>
          <w:i/>
          <w:sz w:val="24"/>
        </w:rPr>
      </w:pPr>
      <w:r w:rsidRPr="001C736D">
        <w:rPr>
          <w:sz w:val="24"/>
        </w:rPr>
        <w:t xml:space="preserve">This section provides that the title of the Regulations is the </w:t>
      </w:r>
      <w:r w:rsidRPr="001C736D">
        <w:rPr>
          <w:i/>
          <w:sz w:val="24"/>
        </w:rPr>
        <w:t>Australian Radiation Protection</w:t>
      </w:r>
      <w:r w:rsidRPr="001C736D">
        <w:rPr>
          <w:i/>
          <w:spacing w:val="-57"/>
          <w:sz w:val="24"/>
        </w:rPr>
        <w:t xml:space="preserve"> </w:t>
      </w:r>
      <w:r w:rsidRPr="001C736D">
        <w:rPr>
          <w:i/>
          <w:sz w:val="24"/>
        </w:rPr>
        <w:t>and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Nuclear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Safety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(Licence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Charges) Amendment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(No.2) Regulations 2021.</w:t>
      </w:r>
    </w:p>
    <w:p w14:paraId="4DD1DA9E" w14:textId="77777777" w:rsidR="00E14967" w:rsidRPr="001C736D" w:rsidRDefault="00E14967">
      <w:pPr>
        <w:pStyle w:val="BodyText"/>
        <w:rPr>
          <w:i/>
        </w:rPr>
      </w:pPr>
    </w:p>
    <w:p w14:paraId="06BCB113" w14:textId="77777777" w:rsidR="00E14967" w:rsidRPr="001C736D" w:rsidRDefault="001C736D">
      <w:pPr>
        <w:pStyle w:val="BodyText"/>
        <w:ind w:left="120"/>
      </w:pPr>
      <w:r w:rsidRPr="001C736D">
        <w:rPr>
          <w:u w:val="single"/>
        </w:rPr>
        <w:t>Section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2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-</w:t>
      </w:r>
      <w:r w:rsidRPr="001C736D">
        <w:rPr>
          <w:spacing w:val="-2"/>
          <w:u w:val="single"/>
        </w:rPr>
        <w:t xml:space="preserve"> </w:t>
      </w:r>
      <w:r w:rsidRPr="001C736D">
        <w:rPr>
          <w:u w:val="single"/>
        </w:rPr>
        <w:t>Commencement</w:t>
      </w:r>
    </w:p>
    <w:p w14:paraId="0FE1D8EF" w14:textId="77777777" w:rsidR="00E14967" w:rsidRPr="001C736D" w:rsidRDefault="00E14967">
      <w:pPr>
        <w:pStyle w:val="BodyText"/>
        <w:spacing w:before="2"/>
        <w:rPr>
          <w:sz w:val="16"/>
        </w:rPr>
      </w:pPr>
    </w:p>
    <w:p w14:paraId="664BF0AF" w14:textId="77777777" w:rsidR="00E14967" w:rsidRPr="001C736D" w:rsidRDefault="001C736D">
      <w:pPr>
        <w:pStyle w:val="BodyText"/>
        <w:spacing w:before="90" w:line="480" w:lineRule="auto"/>
        <w:ind w:left="120" w:right="2271"/>
      </w:pPr>
      <w:r w:rsidRPr="001C736D">
        <w:t>This section provides for the Regulations to commence on 1 Jul</w:t>
      </w:r>
      <w:r w:rsidRPr="001C736D">
        <w:t>y 2022.</w:t>
      </w:r>
      <w:r w:rsidRPr="001C736D">
        <w:rPr>
          <w:spacing w:val="-57"/>
        </w:rPr>
        <w:t xml:space="preserve"> </w:t>
      </w:r>
      <w:r w:rsidRPr="001C736D">
        <w:rPr>
          <w:u w:val="single"/>
        </w:rPr>
        <w:t>Section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3 -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Authority</w:t>
      </w:r>
    </w:p>
    <w:p w14:paraId="0A5D5BB2" w14:textId="77777777" w:rsidR="00E14967" w:rsidRPr="001C736D" w:rsidRDefault="001C736D">
      <w:pPr>
        <w:spacing w:before="1"/>
        <w:ind w:left="120" w:right="344"/>
        <w:rPr>
          <w:sz w:val="24"/>
        </w:rPr>
      </w:pPr>
      <w:r w:rsidRPr="001C736D">
        <w:rPr>
          <w:sz w:val="24"/>
        </w:rPr>
        <w:t xml:space="preserve">This section provides that the </w:t>
      </w:r>
      <w:r w:rsidRPr="001C736D">
        <w:rPr>
          <w:i/>
          <w:sz w:val="24"/>
        </w:rPr>
        <w:t>Australian Radiation Protection and Nuclear Safety (Licence</w:t>
      </w:r>
      <w:r w:rsidRPr="001C736D">
        <w:rPr>
          <w:i/>
          <w:spacing w:val="-57"/>
          <w:sz w:val="24"/>
        </w:rPr>
        <w:t xml:space="preserve"> </w:t>
      </w:r>
      <w:r w:rsidRPr="001C736D">
        <w:rPr>
          <w:i/>
          <w:sz w:val="24"/>
        </w:rPr>
        <w:t xml:space="preserve">Charges) Amendment (No. 2) Regulations 2021 </w:t>
      </w:r>
      <w:r w:rsidRPr="001C736D">
        <w:rPr>
          <w:sz w:val="24"/>
        </w:rPr>
        <w:t xml:space="preserve">is made under the </w:t>
      </w:r>
      <w:r w:rsidRPr="001C736D">
        <w:rPr>
          <w:i/>
          <w:sz w:val="24"/>
        </w:rPr>
        <w:t>Australian Radiation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Protection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and Nuclear Safety</w:t>
      </w:r>
      <w:r w:rsidRPr="001C736D">
        <w:rPr>
          <w:i/>
          <w:spacing w:val="-2"/>
          <w:sz w:val="24"/>
        </w:rPr>
        <w:t xml:space="preserve"> </w:t>
      </w:r>
      <w:r w:rsidRPr="001C736D">
        <w:rPr>
          <w:i/>
          <w:sz w:val="24"/>
        </w:rPr>
        <w:t>(Licence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Charges)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 xml:space="preserve">Act </w:t>
      </w:r>
      <w:r w:rsidRPr="001C736D">
        <w:rPr>
          <w:i/>
          <w:sz w:val="24"/>
        </w:rPr>
        <w:t>1998</w:t>
      </w:r>
      <w:r w:rsidRPr="001C736D">
        <w:rPr>
          <w:sz w:val="24"/>
        </w:rPr>
        <w:t>.</w:t>
      </w:r>
    </w:p>
    <w:p w14:paraId="3A936147" w14:textId="77777777" w:rsidR="00E14967" w:rsidRPr="001C736D" w:rsidRDefault="00E14967">
      <w:pPr>
        <w:pStyle w:val="BodyText"/>
      </w:pPr>
    </w:p>
    <w:p w14:paraId="4307C1AD" w14:textId="77777777" w:rsidR="00E14967" w:rsidRPr="001C736D" w:rsidRDefault="001C736D">
      <w:pPr>
        <w:pStyle w:val="BodyText"/>
        <w:ind w:left="120"/>
      </w:pPr>
      <w:r w:rsidRPr="001C736D">
        <w:rPr>
          <w:u w:val="single"/>
        </w:rPr>
        <w:t>Section</w:t>
      </w:r>
      <w:r w:rsidRPr="001C736D">
        <w:rPr>
          <w:spacing w:val="-2"/>
          <w:u w:val="single"/>
        </w:rPr>
        <w:t xml:space="preserve"> </w:t>
      </w:r>
      <w:r w:rsidRPr="001C736D">
        <w:rPr>
          <w:u w:val="single"/>
        </w:rPr>
        <w:t>4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-</w:t>
      </w:r>
      <w:r w:rsidRPr="001C736D">
        <w:rPr>
          <w:spacing w:val="-3"/>
          <w:u w:val="single"/>
        </w:rPr>
        <w:t xml:space="preserve"> </w:t>
      </w:r>
      <w:r w:rsidRPr="001C736D">
        <w:rPr>
          <w:u w:val="single"/>
        </w:rPr>
        <w:t>Schedule(s)</w:t>
      </w:r>
    </w:p>
    <w:p w14:paraId="1B9DDE5F" w14:textId="77777777" w:rsidR="00E14967" w:rsidRPr="001C736D" w:rsidRDefault="00E14967">
      <w:pPr>
        <w:pStyle w:val="BodyText"/>
        <w:spacing w:before="2"/>
        <w:rPr>
          <w:sz w:val="16"/>
        </w:rPr>
      </w:pPr>
    </w:p>
    <w:p w14:paraId="126891CB" w14:textId="77777777" w:rsidR="00E14967" w:rsidRPr="001C736D" w:rsidRDefault="001C736D">
      <w:pPr>
        <w:pStyle w:val="BodyText"/>
        <w:spacing w:before="90"/>
        <w:ind w:left="120" w:right="879"/>
      </w:pPr>
      <w:r w:rsidRPr="001C736D">
        <w:t>This section provides that each instrument that is specified in a Schedule to this</w:t>
      </w:r>
      <w:r w:rsidRPr="001C736D">
        <w:rPr>
          <w:spacing w:val="1"/>
        </w:rPr>
        <w:t xml:space="preserve"> </w:t>
      </w:r>
      <w:r w:rsidRPr="001C736D">
        <w:t>instrument is amended or repealed as set out in the applicable items in the Schedule</w:t>
      </w:r>
      <w:r w:rsidRPr="001C736D">
        <w:rPr>
          <w:spacing w:val="1"/>
        </w:rPr>
        <w:t xml:space="preserve"> </w:t>
      </w:r>
      <w:r w:rsidRPr="001C736D">
        <w:t>concerned, and any other item in a Schedule to this instrument has effect according to</w:t>
      </w:r>
      <w:r w:rsidRPr="001C736D">
        <w:rPr>
          <w:spacing w:val="-58"/>
        </w:rPr>
        <w:t xml:space="preserve"> </w:t>
      </w:r>
      <w:r w:rsidRPr="001C736D">
        <w:t>its terms.</w:t>
      </w:r>
    </w:p>
    <w:p w14:paraId="50ADE3D3" w14:textId="77777777" w:rsidR="00E14967" w:rsidRPr="001C736D" w:rsidRDefault="00E14967">
      <w:pPr>
        <w:pStyle w:val="BodyText"/>
      </w:pPr>
    </w:p>
    <w:p w14:paraId="3A09EFA4" w14:textId="77777777" w:rsidR="00E14967" w:rsidRPr="001C736D" w:rsidRDefault="001C736D">
      <w:pPr>
        <w:pStyle w:val="BodyText"/>
        <w:ind w:left="120"/>
      </w:pPr>
      <w:r w:rsidRPr="001C736D">
        <w:rPr>
          <w:u w:val="single"/>
        </w:rPr>
        <w:t>Schedule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1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-</w:t>
      </w:r>
      <w:r w:rsidRPr="001C736D">
        <w:rPr>
          <w:spacing w:val="-1"/>
          <w:u w:val="single"/>
        </w:rPr>
        <w:t xml:space="preserve"> </w:t>
      </w:r>
      <w:r w:rsidRPr="001C736D">
        <w:rPr>
          <w:u w:val="single"/>
        </w:rPr>
        <w:t>Amendments</w:t>
      </w:r>
    </w:p>
    <w:p w14:paraId="2A3B4630" w14:textId="77777777" w:rsidR="00E14967" w:rsidRPr="001C736D" w:rsidRDefault="00E14967">
      <w:pPr>
        <w:pStyle w:val="BodyText"/>
        <w:spacing w:before="2"/>
        <w:rPr>
          <w:sz w:val="16"/>
        </w:rPr>
      </w:pPr>
    </w:p>
    <w:p w14:paraId="3F007096" w14:textId="77777777" w:rsidR="00E14967" w:rsidRPr="001C736D" w:rsidRDefault="001C736D">
      <w:pPr>
        <w:pStyle w:val="Heading1"/>
        <w:spacing w:before="90"/>
      </w:pPr>
      <w:r w:rsidRPr="001C736D">
        <w:t>Items</w:t>
      </w:r>
      <w:r w:rsidRPr="001C736D">
        <w:rPr>
          <w:spacing w:val="-1"/>
        </w:rPr>
        <w:t xml:space="preserve"> </w:t>
      </w:r>
      <w:r w:rsidRPr="001C736D">
        <w:t>[1]</w:t>
      </w:r>
      <w:r w:rsidRPr="001C736D">
        <w:rPr>
          <w:spacing w:val="-2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[2]</w:t>
      </w:r>
      <w:r w:rsidRPr="001C736D">
        <w:rPr>
          <w:spacing w:val="-1"/>
        </w:rPr>
        <w:t xml:space="preserve"> </w:t>
      </w:r>
      <w:r w:rsidRPr="001C736D">
        <w:t>-</w:t>
      </w:r>
      <w:r w:rsidRPr="001C736D">
        <w:rPr>
          <w:spacing w:val="-2"/>
        </w:rPr>
        <w:t xml:space="preserve"> </w:t>
      </w:r>
      <w:r w:rsidRPr="001C736D">
        <w:t>subsection 8(2)</w:t>
      </w:r>
    </w:p>
    <w:p w14:paraId="0EEBF978" w14:textId="77777777" w:rsidR="00E14967" w:rsidRPr="001C736D" w:rsidRDefault="00E14967">
      <w:pPr>
        <w:pStyle w:val="BodyText"/>
        <w:rPr>
          <w:b/>
        </w:rPr>
      </w:pPr>
    </w:p>
    <w:p w14:paraId="0DCE354E" w14:textId="77777777" w:rsidR="00E14967" w:rsidRPr="001C736D" w:rsidRDefault="001C736D">
      <w:pPr>
        <w:pStyle w:val="BodyText"/>
        <w:spacing w:before="1" w:line="264" w:lineRule="auto"/>
        <w:ind w:left="120" w:right="318"/>
      </w:pPr>
      <w:r w:rsidRPr="001C736D">
        <w:t>Subsection 8(2) of the Licence Charges Regulations has a table which sets out the annual</w:t>
      </w:r>
      <w:r w:rsidRPr="001C736D">
        <w:rPr>
          <w:spacing w:val="1"/>
        </w:rPr>
        <w:t xml:space="preserve"> </w:t>
      </w:r>
      <w:r w:rsidRPr="001C736D">
        <w:t>charges for</w:t>
      </w:r>
      <w:r w:rsidRPr="001C736D">
        <w:rPr>
          <w:spacing w:val="-4"/>
        </w:rPr>
        <w:t xml:space="preserve"> </w:t>
      </w:r>
      <w:r w:rsidRPr="001C736D">
        <w:t>prescribed radiation</w:t>
      </w:r>
      <w:r w:rsidRPr="001C736D">
        <w:rPr>
          <w:spacing w:val="-2"/>
        </w:rPr>
        <w:t xml:space="preserve"> </w:t>
      </w:r>
      <w:r w:rsidRPr="001C736D">
        <w:t>facilities</w:t>
      </w:r>
      <w:r w:rsidRPr="001C736D">
        <w:rPr>
          <w:spacing w:val="-2"/>
        </w:rPr>
        <w:t xml:space="preserve"> </w:t>
      </w:r>
      <w:r w:rsidRPr="001C736D">
        <w:t>not</w:t>
      </w:r>
      <w:r w:rsidRPr="001C736D">
        <w:rPr>
          <w:spacing w:val="-1"/>
        </w:rPr>
        <w:t xml:space="preserve"> </w:t>
      </w:r>
      <w:r w:rsidRPr="001C736D">
        <w:t>formerly</w:t>
      </w:r>
      <w:r w:rsidRPr="001C736D">
        <w:rPr>
          <w:spacing w:val="-2"/>
        </w:rPr>
        <w:t xml:space="preserve"> </w:t>
      </w:r>
      <w:r w:rsidRPr="001C736D">
        <w:t>used</w:t>
      </w:r>
      <w:r w:rsidRPr="001C736D">
        <w:rPr>
          <w:spacing w:val="-2"/>
        </w:rPr>
        <w:t xml:space="preserve"> </w:t>
      </w:r>
      <w:r w:rsidRPr="001C736D">
        <w:t>for</w:t>
      </w:r>
      <w:r w:rsidRPr="001C736D">
        <w:rPr>
          <w:spacing w:val="-1"/>
        </w:rPr>
        <w:t xml:space="preserve"> </w:t>
      </w:r>
      <w:r w:rsidRPr="001C736D">
        <w:t>weapons</w:t>
      </w:r>
      <w:r w:rsidRPr="001C736D">
        <w:rPr>
          <w:spacing w:val="-2"/>
        </w:rPr>
        <w:t xml:space="preserve"> </w:t>
      </w:r>
      <w:r w:rsidRPr="001C736D">
        <w:t>tests</w:t>
      </w:r>
      <w:r w:rsidRPr="001C736D">
        <w:rPr>
          <w:spacing w:val="-1"/>
        </w:rPr>
        <w:t xml:space="preserve"> </w:t>
      </w:r>
      <w:r w:rsidRPr="001C736D">
        <w:t>or</w:t>
      </w:r>
      <w:r w:rsidRPr="001C736D">
        <w:rPr>
          <w:spacing w:val="-2"/>
        </w:rPr>
        <w:t xml:space="preserve"> </w:t>
      </w:r>
      <w:r w:rsidRPr="001C736D">
        <w:t>radioactive</w:t>
      </w:r>
      <w:r w:rsidRPr="001C736D">
        <w:rPr>
          <w:spacing w:val="-57"/>
        </w:rPr>
        <w:t xml:space="preserve"> </w:t>
      </w:r>
      <w:r w:rsidRPr="001C736D">
        <w:t xml:space="preserve">ores. These amendments amend the amounts of the annual </w:t>
      </w:r>
      <w:r w:rsidRPr="001C736D">
        <w:t>licence charges listed in the</w:t>
      </w:r>
      <w:r w:rsidRPr="001C736D">
        <w:rPr>
          <w:spacing w:val="1"/>
        </w:rPr>
        <w:t xml:space="preserve"> </w:t>
      </w:r>
      <w:r w:rsidRPr="001C736D">
        <w:t>subsection</w:t>
      </w:r>
      <w:r w:rsidRPr="001C736D">
        <w:rPr>
          <w:spacing w:val="-1"/>
        </w:rPr>
        <w:t xml:space="preserve"> </w:t>
      </w:r>
      <w:r w:rsidRPr="001C736D">
        <w:t>8(2) table</w:t>
      </w:r>
      <w:r w:rsidRPr="001C736D">
        <w:rPr>
          <w:spacing w:val="1"/>
        </w:rPr>
        <w:t xml:space="preserve"> </w:t>
      </w:r>
      <w:r w:rsidRPr="001C736D">
        <w:t>as follows:</w:t>
      </w:r>
    </w:p>
    <w:p w14:paraId="3ADFBA77" w14:textId="77777777" w:rsidR="00E14967" w:rsidRPr="001C736D" w:rsidRDefault="00E14967">
      <w:pPr>
        <w:pStyle w:val="BodyText"/>
        <w:rPr>
          <w:sz w:val="20"/>
        </w:rPr>
      </w:pPr>
    </w:p>
    <w:p w14:paraId="34014BDC" w14:textId="77777777" w:rsidR="00E14967" w:rsidRPr="001C736D" w:rsidRDefault="00E14967">
      <w:pPr>
        <w:pStyle w:val="BodyText"/>
        <w:spacing w:before="2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933"/>
        <w:gridCol w:w="1274"/>
        <w:gridCol w:w="1277"/>
      </w:tblGrid>
      <w:tr w:rsidR="001C736D" w:rsidRPr="001C736D" w14:paraId="74100D31" w14:textId="77777777">
        <w:trPr>
          <w:trHeight w:val="1031"/>
        </w:trPr>
        <w:tc>
          <w:tcPr>
            <w:tcW w:w="994" w:type="dxa"/>
            <w:shd w:val="clear" w:color="auto" w:fill="E7E6E6"/>
          </w:tcPr>
          <w:p w14:paraId="30C80E97" w14:textId="77777777" w:rsidR="00E14967" w:rsidRPr="001C736D" w:rsidRDefault="001C736D">
            <w:pPr>
              <w:pStyle w:val="TableParagraph"/>
              <w:spacing w:before="0" w:line="264" w:lineRule="auto"/>
              <w:ind w:left="287" w:right="183" w:hanging="53"/>
              <w:jc w:val="left"/>
              <w:rPr>
                <w:sz w:val="24"/>
              </w:rPr>
            </w:pPr>
            <w:r w:rsidRPr="001C736D">
              <w:rPr>
                <w:sz w:val="24"/>
              </w:rPr>
              <w:t>Table</w:t>
            </w:r>
            <w:r w:rsidRPr="001C736D">
              <w:rPr>
                <w:spacing w:val="-58"/>
                <w:sz w:val="24"/>
              </w:rPr>
              <w:t xml:space="preserve"> </w:t>
            </w:r>
            <w:r w:rsidRPr="001C736D">
              <w:rPr>
                <w:sz w:val="24"/>
              </w:rPr>
              <w:t>Item</w:t>
            </w:r>
          </w:p>
        </w:tc>
        <w:tc>
          <w:tcPr>
            <w:tcW w:w="4933" w:type="dxa"/>
            <w:shd w:val="clear" w:color="auto" w:fill="E7E6E6"/>
          </w:tcPr>
          <w:p w14:paraId="05E47E44" w14:textId="77777777" w:rsidR="00E14967" w:rsidRPr="001C736D" w:rsidRDefault="001C736D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Kind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prescribed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radiation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facility</w:t>
            </w:r>
          </w:p>
        </w:tc>
        <w:tc>
          <w:tcPr>
            <w:tcW w:w="1274" w:type="dxa"/>
            <w:shd w:val="clear" w:color="auto" w:fill="E7E6E6"/>
          </w:tcPr>
          <w:p w14:paraId="29CCAE27" w14:textId="77777777" w:rsidR="00E14967" w:rsidRPr="001C736D" w:rsidRDefault="001C736D">
            <w:pPr>
              <w:pStyle w:val="TableParagraph"/>
              <w:spacing w:before="0" w:line="264" w:lineRule="auto"/>
              <w:ind w:left="160" w:right="123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Existing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  <w:tc>
          <w:tcPr>
            <w:tcW w:w="1277" w:type="dxa"/>
            <w:shd w:val="clear" w:color="auto" w:fill="E7E6E6"/>
          </w:tcPr>
          <w:p w14:paraId="2C41D188" w14:textId="77777777" w:rsidR="00E14967" w:rsidRPr="001C736D" w:rsidRDefault="001C736D">
            <w:pPr>
              <w:pStyle w:val="TableParagraph"/>
              <w:spacing w:before="0" w:line="264" w:lineRule="auto"/>
              <w:ind w:left="160" w:right="126" w:firstLine="1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New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</w:tr>
      <w:tr w:rsidR="001C736D" w:rsidRPr="001C736D" w14:paraId="017A5552" w14:textId="77777777">
        <w:trPr>
          <w:trHeight w:val="1370"/>
        </w:trPr>
        <w:tc>
          <w:tcPr>
            <w:tcW w:w="994" w:type="dxa"/>
          </w:tcPr>
          <w:p w14:paraId="26D7193F" w14:textId="77777777" w:rsidR="00E14967" w:rsidRPr="001C736D" w:rsidRDefault="001C736D">
            <w:pPr>
              <w:pStyle w:val="TableParagraph"/>
              <w:spacing w:before="59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1.</w:t>
            </w:r>
          </w:p>
        </w:tc>
        <w:tc>
          <w:tcPr>
            <w:tcW w:w="4933" w:type="dxa"/>
          </w:tcPr>
          <w:p w14:paraId="24F056E3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Particle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accelerator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that:</w:t>
            </w:r>
          </w:p>
          <w:p w14:paraId="33420381" w14:textId="77777777" w:rsidR="00E14967" w:rsidRPr="001C736D" w:rsidRDefault="001C736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60"/>
              <w:ind w:right="345" w:hanging="284"/>
              <w:rPr>
                <w:sz w:val="24"/>
              </w:rPr>
            </w:pPr>
            <w:r w:rsidRPr="001C736D">
              <w:rPr>
                <w:sz w:val="24"/>
              </w:rPr>
              <w:t>has,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or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is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capable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having,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a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beam energy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greater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 xml:space="preserve">than 1 </w:t>
            </w:r>
            <w:proofErr w:type="gramStart"/>
            <w:r w:rsidRPr="001C736D">
              <w:rPr>
                <w:sz w:val="24"/>
              </w:rPr>
              <w:t>MeV;</w:t>
            </w:r>
            <w:proofErr w:type="gramEnd"/>
            <w:r w:rsidRPr="001C736D">
              <w:rPr>
                <w:sz w:val="24"/>
              </w:rPr>
              <w:t xml:space="preserve"> or</w:t>
            </w:r>
          </w:p>
          <w:p w14:paraId="068D38D2" w14:textId="77777777" w:rsidR="00E14967" w:rsidRPr="001C736D" w:rsidRDefault="001C736D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60"/>
              <w:ind w:left="445" w:hanging="339"/>
              <w:rPr>
                <w:sz w:val="24"/>
              </w:rPr>
            </w:pPr>
            <w:r w:rsidRPr="001C736D">
              <w:rPr>
                <w:sz w:val="24"/>
              </w:rPr>
              <w:t>can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produce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neutrons</w:t>
            </w:r>
          </w:p>
        </w:tc>
        <w:tc>
          <w:tcPr>
            <w:tcW w:w="1274" w:type="dxa"/>
          </w:tcPr>
          <w:p w14:paraId="72C9724E" w14:textId="77777777" w:rsidR="00E14967" w:rsidRPr="001C736D" w:rsidRDefault="001C736D">
            <w:pPr>
              <w:pStyle w:val="TableParagraph"/>
              <w:ind w:right="93"/>
              <w:rPr>
                <w:sz w:val="24"/>
              </w:rPr>
            </w:pPr>
            <w:r w:rsidRPr="001C736D">
              <w:rPr>
                <w:sz w:val="24"/>
              </w:rPr>
              <w:t>14,929</w:t>
            </w:r>
          </w:p>
        </w:tc>
        <w:tc>
          <w:tcPr>
            <w:tcW w:w="1277" w:type="dxa"/>
          </w:tcPr>
          <w:p w14:paraId="35330602" w14:textId="77777777" w:rsidR="00E14967" w:rsidRPr="001C736D" w:rsidRDefault="001C736D">
            <w:pPr>
              <w:pStyle w:val="TableParagraph"/>
              <w:ind w:right="96"/>
              <w:rPr>
                <w:sz w:val="24"/>
              </w:rPr>
            </w:pPr>
            <w:r w:rsidRPr="001C736D">
              <w:rPr>
                <w:sz w:val="24"/>
              </w:rPr>
              <w:t>12,955</w:t>
            </w:r>
          </w:p>
        </w:tc>
      </w:tr>
      <w:tr w:rsidR="00E14967" w:rsidRPr="001C736D" w14:paraId="1958A195" w14:textId="77777777">
        <w:trPr>
          <w:trHeight w:val="729"/>
        </w:trPr>
        <w:tc>
          <w:tcPr>
            <w:tcW w:w="994" w:type="dxa"/>
          </w:tcPr>
          <w:p w14:paraId="4D27CF0E" w14:textId="77777777" w:rsidR="00E14967" w:rsidRPr="001C736D" w:rsidRDefault="001C736D">
            <w:pPr>
              <w:pStyle w:val="TableParagraph"/>
              <w:spacing w:before="61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2.</w:t>
            </w:r>
          </w:p>
        </w:tc>
        <w:tc>
          <w:tcPr>
            <w:tcW w:w="4933" w:type="dxa"/>
          </w:tcPr>
          <w:p w14:paraId="0B3F22A2" w14:textId="77777777" w:rsidR="00E14967" w:rsidRPr="001C736D" w:rsidRDefault="001C736D">
            <w:pPr>
              <w:pStyle w:val="TableParagraph"/>
              <w:spacing w:before="61" w:line="264" w:lineRule="auto"/>
              <w:ind w:left="107" w:right="563"/>
              <w:jc w:val="left"/>
              <w:rPr>
                <w:sz w:val="24"/>
              </w:rPr>
            </w:pPr>
            <w:r w:rsidRPr="001C736D">
              <w:rPr>
                <w:sz w:val="24"/>
              </w:rPr>
              <w:t>Irradiator containing more than 10</w:t>
            </w:r>
            <w:r w:rsidRPr="001C736D">
              <w:rPr>
                <w:sz w:val="24"/>
                <w:vertAlign w:val="superscript"/>
              </w:rPr>
              <w:t>15</w:t>
            </w:r>
            <w:r w:rsidRPr="001C736D">
              <w:rPr>
                <w:sz w:val="24"/>
              </w:rPr>
              <w:t xml:space="preserve"> </w:t>
            </w:r>
            <w:proofErr w:type="spellStart"/>
            <w:r w:rsidRPr="001C736D">
              <w:rPr>
                <w:sz w:val="24"/>
              </w:rPr>
              <w:t>Bq</w:t>
            </w:r>
            <w:proofErr w:type="spellEnd"/>
            <w:r w:rsidRPr="001C736D">
              <w:rPr>
                <w:sz w:val="24"/>
              </w:rPr>
              <w:t xml:space="preserve"> of a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controlled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material</w:t>
            </w:r>
          </w:p>
        </w:tc>
        <w:tc>
          <w:tcPr>
            <w:tcW w:w="1274" w:type="dxa"/>
          </w:tcPr>
          <w:p w14:paraId="102057ED" w14:textId="77777777" w:rsidR="00E14967" w:rsidRPr="001C736D" w:rsidRDefault="001C736D">
            <w:pPr>
              <w:pStyle w:val="TableParagraph"/>
              <w:spacing w:before="145"/>
              <w:ind w:right="93"/>
              <w:rPr>
                <w:sz w:val="24"/>
              </w:rPr>
            </w:pPr>
            <w:r w:rsidRPr="001C736D">
              <w:rPr>
                <w:sz w:val="24"/>
              </w:rPr>
              <w:t>14,929</w:t>
            </w:r>
          </w:p>
        </w:tc>
        <w:tc>
          <w:tcPr>
            <w:tcW w:w="1277" w:type="dxa"/>
          </w:tcPr>
          <w:p w14:paraId="43D9E5FB" w14:textId="77777777" w:rsidR="00E14967" w:rsidRPr="001C736D" w:rsidRDefault="001C736D">
            <w:pPr>
              <w:pStyle w:val="TableParagraph"/>
              <w:spacing w:before="145"/>
              <w:ind w:right="96"/>
              <w:rPr>
                <w:sz w:val="24"/>
              </w:rPr>
            </w:pPr>
            <w:r w:rsidRPr="001C736D">
              <w:rPr>
                <w:sz w:val="24"/>
              </w:rPr>
              <w:t>12,955</w:t>
            </w:r>
          </w:p>
        </w:tc>
      </w:tr>
    </w:tbl>
    <w:p w14:paraId="783B8AF8" w14:textId="77777777" w:rsidR="00E14967" w:rsidRPr="001C736D" w:rsidRDefault="00E14967">
      <w:pPr>
        <w:rPr>
          <w:sz w:val="24"/>
        </w:rPr>
        <w:sectPr w:rsidR="00E14967" w:rsidRPr="001C736D">
          <w:pgSz w:w="11910" w:h="16840"/>
          <w:pgMar w:top="1360" w:right="1340" w:bottom="1418" w:left="1320" w:header="0" w:footer="773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933"/>
        <w:gridCol w:w="1274"/>
        <w:gridCol w:w="1277"/>
      </w:tblGrid>
      <w:tr w:rsidR="001C736D" w:rsidRPr="001C736D" w14:paraId="6B7213C0" w14:textId="77777777">
        <w:trPr>
          <w:trHeight w:val="1032"/>
        </w:trPr>
        <w:tc>
          <w:tcPr>
            <w:tcW w:w="994" w:type="dxa"/>
            <w:shd w:val="clear" w:color="auto" w:fill="E7E6E6"/>
          </w:tcPr>
          <w:p w14:paraId="1F4F54FD" w14:textId="77777777" w:rsidR="00E14967" w:rsidRPr="001C736D" w:rsidRDefault="001C736D">
            <w:pPr>
              <w:pStyle w:val="TableParagraph"/>
              <w:spacing w:before="0" w:line="266" w:lineRule="auto"/>
              <w:ind w:left="287" w:right="183" w:hanging="53"/>
              <w:jc w:val="left"/>
              <w:rPr>
                <w:sz w:val="24"/>
              </w:rPr>
            </w:pPr>
            <w:r w:rsidRPr="001C736D">
              <w:rPr>
                <w:sz w:val="24"/>
              </w:rPr>
              <w:t>Table</w:t>
            </w:r>
            <w:r w:rsidRPr="001C736D">
              <w:rPr>
                <w:spacing w:val="-58"/>
                <w:sz w:val="24"/>
              </w:rPr>
              <w:t xml:space="preserve"> </w:t>
            </w:r>
            <w:r w:rsidRPr="001C736D">
              <w:rPr>
                <w:sz w:val="24"/>
              </w:rPr>
              <w:t>Item</w:t>
            </w:r>
          </w:p>
        </w:tc>
        <w:tc>
          <w:tcPr>
            <w:tcW w:w="4933" w:type="dxa"/>
            <w:shd w:val="clear" w:color="auto" w:fill="E7E6E6"/>
          </w:tcPr>
          <w:p w14:paraId="417C425B" w14:textId="77777777" w:rsidR="00E14967" w:rsidRPr="001C736D" w:rsidRDefault="001C736D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Kind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prescribed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radiation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facility</w:t>
            </w:r>
          </w:p>
        </w:tc>
        <w:tc>
          <w:tcPr>
            <w:tcW w:w="1274" w:type="dxa"/>
            <w:shd w:val="clear" w:color="auto" w:fill="E7E6E6"/>
          </w:tcPr>
          <w:p w14:paraId="570A6BBB" w14:textId="77777777" w:rsidR="00E14967" w:rsidRPr="001C736D" w:rsidRDefault="001C736D">
            <w:pPr>
              <w:pStyle w:val="TableParagraph"/>
              <w:spacing w:before="0" w:line="264" w:lineRule="auto"/>
              <w:ind w:left="160" w:right="123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Existing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  <w:tc>
          <w:tcPr>
            <w:tcW w:w="1277" w:type="dxa"/>
            <w:shd w:val="clear" w:color="auto" w:fill="E7E6E6"/>
          </w:tcPr>
          <w:p w14:paraId="45D3DA7F" w14:textId="77777777" w:rsidR="00E14967" w:rsidRPr="001C736D" w:rsidRDefault="001C736D">
            <w:pPr>
              <w:pStyle w:val="TableParagraph"/>
              <w:spacing w:before="0" w:line="264" w:lineRule="auto"/>
              <w:ind w:left="160" w:right="126" w:firstLine="1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New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</w:tr>
      <w:tr w:rsidR="001C736D" w:rsidRPr="001C736D" w14:paraId="4168CD3E" w14:textId="77777777">
        <w:trPr>
          <w:trHeight w:val="3144"/>
        </w:trPr>
        <w:tc>
          <w:tcPr>
            <w:tcW w:w="994" w:type="dxa"/>
          </w:tcPr>
          <w:p w14:paraId="126C8FE2" w14:textId="77777777" w:rsidR="00E14967" w:rsidRPr="001C736D" w:rsidRDefault="001C736D">
            <w:pPr>
              <w:pStyle w:val="TableParagraph"/>
              <w:spacing w:before="59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3.</w:t>
            </w:r>
          </w:p>
        </w:tc>
        <w:tc>
          <w:tcPr>
            <w:tcW w:w="4933" w:type="dxa"/>
          </w:tcPr>
          <w:p w14:paraId="69D89090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Irradiator:</w:t>
            </w:r>
          </w:p>
          <w:p w14:paraId="342EDEBF" w14:textId="77777777" w:rsidR="00E14967" w:rsidRPr="001C736D" w:rsidRDefault="001C736D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60"/>
              <w:ind w:right="188" w:hanging="284"/>
              <w:rPr>
                <w:sz w:val="24"/>
              </w:rPr>
            </w:pPr>
            <w:r w:rsidRPr="001C736D">
              <w:rPr>
                <w:sz w:val="24"/>
              </w:rPr>
              <w:t>containing more than 10</w:t>
            </w:r>
            <w:r w:rsidRPr="001C736D">
              <w:rPr>
                <w:sz w:val="24"/>
                <w:vertAlign w:val="superscript"/>
              </w:rPr>
              <w:t>13</w:t>
            </w:r>
            <w:r w:rsidRPr="001C736D">
              <w:rPr>
                <w:sz w:val="24"/>
              </w:rPr>
              <w:t xml:space="preserve"> </w:t>
            </w:r>
            <w:proofErr w:type="spellStart"/>
            <w:r w:rsidRPr="001C736D">
              <w:rPr>
                <w:sz w:val="24"/>
              </w:rPr>
              <w:t>Bq</w:t>
            </w:r>
            <w:proofErr w:type="spellEnd"/>
            <w:r w:rsidRPr="001C736D">
              <w:rPr>
                <w:sz w:val="24"/>
              </w:rPr>
              <w:t xml:space="preserve"> of a controlled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material;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and</w:t>
            </w:r>
          </w:p>
          <w:p w14:paraId="05241796" w14:textId="77777777" w:rsidR="00E14967" w:rsidRPr="001C736D" w:rsidRDefault="001C736D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before="60"/>
              <w:ind w:left="445" w:hanging="339"/>
              <w:rPr>
                <w:sz w:val="24"/>
              </w:rPr>
            </w:pPr>
            <w:r w:rsidRPr="001C736D">
              <w:rPr>
                <w:sz w:val="24"/>
              </w:rPr>
              <w:t>either:</w:t>
            </w:r>
          </w:p>
          <w:p w14:paraId="54A992EF" w14:textId="77777777" w:rsidR="00E14967" w:rsidRPr="001C736D" w:rsidRDefault="001C736D">
            <w:pPr>
              <w:pStyle w:val="TableParagraph"/>
              <w:numPr>
                <w:ilvl w:val="1"/>
                <w:numId w:val="2"/>
              </w:numPr>
              <w:tabs>
                <w:tab w:val="left" w:pos="938"/>
              </w:tabs>
              <w:spacing w:before="58" w:line="208" w:lineRule="auto"/>
              <w:ind w:right="433" w:hanging="284"/>
              <w:rPr>
                <w:sz w:val="24"/>
              </w:rPr>
            </w:pPr>
            <w:r w:rsidRPr="001C736D">
              <w:rPr>
                <w:sz w:val="24"/>
              </w:rPr>
              <w:t>not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including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shielding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as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an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integral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part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its construction; or</w:t>
            </w:r>
          </w:p>
          <w:p w14:paraId="0876B292" w14:textId="77777777" w:rsidR="00E14967" w:rsidRPr="001C736D" w:rsidRDefault="001C736D">
            <w:pPr>
              <w:pStyle w:val="TableParagraph"/>
              <w:numPr>
                <w:ilvl w:val="1"/>
                <w:numId w:val="2"/>
              </w:numPr>
              <w:tabs>
                <w:tab w:val="left" w:pos="1006"/>
              </w:tabs>
              <w:spacing w:before="59" w:line="208" w:lineRule="auto"/>
              <w:ind w:right="187" w:hanging="284"/>
              <w:rPr>
                <w:sz w:val="24"/>
              </w:rPr>
            </w:pPr>
            <w:r w:rsidRPr="001C736D">
              <w:rPr>
                <w:sz w:val="24"/>
              </w:rPr>
              <w:t>including as an integral part of its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construction shielding that does not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prevent a person from being exposed to</w:t>
            </w:r>
            <w:r w:rsidRPr="001C736D">
              <w:rPr>
                <w:spacing w:val="-58"/>
                <w:sz w:val="24"/>
              </w:rPr>
              <w:t xml:space="preserve"> </w:t>
            </w:r>
            <w:r w:rsidRPr="001C736D">
              <w:rPr>
                <w:sz w:val="24"/>
              </w:rPr>
              <w:t>the source or does not shield a source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during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the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operation of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the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irradiator</w:t>
            </w:r>
          </w:p>
        </w:tc>
        <w:tc>
          <w:tcPr>
            <w:tcW w:w="1274" w:type="dxa"/>
          </w:tcPr>
          <w:p w14:paraId="4CAD330D" w14:textId="77777777" w:rsidR="00E14967" w:rsidRPr="001C736D" w:rsidRDefault="001C736D">
            <w:pPr>
              <w:pStyle w:val="TableParagraph"/>
              <w:ind w:right="93"/>
              <w:rPr>
                <w:sz w:val="24"/>
              </w:rPr>
            </w:pPr>
            <w:r w:rsidRPr="001C736D">
              <w:rPr>
                <w:sz w:val="24"/>
              </w:rPr>
              <w:t>14,929</w:t>
            </w:r>
          </w:p>
        </w:tc>
        <w:tc>
          <w:tcPr>
            <w:tcW w:w="1277" w:type="dxa"/>
          </w:tcPr>
          <w:p w14:paraId="2B8C536A" w14:textId="77777777" w:rsidR="00E14967" w:rsidRPr="001C736D" w:rsidRDefault="001C736D">
            <w:pPr>
              <w:pStyle w:val="TableParagraph"/>
              <w:ind w:right="96"/>
              <w:rPr>
                <w:sz w:val="24"/>
              </w:rPr>
            </w:pPr>
            <w:r w:rsidRPr="001C736D">
              <w:rPr>
                <w:sz w:val="24"/>
              </w:rPr>
              <w:t>12,955</w:t>
            </w:r>
          </w:p>
        </w:tc>
      </w:tr>
      <w:tr w:rsidR="00E14967" w:rsidRPr="001C736D" w14:paraId="1164B522" w14:textId="77777777">
        <w:trPr>
          <w:trHeight w:val="2447"/>
        </w:trPr>
        <w:tc>
          <w:tcPr>
            <w:tcW w:w="994" w:type="dxa"/>
          </w:tcPr>
          <w:p w14:paraId="6C96A527" w14:textId="77777777" w:rsidR="00E14967" w:rsidRPr="001C736D" w:rsidRDefault="001C736D">
            <w:pPr>
              <w:pStyle w:val="TableParagraph"/>
              <w:spacing w:before="59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4.</w:t>
            </w:r>
          </w:p>
        </w:tc>
        <w:tc>
          <w:tcPr>
            <w:tcW w:w="4933" w:type="dxa"/>
          </w:tcPr>
          <w:p w14:paraId="6A4ABD01" w14:textId="77777777" w:rsidR="00E14967" w:rsidRPr="001C736D" w:rsidRDefault="001C736D">
            <w:pPr>
              <w:pStyle w:val="TableParagraph"/>
              <w:spacing w:before="59"/>
              <w:ind w:left="107" w:right="643"/>
              <w:jc w:val="left"/>
              <w:rPr>
                <w:sz w:val="24"/>
              </w:rPr>
            </w:pPr>
            <w:r w:rsidRPr="001C736D">
              <w:rPr>
                <w:sz w:val="24"/>
              </w:rPr>
              <w:t>Facility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for</w:t>
            </w:r>
            <w:r w:rsidRPr="001C736D">
              <w:rPr>
                <w:spacing w:val="-5"/>
                <w:sz w:val="24"/>
              </w:rPr>
              <w:t xml:space="preserve"> </w:t>
            </w:r>
            <w:r w:rsidRPr="001C736D">
              <w:rPr>
                <w:sz w:val="24"/>
              </w:rPr>
              <w:t>the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production,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processing,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use,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storage,</w:t>
            </w:r>
            <w:r w:rsidRPr="001C736D">
              <w:rPr>
                <w:spacing w:val="-1"/>
                <w:sz w:val="24"/>
              </w:rPr>
              <w:t xml:space="preserve"> </w:t>
            </w:r>
            <w:proofErr w:type="gramStart"/>
            <w:r w:rsidRPr="001C736D">
              <w:rPr>
                <w:sz w:val="24"/>
              </w:rPr>
              <w:t>management</w:t>
            </w:r>
            <w:proofErr w:type="gramEnd"/>
            <w:r w:rsidRPr="001C736D">
              <w:rPr>
                <w:sz w:val="24"/>
              </w:rPr>
              <w:t xml:space="preserve"> or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disposal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of:</w:t>
            </w:r>
          </w:p>
          <w:p w14:paraId="5041C8AC" w14:textId="77777777" w:rsidR="00E14967" w:rsidRPr="001C736D" w:rsidRDefault="001C736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60"/>
              <w:ind w:right="325" w:hanging="284"/>
              <w:rPr>
                <w:sz w:val="24"/>
              </w:rPr>
            </w:pPr>
            <w:r w:rsidRPr="001C736D">
              <w:rPr>
                <w:sz w:val="24"/>
              </w:rPr>
              <w:t>unsealed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sources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for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which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the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result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the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activity value division steps is greater than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10</w:t>
            </w:r>
            <w:r w:rsidRPr="001C736D">
              <w:rPr>
                <w:sz w:val="24"/>
                <w:vertAlign w:val="superscript"/>
              </w:rPr>
              <w:t>6</w:t>
            </w:r>
            <w:r w:rsidRPr="001C736D">
              <w:rPr>
                <w:sz w:val="24"/>
              </w:rPr>
              <w:t>; or</w:t>
            </w:r>
          </w:p>
          <w:p w14:paraId="06BC4B40" w14:textId="77777777" w:rsidR="00E14967" w:rsidRPr="001C736D" w:rsidRDefault="001C736D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before="60"/>
              <w:ind w:right="442" w:hanging="284"/>
              <w:rPr>
                <w:sz w:val="24"/>
              </w:rPr>
            </w:pPr>
            <w:r w:rsidRPr="001C736D">
              <w:rPr>
                <w:sz w:val="24"/>
              </w:rPr>
              <w:t>sealed sources for which the result of the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activity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value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division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steps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is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greater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than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10</w:t>
            </w:r>
            <w:r w:rsidRPr="001C736D">
              <w:rPr>
                <w:sz w:val="24"/>
                <w:vertAlign w:val="superscript"/>
              </w:rPr>
              <w:t>9</w:t>
            </w:r>
          </w:p>
        </w:tc>
        <w:tc>
          <w:tcPr>
            <w:tcW w:w="1274" w:type="dxa"/>
          </w:tcPr>
          <w:p w14:paraId="009F84C9" w14:textId="77777777" w:rsidR="00E14967" w:rsidRPr="001C736D" w:rsidRDefault="001C736D">
            <w:pPr>
              <w:pStyle w:val="TableParagraph"/>
              <w:ind w:right="93"/>
              <w:rPr>
                <w:sz w:val="24"/>
              </w:rPr>
            </w:pPr>
            <w:r w:rsidRPr="001C736D">
              <w:rPr>
                <w:sz w:val="24"/>
              </w:rPr>
              <w:t>29,863</w:t>
            </w:r>
          </w:p>
        </w:tc>
        <w:tc>
          <w:tcPr>
            <w:tcW w:w="1277" w:type="dxa"/>
          </w:tcPr>
          <w:p w14:paraId="02B5BEC8" w14:textId="77777777" w:rsidR="00E14967" w:rsidRPr="001C736D" w:rsidRDefault="001C736D">
            <w:pPr>
              <w:pStyle w:val="TableParagraph"/>
              <w:ind w:right="96"/>
              <w:rPr>
                <w:sz w:val="24"/>
              </w:rPr>
            </w:pPr>
            <w:r w:rsidRPr="001C736D">
              <w:rPr>
                <w:sz w:val="24"/>
              </w:rPr>
              <w:t>38,865</w:t>
            </w:r>
          </w:p>
        </w:tc>
      </w:tr>
    </w:tbl>
    <w:p w14:paraId="5F859A59" w14:textId="77777777" w:rsidR="00E14967" w:rsidRPr="001C736D" w:rsidRDefault="00E14967">
      <w:pPr>
        <w:pStyle w:val="BodyText"/>
        <w:spacing w:before="10"/>
        <w:rPr>
          <w:sz w:val="28"/>
        </w:rPr>
      </w:pPr>
    </w:p>
    <w:p w14:paraId="237F3458" w14:textId="77777777" w:rsidR="00E14967" w:rsidRPr="001C736D" w:rsidRDefault="001C736D">
      <w:pPr>
        <w:pStyle w:val="Heading1"/>
        <w:spacing w:before="90"/>
      </w:pPr>
      <w:r w:rsidRPr="001C736D">
        <w:t>Items</w:t>
      </w:r>
      <w:r w:rsidRPr="001C736D">
        <w:rPr>
          <w:spacing w:val="-1"/>
        </w:rPr>
        <w:t xml:space="preserve"> </w:t>
      </w:r>
      <w:r w:rsidRPr="001C736D">
        <w:t>[3],</w:t>
      </w:r>
      <w:r w:rsidRPr="001C736D">
        <w:rPr>
          <w:spacing w:val="-1"/>
        </w:rPr>
        <w:t xml:space="preserve"> </w:t>
      </w:r>
      <w:r w:rsidRPr="001C736D">
        <w:t>[4]</w:t>
      </w:r>
      <w:r w:rsidRPr="001C736D">
        <w:rPr>
          <w:spacing w:val="-2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[5]</w:t>
      </w:r>
      <w:r w:rsidRPr="001C736D">
        <w:rPr>
          <w:spacing w:val="-1"/>
        </w:rPr>
        <w:t xml:space="preserve"> </w:t>
      </w:r>
      <w:r w:rsidRPr="001C736D">
        <w:t>–</w:t>
      </w:r>
      <w:r w:rsidRPr="001C736D">
        <w:rPr>
          <w:spacing w:val="-1"/>
        </w:rPr>
        <w:t xml:space="preserve"> </w:t>
      </w:r>
      <w:r w:rsidRPr="001C736D">
        <w:t>subsection 10(1)</w:t>
      </w:r>
    </w:p>
    <w:p w14:paraId="6207D441" w14:textId="77777777" w:rsidR="00E14967" w:rsidRPr="001C736D" w:rsidRDefault="00E14967">
      <w:pPr>
        <w:pStyle w:val="BodyText"/>
        <w:rPr>
          <w:b/>
        </w:rPr>
      </w:pPr>
    </w:p>
    <w:p w14:paraId="6166BBF8" w14:textId="77777777" w:rsidR="00E14967" w:rsidRPr="001C736D" w:rsidRDefault="001C736D">
      <w:pPr>
        <w:pStyle w:val="BodyText"/>
        <w:spacing w:line="264" w:lineRule="auto"/>
        <w:ind w:left="120" w:right="740"/>
      </w:pPr>
      <w:r w:rsidRPr="001C736D">
        <w:t>Subsection 10(1) has a table that sets out the annual facility licence charges for three</w:t>
      </w:r>
      <w:r w:rsidRPr="001C736D">
        <w:rPr>
          <w:spacing w:val="1"/>
        </w:rPr>
        <w:t xml:space="preserve"> </w:t>
      </w:r>
      <w:proofErr w:type="gramStart"/>
      <w:r w:rsidRPr="001C736D">
        <w:t>particular licence</w:t>
      </w:r>
      <w:proofErr w:type="gramEnd"/>
      <w:r w:rsidRPr="001C736D">
        <w:t xml:space="preserve"> holders. These amendments amend the amounts of the annual licence</w:t>
      </w:r>
      <w:r w:rsidRPr="001C736D">
        <w:rPr>
          <w:spacing w:val="-57"/>
        </w:rPr>
        <w:t xml:space="preserve"> </w:t>
      </w:r>
      <w:r w:rsidRPr="001C736D">
        <w:t>charges</w:t>
      </w:r>
      <w:r w:rsidRPr="001C736D">
        <w:rPr>
          <w:spacing w:val="-1"/>
        </w:rPr>
        <w:t xml:space="preserve"> </w:t>
      </w:r>
      <w:r w:rsidRPr="001C736D">
        <w:t>listed in the</w:t>
      </w:r>
      <w:r w:rsidRPr="001C736D">
        <w:rPr>
          <w:spacing w:val="-1"/>
        </w:rPr>
        <w:t xml:space="preserve"> </w:t>
      </w:r>
      <w:r w:rsidRPr="001C736D">
        <w:t>subsection 10(1) table</w:t>
      </w:r>
      <w:r w:rsidRPr="001C736D">
        <w:rPr>
          <w:spacing w:val="1"/>
        </w:rPr>
        <w:t xml:space="preserve"> </w:t>
      </w:r>
      <w:r w:rsidRPr="001C736D">
        <w:t>as follows:</w:t>
      </w:r>
    </w:p>
    <w:p w14:paraId="3D460AAF" w14:textId="77777777" w:rsidR="00E14967" w:rsidRPr="001C736D" w:rsidRDefault="00E14967">
      <w:pPr>
        <w:pStyle w:val="BodyText"/>
        <w:rPr>
          <w:sz w:val="20"/>
        </w:rPr>
      </w:pPr>
    </w:p>
    <w:p w14:paraId="4314C380" w14:textId="77777777" w:rsidR="00E14967" w:rsidRPr="001C736D" w:rsidRDefault="00E14967">
      <w:pPr>
        <w:pStyle w:val="BodyText"/>
        <w:spacing w:before="4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962"/>
        <w:gridCol w:w="1277"/>
        <w:gridCol w:w="1275"/>
      </w:tblGrid>
      <w:tr w:rsidR="001C736D" w:rsidRPr="001C736D" w14:paraId="0FE6E28D" w14:textId="77777777">
        <w:trPr>
          <w:trHeight w:val="1031"/>
        </w:trPr>
        <w:tc>
          <w:tcPr>
            <w:tcW w:w="994" w:type="dxa"/>
            <w:shd w:val="clear" w:color="auto" w:fill="E7E6E6"/>
          </w:tcPr>
          <w:p w14:paraId="0E9CDCDF" w14:textId="77777777" w:rsidR="00E14967" w:rsidRPr="001C736D" w:rsidRDefault="001C736D">
            <w:pPr>
              <w:pStyle w:val="TableParagraph"/>
              <w:spacing w:before="61" w:line="264" w:lineRule="auto"/>
              <w:ind w:left="287" w:right="183" w:hanging="53"/>
              <w:jc w:val="left"/>
              <w:rPr>
                <w:sz w:val="24"/>
              </w:rPr>
            </w:pPr>
            <w:r w:rsidRPr="001C736D">
              <w:rPr>
                <w:sz w:val="24"/>
              </w:rPr>
              <w:t>Table</w:t>
            </w:r>
            <w:r w:rsidRPr="001C736D">
              <w:rPr>
                <w:spacing w:val="-58"/>
                <w:sz w:val="24"/>
              </w:rPr>
              <w:t xml:space="preserve"> </w:t>
            </w:r>
            <w:r w:rsidRPr="001C736D">
              <w:rPr>
                <w:sz w:val="24"/>
              </w:rPr>
              <w:t>Item</w:t>
            </w:r>
          </w:p>
        </w:tc>
        <w:tc>
          <w:tcPr>
            <w:tcW w:w="4962" w:type="dxa"/>
            <w:shd w:val="clear" w:color="auto" w:fill="E7E6E6"/>
          </w:tcPr>
          <w:p w14:paraId="32D2028C" w14:textId="77777777" w:rsidR="00E14967" w:rsidRPr="001C736D" w:rsidRDefault="001C736D">
            <w:pPr>
              <w:pStyle w:val="TableParagraph"/>
              <w:spacing w:before="61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Name</w:t>
            </w:r>
          </w:p>
        </w:tc>
        <w:tc>
          <w:tcPr>
            <w:tcW w:w="1277" w:type="dxa"/>
            <w:shd w:val="clear" w:color="auto" w:fill="E7E6E6"/>
          </w:tcPr>
          <w:p w14:paraId="3DB87CCA" w14:textId="77777777" w:rsidR="00E14967" w:rsidRPr="001C736D" w:rsidRDefault="001C736D">
            <w:pPr>
              <w:pStyle w:val="TableParagraph"/>
              <w:spacing w:before="61" w:line="264" w:lineRule="auto"/>
              <w:ind w:left="147" w:right="139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Existing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  <w:tc>
          <w:tcPr>
            <w:tcW w:w="1275" w:type="dxa"/>
            <w:shd w:val="clear" w:color="auto" w:fill="E7E6E6"/>
          </w:tcPr>
          <w:p w14:paraId="6998399B" w14:textId="77777777" w:rsidR="00E14967" w:rsidRPr="001C736D" w:rsidRDefault="001C736D">
            <w:pPr>
              <w:pStyle w:val="TableParagraph"/>
              <w:spacing w:before="61" w:line="264" w:lineRule="auto"/>
              <w:ind w:left="145" w:right="139" w:firstLine="1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New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</w:tr>
      <w:tr w:rsidR="001C736D" w:rsidRPr="001C736D" w14:paraId="4EFAAE78" w14:textId="77777777">
        <w:trPr>
          <w:trHeight w:val="563"/>
        </w:trPr>
        <w:tc>
          <w:tcPr>
            <w:tcW w:w="994" w:type="dxa"/>
          </w:tcPr>
          <w:p w14:paraId="278DFCA3" w14:textId="77777777" w:rsidR="00E14967" w:rsidRPr="001C736D" w:rsidRDefault="001C736D">
            <w:pPr>
              <w:pStyle w:val="TableParagraph"/>
              <w:spacing w:before="59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1.</w:t>
            </w:r>
          </w:p>
        </w:tc>
        <w:tc>
          <w:tcPr>
            <w:tcW w:w="4962" w:type="dxa"/>
          </w:tcPr>
          <w:p w14:paraId="0D21C2A6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Australian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National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University</w:t>
            </w:r>
          </w:p>
        </w:tc>
        <w:tc>
          <w:tcPr>
            <w:tcW w:w="1277" w:type="dxa"/>
          </w:tcPr>
          <w:p w14:paraId="63350E14" w14:textId="77777777" w:rsidR="00E14967" w:rsidRPr="001C736D" w:rsidRDefault="001C736D">
            <w:pPr>
              <w:pStyle w:val="TableParagraph"/>
              <w:ind w:right="97"/>
              <w:rPr>
                <w:sz w:val="24"/>
              </w:rPr>
            </w:pPr>
            <w:r w:rsidRPr="001C736D">
              <w:rPr>
                <w:sz w:val="24"/>
              </w:rPr>
              <w:t>44,789</w:t>
            </w:r>
          </w:p>
        </w:tc>
        <w:tc>
          <w:tcPr>
            <w:tcW w:w="1275" w:type="dxa"/>
          </w:tcPr>
          <w:p w14:paraId="056A02D1" w14:textId="77777777" w:rsidR="00E14967" w:rsidRPr="001C736D" w:rsidRDefault="001C736D">
            <w:pPr>
              <w:pStyle w:val="TableParagraph"/>
              <w:ind w:right="97"/>
              <w:rPr>
                <w:sz w:val="24"/>
              </w:rPr>
            </w:pPr>
            <w:r w:rsidRPr="001C736D">
              <w:rPr>
                <w:sz w:val="24"/>
              </w:rPr>
              <w:t>22,857</w:t>
            </w:r>
          </w:p>
        </w:tc>
      </w:tr>
      <w:tr w:rsidR="001C736D" w:rsidRPr="001C736D" w14:paraId="783F12BE" w14:textId="77777777">
        <w:trPr>
          <w:trHeight w:val="726"/>
        </w:trPr>
        <w:tc>
          <w:tcPr>
            <w:tcW w:w="994" w:type="dxa"/>
          </w:tcPr>
          <w:p w14:paraId="02040152" w14:textId="77777777" w:rsidR="00E14967" w:rsidRPr="001C736D" w:rsidRDefault="001C736D">
            <w:pPr>
              <w:pStyle w:val="TableParagraph"/>
              <w:spacing w:before="59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2.</w:t>
            </w:r>
          </w:p>
        </w:tc>
        <w:tc>
          <w:tcPr>
            <w:tcW w:w="4962" w:type="dxa"/>
          </w:tcPr>
          <w:p w14:paraId="6EB36474" w14:textId="77777777" w:rsidR="00E14967" w:rsidRPr="001C736D" w:rsidRDefault="001C736D">
            <w:pPr>
              <w:pStyle w:val="TableParagraph"/>
              <w:spacing w:before="59" w:line="264" w:lineRule="auto"/>
              <w:ind w:left="107" w:right="606"/>
              <w:jc w:val="left"/>
              <w:rPr>
                <w:sz w:val="24"/>
              </w:rPr>
            </w:pPr>
            <w:r w:rsidRPr="001C736D">
              <w:rPr>
                <w:sz w:val="24"/>
              </w:rPr>
              <w:t>Australian</w:t>
            </w:r>
            <w:r w:rsidRPr="001C736D">
              <w:rPr>
                <w:spacing w:val="-5"/>
                <w:sz w:val="24"/>
              </w:rPr>
              <w:t xml:space="preserve"> </w:t>
            </w:r>
            <w:r w:rsidRPr="001C736D">
              <w:rPr>
                <w:sz w:val="24"/>
              </w:rPr>
              <w:t>Nuclear</w:t>
            </w:r>
            <w:r w:rsidRPr="001C736D">
              <w:rPr>
                <w:spacing w:val="-5"/>
                <w:sz w:val="24"/>
              </w:rPr>
              <w:t xml:space="preserve"> </w:t>
            </w:r>
            <w:r w:rsidRPr="001C736D">
              <w:rPr>
                <w:sz w:val="24"/>
              </w:rPr>
              <w:t>Science</w:t>
            </w:r>
            <w:r w:rsidRPr="001C736D">
              <w:rPr>
                <w:spacing w:val="-6"/>
                <w:sz w:val="24"/>
              </w:rPr>
              <w:t xml:space="preserve"> </w:t>
            </w:r>
            <w:r w:rsidRPr="001C736D">
              <w:rPr>
                <w:sz w:val="24"/>
              </w:rPr>
              <w:t>and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Technology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Organisation</w:t>
            </w:r>
          </w:p>
        </w:tc>
        <w:tc>
          <w:tcPr>
            <w:tcW w:w="1277" w:type="dxa"/>
          </w:tcPr>
          <w:p w14:paraId="7321A2C9" w14:textId="77777777" w:rsidR="00E14967" w:rsidRPr="001C736D" w:rsidRDefault="001C736D">
            <w:pPr>
              <w:pStyle w:val="TableParagraph"/>
              <w:ind w:right="97"/>
              <w:rPr>
                <w:sz w:val="24"/>
              </w:rPr>
            </w:pPr>
            <w:r w:rsidRPr="001C736D">
              <w:rPr>
                <w:sz w:val="24"/>
              </w:rPr>
              <w:t>3,156,015</w:t>
            </w:r>
          </w:p>
        </w:tc>
        <w:tc>
          <w:tcPr>
            <w:tcW w:w="1275" w:type="dxa"/>
          </w:tcPr>
          <w:p w14:paraId="6C6EF878" w14:textId="77777777" w:rsidR="00E14967" w:rsidRPr="001C736D" w:rsidRDefault="001C736D">
            <w:pPr>
              <w:pStyle w:val="TableParagraph"/>
              <w:ind w:right="97"/>
              <w:rPr>
                <w:sz w:val="24"/>
              </w:rPr>
            </w:pPr>
            <w:r w:rsidRPr="001C736D">
              <w:rPr>
                <w:sz w:val="24"/>
              </w:rPr>
              <w:t>3,680,859</w:t>
            </w:r>
          </w:p>
        </w:tc>
      </w:tr>
      <w:tr w:rsidR="00E14967" w:rsidRPr="001C736D" w14:paraId="574897BF" w14:textId="77777777">
        <w:trPr>
          <w:trHeight w:val="614"/>
        </w:trPr>
        <w:tc>
          <w:tcPr>
            <w:tcW w:w="994" w:type="dxa"/>
          </w:tcPr>
          <w:p w14:paraId="26BF0CAB" w14:textId="77777777" w:rsidR="00E14967" w:rsidRPr="001C736D" w:rsidRDefault="001C736D">
            <w:pPr>
              <w:pStyle w:val="TableParagraph"/>
              <w:spacing w:before="62"/>
              <w:ind w:right="334"/>
              <w:rPr>
                <w:sz w:val="24"/>
              </w:rPr>
            </w:pPr>
            <w:r w:rsidRPr="001C736D">
              <w:rPr>
                <w:sz w:val="24"/>
              </w:rPr>
              <w:t>3.</w:t>
            </w:r>
          </w:p>
        </w:tc>
        <w:tc>
          <w:tcPr>
            <w:tcW w:w="4962" w:type="dxa"/>
          </w:tcPr>
          <w:p w14:paraId="0A55C987" w14:textId="77777777" w:rsidR="00E14967" w:rsidRPr="001C736D" w:rsidRDefault="001C736D">
            <w:pPr>
              <w:pStyle w:val="TableParagraph"/>
              <w:spacing w:before="62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Department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Defence</w:t>
            </w:r>
          </w:p>
        </w:tc>
        <w:tc>
          <w:tcPr>
            <w:tcW w:w="1277" w:type="dxa"/>
          </w:tcPr>
          <w:p w14:paraId="1820E583" w14:textId="77777777" w:rsidR="00E14967" w:rsidRPr="001C736D" w:rsidRDefault="001C736D">
            <w:pPr>
              <w:pStyle w:val="TableParagraph"/>
              <w:spacing w:before="146"/>
              <w:ind w:right="97"/>
              <w:rPr>
                <w:sz w:val="24"/>
              </w:rPr>
            </w:pPr>
            <w:r w:rsidRPr="001C736D">
              <w:rPr>
                <w:sz w:val="24"/>
              </w:rPr>
              <w:t>201,948</w:t>
            </w:r>
          </w:p>
        </w:tc>
        <w:tc>
          <w:tcPr>
            <w:tcW w:w="1275" w:type="dxa"/>
          </w:tcPr>
          <w:p w14:paraId="41117F2C" w14:textId="77777777" w:rsidR="00E14967" w:rsidRPr="001C736D" w:rsidRDefault="001C736D">
            <w:pPr>
              <w:pStyle w:val="TableParagraph"/>
              <w:spacing w:before="146"/>
              <w:ind w:right="97"/>
              <w:rPr>
                <w:sz w:val="24"/>
              </w:rPr>
            </w:pPr>
            <w:r w:rsidRPr="001C736D">
              <w:rPr>
                <w:sz w:val="24"/>
              </w:rPr>
              <w:t>160,190</w:t>
            </w:r>
          </w:p>
        </w:tc>
      </w:tr>
    </w:tbl>
    <w:p w14:paraId="16F24F49" w14:textId="77777777" w:rsidR="00E14967" w:rsidRPr="001C736D" w:rsidRDefault="00E14967">
      <w:pPr>
        <w:pStyle w:val="BodyText"/>
        <w:spacing w:before="8"/>
        <w:rPr>
          <w:sz w:val="26"/>
        </w:rPr>
      </w:pPr>
    </w:p>
    <w:p w14:paraId="68D84F47" w14:textId="77777777" w:rsidR="00E14967" w:rsidRPr="001C736D" w:rsidRDefault="001C736D">
      <w:pPr>
        <w:pStyle w:val="Heading1"/>
        <w:spacing w:before="90"/>
      </w:pPr>
      <w:r w:rsidRPr="001C736D">
        <w:t>Item [6]</w:t>
      </w:r>
      <w:r w:rsidRPr="001C736D">
        <w:rPr>
          <w:spacing w:val="-2"/>
        </w:rPr>
        <w:t xml:space="preserve"> </w:t>
      </w:r>
      <w:r w:rsidRPr="001C736D">
        <w:t>-</w:t>
      </w:r>
      <w:r w:rsidRPr="001C736D">
        <w:rPr>
          <w:spacing w:val="-1"/>
        </w:rPr>
        <w:t xml:space="preserve"> </w:t>
      </w:r>
      <w:r w:rsidRPr="001C736D">
        <w:t>section</w:t>
      </w:r>
      <w:r w:rsidRPr="001C736D">
        <w:rPr>
          <w:spacing w:val="-1"/>
        </w:rPr>
        <w:t xml:space="preserve"> </w:t>
      </w:r>
      <w:r w:rsidRPr="001C736D">
        <w:t>12</w:t>
      </w:r>
    </w:p>
    <w:p w14:paraId="4D6633A1" w14:textId="77777777" w:rsidR="00E14967" w:rsidRPr="001C736D" w:rsidRDefault="00E14967">
      <w:pPr>
        <w:pStyle w:val="BodyText"/>
        <w:rPr>
          <w:b/>
        </w:rPr>
      </w:pPr>
    </w:p>
    <w:p w14:paraId="64D78359" w14:textId="77777777" w:rsidR="00E14967" w:rsidRPr="001C736D" w:rsidRDefault="001C736D">
      <w:pPr>
        <w:pStyle w:val="BodyText"/>
        <w:spacing w:line="264" w:lineRule="auto"/>
        <w:ind w:left="120" w:right="767"/>
      </w:pPr>
      <w:r w:rsidRPr="001C736D">
        <w:t>This amendment decreases the amount of the annual licence charge for each controlled</w:t>
      </w:r>
      <w:r w:rsidRPr="001C736D">
        <w:rPr>
          <w:spacing w:val="-57"/>
        </w:rPr>
        <w:t xml:space="preserve"> </w:t>
      </w:r>
      <w:r w:rsidRPr="001C736D">
        <w:t>apparatus</w:t>
      </w:r>
      <w:r w:rsidRPr="001C736D">
        <w:rPr>
          <w:spacing w:val="-1"/>
        </w:rPr>
        <w:t xml:space="preserve"> </w:t>
      </w:r>
      <w:r w:rsidRPr="001C736D">
        <w:t>or</w:t>
      </w:r>
      <w:r w:rsidRPr="001C736D">
        <w:rPr>
          <w:spacing w:val="2"/>
        </w:rPr>
        <w:t xml:space="preserve"> </w:t>
      </w:r>
      <w:r w:rsidRPr="001C736D">
        <w:t>controlled</w:t>
      </w:r>
      <w:r w:rsidRPr="001C736D">
        <w:rPr>
          <w:spacing w:val="1"/>
        </w:rPr>
        <w:t xml:space="preserve"> </w:t>
      </w:r>
      <w:r w:rsidRPr="001C736D">
        <w:t>material held</w:t>
      </w:r>
      <w:r w:rsidRPr="001C736D">
        <w:rPr>
          <w:spacing w:val="-1"/>
        </w:rPr>
        <w:t xml:space="preserve"> </w:t>
      </w:r>
      <w:r w:rsidRPr="001C736D">
        <w:t>by the</w:t>
      </w:r>
      <w:r w:rsidRPr="001C736D">
        <w:rPr>
          <w:spacing w:val="-1"/>
        </w:rPr>
        <w:t xml:space="preserve"> </w:t>
      </w:r>
      <w:r w:rsidRPr="001C736D">
        <w:t>licence</w:t>
      </w:r>
      <w:r w:rsidRPr="001C736D">
        <w:rPr>
          <w:spacing w:val="-1"/>
        </w:rPr>
        <w:t xml:space="preserve"> </w:t>
      </w:r>
      <w:r w:rsidRPr="001C736D">
        <w:t>holder</w:t>
      </w:r>
      <w:r w:rsidRPr="001C736D">
        <w:rPr>
          <w:spacing w:val="-1"/>
        </w:rPr>
        <w:t xml:space="preserve"> </w:t>
      </w:r>
      <w:r w:rsidRPr="001C736D">
        <w:t>from $689</w:t>
      </w:r>
      <w:r w:rsidRPr="001C736D">
        <w:rPr>
          <w:spacing w:val="-1"/>
        </w:rPr>
        <w:t xml:space="preserve"> </w:t>
      </w:r>
      <w:r w:rsidRPr="001C736D">
        <w:t>to $595.</w:t>
      </w:r>
    </w:p>
    <w:p w14:paraId="3AD6E1B2" w14:textId="77777777" w:rsidR="00E14967" w:rsidRPr="001C736D" w:rsidRDefault="00E14967">
      <w:pPr>
        <w:spacing w:line="264" w:lineRule="auto"/>
        <w:sectPr w:rsidR="00E14967" w:rsidRPr="001C736D">
          <w:type w:val="continuous"/>
          <w:pgSz w:w="11910" w:h="16840"/>
          <w:pgMar w:top="1420" w:right="1340" w:bottom="960" w:left="1320" w:header="0" w:footer="773" w:gutter="0"/>
          <w:cols w:space="720"/>
        </w:sectPr>
      </w:pPr>
    </w:p>
    <w:p w14:paraId="609D46E0" w14:textId="77777777" w:rsidR="00E14967" w:rsidRPr="001C736D" w:rsidRDefault="001C736D">
      <w:pPr>
        <w:pStyle w:val="Heading1"/>
        <w:spacing w:before="60"/>
      </w:pPr>
      <w:r w:rsidRPr="001C736D">
        <w:t>Items</w:t>
      </w:r>
      <w:r w:rsidRPr="001C736D">
        <w:rPr>
          <w:spacing w:val="-1"/>
        </w:rPr>
        <w:t xml:space="preserve"> </w:t>
      </w:r>
      <w:r w:rsidRPr="001C736D">
        <w:t>[7],</w:t>
      </w:r>
      <w:r w:rsidRPr="001C736D">
        <w:rPr>
          <w:spacing w:val="-1"/>
        </w:rPr>
        <w:t xml:space="preserve"> </w:t>
      </w:r>
      <w:r w:rsidRPr="001C736D">
        <w:t>[8],</w:t>
      </w:r>
      <w:r w:rsidRPr="001C736D">
        <w:rPr>
          <w:spacing w:val="-1"/>
        </w:rPr>
        <w:t xml:space="preserve"> </w:t>
      </w:r>
      <w:r w:rsidRPr="001C736D">
        <w:t>[9],</w:t>
      </w:r>
      <w:r w:rsidRPr="001C736D">
        <w:rPr>
          <w:spacing w:val="-1"/>
        </w:rPr>
        <w:t xml:space="preserve"> </w:t>
      </w:r>
      <w:r w:rsidRPr="001C736D">
        <w:t>[10], [11],</w:t>
      </w:r>
      <w:r w:rsidRPr="001C736D">
        <w:rPr>
          <w:spacing w:val="-1"/>
        </w:rPr>
        <w:t xml:space="preserve"> </w:t>
      </w:r>
      <w:r w:rsidRPr="001C736D">
        <w:t>[12]</w:t>
      </w:r>
      <w:r w:rsidRPr="001C736D">
        <w:rPr>
          <w:spacing w:val="-1"/>
        </w:rPr>
        <w:t xml:space="preserve"> </w:t>
      </w:r>
      <w:r w:rsidRPr="001C736D">
        <w:t>and</w:t>
      </w:r>
      <w:r w:rsidRPr="001C736D">
        <w:rPr>
          <w:spacing w:val="-1"/>
        </w:rPr>
        <w:t xml:space="preserve"> </w:t>
      </w:r>
      <w:r w:rsidRPr="001C736D">
        <w:t>[13]</w:t>
      </w:r>
      <w:r w:rsidRPr="001C736D">
        <w:rPr>
          <w:spacing w:val="-1"/>
        </w:rPr>
        <w:t xml:space="preserve"> </w:t>
      </w:r>
      <w:r w:rsidRPr="001C736D">
        <w:t>-</w:t>
      </w:r>
      <w:r w:rsidRPr="001C736D">
        <w:rPr>
          <w:spacing w:val="-2"/>
        </w:rPr>
        <w:t xml:space="preserve"> </w:t>
      </w:r>
      <w:r w:rsidRPr="001C736D">
        <w:t>subsection</w:t>
      </w:r>
      <w:r w:rsidRPr="001C736D">
        <w:rPr>
          <w:spacing w:val="-1"/>
        </w:rPr>
        <w:t xml:space="preserve"> </w:t>
      </w:r>
      <w:r w:rsidRPr="001C736D">
        <w:t>13(1)</w:t>
      </w:r>
    </w:p>
    <w:p w14:paraId="0CB4D7B8" w14:textId="77777777" w:rsidR="00E14967" w:rsidRPr="001C736D" w:rsidRDefault="00E14967">
      <w:pPr>
        <w:pStyle w:val="BodyText"/>
        <w:spacing w:before="1"/>
        <w:rPr>
          <w:b/>
        </w:rPr>
      </w:pPr>
    </w:p>
    <w:p w14:paraId="10C4673E" w14:textId="77777777" w:rsidR="00E14967" w:rsidRPr="001C736D" w:rsidRDefault="001C736D">
      <w:pPr>
        <w:pStyle w:val="BodyText"/>
        <w:spacing w:line="264" w:lineRule="auto"/>
        <w:ind w:left="120" w:right="740"/>
      </w:pPr>
      <w:r w:rsidRPr="001C736D">
        <w:t>Subsection 13(1) has a table that sets out the annual source licence charges for seven</w:t>
      </w:r>
      <w:r w:rsidRPr="001C736D">
        <w:rPr>
          <w:spacing w:val="1"/>
        </w:rPr>
        <w:t xml:space="preserve"> </w:t>
      </w:r>
      <w:proofErr w:type="gramStart"/>
      <w:r w:rsidRPr="001C736D">
        <w:t>particular licence</w:t>
      </w:r>
      <w:proofErr w:type="gramEnd"/>
      <w:r w:rsidRPr="001C736D">
        <w:t xml:space="preserve"> holders. These amendments amend the amounts of the annual licence</w:t>
      </w:r>
      <w:r w:rsidRPr="001C736D">
        <w:rPr>
          <w:spacing w:val="-57"/>
        </w:rPr>
        <w:t xml:space="preserve"> </w:t>
      </w:r>
      <w:r w:rsidRPr="001C736D">
        <w:t>charges</w:t>
      </w:r>
      <w:r w:rsidRPr="001C736D">
        <w:rPr>
          <w:spacing w:val="-1"/>
        </w:rPr>
        <w:t xml:space="preserve"> </w:t>
      </w:r>
      <w:r w:rsidRPr="001C736D">
        <w:t>listed in subsection 13(1) table as</w:t>
      </w:r>
      <w:r w:rsidRPr="001C736D">
        <w:rPr>
          <w:spacing w:val="2"/>
        </w:rPr>
        <w:t xml:space="preserve"> </w:t>
      </w:r>
      <w:r w:rsidRPr="001C736D">
        <w:t>follows:</w:t>
      </w:r>
    </w:p>
    <w:p w14:paraId="59B96E3E" w14:textId="77777777" w:rsidR="00E14967" w:rsidRPr="001C736D" w:rsidRDefault="00E14967">
      <w:pPr>
        <w:pStyle w:val="BodyText"/>
        <w:rPr>
          <w:sz w:val="20"/>
        </w:rPr>
      </w:pPr>
    </w:p>
    <w:p w14:paraId="39C72D9F" w14:textId="77777777" w:rsidR="00E14967" w:rsidRPr="001C736D" w:rsidRDefault="00E14967">
      <w:pPr>
        <w:pStyle w:val="BodyText"/>
        <w:spacing w:before="4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132"/>
        <w:gridCol w:w="1135"/>
        <w:gridCol w:w="1275"/>
      </w:tblGrid>
      <w:tr w:rsidR="001C736D" w:rsidRPr="001C736D" w14:paraId="48EAD40F" w14:textId="77777777">
        <w:trPr>
          <w:trHeight w:val="1502"/>
        </w:trPr>
        <w:tc>
          <w:tcPr>
            <w:tcW w:w="960" w:type="dxa"/>
            <w:shd w:val="clear" w:color="auto" w:fill="E7E6E6"/>
          </w:tcPr>
          <w:p w14:paraId="292DF239" w14:textId="77777777" w:rsidR="00E14967" w:rsidRPr="001C736D" w:rsidRDefault="001C736D">
            <w:pPr>
              <w:pStyle w:val="TableParagraph"/>
              <w:spacing w:line="264" w:lineRule="auto"/>
              <w:ind w:left="107" w:right="276"/>
              <w:jc w:val="left"/>
              <w:rPr>
                <w:sz w:val="24"/>
              </w:rPr>
            </w:pPr>
            <w:r w:rsidRPr="001C736D">
              <w:rPr>
                <w:sz w:val="24"/>
              </w:rPr>
              <w:t>Table Item</w:t>
            </w:r>
          </w:p>
        </w:tc>
        <w:tc>
          <w:tcPr>
            <w:tcW w:w="5132" w:type="dxa"/>
            <w:shd w:val="clear" w:color="auto" w:fill="E7E6E6"/>
          </w:tcPr>
          <w:p w14:paraId="62B236CB" w14:textId="77777777" w:rsidR="00E14967" w:rsidRPr="001C736D" w:rsidRDefault="001C736D">
            <w:pPr>
              <w:pStyle w:val="TableParagraph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Name</w:t>
            </w:r>
          </w:p>
        </w:tc>
        <w:tc>
          <w:tcPr>
            <w:tcW w:w="1135" w:type="dxa"/>
            <w:shd w:val="clear" w:color="auto" w:fill="E7E6E6"/>
          </w:tcPr>
          <w:p w14:paraId="69ECEB86" w14:textId="77777777" w:rsidR="00E14967" w:rsidRPr="001C736D" w:rsidRDefault="001C736D">
            <w:pPr>
              <w:pStyle w:val="TableParagraph"/>
              <w:spacing w:line="264" w:lineRule="auto"/>
              <w:ind w:left="165" w:right="156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Existing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  <w:tc>
          <w:tcPr>
            <w:tcW w:w="1275" w:type="dxa"/>
            <w:shd w:val="clear" w:color="auto" w:fill="E7E6E6"/>
          </w:tcPr>
          <w:p w14:paraId="41147575" w14:textId="77777777" w:rsidR="00E14967" w:rsidRPr="001C736D" w:rsidRDefault="001C736D">
            <w:pPr>
              <w:pStyle w:val="TableParagraph"/>
              <w:spacing w:line="264" w:lineRule="auto"/>
              <w:ind w:left="144" w:right="140" w:firstLine="1"/>
              <w:jc w:val="center"/>
              <w:rPr>
                <w:sz w:val="24"/>
              </w:rPr>
            </w:pPr>
            <w:r w:rsidRPr="001C736D">
              <w:rPr>
                <w:sz w:val="24"/>
              </w:rPr>
              <w:t>New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annual</w:t>
            </w:r>
            <w:r w:rsidRPr="001C736D">
              <w:rPr>
                <w:spacing w:val="1"/>
                <w:sz w:val="24"/>
              </w:rPr>
              <w:t xml:space="preserve"> </w:t>
            </w:r>
            <w:r w:rsidRPr="001C736D">
              <w:rPr>
                <w:sz w:val="24"/>
              </w:rPr>
              <w:t>charge</w:t>
            </w:r>
            <w:r w:rsidRPr="001C736D">
              <w:rPr>
                <w:spacing w:val="-14"/>
                <w:sz w:val="24"/>
              </w:rPr>
              <w:t xml:space="preserve"> </w:t>
            </w:r>
            <w:r w:rsidRPr="001C736D">
              <w:rPr>
                <w:sz w:val="24"/>
              </w:rPr>
              <w:t>($)</w:t>
            </w:r>
          </w:p>
        </w:tc>
      </w:tr>
      <w:tr w:rsidR="001C736D" w:rsidRPr="001C736D" w14:paraId="78610651" w14:textId="77777777">
        <w:trPr>
          <w:trHeight w:val="561"/>
        </w:trPr>
        <w:tc>
          <w:tcPr>
            <w:tcW w:w="960" w:type="dxa"/>
            <w:tcBorders>
              <w:bottom w:val="single" w:sz="6" w:space="0" w:color="000000"/>
            </w:tcBorders>
          </w:tcPr>
          <w:p w14:paraId="73D61305" w14:textId="77777777" w:rsidR="00E14967" w:rsidRPr="001C736D" w:rsidRDefault="001C736D">
            <w:pPr>
              <w:pStyle w:val="TableParagraph"/>
              <w:spacing w:before="59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1.</w:t>
            </w:r>
          </w:p>
        </w:tc>
        <w:tc>
          <w:tcPr>
            <w:tcW w:w="5132" w:type="dxa"/>
            <w:tcBorders>
              <w:bottom w:val="single" w:sz="6" w:space="0" w:color="000000"/>
            </w:tcBorders>
          </w:tcPr>
          <w:p w14:paraId="76A4A345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Australian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Federal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Police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25188308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84,397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8679236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73,526</w:t>
            </w:r>
          </w:p>
        </w:tc>
      </w:tr>
      <w:tr w:rsidR="001C736D" w:rsidRPr="001C736D" w14:paraId="2B8CE1F6" w14:textId="77777777">
        <w:trPr>
          <w:trHeight w:val="561"/>
        </w:trPr>
        <w:tc>
          <w:tcPr>
            <w:tcW w:w="960" w:type="dxa"/>
            <w:tcBorders>
              <w:top w:val="single" w:sz="6" w:space="0" w:color="000000"/>
            </w:tcBorders>
          </w:tcPr>
          <w:p w14:paraId="3D3C566D" w14:textId="77777777" w:rsidR="00E14967" w:rsidRPr="001C736D" w:rsidRDefault="001C736D">
            <w:pPr>
              <w:pStyle w:val="TableParagraph"/>
              <w:spacing w:before="56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2.</w:t>
            </w:r>
          </w:p>
        </w:tc>
        <w:tc>
          <w:tcPr>
            <w:tcW w:w="5132" w:type="dxa"/>
            <w:tcBorders>
              <w:top w:val="single" w:sz="6" w:space="0" w:color="000000"/>
            </w:tcBorders>
          </w:tcPr>
          <w:p w14:paraId="4ECC56F5" w14:textId="77777777" w:rsidR="00E14967" w:rsidRPr="001C736D" w:rsidRDefault="001C736D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Australian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National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University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1030DA29" w14:textId="77777777" w:rsidR="00E14967" w:rsidRPr="001C736D" w:rsidRDefault="001C736D">
            <w:pPr>
              <w:pStyle w:val="TableParagraph"/>
              <w:spacing w:before="140"/>
              <w:ind w:right="98"/>
              <w:rPr>
                <w:sz w:val="24"/>
              </w:rPr>
            </w:pPr>
            <w:r w:rsidRPr="001C736D">
              <w:rPr>
                <w:sz w:val="24"/>
              </w:rPr>
              <w:t>148,721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3D2E129D" w14:textId="77777777" w:rsidR="00E14967" w:rsidRPr="001C736D" w:rsidRDefault="001C736D">
            <w:pPr>
              <w:pStyle w:val="TableParagraph"/>
              <w:spacing w:before="140"/>
              <w:ind w:right="98"/>
              <w:rPr>
                <w:sz w:val="24"/>
              </w:rPr>
            </w:pPr>
            <w:r w:rsidRPr="001C736D">
              <w:rPr>
                <w:sz w:val="24"/>
              </w:rPr>
              <w:t>125,828</w:t>
            </w:r>
          </w:p>
        </w:tc>
      </w:tr>
      <w:tr w:rsidR="001C736D" w:rsidRPr="001C736D" w14:paraId="0807AC63" w14:textId="77777777">
        <w:trPr>
          <w:trHeight w:val="729"/>
        </w:trPr>
        <w:tc>
          <w:tcPr>
            <w:tcW w:w="960" w:type="dxa"/>
          </w:tcPr>
          <w:p w14:paraId="56C55470" w14:textId="77777777" w:rsidR="00E14967" w:rsidRPr="001C736D" w:rsidRDefault="001C736D">
            <w:pPr>
              <w:pStyle w:val="TableParagraph"/>
              <w:spacing w:before="61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3.</w:t>
            </w:r>
          </w:p>
        </w:tc>
        <w:tc>
          <w:tcPr>
            <w:tcW w:w="5132" w:type="dxa"/>
          </w:tcPr>
          <w:p w14:paraId="6B451DC2" w14:textId="77777777" w:rsidR="00E14967" w:rsidRPr="001C736D" w:rsidRDefault="001C736D">
            <w:pPr>
              <w:pStyle w:val="TableParagraph"/>
              <w:spacing w:before="61" w:line="264" w:lineRule="auto"/>
              <w:ind w:left="107" w:right="776"/>
              <w:jc w:val="left"/>
              <w:rPr>
                <w:sz w:val="24"/>
              </w:rPr>
            </w:pPr>
            <w:r w:rsidRPr="001C736D">
              <w:rPr>
                <w:sz w:val="24"/>
              </w:rPr>
              <w:t>Australian</w:t>
            </w:r>
            <w:r w:rsidRPr="001C736D">
              <w:rPr>
                <w:spacing w:val="-5"/>
                <w:sz w:val="24"/>
              </w:rPr>
              <w:t xml:space="preserve"> </w:t>
            </w:r>
            <w:r w:rsidRPr="001C736D">
              <w:rPr>
                <w:sz w:val="24"/>
              </w:rPr>
              <w:t>Nuclear</w:t>
            </w:r>
            <w:r w:rsidRPr="001C736D">
              <w:rPr>
                <w:spacing w:val="-5"/>
                <w:sz w:val="24"/>
              </w:rPr>
              <w:t xml:space="preserve"> </w:t>
            </w:r>
            <w:r w:rsidRPr="001C736D">
              <w:rPr>
                <w:sz w:val="24"/>
              </w:rPr>
              <w:t>Science</w:t>
            </w:r>
            <w:r w:rsidRPr="001C736D">
              <w:rPr>
                <w:spacing w:val="-6"/>
                <w:sz w:val="24"/>
              </w:rPr>
              <w:t xml:space="preserve"> </w:t>
            </w:r>
            <w:r w:rsidRPr="001C736D">
              <w:rPr>
                <w:sz w:val="24"/>
              </w:rPr>
              <w:t>and</w:t>
            </w:r>
            <w:r w:rsidRPr="001C736D">
              <w:rPr>
                <w:spacing w:val="-4"/>
                <w:sz w:val="24"/>
              </w:rPr>
              <w:t xml:space="preserve"> </w:t>
            </w:r>
            <w:r w:rsidRPr="001C736D">
              <w:rPr>
                <w:sz w:val="24"/>
              </w:rPr>
              <w:t>Technology</w:t>
            </w:r>
            <w:r w:rsidRPr="001C736D">
              <w:rPr>
                <w:spacing w:val="-57"/>
                <w:sz w:val="24"/>
              </w:rPr>
              <w:t xml:space="preserve"> </w:t>
            </w:r>
            <w:r w:rsidRPr="001C736D">
              <w:rPr>
                <w:sz w:val="24"/>
              </w:rPr>
              <w:t>Organisation</w:t>
            </w:r>
          </w:p>
        </w:tc>
        <w:tc>
          <w:tcPr>
            <w:tcW w:w="1135" w:type="dxa"/>
          </w:tcPr>
          <w:p w14:paraId="559389D8" w14:textId="77777777" w:rsidR="00E14967" w:rsidRPr="001C736D" w:rsidRDefault="001C736D">
            <w:pPr>
              <w:pStyle w:val="TableParagraph"/>
              <w:spacing w:before="145"/>
              <w:ind w:right="98"/>
              <w:rPr>
                <w:sz w:val="24"/>
              </w:rPr>
            </w:pPr>
            <w:r w:rsidRPr="001C736D">
              <w:rPr>
                <w:sz w:val="24"/>
              </w:rPr>
              <w:t>222,137</w:t>
            </w:r>
          </w:p>
        </w:tc>
        <w:tc>
          <w:tcPr>
            <w:tcW w:w="1275" w:type="dxa"/>
          </w:tcPr>
          <w:p w14:paraId="181C12BD" w14:textId="77777777" w:rsidR="00E14967" w:rsidRPr="001C736D" w:rsidRDefault="001C736D">
            <w:pPr>
              <w:pStyle w:val="TableParagraph"/>
              <w:spacing w:before="145"/>
              <w:ind w:right="98"/>
              <w:rPr>
                <w:sz w:val="24"/>
              </w:rPr>
            </w:pPr>
            <w:r w:rsidRPr="001C736D">
              <w:rPr>
                <w:sz w:val="24"/>
              </w:rPr>
              <w:t>223,428</w:t>
            </w:r>
          </w:p>
        </w:tc>
      </w:tr>
      <w:tr w:rsidR="001C736D" w:rsidRPr="001C736D" w14:paraId="5398A122" w14:textId="77777777">
        <w:trPr>
          <w:trHeight w:val="563"/>
        </w:trPr>
        <w:tc>
          <w:tcPr>
            <w:tcW w:w="960" w:type="dxa"/>
          </w:tcPr>
          <w:p w14:paraId="296D0FA2" w14:textId="77777777" w:rsidR="00E14967" w:rsidRPr="001C736D" w:rsidRDefault="001C736D">
            <w:pPr>
              <w:pStyle w:val="TableParagraph"/>
              <w:spacing w:before="59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4.</w:t>
            </w:r>
          </w:p>
        </w:tc>
        <w:tc>
          <w:tcPr>
            <w:tcW w:w="5132" w:type="dxa"/>
          </w:tcPr>
          <w:p w14:paraId="57FD8022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Australian</w:t>
            </w:r>
            <w:r w:rsidRPr="001C736D">
              <w:rPr>
                <w:spacing w:val="-2"/>
                <w:sz w:val="24"/>
              </w:rPr>
              <w:t xml:space="preserve"> </w:t>
            </w:r>
            <w:r w:rsidRPr="001C736D">
              <w:rPr>
                <w:sz w:val="24"/>
              </w:rPr>
              <w:t>War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Memorial</w:t>
            </w:r>
          </w:p>
        </w:tc>
        <w:tc>
          <w:tcPr>
            <w:tcW w:w="1135" w:type="dxa"/>
          </w:tcPr>
          <w:p w14:paraId="332980BA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26,599</w:t>
            </w:r>
          </w:p>
        </w:tc>
        <w:tc>
          <w:tcPr>
            <w:tcW w:w="1275" w:type="dxa"/>
          </w:tcPr>
          <w:p w14:paraId="5A3C3A62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16,223</w:t>
            </w:r>
          </w:p>
        </w:tc>
      </w:tr>
      <w:tr w:rsidR="001C736D" w:rsidRPr="001C736D" w14:paraId="29F4B582" w14:textId="77777777">
        <w:trPr>
          <w:trHeight w:val="726"/>
        </w:trPr>
        <w:tc>
          <w:tcPr>
            <w:tcW w:w="960" w:type="dxa"/>
          </w:tcPr>
          <w:p w14:paraId="216A85E5" w14:textId="77777777" w:rsidR="00E14967" w:rsidRPr="001C736D" w:rsidRDefault="001C736D">
            <w:pPr>
              <w:pStyle w:val="TableParagraph"/>
              <w:spacing w:before="59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5.</w:t>
            </w:r>
          </w:p>
        </w:tc>
        <w:tc>
          <w:tcPr>
            <w:tcW w:w="5132" w:type="dxa"/>
          </w:tcPr>
          <w:p w14:paraId="0E9F754A" w14:textId="77777777" w:rsidR="00E14967" w:rsidRPr="001C736D" w:rsidRDefault="001C736D">
            <w:pPr>
              <w:pStyle w:val="TableParagraph"/>
              <w:spacing w:before="59" w:line="264" w:lineRule="auto"/>
              <w:ind w:left="107" w:right="156"/>
              <w:jc w:val="left"/>
              <w:rPr>
                <w:sz w:val="24"/>
              </w:rPr>
            </w:pPr>
            <w:r w:rsidRPr="001C736D">
              <w:rPr>
                <w:sz w:val="24"/>
              </w:rPr>
              <w:t>Commonwealth Scientific and Industrial Research</w:t>
            </w:r>
            <w:r w:rsidRPr="001C736D">
              <w:rPr>
                <w:spacing w:val="-58"/>
                <w:sz w:val="24"/>
              </w:rPr>
              <w:t xml:space="preserve"> </w:t>
            </w:r>
            <w:r w:rsidRPr="001C736D">
              <w:rPr>
                <w:sz w:val="24"/>
              </w:rPr>
              <w:t>Organisation</w:t>
            </w:r>
          </w:p>
        </w:tc>
        <w:tc>
          <w:tcPr>
            <w:tcW w:w="1135" w:type="dxa"/>
          </w:tcPr>
          <w:p w14:paraId="16635C38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530,773</w:t>
            </w:r>
          </w:p>
        </w:tc>
        <w:tc>
          <w:tcPr>
            <w:tcW w:w="1275" w:type="dxa"/>
          </w:tcPr>
          <w:p w14:paraId="7CD59CFE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415,283</w:t>
            </w:r>
          </w:p>
        </w:tc>
      </w:tr>
      <w:tr w:rsidR="001C736D" w:rsidRPr="001C736D" w14:paraId="445F6A64" w14:textId="77777777">
        <w:trPr>
          <w:trHeight w:val="563"/>
        </w:trPr>
        <w:tc>
          <w:tcPr>
            <w:tcW w:w="960" w:type="dxa"/>
          </w:tcPr>
          <w:p w14:paraId="2BE4122C" w14:textId="77777777" w:rsidR="00E14967" w:rsidRPr="001C736D" w:rsidRDefault="001C736D">
            <w:pPr>
              <w:pStyle w:val="TableParagraph"/>
              <w:spacing w:before="59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6.</w:t>
            </w:r>
          </w:p>
        </w:tc>
        <w:tc>
          <w:tcPr>
            <w:tcW w:w="5132" w:type="dxa"/>
          </w:tcPr>
          <w:p w14:paraId="6799E292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Department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of</w:t>
            </w:r>
            <w:r w:rsidRPr="001C736D">
              <w:rPr>
                <w:spacing w:val="-1"/>
                <w:sz w:val="24"/>
              </w:rPr>
              <w:t xml:space="preserve"> </w:t>
            </w:r>
            <w:r w:rsidRPr="001C736D">
              <w:rPr>
                <w:sz w:val="24"/>
              </w:rPr>
              <w:t>Defence</w:t>
            </w:r>
          </w:p>
        </w:tc>
        <w:tc>
          <w:tcPr>
            <w:tcW w:w="1135" w:type="dxa"/>
          </w:tcPr>
          <w:p w14:paraId="1595EAE9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279,063</w:t>
            </w:r>
          </w:p>
        </w:tc>
        <w:tc>
          <w:tcPr>
            <w:tcW w:w="1275" w:type="dxa"/>
          </w:tcPr>
          <w:p w14:paraId="3361A764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408,122</w:t>
            </w:r>
          </w:p>
        </w:tc>
      </w:tr>
      <w:tr w:rsidR="00E14967" w:rsidRPr="001C736D" w14:paraId="096CAA42" w14:textId="77777777">
        <w:trPr>
          <w:trHeight w:val="561"/>
        </w:trPr>
        <w:tc>
          <w:tcPr>
            <w:tcW w:w="960" w:type="dxa"/>
            <w:tcBorders>
              <w:bottom w:val="single" w:sz="6" w:space="0" w:color="000000"/>
            </w:tcBorders>
          </w:tcPr>
          <w:p w14:paraId="1B81479C" w14:textId="77777777" w:rsidR="00E14967" w:rsidRPr="001C736D" w:rsidRDefault="001C736D">
            <w:pPr>
              <w:pStyle w:val="TableParagraph"/>
              <w:spacing w:before="59"/>
              <w:ind w:right="300"/>
              <w:rPr>
                <w:sz w:val="24"/>
              </w:rPr>
            </w:pPr>
            <w:r w:rsidRPr="001C736D">
              <w:rPr>
                <w:sz w:val="24"/>
              </w:rPr>
              <w:t>7.</w:t>
            </w:r>
          </w:p>
        </w:tc>
        <w:tc>
          <w:tcPr>
            <w:tcW w:w="5132" w:type="dxa"/>
            <w:tcBorders>
              <w:bottom w:val="single" w:sz="6" w:space="0" w:color="000000"/>
            </w:tcBorders>
          </w:tcPr>
          <w:p w14:paraId="49A4F7E0" w14:textId="77777777" w:rsidR="00E14967" w:rsidRPr="001C736D" w:rsidRDefault="001C736D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C736D">
              <w:rPr>
                <w:sz w:val="24"/>
              </w:rPr>
              <w:t>National</w:t>
            </w:r>
            <w:r w:rsidRPr="001C736D">
              <w:rPr>
                <w:spacing w:val="-3"/>
                <w:sz w:val="24"/>
              </w:rPr>
              <w:t xml:space="preserve"> </w:t>
            </w:r>
            <w:r w:rsidRPr="001C736D">
              <w:rPr>
                <w:sz w:val="24"/>
              </w:rPr>
              <w:t>Measurement Institute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8C61BCC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27,091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3254FA1" w14:textId="77777777" w:rsidR="00E14967" w:rsidRPr="001C736D" w:rsidRDefault="001C736D">
            <w:pPr>
              <w:pStyle w:val="TableParagraph"/>
              <w:ind w:right="98"/>
              <w:rPr>
                <w:sz w:val="24"/>
              </w:rPr>
            </w:pPr>
            <w:r w:rsidRPr="001C736D">
              <w:rPr>
                <w:sz w:val="24"/>
              </w:rPr>
              <w:t>23,187</w:t>
            </w:r>
          </w:p>
        </w:tc>
      </w:tr>
    </w:tbl>
    <w:p w14:paraId="28CC667E" w14:textId="77777777" w:rsidR="00E14967" w:rsidRPr="001C736D" w:rsidRDefault="00E14967">
      <w:pPr>
        <w:rPr>
          <w:sz w:val="24"/>
        </w:rPr>
        <w:sectPr w:rsidR="00E14967" w:rsidRPr="001C736D">
          <w:pgSz w:w="11910" w:h="16840"/>
          <w:pgMar w:top="1360" w:right="1340" w:bottom="960" w:left="1320" w:header="0" w:footer="773" w:gutter="0"/>
          <w:cols w:space="720"/>
        </w:sectPr>
      </w:pPr>
    </w:p>
    <w:p w14:paraId="4484B24F" w14:textId="77777777" w:rsidR="00E14967" w:rsidRPr="001C736D" w:rsidRDefault="001C736D">
      <w:pPr>
        <w:pStyle w:val="Heading1"/>
        <w:spacing w:before="60"/>
        <w:ind w:left="161" w:right="143"/>
        <w:jc w:val="center"/>
      </w:pPr>
      <w:r w:rsidRPr="001C736D">
        <w:t>Statement</w:t>
      </w:r>
      <w:r w:rsidRPr="001C736D">
        <w:rPr>
          <w:spacing w:val="-1"/>
        </w:rPr>
        <w:t xml:space="preserve"> </w:t>
      </w:r>
      <w:r w:rsidRPr="001C736D">
        <w:t>of</w:t>
      </w:r>
      <w:r w:rsidRPr="001C736D">
        <w:rPr>
          <w:spacing w:val="-3"/>
        </w:rPr>
        <w:t xml:space="preserve"> </w:t>
      </w:r>
      <w:r w:rsidRPr="001C736D">
        <w:t>Compliance</w:t>
      </w:r>
      <w:r w:rsidRPr="001C736D">
        <w:rPr>
          <w:spacing w:val="-2"/>
        </w:rPr>
        <w:t xml:space="preserve"> </w:t>
      </w:r>
      <w:r w:rsidRPr="001C736D">
        <w:t>with</w:t>
      </w:r>
      <w:r w:rsidRPr="001C736D">
        <w:rPr>
          <w:spacing w:val="-1"/>
        </w:rPr>
        <w:t xml:space="preserve"> </w:t>
      </w:r>
      <w:r w:rsidRPr="001C736D">
        <w:t>Human</w:t>
      </w:r>
      <w:r w:rsidRPr="001C736D">
        <w:rPr>
          <w:spacing w:val="-1"/>
        </w:rPr>
        <w:t xml:space="preserve"> </w:t>
      </w:r>
      <w:r w:rsidRPr="001C736D">
        <w:t>Rights</w:t>
      </w:r>
    </w:p>
    <w:p w14:paraId="31B965EE" w14:textId="77777777" w:rsidR="00E14967" w:rsidRPr="001C736D" w:rsidRDefault="001C736D">
      <w:pPr>
        <w:spacing w:before="147"/>
        <w:ind w:left="161" w:right="146"/>
        <w:jc w:val="center"/>
        <w:rPr>
          <w:i/>
          <w:sz w:val="24"/>
        </w:rPr>
      </w:pPr>
      <w:r w:rsidRPr="001C736D">
        <w:rPr>
          <w:i/>
          <w:sz w:val="24"/>
        </w:rPr>
        <w:t>Prepared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in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accordance with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Part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3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of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the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Human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Rights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(Parliamentary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Scrutiny)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Act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2011</w:t>
      </w:r>
    </w:p>
    <w:p w14:paraId="30881E26" w14:textId="77777777" w:rsidR="00E14967" w:rsidRPr="001C736D" w:rsidRDefault="00E14967">
      <w:pPr>
        <w:pStyle w:val="BodyText"/>
        <w:rPr>
          <w:i/>
          <w:sz w:val="26"/>
        </w:rPr>
      </w:pPr>
    </w:p>
    <w:p w14:paraId="70F9649B" w14:textId="77777777" w:rsidR="00E14967" w:rsidRPr="001C736D" w:rsidRDefault="00E14967">
      <w:pPr>
        <w:pStyle w:val="BodyText"/>
        <w:spacing w:before="8"/>
        <w:rPr>
          <w:i/>
          <w:sz w:val="23"/>
        </w:rPr>
      </w:pPr>
    </w:p>
    <w:p w14:paraId="2A956F1E" w14:textId="77777777" w:rsidR="00E14967" w:rsidRPr="001C736D" w:rsidRDefault="001C736D">
      <w:pPr>
        <w:pStyle w:val="Heading1"/>
        <w:spacing w:line="264" w:lineRule="auto"/>
        <w:ind w:left="353" w:right="329"/>
        <w:jc w:val="center"/>
      </w:pPr>
      <w:r w:rsidRPr="001C736D">
        <w:t>Australian Radiation Protection and Nuclear Safety (Licence Charges) Amendment</w:t>
      </w:r>
      <w:r w:rsidRPr="001C736D">
        <w:rPr>
          <w:spacing w:val="-57"/>
        </w:rPr>
        <w:t xml:space="preserve"> </w:t>
      </w:r>
      <w:r w:rsidRPr="001C736D">
        <w:t>(No.</w:t>
      </w:r>
      <w:r w:rsidRPr="001C736D">
        <w:rPr>
          <w:spacing w:val="-1"/>
        </w:rPr>
        <w:t xml:space="preserve"> </w:t>
      </w:r>
      <w:r w:rsidRPr="001C736D">
        <w:t>2)</w:t>
      </w:r>
      <w:r w:rsidRPr="001C736D">
        <w:rPr>
          <w:spacing w:val="-1"/>
        </w:rPr>
        <w:t xml:space="preserve"> </w:t>
      </w:r>
      <w:r w:rsidRPr="001C736D">
        <w:t>Regulations 2021</w:t>
      </w:r>
    </w:p>
    <w:p w14:paraId="41D49F73" w14:textId="77777777" w:rsidR="00E14967" w:rsidRPr="001C736D" w:rsidRDefault="00E14967">
      <w:pPr>
        <w:pStyle w:val="BodyText"/>
        <w:rPr>
          <w:b/>
          <w:sz w:val="26"/>
        </w:rPr>
      </w:pPr>
    </w:p>
    <w:p w14:paraId="14F5D88B" w14:textId="77777777" w:rsidR="00E14967" w:rsidRPr="001C736D" w:rsidRDefault="00E14967">
      <w:pPr>
        <w:pStyle w:val="BodyText"/>
        <w:rPr>
          <w:b/>
          <w:sz w:val="26"/>
        </w:rPr>
      </w:pPr>
    </w:p>
    <w:p w14:paraId="36811733" w14:textId="77777777" w:rsidR="00E14967" w:rsidRPr="001C736D" w:rsidRDefault="00E14967">
      <w:pPr>
        <w:pStyle w:val="BodyText"/>
        <w:spacing w:before="1"/>
        <w:rPr>
          <w:b/>
          <w:sz w:val="32"/>
        </w:rPr>
      </w:pPr>
    </w:p>
    <w:p w14:paraId="1163DD0B" w14:textId="77777777" w:rsidR="00E14967" w:rsidRPr="001C736D" w:rsidRDefault="001C736D">
      <w:pPr>
        <w:ind w:left="120" w:right="325"/>
        <w:rPr>
          <w:sz w:val="24"/>
        </w:rPr>
      </w:pPr>
      <w:r w:rsidRPr="001C736D">
        <w:rPr>
          <w:sz w:val="24"/>
        </w:rPr>
        <w:t>This legislative instrument is compatible with the human r</w:t>
      </w:r>
      <w:r w:rsidRPr="001C736D">
        <w:rPr>
          <w:sz w:val="24"/>
        </w:rPr>
        <w:t>ights and freedoms recognised or</w:t>
      </w:r>
      <w:r w:rsidRPr="001C736D">
        <w:rPr>
          <w:spacing w:val="-57"/>
          <w:sz w:val="24"/>
        </w:rPr>
        <w:t xml:space="preserve"> </w:t>
      </w:r>
      <w:r w:rsidRPr="001C736D">
        <w:rPr>
          <w:sz w:val="24"/>
        </w:rPr>
        <w:t xml:space="preserve">declared in the international instruments listed in section 3 of the </w:t>
      </w:r>
      <w:r w:rsidRPr="001C736D">
        <w:rPr>
          <w:i/>
          <w:sz w:val="24"/>
        </w:rPr>
        <w:t>Human Rights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(Parliamentary</w:t>
      </w:r>
      <w:r w:rsidRPr="001C736D">
        <w:rPr>
          <w:i/>
          <w:spacing w:val="-1"/>
          <w:sz w:val="24"/>
        </w:rPr>
        <w:t xml:space="preserve"> </w:t>
      </w:r>
      <w:r w:rsidRPr="001C736D">
        <w:rPr>
          <w:i/>
          <w:sz w:val="24"/>
        </w:rPr>
        <w:t>Scrutiny)</w:t>
      </w:r>
      <w:r w:rsidRPr="001C736D">
        <w:rPr>
          <w:i/>
          <w:spacing w:val="1"/>
          <w:sz w:val="24"/>
        </w:rPr>
        <w:t xml:space="preserve"> </w:t>
      </w:r>
      <w:r w:rsidRPr="001C736D">
        <w:rPr>
          <w:i/>
          <w:sz w:val="24"/>
        </w:rPr>
        <w:t>Act 2011</w:t>
      </w:r>
      <w:r w:rsidRPr="001C736D">
        <w:rPr>
          <w:sz w:val="24"/>
        </w:rPr>
        <w:t>.</w:t>
      </w:r>
    </w:p>
    <w:p w14:paraId="3F23967C" w14:textId="77777777" w:rsidR="00E14967" w:rsidRPr="001C736D" w:rsidRDefault="00E14967">
      <w:pPr>
        <w:pStyle w:val="BodyText"/>
        <w:spacing w:before="1"/>
      </w:pPr>
    </w:p>
    <w:p w14:paraId="5350E252" w14:textId="77777777" w:rsidR="00E14967" w:rsidRPr="001C736D" w:rsidRDefault="001C736D">
      <w:pPr>
        <w:pStyle w:val="Heading1"/>
      </w:pPr>
      <w:r w:rsidRPr="001C736D">
        <w:t>Overview</w:t>
      </w:r>
      <w:r w:rsidRPr="001C736D">
        <w:rPr>
          <w:spacing w:val="-2"/>
        </w:rPr>
        <w:t xml:space="preserve"> </w:t>
      </w:r>
      <w:r w:rsidRPr="001C736D">
        <w:t>of the</w:t>
      </w:r>
      <w:r w:rsidRPr="001C736D">
        <w:rPr>
          <w:spacing w:val="-1"/>
        </w:rPr>
        <w:t xml:space="preserve"> </w:t>
      </w:r>
      <w:r w:rsidRPr="001C736D">
        <w:t>legislative</w:t>
      </w:r>
      <w:r w:rsidRPr="001C736D">
        <w:rPr>
          <w:spacing w:val="-1"/>
        </w:rPr>
        <w:t xml:space="preserve"> </w:t>
      </w:r>
      <w:r w:rsidRPr="001C736D">
        <w:t>instrument</w:t>
      </w:r>
    </w:p>
    <w:p w14:paraId="6107445F" w14:textId="77777777" w:rsidR="00E14967" w:rsidRPr="001C736D" w:rsidRDefault="00E14967">
      <w:pPr>
        <w:pStyle w:val="BodyText"/>
        <w:rPr>
          <w:b/>
        </w:rPr>
      </w:pPr>
    </w:p>
    <w:p w14:paraId="6ED6CF85" w14:textId="77777777" w:rsidR="00E14967" w:rsidRPr="001C736D" w:rsidRDefault="001C736D">
      <w:pPr>
        <w:pStyle w:val="BodyText"/>
        <w:ind w:left="120" w:right="433"/>
      </w:pPr>
      <w:r w:rsidRPr="001C736D">
        <w:t>The legislative instrument amends the Australian Radiation Protection and Nuclear Safety</w:t>
      </w:r>
      <w:r w:rsidRPr="001C736D">
        <w:rPr>
          <w:spacing w:val="-57"/>
        </w:rPr>
        <w:t xml:space="preserve"> </w:t>
      </w:r>
      <w:r w:rsidRPr="001C736D">
        <w:t xml:space="preserve">(Licence Charges) Regulations 2018 to give </w:t>
      </w:r>
      <w:r w:rsidRPr="001C736D">
        <w:t>effect to a decrease in charges for certain</w:t>
      </w:r>
      <w:r w:rsidRPr="001C736D">
        <w:rPr>
          <w:spacing w:val="1"/>
        </w:rPr>
        <w:t xml:space="preserve"> </w:t>
      </w:r>
      <w:r w:rsidRPr="001C736D">
        <w:t>licences and an increase in charges for other licences, from 1 July 2022, to ens</w:t>
      </w:r>
      <w:r w:rsidRPr="001C736D">
        <w:t>ure full cost</w:t>
      </w:r>
      <w:r w:rsidRPr="001C736D">
        <w:rPr>
          <w:spacing w:val="-57"/>
        </w:rPr>
        <w:t xml:space="preserve"> </w:t>
      </w:r>
      <w:r w:rsidRPr="001C736D">
        <w:t>recovery</w:t>
      </w:r>
      <w:r w:rsidRPr="001C736D">
        <w:rPr>
          <w:spacing w:val="-1"/>
        </w:rPr>
        <w:t xml:space="preserve"> </w:t>
      </w:r>
      <w:r w:rsidRPr="001C736D">
        <w:t>of</w:t>
      </w:r>
      <w:r w:rsidRPr="001C736D">
        <w:rPr>
          <w:spacing w:val="-2"/>
        </w:rPr>
        <w:t xml:space="preserve"> </w:t>
      </w:r>
      <w:r w:rsidRPr="001C736D">
        <w:t>regulatory services</w:t>
      </w:r>
      <w:r w:rsidRPr="001C736D">
        <w:rPr>
          <w:spacing w:val="1"/>
        </w:rPr>
        <w:t xml:space="preserve"> </w:t>
      </w:r>
      <w:r w:rsidRPr="001C736D">
        <w:t>provided to those</w:t>
      </w:r>
      <w:r w:rsidRPr="001C736D">
        <w:rPr>
          <w:spacing w:val="-2"/>
        </w:rPr>
        <w:t xml:space="preserve"> </w:t>
      </w:r>
      <w:r w:rsidRPr="001C736D">
        <w:t>licence</w:t>
      </w:r>
      <w:r w:rsidRPr="001C736D">
        <w:rPr>
          <w:spacing w:val="-1"/>
        </w:rPr>
        <w:t xml:space="preserve"> </w:t>
      </w:r>
      <w:r w:rsidRPr="001C736D">
        <w:t>holders.</w:t>
      </w:r>
    </w:p>
    <w:p w14:paraId="41E40772" w14:textId="77777777" w:rsidR="00E14967" w:rsidRPr="001C736D" w:rsidRDefault="00E14967">
      <w:pPr>
        <w:pStyle w:val="BodyText"/>
      </w:pPr>
    </w:p>
    <w:p w14:paraId="63FE6A11" w14:textId="77777777" w:rsidR="00E14967" w:rsidRPr="001C736D" w:rsidRDefault="001C736D">
      <w:pPr>
        <w:pStyle w:val="Heading1"/>
      </w:pPr>
      <w:r w:rsidRPr="001C736D">
        <w:t>Human</w:t>
      </w:r>
      <w:r w:rsidRPr="001C736D">
        <w:rPr>
          <w:spacing w:val="-3"/>
        </w:rPr>
        <w:t xml:space="preserve"> </w:t>
      </w:r>
      <w:r w:rsidRPr="001C736D">
        <w:t>Rights</w:t>
      </w:r>
      <w:r w:rsidRPr="001C736D">
        <w:rPr>
          <w:spacing w:val="-2"/>
        </w:rPr>
        <w:t xml:space="preserve"> </w:t>
      </w:r>
      <w:r w:rsidRPr="001C736D">
        <w:t>Implications</w:t>
      </w:r>
    </w:p>
    <w:p w14:paraId="3237FD38" w14:textId="77777777" w:rsidR="00E14967" w:rsidRPr="001C736D" w:rsidRDefault="00E14967">
      <w:pPr>
        <w:pStyle w:val="BodyText"/>
        <w:rPr>
          <w:b/>
        </w:rPr>
      </w:pPr>
    </w:p>
    <w:p w14:paraId="28FA2E87" w14:textId="77777777" w:rsidR="00E14967" w:rsidRPr="001C736D" w:rsidRDefault="001C736D">
      <w:pPr>
        <w:pStyle w:val="BodyText"/>
        <w:ind w:left="120" w:right="126"/>
      </w:pPr>
      <w:r w:rsidRPr="001C736D">
        <w:t>The amendments are compatible with the right to an adequate standard of living and the right</w:t>
      </w:r>
      <w:r w:rsidRPr="001C736D">
        <w:rPr>
          <w:spacing w:val="-57"/>
        </w:rPr>
        <w:t xml:space="preserve"> </w:t>
      </w:r>
      <w:r w:rsidRPr="001C736D">
        <w:t>to the enjoyment of the highest attainable standard of</w:t>
      </w:r>
      <w:r w:rsidRPr="001C736D">
        <w:t xml:space="preserve"> physical and mental health as contained</w:t>
      </w:r>
      <w:r w:rsidRPr="001C736D">
        <w:rPr>
          <w:spacing w:val="-57"/>
        </w:rPr>
        <w:t xml:space="preserve"> </w:t>
      </w:r>
      <w:r w:rsidRPr="001C736D">
        <w:t>in article 11(1) and article 12(1) of the International Covenant on Economic, Social and</w:t>
      </w:r>
      <w:r w:rsidRPr="001C736D">
        <w:rPr>
          <w:spacing w:val="1"/>
        </w:rPr>
        <w:t xml:space="preserve"> </w:t>
      </w:r>
      <w:r w:rsidRPr="001C736D">
        <w:t>Cultural</w:t>
      </w:r>
      <w:r w:rsidRPr="001C736D">
        <w:rPr>
          <w:spacing w:val="-1"/>
        </w:rPr>
        <w:t xml:space="preserve"> </w:t>
      </w:r>
      <w:r w:rsidRPr="001C736D">
        <w:t>Rights.</w:t>
      </w:r>
    </w:p>
    <w:p w14:paraId="20D7BB13" w14:textId="77777777" w:rsidR="00E14967" w:rsidRPr="001C736D" w:rsidRDefault="00E14967">
      <w:pPr>
        <w:pStyle w:val="BodyText"/>
        <w:spacing w:before="1"/>
      </w:pPr>
    </w:p>
    <w:p w14:paraId="0F308D11" w14:textId="77777777" w:rsidR="00E14967" w:rsidRPr="001C736D" w:rsidRDefault="001C736D">
      <w:pPr>
        <w:pStyle w:val="BodyText"/>
        <w:ind w:left="120" w:right="148"/>
      </w:pPr>
      <w:r w:rsidRPr="001C736D">
        <w:t xml:space="preserve">The amendments have </w:t>
      </w:r>
      <w:r w:rsidRPr="001C736D">
        <w:t>effect to decrease charges for certain licences and increase charges for</w:t>
      </w:r>
      <w:r w:rsidRPr="001C736D">
        <w:rPr>
          <w:spacing w:val="-57"/>
        </w:rPr>
        <w:t xml:space="preserve"> </w:t>
      </w:r>
      <w:r w:rsidRPr="001C736D">
        <w:t>other licences,</w:t>
      </w:r>
      <w:r w:rsidRPr="001C736D">
        <w:t xml:space="preserve"> from 1 July 2022, </w:t>
      </w:r>
      <w:r w:rsidRPr="001C736D">
        <w:t>payable by Commonwealth entities to the Australian</w:t>
      </w:r>
      <w:r w:rsidRPr="001C736D">
        <w:rPr>
          <w:spacing w:val="1"/>
        </w:rPr>
        <w:t xml:space="preserve"> </w:t>
      </w:r>
      <w:r w:rsidRPr="001C736D">
        <w:t>Radiation Protection and Nuclear Safety Agency for holders of licences issued under the</w:t>
      </w:r>
      <w:r w:rsidRPr="001C736D">
        <w:rPr>
          <w:spacing w:val="1"/>
        </w:rPr>
        <w:t xml:space="preserve"> </w:t>
      </w:r>
      <w:r w:rsidRPr="001C736D">
        <w:rPr>
          <w:i/>
        </w:rPr>
        <w:t>Australian</w:t>
      </w:r>
      <w:r w:rsidRPr="001C736D">
        <w:rPr>
          <w:i/>
          <w:spacing w:val="-1"/>
        </w:rPr>
        <w:t xml:space="preserve"> </w:t>
      </w:r>
      <w:r w:rsidRPr="001C736D">
        <w:rPr>
          <w:i/>
        </w:rPr>
        <w:t>Radiation Protection and Nuclear Safety</w:t>
      </w:r>
      <w:r w:rsidRPr="001C736D">
        <w:rPr>
          <w:i/>
          <w:spacing w:val="-2"/>
        </w:rPr>
        <w:t xml:space="preserve"> </w:t>
      </w:r>
      <w:r w:rsidRPr="001C736D">
        <w:rPr>
          <w:i/>
        </w:rPr>
        <w:t>Act 1998</w:t>
      </w:r>
      <w:r w:rsidRPr="001C736D">
        <w:t>.</w:t>
      </w:r>
    </w:p>
    <w:p w14:paraId="54A06B63" w14:textId="77777777" w:rsidR="00E14967" w:rsidRPr="001C736D" w:rsidRDefault="00E14967">
      <w:pPr>
        <w:pStyle w:val="BodyText"/>
      </w:pPr>
    </w:p>
    <w:p w14:paraId="2944A73B" w14:textId="77777777" w:rsidR="00E14967" w:rsidRPr="001C736D" w:rsidRDefault="001C736D">
      <w:pPr>
        <w:pStyle w:val="Heading1"/>
      </w:pPr>
      <w:r w:rsidRPr="001C736D">
        <w:t>Conclusion</w:t>
      </w:r>
    </w:p>
    <w:p w14:paraId="49D05C59" w14:textId="77777777" w:rsidR="00E14967" w:rsidRPr="001C736D" w:rsidRDefault="00E14967">
      <w:pPr>
        <w:pStyle w:val="BodyText"/>
        <w:rPr>
          <w:b/>
        </w:rPr>
      </w:pPr>
    </w:p>
    <w:p w14:paraId="59739AF9" w14:textId="77777777" w:rsidR="00E14967" w:rsidRPr="001C736D" w:rsidRDefault="001C736D">
      <w:pPr>
        <w:pStyle w:val="BodyText"/>
        <w:ind w:left="120" w:right="164"/>
      </w:pPr>
      <w:r w:rsidRPr="001C736D">
        <w:t>This legislative instrument is compatible with human rights as it promotes the human right to</w:t>
      </w:r>
      <w:r w:rsidRPr="001C736D">
        <w:rPr>
          <w:spacing w:val="-57"/>
        </w:rPr>
        <w:t xml:space="preserve"> </w:t>
      </w:r>
      <w:r w:rsidRPr="001C736D">
        <w:t>an adequate standard of living and the highest attainable standard of physical and mental</w:t>
      </w:r>
      <w:r w:rsidRPr="001C736D">
        <w:rPr>
          <w:spacing w:val="1"/>
        </w:rPr>
        <w:t xml:space="preserve"> </w:t>
      </w:r>
      <w:r w:rsidRPr="001C736D">
        <w:t>health.</w:t>
      </w:r>
    </w:p>
    <w:p w14:paraId="430D17BA" w14:textId="77777777" w:rsidR="00E14967" w:rsidRPr="001C736D" w:rsidRDefault="00E14967">
      <w:pPr>
        <w:pStyle w:val="BodyText"/>
        <w:spacing w:before="11"/>
        <w:rPr>
          <w:sz w:val="36"/>
        </w:rPr>
      </w:pPr>
    </w:p>
    <w:p w14:paraId="6854092B" w14:textId="77777777" w:rsidR="00E14967" w:rsidRPr="001C736D" w:rsidRDefault="001C736D">
      <w:pPr>
        <w:ind w:left="161" w:right="141"/>
        <w:jc w:val="center"/>
        <w:rPr>
          <w:b/>
          <w:sz w:val="24"/>
        </w:rPr>
      </w:pPr>
      <w:r w:rsidRPr="001C736D">
        <w:rPr>
          <w:b/>
          <w:sz w:val="24"/>
        </w:rPr>
        <w:t>The</w:t>
      </w:r>
      <w:r w:rsidRPr="001C736D">
        <w:rPr>
          <w:b/>
          <w:spacing w:val="-2"/>
          <w:sz w:val="24"/>
        </w:rPr>
        <w:t xml:space="preserve"> </w:t>
      </w:r>
      <w:r w:rsidRPr="001C736D">
        <w:rPr>
          <w:b/>
          <w:sz w:val="24"/>
        </w:rPr>
        <w:t>Hon.</w:t>
      </w:r>
      <w:r w:rsidRPr="001C736D">
        <w:rPr>
          <w:b/>
          <w:spacing w:val="-1"/>
          <w:sz w:val="24"/>
        </w:rPr>
        <w:t xml:space="preserve"> </w:t>
      </w:r>
      <w:r w:rsidRPr="001C736D">
        <w:rPr>
          <w:b/>
          <w:sz w:val="24"/>
        </w:rPr>
        <w:t>Dr</w:t>
      </w:r>
      <w:r w:rsidRPr="001C736D">
        <w:rPr>
          <w:b/>
          <w:spacing w:val="-2"/>
          <w:sz w:val="24"/>
        </w:rPr>
        <w:t xml:space="preserve"> </w:t>
      </w:r>
      <w:r w:rsidRPr="001C736D">
        <w:rPr>
          <w:b/>
          <w:sz w:val="24"/>
        </w:rPr>
        <w:t>David</w:t>
      </w:r>
      <w:r w:rsidRPr="001C736D">
        <w:rPr>
          <w:b/>
          <w:spacing w:val="-1"/>
          <w:sz w:val="24"/>
        </w:rPr>
        <w:t xml:space="preserve"> </w:t>
      </w:r>
      <w:r w:rsidRPr="001C736D">
        <w:rPr>
          <w:b/>
          <w:sz w:val="24"/>
        </w:rPr>
        <w:t>Gillespie MP,</w:t>
      </w:r>
      <w:r w:rsidRPr="001C736D">
        <w:rPr>
          <w:b/>
          <w:spacing w:val="-1"/>
          <w:sz w:val="24"/>
        </w:rPr>
        <w:t xml:space="preserve"> </w:t>
      </w:r>
      <w:r w:rsidRPr="001C736D">
        <w:rPr>
          <w:b/>
          <w:sz w:val="24"/>
        </w:rPr>
        <w:t>Minister</w:t>
      </w:r>
      <w:r w:rsidRPr="001C736D">
        <w:rPr>
          <w:b/>
          <w:spacing w:val="-1"/>
          <w:sz w:val="24"/>
        </w:rPr>
        <w:t xml:space="preserve"> </w:t>
      </w:r>
      <w:r w:rsidRPr="001C736D">
        <w:rPr>
          <w:b/>
          <w:sz w:val="24"/>
        </w:rPr>
        <w:t>for</w:t>
      </w:r>
      <w:r w:rsidRPr="001C736D">
        <w:rPr>
          <w:b/>
          <w:spacing w:val="1"/>
          <w:sz w:val="24"/>
        </w:rPr>
        <w:t xml:space="preserve"> </w:t>
      </w:r>
      <w:r w:rsidRPr="001C736D">
        <w:rPr>
          <w:b/>
          <w:sz w:val="24"/>
        </w:rPr>
        <w:t>Regional Health</w:t>
      </w:r>
    </w:p>
    <w:sectPr w:rsidR="00E14967" w:rsidRPr="001C736D">
      <w:pgSz w:w="11910" w:h="16840"/>
      <w:pgMar w:top="1360" w:right="1340" w:bottom="960" w:left="13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0C02" w14:textId="77777777" w:rsidR="00000000" w:rsidRDefault="001C736D">
      <w:r>
        <w:separator/>
      </w:r>
    </w:p>
  </w:endnote>
  <w:endnote w:type="continuationSeparator" w:id="0">
    <w:p w14:paraId="6F60161F" w14:textId="77777777" w:rsidR="00000000" w:rsidRDefault="001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D7C5" w14:textId="77777777" w:rsidR="00E14967" w:rsidRDefault="001C736D">
    <w:pPr>
      <w:pStyle w:val="BodyText"/>
      <w:spacing w:line="14" w:lineRule="auto"/>
      <w:rPr>
        <w:sz w:val="20"/>
      </w:rPr>
    </w:pPr>
    <w:r>
      <w:pict w14:anchorId="474055D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65pt;margin-top:792.3pt;width:13pt;height:15.3pt;z-index:-251658752;mso-position-horizontal-relative:page;mso-position-vertical-relative:page" filled="f" stroked="f">
          <v:textbox inset="0,0,0,0">
            <w:txbxContent>
              <w:p w14:paraId="0A29F100" w14:textId="77777777" w:rsidR="00E14967" w:rsidRDefault="001C736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A536" w14:textId="77777777" w:rsidR="00000000" w:rsidRDefault="001C736D">
      <w:r>
        <w:separator/>
      </w:r>
    </w:p>
  </w:footnote>
  <w:footnote w:type="continuationSeparator" w:id="0">
    <w:p w14:paraId="5F97AB4F" w14:textId="77777777" w:rsidR="00000000" w:rsidRDefault="001C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45B0F"/>
    <w:multiLevelType w:val="hybridMultilevel"/>
    <w:tmpl w:val="4B6A8578"/>
    <w:lvl w:ilvl="0" w:tplc="DE02994E">
      <w:start w:val="1"/>
      <w:numFmt w:val="lowerLetter"/>
      <w:lvlText w:val="(%1)"/>
      <w:lvlJc w:val="left"/>
      <w:pPr>
        <w:ind w:left="39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AU" w:eastAsia="en-US" w:bidi="ar-SA"/>
      </w:rPr>
    </w:lvl>
    <w:lvl w:ilvl="1" w:tplc="B6D6CF1E">
      <w:numFmt w:val="bullet"/>
      <w:lvlText w:val="•"/>
      <w:lvlJc w:val="left"/>
      <w:pPr>
        <w:ind w:left="852" w:hanging="325"/>
      </w:pPr>
      <w:rPr>
        <w:rFonts w:hint="default"/>
        <w:lang w:val="en-AU" w:eastAsia="en-US" w:bidi="ar-SA"/>
      </w:rPr>
    </w:lvl>
    <w:lvl w:ilvl="2" w:tplc="481013B2">
      <w:numFmt w:val="bullet"/>
      <w:lvlText w:val="•"/>
      <w:lvlJc w:val="left"/>
      <w:pPr>
        <w:ind w:left="1304" w:hanging="325"/>
      </w:pPr>
      <w:rPr>
        <w:rFonts w:hint="default"/>
        <w:lang w:val="en-AU" w:eastAsia="en-US" w:bidi="ar-SA"/>
      </w:rPr>
    </w:lvl>
    <w:lvl w:ilvl="3" w:tplc="EE9090A6">
      <w:numFmt w:val="bullet"/>
      <w:lvlText w:val="•"/>
      <w:lvlJc w:val="left"/>
      <w:pPr>
        <w:ind w:left="1756" w:hanging="325"/>
      </w:pPr>
      <w:rPr>
        <w:rFonts w:hint="default"/>
        <w:lang w:val="en-AU" w:eastAsia="en-US" w:bidi="ar-SA"/>
      </w:rPr>
    </w:lvl>
    <w:lvl w:ilvl="4" w:tplc="95F6A368">
      <w:numFmt w:val="bullet"/>
      <w:lvlText w:val="•"/>
      <w:lvlJc w:val="left"/>
      <w:pPr>
        <w:ind w:left="2209" w:hanging="325"/>
      </w:pPr>
      <w:rPr>
        <w:rFonts w:hint="default"/>
        <w:lang w:val="en-AU" w:eastAsia="en-US" w:bidi="ar-SA"/>
      </w:rPr>
    </w:lvl>
    <w:lvl w:ilvl="5" w:tplc="4E5A27FE">
      <w:numFmt w:val="bullet"/>
      <w:lvlText w:val="•"/>
      <w:lvlJc w:val="left"/>
      <w:pPr>
        <w:ind w:left="2661" w:hanging="325"/>
      </w:pPr>
      <w:rPr>
        <w:rFonts w:hint="default"/>
        <w:lang w:val="en-AU" w:eastAsia="en-US" w:bidi="ar-SA"/>
      </w:rPr>
    </w:lvl>
    <w:lvl w:ilvl="6" w:tplc="9B48A728">
      <w:numFmt w:val="bullet"/>
      <w:lvlText w:val="•"/>
      <w:lvlJc w:val="left"/>
      <w:pPr>
        <w:ind w:left="3113" w:hanging="325"/>
      </w:pPr>
      <w:rPr>
        <w:rFonts w:hint="default"/>
        <w:lang w:val="en-AU" w:eastAsia="en-US" w:bidi="ar-SA"/>
      </w:rPr>
    </w:lvl>
    <w:lvl w:ilvl="7" w:tplc="246A7AA4">
      <w:numFmt w:val="bullet"/>
      <w:lvlText w:val="•"/>
      <w:lvlJc w:val="left"/>
      <w:pPr>
        <w:ind w:left="3566" w:hanging="325"/>
      </w:pPr>
      <w:rPr>
        <w:rFonts w:hint="default"/>
        <w:lang w:val="en-AU" w:eastAsia="en-US" w:bidi="ar-SA"/>
      </w:rPr>
    </w:lvl>
    <w:lvl w:ilvl="8" w:tplc="8A820D22">
      <w:numFmt w:val="bullet"/>
      <w:lvlText w:val="•"/>
      <w:lvlJc w:val="left"/>
      <w:pPr>
        <w:ind w:left="4018" w:hanging="325"/>
      </w:pPr>
      <w:rPr>
        <w:rFonts w:hint="default"/>
        <w:lang w:val="en-AU" w:eastAsia="en-US" w:bidi="ar-SA"/>
      </w:rPr>
    </w:lvl>
  </w:abstractNum>
  <w:abstractNum w:abstractNumId="1" w15:restartNumberingAfterBreak="0">
    <w:nsid w:val="71E11416"/>
    <w:multiLevelType w:val="hybridMultilevel"/>
    <w:tmpl w:val="A8E83BEC"/>
    <w:lvl w:ilvl="0" w:tplc="2C6CA24C">
      <w:start w:val="1"/>
      <w:numFmt w:val="lowerLetter"/>
      <w:lvlText w:val="(%1)"/>
      <w:lvlJc w:val="left"/>
      <w:pPr>
        <w:ind w:left="39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AU" w:eastAsia="en-US" w:bidi="ar-SA"/>
      </w:rPr>
    </w:lvl>
    <w:lvl w:ilvl="1" w:tplc="BAEED146">
      <w:numFmt w:val="bullet"/>
      <w:lvlText w:val="•"/>
      <w:lvlJc w:val="left"/>
      <w:pPr>
        <w:ind w:left="852" w:hanging="325"/>
      </w:pPr>
      <w:rPr>
        <w:rFonts w:hint="default"/>
        <w:lang w:val="en-AU" w:eastAsia="en-US" w:bidi="ar-SA"/>
      </w:rPr>
    </w:lvl>
    <w:lvl w:ilvl="2" w:tplc="04F2269C">
      <w:numFmt w:val="bullet"/>
      <w:lvlText w:val="•"/>
      <w:lvlJc w:val="left"/>
      <w:pPr>
        <w:ind w:left="1304" w:hanging="325"/>
      </w:pPr>
      <w:rPr>
        <w:rFonts w:hint="default"/>
        <w:lang w:val="en-AU" w:eastAsia="en-US" w:bidi="ar-SA"/>
      </w:rPr>
    </w:lvl>
    <w:lvl w:ilvl="3" w:tplc="A7A8777A">
      <w:numFmt w:val="bullet"/>
      <w:lvlText w:val="•"/>
      <w:lvlJc w:val="left"/>
      <w:pPr>
        <w:ind w:left="1756" w:hanging="325"/>
      </w:pPr>
      <w:rPr>
        <w:rFonts w:hint="default"/>
        <w:lang w:val="en-AU" w:eastAsia="en-US" w:bidi="ar-SA"/>
      </w:rPr>
    </w:lvl>
    <w:lvl w:ilvl="4" w:tplc="E674752E">
      <w:numFmt w:val="bullet"/>
      <w:lvlText w:val="•"/>
      <w:lvlJc w:val="left"/>
      <w:pPr>
        <w:ind w:left="2209" w:hanging="325"/>
      </w:pPr>
      <w:rPr>
        <w:rFonts w:hint="default"/>
        <w:lang w:val="en-AU" w:eastAsia="en-US" w:bidi="ar-SA"/>
      </w:rPr>
    </w:lvl>
    <w:lvl w:ilvl="5" w:tplc="C7EC5E80">
      <w:numFmt w:val="bullet"/>
      <w:lvlText w:val="•"/>
      <w:lvlJc w:val="left"/>
      <w:pPr>
        <w:ind w:left="2661" w:hanging="325"/>
      </w:pPr>
      <w:rPr>
        <w:rFonts w:hint="default"/>
        <w:lang w:val="en-AU" w:eastAsia="en-US" w:bidi="ar-SA"/>
      </w:rPr>
    </w:lvl>
    <w:lvl w:ilvl="6" w:tplc="C5C6DFC0">
      <w:numFmt w:val="bullet"/>
      <w:lvlText w:val="•"/>
      <w:lvlJc w:val="left"/>
      <w:pPr>
        <w:ind w:left="3113" w:hanging="325"/>
      </w:pPr>
      <w:rPr>
        <w:rFonts w:hint="default"/>
        <w:lang w:val="en-AU" w:eastAsia="en-US" w:bidi="ar-SA"/>
      </w:rPr>
    </w:lvl>
    <w:lvl w:ilvl="7" w:tplc="5D1A2AE0">
      <w:numFmt w:val="bullet"/>
      <w:lvlText w:val="•"/>
      <w:lvlJc w:val="left"/>
      <w:pPr>
        <w:ind w:left="3566" w:hanging="325"/>
      </w:pPr>
      <w:rPr>
        <w:rFonts w:hint="default"/>
        <w:lang w:val="en-AU" w:eastAsia="en-US" w:bidi="ar-SA"/>
      </w:rPr>
    </w:lvl>
    <w:lvl w:ilvl="8" w:tplc="5FAA93D6">
      <w:numFmt w:val="bullet"/>
      <w:lvlText w:val="•"/>
      <w:lvlJc w:val="left"/>
      <w:pPr>
        <w:ind w:left="4018" w:hanging="325"/>
      </w:pPr>
      <w:rPr>
        <w:rFonts w:hint="default"/>
        <w:lang w:val="en-AU" w:eastAsia="en-US" w:bidi="ar-SA"/>
      </w:rPr>
    </w:lvl>
  </w:abstractNum>
  <w:abstractNum w:abstractNumId="2" w15:restartNumberingAfterBreak="0">
    <w:nsid w:val="790578F5"/>
    <w:multiLevelType w:val="hybridMultilevel"/>
    <w:tmpl w:val="624A40BC"/>
    <w:lvl w:ilvl="0" w:tplc="FEDCFE00">
      <w:start w:val="1"/>
      <w:numFmt w:val="lowerLetter"/>
      <w:lvlText w:val="(%1)"/>
      <w:lvlJc w:val="left"/>
      <w:pPr>
        <w:ind w:left="39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AU" w:eastAsia="en-US" w:bidi="ar-SA"/>
      </w:rPr>
    </w:lvl>
    <w:lvl w:ilvl="1" w:tplc="ED963D32">
      <w:start w:val="1"/>
      <w:numFmt w:val="lowerRoman"/>
      <w:lvlText w:val="(%2)"/>
      <w:lvlJc w:val="left"/>
      <w:pPr>
        <w:ind w:left="9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2" w:tplc="26806576">
      <w:numFmt w:val="bullet"/>
      <w:lvlText w:val="•"/>
      <w:lvlJc w:val="left"/>
      <w:pPr>
        <w:ind w:left="1382" w:hanging="286"/>
      </w:pPr>
      <w:rPr>
        <w:rFonts w:hint="default"/>
        <w:lang w:val="en-AU" w:eastAsia="en-US" w:bidi="ar-SA"/>
      </w:rPr>
    </w:lvl>
    <w:lvl w:ilvl="3" w:tplc="CEA0780E">
      <w:numFmt w:val="bullet"/>
      <w:lvlText w:val="•"/>
      <w:lvlJc w:val="left"/>
      <w:pPr>
        <w:ind w:left="1825" w:hanging="286"/>
      </w:pPr>
      <w:rPr>
        <w:rFonts w:hint="default"/>
        <w:lang w:val="en-AU" w:eastAsia="en-US" w:bidi="ar-SA"/>
      </w:rPr>
    </w:lvl>
    <w:lvl w:ilvl="4" w:tplc="17D6E73E">
      <w:numFmt w:val="bullet"/>
      <w:lvlText w:val="•"/>
      <w:lvlJc w:val="left"/>
      <w:pPr>
        <w:ind w:left="2267" w:hanging="286"/>
      </w:pPr>
      <w:rPr>
        <w:rFonts w:hint="default"/>
        <w:lang w:val="en-AU" w:eastAsia="en-US" w:bidi="ar-SA"/>
      </w:rPr>
    </w:lvl>
    <w:lvl w:ilvl="5" w:tplc="E2A0CE50">
      <w:numFmt w:val="bullet"/>
      <w:lvlText w:val="•"/>
      <w:lvlJc w:val="left"/>
      <w:pPr>
        <w:ind w:left="2710" w:hanging="286"/>
      </w:pPr>
      <w:rPr>
        <w:rFonts w:hint="default"/>
        <w:lang w:val="en-AU" w:eastAsia="en-US" w:bidi="ar-SA"/>
      </w:rPr>
    </w:lvl>
    <w:lvl w:ilvl="6" w:tplc="6B7250D4">
      <w:numFmt w:val="bullet"/>
      <w:lvlText w:val="•"/>
      <w:lvlJc w:val="left"/>
      <w:pPr>
        <w:ind w:left="3152" w:hanging="286"/>
      </w:pPr>
      <w:rPr>
        <w:rFonts w:hint="default"/>
        <w:lang w:val="en-AU" w:eastAsia="en-US" w:bidi="ar-SA"/>
      </w:rPr>
    </w:lvl>
    <w:lvl w:ilvl="7" w:tplc="431CF4C0">
      <w:numFmt w:val="bullet"/>
      <w:lvlText w:val="•"/>
      <w:lvlJc w:val="left"/>
      <w:pPr>
        <w:ind w:left="3595" w:hanging="286"/>
      </w:pPr>
      <w:rPr>
        <w:rFonts w:hint="default"/>
        <w:lang w:val="en-AU" w:eastAsia="en-US" w:bidi="ar-SA"/>
      </w:rPr>
    </w:lvl>
    <w:lvl w:ilvl="8" w:tplc="358CCCAA">
      <w:numFmt w:val="bullet"/>
      <w:lvlText w:val="•"/>
      <w:lvlJc w:val="left"/>
      <w:pPr>
        <w:ind w:left="4037" w:hanging="286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967"/>
    <w:rsid w:val="001C736D"/>
    <w:rsid w:val="00E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24AD"/>
  <w15:docId w15:val="{27C04E57-3411-4492-8BFA-0731D79A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8669</Characters>
  <Application>Microsoft Office Word</Application>
  <DocSecurity>4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Templeton</dc:creator>
  <cp:lastModifiedBy>POHLMANN, Tilly</cp:lastModifiedBy>
  <cp:revision>2</cp:revision>
  <dcterms:created xsi:type="dcterms:W3CDTF">2021-12-06T22:24:00Z</dcterms:created>
  <dcterms:modified xsi:type="dcterms:W3CDTF">2021-12-06T22:24:00Z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2021-12-06T00:00:00Z</vt:filetime>
  </property>
</Properties>
</file>