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E197F" w14:textId="77777777" w:rsidR="0048364F" w:rsidRPr="000A19BF" w:rsidRDefault="00193461" w:rsidP="0020300C">
      <w:pPr>
        <w:rPr>
          <w:sz w:val="28"/>
        </w:rPr>
      </w:pPr>
      <w:r w:rsidRPr="000A19BF">
        <w:rPr>
          <w:noProof/>
          <w:lang w:eastAsia="en-AU"/>
        </w:rPr>
        <w:drawing>
          <wp:inline distT="0" distB="0" distL="0" distR="0" wp14:anchorId="3B0ADD38" wp14:editId="2AD5772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124E931" w14:textId="77777777" w:rsidR="0048364F" w:rsidRPr="000A19BF" w:rsidRDefault="0048364F" w:rsidP="0048364F">
      <w:pPr>
        <w:rPr>
          <w:sz w:val="19"/>
        </w:rPr>
      </w:pPr>
    </w:p>
    <w:p w14:paraId="5012BE4A" w14:textId="77777777" w:rsidR="0048364F" w:rsidRPr="000A19BF" w:rsidRDefault="00BF7ADD" w:rsidP="0048364F">
      <w:pPr>
        <w:pStyle w:val="ShortT"/>
      </w:pPr>
      <w:r w:rsidRPr="000A19BF">
        <w:t xml:space="preserve">Customs (Prohibited </w:t>
      </w:r>
      <w:r w:rsidR="00A31207" w:rsidRPr="000A19BF">
        <w:t>Imports</w:t>
      </w:r>
      <w:r w:rsidRPr="000A19BF">
        <w:t>) Amendment (Firearms and Weapons) Regulations 202</w:t>
      </w:r>
      <w:r w:rsidR="0091698E" w:rsidRPr="000A19BF">
        <w:t>1</w:t>
      </w:r>
    </w:p>
    <w:p w14:paraId="7A1AED47" w14:textId="77777777" w:rsidR="00BF7ADD" w:rsidRPr="000A19BF" w:rsidRDefault="00BF7ADD" w:rsidP="00B75D92">
      <w:pPr>
        <w:pStyle w:val="SignCoverPageStart"/>
        <w:spacing w:before="240"/>
        <w:rPr>
          <w:szCs w:val="22"/>
        </w:rPr>
      </w:pPr>
      <w:r w:rsidRPr="000A19BF">
        <w:rPr>
          <w:szCs w:val="22"/>
        </w:rPr>
        <w:t>I, General the Honourable David Hurley AC DSC (Retd), Governor</w:t>
      </w:r>
      <w:r w:rsidR="000A19BF">
        <w:rPr>
          <w:szCs w:val="22"/>
        </w:rPr>
        <w:noBreakHyphen/>
      </w:r>
      <w:r w:rsidRPr="000A19BF">
        <w:rPr>
          <w:szCs w:val="22"/>
        </w:rPr>
        <w:t>General of the Commonwealth of Australia, acting with the advice of the Federal Executive Council, make the following regulations.</w:t>
      </w:r>
    </w:p>
    <w:p w14:paraId="760DB92C" w14:textId="30EFD16B" w:rsidR="00BF7ADD" w:rsidRPr="000A19BF" w:rsidRDefault="00200971" w:rsidP="00B75D92">
      <w:pPr>
        <w:keepNext/>
        <w:spacing w:before="720" w:line="240" w:lineRule="atLeast"/>
        <w:ind w:right="397"/>
        <w:jc w:val="both"/>
        <w:rPr>
          <w:szCs w:val="22"/>
        </w:rPr>
      </w:pPr>
      <w:r>
        <w:rPr>
          <w:szCs w:val="22"/>
        </w:rPr>
        <w:t xml:space="preserve">Dated </w:t>
      </w:r>
      <w:r>
        <w:rPr>
          <w:szCs w:val="22"/>
        </w:rPr>
        <w:fldChar w:fldCharType="begin"/>
      </w:r>
      <w:r>
        <w:rPr>
          <w:szCs w:val="22"/>
        </w:rPr>
        <w:instrText xml:space="preserve">  DOCPROPERTY  DateMade  \* MERGEFORMAT </w:instrText>
      </w:r>
      <w:r>
        <w:rPr>
          <w:szCs w:val="22"/>
        </w:rPr>
        <w:fldChar w:fldCharType="separate"/>
      </w:r>
      <w:r>
        <w:rPr>
          <w:szCs w:val="22"/>
        </w:rPr>
        <w:t>09 December 2021</w:t>
      </w:r>
      <w:r>
        <w:rPr>
          <w:szCs w:val="22"/>
        </w:rPr>
        <w:fldChar w:fldCharType="end"/>
      </w:r>
    </w:p>
    <w:p w14:paraId="0785BAE8" w14:textId="77777777" w:rsidR="00BF7ADD" w:rsidRPr="000A19BF" w:rsidRDefault="00BF7ADD" w:rsidP="00B75D92">
      <w:pPr>
        <w:keepNext/>
        <w:tabs>
          <w:tab w:val="left" w:pos="3402"/>
        </w:tabs>
        <w:spacing w:before="1080" w:line="300" w:lineRule="atLeast"/>
        <w:ind w:left="397" w:right="397"/>
        <w:jc w:val="right"/>
        <w:rPr>
          <w:szCs w:val="22"/>
        </w:rPr>
      </w:pPr>
      <w:r w:rsidRPr="000A19BF">
        <w:rPr>
          <w:szCs w:val="22"/>
        </w:rPr>
        <w:t>David Hurley</w:t>
      </w:r>
    </w:p>
    <w:p w14:paraId="30601BBE" w14:textId="77777777" w:rsidR="00BF7ADD" w:rsidRPr="000A19BF" w:rsidRDefault="00BF7ADD" w:rsidP="00B75D92">
      <w:pPr>
        <w:keepNext/>
        <w:tabs>
          <w:tab w:val="left" w:pos="3402"/>
        </w:tabs>
        <w:spacing w:line="300" w:lineRule="atLeast"/>
        <w:ind w:left="397" w:right="397"/>
        <w:jc w:val="right"/>
        <w:rPr>
          <w:szCs w:val="22"/>
        </w:rPr>
      </w:pPr>
      <w:r w:rsidRPr="000A19BF">
        <w:rPr>
          <w:szCs w:val="22"/>
        </w:rPr>
        <w:t>Governor</w:t>
      </w:r>
      <w:r w:rsidR="000A19BF">
        <w:rPr>
          <w:szCs w:val="22"/>
        </w:rPr>
        <w:noBreakHyphen/>
      </w:r>
      <w:r w:rsidRPr="000A19BF">
        <w:rPr>
          <w:szCs w:val="22"/>
        </w:rPr>
        <w:t>General</w:t>
      </w:r>
    </w:p>
    <w:p w14:paraId="72150A1C" w14:textId="77777777" w:rsidR="00BF7ADD" w:rsidRPr="000A19BF" w:rsidRDefault="00BF7ADD" w:rsidP="00B75D92">
      <w:pPr>
        <w:keepNext/>
        <w:tabs>
          <w:tab w:val="left" w:pos="3402"/>
        </w:tabs>
        <w:spacing w:before="840" w:after="1080" w:line="300" w:lineRule="atLeast"/>
        <w:ind w:right="397"/>
        <w:rPr>
          <w:szCs w:val="22"/>
        </w:rPr>
      </w:pPr>
      <w:r w:rsidRPr="000A19BF">
        <w:rPr>
          <w:szCs w:val="22"/>
        </w:rPr>
        <w:t>By His Excellency’s Command</w:t>
      </w:r>
    </w:p>
    <w:p w14:paraId="2C31B5F4" w14:textId="77777777" w:rsidR="00BF7ADD" w:rsidRPr="000A19BF" w:rsidRDefault="00BF7ADD" w:rsidP="00B75D92">
      <w:pPr>
        <w:keepNext/>
        <w:tabs>
          <w:tab w:val="left" w:pos="3402"/>
        </w:tabs>
        <w:spacing w:before="480" w:line="300" w:lineRule="atLeast"/>
        <w:ind w:right="397"/>
        <w:rPr>
          <w:szCs w:val="22"/>
        </w:rPr>
      </w:pPr>
      <w:r w:rsidRPr="000A19BF">
        <w:rPr>
          <w:szCs w:val="22"/>
        </w:rPr>
        <w:t>Jason Wood</w:t>
      </w:r>
    </w:p>
    <w:p w14:paraId="0A1E2D22" w14:textId="77777777" w:rsidR="00BF7ADD" w:rsidRPr="000A19BF" w:rsidRDefault="00BF7ADD" w:rsidP="00B75D92">
      <w:pPr>
        <w:pStyle w:val="SignCoverPageEnd"/>
        <w:rPr>
          <w:szCs w:val="22"/>
        </w:rPr>
      </w:pPr>
      <w:r w:rsidRPr="000A19BF">
        <w:rPr>
          <w:szCs w:val="22"/>
        </w:rPr>
        <w:t>Assistant Minister for Customs, Community Safety and Multicultural Affairs</w:t>
      </w:r>
      <w:r w:rsidRPr="000A19BF">
        <w:rPr>
          <w:szCs w:val="22"/>
        </w:rPr>
        <w:br/>
        <w:t>Parliamentary Secretary to the Minister for Home Affairs</w:t>
      </w:r>
    </w:p>
    <w:p w14:paraId="42B61C83" w14:textId="77777777" w:rsidR="00BF7ADD" w:rsidRPr="000A19BF" w:rsidRDefault="00BF7ADD" w:rsidP="00B75D92"/>
    <w:p w14:paraId="5F70990B" w14:textId="77777777" w:rsidR="00BF7ADD" w:rsidRPr="000A19BF" w:rsidRDefault="00BF7ADD" w:rsidP="00B75D92"/>
    <w:p w14:paraId="7DAC1176" w14:textId="77777777" w:rsidR="00BF7ADD" w:rsidRPr="000A19BF" w:rsidRDefault="00BF7ADD" w:rsidP="00B75D92"/>
    <w:p w14:paraId="4D26CD3C" w14:textId="77777777" w:rsidR="0048364F" w:rsidRPr="000A19BF" w:rsidRDefault="0048364F" w:rsidP="0048364F">
      <w:pPr>
        <w:pStyle w:val="Header"/>
        <w:tabs>
          <w:tab w:val="clear" w:pos="4150"/>
          <w:tab w:val="clear" w:pos="8307"/>
        </w:tabs>
      </w:pPr>
      <w:r w:rsidRPr="000A19BF">
        <w:rPr>
          <w:rStyle w:val="CharAmSchNo"/>
        </w:rPr>
        <w:t xml:space="preserve"> </w:t>
      </w:r>
      <w:r w:rsidRPr="000A19BF">
        <w:rPr>
          <w:rStyle w:val="CharAmSchText"/>
        </w:rPr>
        <w:t xml:space="preserve"> </w:t>
      </w:r>
    </w:p>
    <w:p w14:paraId="649C49E4" w14:textId="77777777" w:rsidR="0048364F" w:rsidRPr="000A19BF" w:rsidRDefault="0048364F" w:rsidP="0048364F">
      <w:pPr>
        <w:pStyle w:val="Header"/>
        <w:tabs>
          <w:tab w:val="clear" w:pos="4150"/>
          <w:tab w:val="clear" w:pos="8307"/>
        </w:tabs>
      </w:pPr>
      <w:r w:rsidRPr="000A19BF">
        <w:rPr>
          <w:rStyle w:val="CharAmPartNo"/>
        </w:rPr>
        <w:t xml:space="preserve"> </w:t>
      </w:r>
      <w:r w:rsidRPr="000A19BF">
        <w:rPr>
          <w:rStyle w:val="CharAmPartText"/>
        </w:rPr>
        <w:t xml:space="preserve"> </w:t>
      </w:r>
    </w:p>
    <w:p w14:paraId="5ACB9A86" w14:textId="77777777" w:rsidR="0048364F" w:rsidRPr="000A19BF" w:rsidRDefault="0048364F" w:rsidP="0048364F">
      <w:pPr>
        <w:sectPr w:rsidR="0048364F" w:rsidRPr="000A19BF" w:rsidSect="002B5485">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4FF3F9B2" w14:textId="77777777" w:rsidR="00220A0C" w:rsidRPr="000A19BF" w:rsidRDefault="0048364F" w:rsidP="0048364F">
      <w:pPr>
        <w:outlineLvl w:val="0"/>
        <w:rPr>
          <w:sz w:val="36"/>
        </w:rPr>
      </w:pPr>
      <w:r w:rsidRPr="000A19BF">
        <w:rPr>
          <w:sz w:val="36"/>
        </w:rPr>
        <w:lastRenderedPageBreak/>
        <w:t>Contents</w:t>
      </w:r>
    </w:p>
    <w:bookmarkStart w:id="0" w:name="BKCheck15B_1"/>
    <w:bookmarkEnd w:id="0"/>
    <w:p w14:paraId="5DBEF489" w14:textId="4F2B5F15" w:rsidR="000A19BF" w:rsidRPr="000A19BF" w:rsidRDefault="000A19BF">
      <w:pPr>
        <w:pStyle w:val="TOC5"/>
        <w:rPr>
          <w:rFonts w:asciiTheme="minorHAnsi" w:eastAsiaTheme="minorEastAsia" w:hAnsiTheme="minorHAnsi" w:cstheme="minorBidi"/>
          <w:noProof/>
          <w:kern w:val="0"/>
          <w:sz w:val="22"/>
          <w:szCs w:val="22"/>
        </w:rPr>
      </w:pPr>
      <w:r w:rsidRPr="000A19BF">
        <w:fldChar w:fldCharType="begin"/>
      </w:r>
      <w:r w:rsidRPr="000A19BF">
        <w:instrText xml:space="preserve"> TOC \o "1-9" </w:instrText>
      </w:r>
      <w:r w:rsidRPr="000A19BF">
        <w:fldChar w:fldCharType="separate"/>
      </w:r>
      <w:r w:rsidRPr="000A19BF">
        <w:rPr>
          <w:noProof/>
        </w:rPr>
        <w:t>1</w:t>
      </w:r>
      <w:r w:rsidRPr="000A19BF">
        <w:rPr>
          <w:noProof/>
        </w:rPr>
        <w:tab/>
        <w:t>Name</w:t>
      </w:r>
      <w:r w:rsidRPr="000A19BF">
        <w:rPr>
          <w:noProof/>
        </w:rPr>
        <w:tab/>
      </w:r>
      <w:r w:rsidRPr="000A19BF">
        <w:rPr>
          <w:noProof/>
        </w:rPr>
        <w:fldChar w:fldCharType="begin"/>
      </w:r>
      <w:r w:rsidRPr="000A19BF">
        <w:rPr>
          <w:noProof/>
        </w:rPr>
        <w:instrText xml:space="preserve"> PAGEREF _Toc87867412 \h </w:instrText>
      </w:r>
      <w:r w:rsidRPr="000A19BF">
        <w:rPr>
          <w:noProof/>
        </w:rPr>
      </w:r>
      <w:r w:rsidRPr="000A19BF">
        <w:rPr>
          <w:noProof/>
        </w:rPr>
        <w:fldChar w:fldCharType="separate"/>
      </w:r>
      <w:r w:rsidR="00200971">
        <w:rPr>
          <w:noProof/>
        </w:rPr>
        <w:t>1</w:t>
      </w:r>
      <w:r w:rsidRPr="000A19BF">
        <w:rPr>
          <w:noProof/>
        </w:rPr>
        <w:fldChar w:fldCharType="end"/>
      </w:r>
    </w:p>
    <w:p w14:paraId="01B80191" w14:textId="6243415F" w:rsidR="000A19BF" w:rsidRPr="000A19BF" w:rsidRDefault="000A19BF">
      <w:pPr>
        <w:pStyle w:val="TOC5"/>
        <w:rPr>
          <w:rFonts w:asciiTheme="minorHAnsi" w:eastAsiaTheme="minorEastAsia" w:hAnsiTheme="minorHAnsi" w:cstheme="minorBidi"/>
          <w:noProof/>
          <w:kern w:val="0"/>
          <w:sz w:val="22"/>
          <w:szCs w:val="22"/>
        </w:rPr>
      </w:pPr>
      <w:r w:rsidRPr="000A19BF">
        <w:rPr>
          <w:noProof/>
        </w:rPr>
        <w:t>2</w:t>
      </w:r>
      <w:r w:rsidRPr="000A19BF">
        <w:rPr>
          <w:noProof/>
        </w:rPr>
        <w:tab/>
        <w:t>Commencement</w:t>
      </w:r>
      <w:r w:rsidRPr="000A19BF">
        <w:rPr>
          <w:noProof/>
        </w:rPr>
        <w:tab/>
      </w:r>
      <w:r w:rsidRPr="000A19BF">
        <w:rPr>
          <w:noProof/>
        </w:rPr>
        <w:fldChar w:fldCharType="begin"/>
      </w:r>
      <w:r w:rsidRPr="000A19BF">
        <w:rPr>
          <w:noProof/>
        </w:rPr>
        <w:instrText xml:space="preserve"> PAGEREF _Toc87867413 \h </w:instrText>
      </w:r>
      <w:r w:rsidRPr="000A19BF">
        <w:rPr>
          <w:noProof/>
        </w:rPr>
      </w:r>
      <w:r w:rsidRPr="000A19BF">
        <w:rPr>
          <w:noProof/>
        </w:rPr>
        <w:fldChar w:fldCharType="separate"/>
      </w:r>
      <w:r w:rsidR="00200971">
        <w:rPr>
          <w:noProof/>
        </w:rPr>
        <w:t>1</w:t>
      </w:r>
      <w:r w:rsidRPr="000A19BF">
        <w:rPr>
          <w:noProof/>
        </w:rPr>
        <w:fldChar w:fldCharType="end"/>
      </w:r>
    </w:p>
    <w:p w14:paraId="0B20CA55" w14:textId="48F4535B" w:rsidR="000A19BF" w:rsidRPr="000A19BF" w:rsidRDefault="000A19BF">
      <w:pPr>
        <w:pStyle w:val="TOC5"/>
        <w:rPr>
          <w:rFonts w:asciiTheme="minorHAnsi" w:eastAsiaTheme="minorEastAsia" w:hAnsiTheme="minorHAnsi" w:cstheme="minorBidi"/>
          <w:noProof/>
          <w:kern w:val="0"/>
          <w:sz w:val="22"/>
          <w:szCs w:val="22"/>
        </w:rPr>
      </w:pPr>
      <w:r w:rsidRPr="000A19BF">
        <w:rPr>
          <w:noProof/>
        </w:rPr>
        <w:t>3</w:t>
      </w:r>
      <w:r w:rsidRPr="000A19BF">
        <w:rPr>
          <w:noProof/>
        </w:rPr>
        <w:tab/>
        <w:t>Authority</w:t>
      </w:r>
      <w:r w:rsidRPr="000A19BF">
        <w:rPr>
          <w:noProof/>
        </w:rPr>
        <w:tab/>
      </w:r>
      <w:r w:rsidRPr="000A19BF">
        <w:rPr>
          <w:noProof/>
        </w:rPr>
        <w:fldChar w:fldCharType="begin"/>
      </w:r>
      <w:r w:rsidRPr="000A19BF">
        <w:rPr>
          <w:noProof/>
        </w:rPr>
        <w:instrText xml:space="preserve"> PAGEREF _Toc87867414 \h </w:instrText>
      </w:r>
      <w:r w:rsidRPr="000A19BF">
        <w:rPr>
          <w:noProof/>
        </w:rPr>
      </w:r>
      <w:r w:rsidRPr="000A19BF">
        <w:rPr>
          <w:noProof/>
        </w:rPr>
        <w:fldChar w:fldCharType="separate"/>
      </w:r>
      <w:r w:rsidR="00200971">
        <w:rPr>
          <w:noProof/>
        </w:rPr>
        <w:t>1</w:t>
      </w:r>
      <w:r w:rsidRPr="000A19BF">
        <w:rPr>
          <w:noProof/>
        </w:rPr>
        <w:fldChar w:fldCharType="end"/>
      </w:r>
    </w:p>
    <w:p w14:paraId="03FECA45" w14:textId="76CE71AF" w:rsidR="000A19BF" w:rsidRPr="000A19BF" w:rsidRDefault="000A19BF">
      <w:pPr>
        <w:pStyle w:val="TOC5"/>
        <w:rPr>
          <w:rFonts w:asciiTheme="minorHAnsi" w:eastAsiaTheme="minorEastAsia" w:hAnsiTheme="minorHAnsi" w:cstheme="minorBidi"/>
          <w:noProof/>
          <w:kern w:val="0"/>
          <w:sz w:val="22"/>
          <w:szCs w:val="22"/>
        </w:rPr>
      </w:pPr>
      <w:r w:rsidRPr="000A19BF">
        <w:rPr>
          <w:noProof/>
        </w:rPr>
        <w:t>4</w:t>
      </w:r>
      <w:r w:rsidRPr="000A19BF">
        <w:rPr>
          <w:noProof/>
        </w:rPr>
        <w:tab/>
        <w:t>Schedules</w:t>
      </w:r>
      <w:r w:rsidRPr="000A19BF">
        <w:rPr>
          <w:noProof/>
        </w:rPr>
        <w:tab/>
      </w:r>
      <w:r w:rsidRPr="000A19BF">
        <w:rPr>
          <w:noProof/>
        </w:rPr>
        <w:fldChar w:fldCharType="begin"/>
      </w:r>
      <w:r w:rsidRPr="000A19BF">
        <w:rPr>
          <w:noProof/>
        </w:rPr>
        <w:instrText xml:space="preserve"> PAGEREF _Toc87867415 \h </w:instrText>
      </w:r>
      <w:r w:rsidRPr="000A19BF">
        <w:rPr>
          <w:noProof/>
        </w:rPr>
      </w:r>
      <w:r w:rsidRPr="000A19BF">
        <w:rPr>
          <w:noProof/>
        </w:rPr>
        <w:fldChar w:fldCharType="separate"/>
      </w:r>
      <w:r w:rsidR="00200971">
        <w:rPr>
          <w:noProof/>
        </w:rPr>
        <w:t>1</w:t>
      </w:r>
      <w:r w:rsidRPr="000A19BF">
        <w:rPr>
          <w:noProof/>
        </w:rPr>
        <w:fldChar w:fldCharType="end"/>
      </w:r>
    </w:p>
    <w:p w14:paraId="60A263B1" w14:textId="4875D3DE" w:rsidR="000A19BF" w:rsidRPr="000A19BF" w:rsidRDefault="000A19BF">
      <w:pPr>
        <w:pStyle w:val="TOC6"/>
        <w:rPr>
          <w:rFonts w:asciiTheme="minorHAnsi" w:eastAsiaTheme="minorEastAsia" w:hAnsiTheme="minorHAnsi" w:cstheme="minorBidi"/>
          <w:b w:val="0"/>
          <w:noProof/>
          <w:kern w:val="0"/>
          <w:sz w:val="22"/>
          <w:szCs w:val="22"/>
        </w:rPr>
      </w:pPr>
      <w:r w:rsidRPr="000A19BF">
        <w:rPr>
          <w:noProof/>
        </w:rPr>
        <w:t>Schedule 1—Amendments</w:t>
      </w:r>
      <w:r w:rsidRPr="000A19BF">
        <w:rPr>
          <w:b w:val="0"/>
          <w:noProof/>
          <w:sz w:val="18"/>
        </w:rPr>
        <w:tab/>
      </w:r>
      <w:r w:rsidRPr="000A19BF">
        <w:rPr>
          <w:b w:val="0"/>
          <w:noProof/>
          <w:sz w:val="18"/>
        </w:rPr>
        <w:fldChar w:fldCharType="begin"/>
      </w:r>
      <w:r w:rsidRPr="000A19BF">
        <w:rPr>
          <w:b w:val="0"/>
          <w:noProof/>
          <w:sz w:val="18"/>
        </w:rPr>
        <w:instrText xml:space="preserve"> PAGEREF _Toc87867416 \h </w:instrText>
      </w:r>
      <w:r w:rsidRPr="000A19BF">
        <w:rPr>
          <w:b w:val="0"/>
          <w:noProof/>
          <w:sz w:val="18"/>
        </w:rPr>
      </w:r>
      <w:r w:rsidRPr="000A19BF">
        <w:rPr>
          <w:b w:val="0"/>
          <w:noProof/>
          <w:sz w:val="18"/>
        </w:rPr>
        <w:fldChar w:fldCharType="separate"/>
      </w:r>
      <w:r w:rsidR="00200971">
        <w:rPr>
          <w:b w:val="0"/>
          <w:noProof/>
          <w:sz w:val="18"/>
        </w:rPr>
        <w:t>2</w:t>
      </w:r>
      <w:r w:rsidRPr="000A19BF">
        <w:rPr>
          <w:b w:val="0"/>
          <w:noProof/>
          <w:sz w:val="18"/>
        </w:rPr>
        <w:fldChar w:fldCharType="end"/>
      </w:r>
    </w:p>
    <w:p w14:paraId="50D75572" w14:textId="23DA2459" w:rsidR="000A19BF" w:rsidRPr="000A19BF" w:rsidRDefault="000A19BF">
      <w:pPr>
        <w:pStyle w:val="TOC9"/>
        <w:rPr>
          <w:rFonts w:asciiTheme="minorHAnsi" w:eastAsiaTheme="minorEastAsia" w:hAnsiTheme="minorHAnsi" w:cstheme="minorBidi"/>
          <w:i w:val="0"/>
          <w:noProof/>
          <w:kern w:val="0"/>
          <w:sz w:val="22"/>
          <w:szCs w:val="22"/>
        </w:rPr>
      </w:pPr>
      <w:r w:rsidRPr="000A19BF">
        <w:rPr>
          <w:noProof/>
        </w:rPr>
        <w:t>Customs (Prohibited Imports) Regulations 1956</w:t>
      </w:r>
      <w:r w:rsidRPr="000A19BF">
        <w:rPr>
          <w:i w:val="0"/>
          <w:noProof/>
          <w:sz w:val="18"/>
        </w:rPr>
        <w:tab/>
      </w:r>
      <w:r w:rsidRPr="000A19BF">
        <w:rPr>
          <w:i w:val="0"/>
          <w:noProof/>
          <w:sz w:val="18"/>
        </w:rPr>
        <w:fldChar w:fldCharType="begin"/>
      </w:r>
      <w:r w:rsidRPr="000A19BF">
        <w:rPr>
          <w:i w:val="0"/>
          <w:noProof/>
          <w:sz w:val="18"/>
        </w:rPr>
        <w:instrText xml:space="preserve"> PAGEREF _Toc87867417 \h </w:instrText>
      </w:r>
      <w:r w:rsidRPr="000A19BF">
        <w:rPr>
          <w:i w:val="0"/>
          <w:noProof/>
          <w:sz w:val="18"/>
        </w:rPr>
      </w:r>
      <w:r w:rsidRPr="000A19BF">
        <w:rPr>
          <w:i w:val="0"/>
          <w:noProof/>
          <w:sz w:val="18"/>
        </w:rPr>
        <w:fldChar w:fldCharType="separate"/>
      </w:r>
      <w:r w:rsidR="00200971">
        <w:rPr>
          <w:i w:val="0"/>
          <w:noProof/>
          <w:sz w:val="18"/>
        </w:rPr>
        <w:t>2</w:t>
      </w:r>
      <w:r w:rsidRPr="000A19BF">
        <w:rPr>
          <w:i w:val="0"/>
          <w:noProof/>
          <w:sz w:val="18"/>
        </w:rPr>
        <w:fldChar w:fldCharType="end"/>
      </w:r>
    </w:p>
    <w:p w14:paraId="6FF5C8AF" w14:textId="77777777" w:rsidR="0048364F" w:rsidRPr="000A19BF" w:rsidRDefault="000A19BF" w:rsidP="0048364F">
      <w:r w:rsidRPr="000A19BF">
        <w:fldChar w:fldCharType="end"/>
      </w:r>
      <w:r w:rsidR="001C3F8D" w:rsidRPr="000A19BF">
        <w:t>*</w:t>
      </w:r>
    </w:p>
    <w:p w14:paraId="4320CC59" w14:textId="77777777" w:rsidR="0048364F" w:rsidRPr="000A19BF" w:rsidRDefault="0048364F" w:rsidP="0048364F">
      <w:pPr>
        <w:sectPr w:rsidR="0048364F" w:rsidRPr="000A19BF" w:rsidSect="002B5485">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5C4C4607" w14:textId="77777777" w:rsidR="0048364F" w:rsidRPr="000A19BF" w:rsidRDefault="0048364F" w:rsidP="0048364F">
      <w:pPr>
        <w:pStyle w:val="ActHead5"/>
      </w:pPr>
      <w:bookmarkStart w:id="1" w:name="_Toc87867412"/>
      <w:r w:rsidRPr="000A19BF">
        <w:rPr>
          <w:rStyle w:val="CharSectno"/>
        </w:rPr>
        <w:lastRenderedPageBreak/>
        <w:t>1</w:t>
      </w:r>
      <w:r w:rsidRPr="000A19BF">
        <w:t xml:space="preserve">  </w:t>
      </w:r>
      <w:r w:rsidR="004F676E" w:rsidRPr="000A19BF">
        <w:t>Name</w:t>
      </w:r>
      <w:bookmarkEnd w:id="1"/>
    </w:p>
    <w:p w14:paraId="75275042" w14:textId="77777777" w:rsidR="0048364F" w:rsidRPr="000A19BF" w:rsidRDefault="0048364F" w:rsidP="0048364F">
      <w:pPr>
        <w:pStyle w:val="subsection"/>
      </w:pPr>
      <w:r w:rsidRPr="000A19BF">
        <w:tab/>
      </w:r>
      <w:r w:rsidRPr="000A19BF">
        <w:tab/>
      </w:r>
      <w:r w:rsidR="00BF7ADD" w:rsidRPr="000A19BF">
        <w:t>This instrument is</w:t>
      </w:r>
      <w:r w:rsidRPr="000A19BF">
        <w:t xml:space="preserve"> the </w:t>
      </w:r>
      <w:r w:rsidR="00BF7ADD" w:rsidRPr="000A19BF">
        <w:rPr>
          <w:i/>
        </w:rPr>
        <w:t xml:space="preserve">Customs (Prohibited </w:t>
      </w:r>
      <w:r w:rsidR="00A31207" w:rsidRPr="000A19BF">
        <w:rPr>
          <w:i/>
        </w:rPr>
        <w:t>Imports</w:t>
      </w:r>
      <w:r w:rsidR="00BF7ADD" w:rsidRPr="000A19BF">
        <w:rPr>
          <w:i/>
        </w:rPr>
        <w:t>) Amendment (Firearms and Weapons) Regulations 202</w:t>
      </w:r>
      <w:r w:rsidR="0091698E" w:rsidRPr="000A19BF">
        <w:rPr>
          <w:i/>
        </w:rPr>
        <w:t>1</w:t>
      </w:r>
      <w:r w:rsidRPr="000A19BF">
        <w:t>.</w:t>
      </w:r>
    </w:p>
    <w:p w14:paraId="003EEC64" w14:textId="77777777" w:rsidR="004F676E" w:rsidRPr="000A19BF" w:rsidRDefault="0048364F" w:rsidP="005452CC">
      <w:pPr>
        <w:pStyle w:val="ActHead5"/>
      </w:pPr>
      <w:bookmarkStart w:id="2" w:name="_Toc87867413"/>
      <w:r w:rsidRPr="000A19BF">
        <w:rPr>
          <w:rStyle w:val="CharSectno"/>
        </w:rPr>
        <w:t>2</w:t>
      </w:r>
      <w:r w:rsidRPr="000A19BF">
        <w:t xml:space="preserve">  Commencement</w:t>
      </w:r>
      <w:bookmarkEnd w:id="2"/>
    </w:p>
    <w:p w14:paraId="08FF67E9" w14:textId="77777777" w:rsidR="005452CC" w:rsidRPr="000A19BF" w:rsidRDefault="005452CC" w:rsidP="00B75D92">
      <w:pPr>
        <w:pStyle w:val="subsection"/>
      </w:pPr>
      <w:bookmarkStart w:id="3" w:name="_GoBack"/>
      <w:r w:rsidRPr="000A19BF">
        <w:tab/>
        <w:t>(1)</w:t>
      </w:r>
      <w:r w:rsidRPr="000A19BF">
        <w:tab/>
        <w:t xml:space="preserve">Each provision of </w:t>
      </w:r>
      <w:r w:rsidR="00BF7ADD" w:rsidRPr="000A19BF">
        <w:t>this instrument</w:t>
      </w:r>
      <w:r w:rsidRPr="000A19BF">
        <w:t xml:space="preserve"> specified in column 1 of the table commences, or is taken to have commenced, in accordance with column 2 of the table. Any other statement in column 2 has effect according to its terms.</w:t>
      </w:r>
      <w:bookmarkEnd w:id="3"/>
    </w:p>
    <w:p w14:paraId="4942163C" w14:textId="77777777" w:rsidR="001D47FF" w:rsidRPr="000A19BF" w:rsidRDefault="001D47FF" w:rsidP="001D47FF">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1D47FF" w:rsidRPr="000A19BF" w14:paraId="68D4873C" w14:textId="77777777" w:rsidTr="00137DD6">
        <w:trPr>
          <w:tblHeader/>
        </w:trPr>
        <w:tc>
          <w:tcPr>
            <w:tcW w:w="8364" w:type="dxa"/>
            <w:gridSpan w:val="3"/>
            <w:tcBorders>
              <w:top w:val="single" w:sz="12" w:space="0" w:color="auto"/>
              <w:bottom w:val="single" w:sz="6" w:space="0" w:color="auto"/>
            </w:tcBorders>
            <w:shd w:val="clear" w:color="auto" w:fill="auto"/>
            <w:hideMark/>
          </w:tcPr>
          <w:p w14:paraId="075BD3AF" w14:textId="77777777" w:rsidR="001D47FF" w:rsidRPr="000A19BF" w:rsidRDefault="001D47FF" w:rsidP="00137DD6">
            <w:pPr>
              <w:pStyle w:val="TableHeading"/>
            </w:pPr>
            <w:r w:rsidRPr="000A19BF">
              <w:t>Commencement information</w:t>
            </w:r>
          </w:p>
        </w:tc>
      </w:tr>
      <w:tr w:rsidR="001D47FF" w:rsidRPr="000A19BF" w14:paraId="10228C37" w14:textId="77777777" w:rsidTr="00137DD6">
        <w:trPr>
          <w:tblHeader/>
        </w:trPr>
        <w:tc>
          <w:tcPr>
            <w:tcW w:w="2127" w:type="dxa"/>
            <w:tcBorders>
              <w:top w:val="single" w:sz="6" w:space="0" w:color="auto"/>
              <w:bottom w:val="single" w:sz="6" w:space="0" w:color="auto"/>
            </w:tcBorders>
            <w:shd w:val="clear" w:color="auto" w:fill="auto"/>
            <w:hideMark/>
          </w:tcPr>
          <w:p w14:paraId="3C54FE83" w14:textId="77777777" w:rsidR="001D47FF" w:rsidRPr="000A19BF" w:rsidRDefault="001D47FF" w:rsidP="00137DD6">
            <w:pPr>
              <w:pStyle w:val="TableHeading"/>
            </w:pPr>
            <w:r w:rsidRPr="000A19BF">
              <w:t>Column 1</w:t>
            </w:r>
          </w:p>
        </w:tc>
        <w:tc>
          <w:tcPr>
            <w:tcW w:w="4394" w:type="dxa"/>
            <w:tcBorders>
              <w:top w:val="single" w:sz="6" w:space="0" w:color="auto"/>
              <w:bottom w:val="single" w:sz="6" w:space="0" w:color="auto"/>
            </w:tcBorders>
            <w:shd w:val="clear" w:color="auto" w:fill="auto"/>
            <w:hideMark/>
          </w:tcPr>
          <w:p w14:paraId="23B4A8C8" w14:textId="77777777" w:rsidR="001D47FF" w:rsidRPr="000A19BF" w:rsidRDefault="001D47FF" w:rsidP="00137DD6">
            <w:pPr>
              <w:pStyle w:val="TableHeading"/>
            </w:pPr>
            <w:r w:rsidRPr="000A19BF">
              <w:t>Column 2</w:t>
            </w:r>
          </w:p>
        </w:tc>
        <w:tc>
          <w:tcPr>
            <w:tcW w:w="1843" w:type="dxa"/>
            <w:tcBorders>
              <w:top w:val="single" w:sz="6" w:space="0" w:color="auto"/>
              <w:bottom w:val="single" w:sz="6" w:space="0" w:color="auto"/>
            </w:tcBorders>
            <w:shd w:val="clear" w:color="auto" w:fill="auto"/>
            <w:hideMark/>
          </w:tcPr>
          <w:p w14:paraId="64BBB52E" w14:textId="77777777" w:rsidR="001D47FF" w:rsidRPr="000A19BF" w:rsidRDefault="001D47FF" w:rsidP="00137DD6">
            <w:pPr>
              <w:pStyle w:val="TableHeading"/>
            </w:pPr>
            <w:r w:rsidRPr="000A19BF">
              <w:t>Column 3</w:t>
            </w:r>
          </w:p>
        </w:tc>
      </w:tr>
      <w:tr w:rsidR="001D47FF" w:rsidRPr="000A19BF" w14:paraId="7E1E592B" w14:textId="77777777" w:rsidTr="00137DD6">
        <w:trPr>
          <w:tblHeader/>
        </w:trPr>
        <w:tc>
          <w:tcPr>
            <w:tcW w:w="2127" w:type="dxa"/>
            <w:tcBorders>
              <w:top w:val="single" w:sz="6" w:space="0" w:color="auto"/>
              <w:bottom w:val="single" w:sz="12" w:space="0" w:color="auto"/>
            </w:tcBorders>
            <w:shd w:val="clear" w:color="auto" w:fill="auto"/>
            <w:hideMark/>
          </w:tcPr>
          <w:p w14:paraId="1869E00B" w14:textId="77777777" w:rsidR="001D47FF" w:rsidRPr="000A19BF" w:rsidRDefault="001D47FF" w:rsidP="00137DD6">
            <w:pPr>
              <w:pStyle w:val="TableHeading"/>
            </w:pPr>
            <w:r w:rsidRPr="000A19BF">
              <w:t>Provisions</w:t>
            </w:r>
          </w:p>
        </w:tc>
        <w:tc>
          <w:tcPr>
            <w:tcW w:w="4394" w:type="dxa"/>
            <w:tcBorders>
              <w:top w:val="single" w:sz="6" w:space="0" w:color="auto"/>
              <w:bottom w:val="single" w:sz="12" w:space="0" w:color="auto"/>
            </w:tcBorders>
            <w:shd w:val="clear" w:color="auto" w:fill="auto"/>
            <w:hideMark/>
          </w:tcPr>
          <w:p w14:paraId="30C4B31B" w14:textId="77777777" w:rsidR="001D47FF" w:rsidRPr="000A19BF" w:rsidRDefault="001D47FF" w:rsidP="00137DD6">
            <w:pPr>
              <w:pStyle w:val="TableHeading"/>
            </w:pPr>
            <w:r w:rsidRPr="000A19BF">
              <w:t>Commencement</w:t>
            </w:r>
          </w:p>
        </w:tc>
        <w:tc>
          <w:tcPr>
            <w:tcW w:w="1843" w:type="dxa"/>
            <w:tcBorders>
              <w:top w:val="single" w:sz="6" w:space="0" w:color="auto"/>
              <w:bottom w:val="single" w:sz="12" w:space="0" w:color="auto"/>
            </w:tcBorders>
            <w:shd w:val="clear" w:color="auto" w:fill="auto"/>
            <w:hideMark/>
          </w:tcPr>
          <w:p w14:paraId="0517D3A0" w14:textId="77777777" w:rsidR="001D47FF" w:rsidRPr="000A19BF" w:rsidRDefault="001D47FF" w:rsidP="00137DD6">
            <w:pPr>
              <w:pStyle w:val="TableHeading"/>
            </w:pPr>
            <w:r w:rsidRPr="000A19BF">
              <w:t>Date/Details</w:t>
            </w:r>
          </w:p>
        </w:tc>
      </w:tr>
      <w:tr w:rsidR="001D47FF" w:rsidRPr="000A19BF" w14:paraId="1DFDF1B2" w14:textId="77777777" w:rsidTr="00137DD6">
        <w:tc>
          <w:tcPr>
            <w:tcW w:w="2127" w:type="dxa"/>
            <w:tcBorders>
              <w:top w:val="single" w:sz="12" w:space="0" w:color="auto"/>
            </w:tcBorders>
            <w:shd w:val="clear" w:color="auto" w:fill="auto"/>
            <w:hideMark/>
          </w:tcPr>
          <w:p w14:paraId="6D4FC1BA" w14:textId="77777777" w:rsidR="001D47FF" w:rsidRPr="000A19BF" w:rsidRDefault="001D47FF" w:rsidP="00137DD6">
            <w:pPr>
              <w:pStyle w:val="Tabletext"/>
            </w:pPr>
            <w:r w:rsidRPr="000A19BF">
              <w:t xml:space="preserve">1.  </w:t>
            </w:r>
            <w:r w:rsidR="003031C9" w:rsidRPr="000A19BF">
              <w:t>The whole of this instrument</w:t>
            </w:r>
          </w:p>
        </w:tc>
        <w:tc>
          <w:tcPr>
            <w:tcW w:w="4394" w:type="dxa"/>
            <w:tcBorders>
              <w:top w:val="single" w:sz="12" w:space="0" w:color="auto"/>
            </w:tcBorders>
            <w:shd w:val="clear" w:color="auto" w:fill="auto"/>
            <w:hideMark/>
          </w:tcPr>
          <w:p w14:paraId="27C7E732" w14:textId="77777777" w:rsidR="001D47FF" w:rsidRPr="000A19BF" w:rsidRDefault="00ED0B38" w:rsidP="00137DD6">
            <w:pPr>
              <w:pStyle w:val="Tabletext"/>
            </w:pPr>
            <w:r w:rsidRPr="000A19BF">
              <w:t>15 December 2021</w:t>
            </w:r>
            <w:r w:rsidR="001D47FF" w:rsidRPr="000A19BF">
              <w:t>.</w:t>
            </w:r>
          </w:p>
        </w:tc>
        <w:tc>
          <w:tcPr>
            <w:tcW w:w="1843" w:type="dxa"/>
            <w:tcBorders>
              <w:top w:val="single" w:sz="12" w:space="0" w:color="auto"/>
            </w:tcBorders>
            <w:shd w:val="clear" w:color="auto" w:fill="auto"/>
          </w:tcPr>
          <w:p w14:paraId="3AFD2EEC" w14:textId="77777777" w:rsidR="001D47FF" w:rsidRPr="000A19BF" w:rsidRDefault="00ED0B38" w:rsidP="00137DD6">
            <w:pPr>
              <w:pStyle w:val="Tabletext"/>
            </w:pPr>
            <w:r w:rsidRPr="000A19BF">
              <w:t>15 December 2021</w:t>
            </w:r>
          </w:p>
        </w:tc>
      </w:tr>
    </w:tbl>
    <w:p w14:paraId="322E0AF6" w14:textId="77777777" w:rsidR="005452CC" w:rsidRPr="000A19BF" w:rsidRDefault="005452CC" w:rsidP="00B75D92">
      <w:pPr>
        <w:pStyle w:val="notetext"/>
      </w:pPr>
      <w:r w:rsidRPr="000A19BF">
        <w:rPr>
          <w:snapToGrid w:val="0"/>
          <w:lang w:eastAsia="en-US"/>
        </w:rPr>
        <w:t>Note:</w:t>
      </w:r>
      <w:r w:rsidRPr="000A19BF">
        <w:rPr>
          <w:snapToGrid w:val="0"/>
          <w:lang w:eastAsia="en-US"/>
        </w:rPr>
        <w:tab/>
        <w:t xml:space="preserve">This table relates only to the provisions of </w:t>
      </w:r>
      <w:r w:rsidR="00BF7ADD" w:rsidRPr="000A19BF">
        <w:rPr>
          <w:snapToGrid w:val="0"/>
          <w:lang w:eastAsia="en-US"/>
        </w:rPr>
        <w:t>this instrument</w:t>
      </w:r>
      <w:r w:rsidRPr="000A19BF">
        <w:t xml:space="preserve"> </w:t>
      </w:r>
      <w:r w:rsidRPr="000A19BF">
        <w:rPr>
          <w:snapToGrid w:val="0"/>
          <w:lang w:eastAsia="en-US"/>
        </w:rPr>
        <w:t xml:space="preserve">as originally made. It will not be amended to deal with any later amendments of </w:t>
      </w:r>
      <w:r w:rsidR="00BF7ADD" w:rsidRPr="000A19BF">
        <w:rPr>
          <w:snapToGrid w:val="0"/>
          <w:lang w:eastAsia="en-US"/>
        </w:rPr>
        <w:t>this instrument</w:t>
      </w:r>
      <w:r w:rsidRPr="000A19BF">
        <w:rPr>
          <w:snapToGrid w:val="0"/>
          <w:lang w:eastAsia="en-US"/>
        </w:rPr>
        <w:t>.</w:t>
      </w:r>
    </w:p>
    <w:p w14:paraId="2B675C48" w14:textId="77777777" w:rsidR="005452CC" w:rsidRPr="000A19BF" w:rsidRDefault="005452CC" w:rsidP="004F676E">
      <w:pPr>
        <w:pStyle w:val="subsection"/>
      </w:pPr>
      <w:r w:rsidRPr="000A19BF">
        <w:tab/>
        <w:t>(2)</w:t>
      </w:r>
      <w:r w:rsidRPr="000A19BF">
        <w:tab/>
        <w:t xml:space="preserve">Any information in column 3 of the table is not part of </w:t>
      </w:r>
      <w:r w:rsidR="00BF7ADD" w:rsidRPr="000A19BF">
        <w:t>this instrument</w:t>
      </w:r>
      <w:r w:rsidRPr="000A19BF">
        <w:t xml:space="preserve">. Information may be inserted in this column, or information in it may be edited, in any published version of </w:t>
      </w:r>
      <w:r w:rsidR="00BF7ADD" w:rsidRPr="000A19BF">
        <w:t>this instrument</w:t>
      </w:r>
      <w:r w:rsidRPr="000A19BF">
        <w:t>.</w:t>
      </w:r>
    </w:p>
    <w:p w14:paraId="374BF2A0" w14:textId="77777777" w:rsidR="00BF6650" w:rsidRPr="000A19BF" w:rsidRDefault="00BF6650" w:rsidP="00BF6650">
      <w:pPr>
        <w:pStyle w:val="ActHead5"/>
      </w:pPr>
      <w:bookmarkStart w:id="4" w:name="_Toc87867414"/>
      <w:r w:rsidRPr="000A19BF">
        <w:rPr>
          <w:rStyle w:val="CharSectno"/>
        </w:rPr>
        <w:t>3</w:t>
      </w:r>
      <w:r w:rsidRPr="000A19BF">
        <w:t xml:space="preserve">  Authority</w:t>
      </w:r>
      <w:bookmarkEnd w:id="4"/>
    </w:p>
    <w:p w14:paraId="77A7AE00" w14:textId="77777777" w:rsidR="00BF6650" w:rsidRPr="000A19BF" w:rsidRDefault="00BF6650" w:rsidP="00BF6650">
      <w:pPr>
        <w:pStyle w:val="subsection"/>
      </w:pPr>
      <w:r w:rsidRPr="000A19BF">
        <w:tab/>
      </w:r>
      <w:r w:rsidRPr="000A19BF">
        <w:tab/>
      </w:r>
      <w:r w:rsidR="00BF7ADD" w:rsidRPr="000A19BF">
        <w:t>This instrument is</w:t>
      </w:r>
      <w:r w:rsidRPr="000A19BF">
        <w:t xml:space="preserve"> made under the </w:t>
      </w:r>
      <w:r w:rsidR="00BF7ADD" w:rsidRPr="000A19BF">
        <w:rPr>
          <w:i/>
        </w:rPr>
        <w:t>Customs Act 1901.</w:t>
      </w:r>
    </w:p>
    <w:p w14:paraId="76CB39F2" w14:textId="77777777" w:rsidR="00557C7A" w:rsidRPr="000A19BF" w:rsidRDefault="00BF6650" w:rsidP="00557C7A">
      <w:pPr>
        <w:pStyle w:val="ActHead5"/>
      </w:pPr>
      <w:bookmarkStart w:id="5" w:name="_Toc87867415"/>
      <w:r w:rsidRPr="000A19BF">
        <w:rPr>
          <w:rStyle w:val="CharSectno"/>
        </w:rPr>
        <w:t>4</w:t>
      </w:r>
      <w:r w:rsidR="00557C7A" w:rsidRPr="000A19BF">
        <w:t xml:space="preserve">  </w:t>
      </w:r>
      <w:r w:rsidR="00083F48" w:rsidRPr="000A19BF">
        <w:t>Schedules</w:t>
      </w:r>
      <w:bookmarkEnd w:id="5"/>
    </w:p>
    <w:p w14:paraId="6D7AF42B" w14:textId="77777777" w:rsidR="00557C7A" w:rsidRPr="000A19BF" w:rsidRDefault="00557C7A" w:rsidP="00557C7A">
      <w:pPr>
        <w:pStyle w:val="subsection"/>
      </w:pPr>
      <w:r w:rsidRPr="000A19BF">
        <w:tab/>
      </w:r>
      <w:r w:rsidRPr="000A19BF">
        <w:tab/>
      </w:r>
      <w:r w:rsidR="00083F48" w:rsidRPr="000A19BF">
        <w:t xml:space="preserve">Each </w:t>
      </w:r>
      <w:r w:rsidR="00160BD7" w:rsidRPr="000A19BF">
        <w:t>instrument</w:t>
      </w:r>
      <w:r w:rsidR="00083F48" w:rsidRPr="000A19BF">
        <w:t xml:space="preserve"> that is specified in a Schedule to </w:t>
      </w:r>
      <w:r w:rsidR="00BF7ADD" w:rsidRPr="000A19BF">
        <w:t>this instrument</w:t>
      </w:r>
      <w:r w:rsidR="00083F48" w:rsidRPr="000A19BF">
        <w:t xml:space="preserve"> is amended or repealed as set out in the applicable items in the Schedule concerned, and any other item in a Schedule to </w:t>
      </w:r>
      <w:r w:rsidR="00BF7ADD" w:rsidRPr="000A19BF">
        <w:t>this instrument</w:t>
      </w:r>
      <w:r w:rsidR="00083F48" w:rsidRPr="000A19BF">
        <w:t xml:space="preserve"> has effect according to its terms.</w:t>
      </w:r>
    </w:p>
    <w:p w14:paraId="20F60E2F" w14:textId="77777777" w:rsidR="00F86EB6" w:rsidRPr="000A19BF" w:rsidRDefault="00F77EA3" w:rsidP="00F86EB6">
      <w:pPr>
        <w:pStyle w:val="ActHead6"/>
        <w:pageBreakBefore/>
      </w:pPr>
      <w:bookmarkStart w:id="6" w:name="_Toc87867416"/>
      <w:bookmarkStart w:id="7" w:name="opcAmSched"/>
      <w:bookmarkStart w:id="8" w:name="opcCurrentFind"/>
      <w:r w:rsidRPr="000A19BF">
        <w:rPr>
          <w:rStyle w:val="CharAmSchNo"/>
        </w:rPr>
        <w:lastRenderedPageBreak/>
        <w:t>Schedule 1</w:t>
      </w:r>
      <w:r w:rsidR="0048364F" w:rsidRPr="000A19BF">
        <w:t>—</w:t>
      </w:r>
      <w:r w:rsidR="007519EC" w:rsidRPr="000A19BF">
        <w:rPr>
          <w:rStyle w:val="CharAmSchText"/>
        </w:rPr>
        <w:t>A</w:t>
      </w:r>
      <w:r w:rsidR="00460499" w:rsidRPr="000A19BF">
        <w:rPr>
          <w:rStyle w:val="CharAmSchText"/>
        </w:rPr>
        <w:t>mendments</w:t>
      </w:r>
      <w:bookmarkEnd w:id="6"/>
    </w:p>
    <w:bookmarkEnd w:id="7"/>
    <w:bookmarkEnd w:id="8"/>
    <w:p w14:paraId="1A8ADE98" w14:textId="77777777" w:rsidR="00620F8D" w:rsidRPr="000A19BF" w:rsidRDefault="00620F8D" w:rsidP="00620F8D">
      <w:pPr>
        <w:pStyle w:val="Header"/>
      </w:pPr>
      <w:r w:rsidRPr="000A19BF">
        <w:rPr>
          <w:rStyle w:val="CharAmPartNo"/>
        </w:rPr>
        <w:t xml:space="preserve"> </w:t>
      </w:r>
      <w:r w:rsidRPr="000A19BF">
        <w:rPr>
          <w:rStyle w:val="CharAmPartText"/>
        </w:rPr>
        <w:t xml:space="preserve"> </w:t>
      </w:r>
    </w:p>
    <w:p w14:paraId="5C8A2590" w14:textId="77777777" w:rsidR="00137DD6" w:rsidRPr="000A19BF" w:rsidRDefault="00137DD6" w:rsidP="00137DD6">
      <w:pPr>
        <w:pStyle w:val="ActHead9"/>
      </w:pPr>
      <w:bookmarkStart w:id="9" w:name="_Toc87867417"/>
      <w:r w:rsidRPr="000A19BF">
        <w:t>Customs (Prohibited Imports) Regulations 1956</w:t>
      </w:r>
      <w:bookmarkEnd w:id="9"/>
    </w:p>
    <w:p w14:paraId="3ACFF5EE" w14:textId="77777777" w:rsidR="003031C9" w:rsidRPr="000A19BF" w:rsidRDefault="000F2A0A" w:rsidP="003031C9">
      <w:pPr>
        <w:pStyle w:val="ItemHead"/>
      </w:pPr>
      <w:r w:rsidRPr="000A19BF">
        <w:t>1</w:t>
      </w:r>
      <w:r w:rsidR="003031C9" w:rsidRPr="000A19BF">
        <w:t xml:space="preserve">  Subregulation 4F(1)</w:t>
      </w:r>
    </w:p>
    <w:p w14:paraId="571A8586" w14:textId="77777777" w:rsidR="003031C9" w:rsidRPr="000A19BF" w:rsidRDefault="003031C9" w:rsidP="003031C9">
      <w:pPr>
        <w:pStyle w:val="Item"/>
      </w:pPr>
      <w:r w:rsidRPr="000A19BF">
        <w:t>Omit “, (2A)”.</w:t>
      </w:r>
    </w:p>
    <w:p w14:paraId="2F814C42" w14:textId="77777777" w:rsidR="00620F8D" w:rsidRPr="000A19BF" w:rsidRDefault="000F2A0A" w:rsidP="00620F8D">
      <w:pPr>
        <w:pStyle w:val="ItemHead"/>
      </w:pPr>
      <w:r w:rsidRPr="000A19BF">
        <w:t>2</w:t>
      </w:r>
      <w:r w:rsidR="00620F8D" w:rsidRPr="000A19BF">
        <w:t xml:space="preserve">  </w:t>
      </w:r>
      <w:r w:rsidR="00350DA0" w:rsidRPr="000A19BF">
        <w:t>Subregulation 4</w:t>
      </w:r>
      <w:r w:rsidR="00620F8D" w:rsidRPr="000A19BF">
        <w:t>F(4)</w:t>
      </w:r>
    </w:p>
    <w:p w14:paraId="0E574D02" w14:textId="77777777" w:rsidR="00620F8D" w:rsidRPr="000A19BF" w:rsidRDefault="00620F8D" w:rsidP="00620F8D">
      <w:pPr>
        <w:pStyle w:val="Item"/>
      </w:pPr>
      <w:r w:rsidRPr="000A19BF">
        <w:t>Insert:</w:t>
      </w:r>
    </w:p>
    <w:p w14:paraId="4631EEB6" w14:textId="77777777" w:rsidR="00620F8D" w:rsidRPr="000A19BF" w:rsidRDefault="00620F8D" w:rsidP="00620F8D">
      <w:pPr>
        <w:pStyle w:val="Definition"/>
      </w:pPr>
      <w:r w:rsidRPr="000A19BF">
        <w:rPr>
          <w:b/>
          <w:i/>
        </w:rPr>
        <w:t>barrel extension</w:t>
      </w:r>
      <w:r w:rsidRPr="000A19BF">
        <w:t xml:space="preserve"> means a metal projection:</w:t>
      </w:r>
    </w:p>
    <w:p w14:paraId="049FA3AC" w14:textId="77777777" w:rsidR="00620F8D" w:rsidRPr="000A19BF" w:rsidRDefault="00620F8D" w:rsidP="00620F8D">
      <w:pPr>
        <w:pStyle w:val="paragraph"/>
      </w:pPr>
      <w:r w:rsidRPr="000A19BF">
        <w:tab/>
        <w:t>(a)</w:t>
      </w:r>
      <w:r w:rsidRPr="000A19BF">
        <w:tab/>
        <w:t>which extends rearward from the breech end of a firearm barrel; and</w:t>
      </w:r>
    </w:p>
    <w:p w14:paraId="7B56B201" w14:textId="77777777" w:rsidR="00620F8D" w:rsidRPr="000A19BF" w:rsidRDefault="00620F8D" w:rsidP="00620F8D">
      <w:pPr>
        <w:pStyle w:val="paragraph"/>
      </w:pPr>
      <w:r w:rsidRPr="000A19BF">
        <w:tab/>
        <w:t>(b)</w:t>
      </w:r>
      <w:r w:rsidRPr="000A19BF">
        <w:tab/>
        <w:t>into which the breech locks while the firearm is in battery or firing position.</w:t>
      </w:r>
    </w:p>
    <w:p w14:paraId="47F7DD3A" w14:textId="77777777" w:rsidR="00620F8D" w:rsidRPr="000A19BF" w:rsidRDefault="000F2A0A" w:rsidP="00620F8D">
      <w:pPr>
        <w:pStyle w:val="ItemHead"/>
      </w:pPr>
      <w:r w:rsidRPr="000A19BF">
        <w:t>3</w:t>
      </w:r>
      <w:r w:rsidR="00620F8D" w:rsidRPr="000A19BF">
        <w:t xml:space="preserve">  </w:t>
      </w:r>
      <w:r w:rsidR="00350DA0" w:rsidRPr="000A19BF">
        <w:t>Subregulation 4</w:t>
      </w:r>
      <w:r w:rsidR="00620F8D" w:rsidRPr="000A19BF">
        <w:t xml:space="preserve">F(4) (at the end of </w:t>
      </w:r>
      <w:r w:rsidR="00F77EA3" w:rsidRPr="000A19BF">
        <w:t>paragraph (</w:t>
      </w:r>
      <w:r w:rsidR="00620F8D" w:rsidRPr="000A19BF">
        <w:t xml:space="preserve">c) of the definition of </w:t>
      </w:r>
      <w:r w:rsidR="00620F8D" w:rsidRPr="000A19BF">
        <w:rPr>
          <w:i/>
        </w:rPr>
        <w:t>firearm</w:t>
      </w:r>
      <w:r w:rsidR="00620F8D" w:rsidRPr="000A19BF">
        <w:t>)</w:t>
      </w:r>
    </w:p>
    <w:p w14:paraId="0AEEE67F" w14:textId="77777777" w:rsidR="00620F8D" w:rsidRPr="000A19BF" w:rsidRDefault="00620F8D" w:rsidP="00620F8D">
      <w:pPr>
        <w:pStyle w:val="Item"/>
      </w:pPr>
      <w:r w:rsidRPr="000A19BF">
        <w:t>Add:</w:t>
      </w:r>
    </w:p>
    <w:p w14:paraId="0A0D433F" w14:textId="77777777" w:rsidR="00620F8D" w:rsidRPr="000A19BF" w:rsidRDefault="00620F8D" w:rsidP="00620F8D">
      <w:pPr>
        <w:pStyle w:val="paragraphsub"/>
      </w:pPr>
      <w:r w:rsidRPr="000A19BF">
        <w:tab/>
        <w:t>; (xii)</w:t>
      </w:r>
      <w:r w:rsidRPr="000A19BF">
        <w:tab/>
        <w:t>a hand</w:t>
      </w:r>
      <w:r w:rsidR="000A19BF">
        <w:noBreakHyphen/>
      </w:r>
      <w:r w:rsidRPr="000A19BF">
        <w:t xml:space="preserve">held electric device to which </w:t>
      </w:r>
      <w:r w:rsidR="00F77EA3" w:rsidRPr="000A19BF">
        <w:t>item 3</w:t>
      </w:r>
      <w:r w:rsidRPr="000A19BF">
        <w:t xml:space="preserve"> of </w:t>
      </w:r>
      <w:r w:rsidR="00F77EA3" w:rsidRPr="000A19BF">
        <w:t>Part 2</w:t>
      </w:r>
      <w:r w:rsidRPr="000A19BF">
        <w:t xml:space="preserve"> of </w:t>
      </w:r>
      <w:r w:rsidR="00F77EA3" w:rsidRPr="000A19BF">
        <w:t>Schedule 1</w:t>
      </w:r>
      <w:r w:rsidRPr="000A19BF">
        <w:t>3 applies.</w:t>
      </w:r>
    </w:p>
    <w:p w14:paraId="39D988B3" w14:textId="77777777" w:rsidR="00620F8D" w:rsidRPr="000A19BF" w:rsidRDefault="000F2A0A" w:rsidP="00620F8D">
      <w:pPr>
        <w:pStyle w:val="ItemHead"/>
      </w:pPr>
      <w:r w:rsidRPr="000A19BF">
        <w:t>4</w:t>
      </w:r>
      <w:r w:rsidR="00620F8D" w:rsidRPr="000A19BF">
        <w:t xml:space="preserve">  </w:t>
      </w:r>
      <w:r w:rsidR="00350DA0" w:rsidRPr="000A19BF">
        <w:t>Subregulation 4</w:t>
      </w:r>
      <w:r w:rsidR="00620F8D" w:rsidRPr="000A19BF">
        <w:t xml:space="preserve">F(4) (after </w:t>
      </w:r>
      <w:r w:rsidR="00F77EA3" w:rsidRPr="000A19BF">
        <w:t>paragraph (</w:t>
      </w:r>
      <w:r w:rsidR="00620F8D" w:rsidRPr="000A19BF">
        <w:t xml:space="preserve">b) of the definition of </w:t>
      </w:r>
      <w:r w:rsidR="00620F8D" w:rsidRPr="000A19BF">
        <w:rPr>
          <w:i/>
        </w:rPr>
        <w:t>firearm part</w:t>
      </w:r>
      <w:r w:rsidR="00620F8D" w:rsidRPr="000A19BF">
        <w:t>)</w:t>
      </w:r>
    </w:p>
    <w:p w14:paraId="695E196F" w14:textId="77777777" w:rsidR="00620F8D" w:rsidRPr="000A19BF" w:rsidRDefault="00620F8D" w:rsidP="00620F8D">
      <w:pPr>
        <w:pStyle w:val="Item"/>
      </w:pPr>
      <w:r w:rsidRPr="000A19BF">
        <w:t>Insert:</w:t>
      </w:r>
    </w:p>
    <w:p w14:paraId="5A02B26E" w14:textId="77777777" w:rsidR="00620F8D" w:rsidRPr="000A19BF" w:rsidRDefault="00620F8D" w:rsidP="00620F8D">
      <w:pPr>
        <w:pStyle w:val="paragraph"/>
      </w:pPr>
      <w:r w:rsidRPr="000A19BF">
        <w:tab/>
        <w:t>; (ba)</w:t>
      </w:r>
      <w:r w:rsidRPr="000A19BF">
        <w:tab/>
        <w:t>a barrel extension;</w:t>
      </w:r>
    </w:p>
    <w:p w14:paraId="34841083" w14:textId="77777777" w:rsidR="00461A0B" w:rsidRPr="000A19BF" w:rsidRDefault="000F2A0A" w:rsidP="00137DD6">
      <w:pPr>
        <w:pStyle w:val="ItemHead"/>
      </w:pPr>
      <w:r w:rsidRPr="000A19BF">
        <w:t>5</w:t>
      </w:r>
      <w:r w:rsidR="00461A0B" w:rsidRPr="000A19BF">
        <w:t xml:space="preserve">  After </w:t>
      </w:r>
      <w:r w:rsidR="00350DA0" w:rsidRPr="000A19BF">
        <w:t>paragraph 1</w:t>
      </w:r>
      <w:r w:rsidR="00461A0B" w:rsidRPr="000A19BF">
        <w:t xml:space="preserve">.3(a) of </w:t>
      </w:r>
      <w:r w:rsidR="00350DA0" w:rsidRPr="000A19BF">
        <w:t>Part 1</w:t>
      </w:r>
      <w:r w:rsidR="00461A0B" w:rsidRPr="000A19BF">
        <w:t xml:space="preserve"> of </w:t>
      </w:r>
      <w:r w:rsidR="00F77EA3" w:rsidRPr="000A19BF">
        <w:t>Schedule 6</w:t>
      </w:r>
    </w:p>
    <w:p w14:paraId="497A304E" w14:textId="77777777" w:rsidR="00461A0B" w:rsidRPr="000A19BF" w:rsidRDefault="00461A0B" w:rsidP="00461A0B">
      <w:pPr>
        <w:pStyle w:val="Item"/>
      </w:pPr>
      <w:r w:rsidRPr="000A19BF">
        <w:t>Insert:</w:t>
      </w:r>
    </w:p>
    <w:p w14:paraId="6F9BFB72" w14:textId="77777777" w:rsidR="00461A0B" w:rsidRPr="000A19BF" w:rsidRDefault="00461A0B" w:rsidP="00461A0B">
      <w:pPr>
        <w:pStyle w:val="paragraph"/>
      </w:pPr>
      <w:r w:rsidRPr="000A19BF">
        <w:tab/>
        <w:t>(aa)</w:t>
      </w:r>
      <w:r w:rsidRPr="000A19BF">
        <w:tab/>
        <w:t>an article that is to be imported by a person for the purposes of supplying the article to another person to enable that other person to supply the article to the government under a contract in force when the article is to be imported; and</w:t>
      </w:r>
    </w:p>
    <w:p w14:paraId="4E0A3FD2" w14:textId="77777777" w:rsidR="000A2D93" w:rsidRPr="000A19BF" w:rsidRDefault="000F2A0A" w:rsidP="000A2D93">
      <w:pPr>
        <w:pStyle w:val="ItemHead"/>
      </w:pPr>
      <w:r w:rsidRPr="000A19BF">
        <w:t>6</w:t>
      </w:r>
      <w:r w:rsidR="000A2D93" w:rsidRPr="000A19BF">
        <w:t xml:space="preserve">  After </w:t>
      </w:r>
      <w:r w:rsidR="00350DA0" w:rsidRPr="000A19BF">
        <w:t>paragraph 1</w:t>
      </w:r>
      <w:r w:rsidR="000A2D93" w:rsidRPr="000A19BF">
        <w:t xml:space="preserve">.3(b) of </w:t>
      </w:r>
      <w:r w:rsidR="00350DA0" w:rsidRPr="000A19BF">
        <w:t>Part 1</w:t>
      </w:r>
      <w:r w:rsidR="000A2D93" w:rsidRPr="000A19BF">
        <w:t xml:space="preserve"> of </w:t>
      </w:r>
      <w:r w:rsidR="00F77EA3" w:rsidRPr="000A19BF">
        <w:t>Schedule 6</w:t>
      </w:r>
    </w:p>
    <w:p w14:paraId="7A3F3B6B" w14:textId="77777777" w:rsidR="000A2D93" w:rsidRPr="000A19BF" w:rsidRDefault="000A2D93" w:rsidP="000A2D93">
      <w:pPr>
        <w:pStyle w:val="Item"/>
      </w:pPr>
      <w:r w:rsidRPr="000A19BF">
        <w:t>Insert:</w:t>
      </w:r>
    </w:p>
    <w:p w14:paraId="66D779CB" w14:textId="77777777" w:rsidR="006F1E80" w:rsidRPr="000A19BF" w:rsidRDefault="00461A0B" w:rsidP="00461A0B">
      <w:pPr>
        <w:pStyle w:val="paragraph"/>
      </w:pPr>
      <w:r w:rsidRPr="000A19BF">
        <w:tab/>
        <w:t>(</w:t>
      </w:r>
      <w:r w:rsidR="000A2D93" w:rsidRPr="000A19BF">
        <w:t>ba</w:t>
      </w:r>
      <w:r w:rsidRPr="000A19BF">
        <w:t>)</w:t>
      </w:r>
      <w:r w:rsidRPr="000A19BF">
        <w:tab/>
        <w:t>an article that is to be imported by a person for the purposes of enabling another person to show or demonstrate the article (including as part of another article) to the government</w:t>
      </w:r>
      <w:r w:rsidR="006F1E80" w:rsidRPr="000A19BF">
        <w:t>:</w:t>
      </w:r>
    </w:p>
    <w:p w14:paraId="73685FBF" w14:textId="77777777" w:rsidR="006F1E80" w:rsidRPr="000A19BF" w:rsidRDefault="006F1E80" w:rsidP="006F1E80">
      <w:pPr>
        <w:pStyle w:val="paragraphsub"/>
      </w:pPr>
      <w:r w:rsidRPr="000A19BF">
        <w:tab/>
        <w:t>(i)</w:t>
      </w:r>
      <w:r w:rsidRPr="000A19BF">
        <w:tab/>
        <w:t>under a contract or proposed contract; or</w:t>
      </w:r>
    </w:p>
    <w:p w14:paraId="062E1E06" w14:textId="77777777" w:rsidR="006F1E80" w:rsidRPr="000A19BF" w:rsidRDefault="006F1E80" w:rsidP="006F1E80">
      <w:pPr>
        <w:pStyle w:val="paragraphsub"/>
      </w:pPr>
      <w:r w:rsidRPr="000A19BF">
        <w:tab/>
        <w:t>(ii)</w:t>
      </w:r>
      <w:r w:rsidRPr="000A19BF">
        <w:tab/>
        <w:t>as part of a tender process; and</w:t>
      </w:r>
    </w:p>
    <w:p w14:paraId="32427491" w14:textId="77777777" w:rsidR="00137DD6" w:rsidRPr="000A19BF" w:rsidRDefault="000F2A0A" w:rsidP="00137DD6">
      <w:pPr>
        <w:pStyle w:val="ItemHead"/>
      </w:pPr>
      <w:r w:rsidRPr="000A19BF">
        <w:t>7</w:t>
      </w:r>
      <w:r w:rsidR="00137DD6" w:rsidRPr="000A19BF">
        <w:t xml:space="preserve">  </w:t>
      </w:r>
      <w:r w:rsidR="00F77EA3" w:rsidRPr="000A19BF">
        <w:t>Subitem 1</w:t>
      </w:r>
      <w:r w:rsidR="00B1524B" w:rsidRPr="000A19BF">
        <w:t xml:space="preserve">.4 of </w:t>
      </w:r>
      <w:r w:rsidR="00350DA0" w:rsidRPr="000A19BF">
        <w:t>Part 1</w:t>
      </w:r>
      <w:r w:rsidR="000A2D93" w:rsidRPr="000A19BF">
        <w:t xml:space="preserve"> of </w:t>
      </w:r>
      <w:r w:rsidR="00F77EA3" w:rsidRPr="000A19BF">
        <w:t>Schedule 6</w:t>
      </w:r>
      <w:r w:rsidR="000A2D93" w:rsidRPr="000A19BF">
        <w:t xml:space="preserve"> </w:t>
      </w:r>
      <w:r w:rsidR="00137DD6" w:rsidRPr="000A19BF">
        <w:t xml:space="preserve">(cell at table </w:t>
      </w:r>
      <w:r w:rsidR="00F77EA3" w:rsidRPr="000A19BF">
        <w:t>item 1</w:t>
      </w:r>
      <w:r w:rsidR="00137DD6" w:rsidRPr="000A19BF">
        <w:t xml:space="preserve">, column </w:t>
      </w:r>
      <w:r w:rsidR="00461A0B" w:rsidRPr="000A19BF">
        <w:t xml:space="preserve">headed </w:t>
      </w:r>
      <w:bookmarkStart w:id="10" w:name="BK_S3P2L35C8"/>
      <w:bookmarkEnd w:id="10"/>
      <w:r w:rsidR="00461A0B" w:rsidRPr="000A19BF">
        <w:t>“Ownership arrangements</w:t>
      </w:r>
      <w:bookmarkStart w:id="11" w:name="BK_S3P2L35C31"/>
      <w:bookmarkEnd w:id="11"/>
      <w:r w:rsidR="00461A0B" w:rsidRPr="000A19BF">
        <w:t>”</w:t>
      </w:r>
      <w:r w:rsidR="00137DD6" w:rsidRPr="000A19BF">
        <w:t>)</w:t>
      </w:r>
    </w:p>
    <w:p w14:paraId="3A7EB4D8" w14:textId="77777777" w:rsidR="00137DD6" w:rsidRPr="000A19BF" w:rsidRDefault="00137DD6" w:rsidP="00137DD6">
      <w:pPr>
        <w:pStyle w:val="Item"/>
      </w:pPr>
      <w:r w:rsidRPr="000A19BF">
        <w:t>Repeal the cell, substitute:</w:t>
      </w:r>
    </w:p>
    <w:p w14:paraId="29EC97F7" w14:textId="77777777" w:rsidR="00137DD6" w:rsidRPr="000A19BF" w:rsidRDefault="00137DD6" w:rsidP="00137DD6">
      <w:pPr>
        <w:pStyle w:val="Tabletext"/>
      </w:pPr>
    </w:p>
    <w:tbl>
      <w:tblPr>
        <w:tblW w:w="2410" w:type="pct"/>
        <w:tblInd w:w="675" w:type="dxa"/>
        <w:tblLook w:val="0000" w:firstRow="0" w:lastRow="0" w:firstColumn="0" w:lastColumn="0" w:noHBand="0" w:noVBand="0"/>
      </w:tblPr>
      <w:tblGrid>
        <w:gridCol w:w="4111"/>
      </w:tblGrid>
      <w:tr w:rsidR="00137DD6" w:rsidRPr="000A19BF" w14:paraId="1DFE9C3F" w14:textId="77777777" w:rsidTr="00137DD6">
        <w:tc>
          <w:tcPr>
            <w:tcW w:w="5000" w:type="pct"/>
            <w:shd w:val="clear" w:color="auto" w:fill="auto"/>
          </w:tcPr>
          <w:p w14:paraId="748E9BDE" w14:textId="77777777" w:rsidR="00137DD6" w:rsidRPr="000A19BF" w:rsidRDefault="00137DD6" w:rsidP="00137DD6">
            <w:pPr>
              <w:pStyle w:val="Tabletext"/>
            </w:pPr>
            <w:r w:rsidRPr="000A19BF">
              <w:t>The article may be owned by any person.</w:t>
            </w:r>
          </w:p>
        </w:tc>
      </w:tr>
    </w:tbl>
    <w:p w14:paraId="4BBCD575" w14:textId="77777777" w:rsidR="000D7E96" w:rsidRPr="000A19BF" w:rsidRDefault="000F2A0A" w:rsidP="000D7E96">
      <w:pPr>
        <w:pStyle w:val="ItemHead"/>
      </w:pPr>
      <w:r w:rsidRPr="000A19BF">
        <w:lastRenderedPageBreak/>
        <w:t>8</w:t>
      </w:r>
      <w:r w:rsidR="000D7E96" w:rsidRPr="000A19BF">
        <w:t xml:space="preserve">  </w:t>
      </w:r>
      <w:r w:rsidR="00350DA0" w:rsidRPr="000A19BF">
        <w:t>Subparagraph 2</w:t>
      </w:r>
      <w:r w:rsidR="000D7E96" w:rsidRPr="000A19BF">
        <w:t xml:space="preserve">.2(g)(ii) of </w:t>
      </w:r>
      <w:r w:rsidR="00350DA0" w:rsidRPr="000A19BF">
        <w:t>Part 1</w:t>
      </w:r>
      <w:r w:rsidR="000D7E96" w:rsidRPr="000A19BF">
        <w:t xml:space="preserve"> of </w:t>
      </w:r>
      <w:r w:rsidR="00F77EA3" w:rsidRPr="000A19BF">
        <w:t>Schedule 6</w:t>
      </w:r>
    </w:p>
    <w:p w14:paraId="2655C8AA" w14:textId="77777777" w:rsidR="000D7E96" w:rsidRPr="000A19BF" w:rsidRDefault="000D7E96" w:rsidP="000D7E96">
      <w:pPr>
        <w:pStyle w:val="Item"/>
      </w:pPr>
      <w:r w:rsidRPr="000A19BF">
        <w:t>Repeal the subparagraph.</w:t>
      </w:r>
    </w:p>
    <w:p w14:paraId="43FFEF75" w14:textId="77777777" w:rsidR="0091698E" w:rsidRPr="000A19BF" w:rsidRDefault="000F2A0A" w:rsidP="00620F8D">
      <w:pPr>
        <w:pStyle w:val="ItemHead"/>
      </w:pPr>
      <w:r w:rsidRPr="000A19BF">
        <w:t>9</w:t>
      </w:r>
      <w:r w:rsidR="0091698E" w:rsidRPr="000A19BF">
        <w:t xml:space="preserve">  Sub</w:t>
      </w:r>
      <w:r w:rsidR="000A19BF">
        <w:noBreakHyphen/>
      </w:r>
      <w:r w:rsidR="0091698E" w:rsidRPr="000A19BF">
        <w:t>subparagraph</w:t>
      </w:r>
      <w:r w:rsidR="00756EA9" w:rsidRPr="000A19BF">
        <w:t xml:space="preserve"> 2.2(g)(iv)(A) of Part 1 of </w:t>
      </w:r>
      <w:r w:rsidR="00F77EA3" w:rsidRPr="000A19BF">
        <w:t>Schedule 6</w:t>
      </w:r>
    </w:p>
    <w:p w14:paraId="4C924334" w14:textId="77777777" w:rsidR="00756EA9" w:rsidRPr="000A19BF" w:rsidRDefault="00756EA9" w:rsidP="00756EA9">
      <w:pPr>
        <w:pStyle w:val="Item"/>
      </w:pPr>
      <w:r w:rsidRPr="000A19BF">
        <w:t>After “tender”, insert “</w:t>
      </w:r>
      <w:r w:rsidR="0096329A" w:rsidRPr="000A19BF">
        <w:t xml:space="preserve">involving </w:t>
      </w:r>
      <w:r w:rsidRPr="000A19BF">
        <w:t>the government of the Commonwealth, a State or Territory”.</w:t>
      </w:r>
    </w:p>
    <w:p w14:paraId="22290AB8" w14:textId="77777777" w:rsidR="00402505" w:rsidRPr="000A19BF" w:rsidRDefault="000F2A0A" w:rsidP="00402505">
      <w:pPr>
        <w:pStyle w:val="ItemHead"/>
      </w:pPr>
      <w:r w:rsidRPr="000A19BF">
        <w:t>10</w:t>
      </w:r>
      <w:r w:rsidR="00402505" w:rsidRPr="000A19BF">
        <w:t xml:space="preserve">  Part 2 of Schedule 6 (table item 2, column 2, after paragraph (g))</w:t>
      </w:r>
    </w:p>
    <w:p w14:paraId="1B8CECBE" w14:textId="77777777" w:rsidR="00402505" w:rsidRPr="000A19BF" w:rsidRDefault="00402505" w:rsidP="00402505">
      <w:pPr>
        <w:pStyle w:val="Item"/>
      </w:pPr>
      <w:r w:rsidRPr="000A19BF">
        <w:t>insert:</w:t>
      </w:r>
    </w:p>
    <w:p w14:paraId="0862FBD6" w14:textId="77777777" w:rsidR="00402505" w:rsidRPr="000A19BF" w:rsidRDefault="00402505" w:rsidP="00402505">
      <w:pPr>
        <w:pStyle w:val="Tablea"/>
      </w:pPr>
      <w:r w:rsidRPr="000A19BF">
        <w:t>(ga) a self</w:t>
      </w:r>
      <w:r w:rsidR="000A19BF">
        <w:noBreakHyphen/>
      </w:r>
      <w:r w:rsidRPr="000A19BF">
        <w:t>opening repeating action shotgun:</w:t>
      </w:r>
    </w:p>
    <w:p w14:paraId="5863E6CE" w14:textId="77777777" w:rsidR="00402505" w:rsidRPr="000A19BF" w:rsidRDefault="00402505" w:rsidP="00402505">
      <w:pPr>
        <w:pStyle w:val="Tablei"/>
      </w:pPr>
      <w:r w:rsidRPr="000A19BF">
        <w:t>(i) without a firearm magazine; or</w:t>
      </w:r>
    </w:p>
    <w:p w14:paraId="0B9A512B" w14:textId="77777777" w:rsidR="00402505" w:rsidRPr="000A19BF" w:rsidRDefault="00402505" w:rsidP="00402505">
      <w:pPr>
        <w:pStyle w:val="Tablei"/>
      </w:pPr>
      <w:r w:rsidRPr="000A19BF">
        <w:t>(ii) fitted with a firearm magazine having a capacity of no more than 5 rounds;</w:t>
      </w:r>
    </w:p>
    <w:p w14:paraId="3A289A6A" w14:textId="77777777" w:rsidR="00620F8D" w:rsidRPr="000A19BF" w:rsidRDefault="000F2A0A" w:rsidP="00620F8D">
      <w:pPr>
        <w:pStyle w:val="ItemHead"/>
      </w:pPr>
      <w:r w:rsidRPr="000A19BF">
        <w:t>11</w:t>
      </w:r>
      <w:r w:rsidR="00620F8D" w:rsidRPr="000A19BF">
        <w:t xml:space="preserve">  </w:t>
      </w:r>
      <w:r w:rsidR="00F77EA3" w:rsidRPr="000A19BF">
        <w:t>Part 2</w:t>
      </w:r>
      <w:r w:rsidR="00620F8D" w:rsidRPr="000A19BF">
        <w:t xml:space="preserve"> of </w:t>
      </w:r>
      <w:r w:rsidR="00F77EA3" w:rsidRPr="000A19BF">
        <w:t>Schedule 6</w:t>
      </w:r>
      <w:r w:rsidR="00620F8D" w:rsidRPr="000A19BF">
        <w:t xml:space="preserve"> (cell at table </w:t>
      </w:r>
      <w:r w:rsidR="00F77EA3" w:rsidRPr="000A19BF">
        <w:t>item 2</w:t>
      </w:r>
      <w:r w:rsidR="00620F8D" w:rsidRPr="000A19BF">
        <w:t>B, column 3)</w:t>
      </w:r>
    </w:p>
    <w:p w14:paraId="42B8AC66" w14:textId="77777777" w:rsidR="00620F8D" w:rsidRPr="000A19BF" w:rsidRDefault="00620F8D" w:rsidP="00620F8D">
      <w:pPr>
        <w:pStyle w:val="Item"/>
      </w:pPr>
      <w:r w:rsidRPr="000A19BF">
        <w:t>Repeal the cell, substitute:</w:t>
      </w:r>
    </w:p>
    <w:p w14:paraId="41BAA15E" w14:textId="77777777" w:rsidR="00620F8D" w:rsidRPr="000A19BF" w:rsidRDefault="00620F8D" w:rsidP="00620F8D">
      <w:pPr>
        <w:pStyle w:val="Tabletext"/>
      </w:pPr>
    </w:p>
    <w:tbl>
      <w:tblPr>
        <w:tblW w:w="2410" w:type="pct"/>
        <w:tblInd w:w="675" w:type="dxa"/>
        <w:tblLook w:val="0000" w:firstRow="0" w:lastRow="0" w:firstColumn="0" w:lastColumn="0" w:noHBand="0" w:noVBand="0"/>
      </w:tblPr>
      <w:tblGrid>
        <w:gridCol w:w="4111"/>
      </w:tblGrid>
      <w:tr w:rsidR="00620F8D" w:rsidRPr="000A19BF" w14:paraId="3DA8BACB" w14:textId="77777777" w:rsidTr="00620F8D">
        <w:tc>
          <w:tcPr>
            <w:tcW w:w="5000" w:type="pct"/>
            <w:shd w:val="clear" w:color="auto" w:fill="auto"/>
          </w:tcPr>
          <w:p w14:paraId="2FCD6499" w14:textId="77777777" w:rsidR="00620F8D" w:rsidRPr="000A19BF" w:rsidRDefault="00620F8D" w:rsidP="00620F8D">
            <w:pPr>
              <w:pStyle w:val="Tabletext"/>
            </w:pPr>
            <w:r w:rsidRPr="000A19BF">
              <w:t>The importation must comply with at least one of the following tests:</w:t>
            </w:r>
          </w:p>
          <w:p w14:paraId="75990610" w14:textId="77777777" w:rsidR="00620F8D" w:rsidRPr="000A19BF" w:rsidRDefault="00620F8D" w:rsidP="00620F8D">
            <w:pPr>
              <w:pStyle w:val="Tablea"/>
            </w:pPr>
            <w:r w:rsidRPr="000A19BF">
              <w:t>(a) the official purposes test;</w:t>
            </w:r>
          </w:p>
          <w:p w14:paraId="0A8A94C5" w14:textId="77777777" w:rsidR="00620F8D" w:rsidRPr="000A19BF" w:rsidRDefault="00620F8D" w:rsidP="00620F8D">
            <w:pPr>
              <w:pStyle w:val="Tablea"/>
            </w:pPr>
            <w:r w:rsidRPr="000A19BF">
              <w:t>(b) the specified purposes test;</w:t>
            </w:r>
          </w:p>
          <w:p w14:paraId="0179EDE9" w14:textId="77777777" w:rsidR="00620F8D" w:rsidRPr="000A19BF" w:rsidRDefault="00620F8D" w:rsidP="00620F8D">
            <w:pPr>
              <w:pStyle w:val="Tablea"/>
            </w:pPr>
            <w:r w:rsidRPr="000A19BF">
              <w:t>(c) the police certification test.</w:t>
            </w:r>
          </w:p>
        </w:tc>
      </w:tr>
    </w:tbl>
    <w:p w14:paraId="0D12CB9A" w14:textId="77777777" w:rsidR="00EC79B9" w:rsidRPr="000A19BF" w:rsidRDefault="000F2A0A" w:rsidP="00053C6F">
      <w:pPr>
        <w:pStyle w:val="ItemHead"/>
      </w:pPr>
      <w:r w:rsidRPr="000A19BF">
        <w:t>12</w:t>
      </w:r>
      <w:r w:rsidR="00EC79B9" w:rsidRPr="000A19BF">
        <w:t xml:space="preserve">  Part 2 of Schedule 6 (table item 6, column 2, paragraph (d))</w:t>
      </w:r>
    </w:p>
    <w:p w14:paraId="25198752" w14:textId="77777777" w:rsidR="00EC79B9" w:rsidRPr="000A19BF" w:rsidRDefault="00EC79B9" w:rsidP="00EC79B9">
      <w:pPr>
        <w:pStyle w:val="Item"/>
      </w:pPr>
      <w:r w:rsidRPr="000A19BF">
        <w:t>Omit “pump</w:t>
      </w:r>
      <w:r w:rsidR="000A19BF">
        <w:noBreakHyphen/>
      </w:r>
      <w:r w:rsidRPr="000A19BF">
        <w:t>action”, substitute “pump action”.</w:t>
      </w:r>
    </w:p>
    <w:p w14:paraId="5F692D5A" w14:textId="77777777" w:rsidR="00053C6F" w:rsidRPr="000A19BF" w:rsidRDefault="000F2A0A" w:rsidP="00053C6F">
      <w:pPr>
        <w:pStyle w:val="ItemHead"/>
      </w:pPr>
      <w:r w:rsidRPr="000A19BF">
        <w:t>13</w:t>
      </w:r>
      <w:r w:rsidR="00053C6F" w:rsidRPr="000A19BF">
        <w:t xml:space="preserve">  </w:t>
      </w:r>
      <w:r w:rsidR="00F77EA3" w:rsidRPr="000A19BF">
        <w:t>Part 2</w:t>
      </w:r>
      <w:r w:rsidR="00053C6F" w:rsidRPr="000A19BF">
        <w:t xml:space="preserve"> of </w:t>
      </w:r>
      <w:r w:rsidR="00F77EA3" w:rsidRPr="000A19BF">
        <w:t>Schedule 6</w:t>
      </w:r>
      <w:r w:rsidR="00053C6F" w:rsidRPr="000A19BF">
        <w:t xml:space="preserve"> (table </w:t>
      </w:r>
      <w:r w:rsidR="00F77EA3" w:rsidRPr="000A19BF">
        <w:t>item 6</w:t>
      </w:r>
      <w:r w:rsidR="00053C6F" w:rsidRPr="000A19BF">
        <w:t xml:space="preserve">, column 2, after </w:t>
      </w:r>
      <w:r w:rsidR="00F77EA3" w:rsidRPr="000A19BF">
        <w:t>paragraph (</w:t>
      </w:r>
      <w:r w:rsidR="00053C6F" w:rsidRPr="000A19BF">
        <w:t>d))</w:t>
      </w:r>
    </w:p>
    <w:p w14:paraId="60FDCA5B" w14:textId="77777777" w:rsidR="00053C6F" w:rsidRPr="000A19BF" w:rsidRDefault="00053C6F" w:rsidP="00053C6F">
      <w:pPr>
        <w:pStyle w:val="Item"/>
      </w:pPr>
      <w:r w:rsidRPr="000A19BF">
        <w:t>Insert:</w:t>
      </w:r>
    </w:p>
    <w:p w14:paraId="0348FE26" w14:textId="77777777" w:rsidR="00053C6F" w:rsidRPr="000A19BF" w:rsidRDefault="00053C6F" w:rsidP="00E747D0">
      <w:pPr>
        <w:pStyle w:val="Tablea"/>
      </w:pPr>
      <w:r w:rsidRPr="000A19BF">
        <w:t>(da)</w:t>
      </w:r>
      <w:r w:rsidR="00E747D0" w:rsidRPr="000A19BF">
        <w:t xml:space="preserve"> </w:t>
      </w:r>
      <w:r w:rsidRPr="000A19BF">
        <w:t xml:space="preserve">a </w:t>
      </w:r>
      <w:r w:rsidR="00523E1A" w:rsidRPr="000A19BF">
        <w:t>self</w:t>
      </w:r>
      <w:r w:rsidR="000A19BF">
        <w:noBreakHyphen/>
      </w:r>
      <w:r w:rsidR="00523E1A" w:rsidRPr="000A19BF">
        <w:t>opening repeating action shotgun</w:t>
      </w:r>
      <w:r w:rsidRPr="000A19BF">
        <w:t xml:space="preserve"> </w:t>
      </w:r>
      <w:r w:rsidR="00AA0700" w:rsidRPr="000A19BF">
        <w:t>fitted with a firearm magazine of a capacity greater than 5 rounds</w:t>
      </w:r>
      <w:r w:rsidRPr="000A19BF">
        <w:t>;</w:t>
      </w:r>
    </w:p>
    <w:p w14:paraId="224A994D" w14:textId="77777777" w:rsidR="00053C6F" w:rsidRPr="000A19BF" w:rsidRDefault="000F2A0A" w:rsidP="00053C6F">
      <w:pPr>
        <w:pStyle w:val="ItemHead"/>
      </w:pPr>
      <w:r w:rsidRPr="000A19BF">
        <w:t>14</w:t>
      </w:r>
      <w:r w:rsidR="00053C6F" w:rsidRPr="000A19BF">
        <w:t xml:space="preserve">  </w:t>
      </w:r>
      <w:r w:rsidR="00F77EA3" w:rsidRPr="000A19BF">
        <w:t>Part 2</w:t>
      </w:r>
      <w:r w:rsidR="00053C6F" w:rsidRPr="000A19BF">
        <w:t xml:space="preserve"> of </w:t>
      </w:r>
      <w:r w:rsidR="00F77EA3" w:rsidRPr="000A19BF">
        <w:t>Schedule 6</w:t>
      </w:r>
      <w:r w:rsidR="00053C6F" w:rsidRPr="000A19BF">
        <w:t xml:space="preserve"> (at the end of the cell at table </w:t>
      </w:r>
      <w:r w:rsidR="00F77EA3" w:rsidRPr="000A19BF">
        <w:t>item 1</w:t>
      </w:r>
      <w:r w:rsidR="00053C6F" w:rsidRPr="000A19BF">
        <w:t>4A, column 2)</w:t>
      </w:r>
    </w:p>
    <w:p w14:paraId="22E7D9DF" w14:textId="77777777" w:rsidR="00053C6F" w:rsidRPr="000A19BF" w:rsidRDefault="00053C6F" w:rsidP="00053C6F">
      <w:pPr>
        <w:pStyle w:val="Item"/>
      </w:pPr>
      <w:r w:rsidRPr="000A19BF">
        <w:t>Add:</w:t>
      </w:r>
    </w:p>
    <w:p w14:paraId="339E01A6" w14:textId="77777777" w:rsidR="00053C6F" w:rsidRPr="000A19BF" w:rsidRDefault="00053C6F" w:rsidP="00053C6F">
      <w:pPr>
        <w:pStyle w:val="Tabletext"/>
      </w:pPr>
      <w:r w:rsidRPr="000A19BF">
        <w:t>Detachable firearm magazine (other than a gravity</w:t>
      </w:r>
      <w:r w:rsidR="000A19BF">
        <w:noBreakHyphen/>
      </w:r>
      <w:r w:rsidRPr="000A19BF">
        <w:t>fed paintball hopper) designed exclusively for use with a paintball marker</w:t>
      </w:r>
      <w:r w:rsidR="007552A7" w:rsidRPr="000A19BF">
        <w:t xml:space="preserve"> and paintball</w:t>
      </w:r>
      <w:r w:rsidR="00EB39A3" w:rsidRPr="000A19BF">
        <w:t>s</w:t>
      </w:r>
      <w:r w:rsidRPr="000A19BF">
        <w:t>.</w:t>
      </w:r>
    </w:p>
    <w:p w14:paraId="4FB21BA4" w14:textId="77777777" w:rsidR="00053C6F" w:rsidRPr="000A19BF" w:rsidRDefault="00053C6F" w:rsidP="00053C6F">
      <w:pPr>
        <w:pStyle w:val="Tabletext"/>
      </w:pPr>
      <w:r w:rsidRPr="000A19BF">
        <w:t>Paintball</w:t>
      </w:r>
      <w:r w:rsidR="006F1E80" w:rsidRPr="000A19BF">
        <w:t>s</w:t>
      </w:r>
      <w:r w:rsidRPr="000A19BF">
        <w:t>.</w:t>
      </w:r>
    </w:p>
    <w:p w14:paraId="7EDB305A" w14:textId="77777777" w:rsidR="00983833" w:rsidRPr="000A19BF" w:rsidRDefault="000F2A0A" w:rsidP="00983833">
      <w:pPr>
        <w:pStyle w:val="ItemHead"/>
      </w:pPr>
      <w:r w:rsidRPr="000A19BF">
        <w:t>15</w:t>
      </w:r>
      <w:r w:rsidR="00983833" w:rsidRPr="000A19BF">
        <w:t xml:space="preserve">  </w:t>
      </w:r>
      <w:r w:rsidR="00F77EA3" w:rsidRPr="000A19BF">
        <w:t>Part 2</w:t>
      </w:r>
      <w:r w:rsidR="00983833" w:rsidRPr="000A19BF">
        <w:t xml:space="preserve"> of </w:t>
      </w:r>
      <w:r w:rsidR="00F77EA3" w:rsidRPr="000A19BF">
        <w:t>Schedule 6</w:t>
      </w:r>
      <w:r w:rsidR="00983833" w:rsidRPr="000A19BF">
        <w:t xml:space="preserve"> (table </w:t>
      </w:r>
      <w:r w:rsidR="00F77EA3" w:rsidRPr="000A19BF">
        <w:t>item 1</w:t>
      </w:r>
      <w:r w:rsidR="00983833" w:rsidRPr="000A19BF">
        <w:t>5, column 2)</w:t>
      </w:r>
    </w:p>
    <w:p w14:paraId="39DADB5D" w14:textId="77777777" w:rsidR="00983833" w:rsidRPr="000A19BF" w:rsidRDefault="00983833" w:rsidP="00983833">
      <w:pPr>
        <w:pStyle w:val="Item"/>
      </w:pPr>
      <w:r w:rsidRPr="000A19BF">
        <w:t>After “</w:t>
      </w:r>
      <w:r w:rsidR="00E37576" w:rsidRPr="000A19BF">
        <w:t xml:space="preserve">Detachable </w:t>
      </w:r>
      <w:r w:rsidRPr="000A19BF">
        <w:t xml:space="preserve">firearm magazine”, insert “(other than a firearm magazine to which </w:t>
      </w:r>
      <w:r w:rsidR="00F77EA3" w:rsidRPr="000A19BF">
        <w:t>item 1</w:t>
      </w:r>
      <w:r w:rsidRPr="000A19BF">
        <w:t>4A applies)”.</w:t>
      </w:r>
    </w:p>
    <w:p w14:paraId="1C1E6391" w14:textId="77777777" w:rsidR="00EC79B9" w:rsidRPr="000A19BF" w:rsidRDefault="000F2A0A" w:rsidP="00EC79B9">
      <w:pPr>
        <w:pStyle w:val="ItemHead"/>
      </w:pPr>
      <w:r w:rsidRPr="000A19BF">
        <w:t>16</w:t>
      </w:r>
      <w:r w:rsidR="00EC79B9" w:rsidRPr="000A19BF">
        <w:t xml:space="preserve">  Part 2 of Schedule 6 (table item 15, column 2, paragraph (b))</w:t>
      </w:r>
    </w:p>
    <w:p w14:paraId="54DE70EA" w14:textId="77777777" w:rsidR="00EC79B9" w:rsidRPr="000A19BF" w:rsidRDefault="00EC79B9" w:rsidP="00EC79B9">
      <w:pPr>
        <w:pStyle w:val="Item"/>
      </w:pPr>
      <w:r w:rsidRPr="000A19BF">
        <w:t>Omit “pump</w:t>
      </w:r>
      <w:r w:rsidR="000A19BF">
        <w:noBreakHyphen/>
      </w:r>
      <w:r w:rsidRPr="000A19BF">
        <w:t>action”, substitute “pump action”.</w:t>
      </w:r>
    </w:p>
    <w:p w14:paraId="749EA688" w14:textId="77777777" w:rsidR="00397807" w:rsidRPr="000A19BF" w:rsidRDefault="000F2A0A" w:rsidP="00397807">
      <w:pPr>
        <w:pStyle w:val="ItemHead"/>
      </w:pPr>
      <w:r w:rsidRPr="000A19BF">
        <w:t>17</w:t>
      </w:r>
      <w:r w:rsidR="00397807" w:rsidRPr="000A19BF">
        <w:t xml:space="preserve">  </w:t>
      </w:r>
      <w:r w:rsidR="00F77EA3" w:rsidRPr="000A19BF">
        <w:t>Part 2</w:t>
      </w:r>
      <w:r w:rsidR="00397807" w:rsidRPr="000A19BF">
        <w:t xml:space="preserve"> of </w:t>
      </w:r>
      <w:r w:rsidR="00F77EA3" w:rsidRPr="000A19BF">
        <w:t>Schedule 6</w:t>
      </w:r>
      <w:r w:rsidR="00397807" w:rsidRPr="000A19BF">
        <w:t xml:space="preserve"> (table </w:t>
      </w:r>
      <w:r w:rsidR="00F77EA3" w:rsidRPr="000A19BF">
        <w:t>item 1</w:t>
      </w:r>
      <w:r w:rsidR="00397807" w:rsidRPr="000A19BF">
        <w:t xml:space="preserve">5, column 2, </w:t>
      </w:r>
      <w:r w:rsidR="00F77EA3" w:rsidRPr="000A19BF">
        <w:t>paragraph (</w:t>
      </w:r>
      <w:r w:rsidR="00397807" w:rsidRPr="000A19BF">
        <w:t>c))</w:t>
      </w:r>
    </w:p>
    <w:p w14:paraId="0567B455" w14:textId="77777777" w:rsidR="00397807" w:rsidRPr="000A19BF" w:rsidRDefault="00397807" w:rsidP="00397807">
      <w:pPr>
        <w:pStyle w:val="Item"/>
      </w:pPr>
      <w:r w:rsidRPr="000A19BF">
        <w:t>Repeal the paragraph, substitute:</w:t>
      </w:r>
    </w:p>
    <w:p w14:paraId="767DDD58" w14:textId="77777777" w:rsidR="005B29CB" w:rsidRPr="000A19BF" w:rsidRDefault="005B29CB" w:rsidP="005B29CB">
      <w:pPr>
        <w:pStyle w:val="Tablea"/>
      </w:pPr>
      <w:r w:rsidRPr="000A19BF">
        <w:t>(c) fully automatic shotguns; or</w:t>
      </w:r>
    </w:p>
    <w:p w14:paraId="55A16936" w14:textId="77777777" w:rsidR="005B29CB" w:rsidRPr="000A19BF" w:rsidRDefault="005B29CB" w:rsidP="005B29CB">
      <w:pPr>
        <w:pStyle w:val="Tablea"/>
      </w:pPr>
      <w:r w:rsidRPr="000A19BF">
        <w:lastRenderedPageBreak/>
        <w:t xml:space="preserve">(d) </w:t>
      </w:r>
      <w:r w:rsidR="00523E1A" w:rsidRPr="000A19BF">
        <w:t>self</w:t>
      </w:r>
      <w:r w:rsidR="000A19BF">
        <w:noBreakHyphen/>
      </w:r>
      <w:r w:rsidR="00523E1A" w:rsidRPr="000A19BF">
        <w:t>opening repeating action shotguns</w:t>
      </w:r>
      <w:r w:rsidRPr="000A19BF">
        <w:t>;</w:t>
      </w:r>
    </w:p>
    <w:p w14:paraId="2C4E1A5B" w14:textId="77777777" w:rsidR="00983833" w:rsidRPr="000A19BF" w:rsidRDefault="000F2A0A" w:rsidP="00983833">
      <w:pPr>
        <w:pStyle w:val="ItemHead"/>
      </w:pPr>
      <w:r w:rsidRPr="000A19BF">
        <w:t>18</w:t>
      </w:r>
      <w:r w:rsidR="00983833" w:rsidRPr="000A19BF">
        <w:t xml:space="preserve">  </w:t>
      </w:r>
      <w:r w:rsidR="00F77EA3" w:rsidRPr="000A19BF">
        <w:t>Part 2</w:t>
      </w:r>
      <w:r w:rsidR="00983833" w:rsidRPr="000A19BF">
        <w:t xml:space="preserve"> of </w:t>
      </w:r>
      <w:r w:rsidR="00F77EA3" w:rsidRPr="000A19BF">
        <w:t>Schedule 6</w:t>
      </w:r>
      <w:r w:rsidR="00983833" w:rsidRPr="000A19BF">
        <w:t xml:space="preserve"> (table </w:t>
      </w:r>
      <w:r w:rsidR="00F77EA3" w:rsidRPr="000A19BF">
        <w:t>item 1</w:t>
      </w:r>
      <w:r w:rsidR="00983833" w:rsidRPr="000A19BF">
        <w:t>6, column 2)</w:t>
      </w:r>
    </w:p>
    <w:p w14:paraId="4B55D173" w14:textId="77777777" w:rsidR="00983833" w:rsidRPr="000A19BF" w:rsidRDefault="00983833" w:rsidP="00983833">
      <w:pPr>
        <w:pStyle w:val="Item"/>
      </w:pPr>
      <w:r w:rsidRPr="000A19BF">
        <w:t>After “</w:t>
      </w:r>
      <w:r w:rsidR="00741582" w:rsidRPr="000A19BF">
        <w:t xml:space="preserve">Detachable </w:t>
      </w:r>
      <w:r w:rsidRPr="000A19BF">
        <w:t xml:space="preserve">firearm magazine”, insert “(other than a firearm magazine to which </w:t>
      </w:r>
      <w:r w:rsidR="00F77EA3" w:rsidRPr="000A19BF">
        <w:t>item 1</w:t>
      </w:r>
      <w:r w:rsidRPr="000A19BF">
        <w:t>4A applies)”.</w:t>
      </w:r>
    </w:p>
    <w:p w14:paraId="3651120D" w14:textId="77777777" w:rsidR="00EC79B9" w:rsidRPr="000A19BF" w:rsidRDefault="000F2A0A" w:rsidP="00EC79B9">
      <w:pPr>
        <w:pStyle w:val="ItemHead"/>
      </w:pPr>
      <w:r w:rsidRPr="000A19BF">
        <w:t>19</w:t>
      </w:r>
      <w:r w:rsidR="00EC79B9" w:rsidRPr="000A19BF">
        <w:t xml:space="preserve">  Part 2 of Schedule 6 (table item 16, column 2, paragraph (b))</w:t>
      </w:r>
    </w:p>
    <w:p w14:paraId="5F2E5E6D" w14:textId="77777777" w:rsidR="00EC79B9" w:rsidRPr="000A19BF" w:rsidRDefault="00EC79B9" w:rsidP="00EC79B9">
      <w:pPr>
        <w:pStyle w:val="Item"/>
      </w:pPr>
      <w:r w:rsidRPr="000A19BF">
        <w:t>Omit “pump</w:t>
      </w:r>
      <w:r w:rsidR="000A19BF">
        <w:noBreakHyphen/>
      </w:r>
      <w:r w:rsidRPr="000A19BF">
        <w:t>action”, substitute “pump action”.</w:t>
      </w:r>
    </w:p>
    <w:p w14:paraId="10E97669" w14:textId="77777777" w:rsidR="00EC79B9" w:rsidRPr="000A19BF" w:rsidRDefault="000F2A0A" w:rsidP="00EC79B9">
      <w:pPr>
        <w:pStyle w:val="ItemHead"/>
      </w:pPr>
      <w:r w:rsidRPr="000A19BF">
        <w:t>20</w:t>
      </w:r>
      <w:r w:rsidR="00EC79B9" w:rsidRPr="000A19BF">
        <w:t xml:space="preserve">  Part 2 of Schedule 6 (table item 16A, column 2)</w:t>
      </w:r>
    </w:p>
    <w:p w14:paraId="67704274" w14:textId="77777777" w:rsidR="00EC79B9" w:rsidRPr="000A19BF" w:rsidRDefault="00EC79B9" w:rsidP="00EC79B9">
      <w:pPr>
        <w:pStyle w:val="Item"/>
      </w:pPr>
      <w:r w:rsidRPr="000A19BF">
        <w:t>After “Detachable firearm magazine”, insert “(other than a firearm magazine to which item 14A applies)”.</w:t>
      </w:r>
    </w:p>
    <w:p w14:paraId="58B251B4" w14:textId="77777777" w:rsidR="00EC79B9" w:rsidRPr="000A19BF" w:rsidRDefault="000F2A0A" w:rsidP="00EC79B9">
      <w:pPr>
        <w:pStyle w:val="ItemHead"/>
      </w:pPr>
      <w:r w:rsidRPr="000A19BF">
        <w:t>21</w:t>
      </w:r>
      <w:r w:rsidR="00EC79B9" w:rsidRPr="000A19BF">
        <w:t xml:space="preserve">  Part 2 of Schedule 6 (table item 16A, column 2)</w:t>
      </w:r>
    </w:p>
    <w:p w14:paraId="4BF54001" w14:textId="77777777" w:rsidR="00EC79B9" w:rsidRPr="000A19BF" w:rsidRDefault="00EC79B9" w:rsidP="00EC79B9">
      <w:pPr>
        <w:pStyle w:val="Item"/>
      </w:pPr>
      <w:r w:rsidRPr="000A19BF">
        <w:t>Omit “pump</w:t>
      </w:r>
      <w:r w:rsidR="000A19BF">
        <w:noBreakHyphen/>
      </w:r>
      <w:r w:rsidRPr="000A19BF">
        <w:t>action”, substitute “pump action”.</w:t>
      </w:r>
    </w:p>
    <w:p w14:paraId="1AA5497F" w14:textId="77777777" w:rsidR="00983833" w:rsidRPr="000A19BF" w:rsidRDefault="000F2A0A" w:rsidP="00983833">
      <w:pPr>
        <w:pStyle w:val="ItemHead"/>
      </w:pPr>
      <w:r w:rsidRPr="000A19BF">
        <w:t>22</w:t>
      </w:r>
      <w:r w:rsidR="00983833" w:rsidRPr="000A19BF">
        <w:t xml:space="preserve">  </w:t>
      </w:r>
      <w:r w:rsidR="00F77EA3" w:rsidRPr="000A19BF">
        <w:t>Part 2</w:t>
      </w:r>
      <w:r w:rsidR="00983833" w:rsidRPr="000A19BF">
        <w:t xml:space="preserve"> of </w:t>
      </w:r>
      <w:r w:rsidR="00F77EA3" w:rsidRPr="000A19BF">
        <w:t>Schedule 6</w:t>
      </w:r>
      <w:r w:rsidR="00983833" w:rsidRPr="000A19BF">
        <w:t xml:space="preserve"> (table </w:t>
      </w:r>
      <w:r w:rsidR="00F77EA3" w:rsidRPr="000A19BF">
        <w:t>item 1</w:t>
      </w:r>
      <w:r w:rsidR="00983833" w:rsidRPr="000A19BF">
        <w:t xml:space="preserve">7, column 2, </w:t>
      </w:r>
      <w:r w:rsidR="00F77EA3" w:rsidRPr="000A19BF">
        <w:t>paragraph (</w:t>
      </w:r>
      <w:r w:rsidR="00983833" w:rsidRPr="000A19BF">
        <w:t>a))</w:t>
      </w:r>
    </w:p>
    <w:p w14:paraId="52014C86" w14:textId="77777777" w:rsidR="00983833" w:rsidRPr="000A19BF" w:rsidRDefault="00983833" w:rsidP="00983833">
      <w:pPr>
        <w:pStyle w:val="Item"/>
      </w:pPr>
      <w:r w:rsidRPr="000A19BF">
        <w:t>After “item”, insert “14A,”.</w:t>
      </w:r>
    </w:p>
    <w:p w14:paraId="16E1A426" w14:textId="77777777" w:rsidR="00620F8D" w:rsidRPr="000A19BF" w:rsidRDefault="000F2A0A" w:rsidP="00620F8D">
      <w:pPr>
        <w:pStyle w:val="ItemHead"/>
      </w:pPr>
      <w:r w:rsidRPr="000A19BF">
        <w:t>23</w:t>
      </w:r>
      <w:r w:rsidR="00620F8D" w:rsidRPr="000A19BF">
        <w:t xml:space="preserve">  </w:t>
      </w:r>
      <w:r w:rsidR="00F77EA3" w:rsidRPr="000A19BF">
        <w:t>Part 2</w:t>
      </w:r>
      <w:r w:rsidR="00620F8D" w:rsidRPr="000A19BF">
        <w:t xml:space="preserve"> of </w:t>
      </w:r>
      <w:r w:rsidR="00F77EA3" w:rsidRPr="000A19BF">
        <w:t>Schedule 6</w:t>
      </w:r>
      <w:r w:rsidR="00620F8D" w:rsidRPr="000A19BF">
        <w:t xml:space="preserve"> (at the end of the cell at table </w:t>
      </w:r>
      <w:r w:rsidR="00F77EA3" w:rsidRPr="000A19BF">
        <w:t>item 1</w:t>
      </w:r>
      <w:r w:rsidR="00620F8D" w:rsidRPr="000A19BF">
        <w:t>7, column</w:t>
      </w:r>
      <w:r w:rsidR="000D7E96" w:rsidRPr="000A19BF">
        <w:t> </w:t>
      </w:r>
      <w:r w:rsidR="00620F8D" w:rsidRPr="000A19BF">
        <w:t>3)</w:t>
      </w:r>
    </w:p>
    <w:p w14:paraId="6962F5C2" w14:textId="77777777" w:rsidR="00620F8D" w:rsidRPr="000A19BF" w:rsidRDefault="00620F8D" w:rsidP="00620F8D">
      <w:pPr>
        <w:pStyle w:val="Item"/>
      </w:pPr>
      <w:r w:rsidRPr="000A19BF">
        <w:t>Add:</w:t>
      </w:r>
    </w:p>
    <w:p w14:paraId="147AF6E9" w14:textId="77777777" w:rsidR="00620F8D" w:rsidRPr="000A19BF" w:rsidRDefault="00F941A2" w:rsidP="00620F8D">
      <w:pPr>
        <w:pStyle w:val="Tablea"/>
      </w:pPr>
      <w:r w:rsidRPr="000A19BF">
        <w:t>; (e) the dealer test.</w:t>
      </w:r>
    </w:p>
    <w:p w14:paraId="4C5EFD8B" w14:textId="77777777" w:rsidR="005769BA" w:rsidRPr="000A19BF" w:rsidRDefault="000F2A0A" w:rsidP="005769BA">
      <w:pPr>
        <w:pStyle w:val="ItemHead"/>
      </w:pPr>
      <w:r w:rsidRPr="000A19BF">
        <w:t>24</w:t>
      </w:r>
      <w:r w:rsidR="005769BA" w:rsidRPr="000A19BF">
        <w:t xml:space="preserve">  </w:t>
      </w:r>
      <w:r w:rsidR="00F77EA3" w:rsidRPr="000A19BF">
        <w:t>Part 2</w:t>
      </w:r>
      <w:r w:rsidR="005769BA" w:rsidRPr="000A19BF">
        <w:t xml:space="preserve"> of </w:t>
      </w:r>
      <w:r w:rsidR="00F77EA3" w:rsidRPr="000A19BF">
        <w:t>Schedule 6</w:t>
      </w:r>
      <w:r w:rsidR="005769BA" w:rsidRPr="000A19BF">
        <w:t xml:space="preserve"> (table </w:t>
      </w:r>
      <w:r w:rsidR="00F77EA3" w:rsidRPr="000A19BF">
        <w:t>item 2</w:t>
      </w:r>
      <w:r w:rsidR="005769BA" w:rsidRPr="000A19BF">
        <w:t>0, column 2)</w:t>
      </w:r>
    </w:p>
    <w:p w14:paraId="7331A079" w14:textId="77777777" w:rsidR="005769BA" w:rsidRPr="000A19BF" w:rsidRDefault="005769BA" w:rsidP="005769BA">
      <w:pPr>
        <w:pStyle w:val="Item"/>
      </w:pPr>
      <w:r w:rsidRPr="000A19BF">
        <w:t>Omit “, 12 or 14A”, substitute “or 12”.</w:t>
      </w:r>
    </w:p>
    <w:p w14:paraId="51E64023" w14:textId="77777777" w:rsidR="000D7E96" w:rsidRPr="000A19BF" w:rsidRDefault="000F2A0A" w:rsidP="000D7E96">
      <w:pPr>
        <w:pStyle w:val="ItemHead"/>
      </w:pPr>
      <w:r w:rsidRPr="000A19BF">
        <w:t>25</w:t>
      </w:r>
      <w:r w:rsidR="000D7E96" w:rsidRPr="000A19BF">
        <w:t xml:space="preserve">  </w:t>
      </w:r>
      <w:r w:rsidR="00350DA0" w:rsidRPr="000A19BF">
        <w:t>Sub</w:t>
      </w:r>
      <w:r w:rsidR="00F77EA3" w:rsidRPr="000A19BF">
        <w:t>item 3</w:t>
      </w:r>
      <w:r w:rsidR="000D7E96" w:rsidRPr="000A19BF">
        <w:t xml:space="preserve">.1 of </w:t>
      </w:r>
      <w:r w:rsidR="00350DA0" w:rsidRPr="000A19BF">
        <w:t>Part 3</w:t>
      </w:r>
      <w:r w:rsidR="000D7E96" w:rsidRPr="000A19BF">
        <w:t xml:space="preserve"> of </w:t>
      </w:r>
      <w:r w:rsidR="00F77EA3" w:rsidRPr="000A19BF">
        <w:t>Schedule 6</w:t>
      </w:r>
    </w:p>
    <w:p w14:paraId="09375410" w14:textId="77777777" w:rsidR="000D7E96" w:rsidRPr="000A19BF" w:rsidRDefault="00D90BAE" w:rsidP="000D7E96">
      <w:pPr>
        <w:pStyle w:val="Item"/>
      </w:pPr>
      <w:r w:rsidRPr="000A19BF">
        <w:t>Omit all the words from and including “following conditions”, substitute “condition that the importer must comply with any condition or requirement specified, in relation to the article, in the Minister’s permission</w:t>
      </w:r>
      <w:r w:rsidR="0096329A" w:rsidRPr="000A19BF">
        <w:t>.</w:t>
      </w:r>
      <w:r w:rsidRPr="000A19BF">
        <w:t>”.</w:t>
      </w:r>
    </w:p>
    <w:p w14:paraId="2AA09905" w14:textId="77777777" w:rsidR="00620F8D" w:rsidRPr="000A19BF" w:rsidRDefault="000F2A0A" w:rsidP="00620F8D">
      <w:pPr>
        <w:pStyle w:val="ItemHead"/>
      </w:pPr>
      <w:r w:rsidRPr="000A19BF">
        <w:t>26</w:t>
      </w:r>
      <w:r w:rsidR="00620F8D" w:rsidRPr="000A19BF">
        <w:t xml:space="preserve">  After </w:t>
      </w:r>
      <w:r w:rsidR="00350DA0" w:rsidRPr="000A19BF">
        <w:t>paragraph 1</w:t>
      </w:r>
      <w:r w:rsidR="00620F8D" w:rsidRPr="000A19BF">
        <w:t xml:space="preserve">.4(a) of </w:t>
      </w:r>
      <w:r w:rsidR="00350DA0" w:rsidRPr="000A19BF">
        <w:t>Part 1</w:t>
      </w:r>
      <w:r w:rsidR="00620F8D" w:rsidRPr="000A19BF">
        <w:t xml:space="preserve"> of </w:t>
      </w:r>
      <w:r w:rsidR="00F77EA3" w:rsidRPr="000A19BF">
        <w:t>Schedule 1</w:t>
      </w:r>
      <w:r w:rsidR="00620F8D" w:rsidRPr="000A19BF">
        <w:t>3</w:t>
      </w:r>
    </w:p>
    <w:p w14:paraId="6E1B18EC" w14:textId="77777777" w:rsidR="00620F8D" w:rsidRPr="000A19BF" w:rsidRDefault="00620F8D" w:rsidP="00620F8D">
      <w:pPr>
        <w:pStyle w:val="Item"/>
      </w:pPr>
      <w:r w:rsidRPr="000A19BF">
        <w:t>Insert:</w:t>
      </w:r>
    </w:p>
    <w:p w14:paraId="20981A36" w14:textId="77777777" w:rsidR="00620F8D" w:rsidRPr="000A19BF" w:rsidRDefault="00620F8D" w:rsidP="00620F8D">
      <w:pPr>
        <w:pStyle w:val="paragraph"/>
      </w:pPr>
      <w:r w:rsidRPr="000A19BF">
        <w:tab/>
        <w:t>(aa)</w:t>
      </w:r>
      <w:r w:rsidRPr="000A19BF">
        <w:tab/>
        <w:t>a good that is to be imported by a person for the purposes of supplying the good to another person to enable that other person to supply the good to the government under a contract in force when the article is to be imported; and</w:t>
      </w:r>
    </w:p>
    <w:p w14:paraId="0632427E" w14:textId="77777777" w:rsidR="00620F8D" w:rsidRPr="000A19BF" w:rsidRDefault="000F2A0A" w:rsidP="00620F8D">
      <w:pPr>
        <w:pStyle w:val="ItemHead"/>
      </w:pPr>
      <w:r w:rsidRPr="000A19BF">
        <w:t>27</w:t>
      </w:r>
      <w:r w:rsidR="00620F8D" w:rsidRPr="000A19BF">
        <w:t xml:space="preserve">  After </w:t>
      </w:r>
      <w:r w:rsidR="00350DA0" w:rsidRPr="000A19BF">
        <w:t>paragraph 1</w:t>
      </w:r>
      <w:r w:rsidR="00620F8D" w:rsidRPr="000A19BF">
        <w:t xml:space="preserve">.4(b) of </w:t>
      </w:r>
      <w:r w:rsidR="00350DA0" w:rsidRPr="000A19BF">
        <w:t>Part 1</w:t>
      </w:r>
      <w:r w:rsidR="00620F8D" w:rsidRPr="000A19BF">
        <w:t xml:space="preserve"> of </w:t>
      </w:r>
      <w:r w:rsidR="00F77EA3" w:rsidRPr="000A19BF">
        <w:t>Schedule 1</w:t>
      </w:r>
      <w:r w:rsidR="00620F8D" w:rsidRPr="000A19BF">
        <w:t>3</w:t>
      </w:r>
    </w:p>
    <w:p w14:paraId="512D8A14" w14:textId="77777777" w:rsidR="00620F8D" w:rsidRPr="000A19BF" w:rsidRDefault="00620F8D" w:rsidP="00620F8D">
      <w:pPr>
        <w:pStyle w:val="Item"/>
      </w:pPr>
      <w:r w:rsidRPr="000A19BF">
        <w:t>Insert:</w:t>
      </w:r>
    </w:p>
    <w:p w14:paraId="5B1704D8" w14:textId="77777777" w:rsidR="004E657F" w:rsidRPr="000A19BF" w:rsidRDefault="00620F8D" w:rsidP="00620F8D">
      <w:pPr>
        <w:pStyle w:val="paragraph"/>
      </w:pPr>
      <w:r w:rsidRPr="000A19BF">
        <w:tab/>
        <w:t>(ba)</w:t>
      </w:r>
      <w:r w:rsidRPr="000A19BF">
        <w:tab/>
        <w:t>a good that is to be imported by a person for the purposes of enabling another person to show or demonstrate the good (including as part of another article) to the government</w:t>
      </w:r>
      <w:r w:rsidR="004E657F" w:rsidRPr="000A19BF">
        <w:t>:</w:t>
      </w:r>
    </w:p>
    <w:p w14:paraId="1D21BBAC" w14:textId="77777777" w:rsidR="004E657F" w:rsidRPr="000A19BF" w:rsidRDefault="004E657F" w:rsidP="004E657F">
      <w:pPr>
        <w:pStyle w:val="paragraphsub"/>
      </w:pPr>
      <w:r w:rsidRPr="000A19BF">
        <w:tab/>
        <w:t>(i)</w:t>
      </w:r>
      <w:r w:rsidRPr="000A19BF">
        <w:tab/>
        <w:t>under a contract or proposed contract; or</w:t>
      </w:r>
    </w:p>
    <w:p w14:paraId="322969DC" w14:textId="77777777" w:rsidR="004E657F" w:rsidRPr="000A19BF" w:rsidRDefault="004E657F" w:rsidP="004E657F">
      <w:pPr>
        <w:pStyle w:val="paragraphsub"/>
      </w:pPr>
      <w:r w:rsidRPr="000A19BF">
        <w:tab/>
        <w:t>(ii)</w:t>
      </w:r>
      <w:r w:rsidRPr="000A19BF">
        <w:tab/>
        <w:t>as part of a tender process; and</w:t>
      </w:r>
    </w:p>
    <w:p w14:paraId="79CEF57C" w14:textId="77777777" w:rsidR="000D7E96" w:rsidRPr="000A19BF" w:rsidRDefault="000F2A0A" w:rsidP="000D7E96">
      <w:pPr>
        <w:pStyle w:val="ItemHead"/>
      </w:pPr>
      <w:r w:rsidRPr="000A19BF">
        <w:lastRenderedPageBreak/>
        <w:t>28</w:t>
      </w:r>
      <w:r w:rsidR="000D7E96" w:rsidRPr="000A19BF">
        <w:t xml:space="preserve">  </w:t>
      </w:r>
      <w:r w:rsidR="00F77EA3" w:rsidRPr="000A19BF">
        <w:t>Subitem 1</w:t>
      </w:r>
      <w:r w:rsidR="00B1524B" w:rsidRPr="000A19BF">
        <w:t xml:space="preserve">.5 of </w:t>
      </w:r>
      <w:r w:rsidR="00350DA0" w:rsidRPr="000A19BF">
        <w:t>Part 1</w:t>
      </w:r>
      <w:r w:rsidR="000D7E96" w:rsidRPr="000A19BF">
        <w:t xml:space="preserve"> of </w:t>
      </w:r>
      <w:r w:rsidR="00F77EA3" w:rsidRPr="000A19BF">
        <w:t>Schedule 1</w:t>
      </w:r>
      <w:r w:rsidR="000D7E96" w:rsidRPr="000A19BF">
        <w:t xml:space="preserve">3 (cell at table </w:t>
      </w:r>
      <w:r w:rsidR="00F77EA3" w:rsidRPr="000A19BF">
        <w:t>item 1</w:t>
      </w:r>
      <w:r w:rsidR="000D7E96" w:rsidRPr="000A19BF">
        <w:t xml:space="preserve">, column headed </w:t>
      </w:r>
      <w:bookmarkStart w:id="12" w:name="BK_S3P5L2C8"/>
      <w:bookmarkEnd w:id="12"/>
      <w:r w:rsidR="000D7E96" w:rsidRPr="000A19BF">
        <w:t>“Ownership arrangements</w:t>
      </w:r>
      <w:bookmarkStart w:id="13" w:name="BK_S3P5L2C31"/>
      <w:bookmarkEnd w:id="13"/>
      <w:r w:rsidR="000D7E96" w:rsidRPr="000A19BF">
        <w:t>”)</w:t>
      </w:r>
    </w:p>
    <w:p w14:paraId="13AC8AB7" w14:textId="77777777" w:rsidR="000D7E96" w:rsidRPr="000A19BF" w:rsidRDefault="000D7E96" w:rsidP="000D7E96">
      <w:pPr>
        <w:pStyle w:val="Item"/>
      </w:pPr>
      <w:r w:rsidRPr="000A19BF">
        <w:t>Repeal the cell, substitute:</w:t>
      </w:r>
    </w:p>
    <w:p w14:paraId="5D523AE9" w14:textId="77777777" w:rsidR="000D7E96" w:rsidRPr="000A19BF" w:rsidRDefault="000D7E96" w:rsidP="000D7E96">
      <w:pPr>
        <w:pStyle w:val="Tabletext"/>
      </w:pPr>
    </w:p>
    <w:tbl>
      <w:tblPr>
        <w:tblW w:w="2410" w:type="pct"/>
        <w:tblInd w:w="675" w:type="dxa"/>
        <w:tblLook w:val="0000" w:firstRow="0" w:lastRow="0" w:firstColumn="0" w:lastColumn="0" w:noHBand="0" w:noVBand="0"/>
      </w:tblPr>
      <w:tblGrid>
        <w:gridCol w:w="4111"/>
      </w:tblGrid>
      <w:tr w:rsidR="000D7E96" w:rsidRPr="000A19BF" w14:paraId="570C5584" w14:textId="77777777" w:rsidTr="00B1524B">
        <w:tc>
          <w:tcPr>
            <w:tcW w:w="5000" w:type="pct"/>
            <w:shd w:val="clear" w:color="auto" w:fill="auto"/>
          </w:tcPr>
          <w:p w14:paraId="36AAF1D5" w14:textId="77777777" w:rsidR="000D7E96" w:rsidRPr="000A19BF" w:rsidRDefault="000D7E96" w:rsidP="00B1524B">
            <w:pPr>
              <w:pStyle w:val="Tabletext"/>
            </w:pPr>
            <w:r w:rsidRPr="000A19BF">
              <w:t>The article may be owned by any person.</w:t>
            </w:r>
          </w:p>
        </w:tc>
      </w:tr>
    </w:tbl>
    <w:p w14:paraId="0F397A54" w14:textId="77777777" w:rsidR="00C32131" w:rsidRPr="000A19BF" w:rsidRDefault="000F2A0A" w:rsidP="00C32131">
      <w:pPr>
        <w:pStyle w:val="ItemHead"/>
      </w:pPr>
      <w:r w:rsidRPr="000A19BF">
        <w:t>29</w:t>
      </w:r>
      <w:r w:rsidR="00C32131" w:rsidRPr="000A19BF">
        <w:t xml:space="preserve">  </w:t>
      </w:r>
      <w:r w:rsidR="00350DA0" w:rsidRPr="000A19BF">
        <w:t>Subparagraph 2</w:t>
      </w:r>
      <w:r w:rsidR="00C32131" w:rsidRPr="000A19BF">
        <w:t xml:space="preserve">.2(f)(ii) of </w:t>
      </w:r>
      <w:r w:rsidR="00350DA0" w:rsidRPr="000A19BF">
        <w:t>Part 1</w:t>
      </w:r>
      <w:r w:rsidR="00C32131" w:rsidRPr="000A19BF">
        <w:t xml:space="preserve"> of </w:t>
      </w:r>
      <w:r w:rsidR="00F77EA3" w:rsidRPr="000A19BF">
        <w:t>Schedule 1</w:t>
      </w:r>
      <w:r w:rsidR="00C32131" w:rsidRPr="000A19BF">
        <w:t>3</w:t>
      </w:r>
    </w:p>
    <w:p w14:paraId="2B16A609" w14:textId="77777777" w:rsidR="00C32131" w:rsidRPr="000A19BF" w:rsidRDefault="00C32131" w:rsidP="00C32131">
      <w:pPr>
        <w:pStyle w:val="Item"/>
      </w:pPr>
      <w:r w:rsidRPr="000A19BF">
        <w:t>Repeal the subparagraph.</w:t>
      </w:r>
    </w:p>
    <w:p w14:paraId="1EEC5F9E" w14:textId="77777777" w:rsidR="00BF13B7" w:rsidRPr="000A19BF" w:rsidRDefault="000F2A0A" w:rsidP="00BF13B7">
      <w:pPr>
        <w:pStyle w:val="ItemHead"/>
      </w:pPr>
      <w:r w:rsidRPr="000A19BF">
        <w:t>30</w:t>
      </w:r>
      <w:r w:rsidR="00BF13B7" w:rsidRPr="000A19BF">
        <w:t xml:space="preserve">  Subparagraph 2.2(f)(iii) of Part 1 of Schedule 13</w:t>
      </w:r>
    </w:p>
    <w:p w14:paraId="6D1CFAA6" w14:textId="77777777" w:rsidR="00BF13B7" w:rsidRPr="000A19BF" w:rsidRDefault="00BF13B7" w:rsidP="00BF13B7">
      <w:pPr>
        <w:pStyle w:val="Item"/>
      </w:pPr>
      <w:r w:rsidRPr="000A19BF">
        <w:t>Omit “that kind.”, substitute “that kind;”.</w:t>
      </w:r>
    </w:p>
    <w:p w14:paraId="0BC8B2BC" w14:textId="77777777" w:rsidR="00756EA9" w:rsidRPr="000A19BF" w:rsidRDefault="000F2A0A" w:rsidP="00756EA9">
      <w:pPr>
        <w:pStyle w:val="ItemHead"/>
      </w:pPr>
      <w:r w:rsidRPr="000A19BF">
        <w:t>31</w:t>
      </w:r>
      <w:r w:rsidR="00756EA9" w:rsidRPr="000A19BF">
        <w:t xml:space="preserve">  Sub</w:t>
      </w:r>
      <w:r w:rsidR="000A19BF">
        <w:noBreakHyphen/>
      </w:r>
      <w:r w:rsidR="00756EA9" w:rsidRPr="000A19BF">
        <w:t xml:space="preserve">subparagraph 2.2(f)(iv)(A) of Part 1 of </w:t>
      </w:r>
      <w:r w:rsidR="00F77EA3" w:rsidRPr="000A19BF">
        <w:t>Schedule 1</w:t>
      </w:r>
      <w:r w:rsidR="00756EA9" w:rsidRPr="000A19BF">
        <w:t>3</w:t>
      </w:r>
    </w:p>
    <w:p w14:paraId="2D7D96A9" w14:textId="77777777" w:rsidR="00756EA9" w:rsidRPr="000A19BF" w:rsidRDefault="00756EA9" w:rsidP="00756EA9">
      <w:pPr>
        <w:pStyle w:val="Item"/>
      </w:pPr>
      <w:r w:rsidRPr="000A19BF">
        <w:t>After “tender”, insert “</w:t>
      </w:r>
      <w:r w:rsidR="0096329A" w:rsidRPr="000A19BF">
        <w:t xml:space="preserve">involving </w:t>
      </w:r>
      <w:r w:rsidRPr="000A19BF">
        <w:t>the government of the Commonwealth, a State or Territory”.</w:t>
      </w:r>
    </w:p>
    <w:p w14:paraId="4609AC5C" w14:textId="77777777" w:rsidR="00A0464B" w:rsidRPr="000A19BF" w:rsidRDefault="000F2A0A" w:rsidP="00A0464B">
      <w:pPr>
        <w:pStyle w:val="ItemHead"/>
      </w:pPr>
      <w:r w:rsidRPr="000A19BF">
        <w:t>32</w:t>
      </w:r>
      <w:r w:rsidR="00A0464B" w:rsidRPr="000A19BF">
        <w:t xml:space="preserve">  </w:t>
      </w:r>
      <w:r w:rsidR="00F77EA3" w:rsidRPr="000A19BF">
        <w:t>Part 2</w:t>
      </w:r>
      <w:r w:rsidR="00A0464B" w:rsidRPr="000A19BF">
        <w:t xml:space="preserve"> of </w:t>
      </w:r>
      <w:r w:rsidR="00F77EA3" w:rsidRPr="000A19BF">
        <w:t>Schedule 1</w:t>
      </w:r>
      <w:r w:rsidR="00A0464B" w:rsidRPr="000A19BF">
        <w:t xml:space="preserve">3 (table </w:t>
      </w:r>
      <w:r w:rsidR="00F77EA3" w:rsidRPr="000A19BF">
        <w:t>item 4</w:t>
      </w:r>
      <w:r w:rsidR="00A0464B" w:rsidRPr="000A19BF">
        <w:t xml:space="preserve">, column headed </w:t>
      </w:r>
      <w:bookmarkStart w:id="14" w:name="BK_S3P5L13C56"/>
      <w:bookmarkEnd w:id="14"/>
      <w:r w:rsidR="00A0464B" w:rsidRPr="000A19BF">
        <w:t>“Weapons and weapon parts</w:t>
      </w:r>
      <w:bookmarkStart w:id="15" w:name="BK_S3P5L14C13"/>
      <w:bookmarkEnd w:id="15"/>
      <w:r w:rsidR="00A0464B" w:rsidRPr="000A19BF">
        <w:t>”)</w:t>
      </w:r>
    </w:p>
    <w:p w14:paraId="7C260C87" w14:textId="77777777" w:rsidR="00A0464B" w:rsidRPr="000A19BF" w:rsidRDefault="00A0464B" w:rsidP="00A0464B">
      <w:pPr>
        <w:pStyle w:val="Item"/>
      </w:pPr>
      <w:r w:rsidRPr="000A19BF">
        <w:t>After “Parts”, insert “(including cartridges)”.</w:t>
      </w:r>
    </w:p>
    <w:p w14:paraId="5ABB7F58" w14:textId="77777777" w:rsidR="00620F8D" w:rsidRPr="000A19BF" w:rsidRDefault="000F2A0A" w:rsidP="00620F8D">
      <w:pPr>
        <w:pStyle w:val="ItemHead"/>
      </w:pPr>
      <w:r w:rsidRPr="000A19BF">
        <w:t>33</w:t>
      </w:r>
      <w:r w:rsidR="00620F8D" w:rsidRPr="000A19BF">
        <w:t xml:space="preserve">  </w:t>
      </w:r>
      <w:r w:rsidR="00F77EA3" w:rsidRPr="000A19BF">
        <w:t>Subitem 1</w:t>
      </w:r>
      <w:r w:rsidR="00620F8D" w:rsidRPr="000A19BF">
        <w:t xml:space="preserve">.1 of </w:t>
      </w:r>
      <w:r w:rsidR="00350DA0" w:rsidRPr="000A19BF">
        <w:t>Part 3</w:t>
      </w:r>
      <w:r w:rsidR="00620F8D" w:rsidRPr="000A19BF">
        <w:t xml:space="preserve"> of </w:t>
      </w:r>
      <w:r w:rsidR="00F77EA3" w:rsidRPr="000A19BF">
        <w:t>Schedule 1</w:t>
      </w:r>
      <w:r w:rsidR="00620F8D" w:rsidRPr="000A19BF">
        <w:t>3</w:t>
      </w:r>
    </w:p>
    <w:p w14:paraId="661126D0" w14:textId="77777777" w:rsidR="00605697" w:rsidRPr="000A19BF" w:rsidRDefault="00605697" w:rsidP="00605697">
      <w:pPr>
        <w:pStyle w:val="Item"/>
      </w:pPr>
      <w:r w:rsidRPr="000A19BF">
        <w:t xml:space="preserve">Omit all the words from and including “following conditions”, substitute “condition that the importer must comply with any condition or requirement specified, in relation to the </w:t>
      </w:r>
      <w:r w:rsidR="004746DC" w:rsidRPr="000A19BF">
        <w:t>good</w:t>
      </w:r>
      <w:r w:rsidRPr="000A19BF">
        <w:t>, in the permission</w:t>
      </w:r>
      <w:r w:rsidR="004746DC" w:rsidRPr="000A19BF">
        <w:t>.</w:t>
      </w:r>
      <w:r w:rsidRPr="000A19BF">
        <w:t>”.</w:t>
      </w:r>
    </w:p>
    <w:sectPr w:rsidR="00605697" w:rsidRPr="000A19BF" w:rsidSect="002B5485">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FEC98" w14:textId="77777777" w:rsidR="00AA0700" w:rsidRDefault="00AA0700" w:rsidP="0048364F">
      <w:pPr>
        <w:spacing w:line="240" w:lineRule="auto"/>
      </w:pPr>
      <w:r>
        <w:separator/>
      </w:r>
    </w:p>
  </w:endnote>
  <w:endnote w:type="continuationSeparator" w:id="0">
    <w:p w14:paraId="22B3882A" w14:textId="77777777" w:rsidR="00AA0700" w:rsidRDefault="00AA070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6F804" w14:textId="77777777" w:rsidR="00AA0700" w:rsidRPr="002B5485" w:rsidRDefault="002B5485" w:rsidP="002B5485">
    <w:pPr>
      <w:pStyle w:val="Footer"/>
      <w:tabs>
        <w:tab w:val="clear" w:pos="4153"/>
        <w:tab w:val="clear" w:pos="8306"/>
        <w:tab w:val="center" w:pos="4150"/>
        <w:tab w:val="right" w:pos="8307"/>
      </w:tabs>
      <w:spacing w:before="120"/>
      <w:rPr>
        <w:i/>
        <w:sz w:val="18"/>
      </w:rPr>
    </w:pPr>
    <w:r w:rsidRPr="002B5485">
      <w:rPr>
        <w:i/>
        <w:sz w:val="18"/>
      </w:rPr>
      <w:t>OPC64863 -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D53C2" w14:textId="77777777" w:rsidR="00AA0700" w:rsidRDefault="00AA0700" w:rsidP="00E97334"/>
  <w:p w14:paraId="6C82ECCD" w14:textId="77777777" w:rsidR="00AA0700" w:rsidRPr="002B5485" w:rsidRDefault="002B5485" w:rsidP="002B5485">
    <w:pPr>
      <w:rPr>
        <w:rFonts w:cs="Times New Roman"/>
        <w:i/>
        <w:sz w:val="18"/>
      </w:rPr>
    </w:pPr>
    <w:r w:rsidRPr="002B5485">
      <w:rPr>
        <w:rFonts w:cs="Times New Roman"/>
        <w:i/>
        <w:sz w:val="18"/>
      </w:rPr>
      <w:t>OPC64863 -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F1F08" w14:textId="77777777" w:rsidR="00AA0700" w:rsidRPr="002B5485" w:rsidRDefault="002B5485" w:rsidP="002B5485">
    <w:pPr>
      <w:pStyle w:val="Footer"/>
      <w:tabs>
        <w:tab w:val="clear" w:pos="4153"/>
        <w:tab w:val="clear" w:pos="8306"/>
        <w:tab w:val="center" w:pos="4150"/>
        <w:tab w:val="right" w:pos="8307"/>
      </w:tabs>
      <w:spacing w:before="120"/>
      <w:rPr>
        <w:i/>
        <w:sz w:val="18"/>
      </w:rPr>
    </w:pPr>
    <w:r w:rsidRPr="002B5485">
      <w:rPr>
        <w:i/>
        <w:sz w:val="18"/>
      </w:rPr>
      <w:t>OPC64863 -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7AEA4" w14:textId="77777777" w:rsidR="00AA0700" w:rsidRPr="00E33C1C" w:rsidRDefault="00AA0700"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A0700" w14:paraId="4325278C" w14:textId="77777777" w:rsidTr="000A19BF">
      <w:tc>
        <w:tcPr>
          <w:tcW w:w="709" w:type="dxa"/>
          <w:tcBorders>
            <w:top w:val="nil"/>
            <w:left w:val="nil"/>
            <w:bottom w:val="nil"/>
            <w:right w:val="nil"/>
          </w:tcBorders>
        </w:tcPr>
        <w:p w14:paraId="0913AA64" w14:textId="77777777" w:rsidR="00AA0700" w:rsidRDefault="00AA0700" w:rsidP="00B75D9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v</w:t>
          </w:r>
          <w:r w:rsidRPr="00ED79B6">
            <w:rPr>
              <w:i/>
              <w:sz w:val="18"/>
            </w:rPr>
            <w:fldChar w:fldCharType="end"/>
          </w:r>
        </w:p>
      </w:tc>
      <w:tc>
        <w:tcPr>
          <w:tcW w:w="6379" w:type="dxa"/>
          <w:tcBorders>
            <w:top w:val="nil"/>
            <w:left w:val="nil"/>
            <w:bottom w:val="nil"/>
            <w:right w:val="nil"/>
          </w:tcBorders>
        </w:tcPr>
        <w:p w14:paraId="527C6584" w14:textId="31F214F0" w:rsidR="00AA0700" w:rsidRDefault="00AA0700" w:rsidP="00B75D9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0971">
            <w:rPr>
              <w:i/>
              <w:sz w:val="18"/>
            </w:rPr>
            <w:t>Customs (Prohibited Imports) Amendment (Firearms and Weapons) Regulations 2021</w:t>
          </w:r>
          <w:r w:rsidRPr="007A1328">
            <w:rPr>
              <w:i/>
              <w:sz w:val="18"/>
            </w:rPr>
            <w:fldChar w:fldCharType="end"/>
          </w:r>
        </w:p>
      </w:tc>
      <w:tc>
        <w:tcPr>
          <w:tcW w:w="1384" w:type="dxa"/>
          <w:tcBorders>
            <w:top w:val="nil"/>
            <w:left w:val="nil"/>
            <w:bottom w:val="nil"/>
            <w:right w:val="nil"/>
          </w:tcBorders>
        </w:tcPr>
        <w:p w14:paraId="094F52B9" w14:textId="77777777" w:rsidR="00AA0700" w:rsidRDefault="00AA0700" w:rsidP="00B75D92">
          <w:pPr>
            <w:spacing w:line="0" w:lineRule="atLeast"/>
            <w:jc w:val="right"/>
            <w:rPr>
              <w:sz w:val="18"/>
            </w:rPr>
          </w:pPr>
        </w:p>
      </w:tc>
    </w:tr>
  </w:tbl>
  <w:p w14:paraId="036B0360" w14:textId="77777777" w:rsidR="00AA0700" w:rsidRPr="002B5485" w:rsidRDefault="002B5485" w:rsidP="002B5485">
    <w:pPr>
      <w:rPr>
        <w:rFonts w:cs="Times New Roman"/>
        <w:i/>
        <w:sz w:val="18"/>
      </w:rPr>
    </w:pPr>
    <w:r w:rsidRPr="002B5485">
      <w:rPr>
        <w:rFonts w:cs="Times New Roman"/>
        <w:i/>
        <w:sz w:val="18"/>
      </w:rPr>
      <w:t>OPC64863 -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5BC0F" w14:textId="77777777" w:rsidR="00AA0700" w:rsidRPr="00E33C1C" w:rsidRDefault="00AA0700"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A0700" w14:paraId="7BFF384B" w14:textId="77777777" w:rsidTr="000A19BF">
      <w:tc>
        <w:tcPr>
          <w:tcW w:w="1383" w:type="dxa"/>
          <w:tcBorders>
            <w:top w:val="nil"/>
            <w:left w:val="nil"/>
            <w:bottom w:val="nil"/>
            <w:right w:val="nil"/>
          </w:tcBorders>
        </w:tcPr>
        <w:p w14:paraId="452C6C08" w14:textId="77777777" w:rsidR="00AA0700" w:rsidRDefault="00AA0700" w:rsidP="00B75D92">
          <w:pPr>
            <w:spacing w:line="0" w:lineRule="atLeast"/>
            <w:rPr>
              <w:sz w:val="18"/>
            </w:rPr>
          </w:pPr>
        </w:p>
      </w:tc>
      <w:tc>
        <w:tcPr>
          <w:tcW w:w="6379" w:type="dxa"/>
          <w:tcBorders>
            <w:top w:val="nil"/>
            <w:left w:val="nil"/>
            <w:bottom w:val="nil"/>
            <w:right w:val="nil"/>
          </w:tcBorders>
        </w:tcPr>
        <w:p w14:paraId="54394DEA" w14:textId="57BC37D7" w:rsidR="00AA0700" w:rsidRDefault="00AA0700" w:rsidP="00B75D9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0971">
            <w:rPr>
              <w:i/>
              <w:sz w:val="18"/>
            </w:rPr>
            <w:t>Customs (Prohibited Imports) Amendment (Firearms and Weapons) Regulations 2021</w:t>
          </w:r>
          <w:r w:rsidRPr="007A1328">
            <w:rPr>
              <w:i/>
              <w:sz w:val="18"/>
            </w:rPr>
            <w:fldChar w:fldCharType="end"/>
          </w:r>
        </w:p>
      </w:tc>
      <w:tc>
        <w:tcPr>
          <w:tcW w:w="710" w:type="dxa"/>
          <w:tcBorders>
            <w:top w:val="nil"/>
            <w:left w:val="nil"/>
            <w:bottom w:val="nil"/>
            <w:right w:val="nil"/>
          </w:tcBorders>
        </w:tcPr>
        <w:p w14:paraId="356EF023" w14:textId="77777777" w:rsidR="00AA0700" w:rsidRDefault="00AA0700" w:rsidP="00B75D9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91F7D53" w14:textId="77777777" w:rsidR="00AA0700" w:rsidRPr="002B5485" w:rsidRDefault="002B5485" w:rsidP="002B5485">
    <w:pPr>
      <w:rPr>
        <w:rFonts w:cs="Times New Roman"/>
        <w:i/>
        <w:sz w:val="18"/>
      </w:rPr>
    </w:pPr>
    <w:r w:rsidRPr="002B5485">
      <w:rPr>
        <w:rFonts w:cs="Times New Roman"/>
        <w:i/>
        <w:sz w:val="18"/>
      </w:rPr>
      <w:t>OPC64863 -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72BB9" w14:textId="77777777" w:rsidR="00AA0700" w:rsidRPr="00E33C1C" w:rsidRDefault="00AA0700"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A0700" w14:paraId="3A8CBA00" w14:textId="77777777" w:rsidTr="000A19BF">
      <w:tc>
        <w:tcPr>
          <w:tcW w:w="709" w:type="dxa"/>
          <w:tcBorders>
            <w:top w:val="nil"/>
            <w:left w:val="nil"/>
            <w:bottom w:val="nil"/>
            <w:right w:val="nil"/>
          </w:tcBorders>
        </w:tcPr>
        <w:p w14:paraId="7805102D" w14:textId="77777777" w:rsidR="00AA0700" w:rsidRDefault="00AA0700" w:rsidP="00B75D9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10</w:t>
          </w:r>
          <w:r w:rsidRPr="00ED79B6">
            <w:rPr>
              <w:i/>
              <w:sz w:val="18"/>
            </w:rPr>
            <w:fldChar w:fldCharType="end"/>
          </w:r>
        </w:p>
      </w:tc>
      <w:tc>
        <w:tcPr>
          <w:tcW w:w="6379" w:type="dxa"/>
          <w:tcBorders>
            <w:top w:val="nil"/>
            <w:left w:val="nil"/>
            <w:bottom w:val="nil"/>
            <w:right w:val="nil"/>
          </w:tcBorders>
        </w:tcPr>
        <w:p w14:paraId="754A827C" w14:textId="00D1A330" w:rsidR="00AA0700" w:rsidRDefault="00AA0700" w:rsidP="00B75D9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0971">
            <w:rPr>
              <w:i/>
              <w:sz w:val="18"/>
            </w:rPr>
            <w:t>Customs (Prohibited Imports) Amendment (Firearms and Weapons) Regulations 2021</w:t>
          </w:r>
          <w:r w:rsidRPr="007A1328">
            <w:rPr>
              <w:i/>
              <w:sz w:val="18"/>
            </w:rPr>
            <w:fldChar w:fldCharType="end"/>
          </w:r>
        </w:p>
      </w:tc>
      <w:tc>
        <w:tcPr>
          <w:tcW w:w="1384" w:type="dxa"/>
          <w:tcBorders>
            <w:top w:val="nil"/>
            <w:left w:val="nil"/>
            <w:bottom w:val="nil"/>
            <w:right w:val="nil"/>
          </w:tcBorders>
        </w:tcPr>
        <w:p w14:paraId="467CBDDE" w14:textId="77777777" w:rsidR="00AA0700" w:rsidRDefault="00AA0700" w:rsidP="00B75D92">
          <w:pPr>
            <w:spacing w:line="0" w:lineRule="atLeast"/>
            <w:jc w:val="right"/>
            <w:rPr>
              <w:sz w:val="18"/>
            </w:rPr>
          </w:pPr>
        </w:p>
      </w:tc>
    </w:tr>
  </w:tbl>
  <w:p w14:paraId="43C86F5C" w14:textId="77777777" w:rsidR="00AA0700" w:rsidRPr="002B5485" w:rsidRDefault="002B5485" w:rsidP="002B5485">
    <w:pPr>
      <w:rPr>
        <w:rFonts w:cs="Times New Roman"/>
        <w:i/>
        <w:sz w:val="18"/>
      </w:rPr>
    </w:pPr>
    <w:r w:rsidRPr="002B5485">
      <w:rPr>
        <w:rFonts w:cs="Times New Roman"/>
        <w:i/>
        <w:sz w:val="18"/>
      </w:rPr>
      <w:t>OPC64863 -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5648B" w14:textId="77777777" w:rsidR="00AA0700" w:rsidRPr="00E33C1C" w:rsidRDefault="00AA0700"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A0700" w14:paraId="03CCF165" w14:textId="77777777" w:rsidTr="00B75D92">
      <w:tc>
        <w:tcPr>
          <w:tcW w:w="1384" w:type="dxa"/>
          <w:tcBorders>
            <w:top w:val="nil"/>
            <w:left w:val="nil"/>
            <w:bottom w:val="nil"/>
            <w:right w:val="nil"/>
          </w:tcBorders>
        </w:tcPr>
        <w:p w14:paraId="4E8F0854" w14:textId="77777777" w:rsidR="00AA0700" w:rsidRDefault="00AA0700" w:rsidP="00B75D92">
          <w:pPr>
            <w:spacing w:line="0" w:lineRule="atLeast"/>
            <w:rPr>
              <w:sz w:val="18"/>
            </w:rPr>
          </w:pPr>
        </w:p>
      </w:tc>
      <w:tc>
        <w:tcPr>
          <w:tcW w:w="6379" w:type="dxa"/>
          <w:tcBorders>
            <w:top w:val="nil"/>
            <w:left w:val="nil"/>
            <w:bottom w:val="nil"/>
            <w:right w:val="nil"/>
          </w:tcBorders>
        </w:tcPr>
        <w:p w14:paraId="603F64A4" w14:textId="3277BE0B" w:rsidR="00AA0700" w:rsidRDefault="00AA0700" w:rsidP="00B75D9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0971">
            <w:rPr>
              <w:i/>
              <w:sz w:val="18"/>
            </w:rPr>
            <w:t>Customs (Prohibited Imports) Amendment (Firearms and Weapons) Regulations 2021</w:t>
          </w:r>
          <w:r w:rsidRPr="007A1328">
            <w:rPr>
              <w:i/>
              <w:sz w:val="18"/>
            </w:rPr>
            <w:fldChar w:fldCharType="end"/>
          </w:r>
        </w:p>
      </w:tc>
      <w:tc>
        <w:tcPr>
          <w:tcW w:w="709" w:type="dxa"/>
          <w:tcBorders>
            <w:top w:val="nil"/>
            <w:left w:val="nil"/>
            <w:bottom w:val="nil"/>
            <w:right w:val="nil"/>
          </w:tcBorders>
        </w:tcPr>
        <w:p w14:paraId="7B04D785" w14:textId="77777777" w:rsidR="00AA0700" w:rsidRDefault="00AA0700" w:rsidP="00B75D9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11</w:t>
          </w:r>
          <w:r w:rsidRPr="00ED79B6">
            <w:rPr>
              <w:i/>
              <w:sz w:val="18"/>
            </w:rPr>
            <w:fldChar w:fldCharType="end"/>
          </w:r>
        </w:p>
      </w:tc>
    </w:tr>
  </w:tbl>
  <w:p w14:paraId="68556EB4" w14:textId="77777777" w:rsidR="00AA0700" w:rsidRPr="002B5485" w:rsidRDefault="002B5485" w:rsidP="002B5485">
    <w:pPr>
      <w:rPr>
        <w:rFonts w:cs="Times New Roman"/>
        <w:i/>
        <w:sz w:val="18"/>
      </w:rPr>
    </w:pPr>
    <w:r w:rsidRPr="002B5485">
      <w:rPr>
        <w:rFonts w:cs="Times New Roman"/>
        <w:i/>
        <w:sz w:val="18"/>
      </w:rPr>
      <w:t>OPC64863 -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220C8" w14:textId="77777777" w:rsidR="00AA0700" w:rsidRPr="00E33C1C" w:rsidRDefault="00AA0700"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A0700" w14:paraId="7B815611" w14:textId="77777777" w:rsidTr="007A6863">
      <w:tc>
        <w:tcPr>
          <w:tcW w:w="1384" w:type="dxa"/>
          <w:tcBorders>
            <w:top w:val="nil"/>
            <w:left w:val="nil"/>
            <w:bottom w:val="nil"/>
            <w:right w:val="nil"/>
          </w:tcBorders>
        </w:tcPr>
        <w:p w14:paraId="09005726" w14:textId="77777777" w:rsidR="00AA0700" w:rsidRDefault="00AA0700" w:rsidP="00B75D92">
          <w:pPr>
            <w:spacing w:line="0" w:lineRule="atLeast"/>
            <w:rPr>
              <w:sz w:val="18"/>
            </w:rPr>
          </w:pPr>
        </w:p>
      </w:tc>
      <w:tc>
        <w:tcPr>
          <w:tcW w:w="6379" w:type="dxa"/>
          <w:tcBorders>
            <w:top w:val="nil"/>
            <w:left w:val="nil"/>
            <w:bottom w:val="nil"/>
            <w:right w:val="nil"/>
          </w:tcBorders>
        </w:tcPr>
        <w:p w14:paraId="6D1C1303" w14:textId="0706A43E" w:rsidR="00AA0700" w:rsidRDefault="00AA0700" w:rsidP="00B75D9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00971">
            <w:rPr>
              <w:i/>
              <w:sz w:val="18"/>
            </w:rPr>
            <w:t>Customs (Prohibited Imports) Amendment (Firearms and Weapons) Regulations 2021</w:t>
          </w:r>
          <w:r w:rsidRPr="007A1328">
            <w:rPr>
              <w:i/>
              <w:sz w:val="18"/>
            </w:rPr>
            <w:fldChar w:fldCharType="end"/>
          </w:r>
        </w:p>
      </w:tc>
      <w:tc>
        <w:tcPr>
          <w:tcW w:w="709" w:type="dxa"/>
          <w:tcBorders>
            <w:top w:val="nil"/>
            <w:left w:val="nil"/>
            <w:bottom w:val="nil"/>
            <w:right w:val="nil"/>
          </w:tcBorders>
        </w:tcPr>
        <w:p w14:paraId="69123B7F" w14:textId="77777777" w:rsidR="00AA0700" w:rsidRDefault="00AA0700" w:rsidP="00B75D9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bl>
  <w:p w14:paraId="2BCFCFB3" w14:textId="77777777" w:rsidR="00AA0700" w:rsidRPr="002B5485" w:rsidRDefault="002B5485" w:rsidP="002B5485">
    <w:pPr>
      <w:rPr>
        <w:rFonts w:cs="Times New Roman"/>
        <w:i/>
        <w:sz w:val="18"/>
      </w:rPr>
    </w:pPr>
    <w:r w:rsidRPr="002B5485">
      <w:rPr>
        <w:rFonts w:cs="Times New Roman"/>
        <w:i/>
        <w:sz w:val="18"/>
      </w:rPr>
      <w:t>OPC64863 -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71237" w14:textId="77777777" w:rsidR="00AA0700" w:rsidRDefault="00AA0700" w:rsidP="0048364F">
      <w:pPr>
        <w:spacing w:line="240" w:lineRule="auto"/>
      </w:pPr>
      <w:r>
        <w:separator/>
      </w:r>
    </w:p>
  </w:footnote>
  <w:footnote w:type="continuationSeparator" w:id="0">
    <w:p w14:paraId="23E3CC23" w14:textId="77777777" w:rsidR="00AA0700" w:rsidRDefault="00AA0700"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43CB6" w14:textId="77777777" w:rsidR="00AA0700" w:rsidRPr="005F1388" w:rsidRDefault="00AA070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A1534" w14:textId="77777777" w:rsidR="00AA0700" w:rsidRPr="005F1388" w:rsidRDefault="00AA070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FE8AB" w14:textId="77777777" w:rsidR="00AA0700" w:rsidRPr="005F1388" w:rsidRDefault="00AA070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EFBB6" w14:textId="77777777" w:rsidR="00AA0700" w:rsidRPr="00ED79B6" w:rsidRDefault="00AA0700"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8C198" w14:textId="77777777" w:rsidR="00AA0700" w:rsidRPr="00ED79B6" w:rsidRDefault="00AA0700"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57A3E" w14:textId="77777777" w:rsidR="00AA0700" w:rsidRPr="00ED79B6" w:rsidRDefault="00AA070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C01F9" w14:textId="0FDBDAB4" w:rsidR="00AA0700" w:rsidRPr="00A961C4" w:rsidRDefault="00AA0700" w:rsidP="0048364F">
    <w:pPr>
      <w:rPr>
        <w:b/>
        <w:sz w:val="20"/>
      </w:rPr>
    </w:pPr>
    <w:r>
      <w:rPr>
        <w:b/>
        <w:sz w:val="20"/>
      </w:rPr>
      <w:fldChar w:fldCharType="begin"/>
    </w:r>
    <w:r>
      <w:rPr>
        <w:b/>
        <w:sz w:val="20"/>
      </w:rPr>
      <w:instrText xml:space="preserve"> STYLEREF CharAmSchNo </w:instrText>
    </w:r>
    <w:r w:rsidR="00200971">
      <w:rPr>
        <w:b/>
        <w:sz w:val="20"/>
      </w:rPr>
      <w:fldChar w:fldCharType="separate"/>
    </w:r>
    <w:r w:rsidR="00523F2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200971">
      <w:rPr>
        <w:sz w:val="20"/>
      </w:rPr>
      <w:fldChar w:fldCharType="separate"/>
    </w:r>
    <w:r w:rsidR="00523F2A">
      <w:rPr>
        <w:noProof/>
        <w:sz w:val="20"/>
      </w:rPr>
      <w:t>Amendments</w:t>
    </w:r>
    <w:r>
      <w:rPr>
        <w:sz w:val="20"/>
      </w:rPr>
      <w:fldChar w:fldCharType="end"/>
    </w:r>
  </w:p>
  <w:p w14:paraId="3E8473F7" w14:textId="6B45D518" w:rsidR="00AA0700" w:rsidRPr="00A961C4" w:rsidRDefault="00AA0700"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7A61A1A5" w14:textId="77777777" w:rsidR="00AA0700" w:rsidRPr="00A961C4" w:rsidRDefault="00AA0700"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6BD8" w14:textId="7B0C60F3" w:rsidR="00AA0700" w:rsidRPr="00A961C4" w:rsidRDefault="00AA0700" w:rsidP="0048364F">
    <w:pPr>
      <w:jc w:val="right"/>
      <w:rPr>
        <w:sz w:val="20"/>
      </w:rPr>
    </w:pPr>
    <w:r w:rsidRPr="00A961C4">
      <w:rPr>
        <w:sz w:val="20"/>
      </w:rPr>
      <w:fldChar w:fldCharType="begin"/>
    </w:r>
    <w:r w:rsidRPr="00A961C4">
      <w:rPr>
        <w:sz w:val="20"/>
      </w:rPr>
      <w:instrText xml:space="preserve"> STYLEREF CharAmSchText </w:instrText>
    </w:r>
    <w:r w:rsidR="00523F2A">
      <w:rPr>
        <w:sz w:val="20"/>
      </w:rPr>
      <w:fldChar w:fldCharType="separate"/>
    </w:r>
    <w:r w:rsidR="00523F2A">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523F2A">
      <w:rPr>
        <w:b/>
        <w:sz w:val="20"/>
      </w:rPr>
      <w:fldChar w:fldCharType="separate"/>
    </w:r>
    <w:r w:rsidR="00523F2A">
      <w:rPr>
        <w:b/>
        <w:noProof/>
        <w:sz w:val="20"/>
      </w:rPr>
      <w:t>Schedule 1</w:t>
    </w:r>
    <w:r>
      <w:rPr>
        <w:b/>
        <w:sz w:val="20"/>
      </w:rPr>
      <w:fldChar w:fldCharType="end"/>
    </w:r>
  </w:p>
  <w:p w14:paraId="7E602A69" w14:textId="03CD7F6B" w:rsidR="00AA0700" w:rsidRPr="00A961C4" w:rsidRDefault="00AA0700"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4A480265" w14:textId="77777777" w:rsidR="00AA0700" w:rsidRPr="00A961C4" w:rsidRDefault="00AA0700"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6DBCB" w14:textId="77777777" w:rsidR="00AA0700" w:rsidRPr="00A961C4" w:rsidRDefault="00AA0700"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7ADD"/>
    <w:rsid w:val="00000263"/>
    <w:rsid w:val="0000031B"/>
    <w:rsid w:val="000049B0"/>
    <w:rsid w:val="000062A4"/>
    <w:rsid w:val="00010436"/>
    <w:rsid w:val="0001065C"/>
    <w:rsid w:val="000113BC"/>
    <w:rsid w:val="000136AF"/>
    <w:rsid w:val="0001507A"/>
    <w:rsid w:val="00022A42"/>
    <w:rsid w:val="00027FBF"/>
    <w:rsid w:val="0004044E"/>
    <w:rsid w:val="00043316"/>
    <w:rsid w:val="00046F47"/>
    <w:rsid w:val="0005107D"/>
    <w:rsid w:val="0005120E"/>
    <w:rsid w:val="00053C6F"/>
    <w:rsid w:val="00054577"/>
    <w:rsid w:val="0005571B"/>
    <w:rsid w:val="000614BF"/>
    <w:rsid w:val="0007169C"/>
    <w:rsid w:val="000723F9"/>
    <w:rsid w:val="00077593"/>
    <w:rsid w:val="000813D9"/>
    <w:rsid w:val="000823E4"/>
    <w:rsid w:val="00083F48"/>
    <w:rsid w:val="00087F38"/>
    <w:rsid w:val="000A19BF"/>
    <w:rsid w:val="000A2D93"/>
    <w:rsid w:val="000A7DF9"/>
    <w:rsid w:val="000C7222"/>
    <w:rsid w:val="000D05EF"/>
    <w:rsid w:val="000D5485"/>
    <w:rsid w:val="000D7E96"/>
    <w:rsid w:val="000E0C10"/>
    <w:rsid w:val="000E1B5D"/>
    <w:rsid w:val="000E5611"/>
    <w:rsid w:val="000F21C1"/>
    <w:rsid w:val="000F2A0A"/>
    <w:rsid w:val="000F670D"/>
    <w:rsid w:val="00105D72"/>
    <w:rsid w:val="00105F8B"/>
    <w:rsid w:val="0010745C"/>
    <w:rsid w:val="00112272"/>
    <w:rsid w:val="00117277"/>
    <w:rsid w:val="00127D98"/>
    <w:rsid w:val="00137DD6"/>
    <w:rsid w:val="00154CCF"/>
    <w:rsid w:val="00160BD7"/>
    <w:rsid w:val="001643C9"/>
    <w:rsid w:val="00165568"/>
    <w:rsid w:val="00166082"/>
    <w:rsid w:val="00166C2F"/>
    <w:rsid w:val="001716C9"/>
    <w:rsid w:val="00177C3E"/>
    <w:rsid w:val="001816FD"/>
    <w:rsid w:val="00184261"/>
    <w:rsid w:val="00190DF5"/>
    <w:rsid w:val="00193461"/>
    <w:rsid w:val="001939E1"/>
    <w:rsid w:val="00195382"/>
    <w:rsid w:val="001A3B9F"/>
    <w:rsid w:val="001A65C0"/>
    <w:rsid w:val="001B1DAD"/>
    <w:rsid w:val="001B4056"/>
    <w:rsid w:val="001B6456"/>
    <w:rsid w:val="001B7A5D"/>
    <w:rsid w:val="001C2388"/>
    <w:rsid w:val="001C3F8D"/>
    <w:rsid w:val="001C69C4"/>
    <w:rsid w:val="001D47FF"/>
    <w:rsid w:val="001E0A8D"/>
    <w:rsid w:val="001E1EC7"/>
    <w:rsid w:val="001E3590"/>
    <w:rsid w:val="001E4166"/>
    <w:rsid w:val="001E7407"/>
    <w:rsid w:val="001E7FD5"/>
    <w:rsid w:val="001F2A60"/>
    <w:rsid w:val="00200971"/>
    <w:rsid w:val="00201827"/>
    <w:rsid w:val="00201D27"/>
    <w:rsid w:val="0020300C"/>
    <w:rsid w:val="00220A0C"/>
    <w:rsid w:val="00223E4A"/>
    <w:rsid w:val="00225836"/>
    <w:rsid w:val="002302EA"/>
    <w:rsid w:val="0023450F"/>
    <w:rsid w:val="00240749"/>
    <w:rsid w:val="002468D7"/>
    <w:rsid w:val="0026107F"/>
    <w:rsid w:val="00271957"/>
    <w:rsid w:val="00285CDD"/>
    <w:rsid w:val="00290E28"/>
    <w:rsid w:val="00291167"/>
    <w:rsid w:val="002932CE"/>
    <w:rsid w:val="00297ECB"/>
    <w:rsid w:val="002B2C86"/>
    <w:rsid w:val="002B5485"/>
    <w:rsid w:val="002C152A"/>
    <w:rsid w:val="002D043A"/>
    <w:rsid w:val="002F4EF6"/>
    <w:rsid w:val="003031C9"/>
    <w:rsid w:val="0031713F"/>
    <w:rsid w:val="00321913"/>
    <w:rsid w:val="00324B51"/>
    <w:rsid w:val="00324EDA"/>
    <w:rsid w:val="00324EE6"/>
    <w:rsid w:val="003265D7"/>
    <w:rsid w:val="003316DC"/>
    <w:rsid w:val="00332DE9"/>
    <w:rsid w:val="00332E0D"/>
    <w:rsid w:val="003338E8"/>
    <w:rsid w:val="003367C9"/>
    <w:rsid w:val="003414B1"/>
    <w:rsid w:val="003415D3"/>
    <w:rsid w:val="00344A21"/>
    <w:rsid w:val="00346335"/>
    <w:rsid w:val="00350DA0"/>
    <w:rsid w:val="00352B0F"/>
    <w:rsid w:val="003561B0"/>
    <w:rsid w:val="00367960"/>
    <w:rsid w:val="00375A5B"/>
    <w:rsid w:val="003902CD"/>
    <w:rsid w:val="00397807"/>
    <w:rsid w:val="003A15AC"/>
    <w:rsid w:val="003A56EB"/>
    <w:rsid w:val="003B0627"/>
    <w:rsid w:val="003B32B1"/>
    <w:rsid w:val="003B4C1C"/>
    <w:rsid w:val="003C5F2B"/>
    <w:rsid w:val="003D0BFE"/>
    <w:rsid w:val="003D5700"/>
    <w:rsid w:val="003D578F"/>
    <w:rsid w:val="003F0F5A"/>
    <w:rsid w:val="003F421B"/>
    <w:rsid w:val="00400A30"/>
    <w:rsid w:val="004022CA"/>
    <w:rsid w:val="00402505"/>
    <w:rsid w:val="004116CD"/>
    <w:rsid w:val="00414ADE"/>
    <w:rsid w:val="00424CA9"/>
    <w:rsid w:val="004257BB"/>
    <w:rsid w:val="004261D9"/>
    <w:rsid w:val="0044291A"/>
    <w:rsid w:val="00443237"/>
    <w:rsid w:val="0045276B"/>
    <w:rsid w:val="00460499"/>
    <w:rsid w:val="00461A0B"/>
    <w:rsid w:val="00471884"/>
    <w:rsid w:val="004746DC"/>
    <w:rsid w:val="00474835"/>
    <w:rsid w:val="0047612D"/>
    <w:rsid w:val="004819C7"/>
    <w:rsid w:val="004820B8"/>
    <w:rsid w:val="0048364F"/>
    <w:rsid w:val="0048706F"/>
    <w:rsid w:val="00490F2E"/>
    <w:rsid w:val="00494460"/>
    <w:rsid w:val="00496DB3"/>
    <w:rsid w:val="00496F97"/>
    <w:rsid w:val="004A53EA"/>
    <w:rsid w:val="004B5BD9"/>
    <w:rsid w:val="004C5275"/>
    <w:rsid w:val="004D303C"/>
    <w:rsid w:val="004E657F"/>
    <w:rsid w:val="004F1FAC"/>
    <w:rsid w:val="004F676E"/>
    <w:rsid w:val="00510FCB"/>
    <w:rsid w:val="00516B8D"/>
    <w:rsid w:val="00523E1A"/>
    <w:rsid w:val="00523F2A"/>
    <w:rsid w:val="0052686F"/>
    <w:rsid w:val="0052756C"/>
    <w:rsid w:val="00530230"/>
    <w:rsid w:val="00530CC9"/>
    <w:rsid w:val="00537FBC"/>
    <w:rsid w:val="00541D73"/>
    <w:rsid w:val="00543469"/>
    <w:rsid w:val="005452CC"/>
    <w:rsid w:val="00546FA3"/>
    <w:rsid w:val="005536BB"/>
    <w:rsid w:val="00554243"/>
    <w:rsid w:val="00557C7A"/>
    <w:rsid w:val="00562A58"/>
    <w:rsid w:val="00564DA3"/>
    <w:rsid w:val="005654C2"/>
    <w:rsid w:val="005669C9"/>
    <w:rsid w:val="00570806"/>
    <w:rsid w:val="005769BA"/>
    <w:rsid w:val="00581211"/>
    <w:rsid w:val="00584811"/>
    <w:rsid w:val="00590747"/>
    <w:rsid w:val="00593AA6"/>
    <w:rsid w:val="00594161"/>
    <w:rsid w:val="00594749"/>
    <w:rsid w:val="005A482B"/>
    <w:rsid w:val="005B29CB"/>
    <w:rsid w:val="005B4067"/>
    <w:rsid w:val="005C36E0"/>
    <w:rsid w:val="005C3F41"/>
    <w:rsid w:val="005D1140"/>
    <w:rsid w:val="005D168D"/>
    <w:rsid w:val="005D5EA1"/>
    <w:rsid w:val="005E61D3"/>
    <w:rsid w:val="005E790E"/>
    <w:rsid w:val="005F7230"/>
    <w:rsid w:val="005F7738"/>
    <w:rsid w:val="00600219"/>
    <w:rsid w:val="00605697"/>
    <w:rsid w:val="00613EAD"/>
    <w:rsid w:val="006158AC"/>
    <w:rsid w:val="00620F8D"/>
    <w:rsid w:val="00637C4D"/>
    <w:rsid w:val="00640402"/>
    <w:rsid w:val="00640F78"/>
    <w:rsid w:val="00646E7B"/>
    <w:rsid w:val="00655D6A"/>
    <w:rsid w:val="00656DE9"/>
    <w:rsid w:val="006700B6"/>
    <w:rsid w:val="00677CC2"/>
    <w:rsid w:val="00685F42"/>
    <w:rsid w:val="006866A1"/>
    <w:rsid w:val="0069207B"/>
    <w:rsid w:val="0069344A"/>
    <w:rsid w:val="006A4309"/>
    <w:rsid w:val="006A6115"/>
    <w:rsid w:val="006B0E55"/>
    <w:rsid w:val="006B7006"/>
    <w:rsid w:val="006C7F8C"/>
    <w:rsid w:val="006D7AB9"/>
    <w:rsid w:val="006E367D"/>
    <w:rsid w:val="006F1E80"/>
    <w:rsid w:val="00700B2C"/>
    <w:rsid w:val="00712E5E"/>
    <w:rsid w:val="00713084"/>
    <w:rsid w:val="00720FC2"/>
    <w:rsid w:val="00731E00"/>
    <w:rsid w:val="00732E9D"/>
    <w:rsid w:val="0073491A"/>
    <w:rsid w:val="00737655"/>
    <w:rsid w:val="00741582"/>
    <w:rsid w:val="00742AA6"/>
    <w:rsid w:val="007440B7"/>
    <w:rsid w:val="00747993"/>
    <w:rsid w:val="007519EC"/>
    <w:rsid w:val="007552A7"/>
    <w:rsid w:val="00756EA9"/>
    <w:rsid w:val="007634AD"/>
    <w:rsid w:val="007715C9"/>
    <w:rsid w:val="00771B58"/>
    <w:rsid w:val="00774EDD"/>
    <w:rsid w:val="007757EC"/>
    <w:rsid w:val="007A115D"/>
    <w:rsid w:val="007A35E6"/>
    <w:rsid w:val="007A6863"/>
    <w:rsid w:val="007B62D1"/>
    <w:rsid w:val="007D338B"/>
    <w:rsid w:val="007D45C1"/>
    <w:rsid w:val="007E7D4A"/>
    <w:rsid w:val="007F35A5"/>
    <w:rsid w:val="007F48ED"/>
    <w:rsid w:val="007F53E2"/>
    <w:rsid w:val="007F7947"/>
    <w:rsid w:val="00806915"/>
    <w:rsid w:val="00812F45"/>
    <w:rsid w:val="00823B55"/>
    <w:rsid w:val="008308E7"/>
    <w:rsid w:val="00833213"/>
    <w:rsid w:val="008377CF"/>
    <w:rsid w:val="0084172C"/>
    <w:rsid w:val="008549FA"/>
    <w:rsid w:val="00856A31"/>
    <w:rsid w:val="008754D0"/>
    <w:rsid w:val="00877D48"/>
    <w:rsid w:val="008816F0"/>
    <w:rsid w:val="0088345B"/>
    <w:rsid w:val="00885D76"/>
    <w:rsid w:val="008913E7"/>
    <w:rsid w:val="008A16A5"/>
    <w:rsid w:val="008B5D42"/>
    <w:rsid w:val="008C06E8"/>
    <w:rsid w:val="008C2B5D"/>
    <w:rsid w:val="008D0EE0"/>
    <w:rsid w:val="008D5B99"/>
    <w:rsid w:val="008D5E14"/>
    <w:rsid w:val="008D7A27"/>
    <w:rsid w:val="008E0965"/>
    <w:rsid w:val="008E09EC"/>
    <w:rsid w:val="008E4702"/>
    <w:rsid w:val="008E69AA"/>
    <w:rsid w:val="008F05EC"/>
    <w:rsid w:val="008F4F1C"/>
    <w:rsid w:val="00906EA7"/>
    <w:rsid w:val="0091698E"/>
    <w:rsid w:val="00922764"/>
    <w:rsid w:val="00932377"/>
    <w:rsid w:val="0093526D"/>
    <w:rsid w:val="009361EB"/>
    <w:rsid w:val="009408EA"/>
    <w:rsid w:val="00943102"/>
    <w:rsid w:val="0094523D"/>
    <w:rsid w:val="009559E6"/>
    <w:rsid w:val="0096329A"/>
    <w:rsid w:val="00976A63"/>
    <w:rsid w:val="00983419"/>
    <w:rsid w:val="00983833"/>
    <w:rsid w:val="00994821"/>
    <w:rsid w:val="009B00B2"/>
    <w:rsid w:val="009B576F"/>
    <w:rsid w:val="009C3431"/>
    <w:rsid w:val="009C5989"/>
    <w:rsid w:val="009D08DA"/>
    <w:rsid w:val="009F0B0B"/>
    <w:rsid w:val="00A0464B"/>
    <w:rsid w:val="00A06860"/>
    <w:rsid w:val="00A06EB4"/>
    <w:rsid w:val="00A12FB6"/>
    <w:rsid w:val="00A136F5"/>
    <w:rsid w:val="00A231E2"/>
    <w:rsid w:val="00A2550D"/>
    <w:rsid w:val="00A31207"/>
    <w:rsid w:val="00A3513A"/>
    <w:rsid w:val="00A40850"/>
    <w:rsid w:val="00A4169B"/>
    <w:rsid w:val="00A445F2"/>
    <w:rsid w:val="00A50D55"/>
    <w:rsid w:val="00A5165B"/>
    <w:rsid w:val="00A52FDA"/>
    <w:rsid w:val="00A64912"/>
    <w:rsid w:val="00A70A74"/>
    <w:rsid w:val="00A77173"/>
    <w:rsid w:val="00A809BA"/>
    <w:rsid w:val="00A93404"/>
    <w:rsid w:val="00AA0343"/>
    <w:rsid w:val="00AA0700"/>
    <w:rsid w:val="00AA2A5C"/>
    <w:rsid w:val="00AA6B67"/>
    <w:rsid w:val="00AB755E"/>
    <w:rsid w:val="00AB78E9"/>
    <w:rsid w:val="00AD08B7"/>
    <w:rsid w:val="00AD0A8E"/>
    <w:rsid w:val="00AD3467"/>
    <w:rsid w:val="00AD5641"/>
    <w:rsid w:val="00AD7252"/>
    <w:rsid w:val="00AE0F9B"/>
    <w:rsid w:val="00AE7C52"/>
    <w:rsid w:val="00AF1F20"/>
    <w:rsid w:val="00AF55FF"/>
    <w:rsid w:val="00B032D8"/>
    <w:rsid w:val="00B03955"/>
    <w:rsid w:val="00B1524B"/>
    <w:rsid w:val="00B33B3C"/>
    <w:rsid w:val="00B40D74"/>
    <w:rsid w:val="00B52663"/>
    <w:rsid w:val="00B56DCB"/>
    <w:rsid w:val="00B658A0"/>
    <w:rsid w:val="00B66AFF"/>
    <w:rsid w:val="00B75D92"/>
    <w:rsid w:val="00B770D2"/>
    <w:rsid w:val="00B94F68"/>
    <w:rsid w:val="00BA2476"/>
    <w:rsid w:val="00BA388C"/>
    <w:rsid w:val="00BA47A3"/>
    <w:rsid w:val="00BA5026"/>
    <w:rsid w:val="00BB5DB2"/>
    <w:rsid w:val="00BB6E79"/>
    <w:rsid w:val="00BC0D0A"/>
    <w:rsid w:val="00BE3B31"/>
    <w:rsid w:val="00BE719A"/>
    <w:rsid w:val="00BE720A"/>
    <w:rsid w:val="00BF13B7"/>
    <w:rsid w:val="00BF6650"/>
    <w:rsid w:val="00BF7ADD"/>
    <w:rsid w:val="00C067E5"/>
    <w:rsid w:val="00C11A36"/>
    <w:rsid w:val="00C164CA"/>
    <w:rsid w:val="00C270C5"/>
    <w:rsid w:val="00C32131"/>
    <w:rsid w:val="00C42BF8"/>
    <w:rsid w:val="00C436F8"/>
    <w:rsid w:val="00C460AE"/>
    <w:rsid w:val="00C50043"/>
    <w:rsid w:val="00C50A0F"/>
    <w:rsid w:val="00C60BE7"/>
    <w:rsid w:val="00C626FB"/>
    <w:rsid w:val="00C67101"/>
    <w:rsid w:val="00C7573B"/>
    <w:rsid w:val="00C761DA"/>
    <w:rsid w:val="00C76CF3"/>
    <w:rsid w:val="00CA773D"/>
    <w:rsid w:val="00CA7844"/>
    <w:rsid w:val="00CA7F38"/>
    <w:rsid w:val="00CB0238"/>
    <w:rsid w:val="00CB58EF"/>
    <w:rsid w:val="00CD0BA4"/>
    <w:rsid w:val="00CD75EC"/>
    <w:rsid w:val="00CE7D64"/>
    <w:rsid w:val="00CF0BB2"/>
    <w:rsid w:val="00D04EB1"/>
    <w:rsid w:val="00D13441"/>
    <w:rsid w:val="00D20665"/>
    <w:rsid w:val="00D243A3"/>
    <w:rsid w:val="00D24E70"/>
    <w:rsid w:val="00D2524C"/>
    <w:rsid w:val="00D3200B"/>
    <w:rsid w:val="00D33440"/>
    <w:rsid w:val="00D5094D"/>
    <w:rsid w:val="00D52EFE"/>
    <w:rsid w:val="00D56A0D"/>
    <w:rsid w:val="00D5767F"/>
    <w:rsid w:val="00D63A6E"/>
    <w:rsid w:val="00D63E45"/>
    <w:rsid w:val="00D63EF6"/>
    <w:rsid w:val="00D65E5B"/>
    <w:rsid w:val="00D66492"/>
    <w:rsid w:val="00D66518"/>
    <w:rsid w:val="00D7061D"/>
    <w:rsid w:val="00D70B69"/>
    <w:rsid w:val="00D70DFB"/>
    <w:rsid w:val="00D71EEA"/>
    <w:rsid w:val="00D735CD"/>
    <w:rsid w:val="00D766DF"/>
    <w:rsid w:val="00D82A0E"/>
    <w:rsid w:val="00D90BAE"/>
    <w:rsid w:val="00D9159B"/>
    <w:rsid w:val="00D95891"/>
    <w:rsid w:val="00DA0E69"/>
    <w:rsid w:val="00DB01BF"/>
    <w:rsid w:val="00DB1203"/>
    <w:rsid w:val="00DB5CB4"/>
    <w:rsid w:val="00DE149E"/>
    <w:rsid w:val="00DE2E86"/>
    <w:rsid w:val="00DE575B"/>
    <w:rsid w:val="00E01D13"/>
    <w:rsid w:val="00E05704"/>
    <w:rsid w:val="00E12F1A"/>
    <w:rsid w:val="00E1313C"/>
    <w:rsid w:val="00E15561"/>
    <w:rsid w:val="00E16F94"/>
    <w:rsid w:val="00E21CFB"/>
    <w:rsid w:val="00E22935"/>
    <w:rsid w:val="00E34B00"/>
    <w:rsid w:val="00E37576"/>
    <w:rsid w:val="00E53F3A"/>
    <w:rsid w:val="00E54292"/>
    <w:rsid w:val="00E60191"/>
    <w:rsid w:val="00E60EAD"/>
    <w:rsid w:val="00E71EE9"/>
    <w:rsid w:val="00E747D0"/>
    <w:rsid w:val="00E74DC7"/>
    <w:rsid w:val="00E87699"/>
    <w:rsid w:val="00E92E27"/>
    <w:rsid w:val="00E9586B"/>
    <w:rsid w:val="00E97334"/>
    <w:rsid w:val="00EA0D36"/>
    <w:rsid w:val="00EB2C99"/>
    <w:rsid w:val="00EB37E5"/>
    <w:rsid w:val="00EB39A3"/>
    <w:rsid w:val="00EC79B9"/>
    <w:rsid w:val="00ED0B38"/>
    <w:rsid w:val="00ED4546"/>
    <w:rsid w:val="00ED4928"/>
    <w:rsid w:val="00EE3749"/>
    <w:rsid w:val="00EE6190"/>
    <w:rsid w:val="00EF2E3A"/>
    <w:rsid w:val="00EF6402"/>
    <w:rsid w:val="00F025DF"/>
    <w:rsid w:val="00F047E2"/>
    <w:rsid w:val="00F04D57"/>
    <w:rsid w:val="00F05210"/>
    <w:rsid w:val="00F078DC"/>
    <w:rsid w:val="00F13E86"/>
    <w:rsid w:val="00F2210C"/>
    <w:rsid w:val="00F31570"/>
    <w:rsid w:val="00F32FCB"/>
    <w:rsid w:val="00F34877"/>
    <w:rsid w:val="00F43A3C"/>
    <w:rsid w:val="00F50F91"/>
    <w:rsid w:val="00F6709F"/>
    <w:rsid w:val="00F677A9"/>
    <w:rsid w:val="00F723BD"/>
    <w:rsid w:val="00F732EA"/>
    <w:rsid w:val="00F76673"/>
    <w:rsid w:val="00F76833"/>
    <w:rsid w:val="00F77EA3"/>
    <w:rsid w:val="00F84CF5"/>
    <w:rsid w:val="00F8588F"/>
    <w:rsid w:val="00F8612E"/>
    <w:rsid w:val="00F86EB6"/>
    <w:rsid w:val="00F941A2"/>
    <w:rsid w:val="00FA420B"/>
    <w:rsid w:val="00FA5169"/>
    <w:rsid w:val="00FC46DA"/>
    <w:rsid w:val="00FE0781"/>
    <w:rsid w:val="00FF39DE"/>
    <w:rsid w:val="00FF56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475BC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77EA3"/>
    <w:pPr>
      <w:spacing w:line="260" w:lineRule="atLeast"/>
    </w:pPr>
    <w:rPr>
      <w:sz w:val="22"/>
    </w:rPr>
  </w:style>
  <w:style w:type="paragraph" w:styleId="Heading1">
    <w:name w:val="heading 1"/>
    <w:basedOn w:val="Normal"/>
    <w:next w:val="Normal"/>
    <w:link w:val="Heading1Char"/>
    <w:uiPriority w:val="9"/>
    <w:qFormat/>
    <w:rsid w:val="00F77EA3"/>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77EA3"/>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77EA3"/>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7EA3"/>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77EA3"/>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77EA3"/>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77EA3"/>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77EA3"/>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77EA3"/>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77EA3"/>
  </w:style>
  <w:style w:type="paragraph" w:customStyle="1" w:styleId="OPCParaBase">
    <w:name w:val="OPCParaBase"/>
    <w:qFormat/>
    <w:rsid w:val="00F77EA3"/>
    <w:pPr>
      <w:spacing w:line="260" w:lineRule="atLeast"/>
    </w:pPr>
    <w:rPr>
      <w:rFonts w:eastAsia="Times New Roman" w:cs="Times New Roman"/>
      <w:sz w:val="22"/>
      <w:lang w:eastAsia="en-AU"/>
    </w:rPr>
  </w:style>
  <w:style w:type="paragraph" w:customStyle="1" w:styleId="ShortT">
    <w:name w:val="ShortT"/>
    <w:basedOn w:val="OPCParaBase"/>
    <w:next w:val="Normal"/>
    <w:qFormat/>
    <w:rsid w:val="00F77EA3"/>
    <w:pPr>
      <w:spacing w:line="240" w:lineRule="auto"/>
    </w:pPr>
    <w:rPr>
      <w:b/>
      <w:sz w:val="40"/>
    </w:rPr>
  </w:style>
  <w:style w:type="paragraph" w:customStyle="1" w:styleId="ActHead1">
    <w:name w:val="ActHead 1"/>
    <w:aliases w:val="c"/>
    <w:basedOn w:val="OPCParaBase"/>
    <w:next w:val="Normal"/>
    <w:qFormat/>
    <w:rsid w:val="00F77EA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77EA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77EA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77EA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77EA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77EA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77EA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77EA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77EA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77EA3"/>
  </w:style>
  <w:style w:type="paragraph" w:customStyle="1" w:styleId="Blocks">
    <w:name w:val="Blocks"/>
    <w:aliases w:val="bb"/>
    <w:basedOn w:val="OPCParaBase"/>
    <w:qFormat/>
    <w:rsid w:val="00F77EA3"/>
    <w:pPr>
      <w:spacing w:line="240" w:lineRule="auto"/>
    </w:pPr>
    <w:rPr>
      <w:sz w:val="24"/>
    </w:rPr>
  </w:style>
  <w:style w:type="paragraph" w:customStyle="1" w:styleId="BoxText">
    <w:name w:val="BoxText"/>
    <w:aliases w:val="bt"/>
    <w:basedOn w:val="OPCParaBase"/>
    <w:qFormat/>
    <w:rsid w:val="00F77EA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77EA3"/>
    <w:rPr>
      <w:b/>
    </w:rPr>
  </w:style>
  <w:style w:type="paragraph" w:customStyle="1" w:styleId="BoxHeadItalic">
    <w:name w:val="BoxHeadItalic"/>
    <w:aliases w:val="bhi"/>
    <w:basedOn w:val="BoxText"/>
    <w:next w:val="BoxStep"/>
    <w:qFormat/>
    <w:rsid w:val="00F77EA3"/>
    <w:rPr>
      <w:i/>
    </w:rPr>
  </w:style>
  <w:style w:type="paragraph" w:customStyle="1" w:styleId="BoxList">
    <w:name w:val="BoxList"/>
    <w:aliases w:val="bl"/>
    <w:basedOn w:val="BoxText"/>
    <w:qFormat/>
    <w:rsid w:val="00F77EA3"/>
    <w:pPr>
      <w:ind w:left="1559" w:hanging="425"/>
    </w:pPr>
  </w:style>
  <w:style w:type="paragraph" w:customStyle="1" w:styleId="BoxNote">
    <w:name w:val="BoxNote"/>
    <w:aliases w:val="bn"/>
    <w:basedOn w:val="BoxText"/>
    <w:qFormat/>
    <w:rsid w:val="00F77EA3"/>
    <w:pPr>
      <w:tabs>
        <w:tab w:val="left" w:pos="1985"/>
      </w:tabs>
      <w:spacing w:before="122" w:line="198" w:lineRule="exact"/>
      <w:ind w:left="2948" w:hanging="1814"/>
    </w:pPr>
    <w:rPr>
      <w:sz w:val="18"/>
    </w:rPr>
  </w:style>
  <w:style w:type="paragraph" w:customStyle="1" w:styleId="BoxPara">
    <w:name w:val="BoxPara"/>
    <w:aliases w:val="bp"/>
    <w:basedOn w:val="BoxText"/>
    <w:qFormat/>
    <w:rsid w:val="00F77EA3"/>
    <w:pPr>
      <w:tabs>
        <w:tab w:val="right" w:pos="2268"/>
      </w:tabs>
      <w:ind w:left="2552" w:hanging="1418"/>
    </w:pPr>
  </w:style>
  <w:style w:type="paragraph" w:customStyle="1" w:styleId="BoxStep">
    <w:name w:val="BoxStep"/>
    <w:aliases w:val="bs"/>
    <w:basedOn w:val="BoxText"/>
    <w:qFormat/>
    <w:rsid w:val="00F77EA3"/>
    <w:pPr>
      <w:ind w:left="1985" w:hanging="851"/>
    </w:pPr>
  </w:style>
  <w:style w:type="character" w:customStyle="1" w:styleId="CharAmPartNo">
    <w:name w:val="CharAmPartNo"/>
    <w:basedOn w:val="OPCCharBase"/>
    <w:qFormat/>
    <w:rsid w:val="00F77EA3"/>
  </w:style>
  <w:style w:type="character" w:customStyle="1" w:styleId="CharAmPartText">
    <w:name w:val="CharAmPartText"/>
    <w:basedOn w:val="OPCCharBase"/>
    <w:qFormat/>
    <w:rsid w:val="00F77EA3"/>
  </w:style>
  <w:style w:type="character" w:customStyle="1" w:styleId="CharAmSchNo">
    <w:name w:val="CharAmSchNo"/>
    <w:basedOn w:val="OPCCharBase"/>
    <w:qFormat/>
    <w:rsid w:val="00F77EA3"/>
  </w:style>
  <w:style w:type="character" w:customStyle="1" w:styleId="CharAmSchText">
    <w:name w:val="CharAmSchText"/>
    <w:basedOn w:val="OPCCharBase"/>
    <w:qFormat/>
    <w:rsid w:val="00F77EA3"/>
  </w:style>
  <w:style w:type="character" w:customStyle="1" w:styleId="CharBoldItalic">
    <w:name w:val="CharBoldItalic"/>
    <w:basedOn w:val="OPCCharBase"/>
    <w:uiPriority w:val="1"/>
    <w:qFormat/>
    <w:rsid w:val="00F77EA3"/>
    <w:rPr>
      <w:b/>
      <w:i/>
    </w:rPr>
  </w:style>
  <w:style w:type="character" w:customStyle="1" w:styleId="CharChapNo">
    <w:name w:val="CharChapNo"/>
    <w:basedOn w:val="OPCCharBase"/>
    <w:uiPriority w:val="1"/>
    <w:qFormat/>
    <w:rsid w:val="00F77EA3"/>
  </w:style>
  <w:style w:type="character" w:customStyle="1" w:styleId="CharChapText">
    <w:name w:val="CharChapText"/>
    <w:basedOn w:val="OPCCharBase"/>
    <w:uiPriority w:val="1"/>
    <w:qFormat/>
    <w:rsid w:val="00F77EA3"/>
  </w:style>
  <w:style w:type="character" w:customStyle="1" w:styleId="CharDivNo">
    <w:name w:val="CharDivNo"/>
    <w:basedOn w:val="OPCCharBase"/>
    <w:uiPriority w:val="1"/>
    <w:qFormat/>
    <w:rsid w:val="00F77EA3"/>
  </w:style>
  <w:style w:type="character" w:customStyle="1" w:styleId="CharDivText">
    <w:name w:val="CharDivText"/>
    <w:basedOn w:val="OPCCharBase"/>
    <w:uiPriority w:val="1"/>
    <w:qFormat/>
    <w:rsid w:val="00F77EA3"/>
  </w:style>
  <w:style w:type="character" w:customStyle="1" w:styleId="CharItalic">
    <w:name w:val="CharItalic"/>
    <w:basedOn w:val="OPCCharBase"/>
    <w:uiPriority w:val="1"/>
    <w:qFormat/>
    <w:rsid w:val="00F77EA3"/>
    <w:rPr>
      <w:i/>
    </w:rPr>
  </w:style>
  <w:style w:type="character" w:customStyle="1" w:styleId="CharPartNo">
    <w:name w:val="CharPartNo"/>
    <w:basedOn w:val="OPCCharBase"/>
    <w:uiPriority w:val="1"/>
    <w:qFormat/>
    <w:rsid w:val="00F77EA3"/>
  </w:style>
  <w:style w:type="character" w:customStyle="1" w:styleId="CharPartText">
    <w:name w:val="CharPartText"/>
    <w:basedOn w:val="OPCCharBase"/>
    <w:uiPriority w:val="1"/>
    <w:qFormat/>
    <w:rsid w:val="00F77EA3"/>
  </w:style>
  <w:style w:type="character" w:customStyle="1" w:styleId="CharSectno">
    <w:name w:val="CharSectno"/>
    <w:basedOn w:val="OPCCharBase"/>
    <w:qFormat/>
    <w:rsid w:val="00F77EA3"/>
  </w:style>
  <w:style w:type="character" w:customStyle="1" w:styleId="CharSubdNo">
    <w:name w:val="CharSubdNo"/>
    <w:basedOn w:val="OPCCharBase"/>
    <w:uiPriority w:val="1"/>
    <w:qFormat/>
    <w:rsid w:val="00F77EA3"/>
  </w:style>
  <w:style w:type="character" w:customStyle="1" w:styleId="CharSubdText">
    <w:name w:val="CharSubdText"/>
    <w:basedOn w:val="OPCCharBase"/>
    <w:uiPriority w:val="1"/>
    <w:qFormat/>
    <w:rsid w:val="00F77EA3"/>
  </w:style>
  <w:style w:type="paragraph" w:customStyle="1" w:styleId="CTA--">
    <w:name w:val="CTA --"/>
    <w:basedOn w:val="OPCParaBase"/>
    <w:next w:val="Normal"/>
    <w:rsid w:val="00F77EA3"/>
    <w:pPr>
      <w:spacing w:before="60" w:line="240" w:lineRule="atLeast"/>
      <w:ind w:left="142" w:hanging="142"/>
    </w:pPr>
    <w:rPr>
      <w:sz w:val="20"/>
    </w:rPr>
  </w:style>
  <w:style w:type="paragraph" w:customStyle="1" w:styleId="CTA-">
    <w:name w:val="CTA -"/>
    <w:basedOn w:val="OPCParaBase"/>
    <w:rsid w:val="00F77EA3"/>
    <w:pPr>
      <w:spacing w:before="60" w:line="240" w:lineRule="atLeast"/>
      <w:ind w:left="85" w:hanging="85"/>
    </w:pPr>
    <w:rPr>
      <w:sz w:val="20"/>
    </w:rPr>
  </w:style>
  <w:style w:type="paragraph" w:customStyle="1" w:styleId="CTA---">
    <w:name w:val="CTA ---"/>
    <w:basedOn w:val="OPCParaBase"/>
    <w:next w:val="Normal"/>
    <w:rsid w:val="00F77EA3"/>
    <w:pPr>
      <w:spacing w:before="60" w:line="240" w:lineRule="atLeast"/>
      <w:ind w:left="198" w:hanging="198"/>
    </w:pPr>
    <w:rPr>
      <w:sz w:val="20"/>
    </w:rPr>
  </w:style>
  <w:style w:type="paragraph" w:customStyle="1" w:styleId="CTA----">
    <w:name w:val="CTA ----"/>
    <w:basedOn w:val="OPCParaBase"/>
    <w:next w:val="Normal"/>
    <w:rsid w:val="00F77EA3"/>
    <w:pPr>
      <w:spacing w:before="60" w:line="240" w:lineRule="atLeast"/>
      <w:ind w:left="255" w:hanging="255"/>
    </w:pPr>
    <w:rPr>
      <w:sz w:val="20"/>
    </w:rPr>
  </w:style>
  <w:style w:type="paragraph" w:customStyle="1" w:styleId="CTA1a">
    <w:name w:val="CTA 1(a)"/>
    <w:basedOn w:val="OPCParaBase"/>
    <w:rsid w:val="00F77EA3"/>
    <w:pPr>
      <w:tabs>
        <w:tab w:val="right" w:pos="414"/>
      </w:tabs>
      <w:spacing w:before="40" w:line="240" w:lineRule="atLeast"/>
      <w:ind w:left="675" w:hanging="675"/>
    </w:pPr>
    <w:rPr>
      <w:sz w:val="20"/>
    </w:rPr>
  </w:style>
  <w:style w:type="paragraph" w:customStyle="1" w:styleId="CTA1ai">
    <w:name w:val="CTA 1(a)(i)"/>
    <w:basedOn w:val="OPCParaBase"/>
    <w:rsid w:val="00F77EA3"/>
    <w:pPr>
      <w:tabs>
        <w:tab w:val="right" w:pos="1004"/>
      </w:tabs>
      <w:spacing w:before="40" w:line="240" w:lineRule="atLeast"/>
      <w:ind w:left="1253" w:hanging="1253"/>
    </w:pPr>
    <w:rPr>
      <w:sz w:val="20"/>
    </w:rPr>
  </w:style>
  <w:style w:type="paragraph" w:customStyle="1" w:styleId="CTA2a">
    <w:name w:val="CTA 2(a)"/>
    <w:basedOn w:val="OPCParaBase"/>
    <w:rsid w:val="00F77EA3"/>
    <w:pPr>
      <w:tabs>
        <w:tab w:val="right" w:pos="482"/>
      </w:tabs>
      <w:spacing w:before="40" w:line="240" w:lineRule="atLeast"/>
      <w:ind w:left="748" w:hanging="748"/>
    </w:pPr>
    <w:rPr>
      <w:sz w:val="20"/>
    </w:rPr>
  </w:style>
  <w:style w:type="paragraph" w:customStyle="1" w:styleId="CTA2ai">
    <w:name w:val="CTA 2(a)(i)"/>
    <w:basedOn w:val="OPCParaBase"/>
    <w:rsid w:val="00F77EA3"/>
    <w:pPr>
      <w:tabs>
        <w:tab w:val="right" w:pos="1089"/>
      </w:tabs>
      <w:spacing w:before="40" w:line="240" w:lineRule="atLeast"/>
      <w:ind w:left="1327" w:hanging="1327"/>
    </w:pPr>
    <w:rPr>
      <w:sz w:val="20"/>
    </w:rPr>
  </w:style>
  <w:style w:type="paragraph" w:customStyle="1" w:styleId="CTA3a">
    <w:name w:val="CTA 3(a)"/>
    <w:basedOn w:val="OPCParaBase"/>
    <w:rsid w:val="00F77EA3"/>
    <w:pPr>
      <w:tabs>
        <w:tab w:val="right" w:pos="556"/>
      </w:tabs>
      <w:spacing w:before="40" w:line="240" w:lineRule="atLeast"/>
      <w:ind w:left="805" w:hanging="805"/>
    </w:pPr>
    <w:rPr>
      <w:sz w:val="20"/>
    </w:rPr>
  </w:style>
  <w:style w:type="paragraph" w:customStyle="1" w:styleId="CTA3ai">
    <w:name w:val="CTA 3(a)(i)"/>
    <w:basedOn w:val="OPCParaBase"/>
    <w:rsid w:val="00F77EA3"/>
    <w:pPr>
      <w:tabs>
        <w:tab w:val="right" w:pos="1140"/>
      </w:tabs>
      <w:spacing w:before="40" w:line="240" w:lineRule="atLeast"/>
      <w:ind w:left="1361" w:hanging="1361"/>
    </w:pPr>
    <w:rPr>
      <w:sz w:val="20"/>
    </w:rPr>
  </w:style>
  <w:style w:type="paragraph" w:customStyle="1" w:styleId="CTA4a">
    <w:name w:val="CTA 4(a)"/>
    <w:basedOn w:val="OPCParaBase"/>
    <w:rsid w:val="00F77EA3"/>
    <w:pPr>
      <w:tabs>
        <w:tab w:val="right" w:pos="624"/>
      </w:tabs>
      <w:spacing w:before="40" w:line="240" w:lineRule="atLeast"/>
      <w:ind w:left="873" w:hanging="873"/>
    </w:pPr>
    <w:rPr>
      <w:sz w:val="20"/>
    </w:rPr>
  </w:style>
  <w:style w:type="paragraph" w:customStyle="1" w:styleId="CTA4ai">
    <w:name w:val="CTA 4(a)(i)"/>
    <w:basedOn w:val="OPCParaBase"/>
    <w:rsid w:val="00F77EA3"/>
    <w:pPr>
      <w:tabs>
        <w:tab w:val="right" w:pos="1213"/>
      </w:tabs>
      <w:spacing w:before="40" w:line="240" w:lineRule="atLeast"/>
      <w:ind w:left="1452" w:hanging="1452"/>
    </w:pPr>
    <w:rPr>
      <w:sz w:val="20"/>
    </w:rPr>
  </w:style>
  <w:style w:type="paragraph" w:customStyle="1" w:styleId="CTACAPS">
    <w:name w:val="CTA CAPS"/>
    <w:basedOn w:val="OPCParaBase"/>
    <w:rsid w:val="00F77EA3"/>
    <w:pPr>
      <w:spacing w:before="60" w:line="240" w:lineRule="atLeast"/>
    </w:pPr>
    <w:rPr>
      <w:sz w:val="20"/>
    </w:rPr>
  </w:style>
  <w:style w:type="paragraph" w:customStyle="1" w:styleId="CTAright">
    <w:name w:val="CTA right"/>
    <w:basedOn w:val="OPCParaBase"/>
    <w:rsid w:val="00F77EA3"/>
    <w:pPr>
      <w:spacing w:before="60" w:line="240" w:lineRule="auto"/>
      <w:jc w:val="right"/>
    </w:pPr>
    <w:rPr>
      <w:sz w:val="20"/>
    </w:rPr>
  </w:style>
  <w:style w:type="paragraph" w:customStyle="1" w:styleId="subsection">
    <w:name w:val="subsection"/>
    <w:aliases w:val="ss"/>
    <w:basedOn w:val="OPCParaBase"/>
    <w:link w:val="subsectionChar"/>
    <w:rsid w:val="00F77EA3"/>
    <w:pPr>
      <w:tabs>
        <w:tab w:val="right" w:pos="1021"/>
      </w:tabs>
      <w:spacing w:before="180" w:line="240" w:lineRule="auto"/>
      <w:ind w:left="1134" w:hanging="1134"/>
    </w:pPr>
  </w:style>
  <w:style w:type="paragraph" w:customStyle="1" w:styleId="Definition">
    <w:name w:val="Definition"/>
    <w:aliases w:val="dd"/>
    <w:basedOn w:val="OPCParaBase"/>
    <w:rsid w:val="00F77EA3"/>
    <w:pPr>
      <w:spacing w:before="180" w:line="240" w:lineRule="auto"/>
      <w:ind w:left="1134"/>
    </w:pPr>
  </w:style>
  <w:style w:type="paragraph" w:customStyle="1" w:styleId="ETAsubitem">
    <w:name w:val="ETA(subitem)"/>
    <w:basedOn w:val="OPCParaBase"/>
    <w:rsid w:val="00F77EA3"/>
    <w:pPr>
      <w:tabs>
        <w:tab w:val="right" w:pos="340"/>
      </w:tabs>
      <w:spacing w:before="60" w:line="240" w:lineRule="auto"/>
      <w:ind w:left="454" w:hanging="454"/>
    </w:pPr>
    <w:rPr>
      <w:sz w:val="20"/>
    </w:rPr>
  </w:style>
  <w:style w:type="paragraph" w:customStyle="1" w:styleId="ETApara">
    <w:name w:val="ETA(para)"/>
    <w:basedOn w:val="OPCParaBase"/>
    <w:rsid w:val="00F77EA3"/>
    <w:pPr>
      <w:tabs>
        <w:tab w:val="right" w:pos="754"/>
      </w:tabs>
      <w:spacing w:before="60" w:line="240" w:lineRule="auto"/>
      <w:ind w:left="828" w:hanging="828"/>
    </w:pPr>
    <w:rPr>
      <w:sz w:val="20"/>
    </w:rPr>
  </w:style>
  <w:style w:type="paragraph" w:customStyle="1" w:styleId="ETAsubpara">
    <w:name w:val="ETA(subpara)"/>
    <w:basedOn w:val="OPCParaBase"/>
    <w:rsid w:val="00F77EA3"/>
    <w:pPr>
      <w:tabs>
        <w:tab w:val="right" w:pos="1083"/>
      </w:tabs>
      <w:spacing w:before="60" w:line="240" w:lineRule="auto"/>
      <w:ind w:left="1191" w:hanging="1191"/>
    </w:pPr>
    <w:rPr>
      <w:sz w:val="20"/>
    </w:rPr>
  </w:style>
  <w:style w:type="paragraph" w:customStyle="1" w:styleId="ETAsub-subpara">
    <w:name w:val="ETA(sub-subpara)"/>
    <w:basedOn w:val="OPCParaBase"/>
    <w:rsid w:val="00F77EA3"/>
    <w:pPr>
      <w:tabs>
        <w:tab w:val="right" w:pos="1412"/>
      </w:tabs>
      <w:spacing w:before="60" w:line="240" w:lineRule="auto"/>
      <w:ind w:left="1525" w:hanging="1525"/>
    </w:pPr>
    <w:rPr>
      <w:sz w:val="20"/>
    </w:rPr>
  </w:style>
  <w:style w:type="paragraph" w:customStyle="1" w:styleId="Formula">
    <w:name w:val="Formula"/>
    <w:basedOn w:val="OPCParaBase"/>
    <w:rsid w:val="00F77EA3"/>
    <w:pPr>
      <w:spacing w:line="240" w:lineRule="auto"/>
      <w:ind w:left="1134"/>
    </w:pPr>
    <w:rPr>
      <w:sz w:val="20"/>
    </w:rPr>
  </w:style>
  <w:style w:type="paragraph" w:styleId="Header">
    <w:name w:val="header"/>
    <w:basedOn w:val="OPCParaBase"/>
    <w:link w:val="HeaderChar"/>
    <w:unhideWhenUsed/>
    <w:rsid w:val="00F77EA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77EA3"/>
    <w:rPr>
      <w:rFonts w:eastAsia="Times New Roman" w:cs="Times New Roman"/>
      <w:sz w:val="16"/>
      <w:lang w:eastAsia="en-AU"/>
    </w:rPr>
  </w:style>
  <w:style w:type="paragraph" w:customStyle="1" w:styleId="House">
    <w:name w:val="House"/>
    <w:basedOn w:val="OPCParaBase"/>
    <w:rsid w:val="00F77EA3"/>
    <w:pPr>
      <w:spacing w:line="240" w:lineRule="auto"/>
    </w:pPr>
    <w:rPr>
      <w:sz w:val="28"/>
    </w:rPr>
  </w:style>
  <w:style w:type="paragraph" w:customStyle="1" w:styleId="Item">
    <w:name w:val="Item"/>
    <w:aliases w:val="i"/>
    <w:basedOn w:val="OPCParaBase"/>
    <w:next w:val="ItemHead"/>
    <w:rsid w:val="00F77EA3"/>
    <w:pPr>
      <w:keepLines/>
      <w:spacing w:before="80" w:line="240" w:lineRule="auto"/>
      <w:ind w:left="709"/>
    </w:pPr>
  </w:style>
  <w:style w:type="paragraph" w:customStyle="1" w:styleId="ItemHead">
    <w:name w:val="ItemHead"/>
    <w:aliases w:val="ih"/>
    <w:basedOn w:val="OPCParaBase"/>
    <w:next w:val="Item"/>
    <w:rsid w:val="00F77EA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77EA3"/>
    <w:pPr>
      <w:spacing w:line="240" w:lineRule="auto"/>
    </w:pPr>
    <w:rPr>
      <w:b/>
      <w:sz w:val="32"/>
    </w:rPr>
  </w:style>
  <w:style w:type="paragraph" w:customStyle="1" w:styleId="notedraft">
    <w:name w:val="note(draft)"/>
    <w:aliases w:val="nd"/>
    <w:basedOn w:val="OPCParaBase"/>
    <w:rsid w:val="00F77EA3"/>
    <w:pPr>
      <w:spacing w:before="240" w:line="240" w:lineRule="auto"/>
      <w:ind w:left="284" w:hanging="284"/>
    </w:pPr>
    <w:rPr>
      <w:i/>
      <w:sz w:val="24"/>
    </w:rPr>
  </w:style>
  <w:style w:type="paragraph" w:customStyle="1" w:styleId="notemargin">
    <w:name w:val="note(margin)"/>
    <w:aliases w:val="nm"/>
    <w:basedOn w:val="OPCParaBase"/>
    <w:rsid w:val="00F77EA3"/>
    <w:pPr>
      <w:tabs>
        <w:tab w:val="left" w:pos="709"/>
      </w:tabs>
      <w:spacing w:before="122" w:line="198" w:lineRule="exact"/>
      <w:ind w:left="709" w:hanging="709"/>
    </w:pPr>
    <w:rPr>
      <w:sz w:val="18"/>
    </w:rPr>
  </w:style>
  <w:style w:type="paragraph" w:customStyle="1" w:styleId="noteToPara">
    <w:name w:val="noteToPara"/>
    <w:aliases w:val="ntp"/>
    <w:basedOn w:val="OPCParaBase"/>
    <w:rsid w:val="00F77EA3"/>
    <w:pPr>
      <w:spacing w:before="122" w:line="198" w:lineRule="exact"/>
      <w:ind w:left="2353" w:hanging="709"/>
    </w:pPr>
    <w:rPr>
      <w:sz w:val="18"/>
    </w:rPr>
  </w:style>
  <w:style w:type="paragraph" w:customStyle="1" w:styleId="noteParlAmend">
    <w:name w:val="note(ParlAmend)"/>
    <w:aliases w:val="npp"/>
    <w:basedOn w:val="OPCParaBase"/>
    <w:next w:val="ParlAmend"/>
    <w:rsid w:val="00F77EA3"/>
    <w:pPr>
      <w:spacing w:line="240" w:lineRule="auto"/>
      <w:jc w:val="right"/>
    </w:pPr>
    <w:rPr>
      <w:rFonts w:ascii="Arial" w:hAnsi="Arial"/>
      <w:b/>
      <w:i/>
    </w:rPr>
  </w:style>
  <w:style w:type="paragraph" w:customStyle="1" w:styleId="Page1">
    <w:name w:val="Page1"/>
    <w:basedOn w:val="OPCParaBase"/>
    <w:rsid w:val="00F77EA3"/>
    <w:pPr>
      <w:spacing w:before="5600" w:line="240" w:lineRule="auto"/>
    </w:pPr>
    <w:rPr>
      <w:b/>
      <w:sz w:val="32"/>
    </w:rPr>
  </w:style>
  <w:style w:type="paragraph" w:customStyle="1" w:styleId="PageBreak">
    <w:name w:val="PageBreak"/>
    <w:aliases w:val="pb"/>
    <w:basedOn w:val="OPCParaBase"/>
    <w:rsid w:val="00F77EA3"/>
    <w:pPr>
      <w:spacing w:line="240" w:lineRule="auto"/>
    </w:pPr>
    <w:rPr>
      <w:sz w:val="20"/>
    </w:rPr>
  </w:style>
  <w:style w:type="paragraph" w:customStyle="1" w:styleId="paragraphsub">
    <w:name w:val="paragraph(sub)"/>
    <w:aliases w:val="aa"/>
    <w:basedOn w:val="OPCParaBase"/>
    <w:rsid w:val="00F77EA3"/>
    <w:pPr>
      <w:tabs>
        <w:tab w:val="right" w:pos="1985"/>
      </w:tabs>
      <w:spacing w:before="40" w:line="240" w:lineRule="auto"/>
      <w:ind w:left="2098" w:hanging="2098"/>
    </w:pPr>
  </w:style>
  <w:style w:type="paragraph" w:customStyle="1" w:styleId="paragraphsub-sub">
    <w:name w:val="paragraph(sub-sub)"/>
    <w:aliases w:val="aaa"/>
    <w:basedOn w:val="OPCParaBase"/>
    <w:rsid w:val="00F77EA3"/>
    <w:pPr>
      <w:tabs>
        <w:tab w:val="right" w:pos="2722"/>
      </w:tabs>
      <w:spacing w:before="40" w:line="240" w:lineRule="auto"/>
      <w:ind w:left="2835" w:hanging="2835"/>
    </w:pPr>
  </w:style>
  <w:style w:type="paragraph" w:customStyle="1" w:styleId="paragraph">
    <w:name w:val="paragraph"/>
    <w:aliases w:val="a"/>
    <w:basedOn w:val="OPCParaBase"/>
    <w:rsid w:val="00F77EA3"/>
    <w:pPr>
      <w:tabs>
        <w:tab w:val="right" w:pos="1531"/>
      </w:tabs>
      <w:spacing w:before="40" w:line="240" w:lineRule="auto"/>
      <w:ind w:left="1644" w:hanging="1644"/>
    </w:pPr>
  </w:style>
  <w:style w:type="paragraph" w:customStyle="1" w:styleId="ParlAmend">
    <w:name w:val="ParlAmend"/>
    <w:aliases w:val="pp"/>
    <w:basedOn w:val="OPCParaBase"/>
    <w:rsid w:val="00F77EA3"/>
    <w:pPr>
      <w:spacing w:before="240" w:line="240" w:lineRule="atLeast"/>
      <w:ind w:hanging="567"/>
    </w:pPr>
    <w:rPr>
      <w:sz w:val="24"/>
    </w:rPr>
  </w:style>
  <w:style w:type="paragraph" w:customStyle="1" w:styleId="Penalty">
    <w:name w:val="Penalty"/>
    <w:basedOn w:val="OPCParaBase"/>
    <w:rsid w:val="00F77EA3"/>
    <w:pPr>
      <w:tabs>
        <w:tab w:val="left" w:pos="2977"/>
      </w:tabs>
      <w:spacing w:before="180" w:line="240" w:lineRule="auto"/>
      <w:ind w:left="1985" w:hanging="851"/>
    </w:pPr>
  </w:style>
  <w:style w:type="paragraph" w:customStyle="1" w:styleId="Portfolio">
    <w:name w:val="Portfolio"/>
    <w:basedOn w:val="OPCParaBase"/>
    <w:rsid w:val="00F77EA3"/>
    <w:pPr>
      <w:spacing w:line="240" w:lineRule="auto"/>
    </w:pPr>
    <w:rPr>
      <w:i/>
      <w:sz w:val="20"/>
    </w:rPr>
  </w:style>
  <w:style w:type="paragraph" w:customStyle="1" w:styleId="Preamble">
    <w:name w:val="Preamble"/>
    <w:basedOn w:val="OPCParaBase"/>
    <w:next w:val="Normal"/>
    <w:rsid w:val="00F77EA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77EA3"/>
    <w:pPr>
      <w:spacing w:line="240" w:lineRule="auto"/>
    </w:pPr>
    <w:rPr>
      <w:i/>
      <w:sz w:val="20"/>
    </w:rPr>
  </w:style>
  <w:style w:type="paragraph" w:customStyle="1" w:styleId="Session">
    <w:name w:val="Session"/>
    <w:basedOn w:val="OPCParaBase"/>
    <w:rsid w:val="00F77EA3"/>
    <w:pPr>
      <w:spacing w:line="240" w:lineRule="auto"/>
    </w:pPr>
    <w:rPr>
      <w:sz w:val="28"/>
    </w:rPr>
  </w:style>
  <w:style w:type="paragraph" w:customStyle="1" w:styleId="Sponsor">
    <w:name w:val="Sponsor"/>
    <w:basedOn w:val="OPCParaBase"/>
    <w:rsid w:val="00F77EA3"/>
    <w:pPr>
      <w:spacing w:line="240" w:lineRule="auto"/>
    </w:pPr>
    <w:rPr>
      <w:i/>
    </w:rPr>
  </w:style>
  <w:style w:type="paragraph" w:customStyle="1" w:styleId="Subitem">
    <w:name w:val="Subitem"/>
    <w:aliases w:val="iss"/>
    <w:basedOn w:val="OPCParaBase"/>
    <w:rsid w:val="00F77EA3"/>
    <w:pPr>
      <w:spacing w:before="180" w:line="240" w:lineRule="auto"/>
      <w:ind w:left="709" w:hanging="709"/>
    </w:pPr>
  </w:style>
  <w:style w:type="paragraph" w:customStyle="1" w:styleId="SubitemHead">
    <w:name w:val="SubitemHead"/>
    <w:aliases w:val="issh"/>
    <w:basedOn w:val="OPCParaBase"/>
    <w:rsid w:val="00F77EA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77EA3"/>
    <w:pPr>
      <w:spacing w:before="40" w:line="240" w:lineRule="auto"/>
      <w:ind w:left="1134"/>
    </w:pPr>
  </w:style>
  <w:style w:type="paragraph" w:customStyle="1" w:styleId="SubsectionHead">
    <w:name w:val="SubsectionHead"/>
    <w:aliases w:val="ssh"/>
    <w:basedOn w:val="OPCParaBase"/>
    <w:next w:val="subsection"/>
    <w:rsid w:val="00F77EA3"/>
    <w:pPr>
      <w:keepNext/>
      <w:keepLines/>
      <w:spacing w:before="240" w:line="240" w:lineRule="auto"/>
      <w:ind w:left="1134"/>
    </w:pPr>
    <w:rPr>
      <w:i/>
    </w:rPr>
  </w:style>
  <w:style w:type="paragraph" w:customStyle="1" w:styleId="Tablea">
    <w:name w:val="Table(a)"/>
    <w:aliases w:val="ta"/>
    <w:basedOn w:val="OPCParaBase"/>
    <w:rsid w:val="00F77EA3"/>
    <w:pPr>
      <w:spacing w:before="60" w:line="240" w:lineRule="auto"/>
      <w:ind w:left="284" w:hanging="284"/>
    </w:pPr>
    <w:rPr>
      <w:sz w:val="20"/>
    </w:rPr>
  </w:style>
  <w:style w:type="paragraph" w:customStyle="1" w:styleId="TableAA">
    <w:name w:val="Table(AA)"/>
    <w:aliases w:val="taaa"/>
    <w:basedOn w:val="OPCParaBase"/>
    <w:rsid w:val="00F77EA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77EA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77EA3"/>
    <w:pPr>
      <w:spacing w:before="60" w:line="240" w:lineRule="atLeast"/>
    </w:pPr>
    <w:rPr>
      <w:sz w:val="20"/>
    </w:rPr>
  </w:style>
  <w:style w:type="paragraph" w:customStyle="1" w:styleId="TLPBoxTextnote">
    <w:name w:val="TLPBoxText(note"/>
    <w:aliases w:val="right)"/>
    <w:basedOn w:val="OPCParaBase"/>
    <w:rsid w:val="00F77EA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77EA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77EA3"/>
    <w:pPr>
      <w:spacing w:before="122" w:line="198" w:lineRule="exact"/>
      <w:ind w:left="1985" w:hanging="851"/>
      <w:jc w:val="right"/>
    </w:pPr>
    <w:rPr>
      <w:sz w:val="18"/>
    </w:rPr>
  </w:style>
  <w:style w:type="paragraph" w:customStyle="1" w:styleId="TLPTableBullet">
    <w:name w:val="TLPTableBullet"/>
    <w:aliases w:val="ttb"/>
    <w:basedOn w:val="OPCParaBase"/>
    <w:rsid w:val="00F77EA3"/>
    <w:pPr>
      <w:spacing w:line="240" w:lineRule="exact"/>
      <w:ind w:left="284" w:hanging="284"/>
    </w:pPr>
    <w:rPr>
      <w:sz w:val="20"/>
    </w:rPr>
  </w:style>
  <w:style w:type="paragraph" w:styleId="TOC1">
    <w:name w:val="toc 1"/>
    <w:basedOn w:val="Normal"/>
    <w:next w:val="Normal"/>
    <w:uiPriority w:val="39"/>
    <w:unhideWhenUsed/>
    <w:rsid w:val="00F77EA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77EA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77EA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77EA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77EA3"/>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77EA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77EA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77EA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77EA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77EA3"/>
    <w:pPr>
      <w:keepLines/>
      <w:spacing w:before="240" w:after="120" w:line="240" w:lineRule="auto"/>
      <w:ind w:left="794"/>
    </w:pPr>
    <w:rPr>
      <w:b/>
      <w:kern w:val="28"/>
      <w:sz w:val="20"/>
    </w:rPr>
  </w:style>
  <w:style w:type="paragraph" w:customStyle="1" w:styleId="TofSectsHeading">
    <w:name w:val="TofSects(Heading)"/>
    <w:basedOn w:val="OPCParaBase"/>
    <w:rsid w:val="00F77EA3"/>
    <w:pPr>
      <w:spacing w:before="240" w:after="120" w:line="240" w:lineRule="auto"/>
    </w:pPr>
    <w:rPr>
      <w:b/>
      <w:sz w:val="24"/>
    </w:rPr>
  </w:style>
  <w:style w:type="paragraph" w:customStyle="1" w:styleId="TofSectsSection">
    <w:name w:val="TofSects(Section)"/>
    <w:basedOn w:val="OPCParaBase"/>
    <w:rsid w:val="00F77EA3"/>
    <w:pPr>
      <w:keepLines/>
      <w:spacing w:before="40" w:line="240" w:lineRule="auto"/>
      <w:ind w:left="1588" w:hanging="794"/>
    </w:pPr>
    <w:rPr>
      <w:kern w:val="28"/>
      <w:sz w:val="18"/>
    </w:rPr>
  </w:style>
  <w:style w:type="paragraph" w:customStyle="1" w:styleId="TofSectsSubdiv">
    <w:name w:val="TofSects(Subdiv)"/>
    <w:basedOn w:val="OPCParaBase"/>
    <w:rsid w:val="00F77EA3"/>
    <w:pPr>
      <w:keepLines/>
      <w:spacing w:before="80" w:line="240" w:lineRule="auto"/>
      <w:ind w:left="1588" w:hanging="794"/>
    </w:pPr>
    <w:rPr>
      <w:kern w:val="28"/>
    </w:rPr>
  </w:style>
  <w:style w:type="paragraph" w:customStyle="1" w:styleId="WRStyle">
    <w:name w:val="WR Style"/>
    <w:aliases w:val="WR"/>
    <w:basedOn w:val="OPCParaBase"/>
    <w:rsid w:val="00F77EA3"/>
    <w:pPr>
      <w:spacing w:before="240" w:line="240" w:lineRule="auto"/>
      <w:ind w:left="284" w:hanging="284"/>
    </w:pPr>
    <w:rPr>
      <w:b/>
      <w:i/>
      <w:kern w:val="28"/>
      <w:sz w:val="24"/>
    </w:rPr>
  </w:style>
  <w:style w:type="paragraph" w:customStyle="1" w:styleId="notepara">
    <w:name w:val="note(para)"/>
    <w:aliases w:val="na"/>
    <w:basedOn w:val="OPCParaBase"/>
    <w:rsid w:val="00F77EA3"/>
    <w:pPr>
      <w:spacing w:before="40" w:line="198" w:lineRule="exact"/>
      <w:ind w:left="2354" w:hanging="369"/>
    </w:pPr>
    <w:rPr>
      <w:sz w:val="18"/>
    </w:rPr>
  </w:style>
  <w:style w:type="paragraph" w:styleId="Footer">
    <w:name w:val="footer"/>
    <w:link w:val="FooterChar"/>
    <w:rsid w:val="00F77EA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77EA3"/>
    <w:rPr>
      <w:rFonts w:eastAsia="Times New Roman" w:cs="Times New Roman"/>
      <w:sz w:val="22"/>
      <w:szCs w:val="24"/>
      <w:lang w:eastAsia="en-AU"/>
    </w:rPr>
  </w:style>
  <w:style w:type="character" w:styleId="LineNumber">
    <w:name w:val="line number"/>
    <w:basedOn w:val="OPCCharBase"/>
    <w:uiPriority w:val="99"/>
    <w:unhideWhenUsed/>
    <w:rsid w:val="00F77EA3"/>
    <w:rPr>
      <w:sz w:val="16"/>
    </w:rPr>
  </w:style>
  <w:style w:type="table" w:customStyle="1" w:styleId="CFlag">
    <w:name w:val="CFlag"/>
    <w:basedOn w:val="TableNormal"/>
    <w:uiPriority w:val="99"/>
    <w:rsid w:val="00F77EA3"/>
    <w:rPr>
      <w:rFonts w:eastAsia="Times New Roman" w:cs="Times New Roman"/>
      <w:lang w:eastAsia="en-AU"/>
    </w:rPr>
    <w:tblPr/>
  </w:style>
  <w:style w:type="paragraph" w:styleId="BalloonText">
    <w:name w:val="Balloon Text"/>
    <w:basedOn w:val="Normal"/>
    <w:link w:val="BalloonTextChar"/>
    <w:uiPriority w:val="99"/>
    <w:unhideWhenUsed/>
    <w:rsid w:val="00F77E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77EA3"/>
    <w:rPr>
      <w:rFonts w:ascii="Tahoma" w:hAnsi="Tahoma" w:cs="Tahoma"/>
      <w:sz w:val="16"/>
      <w:szCs w:val="16"/>
    </w:rPr>
  </w:style>
  <w:style w:type="table" w:styleId="TableGrid">
    <w:name w:val="Table Grid"/>
    <w:basedOn w:val="TableNormal"/>
    <w:uiPriority w:val="59"/>
    <w:rsid w:val="00F77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77EA3"/>
    <w:rPr>
      <w:b/>
      <w:sz w:val="28"/>
      <w:szCs w:val="32"/>
    </w:rPr>
  </w:style>
  <w:style w:type="paragraph" w:customStyle="1" w:styleId="LegislationMadeUnder">
    <w:name w:val="LegislationMadeUnder"/>
    <w:basedOn w:val="OPCParaBase"/>
    <w:next w:val="Normal"/>
    <w:rsid w:val="00F77EA3"/>
    <w:rPr>
      <w:i/>
      <w:sz w:val="32"/>
      <w:szCs w:val="32"/>
    </w:rPr>
  </w:style>
  <w:style w:type="paragraph" w:customStyle="1" w:styleId="SignCoverPageEnd">
    <w:name w:val="SignCoverPageEnd"/>
    <w:basedOn w:val="OPCParaBase"/>
    <w:next w:val="Normal"/>
    <w:rsid w:val="00F77EA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77EA3"/>
    <w:pPr>
      <w:pBdr>
        <w:top w:val="single" w:sz="4" w:space="1" w:color="auto"/>
      </w:pBdr>
      <w:spacing w:before="360"/>
      <w:ind w:right="397"/>
      <w:jc w:val="both"/>
    </w:pPr>
  </w:style>
  <w:style w:type="paragraph" w:customStyle="1" w:styleId="NotesHeading1">
    <w:name w:val="NotesHeading 1"/>
    <w:basedOn w:val="OPCParaBase"/>
    <w:next w:val="Normal"/>
    <w:rsid w:val="00F77EA3"/>
    <w:rPr>
      <w:b/>
      <w:sz w:val="28"/>
      <w:szCs w:val="28"/>
    </w:rPr>
  </w:style>
  <w:style w:type="paragraph" w:customStyle="1" w:styleId="NotesHeading2">
    <w:name w:val="NotesHeading 2"/>
    <w:basedOn w:val="OPCParaBase"/>
    <w:next w:val="Normal"/>
    <w:rsid w:val="00F77EA3"/>
    <w:rPr>
      <w:b/>
      <w:sz w:val="28"/>
      <w:szCs w:val="28"/>
    </w:rPr>
  </w:style>
  <w:style w:type="paragraph" w:customStyle="1" w:styleId="ENotesText">
    <w:name w:val="ENotesText"/>
    <w:aliases w:val="Ent"/>
    <w:basedOn w:val="OPCParaBase"/>
    <w:next w:val="Normal"/>
    <w:rsid w:val="00F77EA3"/>
    <w:pPr>
      <w:spacing w:before="120"/>
    </w:pPr>
  </w:style>
  <w:style w:type="paragraph" w:customStyle="1" w:styleId="CompiledActNo">
    <w:name w:val="CompiledActNo"/>
    <w:basedOn w:val="OPCParaBase"/>
    <w:next w:val="Normal"/>
    <w:rsid w:val="00F77EA3"/>
    <w:rPr>
      <w:b/>
      <w:sz w:val="24"/>
      <w:szCs w:val="24"/>
    </w:rPr>
  </w:style>
  <w:style w:type="paragraph" w:customStyle="1" w:styleId="CompiledMadeUnder">
    <w:name w:val="CompiledMadeUnder"/>
    <w:basedOn w:val="OPCParaBase"/>
    <w:next w:val="Normal"/>
    <w:rsid w:val="00F77EA3"/>
    <w:rPr>
      <w:i/>
      <w:sz w:val="24"/>
      <w:szCs w:val="24"/>
    </w:rPr>
  </w:style>
  <w:style w:type="paragraph" w:customStyle="1" w:styleId="Paragraphsub-sub-sub">
    <w:name w:val="Paragraph(sub-sub-sub)"/>
    <w:aliases w:val="aaaa"/>
    <w:basedOn w:val="OPCParaBase"/>
    <w:rsid w:val="00F77EA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77EA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77EA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77EA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77EA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77EA3"/>
    <w:pPr>
      <w:spacing w:before="60" w:line="240" w:lineRule="auto"/>
    </w:pPr>
    <w:rPr>
      <w:rFonts w:cs="Arial"/>
      <w:sz w:val="20"/>
      <w:szCs w:val="22"/>
    </w:rPr>
  </w:style>
  <w:style w:type="paragraph" w:customStyle="1" w:styleId="NoteToSubpara">
    <w:name w:val="NoteToSubpara"/>
    <w:aliases w:val="nts"/>
    <w:basedOn w:val="OPCParaBase"/>
    <w:rsid w:val="00F77EA3"/>
    <w:pPr>
      <w:spacing w:before="40" w:line="198" w:lineRule="exact"/>
      <w:ind w:left="2835" w:hanging="709"/>
    </w:pPr>
    <w:rPr>
      <w:sz w:val="18"/>
    </w:rPr>
  </w:style>
  <w:style w:type="paragraph" w:customStyle="1" w:styleId="ENoteTableHeading">
    <w:name w:val="ENoteTableHeading"/>
    <w:aliases w:val="enth"/>
    <w:basedOn w:val="OPCParaBase"/>
    <w:rsid w:val="00F77EA3"/>
    <w:pPr>
      <w:keepNext/>
      <w:spacing w:before="60" w:line="240" w:lineRule="atLeast"/>
    </w:pPr>
    <w:rPr>
      <w:rFonts w:ascii="Arial" w:hAnsi="Arial"/>
      <w:b/>
      <w:sz w:val="16"/>
    </w:rPr>
  </w:style>
  <w:style w:type="paragraph" w:customStyle="1" w:styleId="ENoteTTi">
    <w:name w:val="ENoteTTi"/>
    <w:aliases w:val="entti"/>
    <w:basedOn w:val="OPCParaBase"/>
    <w:rsid w:val="00F77EA3"/>
    <w:pPr>
      <w:keepNext/>
      <w:spacing w:before="60" w:line="240" w:lineRule="atLeast"/>
      <w:ind w:left="170"/>
    </w:pPr>
    <w:rPr>
      <w:sz w:val="16"/>
    </w:rPr>
  </w:style>
  <w:style w:type="paragraph" w:customStyle="1" w:styleId="ENotesHeading1">
    <w:name w:val="ENotesHeading 1"/>
    <w:aliases w:val="Enh1"/>
    <w:basedOn w:val="OPCParaBase"/>
    <w:next w:val="Normal"/>
    <w:rsid w:val="00F77EA3"/>
    <w:pPr>
      <w:spacing w:before="120"/>
      <w:outlineLvl w:val="1"/>
    </w:pPr>
    <w:rPr>
      <w:b/>
      <w:sz w:val="28"/>
      <w:szCs w:val="28"/>
    </w:rPr>
  </w:style>
  <w:style w:type="paragraph" w:customStyle="1" w:styleId="ENotesHeading2">
    <w:name w:val="ENotesHeading 2"/>
    <w:aliases w:val="Enh2"/>
    <w:basedOn w:val="OPCParaBase"/>
    <w:next w:val="Normal"/>
    <w:rsid w:val="00F77EA3"/>
    <w:pPr>
      <w:spacing w:before="120" w:after="120"/>
      <w:outlineLvl w:val="2"/>
    </w:pPr>
    <w:rPr>
      <w:b/>
      <w:sz w:val="24"/>
      <w:szCs w:val="28"/>
    </w:rPr>
  </w:style>
  <w:style w:type="paragraph" w:customStyle="1" w:styleId="ENoteTTIndentHeading">
    <w:name w:val="ENoteTTIndentHeading"/>
    <w:aliases w:val="enTTHi"/>
    <w:basedOn w:val="OPCParaBase"/>
    <w:rsid w:val="00F77EA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77EA3"/>
    <w:pPr>
      <w:spacing w:before="60" w:line="240" w:lineRule="atLeast"/>
    </w:pPr>
    <w:rPr>
      <w:sz w:val="16"/>
    </w:rPr>
  </w:style>
  <w:style w:type="paragraph" w:customStyle="1" w:styleId="MadeunderText">
    <w:name w:val="MadeunderText"/>
    <w:basedOn w:val="OPCParaBase"/>
    <w:next w:val="Normal"/>
    <w:rsid w:val="00F77EA3"/>
    <w:pPr>
      <w:spacing w:before="240"/>
    </w:pPr>
    <w:rPr>
      <w:sz w:val="24"/>
      <w:szCs w:val="24"/>
    </w:rPr>
  </w:style>
  <w:style w:type="paragraph" w:customStyle="1" w:styleId="ENotesHeading3">
    <w:name w:val="ENotesHeading 3"/>
    <w:aliases w:val="Enh3"/>
    <w:basedOn w:val="OPCParaBase"/>
    <w:next w:val="Normal"/>
    <w:rsid w:val="00F77EA3"/>
    <w:pPr>
      <w:keepNext/>
      <w:spacing w:before="120" w:line="240" w:lineRule="auto"/>
      <w:outlineLvl w:val="4"/>
    </w:pPr>
    <w:rPr>
      <w:b/>
      <w:szCs w:val="24"/>
    </w:rPr>
  </w:style>
  <w:style w:type="character" w:customStyle="1" w:styleId="CharSubPartTextCASA">
    <w:name w:val="CharSubPartText(CASA)"/>
    <w:basedOn w:val="OPCCharBase"/>
    <w:uiPriority w:val="1"/>
    <w:rsid w:val="00F77EA3"/>
  </w:style>
  <w:style w:type="character" w:customStyle="1" w:styleId="CharSubPartNoCASA">
    <w:name w:val="CharSubPartNo(CASA)"/>
    <w:basedOn w:val="OPCCharBase"/>
    <w:uiPriority w:val="1"/>
    <w:rsid w:val="00F77EA3"/>
  </w:style>
  <w:style w:type="paragraph" w:customStyle="1" w:styleId="ENoteTTIndentHeadingSub">
    <w:name w:val="ENoteTTIndentHeadingSub"/>
    <w:aliases w:val="enTTHis"/>
    <w:basedOn w:val="OPCParaBase"/>
    <w:rsid w:val="00F77EA3"/>
    <w:pPr>
      <w:keepNext/>
      <w:spacing w:before="60" w:line="240" w:lineRule="atLeast"/>
      <w:ind w:left="340"/>
    </w:pPr>
    <w:rPr>
      <w:b/>
      <w:sz w:val="16"/>
    </w:rPr>
  </w:style>
  <w:style w:type="paragraph" w:customStyle="1" w:styleId="ENoteTTiSub">
    <w:name w:val="ENoteTTiSub"/>
    <w:aliases w:val="enttis"/>
    <w:basedOn w:val="OPCParaBase"/>
    <w:rsid w:val="00F77EA3"/>
    <w:pPr>
      <w:keepNext/>
      <w:spacing w:before="60" w:line="240" w:lineRule="atLeast"/>
      <w:ind w:left="340"/>
    </w:pPr>
    <w:rPr>
      <w:sz w:val="16"/>
    </w:rPr>
  </w:style>
  <w:style w:type="paragraph" w:customStyle="1" w:styleId="SubDivisionMigration">
    <w:name w:val="SubDivisionMigration"/>
    <w:aliases w:val="sdm"/>
    <w:basedOn w:val="OPCParaBase"/>
    <w:rsid w:val="00F77EA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77EA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77EA3"/>
    <w:pPr>
      <w:spacing w:before="122" w:line="240" w:lineRule="auto"/>
      <w:ind w:left="1985" w:hanging="851"/>
    </w:pPr>
    <w:rPr>
      <w:sz w:val="18"/>
    </w:rPr>
  </w:style>
  <w:style w:type="paragraph" w:customStyle="1" w:styleId="FreeForm">
    <w:name w:val="FreeForm"/>
    <w:rsid w:val="00F77EA3"/>
    <w:rPr>
      <w:rFonts w:ascii="Arial" w:hAnsi="Arial"/>
      <w:sz w:val="22"/>
    </w:rPr>
  </w:style>
  <w:style w:type="paragraph" w:customStyle="1" w:styleId="SOText">
    <w:name w:val="SO Text"/>
    <w:aliases w:val="sot"/>
    <w:link w:val="SOTextChar"/>
    <w:rsid w:val="00F77EA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77EA3"/>
    <w:rPr>
      <w:sz w:val="22"/>
    </w:rPr>
  </w:style>
  <w:style w:type="paragraph" w:customStyle="1" w:styleId="SOTextNote">
    <w:name w:val="SO TextNote"/>
    <w:aliases w:val="sont"/>
    <w:basedOn w:val="SOText"/>
    <w:qFormat/>
    <w:rsid w:val="00F77EA3"/>
    <w:pPr>
      <w:spacing w:before="122" w:line="198" w:lineRule="exact"/>
      <w:ind w:left="1843" w:hanging="709"/>
    </w:pPr>
    <w:rPr>
      <w:sz w:val="18"/>
    </w:rPr>
  </w:style>
  <w:style w:type="paragraph" w:customStyle="1" w:styleId="SOPara">
    <w:name w:val="SO Para"/>
    <w:aliases w:val="soa"/>
    <w:basedOn w:val="SOText"/>
    <w:link w:val="SOParaChar"/>
    <w:qFormat/>
    <w:rsid w:val="00F77EA3"/>
    <w:pPr>
      <w:tabs>
        <w:tab w:val="right" w:pos="1786"/>
      </w:tabs>
      <w:spacing w:before="40"/>
      <w:ind w:left="2070" w:hanging="936"/>
    </w:pPr>
  </w:style>
  <w:style w:type="character" w:customStyle="1" w:styleId="SOParaChar">
    <w:name w:val="SO Para Char"/>
    <w:aliases w:val="soa Char"/>
    <w:basedOn w:val="DefaultParagraphFont"/>
    <w:link w:val="SOPara"/>
    <w:rsid w:val="00F77EA3"/>
    <w:rPr>
      <w:sz w:val="22"/>
    </w:rPr>
  </w:style>
  <w:style w:type="paragraph" w:customStyle="1" w:styleId="FileName">
    <w:name w:val="FileName"/>
    <w:basedOn w:val="Normal"/>
    <w:rsid w:val="00F77EA3"/>
  </w:style>
  <w:style w:type="paragraph" w:customStyle="1" w:styleId="TableHeading">
    <w:name w:val="TableHeading"/>
    <w:aliases w:val="th"/>
    <w:basedOn w:val="OPCParaBase"/>
    <w:next w:val="Tabletext"/>
    <w:rsid w:val="00F77EA3"/>
    <w:pPr>
      <w:keepNext/>
      <w:spacing w:before="60" w:line="240" w:lineRule="atLeast"/>
    </w:pPr>
    <w:rPr>
      <w:b/>
      <w:sz w:val="20"/>
    </w:rPr>
  </w:style>
  <w:style w:type="paragraph" w:customStyle="1" w:styleId="SOHeadBold">
    <w:name w:val="SO HeadBold"/>
    <w:aliases w:val="sohb"/>
    <w:basedOn w:val="SOText"/>
    <w:next w:val="SOText"/>
    <w:link w:val="SOHeadBoldChar"/>
    <w:qFormat/>
    <w:rsid w:val="00F77EA3"/>
    <w:rPr>
      <w:b/>
    </w:rPr>
  </w:style>
  <w:style w:type="character" w:customStyle="1" w:styleId="SOHeadBoldChar">
    <w:name w:val="SO HeadBold Char"/>
    <w:aliases w:val="sohb Char"/>
    <w:basedOn w:val="DefaultParagraphFont"/>
    <w:link w:val="SOHeadBold"/>
    <w:rsid w:val="00F77EA3"/>
    <w:rPr>
      <w:b/>
      <w:sz w:val="22"/>
    </w:rPr>
  </w:style>
  <w:style w:type="paragraph" w:customStyle="1" w:styleId="SOHeadItalic">
    <w:name w:val="SO HeadItalic"/>
    <w:aliases w:val="sohi"/>
    <w:basedOn w:val="SOText"/>
    <w:next w:val="SOText"/>
    <w:link w:val="SOHeadItalicChar"/>
    <w:qFormat/>
    <w:rsid w:val="00F77EA3"/>
    <w:rPr>
      <w:i/>
    </w:rPr>
  </w:style>
  <w:style w:type="character" w:customStyle="1" w:styleId="SOHeadItalicChar">
    <w:name w:val="SO HeadItalic Char"/>
    <w:aliases w:val="sohi Char"/>
    <w:basedOn w:val="DefaultParagraphFont"/>
    <w:link w:val="SOHeadItalic"/>
    <w:rsid w:val="00F77EA3"/>
    <w:rPr>
      <w:i/>
      <w:sz w:val="22"/>
    </w:rPr>
  </w:style>
  <w:style w:type="paragraph" w:customStyle="1" w:styleId="SOBullet">
    <w:name w:val="SO Bullet"/>
    <w:aliases w:val="sotb"/>
    <w:basedOn w:val="SOText"/>
    <w:link w:val="SOBulletChar"/>
    <w:qFormat/>
    <w:rsid w:val="00F77EA3"/>
    <w:pPr>
      <w:ind w:left="1559" w:hanging="425"/>
    </w:pPr>
  </w:style>
  <w:style w:type="character" w:customStyle="1" w:styleId="SOBulletChar">
    <w:name w:val="SO Bullet Char"/>
    <w:aliases w:val="sotb Char"/>
    <w:basedOn w:val="DefaultParagraphFont"/>
    <w:link w:val="SOBullet"/>
    <w:rsid w:val="00F77EA3"/>
    <w:rPr>
      <w:sz w:val="22"/>
    </w:rPr>
  </w:style>
  <w:style w:type="paragraph" w:customStyle="1" w:styleId="SOBulletNote">
    <w:name w:val="SO BulletNote"/>
    <w:aliases w:val="sonb"/>
    <w:basedOn w:val="SOTextNote"/>
    <w:link w:val="SOBulletNoteChar"/>
    <w:qFormat/>
    <w:rsid w:val="00F77EA3"/>
    <w:pPr>
      <w:tabs>
        <w:tab w:val="left" w:pos="1560"/>
      </w:tabs>
      <w:ind w:left="2268" w:hanging="1134"/>
    </w:pPr>
  </w:style>
  <w:style w:type="character" w:customStyle="1" w:styleId="SOBulletNoteChar">
    <w:name w:val="SO BulletNote Char"/>
    <w:aliases w:val="sonb Char"/>
    <w:basedOn w:val="DefaultParagraphFont"/>
    <w:link w:val="SOBulletNote"/>
    <w:rsid w:val="00F77EA3"/>
    <w:rPr>
      <w:sz w:val="18"/>
    </w:rPr>
  </w:style>
  <w:style w:type="paragraph" w:customStyle="1" w:styleId="SOText2">
    <w:name w:val="SO Text2"/>
    <w:aliases w:val="sot2"/>
    <w:basedOn w:val="Normal"/>
    <w:next w:val="SOText"/>
    <w:link w:val="SOText2Char"/>
    <w:rsid w:val="00F77EA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77EA3"/>
    <w:rPr>
      <w:sz w:val="22"/>
    </w:rPr>
  </w:style>
  <w:style w:type="paragraph" w:customStyle="1" w:styleId="SubPartCASA">
    <w:name w:val="SubPart(CASA)"/>
    <w:aliases w:val="csp"/>
    <w:basedOn w:val="OPCParaBase"/>
    <w:next w:val="ActHead3"/>
    <w:rsid w:val="00F77EA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77EA3"/>
    <w:rPr>
      <w:rFonts w:eastAsia="Times New Roman" w:cs="Times New Roman"/>
      <w:sz w:val="22"/>
      <w:lang w:eastAsia="en-AU"/>
    </w:rPr>
  </w:style>
  <w:style w:type="character" w:customStyle="1" w:styleId="notetextChar">
    <w:name w:val="note(text) Char"/>
    <w:aliases w:val="n Char"/>
    <w:basedOn w:val="DefaultParagraphFont"/>
    <w:link w:val="notetext"/>
    <w:rsid w:val="00F77EA3"/>
    <w:rPr>
      <w:rFonts w:eastAsia="Times New Roman" w:cs="Times New Roman"/>
      <w:sz w:val="18"/>
      <w:lang w:eastAsia="en-AU"/>
    </w:rPr>
  </w:style>
  <w:style w:type="character" w:customStyle="1" w:styleId="Heading1Char">
    <w:name w:val="Heading 1 Char"/>
    <w:basedOn w:val="DefaultParagraphFont"/>
    <w:link w:val="Heading1"/>
    <w:uiPriority w:val="9"/>
    <w:rsid w:val="00F77EA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77EA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77EA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77EA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77EA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77EA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77EA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77EA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77EA3"/>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F77EA3"/>
  </w:style>
  <w:style w:type="character" w:customStyle="1" w:styleId="charlegsubtitle1">
    <w:name w:val="charlegsubtitle1"/>
    <w:basedOn w:val="DefaultParagraphFont"/>
    <w:rsid w:val="00F77EA3"/>
    <w:rPr>
      <w:rFonts w:ascii="Arial" w:hAnsi="Arial" w:cs="Arial" w:hint="default"/>
      <w:b/>
      <w:bCs/>
      <w:sz w:val="28"/>
      <w:szCs w:val="28"/>
    </w:rPr>
  </w:style>
  <w:style w:type="paragraph" w:styleId="Index1">
    <w:name w:val="index 1"/>
    <w:basedOn w:val="Normal"/>
    <w:next w:val="Normal"/>
    <w:autoRedefine/>
    <w:rsid w:val="00F77EA3"/>
    <w:pPr>
      <w:ind w:left="240" w:hanging="240"/>
    </w:pPr>
  </w:style>
  <w:style w:type="paragraph" w:styleId="Index2">
    <w:name w:val="index 2"/>
    <w:basedOn w:val="Normal"/>
    <w:next w:val="Normal"/>
    <w:autoRedefine/>
    <w:rsid w:val="00F77EA3"/>
    <w:pPr>
      <w:ind w:left="480" w:hanging="240"/>
    </w:pPr>
  </w:style>
  <w:style w:type="paragraph" w:styleId="Index3">
    <w:name w:val="index 3"/>
    <w:basedOn w:val="Normal"/>
    <w:next w:val="Normal"/>
    <w:autoRedefine/>
    <w:rsid w:val="00F77EA3"/>
    <w:pPr>
      <w:ind w:left="720" w:hanging="240"/>
    </w:pPr>
  </w:style>
  <w:style w:type="paragraph" w:styleId="Index4">
    <w:name w:val="index 4"/>
    <w:basedOn w:val="Normal"/>
    <w:next w:val="Normal"/>
    <w:autoRedefine/>
    <w:rsid w:val="00F77EA3"/>
    <w:pPr>
      <w:ind w:left="960" w:hanging="240"/>
    </w:pPr>
  </w:style>
  <w:style w:type="paragraph" w:styleId="Index5">
    <w:name w:val="index 5"/>
    <w:basedOn w:val="Normal"/>
    <w:next w:val="Normal"/>
    <w:autoRedefine/>
    <w:rsid w:val="00F77EA3"/>
    <w:pPr>
      <w:ind w:left="1200" w:hanging="240"/>
    </w:pPr>
  </w:style>
  <w:style w:type="paragraph" w:styleId="Index6">
    <w:name w:val="index 6"/>
    <w:basedOn w:val="Normal"/>
    <w:next w:val="Normal"/>
    <w:autoRedefine/>
    <w:rsid w:val="00F77EA3"/>
    <w:pPr>
      <w:ind w:left="1440" w:hanging="240"/>
    </w:pPr>
  </w:style>
  <w:style w:type="paragraph" w:styleId="Index7">
    <w:name w:val="index 7"/>
    <w:basedOn w:val="Normal"/>
    <w:next w:val="Normal"/>
    <w:autoRedefine/>
    <w:rsid w:val="00F77EA3"/>
    <w:pPr>
      <w:ind w:left="1680" w:hanging="240"/>
    </w:pPr>
  </w:style>
  <w:style w:type="paragraph" w:styleId="Index8">
    <w:name w:val="index 8"/>
    <w:basedOn w:val="Normal"/>
    <w:next w:val="Normal"/>
    <w:autoRedefine/>
    <w:rsid w:val="00F77EA3"/>
    <w:pPr>
      <w:ind w:left="1920" w:hanging="240"/>
    </w:pPr>
  </w:style>
  <w:style w:type="paragraph" w:styleId="Index9">
    <w:name w:val="index 9"/>
    <w:basedOn w:val="Normal"/>
    <w:next w:val="Normal"/>
    <w:autoRedefine/>
    <w:rsid w:val="00F77EA3"/>
    <w:pPr>
      <w:ind w:left="2160" w:hanging="240"/>
    </w:pPr>
  </w:style>
  <w:style w:type="paragraph" w:styleId="NormalIndent">
    <w:name w:val="Normal Indent"/>
    <w:basedOn w:val="Normal"/>
    <w:rsid w:val="00F77EA3"/>
    <w:pPr>
      <w:ind w:left="720"/>
    </w:pPr>
  </w:style>
  <w:style w:type="paragraph" w:styleId="FootnoteText">
    <w:name w:val="footnote text"/>
    <w:basedOn w:val="Normal"/>
    <w:link w:val="FootnoteTextChar"/>
    <w:rsid w:val="00F77EA3"/>
    <w:rPr>
      <w:sz w:val="20"/>
    </w:rPr>
  </w:style>
  <w:style w:type="character" w:customStyle="1" w:styleId="FootnoteTextChar">
    <w:name w:val="Footnote Text Char"/>
    <w:basedOn w:val="DefaultParagraphFont"/>
    <w:link w:val="FootnoteText"/>
    <w:rsid w:val="00F77EA3"/>
  </w:style>
  <w:style w:type="paragraph" w:styleId="CommentText">
    <w:name w:val="annotation text"/>
    <w:basedOn w:val="Normal"/>
    <w:link w:val="CommentTextChar"/>
    <w:rsid w:val="00F77EA3"/>
    <w:rPr>
      <w:sz w:val="20"/>
    </w:rPr>
  </w:style>
  <w:style w:type="character" w:customStyle="1" w:styleId="CommentTextChar">
    <w:name w:val="Comment Text Char"/>
    <w:basedOn w:val="DefaultParagraphFont"/>
    <w:link w:val="CommentText"/>
    <w:rsid w:val="00F77EA3"/>
  </w:style>
  <w:style w:type="paragraph" w:styleId="IndexHeading">
    <w:name w:val="index heading"/>
    <w:basedOn w:val="Normal"/>
    <w:next w:val="Index1"/>
    <w:rsid w:val="00F77EA3"/>
    <w:rPr>
      <w:rFonts w:ascii="Arial" w:hAnsi="Arial" w:cs="Arial"/>
      <w:b/>
      <w:bCs/>
    </w:rPr>
  </w:style>
  <w:style w:type="paragraph" w:styleId="Caption">
    <w:name w:val="caption"/>
    <w:basedOn w:val="Normal"/>
    <w:next w:val="Normal"/>
    <w:qFormat/>
    <w:rsid w:val="00F77EA3"/>
    <w:pPr>
      <w:spacing w:before="120" w:after="120"/>
    </w:pPr>
    <w:rPr>
      <w:b/>
      <w:bCs/>
      <w:sz w:val="20"/>
    </w:rPr>
  </w:style>
  <w:style w:type="paragraph" w:styleId="TableofFigures">
    <w:name w:val="table of figures"/>
    <w:basedOn w:val="Normal"/>
    <w:next w:val="Normal"/>
    <w:rsid w:val="00F77EA3"/>
    <w:pPr>
      <w:ind w:left="480" w:hanging="480"/>
    </w:pPr>
  </w:style>
  <w:style w:type="paragraph" w:styleId="EnvelopeAddress">
    <w:name w:val="envelope address"/>
    <w:basedOn w:val="Normal"/>
    <w:rsid w:val="00F77EA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77EA3"/>
    <w:rPr>
      <w:rFonts w:ascii="Arial" w:hAnsi="Arial" w:cs="Arial"/>
      <w:sz w:val="20"/>
    </w:rPr>
  </w:style>
  <w:style w:type="character" w:styleId="FootnoteReference">
    <w:name w:val="footnote reference"/>
    <w:basedOn w:val="DefaultParagraphFont"/>
    <w:rsid w:val="00F77EA3"/>
    <w:rPr>
      <w:rFonts w:ascii="Times New Roman" w:hAnsi="Times New Roman"/>
      <w:sz w:val="20"/>
      <w:vertAlign w:val="superscript"/>
    </w:rPr>
  </w:style>
  <w:style w:type="character" w:styleId="CommentReference">
    <w:name w:val="annotation reference"/>
    <w:basedOn w:val="DefaultParagraphFont"/>
    <w:rsid w:val="00F77EA3"/>
    <w:rPr>
      <w:sz w:val="16"/>
      <w:szCs w:val="16"/>
    </w:rPr>
  </w:style>
  <w:style w:type="character" w:styleId="PageNumber">
    <w:name w:val="page number"/>
    <w:basedOn w:val="DefaultParagraphFont"/>
    <w:rsid w:val="00F77EA3"/>
  </w:style>
  <w:style w:type="character" w:styleId="EndnoteReference">
    <w:name w:val="endnote reference"/>
    <w:basedOn w:val="DefaultParagraphFont"/>
    <w:rsid w:val="00F77EA3"/>
    <w:rPr>
      <w:vertAlign w:val="superscript"/>
    </w:rPr>
  </w:style>
  <w:style w:type="paragraph" w:styleId="EndnoteText">
    <w:name w:val="endnote text"/>
    <w:basedOn w:val="Normal"/>
    <w:link w:val="EndnoteTextChar"/>
    <w:rsid w:val="00F77EA3"/>
    <w:rPr>
      <w:sz w:val="20"/>
    </w:rPr>
  </w:style>
  <w:style w:type="character" w:customStyle="1" w:styleId="EndnoteTextChar">
    <w:name w:val="Endnote Text Char"/>
    <w:basedOn w:val="DefaultParagraphFont"/>
    <w:link w:val="EndnoteText"/>
    <w:rsid w:val="00F77EA3"/>
  </w:style>
  <w:style w:type="paragraph" w:styleId="TableofAuthorities">
    <w:name w:val="table of authorities"/>
    <w:basedOn w:val="Normal"/>
    <w:next w:val="Normal"/>
    <w:rsid w:val="00F77EA3"/>
    <w:pPr>
      <w:ind w:left="240" w:hanging="240"/>
    </w:pPr>
  </w:style>
  <w:style w:type="paragraph" w:styleId="MacroText">
    <w:name w:val="macro"/>
    <w:link w:val="MacroTextChar"/>
    <w:rsid w:val="00F77EA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77EA3"/>
    <w:rPr>
      <w:rFonts w:ascii="Courier New" w:eastAsia="Times New Roman" w:hAnsi="Courier New" w:cs="Courier New"/>
      <w:lang w:eastAsia="en-AU"/>
    </w:rPr>
  </w:style>
  <w:style w:type="paragraph" w:styleId="TOAHeading">
    <w:name w:val="toa heading"/>
    <w:basedOn w:val="Normal"/>
    <w:next w:val="Normal"/>
    <w:rsid w:val="00F77EA3"/>
    <w:pPr>
      <w:spacing w:before="120"/>
    </w:pPr>
    <w:rPr>
      <w:rFonts w:ascii="Arial" w:hAnsi="Arial" w:cs="Arial"/>
      <w:b/>
      <w:bCs/>
    </w:rPr>
  </w:style>
  <w:style w:type="paragraph" w:styleId="List">
    <w:name w:val="List"/>
    <w:basedOn w:val="Normal"/>
    <w:rsid w:val="00F77EA3"/>
    <w:pPr>
      <w:ind w:left="283" w:hanging="283"/>
    </w:pPr>
  </w:style>
  <w:style w:type="paragraph" w:styleId="ListBullet">
    <w:name w:val="List Bullet"/>
    <w:basedOn w:val="Normal"/>
    <w:autoRedefine/>
    <w:rsid w:val="00F77EA3"/>
    <w:pPr>
      <w:tabs>
        <w:tab w:val="num" w:pos="360"/>
      </w:tabs>
      <w:ind w:left="360" w:hanging="360"/>
    </w:pPr>
  </w:style>
  <w:style w:type="paragraph" w:styleId="ListNumber">
    <w:name w:val="List Number"/>
    <w:basedOn w:val="Normal"/>
    <w:rsid w:val="00F77EA3"/>
    <w:pPr>
      <w:tabs>
        <w:tab w:val="num" w:pos="360"/>
      </w:tabs>
      <w:ind w:left="360" w:hanging="360"/>
    </w:pPr>
  </w:style>
  <w:style w:type="paragraph" w:styleId="List2">
    <w:name w:val="List 2"/>
    <w:basedOn w:val="Normal"/>
    <w:rsid w:val="00F77EA3"/>
    <w:pPr>
      <w:ind w:left="566" w:hanging="283"/>
    </w:pPr>
  </w:style>
  <w:style w:type="paragraph" w:styleId="List3">
    <w:name w:val="List 3"/>
    <w:basedOn w:val="Normal"/>
    <w:rsid w:val="00F77EA3"/>
    <w:pPr>
      <w:ind w:left="849" w:hanging="283"/>
    </w:pPr>
  </w:style>
  <w:style w:type="paragraph" w:styleId="List4">
    <w:name w:val="List 4"/>
    <w:basedOn w:val="Normal"/>
    <w:rsid w:val="00F77EA3"/>
    <w:pPr>
      <w:ind w:left="1132" w:hanging="283"/>
    </w:pPr>
  </w:style>
  <w:style w:type="paragraph" w:styleId="List5">
    <w:name w:val="List 5"/>
    <w:basedOn w:val="Normal"/>
    <w:rsid w:val="00F77EA3"/>
    <w:pPr>
      <w:ind w:left="1415" w:hanging="283"/>
    </w:pPr>
  </w:style>
  <w:style w:type="paragraph" w:styleId="ListBullet2">
    <w:name w:val="List Bullet 2"/>
    <w:basedOn w:val="Normal"/>
    <w:autoRedefine/>
    <w:rsid w:val="00F77EA3"/>
    <w:pPr>
      <w:tabs>
        <w:tab w:val="num" w:pos="360"/>
      </w:tabs>
    </w:pPr>
  </w:style>
  <w:style w:type="paragraph" w:styleId="ListBullet3">
    <w:name w:val="List Bullet 3"/>
    <w:basedOn w:val="Normal"/>
    <w:autoRedefine/>
    <w:rsid w:val="00F77EA3"/>
    <w:pPr>
      <w:tabs>
        <w:tab w:val="num" w:pos="926"/>
      </w:tabs>
      <w:ind w:left="926" w:hanging="360"/>
    </w:pPr>
  </w:style>
  <w:style w:type="paragraph" w:styleId="ListBullet4">
    <w:name w:val="List Bullet 4"/>
    <w:basedOn w:val="Normal"/>
    <w:autoRedefine/>
    <w:rsid w:val="00F77EA3"/>
    <w:pPr>
      <w:tabs>
        <w:tab w:val="num" w:pos="1209"/>
      </w:tabs>
      <w:ind w:left="1209" w:hanging="360"/>
    </w:pPr>
  </w:style>
  <w:style w:type="paragraph" w:styleId="ListBullet5">
    <w:name w:val="List Bullet 5"/>
    <w:basedOn w:val="Normal"/>
    <w:autoRedefine/>
    <w:rsid w:val="00F77EA3"/>
    <w:pPr>
      <w:tabs>
        <w:tab w:val="num" w:pos="1492"/>
      </w:tabs>
      <w:ind w:left="1492" w:hanging="360"/>
    </w:pPr>
  </w:style>
  <w:style w:type="paragraph" w:styleId="ListNumber2">
    <w:name w:val="List Number 2"/>
    <w:basedOn w:val="Normal"/>
    <w:rsid w:val="00F77EA3"/>
    <w:pPr>
      <w:tabs>
        <w:tab w:val="num" w:pos="643"/>
      </w:tabs>
      <w:ind w:left="643" w:hanging="360"/>
    </w:pPr>
  </w:style>
  <w:style w:type="paragraph" w:styleId="ListNumber3">
    <w:name w:val="List Number 3"/>
    <w:basedOn w:val="Normal"/>
    <w:rsid w:val="00F77EA3"/>
    <w:pPr>
      <w:tabs>
        <w:tab w:val="num" w:pos="926"/>
      </w:tabs>
      <w:ind w:left="926" w:hanging="360"/>
    </w:pPr>
  </w:style>
  <w:style w:type="paragraph" w:styleId="ListNumber4">
    <w:name w:val="List Number 4"/>
    <w:basedOn w:val="Normal"/>
    <w:rsid w:val="00F77EA3"/>
    <w:pPr>
      <w:tabs>
        <w:tab w:val="num" w:pos="1209"/>
      </w:tabs>
      <w:ind w:left="1209" w:hanging="360"/>
    </w:pPr>
  </w:style>
  <w:style w:type="paragraph" w:styleId="ListNumber5">
    <w:name w:val="List Number 5"/>
    <w:basedOn w:val="Normal"/>
    <w:rsid w:val="00F77EA3"/>
    <w:pPr>
      <w:tabs>
        <w:tab w:val="num" w:pos="1492"/>
      </w:tabs>
      <w:ind w:left="1492" w:hanging="360"/>
    </w:pPr>
  </w:style>
  <w:style w:type="paragraph" w:styleId="Title">
    <w:name w:val="Title"/>
    <w:basedOn w:val="Normal"/>
    <w:link w:val="TitleChar"/>
    <w:qFormat/>
    <w:rsid w:val="00F77EA3"/>
    <w:pPr>
      <w:spacing w:before="240" w:after="60"/>
    </w:pPr>
    <w:rPr>
      <w:rFonts w:ascii="Arial" w:hAnsi="Arial" w:cs="Arial"/>
      <w:b/>
      <w:bCs/>
      <w:sz w:val="40"/>
      <w:szCs w:val="40"/>
    </w:rPr>
  </w:style>
  <w:style w:type="character" w:customStyle="1" w:styleId="TitleChar">
    <w:name w:val="Title Char"/>
    <w:basedOn w:val="DefaultParagraphFont"/>
    <w:link w:val="Title"/>
    <w:rsid w:val="00F77EA3"/>
    <w:rPr>
      <w:rFonts w:ascii="Arial" w:hAnsi="Arial" w:cs="Arial"/>
      <w:b/>
      <w:bCs/>
      <w:sz w:val="40"/>
      <w:szCs w:val="40"/>
    </w:rPr>
  </w:style>
  <w:style w:type="paragraph" w:styleId="Closing">
    <w:name w:val="Closing"/>
    <w:basedOn w:val="Normal"/>
    <w:link w:val="ClosingChar"/>
    <w:rsid w:val="00F77EA3"/>
    <w:pPr>
      <w:ind w:left="4252"/>
    </w:pPr>
  </w:style>
  <w:style w:type="character" w:customStyle="1" w:styleId="ClosingChar">
    <w:name w:val="Closing Char"/>
    <w:basedOn w:val="DefaultParagraphFont"/>
    <w:link w:val="Closing"/>
    <w:rsid w:val="00F77EA3"/>
    <w:rPr>
      <w:sz w:val="22"/>
    </w:rPr>
  </w:style>
  <w:style w:type="paragraph" w:styleId="Signature">
    <w:name w:val="Signature"/>
    <w:basedOn w:val="Normal"/>
    <w:link w:val="SignatureChar"/>
    <w:rsid w:val="00F77EA3"/>
    <w:pPr>
      <w:ind w:left="4252"/>
    </w:pPr>
  </w:style>
  <w:style w:type="character" w:customStyle="1" w:styleId="SignatureChar">
    <w:name w:val="Signature Char"/>
    <w:basedOn w:val="DefaultParagraphFont"/>
    <w:link w:val="Signature"/>
    <w:rsid w:val="00F77EA3"/>
    <w:rPr>
      <w:sz w:val="22"/>
    </w:rPr>
  </w:style>
  <w:style w:type="paragraph" w:styleId="BodyText">
    <w:name w:val="Body Text"/>
    <w:basedOn w:val="Normal"/>
    <w:link w:val="BodyTextChar"/>
    <w:rsid w:val="00F77EA3"/>
    <w:pPr>
      <w:spacing w:after="120"/>
    </w:pPr>
  </w:style>
  <w:style w:type="character" w:customStyle="1" w:styleId="BodyTextChar">
    <w:name w:val="Body Text Char"/>
    <w:basedOn w:val="DefaultParagraphFont"/>
    <w:link w:val="BodyText"/>
    <w:rsid w:val="00F77EA3"/>
    <w:rPr>
      <w:sz w:val="22"/>
    </w:rPr>
  </w:style>
  <w:style w:type="paragraph" w:styleId="BodyTextIndent">
    <w:name w:val="Body Text Indent"/>
    <w:basedOn w:val="Normal"/>
    <w:link w:val="BodyTextIndentChar"/>
    <w:rsid w:val="00F77EA3"/>
    <w:pPr>
      <w:spacing w:after="120"/>
      <w:ind w:left="283"/>
    </w:pPr>
  </w:style>
  <w:style w:type="character" w:customStyle="1" w:styleId="BodyTextIndentChar">
    <w:name w:val="Body Text Indent Char"/>
    <w:basedOn w:val="DefaultParagraphFont"/>
    <w:link w:val="BodyTextIndent"/>
    <w:rsid w:val="00F77EA3"/>
    <w:rPr>
      <w:sz w:val="22"/>
    </w:rPr>
  </w:style>
  <w:style w:type="paragraph" w:styleId="ListContinue">
    <w:name w:val="List Continue"/>
    <w:basedOn w:val="Normal"/>
    <w:rsid w:val="00F77EA3"/>
    <w:pPr>
      <w:spacing w:after="120"/>
      <w:ind w:left="283"/>
    </w:pPr>
  </w:style>
  <w:style w:type="paragraph" w:styleId="ListContinue2">
    <w:name w:val="List Continue 2"/>
    <w:basedOn w:val="Normal"/>
    <w:rsid w:val="00F77EA3"/>
    <w:pPr>
      <w:spacing w:after="120"/>
      <w:ind w:left="566"/>
    </w:pPr>
  </w:style>
  <w:style w:type="paragraph" w:styleId="ListContinue3">
    <w:name w:val="List Continue 3"/>
    <w:basedOn w:val="Normal"/>
    <w:rsid w:val="00F77EA3"/>
    <w:pPr>
      <w:spacing w:after="120"/>
      <w:ind w:left="849"/>
    </w:pPr>
  </w:style>
  <w:style w:type="paragraph" w:styleId="ListContinue4">
    <w:name w:val="List Continue 4"/>
    <w:basedOn w:val="Normal"/>
    <w:rsid w:val="00F77EA3"/>
    <w:pPr>
      <w:spacing w:after="120"/>
      <w:ind w:left="1132"/>
    </w:pPr>
  </w:style>
  <w:style w:type="paragraph" w:styleId="ListContinue5">
    <w:name w:val="List Continue 5"/>
    <w:basedOn w:val="Normal"/>
    <w:rsid w:val="00F77EA3"/>
    <w:pPr>
      <w:spacing w:after="120"/>
      <w:ind w:left="1415"/>
    </w:pPr>
  </w:style>
  <w:style w:type="paragraph" w:styleId="MessageHeader">
    <w:name w:val="Message Header"/>
    <w:basedOn w:val="Normal"/>
    <w:link w:val="MessageHeaderChar"/>
    <w:rsid w:val="00F77EA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77EA3"/>
    <w:rPr>
      <w:rFonts w:ascii="Arial" w:hAnsi="Arial" w:cs="Arial"/>
      <w:sz w:val="22"/>
      <w:shd w:val="pct20" w:color="auto" w:fill="auto"/>
    </w:rPr>
  </w:style>
  <w:style w:type="paragraph" w:styleId="Subtitle">
    <w:name w:val="Subtitle"/>
    <w:basedOn w:val="Normal"/>
    <w:link w:val="SubtitleChar"/>
    <w:qFormat/>
    <w:rsid w:val="00F77EA3"/>
    <w:pPr>
      <w:spacing w:after="60"/>
      <w:jc w:val="center"/>
      <w:outlineLvl w:val="1"/>
    </w:pPr>
    <w:rPr>
      <w:rFonts w:ascii="Arial" w:hAnsi="Arial" w:cs="Arial"/>
    </w:rPr>
  </w:style>
  <w:style w:type="character" w:customStyle="1" w:styleId="SubtitleChar">
    <w:name w:val="Subtitle Char"/>
    <w:basedOn w:val="DefaultParagraphFont"/>
    <w:link w:val="Subtitle"/>
    <w:rsid w:val="00F77EA3"/>
    <w:rPr>
      <w:rFonts w:ascii="Arial" w:hAnsi="Arial" w:cs="Arial"/>
      <w:sz w:val="22"/>
    </w:rPr>
  </w:style>
  <w:style w:type="paragraph" w:styleId="Salutation">
    <w:name w:val="Salutation"/>
    <w:basedOn w:val="Normal"/>
    <w:next w:val="Normal"/>
    <w:link w:val="SalutationChar"/>
    <w:rsid w:val="00F77EA3"/>
  </w:style>
  <w:style w:type="character" w:customStyle="1" w:styleId="SalutationChar">
    <w:name w:val="Salutation Char"/>
    <w:basedOn w:val="DefaultParagraphFont"/>
    <w:link w:val="Salutation"/>
    <w:rsid w:val="00F77EA3"/>
    <w:rPr>
      <w:sz w:val="22"/>
    </w:rPr>
  </w:style>
  <w:style w:type="paragraph" w:styleId="Date">
    <w:name w:val="Date"/>
    <w:basedOn w:val="Normal"/>
    <w:next w:val="Normal"/>
    <w:link w:val="DateChar"/>
    <w:rsid w:val="00F77EA3"/>
  </w:style>
  <w:style w:type="character" w:customStyle="1" w:styleId="DateChar">
    <w:name w:val="Date Char"/>
    <w:basedOn w:val="DefaultParagraphFont"/>
    <w:link w:val="Date"/>
    <w:rsid w:val="00F77EA3"/>
    <w:rPr>
      <w:sz w:val="22"/>
    </w:rPr>
  </w:style>
  <w:style w:type="paragraph" w:styleId="BodyTextFirstIndent">
    <w:name w:val="Body Text First Indent"/>
    <w:basedOn w:val="BodyText"/>
    <w:link w:val="BodyTextFirstIndentChar"/>
    <w:rsid w:val="00F77EA3"/>
    <w:pPr>
      <w:ind w:firstLine="210"/>
    </w:pPr>
  </w:style>
  <w:style w:type="character" w:customStyle="1" w:styleId="BodyTextFirstIndentChar">
    <w:name w:val="Body Text First Indent Char"/>
    <w:basedOn w:val="BodyTextChar"/>
    <w:link w:val="BodyTextFirstIndent"/>
    <w:rsid w:val="00F77EA3"/>
    <w:rPr>
      <w:sz w:val="22"/>
    </w:rPr>
  </w:style>
  <w:style w:type="paragraph" w:styleId="BodyTextFirstIndent2">
    <w:name w:val="Body Text First Indent 2"/>
    <w:basedOn w:val="BodyTextIndent"/>
    <w:link w:val="BodyTextFirstIndent2Char"/>
    <w:rsid w:val="00F77EA3"/>
    <w:pPr>
      <w:ind w:firstLine="210"/>
    </w:pPr>
  </w:style>
  <w:style w:type="character" w:customStyle="1" w:styleId="BodyTextFirstIndent2Char">
    <w:name w:val="Body Text First Indent 2 Char"/>
    <w:basedOn w:val="BodyTextIndentChar"/>
    <w:link w:val="BodyTextFirstIndent2"/>
    <w:rsid w:val="00F77EA3"/>
    <w:rPr>
      <w:sz w:val="22"/>
    </w:rPr>
  </w:style>
  <w:style w:type="paragraph" w:styleId="BodyText2">
    <w:name w:val="Body Text 2"/>
    <w:basedOn w:val="Normal"/>
    <w:link w:val="BodyText2Char"/>
    <w:rsid w:val="00F77EA3"/>
    <w:pPr>
      <w:spacing w:after="120" w:line="480" w:lineRule="auto"/>
    </w:pPr>
  </w:style>
  <w:style w:type="character" w:customStyle="1" w:styleId="BodyText2Char">
    <w:name w:val="Body Text 2 Char"/>
    <w:basedOn w:val="DefaultParagraphFont"/>
    <w:link w:val="BodyText2"/>
    <w:rsid w:val="00F77EA3"/>
    <w:rPr>
      <w:sz w:val="22"/>
    </w:rPr>
  </w:style>
  <w:style w:type="paragraph" w:styleId="BodyText3">
    <w:name w:val="Body Text 3"/>
    <w:basedOn w:val="Normal"/>
    <w:link w:val="BodyText3Char"/>
    <w:rsid w:val="00F77EA3"/>
    <w:pPr>
      <w:spacing w:after="120"/>
    </w:pPr>
    <w:rPr>
      <w:sz w:val="16"/>
      <w:szCs w:val="16"/>
    </w:rPr>
  </w:style>
  <w:style w:type="character" w:customStyle="1" w:styleId="BodyText3Char">
    <w:name w:val="Body Text 3 Char"/>
    <w:basedOn w:val="DefaultParagraphFont"/>
    <w:link w:val="BodyText3"/>
    <w:rsid w:val="00F77EA3"/>
    <w:rPr>
      <w:sz w:val="16"/>
      <w:szCs w:val="16"/>
    </w:rPr>
  </w:style>
  <w:style w:type="paragraph" w:styleId="BodyTextIndent2">
    <w:name w:val="Body Text Indent 2"/>
    <w:basedOn w:val="Normal"/>
    <w:link w:val="BodyTextIndent2Char"/>
    <w:rsid w:val="00F77EA3"/>
    <w:pPr>
      <w:spacing w:after="120" w:line="480" w:lineRule="auto"/>
      <w:ind w:left="283"/>
    </w:pPr>
  </w:style>
  <w:style w:type="character" w:customStyle="1" w:styleId="BodyTextIndent2Char">
    <w:name w:val="Body Text Indent 2 Char"/>
    <w:basedOn w:val="DefaultParagraphFont"/>
    <w:link w:val="BodyTextIndent2"/>
    <w:rsid w:val="00F77EA3"/>
    <w:rPr>
      <w:sz w:val="22"/>
    </w:rPr>
  </w:style>
  <w:style w:type="paragraph" w:styleId="BodyTextIndent3">
    <w:name w:val="Body Text Indent 3"/>
    <w:basedOn w:val="Normal"/>
    <w:link w:val="BodyTextIndent3Char"/>
    <w:rsid w:val="00F77EA3"/>
    <w:pPr>
      <w:spacing w:after="120"/>
      <w:ind w:left="283"/>
    </w:pPr>
    <w:rPr>
      <w:sz w:val="16"/>
      <w:szCs w:val="16"/>
    </w:rPr>
  </w:style>
  <w:style w:type="character" w:customStyle="1" w:styleId="BodyTextIndent3Char">
    <w:name w:val="Body Text Indent 3 Char"/>
    <w:basedOn w:val="DefaultParagraphFont"/>
    <w:link w:val="BodyTextIndent3"/>
    <w:rsid w:val="00F77EA3"/>
    <w:rPr>
      <w:sz w:val="16"/>
      <w:szCs w:val="16"/>
    </w:rPr>
  </w:style>
  <w:style w:type="paragraph" w:styleId="BlockText">
    <w:name w:val="Block Text"/>
    <w:basedOn w:val="Normal"/>
    <w:rsid w:val="00F77EA3"/>
    <w:pPr>
      <w:spacing w:after="120"/>
      <w:ind w:left="1440" w:right="1440"/>
    </w:pPr>
  </w:style>
  <w:style w:type="character" w:styleId="Hyperlink">
    <w:name w:val="Hyperlink"/>
    <w:basedOn w:val="DefaultParagraphFont"/>
    <w:rsid w:val="00F77EA3"/>
    <w:rPr>
      <w:color w:val="0000FF"/>
      <w:u w:val="single"/>
    </w:rPr>
  </w:style>
  <w:style w:type="character" w:styleId="FollowedHyperlink">
    <w:name w:val="FollowedHyperlink"/>
    <w:basedOn w:val="DefaultParagraphFont"/>
    <w:rsid w:val="00F77EA3"/>
    <w:rPr>
      <w:color w:val="800080"/>
      <w:u w:val="single"/>
    </w:rPr>
  </w:style>
  <w:style w:type="character" w:styleId="Strong">
    <w:name w:val="Strong"/>
    <w:basedOn w:val="DefaultParagraphFont"/>
    <w:qFormat/>
    <w:rsid w:val="00F77EA3"/>
    <w:rPr>
      <w:b/>
      <w:bCs/>
    </w:rPr>
  </w:style>
  <w:style w:type="character" w:styleId="Emphasis">
    <w:name w:val="Emphasis"/>
    <w:basedOn w:val="DefaultParagraphFont"/>
    <w:qFormat/>
    <w:rsid w:val="00F77EA3"/>
    <w:rPr>
      <w:i/>
      <w:iCs/>
    </w:rPr>
  </w:style>
  <w:style w:type="paragraph" w:styleId="DocumentMap">
    <w:name w:val="Document Map"/>
    <w:basedOn w:val="Normal"/>
    <w:link w:val="DocumentMapChar"/>
    <w:rsid w:val="00F77EA3"/>
    <w:pPr>
      <w:shd w:val="clear" w:color="auto" w:fill="000080"/>
    </w:pPr>
    <w:rPr>
      <w:rFonts w:ascii="Tahoma" w:hAnsi="Tahoma" w:cs="Tahoma"/>
    </w:rPr>
  </w:style>
  <w:style w:type="character" w:customStyle="1" w:styleId="DocumentMapChar">
    <w:name w:val="Document Map Char"/>
    <w:basedOn w:val="DefaultParagraphFont"/>
    <w:link w:val="DocumentMap"/>
    <w:rsid w:val="00F77EA3"/>
    <w:rPr>
      <w:rFonts w:ascii="Tahoma" w:hAnsi="Tahoma" w:cs="Tahoma"/>
      <w:sz w:val="22"/>
      <w:shd w:val="clear" w:color="auto" w:fill="000080"/>
    </w:rPr>
  </w:style>
  <w:style w:type="paragraph" w:styleId="PlainText">
    <w:name w:val="Plain Text"/>
    <w:basedOn w:val="Normal"/>
    <w:link w:val="PlainTextChar"/>
    <w:rsid w:val="00F77EA3"/>
    <w:rPr>
      <w:rFonts w:ascii="Courier New" w:hAnsi="Courier New" w:cs="Courier New"/>
      <w:sz w:val="20"/>
    </w:rPr>
  </w:style>
  <w:style w:type="character" w:customStyle="1" w:styleId="PlainTextChar">
    <w:name w:val="Plain Text Char"/>
    <w:basedOn w:val="DefaultParagraphFont"/>
    <w:link w:val="PlainText"/>
    <w:rsid w:val="00F77EA3"/>
    <w:rPr>
      <w:rFonts w:ascii="Courier New" w:hAnsi="Courier New" w:cs="Courier New"/>
    </w:rPr>
  </w:style>
  <w:style w:type="paragraph" w:styleId="E-mailSignature">
    <w:name w:val="E-mail Signature"/>
    <w:basedOn w:val="Normal"/>
    <w:link w:val="E-mailSignatureChar"/>
    <w:rsid w:val="00F77EA3"/>
  </w:style>
  <w:style w:type="character" w:customStyle="1" w:styleId="E-mailSignatureChar">
    <w:name w:val="E-mail Signature Char"/>
    <w:basedOn w:val="DefaultParagraphFont"/>
    <w:link w:val="E-mailSignature"/>
    <w:rsid w:val="00F77EA3"/>
    <w:rPr>
      <w:sz w:val="22"/>
    </w:rPr>
  </w:style>
  <w:style w:type="paragraph" w:styleId="NormalWeb">
    <w:name w:val="Normal (Web)"/>
    <w:basedOn w:val="Normal"/>
    <w:rsid w:val="00F77EA3"/>
  </w:style>
  <w:style w:type="character" w:styleId="HTMLAcronym">
    <w:name w:val="HTML Acronym"/>
    <w:basedOn w:val="DefaultParagraphFont"/>
    <w:rsid w:val="00F77EA3"/>
  </w:style>
  <w:style w:type="paragraph" w:styleId="HTMLAddress">
    <w:name w:val="HTML Address"/>
    <w:basedOn w:val="Normal"/>
    <w:link w:val="HTMLAddressChar"/>
    <w:rsid w:val="00F77EA3"/>
    <w:rPr>
      <w:i/>
      <w:iCs/>
    </w:rPr>
  </w:style>
  <w:style w:type="character" w:customStyle="1" w:styleId="HTMLAddressChar">
    <w:name w:val="HTML Address Char"/>
    <w:basedOn w:val="DefaultParagraphFont"/>
    <w:link w:val="HTMLAddress"/>
    <w:rsid w:val="00F77EA3"/>
    <w:rPr>
      <w:i/>
      <w:iCs/>
      <w:sz w:val="22"/>
    </w:rPr>
  </w:style>
  <w:style w:type="character" w:styleId="HTMLCite">
    <w:name w:val="HTML Cite"/>
    <w:basedOn w:val="DefaultParagraphFont"/>
    <w:rsid w:val="00F77EA3"/>
    <w:rPr>
      <w:i/>
      <w:iCs/>
    </w:rPr>
  </w:style>
  <w:style w:type="character" w:styleId="HTMLCode">
    <w:name w:val="HTML Code"/>
    <w:basedOn w:val="DefaultParagraphFont"/>
    <w:rsid w:val="00F77EA3"/>
    <w:rPr>
      <w:rFonts w:ascii="Courier New" w:hAnsi="Courier New" w:cs="Courier New"/>
      <w:sz w:val="20"/>
      <w:szCs w:val="20"/>
    </w:rPr>
  </w:style>
  <w:style w:type="character" w:styleId="HTMLDefinition">
    <w:name w:val="HTML Definition"/>
    <w:basedOn w:val="DefaultParagraphFont"/>
    <w:rsid w:val="00F77EA3"/>
    <w:rPr>
      <w:i/>
      <w:iCs/>
    </w:rPr>
  </w:style>
  <w:style w:type="character" w:styleId="HTMLKeyboard">
    <w:name w:val="HTML Keyboard"/>
    <w:basedOn w:val="DefaultParagraphFont"/>
    <w:rsid w:val="00F77EA3"/>
    <w:rPr>
      <w:rFonts w:ascii="Courier New" w:hAnsi="Courier New" w:cs="Courier New"/>
      <w:sz w:val="20"/>
      <w:szCs w:val="20"/>
    </w:rPr>
  </w:style>
  <w:style w:type="paragraph" w:styleId="HTMLPreformatted">
    <w:name w:val="HTML Preformatted"/>
    <w:basedOn w:val="Normal"/>
    <w:link w:val="HTMLPreformattedChar"/>
    <w:rsid w:val="00F77EA3"/>
    <w:rPr>
      <w:rFonts w:ascii="Courier New" w:hAnsi="Courier New" w:cs="Courier New"/>
      <w:sz w:val="20"/>
    </w:rPr>
  </w:style>
  <w:style w:type="character" w:customStyle="1" w:styleId="HTMLPreformattedChar">
    <w:name w:val="HTML Preformatted Char"/>
    <w:basedOn w:val="DefaultParagraphFont"/>
    <w:link w:val="HTMLPreformatted"/>
    <w:rsid w:val="00F77EA3"/>
    <w:rPr>
      <w:rFonts w:ascii="Courier New" w:hAnsi="Courier New" w:cs="Courier New"/>
    </w:rPr>
  </w:style>
  <w:style w:type="character" w:styleId="HTMLSample">
    <w:name w:val="HTML Sample"/>
    <w:basedOn w:val="DefaultParagraphFont"/>
    <w:rsid w:val="00F77EA3"/>
    <w:rPr>
      <w:rFonts w:ascii="Courier New" w:hAnsi="Courier New" w:cs="Courier New"/>
    </w:rPr>
  </w:style>
  <w:style w:type="character" w:styleId="HTMLTypewriter">
    <w:name w:val="HTML Typewriter"/>
    <w:basedOn w:val="DefaultParagraphFont"/>
    <w:rsid w:val="00F77EA3"/>
    <w:rPr>
      <w:rFonts w:ascii="Courier New" w:hAnsi="Courier New" w:cs="Courier New"/>
      <w:sz w:val="20"/>
      <w:szCs w:val="20"/>
    </w:rPr>
  </w:style>
  <w:style w:type="character" w:styleId="HTMLVariable">
    <w:name w:val="HTML Variable"/>
    <w:basedOn w:val="DefaultParagraphFont"/>
    <w:rsid w:val="00F77EA3"/>
    <w:rPr>
      <w:i/>
      <w:iCs/>
    </w:rPr>
  </w:style>
  <w:style w:type="paragraph" w:styleId="CommentSubject">
    <w:name w:val="annotation subject"/>
    <w:basedOn w:val="CommentText"/>
    <w:next w:val="CommentText"/>
    <w:link w:val="CommentSubjectChar"/>
    <w:rsid w:val="00F77EA3"/>
    <w:rPr>
      <w:b/>
      <w:bCs/>
    </w:rPr>
  </w:style>
  <w:style w:type="character" w:customStyle="1" w:styleId="CommentSubjectChar">
    <w:name w:val="Comment Subject Char"/>
    <w:basedOn w:val="CommentTextChar"/>
    <w:link w:val="CommentSubject"/>
    <w:rsid w:val="00F77EA3"/>
    <w:rPr>
      <w:b/>
      <w:bCs/>
    </w:rPr>
  </w:style>
  <w:style w:type="numbering" w:styleId="1ai">
    <w:name w:val="Outline List 1"/>
    <w:basedOn w:val="NoList"/>
    <w:rsid w:val="00F77EA3"/>
    <w:pPr>
      <w:numPr>
        <w:numId w:val="14"/>
      </w:numPr>
    </w:pPr>
  </w:style>
  <w:style w:type="numbering" w:styleId="111111">
    <w:name w:val="Outline List 2"/>
    <w:basedOn w:val="NoList"/>
    <w:rsid w:val="00F77EA3"/>
    <w:pPr>
      <w:numPr>
        <w:numId w:val="15"/>
      </w:numPr>
    </w:pPr>
  </w:style>
  <w:style w:type="numbering" w:styleId="ArticleSection">
    <w:name w:val="Outline List 3"/>
    <w:basedOn w:val="NoList"/>
    <w:rsid w:val="00F77EA3"/>
    <w:pPr>
      <w:numPr>
        <w:numId w:val="17"/>
      </w:numPr>
    </w:pPr>
  </w:style>
  <w:style w:type="table" w:styleId="TableSimple1">
    <w:name w:val="Table Simple 1"/>
    <w:basedOn w:val="TableNormal"/>
    <w:rsid w:val="00F77EA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77EA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77EA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77EA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77EA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77EA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77EA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77EA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77EA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77EA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77EA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77EA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77EA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77EA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77EA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77EA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77EA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77EA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77EA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77EA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77EA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77EA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77EA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77EA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77EA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77EA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77EA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77EA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77EA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77EA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77EA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77EA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77EA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77EA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77EA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77EA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77EA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77EA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77EA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77EA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77EA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77EA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77EA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77EA3"/>
    <w:rPr>
      <w:rFonts w:eastAsia="Times New Roman" w:cs="Times New Roman"/>
      <w:b/>
      <w:kern w:val="28"/>
      <w:sz w:val="24"/>
      <w:lang w:eastAsia="en-AU"/>
    </w:rPr>
  </w:style>
  <w:style w:type="paragraph" w:customStyle="1" w:styleId="Specials">
    <w:name w:val="Special s"/>
    <w:basedOn w:val="ActHead5"/>
    <w:link w:val="SpecialsChar"/>
    <w:rsid w:val="00C761DA"/>
    <w:pPr>
      <w:outlineLvl w:val="9"/>
    </w:pPr>
  </w:style>
  <w:style w:type="character" w:customStyle="1" w:styleId="SpecialsChar">
    <w:name w:val="Special s Char"/>
    <w:link w:val="Specials"/>
    <w:rsid w:val="00C761DA"/>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32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F9ADF-B030-4F34-8E73-17161CE0B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9</Pages>
  <Words>1315</Words>
  <Characters>6500</Characters>
  <Application>Microsoft Office Word</Application>
  <DocSecurity>0</DocSecurity>
  <PresentationFormat/>
  <Lines>203</Lines>
  <Paragraphs>162</Paragraphs>
  <ScaleCrop>false</ScaleCrop>
  <HeadingPairs>
    <vt:vector size="2" baseType="variant">
      <vt:variant>
        <vt:lpstr>Title</vt:lpstr>
      </vt:variant>
      <vt:variant>
        <vt:i4>1</vt:i4>
      </vt:variant>
    </vt:vector>
  </HeadingPairs>
  <TitlesOfParts>
    <vt:vector size="1" baseType="lpstr">
      <vt:lpstr>Customs (Prohibited Imports) Amendment (Firearms and Weapons) Regulations 2021</vt:lpstr>
    </vt:vector>
  </TitlesOfParts>
  <Manager/>
  <Company/>
  <LinksUpToDate>false</LinksUpToDate>
  <CharactersWithSpaces>7653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2020-11-11T03:10:00Z</cp:lastPrinted>
  <dcterms:created xsi:type="dcterms:W3CDTF">2021-12-07T01:16:00Z</dcterms:created>
  <dcterms:modified xsi:type="dcterms:W3CDTF">2021-12-07T01:16:00Z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2021</vt:lpwstr>
  </property>
  <property fmtid="{D5CDD505-2E9C-101B-9397-08002B2CF9AE}" pid="3" name="ShortT">
    <vt:lpwstr>Customs (Prohibited Imports) Amendment (Firearms and Weapons) Regulations 2021</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09 December 2021</vt:lpwstr>
  </property>
  <property fmtid="{D5CDD505-2E9C-101B-9397-08002B2CF9AE}" pid="10" name="ID">
    <vt:lpwstr>OPC64863</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09 December 2021</vt:lpwstr>
  </property>
</Properties>
</file>