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492508F" w14:textId="77777777" w:rsidR="00B573CC" w:rsidRPr="00E23187" w:rsidRDefault="00B573CC" w:rsidP="00690F18">
      <w:pPr>
        <w:spacing w:after="120" w:line="240" w:lineRule="auto"/>
        <w:jc w:val="center"/>
        <w:rPr>
          <w:rFonts w:ascii="Times New Roman" w:hAnsi="Times New Roman" w:cs="Times New Roman"/>
          <w:b/>
          <w:sz w:val="28"/>
          <w:szCs w:val="28"/>
        </w:rPr>
      </w:pPr>
      <w:r w:rsidRPr="00E23187">
        <w:rPr>
          <w:rFonts w:ascii="Times New Roman" w:hAnsi="Times New Roman" w:cs="Times New Roman"/>
          <w:b/>
          <w:sz w:val="28"/>
          <w:szCs w:val="28"/>
        </w:rPr>
        <w:t>EXPLANATORY STATEMENT</w:t>
      </w:r>
    </w:p>
    <w:p w14:paraId="3C2961FB" w14:textId="3DB310C9" w:rsidR="00B573CC" w:rsidRPr="00196D3E" w:rsidRDefault="00B573CC" w:rsidP="00690F18">
      <w:pPr>
        <w:spacing w:after="120" w:line="240" w:lineRule="auto"/>
        <w:jc w:val="center"/>
        <w:rPr>
          <w:rFonts w:ascii="Times New Roman" w:hAnsi="Times New Roman" w:cs="Times New Roman"/>
          <w:sz w:val="24"/>
          <w:szCs w:val="24"/>
        </w:rPr>
      </w:pPr>
      <w:r w:rsidRPr="00196D3E">
        <w:rPr>
          <w:rFonts w:ascii="Times New Roman" w:hAnsi="Times New Roman" w:cs="Times New Roman"/>
          <w:sz w:val="24"/>
          <w:szCs w:val="24"/>
        </w:rPr>
        <w:t>Issued by Authority of the Minister for Agriculture</w:t>
      </w:r>
      <w:r w:rsidR="00210FBF">
        <w:rPr>
          <w:rFonts w:ascii="Times New Roman" w:hAnsi="Times New Roman" w:cs="Times New Roman"/>
          <w:sz w:val="24"/>
          <w:szCs w:val="24"/>
        </w:rPr>
        <w:t xml:space="preserve"> and Northern Australia</w:t>
      </w:r>
    </w:p>
    <w:p w14:paraId="1AA0A078" w14:textId="7547F71A" w:rsidR="00B573CC" w:rsidRPr="00196D3E" w:rsidRDefault="00B573CC" w:rsidP="00690F18">
      <w:pPr>
        <w:spacing w:after="120" w:line="240" w:lineRule="auto"/>
        <w:jc w:val="center"/>
        <w:rPr>
          <w:rFonts w:ascii="Times New Roman" w:hAnsi="Times New Roman" w:cs="Times New Roman"/>
          <w:i/>
          <w:sz w:val="24"/>
          <w:szCs w:val="24"/>
        </w:rPr>
      </w:pPr>
      <w:r w:rsidRPr="00196D3E">
        <w:rPr>
          <w:rFonts w:ascii="Times New Roman" w:hAnsi="Times New Roman" w:cs="Times New Roman"/>
          <w:i/>
          <w:sz w:val="24"/>
          <w:szCs w:val="24"/>
        </w:rPr>
        <w:t>Biosecurity Act 2015</w:t>
      </w:r>
    </w:p>
    <w:p w14:paraId="1F38DD9C" w14:textId="5F6213D6" w:rsidR="00B573CC" w:rsidRPr="00196D3E" w:rsidRDefault="00210FBF" w:rsidP="00690F18">
      <w:pPr>
        <w:spacing w:after="120" w:line="240" w:lineRule="auto"/>
        <w:jc w:val="center"/>
        <w:rPr>
          <w:rFonts w:ascii="Times New Roman" w:hAnsi="Times New Roman" w:cs="Times New Roman"/>
          <w:b/>
          <w:i/>
          <w:sz w:val="24"/>
          <w:szCs w:val="24"/>
        </w:rPr>
      </w:pPr>
      <w:r w:rsidRPr="00210FBF">
        <w:rPr>
          <w:rFonts w:ascii="Times New Roman" w:hAnsi="Times New Roman" w:cs="Times New Roman"/>
          <w:i/>
          <w:sz w:val="24"/>
          <w:szCs w:val="24"/>
        </w:rPr>
        <w:t>Biosecurity Amendment (Biofouling Management) Regulations 2021</w:t>
      </w:r>
    </w:p>
    <w:p w14:paraId="3B2770B6" w14:textId="77777777" w:rsidR="00053DBA" w:rsidRDefault="00053DBA" w:rsidP="00690F18">
      <w:pPr>
        <w:shd w:val="clear" w:color="auto" w:fill="FFFFFF"/>
        <w:spacing w:after="120" w:line="240" w:lineRule="auto"/>
        <w:rPr>
          <w:rFonts w:ascii="Times New Roman" w:eastAsia="Times New Roman" w:hAnsi="Times New Roman" w:cs="Times New Roman"/>
          <w:b/>
          <w:bCs/>
          <w:color w:val="000000"/>
          <w:sz w:val="24"/>
          <w:szCs w:val="24"/>
          <w:lang w:eastAsia="en-AU"/>
        </w:rPr>
      </w:pPr>
    </w:p>
    <w:p w14:paraId="57175F7E" w14:textId="677CD5EA" w:rsidR="009D13AF" w:rsidRPr="00196D3E" w:rsidRDefault="009D13AF" w:rsidP="00690F18">
      <w:pPr>
        <w:shd w:val="clear" w:color="auto" w:fill="FFFFFF"/>
        <w:spacing w:after="120" w:line="240" w:lineRule="auto"/>
        <w:rPr>
          <w:rFonts w:ascii="Times New Roman" w:eastAsia="Times New Roman" w:hAnsi="Times New Roman" w:cs="Times New Roman"/>
          <w:sz w:val="24"/>
          <w:szCs w:val="24"/>
          <w:lang w:val="en-US" w:eastAsia="en-AU"/>
        </w:rPr>
      </w:pPr>
      <w:r w:rsidRPr="00196D3E">
        <w:rPr>
          <w:rFonts w:ascii="Times New Roman" w:eastAsia="Times New Roman" w:hAnsi="Times New Roman" w:cs="Times New Roman"/>
          <w:b/>
          <w:bCs/>
          <w:color w:val="000000"/>
          <w:sz w:val="24"/>
          <w:szCs w:val="24"/>
          <w:lang w:eastAsia="en-AU"/>
        </w:rPr>
        <w:t>Legislative Authority</w:t>
      </w:r>
    </w:p>
    <w:p w14:paraId="36EF9A5B" w14:textId="77777777" w:rsidR="00AF38A9" w:rsidRPr="00284EB1" w:rsidRDefault="00AF38A9" w:rsidP="00690F18">
      <w:pPr>
        <w:spacing w:after="120"/>
        <w:rPr>
          <w:rFonts w:ascii="Times New Roman" w:hAnsi="Times New Roman" w:cs="Times New Roman"/>
          <w:sz w:val="24"/>
          <w:szCs w:val="24"/>
        </w:rPr>
      </w:pPr>
      <w:r w:rsidRPr="00284EB1">
        <w:rPr>
          <w:rFonts w:ascii="Times New Roman" w:hAnsi="Times New Roman" w:cs="Times New Roman"/>
          <w:sz w:val="24"/>
          <w:szCs w:val="24"/>
        </w:rPr>
        <w:t xml:space="preserve">The </w:t>
      </w:r>
      <w:r w:rsidRPr="007954BC">
        <w:rPr>
          <w:rFonts w:ascii="Times New Roman" w:hAnsi="Times New Roman" w:cs="Times New Roman"/>
          <w:i/>
          <w:iCs/>
          <w:sz w:val="24"/>
          <w:szCs w:val="24"/>
        </w:rPr>
        <w:t>Biosecurity Act 2015</w:t>
      </w:r>
      <w:r w:rsidRPr="00284EB1">
        <w:rPr>
          <w:rFonts w:ascii="Times New Roman" w:hAnsi="Times New Roman" w:cs="Times New Roman"/>
          <w:sz w:val="24"/>
          <w:szCs w:val="24"/>
        </w:rPr>
        <w:t xml:space="preserve"> (the Act) provides the regulatory framework for the management of diseases and pests that may cause harm to human, animal or plant health or the environment. </w:t>
      </w:r>
    </w:p>
    <w:p w14:paraId="21015713" w14:textId="77777777" w:rsidR="00AF38A9" w:rsidRDefault="00AF38A9" w:rsidP="00690F18">
      <w:pPr>
        <w:spacing w:after="120"/>
        <w:rPr>
          <w:rFonts w:ascii="Times New Roman" w:hAnsi="Times New Roman" w:cs="Times New Roman"/>
          <w:sz w:val="24"/>
          <w:szCs w:val="24"/>
        </w:rPr>
      </w:pPr>
      <w:r>
        <w:rPr>
          <w:rFonts w:ascii="Times New Roman" w:hAnsi="Times New Roman" w:cs="Times New Roman"/>
          <w:sz w:val="24"/>
          <w:szCs w:val="24"/>
        </w:rPr>
        <w:t>Section 645 of the Act provides that the Governor-General may make regulations prescribing matters that are required or permitted by the Act to be prescribed or that are necessary or convenient to be prescribed for carrying out or giving effect to the Act.</w:t>
      </w:r>
    </w:p>
    <w:p w14:paraId="4B76285A" w14:textId="77777777" w:rsidR="00AF38A9" w:rsidRDefault="00AF38A9" w:rsidP="00690F18">
      <w:pPr>
        <w:spacing w:after="120"/>
        <w:rPr>
          <w:rFonts w:ascii="Times New Roman" w:hAnsi="Times New Roman" w:cs="Times New Roman"/>
          <w:sz w:val="24"/>
          <w:szCs w:val="24"/>
        </w:rPr>
      </w:pPr>
      <w:r w:rsidRPr="005264AA">
        <w:rPr>
          <w:rFonts w:ascii="Times New Roman" w:hAnsi="Times New Roman" w:cs="Times New Roman"/>
          <w:sz w:val="24"/>
          <w:szCs w:val="24"/>
        </w:rPr>
        <w:t xml:space="preserve">Subsection 193(1) of the Act requires the operator of </w:t>
      </w:r>
      <w:r>
        <w:rPr>
          <w:rFonts w:ascii="Times New Roman" w:hAnsi="Times New Roman" w:cs="Times New Roman"/>
          <w:sz w:val="24"/>
          <w:szCs w:val="24"/>
        </w:rPr>
        <w:t>a</w:t>
      </w:r>
      <w:r w:rsidRPr="005264AA">
        <w:rPr>
          <w:rFonts w:ascii="Times New Roman" w:hAnsi="Times New Roman" w:cs="Times New Roman"/>
          <w:sz w:val="24"/>
          <w:szCs w:val="24"/>
        </w:rPr>
        <w:t xml:space="preserve"> vessel to give a report (a pre-arrival report) if</w:t>
      </w:r>
      <w:r>
        <w:rPr>
          <w:rFonts w:ascii="Times New Roman" w:hAnsi="Times New Roman" w:cs="Times New Roman"/>
          <w:sz w:val="24"/>
          <w:szCs w:val="24"/>
        </w:rPr>
        <w:t xml:space="preserve">: </w:t>
      </w:r>
    </w:p>
    <w:p w14:paraId="0EF6E43B" w14:textId="77777777" w:rsidR="00AF38A9" w:rsidRDefault="00AF38A9" w:rsidP="00690F18">
      <w:pPr>
        <w:pStyle w:val="ListParagraph"/>
        <w:numPr>
          <w:ilvl w:val="0"/>
          <w:numId w:val="23"/>
        </w:numPr>
        <w:spacing w:after="120"/>
        <w:contextualSpacing w:val="0"/>
        <w:rPr>
          <w:rFonts w:ascii="Times New Roman" w:hAnsi="Times New Roman" w:cs="Times New Roman"/>
          <w:sz w:val="24"/>
          <w:szCs w:val="24"/>
        </w:rPr>
      </w:pPr>
      <w:r w:rsidRPr="006329EB">
        <w:rPr>
          <w:rFonts w:ascii="Times New Roman" w:hAnsi="Times New Roman" w:cs="Times New Roman"/>
          <w:sz w:val="24"/>
          <w:szCs w:val="24"/>
        </w:rPr>
        <w:t>it is intended that the vessel enters, or actually does enter, Australian territory</w:t>
      </w:r>
      <w:r>
        <w:rPr>
          <w:rFonts w:ascii="Times New Roman" w:hAnsi="Times New Roman" w:cs="Times New Roman"/>
          <w:sz w:val="24"/>
          <w:szCs w:val="24"/>
        </w:rPr>
        <w:t>:</w:t>
      </w:r>
      <w:r w:rsidRPr="006329EB">
        <w:rPr>
          <w:rFonts w:ascii="Times New Roman" w:hAnsi="Times New Roman" w:cs="Times New Roman"/>
          <w:sz w:val="24"/>
          <w:szCs w:val="24"/>
        </w:rPr>
        <w:t xml:space="preserve"> </w:t>
      </w:r>
    </w:p>
    <w:p w14:paraId="309E759D" w14:textId="77777777" w:rsidR="00AF38A9" w:rsidRDefault="00AF38A9" w:rsidP="00690F18">
      <w:pPr>
        <w:pStyle w:val="ListParagraph"/>
        <w:numPr>
          <w:ilvl w:val="1"/>
          <w:numId w:val="23"/>
        </w:numPr>
        <w:spacing w:after="120"/>
        <w:contextualSpacing w:val="0"/>
        <w:rPr>
          <w:rFonts w:ascii="Times New Roman" w:hAnsi="Times New Roman" w:cs="Times New Roman"/>
          <w:sz w:val="24"/>
          <w:szCs w:val="24"/>
        </w:rPr>
      </w:pPr>
      <w:r w:rsidRPr="006329EB">
        <w:rPr>
          <w:rFonts w:ascii="Times New Roman" w:hAnsi="Times New Roman" w:cs="Times New Roman"/>
          <w:sz w:val="24"/>
          <w:szCs w:val="24"/>
        </w:rPr>
        <w:t>on a voyage which commenced outside of Australian territory</w:t>
      </w:r>
      <w:r>
        <w:rPr>
          <w:rFonts w:ascii="Times New Roman" w:hAnsi="Times New Roman" w:cs="Times New Roman"/>
          <w:sz w:val="24"/>
          <w:szCs w:val="24"/>
        </w:rPr>
        <w:t>;</w:t>
      </w:r>
      <w:r w:rsidRPr="006329EB">
        <w:rPr>
          <w:rFonts w:ascii="Times New Roman" w:hAnsi="Times New Roman" w:cs="Times New Roman"/>
          <w:sz w:val="24"/>
          <w:szCs w:val="24"/>
        </w:rPr>
        <w:t xml:space="preserve"> or </w:t>
      </w:r>
    </w:p>
    <w:p w14:paraId="4A12DB21" w14:textId="77777777" w:rsidR="00AF38A9" w:rsidRDefault="00AF38A9" w:rsidP="00690F18">
      <w:pPr>
        <w:pStyle w:val="ListParagraph"/>
        <w:numPr>
          <w:ilvl w:val="1"/>
          <w:numId w:val="23"/>
        </w:numPr>
        <w:spacing w:after="120"/>
        <w:contextualSpacing w:val="0"/>
        <w:rPr>
          <w:rFonts w:ascii="Times New Roman" w:hAnsi="Times New Roman" w:cs="Times New Roman"/>
          <w:sz w:val="24"/>
          <w:szCs w:val="24"/>
        </w:rPr>
      </w:pPr>
      <w:r w:rsidRPr="006329EB">
        <w:rPr>
          <w:rFonts w:ascii="Times New Roman" w:hAnsi="Times New Roman" w:cs="Times New Roman"/>
          <w:sz w:val="24"/>
          <w:szCs w:val="24"/>
        </w:rPr>
        <w:t xml:space="preserve">after the vessel has been exposed to another conveyance while outside Australian territory; or </w:t>
      </w:r>
    </w:p>
    <w:p w14:paraId="506D6BAF" w14:textId="35859BD4" w:rsidR="00AF38A9" w:rsidRDefault="00AF38A9" w:rsidP="00690F18">
      <w:pPr>
        <w:pStyle w:val="ListParagraph"/>
        <w:numPr>
          <w:ilvl w:val="0"/>
          <w:numId w:val="23"/>
        </w:numPr>
        <w:spacing w:after="120"/>
        <w:contextualSpacing w:val="0"/>
        <w:rPr>
          <w:rFonts w:ascii="Times New Roman" w:hAnsi="Times New Roman" w:cs="Times New Roman"/>
          <w:sz w:val="24"/>
          <w:szCs w:val="24"/>
        </w:rPr>
      </w:pPr>
      <w:r w:rsidRPr="006329EB">
        <w:rPr>
          <w:rFonts w:ascii="Times New Roman" w:hAnsi="Times New Roman" w:cs="Times New Roman"/>
          <w:sz w:val="24"/>
          <w:szCs w:val="24"/>
        </w:rPr>
        <w:t>it is intended that the vessel be, or the vessel is, exposed to a conveyance subject to biosecurity control or certain goods.</w:t>
      </w:r>
    </w:p>
    <w:p w14:paraId="61B7D248" w14:textId="0D1EAE27" w:rsidR="00331BD6" w:rsidRPr="00331BD6" w:rsidRDefault="00331BD6" w:rsidP="00331BD6">
      <w:pPr>
        <w:spacing w:after="120"/>
        <w:rPr>
          <w:rFonts w:ascii="Times New Roman" w:hAnsi="Times New Roman" w:cs="Times New Roman"/>
          <w:sz w:val="24"/>
          <w:szCs w:val="24"/>
        </w:rPr>
      </w:pPr>
      <w:r w:rsidRPr="00A618E6">
        <w:rPr>
          <w:rFonts w:ascii="Times New Roman" w:hAnsi="Times New Roman" w:cs="Times New Roman"/>
          <w:sz w:val="24"/>
          <w:szCs w:val="24"/>
        </w:rPr>
        <w:t>A conveyance is</w:t>
      </w:r>
      <w:r w:rsidR="00477DC3">
        <w:rPr>
          <w:rFonts w:ascii="Times New Roman" w:hAnsi="Times New Roman" w:cs="Times New Roman"/>
          <w:sz w:val="24"/>
          <w:szCs w:val="24"/>
        </w:rPr>
        <w:t xml:space="preserve"> defined by section 16 of the Act as any of</w:t>
      </w:r>
      <w:r w:rsidRPr="00A618E6">
        <w:rPr>
          <w:rFonts w:ascii="Times New Roman" w:hAnsi="Times New Roman" w:cs="Times New Roman"/>
          <w:sz w:val="24"/>
          <w:szCs w:val="24"/>
        </w:rPr>
        <w:t xml:space="preserve"> an aircraft, vessel, vehicle, train or other prescribed means of transport.</w:t>
      </w:r>
    </w:p>
    <w:p w14:paraId="10C90B98" w14:textId="77777777" w:rsidR="00AF38A9" w:rsidRPr="00DD6DB2" w:rsidRDefault="00AF38A9" w:rsidP="00690F18">
      <w:pPr>
        <w:spacing w:after="120"/>
        <w:rPr>
          <w:rFonts w:ascii="Times New Roman" w:hAnsi="Times New Roman" w:cs="Times New Roman"/>
          <w:sz w:val="24"/>
          <w:szCs w:val="24"/>
        </w:rPr>
      </w:pPr>
      <w:r w:rsidRPr="005264AA">
        <w:rPr>
          <w:rFonts w:ascii="Times New Roman" w:hAnsi="Times New Roman" w:cs="Times New Roman"/>
          <w:sz w:val="24"/>
          <w:szCs w:val="24"/>
        </w:rPr>
        <w:t xml:space="preserve">Subsection 193(2) provides for various requirements in relation to a pre-arrival report.  Relevantly, paragraph 193(2)(a) provides that the pre-arrival report must include information in relation to the vessel which is prescribed in the </w:t>
      </w:r>
      <w:r>
        <w:rPr>
          <w:rFonts w:ascii="Times New Roman" w:hAnsi="Times New Roman" w:cs="Times New Roman"/>
          <w:i/>
          <w:iCs/>
          <w:sz w:val="24"/>
          <w:szCs w:val="24"/>
        </w:rPr>
        <w:t xml:space="preserve">Biosecurity Regulation 2016 </w:t>
      </w:r>
      <w:r>
        <w:rPr>
          <w:rFonts w:ascii="Times New Roman" w:hAnsi="Times New Roman" w:cs="Times New Roman"/>
          <w:sz w:val="24"/>
          <w:szCs w:val="24"/>
        </w:rPr>
        <w:t>(the Principal Regulation)</w:t>
      </w:r>
      <w:r w:rsidRPr="005264AA">
        <w:rPr>
          <w:rFonts w:ascii="Times New Roman" w:hAnsi="Times New Roman" w:cs="Times New Roman"/>
          <w:sz w:val="24"/>
          <w:szCs w:val="24"/>
        </w:rPr>
        <w:t xml:space="preserve">. </w:t>
      </w:r>
      <w:r>
        <w:rPr>
          <w:rFonts w:ascii="Times New Roman" w:hAnsi="Times New Roman" w:cs="Times New Roman"/>
          <w:sz w:val="24"/>
          <w:szCs w:val="24"/>
        </w:rPr>
        <w:t>Paragraph</w:t>
      </w:r>
      <w:r w:rsidRPr="005264AA">
        <w:rPr>
          <w:rFonts w:ascii="Times New Roman" w:hAnsi="Times New Roman" w:cs="Times New Roman"/>
          <w:sz w:val="24"/>
          <w:szCs w:val="24"/>
        </w:rPr>
        <w:t xml:space="preserve"> 193(2)(d) </w:t>
      </w:r>
      <w:r>
        <w:rPr>
          <w:rFonts w:ascii="Times New Roman" w:hAnsi="Times New Roman" w:cs="Times New Roman"/>
          <w:sz w:val="24"/>
          <w:szCs w:val="24"/>
        </w:rPr>
        <w:t xml:space="preserve">further </w:t>
      </w:r>
      <w:r w:rsidRPr="005264AA">
        <w:rPr>
          <w:rFonts w:ascii="Times New Roman" w:hAnsi="Times New Roman" w:cs="Times New Roman"/>
          <w:sz w:val="24"/>
          <w:szCs w:val="24"/>
        </w:rPr>
        <w:t>provides that the pre-arrival report must be in a form or forms approved by the Director of Biosecurity.</w:t>
      </w:r>
    </w:p>
    <w:p w14:paraId="1A28CFFB" w14:textId="090140C7" w:rsidR="00B573CC" w:rsidRPr="00196D3E" w:rsidRDefault="00B573CC" w:rsidP="00690F18">
      <w:pPr>
        <w:shd w:val="clear" w:color="auto" w:fill="FFFFFF"/>
        <w:spacing w:after="120" w:line="240" w:lineRule="auto"/>
        <w:rPr>
          <w:rFonts w:ascii="Times New Roman" w:hAnsi="Times New Roman" w:cs="Times New Roman"/>
          <w:b/>
          <w:sz w:val="24"/>
          <w:szCs w:val="24"/>
        </w:rPr>
      </w:pPr>
      <w:r w:rsidRPr="00196D3E">
        <w:rPr>
          <w:rFonts w:ascii="Times New Roman" w:eastAsia="Times New Roman" w:hAnsi="Times New Roman" w:cs="Times New Roman"/>
          <w:b/>
          <w:bCs/>
          <w:color w:val="000000"/>
          <w:sz w:val="24"/>
          <w:szCs w:val="24"/>
          <w:lang w:eastAsia="en-AU"/>
        </w:rPr>
        <w:t>Purpose</w:t>
      </w:r>
      <w:r w:rsidRPr="00196D3E">
        <w:rPr>
          <w:rFonts w:ascii="Times New Roman" w:hAnsi="Times New Roman" w:cs="Times New Roman"/>
          <w:b/>
          <w:sz w:val="24"/>
          <w:szCs w:val="24"/>
        </w:rPr>
        <w:t xml:space="preserve"> </w:t>
      </w:r>
    </w:p>
    <w:p w14:paraId="0183F3B1" w14:textId="7C254DC4" w:rsidR="00331BD6" w:rsidRPr="00331BD6" w:rsidRDefault="00331BD6" w:rsidP="00331BD6">
      <w:pPr>
        <w:spacing w:after="120"/>
        <w:rPr>
          <w:rFonts w:ascii="Times New Roman" w:eastAsia="Calibri" w:hAnsi="Times New Roman" w:cs="Times New Roman"/>
          <w:sz w:val="24"/>
          <w:szCs w:val="24"/>
        </w:rPr>
      </w:pPr>
      <w:bookmarkStart w:id="0" w:name="_Hlk87534307"/>
      <w:r w:rsidRPr="00331BD6">
        <w:rPr>
          <w:rFonts w:ascii="Times New Roman" w:eastAsia="Calibri" w:hAnsi="Times New Roman" w:cs="Times New Roman"/>
          <w:sz w:val="24"/>
          <w:szCs w:val="24"/>
        </w:rPr>
        <w:t>For the purposes of paragraph 193(2)(a), section 48 of the Principal Regulation sets out the information required to be included in a pre-arrival report for vessels (other than certain vessels travelling from certain areas in the Torres Strait, which are governed by section 49).</w:t>
      </w:r>
    </w:p>
    <w:p w14:paraId="3E28746A" w14:textId="40F34FF4" w:rsidR="00331BD6" w:rsidRPr="00331BD6" w:rsidRDefault="00331BD6" w:rsidP="00331BD6">
      <w:pPr>
        <w:spacing w:after="120"/>
        <w:rPr>
          <w:rFonts w:ascii="Times New Roman" w:eastAsia="Calibri" w:hAnsi="Times New Roman" w:cs="Times New Roman"/>
          <w:sz w:val="24"/>
          <w:szCs w:val="24"/>
        </w:rPr>
      </w:pPr>
      <w:r w:rsidRPr="00331BD6">
        <w:rPr>
          <w:rFonts w:ascii="Times New Roman" w:eastAsia="Calibri" w:hAnsi="Times New Roman" w:cs="Times New Roman"/>
          <w:sz w:val="24"/>
          <w:szCs w:val="24"/>
        </w:rPr>
        <w:t xml:space="preserve">The </w:t>
      </w:r>
      <w:r w:rsidRPr="00A618E6">
        <w:rPr>
          <w:rFonts w:ascii="Times New Roman" w:eastAsia="Calibri" w:hAnsi="Times New Roman" w:cs="Times New Roman"/>
          <w:i/>
          <w:iCs/>
          <w:sz w:val="24"/>
          <w:szCs w:val="24"/>
        </w:rPr>
        <w:t>Biosecurity Amendment (Biofouling Management) Regulations 2021</w:t>
      </w:r>
      <w:r>
        <w:rPr>
          <w:rFonts w:ascii="Times New Roman" w:eastAsia="Calibri" w:hAnsi="Times New Roman" w:cs="Times New Roman"/>
          <w:sz w:val="24"/>
          <w:szCs w:val="24"/>
        </w:rPr>
        <w:t xml:space="preserve"> (the </w:t>
      </w:r>
      <w:r w:rsidRPr="00331BD6">
        <w:rPr>
          <w:rFonts w:ascii="Times New Roman" w:eastAsia="Calibri" w:hAnsi="Times New Roman" w:cs="Times New Roman"/>
          <w:sz w:val="24"/>
          <w:szCs w:val="24"/>
        </w:rPr>
        <w:t>Regulations</w:t>
      </w:r>
      <w:r>
        <w:rPr>
          <w:rFonts w:ascii="Times New Roman" w:eastAsia="Calibri" w:hAnsi="Times New Roman" w:cs="Times New Roman"/>
          <w:sz w:val="24"/>
          <w:szCs w:val="24"/>
        </w:rPr>
        <w:t xml:space="preserve">) </w:t>
      </w:r>
      <w:r w:rsidRPr="00331BD6">
        <w:rPr>
          <w:rFonts w:ascii="Times New Roman" w:eastAsia="Calibri" w:hAnsi="Times New Roman" w:cs="Times New Roman"/>
          <w:sz w:val="24"/>
          <w:szCs w:val="24"/>
        </w:rPr>
        <w:t>amend section 48 of the Principal Regulation to require information about ‘biofouling’ management to be included in a vessel’s pre-arrival report</w:t>
      </w:r>
      <w:r w:rsidR="00ED13CA">
        <w:rPr>
          <w:rFonts w:ascii="Times New Roman" w:eastAsia="Calibri" w:hAnsi="Times New Roman" w:cs="Times New Roman"/>
          <w:sz w:val="24"/>
          <w:szCs w:val="24"/>
        </w:rPr>
        <w:t>.</w:t>
      </w:r>
    </w:p>
    <w:bookmarkEnd w:id="0"/>
    <w:p w14:paraId="17336187" w14:textId="717F5212" w:rsidR="00905F94" w:rsidRPr="00196D3E" w:rsidRDefault="00736B1E" w:rsidP="00690F18">
      <w:pPr>
        <w:shd w:val="clear" w:color="auto" w:fill="FFFFFF"/>
        <w:spacing w:after="120" w:line="240" w:lineRule="auto"/>
        <w:rPr>
          <w:rFonts w:ascii="Times New Roman" w:hAnsi="Times New Roman" w:cs="Times New Roman"/>
          <w:b/>
          <w:sz w:val="24"/>
          <w:szCs w:val="24"/>
        </w:rPr>
      </w:pPr>
      <w:r w:rsidRPr="00196D3E">
        <w:rPr>
          <w:rFonts w:ascii="Times New Roman" w:eastAsia="Times New Roman" w:hAnsi="Times New Roman" w:cs="Times New Roman"/>
          <w:b/>
          <w:bCs/>
          <w:color w:val="000000"/>
          <w:sz w:val="24"/>
          <w:szCs w:val="24"/>
          <w:lang w:eastAsia="en-AU"/>
        </w:rPr>
        <w:t>Background</w:t>
      </w:r>
    </w:p>
    <w:p w14:paraId="0A84B545" w14:textId="77777777" w:rsidR="00AF38A9" w:rsidRPr="005264AA" w:rsidRDefault="00AF38A9" w:rsidP="00690F18">
      <w:pPr>
        <w:spacing w:after="120"/>
        <w:rPr>
          <w:rFonts w:ascii="Times New Roman" w:hAnsi="Times New Roman" w:cs="Times New Roman"/>
          <w:sz w:val="24"/>
          <w:szCs w:val="24"/>
        </w:rPr>
      </w:pPr>
      <w:r>
        <w:rPr>
          <w:rFonts w:ascii="Times New Roman" w:hAnsi="Times New Roman" w:cs="Times New Roman"/>
          <w:sz w:val="24"/>
          <w:szCs w:val="24"/>
        </w:rPr>
        <w:t>‘</w:t>
      </w:r>
      <w:r w:rsidRPr="005264AA">
        <w:rPr>
          <w:rFonts w:ascii="Times New Roman" w:hAnsi="Times New Roman" w:cs="Times New Roman"/>
          <w:sz w:val="24"/>
          <w:szCs w:val="24"/>
        </w:rPr>
        <w:t>Biofouling</w:t>
      </w:r>
      <w:r>
        <w:rPr>
          <w:rFonts w:ascii="Times New Roman" w:hAnsi="Times New Roman" w:cs="Times New Roman"/>
          <w:sz w:val="24"/>
          <w:szCs w:val="24"/>
        </w:rPr>
        <w:t>’</w:t>
      </w:r>
      <w:r w:rsidRPr="005264AA">
        <w:rPr>
          <w:rFonts w:ascii="Times New Roman" w:hAnsi="Times New Roman" w:cs="Times New Roman"/>
          <w:sz w:val="24"/>
          <w:szCs w:val="24"/>
        </w:rPr>
        <w:t xml:space="preserve"> is the attachment or accumulation of aquatic organisms, such as microorganisms, plants and animals, to any part of a vessel, on surfaces and structures immersed in, or exposed to, the aquatic environment.</w:t>
      </w:r>
    </w:p>
    <w:p w14:paraId="202AE0C0" w14:textId="77777777" w:rsidR="00AF38A9" w:rsidRDefault="00AF38A9" w:rsidP="00690F18">
      <w:pPr>
        <w:spacing w:after="120"/>
        <w:rPr>
          <w:rFonts w:ascii="Times New Roman" w:hAnsi="Times New Roman" w:cs="Times New Roman"/>
          <w:sz w:val="24"/>
          <w:szCs w:val="24"/>
        </w:rPr>
      </w:pPr>
      <w:r w:rsidRPr="005264AA">
        <w:rPr>
          <w:rFonts w:ascii="Times New Roman" w:hAnsi="Times New Roman" w:cs="Times New Roman"/>
          <w:sz w:val="24"/>
          <w:szCs w:val="24"/>
        </w:rPr>
        <w:lastRenderedPageBreak/>
        <w:t>Vessel biofouling is a major pathway for the introduction of marine species into Australian waters. Once introduced they can spread, threaten healthy marine habitats, and have adverse economic and health effects, including to Australia’s important fisheries.</w:t>
      </w:r>
    </w:p>
    <w:p w14:paraId="27FCE092" w14:textId="015D6DE5" w:rsidR="00AF38A9" w:rsidRDefault="00AF38A9" w:rsidP="00690F18">
      <w:pPr>
        <w:spacing w:after="120"/>
        <w:rPr>
          <w:rFonts w:ascii="Times New Roman" w:hAnsi="Times New Roman" w:cs="Times New Roman"/>
          <w:sz w:val="24"/>
          <w:szCs w:val="24"/>
        </w:rPr>
      </w:pPr>
      <w:r w:rsidRPr="00306F40">
        <w:rPr>
          <w:rFonts w:ascii="Times New Roman" w:hAnsi="Times New Roman" w:cs="Times New Roman"/>
          <w:sz w:val="24"/>
          <w:szCs w:val="24"/>
        </w:rPr>
        <w:t xml:space="preserve">The </w:t>
      </w:r>
      <w:r>
        <w:rPr>
          <w:rFonts w:ascii="Times New Roman" w:hAnsi="Times New Roman" w:cs="Times New Roman"/>
          <w:sz w:val="24"/>
          <w:szCs w:val="24"/>
        </w:rPr>
        <w:t>d</w:t>
      </w:r>
      <w:r w:rsidRPr="00306F40">
        <w:rPr>
          <w:rFonts w:ascii="Times New Roman" w:hAnsi="Times New Roman" w:cs="Times New Roman"/>
          <w:sz w:val="24"/>
          <w:szCs w:val="24"/>
        </w:rPr>
        <w:t>epartment considers that this issue can be addressed through requiring details of biofouling management practices,</w:t>
      </w:r>
      <w:r w:rsidR="00331BD6">
        <w:rPr>
          <w:rFonts w:ascii="Times New Roman" w:hAnsi="Times New Roman" w:cs="Times New Roman"/>
          <w:sz w:val="24"/>
          <w:szCs w:val="24"/>
        </w:rPr>
        <w:t xml:space="preserve"> such as inspections, cleaning and treatment,</w:t>
      </w:r>
      <w:r w:rsidRPr="00306F40">
        <w:rPr>
          <w:rFonts w:ascii="Times New Roman" w:hAnsi="Times New Roman" w:cs="Times New Roman"/>
          <w:sz w:val="24"/>
          <w:szCs w:val="24"/>
        </w:rPr>
        <w:t xml:space="preserve"> to be included in the pre-arrival report required from the operators of vessels under section 193 of the Act.</w:t>
      </w:r>
    </w:p>
    <w:p w14:paraId="072A3939" w14:textId="4E0EB451" w:rsidR="00736B1E" w:rsidRPr="00196D3E" w:rsidRDefault="00736B1E" w:rsidP="00690F18">
      <w:pPr>
        <w:spacing w:after="120" w:line="240" w:lineRule="auto"/>
        <w:rPr>
          <w:rFonts w:ascii="Times New Roman" w:hAnsi="Times New Roman" w:cs="Times New Roman"/>
          <w:b/>
          <w:sz w:val="24"/>
          <w:szCs w:val="24"/>
        </w:rPr>
      </w:pPr>
      <w:r w:rsidRPr="00196D3E">
        <w:rPr>
          <w:rFonts w:ascii="Times New Roman" w:eastAsia="Times New Roman" w:hAnsi="Times New Roman" w:cs="Times New Roman"/>
          <w:b/>
          <w:bCs/>
          <w:color w:val="000000"/>
          <w:sz w:val="24"/>
          <w:szCs w:val="24"/>
          <w:lang w:eastAsia="en-AU"/>
        </w:rPr>
        <w:t>Consultation</w:t>
      </w:r>
    </w:p>
    <w:p w14:paraId="3F294BDE" w14:textId="25CC8389" w:rsidR="00CC3452" w:rsidRPr="00CC3452" w:rsidRDefault="00BB4C0D" w:rsidP="00CC3452">
      <w:pPr>
        <w:spacing w:after="120"/>
        <w:rPr>
          <w:rFonts w:ascii="Times New Roman" w:hAnsi="Times New Roman"/>
          <w:sz w:val="24"/>
          <w:szCs w:val="24"/>
          <w:lang w:eastAsia="ja-JP"/>
        </w:rPr>
      </w:pPr>
      <w:r w:rsidRPr="004D76C0">
        <w:rPr>
          <w:rFonts w:ascii="Times New Roman" w:hAnsi="Times New Roman"/>
          <w:sz w:val="24"/>
          <w:szCs w:val="24"/>
          <w:lang w:eastAsia="ja-JP"/>
        </w:rPr>
        <w:t xml:space="preserve">The </w:t>
      </w:r>
      <w:r>
        <w:rPr>
          <w:rFonts w:ascii="Times New Roman" w:hAnsi="Times New Roman"/>
          <w:sz w:val="24"/>
          <w:szCs w:val="24"/>
          <w:lang w:eastAsia="ja-JP"/>
        </w:rPr>
        <w:t>d</w:t>
      </w:r>
      <w:r w:rsidRPr="004D76C0">
        <w:rPr>
          <w:rFonts w:ascii="Times New Roman" w:hAnsi="Times New Roman"/>
          <w:sz w:val="24"/>
          <w:szCs w:val="24"/>
          <w:lang w:eastAsia="ja-JP"/>
        </w:rPr>
        <w:t>epartment consult</w:t>
      </w:r>
      <w:r>
        <w:rPr>
          <w:rFonts w:ascii="Times New Roman" w:hAnsi="Times New Roman"/>
          <w:sz w:val="24"/>
          <w:szCs w:val="24"/>
          <w:lang w:eastAsia="ja-JP"/>
        </w:rPr>
        <w:t>ed</w:t>
      </w:r>
      <w:r w:rsidRPr="004D76C0">
        <w:rPr>
          <w:rFonts w:ascii="Times New Roman" w:hAnsi="Times New Roman"/>
          <w:sz w:val="24"/>
          <w:szCs w:val="24"/>
          <w:lang w:eastAsia="ja-JP"/>
        </w:rPr>
        <w:t xml:space="preserve"> with peak industry bodies</w:t>
      </w:r>
      <w:r>
        <w:rPr>
          <w:rFonts w:ascii="Times New Roman" w:hAnsi="Times New Roman"/>
          <w:sz w:val="24"/>
          <w:szCs w:val="24"/>
          <w:lang w:eastAsia="ja-JP"/>
        </w:rPr>
        <w:t>, including Maritime Industry Australia Limited, Shipping Australia Limited and Ports Australia</w:t>
      </w:r>
      <w:r w:rsidR="004210C4">
        <w:rPr>
          <w:rFonts w:ascii="Times New Roman" w:hAnsi="Times New Roman"/>
          <w:sz w:val="24"/>
          <w:szCs w:val="24"/>
          <w:lang w:eastAsia="ja-JP"/>
        </w:rPr>
        <w:t>. It also consulted with</w:t>
      </w:r>
      <w:r>
        <w:rPr>
          <w:rFonts w:ascii="Times New Roman" w:hAnsi="Times New Roman"/>
          <w:sz w:val="24"/>
          <w:szCs w:val="24"/>
          <w:lang w:eastAsia="ja-JP"/>
        </w:rPr>
        <w:t xml:space="preserve"> port operators and staff, shipping agents, classification societies, marina and recreational vessel representative bodies, such as Australian Sailing, representations from Australian state and territory biosecurity agencies and others identified through research and discussion with industry members. </w:t>
      </w:r>
      <w:r w:rsidR="00CC3452" w:rsidRPr="00CC3452">
        <w:rPr>
          <w:rFonts w:ascii="Times New Roman" w:hAnsi="Times New Roman"/>
          <w:sz w:val="24"/>
          <w:szCs w:val="24"/>
          <w:lang w:eastAsia="ja-JP"/>
        </w:rPr>
        <w:t xml:space="preserve">Matters raised during consultation were taken into account in improving the policy to manage biofouling risks and informed the Proposed Regulations. Consulted stakeholders broadly supported the regulatory model that would be enabled by the Proposed Regulation. </w:t>
      </w:r>
    </w:p>
    <w:p w14:paraId="2E34D517" w14:textId="03EA5A49" w:rsidR="00BB4C0D" w:rsidRPr="004D76C0" w:rsidRDefault="00BB4C0D" w:rsidP="00BB4C0D">
      <w:pPr>
        <w:spacing w:after="120"/>
        <w:rPr>
          <w:rFonts w:ascii="Times New Roman" w:hAnsi="Times New Roman"/>
          <w:sz w:val="24"/>
          <w:szCs w:val="24"/>
          <w:lang w:eastAsia="ja-JP"/>
        </w:rPr>
      </w:pPr>
      <w:r>
        <w:rPr>
          <w:rFonts w:ascii="Times New Roman" w:hAnsi="Times New Roman"/>
          <w:sz w:val="24"/>
          <w:szCs w:val="24"/>
          <w:lang w:eastAsia="ja-JP"/>
        </w:rPr>
        <w:t xml:space="preserve">The Office of Best Practice Regulation (OBPR) has been consulted, and </w:t>
      </w:r>
      <w:r w:rsidR="00CC3452">
        <w:rPr>
          <w:rFonts w:ascii="Times New Roman" w:hAnsi="Times New Roman"/>
          <w:sz w:val="24"/>
          <w:szCs w:val="24"/>
          <w:lang w:eastAsia="ja-JP"/>
        </w:rPr>
        <w:t xml:space="preserve">the </w:t>
      </w:r>
      <w:r>
        <w:rPr>
          <w:rFonts w:ascii="Times New Roman" w:hAnsi="Times New Roman"/>
          <w:sz w:val="24"/>
          <w:szCs w:val="24"/>
          <w:lang w:eastAsia="ja-JP"/>
        </w:rPr>
        <w:t xml:space="preserve">Consultation Regulation Impact Statement (RIS) was available for public consultation from 1 April 2019 to 31 May 2019 (OBPR ID 12793). </w:t>
      </w:r>
    </w:p>
    <w:p w14:paraId="3BDF9478" w14:textId="77777777" w:rsidR="00BB4C0D" w:rsidRDefault="00BB4C0D" w:rsidP="00BB4C0D">
      <w:pPr>
        <w:spacing w:after="120"/>
        <w:rPr>
          <w:rFonts w:ascii="Times New Roman" w:hAnsi="Times New Roman"/>
          <w:sz w:val="24"/>
          <w:szCs w:val="24"/>
          <w:lang w:eastAsia="ja-JP"/>
        </w:rPr>
      </w:pPr>
      <w:r>
        <w:rPr>
          <w:rFonts w:ascii="Times New Roman" w:hAnsi="Times New Roman"/>
          <w:sz w:val="24"/>
          <w:szCs w:val="24"/>
          <w:lang w:eastAsia="ja-JP"/>
        </w:rPr>
        <w:t xml:space="preserve">A </w:t>
      </w:r>
      <w:r w:rsidRPr="004D76C0">
        <w:rPr>
          <w:rFonts w:ascii="Times New Roman" w:hAnsi="Times New Roman"/>
          <w:sz w:val="24"/>
          <w:szCs w:val="24"/>
          <w:lang w:eastAsia="ja-JP"/>
        </w:rPr>
        <w:t xml:space="preserve">Regulation Impact Statement has been drafted to support the proposed amendment (OBPR ID 25041). </w:t>
      </w:r>
    </w:p>
    <w:p w14:paraId="79EE55CC" w14:textId="3C90EBA6" w:rsidR="00736B1E" w:rsidRPr="00196D3E" w:rsidRDefault="00736B1E" w:rsidP="00690F18">
      <w:pPr>
        <w:shd w:val="clear" w:color="auto" w:fill="FFFFFF"/>
        <w:spacing w:after="120" w:line="240" w:lineRule="auto"/>
        <w:rPr>
          <w:rFonts w:ascii="Times New Roman" w:hAnsi="Times New Roman" w:cs="Times New Roman"/>
          <w:b/>
          <w:sz w:val="24"/>
          <w:szCs w:val="24"/>
        </w:rPr>
      </w:pPr>
      <w:r w:rsidRPr="00196D3E">
        <w:rPr>
          <w:rFonts w:ascii="Times New Roman" w:eastAsia="Times New Roman" w:hAnsi="Times New Roman" w:cs="Times New Roman"/>
          <w:b/>
          <w:bCs/>
          <w:color w:val="000000"/>
          <w:sz w:val="24"/>
          <w:szCs w:val="24"/>
          <w:lang w:eastAsia="en-AU"/>
        </w:rPr>
        <w:t>Impact</w:t>
      </w:r>
      <w:r w:rsidRPr="00196D3E">
        <w:rPr>
          <w:rFonts w:ascii="Times New Roman" w:hAnsi="Times New Roman" w:cs="Times New Roman"/>
          <w:b/>
          <w:sz w:val="24"/>
          <w:szCs w:val="24"/>
        </w:rPr>
        <w:t xml:space="preserve"> and Effect</w:t>
      </w:r>
    </w:p>
    <w:p w14:paraId="58947867" w14:textId="13F6EB34" w:rsidR="0038708B" w:rsidRPr="00196D3E" w:rsidRDefault="00AD79B6" w:rsidP="00690F18">
      <w:pPr>
        <w:shd w:val="clear" w:color="auto" w:fill="FFFFFF"/>
        <w:spacing w:after="120" w:line="240" w:lineRule="auto"/>
        <w:rPr>
          <w:rFonts w:ascii="Times New Roman" w:hAnsi="Times New Roman" w:cs="Times New Roman"/>
          <w:bCs/>
          <w:sz w:val="24"/>
          <w:szCs w:val="24"/>
        </w:rPr>
      </w:pPr>
      <w:r w:rsidRPr="00196D3E">
        <w:rPr>
          <w:rFonts w:ascii="Times New Roman" w:hAnsi="Times New Roman" w:cs="Times New Roman"/>
          <w:bCs/>
          <w:sz w:val="24"/>
          <w:szCs w:val="24"/>
        </w:rPr>
        <w:t>The Regulations will</w:t>
      </w:r>
      <w:r w:rsidR="00ED13CA" w:rsidRPr="00ED13CA">
        <w:rPr>
          <w:rFonts w:ascii="Times New Roman" w:hAnsi="Times New Roman" w:cs="Times New Roman"/>
          <w:sz w:val="24"/>
          <w:szCs w:val="24"/>
        </w:rPr>
        <w:t xml:space="preserve"> </w:t>
      </w:r>
      <w:r w:rsidR="00ED13CA" w:rsidRPr="00ED13CA">
        <w:rPr>
          <w:rFonts w:ascii="Times New Roman" w:hAnsi="Times New Roman" w:cs="Times New Roman"/>
          <w:bCs/>
          <w:sz w:val="24"/>
          <w:szCs w:val="24"/>
        </w:rPr>
        <w:t xml:space="preserve">require </w:t>
      </w:r>
      <w:r w:rsidR="00ED13CA">
        <w:rPr>
          <w:rFonts w:ascii="Times New Roman" w:hAnsi="Times New Roman" w:cs="Times New Roman"/>
          <w:bCs/>
          <w:sz w:val="24"/>
          <w:szCs w:val="24"/>
        </w:rPr>
        <w:t>operators of vessels to provide certain</w:t>
      </w:r>
      <w:r w:rsidR="00ED13CA" w:rsidRPr="00ED13CA">
        <w:rPr>
          <w:rFonts w:ascii="Times New Roman" w:hAnsi="Times New Roman" w:cs="Times New Roman"/>
          <w:bCs/>
          <w:sz w:val="24"/>
          <w:szCs w:val="24"/>
        </w:rPr>
        <w:t xml:space="preserve"> information about biofouling management</w:t>
      </w:r>
      <w:r w:rsidR="00ED13CA">
        <w:rPr>
          <w:rFonts w:ascii="Times New Roman" w:hAnsi="Times New Roman" w:cs="Times New Roman"/>
          <w:bCs/>
          <w:sz w:val="24"/>
          <w:szCs w:val="24"/>
        </w:rPr>
        <w:t xml:space="preserve"> in pre-arrival reports. Whilst this marginally increases reporting requirements for those operators</w:t>
      </w:r>
      <w:r w:rsidR="00ED13CA" w:rsidRPr="00ED13CA">
        <w:rPr>
          <w:rFonts w:ascii="Times New Roman" w:hAnsi="Times New Roman" w:cs="Times New Roman"/>
          <w:bCs/>
          <w:sz w:val="24"/>
          <w:szCs w:val="24"/>
        </w:rPr>
        <w:t>,</w:t>
      </w:r>
      <w:r w:rsidRPr="00196D3E">
        <w:rPr>
          <w:rFonts w:ascii="Times New Roman" w:hAnsi="Times New Roman" w:cs="Times New Roman"/>
          <w:bCs/>
          <w:sz w:val="24"/>
          <w:szCs w:val="24"/>
        </w:rPr>
        <w:t xml:space="preserve"> </w:t>
      </w:r>
      <w:r w:rsidR="00ED13CA">
        <w:rPr>
          <w:rFonts w:ascii="Times New Roman" w:hAnsi="Times New Roman" w:cs="Times New Roman"/>
          <w:bCs/>
          <w:sz w:val="24"/>
          <w:szCs w:val="24"/>
        </w:rPr>
        <w:t>it is nevertheless appropriate. T</w:t>
      </w:r>
      <w:r w:rsidR="003601CF" w:rsidRPr="00196D3E">
        <w:rPr>
          <w:rFonts w:ascii="Times New Roman" w:hAnsi="Times New Roman" w:cs="Times New Roman"/>
          <w:bCs/>
          <w:sz w:val="24"/>
          <w:szCs w:val="24"/>
        </w:rPr>
        <w:t xml:space="preserve">he Regulations are </w:t>
      </w:r>
      <w:r w:rsidR="00FA1A24" w:rsidRPr="00196D3E">
        <w:rPr>
          <w:rFonts w:ascii="Times New Roman" w:hAnsi="Times New Roman" w:cs="Times New Roman"/>
          <w:bCs/>
          <w:sz w:val="24"/>
          <w:szCs w:val="24"/>
        </w:rPr>
        <w:t xml:space="preserve">designed </w:t>
      </w:r>
      <w:r w:rsidR="00AF38A9">
        <w:rPr>
          <w:rFonts w:ascii="Times New Roman" w:hAnsi="Times New Roman" w:cs="Times New Roman"/>
          <w:bCs/>
          <w:sz w:val="24"/>
          <w:szCs w:val="24"/>
        </w:rPr>
        <w:t xml:space="preserve">to </w:t>
      </w:r>
      <w:r w:rsidR="00FA1A24" w:rsidRPr="00196D3E">
        <w:rPr>
          <w:rFonts w:ascii="Times New Roman" w:hAnsi="Times New Roman" w:cs="Times New Roman"/>
          <w:bCs/>
          <w:sz w:val="24"/>
          <w:szCs w:val="24"/>
        </w:rPr>
        <w:t>protect Australia’s</w:t>
      </w:r>
      <w:r w:rsidR="00BB4C0D">
        <w:rPr>
          <w:rFonts w:ascii="Times New Roman" w:hAnsi="Times New Roman" w:cs="Times New Roman"/>
          <w:bCs/>
          <w:sz w:val="24"/>
          <w:szCs w:val="24"/>
        </w:rPr>
        <w:t xml:space="preserve"> favourable</w:t>
      </w:r>
      <w:r w:rsidR="00FA1A24" w:rsidRPr="00196D3E">
        <w:rPr>
          <w:rFonts w:ascii="Times New Roman" w:hAnsi="Times New Roman" w:cs="Times New Roman"/>
          <w:bCs/>
          <w:sz w:val="24"/>
          <w:szCs w:val="24"/>
        </w:rPr>
        <w:t xml:space="preserve"> biosecurity status </w:t>
      </w:r>
      <w:r w:rsidR="00ED13CA">
        <w:rPr>
          <w:rFonts w:ascii="Times New Roman" w:hAnsi="Times New Roman" w:cs="Times New Roman"/>
          <w:bCs/>
          <w:sz w:val="24"/>
          <w:szCs w:val="24"/>
        </w:rPr>
        <w:t>by ensuring that</w:t>
      </w:r>
      <w:r w:rsidR="00FA1A24" w:rsidRPr="00196D3E">
        <w:rPr>
          <w:rFonts w:ascii="Times New Roman" w:hAnsi="Times New Roman" w:cs="Times New Roman"/>
          <w:bCs/>
          <w:sz w:val="24"/>
          <w:szCs w:val="24"/>
        </w:rPr>
        <w:t xml:space="preserve"> biosecurity risk</w:t>
      </w:r>
      <w:r w:rsidR="00ED13CA">
        <w:rPr>
          <w:rFonts w:ascii="Times New Roman" w:hAnsi="Times New Roman" w:cs="Times New Roman"/>
          <w:bCs/>
          <w:sz w:val="24"/>
          <w:szCs w:val="24"/>
        </w:rPr>
        <w:t>s associated with, or arising from, biofouling</w:t>
      </w:r>
      <w:r w:rsidR="00FA1A24" w:rsidRPr="00196D3E">
        <w:rPr>
          <w:rFonts w:ascii="Times New Roman" w:hAnsi="Times New Roman" w:cs="Times New Roman"/>
          <w:bCs/>
          <w:sz w:val="24"/>
          <w:szCs w:val="24"/>
        </w:rPr>
        <w:t xml:space="preserve"> can be adequately assessed</w:t>
      </w:r>
      <w:r w:rsidR="00E1502A" w:rsidRPr="00196D3E">
        <w:rPr>
          <w:rFonts w:ascii="Times New Roman" w:hAnsi="Times New Roman" w:cs="Times New Roman"/>
          <w:bCs/>
          <w:sz w:val="24"/>
          <w:szCs w:val="24"/>
        </w:rPr>
        <w:t xml:space="preserve"> and managed</w:t>
      </w:r>
      <w:r w:rsidR="00FA1A24" w:rsidRPr="00196D3E">
        <w:rPr>
          <w:rFonts w:ascii="Times New Roman" w:hAnsi="Times New Roman" w:cs="Times New Roman"/>
          <w:bCs/>
          <w:sz w:val="24"/>
          <w:szCs w:val="24"/>
        </w:rPr>
        <w:t xml:space="preserve">. </w:t>
      </w:r>
    </w:p>
    <w:p w14:paraId="4AF26FC2" w14:textId="4F9C3032" w:rsidR="00736B1E" w:rsidRPr="00196D3E" w:rsidRDefault="00736B1E" w:rsidP="00690F18">
      <w:pPr>
        <w:shd w:val="clear" w:color="auto" w:fill="FFFFFF"/>
        <w:spacing w:after="120" w:line="240" w:lineRule="auto"/>
        <w:rPr>
          <w:rFonts w:ascii="Times New Roman" w:hAnsi="Times New Roman" w:cs="Times New Roman"/>
          <w:b/>
          <w:sz w:val="24"/>
          <w:szCs w:val="24"/>
        </w:rPr>
      </w:pPr>
      <w:r w:rsidRPr="00196D3E">
        <w:rPr>
          <w:rFonts w:ascii="Times New Roman" w:hAnsi="Times New Roman" w:cs="Times New Roman"/>
          <w:b/>
          <w:sz w:val="24"/>
          <w:szCs w:val="24"/>
        </w:rPr>
        <w:t>Details/</w:t>
      </w:r>
      <w:r w:rsidRPr="00196D3E">
        <w:rPr>
          <w:rFonts w:ascii="Times New Roman" w:eastAsia="Times New Roman" w:hAnsi="Times New Roman" w:cs="Times New Roman"/>
          <w:b/>
          <w:bCs/>
          <w:color w:val="000000"/>
          <w:sz w:val="24"/>
          <w:szCs w:val="24"/>
          <w:lang w:eastAsia="en-AU"/>
        </w:rPr>
        <w:t>Operation</w:t>
      </w:r>
    </w:p>
    <w:p w14:paraId="35F1D8CA" w14:textId="1897D5FE" w:rsidR="00736B1E" w:rsidRPr="00196D3E" w:rsidRDefault="00736B1E" w:rsidP="00690F18">
      <w:pPr>
        <w:shd w:val="clear" w:color="auto" w:fill="FFFFFF"/>
        <w:spacing w:after="120" w:line="240" w:lineRule="auto"/>
        <w:rPr>
          <w:rFonts w:ascii="Times New Roman" w:hAnsi="Times New Roman" w:cs="Times New Roman"/>
          <w:bCs/>
          <w:sz w:val="24"/>
          <w:szCs w:val="24"/>
          <w:u w:val="single"/>
        </w:rPr>
      </w:pPr>
      <w:r w:rsidRPr="00196D3E">
        <w:rPr>
          <w:rFonts w:ascii="Times New Roman" w:hAnsi="Times New Roman" w:cs="Times New Roman"/>
          <w:bCs/>
          <w:sz w:val="24"/>
          <w:szCs w:val="24"/>
        </w:rPr>
        <w:t xml:space="preserve">Details of the instrument are set out </w:t>
      </w:r>
      <w:r w:rsidR="00425EA3" w:rsidRPr="00196D3E">
        <w:rPr>
          <w:rFonts w:ascii="Times New Roman" w:hAnsi="Times New Roman" w:cs="Times New Roman"/>
          <w:bCs/>
          <w:sz w:val="24"/>
          <w:szCs w:val="24"/>
        </w:rPr>
        <w:t xml:space="preserve">at </w:t>
      </w:r>
      <w:r w:rsidR="00425EA3" w:rsidRPr="00196D3E">
        <w:rPr>
          <w:rFonts w:ascii="Times New Roman" w:hAnsi="Times New Roman" w:cs="Times New Roman"/>
          <w:bCs/>
          <w:sz w:val="24"/>
          <w:szCs w:val="24"/>
          <w:u w:val="single"/>
        </w:rPr>
        <w:t>Attachment</w:t>
      </w:r>
      <w:r w:rsidRPr="00196D3E">
        <w:rPr>
          <w:rFonts w:ascii="Times New Roman" w:hAnsi="Times New Roman" w:cs="Times New Roman"/>
          <w:bCs/>
          <w:sz w:val="24"/>
          <w:szCs w:val="24"/>
          <w:u w:val="single"/>
        </w:rPr>
        <w:t xml:space="preserve"> A.</w:t>
      </w:r>
    </w:p>
    <w:p w14:paraId="6CAEFA2A" w14:textId="547C77C4" w:rsidR="00736B1E" w:rsidRPr="00196D3E" w:rsidRDefault="00736B1E" w:rsidP="00690F18">
      <w:pPr>
        <w:shd w:val="clear" w:color="auto" w:fill="FFFFFF"/>
        <w:spacing w:after="120" w:line="240" w:lineRule="auto"/>
        <w:rPr>
          <w:rFonts w:ascii="Times New Roman" w:hAnsi="Times New Roman" w:cs="Times New Roman"/>
          <w:b/>
          <w:sz w:val="24"/>
          <w:szCs w:val="24"/>
        </w:rPr>
      </w:pPr>
      <w:r w:rsidRPr="00196D3E">
        <w:rPr>
          <w:rFonts w:ascii="Times New Roman" w:hAnsi="Times New Roman" w:cs="Times New Roman"/>
          <w:b/>
          <w:sz w:val="24"/>
          <w:szCs w:val="24"/>
        </w:rPr>
        <w:t>Other</w:t>
      </w:r>
    </w:p>
    <w:p w14:paraId="29226397" w14:textId="0503E1C4" w:rsidR="009D6F17" w:rsidRPr="00196D3E" w:rsidRDefault="009D6F17" w:rsidP="00690F18">
      <w:pPr>
        <w:shd w:val="clear" w:color="auto" w:fill="FFFFFF"/>
        <w:spacing w:after="120" w:line="240" w:lineRule="auto"/>
        <w:rPr>
          <w:rFonts w:ascii="Times New Roman" w:eastAsia="Times New Roman" w:hAnsi="Times New Roman" w:cs="Times New Roman"/>
          <w:sz w:val="24"/>
          <w:szCs w:val="24"/>
          <w:lang w:val="en-US" w:eastAsia="en-AU"/>
        </w:rPr>
      </w:pPr>
      <w:r w:rsidRPr="00196D3E">
        <w:rPr>
          <w:rFonts w:ascii="Times New Roman" w:eastAsia="Times New Roman" w:hAnsi="Times New Roman" w:cs="Times New Roman"/>
          <w:color w:val="000000"/>
          <w:sz w:val="24"/>
          <w:szCs w:val="24"/>
          <w:lang w:eastAsia="en-AU"/>
        </w:rPr>
        <w:t xml:space="preserve">The Regulations are compatible with the human rights and freedoms recognised or declared under section 3 of the </w:t>
      </w:r>
      <w:r w:rsidRPr="00196D3E">
        <w:rPr>
          <w:rFonts w:ascii="Times New Roman" w:eastAsia="Times New Roman" w:hAnsi="Times New Roman" w:cs="Times New Roman"/>
          <w:i/>
          <w:iCs/>
          <w:color w:val="000000"/>
          <w:sz w:val="24"/>
          <w:szCs w:val="24"/>
          <w:lang w:eastAsia="en-AU"/>
        </w:rPr>
        <w:t>Human Rights (Parliamentary Scrutiny) Act 2011.</w:t>
      </w:r>
      <w:r w:rsidRPr="00196D3E">
        <w:rPr>
          <w:rFonts w:ascii="Times New Roman" w:eastAsia="Times New Roman" w:hAnsi="Times New Roman" w:cs="Times New Roman"/>
          <w:color w:val="000000"/>
          <w:sz w:val="24"/>
          <w:szCs w:val="24"/>
          <w:lang w:eastAsia="en-AU"/>
        </w:rPr>
        <w:t xml:space="preserve"> A full statement of compatibility is set out at </w:t>
      </w:r>
      <w:r w:rsidRPr="00196D3E">
        <w:rPr>
          <w:rFonts w:ascii="Times New Roman" w:eastAsia="Times New Roman" w:hAnsi="Times New Roman" w:cs="Times New Roman"/>
          <w:color w:val="000000"/>
          <w:sz w:val="24"/>
          <w:szCs w:val="24"/>
          <w:u w:val="single"/>
          <w:lang w:eastAsia="en-AU"/>
        </w:rPr>
        <w:t>Attachment B</w:t>
      </w:r>
      <w:r w:rsidRPr="00196D3E">
        <w:rPr>
          <w:rFonts w:ascii="Times New Roman" w:eastAsia="Times New Roman" w:hAnsi="Times New Roman" w:cs="Times New Roman"/>
          <w:color w:val="000000"/>
          <w:sz w:val="24"/>
          <w:szCs w:val="24"/>
          <w:lang w:eastAsia="en-AU"/>
        </w:rPr>
        <w:t>.</w:t>
      </w:r>
    </w:p>
    <w:p w14:paraId="4538229D" w14:textId="2E3CA6D4" w:rsidR="009D6F17" w:rsidRPr="00196D3E" w:rsidRDefault="009D6F17" w:rsidP="00690F18">
      <w:pPr>
        <w:shd w:val="clear" w:color="auto" w:fill="FFFFFF"/>
        <w:spacing w:after="120" w:line="240" w:lineRule="auto"/>
        <w:rPr>
          <w:rFonts w:ascii="Times New Roman" w:eastAsia="Times New Roman" w:hAnsi="Times New Roman" w:cs="Times New Roman"/>
          <w:sz w:val="24"/>
          <w:szCs w:val="24"/>
          <w:lang w:val="en-US" w:eastAsia="en-AU"/>
        </w:rPr>
      </w:pPr>
      <w:r w:rsidRPr="00196D3E">
        <w:rPr>
          <w:rFonts w:ascii="Times New Roman" w:eastAsia="Times New Roman" w:hAnsi="Times New Roman" w:cs="Times New Roman"/>
          <w:color w:val="000000"/>
          <w:sz w:val="24"/>
          <w:szCs w:val="24"/>
          <w:lang w:eastAsia="en-AU"/>
        </w:rPr>
        <w:t xml:space="preserve">The Regulations are a legislative instrument for the purposes of the </w:t>
      </w:r>
      <w:r w:rsidRPr="00196D3E">
        <w:rPr>
          <w:rFonts w:ascii="Times New Roman" w:eastAsia="Times New Roman" w:hAnsi="Times New Roman" w:cs="Times New Roman"/>
          <w:i/>
          <w:iCs/>
          <w:color w:val="000000"/>
          <w:sz w:val="24"/>
          <w:szCs w:val="24"/>
          <w:lang w:eastAsia="en-AU"/>
        </w:rPr>
        <w:t>Legislation Act 2003</w:t>
      </w:r>
      <w:r w:rsidRPr="00196D3E">
        <w:rPr>
          <w:rFonts w:ascii="Times New Roman" w:eastAsia="Times New Roman" w:hAnsi="Times New Roman" w:cs="Times New Roman"/>
          <w:color w:val="000000"/>
          <w:sz w:val="24"/>
          <w:szCs w:val="24"/>
          <w:lang w:eastAsia="en-AU"/>
        </w:rPr>
        <w:t>.</w:t>
      </w:r>
    </w:p>
    <w:p w14:paraId="1594C751" w14:textId="6AC5BB7A" w:rsidR="009D6F17" w:rsidRPr="00196D3E" w:rsidRDefault="009D6F17" w:rsidP="00690F18">
      <w:pPr>
        <w:shd w:val="clear" w:color="auto" w:fill="FFFFFF"/>
        <w:spacing w:after="120" w:line="240" w:lineRule="auto"/>
        <w:rPr>
          <w:rFonts w:ascii="Times New Roman" w:eastAsia="Times New Roman" w:hAnsi="Times New Roman" w:cs="Times New Roman"/>
          <w:sz w:val="24"/>
          <w:szCs w:val="24"/>
          <w:lang w:val="en-US" w:eastAsia="en-AU"/>
        </w:rPr>
      </w:pPr>
      <w:r w:rsidRPr="00196D3E">
        <w:rPr>
          <w:rFonts w:ascii="Times New Roman" w:eastAsia="Times New Roman" w:hAnsi="Times New Roman" w:cs="Times New Roman"/>
          <w:color w:val="000000"/>
          <w:sz w:val="24"/>
          <w:szCs w:val="24"/>
          <w:lang w:eastAsia="en-AU"/>
        </w:rPr>
        <w:t xml:space="preserve">The Regulations commence </w:t>
      </w:r>
      <w:r w:rsidR="00210FBF">
        <w:rPr>
          <w:rFonts w:ascii="Times New Roman" w:eastAsia="Times New Roman" w:hAnsi="Times New Roman" w:cs="Times New Roman"/>
          <w:color w:val="000000"/>
          <w:sz w:val="24"/>
          <w:szCs w:val="24"/>
          <w:lang w:eastAsia="en-AU"/>
        </w:rPr>
        <w:t>the day after the end of the period of 6 months beginning on the day this instrument is registered.</w:t>
      </w:r>
    </w:p>
    <w:p w14:paraId="1E0864BA" w14:textId="64F3A149" w:rsidR="00736B1E" w:rsidRPr="00196D3E" w:rsidRDefault="009D6F17" w:rsidP="00690F18">
      <w:pPr>
        <w:spacing w:after="120" w:line="240" w:lineRule="auto"/>
        <w:rPr>
          <w:rFonts w:ascii="Times New Roman" w:hAnsi="Times New Roman" w:cs="Times New Roman"/>
          <w:bCs/>
          <w:sz w:val="24"/>
          <w:szCs w:val="24"/>
        </w:rPr>
      </w:pPr>
      <w:r w:rsidRPr="00196D3E">
        <w:rPr>
          <w:rFonts w:ascii="Times New Roman" w:hAnsi="Times New Roman" w:cs="Times New Roman"/>
          <w:bCs/>
          <w:sz w:val="24"/>
          <w:szCs w:val="24"/>
        </w:rPr>
        <w:br w:type="page"/>
      </w:r>
    </w:p>
    <w:p w14:paraId="05066364" w14:textId="43829BF6" w:rsidR="00736B1E" w:rsidRPr="00196D3E" w:rsidRDefault="00736B1E" w:rsidP="00690F18">
      <w:pPr>
        <w:spacing w:after="120" w:line="240" w:lineRule="auto"/>
        <w:jc w:val="right"/>
        <w:rPr>
          <w:rFonts w:ascii="Times New Roman" w:hAnsi="Times New Roman" w:cs="Times New Roman"/>
          <w:b/>
          <w:sz w:val="24"/>
          <w:szCs w:val="24"/>
          <w:u w:val="single"/>
        </w:rPr>
      </w:pPr>
      <w:r w:rsidRPr="00196D3E">
        <w:rPr>
          <w:rFonts w:ascii="Times New Roman" w:hAnsi="Times New Roman" w:cs="Times New Roman"/>
          <w:b/>
          <w:sz w:val="24"/>
          <w:szCs w:val="24"/>
          <w:u w:val="single"/>
        </w:rPr>
        <w:lastRenderedPageBreak/>
        <w:t>ATTACHMENT A</w:t>
      </w:r>
    </w:p>
    <w:p w14:paraId="04A5FCB2" w14:textId="2D31B3C4" w:rsidR="00736B1E" w:rsidRPr="00196D3E" w:rsidRDefault="00736B1E" w:rsidP="00690F18">
      <w:pPr>
        <w:spacing w:after="120" w:line="240" w:lineRule="auto"/>
        <w:rPr>
          <w:rFonts w:ascii="Times New Roman" w:hAnsi="Times New Roman" w:cs="Times New Roman"/>
          <w:b/>
          <w:i/>
          <w:iCs/>
          <w:sz w:val="24"/>
          <w:szCs w:val="24"/>
          <w:u w:val="single"/>
        </w:rPr>
      </w:pPr>
      <w:r w:rsidRPr="00196D3E">
        <w:rPr>
          <w:rFonts w:ascii="Times New Roman" w:hAnsi="Times New Roman" w:cs="Times New Roman"/>
          <w:b/>
          <w:sz w:val="24"/>
          <w:szCs w:val="24"/>
          <w:u w:val="single"/>
        </w:rPr>
        <w:t xml:space="preserve">Details of the </w:t>
      </w:r>
      <w:r w:rsidR="00210FBF" w:rsidRPr="00210FBF">
        <w:rPr>
          <w:rFonts w:ascii="Times New Roman" w:hAnsi="Times New Roman" w:cs="Times New Roman"/>
          <w:b/>
          <w:i/>
          <w:iCs/>
          <w:sz w:val="24"/>
          <w:szCs w:val="24"/>
          <w:u w:val="single"/>
        </w:rPr>
        <w:t>Biosecurity Amendment (Biofouling Management) Regulations 2021</w:t>
      </w:r>
    </w:p>
    <w:p w14:paraId="6E2954DB" w14:textId="77777777" w:rsidR="00210FBF" w:rsidRPr="00210FBF" w:rsidRDefault="00210FBF" w:rsidP="00690F18">
      <w:pPr>
        <w:spacing w:after="120" w:line="240" w:lineRule="auto"/>
        <w:rPr>
          <w:rFonts w:ascii="Times New Roman" w:eastAsia="Calibri" w:hAnsi="Times New Roman" w:cs="Times New Roman"/>
          <w:sz w:val="24"/>
          <w:szCs w:val="24"/>
          <w:u w:val="single"/>
        </w:rPr>
      </w:pPr>
      <w:r w:rsidRPr="00210FBF">
        <w:rPr>
          <w:rFonts w:ascii="Times New Roman" w:eastAsia="Calibri" w:hAnsi="Times New Roman" w:cs="Times New Roman"/>
          <w:sz w:val="24"/>
          <w:szCs w:val="24"/>
          <w:u w:val="single"/>
        </w:rPr>
        <w:t>Section 1 – Name</w:t>
      </w:r>
    </w:p>
    <w:p w14:paraId="42A93C49" w14:textId="273F40B1" w:rsidR="00210FBF" w:rsidRPr="00210FBF" w:rsidRDefault="00210FBF" w:rsidP="00ED13CA">
      <w:pPr>
        <w:spacing w:after="0" w:line="240" w:lineRule="auto"/>
        <w:rPr>
          <w:rFonts w:ascii="Times New Roman" w:eastAsia="Calibri" w:hAnsi="Times New Roman" w:cs="Times New Roman"/>
          <w:sz w:val="24"/>
          <w:szCs w:val="24"/>
        </w:rPr>
      </w:pPr>
      <w:r w:rsidRPr="00210FBF">
        <w:rPr>
          <w:rFonts w:ascii="Times New Roman" w:eastAsia="Calibri" w:hAnsi="Times New Roman" w:cs="Times New Roman"/>
          <w:sz w:val="24"/>
          <w:szCs w:val="24"/>
        </w:rPr>
        <w:t xml:space="preserve">This section </w:t>
      </w:r>
      <w:r>
        <w:rPr>
          <w:rFonts w:ascii="Times New Roman" w:eastAsia="Calibri" w:hAnsi="Times New Roman" w:cs="Times New Roman"/>
          <w:sz w:val="24"/>
          <w:szCs w:val="24"/>
        </w:rPr>
        <w:t>provides</w:t>
      </w:r>
      <w:r w:rsidRPr="00210FBF">
        <w:rPr>
          <w:rFonts w:ascii="Times New Roman" w:eastAsia="Calibri" w:hAnsi="Times New Roman" w:cs="Times New Roman"/>
          <w:sz w:val="24"/>
          <w:szCs w:val="24"/>
        </w:rPr>
        <w:t xml:space="preserve"> that the name of the instrument is the </w:t>
      </w:r>
      <w:r w:rsidRPr="00210FBF">
        <w:rPr>
          <w:rFonts w:ascii="Times New Roman" w:eastAsia="Calibri" w:hAnsi="Times New Roman" w:cs="Times New Roman"/>
          <w:i/>
          <w:iCs/>
          <w:sz w:val="24"/>
          <w:szCs w:val="24"/>
        </w:rPr>
        <w:t xml:space="preserve">Biosecurity Amendment (Biofouling Management) Regulations 2021 </w:t>
      </w:r>
      <w:r w:rsidRPr="00210FBF">
        <w:rPr>
          <w:rFonts w:ascii="Times New Roman" w:eastAsia="Calibri" w:hAnsi="Times New Roman" w:cs="Times New Roman"/>
          <w:sz w:val="24"/>
          <w:szCs w:val="24"/>
        </w:rPr>
        <w:t>(the Regulations).</w:t>
      </w:r>
    </w:p>
    <w:p w14:paraId="57ACE99C" w14:textId="77777777" w:rsidR="00ED13CA" w:rsidRDefault="00ED13CA" w:rsidP="00ED13CA">
      <w:pPr>
        <w:spacing w:after="0" w:line="240" w:lineRule="auto"/>
        <w:rPr>
          <w:rFonts w:ascii="Times New Roman" w:eastAsia="Calibri" w:hAnsi="Times New Roman" w:cs="Times New Roman"/>
          <w:sz w:val="24"/>
          <w:szCs w:val="24"/>
          <w:u w:val="single"/>
        </w:rPr>
      </w:pPr>
    </w:p>
    <w:p w14:paraId="07151707" w14:textId="40A6BCFC" w:rsidR="00210FBF" w:rsidRPr="00210FBF" w:rsidRDefault="00210FBF" w:rsidP="00ED13CA">
      <w:pPr>
        <w:spacing w:after="0" w:line="240" w:lineRule="auto"/>
        <w:rPr>
          <w:rFonts w:ascii="Times New Roman" w:eastAsia="Calibri" w:hAnsi="Times New Roman" w:cs="Times New Roman"/>
          <w:sz w:val="24"/>
          <w:szCs w:val="24"/>
          <w:u w:val="single"/>
        </w:rPr>
      </w:pPr>
      <w:r w:rsidRPr="00210FBF">
        <w:rPr>
          <w:rFonts w:ascii="Times New Roman" w:eastAsia="Calibri" w:hAnsi="Times New Roman" w:cs="Times New Roman"/>
          <w:sz w:val="24"/>
          <w:szCs w:val="24"/>
          <w:u w:val="single"/>
        </w:rPr>
        <w:t>Section 2 – Commencement</w:t>
      </w:r>
    </w:p>
    <w:p w14:paraId="2F244FC1" w14:textId="62A6093C" w:rsidR="00331BD6" w:rsidRPr="00331BD6" w:rsidRDefault="00331BD6" w:rsidP="00ED13CA">
      <w:pPr>
        <w:spacing w:after="0" w:line="240" w:lineRule="auto"/>
        <w:rPr>
          <w:rFonts w:ascii="Times New Roman" w:eastAsia="Calibri" w:hAnsi="Times New Roman" w:cs="Times New Roman"/>
          <w:sz w:val="24"/>
          <w:szCs w:val="24"/>
        </w:rPr>
      </w:pPr>
      <w:r w:rsidRPr="00331BD6">
        <w:rPr>
          <w:rFonts w:ascii="Times New Roman" w:eastAsia="Calibri" w:hAnsi="Times New Roman" w:cs="Times New Roman"/>
          <w:sz w:val="24"/>
          <w:szCs w:val="24"/>
        </w:rPr>
        <w:t>Subsection 2(1) provide</w:t>
      </w:r>
      <w:r>
        <w:rPr>
          <w:rFonts w:ascii="Times New Roman" w:eastAsia="Calibri" w:hAnsi="Times New Roman" w:cs="Times New Roman"/>
          <w:sz w:val="24"/>
          <w:szCs w:val="24"/>
        </w:rPr>
        <w:t>s</w:t>
      </w:r>
      <w:r w:rsidRPr="00331BD6">
        <w:rPr>
          <w:rFonts w:ascii="Times New Roman" w:eastAsia="Calibri" w:hAnsi="Times New Roman" w:cs="Times New Roman"/>
          <w:sz w:val="24"/>
          <w:szCs w:val="24"/>
        </w:rPr>
        <w:t xml:space="preserve"> that each provision of the Regulations specified in column 1 of the table commences, or is taken to have commenced, in accordance with column 2 of the table. Any other statement in column 2 has effect according to its terms.</w:t>
      </w:r>
    </w:p>
    <w:p w14:paraId="1F145C42" w14:textId="77777777" w:rsidR="00331BD6" w:rsidRPr="00331BD6" w:rsidRDefault="00331BD6" w:rsidP="00ED13CA">
      <w:pPr>
        <w:spacing w:after="0" w:line="240" w:lineRule="auto"/>
        <w:rPr>
          <w:rFonts w:ascii="Times New Roman" w:eastAsia="Calibri" w:hAnsi="Times New Roman" w:cs="Times New Roman"/>
          <w:sz w:val="24"/>
          <w:szCs w:val="24"/>
        </w:rPr>
      </w:pPr>
    </w:p>
    <w:p w14:paraId="6B240BD8" w14:textId="1423D43F" w:rsidR="00331BD6" w:rsidRPr="00331BD6" w:rsidRDefault="00331BD6" w:rsidP="00ED13CA">
      <w:pPr>
        <w:spacing w:after="0" w:line="240" w:lineRule="auto"/>
        <w:rPr>
          <w:rFonts w:ascii="Times New Roman" w:eastAsia="Calibri" w:hAnsi="Times New Roman" w:cs="Times New Roman"/>
          <w:sz w:val="24"/>
          <w:szCs w:val="24"/>
        </w:rPr>
      </w:pPr>
      <w:r w:rsidRPr="00331BD6">
        <w:rPr>
          <w:rFonts w:ascii="Times New Roman" w:eastAsia="Calibri" w:hAnsi="Times New Roman" w:cs="Times New Roman"/>
          <w:sz w:val="24"/>
          <w:szCs w:val="24"/>
        </w:rPr>
        <w:t>Item 1 in the table provide</w:t>
      </w:r>
      <w:r>
        <w:rPr>
          <w:rFonts w:ascii="Times New Roman" w:eastAsia="Calibri" w:hAnsi="Times New Roman" w:cs="Times New Roman"/>
          <w:sz w:val="24"/>
          <w:szCs w:val="24"/>
        </w:rPr>
        <w:t>s</w:t>
      </w:r>
      <w:r w:rsidRPr="00331BD6">
        <w:rPr>
          <w:rFonts w:ascii="Times New Roman" w:eastAsia="Calibri" w:hAnsi="Times New Roman" w:cs="Times New Roman"/>
          <w:sz w:val="24"/>
          <w:szCs w:val="24"/>
        </w:rPr>
        <w:t xml:space="preserve"> that the whole of the Regulations commence the day after the end of the period of 6 months beginning on the day this instrument is registered. This commencement date is to allow for </w:t>
      </w:r>
      <w:r w:rsidR="00BB4C0D">
        <w:rPr>
          <w:rFonts w:ascii="Times New Roman" w:hAnsi="Times New Roman" w:cs="Times New Roman"/>
          <w:sz w:val="24"/>
          <w:szCs w:val="24"/>
        </w:rPr>
        <w:t xml:space="preserve">effective communication </w:t>
      </w:r>
      <w:r w:rsidRPr="00331BD6">
        <w:rPr>
          <w:rFonts w:ascii="Times New Roman" w:eastAsia="Calibri" w:hAnsi="Times New Roman" w:cs="Times New Roman"/>
          <w:sz w:val="24"/>
          <w:szCs w:val="24"/>
        </w:rPr>
        <w:t xml:space="preserve">with industry stakeholders in relation to the measures in the Regulations </w:t>
      </w:r>
      <w:r w:rsidR="00BB4C0D">
        <w:rPr>
          <w:rFonts w:ascii="Times New Roman" w:eastAsia="Calibri" w:hAnsi="Times New Roman" w:cs="Times New Roman"/>
          <w:sz w:val="24"/>
          <w:szCs w:val="24"/>
        </w:rPr>
        <w:t xml:space="preserve">prior to commencement </w:t>
      </w:r>
      <w:r w:rsidRPr="00331BD6">
        <w:rPr>
          <w:rFonts w:ascii="Times New Roman" w:eastAsia="Calibri" w:hAnsi="Times New Roman" w:cs="Times New Roman"/>
          <w:sz w:val="24"/>
          <w:szCs w:val="24"/>
        </w:rPr>
        <w:t xml:space="preserve">and to update information technology systems accordingly.  </w:t>
      </w:r>
    </w:p>
    <w:p w14:paraId="60E73C54" w14:textId="77777777" w:rsidR="00331BD6" w:rsidRPr="00331BD6" w:rsidRDefault="00331BD6" w:rsidP="00ED13CA">
      <w:pPr>
        <w:spacing w:after="0" w:line="240" w:lineRule="auto"/>
        <w:rPr>
          <w:rFonts w:ascii="Times New Roman" w:eastAsia="Calibri" w:hAnsi="Times New Roman" w:cs="Times New Roman"/>
          <w:sz w:val="24"/>
          <w:szCs w:val="24"/>
        </w:rPr>
      </w:pPr>
    </w:p>
    <w:p w14:paraId="22023ADC" w14:textId="77777777" w:rsidR="00331BD6" w:rsidRPr="00331BD6" w:rsidRDefault="00331BD6" w:rsidP="00ED13CA">
      <w:pPr>
        <w:spacing w:after="0" w:line="240" w:lineRule="auto"/>
        <w:rPr>
          <w:rFonts w:ascii="Times New Roman" w:eastAsia="Calibri" w:hAnsi="Times New Roman" w:cs="Times New Roman"/>
          <w:sz w:val="24"/>
          <w:szCs w:val="24"/>
        </w:rPr>
      </w:pPr>
      <w:r w:rsidRPr="00331BD6">
        <w:rPr>
          <w:rFonts w:ascii="Times New Roman" w:eastAsia="Calibri" w:hAnsi="Times New Roman" w:cs="Times New Roman"/>
          <w:sz w:val="24"/>
          <w:szCs w:val="24"/>
        </w:rPr>
        <w:t>The note to subsection 2(1) highlights that the table only relates to the provisions of this instrument as originally made. The table will not be amended to deal with any later amendments of this instrument.</w:t>
      </w:r>
    </w:p>
    <w:p w14:paraId="4A98C351" w14:textId="77777777" w:rsidR="00331BD6" w:rsidRPr="00331BD6" w:rsidRDefault="00331BD6" w:rsidP="00ED13CA">
      <w:pPr>
        <w:spacing w:after="0" w:line="240" w:lineRule="auto"/>
        <w:rPr>
          <w:rFonts w:ascii="Times New Roman" w:eastAsia="Calibri" w:hAnsi="Times New Roman" w:cs="Times New Roman"/>
          <w:sz w:val="24"/>
          <w:szCs w:val="24"/>
        </w:rPr>
      </w:pPr>
    </w:p>
    <w:p w14:paraId="6189D982" w14:textId="3D92315B" w:rsidR="00331BD6" w:rsidRPr="00331BD6" w:rsidRDefault="00331BD6" w:rsidP="00ED13CA">
      <w:pPr>
        <w:spacing w:after="0" w:line="240" w:lineRule="auto"/>
        <w:rPr>
          <w:rFonts w:ascii="Times New Roman" w:eastAsia="Calibri" w:hAnsi="Times New Roman" w:cs="Times New Roman"/>
          <w:sz w:val="24"/>
          <w:szCs w:val="24"/>
        </w:rPr>
      </w:pPr>
      <w:r w:rsidRPr="00331BD6">
        <w:rPr>
          <w:rFonts w:ascii="Times New Roman" w:eastAsia="Calibri" w:hAnsi="Times New Roman" w:cs="Times New Roman"/>
          <w:sz w:val="24"/>
          <w:szCs w:val="24"/>
        </w:rPr>
        <w:t>Subsection 2(2) provide</w:t>
      </w:r>
      <w:r>
        <w:rPr>
          <w:rFonts w:ascii="Times New Roman" w:eastAsia="Calibri" w:hAnsi="Times New Roman" w:cs="Times New Roman"/>
          <w:sz w:val="24"/>
          <w:szCs w:val="24"/>
        </w:rPr>
        <w:t>s</w:t>
      </w:r>
      <w:r w:rsidRPr="00331BD6">
        <w:rPr>
          <w:rFonts w:ascii="Times New Roman" w:eastAsia="Calibri" w:hAnsi="Times New Roman" w:cs="Times New Roman"/>
          <w:sz w:val="24"/>
          <w:szCs w:val="24"/>
        </w:rPr>
        <w:t xml:space="preserve"> that any information in column 3 of the table is not part of this instrument. Information may be inserted in this column, or information in it may be edited, in any published version of this instrument. Column 3 allows for the insertion of relevant dates and details.</w:t>
      </w:r>
    </w:p>
    <w:p w14:paraId="1B1EC7DF" w14:textId="77777777" w:rsidR="00ED13CA" w:rsidRDefault="00ED13CA" w:rsidP="00ED13CA">
      <w:pPr>
        <w:spacing w:after="0" w:line="240" w:lineRule="auto"/>
        <w:rPr>
          <w:rFonts w:ascii="Times New Roman" w:eastAsia="Calibri" w:hAnsi="Times New Roman" w:cs="Times New Roman"/>
          <w:sz w:val="24"/>
          <w:szCs w:val="24"/>
          <w:u w:val="single"/>
        </w:rPr>
      </w:pPr>
    </w:p>
    <w:p w14:paraId="78025D7D" w14:textId="1F8AEC40" w:rsidR="00210FBF" w:rsidRDefault="00210FBF" w:rsidP="00ED13CA">
      <w:pPr>
        <w:spacing w:after="0" w:line="240" w:lineRule="auto"/>
        <w:rPr>
          <w:rFonts w:ascii="Times New Roman" w:eastAsia="Calibri" w:hAnsi="Times New Roman" w:cs="Times New Roman"/>
          <w:sz w:val="24"/>
          <w:szCs w:val="24"/>
          <w:u w:val="single"/>
        </w:rPr>
      </w:pPr>
      <w:r w:rsidRPr="00210FBF">
        <w:rPr>
          <w:rFonts w:ascii="Times New Roman" w:eastAsia="Calibri" w:hAnsi="Times New Roman" w:cs="Times New Roman"/>
          <w:sz w:val="24"/>
          <w:szCs w:val="24"/>
          <w:u w:val="single"/>
        </w:rPr>
        <w:t>Section 3 – Authority</w:t>
      </w:r>
    </w:p>
    <w:p w14:paraId="2F962047" w14:textId="77777777" w:rsidR="00ED13CA" w:rsidRPr="00210FBF" w:rsidRDefault="00ED13CA" w:rsidP="00ED13CA">
      <w:pPr>
        <w:spacing w:after="0" w:line="240" w:lineRule="auto"/>
        <w:rPr>
          <w:rFonts w:ascii="Times New Roman" w:eastAsia="Calibri" w:hAnsi="Times New Roman" w:cs="Times New Roman"/>
          <w:sz w:val="24"/>
          <w:szCs w:val="24"/>
          <w:u w:val="single"/>
        </w:rPr>
      </w:pPr>
    </w:p>
    <w:p w14:paraId="0DC98717" w14:textId="2D05B458" w:rsidR="00210FBF" w:rsidRPr="00210FBF" w:rsidRDefault="00210FBF" w:rsidP="00ED13CA">
      <w:pPr>
        <w:spacing w:after="0" w:line="240" w:lineRule="auto"/>
        <w:rPr>
          <w:rFonts w:ascii="Times New Roman" w:eastAsia="Calibri" w:hAnsi="Times New Roman" w:cs="Times New Roman"/>
          <w:sz w:val="24"/>
          <w:szCs w:val="24"/>
        </w:rPr>
      </w:pPr>
      <w:r w:rsidRPr="00210FBF">
        <w:rPr>
          <w:rFonts w:ascii="Times New Roman" w:eastAsia="Calibri" w:hAnsi="Times New Roman" w:cs="Times New Roman"/>
          <w:sz w:val="24"/>
          <w:szCs w:val="24"/>
        </w:rPr>
        <w:t xml:space="preserve">This section </w:t>
      </w:r>
      <w:r w:rsidR="00DC29F7">
        <w:rPr>
          <w:rFonts w:ascii="Times New Roman" w:eastAsia="Calibri" w:hAnsi="Times New Roman" w:cs="Times New Roman"/>
          <w:sz w:val="24"/>
          <w:szCs w:val="24"/>
        </w:rPr>
        <w:t>provides that the</w:t>
      </w:r>
      <w:r w:rsidRPr="00210FBF">
        <w:rPr>
          <w:rFonts w:ascii="Times New Roman" w:eastAsia="Calibri" w:hAnsi="Times New Roman" w:cs="Times New Roman"/>
          <w:sz w:val="24"/>
          <w:szCs w:val="24"/>
        </w:rPr>
        <w:t xml:space="preserve"> Regulations are made under the </w:t>
      </w:r>
      <w:r w:rsidRPr="00210FBF">
        <w:rPr>
          <w:rFonts w:ascii="Times New Roman" w:eastAsia="Calibri" w:hAnsi="Times New Roman" w:cs="Times New Roman"/>
          <w:i/>
          <w:iCs/>
          <w:sz w:val="24"/>
          <w:szCs w:val="24"/>
        </w:rPr>
        <w:t xml:space="preserve">Biosecurity Act 2015 </w:t>
      </w:r>
      <w:r w:rsidRPr="00210FBF">
        <w:rPr>
          <w:rFonts w:ascii="Times New Roman" w:eastAsia="Calibri" w:hAnsi="Times New Roman" w:cs="Times New Roman"/>
          <w:sz w:val="24"/>
          <w:szCs w:val="24"/>
        </w:rPr>
        <w:t>(the Act).</w:t>
      </w:r>
    </w:p>
    <w:p w14:paraId="002833A2" w14:textId="77777777" w:rsidR="00ED13CA" w:rsidRDefault="00ED13CA" w:rsidP="00ED13CA">
      <w:pPr>
        <w:spacing w:after="0" w:line="240" w:lineRule="auto"/>
        <w:rPr>
          <w:rFonts w:ascii="Times New Roman" w:eastAsia="Calibri" w:hAnsi="Times New Roman" w:cs="Times New Roman"/>
          <w:sz w:val="24"/>
          <w:szCs w:val="24"/>
          <w:u w:val="single"/>
        </w:rPr>
      </w:pPr>
    </w:p>
    <w:p w14:paraId="292C3B89" w14:textId="2D611325" w:rsidR="00210FBF" w:rsidRPr="00210FBF" w:rsidRDefault="00210FBF" w:rsidP="00ED13CA">
      <w:pPr>
        <w:spacing w:after="0" w:line="240" w:lineRule="auto"/>
        <w:rPr>
          <w:rFonts w:ascii="Times New Roman" w:eastAsia="Calibri" w:hAnsi="Times New Roman" w:cs="Times New Roman"/>
          <w:sz w:val="24"/>
          <w:szCs w:val="24"/>
          <w:u w:val="single"/>
        </w:rPr>
      </w:pPr>
      <w:r w:rsidRPr="00210FBF">
        <w:rPr>
          <w:rFonts w:ascii="Times New Roman" w:eastAsia="Calibri" w:hAnsi="Times New Roman" w:cs="Times New Roman"/>
          <w:sz w:val="24"/>
          <w:szCs w:val="24"/>
          <w:u w:val="single"/>
        </w:rPr>
        <w:t xml:space="preserve">Section 4 – Schedules </w:t>
      </w:r>
    </w:p>
    <w:p w14:paraId="601CD1ED" w14:textId="77777777" w:rsidR="000C65E9" w:rsidRDefault="000C65E9" w:rsidP="00ED13CA">
      <w:pPr>
        <w:spacing w:after="0" w:line="240" w:lineRule="auto"/>
        <w:rPr>
          <w:rFonts w:ascii="Times New Roman" w:eastAsia="Calibri" w:hAnsi="Times New Roman" w:cs="Times New Roman"/>
          <w:sz w:val="24"/>
          <w:szCs w:val="24"/>
        </w:rPr>
      </w:pPr>
    </w:p>
    <w:p w14:paraId="20F4D15C" w14:textId="42C3799A" w:rsidR="00210FBF" w:rsidRPr="00210FBF" w:rsidRDefault="00210FBF" w:rsidP="00ED13CA">
      <w:pPr>
        <w:spacing w:after="0" w:line="240" w:lineRule="auto"/>
        <w:rPr>
          <w:rFonts w:ascii="Times New Roman" w:eastAsia="Calibri" w:hAnsi="Times New Roman" w:cs="Times New Roman"/>
          <w:sz w:val="24"/>
          <w:szCs w:val="24"/>
        </w:rPr>
      </w:pPr>
      <w:r w:rsidRPr="00210FBF">
        <w:rPr>
          <w:rFonts w:ascii="Times New Roman" w:eastAsia="Calibri" w:hAnsi="Times New Roman" w:cs="Times New Roman"/>
          <w:sz w:val="24"/>
          <w:szCs w:val="24"/>
        </w:rPr>
        <w:t xml:space="preserve">This section </w:t>
      </w:r>
      <w:r w:rsidR="00DC29F7">
        <w:rPr>
          <w:rFonts w:ascii="Times New Roman" w:eastAsia="Calibri" w:hAnsi="Times New Roman" w:cs="Times New Roman"/>
          <w:sz w:val="24"/>
          <w:szCs w:val="24"/>
        </w:rPr>
        <w:t>provides</w:t>
      </w:r>
      <w:r w:rsidRPr="00210FBF">
        <w:rPr>
          <w:rFonts w:ascii="Times New Roman" w:eastAsia="Calibri" w:hAnsi="Times New Roman" w:cs="Times New Roman"/>
          <w:sz w:val="24"/>
          <w:szCs w:val="24"/>
        </w:rPr>
        <w:t xml:space="preserve"> that each instrument that is specified in a Schedule to the Regulations is amended or repealed as set out in the applicable items in the Schedule concerned, and any other item in a Schedule to the Proposed Regulations has effect according to its terms. </w:t>
      </w:r>
    </w:p>
    <w:p w14:paraId="6B10810C" w14:textId="77777777" w:rsidR="00210FBF" w:rsidRPr="00210FBF" w:rsidRDefault="00210FBF" w:rsidP="00ED13CA">
      <w:pPr>
        <w:spacing w:after="0" w:line="240" w:lineRule="auto"/>
        <w:rPr>
          <w:rFonts w:ascii="Times New Roman" w:eastAsia="Calibri" w:hAnsi="Times New Roman" w:cs="Times New Roman"/>
          <w:sz w:val="24"/>
          <w:szCs w:val="24"/>
          <w:u w:val="single"/>
        </w:rPr>
      </w:pPr>
      <w:r w:rsidRPr="00210FBF">
        <w:rPr>
          <w:rFonts w:ascii="Times New Roman" w:eastAsia="Calibri" w:hAnsi="Times New Roman" w:cs="Times New Roman"/>
          <w:sz w:val="24"/>
          <w:szCs w:val="24"/>
          <w:u w:val="single"/>
        </w:rPr>
        <w:br w:type="page"/>
      </w:r>
    </w:p>
    <w:p w14:paraId="2FCE2F47" w14:textId="77777777" w:rsidR="00690F18" w:rsidRPr="00690F18" w:rsidRDefault="00690F18" w:rsidP="00690F18">
      <w:pPr>
        <w:spacing w:after="120"/>
        <w:rPr>
          <w:rFonts w:ascii="Times New Roman" w:eastAsia="Calibri" w:hAnsi="Times New Roman" w:cs="Times New Roman"/>
          <w:sz w:val="24"/>
          <w:szCs w:val="24"/>
          <w:u w:val="single"/>
        </w:rPr>
      </w:pPr>
      <w:r w:rsidRPr="00690F18">
        <w:rPr>
          <w:rFonts w:ascii="Times New Roman" w:eastAsia="Calibri" w:hAnsi="Times New Roman" w:cs="Times New Roman"/>
          <w:sz w:val="24"/>
          <w:szCs w:val="24"/>
          <w:u w:val="single"/>
        </w:rPr>
        <w:lastRenderedPageBreak/>
        <w:t>Schedule 1 – Amendments</w:t>
      </w:r>
    </w:p>
    <w:p w14:paraId="13F88758" w14:textId="77777777" w:rsidR="00690F18" w:rsidRPr="00690F18" w:rsidRDefault="00690F18" w:rsidP="00690F18">
      <w:pPr>
        <w:spacing w:after="120"/>
        <w:rPr>
          <w:rFonts w:ascii="Times New Roman" w:eastAsia="Calibri" w:hAnsi="Times New Roman" w:cs="Times New Roman"/>
          <w:b/>
          <w:bCs/>
          <w:sz w:val="24"/>
          <w:szCs w:val="24"/>
        </w:rPr>
      </w:pPr>
      <w:r w:rsidRPr="00690F18">
        <w:rPr>
          <w:rFonts w:ascii="Times New Roman" w:eastAsia="Calibri" w:hAnsi="Times New Roman" w:cs="Times New Roman"/>
          <w:b/>
          <w:bCs/>
          <w:i/>
          <w:iCs/>
          <w:sz w:val="24"/>
          <w:szCs w:val="24"/>
        </w:rPr>
        <w:t>Biosecurity Regulation 2016</w:t>
      </w:r>
    </w:p>
    <w:p w14:paraId="406CF88F" w14:textId="77777777" w:rsidR="00690F18" w:rsidRPr="00690F18" w:rsidRDefault="00690F18" w:rsidP="00690F18">
      <w:pPr>
        <w:spacing w:after="120"/>
        <w:rPr>
          <w:rFonts w:ascii="Times New Roman" w:eastAsia="Calibri" w:hAnsi="Times New Roman" w:cs="Times New Roman"/>
          <w:b/>
          <w:bCs/>
          <w:sz w:val="24"/>
          <w:szCs w:val="24"/>
        </w:rPr>
      </w:pPr>
      <w:r w:rsidRPr="00690F18">
        <w:rPr>
          <w:rFonts w:ascii="Times New Roman" w:eastAsia="Calibri" w:hAnsi="Times New Roman" w:cs="Times New Roman"/>
          <w:b/>
          <w:bCs/>
          <w:sz w:val="24"/>
          <w:szCs w:val="24"/>
        </w:rPr>
        <w:t>After paragraph 48(2)(o)</w:t>
      </w:r>
    </w:p>
    <w:p w14:paraId="2EAEDF1D" w14:textId="4CE4FF99" w:rsidR="00331BD6" w:rsidRPr="00331BD6" w:rsidRDefault="00331BD6" w:rsidP="00331BD6">
      <w:pPr>
        <w:spacing w:after="120"/>
        <w:rPr>
          <w:rFonts w:ascii="Times New Roman" w:eastAsia="Calibri" w:hAnsi="Times New Roman" w:cs="Times New Roman"/>
          <w:sz w:val="24"/>
          <w:szCs w:val="24"/>
        </w:rPr>
      </w:pPr>
      <w:r w:rsidRPr="00331BD6">
        <w:rPr>
          <w:rFonts w:ascii="Times New Roman" w:eastAsia="Calibri" w:hAnsi="Times New Roman" w:cs="Times New Roman"/>
          <w:sz w:val="24"/>
          <w:szCs w:val="24"/>
        </w:rPr>
        <w:t>Schedule 1 to the Regulations</w:t>
      </w:r>
      <w:r>
        <w:rPr>
          <w:rFonts w:ascii="Times New Roman" w:eastAsia="Calibri" w:hAnsi="Times New Roman" w:cs="Times New Roman"/>
          <w:sz w:val="24"/>
          <w:szCs w:val="24"/>
        </w:rPr>
        <w:t xml:space="preserve"> </w:t>
      </w:r>
      <w:r w:rsidRPr="00331BD6">
        <w:rPr>
          <w:rFonts w:ascii="Times New Roman" w:eastAsia="Calibri" w:hAnsi="Times New Roman" w:cs="Times New Roman"/>
          <w:sz w:val="24"/>
          <w:szCs w:val="24"/>
        </w:rPr>
        <w:t>insert</w:t>
      </w:r>
      <w:r>
        <w:rPr>
          <w:rFonts w:ascii="Times New Roman" w:eastAsia="Calibri" w:hAnsi="Times New Roman" w:cs="Times New Roman"/>
          <w:sz w:val="24"/>
          <w:szCs w:val="24"/>
        </w:rPr>
        <w:t>s</w:t>
      </w:r>
      <w:r w:rsidRPr="00331BD6">
        <w:rPr>
          <w:rFonts w:ascii="Times New Roman" w:eastAsia="Calibri" w:hAnsi="Times New Roman" w:cs="Times New Roman"/>
          <w:sz w:val="24"/>
          <w:szCs w:val="24"/>
        </w:rPr>
        <w:t xml:space="preserve"> new paragraphs 48(2)(oa), (ob), (oc) and (od)</w:t>
      </w:r>
      <w:r w:rsidRPr="00331BD6">
        <w:rPr>
          <w:rFonts w:ascii="Times New Roman" w:eastAsia="Calibri" w:hAnsi="Times New Roman" w:cs="Times New Roman"/>
          <w:i/>
          <w:iCs/>
          <w:sz w:val="24"/>
          <w:szCs w:val="24"/>
        </w:rPr>
        <w:t xml:space="preserve"> </w:t>
      </w:r>
      <w:r w:rsidRPr="00331BD6">
        <w:rPr>
          <w:rFonts w:ascii="Times New Roman" w:eastAsia="Calibri" w:hAnsi="Times New Roman" w:cs="Times New Roman"/>
          <w:sz w:val="24"/>
          <w:szCs w:val="24"/>
        </w:rPr>
        <w:t xml:space="preserve">in subsection 48(2) of the </w:t>
      </w:r>
      <w:r w:rsidRPr="00331BD6">
        <w:rPr>
          <w:rFonts w:ascii="Times New Roman" w:eastAsia="Calibri" w:hAnsi="Times New Roman" w:cs="Times New Roman"/>
          <w:i/>
          <w:iCs/>
          <w:sz w:val="24"/>
          <w:szCs w:val="24"/>
        </w:rPr>
        <w:t xml:space="preserve">Biosecurity Regulation 2016 </w:t>
      </w:r>
      <w:r w:rsidRPr="00331BD6">
        <w:rPr>
          <w:rFonts w:ascii="Times New Roman" w:eastAsia="Calibri" w:hAnsi="Times New Roman" w:cs="Times New Roman"/>
          <w:sz w:val="24"/>
          <w:szCs w:val="24"/>
        </w:rPr>
        <w:t xml:space="preserve">(the Principal Regulation) </w:t>
      </w:r>
      <w:bookmarkStart w:id="1" w:name="_Hlk88134561"/>
      <w:r w:rsidRPr="00331BD6">
        <w:rPr>
          <w:rFonts w:ascii="Times New Roman" w:eastAsia="Calibri" w:hAnsi="Times New Roman" w:cs="Times New Roman"/>
          <w:sz w:val="24"/>
          <w:szCs w:val="24"/>
        </w:rPr>
        <w:t xml:space="preserve">to require </w:t>
      </w:r>
      <w:r w:rsidR="00ED0822">
        <w:rPr>
          <w:rFonts w:ascii="Times New Roman" w:eastAsia="Calibri" w:hAnsi="Times New Roman" w:cs="Times New Roman"/>
          <w:sz w:val="24"/>
          <w:szCs w:val="24"/>
        </w:rPr>
        <w:t xml:space="preserve">the operator of a vessel to include </w:t>
      </w:r>
      <w:r w:rsidRPr="00331BD6">
        <w:rPr>
          <w:rFonts w:ascii="Times New Roman" w:eastAsia="Calibri" w:hAnsi="Times New Roman" w:cs="Times New Roman"/>
          <w:sz w:val="24"/>
          <w:szCs w:val="24"/>
        </w:rPr>
        <w:t>certain information about biofouling management in the report the operator is required to give under section 193 of the Act (a pre-arrival report)</w:t>
      </w:r>
      <w:bookmarkEnd w:id="1"/>
      <w:r w:rsidRPr="00331BD6">
        <w:rPr>
          <w:rFonts w:ascii="Times New Roman" w:eastAsia="Calibri" w:hAnsi="Times New Roman" w:cs="Times New Roman"/>
          <w:sz w:val="24"/>
          <w:szCs w:val="24"/>
        </w:rPr>
        <w:t xml:space="preserve">. </w:t>
      </w:r>
    </w:p>
    <w:p w14:paraId="284E3301" w14:textId="7CCBFA1B" w:rsidR="00331BD6" w:rsidRPr="00331BD6" w:rsidRDefault="00331BD6" w:rsidP="00331BD6">
      <w:pPr>
        <w:spacing w:after="120"/>
        <w:rPr>
          <w:rFonts w:ascii="Times New Roman" w:eastAsia="Calibri" w:hAnsi="Times New Roman" w:cs="Times New Roman"/>
          <w:sz w:val="24"/>
          <w:szCs w:val="24"/>
        </w:rPr>
      </w:pPr>
      <w:r w:rsidRPr="00331BD6">
        <w:rPr>
          <w:rFonts w:ascii="Times New Roman" w:eastAsia="Calibri" w:hAnsi="Times New Roman" w:cs="Times New Roman"/>
          <w:sz w:val="24"/>
          <w:szCs w:val="24"/>
        </w:rPr>
        <w:t xml:space="preserve">The information about biofouling management to be included in a pre-arrival report </w:t>
      </w:r>
      <w:r>
        <w:rPr>
          <w:rFonts w:ascii="Times New Roman" w:eastAsia="Calibri" w:hAnsi="Times New Roman" w:cs="Times New Roman"/>
          <w:sz w:val="24"/>
          <w:szCs w:val="24"/>
        </w:rPr>
        <w:t>is</w:t>
      </w:r>
      <w:r w:rsidRPr="00331BD6">
        <w:rPr>
          <w:rFonts w:ascii="Times New Roman" w:eastAsia="Calibri" w:hAnsi="Times New Roman" w:cs="Times New Roman"/>
          <w:sz w:val="24"/>
          <w:szCs w:val="24"/>
        </w:rPr>
        <w:t>:</w:t>
      </w:r>
    </w:p>
    <w:p w14:paraId="5B077059" w14:textId="655CE659" w:rsidR="00331BD6" w:rsidRPr="00331BD6" w:rsidRDefault="00331BD6" w:rsidP="00331BD6">
      <w:pPr>
        <w:numPr>
          <w:ilvl w:val="0"/>
          <w:numId w:val="24"/>
        </w:numPr>
        <w:spacing w:after="120"/>
        <w:rPr>
          <w:rFonts w:ascii="Times New Roman" w:eastAsia="Calibri" w:hAnsi="Times New Roman" w:cs="Times New Roman"/>
          <w:sz w:val="24"/>
          <w:szCs w:val="24"/>
        </w:rPr>
      </w:pPr>
      <w:r w:rsidRPr="00331BD6">
        <w:rPr>
          <w:rFonts w:ascii="Times New Roman" w:eastAsia="Calibri" w:hAnsi="Times New Roman" w:cs="Times New Roman"/>
          <w:sz w:val="24"/>
          <w:szCs w:val="24"/>
        </w:rPr>
        <w:t xml:space="preserve">details of any inspections of the vessel for </w:t>
      </w:r>
      <w:r w:rsidR="00A618E6">
        <w:rPr>
          <w:rFonts w:ascii="Times New Roman" w:eastAsia="Calibri" w:hAnsi="Times New Roman" w:cs="Times New Roman"/>
          <w:sz w:val="24"/>
          <w:szCs w:val="24"/>
        </w:rPr>
        <w:t>biofouling</w:t>
      </w:r>
      <w:r w:rsidRPr="00331BD6">
        <w:rPr>
          <w:rFonts w:ascii="Times New Roman" w:eastAsia="Calibri" w:hAnsi="Times New Roman" w:cs="Times New Roman"/>
          <w:sz w:val="24"/>
          <w:szCs w:val="24"/>
        </w:rPr>
        <w:t xml:space="preserve">, cleaning of </w:t>
      </w:r>
      <w:r w:rsidR="00A618E6">
        <w:rPr>
          <w:rFonts w:ascii="Times New Roman" w:eastAsia="Calibri" w:hAnsi="Times New Roman" w:cs="Times New Roman"/>
          <w:sz w:val="24"/>
          <w:szCs w:val="24"/>
        </w:rPr>
        <w:t>biofouling</w:t>
      </w:r>
      <w:r w:rsidRPr="00331BD6">
        <w:rPr>
          <w:rFonts w:ascii="Times New Roman" w:eastAsia="Calibri" w:hAnsi="Times New Roman" w:cs="Times New Roman"/>
          <w:sz w:val="24"/>
          <w:szCs w:val="24"/>
        </w:rPr>
        <w:t xml:space="preserve"> or treatment for </w:t>
      </w:r>
      <w:r w:rsidR="00A618E6">
        <w:rPr>
          <w:rFonts w:ascii="Times New Roman" w:eastAsia="Calibri" w:hAnsi="Times New Roman" w:cs="Times New Roman"/>
          <w:sz w:val="24"/>
          <w:szCs w:val="24"/>
        </w:rPr>
        <w:t>biofouling</w:t>
      </w:r>
      <w:r w:rsidRPr="00331BD6">
        <w:rPr>
          <w:rFonts w:ascii="Times New Roman" w:eastAsia="Calibri" w:hAnsi="Times New Roman" w:cs="Times New Roman"/>
          <w:sz w:val="24"/>
          <w:szCs w:val="24"/>
        </w:rPr>
        <w:t xml:space="preserve"> undertaken before the vessel’s arrival in Australian territory;</w:t>
      </w:r>
    </w:p>
    <w:p w14:paraId="476DEF02" w14:textId="7B1BC5DC" w:rsidR="00331BD6" w:rsidRPr="00331BD6" w:rsidRDefault="00331BD6" w:rsidP="00331BD6">
      <w:pPr>
        <w:numPr>
          <w:ilvl w:val="0"/>
          <w:numId w:val="24"/>
        </w:numPr>
        <w:spacing w:after="120"/>
        <w:rPr>
          <w:rFonts w:ascii="Times New Roman" w:eastAsia="Calibri" w:hAnsi="Times New Roman" w:cs="Times New Roman"/>
          <w:sz w:val="24"/>
          <w:szCs w:val="24"/>
        </w:rPr>
      </w:pPr>
      <w:r w:rsidRPr="00331BD6">
        <w:rPr>
          <w:rFonts w:ascii="Times New Roman" w:eastAsia="Calibri" w:hAnsi="Times New Roman" w:cs="Times New Roman"/>
          <w:sz w:val="24"/>
          <w:szCs w:val="24"/>
        </w:rPr>
        <w:t xml:space="preserve">details of any inspections of the vessel for </w:t>
      </w:r>
      <w:r w:rsidR="00A618E6">
        <w:rPr>
          <w:rFonts w:ascii="Times New Roman" w:eastAsia="Calibri" w:hAnsi="Times New Roman" w:cs="Times New Roman"/>
          <w:sz w:val="24"/>
          <w:szCs w:val="24"/>
        </w:rPr>
        <w:t>biofouling</w:t>
      </w:r>
      <w:r w:rsidRPr="00331BD6">
        <w:rPr>
          <w:rFonts w:ascii="Times New Roman" w:eastAsia="Calibri" w:hAnsi="Times New Roman" w:cs="Times New Roman"/>
          <w:sz w:val="24"/>
          <w:szCs w:val="24"/>
        </w:rPr>
        <w:t xml:space="preserve">, cleaning of </w:t>
      </w:r>
      <w:r w:rsidR="00A618E6">
        <w:rPr>
          <w:rFonts w:ascii="Times New Roman" w:eastAsia="Calibri" w:hAnsi="Times New Roman" w:cs="Times New Roman"/>
          <w:sz w:val="24"/>
          <w:szCs w:val="24"/>
        </w:rPr>
        <w:t>biofouling</w:t>
      </w:r>
      <w:r w:rsidRPr="00331BD6">
        <w:rPr>
          <w:rFonts w:ascii="Times New Roman" w:eastAsia="Calibri" w:hAnsi="Times New Roman" w:cs="Times New Roman"/>
          <w:sz w:val="24"/>
          <w:szCs w:val="24"/>
        </w:rPr>
        <w:t xml:space="preserve"> or treatment for </w:t>
      </w:r>
      <w:r w:rsidR="00A618E6">
        <w:rPr>
          <w:rFonts w:ascii="Times New Roman" w:eastAsia="Calibri" w:hAnsi="Times New Roman" w:cs="Times New Roman"/>
          <w:sz w:val="24"/>
          <w:szCs w:val="24"/>
        </w:rPr>
        <w:t>biofouling</w:t>
      </w:r>
      <w:r w:rsidRPr="00331BD6">
        <w:rPr>
          <w:rFonts w:ascii="Times New Roman" w:eastAsia="Calibri" w:hAnsi="Times New Roman" w:cs="Times New Roman"/>
          <w:sz w:val="24"/>
          <w:szCs w:val="24"/>
        </w:rPr>
        <w:t xml:space="preserve"> intended while the vessel is in Australian territory;</w:t>
      </w:r>
    </w:p>
    <w:p w14:paraId="5F76F00C" w14:textId="6D3D5090" w:rsidR="00331BD6" w:rsidRPr="00331BD6" w:rsidRDefault="00331BD6" w:rsidP="00331BD6">
      <w:pPr>
        <w:numPr>
          <w:ilvl w:val="0"/>
          <w:numId w:val="24"/>
        </w:numPr>
        <w:spacing w:after="120"/>
        <w:rPr>
          <w:rFonts w:ascii="Times New Roman" w:eastAsia="Calibri" w:hAnsi="Times New Roman" w:cs="Times New Roman"/>
          <w:sz w:val="24"/>
          <w:szCs w:val="24"/>
        </w:rPr>
      </w:pPr>
      <w:r w:rsidRPr="00331BD6">
        <w:rPr>
          <w:rFonts w:ascii="Times New Roman" w:eastAsia="Calibri" w:hAnsi="Times New Roman" w:cs="Times New Roman"/>
          <w:sz w:val="24"/>
          <w:szCs w:val="24"/>
        </w:rPr>
        <w:t xml:space="preserve">practices included in any plan of </w:t>
      </w:r>
      <w:r w:rsidR="00A618E6">
        <w:rPr>
          <w:rFonts w:ascii="Times New Roman" w:eastAsia="Calibri" w:hAnsi="Times New Roman" w:cs="Times New Roman"/>
          <w:sz w:val="24"/>
          <w:szCs w:val="24"/>
        </w:rPr>
        <w:t>biofouling</w:t>
      </w:r>
      <w:r w:rsidRPr="00331BD6">
        <w:rPr>
          <w:rFonts w:ascii="Times New Roman" w:eastAsia="Calibri" w:hAnsi="Times New Roman" w:cs="Times New Roman"/>
          <w:sz w:val="24"/>
          <w:szCs w:val="24"/>
        </w:rPr>
        <w:t xml:space="preserve"> management for the vessel that is currently in use; and</w:t>
      </w:r>
    </w:p>
    <w:p w14:paraId="70E3F1C5" w14:textId="2C7C39F0" w:rsidR="00331BD6" w:rsidRPr="00331BD6" w:rsidRDefault="00331BD6" w:rsidP="00331BD6">
      <w:pPr>
        <w:numPr>
          <w:ilvl w:val="0"/>
          <w:numId w:val="24"/>
        </w:numPr>
        <w:spacing w:after="120"/>
        <w:rPr>
          <w:rFonts w:ascii="Times New Roman" w:eastAsia="Calibri" w:hAnsi="Times New Roman" w:cs="Times New Roman"/>
          <w:sz w:val="24"/>
          <w:szCs w:val="24"/>
        </w:rPr>
      </w:pPr>
      <w:r w:rsidRPr="00331BD6">
        <w:rPr>
          <w:rFonts w:ascii="Times New Roman" w:eastAsia="Calibri" w:hAnsi="Times New Roman" w:cs="Times New Roman"/>
          <w:sz w:val="24"/>
          <w:szCs w:val="24"/>
        </w:rPr>
        <w:t>details of the voyage history of the vessel in the past 12 months.</w:t>
      </w:r>
    </w:p>
    <w:p w14:paraId="37BA4D08" w14:textId="701F4311" w:rsidR="00331BD6" w:rsidRPr="00331BD6" w:rsidRDefault="00331BD6" w:rsidP="00331BD6">
      <w:pPr>
        <w:spacing w:after="120"/>
        <w:rPr>
          <w:rFonts w:ascii="Times New Roman" w:eastAsia="Calibri" w:hAnsi="Times New Roman" w:cs="Times New Roman"/>
          <w:sz w:val="24"/>
          <w:szCs w:val="24"/>
        </w:rPr>
      </w:pPr>
      <w:r w:rsidRPr="00331BD6">
        <w:rPr>
          <w:rFonts w:ascii="Times New Roman" w:eastAsia="Calibri" w:hAnsi="Times New Roman" w:cs="Times New Roman"/>
          <w:sz w:val="24"/>
          <w:szCs w:val="24"/>
        </w:rPr>
        <w:t>The purpose of Schedule 1 to the Regulations is</w:t>
      </w:r>
      <w:r>
        <w:rPr>
          <w:rFonts w:ascii="Times New Roman" w:eastAsia="Calibri" w:hAnsi="Times New Roman" w:cs="Times New Roman"/>
          <w:sz w:val="24"/>
          <w:szCs w:val="24"/>
        </w:rPr>
        <w:t xml:space="preserve"> </w:t>
      </w:r>
      <w:r w:rsidRPr="00331BD6">
        <w:rPr>
          <w:rFonts w:ascii="Times New Roman" w:eastAsia="Calibri" w:hAnsi="Times New Roman" w:cs="Times New Roman"/>
          <w:sz w:val="24"/>
          <w:szCs w:val="24"/>
        </w:rPr>
        <w:t>to require the provision of information about biofouling management, so that biosecurity risks associated with, or arising from, biofouling can be appropriately identified and managed.</w:t>
      </w:r>
    </w:p>
    <w:p w14:paraId="0129FEC9" w14:textId="5082DC29" w:rsidR="00331BD6" w:rsidRPr="00331BD6" w:rsidRDefault="00331BD6" w:rsidP="00331BD6">
      <w:pPr>
        <w:spacing w:after="120"/>
        <w:rPr>
          <w:rFonts w:ascii="Times New Roman" w:eastAsia="Calibri" w:hAnsi="Times New Roman" w:cs="Times New Roman"/>
          <w:sz w:val="24"/>
          <w:szCs w:val="24"/>
        </w:rPr>
      </w:pPr>
      <w:r>
        <w:rPr>
          <w:rFonts w:ascii="Times New Roman" w:eastAsia="Calibri" w:hAnsi="Times New Roman" w:cs="Times New Roman"/>
          <w:sz w:val="24"/>
          <w:szCs w:val="24"/>
        </w:rPr>
        <w:t>The</w:t>
      </w:r>
      <w:r w:rsidRPr="00331BD6">
        <w:rPr>
          <w:rFonts w:ascii="Times New Roman" w:eastAsia="Calibri" w:hAnsi="Times New Roman" w:cs="Times New Roman"/>
          <w:sz w:val="24"/>
          <w:szCs w:val="24"/>
        </w:rPr>
        <w:t xml:space="preserve"> biofouling information required w</w:t>
      </w:r>
      <w:r w:rsidR="00ED0822">
        <w:rPr>
          <w:rFonts w:ascii="Times New Roman" w:eastAsia="Calibri" w:hAnsi="Times New Roman" w:cs="Times New Roman"/>
          <w:sz w:val="24"/>
          <w:szCs w:val="24"/>
        </w:rPr>
        <w:t>ill</w:t>
      </w:r>
      <w:r w:rsidRPr="00331BD6">
        <w:rPr>
          <w:rFonts w:ascii="Times New Roman" w:eastAsia="Calibri" w:hAnsi="Times New Roman" w:cs="Times New Roman"/>
          <w:sz w:val="24"/>
          <w:szCs w:val="24"/>
        </w:rPr>
        <w:t xml:space="preserve"> be specified in the form or forms approved by the Director of Biosecurity under paragraph 193(2)(d) of the Act. </w:t>
      </w:r>
    </w:p>
    <w:p w14:paraId="43200517" w14:textId="65FD45BF" w:rsidR="00331BD6" w:rsidRPr="00331BD6" w:rsidRDefault="00331BD6" w:rsidP="00331BD6">
      <w:pPr>
        <w:spacing w:after="120"/>
        <w:rPr>
          <w:rFonts w:ascii="Times New Roman" w:eastAsia="Calibri" w:hAnsi="Times New Roman" w:cs="Times New Roman"/>
          <w:sz w:val="24"/>
          <w:szCs w:val="24"/>
        </w:rPr>
      </w:pPr>
      <w:r w:rsidRPr="00331BD6">
        <w:rPr>
          <w:rFonts w:ascii="Times New Roman" w:eastAsia="Calibri" w:hAnsi="Times New Roman" w:cs="Times New Roman"/>
          <w:sz w:val="24"/>
          <w:szCs w:val="24"/>
        </w:rPr>
        <w:t xml:space="preserve">Information that may be required with respect to biofouling may vary from vessel to vessel and depend on particular circumstances, such as a vessel’s point of origin. The information required would cover details of any biofouling inspections, cleaning or treatment undertaken both before and after arrival of the vessel in Australian territory, practices included in any </w:t>
      </w:r>
      <w:r w:rsidR="00BB4C0D">
        <w:rPr>
          <w:rFonts w:ascii="Times New Roman" w:eastAsia="Calibri" w:hAnsi="Times New Roman" w:cs="Times New Roman"/>
          <w:sz w:val="24"/>
          <w:szCs w:val="24"/>
        </w:rPr>
        <w:t xml:space="preserve">plan of </w:t>
      </w:r>
      <w:r w:rsidRPr="00331BD6">
        <w:rPr>
          <w:rFonts w:ascii="Times New Roman" w:eastAsia="Calibri" w:hAnsi="Times New Roman" w:cs="Times New Roman"/>
          <w:sz w:val="24"/>
          <w:szCs w:val="24"/>
        </w:rPr>
        <w:t>biofouling management that is currently in use by the operator of the vessel and details of the voyage history of the vessel in the past 12 months</w:t>
      </w:r>
      <w:r w:rsidR="000C65E9">
        <w:rPr>
          <w:rFonts w:ascii="Times New Roman" w:eastAsia="Calibri" w:hAnsi="Times New Roman" w:cs="Times New Roman"/>
          <w:sz w:val="24"/>
          <w:szCs w:val="24"/>
        </w:rPr>
        <w:t>.</w:t>
      </w:r>
    </w:p>
    <w:p w14:paraId="3E70134E" w14:textId="2C2FD8B8" w:rsidR="00331BD6" w:rsidRPr="00331BD6" w:rsidRDefault="00331BD6" w:rsidP="00331BD6">
      <w:pPr>
        <w:spacing w:after="120"/>
        <w:rPr>
          <w:rFonts w:ascii="Times New Roman" w:eastAsia="Calibri" w:hAnsi="Times New Roman" w:cs="Times New Roman"/>
          <w:sz w:val="24"/>
          <w:szCs w:val="24"/>
        </w:rPr>
      </w:pPr>
      <w:r w:rsidRPr="00331BD6">
        <w:rPr>
          <w:rFonts w:ascii="Times New Roman" w:eastAsia="Calibri" w:hAnsi="Times New Roman" w:cs="Times New Roman"/>
          <w:sz w:val="24"/>
          <w:szCs w:val="24"/>
        </w:rPr>
        <w:t>Examples of practices in a</w:t>
      </w:r>
      <w:r w:rsidR="00BB4C0D">
        <w:rPr>
          <w:rFonts w:ascii="Times New Roman" w:eastAsia="Calibri" w:hAnsi="Times New Roman" w:cs="Times New Roman"/>
          <w:sz w:val="24"/>
          <w:szCs w:val="24"/>
        </w:rPr>
        <w:t xml:space="preserve"> plan of</w:t>
      </w:r>
      <w:r w:rsidRPr="00331BD6">
        <w:rPr>
          <w:rFonts w:ascii="Times New Roman" w:eastAsia="Calibri" w:hAnsi="Times New Roman" w:cs="Times New Roman"/>
          <w:sz w:val="24"/>
          <w:szCs w:val="24"/>
        </w:rPr>
        <w:t xml:space="preserve"> biofouling management may include the application of anti-fouling paint, frequency of in-water inspections,</w:t>
      </w:r>
      <w:r w:rsidR="00BB4C0D">
        <w:rPr>
          <w:rFonts w:ascii="Times New Roman" w:eastAsia="Calibri" w:hAnsi="Times New Roman" w:cs="Times New Roman"/>
          <w:sz w:val="24"/>
          <w:szCs w:val="24"/>
        </w:rPr>
        <w:t xml:space="preserve"> in-water cleaning</w:t>
      </w:r>
      <w:r w:rsidRPr="00331BD6">
        <w:rPr>
          <w:rFonts w:ascii="Times New Roman" w:eastAsia="Calibri" w:hAnsi="Times New Roman" w:cs="Times New Roman"/>
          <w:sz w:val="24"/>
          <w:szCs w:val="24"/>
        </w:rPr>
        <w:t xml:space="preserve"> and any other measures to prevent build-up of biofouling.  </w:t>
      </w:r>
    </w:p>
    <w:p w14:paraId="6CA1755E" w14:textId="23E14B04" w:rsidR="00331BD6" w:rsidRPr="00331BD6" w:rsidRDefault="00331BD6" w:rsidP="00331BD6">
      <w:pPr>
        <w:spacing w:after="120"/>
        <w:rPr>
          <w:rFonts w:ascii="Times New Roman" w:eastAsia="Calibri" w:hAnsi="Times New Roman" w:cs="Times New Roman"/>
          <w:sz w:val="24"/>
          <w:szCs w:val="24"/>
        </w:rPr>
      </w:pPr>
      <w:r w:rsidRPr="00331BD6">
        <w:rPr>
          <w:rFonts w:ascii="Times New Roman" w:eastAsia="Calibri" w:hAnsi="Times New Roman" w:cs="Times New Roman"/>
          <w:sz w:val="24"/>
          <w:szCs w:val="24"/>
        </w:rPr>
        <w:t xml:space="preserve">The purpose for requesting details of the voyage history of the vessel in the past 12 months is to allow the department to assess the impact the vessel’s voyage history may have on biofouling accumulation and, consequently, the associated biosecurity risk to Australia upon that vessel’s arrival. For example, </w:t>
      </w:r>
      <w:r w:rsidR="001F6777">
        <w:rPr>
          <w:rFonts w:ascii="Times New Roman" w:eastAsia="Calibri" w:hAnsi="Times New Roman" w:cs="Times New Roman"/>
          <w:sz w:val="24"/>
          <w:szCs w:val="24"/>
        </w:rPr>
        <w:t xml:space="preserve">extended ship idle time can lead to an increase likelihood of biofouling accumulation, </w:t>
      </w:r>
      <w:r w:rsidR="001F6777" w:rsidRPr="001F6777">
        <w:rPr>
          <w:rFonts w:ascii="Times New Roman" w:eastAsia="Calibri" w:hAnsi="Times New Roman" w:cs="Times New Roman"/>
          <w:sz w:val="24"/>
          <w:szCs w:val="24"/>
        </w:rPr>
        <w:t xml:space="preserve">which may increase the associated biosecurity risk </w:t>
      </w:r>
      <w:r w:rsidR="001F6777">
        <w:rPr>
          <w:rFonts w:ascii="Times New Roman" w:eastAsia="Calibri" w:hAnsi="Times New Roman" w:cs="Times New Roman"/>
          <w:sz w:val="24"/>
          <w:szCs w:val="24"/>
        </w:rPr>
        <w:t>of that vessel</w:t>
      </w:r>
      <w:r w:rsidRPr="00331BD6">
        <w:rPr>
          <w:rFonts w:ascii="Times New Roman" w:eastAsia="Calibri" w:hAnsi="Times New Roman" w:cs="Times New Roman"/>
          <w:sz w:val="24"/>
          <w:szCs w:val="24"/>
        </w:rPr>
        <w:t xml:space="preserve">. </w:t>
      </w:r>
    </w:p>
    <w:p w14:paraId="7BC884C5" w14:textId="77777777" w:rsidR="00BB2AFA" w:rsidRPr="00196D3E" w:rsidRDefault="00BB2AFA" w:rsidP="00690F18">
      <w:pPr>
        <w:spacing w:after="120" w:line="240" w:lineRule="auto"/>
        <w:rPr>
          <w:rFonts w:ascii="Times New Roman" w:hAnsi="Times New Roman" w:cs="Times New Roman"/>
          <w:bCs/>
          <w:sz w:val="24"/>
          <w:szCs w:val="24"/>
        </w:rPr>
      </w:pPr>
    </w:p>
    <w:p w14:paraId="645CE502" w14:textId="5ACA6D38" w:rsidR="00710333" w:rsidRPr="00196D3E" w:rsidRDefault="00710333" w:rsidP="00690F18">
      <w:pPr>
        <w:spacing w:after="120" w:line="240" w:lineRule="auto"/>
        <w:rPr>
          <w:rFonts w:ascii="Times New Roman" w:hAnsi="Times New Roman" w:cs="Times New Roman"/>
          <w:bCs/>
          <w:sz w:val="24"/>
          <w:szCs w:val="24"/>
        </w:rPr>
      </w:pPr>
    </w:p>
    <w:p w14:paraId="52857558" w14:textId="77777777" w:rsidR="009D6F17" w:rsidRPr="00196D3E" w:rsidRDefault="009D6F17" w:rsidP="00690F18">
      <w:pPr>
        <w:spacing w:after="120" w:line="240" w:lineRule="auto"/>
        <w:jc w:val="right"/>
        <w:rPr>
          <w:rFonts w:ascii="Times New Roman" w:hAnsi="Times New Roman" w:cs="Times New Roman"/>
          <w:b/>
          <w:sz w:val="24"/>
          <w:szCs w:val="24"/>
          <w:u w:val="single"/>
        </w:rPr>
      </w:pPr>
      <w:r w:rsidRPr="00196D3E">
        <w:rPr>
          <w:rFonts w:ascii="Times New Roman" w:hAnsi="Times New Roman" w:cs="Times New Roman"/>
          <w:b/>
          <w:sz w:val="24"/>
          <w:szCs w:val="24"/>
          <w:u w:val="single"/>
        </w:rPr>
        <w:br w:type="page"/>
      </w:r>
    </w:p>
    <w:p w14:paraId="35F134E0" w14:textId="77777777" w:rsidR="00196D3E" w:rsidRPr="00835584" w:rsidRDefault="00196D3E" w:rsidP="00690F18">
      <w:pPr>
        <w:spacing w:after="120" w:line="240" w:lineRule="auto"/>
        <w:jc w:val="right"/>
        <w:rPr>
          <w:rFonts w:ascii="Times New Roman" w:hAnsi="Times New Roman" w:cs="Times New Roman"/>
          <w:b/>
          <w:sz w:val="24"/>
          <w:szCs w:val="24"/>
          <w:u w:val="single"/>
        </w:rPr>
      </w:pPr>
      <w:r w:rsidRPr="00835584">
        <w:rPr>
          <w:rFonts w:ascii="Times New Roman" w:hAnsi="Times New Roman" w:cs="Times New Roman"/>
          <w:b/>
          <w:sz w:val="24"/>
          <w:szCs w:val="24"/>
          <w:u w:val="single"/>
        </w:rPr>
        <w:lastRenderedPageBreak/>
        <w:t>ATTACHMENT B</w:t>
      </w:r>
    </w:p>
    <w:p w14:paraId="01863BE3" w14:textId="77777777" w:rsidR="00196D3E" w:rsidRPr="00835584" w:rsidRDefault="00196D3E" w:rsidP="00690F18">
      <w:pPr>
        <w:shd w:val="clear" w:color="auto" w:fill="FFFFFF"/>
        <w:spacing w:after="120" w:line="240" w:lineRule="auto"/>
        <w:jc w:val="center"/>
        <w:rPr>
          <w:rFonts w:ascii="Times New Roman" w:eastAsia="Times New Roman" w:hAnsi="Times New Roman" w:cs="Times New Roman"/>
          <w:b/>
          <w:bCs/>
          <w:sz w:val="24"/>
          <w:szCs w:val="24"/>
          <w:lang w:eastAsia="en-AU"/>
        </w:rPr>
      </w:pPr>
    </w:p>
    <w:p w14:paraId="15B42405" w14:textId="77777777" w:rsidR="00196D3E" w:rsidRPr="00620F1C" w:rsidRDefault="00196D3E" w:rsidP="00690F18">
      <w:pPr>
        <w:shd w:val="clear" w:color="auto" w:fill="FFFFFF"/>
        <w:spacing w:after="120" w:line="240" w:lineRule="auto"/>
        <w:jc w:val="center"/>
        <w:rPr>
          <w:rFonts w:ascii="Times New Roman" w:eastAsia="Times New Roman" w:hAnsi="Times New Roman" w:cs="Times New Roman"/>
          <w:sz w:val="24"/>
          <w:szCs w:val="24"/>
          <w:lang w:val="en-US" w:eastAsia="en-AU"/>
        </w:rPr>
      </w:pPr>
      <w:r w:rsidRPr="004941D3">
        <w:rPr>
          <w:rFonts w:ascii="Times New Roman" w:eastAsia="Times New Roman" w:hAnsi="Times New Roman" w:cs="Times New Roman"/>
          <w:b/>
          <w:bCs/>
          <w:sz w:val="24"/>
          <w:szCs w:val="24"/>
          <w:lang w:eastAsia="en-AU"/>
        </w:rPr>
        <w:t>Statement of Compatibility with Human Rights</w:t>
      </w:r>
    </w:p>
    <w:p w14:paraId="3AD6A245" w14:textId="77777777" w:rsidR="00196D3E" w:rsidRPr="00835584" w:rsidRDefault="00196D3E" w:rsidP="00690F18">
      <w:pPr>
        <w:shd w:val="clear" w:color="auto" w:fill="FFFFFF"/>
        <w:spacing w:after="120" w:line="240" w:lineRule="auto"/>
        <w:jc w:val="center"/>
        <w:rPr>
          <w:rFonts w:ascii="Times New Roman" w:eastAsia="Times New Roman" w:hAnsi="Times New Roman" w:cs="Times New Roman"/>
          <w:sz w:val="24"/>
          <w:szCs w:val="24"/>
          <w:lang w:val="en-US" w:eastAsia="en-AU"/>
        </w:rPr>
      </w:pPr>
      <w:r w:rsidRPr="00835584">
        <w:rPr>
          <w:rFonts w:ascii="Times New Roman" w:eastAsia="Times New Roman" w:hAnsi="Times New Roman" w:cs="Times New Roman"/>
          <w:i/>
          <w:iCs/>
          <w:sz w:val="24"/>
          <w:szCs w:val="24"/>
          <w:lang w:eastAsia="en-AU"/>
        </w:rPr>
        <w:t>Prepared in accordance with Part 3 of the Human Rights (Parliamentary Scrutiny) Act 2011</w:t>
      </w:r>
      <w:r w:rsidRPr="00835584">
        <w:rPr>
          <w:rFonts w:ascii="Times New Roman" w:eastAsia="Times New Roman" w:hAnsi="Times New Roman" w:cs="Times New Roman"/>
          <w:sz w:val="24"/>
          <w:szCs w:val="24"/>
          <w:lang w:eastAsia="en-AU"/>
        </w:rPr>
        <w:t> </w:t>
      </w:r>
    </w:p>
    <w:p w14:paraId="3EA6C841" w14:textId="77777777" w:rsidR="009E5C43" w:rsidRDefault="009E5C43" w:rsidP="00690F18">
      <w:pPr>
        <w:shd w:val="clear" w:color="auto" w:fill="FFFFFF"/>
        <w:spacing w:after="120" w:line="240" w:lineRule="auto"/>
        <w:jc w:val="center"/>
        <w:rPr>
          <w:rFonts w:ascii="Times New Roman" w:eastAsia="Times New Roman" w:hAnsi="Times New Roman" w:cs="Times New Roman"/>
          <w:b/>
          <w:bCs/>
          <w:color w:val="000000"/>
          <w:sz w:val="24"/>
          <w:szCs w:val="24"/>
          <w:lang w:eastAsia="en-AU"/>
        </w:rPr>
      </w:pPr>
      <w:r w:rsidRPr="009E5C43">
        <w:rPr>
          <w:rFonts w:ascii="Times New Roman" w:eastAsia="Times New Roman" w:hAnsi="Times New Roman" w:cs="Times New Roman"/>
          <w:b/>
          <w:bCs/>
          <w:color w:val="000000"/>
          <w:sz w:val="24"/>
          <w:szCs w:val="24"/>
          <w:lang w:eastAsia="en-AU"/>
        </w:rPr>
        <w:t>Biosecurity Amendment (Biofouling Management) Regulations 2021</w:t>
      </w:r>
    </w:p>
    <w:p w14:paraId="66DA4A82" w14:textId="09CE50C7" w:rsidR="00196D3E" w:rsidRPr="00835584" w:rsidRDefault="00196D3E" w:rsidP="00690F18">
      <w:pPr>
        <w:shd w:val="clear" w:color="auto" w:fill="FFFFFF"/>
        <w:spacing w:after="120" w:line="240" w:lineRule="auto"/>
        <w:rPr>
          <w:rFonts w:ascii="Times New Roman" w:eastAsia="Times New Roman" w:hAnsi="Times New Roman" w:cs="Times New Roman"/>
          <w:sz w:val="24"/>
          <w:szCs w:val="24"/>
          <w:lang w:val="en-US" w:eastAsia="en-AU"/>
        </w:rPr>
      </w:pPr>
      <w:r w:rsidRPr="00835584">
        <w:rPr>
          <w:rFonts w:ascii="Times New Roman" w:eastAsia="Times New Roman" w:hAnsi="Times New Roman" w:cs="Times New Roman"/>
          <w:sz w:val="24"/>
          <w:szCs w:val="24"/>
          <w:lang w:eastAsia="en-AU"/>
        </w:rPr>
        <w:t xml:space="preserve">This </w:t>
      </w:r>
      <w:r w:rsidR="009E5C43">
        <w:rPr>
          <w:rFonts w:ascii="Times New Roman" w:eastAsia="Times New Roman" w:hAnsi="Times New Roman" w:cs="Times New Roman"/>
          <w:sz w:val="24"/>
          <w:szCs w:val="24"/>
          <w:lang w:eastAsia="en-AU"/>
        </w:rPr>
        <w:t>l</w:t>
      </w:r>
      <w:r w:rsidRPr="00835584">
        <w:rPr>
          <w:rFonts w:ascii="Times New Roman" w:eastAsia="Times New Roman" w:hAnsi="Times New Roman" w:cs="Times New Roman"/>
          <w:sz w:val="24"/>
          <w:szCs w:val="24"/>
          <w:lang w:eastAsia="en-AU"/>
        </w:rPr>
        <w:t xml:space="preserve">egislative </w:t>
      </w:r>
      <w:r w:rsidR="009E5C43">
        <w:rPr>
          <w:rFonts w:ascii="Times New Roman" w:eastAsia="Times New Roman" w:hAnsi="Times New Roman" w:cs="Times New Roman"/>
          <w:sz w:val="24"/>
          <w:szCs w:val="24"/>
          <w:lang w:eastAsia="en-AU"/>
        </w:rPr>
        <w:t>i</w:t>
      </w:r>
      <w:r w:rsidRPr="00835584">
        <w:rPr>
          <w:rFonts w:ascii="Times New Roman" w:eastAsia="Times New Roman" w:hAnsi="Times New Roman" w:cs="Times New Roman"/>
          <w:sz w:val="24"/>
          <w:szCs w:val="24"/>
          <w:lang w:eastAsia="en-AU"/>
        </w:rPr>
        <w:t xml:space="preserve">nstrument is compatible with the human rights and freedoms recognised or declared in the international instruments listed in section 3 of the </w:t>
      </w:r>
      <w:r w:rsidRPr="00835584">
        <w:rPr>
          <w:rFonts w:ascii="Times New Roman" w:eastAsia="Times New Roman" w:hAnsi="Times New Roman" w:cs="Times New Roman"/>
          <w:i/>
          <w:iCs/>
          <w:sz w:val="24"/>
          <w:szCs w:val="24"/>
          <w:lang w:eastAsia="en-AU"/>
        </w:rPr>
        <w:t>Human Rights (Parliamentary Scrutiny) Act 2011</w:t>
      </w:r>
      <w:r w:rsidRPr="00835584">
        <w:rPr>
          <w:rFonts w:ascii="Times New Roman" w:eastAsia="Times New Roman" w:hAnsi="Times New Roman" w:cs="Times New Roman"/>
          <w:sz w:val="24"/>
          <w:szCs w:val="24"/>
          <w:lang w:eastAsia="en-AU"/>
        </w:rPr>
        <w:t>.</w:t>
      </w:r>
    </w:p>
    <w:p w14:paraId="5F694F57" w14:textId="77777777" w:rsidR="00196D3E" w:rsidRPr="00835584" w:rsidRDefault="00196D3E" w:rsidP="00690F18">
      <w:pPr>
        <w:shd w:val="clear" w:color="auto" w:fill="FFFFFF"/>
        <w:spacing w:after="120" w:line="240" w:lineRule="auto"/>
        <w:jc w:val="both"/>
        <w:rPr>
          <w:rFonts w:ascii="Times New Roman" w:eastAsia="Times New Roman" w:hAnsi="Times New Roman" w:cs="Times New Roman"/>
          <w:b/>
          <w:bCs/>
          <w:sz w:val="24"/>
          <w:szCs w:val="24"/>
          <w:lang w:eastAsia="en-AU"/>
        </w:rPr>
      </w:pPr>
      <w:r w:rsidRPr="00835584">
        <w:rPr>
          <w:rFonts w:ascii="Times New Roman" w:eastAsia="Times New Roman" w:hAnsi="Times New Roman" w:cs="Times New Roman"/>
          <w:b/>
          <w:bCs/>
          <w:sz w:val="24"/>
          <w:szCs w:val="24"/>
          <w:lang w:eastAsia="en-AU"/>
        </w:rPr>
        <w:t>Overview of the Legislative Instrument</w:t>
      </w:r>
    </w:p>
    <w:p w14:paraId="1BF93429" w14:textId="77777777" w:rsidR="001945A8" w:rsidRDefault="00AF38A9" w:rsidP="00690F18">
      <w:pPr>
        <w:spacing w:after="120"/>
        <w:rPr>
          <w:rFonts w:ascii="Times New Roman" w:hAnsi="Times New Roman" w:cs="Times New Roman"/>
          <w:sz w:val="24"/>
          <w:szCs w:val="24"/>
        </w:rPr>
      </w:pPr>
      <w:r>
        <w:rPr>
          <w:rFonts w:ascii="Times New Roman" w:hAnsi="Times New Roman" w:cs="Times New Roman"/>
          <w:sz w:val="24"/>
          <w:szCs w:val="24"/>
        </w:rPr>
        <w:t xml:space="preserve">The </w:t>
      </w:r>
      <w:r w:rsidRPr="00AF38A9">
        <w:rPr>
          <w:rFonts w:ascii="Times New Roman" w:hAnsi="Times New Roman" w:cs="Times New Roman"/>
          <w:i/>
          <w:sz w:val="24"/>
          <w:szCs w:val="24"/>
        </w:rPr>
        <w:t>Biosecurity Amendment (Biofouling Management) Regulations 2021</w:t>
      </w:r>
      <w:r>
        <w:rPr>
          <w:rFonts w:ascii="Times New Roman" w:hAnsi="Times New Roman" w:cs="Times New Roman"/>
          <w:i/>
          <w:iCs/>
          <w:sz w:val="24"/>
          <w:szCs w:val="24"/>
        </w:rPr>
        <w:t xml:space="preserve"> </w:t>
      </w:r>
      <w:r>
        <w:rPr>
          <w:rFonts w:ascii="Times New Roman" w:hAnsi="Times New Roman" w:cs="Times New Roman"/>
          <w:sz w:val="24"/>
          <w:szCs w:val="24"/>
        </w:rPr>
        <w:t xml:space="preserve">(the Regulations) amend section 48 of the </w:t>
      </w:r>
      <w:r w:rsidRPr="00AF38A9">
        <w:rPr>
          <w:rFonts w:ascii="Times New Roman" w:hAnsi="Times New Roman" w:cs="Times New Roman"/>
          <w:i/>
          <w:iCs/>
          <w:sz w:val="24"/>
          <w:szCs w:val="24"/>
        </w:rPr>
        <w:t>Biosecurity Regulation 2016</w:t>
      </w:r>
      <w:r>
        <w:rPr>
          <w:rFonts w:ascii="Times New Roman" w:hAnsi="Times New Roman" w:cs="Times New Roman"/>
          <w:sz w:val="24"/>
          <w:szCs w:val="24"/>
        </w:rPr>
        <w:t xml:space="preserve"> (the Principal Regulation). </w:t>
      </w:r>
    </w:p>
    <w:p w14:paraId="523B2317" w14:textId="4252C390" w:rsidR="00AF38A9" w:rsidRPr="001945A8" w:rsidRDefault="00AF38A9" w:rsidP="00690F18">
      <w:pPr>
        <w:spacing w:after="120"/>
        <w:rPr>
          <w:rFonts w:ascii="Times New Roman" w:hAnsi="Times New Roman" w:cs="Times New Roman"/>
          <w:sz w:val="24"/>
          <w:szCs w:val="24"/>
        </w:rPr>
      </w:pPr>
      <w:r>
        <w:rPr>
          <w:rFonts w:ascii="Times New Roman" w:hAnsi="Times New Roman" w:cs="Times New Roman"/>
          <w:sz w:val="24"/>
          <w:szCs w:val="24"/>
        </w:rPr>
        <w:t>Section 48 sets out the information required</w:t>
      </w:r>
      <w:r w:rsidRPr="005264AA">
        <w:rPr>
          <w:rFonts w:ascii="Times New Roman" w:hAnsi="Times New Roman" w:cs="Times New Roman"/>
          <w:sz w:val="24"/>
          <w:szCs w:val="24"/>
        </w:rPr>
        <w:t xml:space="preserve"> in relation to pre</w:t>
      </w:r>
      <w:r>
        <w:rPr>
          <w:rFonts w:ascii="Times New Roman" w:hAnsi="Times New Roman" w:cs="Times New Roman"/>
          <w:sz w:val="24"/>
          <w:szCs w:val="24"/>
        </w:rPr>
        <w:t>-</w:t>
      </w:r>
      <w:r w:rsidRPr="005264AA">
        <w:rPr>
          <w:rFonts w:ascii="Times New Roman" w:hAnsi="Times New Roman" w:cs="Times New Roman"/>
          <w:sz w:val="24"/>
          <w:szCs w:val="24"/>
        </w:rPr>
        <w:t>arrival reports for vessels</w:t>
      </w:r>
      <w:r>
        <w:rPr>
          <w:rFonts w:ascii="Times New Roman" w:hAnsi="Times New Roman" w:cs="Times New Roman"/>
          <w:sz w:val="24"/>
          <w:szCs w:val="24"/>
        </w:rPr>
        <w:t xml:space="preserve"> (</w:t>
      </w:r>
      <w:r w:rsidRPr="005264AA">
        <w:rPr>
          <w:rFonts w:ascii="Times New Roman" w:hAnsi="Times New Roman" w:cs="Times New Roman"/>
          <w:sz w:val="24"/>
          <w:szCs w:val="24"/>
        </w:rPr>
        <w:t>other than certain vessels travelling from certain areas in the Torres Strait</w:t>
      </w:r>
      <w:r>
        <w:rPr>
          <w:rFonts w:ascii="Times New Roman" w:hAnsi="Times New Roman" w:cs="Times New Roman"/>
          <w:sz w:val="24"/>
          <w:szCs w:val="24"/>
        </w:rPr>
        <w:t>, which are governed by section 49</w:t>
      </w:r>
      <w:r w:rsidR="001945A8">
        <w:rPr>
          <w:rFonts w:ascii="Times New Roman" w:hAnsi="Times New Roman" w:cs="Times New Roman"/>
          <w:sz w:val="24"/>
          <w:szCs w:val="24"/>
        </w:rPr>
        <w:t xml:space="preserve"> of the Principal Regulation</w:t>
      </w:r>
      <w:r>
        <w:rPr>
          <w:rFonts w:ascii="Times New Roman" w:hAnsi="Times New Roman" w:cs="Times New Roman"/>
          <w:sz w:val="24"/>
          <w:szCs w:val="24"/>
        </w:rPr>
        <w:t>).</w:t>
      </w:r>
      <w:r w:rsidR="001945A8">
        <w:rPr>
          <w:rFonts w:ascii="Times New Roman" w:hAnsi="Times New Roman" w:cs="Times New Roman"/>
          <w:sz w:val="24"/>
          <w:szCs w:val="24"/>
        </w:rPr>
        <w:t xml:space="preserve"> The operator of a vessel or an aircraft is required to give a pre-arrival report under section 193 of the </w:t>
      </w:r>
      <w:r w:rsidR="001945A8">
        <w:rPr>
          <w:rFonts w:ascii="Times New Roman" w:hAnsi="Times New Roman" w:cs="Times New Roman"/>
          <w:i/>
          <w:iCs/>
          <w:sz w:val="24"/>
          <w:szCs w:val="24"/>
        </w:rPr>
        <w:t xml:space="preserve">Biosecurity Act 2015 </w:t>
      </w:r>
      <w:r w:rsidR="001945A8">
        <w:rPr>
          <w:rFonts w:ascii="Times New Roman" w:hAnsi="Times New Roman" w:cs="Times New Roman"/>
          <w:sz w:val="24"/>
          <w:szCs w:val="24"/>
        </w:rPr>
        <w:t xml:space="preserve">(the Act) in certain circumstances, including where a vessel enters or intends to enter Australian territory on a voyage that commenced outside of Australian territory. </w:t>
      </w:r>
    </w:p>
    <w:p w14:paraId="41BE14A7" w14:textId="2BD56886" w:rsidR="00AF38A9" w:rsidRDefault="00AF38A9" w:rsidP="00690F18">
      <w:pPr>
        <w:spacing w:after="120"/>
        <w:rPr>
          <w:rFonts w:ascii="Times New Roman" w:eastAsia="Calibri" w:hAnsi="Times New Roman" w:cs="Times New Roman"/>
          <w:sz w:val="24"/>
          <w:szCs w:val="24"/>
        </w:rPr>
      </w:pPr>
      <w:r>
        <w:rPr>
          <w:rFonts w:ascii="Times New Roman" w:hAnsi="Times New Roman" w:cs="Times New Roman"/>
          <w:sz w:val="24"/>
          <w:szCs w:val="24"/>
        </w:rPr>
        <w:t xml:space="preserve">The Regulations </w:t>
      </w:r>
      <w:r w:rsidR="001945A8">
        <w:rPr>
          <w:rFonts w:ascii="Times New Roman" w:hAnsi="Times New Roman" w:cs="Times New Roman"/>
          <w:sz w:val="24"/>
          <w:szCs w:val="24"/>
        </w:rPr>
        <w:t>amend section 48 of the Principal Regulation to require</w:t>
      </w:r>
      <w:r>
        <w:rPr>
          <w:rFonts w:ascii="Times New Roman" w:hAnsi="Times New Roman" w:cs="Times New Roman"/>
          <w:sz w:val="24"/>
          <w:szCs w:val="24"/>
        </w:rPr>
        <w:t xml:space="preserve"> </w:t>
      </w:r>
      <w:r w:rsidR="001945A8" w:rsidRPr="00331BD6">
        <w:rPr>
          <w:rFonts w:ascii="Times New Roman" w:eastAsia="Calibri" w:hAnsi="Times New Roman" w:cs="Times New Roman"/>
          <w:sz w:val="24"/>
          <w:szCs w:val="24"/>
        </w:rPr>
        <w:t>to information about ‘biofouling’ management to be included in a vessel’s pre-arrival report</w:t>
      </w:r>
      <w:r w:rsidR="001945A8">
        <w:rPr>
          <w:rFonts w:ascii="Times New Roman" w:eastAsia="Calibri" w:hAnsi="Times New Roman" w:cs="Times New Roman"/>
          <w:sz w:val="24"/>
          <w:szCs w:val="24"/>
        </w:rPr>
        <w:t>.</w:t>
      </w:r>
    </w:p>
    <w:p w14:paraId="187A14CB" w14:textId="43E90DB9" w:rsidR="00241DF2" w:rsidRPr="00241DF2" w:rsidRDefault="00241DF2" w:rsidP="00241DF2">
      <w:pPr>
        <w:spacing w:after="120"/>
        <w:rPr>
          <w:rFonts w:ascii="Times New Roman" w:hAnsi="Times New Roman" w:cs="Times New Roman"/>
          <w:sz w:val="24"/>
          <w:szCs w:val="24"/>
        </w:rPr>
      </w:pPr>
      <w:r w:rsidRPr="00241DF2">
        <w:rPr>
          <w:rFonts w:ascii="Times New Roman" w:hAnsi="Times New Roman" w:cs="Times New Roman"/>
          <w:sz w:val="24"/>
          <w:szCs w:val="24"/>
        </w:rPr>
        <w:t>‘Biofouling’ is the attachment or accumulation of aquatic organisms, such as microorganisms, plants and animals, to any part of a vessel, on surfaces and structures immersed in, or exposed to, the aquatic environment.</w:t>
      </w:r>
      <w:r>
        <w:rPr>
          <w:rFonts w:ascii="Times New Roman" w:hAnsi="Times New Roman" w:cs="Times New Roman"/>
          <w:sz w:val="24"/>
          <w:szCs w:val="24"/>
        </w:rPr>
        <w:t xml:space="preserve"> </w:t>
      </w:r>
      <w:r w:rsidRPr="00241DF2">
        <w:rPr>
          <w:rFonts w:ascii="Times New Roman" w:hAnsi="Times New Roman" w:cs="Times New Roman"/>
          <w:sz w:val="24"/>
          <w:szCs w:val="24"/>
        </w:rPr>
        <w:t>Vessel biofouling is a major pathway for the introduction of marine species into Australian waters. Once introduced they can spread, threaten healthy marine habitats, and have adverse economic and health effects, including to Australia’s important fisheries.</w:t>
      </w:r>
    </w:p>
    <w:p w14:paraId="41D918A1" w14:textId="77777777" w:rsidR="00196D3E" w:rsidRPr="00835584" w:rsidRDefault="00196D3E" w:rsidP="00690F18">
      <w:pPr>
        <w:shd w:val="clear" w:color="auto" w:fill="FFFFFF"/>
        <w:spacing w:after="120" w:line="240" w:lineRule="auto"/>
        <w:rPr>
          <w:rFonts w:ascii="Times New Roman" w:eastAsia="Times New Roman" w:hAnsi="Times New Roman" w:cs="Times New Roman"/>
          <w:sz w:val="24"/>
          <w:szCs w:val="24"/>
          <w:lang w:val="en-US" w:eastAsia="en-AU"/>
        </w:rPr>
      </w:pPr>
      <w:r w:rsidRPr="00835584">
        <w:rPr>
          <w:rFonts w:ascii="Times New Roman" w:eastAsia="Times New Roman" w:hAnsi="Times New Roman" w:cs="Times New Roman"/>
          <w:b/>
          <w:bCs/>
          <w:sz w:val="24"/>
          <w:szCs w:val="24"/>
          <w:lang w:eastAsia="en-AU"/>
        </w:rPr>
        <w:t>Human rights implications</w:t>
      </w:r>
    </w:p>
    <w:p w14:paraId="4092AE22" w14:textId="77777777" w:rsidR="00196D3E" w:rsidRDefault="00196D3E" w:rsidP="00690F18">
      <w:pPr>
        <w:shd w:val="clear" w:color="auto" w:fill="FFFFFF"/>
        <w:spacing w:after="120" w:line="240" w:lineRule="auto"/>
        <w:rPr>
          <w:rFonts w:ascii="Times New Roman" w:eastAsia="Times New Roman" w:hAnsi="Times New Roman" w:cs="Times New Roman"/>
          <w:sz w:val="24"/>
          <w:szCs w:val="24"/>
          <w:lang w:val="en-US" w:eastAsia="en-AU"/>
        </w:rPr>
      </w:pPr>
      <w:r w:rsidRPr="006336ED">
        <w:rPr>
          <w:rFonts w:ascii="Times New Roman" w:eastAsia="Times New Roman" w:hAnsi="Times New Roman" w:cs="Times New Roman"/>
          <w:sz w:val="24"/>
          <w:szCs w:val="24"/>
          <w:lang w:eastAsia="en-AU"/>
        </w:rPr>
        <w:t>The Regulations engages, or has potential to engage, the following rights:</w:t>
      </w:r>
    </w:p>
    <w:p w14:paraId="7CA05E83" w14:textId="2AE502F7" w:rsidR="004653B6" w:rsidRPr="004653B6" w:rsidRDefault="004653B6" w:rsidP="00690F18">
      <w:pPr>
        <w:pStyle w:val="ListParagraph"/>
        <w:numPr>
          <w:ilvl w:val="0"/>
          <w:numId w:val="22"/>
        </w:numPr>
        <w:shd w:val="clear" w:color="auto" w:fill="FFFFFF"/>
        <w:spacing w:after="120" w:line="240" w:lineRule="auto"/>
        <w:contextualSpacing w:val="0"/>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eastAsia="en-AU"/>
        </w:rPr>
        <w:t>the prohibition on arbitrary interference with privacy</w:t>
      </w:r>
      <w:r w:rsidR="00196D3E" w:rsidRPr="00D23D9F">
        <w:rPr>
          <w:rFonts w:ascii="Times New Roman" w:eastAsia="Times New Roman" w:hAnsi="Times New Roman" w:cs="Times New Roman"/>
          <w:sz w:val="24"/>
          <w:szCs w:val="24"/>
          <w:lang w:eastAsia="en-AU"/>
        </w:rPr>
        <w:t xml:space="preserve"> (Article </w:t>
      </w:r>
      <w:r>
        <w:rPr>
          <w:rFonts w:ascii="Times New Roman" w:eastAsia="Times New Roman" w:hAnsi="Times New Roman" w:cs="Times New Roman"/>
          <w:sz w:val="24"/>
          <w:szCs w:val="24"/>
          <w:lang w:eastAsia="en-AU"/>
        </w:rPr>
        <w:t>17</w:t>
      </w:r>
      <w:r w:rsidR="00196D3E" w:rsidRPr="00D23D9F">
        <w:rPr>
          <w:rFonts w:ascii="Times New Roman" w:eastAsia="Times New Roman" w:hAnsi="Times New Roman" w:cs="Times New Roman"/>
          <w:sz w:val="24"/>
          <w:szCs w:val="24"/>
          <w:lang w:eastAsia="en-AU"/>
        </w:rPr>
        <w:t xml:space="preserve"> of the International Covenant on Civil and Political Rights (ICCPR)).</w:t>
      </w:r>
    </w:p>
    <w:p w14:paraId="7F5E5F5E" w14:textId="6EB3BFF5" w:rsidR="009E5C43" w:rsidRPr="004653B6" w:rsidRDefault="009E5C43" w:rsidP="00690F18">
      <w:pPr>
        <w:shd w:val="clear" w:color="auto" w:fill="FFFFFF"/>
        <w:spacing w:after="120" w:line="240" w:lineRule="auto"/>
        <w:rPr>
          <w:rFonts w:ascii="Times New Roman" w:eastAsia="Times New Roman" w:hAnsi="Times New Roman" w:cs="Times New Roman"/>
          <w:sz w:val="24"/>
          <w:szCs w:val="24"/>
          <w:u w:val="single"/>
          <w:lang w:eastAsia="en-AU"/>
        </w:rPr>
      </w:pPr>
      <w:r w:rsidRPr="004653B6">
        <w:rPr>
          <w:rFonts w:ascii="Times New Roman" w:eastAsia="Times New Roman" w:hAnsi="Times New Roman" w:cs="Times New Roman"/>
          <w:sz w:val="24"/>
          <w:szCs w:val="24"/>
          <w:u w:val="single"/>
          <w:lang w:eastAsia="en-AU"/>
        </w:rPr>
        <w:t>Prohibition on arbitrary interference with privacy</w:t>
      </w:r>
    </w:p>
    <w:p w14:paraId="557C3E2F" w14:textId="77777777" w:rsidR="009E5C43" w:rsidRPr="004653B6" w:rsidRDefault="009E5C43" w:rsidP="00690F18">
      <w:pPr>
        <w:shd w:val="clear" w:color="auto" w:fill="FFFFFF"/>
        <w:spacing w:after="120" w:line="240" w:lineRule="auto"/>
        <w:rPr>
          <w:rFonts w:ascii="Times New Roman" w:eastAsia="Times New Roman" w:hAnsi="Times New Roman" w:cs="Times New Roman"/>
          <w:sz w:val="24"/>
          <w:szCs w:val="24"/>
          <w:lang w:eastAsia="en-AU"/>
        </w:rPr>
      </w:pPr>
      <w:r w:rsidRPr="004653B6">
        <w:rPr>
          <w:rFonts w:ascii="Times New Roman" w:eastAsia="Times New Roman" w:hAnsi="Times New Roman" w:cs="Times New Roman"/>
          <w:sz w:val="24"/>
          <w:szCs w:val="24"/>
          <w:lang w:eastAsia="en-AU"/>
        </w:rPr>
        <w:t xml:space="preserve">Article 17 of the ICCPR prohibits arbitrary or unlawful interference with an individual’s privacy, family, home or correspondence. This right may be subject to permissible limitations where those limitations are provided by law and are non-arbitrary. In order for limitations not to be arbitrary, they must seek to achieve a legitimate objective and be reasonable, necessary and proportionate to this purpose. </w:t>
      </w:r>
    </w:p>
    <w:p w14:paraId="4426DF11" w14:textId="1F0A0018" w:rsidR="009E5C43" w:rsidRPr="004653B6" w:rsidRDefault="009E5C43" w:rsidP="00690F18">
      <w:pPr>
        <w:shd w:val="clear" w:color="auto" w:fill="FFFFFF"/>
        <w:spacing w:after="120" w:line="240" w:lineRule="auto"/>
        <w:rPr>
          <w:rFonts w:ascii="Times New Roman" w:hAnsi="Times New Roman" w:cs="Times New Roman"/>
          <w:sz w:val="24"/>
          <w:szCs w:val="24"/>
        </w:rPr>
      </w:pPr>
      <w:r w:rsidRPr="004653B6">
        <w:rPr>
          <w:rFonts w:ascii="Times New Roman" w:hAnsi="Times New Roman" w:cs="Times New Roman"/>
          <w:sz w:val="24"/>
          <w:szCs w:val="24"/>
        </w:rPr>
        <w:t xml:space="preserve">The amendments to </w:t>
      </w:r>
      <w:r w:rsidR="00524845">
        <w:rPr>
          <w:rFonts w:ascii="Times New Roman" w:hAnsi="Times New Roman" w:cs="Times New Roman"/>
          <w:sz w:val="24"/>
          <w:szCs w:val="24"/>
        </w:rPr>
        <w:t>section 48 of the Principal Regulation made by this instrument</w:t>
      </w:r>
      <w:r w:rsidRPr="004653B6">
        <w:rPr>
          <w:rFonts w:ascii="Times New Roman" w:hAnsi="Times New Roman" w:cs="Times New Roman"/>
          <w:sz w:val="24"/>
          <w:szCs w:val="24"/>
        </w:rPr>
        <w:t xml:space="preserve"> </w:t>
      </w:r>
      <w:r w:rsidR="00241DF2">
        <w:rPr>
          <w:rFonts w:ascii="Times New Roman" w:hAnsi="Times New Roman" w:cs="Times New Roman"/>
          <w:sz w:val="24"/>
          <w:szCs w:val="24"/>
        </w:rPr>
        <w:t>require a pre-arrival report given by the operator of a vessel to include information about biofouling management. This is in order</w:t>
      </w:r>
      <w:r w:rsidRPr="004653B6">
        <w:rPr>
          <w:rFonts w:ascii="Times New Roman" w:hAnsi="Times New Roman" w:cs="Times New Roman"/>
          <w:sz w:val="24"/>
          <w:szCs w:val="24"/>
        </w:rPr>
        <w:t xml:space="preserve"> to enable </w:t>
      </w:r>
      <w:r w:rsidR="00241DF2">
        <w:rPr>
          <w:rFonts w:ascii="Times New Roman" w:hAnsi="Times New Roman" w:cs="Times New Roman"/>
          <w:sz w:val="24"/>
          <w:szCs w:val="24"/>
        </w:rPr>
        <w:t xml:space="preserve">appropriate </w:t>
      </w:r>
      <w:r w:rsidRPr="004653B6">
        <w:rPr>
          <w:rFonts w:ascii="Times New Roman" w:hAnsi="Times New Roman" w:cs="Times New Roman"/>
          <w:sz w:val="24"/>
          <w:szCs w:val="24"/>
        </w:rPr>
        <w:t xml:space="preserve">assessment of the </w:t>
      </w:r>
      <w:r w:rsidR="00524845">
        <w:rPr>
          <w:rFonts w:ascii="Times New Roman" w:hAnsi="Times New Roman" w:cs="Times New Roman"/>
          <w:sz w:val="24"/>
          <w:szCs w:val="24"/>
        </w:rPr>
        <w:t xml:space="preserve">biosecurity </w:t>
      </w:r>
      <w:r w:rsidRPr="004653B6">
        <w:rPr>
          <w:rFonts w:ascii="Times New Roman" w:hAnsi="Times New Roman" w:cs="Times New Roman"/>
          <w:sz w:val="24"/>
          <w:szCs w:val="24"/>
        </w:rPr>
        <w:t xml:space="preserve">risk </w:t>
      </w:r>
      <w:r w:rsidR="00E30BDE">
        <w:rPr>
          <w:rFonts w:ascii="Times New Roman" w:hAnsi="Times New Roman" w:cs="Times New Roman"/>
          <w:sz w:val="24"/>
          <w:szCs w:val="24"/>
        </w:rPr>
        <w:t xml:space="preserve">posed by biofouling </w:t>
      </w:r>
      <w:r w:rsidRPr="004653B6">
        <w:rPr>
          <w:rFonts w:ascii="Times New Roman" w:hAnsi="Times New Roman" w:cs="Times New Roman"/>
          <w:sz w:val="24"/>
          <w:szCs w:val="24"/>
        </w:rPr>
        <w:t xml:space="preserve">associated with </w:t>
      </w:r>
      <w:r w:rsidR="00524845">
        <w:rPr>
          <w:rFonts w:ascii="Times New Roman" w:hAnsi="Times New Roman" w:cs="Times New Roman"/>
          <w:sz w:val="24"/>
          <w:szCs w:val="24"/>
        </w:rPr>
        <w:t>vessels that are</w:t>
      </w:r>
      <w:r w:rsidRPr="004653B6">
        <w:rPr>
          <w:rFonts w:ascii="Times New Roman" w:hAnsi="Times New Roman" w:cs="Times New Roman"/>
          <w:sz w:val="24"/>
          <w:szCs w:val="24"/>
        </w:rPr>
        <w:t xml:space="preserve"> in Australian territory or intend to enter Australian territory. </w:t>
      </w:r>
    </w:p>
    <w:p w14:paraId="4EA3C7B5" w14:textId="5756E621" w:rsidR="009E5C43" w:rsidRPr="004653B6" w:rsidRDefault="00E30BDE" w:rsidP="00690F18">
      <w:pPr>
        <w:shd w:val="clear" w:color="auto" w:fill="FFFFFF"/>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The requirement on</w:t>
      </w:r>
      <w:r w:rsidR="009E5C43" w:rsidRPr="004653B6">
        <w:rPr>
          <w:rFonts w:ascii="Times New Roman" w:hAnsi="Times New Roman" w:cs="Times New Roman"/>
          <w:sz w:val="24"/>
          <w:szCs w:val="24"/>
        </w:rPr>
        <w:t xml:space="preserve"> </w:t>
      </w:r>
      <w:r w:rsidR="00524845">
        <w:rPr>
          <w:rFonts w:ascii="Times New Roman" w:hAnsi="Times New Roman" w:cs="Times New Roman"/>
          <w:sz w:val="24"/>
          <w:szCs w:val="24"/>
        </w:rPr>
        <w:t>operators of vessels</w:t>
      </w:r>
      <w:r w:rsidR="009E5C43" w:rsidRPr="004653B6">
        <w:rPr>
          <w:rFonts w:ascii="Times New Roman" w:hAnsi="Times New Roman" w:cs="Times New Roman"/>
          <w:sz w:val="24"/>
          <w:szCs w:val="24"/>
        </w:rPr>
        <w:t xml:space="preserve"> to provide information </w:t>
      </w:r>
      <w:r>
        <w:rPr>
          <w:rFonts w:ascii="Times New Roman" w:hAnsi="Times New Roman" w:cs="Times New Roman"/>
          <w:sz w:val="24"/>
          <w:szCs w:val="24"/>
        </w:rPr>
        <w:t>about biofouling management</w:t>
      </w:r>
      <w:r w:rsidR="009E5C43" w:rsidRPr="004653B6">
        <w:rPr>
          <w:rFonts w:ascii="Times New Roman" w:hAnsi="Times New Roman" w:cs="Times New Roman"/>
          <w:sz w:val="24"/>
          <w:szCs w:val="24"/>
        </w:rPr>
        <w:t xml:space="preserve"> under </w:t>
      </w:r>
      <w:r w:rsidR="00524845">
        <w:rPr>
          <w:rFonts w:ascii="Times New Roman" w:hAnsi="Times New Roman" w:cs="Times New Roman"/>
          <w:sz w:val="24"/>
          <w:szCs w:val="24"/>
        </w:rPr>
        <w:t>section 48</w:t>
      </w:r>
      <w:r>
        <w:rPr>
          <w:rFonts w:ascii="Times New Roman" w:hAnsi="Times New Roman" w:cs="Times New Roman"/>
          <w:sz w:val="24"/>
          <w:szCs w:val="24"/>
        </w:rPr>
        <w:t xml:space="preserve"> </w:t>
      </w:r>
      <w:r w:rsidR="009E5C43" w:rsidRPr="004653B6">
        <w:rPr>
          <w:rFonts w:ascii="Times New Roman" w:hAnsi="Times New Roman" w:cs="Times New Roman"/>
          <w:sz w:val="24"/>
          <w:szCs w:val="24"/>
        </w:rPr>
        <w:t xml:space="preserve">may incidentally require the provision of personal information. </w:t>
      </w:r>
      <w:r>
        <w:rPr>
          <w:rFonts w:ascii="Times New Roman" w:hAnsi="Times New Roman" w:cs="Times New Roman"/>
          <w:sz w:val="24"/>
          <w:szCs w:val="24"/>
        </w:rPr>
        <w:t>The amendments</w:t>
      </w:r>
      <w:r w:rsidR="00241DF2">
        <w:rPr>
          <w:rFonts w:ascii="Times New Roman" w:hAnsi="Times New Roman" w:cs="Times New Roman"/>
          <w:sz w:val="24"/>
          <w:szCs w:val="24"/>
        </w:rPr>
        <w:t xml:space="preserve"> made to </w:t>
      </w:r>
      <w:r>
        <w:rPr>
          <w:rFonts w:ascii="Times New Roman" w:hAnsi="Times New Roman" w:cs="Times New Roman"/>
          <w:sz w:val="24"/>
          <w:szCs w:val="24"/>
        </w:rPr>
        <w:t>section 48 of the Principal Regulation</w:t>
      </w:r>
      <w:r w:rsidR="00241DF2">
        <w:rPr>
          <w:rFonts w:ascii="Times New Roman" w:hAnsi="Times New Roman" w:cs="Times New Roman"/>
          <w:sz w:val="24"/>
          <w:szCs w:val="24"/>
        </w:rPr>
        <w:t xml:space="preserve"> by the Regulations are</w:t>
      </w:r>
      <w:r w:rsidR="009E5C43" w:rsidRPr="004653B6">
        <w:rPr>
          <w:rFonts w:ascii="Times New Roman" w:hAnsi="Times New Roman" w:cs="Times New Roman"/>
          <w:sz w:val="24"/>
          <w:szCs w:val="24"/>
        </w:rPr>
        <w:t xml:space="preserve"> necessary for the legitimate objective of assessing the level of biosecurity risk </w:t>
      </w:r>
      <w:r>
        <w:rPr>
          <w:rFonts w:ascii="Times New Roman" w:hAnsi="Times New Roman" w:cs="Times New Roman"/>
          <w:sz w:val="24"/>
          <w:szCs w:val="24"/>
        </w:rPr>
        <w:t xml:space="preserve">posed by biofouling </w:t>
      </w:r>
      <w:r w:rsidR="009E5C43" w:rsidRPr="004653B6">
        <w:rPr>
          <w:rFonts w:ascii="Times New Roman" w:hAnsi="Times New Roman" w:cs="Times New Roman"/>
          <w:sz w:val="24"/>
          <w:szCs w:val="24"/>
        </w:rPr>
        <w:t xml:space="preserve">associated with </w:t>
      </w:r>
      <w:r w:rsidR="00524845">
        <w:rPr>
          <w:rFonts w:ascii="Times New Roman" w:hAnsi="Times New Roman" w:cs="Times New Roman"/>
          <w:sz w:val="24"/>
          <w:szCs w:val="24"/>
        </w:rPr>
        <w:t>vessels that are in,</w:t>
      </w:r>
      <w:r w:rsidR="009E5C43" w:rsidRPr="004653B6">
        <w:rPr>
          <w:rFonts w:ascii="Times New Roman" w:hAnsi="Times New Roman" w:cs="Times New Roman"/>
          <w:sz w:val="24"/>
          <w:szCs w:val="24"/>
        </w:rPr>
        <w:t xml:space="preserve"> or intend to enter, Australian territory. </w:t>
      </w:r>
      <w:r>
        <w:rPr>
          <w:rFonts w:ascii="Times New Roman" w:hAnsi="Times New Roman" w:cs="Times New Roman"/>
          <w:sz w:val="24"/>
          <w:szCs w:val="24"/>
        </w:rPr>
        <w:t xml:space="preserve">It is important for biosecurity officers to have </w:t>
      </w:r>
      <w:r w:rsidR="009E5C43" w:rsidRPr="004653B6">
        <w:rPr>
          <w:rFonts w:ascii="Times New Roman" w:hAnsi="Times New Roman" w:cs="Times New Roman"/>
          <w:sz w:val="24"/>
          <w:szCs w:val="24"/>
        </w:rPr>
        <w:t xml:space="preserve">access to this information </w:t>
      </w:r>
      <w:r>
        <w:rPr>
          <w:rFonts w:ascii="Times New Roman" w:hAnsi="Times New Roman" w:cs="Times New Roman"/>
          <w:sz w:val="24"/>
          <w:szCs w:val="24"/>
        </w:rPr>
        <w:t>so that</w:t>
      </w:r>
      <w:r w:rsidR="009E5C43" w:rsidRPr="004653B6">
        <w:rPr>
          <w:rFonts w:ascii="Times New Roman" w:hAnsi="Times New Roman" w:cs="Times New Roman"/>
          <w:sz w:val="24"/>
          <w:szCs w:val="24"/>
        </w:rPr>
        <w:t xml:space="preserve"> the level of biosecurity risk </w:t>
      </w:r>
      <w:r>
        <w:rPr>
          <w:rFonts w:ascii="Times New Roman" w:hAnsi="Times New Roman" w:cs="Times New Roman"/>
          <w:sz w:val="24"/>
          <w:szCs w:val="24"/>
        </w:rPr>
        <w:t xml:space="preserve">may be assessed properly </w:t>
      </w:r>
      <w:r w:rsidR="009E5C43" w:rsidRPr="004653B6">
        <w:rPr>
          <w:rFonts w:ascii="Times New Roman" w:hAnsi="Times New Roman" w:cs="Times New Roman"/>
          <w:sz w:val="24"/>
          <w:szCs w:val="24"/>
        </w:rPr>
        <w:t xml:space="preserve">and </w:t>
      </w:r>
      <w:r>
        <w:rPr>
          <w:rFonts w:ascii="Times New Roman" w:hAnsi="Times New Roman" w:cs="Times New Roman"/>
          <w:sz w:val="24"/>
          <w:szCs w:val="24"/>
        </w:rPr>
        <w:t>managed</w:t>
      </w:r>
      <w:r w:rsidR="009E5C43" w:rsidRPr="004653B6">
        <w:rPr>
          <w:rFonts w:ascii="Times New Roman" w:hAnsi="Times New Roman" w:cs="Times New Roman"/>
          <w:sz w:val="24"/>
          <w:szCs w:val="24"/>
        </w:rPr>
        <w:t xml:space="preserve"> appropriately. To the extent that the collection, use, storage and sharing of information </w:t>
      </w:r>
      <w:r w:rsidR="00524845">
        <w:rPr>
          <w:rFonts w:ascii="Times New Roman" w:hAnsi="Times New Roman" w:cs="Times New Roman"/>
          <w:sz w:val="24"/>
          <w:szCs w:val="24"/>
        </w:rPr>
        <w:t xml:space="preserve">with respect to management of biofouling </w:t>
      </w:r>
      <w:r w:rsidR="009E5C43" w:rsidRPr="004653B6">
        <w:rPr>
          <w:rFonts w:ascii="Times New Roman" w:hAnsi="Times New Roman" w:cs="Times New Roman"/>
          <w:sz w:val="24"/>
          <w:szCs w:val="24"/>
        </w:rPr>
        <w:t xml:space="preserve">may include personal information, this may engage the right to privacy. </w:t>
      </w:r>
    </w:p>
    <w:p w14:paraId="715E0A5B" w14:textId="63B14F38" w:rsidR="009E5C43" w:rsidRPr="004653B6" w:rsidRDefault="00524845" w:rsidP="00690F18">
      <w:pPr>
        <w:shd w:val="clear" w:color="auto" w:fill="FFFFFF"/>
        <w:spacing w:after="120" w:line="240" w:lineRule="auto"/>
        <w:rPr>
          <w:rFonts w:ascii="Times New Roman" w:hAnsi="Times New Roman" w:cs="Times New Roman"/>
          <w:sz w:val="24"/>
          <w:szCs w:val="24"/>
        </w:rPr>
      </w:pPr>
      <w:r>
        <w:rPr>
          <w:rFonts w:ascii="Times New Roman" w:hAnsi="Times New Roman" w:cs="Times New Roman"/>
          <w:sz w:val="24"/>
          <w:szCs w:val="24"/>
        </w:rPr>
        <w:t>Pre-arrival report obligations</w:t>
      </w:r>
      <w:r w:rsidR="00F50C04">
        <w:rPr>
          <w:rFonts w:ascii="Times New Roman" w:hAnsi="Times New Roman" w:cs="Times New Roman"/>
          <w:sz w:val="24"/>
          <w:szCs w:val="24"/>
        </w:rPr>
        <w:t>, including the provision of the information required by</w:t>
      </w:r>
      <w:r w:rsidR="009E5C43" w:rsidRPr="004653B6">
        <w:rPr>
          <w:rFonts w:ascii="Times New Roman" w:hAnsi="Times New Roman" w:cs="Times New Roman"/>
          <w:sz w:val="24"/>
          <w:szCs w:val="24"/>
        </w:rPr>
        <w:t xml:space="preserve"> section </w:t>
      </w:r>
      <w:r>
        <w:rPr>
          <w:rFonts w:ascii="Times New Roman" w:hAnsi="Times New Roman" w:cs="Times New Roman"/>
          <w:sz w:val="24"/>
          <w:szCs w:val="24"/>
        </w:rPr>
        <w:t>48</w:t>
      </w:r>
      <w:r w:rsidR="009E5C43" w:rsidRPr="004653B6">
        <w:rPr>
          <w:rFonts w:ascii="Times New Roman" w:hAnsi="Times New Roman" w:cs="Times New Roman"/>
          <w:sz w:val="24"/>
          <w:szCs w:val="24"/>
        </w:rPr>
        <w:t xml:space="preserve"> </w:t>
      </w:r>
      <w:r w:rsidR="00241DF2">
        <w:rPr>
          <w:rFonts w:ascii="Times New Roman" w:hAnsi="Times New Roman" w:cs="Times New Roman"/>
          <w:sz w:val="24"/>
          <w:szCs w:val="24"/>
        </w:rPr>
        <w:t>of the Principal Regulation</w:t>
      </w:r>
      <w:r w:rsidR="00F50C04">
        <w:rPr>
          <w:rFonts w:ascii="Times New Roman" w:hAnsi="Times New Roman" w:cs="Times New Roman"/>
          <w:sz w:val="24"/>
          <w:szCs w:val="24"/>
        </w:rPr>
        <w:t>,</w:t>
      </w:r>
      <w:r w:rsidR="00241DF2">
        <w:rPr>
          <w:rFonts w:ascii="Times New Roman" w:hAnsi="Times New Roman" w:cs="Times New Roman"/>
          <w:sz w:val="24"/>
          <w:szCs w:val="24"/>
        </w:rPr>
        <w:t xml:space="preserve"> </w:t>
      </w:r>
      <w:r w:rsidR="009E5C43" w:rsidRPr="004653B6">
        <w:rPr>
          <w:rFonts w:ascii="Times New Roman" w:hAnsi="Times New Roman" w:cs="Times New Roman"/>
          <w:sz w:val="24"/>
          <w:szCs w:val="24"/>
        </w:rPr>
        <w:t>appl</w:t>
      </w:r>
      <w:r w:rsidR="00E30BDE">
        <w:rPr>
          <w:rFonts w:ascii="Times New Roman" w:hAnsi="Times New Roman" w:cs="Times New Roman"/>
          <w:sz w:val="24"/>
          <w:szCs w:val="24"/>
        </w:rPr>
        <w:t>y</w:t>
      </w:r>
      <w:r w:rsidR="009E5C43" w:rsidRPr="004653B6">
        <w:rPr>
          <w:rFonts w:ascii="Times New Roman" w:hAnsi="Times New Roman" w:cs="Times New Roman"/>
          <w:sz w:val="24"/>
          <w:szCs w:val="24"/>
        </w:rPr>
        <w:t xml:space="preserve"> only in particular circumstances and the persons required to provide </w:t>
      </w:r>
      <w:r>
        <w:rPr>
          <w:rFonts w:ascii="Times New Roman" w:hAnsi="Times New Roman" w:cs="Times New Roman"/>
          <w:sz w:val="24"/>
          <w:szCs w:val="24"/>
        </w:rPr>
        <w:t xml:space="preserve">information about biofouling </w:t>
      </w:r>
      <w:r w:rsidR="009E5C43" w:rsidRPr="004653B6">
        <w:rPr>
          <w:rFonts w:ascii="Times New Roman" w:hAnsi="Times New Roman" w:cs="Times New Roman"/>
          <w:sz w:val="24"/>
          <w:szCs w:val="24"/>
        </w:rPr>
        <w:t xml:space="preserve">would be the operator of </w:t>
      </w:r>
      <w:r>
        <w:rPr>
          <w:rFonts w:ascii="Times New Roman" w:hAnsi="Times New Roman" w:cs="Times New Roman"/>
          <w:sz w:val="24"/>
          <w:szCs w:val="24"/>
        </w:rPr>
        <w:t>the</w:t>
      </w:r>
      <w:r w:rsidR="009E5C43" w:rsidRPr="004653B6">
        <w:rPr>
          <w:rFonts w:ascii="Times New Roman" w:hAnsi="Times New Roman" w:cs="Times New Roman"/>
          <w:sz w:val="24"/>
          <w:szCs w:val="24"/>
        </w:rPr>
        <w:t xml:space="preserve"> vessel, who can be reasonably expected to be aware of these obligations. </w:t>
      </w:r>
    </w:p>
    <w:p w14:paraId="6B9B31D7" w14:textId="444C6D07" w:rsidR="004653B6" w:rsidRDefault="009E5C43" w:rsidP="00690F18">
      <w:pPr>
        <w:shd w:val="clear" w:color="auto" w:fill="FFFFFF"/>
        <w:spacing w:after="120" w:line="240" w:lineRule="auto"/>
        <w:rPr>
          <w:rFonts w:ascii="Times New Roman" w:hAnsi="Times New Roman" w:cs="Times New Roman"/>
          <w:sz w:val="24"/>
          <w:szCs w:val="24"/>
        </w:rPr>
      </w:pPr>
      <w:r w:rsidRPr="004653B6">
        <w:rPr>
          <w:rFonts w:ascii="Times New Roman" w:hAnsi="Times New Roman" w:cs="Times New Roman"/>
          <w:sz w:val="24"/>
          <w:szCs w:val="24"/>
        </w:rPr>
        <w:t xml:space="preserve">In relation to </w:t>
      </w:r>
      <w:r w:rsidR="00524845">
        <w:rPr>
          <w:rFonts w:ascii="Times New Roman" w:hAnsi="Times New Roman" w:cs="Times New Roman"/>
          <w:sz w:val="24"/>
          <w:szCs w:val="24"/>
        </w:rPr>
        <w:t>the amendments made by this instrument</w:t>
      </w:r>
      <w:r w:rsidRPr="004653B6">
        <w:rPr>
          <w:rFonts w:ascii="Times New Roman" w:hAnsi="Times New Roman" w:cs="Times New Roman"/>
          <w:sz w:val="24"/>
          <w:szCs w:val="24"/>
        </w:rPr>
        <w:t>, Part 2 of Chapter 11 of the Act includes a range of protections relating to the collection, storage and disclosure of protected information. Section 580 provides that only certain persons may collect, disclose, or use information and that they may only do so for a permissible purpose (a purpose which promotes the objects of the Act). Section 585 also provides an offence for the improper collection or use of protected information.</w:t>
      </w:r>
      <w:r w:rsidR="00524845">
        <w:rPr>
          <w:rFonts w:ascii="Times New Roman" w:hAnsi="Times New Roman" w:cs="Times New Roman"/>
          <w:sz w:val="24"/>
          <w:szCs w:val="24"/>
        </w:rPr>
        <w:t xml:space="preserve"> The protections provide a safeguard against any potential misuse or disclosure of information gathered under section 48</w:t>
      </w:r>
      <w:r w:rsidR="00241DF2">
        <w:rPr>
          <w:rFonts w:ascii="Times New Roman" w:hAnsi="Times New Roman" w:cs="Times New Roman"/>
          <w:sz w:val="24"/>
          <w:szCs w:val="24"/>
        </w:rPr>
        <w:t xml:space="preserve"> of the Principal Regulation</w:t>
      </w:r>
      <w:r w:rsidR="00524845">
        <w:rPr>
          <w:rFonts w:ascii="Times New Roman" w:hAnsi="Times New Roman" w:cs="Times New Roman"/>
          <w:sz w:val="24"/>
          <w:szCs w:val="24"/>
        </w:rPr>
        <w:t xml:space="preserve"> that relates to biofouling.</w:t>
      </w:r>
    </w:p>
    <w:p w14:paraId="32B5CBBA" w14:textId="74CEDB37" w:rsidR="00196D3E" w:rsidRPr="00D23D9F" w:rsidRDefault="00196D3E" w:rsidP="00690F18">
      <w:pPr>
        <w:shd w:val="clear" w:color="auto" w:fill="FFFFFF"/>
        <w:spacing w:after="120" w:line="240" w:lineRule="auto"/>
        <w:rPr>
          <w:rFonts w:ascii="Times New Roman" w:eastAsia="Times New Roman" w:hAnsi="Times New Roman" w:cs="Times New Roman"/>
          <w:sz w:val="24"/>
          <w:szCs w:val="24"/>
          <w:lang w:val="en-US" w:eastAsia="en-AU"/>
        </w:rPr>
      </w:pPr>
      <w:r w:rsidRPr="006336ED">
        <w:rPr>
          <w:rFonts w:ascii="Times New Roman" w:eastAsia="Times New Roman" w:hAnsi="Times New Roman" w:cs="Times New Roman"/>
          <w:b/>
          <w:bCs/>
          <w:sz w:val="24"/>
          <w:szCs w:val="24"/>
          <w:lang w:eastAsia="en-AU"/>
        </w:rPr>
        <w:t>Summary</w:t>
      </w:r>
    </w:p>
    <w:p w14:paraId="03655815" w14:textId="5033CC03" w:rsidR="009E5C43" w:rsidRDefault="009E5C43" w:rsidP="00690F18">
      <w:pPr>
        <w:shd w:val="clear" w:color="auto" w:fill="FFFFFF"/>
        <w:spacing w:after="120" w:line="240" w:lineRule="auto"/>
        <w:rPr>
          <w:rFonts w:ascii="Times New Roman" w:eastAsia="Times New Roman" w:hAnsi="Times New Roman" w:cs="Times New Roman"/>
          <w:sz w:val="24"/>
          <w:szCs w:val="24"/>
          <w:lang w:eastAsia="en-AU"/>
        </w:rPr>
      </w:pPr>
      <w:r w:rsidRPr="009E5C43">
        <w:rPr>
          <w:rFonts w:ascii="Times New Roman" w:eastAsia="Times New Roman" w:hAnsi="Times New Roman" w:cs="Times New Roman"/>
          <w:sz w:val="24"/>
          <w:szCs w:val="24"/>
          <w:lang w:eastAsia="en-AU"/>
        </w:rPr>
        <w:t xml:space="preserve">To the extent that </w:t>
      </w:r>
      <w:r>
        <w:rPr>
          <w:rFonts w:ascii="Times New Roman" w:eastAsia="Times New Roman" w:hAnsi="Times New Roman" w:cs="Times New Roman"/>
          <w:sz w:val="24"/>
          <w:szCs w:val="24"/>
          <w:lang w:eastAsia="en-AU"/>
        </w:rPr>
        <w:t>this instrument</w:t>
      </w:r>
      <w:r w:rsidRPr="009E5C43">
        <w:rPr>
          <w:rFonts w:ascii="Times New Roman" w:eastAsia="Times New Roman" w:hAnsi="Times New Roman" w:cs="Times New Roman"/>
          <w:sz w:val="24"/>
          <w:szCs w:val="24"/>
          <w:lang w:eastAsia="en-AU"/>
        </w:rPr>
        <w:t xml:space="preserve"> may engage the prohibition on arbitrary interference with privacy under Article 17 of the ICCPR, any limitations on this right are permissible as they are limited to only those measures that are necessary, reasonable and proportionate to achieving the legitimate objective of protecting Australia from biosecurity risks </w:t>
      </w:r>
      <w:r w:rsidR="00F50C04">
        <w:rPr>
          <w:rFonts w:ascii="Times New Roman" w:eastAsia="Times New Roman" w:hAnsi="Times New Roman" w:cs="Times New Roman"/>
          <w:sz w:val="24"/>
          <w:szCs w:val="24"/>
          <w:lang w:eastAsia="en-AU"/>
        </w:rPr>
        <w:t xml:space="preserve">associated with, arising from or posed by biofouling </w:t>
      </w:r>
      <w:r w:rsidRPr="009E5C43">
        <w:rPr>
          <w:rFonts w:ascii="Times New Roman" w:eastAsia="Times New Roman" w:hAnsi="Times New Roman" w:cs="Times New Roman"/>
          <w:sz w:val="24"/>
          <w:szCs w:val="24"/>
          <w:lang w:eastAsia="en-AU"/>
        </w:rPr>
        <w:t>that could have harmful consequences to the Australian environment, economy and export markets.</w:t>
      </w:r>
    </w:p>
    <w:p w14:paraId="7D9ACC9C" w14:textId="2EFEE35E" w:rsidR="00196D3E" w:rsidRPr="006336ED" w:rsidRDefault="00196D3E" w:rsidP="00690F18">
      <w:pPr>
        <w:shd w:val="clear" w:color="auto" w:fill="FFFFFF"/>
        <w:spacing w:after="120" w:line="240" w:lineRule="auto"/>
        <w:jc w:val="both"/>
        <w:rPr>
          <w:rFonts w:ascii="Times New Roman" w:eastAsia="Times New Roman" w:hAnsi="Times New Roman" w:cs="Times New Roman"/>
          <w:sz w:val="24"/>
          <w:szCs w:val="24"/>
          <w:lang w:val="en-US" w:eastAsia="en-AU"/>
        </w:rPr>
      </w:pPr>
      <w:r w:rsidRPr="006336ED">
        <w:rPr>
          <w:rFonts w:ascii="Times New Roman" w:eastAsia="Times New Roman" w:hAnsi="Times New Roman" w:cs="Times New Roman"/>
          <w:b/>
          <w:bCs/>
          <w:sz w:val="24"/>
          <w:szCs w:val="24"/>
          <w:lang w:eastAsia="en-AU"/>
        </w:rPr>
        <w:t>Conclusion</w:t>
      </w:r>
    </w:p>
    <w:p w14:paraId="36A8851F" w14:textId="04F33AFD" w:rsidR="00196D3E" w:rsidRPr="00D23D9F" w:rsidRDefault="00196D3E" w:rsidP="00690F18">
      <w:pPr>
        <w:shd w:val="clear" w:color="auto" w:fill="FFFFFF"/>
        <w:spacing w:after="120" w:line="240" w:lineRule="auto"/>
        <w:rPr>
          <w:rFonts w:ascii="Times New Roman" w:hAnsi="Times New Roman" w:cs="Times New Roman"/>
          <w:sz w:val="24"/>
          <w:szCs w:val="24"/>
          <w:lang w:eastAsia="ja-JP"/>
        </w:rPr>
      </w:pPr>
      <w:r w:rsidRPr="006336ED">
        <w:rPr>
          <w:rFonts w:ascii="Times New Roman" w:eastAsia="Times New Roman" w:hAnsi="Times New Roman" w:cs="Times New Roman"/>
          <w:sz w:val="24"/>
          <w:szCs w:val="24"/>
          <w:lang w:eastAsia="en-AU"/>
        </w:rPr>
        <w:t>Th</w:t>
      </w:r>
      <w:r>
        <w:rPr>
          <w:rFonts w:ascii="Times New Roman" w:eastAsia="Times New Roman" w:hAnsi="Times New Roman" w:cs="Times New Roman"/>
          <w:sz w:val="24"/>
          <w:szCs w:val="24"/>
          <w:lang w:eastAsia="en-AU"/>
        </w:rPr>
        <w:t>e</w:t>
      </w:r>
      <w:r w:rsidRPr="006336ED">
        <w:rPr>
          <w:rFonts w:ascii="Times New Roman" w:eastAsia="Times New Roman" w:hAnsi="Times New Roman" w:cs="Times New Roman"/>
          <w:sz w:val="24"/>
          <w:szCs w:val="24"/>
          <w:lang w:eastAsia="en-AU"/>
        </w:rPr>
        <w:t xml:space="preserve"> Regulations </w:t>
      </w:r>
      <w:r>
        <w:rPr>
          <w:rFonts w:ascii="Times New Roman" w:eastAsia="Times New Roman" w:hAnsi="Times New Roman" w:cs="Times New Roman"/>
          <w:sz w:val="24"/>
          <w:szCs w:val="24"/>
          <w:lang w:eastAsia="en-AU"/>
        </w:rPr>
        <w:t xml:space="preserve">are </w:t>
      </w:r>
      <w:r w:rsidRPr="006336ED">
        <w:rPr>
          <w:rFonts w:ascii="Times New Roman" w:eastAsia="Times New Roman" w:hAnsi="Times New Roman" w:cs="Times New Roman"/>
          <w:sz w:val="24"/>
          <w:szCs w:val="24"/>
          <w:lang w:eastAsia="en-AU"/>
        </w:rPr>
        <w:t xml:space="preserve">compatible with human rights to the extent that where </w:t>
      </w:r>
      <w:r w:rsidR="00CF0E2C">
        <w:rPr>
          <w:rFonts w:ascii="Times New Roman" w:eastAsia="Times New Roman" w:hAnsi="Times New Roman" w:cs="Times New Roman"/>
          <w:sz w:val="24"/>
          <w:szCs w:val="24"/>
          <w:lang w:eastAsia="en-AU"/>
        </w:rPr>
        <w:t>they</w:t>
      </w:r>
      <w:r w:rsidRPr="006336ED">
        <w:rPr>
          <w:rFonts w:ascii="Times New Roman" w:eastAsia="Times New Roman" w:hAnsi="Times New Roman" w:cs="Times New Roman"/>
          <w:sz w:val="24"/>
          <w:szCs w:val="24"/>
          <w:lang w:eastAsia="en-AU"/>
        </w:rPr>
        <w:t xml:space="preserve"> may limit human rights, those limitations are reasonable, necessary and proportionate. </w:t>
      </w:r>
    </w:p>
    <w:p w14:paraId="2CB9C0F0" w14:textId="069F27DB" w:rsidR="00710333" w:rsidRDefault="00710333" w:rsidP="00690F18">
      <w:pPr>
        <w:shd w:val="clear" w:color="auto" w:fill="FFFFFF"/>
        <w:spacing w:after="120" w:line="240" w:lineRule="auto"/>
        <w:rPr>
          <w:rFonts w:ascii="Times New Roman" w:eastAsia="Times New Roman" w:hAnsi="Times New Roman" w:cs="Times New Roman"/>
          <w:sz w:val="24"/>
          <w:szCs w:val="24"/>
          <w:lang w:eastAsia="en-AU"/>
        </w:rPr>
      </w:pPr>
      <w:r w:rsidRPr="00196D3E">
        <w:rPr>
          <w:rFonts w:ascii="Times New Roman" w:eastAsia="Times New Roman" w:hAnsi="Times New Roman" w:cs="Times New Roman"/>
          <w:sz w:val="24"/>
          <w:szCs w:val="24"/>
          <w:lang w:eastAsia="en-AU"/>
        </w:rPr>
        <w:t> </w:t>
      </w:r>
    </w:p>
    <w:p w14:paraId="22C8B582" w14:textId="08E7F181" w:rsidR="004653B6" w:rsidRDefault="004653B6" w:rsidP="00690F18">
      <w:pPr>
        <w:shd w:val="clear" w:color="auto" w:fill="FFFFFF"/>
        <w:spacing w:after="120" w:line="240" w:lineRule="auto"/>
        <w:rPr>
          <w:rFonts w:ascii="Times New Roman" w:eastAsia="Times New Roman" w:hAnsi="Times New Roman" w:cs="Times New Roman"/>
          <w:sz w:val="24"/>
          <w:szCs w:val="24"/>
          <w:lang w:eastAsia="en-AU"/>
        </w:rPr>
      </w:pPr>
    </w:p>
    <w:p w14:paraId="250AB186" w14:textId="505F4DE7" w:rsidR="004653B6" w:rsidRPr="004653B6" w:rsidRDefault="004653B6" w:rsidP="00690F18">
      <w:pPr>
        <w:shd w:val="clear" w:color="auto" w:fill="FFFFFF"/>
        <w:spacing w:after="120" w:line="240" w:lineRule="auto"/>
        <w:jc w:val="center"/>
        <w:rPr>
          <w:rFonts w:ascii="Times New Roman" w:eastAsia="Times New Roman" w:hAnsi="Times New Roman" w:cs="Times New Roman"/>
          <w:sz w:val="24"/>
          <w:szCs w:val="24"/>
          <w:lang w:eastAsia="en-AU"/>
        </w:rPr>
      </w:pPr>
      <w:r w:rsidRPr="004653B6">
        <w:rPr>
          <w:rFonts w:ascii="Times New Roman" w:eastAsia="Times New Roman" w:hAnsi="Times New Roman" w:cs="Times New Roman"/>
          <w:b/>
          <w:bCs/>
          <w:sz w:val="24"/>
          <w:szCs w:val="24"/>
          <w:lang w:eastAsia="en-AU"/>
        </w:rPr>
        <w:t xml:space="preserve">The Hon. </w:t>
      </w:r>
      <w:r>
        <w:rPr>
          <w:rFonts w:ascii="Times New Roman" w:eastAsia="Times New Roman" w:hAnsi="Times New Roman" w:cs="Times New Roman"/>
          <w:b/>
          <w:bCs/>
          <w:sz w:val="24"/>
          <w:szCs w:val="24"/>
          <w:lang w:eastAsia="en-AU"/>
        </w:rPr>
        <w:t>David Littleproud</w:t>
      </w:r>
      <w:r w:rsidRPr="004653B6">
        <w:rPr>
          <w:rFonts w:ascii="Times New Roman" w:eastAsia="Times New Roman" w:hAnsi="Times New Roman" w:cs="Times New Roman"/>
          <w:b/>
          <w:bCs/>
          <w:sz w:val="24"/>
          <w:szCs w:val="24"/>
          <w:lang w:eastAsia="en-AU"/>
        </w:rPr>
        <w:t xml:space="preserve"> MP</w:t>
      </w:r>
    </w:p>
    <w:p w14:paraId="26491725" w14:textId="672397C4" w:rsidR="004653B6" w:rsidRPr="004653B6" w:rsidRDefault="004653B6" w:rsidP="00690F18">
      <w:pPr>
        <w:shd w:val="clear" w:color="auto" w:fill="FFFFFF"/>
        <w:spacing w:after="120" w:line="240" w:lineRule="auto"/>
        <w:jc w:val="center"/>
        <w:rPr>
          <w:rFonts w:ascii="Times New Roman" w:eastAsia="Times New Roman" w:hAnsi="Times New Roman" w:cs="Times New Roman"/>
          <w:sz w:val="24"/>
          <w:szCs w:val="24"/>
          <w:lang w:eastAsia="en-AU"/>
        </w:rPr>
      </w:pPr>
      <w:r w:rsidRPr="004653B6">
        <w:rPr>
          <w:rFonts w:ascii="Times New Roman" w:eastAsia="Times New Roman" w:hAnsi="Times New Roman" w:cs="Times New Roman"/>
          <w:b/>
          <w:bCs/>
          <w:sz w:val="24"/>
          <w:szCs w:val="24"/>
          <w:lang w:eastAsia="en-AU"/>
        </w:rPr>
        <w:t xml:space="preserve">Minister for </w:t>
      </w:r>
      <w:r>
        <w:rPr>
          <w:rFonts w:ascii="Times New Roman" w:eastAsia="Times New Roman" w:hAnsi="Times New Roman" w:cs="Times New Roman"/>
          <w:b/>
          <w:bCs/>
          <w:sz w:val="24"/>
          <w:szCs w:val="24"/>
          <w:lang w:eastAsia="en-AU"/>
        </w:rPr>
        <w:t>Agriculture and Northern Australia</w:t>
      </w:r>
    </w:p>
    <w:p w14:paraId="45289AF5" w14:textId="77777777" w:rsidR="004653B6" w:rsidRPr="00196D3E" w:rsidRDefault="004653B6" w:rsidP="00690F18">
      <w:pPr>
        <w:shd w:val="clear" w:color="auto" w:fill="FFFFFF"/>
        <w:spacing w:after="120" w:line="240" w:lineRule="auto"/>
        <w:rPr>
          <w:rFonts w:ascii="Times New Roman" w:eastAsia="Times New Roman" w:hAnsi="Times New Roman" w:cs="Times New Roman"/>
          <w:sz w:val="24"/>
          <w:szCs w:val="24"/>
          <w:lang w:val="en-US" w:eastAsia="en-AU"/>
        </w:rPr>
      </w:pPr>
    </w:p>
    <w:p w14:paraId="51444CD7" w14:textId="77777777" w:rsidR="00710333" w:rsidRPr="00196D3E" w:rsidRDefault="00710333" w:rsidP="00690F18">
      <w:pPr>
        <w:spacing w:after="120" w:line="240" w:lineRule="auto"/>
        <w:rPr>
          <w:rFonts w:ascii="Times New Roman" w:hAnsi="Times New Roman" w:cs="Times New Roman"/>
          <w:bCs/>
          <w:sz w:val="24"/>
          <w:szCs w:val="24"/>
        </w:rPr>
      </w:pPr>
    </w:p>
    <w:sectPr w:rsidR="00710333" w:rsidRPr="00196D3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A224E" w14:textId="77777777" w:rsidR="001C1BD4" w:rsidRDefault="001C1BD4">
      <w:r>
        <w:separator/>
      </w:r>
    </w:p>
  </w:endnote>
  <w:endnote w:type="continuationSeparator" w:id="0">
    <w:p w14:paraId="364E3EB8" w14:textId="77777777" w:rsidR="001C1BD4" w:rsidRDefault="001C1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262646"/>
      <w:docPartObj>
        <w:docPartGallery w:val="Page Numbers (Bottom of Page)"/>
        <w:docPartUnique/>
      </w:docPartObj>
    </w:sdtPr>
    <w:sdtEndPr>
      <w:rPr>
        <w:noProof/>
      </w:rPr>
    </w:sdtEndPr>
    <w:sdtContent>
      <w:p w14:paraId="77BB1D0D" w14:textId="70FB582A" w:rsidR="006C668E" w:rsidRDefault="006C668E" w:rsidP="00C6669A">
        <w:pPr>
          <w:pStyle w:val="Footer"/>
          <w:jc w:val="right"/>
        </w:pPr>
        <w:r>
          <w:tab/>
        </w:r>
        <w:r>
          <w:fldChar w:fldCharType="begin"/>
        </w:r>
        <w:r>
          <w:instrText xml:space="preserve"> PAGE   \* MERGEFORMAT </w:instrText>
        </w:r>
        <w:r>
          <w:fldChar w:fldCharType="separate"/>
        </w:r>
        <w:r w:rsidR="00196D3E">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50281" w14:textId="77777777" w:rsidR="001C1BD4" w:rsidRDefault="001C1BD4">
      <w:r>
        <w:separator/>
      </w:r>
    </w:p>
  </w:footnote>
  <w:footnote w:type="continuationSeparator" w:id="0">
    <w:p w14:paraId="40C95784" w14:textId="77777777" w:rsidR="001C1BD4" w:rsidRDefault="001C1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D17E8C"/>
    <w:multiLevelType w:val="hybridMultilevel"/>
    <w:tmpl w:val="26C6F9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1CF75DD4"/>
    <w:multiLevelType w:val="hybridMultilevel"/>
    <w:tmpl w:val="D2F8F7C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0" w15:restartNumberingAfterBreak="0">
    <w:nsid w:val="2A913599"/>
    <w:multiLevelType w:val="multilevel"/>
    <w:tmpl w:val="02AA8FA0"/>
    <w:numStyleLink w:val="ListBullets"/>
  </w:abstractNum>
  <w:abstractNum w:abstractNumId="11" w15:restartNumberingAfterBreak="0">
    <w:nsid w:val="2F2425AB"/>
    <w:multiLevelType w:val="multilevel"/>
    <w:tmpl w:val="BC8603C0"/>
    <w:numStyleLink w:val="ListNumbers"/>
  </w:abstractNum>
  <w:abstractNum w:abstractNumId="12" w15:restartNumberingAfterBreak="0">
    <w:nsid w:val="307534D7"/>
    <w:multiLevelType w:val="hybridMultilevel"/>
    <w:tmpl w:val="9C74B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0672FA"/>
    <w:multiLevelType w:val="hybridMultilevel"/>
    <w:tmpl w:val="87E01B90"/>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4" w15:restartNumberingAfterBreak="0">
    <w:nsid w:val="46DD5C12"/>
    <w:multiLevelType w:val="multilevel"/>
    <w:tmpl w:val="20F2356A"/>
    <w:numStyleLink w:val="Appendix"/>
  </w:abstractNum>
  <w:abstractNum w:abstractNumId="15"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8"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C63942"/>
    <w:multiLevelType w:val="hybridMultilevel"/>
    <w:tmpl w:val="C726BB2C"/>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0" w15:restartNumberingAfterBreak="0">
    <w:nsid w:val="6AF4530A"/>
    <w:multiLevelType w:val="hybridMultilevel"/>
    <w:tmpl w:val="8EC0C35A"/>
    <w:lvl w:ilvl="0" w:tplc="722470CA">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48D1D46"/>
    <w:multiLevelType w:val="hybridMultilevel"/>
    <w:tmpl w:val="6E3209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16"/>
  </w:num>
  <w:num w:numId="2">
    <w:abstractNumId w:val="15"/>
  </w:num>
  <w:num w:numId="3">
    <w:abstractNumId w:val="6"/>
  </w:num>
  <w:num w:numId="4">
    <w:abstractNumId w:val="7"/>
  </w:num>
  <w:num w:numId="5">
    <w:abstractNumId w:val="3"/>
  </w:num>
  <w:num w:numId="6">
    <w:abstractNumId w:val="10"/>
  </w:num>
  <w:num w:numId="7">
    <w:abstractNumId w:val="21"/>
  </w:num>
  <w:num w:numId="8">
    <w:abstractNumId w:val="11"/>
  </w:num>
  <w:num w:numId="9">
    <w:abstractNumId w:val="17"/>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8"/>
  </w:num>
  <w:num w:numId="14">
    <w:abstractNumId w:val="2"/>
  </w:num>
  <w:num w:numId="15">
    <w:abstractNumId w:val="1"/>
  </w:num>
  <w:num w:numId="16">
    <w:abstractNumId w:val="0"/>
  </w:num>
  <w:num w:numId="17">
    <w:abstractNumId w:val="4"/>
  </w:num>
  <w:num w:numId="18">
    <w:abstractNumId w:val="20"/>
  </w:num>
  <w:num w:numId="19">
    <w:abstractNumId w:val="19"/>
  </w:num>
  <w:num w:numId="20">
    <w:abstractNumId w:val="13"/>
  </w:num>
  <w:num w:numId="21">
    <w:abstractNumId w:val="22"/>
  </w:num>
  <w:num w:numId="22">
    <w:abstractNumId w:val="12"/>
  </w:num>
  <w:num w:numId="23">
    <w:abstractNumId w:val="5"/>
  </w:num>
  <w:num w:numId="2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3CC"/>
    <w:rsid w:val="00013416"/>
    <w:rsid w:val="00014547"/>
    <w:rsid w:val="00023024"/>
    <w:rsid w:val="00053DBA"/>
    <w:rsid w:val="00075DEA"/>
    <w:rsid w:val="00076227"/>
    <w:rsid w:val="00077575"/>
    <w:rsid w:val="00093F1E"/>
    <w:rsid w:val="00097924"/>
    <w:rsid w:val="000A2082"/>
    <w:rsid w:val="000A7E7C"/>
    <w:rsid w:val="000C65E9"/>
    <w:rsid w:val="00114395"/>
    <w:rsid w:val="00123164"/>
    <w:rsid w:val="00141067"/>
    <w:rsid w:val="0014500D"/>
    <w:rsid w:val="00164A3B"/>
    <w:rsid w:val="00193D0C"/>
    <w:rsid w:val="001945A8"/>
    <w:rsid w:val="00196D3E"/>
    <w:rsid w:val="001B5536"/>
    <w:rsid w:val="001C1BD4"/>
    <w:rsid w:val="001D77F1"/>
    <w:rsid w:val="001F6777"/>
    <w:rsid w:val="00201054"/>
    <w:rsid w:val="00210FBF"/>
    <w:rsid w:val="00216AE0"/>
    <w:rsid w:val="00241DF2"/>
    <w:rsid w:val="00260D30"/>
    <w:rsid w:val="0026775D"/>
    <w:rsid w:val="0027139E"/>
    <w:rsid w:val="002A78E5"/>
    <w:rsid w:val="003051B3"/>
    <w:rsid w:val="00331089"/>
    <w:rsid w:val="00331BD6"/>
    <w:rsid w:val="003601CF"/>
    <w:rsid w:val="0038708B"/>
    <w:rsid w:val="0039381C"/>
    <w:rsid w:val="00395016"/>
    <w:rsid w:val="003C3836"/>
    <w:rsid w:val="003D4A69"/>
    <w:rsid w:val="003E38A3"/>
    <w:rsid w:val="003E39E9"/>
    <w:rsid w:val="00400949"/>
    <w:rsid w:val="004210C4"/>
    <w:rsid w:val="00425EA3"/>
    <w:rsid w:val="00453B8E"/>
    <w:rsid w:val="00461807"/>
    <w:rsid w:val="00463266"/>
    <w:rsid w:val="004653B6"/>
    <w:rsid w:val="00477DC3"/>
    <w:rsid w:val="004852D7"/>
    <w:rsid w:val="004941D3"/>
    <w:rsid w:val="00497204"/>
    <w:rsid w:val="004C382B"/>
    <w:rsid w:val="004C5C5A"/>
    <w:rsid w:val="004F0D6D"/>
    <w:rsid w:val="004F25A6"/>
    <w:rsid w:val="004F7EB6"/>
    <w:rsid w:val="00506989"/>
    <w:rsid w:val="0052458D"/>
    <w:rsid w:val="00524845"/>
    <w:rsid w:val="0054747E"/>
    <w:rsid w:val="00563E9E"/>
    <w:rsid w:val="00596FD3"/>
    <w:rsid w:val="005A7EDD"/>
    <w:rsid w:val="005D3AE3"/>
    <w:rsid w:val="00620F1C"/>
    <w:rsid w:val="00626E31"/>
    <w:rsid w:val="00632B2B"/>
    <w:rsid w:val="006612ED"/>
    <w:rsid w:val="00690F18"/>
    <w:rsid w:val="006A0A83"/>
    <w:rsid w:val="006C01AC"/>
    <w:rsid w:val="006C668E"/>
    <w:rsid w:val="006D371F"/>
    <w:rsid w:val="00710333"/>
    <w:rsid w:val="00726510"/>
    <w:rsid w:val="00736B1E"/>
    <w:rsid w:val="00745CA9"/>
    <w:rsid w:val="007505CE"/>
    <w:rsid w:val="007935BD"/>
    <w:rsid w:val="007955B8"/>
    <w:rsid w:val="007A4836"/>
    <w:rsid w:val="007D3491"/>
    <w:rsid w:val="007E215F"/>
    <w:rsid w:val="00803080"/>
    <w:rsid w:val="00833EC7"/>
    <w:rsid w:val="008424D8"/>
    <w:rsid w:val="008774AC"/>
    <w:rsid w:val="00884B8C"/>
    <w:rsid w:val="00893D63"/>
    <w:rsid w:val="008A4E7A"/>
    <w:rsid w:val="008C604B"/>
    <w:rsid w:val="008D0363"/>
    <w:rsid w:val="008D71A0"/>
    <w:rsid w:val="008E2C71"/>
    <w:rsid w:val="008F0214"/>
    <w:rsid w:val="00905F94"/>
    <w:rsid w:val="00907986"/>
    <w:rsid w:val="009676FF"/>
    <w:rsid w:val="00971C39"/>
    <w:rsid w:val="0097692E"/>
    <w:rsid w:val="009D13AF"/>
    <w:rsid w:val="009D6F17"/>
    <w:rsid w:val="009E5C43"/>
    <w:rsid w:val="009F0777"/>
    <w:rsid w:val="009F6CE7"/>
    <w:rsid w:val="009F748B"/>
    <w:rsid w:val="00A3095B"/>
    <w:rsid w:val="00A61845"/>
    <w:rsid w:val="00A618E6"/>
    <w:rsid w:val="00AA4B88"/>
    <w:rsid w:val="00AD3F37"/>
    <w:rsid w:val="00AD79B6"/>
    <w:rsid w:val="00AE2C22"/>
    <w:rsid w:val="00AF38A9"/>
    <w:rsid w:val="00B14DF6"/>
    <w:rsid w:val="00B242BD"/>
    <w:rsid w:val="00B57188"/>
    <w:rsid w:val="00B573CC"/>
    <w:rsid w:val="00B6488B"/>
    <w:rsid w:val="00B705A5"/>
    <w:rsid w:val="00B915A1"/>
    <w:rsid w:val="00BB2AFA"/>
    <w:rsid w:val="00BB4C0D"/>
    <w:rsid w:val="00BC6EEF"/>
    <w:rsid w:val="00BD04C8"/>
    <w:rsid w:val="00BE01AC"/>
    <w:rsid w:val="00BF4E23"/>
    <w:rsid w:val="00C06A7A"/>
    <w:rsid w:val="00C10F1F"/>
    <w:rsid w:val="00C31562"/>
    <w:rsid w:val="00C35305"/>
    <w:rsid w:val="00C527C7"/>
    <w:rsid w:val="00C629A0"/>
    <w:rsid w:val="00C6669A"/>
    <w:rsid w:val="00C875D5"/>
    <w:rsid w:val="00C95CB4"/>
    <w:rsid w:val="00CC3452"/>
    <w:rsid w:val="00CD5C17"/>
    <w:rsid w:val="00CD772A"/>
    <w:rsid w:val="00CF0E2C"/>
    <w:rsid w:val="00D15460"/>
    <w:rsid w:val="00D43277"/>
    <w:rsid w:val="00D55277"/>
    <w:rsid w:val="00D55AFB"/>
    <w:rsid w:val="00DC29F7"/>
    <w:rsid w:val="00DC4544"/>
    <w:rsid w:val="00E04504"/>
    <w:rsid w:val="00E1502A"/>
    <w:rsid w:val="00E23187"/>
    <w:rsid w:val="00E30BDE"/>
    <w:rsid w:val="00E3214D"/>
    <w:rsid w:val="00E36E09"/>
    <w:rsid w:val="00E5465F"/>
    <w:rsid w:val="00E81FB1"/>
    <w:rsid w:val="00E86DE8"/>
    <w:rsid w:val="00EC31D3"/>
    <w:rsid w:val="00ED029C"/>
    <w:rsid w:val="00ED0822"/>
    <w:rsid w:val="00ED13CA"/>
    <w:rsid w:val="00ED5ED8"/>
    <w:rsid w:val="00ED7962"/>
    <w:rsid w:val="00F0039F"/>
    <w:rsid w:val="00F46F5A"/>
    <w:rsid w:val="00F50C04"/>
    <w:rsid w:val="00F67765"/>
    <w:rsid w:val="00F77973"/>
    <w:rsid w:val="00F83398"/>
    <w:rsid w:val="00FA1A24"/>
    <w:rsid w:val="00FB5B73"/>
    <w:rsid w:val="00FC0BA4"/>
    <w:rsid w:val="00FC454F"/>
    <w:rsid w:val="00FE1CA7"/>
    <w:rsid w:val="00FF15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041CB"/>
  <w15:chartTrackingRefBased/>
  <w15:docId w15:val="{01FFB5B8-66C1-4D37-BE5B-4FE92BCE9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3CC"/>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3CC"/>
    <w:pPr>
      <w:ind w:left="720"/>
      <w:contextualSpacing/>
    </w:pPr>
  </w:style>
  <w:style w:type="paragraph" w:customStyle="1" w:styleId="paragraphsub">
    <w:name w:val="paragraph(sub)"/>
    <w:aliases w:val="aa"/>
    <w:basedOn w:val="Normal"/>
    <w:rsid w:val="00C35305"/>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C35305"/>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subsection">
    <w:name w:val="subsection"/>
    <w:aliases w:val="ss"/>
    <w:basedOn w:val="Normal"/>
    <w:link w:val="subsectionChar"/>
    <w:rsid w:val="00B6488B"/>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B6488B"/>
    <w:pPr>
      <w:keepNext/>
      <w:keepLines/>
      <w:spacing w:before="240" w:after="0" w:line="240" w:lineRule="auto"/>
      <w:ind w:left="1134"/>
    </w:pPr>
    <w:rPr>
      <w:rFonts w:ascii="Times New Roman" w:eastAsia="Times New Roman" w:hAnsi="Times New Roman" w:cs="Times New Roman"/>
      <w:i/>
      <w:szCs w:val="20"/>
      <w:lang w:eastAsia="en-AU"/>
    </w:rPr>
  </w:style>
  <w:style w:type="character" w:customStyle="1" w:styleId="subsectionChar">
    <w:name w:val="subsection Char"/>
    <w:aliases w:val="ss Char"/>
    <w:basedOn w:val="DefaultParagraphFont"/>
    <w:link w:val="subsection"/>
    <w:locked/>
    <w:rsid w:val="00B6488B"/>
    <w:rPr>
      <w:rFonts w:ascii="Times New Roman" w:eastAsia="Times New Roman" w:hAnsi="Times New Roman"/>
      <w:sz w:val="22"/>
    </w:rPr>
  </w:style>
  <w:style w:type="paragraph" w:styleId="FootnoteText">
    <w:name w:val="footnote text"/>
    <w:basedOn w:val="Normal"/>
    <w:link w:val="FootnoteTextChar"/>
    <w:uiPriority w:val="99"/>
    <w:semiHidden/>
    <w:unhideWhenUsed/>
    <w:rsid w:val="007A48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4836"/>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7A48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82827">
      <w:bodyDiv w:val="1"/>
      <w:marLeft w:val="0"/>
      <w:marRight w:val="0"/>
      <w:marTop w:val="0"/>
      <w:marBottom w:val="0"/>
      <w:divBdr>
        <w:top w:val="none" w:sz="0" w:space="0" w:color="auto"/>
        <w:left w:val="none" w:sz="0" w:space="0" w:color="auto"/>
        <w:bottom w:val="none" w:sz="0" w:space="0" w:color="auto"/>
        <w:right w:val="none" w:sz="0" w:space="0" w:color="auto"/>
      </w:divBdr>
    </w:div>
    <w:div w:id="146634719">
      <w:bodyDiv w:val="1"/>
      <w:marLeft w:val="0"/>
      <w:marRight w:val="0"/>
      <w:marTop w:val="0"/>
      <w:marBottom w:val="0"/>
      <w:divBdr>
        <w:top w:val="none" w:sz="0" w:space="0" w:color="auto"/>
        <w:left w:val="none" w:sz="0" w:space="0" w:color="auto"/>
        <w:bottom w:val="none" w:sz="0" w:space="0" w:color="auto"/>
        <w:right w:val="none" w:sz="0" w:space="0" w:color="auto"/>
      </w:divBdr>
      <w:divsChild>
        <w:div w:id="2093700315">
          <w:marLeft w:val="0"/>
          <w:marRight w:val="0"/>
          <w:marTop w:val="0"/>
          <w:marBottom w:val="0"/>
          <w:divBdr>
            <w:top w:val="none" w:sz="0" w:space="0" w:color="auto"/>
            <w:left w:val="none" w:sz="0" w:space="0" w:color="auto"/>
            <w:bottom w:val="none" w:sz="0" w:space="0" w:color="auto"/>
            <w:right w:val="none" w:sz="0" w:space="0" w:color="auto"/>
          </w:divBdr>
          <w:divsChild>
            <w:div w:id="1036976535">
              <w:marLeft w:val="0"/>
              <w:marRight w:val="0"/>
              <w:marTop w:val="0"/>
              <w:marBottom w:val="0"/>
              <w:divBdr>
                <w:top w:val="none" w:sz="0" w:space="0" w:color="auto"/>
                <w:left w:val="none" w:sz="0" w:space="0" w:color="auto"/>
                <w:bottom w:val="none" w:sz="0" w:space="0" w:color="auto"/>
                <w:right w:val="none" w:sz="0" w:space="0" w:color="auto"/>
              </w:divBdr>
              <w:divsChild>
                <w:div w:id="863902436">
                  <w:marLeft w:val="0"/>
                  <w:marRight w:val="0"/>
                  <w:marTop w:val="0"/>
                  <w:marBottom w:val="0"/>
                  <w:divBdr>
                    <w:top w:val="none" w:sz="0" w:space="0" w:color="auto"/>
                    <w:left w:val="none" w:sz="0" w:space="0" w:color="auto"/>
                    <w:bottom w:val="none" w:sz="0" w:space="0" w:color="auto"/>
                    <w:right w:val="none" w:sz="0" w:space="0" w:color="auto"/>
                  </w:divBdr>
                  <w:divsChild>
                    <w:div w:id="895555086">
                      <w:marLeft w:val="0"/>
                      <w:marRight w:val="0"/>
                      <w:marTop w:val="0"/>
                      <w:marBottom w:val="0"/>
                      <w:divBdr>
                        <w:top w:val="none" w:sz="0" w:space="0" w:color="auto"/>
                        <w:left w:val="none" w:sz="0" w:space="0" w:color="auto"/>
                        <w:bottom w:val="none" w:sz="0" w:space="0" w:color="auto"/>
                        <w:right w:val="none" w:sz="0" w:space="0" w:color="auto"/>
                      </w:divBdr>
                      <w:divsChild>
                        <w:div w:id="106240320">
                          <w:marLeft w:val="0"/>
                          <w:marRight w:val="0"/>
                          <w:marTop w:val="0"/>
                          <w:marBottom w:val="0"/>
                          <w:divBdr>
                            <w:top w:val="none" w:sz="0" w:space="0" w:color="auto"/>
                            <w:left w:val="none" w:sz="0" w:space="0" w:color="auto"/>
                            <w:bottom w:val="none" w:sz="0" w:space="0" w:color="auto"/>
                            <w:right w:val="none" w:sz="0" w:space="0" w:color="auto"/>
                          </w:divBdr>
                          <w:divsChild>
                            <w:div w:id="1121001481">
                              <w:marLeft w:val="0"/>
                              <w:marRight w:val="0"/>
                              <w:marTop w:val="0"/>
                              <w:marBottom w:val="0"/>
                              <w:divBdr>
                                <w:top w:val="none" w:sz="0" w:space="0" w:color="auto"/>
                                <w:left w:val="none" w:sz="0" w:space="0" w:color="auto"/>
                                <w:bottom w:val="none" w:sz="0" w:space="0" w:color="auto"/>
                                <w:right w:val="none" w:sz="0" w:space="0" w:color="auto"/>
                              </w:divBdr>
                              <w:divsChild>
                                <w:div w:id="132646894">
                                  <w:marLeft w:val="0"/>
                                  <w:marRight w:val="0"/>
                                  <w:marTop w:val="0"/>
                                  <w:marBottom w:val="0"/>
                                  <w:divBdr>
                                    <w:top w:val="none" w:sz="0" w:space="0" w:color="auto"/>
                                    <w:left w:val="none" w:sz="0" w:space="0" w:color="auto"/>
                                    <w:bottom w:val="none" w:sz="0" w:space="0" w:color="auto"/>
                                    <w:right w:val="none" w:sz="0" w:space="0" w:color="auto"/>
                                  </w:divBdr>
                                  <w:divsChild>
                                    <w:div w:id="1943415307">
                                      <w:marLeft w:val="0"/>
                                      <w:marRight w:val="0"/>
                                      <w:marTop w:val="0"/>
                                      <w:marBottom w:val="0"/>
                                      <w:divBdr>
                                        <w:top w:val="none" w:sz="0" w:space="0" w:color="auto"/>
                                        <w:left w:val="none" w:sz="0" w:space="0" w:color="auto"/>
                                        <w:bottom w:val="none" w:sz="0" w:space="0" w:color="auto"/>
                                        <w:right w:val="none" w:sz="0" w:space="0" w:color="auto"/>
                                      </w:divBdr>
                                      <w:divsChild>
                                        <w:div w:id="945649605">
                                          <w:marLeft w:val="0"/>
                                          <w:marRight w:val="0"/>
                                          <w:marTop w:val="0"/>
                                          <w:marBottom w:val="0"/>
                                          <w:divBdr>
                                            <w:top w:val="none" w:sz="0" w:space="0" w:color="auto"/>
                                            <w:left w:val="none" w:sz="0" w:space="0" w:color="auto"/>
                                            <w:bottom w:val="none" w:sz="0" w:space="0" w:color="auto"/>
                                            <w:right w:val="none" w:sz="0" w:space="0" w:color="auto"/>
                                          </w:divBdr>
                                          <w:divsChild>
                                            <w:div w:id="451444276">
                                              <w:marLeft w:val="0"/>
                                              <w:marRight w:val="0"/>
                                              <w:marTop w:val="0"/>
                                              <w:marBottom w:val="0"/>
                                              <w:divBdr>
                                                <w:top w:val="none" w:sz="0" w:space="0" w:color="auto"/>
                                                <w:left w:val="none" w:sz="0" w:space="0" w:color="auto"/>
                                                <w:bottom w:val="none" w:sz="0" w:space="0" w:color="auto"/>
                                                <w:right w:val="none" w:sz="0" w:space="0" w:color="auto"/>
                                              </w:divBdr>
                                              <w:divsChild>
                                                <w:div w:id="1336767310">
                                                  <w:marLeft w:val="0"/>
                                                  <w:marRight w:val="0"/>
                                                  <w:marTop w:val="0"/>
                                                  <w:marBottom w:val="0"/>
                                                  <w:divBdr>
                                                    <w:top w:val="none" w:sz="0" w:space="0" w:color="auto"/>
                                                    <w:left w:val="none" w:sz="0" w:space="0" w:color="auto"/>
                                                    <w:bottom w:val="none" w:sz="0" w:space="0" w:color="auto"/>
                                                    <w:right w:val="none" w:sz="0" w:space="0" w:color="auto"/>
                                                  </w:divBdr>
                                                  <w:divsChild>
                                                    <w:div w:id="859901461">
                                                      <w:marLeft w:val="0"/>
                                                      <w:marRight w:val="0"/>
                                                      <w:marTop w:val="0"/>
                                                      <w:marBottom w:val="0"/>
                                                      <w:divBdr>
                                                        <w:top w:val="none" w:sz="0" w:space="0" w:color="auto"/>
                                                        <w:left w:val="none" w:sz="0" w:space="0" w:color="auto"/>
                                                        <w:bottom w:val="none" w:sz="0" w:space="0" w:color="auto"/>
                                                        <w:right w:val="none" w:sz="0" w:space="0" w:color="auto"/>
                                                      </w:divBdr>
                                                      <w:divsChild>
                                                        <w:div w:id="154691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4010376">
      <w:bodyDiv w:val="1"/>
      <w:marLeft w:val="0"/>
      <w:marRight w:val="0"/>
      <w:marTop w:val="0"/>
      <w:marBottom w:val="0"/>
      <w:divBdr>
        <w:top w:val="none" w:sz="0" w:space="0" w:color="auto"/>
        <w:left w:val="none" w:sz="0" w:space="0" w:color="auto"/>
        <w:bottom w:val="none" w:sz="0" w:space="0" w:color="auto"/>
        <w:right w:val="none" w:sz="0" w:space="0" w:color="auto"/>
      </w:divBdr>
    </w:div>
    <w:div w:id="993879458">
      <w:bodyDiv w:val="1"/>
      <w:marLeft w:val="0"/>
      <w:marRight w:val="0"/>
      <w:marTop w:val="0"/>
      <w:marBottom w:val="0"/>
      <w:divBdr>
        <w:top w:val="none" w:sz="0" w:space="0" w:color="auto"/>
        <w:left w:val="none" w:sz="0" w:space="0" w:color="auto"/>
        <w:bottom w:val="none" w:sz="0" w:space="0" w:color="auto"/>
        <w:right w:val="none" w:sz="0" w:space="0" w:color="auto"/>
      </w:divBdr>
      <w:divsChild>
        <w:div w:id="2039771709">
          <w:marLeft w:val="0"/>
          <w:marRight w:val="0"/>
          <w:marTop w:val="0"/>
          <w:marBottom w:val="0"/>
          <w:divBdr>
            <w:top w:val="none" w:sz="0" w:space="0" w:color="auto"/>
            <w:left w:val="none" w:sz="0" w:space="0" w:color="auto"/>
            <w:bottom w:val="none" w:sz="0" w:space="0" w:color="auto"/>
            <w:right w:val="none" w:sz="0" w:space="0" w:color="auto"/>
          </w:divBdr>
          <w:divsChild>
            <w:div w:id="1163856860">
              <w:marLeft w:val="0"/>
              <w:marRight w:val="0"/>
              <w:marTop w:val="0"/>
              <w:marBottom w:val="0"/>
              <w:divBdr>
                <w:top w:val="none" w:sz="0" w:space="0" w:color="auto"/>
                <w:left w:val="none" w:sz="0" w:space="0" w:color="auto"/>
                <w:bottom w:val="none" w:sz="0" w:space="0" w:color="auto"/>
                <w:right w:val="none" w:sz="0" w:space="0" w:color="auto"/>
              </w:divBdr>
              <w:divsChild>
                <w:div w:id="552423638">
                  <w:marLeft w:val="0"/>
                  <w:marRight w:val="0"/>
                  <w:marTop w:val="0"/>
                  <w:marBottom w:val="0"/>
                  <w:divBdr>
                    <w:top w:val="none" w:sz="0" w:space="0" w:color="auto"/>
                    <w:left w:val="none" w:sz="0" w:space="0" w:color="auto"/>
                    <w:bottom w:val="none" w:sz="0" w:space="0" w:color="auto"/>
                    <w:right w:val="none" w:sz="0" w:space="0" w:color="auto"/>
                  </w:divBdr>
                  <w:divsChild>
                    <w:div w:id="2027977280">
                      <w:marLeft w:val="0"/>
                      <w:marRight w:val="0"/>
                      <w:marTop w:val="0"/>
                      <w:marBottom w:val="0"/>
                      <w:divBdr>
                        <w:top w:val="none" w:sz="0" w:space="0" w:color="auto"/>
                        <w:left w:val="none" w:sz="0" w:space="0" w:color="auto"/>
                        <w:bottom w:val="none" w:sz="0" w:space="0" w:color="auto"/>
                        <w:right w:val="none" w:sz="0" w:space="0" w:color="auto"/>
                      </w:divBdr>
                      <w:divsChild>
                        <w:div w:id="206911899">
                          <w:marLeft w:val="0"/>
                          <w:marRight w:val="0"/>
                          <w:marTop w:val="0"/>
                          <w:marBottom w:val="0"/>
                          <w:divBdr>
                            <w:top w:val="none" w:sz="0" w:space="0" w:color="auto"/>
                            <w:left w:val="none" w:sz="0" w:space="0" w:color="auto"/>
                            <w:bottom w:val="none" w:sz="0" w:space="0" w:color="auto"/>
                            <w:right w:val="none" w:sz="0" w:space="0" w:color="auto"/>
                          </w:divBdr>
                          <w:divsChild>
                            <w:div w:id="1384207826">
                              <w:marLeft w:val="0"/>
                              <w:marRight w:val="0"/>
                              <w:marTop w:val="0"/>
                              <w:marBottom w:val="0"/>
                              <w:divBdr>
                                <w:top w:val="none" w:sz="0" w:space="0" w:color="auto"/>
                                <w:left w:val="none" w:sz="0" w:space="0" w:color="auto"/>
                                <w:bottom w:val="none" w:sz="0" w:space="0" w:color="auto"/>
                                <w:right w:val="none" w:sz="0" w:space="0" w:color="auto"/>
                              </w:divBdr>
                              <w:divsChild>
                                <w:div w:id="1940604238">
                                  <w:marLeft w:val="0"/>
                                  <w:marRight w:val="0"/>
                                  <w:marTop w:val="0"/>
                                  <w:marBottom w:val="0"/>
                                  <w:divBdr>
                                    <w:top w:val="none" w:sz="0" w:space="0" w:color="auto"/>
                                    <w:left w:val="none" w:sz="0" w:space="0" w:color="auto"/>
                                    <w:bottom w:val="none" w:sz="0" w:space="0" w:color="auto"/>
                                    <w:right w:val="none" w:sz="0" w:space="0" w:color="auto"/>
                                  </w:divBdr>
                                  <w:divsChild>
                                    <w:div w:id="1396902168">
                                      <w:marLeft w:val="0"/>
                                      <w:marRight w:val="0"/>
                                      <w:marTop w:val="0"/>
                                      <w:marBottom w:val="0"/>
                                      <w:divBdr>
                                        <w:top w:val="none" w:sz="0" w:space="0" w:color="auto"/>
                                        <w:left w:val="none" w:sz="0" w:space="0" w:color="auto"/>
                                        <w:bottom w:val="none" w:sz="0" w:space="0" w:color="auto"/>
                                        <w:right w:val="none" w:sz="0" w:space="0" w:color="auto"/>
                                      </w:divBdr>
                                      <w:divsChild>
                                        <w:div w:id="1564293123">
                                          <w:marLeft w:val="0"/>
                                          <w:marRight w:val="0"/>
                                          <w:marTop w:val="0"/>
                                          <w:marBottom w:val="0"/>
                                          <w:divBdr>
                                            <w:top w:val="none" w:sz="0" w:space="0" w:color="auto"/>
                                            <w:left w:val="none" w:sz="0" w:space="0" w:color="auto"/>
                                            <w:bottom w:val="none" w:sz="0" w:space="0" w:color="auto"/>
                                            <w:right w:val="none" w:sz="0" w:space="0" w:color="auto"/>
                                          </w:divBdr>
                                          <w:divsChild>
                                            <w:div w:id="1929649980">
                                              <w:marLeft w:val="0"/>
                                              <w:marRight w:val="0"/>
                                              <w:marTop w:val="0"/>
                                              <w:marBottom w:val="0"/>
                                              <w:divBdr>
                                                <w:top w:val="none" w:sz="0" w:space="0" w:color="auto"/>
                                                <w:left w:val="none" w:sz="0" w:space="0" w:color="auto"/>
                                                <w:bottom w:val="none" w:sz="0" w:space="0" w:color="auto"/>
                                                <w:right w:val="none" w:sz="0" w:space="0" w:color="auto"/>
                                              </w:divBdr>
                                              <w:divsChild>
                                                <w:div w:id="734209607">
                                                  <w:marLeft w:val="0"/>
                                                  <w:marRight w:val="0"/>
                                                  <w:marTop w:val="0"/>
                                                  <w:marBottom w:val="0"/>
                                                  <w:divBdr>
                                                    <w:top w:val="none" w:sz="0" w:space="0" w:color="auto"/>
                                                    <w:left w:val="none" w:sz="0" w:space="0" w:color="auto"/>
                                                    <w:bottom w:val="none" w:sz="0" w:space="0" w:color="auto"/>
                                                    <w:right w:val="none" w:sz="0" w:space="0" w:color="auto"/>
                                                  </w:divBdr>
                                                  <w:divsChild>
                                                    <w:div w:id="1798450440">
                                                      <w:marLeft w:val="0"/>
                                                      <w:marRight w:val="0"/>
                                                      <w:marTop w:val="0"/>
                                                      <w:marBottom w:val="0"/>
                                                      <w:divBdr>
                                                        <w:top w:val="none" w:sz="0" w:space="0" w:color="auto"/>
                                                        <w:left w:val="none" w:sz="0" w:space="0" w:color="auto"/>
                                                        <w:bottom w:val="none" w:sz="0" w:space="0" w:color="auto"/>
                                                        <w:right w:val="none" w:sz="0" w:space="0" w:color="auto"/>
                                                      </w:divBdr>
                                                      <w:divsChild>
                                                        <w:div w:id="26110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7962164">
      <w:bodyDiv w:val="1"/>
      <w:marLeft w:val="0"/>
      <w:marRight w:val="0"/>
      <w:marTop w:val="0"/>
      <w:marBottom w:val="0"/>
      <w:divBdr>
        <w:top w:val="none" w:sz="0" w:space="0" w:color="auto"/>
        <w:left w:val="none" w:sz="0" w:space="0" w:color="auto"/>
        <w:bottom w:val="none" w:sz="0" w:space="0" w:color="auto"/>
        <w:right w:val="none" w:sz="0" w:space="0" w:color="auto"/>
      </w:divBdr>
      <w:divsChild>
        <w:div w:id="1894349408">
          <w:marLeft w:val="0"/>
          <w:marRight w:val="0"/>
          <w:marTop w:val="0"/>
          <w:marBottom w:val="0"/>
          <w:divBdr>
            <w:top w:val="none" w:sz="0" w:space="0" w:color="auto"/>
            <w:left w:val="none" w:sz="0" w:space="0" w:color="auto"/>
            <w:bottom w:val="none" w:sz="0" w:space="0" w:color="auto"/>
            <w:right w:val="none" w:sz="0" w:space="0" w:color="auto"/>
          </w:divBdr>
          <w:divsChild>
            <w:div w:id="763762666">
              <w:marLeft w:val="0"/>
              <w:marRight w:val="0"/>
              <w:marTop w:val="0"/>
              <w:marBottom w:val="0"/>
              <w:divBdr>
                <w:top w:val="none" w:sz="0" w:space="0" w:color="auto"/>
                <w:left w:val="none" w:sz="0" w:space="0" w:color="auto"/>
                <w:bottom w:val="none" w:sz="0" w:space="0" w:color="auto"/>
                <w:right w:val="none" w:sz="0" w:space="0" w:color="auto"/>
              </w:divBdr>
              <w:divsChild>
                <w:div w:id="1804809594">
                  <w:marLeft w:val="0"/>
                  <w:marRight w:val="0"/>
                  <w:marTop w:val="0"/>
                  <w:marBottom w:val="0"/>
                  <w:divBdr>
                    <w:top w:val="none" w:sz="0" w:space="0" w:color="auto"/>
                    <w:left w:val="none" w:sz="0" w:space="0" w:color="auto"/>
                    <w:bottom w:val="none" w:sz="0" w:space="0" w:color="auto"/>
                    <w:right w:val="none" w:sz="0" w:space="0" w:color="auto"/>
                  </w:divBdr>
                  <w:divsChild>
                    <w:div w:id="1179194315">
                      <w:marLeft w:val="0"/>
                      <w:marRight w:val="0"/>
                      <w:marTop w:val="0"/>
                      <w:marBottom w:val="0"/>
                      <w:divBdr>
                        <w:top w:val="none" w:sz="0" w:space="0" w:color="auto"/>
                        <w:left w:val="none" w:sz="0" w:space="0" w:color="auto"/>
                        <w:bottom w:val="none" w:sz="0" w:space="0" w:color="auto"/>
                        <w:right w:val="none" w:sz="0" w:space="0" w:color="auto"/>
                      </w:divBdr>
                      <w:divsChild>
                        <w:div w:id="213081550">
                          <w:marLeft w:val="0"/>
                          <w:marRight w:val="0"/>
                          <w:marTop w:val="0"/>
                          <w:marBottom w:val="0"/>
                          <w:divBdr>
                            <w:top w:val="none" w:sz="0" w:space="0" w:color="auto"/>
                            <w:left w:val="none" w:sz="0" w:space="0" w:color="auto"/>
                            <w:bottom w:val="none" w:sz="0" w:space="0" w:color="auto"/>
                            <w:right w:val="none" w:sz="0" w:space="0" w:color="auto"/>
                          </w:divBdr>
                          <w:divsChild>
                            <w:div w:id="1777292825">
                              <w:marLeft w:val="0"/>
                              <w:marRight w:val="0"/>
                              <w:marTop w:val="0"/>
                              <w:marBottom w:val="0"/>
                              <w:divBdr>
                                <w:top w:val="none" w:sz="0" w:space="0" w:color="auto"/>
                                <w:left w:val="none" w:sz="0" w:space="0" w:color="auto"/>
                                <w:bottom w:val="none" w:sz="0" w:space="0" w:color="auto"/>
                                <w:right w:val="none" w:sz="0" w:space="0" w:color="auto"/>
                              </w:divBdr>
                              <w:divsChild>
                                <w:div w:id="29569477">
                                  <w:marLeft w:val="0"/>
                                  <w:marRight w:val="0"/>
                                  <w:marTop w:val="0"/>
                                  <w:marBottom w:val="0"/>
                                  <w:divBdr>
                                    <w:top w:val="none" w:sz="0" w:space="0" w:color="auto"/>
                                    <w:left w:val="none" w:sz="0" w:space="0" w:color="auto"/>
                                    <w:bottom w:val="none" w:sz="0" w:space="0" w:color="auto"/>
                                    <w:right w:val="none" w:sz="0" w:space="0" w:color="auto"/>
                                  </w:divBdr>
                                  <w:divsChild>
                                    <w:div w:id="1773620693">
                                      <w:marLeft w:val="0"/>
                                      <w:marRight w:val="0"/>
                                      <w:marTop w:val="0"/>
                                      <w:marBottom w:val="0"/>
                                      <w:divBdr>
                                        <w:top w:val="none" w:sz="0" w:space="0" w:color="auto"/>
                                        <w:left w:val="none" w:sz="0" w:space="0" w:color="auto"/>
                                        <w:bottom w:val="none" w:sz="0" w:space="0" w:color="auto"/>
                                        <w:right w:val="none" w:sz="0" w:space="0" w:color="auto"/>
                                      </w:divBdr>
                                      <w:divsChild>
                                        <w:div w:id="231618923">
                                          <w:marLeft w:val="0"/>
                                          <w:marRight w:val="0"/>
                                          <w:marTop w:val="0"/>
                                          <w:marBottom w:val="0"/>
                                          <w:divBdr>
                                            <w:top w:val="none" w:sz="0" w:space="0" w:color="auto"/>
                                            <w:left w:val="none" w:sz="0" w:space="0" w:color="auto"/>
                                            <w:bottom w:val="none" w:sz="0" w:space="0" w:color="auto"/>
                                            <w:right w:val="none" w:sz="0" w:space="0" w:color="auto"/>
                                          </w:divBdr>
                                          <w:divsChild>
                                            <w:div w:id="1818110232">
                                              <w:marLeft w:val="0"/>
                                              <w:marRight w:val="0"/>
                                              <w:marTop w:val="0"/>
                                              <w:marBottom w:val="0"/>
                                              <w:divBdr>
                                                <w:top w:val="none" w:sz="0" w:space="0" w:color="auto"/>
                                                <w:left w:val="none" w:sz="0" w:space="0" w:color="auto"/>
                                                <w:bottom w:val="none" w:sz="0" w:space="0" w:color="auto"/>
                                                <w:right w:val="none" w:sz="0" w:space="0" w:color="auto"/>
                                              </w:divBdr>
                                              <w:divsChild>
                                                <w:div w:id="395980506">
                                                  <w:marLeft w:val="0"/>
                                                  <w:marRight w:val="0"/>
                                                  <w:marTop w:val="0"/>
                                                  <w:marBottom w:val="0"/>
                                                  <w:divBdr>
                                                    <w:top w:val="none" w:sz="0" w:space="0" w:color="auto"/>
                                                    <w:left w:val="none" w:sz="0" w:space="0" w:color="auto"/>
                                                    <w:bottom w:val="none" w:sz="0" w:space="0" w:color="auto"/>
                                                    <w:right w:val="none" w:sz="0" w:space="0" w:color="auto"/>
                                                  </w:divBdr>
                                                  <w:divsChild>
                                                    <w:div w:id="678315270">
                                                      <w:marLeft w:val="0"/>
                                                      <w:marRight w:val="0"/>
                                                      <w:marTop w:val="0"/>
                                                      <w:marBottom w:val="0"/>
                                                      <w:divBdr>
                                                        <w:top w:val="none" w:sz="0" w:space="0" w:color="auto"/>
                                                        <w:left w:val="none" w:sz="0" w:space="0" w:color="auto"/>
                                                        <w:bottom w:val="none" w:sz="0" w:space="0" w:color="auto"/>
                                                        <w:right w:val="none" w:sz="0" w:space="0" w:color="auto"/>
                                                      </w:divBdr>
                                                      <w:divsChild>
                                                        <w:div w:id="21119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6432745">
      <w:bodyDiv w:val="1"/>
      <w:marLeft w:val="0"/>
      <w:marRight w:val="0"/>
      <w:marTop w:val="0"/>
      <w:marBottom w:val="0"/>
      <w:divBdr>
        <w:top w:val="none" w:sz="0" w:space="0" w:color="auto"/>
        <w:left w:val="none" w:sz="0" w:space="0" w:color="auto"/>
        <w:bottom w:val="none" w:sz="0" w:space="0" w:color="auto"/>
        <w:right w:val="none" w:sz="0" w:space="0" w:color="auto"/>
      </w:divBdr>
      <w:divsChild>
        <w:div w:id="1244416815">
          <w:marLeft w:val="0"/>
          <w:marRight w:val="0"/>
          <w:marTop w:val="0"/>
          <w:marBottom w:val="0"/>
          <w:divBdr>
            <w:top w:val="none" w:sz="0" w:space="0" w:color="auto"/>
            <w:left w:val="none" w:sz="0" w:space="0" w:color="auto"/>
            <w:bottom w:val="none" w:sz="0" w:space="0" w:color="auto"/>
            <w:right w:val="none" w:sz="0" w:space="0" w:color="auto"/>
          </w:divBdr>
          <w:divsChild>
            <w:div w:id="607395660">
              <w:marLeft w:val="0"/>
              <w:marRight w:val="0"/>
              <w:marTop w:val="0"/>
              <w:marBottom w:val="0"/>
              <w:divBdr>
                <w:top w:val="none" w:sz="0" w:space="0" w:color="auto"/>
                <w:left w:val="none" w:sz="0" w:space="0" w:color="auto"/>
                <w:bottom w:val="none" w:sz="0" w:space="0" w:color="auto"/>
                <w:right w:val="none" w:sz="0" w:space="0" w:color="auto"/>
              </w:divBdr>
              <w:divsChild>
                <w:div w:id="194970969">
                  <w:marLeft w:val="0"/>
                  <w:marRight w:val="0"/>
                  <w:marTop w:val="0"/>
                  <w:marBottom w:val="0"/>
                  <w:divBdr>
                    <w:top w:val="none" w:sz="0" w:space="0" w:color="auto"/>
                    <w:left w:val="none" w:sz="0" w:space="0" w:color="auto"/>
                    <w:bottom w:val="none" w:sz="0" w:space="0" w:color="auto"/>
                    <w:right w:val="none" w:sz="0" w:space="0" w:color="auto"/>
                  </w:divBdr>
                  <w:divsChild>
                    <w:div w:id="1928078799">
                      <w:marLeft w:val="0"/>
                      <w:marRight w:val="0"/>
                      <w:marTop w:val="0"/>
                      <w:marBottom w:val="0"/>
                      <w:divBdr>
                        <w:top w:val="none" w:sz="0" w:space="0" w:color="auto"/>
                        <w:left w:val="none" w:sz="0" w:space="0" w:color="auto"/>
                        <w:bottom w:val="none" w:sz="0" w:space="0" w:color="auto"/>
                        <w:right w:val="none" w:sz="0" w:space="0" w:color="auto"/>
                      </w:divBdr>
                      <w:divsChild>
                        <w:div w:id="1933775449">
                          <w:marLeft w:val="0"/>
                          <w:marRight w:val="0"/>
                          <w:marTop w:val="0"/>
                          <w:marBottom w:val="0"/>
                          <w:divBdr>
                            <w:top w:val="none" w:sz="0" w:space="0" w:color="auto"/>
                            <w:left w:val="none" w:sz="0" w:space="0" w:color="auto"/>
                            <w:bottom w:val="none" w:sz="0" w:space="0" w:color="auto"/>
                            <w:right w:val="none" w:sz="0" w:space="0" w:color="auto"/>
                          </w:divBdr>
                          <w:divsChild>
                            <w:div w:id="742142632">
                              <w:marLeft w:val="0"/>
                              <w:marRight w:val="0"/>
                              <w:marTop w:val="0"/>
                              <w:marBottom w:val="0"/>
                              <w:divBdr>
                                <w:top w:val="none" w:sz="0" w:space="0" w:color="auto"/>
                                <w:left w:val="none" w:sz="0" w:space="0" w:color="auto"/>
                                <w:bottom w:val="none" w:sz="0" w:space="0" w:color="auto"/>
                                <w:right w:val="none" w:sz="0" w:space="0" w:color="auto"/>
                              </w:divBdr>
                              <w:divsChild>
                                <w:div w:id="400716239">
                                  <w:marLeft w:val="0"/>
                                  <w:marRight w:val="0"/>
                                  <w:marTop w:val="0"/>
                                  <w:marBottom w:val="0"/>
                                  <w:divBdr>
                                    <w:top w:val="none" w:sz="0" w:space="0" w:color="auto"/>
                                    <w:left w:val="none" w:sz="0" w:space="0" w:color="auto"/>
                                    <w:bottom w:val="none" w:sz="0" w:space="0" w:color="auto"/>
                                    <w:right w:val="none" w:sz="0" w:space="0" w:color="auto"/>
                                  </w:divBdr>
                                  <w:divsChild>
                                    <w:div w:id="482892166">
                                      <w:marLeft w:val="0"/>
                                      <w:marRight w:val="0"/>
                                      <w:marTop w:val="0"/>
                                      <w:marBottom w:val="0"/>
                                      <w:divBdr>
                                        <w:top w:val="none" w:sz="0" w:space="0" w:color="auto"/>
                                        <w:left w:val="none" w:sz="0" w:space="0" w:color="auto"/>
                                        <w:bottom w:val="none" w:sz="0" w:space="0" w:color="auto"/>
                                        <w:right w:val="none" w:sz="0" w:space="0" w:color="auto"/>
                                      </w:divBdr>
                                      <w:divsChild>
                                        <w:div w:id="1015811364">
                                          <w:marLeft w:val="0"/>
                                          <w:marRight w:val="0"/>
                                          <w:marTop w:val="0"/>
                                          <w:marBottom w:val="0"/>
                                          <w:divBdr>
                                            <w:top w:val="none" w:sz="0" w:space="0" w:color="auto"/>
                                            <w:left w:val="none" w:sz="0" w:space="0" w:color="auto"/>
                                            <w:bottom w:val="none" w:sz="0" w:space="0" w:color="auto"/>
                                            <w:right w:val="none" w:sz="0" w:space="0" w:color="auto"/>
                                          </w:divBdr>
                                          <w:divsChild>
                                            <w:div w:id="1350915203">
                                              <w:marLeft w:val="0"/>
                                              <w:marRight w:val="0"/>
                                              <w:marTop w:val="0"/>
                                              <w:marBottom w:val="0"/>
                                              <w:divBdr>
                                                <w:top w:val="none" w:sz="0" w:space="0" w:color="auto"/>
                                                <w:left w:val="none" w:sz="0" w:space="0" w:color="auto"/>
                                                <w:bottom w:val="none" w:sz="0" w:space="0" w:color="auto"/>
                                                <w:right w:val="none" w:sz="0" w:space="0" w:color="auto"/>
                                              </w:divBdr>
                                              <w:divsChild>
                                                <w:div w:id="1838496354">
                                                  <w:marLeft w:val="0"/>
                                                  <w:marRight w:val="0"/>
                                                  <w:marTop w:val="0"/>
                                                  <w:marBottom w:val="0"/>
                                                  <w:divBdr>
                                                    <w:top w:val="none" w:sz="0" w:space="0" w:color="auto"/>
                                                    <w:left w:val="none" w:sz="0" w:space="0" w:color="auto"/>
                                                    <w:bottom w:val="none" w:sz="0" w:space="0" w:color="auto"/>
                                                    <w:right w:val="none" w:sz="0" w:space="0" w:color="auto"/>
                                                  </w:divBdr>
                                                  <w:divsChild>
                                                    <w:div w:id="1053239925">
                                                      <w:marLeft w:val="0"/>
                                                      <w:marRight w:val="0"/>
                                                      <w:marTop w:val="0"/>
                                                      <w:marBottom w:val="0"/>
                                                      <w:divBdr>
                                                        <w:top w:val="none" w:sz="0" w:space="0" w:color="auto"/>
                                                        <w:left w:val="none" w:sz="0" w:space="0" w:color="auto"/>
                                                        <w:bottom w:val="none" w:sz="0" w:space="0" w:color="auto"/>
                                                        <w:right w:val="none" w:sz="0" w:space="0" w:color="auto"/>
                                                      </w:divBdr>
                                                      <w:divsChild>
                                                        <w:div w:id="33384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3152150">
      <w:bodyDiv w:val="1"/>
      <w:marLeft w:val="0"/>
      <w:marRight w:val="0"/>
      <w:marTop w:val="0"/>
      <w:marBottom w:val="0"/>
      <w:divBdr>
        <w:top w:val="none" w:sz="0" w:space="0" w:color="auto"/>
        <w:left w:val="none" w:sz="0" w:space="0" w:color="auto"/>
        <w:bottom w:val="none" w:sz="0" w:space="0" w:color="auto"/>
        <w:right w:val="none" w:sz="0" w:space="0" w:color="auto"/>
      </w:divBdr>
      <w:divsChild>
        <w:div w:id="1756242779">
          <w:marLeft w:val="0"/>
          <w:marRight w:val="0"/>
          <w:marTop w:val="0"/>
          <w:marBottom w:val="0"/>
          <w:divBdr>
            <w:top w:val="none" w:sz="0" w:space="0" w:color="auto"/>
            <w:left w:val="none" w:sz="0" w:space="0" w:color="auto"/>
            <w:bottom w:val="none" w:sz="0" w:space="0" w:color="auto"/>
            <w:right w:val="none" w:sz="0" w:space="0" w:color="auto"/>
          </w:divBdr>
          <w:divsChild>
            <w:div w:id="266499229">
              <w:marLeft w:val="0"/>
              <w:marRight w:val="0"/>
              <w:marTop w:val="0"/>
              <w:marBottom w:val="0"/>
              <w:divBdr>
                <w:top w:val="none" w:sz="0" w:space="0" w:color="auto"/>
                <w:left w:val="none" w:sz="0" w:space="0" w:color="auto"/>
                <w:bottom w:val="none" w:sz="0" w:space="0" w:color="auto"/>
                <w:right w:val="none" w:sz="0" w:space="0" w:color="auto"/>
              </w:divBdr>
              <w:divsChild>
                <w:div w:id="785731773">
                  <w:marLeft w:val="0"/>
                  <w:marRight w:val="0"/>
                  <w:marTop w:val="0"/>
                  <w:marBottom w:val="0"/>
                  <w:divBdr>
                    <w:top w:val="none" w:sz="0" w:space="0" w:color="auto"/>
                    <w:left w:val="none" w:sz="0" w:space="0" w:color="auto"/>
                    <w:bottom w:val="none" w:sz="0" w:space="0" w:color="auto"/>
                    <w:right w:val="none" w:sz="0" w:space="0" w:color="auto"/>
                  </w:divBdr>
                  <w:divsChild>
                    <w:div w:id="716323839">
                      <w:marLeft w:val="0"/>
                      <w:marRight w:val="0"/>
                      <w:marTop w:val="0"/>
                      <w:marBottom w:val="0"/>
                      <w:divBdr>
                        <w:top w:val="none" w:sz="0" w:space="0" w:color="auto"/>
                        <w:left w:val="none" w:sz="0" w:space="0" w:color="auto"/>
                        <w:bottom w:val="none" w:sz="0" w:space="0" w:color="auto"/>
                        <w:right w:val="none" w:sz="0" w:space="0" w:color="auto"/>
                      </w:divBdr>
                      <w:divsChild>
                        <w:div w:id="871113131">
                          <w:marLeft w:val="0"/>
                          <w:marRight w:val="0"/>
                          <w:marTop w:val="0"/>
                          <w:marBottom w:val="0"/>
                          <w:divBdr>
                            <w:top w:val="none" w:sz="0" w:space="0" w:color="auto"/>
                            <w:left w:val="none" w:sz="0" w:space="0" w:color="auto"/>
                            <w:bottom w:val="none" w:sz="0" w:space="0" w:color="auto"/>
                            <w:right w:val="none" w:sz="0" w:space="0" w:color="auto"/>
                          </w:divBdr>
                          <w:divsChild>
                            <w:div w:id="1418746210">
                              <w:marLeft w:val="0"/>
                              <w:marRight w:val="0"/>
                              <w:marTop w:val="0"/>
                              <w:marBottom w:val="0"/>
                              <w:divBdr>
                                <w:top w:val="none" w:sz="0" w:space="0" w:color="auto"/>
                                <w:left w:val="none" w:sz="0" w:space="0" w:color="auto"/>
                                <w:bottom w:val="none" w:sz="0" w:space="0" w:color="auto"/>
                                <w:right w:val="none" w:sz="0" w:space="0" w:color="auto"/>
                              </w:divBdr>
                              <w:divsChild>
                                <w:div w:id="1388183938">
                                  <w:marLeft w:val="0"/>
                                  <w:marRight w:val="0"/>
                                  <w:marTop w:val="0"/>
                                  <w:marBottom w:val="0"/>
                                  <w:divBdr>
                                    <w:top w:val="none" w:sz="0" w:space="0" w:color="auto"/>
                                    <w:left w:val="none" w:sz="0" w:space="0" w:color="auto"/>
                                    <w:bottom w:val="none" w:sz="0" w:space="0" w:color="auto"/>
                                    <w:right w:val="none" w:sz="0" w:space="0" w:color="auto"/>
                                  </w:divBdr>
                                  <w:divsChild>
                                    <w:div w:id="47652221">
                                      <w:marLeft w:val="0"/>
                                      <w:marRight w:val="0"/>
                                      <w:marTop w:val="0"/>
                                      <w:marBottom w:val="0"/>
                                      <w:divBdr>
                                        <w:top w:val="none" w:sz="0" w:space="0" w:color="auto"/>
                                        <w:left w:val="none" w:sz="0" w:space="0" w:color="auto"/>
                                        <w:bottom w:val="none" w:sz="0" w:space="0" w:color="auto"/>
                                        <w:right w:val="none" w:sz="0" w:space="0" w:color="auto"/>
                                      </w:divBdr>
                                      <w:divsChild>
                                        <w:div w:id="1881358641">
                                          <w:marLeft w:val="0"/>
                                          <w:marRight w:val="0"/>
                                          <w:marTop w:val="0"/>
                                          <w:marBottom w:val="0"/>
                                          <w:divBdr>
                                            <w:top w:val="none" w:sz="0" w:space="0" w:color="auto"/>
                                            <w:left w:val="none" w:sz="0" w:space="0" w:color="auto"/>
                                            <w:bottom w:val="none" w:sz="0" w:space="0" w:color="auto"/>
                                            <w:right w:val="none" w:sz="0" w:space="0" w:color="auto"/>
                                          </w:divBdr>
                                          <w:divsChild>
                                            <w:div w:id="1655524333">
                                              <w:marLeft w:val="0"/>
                                              <w:marRight w:val="0"/>
                                              <w:marTop w:val="0"/>
                                              <w:marBottom w:val="0"/>
                                              <w:divBdr>
                                                <w:top w:val="none" w:sz="0" w:space="0" w:color="auto"/>
                                                <w:left w:val="none" w:sz="0" w:space="0" w:color="auto"/>
                                                <w:bottom w:val="none" w:sz="0" w:space="0" w:color="auto"/>
                                                <w:right w:val="none" w:sz="0" w:space="0" w:color="auto"/>
                                              </w:divBdr>
                                              <w:divsChild>
                                                <w:div w:id="1866093069">
                                                  <w:marLeft w:val="0"/>
                                                  <w:marRight w:val="0"/>
                                                  <w:marTop w:val="0"/>
                                                  <w:marBottom w:val="0"/>
                                                  <w:divBdr>
                                                    <w:top w:val="none" w:sz="0" w:space="0" w:color="auto"/>
                                                    <w:left w:val="none" w:sz="0" w:space="0" w:color="auto"/>
                                                    <w:bottom w:val="none" w:sz="0" w:space="0" w:color="auto"/>
                                                    <w:right w:val="none" w:sz="0" w:space="0" w:color="auto"/>
                                                  </w:divBdr>
                                                  <w:divsChild>
                                                    <w:div w:id="1512257803">
                                                      <w:marLeft w:val="0"/>
                                                      <w:marRight w:val="0"/>
                                                      <w:marTop w:val="0"/>
                                                      <w:marBottom w:val="0"/>
                                                      <w:divBdr>
                                                        <w:top w:val="none" w:sz="0" w:space="0" w:color="auto"/>
                                                        <w:left w:val="none" w:sz="0" w:space="0" w:color="auto"/>
                                                        <w:bottom w:val="none" w:sz="0" w:space="0" w:color="auto"/>
                                                        <w:right w:val="none" w:sz="0" w:space="0" w:color="auto"/>
                                                      </w:divBdr>
                                                      <w:divsChild>
                                                        <w:div w:id="95610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E0D15-1CC7-40EA-8F41-425623416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2229</Words>
  <Characters>12708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King, Matthew</dc:creator>
  <cp:keywords/>
  <dc:description/>
  <cp:lastModifiedBy>Trommestad, Adelle</cp:lastModifiedBy>
  <cp:revision>4</cp:revision>
  <cp:lastPrinted>2015-08-14T05:36:00Z</cp:lastPrinted>
  <dcterms:created xsi:type="dcterms:W3CDTF">2021-11-24T06:52:00Z</dcterms:created>
  <dcterms:modified xsi:type="dcterms:W3CDTF">2021-11-25T01:44:00Z</dcterms:modified>
</cp:coreProperties>
</file>