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0F7EC1" w14:textId="77777777" w:rsidR="00715914" w:rsidRPr="00D10EFC" w:rsidRDefault="00DA186E" w:rsidP="00BB28B3">
      <w:pPr>
        <w:rPr>
          <w:sz w:val="28"/>
        </w:rPr>
      </w:pPr>
      <w:r w:rsidRPr="00D10EFC">
        <w:rPr>
          <w:noProof/>
          <w:lang w:eastAsia="en-AU"/>
        </w:rPr>
        <w:drawing>
          <wp:inline distT="0" distB="0" distL="0" distR="0" wp14:anchorId="6F75E0CD" wp14:editId="183E02E0">
            <wp:extent cx="1503328" cy="1105200"/>
            <wp:effectExtent l="0" t="0" r="1905" b="0"/>
            <wp:docPr id="1" name="Picture 1" descr="Commonwealth Coat of Arms of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monwealth Coat of Ar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328" cy="11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E807E" w14:textId="77777777" w:rsidR="00715914" w:rsidRPr="00D10EFC" w:rsidRDefault="00715914" w:rsidP="00BB28B3">
      <w:pPr>
        <w:rPr>
          <w:sz w:val="19"/>
        </w:rPr>
      </w:pPr>
    </w:p>
    <w:p w14:paraId="6D141519" w14:textId="56294B37" w:rsidR="00554826" w:rsidRPr="00D10EFC" w:rsidRDefault="00BE238C" w:rsidP="00BB28B3">
      <w:pPr>
        <w:pStyle w:val="ShortT"/>
        <w:rPr>
          <w:color w:val="000000" w:themeColor="text1"/>
        </w:rPr>
      </w:pPr>
      <w:r w:rsidRPr="00D10EFC">
        <w:rPr>
          <w:color w:val="000000" w:themeColor="text1"/>
        </w:rPr>
        <w:t>Health Insurance Legislation Amendment (Extension of Cessation Dates</w:t>
      </w:r>
      <w:r w:rsidR="000B50B6" w:rsidRPr="00D10EFC">
        <w:rPr>
          <w:color w:val="000000" w:themeColor="text1"/>
        </w:rPr>
        <w:t xml:space="preserve"> and Pathology</w:t>
      </w:r>
      <w:r w:rsidR="005A678F" w:rsidRPr="00D10EFC">
        <w:rPr>
          <w:color w:val="000000" w:themeColor="text1"/>
        </w:rPr>
        <w:t xml:space="preserve"> COVID-19</w:t>
      </w:r>
      <w:r w:rsidR="000B50B6" w:rsidRPr="00D10EFC">
        <w:rPr>
          <w:color w:val="000000" w:themeColor="text1"/>
        </w:rPr>
        <w:t xml:space="preserve"> Services Amendments</w:t>
      </w:r>
      <w:r w:rsidRPr="00D10EFC">
        <w:rPr>
          <w:color w:val="000000" w:themeColor="text1"/>
        </w:rPr>
        <w:t>) Determination 2021</w:t>
      </w:r>
    </w:p>
    <w:p w14:paraId="367A4A2F" w14:textId="402C2E43" w:rsidR="00554826" w:rsidRPr="00D10EFC" w:rsidRDefault="00554826" w:rsidP="00BB28B3">
      <w:pPr>
        <w:pStyle w:val="SignCoverPageStart"/>
        <w:spacing w:before="240"/>
        <w:ind w:right="91"/>
        <w:rPr>
          <w:szCs w:val="22"/>
        </w:rPr>
      </w:pPr>
      <w:r w:rsidRPr="00D10EFC">
        <w:rPr>
          <w:szCs w:val="22"/>
        </w:rPr>
        <w:t xml:space="preserve">I, </w:t>
      </w:r>
      <w:r w:rsidR="00560360" w:rsidRPr="00D10EFC">
        <w:rPr>
          <w:szCs w:val="22"/>
        </w:rPr>
        <w:t>Travis Haslam</w:t>
      </w:r>
      <w:r w:rsidRPr="00D10EFC">
        <w:rPr>
          <w:szCs w:val="22"/>
        </w:rPr>
        <w:t>,</w:t>
      </w:r>
      <w:r w:rsidRPr="00D10EFC">
        <w:rPr>
          <w:color w:val="FF0000"/>
          <w:szCs w:val="22"/>
        </w:rPr>
        <w:t xml:space="preserve"> </w:t>
      </w:r>
      <w:r w:rsidR="00FF4480" w:rsidRPr="00D10EFC">
        <w:rPr>
          <w:szCs w:val="22"/>
        </w:rPr>
        <w:t xml:space="preserve">delegate of the </w:t>
      </w:r>
      <w:r w:rsidR="009841B4" w:rsidRPr="00D10EFC">
        <w:rPr>
          <w:szCs w:val="22"/>
        </w:rPr>
        <w:t>Minister for Health</w:t>
      </w:r>
      <w:r w:rsidR="00FE7510" w:rsidRPr="00D10EFC">
        <w:rPr>
          <w:szCs w:val="22"/>
        </w:rPr>
        <w:t xml:space="preserve"> and Aged Care</w:t>
      </w:r>
      <w:r w:rsidR="009841B4" w:rsidRPr="00D10EFC">
        <w:rPr>
          <w:szCs w:val="22"/>
        </w:rPr>
        <w:t xml:space="preserve">, </w:t>
      </w:r>
      <w:r w:rsidRPr="00D10EFC">
        <w:rPr>
          <w:szCs w:val="22"/>
        </w:rPr>
        <w:t xml:space="preserve">make the following </w:t>
      </w:r>
      <w:r w:rsidR="009841B4" w:rsidRPr="00D10EFC">
        <w:rPr>
          <w:szCs w:val="22"/>
        </w:rPr>
        <w:t>Determination</w:t>
      </w:r>
      <w:r w:rsidRPr="00D10EFC">
        <w:rPr>
          <w:szCs w:val="22"/>
        </w:rPr>
        <w:t>.</w:t>
      </w:r>
    </w:p>
    <w:p w14:paraId="0C7CB3E3" w14:textId="6D5868EF" w:rsidR="00554826" w:rsidRPr="00D10EFC" w:rsidRDefault="00554826" w:rsidP="00BB28B3">
      <w:pPr>
        <w:keepNext/>
        <w:spacing w:before="300" w:line="240" w:lineRule="atLeast"/>
        <w:ind w:right="397"/>
        <w:jc w:val="both"/>
        <w:rPr>
          <w:szCs w:val="22"/>
        </w:rPr>
      </w:pPr>
      <w:r w:rsidRPr="00D10EFC">
        <w:rPr>
          <w:szCs w:val="22"/>
        </w:rPr>
        <w:t>Dated</w:t>
      </w:r>
      <w:r w:rsidRPr="00D10EFC">
        <w:rPr>
          <w:szCs w:val="22"/>
        </w:rPr>
        <w:tab/>
      </w:r>
      <w:r w:rsidRPr="00D10EFC">
        <w:rPr>
          <w:szCs w:val="22"/>
        </w:rPr>
        <w:tab/>
      </w:r>
      <w:r w:rsidR="006B5630" w:rsidRPr="00D10EFC">
        <w:rPr>
          <w:szCs w:val="22"/>
        </w:rPr>
        <w:t xml:space="preserve">16 </w:t>
      </w:r>
      <w:r w:rsidR="00560360" w:rsidRPr="00D10EFC">
        <w:rPr>
          <w:szCs w:val="22"/>
        </w:rPr>
        <w:t>December 2021</w:t>
      </w:r>
    </w:p>
    <w:p w14:paraId="270DB188" w14:textId="7D83A37F" w:rsidR="00FF4480" w:rsidRPr="00D10EFC" w:rsidRDefault="00560360" w:rsidP="00BB28B3">
      <w:pPr>
        <w:keepNext/>
        <w:tabs>
          <w:tab w:val="left" w:pos="3402"/>
        </w:tabs>
        <w:spacing w:before="1440" w:line="300" w:lineRule="atLeast"/>
        <w:ind w:right="397"/>
        <w:rPr>
          <w:b/>
          <w:szCs w:val="22"/>
        </w:rPr>
      </w:pPr>
      <w:r w:rsidRPr="00D10EFC">
        <w:rPr>
          <w:szCs w:val="22"/>
        </w:rPr>
        <w:t>Travis Haslam</w:t>
      </w:r>
    </w:p>
    <w:p w14:paraId="352A5AAB" w14:textId="0501A593" w:rsidR="00FF4480" w:rsidRPr="00D10EFC" w:rsidRDefault="00560360" w:rsidP="00BB28B3">
      <w:pPr>
        <w:pStyle w:val="SignCoverPageEnd"/>
        <w:ind w:right="91"/>
        <w:rPr>
          <w:sz w:val="22"/>
        </w:rPr>
      </w:pPr>
      <w:r w:rsidRPr="00D10EFC">
        <w:t>Acting First Assistant Secretary</w:t>
      </w:r>
    </w:p>
    <w:p w14:paraId="34E52A03" w14:textId="6DF5AE06" w:rsidR="00FF4480" w:rsidRPr="00D10EFC" w:rsidRDefault="00560360" w:rsidP="00BB28B3">
      <w:pPr>
        <w:pStyle w:val="SignCoverPageEnd"/>
        <w:ind w:right="91"/>
        <w:rPr>
          <w:sz w:val="22"/>
        </w:rPr>
      </w:pPr>
      <w:r w:rsidRPr="00D10EFC">
        <w:rPr>
          <w:sz w:val="22"/>
        </w:rPr>
        <w:t>Medical Benefits Division</w:t>
      </w:r>
    </w:p>
    <w:p w14:paraId="56899167" w14:textId="3012AD0E" w:rsidR="00FF4480" w:rsidRPr="00D10EFC" w:rsidRDefault="00560360" w:rsidP="00BB28B3">
      <w:pPr>
        <w:pStyle w:val="SignCoverPageEnd"/>
        <w:ind w:right="91"/>
        <w:rPr>
          <w:sz w:val="22"/>
        </w:rPr>
      </w:pPr>
      <w:r w:rsidRPr="00D10EFC">
        <w:rPr>
          <w:sz w:val="22"/>
        </w:rPr>
        <w:t>Health Resourcing Group</w:t>
      </w:r>
    </w:p>
    <w:p w14:paraId="769BEDDD" w14:textId="77777777" w:rsidR="00FF4480" w:rsidRPr="00D10EFC" w:rsidRDefault="00FF4480" w:rsidP="00BB28B3">
      <w:pPr>
        <w:pStyle w:val="SignCoverPageEnd"/>
        <w:ind w:right="91"/>
        <w:rPr>
          <w:sz w:val="22"/>
        </w:rPr>
      </w:pPr>
      <w:r w:rsidRPr="00D10EFC">
        <w:rPr>
          <w:sz w:val="22"/>
        </w:rPr>
        <w:t>Department of Health</w:t>
      </w:r>
    </w:p>
    <w:p w14:paraId="57012222" w14:textId="77777777" w:rsidR="00554826" w:rsidRPr="00D10EFC" w:rsidRDefault="00554826" w:rsidP="00BB28B3"/>
    <w:p w14:paraId="61874D17" w14:textId="77777777" w:rsidR="00554826" w:rsidRPr="00D10EFC" w:rsidRDefault="00554826" w:rsidP="00BB28B3"/>
    <w:p w14:paraId="1EA543EC" w14:textId="77777777" w:rsidR="00F6696E" w:rsidRPr="00D10EFC" w:rsidRDefault="00F6696E" w:rsidP="00BB28B3"/>
    <w:p w14:paraId="452B8309" w14:textId="77777777" w:rsidR="00F6696E" w:rsidRPr="00D10EFC" w:rsidRDefault="00F6696E" w:rsidP="00BB28B3">
      <w:pPr>
        <w:sectPr w:rsidR="00F6696E" w:rsidRPr="00D10EFC" w:rsidSect="00F6696E">
          <w:headerReference w:type="even" r:id="rId12"/>
          <w:headerReference w:type="default" r:id="rId13"/>
          <w:footerReference w:type="even" r:id="rId14"/>
          <w:footerReference w:type="default" r:id="rId15"/>
          <w:footerReference w:type="first" r:id="rId16"/>
          <w:type w:val="continuous"/>
          <w:pgSz w:w="11907" w:h="16839" w:code="9"/>
          <w:pgMar w:top="2234" w:right="1797" w:bottom="1440" w:left="1797" w:header="720" w:footer="989" w:gutter="0"/>
          <w:pgNumType w:start="1"/>
          <w:cols w:space="708"/>
          <w:titlePg/>
          <w:docGrid w:linePitch="360"/>
        </w:sectPr>
      </w:pPr>
    </w:p>
    <w:p w14:paraId="314EC2FE" w14:textId="77777777" w:rsidR="007500C8" w:rsidRPr="00D10EFC" w:rsidRDefault="00715914" w:rsidP="00BB28B3">
      <w:pPr>
        <w:outlineLvl w:val="0"/>
        <w:rPr>
          <w:sz w:val="36"/>
        </w:rPr>
      </w:pPr>
      <w:r w:rsidRPr="00D10EFC">
        <w:rPr>
          <w:sz w:val="36"/>
        </w:rPr>
        <w:lastRenderedPageBreak/>
        <w:t>Contents</w:t>
      </w:r>
    </w:p>
    <w:p w14:paraId="7118D65A" w14:textId="5532C156" w:rsidR="00294607" w:rsidRPr="00D10EFC" w:rsidRDefault="00B418CB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D10EFC">
        <w:fldChar w:fldCharType="begin" w:fldLock="1"/>
      </w:r>
      <w:r w:rsidRPr="00D10EFC">
        <w:instrText xml:space="preserve"> TOC \o "1-9" </w:instrText>
      </w:r>
      <w:r w:rsidRPr="00D10EFC">
        <w:fldChar w:fldCharType="separate"/>
      </w:r>
      <w:r w:rsidR="00294607" w:rsidRPr="00D10EFC">
        <w:rPr>
          <w:noProof/>
        </w:rPr>
        <w:t>1  Name</w:t>
      </w:r>
      <w:r w:rsidR="00294607" w:rsidRPr="00D10EFC">
        <w:rPr>
          <w:noProof/>
        </w:rPr>
        <w:tab/>
      </w:r>
      <w:r w:rsidR="00294607" w:rsidRPr="00D10EFC">
        <w:rPr>
          <w:noProof/>
        </w:rPr>
        <w:fldChar w:fldCharType="begin" w:fldLock="1"/>
      </w:r>
      <w:r w:rsidR="00294607" w:rsidRPr="00D10EFC">
        <w:rPr>
          <w:noProof/>
        </w:rPr>
        <w:instrText xml:space="preserve"> PAGEREF _Toc90381965 \h </w:instrText>
      </w:r>
      <w:r w:rsidR="00294607" w:rsidRPr="00D10EFC">
        <w:rPr>
          <w:noProof/>
        </w:rPr>
      </w:r>
      <w:r w:rsidR="00294607" w:rsidRPr="00D10EFC">
        <w:rPr>
          <w:noProof/>
        </w:rPr>
        <w:fldChar w:fldCharType="separate"/>
      </w:r>
      <w:r w:rsidR="00294607" w:rsidRPr="00D10EFC">
        <w:rPr>
          <w:noProof/>
        </w:rPr>
        <w:t>1</w:t>
      </w:r>
      <w:r w:rsidR="00294607" w:rsidRPr="00D10EFC">
        <w:rPr>
          <w:noProof/>
        </w:rPr>
        <w:fldChar w:fldCharType="end"/>
      </w:r>
    </w:p>
    <w:p w14:paraId="60E4361A" w14:textId="66F05897" w:rsidR="00294607" w:rsidRPr="00D10EFC" w:rsidRDefault="00294607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D10EFC">
        <w:rPr>
          <w:noProof/>
        </w:rPr>
        <w:t>2  Commencement</w:t>
      </w:r>
      <w:r w:rsidRPr="00D10EFC">
        <w:rPr>
          <w:noProof/>
        </w:rPr>
        <w:tab/>
      </w:r>
      <w:r w:rsidRPr="00D10EFC">
        <w:rPr>
          <w:noProof/>
        </w:rPr>
        <w:fldChar w:fldCharType="begin" w:fldLock="1"/>
      </w:r>
      <w:r w:rsidRPr="00D10EFC">
        <w:rPr>
          <w:noProof/>
        </w:rPr>
        <w:instrText xml:space="preserve"> PAGEREF _Toc90381966 \h </w:instrText>
      </w:r>
      <w:r w:rsidRPr="00D10EFC">
        <w:rPr>
          <w:noProof/>
        </w:rPr>
      </w:r>
      <w:r w:rsidRPr="00D10EFC">
        <w:rPr>
          <w:noProof/>
        </w:rPr>
        <w:fldChar w:fldCharType="separate"/>
      </w:r>
      <w:r w:rsidRPr="00D10EFC">
        <w:rPr>
          <w:noProof/>
        </w:rPr>
        <w:t>1</w:t>
      </w:r>
      <w:r w:rsidRPr="00D10EFC">
        <w:rPr>
          <w:noProof/>
        </w:rPr>
        <w:fldChar w:fldCharType="end"/>
      </w:r>
    </w:p>
    <w:p w14:paraId="2DFC6394" w14:textId="5D8CA8AE" w:rsidR="00294607" w:rsidRPr="00D10EFC" w:rsidRDefault="00294607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D10EFC">
        <w:rPr>
          <w:noProof/>
        </w:rPr>
        <w:t>3  Authority</w:t>
      </w:r>
      <w:r w:rsidRPr="00D10EFC">
        <w:rPr>
          <w:noProof/>
        </w:rPr>
        <w:tab/>
      </w:r>
      <w:r w:rsidRPr="00D10EFC">
        <w:rPr>
          <w:noProof/>
        </w:rPr>
        <w:fldChar w:fldCharType="begin" w:fldLock="1"/>
      </w:r>
      <w:r w:rsidRPr="00D10EFC">
        <w:rPr>
          <w:noProof/>
        </w:rPr>
        <w:instrText xml:space="preserve"> PAGEREF _Toc90381967 \h </w:instrText>
      </w:r>
      <w:r w:rsidRPr="00D10EFC">
        <w:rPr>
          <w:noProof/>
        </w:rPr>
      </w:r>
      <w:r w:rsidRPr="00D10EFC">
        <w:rPr>
          <w:noProof/>
        </w:rPr>
        <w:fldChar w:fldCharType="separate"/>
      </w:r>
      <w:r w:rsidRPr="00D10EFC">
        <w:rPr>
          <w:noProof/>
        </w:rPr>
        <w:t>1</w:t>
      </w:r>
      <w:r w:rsidRPr="00D10EFC">
        <w:rPr>
          <w:noProof/>
        </w:rPr>
        <w:fldChar w:fldCharType="end"/>
      </w:r>
    </w:p>
    <w:p w14:paraId="46850054" w14:textId="6B9DA46D" w:rsidR="00294607" w:rsidRPr="00D10EFC" w:rsidRDefault="00294607">
      <w:pPr>
        <w:pStyle w:val="TOC5"/>
        <w:rPr>
          <w:rFonts w:asciiTheme="minorHAnsi" w:eastAsiaTheme="minorEastAsia" w:hAnsiTheme="minorHAnsi" w:cstheme="minorBidi"/>
          <w:noProof/>
          <w:kern w:val="0"/>
          <w:sz w:val="22"/>
          <w:szCs w:val="22"/>
        </w:rPr>
      </w:pPr>
      <w:r w:rsidRPr="00D10EFC">
        <w:rPr>
          <w:noProof/>
        </w:rPr>
        <w:t>4  Schedules</w:t>
      </w:r>
      <w:r w:rsidRPr="00D10EFC">
        <w:rPr>
          <w:noProof/>
        </w:rPr>
        <w:tab/>
      </w:r>
      <w:r w:rsidRPr="00D10EFC">
        <w:rPr>
          <w:noProof/>
        </w:rPr>
        <w:fldChar w:fldCharType="begin" w:fldLock="1"/>
      </w:r>
      <w:r w:rsidRPr="00D10EFC">
        <w:rPr>
          <w:noProof/>
        </w:rPr>
        <w:instrText xml:space="preserve"> PAGEREF _Toc90381968 \h </w:instrText>
      </w:r>
      <w:r w:rsidRPr="00D10EFC">
        <w:rPr>
          <w:noProof/>
        </w:rPr>
      </w:r>
      <w:r w:rsidRPr="00D10EFC">
        <w:rPr>
          <w:noProof/>
        </w:rPr>
        <w:fldChar w:fldCharType="separate"/>
      </w:r>
      <w:r w:rsidRPr="00D10EFC">
        <w:rPr>
          <w:noProof/>
        </w:rPr>
        <w:t>1</w:t>
      </w:r>
      <w:r w:rsidRPr="00D10EFC">
        <w:rPr>
          <w:noProof/>
        </w:rPr>
        <w:fldChar w:fldCharType="end"/>
      </w:r>
    </w:p>
    <w:p w14:paraId="776A6F01" w14:textId="1402261F" w:rsidR="00294607" w:rsidRPr="00D10EFC" w:rsidRDefault="00294607">
      <w:pPr>
        <w:pStyle w:val="TOC5"/>
        <w:rPr>
          <w:rFonts w:eastAsiaTheme="minorEastAsia"/>
          <w:noProof/>
          <w:kern w:val="0"/>
          <w:sz w:val="22"/>
          <w:szCs w:val="22"/>
        </w:rPr>
      </w:pPr>
      <w:r w:rsidRPr="00D10EFC">
        <w:rPr>
          <w:noProof/>
        </w:rPr>
        <w:t>Schedule 1— Amend Cessation Dates</w:t>
      </w:r>
      <w:r w:rsidRPr="00D10EFC">
        <w:rPr>
          <w:noProof/>
        </w:rPr>
        <w:tab/>
      </w:r>
      <w:r w:rsidRPr="00D10EFC">
        <w:rPr>
          <w:noProof/>
        </w:rPr>
        <w:fldChar w:fldCharType="begin" w:fldLock="1"/>
      </w:r>
      <w:r w:rsidRPr="00D10EFC">
        <w:rPr>
          <w:noProof/>
        </w:rPr>
        <w:instrText xml:space="preserve"> PAGEREF _Toc90381969 \h </w:instrText>
      </w:r>
      <w:r w:rsidRPr="00D10EFC">
        <w:rPr>
          <w:noProof/>
        </w:rPr>
      </w:r>
      <w:r w:rsidRPr="00D10EFC">
        <w:rPr>
          <w:noProof/>
        </w:rPr>
        <w:fldChar w:fldCharType="separate"/>
      </w:r>
      <w:r w:rsidRPr="00D10EFC">
        <w:rPr>
          <w:noProof/>
        </w:rPr>
        <w:t>2</w:t>
      </w:r>
      <w:r w:rsidRPr="00D10EFC">
        <w:rPr>
          <w:noProof/>
        </w:rPr>
        <w:fldChar w:fldCharType="end"/>
      </w:r>
    </w:p>
    <w:p w14:paraId="4931670F" w14:textId="4FC453FF" w:rsidR="00294607" w:rsidRPr="00D10EFC" w:rsidRDefault="00294607">
      <w:pPr>
        <w:pStyle w:val="TOC5"/>
        <w:rPr>
          <w:rFonts w:eastAsiaTheme="minorEastAsia"/>
          <w:noProof/>
          <w:kern w:val="0"/>
          <w:sz w:val="22"/>
          <w:szCs w:val="22"/>
        </w:rPr>
      </w:pPr>
      <w:r w:rsidRPr="00D10EFC">
        <w:rPr>
          <w:noProof/>
        </w:rPr>
        <w:t>Schedule 2— Pathology COVID-19 Services</w:t>
      </w:r>
      <w:r w:rsidRPr="00D10EFC">
        <w:rPr>
          <w:noProof/>
        </w:rPr>
        <w:tab/>
      </w:r>
      <w:r w:rsidRPr="00D10EFC">
        <w:rPr>
          <w:noProof/>
        </w:rPr>
        <w:fldChar w:fldCharType="begin" w:fldLock="1"/>
      </w:r>
      <w:r w:rsidRPr="00D10EFC">
        <w:rPr>
          <w:noProof/>
        </w:rPr>
        <w:instrText xml:space="preserve"> PAGEREF _Toc90381970 \h </w:instrText>
      </w:r>
      <w:r w:rsidRPr="00D10EFC">
        <w:rPr>
          <w:noProof/>
        </w:rPr>
      </w:r>
      <w:r w:rsidRPr="00D10EFC">
        <w:rPr>
          <w:noProof/>
        </w:rPr>
        <w:fldChar w:fldCharType="separate"/>
      </w:r>
      <w:r w:rsidRPr="00D10EFC">
        <w:rPr>
          <w:noProof/>
        </w:rPr>
        <w:t>3</w:t>
      </w:r>
      <w:r w:rsidRPr="00D10EFC">
        <w:rPr>
          <w:noProof/>
        </w:rPr>
        <w:fldChar w:fldCharType="end"/>
      </w:r>
    </w:p>
    <w:p w14:paraId="2494364F" w14:textId="074B814B" w:rsidR="00F6696E" w:rsidRPr="00D10EFC" w:rsidRDefault="00B418CB" w:rsidP="00BB28B3">
      <w:pPr>
        <w:outlineLvl w:val="0"/>
      </w:pPr>
      <w:r w:rsidRPr="00D10EFC">
        <w:rPr>
          <w:rFonts w:cs="Times New Roman"/>
        </w:rPr>
        <w:fldChar w:fldCharType="end"/>
      </w:r>
    </w:p>
    <w:p w14:paraId="64F43A28" w14:textId="77777777" w:rsidR="00F6696E" w:rsidRPr="00D10EFC" w:rsidRDefault="00F6696E" w:rsidP="00BB28B3">
      <w:pPr>
        <w:outlineLvl w:val="0"/>
        <w:rPr>
          <w:sz w:val="20"/>
        </w:rPr>
      </w:pPr>
    </w:p>
    <w:p w14:paraId="0867F8FC" w14:textId="77777777" w:rsidR="00F6696E" w:rsidRPr="00D10EFC" w:rsidRDefault="00F6696E" w:rsidP="00BB28B3">
      <w:pPr>
        <w:sectPr w:rsidR="00F6696E" w:rsidRPr="00D10EFC" w:rsidSect="000E05F9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pgSz w:w="11907" w:h="16839"/>
          <w:pgMar w:top="2099" w:right="1797" w:bottom="1440" w:left="1797" w:header="720" w:footer="709" w:gutter="0"/>
          <w:pgNumType w:fmt="lowerRoman" w:start="1"/>
          <w:cols w:space="708"/>
          <w:docGrid w:linePitch="360"/>
        </w:sectPr>
      </w:pPr>
    </w:p>
    <w:p w14:paraId="17C796F8" w14:textId="77777777" w:rsidR="00554826" w:rsidRPr="00D10EFC" w:rsidRDefault="00554826" w:rsidP="00BB28B3">
      <w:pPr>
        <w:pStyle w:val="ActHead5"/>
      </w:pPr>
      <w:bookmarkStart w:id="0" w:name="_Toc90381965"/>
      <w:r w:rsidRPr="00D10EFC">
        <w:lastRenderedPageBreak/>
        <w:t>1  Name</w:t>
      </w:r>
      <w:bookmarkEnd w:id="0"/>
    </w:p>
    <w:p w14:paraId="5EF75D24" w14:textId="0519B450" w:rsidR="00554826" w:rsidRPr="00D10EFC" w:rsidRDefault="00554826" w:rsidP="00BB28B3">
      <w:pPr>
        <w:pStyle w:val="subsection"/>
        <w:tabs>
          <w:tab w:val="clear" w:pos="1021"/>
        </w:tabs>
        <w:ind w:left="709" w:hanging="709"/>
        <w:rPr>
          <w:color w:val="FF0000"/>
        </w:rPr>
      </w:pPr>
      <w:r w:rsidRPr="00D10EFC">
        <w:tab/>
      </w:r>
      <w:r w:rsidRPr="00D10EFC">
        <w:tab/>
        <w:t xml:space="preserve">This instrument is the </w:t>
      </w:r>
      <w:bookmarkStart w:id="1" w:name="BKCheck15B_3"/>
      <w:bookmarkEnd w:id="1"/>
      <w:r w:rsidR="005A678F" w:rsidRPr="00D10EFC">
        <w:rPr>
          <w:i/>
          <w:iCs/>
          <w:color w:val="000000" w:themeColor="text1"/>
        </w:rPr>
        <w:t>Health Insurance Legislation Amendment (Extension of Cessation Dates and Pathology COVID-19 Services Amendments) Determination 2021</w:t>
      </w:r>
      <w:r w:rsidR="009D4587" w:rsidRPr="00D10EFC">
        <w:rPr>
          <w:i/>
          <w:iCs/>
          <w:color w:val="000000" w:themeColor="text1"/>
        </w:rPr>
        <w:t>.</w:t>
      </w:r>
    </w:p>
    <w:p w14:paraId="52BD1EFF" w14:textId="77777777" w:rsidR="00554826" w:rsidRPr="00D10EFC" w:rsidRDefault="00554826" w:rsidP="00BB28B3">
      <w:pPr>
        <w:pStyle w:val="ActHead5"/>
      </w:pPr>
      <w:bookmarkStart w:id="2" w:name="_Toc90381966"/>
      <w:r w:rsidRPr="00D10EFC">
        <w:t>2  Commencement</w:t>
      </w:r>
      <w:bookmarkEnd w:id="2"/>
    </w:p>
    <w:p w14:paraId="3C5AEC36" w14:textId="77777777" w:rsidR="004940C4" w:rsidRPr="00D10EFC" w:rsidRDefault="004940C4" w:rsidP="00BB28B3">
      <w:pPr>
        <w:pStyle w:val="subsection"/>
        <w:tabs>
          <w:tab w:val="left" w:pos="709"/>
        </w:tabs>
        <w:ind w:left="709" w:hanging="709"/>
      </w:pPr>
      <w:r w:rsidRPr="00D10EFC">
        <w:t>(1)</w:t>
      </w:r>
      <w:r w:rsidRPr="00D10EFC">
        <w:tab/>
      </w:r>
      <w:r w:rsidRPr="00D10EFC">
        <w:tab/>
        <w:t>Each provision of this instrument specified in column 1 of the table commences, or is taken to have commenced, in accordance with column 2 of the table. Any other statement in column 2 has effect according to its terms.</w:t>
      </w:r>
    </w:p>
    <w:p w14:paraId="0724A9B7" w14:textId="77777777" w:rsidR="004940C4" w:rsidRPr="00D10EFC" w:rsidRDefault="004940C4" w:rsidP="00BB28B3">
      <w:pPr>
        <w:pStyle w:val="subsection"/>
        <w:tabs>
          <w:tab w:val="left" w:pos="709"/>
        </w:tabs>
        <w:ind w:left="709" w:hanging="709"/>
      </w:pPr>
    </w:p>
    <w:tbl>
      <w:tblPr>
        <w:tblW w:w="8364" w:type="dxa"/>
        <w:tblInd w:w="107" w:type="dxa"/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3154"/>
        <w:gridCol w:w="3367"/>
        <w:gridCol w:w="1843"/>
      </w:tblGrid>
      <w:tr w:rsidR="004940C4" w:rsidRPr="00D10EFC" w14:paraId="2F3A7035" w14:textId="77777777" w:rsidTr="000D3C39">
        <w:trPr>
          <w:cantSplit/>
          <w:trHeight w:val="202"/>
          <w:tblHeader/>
        </w:trPr>
        <w:tc>
          <w:tcPr>
            <w:tcW w:w="8364" w:type="dxa"/>
            <w:gridSpan w:val="3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hideMark/>
          </w:tcPr>
          <w:p w14:paraId="248F79A5" w14:textId="77777777" w:rsidR="004940C4" w:rsidRPr="00D10EFC" w:rsidRDefault="004940C4" w:rsidP="00BB28B3">
            <w:pPr>
              <w:keepNext/>
              <w:autoSpaceDE w:val="0"/>
              <w:autoSpaceDN w:val="0"/>
              <w:spacing w:before="60" w:line="240" w:lineRule="atLeast"/>
              <w:rPr>
                <w:rFonts w:eastAsia="Times New Roman" w:cs="Times New Roman"/>
                <w:b/>
                <w:sz w:val="20"/>
                <w:szCs w:val="24"/>
                <w:lang w:eastAsia="en-AU"/>
              </w:rPr>
            </w:pPr>
            <w:r w:rsidRPr="00D10EFC">
              <w:rPr>
                <w:rFonts w:eastAsia="Times New Roman" w:cs="Times New Roman"/>
                <w:b/>
                <w:sz w:val="20"/>
                <w:szCs w:val="24"/>
                <w:lang w:eastAsia="en-AU"/>
              </w:rPr>
              <w:t>Commencement information</w:t>
            </w:r>
          </w:p>
        </w:tc>
      </w:tr>
      <w:tr w:rsidR="004940C4" w:rsidRPr="00D10EFC" w14:paraId="7B1560D1" w14:textId="77777777" w:rsidTr="000D3C39">
        <w:trPr>
          <w:cantSplit/>
          <w:trHeight w:val="209"/>
          <w:tblHeader/>
        </w:trPr>
        <w:tc>
          <w:tcPr>
            <w:tcW w:w="31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14:paraId="6FEF5CBF" w14:textId="77777777" w:rsidR="004940C4" w:rsidRPr="00D10EFC" w:rsidRDefault="004940C4" w:rsidP="00BB28B3">
            <w:pPr>
              <w:keepNext/>
              <w:autoSpaceDE w:val="0"/>
              <w:autoSpaceDN w:val="0"/>
              <w:spacing w:before="60" w:line="240" w:lineRule="atLeast"/>
              <w:rPr>
                <w:rFonts w:eastAsia="Times New Roman" w:cs="Times New Roman"/>
                <w:b/>
                <w:sz w:val="20"/>
                <w:szCs w:val="24"/>
                <w:lang w:eastAsia="en-AU"/>
              </w:rPr>
            </w:pPr>
            <w:r w:rsidRPr="00D10EFC">
              <w:rPr>
                <w:rFonts w:eastAsia="Times New Roman" w:cs="Times New Roman"/>
                <w:b/>
                <w:sz w:val="20"/>
                <w:szCs w:val="24"/>
                <w:lang w:eastAsia="en-AU"/>
              </w:rPr>
              <w:t>Column 1</w:t>
            </w:r>
          </w:p>
        </w:tc>
        <w:tc>
          <w:tcPr>
            <w:tcW w:w="336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14:paraId="4CC5EDC4" w14:textId="77777777" w:rsidR="004940C4" w:rsidRPr="00D10EFC" w:rsidRDefault="004940C4" w:rsidP="00BB28B3">
            <w:pPr>
              <w:keepNext/>
              <w:autoSpaceDE w:val="0"/>
              <w:autoSpaceDN w:val="0"/>
              <w:spacing w:before="60" w:line="240" w:lineRule="atLeast"/>
              <w:rPr>
                <w:rFonts w:eastAsia="Times New Roman" w:cs="Times New Roman"/>
                <w:b/>
                <w:sz w:val="20"/>
                <w:szCs w:val="24"/>
                <w:lang w:eastAsia="en-AU"/>
              </w:rPr>
            </w:pPr>
            <w:r w:rsidRPr="00D10EFC">
              <w:rPr>
                <w:rFonts w:eastAsia="Times New Roman" w:cs="Times New Roman"/>
                <w:b/>
                <w:sz w:val="20"/>
                <w:szCs w:val="24"/>
                <w:lang w:eastAsia="en-AU"/>
              </w:rPr>
              <w:t>Column 2</w:t>
            </w:r>
          </w:p>
        </w:tc>
        <w:tc>
          <w:tcPr>
            <w:tcW w:w="1843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hideMark/>
          </w:tcPr>
          <w:p w14:paraId="603F6513" w14:textId="77777777" w:rsidR="004940C4" w:rsidRPr="00D10EFC" w:rsidRDefault="004940C4" w:rsidP="00BB28B3">
            <w:pPr>
              <w:keepNext/>
              <w:autoSpaceDE w:val="0"/>
              <w:autoSpaceDN w:val="0"/>
              <w:spacing w:before="60" w:line="240" w:lineRule="atLeast"/>
              <w:rPr>
                <w:rFonts w:eastAsia="Times New Roman" w:cs="Times New Roman"/>
                <w:b/>
                <w:sz w:val="20"/>
                <w:szCs w:val="24"/>
                <w:lang w:eastAsia="en-AU"/>
              </w:rPr>
            </w:pPr>
            <w:r w:rsidRPr="00D10EFC">
              <w:rPr>
                <w:rFonts w:eastAsia="Times New Roman" w:cs="Times New Roman"/>
                <w:b/>
                <w:sz w:val="20"/>
                <w:szCs w:val="24"/>
                <w:lang w:eastAsia="en-AU"/>
              </w:rPr>
              <w:t>Column 3</w:t>
            </w:r>
          </w:p>
        </w:tc>
      </w:tr>
      <w:tr w:rsidR="004940C4" w:rsidRPr="00D10EFC" w14:paraId="4A74A92F" w14:textId="77777777" w:rsidTr="000D3C39">
        <w:trPr>
          <w:cantSplit/>
          <w:tblHeader/>
        </w:trPr>
        <w:tc>
          <w:tcPr>
            <w:tcW w:w="3154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7E3026BC" w14:textId="77777777" w:rsidR="004940C4" w:rsidRPr="00D10EFC" w:rsidRDefault="004940C4" w:rsidP="00BB28B3">
            <w:pPr>
              <w:keepNext/>
              <w:autoSpaceDE w:val="0"/>
              <w:autoSpaceDN w:val="0"/>
              <w:spacing w:before="60" w:line="240" w:lineRule="atLeast"/>
              <w:rPr>
                <w:rFonts w:eastAsia="Times New Roman" w:cs="Times New Roman"/>
                <w:b/>
                <w:sz w:val="20"/>
                <w:szCs w:val="24"/>
                <w:lang w:eastAsia="en-AU"/>
              </w:rPr>
            </w:pPr>
            <w:r w:rsidRPr="00D10EFC">
              <w:rPr>
                <w:rFonts w:eastAsia="Times New Roman" w:cs="Times New Roman"/>
                <w:b/>
                <w:sz w:val="20"/>
                <w:szCs w:val="24"/>
                <w:lang w:eastAsia="en-AU"/>
              </w:rPr>
              <w:t>Provisions</w:t>
            </w:r>
          </w:p>
        </w:tc>
        <w:tc>
          <w:tcPr>
            <w:tcW w:w="3367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184B0165" w14:textId="77777777" w:rsidR="004940C4" w:rsidRPr="00D10EFC" w:rsidRDefault="004940C4" w:rsidP="00BB28B3">
            <w:pPr>
              <w:keepNext/>
              <w:autoSpaceDE w:val="0"/>
              <w:autoSpaceDN w:val="0"/>
              <w:spacing w:before="60" w:line="240" w:lineRule="atLeast"/>
              <w:rPr>
                <w:rFonts w:eastAsia="Times New Roman" w:cs="Times New Roman"/>
                <w:b/>
                <w:sz w:val="20"/>
                <w:szCs w:val="24"/>
                <w:lang w:eastAsia="en-AU"/>
              </w:rPr>
            </w:pPr>
            <w:r w:rsidRPr="00D10EFC">
              <w:rPr>
                <w:rFonts w:eastAsia="Times New Roman" w:cs="Times New Roman"/>
                <w:b/>
                <w:sz w:val="20"/>
                <w:szCs w:val="24"/>
                <w:lang w:eastAsia="en-AU"/>
              </w:rPr>
              <w:t>Commencement</w:t>
            </w:r>
          </w:p>
        </w:tc>
        <w:tc>
          <w:tcPr>
            <w:tcW w:w="1843" w:type="dxa"/>
            <w:tcBorders>
              <w:top w:val="single" w:sz="6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1081465A" w14:textId="77777777" w:rsidR="004940C4" w:rsidRPr="00D10EFC" w:rsidRDefault="004940C4" w:rsidP="00BB28B3">
            <w:pPr>
              <w:keepNext/>
              <w:autoSpaceDE w:val="0"/>
              <w:autoSpaceDN w:val="0"/>
              <w:spacing w:before="60" w:line="240" w:lineRule="atLeast"/>
              <w:rPr>
                <w:rFonts w:eastAsia="Times New Roman" w:cs="Times New Roman"/>
                <w:b/>
                <w:sz w:val="20"/>
                <w:szCs w:val="24"/>
                <w:lang w:eastAsia="en-AU"/>
              </w:rPr>
            </w:pPr>
            <w:r w:rsidRPr="00D10EFC">
              <w:rPr>
                <w:rFonts w:eastAsia="Times New Roman" w:cs="Times New Roman"/>
                <w:b/>
                <w:sz w:val="20"/>
                <w:szCs w:val="24"/>
                <w:lang w:eastAsia="en-AU"/>
              </w:rPr>
              <w:t>Date/Details</w:t>
            </w:r>
          </w:p>
        </w:tc>
      </w:tr>
      <w:tr w:rsidR="004940C4" w:rsidRPr="00D10EFC" w14:paraId="1F08CFDD" w14:textId="77777777" w:rsidTr="003E73C0">
        <w:trPr>
          <w:cantSplit/>
        </w:trPr>
        <w:tc>
          <w:tcPr>
            <w:tcW w:w="315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788B5CA4" w14:textId="72FB333D" w:rsidR="004940C4" w:rsidRPr="00D10EFC" w:rsidRDefault="004940C4" w:rsidP="00BB28B3">
            <w:pPr>
              <w:keepNext/>
              <w:autoSpaceDE w:val="0"/>
              <w:autoSpaceDN w:val="0"/>
              <w:spacing w:before="60" w:line="240" w:lineRule="atLeast"/>
              <w:ind w:left="216" w:hanging="216"/>
              <w:rPr>
                <w:rFonts w:eastAsia="Times New Roman" w:cs="Times New Roman"/>
                <w:sz w:val="20"/>
                <w:szCs w:val="24"/>
                <w:lang w:eastAsia="en-AU"/>
              </w:rPr>
            </w:pPr>
            <w:r w:rsidRPr="00D10EFC">
              <w:rPr>
                <w:rFonts w:eastAsia="Times New Roman" w:cs="Times New Roman"/>
                <w:sz w:val="20"/>
                <w:szCs w:val="24"/>
                <w:lang w:eastAsia="en-AU"/>
              </w:rPr>
              <w:t xml:space="preserve">1.  </w:t>
            </w:r>
            <w:r w:rsidR="0054428D" w:rsidRPr="00D10EFC">
              <w:rPr>
                <w:rFonts w:eastAsia="Times New Roman" w:cs="Times New Roman"/>
                <w:sz w:val="20"/>
                <w:szCs w:val="24"/>
                <w:lang w:eastAsia="en-AU"/>
              </w:rPr>
              <w:t>Sections 1 to 4</w:t>
            </w:r>
            <w:r w:rsidR="00013637" w:rsidRPr="00D10EFC">
              <w:rPr>
                <w:rFonts w:eastAsia="Times New Roman" w:cs="Times New Roman"/>
                <w:sz w:val="20"/>
                <w:szCs w:val="24"/>
                <w:lang w:eastAsia="en-AU"/>
              </w:rPr>
              <w:t>, Schedule 1</w:t>
            </w:r>
            <w:r w:rsidR="00D61EAE" w:rsidRPr="00D10EFC">
              <w:rPr>
                <w:rFonts w:eastAsia="Times New Roman" w:cs="Times New Roman"/>
                <w:sz w:val="20"/>
                <w:szCs w:val="24"/>
                <w:lang w:eastAsia="en-AU"/>
              </w:rPr>
              <w:t>.</w:t>
            </w:r>
            <w:r w:rsidR="00013637" w:rsidRPr="00D10EFC">
              <w:rPr>
                <w:rFonts w:eastAsia="Times New Roman" w:cs="Times New Roman"/>
                <w:sz w:val="20"/>
                <w:szCs w:val="24"/>
                <w:lang w:eastAsia="en-AU"/>
              </w:rPr>
              <w:t xml:space="preserve"> </w:t>
            </w:r>
          </w:p>
        </w:tc>
        <w:tc>
          <w:tcPr>
            <w:tcW w:w="336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156E075A" w14:textId="11B55A5A" w:rsidR="004940C4" w:rsidRPr="00D10EFC" w:rsidRDefault="00151BDF" w:rsidP="00BB28B3">
            <w:pPr>
              <w:keepNext/>
              <w:autoSpaceDE w:val="0"/>
              <w:autoSpaceDN w:val="0"/>
              <w:spacing w:before="60" w:line="240" w:lineRule="atLeast"/>
              <w:rPr>
                <w:rFonts w:eastAsia="Times New Roman" w:cs="Times New Roman"/>
                <w:color w:val="FF0000"/>
                <w:sz w:val="20"/>
                <w:szCs w:val="24"/>
                <w:lang w:eastAsia="en-AU"/>
              </w:rPr>
            </w:pPr>
            <w:r w:rsidRPr="00D10EFC">
              <w:rPr>
                <w:rFonts w:eastAsia="Times New Roman" w:cs="Times New Roman"/>
                <w:sz w:val="20"/>
                <w:szCs w:val="24"/>
                <w:lang w:eastAsia="en-AU"/>
              </w:rPr>
              <w:t>Immediately after registration of the instrument</w:t>
            </w:r>
            <w:r w:rsidR="00013637" w:rsidRPr="00D10EFC">
              <w:rPr>
                <w:rFonts w:eastAsia="Times New Roman" w:cs="Times New Roman"/>
                <w:sz w:val="20"/>
                <w:szCs w:val="24"/>
                <w:lang w:eastAsia="en-AU"/>
              </w:rPr>
              <w:t>.</w:t>
            </w:r>
          </w:p>
        </w:tc>
        <w:tc>
          <w:tcPr>
            <w:tcW w:w="184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91CC044" w14:textId="77777777" w:rsidR="004940C4" w:rsidRPr="00D10EFC" w:rsidRDefault="004940C4" w:rsidP="00BB28B3">
            <w:pPr>
              <w:keepNext/>
              <w:autoSpaceDE w:val="0"/>
              <w:autoSpaceDN w:val="0"/>
              <w:spacing w:before="60" w:line="240" w:lineRule="atLeast"/>
              <w:rPr>
                <w:rFonts w:eastAsia="Times New Roman" w:cs="Times New Roman"/>
                <w:sz w:val="20"/>
                <w:szCs w:val="24"/>
                <w:lang w:eastAsia="en-AU"/>
              </w:rPr>
            </w:pPr>
          </w:p>
        </w:tc>
      </w:tr>
      <w:tr w:rsidR="0054428D" w:rsidRPr="00D10EFC" w14:paraId="68947852" w14:textId="77777777" w:rsidTr="003E73C0">
        <w:trPr>
          <w:cantSplit/>
        </w:trPr>
        <w:tc>
          <w:tcPr>
            <w:tcW w:w="315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38DF8D0" w14:textId="54FA893F" w:rsidR="0054428D" w:rsidRPr="00D10EFC" w:rsidRDefault="0054428D" w:rsidP="00BB28B3">
            <w:pPr>
              <w:keepNext/>
              <w:autoSpaceDE w:val="0"/>
              <w:autoSpaceDN w:val="0"/>
              <w:spacing w:before="60" w:line="240" w:lineRule="atLeast"/>
              <w:rPr>
                <w:rFonts w:eastAsia="Times New Roman" w:cs="Times New Roman"/>
                <w:sz w:val="20"/>
                <w:szCs w:val="24"/>
                <w:lang w:eastAsia="en-AU"/>
              </w:rPr>
            </w:pPr>
            <w:r w:rsidRPr="00D10EFC">
              <w:rPr>
                <w:rFonts w:eastAsia="Times New Roman" w:cs="Times New Roman"/>
                <w:sz w:val="20"/>
                <w:szCs w:val="24"/>
                <w:lang w:eastAsia="en-AU"/>
              </w:rPr>
              <w:t xml:space="preserve">4. Schedule </w:t>
            </w:r>
            <w:r w:rsidR="00D61EAE" w:rsidRPr="00D10EFC">
              <w:rPr>
                <w:rFonts w:eastAsia="Times New Roman" w:cs="Times New Roman"/>
                <w:sz w:val="20"/>
                <w:szCs w:val="24"/>
                <w:lang w:eastAsia="en-AU"/>
              </w:rPr>
              <w:t>2</w:t>
            </w:r>
          </w:p>
        </w:tc>
        <w:tc>
          <w:tcPr>
            <w:tcW w:w="336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88EFD7B" w14:textId="506A5FFE" w:rsidR="0054428D" w:rsidRPr="00D10EFC" w:rsidRDefault="00013637" w:rsidP="00BB28B3">
            <w:pPr>
              <w:keepNext/>
              <w:autoSpaceDE w:val="0"/>
              <w:autoSpaceDN w:val="0"/>
              <w:spacing w:before="60" w:line="240" w:lineRule="atLeast"/>
              <w:rPr>
                <w:rFonts w:eastAsia="Times New Roman" w:cs="Times New Roman"/>
                <w:sz w:val="20"/>
                <w:szCs w:val="24"/>
                <w:lang w:eastAsia="en-AU"/>
              </w:rPr>
            </w:pPr>
            <w:r w:rsidRPr="00D10EFC">
              <w:rPr>
                <w:rFonts w:eastAsia="Times New Roman" w:cs="Times New Roman"/>
                <w:sz w:val="20"/>
                <w:szCs w:val="24"/>
                <w:lang w:eastAsia="en-AU"/>
              </w:rPr>
              <w:t>1 January 2022.</w:t>
            </w:r>
          </w:p>
        </w:tc>
        <w:tc>
          <w:tcPr>
            <w:tcW w:w="184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09F412F" w14:textId="77777777" w:rsidR="0054428D" w:rsidRPr="00D10EFC" w:rsidRDefault="0054428D" w:rsidP="00BB28B3">
            <w:pPr>
              <w:keepNext/>
              <w:autoSpaceDE w:val="0"/>
              <w:autoSpaceDN w:val="0"/>
              <w:spacing w:before="60" w:line="240" w:lineRule="atLeast"/>
              <w:rPr>
                <w:rFonts w:eastAsia="Times New Roman" w:cs="Times New Roman"/>
                <w:sz w:val="20"/>
                <w:szCs w:val="24"/>
                <w:lang w:eastAsia="en-AU"/>
              </w:rPr>
            </w:pPr>
          </w:p>
        </w:tc>
      </w:tr>
    </w:tbl>
    <w:p w14:paraId="17141A0C" w14:textId="77777777" w:rsidR="004940C4" w:rsidRPr="00D10EFC" w:rsidRDefault="004940C4" w:rsidP="00BB28B3">
      <w:pPr>
        <w:pStyle w:val="subsection"/>
        <w:tabs>
          <w:tab w:val="left" w:pos="709"/>
        </w:tabs>
        <w:ind w:left="709" w:hanging="709"/>
        <w:rPr>
          <w:sz w:val="18"/>
          <w:szCs w:val="18"/>
        </w:rPr>
      </w:pPr>
      <w:r w:rsidRPr="00D10EFC">
        <w:rPr>
          <w:sz w:val="18"/>
          <w:szCs w:val="18"/>
        </w:rPr>
        <w:tab/>
        <w:t>Note:</w:t>
      </w:r>
      <w:r w:rsidRPr="00D10EFC">
        <w:rPr>
          <w:sz w:val="18"/>
          <w:szCs w:val="18"/>
        </w:rPr>
        <w:tab/>
        <w:t>This table relates only to the provisions of this instrument as originally made. It will not be amended to deal with any later amendments of this instrument.</w:t>
      </w:r>
    </w:p>
    <w:p w14:paraId="79380ADC" w14:textId="77777777" w:rsidR="004940C4" w:rsidRPr="00D10EFC" w:rsidRDefault="004940C4" w:rsidP="00BB28B3">
      <w:pPr>
        <w:pStyle w:val="subsection"/>
        <w:tabs>
          <w:tab w:val="clear" w:pos="1021"/>
          <w:tab w:val="left" w:pos="709"/>
        </w:tabs>
        <w:ind w:left="709" w:hanging="709"/>
      </w:pPr>
      <w:r w:rsidRPr="00D10EFC">
        <w:t>(2)</w:t>
      </w:r>
      <w:r w:rsidRPr="00D10EFC">
        <w:tab/>
        <w:t>Any information in column 3 of the table is not part of this instrument. Information may be inserted in this column, or information in it may be edited, in any published version of this instrument.</w:t>
      </w:r>
    </w:p>
    <w:p w14:paraId="76058537" w14:textId="77777777" w:rsidR="00554826" w:rsidRPr="00D10EFC" w:rsidRDefault="00554826" w:rsidP="00BB28B3">
      <w:pPr>
        <w:pStyle w:val="ActHead5"/>
      </w:pPr>
      <w:bookmarkStart w:id="3" w:name="_Toc90381967"/>
      <w:r w:rsidRPr="00D10EFC">
        <w:t>3  Authority</w:t>
      </w:r>
      <w:bookmarkEnd w:id="3"/>
    </w:p>
    <w:p w14:paraId="4CD49361" w14:textId="77777777" w:rsidR="00554826" w:rsidRPr="00D10EFC" w:rsidRDefault="00554826" w:rsidP="00BB28B3">
      <w:pPr>
        <w:pStyle w:val="subsection"/>
        <w:tabs>
          <w:tab w:val="clear" w:pos="1021"/>
        </w:tabs>
        <w:ind w:left="709" w:hanging="709"/>
      </w:pPr>
      <w:r w:rsidRPr="00D10EFC">
        <w:tab/>
      </w:r>
      <w:r w:rsidRPr="00D10EFC">
        <w:tab/>
        <w:t xml:space="preserve">This instrument is </w:t>
      </w:r>
      <w:r w:rsidR="00FF4480" w:rsidRPr="00D10EFC">
        <w:t xml:space="preserve">made under subsection 3C(1) of the </w:t>
      </w:r>
      <w:r w:rsidR="00FF4480" w:rsidRPr="00D10EFC">
        <w:rPr>
          <w:i/>
        </w:rPr>
        <w:t>Health Insurance Act 1973</w:t>
      </w:r>
      <w:r w:rsidR="009D4587" w:rsidRPr="00D10EFC">
        <w:t>.</w:t>
      </w:r>
    </w:p>
    <w:p w14:paraId="1226C895" w14:textId="77777777" w:rsidR="00554826" w:rsidRPr="00D10EFC" w:rsidRDefault="00495AF2" w:rsidP="00BB28B3">
      <w:pPr>
        <w:pStyle w:val="ActHead5"/>
      </w:pPr>
      <w:bookmarkStart w:id="4" w:name="_Toc454781205"/>
      <w:bookmarkStart w:id="5" w:name="_Toc90381968"/>
      <w:r w:rsidRPr="00D10EFC">
        <w:t>4</w:t>
      </w:r>
      <w:r w:rsidR="00554826" w:rsidRPr="00D10EFC">
        <w:t xml:space="preserve">  Schedules</w:t>
      </w:r>
      <w:bookmarkEnd w:id="4"/>
      <w:bookmarkEnd w:id="5"/>
    </w:p>
    <w:p w14:paraId="74E9B585" w14:textId="77777777" w:rsidR="00554826" w:rsidRPr="00D10EFC" w:rsidRDefault="00554826" w:rsidP="00BB28B3">
      <w:pPr>
        <w:pStyle w:val="subsection"/>
        <w:tabs>
          <w:tab w:val="clear" w:pos="1021"/>
        </w:tabs>
        <w:ind w:left="709" w:hanging="709"/>
      </w:pPr>
      <w:r w:rsidRPr="00D10EFC">
        <w:tab/>
      </w:r>
      <w:r w:rsidRPr="00D10EFC">
        <w:tab/>
        <w:t>Each instrument that is specified in a Schedule to this instrument is amended or repealed as set out in the applicable items in the Schedule concerned, and any other item in a Schedule to this instrument has effect according to its terms.</w:t>
      </w:r>
    </w:p>
    <w:p w14:paraId="44E5B4C4" w14:textId="77777777" w:rsidR="00554826" w:rsidRPr="00D10EFC" w:rsidRDefault="00554826" w:rsidP="00BB28B3">
      <w:pPr>
        <w:spacing w:line="240" w:lineRule="auto"/>
        <w:rPr>
          <w:rFonts w:eastAsia="Times New Roman" w:cs="Times New Roman"/>
          <w:lang w:eastAsia="en-AU"/>
        </w:rPr>
      </w:pPr>
      <w:r w:rsidRPr="00D10EFC">
        <w:br w:type="page"/>
      </w:r>
    </w:p>
    <w:p w14:paraId="3B548A03" w14:textId="68FFE725" w:rsidR="00FF4480" w:rsidRPr="00D10EFC" w:rsidRDefault="004E1307" w:rsidP="00BB28B3">
      <w:pPr>
        <w:pStyle w:val="ActHead5"/>
        <w:rPr>
          <w:rFonts w:ascii="Arial" w:hAnsi="Arial" w:cs="Arial"/>
        </w:rPr>
      </w:pPr>
      <w:bookmarkStart w:id="6" w:name="_Toc90381969"/>
      <w:r w:rsidRPr="00D10EFC">
        <w:rPr>
          <w:rFonts w:ascii="Arial" w:hAnsi="Arial" w:cs="Arial"/>
        </w:rPr>
        <w:lastRenderedPageBreak/>
        <w:t xml:space="preserve">Schedule </w:t>
      </w:r>
      <w:r w:rsidR="00D6537E" w:rsidRPr="00D10EFC">
        <w:rPr>
          <w:rFonts w:ascii="Arial" w:hAnsi="Arial" w:cs="Arial"/>
        </w:rPr>
        <w:t>1—</w:t>
      </w:r>
      <w:r w:rsidR="00B114AC" w:rsidRPr="00D10EFC">
        <w:rPr>
          <w:rFonts w:ascii="Arial" w:hAnsi="Arial" w:cs="Arial"/>
        </w:rPr>
        <w:t xml:space="preserve"> </w:t>
      </w:r>
      <w:r w:rsidR="00294607" w:rsidRPr="00D10EFC">
        <w:rPr>
          <w:rFonts w:ascii="Arial" w:hAnsi="Arial" w:cs="Arial"/>
        </w:rPr>
        <w:t>Amend</w:t>
      </w:r>
      <w:r w:rsidR="00B114AC" w:rsidRPr="00D10EFC">
        <w:rPr>
          <w:rFonts w:ascii="Arial" w:hAnsi="Arial" w:cs="Arial"/>
        </w:rPr>
        <w:t xml:space="preserve"> Cessation Dates</w:t>
      </w:r>
      <w:bookmarkEnd w:id="6"/>
    </w:p>
    <w:p w14:paraId="7B7EE506" w14:textId="77777777" w:rsidR="005D0860" w:rsidRPr="00D10EFC" w:rsidRDefault="005D0860" w:rsidP="00BB28B3">
      <w:pPr>
        <w:pStyle w:val="ItemHead"/>
        <w:rPr>
          <w:rFonts w:cs="Arial"/>
          <w:i/>
          <w:iCs/>
          <w:lang w:eastAsia="en-US"/>
        </w:rPr>
      </w:pPr>
      <w:r w:rsidRPr="00D10EFC">
        <w:rPr>
          <w:rFonts w:cs="Arial"/>
          <w:i/>
          <w:iCs/>
          <w:lang w:eastAsia="en-US"/>
        </w:rPr>
        <w:t>Health Insurance (Section 3C Pathology Services – COVID</w:t>
      </w:r>
      <w:r w:rsidRPr="00D10EFC">
        <w:rPr>
          <w:rFonts w:ascii="Cambria Math" w:hAnsi="Cambria Math" w:cs="Cambria Math"/>
          <w:i/>
          <w:iCs/>
          <w:lang w:eastAsia="en-US"/>
        </w:rPr>
        <w:t>‑</w:t>
      </w:r>
      <w:r w:rsidRPr="00D10EFC">
        <w:rPr>
          <w:rFonts w:cs="Arial"/>
          <w:i/>
          <w:iCs/>
          <w:lang w:eastAsia="en-US"/>
        </w:rPr>
        <w:t>19) Determination 2020</w:t>
      </w:r>
    </w:p>
    <w:p w14:paraId="4E250EFD" w14:textId="77777777" w:rsidR="005D0860" w:rsidRPr="00D10EFC" w:rsidRDefault="005D0860" w:rsidP="00BB28B3">
      <w:pPr>
        <w:pStyle w:val="ItemHead"/>
        <w:numPr>
          <w:ilvl w:val="0"/>
          <w:numId w:val="21"/>
        </w:numPr>
        <w:rPr>
          <w:lang w:eastAsia="en-US"/>
        </w:rPr>
      </w:pPr>
      <w:r w:rsidRPr="00D10EFC">
        <w:rPr>
          <w:lang w:eastAsia="en-US"/>
        </w:rPr>
        <w:t>Section 3</w:t>
      </w:r>
    </w:p>
    <w:p w14:paraId="7EBCEAD4" w14:textId="77777777" w:rsidR="005D0860" w:rsidRPr="00D10EFC" w:rsidRDefault="005D0860" w:rsidP="00BB28B3">
      <w:pPr>
        <w:pStyle w:val="Item"/>
        <w:rPr>
          <w:lang w:eastAsia="en-US"/>
        </w:rPr>
      </w:pPr>
      <w:r w:rsidRPr="00D10EFC">
        <w:rPr>
          <w:lang w:eastAsia="en-US"/>
        </w:rPr>
        <w:t>Repeal the section, substitute:</w:t>
      </w:r>
    </w:p>
    <w:p w14:paraId="3089CEF0" w14:textId="77777777" w:rsidR="005D0860" w:rsidRPr="00D10EFC" w:rsidRDefault="005D0860" w:rsidP="00BB28B3">
      <w:pPr>
        <w:spacing w:before="280" w:line="240" w:lineRule="auto"/>
        <w:ind w:left="993" w:hanging="284"/>
        <w:rPr>
          <w:rFonts w:eastAsia="Times New Roman" w:cs="Times New Roman"/>
          <w:b/>
          <w:bCs/>
          <w:color w:val="000000"/>
          <w:sz w:val="24"/>
          <w:szCs w:val="24"/>
          <w:lang w:eastAsia="en-AU"/>
        </w:rPr>
      </w:pPr>
      <w:bookmarkStart w:id="7" w:name="_Toc53494635"/>
      <w:r w:rsidRPr="00D10EFC">
        <w:rPr>
          <w:rFonts w:eastAsia="Times New Roman" w:cs="Times New Roman"/>
          <w:b/>
          <w:bCs/>
          <w:color w:val="000000"/>
          <w:sz w:val="24"/>
          <w:szCs w:val="24"/>
          <w:lang w:eastAsia="en-AU"/>
        </w:rPr>
        <w:t>3.  Cessation</w:t>
      </w:r>
      <w:bookmarkEnd w:id="7"/>
    </w:p>
    <w:p w14:paraId="65FF649A" w14:textId="3385A62B" w:rsidR="00D109A9" w:rsidRPr="00D10EFC" w:rsidRDefault="005D0860" w:rsidP="00BB28B3">
      <w:pPr>
        <w:pStyle w:val="subsection"/>
        <w:ind w:left="1843"/>
        <w:rPr>
          <w:rFonts w:ascii="Arial" w:hAnsi="Arial" w:cs="Arial"/>
          <w:b/>
          <w:bCs/>
          <w:color w:val="000000" w:themeColor="text1"/>
          <w:szCs w:val="22"/>
        </w:rPr>
      </w:pPr>
      <w:r w:rsidRPr="00D10EFC">
        <w:rPr>
          <w:color w:val="000000"/>
          <w:sz w:val="24"/>
          <w:szCs w:val="24"/>
        </w:rPr>
        <w:t xml:space="preserve">            </w:t>
      </w:r>
      <w:r w:rsidRPr="00D10EFC">
        <w:rPr>
          <w:color w:val="000000"/>
          <w:szCs w:val="22"/>
        </w:rPr>
        <w:t>Unless earlier revoked this instrument ceases on 3</w:t>
      </w:r>
      <w:r w:rsidR="00A368F7" w:rsidRPr="00D10EFC">
        <w:rPr>
          <w:color w:val="000000"/>
          <w:szCs w:val="22"/>
        </w:rPr>
        <w:t>0</w:t>
      </w:r>
      <w:r w:rsidRPr="00D10EFC">
        <w:rPr>
          <w:color w:val="000000"/>
          <w:szCs w:val="22"/>
        </w:rPr>
        <w:t xml:space="preserve"> </w:t>
      </w:r>
      <w:r w:rsidR="00A368F7" w:rsidRPr="00D10EFC">
        <w:rPr>
          <w:color w:val="000000"/>
          <w:szCs w:val="22"/>
        </w:rPr>
        <w:t>June</w:t>
      </w:r>
      <w:r w:rsidRPr="00D10EFC">
        <w:rPr>
          <w:color w:val="000000"/>
          <w:szCs w:val="22"/>
        </w:rPr>
        <w:t xml:space="preserve"> 2022</w:t>
      </w:r>
      <w:r w:rsidR="0054428D" w:rsidRPr="00D10EFC">
        <w:rPr>
          <w:color w:val="000000"/>
          <w:szCs w:val="22"/>
        </w:rPr>
        <w:t xml:space="preserve"> at 11.59pm</w:t>
      </w:r>
      <w:r w:rsidRPr="00D10EFC">
        <w:rPr>
          <w:color w:val="000000"/>
          <w:szCs w:val="22"/>
        </w:rPr>
        <w:t>.</w:t>
      </w:r>
    </w:p>
    <w:p w14:paraId="353F6185" w14:textId="7CA723BB" w:rsidR="00B763B0" w:rsidRPr="00D10EFC" w:rsidRDefault="00BE238C" w:rsidP="00BB28B3">
      <w:pPr>
        <w:pStyle w:val="ItemHead"/>
        <w:rPr>
          <w:bCs/>
          <w:i/>
          <w:iCs/>
          <w:color w:val="000000" w:themeColor="text1"/>
          <w:lang w:eastAsia="en-US"/>
        </w:rPr>
      </w:pPr>
      <w:bookmarkStart w:id="8" w:name="_Hlk88727742"/>
      <w:r w:rsidRPr="00D10EFC">
        <w:rPr>
          <w:bCs/>
          <w:i/>
          <w:iCs/>
          <w:color w:val="000000" w:themeColor="text1"/>
          <w:lang w:eastAsia="en-US"/>
        </w:rPr>
        <w:t>Health Insurance (Section 3C General Medical – Expansion of GP and Allied Health Mental Health Services) Determination 2020</w:t>
      </w:r>
      <w:bookmarkEnd w:id="8"/>
    </w:p>
    <w:p w14:paraId="5B8CE948" w14:textId="51FC3295" w:rsidR="0004338F" w:rsidRPr="00D10EFC" w:rsidRDefault="00BE238C" w:rsidP="00BB28B3">
      <w:pPr>
        <w:pStyle w:val="ItemHead"/>
        <w:numPr>
          <w:ilvl w:val="0"/>
          <w:numId w:val="21"/>
        </w:numPr>
        <w:rPr>
          <w:bCs/>
          <w:color w:val="000000" w:themeColor="text1"/>
          <w:lang w:eastAsia="en-US"/>
        </w:rPr>
      </w:pPr>
      <w:r w:rsidRPr="00D10EFC">
        <w:rPr>
          <w:bCs/>
          <w:color w:val="000000" w:themeColor="text1"/>
          <w:lang w:eastAsia="en-US"/>
        </w:rPr>
        <w:t>Section 4</w:t>
      </w:r>
    </w:p>
    <w:p w14:paraId="532D69BA" w14:textId="74A35EEC" w:rsidR="00BE238C" w:rsidRPr="00D10EFC" w:rsidRDefault="00BE238C" w:rsidP="00BB28B3">
      <w:pPr>
        <w:pStyle w:val="Item"/>
        <w:rPr>
          <w:lang w:eastAsia="en-US"/>
        </w:rPr>
      </w:pPr>
      <w:r w:rsidRPr="00D10EFC">
        <w:rPr>
          <w:lang w:eastAsia="en-US"/>
        </w:rPr>
        <w:t>Repeal the section, substitute:</w:t>
      </w:r>
    </w:p>
    <w:p w14:paraId="4AC20644" w14:textId="1AC91DDF" w:rsidR="00BE238C" w:rsidRPr="00D10EFC" w:rsidRDefault="00BE238C" w:rsidP="00BB28B3">
      <w:pPr>
        <w:pStyle w:val="acthead50"/>
        <w:spacing w:before="280" w:beforeAutospacing="0" w:after="0" w:afterAutospacing="0"/>
        <w:ind w:left="1843" w:hanging="1134"/>
        <w:rPr>
          <w:b/>
          <w:bCs/>
          <w:color w:val="000000"/>
        </w:rPr>
      </w:pPr>
      <w:bookmarkStart w:id="9" w:name="_Toc81484579"/>
      <w:r w:rsidRPr="00D10EFC">
        <w:rPr>
          <w:b/>
          <w:bCs/>
          <w:color w:val="000000"/>
        </w:rPr>
        <w:t>4  Cessation</w:t>
      </w:r>
      <w:bookmarkEnd w:id="9"/>
    </w:p>
    <w:p w14:paraId="3A7D6B10" w14:textId="7AC8928B" w:rsidR="00BE238C" w:rsidRPr="00D10EFC" w:rsidRDefault="00BE238C" w:rsidP="00BB28B3">
      <w:pPr>
        <w:spacing w:before="180" w:line="240" w:lineRule="auto"/>
        <w:ind w:left="1559" w:firstLine="1"/>
        <w:rPr>
          <w:rFonts w:eastAsia="Times New Roman" w:cs="Times New Roman"/>
          <w:color w:val="000000"/>
          <w:szCs w:val="22"/>
          <w:lang w:eastAsia="en-AU"/>
        </w:rPr>
      </w:pPr>
      <w:r w:rsidRPr="00D10EFC">
        <w:rPr>
          <w:rFonts w:eastAsia="Times New Roman" w:cs="Times New Roman"/>
          <w:color w:val="000000"/>
          <w:szCs w:val="22"/>
          <w:lang w:eastAsia="en-AU"/>
        </w:rPr>
        <w:t xml:space="preserve">Unless earlier revoked this instrument ceases as if revoked on </w:t>
      </w:r>
      <w:r w:rsidR="00BF493D" w:rsidRPr="00D10EFC">
        <w:rPr>
          <w:rFonts w:eastAsia="Times New Roman" w:cs="Times New Roman"/>
          <w:color w:val="000000"/>
          <w:szCs w:val="22"/>
          <w:lang w:eastAsia="en-AU"/>
        </w:rPr>
        <w:t>31 December 2022</w:t>
      </w:r>
      <w:r w:rsidR="0054428D" w:rsidRPr="00D10EFC">
        <w:rPr>
          <w:rFonts w:eastAsia="Times New Roman" w:cs="Times New Roman"/>
          <w:color w:val="000000"/>
          <w:szCs w:val="22"/>
          <w:lang w:eastAsia="en-AU"/>
        </w:rPr>
        <w:t xml:space="preserve"> at 11.59pm</w:t>
      </w:r>
      <w:r w:rsidRPr="00D10EFC">
        <w:rPr>
          <w:rFonts w:eastAsia="Times New Roman" w:cs="Times New Roman"/>
          <w:color w:val="000000"/>
          <w:szCs w:val="22"/>
          <w:lang w:eastAsia="en-AU"/>
        </w:rPr>
        <w:t>.</w:t>
      </w:r>
    </w:p>
    <w:p w14:paraId="0EF7085E" w14:textId="3DC586A2" w:rsidR="00013637" w:rsidRPr="00D10EFC" w:rsidRDefault="00013637" w:rsidP="00BB28B3">
      <w:pPr>
        <w:spacing w:line="240" w:lineRule="auto"/>
        <w:rPr>
          <w:rFonts w:ascii="Arial" w:hAnsi="Arial" w:cs="Arial"/>
        </w:rPr>
      </w:pPr>
    </w:p>
    <w:p w14:paraId="5937E3B9" w14:textId="77777777" w:rsidR="00013637" w:rsidRPr="00D10EFC" w:rsidRDefault="00013637" w:rsidP="00BB28B3">
      <w:pPr>
        <w:pStyle w:val="subsection"/>
        <w:rPr>
          <w:rFonts w:ascii="Arial" w:hAnsi="Arial" w:cs="Arial"/>
          <w:b/>
          <w:bCs/>
          <w:sz w:val="24"/>
          <w:szCs w:val="22"/>
        </w:rPr>
      </w:pPr>
      <w:r w:rsidRPr="00D10EFC">
        <w:rPr>
          <w:rFonts w:ascii="Arial" w:hAnsi="Arial" w:cs="Arial"/>
          <w:b/>
          <w:bCs/>
          <w:i/>
          <w:iCs/>
          <w:sz w:val="24"/>
          <w:szCs w:val="22"/>
        </w:rPr>
        <w:t xml:space="preserve">Health Insurance (Section 3C General Medical Services </w:t>
      </w:r>
      <w:r w:rsidRPr="00D10EFC">
        <w:rPr>
          <w:rFonts w:ascii="Cambria Math" w:hAnsi="Cambria Math" w:cs="Cambria Math"/>
          <w:b/>
          <w:bCs/>
          <w:i/>
          <w:iCs/>
          <w:sz w:val="24"/>
          <w:szCs w:val="22"/>
        </w:rPr>
        <w:t>‑</w:t>
      </w:r>
      <w:r w:rsidRPr="00D10EFC">
        <w:rPr>
          <w:rFonts w:ascii="Arial" w:hAnsi="Arial" w:cs="Arial"/>
          <w:b/>
          <w:bCs/>
          <w:i/>
          <w:iCs/>
          <w:sz w:val="24"/>
          <w:szCs w:val="22"/>
        </w:rPr>
        <w:t xml:space="preserve"> COVID</w:t>
      </w:r>
      <w:r w:rsidRPr="00D10EFC">
        <w:rPr>
          <w:rFonts w:ascii="Cambria Math" w:hAnsi="Cambria Math" w:cs="Cambria Math"/>
          <w:b/>
          <w:bCs/>
          <w:i/>
          <w:iCs/>
          <w:sz w:val="24"/>
          <w:szCs w:val="22"/>
        </w:rPr>
        <w:t>‑</w:t>
      </w:r>
      <w:r w:rsidRPr="00D10EFC">
        <w:rPr>
          <w:rFonts w:ascii="Arial" w:hAnsi="Arial" w:cs="Arial"/>
          <w:b/>
          <w:bCs/>
          <w:i/>
          <w:iCs/>
          <w:sz w:val="24"/>
          <w:szCs w:val="22"/>
        </w:rPr>
        <w:t>19 Telehealth and Telephone Attendances) Determination 2020</w:t>
      </w:r>
    </w:p>
    <w:p w14:paraId="50280B78" w14:textId="77777777" w:rsidR="00013637" w:rsidRPr="00D10EFC" w:rsidRDefault="00013637" w:rsidP="00D61EAE">
      <w:pPr>
        <w:pStyle w:val="subsection"/>
        <w:numPr>
          <w:ilvl w:val="0"/>
          <w:numId w:val="21"/>
        </w:numPr>
        <w:rPr>
          <w:rFonts w:ascii="Arial" w:hAnsi="Arial" w:cs="Arial"/>
          <w:b/>
          <w:bCs/>
          <w:sz w:val="24"/>
          <w:szCs w:val="22"/>
        </w:rPr>
      </w:pPr>
      <w:r w:rsidRPr="00D10EFC">
        <w:rPr>
          <w:rFonts w:ascii="Arial" w:hAnsi="Arial" w:cs="Arial"/>
          <w:b/>
          <w:bCs/>
          <w:sz w:val="24"/>
          <w:szCs w:val="22"/>
        </w:rPr>
        <w:t>Section 4</w:t>
      </w:r>
    </w:p>
    <w:p w14:paraId="2B4CDD93" w14:textId="77777777" w:rsidR="00013637" w:rsidRPr="00D10EFC" w:rsidRDefault="00013637" w:rsidP="00BB28B3">
      <w:pPr>
        <w:pStyle w:val="subsection"/>
        <w:ind w:left="720" w:firstLine="0"/>
      </w:pPr>
      <w:r w:rsidRPr="00D10EFC">
        <w:t>After “</w:t>
      </w:r>
      <w:r w:rsidRPr="00D10EFC">
        <w:rPr>
          <w:color w:val="000000"/>
          <w:szCs w:val="22"/>
        </w:rPr>
        <w:t>2021”, insert “at 11.59pm”.</w:t>
      </w:r>
    </w:p>
    <w:p w14:paraId="3AF575DB" w14:textId="3EDD2838" w:rsidR="00013637" w:rsidRPr="00D10EFC" w:rsidRDefault="00013637" w:rsidP="00BB28B3">
      <w:pPr>
        <w:spacing w:line="240" w:lineRule="auto"/>
        <w:rPr>
          <w:rFonts w:ascii="Arial" w:eastAsia="Times New Roman" w:hAnsi="Arial" w:cs="Arial"/>
          <w:b/>
          <w:kern w:val="28"/>
          <w:sz w:val="24"/>
          <w:lang w:eastAsia="en-AU"/>
        </w:rPr>
      </w:pPr>
    </w:p>
    <w:p w14:paraId="403C6CE1" w14:textId="77777777" w:rsidR="00013637" w:rsidRPr="00D10EFC" w:rsidRDefault="00013637" w:rsidP="00BB28B3">
      <w:pPr>
        <w:spacing w:line="240" w:lineRule="auto"/>
        <w:rPr>
          <w:rFonts w:ascii="Arial" w:eastAsia="Times New Roman" w:hAnsi="Arial" w:cs="Arial"/>
          <w:b/>
          <w:kern w:val="28"/>
          <w:sz w:val="24"/>
          <w:lang w:eastAsia="en-AU"/>
        </w:rPr>
      </w:pPr>
      <w:r w:rsidRPr="00D10EFC">
        <w:rPr>
          <w:rFonts w:ascii="Arial" w:hAnsi="Arial" w:cs="Arial"/>
        </w:rPr>
        <w:br w:type="page"/>
      </w:r>
    </w:p>
    <w:p w14:paraId="369F3710" w14:textId="4984654B" w:rsidR="00E7699E" w:rsidRPr="00D10EFC" w:rsidRDefault="008B0206" w:rsidP="00BB28B3">
      <w:pPr>
        <w:pStyle w:val="ActHead5"/>
        <w:rPr>
          <w:rFonts w:ascii="Arial" w:hAnsi="Arial" w:cs="Arial"/>
        </w:rPr>
      </w:pPr>
      <w:bookmarkStart w:id="10" w:name="_Toc90381970"/>
      <w:r w:rsidRPr="00D10EFC">
        <w:rPr>
          <w:rFonts w:ascii="Arial" w:hAnsi="Arial" w:cs="Arial"/>
        </w:rPr>
        <w:lastRenderedPageBreak/>
        <w:t xml:space="preserve">Schedule </w:t>
      </w:r>
      <w:r w:rsidR="00D61EAE" w:rsidRPr="00D10EFC">
        <w:rPr>
          <w:rFonts w:ascii="Arial" w:hAnsi="Arial" w:cs="Arial"/>
        </w:rPr>
        <w:t>2</w:t>
      </w:r>
      <w:r w:rsidRPr="00D10EFC">
        <w:rPr>
          <w:rFonts w:ascii="Arial" w:hAnsi="Arial" w:cs="Arial"/>
        </w:rPr>
        <w:t>—</w:t>
      </w:r>
      <w:r w:rsidR="00560360" w:rsidRPr="00D10EFC">
        <w:rPr>
          <w:rFonts w:ascii="Arial" w:hAnsi="Arial" w:cs="Arial"/>
        </w:rPr>
        <w:t xml:space="preserve"> </w:t>
      </w:r>
      <w:r w:rsidRPr="00D10EFC">
        <w:rPr>
          <w:rFonts w:ascii="Arial" w:hAnsi="Arial" w:cs="Arial"/>
        </w:rPr>
        <w:t>Pathology</w:t>
      </w:r>
      <w:r w:rsidR="00560360" w:rsidRPr="00D10EFC">
        <w:rPr>
          <w:rFonts w:ascii="Arial" w:hAnsi="Arial" w:cs="Arial"/>
        </w:rPr>
        <w:t xml:space="preserve"> COVID-19</w:t>
      </w:r>
      <w:r w:rsidRPr="00D10EFC">
        <w:rPr>
          <w:rFonts w:ascii="Arial" w:hAnsi="Arial" w:cs="Arial"/>
        </w:rPr>
        <w:t xml:space="preserve"> Services</w:t>
      </w:r>
      <w:bookmarkEnd w:id="10"/>
    </w:p>
    <w:p w14:paraId="4F14C23F" w14:textId="20712F98" w:rsidR="00E7699E" w:rsidRPr="00D10EFC" w:rsidRDefault="00E7699E" w:rsidP="00BB28B3">
      <w:pPr>
        <w:pStyle w:val="ItemHead"/>
        <w:rPr>
          <w:lang w:eastAsia="en-US"/>
        </w:rPr>
      </w:pPr>
      <w:r w:rsidRPr="00D10EFC">
        <w:rPr>
          <w:i/>
          <w:iCs/>
          <w:lang w:eastAsia="en-US"/>
        </w:rPr>
        <w:t>Health Insurance (Section 3C Pathology Services – COVID</w:t>
      </w:r>
      <w:r w:rsidRPr="00D10EFC">
        <w:rPr>
          <w:rFonts w:ascii="Cambria Math" w:hAnsi="Cambria Math" w:cs="Cambria Math"/>
          <w:i/>
          <w:iCs/>
          <w:lang w:eastAsia="en-US"/>
        </w:rPr>
        <w:t>‑</w:t>
      </w:r>
      <w:r w:rsidRPr="00D10EFC">
        <w:rPr>
          <w:i/>
          <w:iCs/>
          <w:lang w:eastAsia="en-US"/>
        </w:rPr>
        <w:t>19) Determination 2020</w:t>
      </w:r>
    </w:p>
    <w:p w14:paraId="356BD76D" w14:textId="4FE0B202" w:rsidR="000C2371" w:rsidRPr="00D10EFC" w:rsidRDefault="000C2371" w:rsidP="00BB28B3">
      <w:pPr>
        <w:pStyle w:val="ItemHead"/>
        <w:numPr>
          <w:ilvl w:val="0"/>
          <w:numId w:val="23"/>
        </w:numPr>
        <w:rPr>
          <w:color w:val="000000"/>
          <w:shd w:val="clear" w:color="auto" w:fill="FFFFFF"/>
        </w:rPr>
      </w:pPr>
      <w:r w:rsidRPr="00D10EFC">
        <w:rPr>
          <w:lang w:eastAsia="en-US"/>
        </w:rPr>
        <w:t xml:space="preserve">Section 5 (definitions </w:t>
      </w:r>
      <w:r w:rsidR="000D3C39" w:rsidRPr="00D10EFC">
        <w:rPr>
          <w:lang w:eastAsia="en-US"/>
        </w:rPr>
        <w:t>for</w:t>
      </w:r>
      <w:r w:rsidRPr="00D10EFC">
        <w:rPr>
          <w:lang w:eastAsia="en-US"/>
        </w:rPr>
        <w:t xml:space="preserve"> </w:t>
      </w:r>
      <w:bookmarkStart w:id="11" w:name="_Hlk89338450"/>
      <w:r w:rsidRPr="00D10EFC">
        <w:rPr>
          <w:i/>
          <w:iCs/>
          <w:lang w:eastAsia="en-US"/>
        </w:rPr>
        <w:t>aged care service</w:t>
      </w:r>
      <w:r w:rsidRPr="00D10EFC">
        <w:rPr>
          <w:lang w:eastAsia="en-US"/>
        </w:rPr>
        <w:t xml:space="preserve">, </w:t>
      </w:r>
      <w:r w:rsidRPr="00D10EFC">
        <w:rPr>
          <w:i/>
          <w:iCs/>
          <w:lang w:eastAsia="en-US"/>
        </w:rPr>
        <w:t>driver</w:t>
      </w:r>
      <w:r w:rsidRPr="00D10EFC">
        <w:rPr>
          <w:lang w:eastAsia="en-US"/>
        </w:rPr>
        <w:t xml:space="preserve">, </w:t>
      </w:r>
      <w:r w:rsidRPr="00D10EFC">
        <w:rPr>
          <w:i/>
          <w:iCs/>
          <w:lang w:eastAsia="en-US"/>
        </w:rPr>
        <w:t>heavy vehicle</w:t>
      </w:r>
      <w:r w:rsidRPr="00D10EFC">
        <w:rPr>
          <w:lang w:eastAsia="en-US"/>
        </w:rPr>
        <w:t xml:space="preserve">, </w:t>
      </w:r>
      <w:r w:rsidRPr="00D10EFC">
        <w:rPr>
          <w:i/>
          <w:iCs/>
          <w:lang w:eastAsia="en-US"/>
        </w:rPr>
        <w:t>Heavy Vehicle National Law</w:t>
      </w:r>
      <w:r w:rsidRPr="00D10EFC">
        <w:rPr>
          <w:lang w:eastAsia="en-US"/>
        </w:rPr>
        <w:t xml:space="preserve"> and </w:t>
      </w:r>
      <w:r w:rsidRPr="00D10EFC">
        <w:rPr>
          <w:i/>
          <w:iCs/>
          <w:color w:val="000000"/>
          <w:shd w:val="clear" w:color="auto" w:fill="FFFFFF"/>
        </w:rPr>
        <w:t>rail crew member</w:t>
      </w:r>
      <w:bookmarkEnd w:id="11"/>
      <w:r w:rsidRPr="00D10EFC">
        <w:rPr>
          <w:color w:val="000000"/>
          <w:shd w:val="clear" w:color="auto" w:fill="FFFFFF"/>
        </w:rPr>
        <w:t>)</w:t>
      </w:r>
    </w:p>
    <w:p w14:paraId="6ACEFE6E" w14:textId="2718EA6E" w:rsidR="000C2371" w:rsidRPr="00D10EFC" w:rsidRDefault="000C2371" w:rsidP="00BB28B3">
      <w:pPr>
        <w:pStyle w:val="Item"/>
        <w:rPr>
          <w:bCs/>
          <w:szCs w:val="18"/>
        </w:rPr>
      </w:pPr>
      <w:r w:rsidRPr="00D10EFC">
        <w:rPr>
          <w:bCs/>
          <w:kern w:val="28"/>
          <w:szCs w:val="18"/>
          <w:lang w:eastAsia="en-US"/>
        </w:rPr>
        <w:t>Repeal the definitions.</w:t>
      </w:r>
    </w:p>
    <w:p w14:paraId="06546414" w14:textId="3F1E0986" w:rsidR="000C2371" w:rsidRPr="00D10EFC" w:rsidRDefault="000C2371" w:rsidP="00BB28B3">
      <w:pPr>
        <w:pStyle w:val="ItemHead"/>
        <w:numPr>
          <w:ilvl w:val="0"/>
          <w:numId w:val="23"/>
        </w:numPr>
        <w:rPr>
          <w:lang w:eastAsia="en-US"/>
        </w:rPr>
      </w:pPr>
      <w:r w:rsidRPr="00D10EFC">
        <w:rPr>
          <w:lang w:eastAsia="en-US"/>
        </w:rPr>
        <w:t>Subsection 6(1)</w:t>
      </w:r>
    </w:p>
    <w:p w14:paraId="7E601E4F" w14:textId="63C16D2B" w:rsidR="000C2371" w:rsidRPr="00D10EFC" w:rsidRDefault="000C2371" w:rsidP="00BB28B3">
      <w:pPr>
        <w:pStyle w:val="Item"/>
        <w:rPr>
          <w:lang w:eastAsia="en-US"/>
        </w:rPr>
      </w:pPr>
      <w:r w:rsidRPr="00D10EFC">
        <w:rPr>
          <w:lang w:eastAsia="en-US"/>
        </w:rPr>
        <w:t>Omit “69476, 69477</w:t>
      </w:r>
      <w:r w:rsidR="00E56BF2" w:rsidRPr="00D10EFC">
        <w:rPr>
          <w:lang w:eastAsia="en-US"/>
        </w:rPr>
        <w:t xml:space="preserve">, </w:t>
      </w:r>
      <w:r w:rsidRPr="00D10EFC">
        <w:rPr>
          <w:lang w:eastAsia="en-US"/>
        </w:rPr>
        <w:t xml:space="preserve">”. </w:t>
      </w:r>
    </w:p>
    <w:p w14:paraId="7B69E1AB" w14:textId="76DC8E84" w:rsidR="00147B09" w:rsidRPr="00D10EFC" w:rsidRDefault="00147B09" w:rsidP="00BB28B3">
      <w:pPr>
        <w:pStyle w:val="ItemHead"/>
        <w:numPr>
          <w:ilvl w:val="0"/>
          <w:numId w:val="23"/>
        </w:numPr>
        <w:rPr>
          <w:lang w:eastAsia="en-US"/>
        </w:rPr>
      </w:pPr>
      <w:r w:rsidRPr="00D10EFC">
        <w:rPr>
          <w:lang w:eastAsia="en-US"/>
        </w:rPr>
        <w:t>Subsections 6(2) and (3)</w:t>
      </w:r>
    </w:p>
    <w:p w14:paraId="5359F0ED" w14:textId="27E1496A" w:rsidR="00147B09" w:rsidRPr="00D10EFC" w:rsidRDefault="00147B09" w:rsidP="00BB28B3">
      <w:pPr>
        <w:pStyle w:val="Item"/>
        <w:rPr>
          <w:lang w:eastAsia="en-US"/>
        </w:rPr>
      </w:pPr>
      <w:r w:rsidRPr="00D10EFC">
        <w:rPr>
          <w:lang w:eastAsia="en-US"/>
        </w:rPr>
        <w:t>Repeal the subsections.</w:t>
      </w:r>
    </w:p>
    <w:p w14:paraId="2B544913" w14:textId="62D593DC" w:rsidR="000C2371" w:rsidRPr="00D10EFC" w:rsidRDefault="000C2371" w:rsidP="00BB28B3">
      <w:pPr>
        <w:pStyle w:val="ItemHead"/>
        <w:numPr>
          <w:ilvl w:val="0"/>
          <w:numId w:val="23"/>
        </w:numPr>
        <w:rPr>
          <w:lang w:eastAsia="en-US"/>
        </w:rPr>
      </w:pPr>
      <w:r w:rsidRPr="00D10EFC">
        <w:rPr>
          <w:lang w:eastAsia="en-US"/>
        </w:rPr>
        <w:t>Subsection 7(1)</w:t>
      </w:r>
    </w:p>
    <w:p w14:paraId="36964068" w14:textId="22797E56" w:rsidR="000C2371" w:rsidRPr="00D10EFC" w:rsidRDefault="000C2371" w:rsidP="00BB28B3">
      <w:pPr>
        <w:pStyle w:val="Item"/>
        <w:rPr>
          <w:lang w:eastAsia="en-US"/>
        </w:rPr>
      </w:pPr>
      <w:r w:rsidRPr="00D10EFC">
        <w:rPr>
          <w:lang w:eastAsia="en-US"/>
        </w:rPr>
        <w:t>Omit “</w:t>
      </w:r>
      <w:r w:rsidRPr="00D10EFC">
        <w:rPr>
          <w:color w:val="000000"/>
          <w:szCs w:val="22"/>
          <w:shd w:val="clear" w:color="auto" w:fill="FFFFFF"/>
        </w:rPr>
        <w:t>69476, 69477,</w:t>
      </w:r>
      <w:r w:rsidR="00E56BF2" w:rsidRPr="00D10EFC">
        <w:rPr>
          <w:color w:val="000000"/>
          <w:szCs w:val="22"/>
          <w:shd w:val="clear" w:color="auto" w:fill="FFFFFF"/>
        </w:rPr>
        <w:t xml:space="preserve"> </w:t>
      </w:r>
      <w:r w:rsidRPr="00D10EFC">
        <w:rPr>
          <w:color w:val="000000"/>
          <w:szCs w:val="22"/>
          <w:shd w:val="clear" w:color="auto" w:fill="FFFFFF"/>
        </w:rPr>
        <w:t>”.</w:t>
      </w:r>
    </w:p>
    <w:p w14:paraId="0B5E71DA" w14:textId="2CEA15D5" w:rsidR="000C2371" w:rsidRPr="00D10EFC" w:rsidRDefault="000C2371" w:rsidP="00BB28B3">
      <w:pPr>
        <w:pStyle w:val="ItemHead"/>
        <w:numPr>
          <w:ilvl w:val="0"/>
          <w:numId w:val="23"/>
        </w:numPr>
        <w:rPr>
          <w:lang w:eastAsia="en-US"/>
        </w:rPr>
      </w:pPr>
      <w:r w:rsidRPr="00D10EFC">
        <w:rPr>
          <w:lang w:eastAsia="en-US"/>
        </w:rPr>
        <w:t>Schedule 1 (items 69476 and 69477)</w:t>
      </w:r>
    </w:p>
    <w:p w14:paraId="3151CC9C" w14:textId="5F5C49B6" w:rsidR="000C2371" w:rsidRPr="00D10EFC" w:rsidRDefault="000C2371" w:rsidP="00BB28B3">
      <w:pPr>
        <w:pStyle w:val="Item"/>
        <w:rPr>
          <w:lang w:eastAsia="en-US"/>
        </w:rPr>
      </w:pPr>
      <w:r w:rsidRPr="00D10EFC">
        <w:rPr>
          <w:lang w:eastAsia="en-US"/>
        </w:rPr>
        <w:t>Repeal the items.</w:t>
      </w:r>
    </w:p>
    <w:p w14:paraId="233717B0" w14:textId="7F3E12A6" w:rsidR="00E7699E" w:rsidRPr="00D10EFC" w:rsidRDefault="00E7699E" w:rsidP="00BB28B3">
      <w:pPr>
        <w:pStyle w:val="ItemHead"/>
        <w:numPr>
          <w:ilvl w:val="0"/>
          <w:numId w:val="23"/>
        </w:numPr>
        <w:rPr>
          <w:lang w:eastAsia="en-US"/>
        </w:rPr>
      </w:pPr>
      <w:r w:rsidRPr="00D10EFC">
        <w:rPr>
          <w:lang w:eastAsia="en-US"/>
        </w:rPr>
        <w:t>Schedule 1 (item 69479)</w:t>
      </w:r>
    </w:p>
    <w:p w14:paraId="274E97C5" w14:textId="7C4F7B6F" w:rsidR="00E7699E" w:rsidRPr="00D10EFC" w:rsidRDefault="00E7699E" w:rsidP="00BB28B3">
      <w:pPr>
        <w:pStyle w:val="Item"/>
        <w:rPr>
          <w:lang w:eastAsia="en-US"/>
        </w:rPr>
      </w:pPr>
      <w:r w:rsidRPr="00D10EFC">
        <w:rPr>
          <w:lang w:eastAsia="en-US"/>
        </w:rPr>
        <w:t>Repeal the item, substitute:</w:t>
      </w:r>
    </w:p>
    <w:p w14:paraId="103F452B" w14:textId="77777777" w:rsidR="00C1634D" w:rsidRPr="00D10EFC" w:rsidRDefault="00C1634D" w:rsidP="00BB28B3">
      <w:pPr>
        <w:pStyle w:val="ItemHead"/>
        <w:spacing w:before="0"/>
        <w:rPr>
          <w:lang w:eastAsia="en-US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1"/>
        <w:gridCol w:w="6298"/>
        <w:gridCol w:w="924"/>
      </w:tblGrid>
      <w:tr w:rsidR="00E7699E" w:rsidRPr="00D10EFC" w14:paraId="4B4BE970" w14:textId="77777777" w:rsidTr="00E7699E">
        <w:tc>
          <w:tcPr>
            <w:tcW w:w="65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A9FD99" w14:textId="77777777" w:rsidR="00E7699E" w:rsidRPr="00D10EFC" w:rsidRDefault="00E7699E" w:rsidP="00BB28B3">
            <w:pPr>
              <w:spacing w:before="60" w:after="60" w:line="240" w:lineRule="atLeast"/>
              <w:rPr>
                <w:rFonts w:eastAsia="Times New Roman" w:cs="Times New Roman"/>
                <w:color w:val="000000"/>
                <w:szCs w:val="22"/>
                <w:lang w:eastAsia="en-AU"/>
              </w:rPr>
            </w:pPr>
            <w:r w:rsidRPr="00D10EFC">
              <w:rPr>
                <w:rFonts w:eastAsia="Times New Roman" w:cs="Times New Roman"/>
                <w:color w:val="000000"/>
                <w:sz w:val="20"/>
                <w:lang w:eastAsia="en-AU"/>
              </w:rPr>
              <w:t>69479</w:t>
            </w:r>
          </w:p>
        </w:tc>
        <w:tc>
          <w:tcPr>
            <w:tcW w:w="375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72CCE5" w14:textId="77777777" w:rsidR="00E7699E" w:rsidRPr="00D10EFC" w:rsidRDefault="00E7699E" w:rsidP="00BB28B3">
            <w:pPr>
              <w:spacing w:before="60" w:line="240" w:lineRule="auto"/>
              <w:ind w:left="284" w:hanging="284"/>
              <w:rPr>
                <w:rFonts w:eastAsia="Times New Roman" w:cs="Times New Roman"/>
                <w:color w:val="000000"/>
                <w:sz w:val="20"/>
                <w:lang w:eastAsia="en-AU"/>
              </w:rPr>
            </w:pPr>
            <w:r w:rsidRPr="00D10EFC">
              <w:rPr>
                <w:rFonts w:eastAsia="Times New Roman" w:cs="Times New Roman"/>
                <w:color w:val="000000"/>
                <w:sz w:val="20"/>
                <w:lang w:eastAsia="en-AU"/>
              </w:rPr>
              <w:t>Detection of a SARS</w:t>
            </w:r>
            <w:r w:rsidRPr="00D10EFC">
              <w:rPr>
                <w:rFonts w:eastAsia="Times New Roman" w:cs="Times New Roman"/>
                <w:color w:val="000000"/>
                <w:sz w:val="20"/>
                <w:lang w:eastAsia="en-AU"/>
              </w:rPr>
              <w:noBreakHyphen/>
              <w:t>CoV</w:t>
            </w:r>
            <w:r w:rsidRPr="00D10EFC">
              <w:rPr>
                <w:rFonts w:eastAsia="Times New Roman" w:cs="Times New Roman"/>
                <w:color w:val="000000"/>
                <w:sz w:val="20"/>
                <w:lang w:eastAsia="en-AU"/>
              </w:rPr>
              <w:noBreakHyphen/>
              <w:t>2 nucleic acid 1 or more tests if:</w:t>
            </w:r>
          </w:p>
          <w:p w14:paraId="3C2B3FC3" w14:textId="4E16BBBD" w:rsidR="00E7699E" w:rsidRPr="00D10EFC" w:rsidRDefault="00E7699E" w:rsidP="00BB28B3">
            <w:pPr>
              <w:spacing w:before="60" w:line="240" w:lineRule="auto"/>
              <w:ind w:left="284" w:hanging="284"/>
              <w:rPr>
                <w:rFonts w:eastAsia="Times New Roman" w:cs="Times New Roman"/>
                <w:color w:val="000000"/>
                <w:sz w:val="20"/>
                <w:lang w:eastAsia="en-AU"/>
              </w:rPr>
            </w:pPr>
            <w:r w:rsidRPr="00D10EFC">
              <w:rPr>
                <w:rFonts w:eastAsia="Times New Roman" w:cs="Times New Roman"/>
                <w:color w:val="000000"/>
                <w:sz w:val="20"/>
                <w:lang w:eastAsia="en-AU"/>
              </w:rPr>
              <w:t>(a) the person is a private patient in a recognised hospital</w:t>
            </w:r>
            <w:r w:rsidR="00E327C1" w:rsidRPr="00D10EFC">
              <w:rPr>
                <w:rFonts w:eastAsia="Times New Roman" w:cs="Times New Roman"/>
                <w:color w:val="000000"/>
                <w:sz w:val="20"/>
                <w:lang w:eastAsia="en-AU"/>
              </w:rPr>
              <w:t xml:space="preserve"> and</w:t>
            </w:r>
            <w:r w:rsidR="00E327C1" w:rsidRPr="00D10EFC">
              <w:rPr>
                <w:rFonts w:eastAsia="Times New Roman" w:cs="Times New Roman"/>
                <w:color w:val="FF0000"/>
                <w:sz w:val="20"/>
                <w:lang w:eastAsia="en-AU"/>
              </w:rPr>
              <w:t xml:space="preserve"> </w:t>
            </w:r>
            <w:r w:rsidR="00E327C1" w:rsidRPr="00D10EFC">
              <w:rPr>
                <w:rFonts w:eastAsia="Times New Roman" w:cs="Times New Roman"/>
                <w:sz w:val="20"/>
                <w:lang w:eastAsia="en-AU"/>
              </w:rPr>
              <w:t>the fee charged for the service does not exceed the schedule fee</w:t>
            </w:r>
            <w:r w:rsidRPr="00D10EFC">
              <w:rPr>
                <w:rFonts w:eastAsia="Times New Roman" w:cs="Times New Roman"/>
                <w:color w:val="000000"/>
                <w:sz w:val="20"/>
                <w:lang w:eastAsia="en-AU"/>
              </w:rPr>
              <w:t>; or</w:t>
            </w:r>
          </w:p>
          <w:p w14:paraId="658A1AC2" w14:textId="77A5120A" w:rsidR="00E7699E" w:rsidRPr="00D10EFC" w:rsidRDefault="00E7699E" w:rsidP="00BB28B3">
            <w:pPr>
              <w:ind w:left="340" w:hanging="340"/>
              <w:rPr>
                <w:rFonts w:eastAsia="Times New Roman" w:cs="Times New Roman"/>
                <w:color w:val="000000"/>
                <w:szCs w:val="22"/>
                <w:lang w:eastAsia="en-AU"/>
              </w:rPr>
            </w:pPr>
            <w:r w:rsidRPr="00D10EFC">
              <w:rPr>
                <w:rFonts w:eastAsia="Times New Roman" w:cs="Times New Roman"/>
                <w:color w:val="000000"/>
                <w:sz w:val="20"/>
                <w:lang w:eastAsia="en-AU"/>
              </w:rPr>
              <w:t>(b) the person receives a bulk-billed service from a prescribed laboratory as described in 4.1 of the Pathology Services Table</w:t>
            </w:r>
          </w:p>
        </w:tc>
        <w:tc>
          <w:tcPr>
            <w:tcW w:w="55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317B16" w14:textId="2FF3BACF" w:rsidR="00E7699E" w:rsidRPr="00D10EFC" w:rsidRDefault="00E7699E" w:rsidP="00BB28B3">
            <w:pPr>
              <w:spacing w:before="60" w:after="60" w:line="240" w:lineRule="atLeast"/>
              <w:jc w:val="right"/>
              <w:rPr>
                <w:rFonts w:eastAsia="Times New Roman" w:cs="Times New Roman"/>
                <w:color w:val="000000"/>
                <w:sz w:val="20"/>
                <w:lang w:eastAsia="en-AU"/>
              </w:rPr>
            </w:pPr>
            <w:r w:rsidRPr="00D10EFC">
              <w:rPr>
                <w:rFonts w:eastAsia="Times New Roman" w:cs="Times New Roman"/>
                <w:color w:val="000000"/>
                <w:sz w:val="20"/>
                <w:lang w:eastAsia="en-AU"/>
              </w:rPr>
              <w:t>42.50</w:t>
            </w:r>
          </w:p>
        </w:tc>
      </w:tr>
    </w:tbl>
    <w:p w14:paraId="4851FDD7" w14:textId="22881041" w:rsidR="00E7699E" w:rsidRPr="00D10EFC" w:rsidRDefault="00E7699E" w:rsidP="00BB28B3">
      <w:pPr>
        <w:pStyle w:val="ItemHead"/>
        <w:numPr>
          <w:ilvl w:val="0"/>
          <w:numId w:val="23"/>
        </w:numPr>
        <w:rPr>
          <w:lang w:eastAsia="en-US"/>
        </w:rPr>
      </w:pPr>
      <w:r w:rsidRPr="00D10EFC">
        <w:rPr>
          <w:lang w:eastAsia="en-US"/>
        </w:rPr>
        <w:t>Schedule 1 (item 69480)</w:t>
      </w:r>
    </w:p>
    <w:p w14:paraId="58E44403" w14:textId="7D6F0FBD" w:rsidR="00E7699E" w:rsidRPr="00D10EFC" w:rsidRDefault="00E7699E" w:rsidP="00BB28B3">
      <w:pPr>
        <w:pStyle w:val="Item"/>
        <w:rPr>
          <w:lang w:eastAsia="en-US"/>
        </w:rPr>
      </w:pPr>
      <w:r w:rsidRPr="00D10EFC">
        <w:rPr>
          <w:lang w:eastAsia="en-US"/>
        </w:rPr>
        <w:t>Repeal the item, substitute:</w:t>
      </w:r>
    </w:p>
    <w:p w14:paraId="28BBB0CF" w14:textId="77777777" w:rsidR="00C1634D" w:rsidRPr="00D10EFC" w:rsidRDefault="00C1634D" w:rsidP="00BB28B3">
      <w:pPr>
        <w:pStyle w:val="ItemHead"/>
        <w:spacing w:before="0"/>
        <w:rPr>
          <w:lang w:eastAsia="en-US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1"/>
        <w:gridCol w:w="6298"/>
        <w:gridCol w:w="924"/>
      </w:tblGrid>
      <w:tr w:rsidR="00E7699E" w:rsidRPr="00D10EFC" w14:paraId="2305409D" w14:textId="77777777" w:rsidTr="00E7699E">
        <w:tc>
          <w:tcPr>
            <w:tcW w:w="65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46516C" w14:textId="77777777" w:rsidR="00E7699E" w:rsidRPr="00D10EFC" w:rsidRDefault="00E7699E" w:rsidP="00BB28B3">
            <w:pPr>
              <w:spacing w:before="60" w:after="60" w:line="240" w:lineRule="atLeast"/>
              <w:rPr>
                <w:rFonts w:eastAsia="Times New Roman" w:cs="Times New Roman"/>
                <w:color w:val="000000"/>
                <w:szCs w:val="22"/>
                <w:lang w:eastAsia="en-AU"/>
              </w:rPr>
            </w:pPr>
            <w:r w:rsidRPr="00D10EFC">
              <w:rPr>
                <w:rFonts w:eastAsia="Times New Roman" w:cs="Times New Roman"/>
                <w:color w:val="000000"/>
                <w:sz w:val="20"/>
                <w:lang w:eastAsia="en-AU"/>
              </w:rPr>
              <w:t>69480</w:t>
            </w:r>
          </w:p>
        </w:tc>
        <w:tc>
          <w:tcPr>
            <w:tcW w:w="375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AE7075" w14:textId="77777777" w:rsidR="00E7699E" w:rsidRPr="00D10EFC" w:rsidRDefault="00E7699E" w:rsidP="00BB28B3">
            <w:pPr>
              <w:rPr>
                <w:rFonts w:eastAsia="Times New Roman" w:cs="Times New Roman"/>
                <w:color w:val="000000"/>
                <w:szCs w:val="22"/>
                <w:lang w:eastAsia="en-AU"/>
              </w:rPr>
            </w:pPr>
            <w:r w:rsidRPr="00D10EFC">
              <w:rPr>
                <w:rFonts w:eastAsia="Times New Roman" w:cs="Times New Roman"/>
                <w:color w:val="000000"/>
                <w:sz w:val="20"/>
                <w:lang w:eastAsia="en-AU"/>
              </w:rPr>
              <w:t>Detection of a SARS</w:t>
            </w:r>
            <w:r w:rsidRPr="00D10EFC">
              <w:rPr>
                <w:rFonts w:eastAsia="Times New Roman" w:cs="Times New Roman"/>
                <w:color w:val="000000"/>
                <w:sz w:val="20"/>
                <w:lang w:eastAsia="en-AU"/>
              </w:rPr>
              <w:noBreakHyphen/>
              <w:t>CoV</w:t>
            </w:r>
            <w:r w:rsidRPr="00D10EFC">
              <w:rPr>
                <w:rFonts w:eastAsia="Times New Roman" w:cs="Times New Roman"/>
                <w:color w:val="000000"/>
                <w:sz w:val="20"/>
                <w:lang w:eastAsia="en-AU"/>
              </w:rPr>
              <w:noBreakHyphen/>
              <w:t>2 nucleic acid 1 or more tests if:</w:t>
            </w:r>
          </w:p>
          <w:p w14:paraId="6CD096E7" w14:textId="0F4CD960" w:rsidR="00C1634D" w:rsidRPr="00D10EFC" w:rsidRDefault="00E7699E" w:rsidP="00BB28B3">
            <w:pPr>
              <w:ind w:left="340" w:hanging="340"/>
              <w:rPr>
                <w:rFonts w:eastAsia="Times New Roman" w:cs="Times New Roman"/>
                <w:color w:val="000000"/>
                <w:sz w:val="20"/>
                <w:lang w:eastAsia="en-AU"/>
              </w:rPr>
            </w:pPr>
            <w:r w:rsidRPr="00D10EFC">
              <w:rPr>
                <w:rFonts w:eastAsia="Times New Roman" w:cs="Times New Roman"/>
                <w:color w:val="000000"/>
                <w:sz w:val="20"/>
                <w:lang w:eastAsia="en-AU"/>
              </w:rPr>
              <w:t xml:space="preserve">(a) the </w:t>
            </w:r>
            <w:r w:rsidR="00C1634D" w:rsidRPr="00D10EFC">
              <w:rPr>
                <w:rFonts w:eastAsia="Times New Roman" w:cs="Times New Roman"/>
                <w:color w:val="000000"/>
                <w:sz w:val="20"/>
                <w:lang w:eastAsia="en-AU"/>
              </w:rPr>
              <w:t>person is a private patient in a hospital other than a recognised hospital</w:t>
            </w:r>
            <w:r w:rsidR="00E327C1" w:rsidRPr="00D10EFC">
              <w:rPr>
                <w:rFonts w:eastAsia="Times New Roman" w:cs="Times New Roman"/>
                <w:color w:val="000000"/>
                <w:sz w:val="20"/>
                <w:lang w:eastAsia="en-AU"/>
              </w:rPr>
              <w:t xml:space="preserve"> and</w:t>
            </w:r>
            <w:r w:rsidR="00E327C1" w:rsidRPr="00D10EFC">
              <w:rPr>
                <w:rFonts w:eastAsia="Times New Roman" w:cs="Times New Roman"/>
                <w:color w:val="FF0000"/>
                <w:sz w:val="20"/>
                <w:lang w:eastAsia="en-AU"/>
              </w:rPr>
              <w:t xml:space="preserve"> </w:t>
            </w:r>
            <w:r w:rsidR="00E327C1" w:rsidRPr="00D10EFC">
              <w:rPr>
                <w:rFonts w:eastAsia="Times New Roman" w:cs="Times New Roman"/>
                <w:sz w:val="20"/>
                <w:lang w:eastAsia="en-AU"/>
              </w:rPr>
              <w:t>the fee charged for the service does not exceed the schedule fee</w:t>
            </w:r>
            <w:r w:rsidR="00C1634D" w:rsidRPr="00D10EFC">
              <w:rPr>
                <w:rFonts w:eastAsia="Times New Roman" w:cs="Times New Roman"/>
                <w:color w:val="000000"/>
                <w:sz w:val="20"/>
                <w:lang w:eastAsia="en-AU"/>
              </w:rPr>
              <w:t>; or</w:t>
            </w:r>
          </w:p>
          <w:p w14:paraId="5F1CF246" w14:textId="06F4F57F" w:rsidR="00E7699E" w:rsidRPr="00D10EFC" w:rsidRDefault="00C1634D" w:rsidP="00BB28B3">
            <w:pPr>
              <w:rPr>
                <w:rFonts w:eastAsia="Times New Roman" w:cs="Times New Roman"/>
                <w:color w:val="000000"/>
                <w:szCs w:val="22"/>
                <w:lang w:eastAsia="en-AU"/>
              </w:rPr>
            </w:pPr>
            <w:r w:rsidRPr="00D10EFC">
              <w:rPr>
                <w:rFonts w:eastAsia="Times New Roman" w:cs="Times New Roman"/>
                <w:color w:val="000000"/>
                <w:sz w:val="20"/>
                <w:lang w:eastAsia="en-AU"/>
              </w:rPr>
              <w:t xml:space="preserve">(b) the person receives a bulk-billed </w:t>
            </w:r>
            <w:r w:rsidR="00E7699E" w:rsidRPr="00D10EFC">
              <w:rPr>
                <w:rFonts w:eastAsia="Times New Roman" w:cs="Times New Roman"/>
                <w:color w:val="000000"/>
                <w:sz w:val="20"/>
                <w:lang w:eastAsia="en-AU"/>
              </w:rPr>
              <w:t>service not covered by item 69479</w:t>
            </w:r>
          </w:p>
          <w:p w14:paraId="748742FD" w14:textId="2B71864A" w:rsidR="00E7699E" w:rsidRPr="00D10EFC" w:rsidRDefault="00E7699E" w:rsidP="00BB28B3">
            <w:pPr>
              <w:spacing w:before="60" w:line="240" w:lineRule="auto"/>
              <w:ind w:left="284" w:hanging="284"/>
              <w:rPr>
                <w:rFonts w:eastAsia="Times New Roman" w:cs="Times New Roman"/>
                <w:color w:val="000000"/>
                <w:sz w:val="20"/>
                <w:lang w:eastAsia="en-AU"/>
              </w:rPr>
            </w:pPr>
          </w:p>
        </w:tc>
        <w:tc>
          <w:tcPr>
            <w:tcW w:w="550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21E2C5" w14:textId="6E4DAB93" w:rsidR="00E7699E" w:rsidRPr="00D10EFC" w:rsidRDefault="00C1634D" w:rsidP="00BB28B3">
            <w:pPr>
              <w:spacing w:before="60" w:after="60" w:line="240" w:lineRule="atLeast"/>
              <w:jc w:val="right"/>
              <w:rPr>
                <w:rFonts w:eastAsia="Times New Roman" w:cs="Times New Roman"/>
                <w:color w:val="000000"/>
                <w:szCs w:val="22"/>
                <w:lang w:eastAsia="en-AU"/>
              </w:rPr>
            </w:pPr>
            <w:r w:rsidRPr="00D10EFC">
              <w:rPr>
                <w:rFonts w:eastAsia="Times New Roman" w:cs="Times New Roman"/>
                <w:color w:val="000000"/>
                <w:sz w:val="20"/>
                <w:lang w:eastAsia="en-AU"/>
              </w:rPr>
              <w:t>85</w:t>
            </w:r>
            <w:r w:rsidR="00E7699E" w:rsidRPr="00D10EFC">
              <w:rPr>
                <w:rFonts w:eastAsia="Times New Roman" w:cs="Times New Roman"/>
                <w:color w:val="000000"/>
                <w:sz w:val="20"/>
                <w:lang w:eastAsia="en-AU"/>
              </w:rPr>
              <w:t>.00</w:t>
            </w:r>
          </w:p>
        </w:tc>
      </w:tr>
    </w:tbl>
    <w:p w14:paraId="111C00E7" w14:textId="49703FCC" w:rsidR="00E7699E" w:rsidRPr="00D10EFC" w:rsidRDefault="00C1634D" w:rsidP="00BB28B3">
      <w:pPr>
        <w:pStyle w:val="ItemHead"/>
        <w:numPr>
          <w:ilvl w:val="0"/>
          <w:numId w:val="23"/>
        </w:numPr>
        <w:rPr>
          <w:lang w:eastAsia="en-US"/>
        </w:rPr>
      </w:pPr>
      <w:r w:rsidRPr="00D10EFC">
        <w:rPr>
          <w:lang w:eastAsia="en-US"/>
        </w:rPr>
        <w:t>Schedule 1 (item 69501)</w:t>
      </w:r>
    </w:p>
    <w:p w14:paraId="1D82EDC3" w14:textId="21534815" w:rsidR="0054428D" w:rsidRPr="00D10EFC" w:rsidRDefault="00C1634D" w:rsidP="00BB28B3">
      <w:pPr>
        <w:pStyle w:val="Item"/>
        <w:spacing w:after="240"/>
        <w:rPr>
          <w:lang w:eastAsia="en-US"/>
        </w:rPr>
      </w:pPr>
      <w:r w:rsidRPr="00D10EFC">
        <w:rPr>
          <w:lang w:eastAsia="en-US"/>
        </w:rPr>
        <w:t>Repeal the item</w:t>
      </w:r>
      <w:r w:rsidR="00E327C1" w:rsidRPr="00D10EFC">
        <w:rPr>
          <w:lang w:eastAsia="en-US"/>
        </w:rPr>
        <w:t>.</w:t>
      </w:r>
    </w:p>
    <w:p w14:paraId="448F9BB9" w14:textId="05CE42BB" w:rsidR="00E56BF2" w:rsidRPr="00D10EFC" w:rsidRDefault="00E56BF2" w:rsidP="00E56BF2">
      <w:pPr>
        <w:pStyle w:val="ItemHead"/>
        <w:numPr>
          <w:ilvl w:val="0"/>
          <w:numId w:val="23"/>
        </w:numPr>
        <w:rPr>
          <w:lang w:eastAsia="en-US"/>
        </w:rPr>
      </w:pPr>
      <w:r w:rsidRPr="00D10EFC">
        <w:rPr>
          <w:lang w:eastAsia="en-US"/>
        </w:rPr>
        <w:t>Schedule 1 (note below the table)</w:t>
      </w:r>
    </w:p>
    <w:p w14:paraId="5455D562" w14:textId="2F791786" w:rsidR="00E56BF2" w:rsidRPr="0054428D" w:rsidRDefault="00E56BF2" w:rsidP="00E56BF2">
      <w:pPr>
        <w:pStyle w:val="Item"/>
        <w:spacing w:after="240"/>
        <w:rPr>
          <w:lang w:eastAsia="en-US"/>
        </w:rPr>
      </w:pPr>
      <w:r w:rsidRPr="00D10EFC">
        <w:rPr>
          <w:lang w:eastAsia="en-US"/>
        </w:rPr>
        <w:t>Repeal the note.</w:t>
      </w:r>
    </w:p>
    <w:p w14:paraId="48763BED" w14:textId="4C86738F" w:rsidR="00151BDF" w:rsidRDefault="00151BDF" w:rsidP="00BB28B3">
      <w:pPr>
        <w:spacing w:line="240" w:lineRule="auto"/>
        <w:rPr>
          <w:rFonts w:eastAsia="Times New Roman" w:cs="Times New Roman"/>
          <w:b/>
          <w:kern w:val="28"/>
          <w:sz w:val="24"/>
          <w:lang w:eastAsia="en-AU"/>
        </w:rPr>
      </w:pPr>
    </w:p>
    <w:sectPr w:rsidR="00151BDF" w:rsidSect="008C2EAC">
      <w:headerReference w:type="even" r:id="rId22"/>
      <w:headerReference w:type="default" r:id="rId23"/>
      <w:footerReference w:type="even" r:id="rId24"/>
      <w:footerReference w:type="default" r:id="rId25"/>
      <w:pgSz w:w="11907" w:h="16839" w:code="9"/>
      <w:pgMar w:top="2234" w:right="1797" w:bottom="1440" w:left="1797" w:header="720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7E230B" w14:textId="77777777" w:rsidR="00D430D4" w:rsidRDefault="00D430D4" w:rsidP="00715914">
      <w:pPr>
        <w:spacing w:line="240" w:lineRule="auto"/>
      </w:pPr>
      <w:r>
        <w:separator/>
      </w:r>
    </w:p>
  </w:endnote>
  <w:endnote w:type="continuationSeparator" w:id="0">
    <w:p w14:paraId="2D6BC3A1" w14:textId="77777777" w:rsidR="00D430D4" w:rsidRDefault="00D430D4" w:rsidP="007159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1" w:fontKey="{97B52FB2-F04E-4451-A4A8-C2D7D297254E}"/>
    <w:embedBoldItalic r:id="rId2" w:fontKey="{BE05C7DF-7B5D-40E8-809D-5F131ECEA9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C35778" w14:textId="77777777" w:rsidR="000D3C39" w:rsidRPr="00E33C1C" w:rsidRDefault="000D3C39" w:rsidP="00D6537E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0" w:type="auto"/>
      <w:tblLayout w:type="fixed"/>
      <w:tblLook w:val="04A0" w:firstRow="1" w:lastRow="0" w:firstColumn="1" w:lastColumn="0" w:noHBand="0" w:noVBand="1"/>
    </w:tblPr>
    <w:tblGrid>
      <w:gridCol w:w="709"/>
      <w:gridCol w:w="6379"/>
      <w:gridCol w:w="1384"/>
    </w:tblGrid>
    <w:tr w:rsidR="000D3C39" w14:paraId="7A9C1507" w14:textId="77777777" w:rsidTr="00B33709"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72FF7035" w14:textId="77777777" w:rsidR="000D3C39" w:rsidRDefault="000D3C39" w:rsidP="00A369E3">
          <w:pPr>
            <w:spacing w:line="0" w:lineRule="atLeas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>
            <w:rPr>
              <w:i/>
              <w:noProof/>
              <w:sz w:val="18"/>
            </w:rPr>
            <w:t>i</w:t>
          </w:r>
          <w:r w:rsidRPr="00ED79B6">
            <w:rPr>
              <w:i/>
              <w:sz w:val="18"/>
            </w:rPr>
            <w:fldChar w:fldCharType="end"/>
          </w: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14:paraId="4C808462" w14:textId="77777777" w:rsidR="000D3C39" w:rsidRPr="004E1307" w:rsidRDefault="000D3C39" w:rsidP="00A369E3">
          <w:pPr>
            <w:spacing w:line="0" w:lineRule="atLeast"/>
            <w:jc w:val="center"/>
            <w:rPr>
              <w:i/>
              <w:sz w:val="18"/>
            </w:rPr>
          </w:pPr>
          <w:r w:rsidRPr="004E1307">
            <w:rPr>
              <w:i/>
              <w:sz w:val="18"/>
            </w:rPr>
            <w:fldChar w:fldCharType="begin"/>
          </w:r>
          <w:r w:rsidRPr="004E1307">
            <w:rPr>
              <w:i/>
              <w:sz w:val="18"/>
            </w:rPr>
            <w:instrText xml:space="preserve"> STYLEREF  ShortT </w:instrText>
          </w:r>
          <w:r w:rsidRPr="004E1307">
            <w:rPr>
              <w:i/>
              <w:sz w:val="18"/>
            </w:rPr>
            <w:fldChar w:fldCharType="separate"/>
          </w:r>
          <w:r>
            <w:rPr>
              <w:i/>
              <w:noProof/>
              <w:sz w:val="18"/>
            </w:rPr>
            <w:t>Health Insurance (Section 3C Pathology Services – Archival Tissue Retrieval) Amendment Determination 2019</w:t>
          </w:r>
          <w:r w:rsidRPr="004E1307">
            <w:rPr>
              <w:i/>
              <w:sz w:val="18"/>
            </w:rPr>
            <w:fldChar w:fldCharType="end"/>
          </w:r>
        </w:p>
      </w:tc>
      <w:tc>
        <w:tcPr>
          <w:tcW w:w="1383" w:type="dxa"/>
          <w:tcBorders>
            <w:top w:val="nil"/>
            <w:left w:val="nil"/>
            <w:bottom w:val="nil"/>
            <w:right w:val="nil"/>
          </w:tcBorders>
        </w:tcPr>
        <w:p w14:paraId="7963896D" w14:textId="77777777" w:rsidR="000D3C39" w:rsidRDefault="000D3C39" w:rsidP="00A369E3">
          <w:pPr>
            <w:spacing w:line="0" w:lineRule="atLeast"/>
            <w:jc w:val="right"/>
            <w:rPr>
              <w:sz w:val="18"/>
            </w:rPr>
          </w:pPr>
        </w:p>
      </w:tc>
    </w:tr>
    <w:tr w:rsidR="000D3C39" w14:paraId="2EF9D711" w14:textId="77777777" w:rsidTr="00B33709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8472" w:type="dxa"/>
          <w:gridSpan w:val="3"/>
        </w:tcPr>
        <w:p w14:paraId="50DFA640" w14:textId="77777777" w:rsidR="000D3C39" w:rsidRDefault="000D3C39" w:rsidP="00A369E3">
          <w:pPr>
            <w:jc w:val="right"/>
            <w:rPr>
              <w:sz w:val="18"/>
            </w:rPr>
          </w:pPr>
        </w:p>
      </w:tc>
    </w:tr>
  </w:tbl>
  <w:p w14:paraId="41BC7DA5" w14:textId="77777777" w:rsidR="000D3C39" w:rsidRPr="00ED79B6" w:rsidRDefault="000D3C39" w:rsidP="007500C8">
    <w:pPr>
      <w:rPr>
        <w:i/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B12FF0" w14:textId="77777777" w:rsidR="000D3C39" w:rsidRPr="00E33C1C" w:rsidRDefault="000D3C39" w:rsidP="00D6537E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0" w:type="auto"/>
      <w:tblLook w:val="04A0" w:firstRow="1" w:lastRow="0" w:firstColumn="1" w:lastColumn="0" w:noHBand="0" w:noVBand="1"/>
    </w:tblPr>
    <w:tblGrid>
      <w:gridCol w:w="1357"/>
      <w:gridCol w:w="6257"/>
      <w:gridCol w:w="699"/>
    </w:tblGrid>
    <w:tr w:rsidR="000D3C39" w14:paraId="547D1AC2" w14:textId="77777777" w:rsidTr="00A369E3"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14:paraId="5588C78E" w14:textId="77777777" w:rsidR="000D3C39" w:rsidRDefault="000D3C39" w:rsidP="00A369E3">
          <w:pPr>
            <w:spacing w:line="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14:paraId="7B5C635B" w14:textId="77777777" w:rsidR="000D3C39" w:rsidRDefault="000D3C39" w:rsidP="00A369E3">
          <w:pPr>
            <w:spacing w:line="0" w:lineRule="atLeast"/>
            <w:jc w:val="center"/>
            <w:rPr>
              <w:sz w:val="18"/>
            </w:rPr>
          </w:pPr>
          <w:r w:rsidRPr="004E1307">
            <w:rPr>
              <w:i/>
              <w:sz w:val="18"/>
            </w:rPr>
            <w:fldChar w:fldCharType="begin"/>
          </w:r>
          <w:r w:rsidRPr="004E1307">
            <w:rPr>
              <w:i/>
              <w:sz w:val="18"/>
            </w:rPr>
            <w:instrText xml:space="preserve"> STYLEREF  ShortT </w:instrText>
          </w:r>
          <w:r w:rsidRPr="004E1307">
            <w:rPr>
              <w:i/>
              <w:sz w:val="18"/>
            </w:rPr>
            <w:fldChar w:fldCharType="separate"/>
          </w:r>
          <w:r>
            <w:rPr>
              <w:i/>
              <w:noProof/>
              <w:sz w:val="18"/>
            </w:rPr>
            <w:t>Health Insurance (Section 3C Pathology Services – Archival Tissue Retrieval) Amendment Determination 2019</w:t>
          </w:r>
          <w:r w:rsidRPr="004E1307">
            <w:rPr>
              <w:i/>
              <w:sz w:val="18"/>
            </w:rPr>
            <w:fldChar w:fldCharType="end"/>
          </w: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225C92EC" w14:textId="77777777" w:rsidR="000D3C39" w:rsidRDefault="000D3C39" w:rsidP="00A369E3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>
            <w:rPr>
              <w:i/>
              <w:noProof/>
              <w:sz w:val="18"/>
            </w:rPr>
            <w:t>1</w:t>
          </w:r>
          <w:r w:rsidRPr="00ED79B6">
            <w:rPr>
              <w:i/>
              <w:sz w:val="18"/>
            </w:rPr>
            <w:fldChar w:fldCharType="end"/>
          </w:r>
        </w:p>
      </w:tc>
    </w:tr>
    <w:tr w:rsidR="000D3C39" w14:paraId="4EC94CED" w14:textId="77777777" w:rsidTr="00A369E3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8472" w:type="dxa"/>
          <w:gridSpan w:val="3"/>
        </w:tcPr>
        <w:p w14:paraId="5E787910" w14:textId="77777777" w:rsidR="000D3C39" w:rsidRDefault="000D3C39" w:rsidP="00A369E3">
          <w:pPr>
            <w:rPr>
              <w:sz w:val="18"/>
            </w:rPr>
          </w:pPr>
        </w:p>
      </w:tc>
    </w:tr>
  </w:tbl>
  <w:p w14:paraId="1B991271" w14:textId="77777777" w:rsidR="000D3C39" w:rsidRPr="00ED79B6" w:rsidRDefault="000D3C39" w:rsidP="00472DBE">
    <w:pPr>
      <w:rPr>
        <w:i/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783C8E" w14:textId="77777777" w:rsidR="000D3C39" w:rsidRPr="00E33C1C" w:rsidRDefault="000D3C39" w:rsidP="00F6696E">
    <w:pPr>
      <w:spacing w:line="0" w:lineRule="atLeast"/>
      <w:rPr>
        <w:sz w:val="16"/>
        <w:szCs w:val="16"/>
      </w:rPr>
    </w:pPr>
  </w:p>
  <w:tbl>
    <w:tblPr>
      <w:tblStyle w:val="TableGrid"/>
      <w:tblW w:w="0" w:type="auto"/>
      <w:tblLook w:val="04A0" w:firstRow="1" w:lastRow="0" w:firstColumn="1" w:lastColumn="0" w:noHBand="0" w:noVBand="1"/>
    </w:tblPr>
    <w:tblGrid>
      <w:gridCol w:w="1360"/>
      <w:gridCol w:w="6254"/>
      <w:gridCol w:w="699"/>
    </w:tblGrid>
    <w:tr w:rsidR="000D3C39" w14:paraId="684E4D14" w14:textId="77777777" w:rsidTr="00B33709">
      <w:tc>
        <w:tcPr>
          <w:tcW w:w="1384" w:type="dxa"/>
          <w:tcBorders>
            <w:top w:val="nil"/>
            <w:left w:val="nil"/>
            <w:bottom w:val="nil"/>
            <w:right w:val="nil"/>
          </w:tcBorders>
        </w:tcPr>
        <w:p w14:paraId="5AB80F97" w14:textId="77777777" w:rsidR="000D3C39" w:rsidRDefault="000D3C39" w:rsidP="00A369E3">
          <w:pPr>
            <w:spacing w:line="0" w:lineRule="atLeast"/>
            <w:rPr>
              <w:sz w:val="18"/>
            </w:rPr>
          </w:pPr>
        </w:p>
      </w:tc>
      <w:tc>
        <w:tcPr>
          <w:tcW w:w="6379" w:type="dxa"/>
          <w:tcBorders>
            <w:top w:val="nil"/>
            <w:left w:val="nil"/>
            <w:bottom w:val="nil"/>
            <w:right w:val="nil"/>
          </w:tcBorders>
        </w:tcPr>
        <w:p w14:paraId="623B055F" w14:textId="77777777" w:rsidR="000D3C39" w:rsidRDefault="000D3C39" w:rsidP="00A369E3">
          <w:pPr>
            <w:spacing w:line="0" w:lineRule="atLeast"/>
            <w:jc w:val="center"/>
            <w:rPr>
              <w:sz w:val="18"/>
            </w:rPr>
          </w:pPr>
        </w:p>
      </w:tc>
      <w:tc>
        <w:tcPr>
          <w:tcW w:w="709" w:type="dxa"/>
          <w:tcBorders>
            <w:top w:val="nil"/>
            <w:left w:val="nil"/>
            <w:bottom w:val="nil"/>
            <w:right w:val="nil"/>
          </w:tcBorders>
        </w:tcPr>
        <w:p w14:paraId="0D49EE79" w14:textId="77777777" w:rsidR="000D3C39" w:rsidRDefault="000D3C39" w:rsidP="00A369E3">
          <w:pPr>
            <w:spacing w:line="0" w:lineRule="atLeast"/>
            <w:jc w:val="right"/>
            <w:rPr>
              <w:sz w:val="18"/>
            </w:rPr>
          </w:pPr>
        </w:p>
      </w:tc>
    </w:tr>
  </w:tbl>
  <w:p w14:paraId="1EEFF027" w14:textId="77777777" w:rsidR="000D3C39" w:rsidRPr="00ED79B6" w:rsidRDefault="000D3C39" w:rsidP="007500C8">
    <w:pPr>
      <w:rPr>
        <w:i/>
        <w:sz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151B3B" w14:textId="77777777" w:rsidR="000D3C39" w:rsidRPr="002B0EA5" w:rsidRDefault="000D3C39" w:rsidP="000E05F9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07"/>
      <w:gridCol w:w="6132"/>
      <w:gridCol w:w="1574"/>
    </w:tblGrid>
    <w:tr w:rsidR="000D3C39" w14:paraId="3C05DE38" w14:textId="77777777" w:rsidTr="000E05F9">
      <w:tc>
        <w:tcPr>
          <w:tcW w:w="365" w:type="pct"/>
        </w:tcPr>
        <w:p w14:paraId="66C24B85" w14:textId="77777777" w:rsidR="000D3C39" w:rsidRDefault="000D3C39" w:rsidP="000E05F9">
          <w:pPr>
            <w:spacing w:line="0" w:lineRule="atLeas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>
            <w:rPr>
              <w:i/>
              <w:noProof/>
              <w:sz w:val="18"/>
            </w:rPr>
            <w:t>2</w:t>
          </w:r>
          <w:r w:rsidRPr="00ED79B6">
            <w:rPr>
              <w:i/>
              <w:sz w:val="18"/>
            </w:rPr>
            <w:fldChar w:fldCharType="end"/>
          </w:r>
        </w:p>
      </w:tc>
      <w:tc>
        <w:tcPr>
          <w:tcW w:w="3688" w:type="pct"/>
        </w:tcPr>
        <w:p w14:paraId="46D82A26" w14:textId="77777777" w:rsidR="000D3C39" w:rsidRDefault="000D3C39" w:rsidP="000E05F9">
          <w:pPr>
            <w:spacing w:line="0" w:lineRule="atLeast"/>
            <w:jc w:val="center"/>
            <w:rPr>
              <w:sz w:val="18"/>
            </w:rPr>
          </w:pPr>
          <w:r w:rsidRPr="004E1307">
            <w:rPr>
              <w:i/>
              <w:sz w:val="18"/>
            </w:rPr>
            <w:fldChar w:fldCharType="begin"/>
          </w:r>
          <w:r w:rsidRPr="004E1307">
            <w:rPr>
              <w:i/>
              <w:sz w:val="18"/>
            </w:rPr>
            <w:instrText xml:space="preserve"> STYLEREF  ShortT </w:instrText>
          </w:r>
          <w:r w:rsidRPr="004E1307">
            <w:rPr>
              <w:i/>
              <w:sz w:val="18"/>
            </w:rPr>
            <w:fldChar w:fldCharType="separate"/>
          </w:r>
          <w:r>
            <w:rPr>
              <w:i/>
              <w:noProof/>
              <w:sz w:val="18"/>
            </w:rPr>
            <w:t>Health Insurance (Section 3C Pathology Services – Archival Tissue Retrieval) Amendment Determination 2019</w:t>
          </w:r>
          <w:r w:rsidRPr="004E1307">
            <w:rPr>
              <w:i/>
              <w:sz w:val="18"/>
            </w:rPr>
            <w:fldChar w:fldCharType="end"/>
          </w:r>
        </w:p>
      </w:tc>
      <w:tc>
        <w:tcPr>
          <w:tcW w:w="947" w:type="pct"/>
        </w:tcPr>
        <w:p w14:paraId="6DD5BECE" w14:textId="77777777" w:rsidR="000D3C39" w:rsidRDefault="000D3C39" w:rsidP="000E05F9">
          <w:pPr>
            <w:spacing w:line="0" w:lineRule="atLeast"/>
            <w:jc w:val="right"/>
            <w:rPr>
              <w:sz w:val="18"/>
            </w:rPr>
          </w:pPr>
        </w:p>
      </w:tc>
    </w:tr>
    <w:tr w:rsidR="000D3C39" w14:paraId="31FC1FAD" w14:textId="77777777" w:rsidTr="000E05F9">
      <w:tc>
        <w:tcPr>
          <w:tcW w:w="5000" w:type="pct"/>
          <w:gridSpan w:val="3"/>
        </w:tcPr>
        <w:p w14:paraId="482AEE13" w14:textId="77777777" w:rsidR="000D3C39" w:rsidRDefault="000D3C39" w:rsidP="000E05F9">
          <w:pPr>
            <w:jc w:val="right"/>
            <w:rPr>
              <w:sz w:val="18"/>
            </w:rPr>
          </w:pPr>
        </w:p>
      </w:tc>
    </w:tr>
  </w:tbl>
  <w:p w14:paraId="30580258" w14:textId="77777777" w:rsidR="000D3C39" w:rsidRPr="00ED79B6" w:rsidRDefault="000D3C39" w:rsidP="000E05F9">
    <w:pPr>
      <w:rPr>
        <w:i/>
        <w:sz w:val="1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768EC7" w14:textId="77777777" w:rsidR="000D3C39" w:rsidRPr="002B0EA5" w:rsidRDefault="000D3C39" w:rsidP="000E05F9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74"/>
      <w:gridCol w:w="6132"/>
      <w:gridCol w:w="607"/>
    </w:tblGrid>
    <w:tr w:rsidR="000D3C39" w14:paraId="16C96B4D" w14:textId="77777777" w:rsidTr="000E05F9">
      <w:tc>
        <w:tcPr>
          <w:tcW w:w="947" w:type="pct"/>
        </w:tcPr>
        <w:p w14:paraId="0850382C" w14:textId="77777777" w:rsidR="000D3C39" w:rsidRDefault="000D3C39" w:rsidP="000E05F9">
          <w:pPr>
            <w:spacing w:line="0" w:lineRule="atLeast"/>
            <w:rPr>
              <w:sz w:val="18"/>
            </w:rPr>
          </w:pPr>
        </w:p>
      </w:tc>
      <w:tc>
        <w:tcPr>
          <w:tcW w:w="3688" w:type="pct"/>
        </w:tcPr>
        <w:p w14:paraId="0887953A" w14:textId="2DAF7BB4" w:rsidR="000D3C39" w:rsidRDefault="000D3C39" w:rsidP="000E05F9">
          <w:pPr>
            <w:spacing w:line="0" w:lineRule="atLeast"/>
            <w:jc w:val="center"/>
            <w:rPr>
              <w:sz w:val="18"/>
            </w:rPr>
          </w:pPr>
          <w:r w:rsidRPr="004E1307">
            <w:rPr>
              <w:i/>
              <w:sz w:val="18"/>
            </w:rPr>
            <w:fldChar w:fldCharType="begin"/>
          </w:r>
          <w:r w:rsidRPr="004E1307">
            <w:rPr>
              <w:i/>
              <w:sz w:val="18"/>
            </w:rPr>
            <w:instrText xml:space="preserve"> STYLEREF  ShortT </w:instrText>
          </w:r>
          <w:r w:rsidRPr="004E1307">
            <w:rPr>
              <w:i/>
              <w:sz w:val="18"/>
            </w:rPr>
            <w:fldChar w:fldCharType="separate"/>
          </w:r>
          <w:r w:rsidR="00D10EFC">
            <w:rPr>
              <w:i/>
              <w:noProof/>
              <w:sz w:val="18"/>
            </w:rPr>
            <w:t>Health Insurance Legislation Amendment (Extension of Cessation Dates and Pathology COVID-19 Services Amendments) Determination 2021</w:t>
          </w:r>
          <w:r w:rsidRPr="004E1307">
            <w:rPr>
              <w:i/>
              <w:sz w:val="18"/>
            </w:rPr>
            <w:fldChar w:fldCharType="end"/>
          </w:r>
        </w:p>
      </w:tc>
      <w:tc>
        <w:tcPr>
          <w:tcW w:w="365" w:type="pct"/>
        </w:tcPr>
        <w:p w14:paraId="5474901C" w14:textId="7A8A37CA" w:rsidR="000D3C39" w:rsidRDefault="000D3C39" w:rsidP="000E05F9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>
            <w:rPr>
              <w:i/>
              <w:noProof/>
              <w:sz w:val="18"/>
            </w:rPr>
            <w:t>i</w:t>
          </w:r>
          <w:r w:rsidRPr="00ED79B6">
            <w:rPr>
              <w:i/>
              <w:sz w:val="18"/>
            </w:rPr>
            <w:fldChar w:fldCharType="end"/>
          </w:r>
        </w:p>
      </w:tc>
    </w:tr>
    <w:tr w:rsidR="000D3C39" w14:paraId="783563EC" w14:textId="77777777" w:rsidTr="000E05F9">
      <w:tc>
        <w:tcPr>
          <w:tcW w:w="5000" w:type="pct"/>
          <w:gridSpan w:val="3"/>
        </w:tcPr>
        <w:p w14:paraId="48261661" w14:textId="77777777" w:rsidR="000D3C39" w:rsidRDefault="000D3C39" w:rsidP="000E05F9">
          <w:pPr>
            <w:rPr>
              <w:sz w:val="18"/>
            </w:rPr>
          </w:pPr>
        </w:p>
      </w:tc>
    </w:tr>
  </w:tbl>
  <w:p w14:paraId="33474906" w14:textId="77777777" w:rsidR="000D3C39" w:rsidRPr="00ED79B6" w:rsidRDefault="000D3C39" w:rsidP="000E05F9">
    <w:pPr>
      <w:rPr>
        <w:i/>
        <w:sz w:val="18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0D4C0" w14:textId="77777777" w:rsidR="000D3C39" w:rsidRPr="002B0EA5" w:rsidRDefault="000D3C39" w:rsidP="000E05F9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07"/>
      <w:gridCol w:w="6132"/>
      <w:gridCol w:w="1574"/>
    </w:tblGrid>
    <w:tr w:rsidR="000D3C39" w14:paraId="44C0DBC8" w14:textId="77777777" w:rsidTr="000E05F9">
      <w:tc>
        <w:tcPr>
          <w:tcW w:w="365" w:type="pct"/>
        </w:tcPr>
        <w:p w14:paraId="25BE9428" w14:textId="6FD171DB" w:rsidR="000D3C39" w:rsidRDefault="000D3C39" w:rsidP="000E05F9">
          <w:pPr>
            <w:spacing w:line="0" w:lineRule="atLeas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>
            <w:rPr>
              <w:i/>
              <w:noProof/>
              <w:sz w:val="18"/>
            </w:rPr>
            <w:t>6</w:t>
          </w:r>
          <w:r w:rsidRPr="00ED79B6">
            <w:rPr>
              <w:i/>
              <w:sz w:val="18"/>
            </w:rPr>
            <w:fldChar w:fldCharType="end"/>
          </w:r>
        </w:p>
      </w:tc>
      <w:tc>
        <w:tcPr>
          <w:tcW w:w="3688" w:type="pct"/>
        </w:tcPr>
        <w:p w14:paraId="1B46842C" w14:textId="5D71FA26" w:rsidR="000D3C39" w:rsidRDefault="000D3C39" w:rsidP="000E05F9">
          <w:pPr>
            <w:spacing w:line="0" w:lineRule="atLeast"/>
            <w:jc w:val="center"/>
            <w:rPr>
              <w:sz w:val="18"/>
            </w:rPr>
          </w:pPr>
          <w:r w:rsidRPr="004E1307">
            <w:rPr>
              <w:i/>
              <w:sz w:val="18"/>
            </w:rPr>
            <w:fldChar w:fldCharType="begin"/>
          </w:r>
          <w:r w:rsidRPr="004E1307">
            <w:rPr>
              <w:i/>
              <w:sz w:val="18"/>
            </w:rPr>
            <w:instrText xml:space="preserve"> STYLEREF  ShortT </w:instrText>
          </w:r>
          <w:r w:rsidRPr="004E1307">
            <w:rPr>
              <w:i/>
              <w:sz w:val="18"/>
            </w:rPr>
            <w:fldChar w:fldCharType="separate"/>
          </w:r>
          <w:r w:rsidR="00D10EFC">
            <w:rPr>
              <w:i/>
              <w:noProof/>
              <w:sz w:val="18"/>
            </w:rPr>
            <w:t>Health Insurance Legislation Amendment (Extension of Cessation Dates and Pathology COVID-19 Services Amendments) Determination 2021</w:t>
          </w:r>
          <w:r w:rsidRPr="004E1307">
            <w:rPr>
              <w:i/>
              <w:sz w:val="18"/>
            </w:rPr>
            <w:fldChar w:fldCharType="end"/>
          </w:r>
        </w:p>
      </w:tc>
      <w:tc>
        <w:tcPr>
          <w:tcW w:w="947" w:type="pct"/>
        </w:tcPr>
        <w:p w14:paraId="7B4943F4" w14:textId="77777777" w:rsidR="000D3C39" w:rsidRDefault="000D3C39" w:rsidP="000E05F9">
          <w:pPr>
            <w:spacing w:line="0" w:lineRule="atLeast"/>
            <w:jc w:val="right"/>
            <w:rPr>
              <w:sz w:val="18"/>
            </w:rPr>
          </w:pPr>
        </w:p>
      </w:tc>
    </w:tr>
    <w:tr w:rsidR="000D3C39" w14:paraId="145A34D1" w14:textId="77777777" w:rsidTr="000E05F9">
      <w:tc>
        <w:tcPr>
          <w:tcW w:w="5000" w:type="pct"/>
          <w:gridSpan w:val="3"/>
        </w:tcPr>
        <w:p w14:paraId="35BC501D" w14:textId="77777777" w:rsidR="000D3C39" w:rsidRDefault="000D3C39" w:rsidP="000E05F9">
          <w:pPr>
            <w:jc w:val="right"/>
            <w:rPr>
              <w:sz w:val="18"/>
            </w:rPr>
          </w:pPr>
        </w:p>
      </w:tc>
    </w:tr>
  </w:tbl>
  <w:p w14:paraId="63A8E5F4" w14:textId="77777777" w:rsidR="000D3C39" w:rsidRPr="00ED79B6" w:rsidRDefault="000D3C39" w:rsidP="000E05F9">
    <w:pPr>
      <w:rPr>
        <w:i/>
        <w:sz w:val="18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F6D2C7" w14:textId="77777777" w:rsidR="000D3C39" w:rsidRPr="002B0EA5" w:rsidRDefault="000D3C39" w:rsidP="000E05F9">
    <w:pPr>
      <w:pBdr>
        <w:top w:val="single" w:sz="6" w:space="1" w:color="auto"/>
      </w:pBdr>
      <w:spacing w:before="120" w:line="0" w:lineRule="atLeast"/>
      <w:rPr>
        <w:sz w:val="16"/>
        <w:szCs w:val="16"/>
      </w:rPr>
    </w:pPr>
  </w:p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74"/>
      <w:gridCol w:w="6132"/>
      <w:gridCol w:w="607"/>
    </w:tblGrid>
    <w:tr w:rsidR="000D3C39" w14:paraId="5DBDFC33" w14:textId="77777777" w:rsidTr="000E05F9">
      <w:tc>
        <w:tcPr>
          <w:tcW w:w="947" w:type="pct"/>
        </w:tcPr>
        <w:p w14:paraId="5B00D949" w14:textId="77777777" w:rsidR="000D3C39" w:rsidRDefault="000D3C39" w:rsidP="000E05F9">
          <w:pPr>
            <w:spacing w:line="0" w:lineRule="atLeast"/>
            <w:rPr>
              <w:sz w:val="18"/>
            </w:rPr>
          </w:pPr>
        </w:p>
      </w:tc>
      <w:tc>
        <w:tcPr>
          <w:tcW w:w="3688" w:type="pct"/>
        </w:tcPr>
        <w:p w14:paraId="4A9C99D0" w14:textId="21826F46" w:rsidR="000D3C39" w:rsidRDefault="000D3C39" w:rsidP="000E05F9">
          <w:pPr>
            <w:spacing w:line="0" w:lineRule="atLeast"/>
            <w:jc w:val="center"/>
            <w:rPr>
              <w:sz w:val="18"/>
            </w:rPr>
          </w:pPr>
          <w:r w:rsidRPr="004E1307">
            <w:rPr>
              <w:i/>
              <w:sz w:val="18"/>
            </w:rPr>
            <w:fldChar w:fldCharType="begin"/>
          </w:r>
          <w:r w:rsidRPr="004E1307">
            <w:rPr>
              <w:i/>
              <w:sz w:val="18"/>
            </w:rPr>
            <w:instrText xml:space="preserve"> STYLEREF  ShortT </w:instrText>
          </w:r>
          <w:r w:rsidRPr="004E1307">
            <w:rPr>
              <w:i/>
              <w:sz w:val="18"/>
            </w:rPr>
            <w:fldChar w:fldCharType="separate"/>
          </w:r>
          <w:r w:rsidR="00D10EFC">
            <w:rPr>
              <w:i/>
              <w:noProof/>
              <w:sz w:val="18"/>
            </w:rPr>
            <w:t>Health Insurance Legislation Amendment (Extension of Cessation Dates and Pathology COVID-19 Services Amendments) Determination 2021</w:t>
          </w:r>
          <w:r w:rsidRPr="004E1307">
            <w:rPr>
              <w:i/>
              <w:sz w:val="18"/>
            </w:rPr>
            <w:fldChar w:fldCharType="end"/>
          </w:r>
        </w:p>
      </w:tc>
      <w:tc>
        <w:tcPr>
          <w:tcW w:w="365" w:type="pct"/>
        </w:tcPr>
        <w:p w14:paraId="74C5A7A9" w14:textId="160F6691" w:rsidR="000D3C39" w:rsidRDefault="000D3C39" w:rsidP="000E05F9">
          <w:pPr>
            <w:spacing w:line="0" w:lineRule="atLeast"/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>
            <w:rPr>
              <w:i/>
              <w:noProof/>
              <w:sz w:val="18"/>
            </w:rPr>
            <w:t>5</w:t>
          </w:r>
          <w:r w:rsidRPr="00ED79B6">
            <w:rPr>
              <w:i/>
              <w:sz w:val="18"/>
            </w:rPr>
            <w:fldChar w:fldCharType="end"/>
          </w:r>
        </w:p>
      </w:tc>
    </w:tr>
    <w:tr w:rsidR="000D3C39" w14:paraId="5D550B5F" w14:textId="77777777" w:rsidTr="000E05F9">
      <w:tc>
        <w:tcPr>
          <w:tcW w:w="5000" w:type="pct"/>
          <w:gridSpan w:val="3"/>
        </w:tcPr>
        <w:p w14:paraId="5C810977" w14:textId="77777777" w:rsidR="000D3C39" w:rsidRDefault="000D3C39" w:rsidP="000E05F9">
          <w:pPr>
            <w:rPr>
              <w:sz w:val="18"/>
            </w:rPr>
          </w:pPr>
        </w:p>
      </w:tc>
    </w:tr>
  </w:tbl>
  <w:p w14:paraId="22A21FFE" w14:textId="77777777" w:rsidR="000D3C39" w:rsidRPr="00ED79B6" w:rsidRDefault="000D3C39" w:rsidP="000E05F9">
    <w:pPr>
      <w:rPr>
        <w:i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13DE7C" w14:textId="77777777" w:rsidR="00D430D4" w:rsidRDefault="00D430D4" w:rsidP="00715914">
      <w:pPr>
        <w:spacing w:line="240" w:lineRule="auto"/>
      </w:pPr>
      <w:r>
        <w:separator/>
      </w:r>
    </w:p>
  </w:footnote>
  <w:footnote w:type="continuationSeparator" w:id="0">
    <w:p w14:paraId="18215871" w14:textId="77777777" w:rsidR="00D430D4" w:rsidRDefault="00D430D4" w:rsidP="0071591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BB2020" w14:textId="77777777" w:rsidR="000D3C39" w:rsidRPr="005F1388" w:rsidRDefault="000D3C39" w:rsidP="00715914">
    <w:pPr>
      <w:pStyle w:val="Header"/>
      <w:tabs>
        <w:tab w:val="clear" w:pos="4150"/>
        <w:tab w:val="clear" w:pos="8307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98E793" w14:textId="77777777" w:rsidR="000D3C39" w:rsidRPr="005F1388" w:rsidRDefault="000D3C39" w:rsidP="00715914">
    <w:pPr>
      <w:pStyle w:val="Header"/>
      <w:tabs>
        <w:tab w:val="clear" w:pos="4150"/>
        <w:tab w:val="clear" w:pos="8307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AF513B" w14:textId="77777777" w:rsidR="000D3C39" w:rsidRPr="00ED79B6" w:rsidRDefault="000D3C39" w:rsidP="000E05F9">
    <w:pPr>
      <w:pBdr>
        <w:bottom w:val="single" w:sz="6" w:space="1" w:color="auto"/>
      </w:pBdr>
      <w:spacing w:before="1000" w:line="240" w:lineRule="aut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7ECE74" w14:textId="77777777" w:rsidR="000D3C39" w:rsidRPr="00ED79B6" w:rsidRDefault="000D3C39" w:rsidP="000E05F9">
    <w:pPr>
      <w:pBdr>
        <w:bottom w:val="single" w:sz="6" w:space="1" w:color="auto"/>
      </w:pBdr>
      <w:spacing w:before="1000" w:line="240" w:lineRule="aut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DFA8B2" w14:textId="77777777" w:rsidR="000D3C39" w:rsidRPr="00ED79B6" w:rsidRDefault="000D3C39" w:rsidP="00715914">
    <w:pPr>
      <w:pStyle w:val="Header"/>
      <w:tabs>
        <w:tab w:val="clear" w:pos="4150"/>
        <w:tab w:val="clear" w:pos="8307"/>
      </w:tabs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D772F7" w14:textId="77777777" w:rsidR="000D3C39" w:rsidRDefault="000D3C39" w:rsidP="00715914">
    <w:pPr>
      <w:rPr>
        <w:sz w:val="20"/>
      </w:rPr>
    </w:pPr>
  </w:p>
  <w:p w14:paraId="6C624911" w14:textId="77777777" w:rsidR="000D3C39" w:rsidRDefault="000D3C39" w:rsidP="00715914">
    <w:pPr>
      <w:rPr>
        <w:sz w:val="20"/>
      </w:rPr>
    </w:pPr>
  </w:p>
  <w:p w14:paraId="1199FB21" w14:textId="77777777" w:rsidR="000D3C39" w:rsidRPr="007A1328" w:rsidRDefault="000D3C39" w:rsidP="00715914">
    <w:pPr>
      <w:rPr>
        <w:sz w:val="20"/>
      </w:rPr>
    </w:pPr>
  </w:p>
  <w:p w14:paraId="5B43CE78" w14:textId="77777777" w:rsidR="000D3C39" w:rsidRPr="007A1328" w:rsidRDefault="000D3C39" w:rsidP="00715914">
    <w:pPr>
      <w:rPr>
        <w:b/>
        <w:sz w:val="24"/>
      </w:rPr>
    </w:pPr>
  </w:p>
  <w:p w14:paraId="5354B53F" w14:textId="77777777" w:rsidR="000D3C39" w:rsidRPr="007A1328" w:rsidRDefault="000D3C39" w:rsidP="00D6537E">
    <w:pPr>
      <w:pBdr>
        <w:bottom w:val="single" w:sz="6" w:space="1" w:color="auto"/>
      </w:pBdr>
      <w:spacing w:after="120"/>
      <w:rPr>
        <w:sz w:val="24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B949B4" w14:textId="77777777" w:rsidR="000D3C39" w:rsidRPr="007A1328" w:rsidRDefault="000D3C39" w:rsidP="00715914">
    <w:pPr>
      <w:jc w:val="right"/>
      <w:rPr>
        <w:sz w:val="20"/>
      </w:rPr>
    </w:pPr>
  </w:p>
  <w:p w14:paraId="4D4D5754" w14:textId="77777777" w:rsidR="000D3C39" w:rsidRPr="007A1328" w:rsidRDefault="000D3C39" w:rsidP="00715914">
    <w:pPr>
      <w:jc w:val="right"/>
      <w:rPr>
        <w:sz w:val="20"/>
      </w:rPr>
    </w:pPr>
  </w:p>
  <w:p w14:paraId="2B1C22A9" w14:textId="77777777" w:rsidR="000D3C39" w:rsidRPr="007A1328" w:rsidRDefault="000D3C39" w:rsidP="00715914">
    <w:pPr>
      <w:jc w:val="right"/>
      <w:rPr>
        <w:sz w:val="20"/>
      </w:rPr>
    </w:pPr>
  </w:p>
  <w:p w14:paraId="716A6B82" w14:textId="77777777" w:rsidR="000D3C39" w:rsidRPr="007A1328" w:rsidRDefault="000D3C39" w:rsidP="00715914">
    <w:pPr>
      <w:jc w:val="right"/>
      <w:rPr>
        <w:b/>
        <w:sz w:val="24"/>
      </w:rPr>
    </w:pPr>
  </w:p>
  <w:p w14:paraId="1AAB4A52" w14:textId="77777777" w:rsidR="000D3C39" w:rsidRPr="007A1328" w:rsidRDefault="000D3C39" w:rsidP="00D6537E">
    <w:pPr>
      <w:pBdr>
        <w:bottom w:val="single" w:sz="6" w:space="1" w:color="auto"/>
      </w:pBdr>
      <w:spacing w:after="120"/>
      <w:jc w:val="right"/>
      <w:rPr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E14F5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D72A7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8D204F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6AE5B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D82A8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8DE60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E96627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6C0ECF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778BA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F6C98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A81922"/>
    <w:multiLevelType w:val="hybridMultilevel"/>
    <w:tmpl w:val="30E8B454"/>
    <w:lvl w:ilvl="0" w:tplc="0EE47C54">
      <w:start w:val="1"/>
      <w:numFmt w:val="lowerLetter"/>
      <w:lvlText w:val="(%1)"/>
      <w:lvlJc w:val="left"/>
      <w:pPr>
        <w:ind w:left="1174" w:hanging="46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89" w:hanging="360"/>
      </w:pPr>
    </w:lvl>
    <w:lvl w:ilvl="2" w:tplc="0C09001B" w:tentative="1">
      <w:start w:val="1"/>
      <w:numFmt w:val="lowerRoman"/>
      <w:lvlText w:val="%3."/>
      <w:lvlJc w:val="right"/>
      <w:pPr>
        <w:ind w:left="2509" w:hanging="180"/>
      </w:pPr>
    </w:lvl>
    <w:lvl w:ilvl="3" w:tplc="0C09000F" w:tentative="1">
      <w:start w:val="1"/>
      <w:numFmt w:val="decimal"/>
      <w:lvlText w:val="%4."/>
      <w:lvlJc w:val="left"/>
      <w:pPr>
        <w:ind w:left="3229" w:hanging="360"/>
      </w:pPr>
    </w:lvl>
    <w:lvl w:ilvl="4" w:tplc="0C090019" w:tentative="1">
      <w:start w:val="1"/>
      <w:numFmt w:val="lowerLetter"/>
      <w:lvlText w:val="%5."/>
      <w:lvlJc w:val="left"/>
      <w:pPr>
        <w:ind w:left="3949" w:hanging="360"/>
      </w:pPr>
    </w:lvl>
    <w:lvl w:ilvl="5" w:tplc="0C09001B" w:tentative="1">
      <w:start w:val="1"/>
      <w:numFmt w:val="lowerRoman"/>
      <w:lvlText w:val="%6."/>
      <w:lvlJc w:val="right"/>
      <w:pPr>
        <w:ind w:left="4669" w:hanging="180"/>
      </w:pPr>
    </w:lvl>
    <w:lvl w:ilvl="6" w:tplc="0C09000F" w:tentative="1">
      <w:start w:val="1"/>
      <w:numFmt w:val="decimal"/>
      <w:lvlText w:val="%7."/>
      <w:lvlJc w:val="left"/>
      <w:pPr>
        <w:ind w:left="5389" w:hanging="360"/>
      </w:pPr>
    </w:lvl>
    <w:lvl w:ilvl="7" w:tplc="0C090019" w:tentative="1">
      <w:start w:val="1"/>
      <w:numFmt w:val="lowerLetter"/>
      <w:lvlText w:val="%8."/>
      <w:lvlJc w:val="left"/>
      <w:pPr>
        <w:ind w:left="6109" w:hanging="360"/>
      </w:pPr>
    </w:lvl>
    <w:lvl w:ilvl="8" w:tplc="0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07156572"/>
    <w:multiLevelType w:val="hybridMultilevel"/>
    <w:tmpl w:val="05BA2F2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153EBD"/>
    <w:multiLevelType w:val="hybridMultilevel"/>
    <w:tmpl w:val="0CF69D70"/>
    <w:lvl w:ilvl="0" w:tplc="70365464">
      <w:start w:val="1"/>
      <w:numFmt w:val="lowerLetter"/>
      <w:lvlText w:val="(%1)"/>
      <w:lvlJc w:val="left"/>
      <w:pPr>
        <w:ind w:left="1174" w:hanging="46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89" w:hanging="360"/>
      </w:pPr>
    </w:lvl>
    <w:lvl w:ilvl="2" w:tplc="0C09001B" w:tentative="1">
      <w:start w:val="1"/>
      <w:numFmt w:val="lowerRoman"/>
      <w:lvlText w:val="%3."/>
      <w:lvlJc w:val="right"/>
      <w:pPr>
        <w:ind w:left="2509" w:hanging="180"/>
      </w:pPr>
    </w:lvl>
    <w:lvl w:ilvl="3" w:tplc="0C09000F" w:tentative="1">
      <w:start w:val="1"/>
      <w:numFmt w:val="decimal"/>
      <w:lvlText w:val="%4."/>
      <w:lvlJc w:val="left"/>
      <w:pPr>
        <w:ind w:left="3229" w:hanging="360"/>
      </w:pPr>
    </w:lvl>
    <w:lvl w:ilvl="4" w:tplc="0C090019" w:tentative="1">
      <w:start w:val="1"/>
      <w:numFmt w:val="lowerLetter"/>
      <w:lvlText w:val="%5."/>
      <w:lvlJc w:val="left"/>
      <w:pPr>
        <w:ind w:left="3949" w:hanging="360"/>
      </w:pPr>
    </w:lvl>
    <w:lvl w:ilvl="5" w:tplc="0C09001B" w:tentative="1">
      <w:start w:val="1"/>
      <w:numFmt w:val="lowerRoman"/>
      <w:lvlText w:val="%6."/>
      <w:lvlJc w:val="right"/>
      <w:pPr>
        <w:ind w:left="4669" w:hanging="180"/>
      </w:pPr>
    </w:lvl>
    <w:lvl w:ilvl="6" w:tplc="0C09000F" w:tentative="1">
      <w:start w:val="1"/>
      <w:numFmt w:val="decimal"/>
      <w:lvlText w:val="%7."/>
      <w:lvlJc w:val="left"/>
      <w:pPr>
        <w:ind w:left="5389" w:hanging="360"/>
      </w:pPr>
    </w:lvl>
    <w:lvl w:ilvl="7" w:tplc="0C090019" w:tentative="1">
      <w:start w:val="1"/>
      <w:numFmt w:val="lowerLetter"/>
      <w:lvlText w:val="%8."/>
      <w:lvlJc w:val="left"/>
      <w:pPr>
        <w:ind w:left="6109" w:hanging="360"/>
      </w:pPr>
    </w:lvl>
    <w:lvl w:ilvl="8" w:tplc="0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196D21DB"/>
    <w:multiLevelType w:val="hybridMultilevel"/>
    <w:tmpl w:val="480415C6"/>
    <w:lvl w:ilvl="0" w:tplc="CF740D6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FA478C"/>
    <w:multiLevelType w:val="hybridMultilevel"/>
    <w:tmpl w:val="6866A6AA"/>
    <w:lvl w:ilvl="0" w:tplc="3EC0AF3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03710E"/>
    <w:multiLevelType w:val="multilevel"/>
    <w:tmpl w:val="6F7076BC"/>
    <w:styleLink w:val="OPCBodyList"/>
    <w:lvl w:ilvl="0">
      <w:start w:val="1"/>
      <w:numFmt w:val="decimal"/>
      <w:pStyle w:val="BodyNum"/>
      <w:lvlText w:val="%1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>
      <w:start w:val="1"/>
      <w:numFmt w:val="lowerLetter"/>
      <w:pStyle w:val="BodyPara"/>
      <w:lvlText w:val="(%2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</w:rPr>
    </w:lvl>
    <w:lvl w:ilvl="3">
      <w:start w:val="1"/>
      <w:numFmt w:val="lowerRoman"/>
      <w:lvlText w:val="(%4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29DD3DA9"/>
    <w:multiLevelType w:val="hybridMultilevel"/>
    <w:tmpl w:val="617EBCF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A80B4E"/>
    <w:multiLevelType w:val="hybridMultilevel"/>
    <w:tmpl w:val="D786C6BA"/>
    <w:lvl w:ilvl="0" w:tplc="561E503E">
      <w:start w:val="1"/>
      <w:numFmt w:val="lowerLetter"/>
      <w:lvlText w:val="(%1)"/>
      <w:lvlJc w:val="left"/>
      <w:pPr>
        <w:ind w:left="1174" w:hanging="46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89" w:hanging="360"/>
      </w:pPr>
    </w:lvl>
    <w:lvl w:ilvl="2" w:tplc="0C09001B" w:tentative="1">
      <w:start w:val="1"/>
      <w:numFmt w:val="lowerRoman"/>
      <w:lvlText w:val="%3."/>
      <w:lvlJc w:val="right"/>
      <w:pPr>
        <w:ind w:left="2509" w:hanging="180"/>
      </w:pPr>
    </w:lvl>
    <w:lvl w:ilvl="3" w:tplc="0C09000F" w:tentative="1">
      <w:start w:val="1"/>
      <w:numFmt w:val="decimal"/>
      <w:lvlText w:val="%4."/>
      <w:lvlJc w:val="left"/>
      <w:pPr>
        <w:ind w:left="3229" w:hanging="360"/>
      </w:pPr>
    </w:lvl>
    <w:lvl w:ilvl="4" w:tplc="0C090019" w:tentative="1">
      <w:start w:val="1"/>
      <w:numFmt w:val="lowerLetter"/>
      <w:lvlText w:val="%5."/>
      <w:lvlJc w:val="left"/>
      <w:pPr>
        <w:ind w:left="3949" w:hanging="360"/>
      </w:pPr>
    </w:lvl>
    <w:lvl w:ilvl="5" w:tplc="0C09001B" w:tentative="1">
      <w:start w:val="1"/>
      <w:numFmt w:val="lowerRoman"/>
      <w:lvlText w:val="%6."/>
      <w:lvlJc w:val="right"/>
      <w:pPr>
        <w:ind w:left="4669" w:hanging="180"/>
      </w:pPr>
    </w:lvl>
    <w:lvl w:ilvl="6" w:tplc="0C09000F" w:tentative="1">
      <w:start w:val="1"/>
      <w:numFmt w:val="decimal"/>
      <w:lvlText w:val="%7."/>
      <w:lvlJc w:val="left"/>
      <w:pPr>
        <w:ind w:left="5389" w:hanging="360"/>
      </w:pPr>
    </w:lvl>
    <w:lvl w:ilvl="7" w:tplc="0C090019" w:tentative="1">
      <w:start w:val="1"/>
      <w:numFmt w:val="lowerLetter"/>
      <w:lvlText w:val="%8."/>
      <w:lvlJc w:val="left"/>
      <w:pPr>
        <w:ind w:left="6109" w:hanging="360"/>
      </w:pPr>
    </w:lvl>
    <w:lvl w:ilvl="8" w:tplc="0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ACA13B0"/>
    <w:multiLevelType w:val="hybridMultilevel"/>
    <w:tmpl w:val="9C807164"/>
    <w:lvl w:ilvl="0" w:tplc="61B61804">
      <w:start w:val="1"/>
      <w:numFmt w:val="bullet"/>
      <w:pStyle w:val="TLPNotebullet"/>
      <w:lvlText w:val=""/>
      <w:lvlJc w:val="left"/>
      <w:pPr>
        <w:tabs>
          <w:tab w:val="num" w:pos="2517"/>
        </w:tabs>
        <w:ind w:left="251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9" w15:restartNumberingAfterBreak="0">
    <w:nsid w:val="3B334090"/>
    <w:multiLevelType w:val="hybridMultilevel"/>
    <w:tmpl w:val="38160BF6"/>
    <w:lvl w:ilvl="0" w:tplc="8B42D482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6A7489"/>
    <w:multiLevelType w:val="hybridMultilevel"/>
    <w:tmpl w:val="6866A6AA"/>
    <w:lvl w:ilvl="0" w:tplc="3EC0AF3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4A4AC7"/>
    <w:multiLevelType w:val="hybridMultilevel"/>
    <w:tmpl w:val="97A2AC9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2F3FB5"/>
    <w:multiLevelType w:val="hybridMultilevel"/>
    <w:tmpl w:val="F3C0AD6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532597"/>
    <w:multiLevelType w:val="hybridMultilevel"/>
    <w:tmpl w:val="E00E002A"/>
    <w:lvl w:ilvl="0" w:tplc="8B6AED80">
      <w:start w:val="1"/>
      <w:numFmt w:val="lowerLetter"/>
      <w:lvlText w:val="(%1)"/>
      <w:lvlJc w:val="left"/>
      <w:pPr>
        <w:ind w:left="1170" w:hanging="46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85" w:hanging="360"/>
      </w:pPr>
    </w:lvl>
    <w:lvl w:ilvl="2" w:tplc="0C09001B" w:tentative="1">
      <w:start w:val="1"/>
      <w:numFmt w:val="lowerRoman"/>
      <w:lvlText w:val="%3."/>
      <w:lvlJc w:val="right"/>
      <w:pPr>
        <w:ind w:left="2505" w:hanging="180"/>
      </w:pPr>
    </w:lvl>
    <w:lvl w:ilvl="3" w:tplc="0C09000F" w:tentative="1">
      <w:start w:val="1"/>
      <w:numFmt w:val="decimal"/>
      <w:lvlText w:val="%4."/>
      <w:lvlJc w:val="left"/>
      <w:pPr>
        <w:ind w:left="3225" w:hanging="360"/>
      </w:pPr>
    </w:lvl>
    <w:lvl w:ilvl="4" w:tplc="0C090019" w:tentative="1">
      <w:start w:val="1"/>
      <w:numFmt w:val="lowerLetter"/>
      <w:lvlText w:val="%5."/>
      <w:lvlJc w:val="left"/>
      <w:pPr>
        <w:ind w:left="3945" w:hanging="360"/>
      </w:pPr>
    </w:lvl>
    <w:lvl w:ilvl="5" w:tplc="0C09001B" w:tentative="1">
      <w:start w:val="1"/>
      <w:numFmt w:val="lowerRoman"/>
      <w:lvlText w:val="%6."/>
      <w:lvlJc w:val="right"/>
      <w:pPr>
        <w:ind w:left="4665" w:hanging="180"/>
      </w:pPr>
    </w:lvl>
    <w:lvl w:ilvl="6" w:tplc="0C09000F" w:tentative="1">
      <w:start w:val="1"/>
      <w:numFmt w:val="decimal"/>
      <w:lvlText w:val="%7."/>
      <w:lvlJc w:val="left"/>
      <w:pPr>
        <w:ind w:left="5385" w:hanging="360"/>
      </w:pPr>
    </w:lvl>
    <w:lvl w:ilvl="7" w:tplc="0C090019" w:tentative="1">
      <w:start w:val="1"/>
      <w:numFmt w:val="lowerLetter"/>
      <w:lvlText w:val="%8."/>
      <w:lvlJc w:val="left"/>
      <w:pPr>
        <w:ind w:left="6105" w:hanging="360"/>
      </w:pPr>
    </w:lvl>
    <w:lvl w:ilvl="8" w:tplc="0C0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8"/>
  </w:num>
  <w:num w:numId="12">
    <w:abstractNumId w:val="11"/>
  </w:num>
  <w:num w:numId="13">
    <w:abstractNumId w:val="15"/>
  </w:num>
  <w:num w:numId="14">
    <w:abstractNumId w:val="10"/>
  </w:num>
  <w:num w:numId="15">
    <w:abstractNumId w:val="17"/>
  </w:num>
  <w:num w:numId="16">
    <w:abstractNumId w:val="12"/>
  </w:num>
  <w:num w:numId="17">
    <w:abstractNumId w:val="23"/>
  </w:num>
  <w:num w:numId="18">
    <w:abstractNumId w:val="14"/>
  </w:num>
  <w:num w:numId="19">
    <w:abstractNumId w:val="20"/>
  </w:num>
  <w:num w:numId="20">
    <w:abstractNumId w:val="13"/>
  </w:num>
  <w:num w:numId="21">
    <w:abstractNumId w:val="21"/>
  </w:num>
  <w:num w:numId="22">
    <w:abstractNumId w:val="19"/>
  </w:num>
  <w:num w:numId="23">
    <w:abstractNumId w:val="16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saveSubsetFonts/>
  <w:hideSpellingErrors/>
  <w:hideGrammaticalError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7A5B"/>
    <w:rsid w:val="00004174"/>
    <w:rsid w:val="00004470"/>
    <w:rsid w:val="00013637"/>
    <w:rsid w:val="000136AF"/>
    <w:rsid w:val="000258B1"/>
    <w:rsid w:val="000263D1"/>
    <w:rsid w:val="00037A04"/>
    <w:rsid w:val="00040A89"/>
    <w:rsid w:val="0004338F"/>
    <w:rsid w:val="000437C1"/>
    <w:rsid w:val="0004455A"/>
    <w:rsid w:val="0005365D"/>
    <w:rsid w:val="000614BF"/>
    <w:rsid w:val="0006709C"/>
    <w:rsid w:val="00074376"/>
    <w:rsid w:val="000872E3"/>
    <w:rsid w:val="000978F5"/>
    <w:rsid w:val="000B15CD"/>
    <w:rsid w:val="000B35EB"/>
    <w:rsid w:val="000B50B6"/>
    <w:rsid w:val="000C2371"/>
    <w:rsid w:val="000D05EF"/>
    <w:rsid w:val="000D3C39"/>
    <w:rsid w:val="000E05F9"/>
    <w:rsid w:val="000E2261"/>
    <w:rsid w:val="000E78B7"/>
    <w:rsid w:val="000F21C1"/>
    <w:rsid w:val="000F2840"/>
    <w:rsid w:val="001013CE"/>
    <w:rsid w:val="0010745C"/>
    <w:rsid w:val="001114AC"/>
    <w:rsid w:val="001310E0"/>
    <w:rsid w:val="00131922"/>
    <w:rsid w:val="00132CEB"/>
    <w:rsid w:val="001339B0"/>
    <w:rsid w:val="00140001"/>
    <w:rsid w:val="00142B62"/>
    <w:rsid w:val="001441B7"/>
    <w:rsid w:val="00147B09"/>
    <w:rsid w:val="001516CB"/>
    <w:rsid w:val="00151BDF"/>
    <w:rsid w:val="00152336"/>
    <w:rsid w:val="00157B8B"/>
    <w:rsid w:val="00166C2F"/>
    <w:rsid w:val="0017256F"/>
    <w:rsid w:val="001809D7"/>
    <w:rsid w:val="001939E1"/>
    <w:rsid w:val="00194C3E"/>
    <w:rsid w:val="00195382"/>
    <w:rsid w:val="001A73DF"/>
    <w:rsid w:val="001B2CB6"/>
    <w:rsid w:val="001C61C5"/>
    <w:rsid w:val="001C69C4"/>
    <w:rsid w:val="001D37EF"/>
    <w:rsid w:val="001E3590"/>
    <w:rsid w:val="001E4239"/>
    <w:rsid w:val="001E7407"/>
    <w:rsid w:val="001F5D5E"/>
    <w:rsid w:val="001F6219"/>
    <w:rsid w:val="001F6CD4"/>
    <w:rsid w:val="00206C4D"/>
    <w:rsid w:val="00215AF1"/>
    <w:rsid w:val="002321E8"/>
    <w:rsid w:val="00232984"/>
    <w:rsid w:val="0024010F"/>
    <w:rsid w:val="00240749"/>
    <w:rsid w:val="00243018"/>
    <w:rsid w:val="002564A4"/>
    <w:rsid w:val="002578CD"/>
    <w:rsid w:val="0026736C"/>
    <w:rsid w:val="00280E43"/>
    <w:rsid w:val="00281308"/>
    <w:rsid w:val="00283C8F"/>
    <w:rsid w:val="00283E94"/>
    <w:rsid w:val="00284719"/>
    <w:rsid w:val="00294607"/>
    <w:rsid w:val="00297ECB"/>
    <w:rsid w:val="002A7BCF"/>
    <w:rsid w:val="002C3FD1"/>
    <w:rsid w:val="002D043A"/>
    <w:rsid w:val="002D266B"/>
    <w:rsid w:val="002D6224"/>
    <w:rsid w:val="002F2EF1"/>
    <w:rsid w:val="00304F8B"/>
    <w:rsid w:val="0033599F"/>
    <w:rsid w:val="00335BC6"/>
    <w:rsid w:val="003415D3"/>
    <w:rsid w:val="00344338"/>
    <w:rsid w:val="00344701"/>
    <w:rsid w:val="00347A5B"/>
    <w:rsid w:val="00352B0F"/>
    <w:rsid w:val="00355B22"/>
    <w:rsid w:val="00360459"/>
    <w:rsid w:val="0038049F"/>
    <w:rsid w:val="003820E6"/>
    <w:rsid w:val="003B0A72"/>
    <w:rsid w:val="003B7BDD"/>
    <w:rsid w:val="003C170F"/>
    <w:rsid w:val="003C6231"/>
    <w:rsid w:val="003D0BFE"/>
    <w:rsid w:val="003D5700"/>
    <w:rsid w:val="003E2302"/>
    <w:rsid w:val="003E341B"/>
    <w:rsid w:val="003E4D00"/>
    <w:rsid w:val="003E73C0"/>
    <w:rsid w:val="0040393C"/>
    <w:rsid w:val="004116CD"/>
    <w:rsid w:val="00417EB9"/>
    <w:rsid w:val="00424CA9"/>
    <w:rsid w:val="004276DF"/>
    <w:rsid w:val="00431E9B"/>
    <w:rsid w:val="0043590F"/>
    <w:rsid w:val="004379E3"/>
    <w:rsid w:val="0044015E"/>
    <w:rsid w:val="0044291A"/>
    <w:rsid w:val="00467661"/>
    <w:rsid w:val="00472DBE"/>
    <w:rsid w:val="00474A19"/>
    <w:rsid w:val="00477830"/>
    <w:rsid w:val="00481A23"/>
    <w:rsid w:val="00487764"/>
    <w:rsid w:val="004940C4"/>
    <w:rsid w:val="00495AF2"/>
    <w:rsid w:val="00496F97"/>
    <w:rsid w:val="004A438A"/>
    <w:rsid w:val="004B6C48"/>
    <w:rsid w:val="004C4E59"/>
    <w:rsid w:val="004C6809"/>
    <w:rsid w:val="004E063A"/>
    <w:rsid w:val="004E1307"/>
    <w:rsid w:val="004E7BEC"/>
    <w:rsid w:val="004F095D"/>
    <w:rsid w:val="00505D3D"/>
    <w:rsid w:val="00506AF6"/>
    <w:rsid w:val="00516B8D"/>
    <w:rsid w:val="00516E94"/>
    <w:rsid w:val="005303C8"/>
    <w:rsid w:val="00537FBC"/>
    <w:rsid w:val="0054428D"/>
    <w:rsid w:val="0055289A"/>
    <w:rsid w:val="00554826"/>
    <w:rsid w:val="00560360"/>
    <w:rsid w:val="00562877"/>
    <w:rsid w:val="00564803"/>
    <w:rsid w:val="0056525E"/>
    <w:rsid w:val="00584097"/>
    <w:rsid w:val="00584811"/>
    <w:rsid w:val="00585784"/>
    <w:rsid w:val="00593AA6"/>
    <w:rsid w:val="00594161"/>
    <w:rsid w:val="00594749"/>
    <w:rsid w:val="005A4B31"/>
    <w:rsid w:val="005A4B62"/>
    <w:rsid w:val="005A65D5"/>
    <w:rsid w:val="005A678F"/>
    <w:rsid w:val="005B200C"/>
    <w:rsid w:val="005B3F55"/>
    <w:rsid w:val="005B4067"/>
    <w:rsid w:val="005B4A8F"/>
    <w:rsid w:val="005C3F41"/>
    <w:rsid w:val="005D0860"/>
    <w:rsid w:val="005D1D92"/>
    <w:rsid w:val="005D227E"/>
    <w:rsid w:val="005D2D09"/>
    <w:rsid w:val="005E4F7F"/>
    <w:rsid w:val="005F30B6"/>
    <w:rsid w:val="00600219"/>
    <w:rsid w:val="00604F2A"/>
    <w:rsid w:val="00606F09"/>
    <w:rsid w:val="00620076"/>
    <w:rsid w:val="00627E0A"/>
    <w:rsid w:val="00642331"/>
    <w:rsid w:val="006443F2"/>
    <w:rsid w:val="0065488B"/>
    <w:rsid w:val="00660D68"/>
    <w:rsid w:val="00664536"/>
    <w:rsid w:val="00670EA1"/>
    <w:rsid w:val="0067261D"/>
    <w:rsid w:val="00677CC2"/>
    <w:rsid w:val="00682A73"/>
    <w:rsid w:val="0068744B"/>
    <w:rsid w:val="00690224"/>
    <w:rsid w:val="006905DE"/>
    <w:rsid w:val="0069207B"/>
    <w:rsid w:val="006928FA"/>
    <w:rsid w:val="006A0839"/>
    <w:rsid w:val="006A154F"/>
    <w:rsid w:val="006A437B"/>
    <w:rsid w:val="006B1337"/>
    <w:rsid w:val="006B5630"/>
    <w:rsid w:val="006B5789"/>
    <w:rsid w:val="006C30C5"/>
    <w:rsid w:val="006C41DF"/>
    <w:rsid w:val="006C7F8C"/>
    <w:rsid w:val="006D23D4"/>
    <w:rsid w:val="006E2E1C"/>
    <w:rsid w:val="006E4395"/>
    <w:rsid w:val="006E6246"/>
    <w:rsid w:val="006E69C2"/>
    <w:rsid w:val="006E6DCC"/>
    <w:rsid w:val="006F1F31"/>
    <w:rsid w:val="006F318F"/>
    <w:rsid w:val="006F7B1F"/>
    <w:rsid w:val="0070017E"/>
    <w:rsid w:val="00700B2C"/>
    <w:rsid w:val="007050A2"/>
    <w:rsid w:val="0070716F"/>
    <w:rsid w:val="00713084"/>
    <w:rsid w:val="007141BF"/>
    <w:rsid w:val="00714F20"/>
    <w:rsid w:val="0071590F"/>
    <w:rsid w:val="00715914"/>
    <w:rsid w:val="0072147A"/>
    <w:rsid w:val="00723791"/>
    <w:rsid w:val="00731E00"/>
    <w:rsid w:val="007440B7"/>
    <w:rsid w:val="007500C8"/>
    <w:rsid w:val="00756272"/>
    <w:rsid w:val="00762D38"/>
    <w:rsid w:val="007715C9"/>
    <w:rsid w:val="00771613"/>
    <w:rsid w:val="00774EDD"/>
    <w:rsid w:val="007757EC"/>
    <w:rsid w:val="00783E89"/>
    <w:rsid w:val="00793915"/>
    <w:rsid w:val="00797B33"/>
    <w:rsid w:val="007C1D5D"/>
    <w:rsid w:val="007C2253"/>
    <w:rsid w:val="007D7911"/>
    <w:rsid w:val="007E163D"/>
    <w:rsid w:val="007E667A"/>
    <w:rsid w:val="007F28C9"/>
    <w:rsid w:val="007F51B2"/>
    <w:rsid w:val="008040DD"/>
    <w:rsid w:val="008117E9"/>
    <w:rsid w:val="0082443C"/>
    <w:rsid w:val="00824498"/>
    <w:rsid w:val="0082484D"/>
    <w:rsid w:val="00826BD1"/>
    <w:rsid w:val="00832D33"/>
    <w:rsid w:val="00854D0B"/>
    <w:rsid w:val="00856A31"/>
    <w:rsid w:val="00860B4E"/>
    <w:rsid w:val="0086399C"/>
    <w:rsid w:val="00867B37"/>
    <w:rsid w:val="0087329B"/>
    <w:rsid w:val="008754D0"/>
    <w:rsid w:val="00875D13"/>
    <w:rsid w:val="008855C9"/>
    <w:rsid w:val="00886456"/>
    <w:rsid w:val="00896176"/>
    <w:rsid w:val="008A1D2A"/>
    <w:rsid w:val="008A46E1"/>
    <w:rsid w:val="008A4F43"/>
    <w:rsid w:val="008A6AAC"/>
    <w:rsid w:val="008B0206"/>
    <w:rsid w:val="008B1786"/>
    <w:rsid w:val="008B2706"/>
    <w:rsid w:val="008C2EAC"/>
    <w:rsid w:val="008C71DB"/>
    <w:rsid w:val="008D0EE0"/>
    <w:rsid w:val="008E0027"/>
    <w:rsid w:val="008E6067"/>
    <w:rsid w:val="008F54E7"/>
    <w:rsid w:val="00903422"/>
    <w:rsid w:val="00914839"/>
    <w:rsid w:val="00914E47"/>
    <w:rsid w:val="009254C3"/>
    <w:rsid w:val="00932377"/>
    <w:rsid w:val="00941236"/>
    <w:rsid w:val="00943FD5"/>
    <w:rsid w:val="00947D5A"/>
    <w:rsid w:val="009532A5"/>
    <w:rsid w:val="009545BD"/>
    <w:rsid w:val="00954812"/>
    <w:rsid w:val="009634B6"/>
    <w:rsid w:val="00964CF0"/>
    <w:rsid w:val="00977806"/>
    <w:rsid w:val="00982242"/>
    <w:rsid w:val="009841B4"/>
    <w:rsid w:val="009868E9"/>
    <w:rsid w:val="009900A3"/>
    <w:rsid w:val="00995BB8"/>
    <w:rsid w:val="009A2865"/>
    <w:rsid w:val="009B4054"/>
    <w:rsid w:val="009C1523"/>
    <w:rsid w:val="009C3413"/>
    <w:rsid w:val="009D4587"/>
    <w:rsid w:val="00A0441E"/>
    <w:rsid w:val="00A12128"/>
    <w:rsid w:val="00A21F8C"/>
    <w:rsid w:val="00A22C98"/>
    <w:rsid w:val="00A231E2"/>
    <w:rsid w:val="00A2411C"/>
    <w:rsid w:val="00A250FB"/>
    <w:rsid w:val="00A368F7"/>
    <w:rsid w:val="00A369E3"/>
    <w:rsid w:val="00A42093"/>
    <w:rsid w:val="00A57600"/>
    <w:rsid w:val="00A606F0"/>
    <w:rsid w:val="00A64912"/>
    <w:rsid w:val="00A65A17"/>
    <w:rsid w:val="00A70A74"/>
    <w:rsid w:val="00A71BE8"/>
    <w:rsid w:val="00A75FE9"/>
    <w:rsid w:val="00A907E6"/>
    <w:rsid w:val="00AD53CC"/>
    <w:rsid w:val="00AD5641"/>
    <w:rsid w:val="00AF06CF"/>
    <w:rsid w:val="00AF46F0"/>
    <w:rsid w:val="00B07CDB"/>
    <w:rsid w:val="00B114AC"/>
    <w:rsid w:val="00B16A31"/>
    <w:rsid w:val="00B17DFD"/>
    <w:rsid w:val="00B25306"/>
    <w:rsid w:val="00B27831"/>
    <w:rsid w:val="00B27CD6"/>
    <w:rsid w:val="00B308FE"/>
    <w:rsid w:val="00B33709"/>
    <w:rsid w:val="00B33B3C"/>
    <w:rsid w:val="00B36392"/>
    <w:rsid w:val="00B418CB"/>
    <w:rsid w:val="00B47444"/>
    <w:rsid w:val="00B50ADC"/>
    <w:rsid w:val="00B566B1"/>
    <w:rsid w:val="00B63834"/>
    <w:rsid w:val="00B738C1"/>
    <w:rsid w:val="00B763B0"/>
    <w:rsid w:val="00B80199"/>
    <w:rsid w:val="00B83204"/>
    <w:rsid w:val="00B851ED"/>
    <w:rsid w:val="00B856E7"/>
    <w:rsid w:val="00B971DD"/>
    <w:rsid w:val="00BA220B"/>
    <w:rsid w:val="00BA3A57"/>
    <w:rsid w:val="00BB1533"/>
    <w:rsid w:val="00BB28B3"/>
    <w:rsid w:val="00BB4E1A"/>
    <w:rsid w:val="00BB53FC"/>
    <w:rsid w:val="00BC015E"/>
    <w:rsid w:val="00BC76AC"/>
    <w:rsid w:val="00BD0ECB"/>
    <w:rsid w:val="00BD4186"/>
    <w:rsid w:val="00BE2155"/>
    <w:rsid w:val="00BE238C"/>
    <w:rsid w:val="00BE719A"/>
    <w:rsid w:val="00BE720A"/>
    <w:rsid w:val="00BF0D73"/>
    <w:rsid w:val="00BF2465"/>
    <w:rsid w:val="00BF493D"/>
    <w:rsid w:val="00C1634D"/>
    <w:rsid w:val="00C16619"/>
    <w:rsid w:val="00C25E7F"/>
    <w:rsid w:val="00C2746F"/>
    <w:rsid w:val="00C323D6"/>
    <w:rsid w:val="00C324A0"/>
    <w:rsid w:val="00C42BF8"/>
    <w:rsid w:val="00C50043"/>
    <w:rsid w:val="00C518CA"/>
    <w:rsid w:val="00C53948"/>
    <w:rsid w:val="00C54FA5"/>
    <w:rsid w:val="00C6549B"/>
    <w:rsid w:val="00C7171E"/>
    <w:rsid w:val="00C7573B"/>
    <w:rsid w:val="00C87B87"/>
    <w:rsid w:val="00C97A54"/>
    <w:rsid w:val="00CA5B23"/>
    <w:rsid w:val="00CB602E"/>
    <w:rsid w:val="00CB7E90"/>
    <w:rsid w:val="00CE051D"/>
    <w:rsid w:val="00CE1335"/>
    <w:rsid w:val="00CE493D"/>
    <w:rsid w:val="00CF07FA"/>
    <w:rsid w:val="00CF0BB2"/>
    <w:rsid w:val="00CF3EE8"/>
    <w:rsid w:val="00D062B4"/>
    <w:rsid w:val="00D109A9"/>
    <w:rsid w:val="00D10EFC"/>
    <w:rsid w:val="00D13441"/>
    <w:rsid w:val="00D150E7"/>
    <w:rsid w:val="00D26508"/>
    <w:rsid w:val="00D430D4"/>
    <w:rsid w:val="00D50EB1"/>
    <w:rsid w:val="00D52DC2"/>
    <w:rsid w:val="00D53BCC"/>
    <w:rsid w:val="00D54C9E"/>
    <w:rsid w:val="00D61EAE"/>
    <w:rsid w:val="00D6537E"/>
    <w:rsid w:val="00D67698"/>
    <w:rsid w:val="00D70DFB"/>
    <w:rsid w:val="00D74EF5"/>
    <w:rsid w:val="00D766DF"/>
    <w:rsid w:val="00D8206C"/>
    <w:rsid w:val="00D91F10"/>
    <w:rsid w:val="00DA186E"/>
    <w:rsid w:val="00DA4116"/>
    <w:rsid w:val="00DB251C"/>
    <w:rsid w:val="00DB4630"/>
    <w:rsid w:val="00DB4767"/>
    <w:rsid w:val="00DC4F88"/>
    <w:rsid w:val="00DC69BB"/>
    <w:rsid w:val="00DD397B"/>
    <w:rsid w:val="00DE107C"/>
    <w:rsid w:val="00DE33D1"/>
    <w:rsid w:val="00DE4EF6"/>
    <w:rsid w:val="00DE524C"/>
    <w:rsid w:val="00DF2388"/>
    <w:rsid w:val="00E05704"/>
    <w:rsid w:val="00E144E9"/>
    <w:rsid w:val="00E14A0A"/>
    <w:rsid w:val="00E327C1"/>
    <w:rsid w:val="00E338EF"/>
    <w:rsid w:val="00E544BB"/>
    <w:rsid w:val="00E56BF2"/>
    <w:rsid w:val="00E70D71"/>
    <w:rsid w:val="00E72953"/>
    <w:rsid w:val="00E748AB"/>
    <w:rsid w:val="00E74DC7"/>
    <w:rsid w:val="00E7699E"/>
    <w:rsid w:val="00E8075A"/>
    <w:rsid w:val="00E8079E"/>
    <w:rsid w:val="00E940D8"/>
    <w:rsid w:val="00E94D5E"/>
    <w:rsid w:val="00EA7100"/>
    <w:rsid w:val="00EA7F9F"/>
    <w:rsid w:val="00EB1274"/>
    <w:rsid w:val="00EC700C"/>
    <w:rsid w:val="00ED2BB6"/>
    <w:rsid w:val="00ED34E1"/>
    <w:rsid w:val="00ED3B8D"/>
    <w:rsid w:val="00ED6535"/>
    <w:rsid w:val="00EE5E36"/>
    <w:rsid w:val="00EE6AD9"/>
    <w:rsid w:val="00EF2E3A"/>
    <w:rsid w:val="00F02C7C"/>
    <w:rsid w:val="00F072A7"/>
    <w:rsid w:val="00F078DC"/>
    <w:rsid w:val="00F32BA8"/>
    <w:rsid w:val="00F32EE0"/>
    <w:rsid w:val="00F349F1"/>
    <w:rsid w:val="00F4350D"/>
    <w:rsid w:val="00F444B7"/>
    <w:rsid w:val="00F479C4"/>
    <w:rsid w:val="00F502E0"/>
    <w:rsid w:val="00F567F7"/>
    <w:rsid w:val="00F613AE"/>
    <w:rsid w:val="00F61E8A"/>
    <w:rsid w:val="00F6696E"/>
    <w:rsid w:val="00F73BD6"/>
    <w:rsid w:val="00F823E1"/>
    <w:rsid w:val="00F83989"/>
    <w:rsid w:val="00F85099"/>
    <w:rsid w:val="00F9379C"/>
    <w:rsid w:val="00F95665"/>
    <w:rsid w:val="00F9632C"/>
    <w:rsid w:val="00FA1E52"/>
    <w:rsid w:val="00FB5A08"/>
    <w:rsid w:val="00FC6A80"/>
    <w:rsid w:val="00FE4688"/>
    <w:rsid w:val="00FE7510"/>
    <w:rsid w:val="00FF4480"/>
    <w:rsid w:val="00FF5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1A836E8"/>
  <w15:docId w15:val="{EF931E5A-E9F5-4461-AD7F-32193FCAB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E6067"/>
    <w:pPr>
      <w:spacing w:line="26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5233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15233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5233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5233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233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qFormat/>
    <w:rsid w:val="00152336"/>
    <w:pPr>
      <w:keepNext/>
      <w:keepLines/>
      <w:spacing w:line="240" w:lineRule="auto"/>
      <w:ind w:left="1134" w:hanging="1134"/>
      <w:outlineLvl w:val="5"/>
    </w:pPr>
    <w:rPr>
      <w:rFonts w:ascii="Arial" w:eastAsia="Times New Roman" w:hAnsi="Arial" w:cs="Times New Roman"/>
      <w:b/>
      <w:kern w:val="28"/>
      <w:sz w:val="32"/>
      <w:lang w:eastAsia="en-AU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233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233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2336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PCCharBase">
    <w:name w:val="OPCCharBase"/>
    <w:uiPriority w:val="1"/>
    <w:qFormat/>
    <w:rsid w:val="00A231E2"/>
  </w:style>
  <w:style w:type="paragraph" w:customStyle="1" w:styleId="OPCParaBase">
    <w:name w:val="OPCParaBase"/>
    <w:qFormat/>
    <w:rsid w:val="00A231E2"/>
    <w:pPr>
      <w:spacing w:line="260" w:lineRule="atLeast"/>
    </w:pPr>
    <w:rPr>
      <w:rFonts w:eastAsia="Times New Roman" w:cs="Times New Roman"/>
      <w:sz w:val="22"/>
      <w:lang w:eastAsia="en-AU"/>
    </w:rPr>
  </w:style>
  <w:style w:type="paragraph" w:customStyle="1" w:styleId="ShortT">
    <w:name w:val="ShortT"/>
    <w:basedOn w:val="OPCParaBase"/>
    <w:next w:val="Normal"/>
    <w:qFormat/>
    <w:rsid w:val="00A231E2"/>
    <w:pPr>
      <w:spacing w:line="240" w:lineRule="auto"/>
    </w:pPr>
    <w:rPr>
      <w:b/>
      <w:sz w:val="40"/>
    </w:rPr>
  </w:style>
  <w:style w:type="paragraph" w:customStyle="1" w:styleId="ActHead1">
    <w:name w:val="ActHead 1"/>
    <w:aliases w:val="c"/>
    <w:basedOn w:val="OPCParaBase"/>
    <w:next w:val="Normal"/>
    <w:qFormat/>
    <w:rsid w:val="00A231E2"/>
    <w:pPr>
      <w:keepNext/>
      <w:keepLines/>
      <w:spacing w:line="240" w:lineRule="auto"/>
      <w:ind w:left="1134" w:hanging="1134"/>
      <w:outlineLvl w:val="0"/>
    </w:pPr>
    <w:rPr>
      <w:b/>
      <w:kern w:val="28"/>
      <w:sz w:val="36"/>
    </w:rPr>
  </w:style>
  <w:style w:type="paragraph" w:customStyle="1" w:styleId="ActHead2">
    <w:name w:val="ActHead 2"/>
    <w:aliases w:val="p"/>
    <w:basedOn w:val="OPCParaBase"/>
    <w:next w:val="ActHead3"/>
    <w:qFormat/>
    <w:rsid w:val="006C7F8C"/>
    <w:pPr>
      <w:keepNext/>
      <w:keepLines/>
      <w:spacing w:before="280" w:line="240" w:lineRule="auto"/>
      <w:ind w:left="1134" w:hanging="1134"/>
      <w:outlineLvl w:val="1"/>
    </w:pPr>
    <w:rPr>
      <w:b/>
      <w:kern w:val="28"/>
      <w:sz w:val="32"/>
    </w:rPr>
  </w:style>
  <w:style w:type="paragraph" w:customStyle="1" w:styleId="ActHead3">
    <w:name w:val="ActHead 3"/>
    <w:aliases w:val="d"/>
    <w:basedOn w:val="OPCParaBase"/>
    <w:next w:val="ActHead4"/>
    <w:qFormat/>
    <w:rsid w:val="006C7F8C"/>
    <w:pPr>
      <w:keepNext/>
      <w:keepLines/>
      <w:spacing w:before="240" w:line="240" w:lineRule="auto"/>
      <w:ind w:left="1134" w:hanging="1134"/>
      <w:outlineLvl w:val="2"/>
    </w:pPr>
    <w:rPr>
      <w:b/>
      <w:kern w:val="28"/>
      <w:sz w:val="28"/>
    </w:rPr>
  </w:style>
  <w:style w:type="paragraph" w:customStyle="1" w:styleId="ActHead4">
    <w:name w:val="ActHead 4"/>
    <w:aliases w:val="sd"/>
    <w:basedOn w:val="OPCParaBase"/>
    <w:next w:val="ActHead5"/>
    <w:qFormat/>
    <w:rsid w:val="006C7F8C"/>
    <w:pPr>
      <w:keepNext/>
      <w:keepLines/>
      <w:spacing w:before="220" w:line="240" w:lineRule="auto"/>
      <w:ind w:left="1134" w:hanging="1134"/>
      <w:outlineLvl w:val="3"/>
    </w:pPr>
    <w:rPr>
      <w:b/>
      <w:kern w:val="28"/>
      <w:sz w:val="26"/>
    </w:rPr>
  </w:style>
  <w:style w:type="paragraph" w:customStyle="1" w:styleId="ActHead5">
    <w:name w:val="ActHead 5"/>
    <w:aliases w:val="s"/>
    <w:basedOn w:val="OPCParaBase"/>
    <w:next w:val="subsection"/>
    <w:qFormat/>
    <w:rsid w:val="001E7407"/>
    <w:pPr>
      <w:keepNext/>
      <w:keepLines/>
      <w:spacing w:before="280" w:line="240" w:lineRule="auto"/>
      <w:ind w:left="1134" w:hanging="1134"/>
      <w:outlineLvl w:val="4"/>
    </w:pPr>
    <w:rPr>
      <w:b/>
      <w:kern w:val="28"/>
      <w:sz w:val="24"/>
    </w:rPr>
  </w:style>
  <w:style w:type="paragraph" w:customStyle="1" w:styleId="ActHead6">
    <w:name w:val="ActHead 6"/>
    <w:aliases w:val="as"/>
    <w:basedOn w:val="OPCParaBase"/>
    <w:next w:val="ActHead7"/>
    <w:qFormat/>
    <w:rsid w:val="001E7407"/>
    <w:pPr>
      <w:keepNext/>
      <w:keepLines/>
      <w:spacing w:line="240" w:lineRule="auto"/>
      <w:ind w:left="1134" w:hanging="1134"/>
      <w:outlineLvl w:val="5"/>
    </w:pPr>
    <w:rPr>
      <w:rFonts w:ascii="Arial" w:hAnsi="Arial"/>
      <w:b/>
      <w:kern w:val="28"/>
      <w:sz w:val="32"/>
    </w:rPr>
  </w:style>
  <w:style w:type="paragraph" w:customStyle="1" w:styleId="ActHead7">
    <w:name w:val="ActHead 7"/>
    <w:aliases w:val="ap"/>
    <w:basedOn w:val="OPCParaBase"/>
    <w:next w:val="ItemHead"/>
    <w:qFormat/>
    <w:rsid w:val="00774EDD"/>
    <w:pPr>
      <w:keepNext/>
      <w:keepLines/>
      <w:spacing w:before="280" w:line="240" w:lineRule="auto"/>
      <w:ind w:left="1134" w:hanging="1134"/>
      <w:outlineLvl w:val="6"/>
    </w:pPr>
    <w:rPr>
      <w:rFonts w:ascii="Arial" w:hAnsi="Arial"/>
      <w:b/>
      <w:kern w:val="28"/>
      <w:sz w:val="28"/>
    </w:rPr>
  </w:style>
  <w:style w:type="paragraph" w:customStyle="1" w:styleId="ActHead8">
    <w:name w:val="ActHead 8"/>
    <w:aliases w:val="ad"/>
    <w:basedOn w:val="OPCParaBase"/>
    <w:next w:val="ItemHead"/>
    <w:qFormat/>
    <w:rsid w:val="00774EDD"/>
    <w:pPr>
      <w:keepNext/>
      <w:keepLines/>
      <w:spacing w:before="240" w:line="240" w:lineRule="auto"/>
      <w:ind w:left="1134" w:hanging="1134"/>
      <w:outlineLvl w:val="7"/>
    </w:pPr>
    <w:rPr>
      <w:rFonts w:ascii="Arial" w:hAnsi="Arial"/>
      <w:b/>
      <w:kern w:val="28"/>
      <w:sz w:val="26"/>
    </w:rPr>
  </w:style>
  <w:style w:type="paragraph" w:customStyle="1" w:styleId="ActHead9">
    <w:name w:val="ActHead 9"/>
    <w:aliases w:val="aat"/>
    <w:basedOn w:val="OPCParaBase"/>
    <w:next w:val="ItemHead"/>
    <w:qFormat/>
    <w:rsid w:val="00774EDD"/>
    <w:pPr>
      <w:keepNext/>
      <w:keepLines/>
      <w:spacing w:before="280" w:line="240" w:lineRule="auto"/>
      <w:ind w:left="1134" w:hanging="1134"/>
      <w:outlineLvl w:val="8"/>
    </w:pPr>
    <w:rPr>
      <w:b/>
      <w:i/>
      <w:kern w:val="28"/>
      <w:sz w:val="28"/>
    </w:rPr>
  </w:style>
  <w:style w:type="paragraph" w:customStyle="1" w:styleId="Actno">
    <w:name w:val="Actno"/>
    <w:basedOn w:val="ShortT"/>
    <w:next w:val="Normal"/>
    <w:qFormat/>
    <w:rsid w:val="00A231E2"/>
  </w:style>
  <w:style w:type="paragraph" w:customStyle="1" w:styleId="Blocks">
    <w:name w:val="Blocks"/>
    <w:aliases w:val="bb"/>
    <w:basedOn w:val="OPCParaBase"/>
    <w:qFormat/>
    <w:rsid w:val="00A231E2"/>
    <w:pPr>
      <w:spacing w:line="240" w:lineRule="auto"/>
    </w:pPr>
    <w:rPr>
      <w:sz w:val="24"/>
    </w:rPr>
  </w:style>
  <w:style w:type="paragraph" w:customStyle="1" w:styleId="BoxText">
    <w:name w:val="BoxText"/>
    <w:aliases w:val="bt"/>
    <w:basedOn w:val="OPCParaBase"/>
    <w:qFormat/>
    <w:rsid w:val="00240749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</w:style>
  <w:style w:type="paragraph" w:customStyle="1" w:styleId="BoxHeadBold">
    <w:name w:val="BoxHeadBold"/>
    <w:aliases w:val="bhb"/>
    <w:basedOn w:val="BoxText"/>
    <w:next w:val="BoxText"/>
    <w:qFormat/>
    <w:rsid w:val="00A231E2"/>
    <w:rPr>
      <w:b/>
    </w:rPr>
  </w:style>
  <w:style w:type="paragraph" w:customStyle="1" w:styleId="BoxHeadItalic">
    <w:name w:val="BoxHeadItalic"/>
    <w:aliases w:val="bhi"/>
    <w:basedOn w:val="BoxText"/>
    <w:next w:val="BoxStep"/>
    <w:qFormat/>
    <w:rsid w:val="00A231E2"/>
    <w:rPr>
      <w:i/>
    </w:rPr>
  </w:style>
  <w:style w:type="paragraph" w:customStyle="1" w:styleId="BoxList">
    <w:name w:val="BoxList"/>
    <w:aliases w:val="bl"/>
    <w:basedOn w:val="BoxText"/>
    <w:qFormat/>
    <w:rsid w:val="00A231E2"/>
    <w:pPr>
      <w:ind w:left="1559" w:hanging="425"/>
    </w:pPr>
  </w:style>
  <w:style w:type="paragraph" w:customStyle="1" w:styleId="BoxNote">
    <w:name w:val="BoxNote"/>
    <w:aliases w:val="bn"/>
    <w:basedOn w:val="BoxText"/>
    <w:qFormat/>
    <w:rsid w:val="00A231E2"/>
    <w:pPr>
      <w:tabs>
        <w:tab w:val="left" w:pos="1985"/>
      </w:tabs>
      <w:spacing w:before="122" w:line="198" w:lineRule="exact"/>
      <w:ind w:left="2948" w:hanging="1814"/>
    </w:pPr>
    <w:rPr>
      <w:sz w:val="18"/>
    </w:rPr>
  </w:style>
  <w:style w:type="paragraph" w:customStyle="1" w:styleId="BoxPara">
    <w:name w:val="BoxPara"/>
    <w:aliases w:val="bp"/>
    <w:basedOn w:val="BoxText"/>
    <w:qFormat/>
    <w:rsid w:val="00A231E2"/>
    <w:pPr>
      <w:tabs>
        <w:tab w:val="right" w:pos="2268"/>
      </w:tabs>
      <w:ind w:left="2552" w:hanging="1418"/>
    </w:pPr>
  </w:style>
  <w:style w:type="paragraph" w:customStyle="1" w:styleId="BoxStep">
    <w:name w:val="BoxStep"/>
    <w:aliases w:val="bs"/>
    <w:basedOn w:val="BoxText"/>
    <w:qFormat/>
    <w:rsid w:val="00A231E2"/>
    <w:pPr>
      <w:ind w:left="1985" w:hanging="851"/>
    </w:pPr>
  </w:style>
  <w:style w:type="character" w:customStyle="1" w:styleId="CharAmPartNo">
    <w:name w:val="CharAmPartNo"/>
    <w:basedOn w:val="OPCCharBase"/>
    <w:uiPriority w:val="1"/>
    <w:qFormat/>
    <w:rsid w:val="00A231E2"/>
  </w:style>
  <w:style w:type="character" w:customStyle="1" w:styleId="CharAmPartText">
    <w:name w:val="CharAmPartText"/>
    <w:basedOn w:val="OPCCharBase"/>
    <w:uiPriority w:val="1"/>
    <w:qFormat/>
    <w:rsid w:val="00A231E2"/>
  </w:style>
  <w:style w:type="character" w:customStyle="1" w:styleId="CharAmSchNo">
    <w:name w:val="CharAmSchNo"/>
    <w:basedOn w:val="OPCCharBase"/>
    <w:uiPriority w:val="1"/>
    <w:qFormat/>
    <w:rsid w:val="00A231E2"/>
  </w:style>
  <w:style w:type="character" w:customStyle="1" w:styleId="CharAmSchText">
    <w:name w:val="CharAmSchText"/>
    <w:basedOn w:val="OPCCharBase"/>
    <w:uiPriority w:val="1"/>
    <w:qFormat/>
    <w:rsid w:val="00A231E2"/>
  </w:style>
  <w:style w:type="character" w:customStyle="1" w:styleId="CharBoldItalic">
    <w:name w:val="CharBoldItalic"/>
    <w:basedOn w:val="OPCCharBase"/>
    <w:uiPriority w:val="1"/>
    <w:qFormat/>
    <w:rsid w:val="00A231E2"/>
    <w:rPr>
      <w:b/>
      <w:i/>
    </w:rPr>
  </w:style>
  <w:style w:type="character" w:customStyle="1" w:styleId="CharChapNo">
    <w:name w:val="CharChapNo"/>
    <w:basedOn w:val="OPCCharBase"/>
    <w:qFormat/>
    <w:rsid w:val="00A231E2"/>
  </w:style>
  <w:style w:type="character" w:customStyle="1" w:styleId="CharChapText">
    <w:name w:val="CharChapText"/>
    <w:basedOn w:val="OPCCharBase"/>
    <w:qFormat/>
    <w:rsid w:val="00A231E2"/>
  </w:style>
  <w:style w:type="character" w:customStyle="1" w:styleId="CharDivNo">
    <w:name w:val="CharDivNo"/>
    <w:basedOn w:val="OPCCharBase"/>
    <w:qFormat/>
    <w:rsid w:val="00A231E2"/>
  </w:style>
  <w:style w:type="character" w:customStyle="1" w:styleId="CharDivText">
    <w:name w:val="CharDivText"/>
    <w:basedOn w:val="OPCCharBase"/>
    <w:qFormat/>
    <w:rsid w:val="00A231E2"/>
  </w:style>
  <w:style w:type="character" w:customStyle="1" w:styleId="CharItalic">
    <w:name w:val="CharItalic"/>
    <w:basedOn w:val="OPCCharBase"/>
    <w:uiPriority w:val="1"/>
    <w:qFormat/>
    <w:rsid w:val="00A231E2"/>
    <w:rPr>
      <w:i/>
    </w:rPr>
  </w:style>
  <w:style w:type="character" w:customStyle="1" w:styleId="CharPartNo">
    <w:name w:val="CharPartNo"/>
    <w:basedOn w:val="OPCCharBase"/>
    <w:qFormat/>
    <w:rsid w:val="00A231E2"/>
  </w:style>
  <w:style w:type="character" w:customStyle="1" w:styleId="CharPartText">
    <w:name w:val="CharPartText"/>
    <w:basedOn w:val="OPCCharBase"/>
    <w:qFormat/>
    <w:rsid w:val="00A231E2"/>
  </w:style>
  <w:style w:type="character" w:customStyle="1" w:styleId="CharSectno">
    <w:name w:val="CharSectno"/>
    <w:basedOn w:val="OPCCharBase"/>
    <w:qFormat/>
    <w:rsid w:val="00A231E2"/>
  </w:style>
  <w:style w:type="character" w:customStyle="1" w:styleId="CharSubdNo">
    <w:name w:val="CharSubdNo"/>
    <w:basedOn w:val="OPCCharBase"/>
    <w:uiPriority w:val="1"/>
    <w:qFormat/>
    <w:rsid w:val="00A231E2"/>
  </w:style>
  <w:style w:type="character" w:customStyle="1" w:styleId="CharSubdText">
    <w:name w:val="CharSubdText"/>
    <w:basedOn w:val="OPCCharBase"/>
    <w:uiPriority w:val="1"/>
    <w:qFormat/>
    <w:rsid w:val="00A231E2"/>
  </w:style>
  <w:style w:type="paragraph" w:customStyle="1" w:styleId="CTA--">
    <w:name w:val="CTA --"/>
    <w:basedOn w:val="OPCParaBase"/>
    <w:next w:val="Normal"/>
    <w:rsid w:val="00166C2F"/>
    <w:pPr>
      <w:spacing w:before="60" w:line="240" w:lineRule="atLeast"/>
      <w:ind w:left="142" w:hanging="142"/>
    </w:pPr>
    <w:rPr>
      <w:sz w:val="20"/>
    </w:rPr>
  </w:style>
  <w:style w:type="paragraph" w:customStyle="1" w:styleId="CTA-">
    <w:name w:val="CTA -"/>
    <w:basedOn w:val="OPCParaBase"/>
    <w:rsid w:val="00677CC2"/>
    <w:pPr>
      <w:spacing w:before="60" w:line="240" w:lineRule="atLeast"/>
      <w:ind w:left="85" w:hanging="85"/>
    </w:pPr>
    <w:rPr>
      <w:sz w:val="20"/>
    </w:rPr>
  </w:style>
  <w:style w:type="paragraph" w:customStyle="1" w:styleId="CTA---">
    <w:name w:val="CTA ---"/>
    <w:basedOn w:val="OPCParaBase"/>
    <w:next w:val="Normal"/>
    <w:rsid w:val="00677CC2"/>
    <w:pPr>
      <w:spacing w:before="60" w:line="240" w:lineRule="atLeast"/>
      <w:ind w:left="198" w:hanging="198"/>
    </w:pPr>
    <w:rPr>
      <w:sz w:val="20"/>
    </w:rPr>
  </w:style>
  <w:style w:type="paragraph" w:customStyle="1" w:styleId="CTA----">
    <w:name w:val="CTA ----"/>
    <w:basedOn w:val="OPCParaBase"/>
    <w:next w:val="Normal"/>
    <w:rsid w:val="00677CC2"/>
    <w:pPr>
      <w:spacing w:before="60" w:line="240" w:lineRule="atLeast"/>
      <w:ind w:left="255" w:hanging="255"/>
    </w:pPr>
    <w:rPr>
      <w:sz w:val="20"/>
    </w:rPr>
  </w:style>
  <w:style w:type="paragraph" w:customStyle="1" w:styleId="CTA1a">
    <w:name w:val="CTA 1(a)"/>
    <w:basedOn w:val="OPCParaBase"/>
    <w:rsid w:val="00A70A74"/>
    <w:pPr>
      <w:tabs>
        <w:tab w:val="right" w:pos="414"/>
      </w:tabs>
      <w:spacing w:before="40" w:line="240" w:lineRule="atLeast"/>
      <w:ind w:left="675" w:hanging="675"/>
    </w:pPr>
    <w:rPr>
      <w:sz w:val="20"/>
    </w:rPr>
  </w:style>
  <w:style w:type="paragraph" w:customStyle="1" w:styleId="CTA1ai">
    <w:name w:val="CTA 1(a)(i)"/>
    <w:basedOn w:val="OPCParaBase"/>
    <w:rsid w:val="00A70A74"/>
    <w:pPr>
      <w:tabs>
        <w:tab w:val="right" w:pos="1004"/>
      </w:tabs>
      <w:spacing w:before="40" w:line="240" w:lineRule="atLeast"/>
      <w:ind w:left="1253" w:hanging="1253"/>
    </w:pPr>
    <w:rPr>
      <w:sz w:val="20"/>
    </w:rPr>
  </w:style>
  <w:style w:type="paragraph" w:customStyle="1" w:styleId="CTA2a">
    <w:name w:val="CTA 2(a)"/>
    <w:basedOn w:val="OPCParaBase"/>
    <w:rsid w:val="00297ECB"/>
    <w:pPr>
      <w:tabs>
        <w:tab w:val="right" w:pos="482"/>
      </w:tabs>
      <w:spacing w:before="40" w:line="240" w:lineRule="atLeast"/>
      <w:ind w:left="748" w:hanging="748"/>
    </w:pPr>
    <w:rPr>
      <w:sz w:val="20"/>
    </w:rPr>
  </w:style>
  <w:style w:type="paragraph" w:customStyle="1" w:styleId="CTA2ai">
    <w:name w:val="CTA 2(a)(i)"/>
    <w:basedOn w:val="OPCParaBase"/>
    <w:rsid w:val="00297ECB"/>
    <w:pPr>
      <w:tabs>
        <w:tab w:val="right" w:pos="1089"/>
      </w:tabs>
      <w:spacing w:before="40" w:line="240" w:lineRule="atLeast"/>
      <w:ind w:left="1327" w:hanging="1327"/>
    </w:pPr>
    <w:rPr>
      <w:sz w:val="20"/>
    </w:rPr>
  </w:style>
  <w:style w:type="paragraph" w:customStyle="1" w:styleId="CTA3a">
    <w:name w:val="CTA 3(a)"/>
    <w:basedOn w:val="OPCParaBase"/>
    <w:rsid w:val="00297ECB"/>
    <w:pPr>
      <w:tabs>
        <w:tab w:val="right" w:pos="556"/>
      </w:tabs>
      <w:spacing w:before="40" w:line="240" w:lineRule="atLeast"/>
      <w:ind w:left="805" w:hanging="805"/>
    </w:pPr>
    <w:rPr>
      <w:sz w:val="20"/>
    </w:rPr>
  </w:style>
  <w:style w:type="paragraph" w:customStyle="1" w:styleId="CTA3ai">
    <w:name w:val="CTA 3(a)(i)"/>
    <w:basedOn w:val="OPCParaBase"/>
    <w:rsid w:val="00297ECB"/>
    <w:pPr>
      <w:tabs>
        <w:tab w:val="right" w:pos="1140"/>
      </w:tabs>
      <w:spacing w:before="40" w:line="240" w:lineRule="atLeast"/>
      <w:ind w:left="1361" w:hanging="1361"/>
    </w:pPr>
    <w:rPr>
      <w:sz w:val="20"/>
    </w:rPr>
  </w:style>
  <w:style w:type="paragraph" w:customStyle="1" w:styleId="CTA4a">
    <w:name w:val="CTA 4(a)"/>
    <w:basedOn w:val="OPCParaBase"/>
    <w:rsid w:val="00297ECB"/>
    <w:pPr>
      <w:tabs>
        <w:tab w:val="right" w:pos="624"/>
      </w:tabs>
      <w:spacing w:before="40" w:line="240" w:lineRule="atLeast"/>
      <w:ind w:left="873" w:hanging="873"/>
    </w:pPr>
    <w:rPr>
      <w:sz w:val="20"/>
    </w:rPr>
  </w:style>
  <w:style w:type="paragraph" w:customStyle="1" w:styleId="CTA4ai">
    <w:name w:val="CTA 4(a)(i)"/>
    <w:basedOn w:val="OPCParaBase"/>
    <w:rsid w:val="00297ECB"/>
    <w:pPr>
      <w:tabs>
        <w:tab w:val="right" w:pos="1213"/>
      </w:tabs>
      <w:spacing w:before="40" w:line="240" w:lineRule="atLeast"/>
      <w:ind w:left="1452" w:hanging="1452"/>
    </w:pPr>
    <w:rPr>
      <w:sz w:val="20"/>
    </w:rPr>
  </w:style>
  <w:style w:type="paragraph" w:customStyle="1" w:styleId="CTACAPS">
    <w:name w:val="CTA CAPS"/>
    <w:basedOn w:val="OPCParaBase"/>
    <w:rsid w:val="00B33B3C"/>
    <w:pPr>
      <w:spacing w:before="60" w:line="240" w:lineRule="atLeast"/>
    </w:pPr>
    <w:rPr>
      <w:sz w:val="20"/>
    </w:rPr>
  </w:style>
  <w:style w:type="paragraph" w:customStyle="1" w:styleId="CTAright">
    <w:name w:val="CTA right"/>
    <w:basedOn w:val="OPCParaBase"/>
    <w:rsid w:val="003415D3"/>
    <w:pPr>
      <w:spacing w:before="60" w:line="240" w:lineRule="auto"/>
      <w:jc w:val="right"/>
    </w:pPr>
    <w:rPr>
      <w:sz w:val="20"/>
    </w:rPr>
  </w:style>
  <w:style w:type="paragraph" w:customStyle="1" w:styleId="subsection">
    <w:name w:val="subsection"/>
    <w:aliases w:val="ss"/>
    <w:basedOn w:val="OPCParaBase"/>
    <w:link w:val="subsectionChar"/>
    <w:rsid w:val="00600219"/>
    <w:pPr>
      <w:tabs>
        <w:tab w:val="right" w:pos="1021"/>
      </w:tabs>
      <w:spacing w:before="180" w:line="240" w:lineRule="auto"/>
      <w:ind w:left="1134" w:hanging="1134"/>
    </w:pPr>
  </w:style>
  <w:style w:type="paragraph" w:customStyle="1" w:styleId="Definition">
    <w:name w:val="Definition"/>
    <w:aliases w:val="dd"/>
    <w:basedOn w:val="OPCParaBase"/>
    <w:rsid w:val="00600219"/>
    <w:pPr>
      <w:spacing w:before="180" w:line="240" w:lineRule="auto"/>
      <w:ind w:left="1134"/>
    </w:pPr>
  </w:style>
  <w:style w:type="paragraph" w:customStyle="1" w:styleId="EndNotespara">
    <w:name w:val="EndNotes(para)"/>
    <w:aliases w:val="eta"/>
    <w:basedOn w:val="OPCParaBase"/>
    <w:next w:val="EndNotessubpara"/>
    <w:rsid w:val="00F32BA8"/>
    <w:pPr>
      <w:tabs>
        <w:tab w:val="right" w:pos="1985"/>
      </w:tabs>
      <w:spacing w:before="40" w:line="240" w:lineRule="auto"/>
      <w:ind w:left="828" w:hanging="828"/>
    </w:pPr>
    <w:rPr>
      <w:sz w:val="20"/>
    </w:rPr>
  </w:style>
  <w:style w:type="paragraph" w:customStyle="1" w:styleId="EndNotessubitem">
    <w:name w:val="EndNotes(subitem)"/>
    <w:aliases w:val="ens"/>
    <w:basedOn w:val="OPCParaBase"/>
    <w:rsid w:val="00F32BA8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ndNotessubpara">
    <w:name w:val="EndNotes(subpara)"/>
    <w:aliases w:val="Enaa"/>
    <w:basedOn w:val="OPCParaBase"/>
    <w:next w:val="EndNotessubsubpara"/>
    <w:rsid w:val="00F32BA8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ndNotessubsubpara">
    <w:name w:val="EndNotes(subsubpara)"/>
    <w:aliases w:val="Enaaa"/>
    <w:basedOn w:val="OPCParaBase"/>
    <w:rsid w:val="00F32BA8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Formula">
    <w:name w:val="Formula"/>
    <w:basedOn w:val="OPCParaBase"/>
    <w:rsid w:val="00BE720A"/>
    <w:pPr>
      <w:spacing w:line="240" w:lineRule="auto"/>
      <w:ind w:left="1134"/>
    </w:pPr>
    <w:rPr>
      <w:sz w:val="20"/>
    </w:rPr>
  </w:style>
  <w:style w:type="paragraph" w:styleId="Header">
    <w:name w:val="header"/>
    <w:basedOn w:val="OPCParaBase"/>
    <w:link w:val="HeaderChar"/>
    <w:unhideWhenUsed/>
    <w:rsid w:val="001C69C4"/>
    <w:pPr>
      <w:keepNext/>
      <w:keepLines/>
      <w:tabs>
        <w:tab w:val="center" w:pos="4150"/>
        <w:tab w:val="right" w:pos="8307"/>
      </w:tabs>
      <w:spacing w:line="160" w:lineRule="exact"/>
    </w:pPr>
    <w:rPr>
      <w:sz w:val="16"/>
    </w:rPr>
  </w:style>
  <w:style w:type="character" w:customStyle="1" w:styleId="HeaderChar">
    <w:name w:val="Header Char"/>
    <w:basedOn w:val="DefaultParagraphFont"/>
    <w:link w:val="Header"/>
    <w:rsid w:val="001C69C4"/>
    <w:rPr>
      <w:rFonts w:eastAsia="Times New Roman" w:cs="Times New Roman"/>
      <w:sz w:val="16"/>
      <w:lang w:eastAsia="en-AU"/>
    </w:rPr>
  </w:style>
  <w:style w:type="paragraph" w:customStyle="1" w:styleId="House">
    <w:name w:val="House"/>
    <w:basedOn w:val="OPCParaBase"/>
    <w:rsid w:val="001C69C4"/>
    <w:pPr>
      <w:spacing w:line="240" w:lineRule="auto"/>
    </w:pPr>
    <w:rPr>
      <w:sz w:val="28"/>
    </w:rPr>
  </w:style>
  <w:style w:type="paragraph" w:customStyle="1" w:styleId="Item">
    <w:name w:val="Item"/>
    <w:aliases w:val="i"/>
    <w:basedOn w:val="OPCParaBase"/>
    <w:next w:val="ItemHead"/>
    <w:rsid w:val="00C42BF8"/>
    <w:pPr>
      <w:keepLines/>
      <w:spacing w:before="80" w:line="240" w:lineRule="auto"/>
      <w:ind w:left="709"/>
    </w:pPr>
  </w:style>
  <w:style w:type="paragraph" w:customStyle="1" w:styleId="ItemHead">
    <w:name w:val="ItemHead"/>
    <w:aliases w:val="ih"/>
    <w:basedOn w:val="OPCParaBase"/>
    <w:next w:val="Item"/>
    <w:rsid w:val="00824498"/>
    <w:pPr>
      <w:keepNext/>
      <w:keepLines/>
      <w:spacing w:before="220" w:line="240" w:lineRule="auto"/>
      <w:ind w:left="709" w:hanging="709"/>
    </w:pPr>
    <w:rPr>
      <w:rFonts w:ascii="Arial" w:hAnsi="Arial"/>
      <w:b/>
      <w:kern w:val="28"/>
      <w:sz w:val="24"/>
    </w:rPr>
  </w:style>
  <w:style w:type="paragraph" w:customStyle="1" w:styleId="LongT">
    <w:name w:val="LongT"/>
    <w:basedOn w:val="OPCParaBase"/>
    <w:rsid w:val="000D05EF"/>
    <w:pPr>
      <w:spacing w:line="240" w:lineRule="auto"/>
    </w:pPr>
    <w:rPr>
      <w:b/>
      <w:sz w:val="32"/>
    </w:rPr>
  </w:style>
  <w:style w:type="paragraph" w:customStyle="1" w:styleId="notedraft">
    <w:name w:val="note(draft)"/>
    <w:aliases w:val="nd"/>
    <w:basedOn w:val="OPCParaBase"/>
    <w:rsid w:val="000D05EF"/>
    <w:pPr>
      <w:spacing w:before="240" w:line="240" w:lineRule="auto"/>
      <w:ind w:left="284" w:hanging="284"/>
    </w:pPr>
    <w:rPr>
      <w:i/>
      <w:sz w:val="24"/>
    </w:rPr>
  </w:style>
  <w:style w:type="paragraph" w:customStyle="1" w:styleId="notemargin">
    <w:name w:val="note(margin)"/>
    <w:aliases w:val="nm"/>
    <w:basedOn w:val="OPCParaBase"/>
    <w:rsid w:val="000D05EF"/>
    <w:pPr>
      <w:tabs>
        <w:tab w:val="left" w:pos="709"/>
      </w:tabs>
      <w:spacing w:before="122" w:line="198" w:lineRule="exact"/>
      <w:ind w:left="709" w:hanging="709"/>
    </w:pPr>
    <w:rPr>
      <w:sz w:val="18"/>
    </w:rPr>
  </w:style>
  <w:style w:type="paragraph" w:customStyle="1" w:styleId="noteToPara">
    <w:name w:val="noteToPara"/>
    <w:aliases w:val="ntp"/>
    <w:basedOn w:val="OPCParaBase"/>
    <w:rsid w:val="00594749"/>
    <w:pPr>
      <w:spacing w:before="122" w:line="198" w:lineRule="exact"/>
      <w:ind w:left="2353" w:hanging="709"/>
    </w:pPr>
    <w:rPr>
      <w:sz w:val="18"/>
    </w:rPr>
  </w:style>
  <w:style w:type="paragraph" w:customStyle="1" w:styleId="noteParlAmend">
    <w:name w:val="note(ParlAmend)"/>
    <w:aliases w:val="npp"/>
    <w:basedOn w:val="OPCParaBase"/>
    <w:next w:val="ParlAmend"/>
    <w:rsid w:val="00594749"/>
    <w:pPr>
      <w:spacing w:line="240" w:lineRule="auto"/>
      <w:jc w:val="right"/>
    </w:pPr>
    <w:rPr>
      <w:rFonts w:ascii="Arial" w:hAnsi="Arial"/>
      <w:b/>
      <w:i/>
    </w:rPr>
  </w:style>
  <w:style w:type="paragraph" w:customStyle="1" w:styleId="notetext">
    <w:name w:val="note(text)"/>
    <w:aliases w:val="n"/>
    <w:basedOn w:val="OPCParaBase"/>
    <w:link w:val="notetextChar"/>
    <w:rsid w:val="00594749"/>
    <w:pPr>
      <w:spacing w:before="122" w:line="198" w:lineRule="exact"/>
      <w:ind w:left="1985" w:hanging="851"/>
    </w:pPr>
    <w:rPr>
      <w:sz w:val="18"/>
    </w:rPr>
  </w:style>
  <w:style w:type="paragraph" w:customStyle="1" w:styleId="Page1">
    <w:name w:val="Page1"/>
    <w:basedOn w:val="OPCParaBase"/>
    <w:rsid w:val="00195382"/>
    <w:pPr>
      <w:spacing w:before="5600" w:line="240" w:lineRule="auto"/>
    </w:pPr>
    <w:rPr>
      <w:b/>
      <w:sz w:val="32"/>
    </w:rPr>
  </w:style>
  <w:style w:type="paragraph" w:customStyle="1" w:styleId="PageBreak">
    <w:name w:val="PageBreak"/>
    <w:aliases w:val="pb"/>
    <w:basedOn w:val="OPCParaBase"/>
    <w:rsid w:val="00CF3EE8"/>
    <w:pPr>
      <w:spacing w:line="240" w:lineRule="auto"/>
    </w:pPr>
    <w:rPr>
      <w:sz w:val="20"/>
    </w:rPr>
  </w:style>
  <w:style w:type="paragraph" w:customStyle="1" w:styleId="paragraphsub">
    <w:name w:val="paragraph(sub)"/>
    <w:aliases w:val="aa"/>
    <w:basedOn w:val="OPCParaBase"/>
    <w:rsid w:val="00A64912"/>
    <w:pPr>
      <w:tabs>
        <w:tab w:val="right" w:pos="1985"/>
      </w:tabs>
      <w:spacing w:before="40" w:line="240" w:lineRule="auto"/>
      <w:ind w:left="2098" w:hanging="2098"/>
    </w:pPr>
  </w:style>
  <w:style w:type="paragraph" w:customStyle="1" w:styleId="paragraphsub-sub">
    <w:name w:val="paragraph(sub-sub)"/>
    <w:aliases w:val="aaa"/>
    <w:basedOn w:val="OPCParaBase"/>
    <w:rsid w:val="00AD5641"/>
    <w:pPr>
      <w:tabs>
        <w:tab w:val="right" w:pos="2722"/>
      </w:tabs>
      <w:spacing w:before="40" w:line="240" w:lineRule="auto"/>
      <w:ind w:left="2835" w:hanging="2835"/>
    </w:pPr>
  </w:style>
  <w:style w:type="paragraph" w:customStyle="1" w:styleId="paragraph">
    <w:name w:val="paragraph"/>
    <w:aliases w:val="a"/>
    <w:basedOn w:val="OPCParaBase"/>
    <w:rsid w:val="00AD5641"/>
    <w:pPr>
      <w:tabs>
        <w:tab w:val="right" w:pos="1531"/>
      </w:tabs>
      <w:spacing w:before="40" w:line="240" w:lineRule="auto"/>
      <w:ind w:left="1644" w:hanging="1644"/>
    </w:pPr>
  </w:style>
  <w:style w:type="paragraph" w:customStyle="1" w:styleId="ParlAmend">
    <w:name w:val="ParlAmend"/>
    <w:aliases w:val="pp"/>
    <w:basedOn w:val="OPCParaBase"/>
    <w:rsid w:val="00AD5641"/>
    <w:pPr>
      <w:spacing w:before="240" w:line="240" w:lineRule="atLeast"/>
      <w:ind w:hanging="567"/>
    </w:pPr>
    <w:rPr>
      <w:sz w:val="24"/>
    </w:rPr>
  </w:style>
  <w:style w:type="paragraph" w:customStyle="1" w:styleId="Penalty">
    <w:name w:val="Penalty"/>
    <w:basedOn w:val="OPCParaBase"/>
    <w:rsid w:val="00496F97"/>
    <w:pPr>
      <w:tabs>
        <w:tab w:val="left" w:pos="2977"/>
      </w:tabs>
      <w:spacing w:before="180" w:line="240" w:lineRule="auto"/>
      <w:ind w:left="1985" w:hanging="851"/>
    </w:pPr>
  </w:style>
  <w:style w:type="paragraph" w:customStyle="1" w:styleId="Portfolio">
    <w:name w:val="Portfolio"/>
    <w:basedOn w:val="OPCParaBase"/>
    <w:rsid w:val="00352B0F"/>
    <w:pPr>
      <w:spacing w:line="240" w:lineRule="auto"/>
    </w:pPr>
    <w:rPr>
      <w:i/>
      <w:sz w:val="20"/>
    </w:rPr>
  </w:style>
  <w:style w:type="paragraph" w:customStyle="1" w:styleId="Preamble">
    <w:name w:val="Preamble"/>
    <w:basedOn w:val="OPCParaBase"/>
    <w:next w:val="Normal"/>
    <w:rsid w:val="00352B0F"/>
    <w:pPr>
      <w:keepNext/>
      <w:keepLines/>
      <w:tabs>
        <w:tab w:val="center" w:pos="4513"/>
      </w:tabs>
      <w:spacing w:before="280" w:line="240" w:lineRule="auto"/>
      <w:ind w:left="1134" w:hanging="1134"/>
    </w:pPr>
    <w:rPr>
      <w:b/>
      <w:kern w:val="28"/>
      <w:sz w:val="28"/>
    </w:rPr>
  </w:style>
  <w:style w:type="paragraph" w:customStyle="1" w:styleId="Reading">
    <w:name w:val="Reading"/>
    <w:basedOn w:val="OPCParaBase"/>
    <w:rsid w:val="00352B0F"/>
    <w:pPr>
      <w:spacing w:line="240" w:lineRule="auto"/>
    </w:pPr>
    <w:rPr>
      <w:i/>
      <w:sz w:val="20"/>
    </w:rPr>
  </w:style>
  <w:style w:type="paragraph" w:customStyle="1" w:styleId="Session">
    <w:name w:val="Session"/>
    <w:basedOn w:val="OPCParaBase"/>
    <w:rsid w:val="000136AF"/>
    <w:pPr>
      <w:spacing w:line="240" w:lineRule="auto"/>
    </w:pPr>
    <w:rPr>
      <w:sz w:val="28"/>
    </w:rPr>
  </w:style>
  <w:style w:type="paragraph" w:customStyle="1" w:styleId="Sponsor">
    <w:name w:val="Sponsor"/>
    <w:basedOn w:val="OPCParaBase"/>
    <w:rsid w:val="000136AF"/>
    <w:pPr>
      <w:spacing w:line="240" w:lineRule="auto"/>
    </w:pPr>
    <w:rPr>
      <w:i/>
    </w:rPr>
  </w:style>
  <w:style w:type="paragraph" w:customStyle="1" w:styleId="Subitem">
    <w:name w:val="Subitem"/>
    <w:aliases w:val="iss"/>
    <w:basedOn w:val="OPCParaBase"/>
    <w:rsid w:val="000136AF"/>
    <w:pPr>
      <w:spacing w:before="180" w:line="240" w:lineRule="auto"/>
      <w:ind w:left="709" w:hanging="709"/>
    </w:pPr>
  </w:style>
  <w:style w:type="paragraph" w:customStyle="1" w:styleId="SubitemHead">
    <w:name w:val="SubitemHead"/>
    <w:aliases w:val="issh"/>
    <w:basedOn w:val="OPCParaBase"/>
    <w:rsid w:val="000136AF"/>
    <w:pPr>
      <w:keepNext/>
      <w:keepLines/>
      <w:spacing w:before="220" w:line="240" w:lineRule="auto"/>
      <w:ind w:left="709"/>
    </w:pPr>
    <w:rPr>
      <w:rFonts w:ascii="Arial" w:hAnsi="Arial"/>
      <w:i/>
      <w:kern w:val="28"/>
    </w:rPr>
  </w:style>
  <w:style w:type="paragraph" w:customStyle="1" w:styleId="subsection2">
    <w:name w:val="subsection2"/>
    <w:aliases w:val="ss2"/>
    <w:basedOn w:val="OPCParaBase"/>
    <w:next w:val="subsection"/>
    <w:rsid w:val="00C7573B"/>
    <w:pPr>
      <w:spacing w:before="40" w:line="240" w:lineRule="auto"/>
      <w:ind w:left="1134"/>
    </w:pPr>
  </w:style>
  <w:style w:type="paragraph" w:customStyle="1" w:styleId="SubsectionHead">
    <w:name w:val="SubsectionHead"/>
    <w:aliases w:val="ssh"/>
    <w:basedOn w:val="OPCParaBase"/>
    <w:next w:val="subsection"/>
    <w:rsid w:val="00C7573B"/>
    <w:pPr>
      <w:keepNext/>
      <w:keepLines/>
      <w:spacing w:before="240" w:line="240" w:lineRule="auto"/>
      <w:ind w:left="1134"/>
    </w:pPr>
    <w:rPr>
      <w:i/>
    </w:rPr>
  </w:style>
  <w:style w:type="paragraph" w:customStyle="1" w:styleId="Tablea">
    <w:name w:val="Table(a)"/>
    <w:aliases w:val="ta"/>
    <w:basedOn w:val="OPCParaBase"/>
    <w:rsid w:val="00537FBC"/>
    <w:pPr>
      <w:spacing w:before="60" w:line="240" w:lineRule="auto"/>
      <w:ind w:left="284" w:hanging="284"/>
    </w:pPr>
    <w:rPr>
      <w:sz w:val="20"/>
    </w:rPr>
  </w:style>
  <w:style w:type="paragraph" w:customStyle="1" w:styleId="TableAA">
    <w:name w:val="Table(AA)"/>
    <w:aliases w:val="taaa"/>
    <w:basedOn w:val="OPCParaBase"/>
    <w:rsid w:val="00BE719A"/>
    <w:pPr>
      <w:tabs>
        <w:tab w:val="left" w:pos="-6543"/>
        <w:tab w:val="left" w:pos="-6260"/>
      </w:tabs>
      <w:spacing w:line="240" w:lineRule="exact"/>
      <w:ind w:left="1055" w:hanging="284"/>
    </w:pPr>
    <w:rPr>
      <w:sz w:val="20"/>
    </w:rPr>
  </w:style>
  <w:style w:type="paragraph" w:customStyle="1" w:styleId="Tablei">
    <w:name w:val="Table(i)"/>
    <w:aliases w:val="taa"/>
    <w:basedOn w:val="OPCParaBase"/>
    <w:rsid w:val="00BE719A"/>
    <w:pPr>
      <w:tabs>
        <w:tab w:val="left" w:pos="-6543"/>
        <w:tab w:val="left" w:pos="-6260"/>
        <w:tab w:val="right" w:pos="970"/>
      </w:tabs>
      <w:spacing w:line="240" w:lineRule="exact"/>
      <w:ind w:left="828" w:hanging="284"/>
    </w:pPr>
    <w:rPr>
      <w:sz w:val="20"/>
    </w:rPr>
  </w:style>
  <w:style w:type="paragraph" w:customStyle="1" w:styleId="Tabletext">
    <w:name w:val="Tabletext"/>
    <w:aliases w:val="tt"/>
    <w:basedOn w:val="OPCParaBase"/>
    <w:rsid w:val="00BE719A"/>
    <w:pPr>
      <w:spacing w:before="60" w:line="240" w:lineRule="atLeast"/>
    </w:pPr>
    <w:rPr>
      <w:sz w:val="20"/>
    </w:rPr>
  </w:style>
  <w:style w:type="paragraph" w:customStyle="1" w:styleId="TLPBoxTextnote">
    <w:name w:val="TLPBoxText(note"/>
    <w:aliases w:val="right)"/>
    <w:basedOn w:val="OPCParaBase"/>
    <w:rsid w:val="00731E00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tLeast"/>
      <w:ind w:left="1134"/>
      <w:jc w:val="right"/>
    </w:pPr>
    <w:rPr>
      <w:sz w:val="18"/>
    </w:rPr>
  </w:style>
  <w:style w:type="paragraph" w:customStyle="1" w:styleId="TLPNotebullet">
    <w:name w:val="TLPNote(bullet)"/>
    <w:basedOn w:val="OPCParaBase"/>
    <w:rsid w:val="008D0EE0"/>
    <w:pPr>
      <w:numPr>
        <w:numId w:val="11"/>
      </w:numPr>
      <w:tabs>
        <w:tab w:val="clear" w:pos="2517"/>
        <w:tab w:val="left" w:pos="357"/>
      </w:tabs>
      <w:spacing w:before="60" w:line="198" w:lineRule="exact"/>
      <w:ind w:left="0" w:firstLine="0"/>
    </w:pPr>
    <w:rPr>
      <w:sz w:val="18"/>
    </w:rPr>
  </w:style>
  <w:style w:type="paragraph" w:customStyle="1" w:styleId="TLPnoteright">
    <w:name w:val="TLPnote(right)"/>
    <w:aliases w:val="nr"/>
    <w:basedOn w:val="OPCParaBase"/>
    <w:rsid w:val="00594161"/>
    <w:pPr>
      <w:spacing w:before="122" w:line="198" w:lineRule="exact"/>
      <w:ind w:left="1985" w:hanging="851"/>
      <w:jc w:val="right"/>
    </w:pPr>
    <w:rPr>
      <w:sz w:val="18"/>
    </w:rPr>
  </w:style>
  <w:style w:type="paragraph" w:customStyle="1" w:styleId="TLPTableBullet">
    <w:name w:val="TLPTableBullet"/>
    <w:aliases w:val="ttb"/>
    <w:basedOn w:val="OPCParaBase"/>
    <w:rsid w:val="0044291A"/>
    <w:pPr>
      <w:spacing w:line="240" w:lineRule="exact"/>
      <w:ind w:left="284" w:hanging="284"/>
    </w:pPr>
    <w:rPr>
      <w:sz w:val="20"/>
    </w:rPr>
  </w:style>
  <w:style w:type="paragraph" w:styleId="TOC1">
    <w:name w:val="toc 1"/>
    <w:basedOn w:val="OPCParaBase"/>
    <w:next w:val="Normal"/>
    <w:uiPriority w:val="39"/>
    <w:unhideWhenUsed/>
    <w:rsid w:val="006B5789"/>
    <w:pPr>
      <w:keepNext/>
      <w:keepLines/>
      <w:tabs>
        <w:tab w:val="right" w:pos="8278"/>
      </w:tabs>
      <w:spacing w:before="120" w:line="240" w:lineRule="auto"/>
      <w:ind w:left="1474" w:right="567" w:hanging="1474"/>
    </w:pPr>
    <w:rPr>
      <w:b/>
      <w:kern w:val="28"/>
      <w:sz w:val="28"/>
    </w:rPr>
  </w:style>
  <w:style w:type="paragraph" w:styleId="TOC2">
    <w:name w:val="toc 2"/>
    <w:basedOn w:val="OPCParaBase"/>
    <w:next w:val="Normal"/>
    <w:uiPriority w:val="39"/>
    <w:unhideWhenUsed/>
    <w:rsid w:val="006B5789"/>
    <w:pPr>
      <w:keepNext/>
      <w:keepLines/>
      <w:tabs>
        <w:tab w:val="right" w:pos="8278"/>
      </w:tabs>
      <w:spacing w:before="120" w:line="240" w:lineRule="auto"/>
      <w:ind w:left="879" w:right="567" w:hanging="879"/>
    </w:pPr>
    <w:rPr>
      <w:b/>
      <w:kern w:val="28"/>
      <w:sz w:val="24"/>
    </w:rPr>
  </w:style>
  <w:style w:type="paragraph" w:styleId="TOC3">
    <w:name w:val="toc 3"/>
    <w:basedOn w:val="OPCParaBase"/>
    <w:next w:val="Normal"/>
    <w:uiPriority w:val="39"/>
    <w:unhideWhenUsed/>
    <w:rsid w:val="006B5789"/>
    <w:pPr>
      <w:keepNext/>
      <w:keepLines/>
      <w:tabs>
        <w:tab w:val="right" w:pos="8278"/>
      </w:tabs>
      <w:spacing w:before="80" w:line="240" w:lineRule="auto"/>
      <w:ind w:left="1604" w:right="567" w:hanging="1179"/>
    </w:pPr>
    <w:rPr>
      <w:b/>
      <w:kern w:val="28"/>
    </w:rPr>
  </w:style>
  <w:style w:type="paragraph" w:styleId="TOC4">
    <w:name w:val="toc 4"/>
    <w:basedOn w:val="OPCParaBase"/>
    <w:next w:val="Normal"/>
    <w:uiPriority w:val="39"/>
    <w:semiHidden/>
    <w:unhideWhenUsed/>
    <w:rsid w:val="006B5789"/>
    <w:pPr>
      <w:keepLines/>
      <w:tabs>
        <w:tab w:val="right" w:pos="8278"/>
      </w:tabs>
      <w:spacing w:before="80" w:line="240" w:lineRule="auto"/>
      <w:ind w:left="2183" w:right="567" w:hanging="1332"/>
    </w:pPr>
    <w:rPr>
      <w:b/>
      <w:kern w:val="28"/>
      <w:sz w:val="20"/>
    </w:rPr>
  </w:style>
  <w:style w:type="paragraph" w:styleId="TOC5">
    <w:name w:val="toc 5"/>
    <w:basedOn w:val="OPCParaBase"/>
    <w:next w:val="Normal"/>
    <w:uiPriority w:val="39"/>
    <w:unhideWhenUsed/>
    <w:rsid w:val="004E1307"/>
    <w:pPr>
      <w:keepLines/>
      <w:tabs>
        <w:tab w:val="right" w:leader="dot" w:pos="8278"/>
      </w:tabs>
      <w:spacing w:before="40" w:line="240" w:lineRule="auto"/>
      <w:ind w:left="1985" w:right="567" w:hanging="567"/>
    </w:pPr>
    <w:rPr>
      <w:kern w:val="28"/>
      <w:sz w:val="18"/>
    </w:rPr>
  </w:style>
  <w:style w:type="paragraph" w:styleId="TOC6">
    <w:name w:val="toc 6"/>
    <w:basedOn w:val="OPCParaBase"/>
    <w:next w:val="Normal"/>
    <w:uiPriority w:val="39"/>
    <w:unhideWhenUsed/>
    <w:rsid w:val="006B5789"/>
    <w:pPr>
      <w:keepLines/>
      <w:tabs>
        <w:tab w:val="right" w:pos="8278"/>
      </w:tabs>
      <w:spacing w:before="120" w:line="240" w:lineRule="auto"/>
      <w:ind w:left="1344" w:right="567" w:hanging="1344"/>
    </w:pPr>
    <w:rPr>
      <w:b/>
      <w:kern w:val="28"/>
      <w:sz w:val="24"/>
    </w:rPr>
  </w:style>
  <w:style w:type="paragraph" w:styleId="TOC7">
    <w:name w:val="toc 7"/>
    <w:basedOn w:val="OPCParaBase"/>
    <w:next w:val="Normal"/>
    <w:uiPriority w:val="39"/>
    <w:semiHidden/>
    <w:unhideWhenUsed/>
    <w:rsid w:val="006B5789"/>
    <w:pPr>
      <w:keepLines/>
      <w:tabs>
        <w:tab w:val="right" w:pos="8278"/>
      </w:tabs>
      <w:spacing w:before="120" w:line="240" w:lineRule="auto"/>
      <w:ind w:left="1253" w:right="567" w:hanging="828"/>
    </w:pPr>
    <w:rPr>
      <w:kern w:val="28"/>
      <w:sz w:val="24"/>
    </w:rPr>
  </w:style>
  <w:style w:type="paragraph" w:styleId="TOC8">
    <w:name w:val="toc 8"/>
    <w:basedOn w:val="OPCParaBase"/>
    <w:next w:val="Normal"/>
    <w:uiPriority w:val="39"/>
    <w:semiHidden/>
    <w:unhideWhenUsed/>
    <w:rsid w:val="006B5789"/>
    <w:pPr>
      <w:keepLines/>
      <w:tabs>
        <w:tab w:val="right" w:pos="8278"/>
      </w:tabs>
      <w:spacing w:before="80" w:line="240" w:lineRule="auto"/>
      <w:ind w:left="1900" w:right="567" w:hanging="1049"/>
    </w:pPr>
    <w:rPr>
      <w:kern w:val="28"/>
      <w:sz w:val="20"/>
    </w:rPr>
  </w:style>
  <w:style w:type="paragraph" w:styleId="TOC9">
    <w:name w:val="toc 9"/>
    <w:basedOn w:val="OPCParaBase"/>
    <w:next w:val="Normal"/>
    <w:uiPriority w:val="39"/>
    <w:unhideWhenUsed/>
    <w:rsid w:val="006B5789"/>
    <w:pPr>
      <w:keepLines/>
      <w:tabs>
        <w:tab w:val="right" w:pos="8278"/>
      </w:tabs>
      <w:spacing w:before="80" w:line="240" w:lineRule="auto"/>
      <w:ind w:left="851" w:right="567"/>
    </w:pPr>
    <w:rPr>
      <w:i/>
      <w:kern w:val="28"/>
      <w:sz w:val="20"/>
    </w:rPr>
  </w:style>
  <w:style w:type="paragraph" w:customStyle="1" w:styleId="TofSectsGroupHeading">
    <w:name w:val="TofSects(GroupHeading)"/>
    <w:basedOn w:val="OPCParaBase"/>
    <w:next w:val="TofSectsSection"/>
    <w:rsid w:val="00516B8D"/>
    <w:pPr>
      <w:keepLines/>
      <w:spacing w:before="240" w:after="120" w:line="240" w:lineRule="auto"/>
      <w:ind w:left="794"/>
    </w:pPr>
    <w:rPr>
      <w:b/>
      <w:kern w:val="28"/>
      <w:sz w:val="20"/>
    </w:rPr>
  </w:style>
  <w:style w:type="paragraph" w:customStyle="1" w:styleId="TofSectsHeading">
    <w:name w:val="TofSects(Heading)"/>
    <w:basedOn w:val="OPCParaBase"/>
    <w:rsid w:val="00856A31"/>
    <w:pPr>
      <w:spacing w:before="240" w:after="120" w:line="240" w:lineRule="auto"/>
    </w:pPr>
    <w:rPr>
      <w:b/>
      <w:sz w:val="24"/>
    </w:rPr>
  </w:style>
  <w:style w:type="paragraph" w:customStyle="1" w:styleId="TofSectsSection">
    <w:name w:val="TofSects(Section)"/>
    <w:basedOn w:val="OPCParaBase"/>
    <w:rsid w:val="00856A31"/>
    <w:pPr>
      <w:keepLines/>
      <w:spacing w:before="40" w:line="240" w:lineRule="auto"/>
      <w:ind w:left="1588" w:hanging="794"/>
    </w:pPr>
    <w:rPr>
      <w:kern w:val="28"/>
      <w:sz w:val="18"/>
    </w:rPr>
  </w:style>
  <w:style w:type="paragraph" w:customStyle="1" w:styleId="TofSectsSubdiv">
    <w:name w:val="TofSects(Subdiv)"/>
    <w:basedOn w:val="OPCParaBase"/>
    <w:rsid w:val="00856A31"/>
    <w:pPr>
      <w:keepLines/>
      <w:spacing w:before="80" w:line="240" w:lineRule="auto"/>
      <w:ind w:left="1588" w:hanging="794"/>
    </w:pPr>
    <w:rPr>
      <w:kern w:val="28"/>
    </w:rPr>
  </w:style>
  <w:style w:type="paragraph" w:customStyle="1" w:styleId="WRStyle">
    <w:name w:val="WR Style"/>
    <w:aliases w:val="WR"/>
    <w:basedOn w:val="OPCParaBase"/>
    <w:rsid w:val="00856A31"/>
    <w:pPr>
      <w:spacing w:before="240" w:line="240" w:lineRule="auto"/>
      <w:ind w:left="284" w:hanging="284"/>
    </w:pPr>
    <w:rPr>
      <w:b/>
      <w:i/>
      <w:kern w:val="28"/>
      <w:sz w:val="24"/>
    </w:rPr>
  </w:style>
  <w:style w:type="paragraph" w:customStyle="1" w:styleId="notepara">
    <w:name w:val="note(para)"/>
    <w:aliases w:val="na"/>
    <w:basedOn w:val="OPCParaBase"/>
    <w:rsid w:val="005C3F41"/>
    <w:pPr>
      <w:spacing w:before="40" w:line="198" w:lineRule="exact"/>
      <w:ind w:left="2354" w:hanging="369"/>
    </w:pPr>
    <w:rPr>
      <w:sz w:val="18"/>
    </w:rPr>
  </w:style>
  <w:style w:type="paragraph" w:styleId="Footer">
    <w:name w:val="footer"/>
    <w:link w:val="FooterChar"/>
    <w:rsid w:val="00715914"/>
    <w:pPr>
      <w:tabs>
        <w:tab w:val="center" w:pos="4153"/>
        <w:tab w:val="right" w:pos="8306"/>
      </w:tabs>
    </w:pPr>
    <w:rPr>
      <w:rFonts w:eastAsia="Times New Roman" w:cs="Times New Roman"/>
      <w:sz w:val="22"/>
      <w:szCs w:val="24"/>
      <w:lang w:eastAsia="en-AU"/>
    </w:rPr>
  </w:style>
  <w:style w:type="character" w:customStyle="1" w:styleId="FooterChar">
    <w:name w:val="Footer Char"/>
    <w:basedOn w:val="DefaultParagraphFont"/>
    <w:link w:val="Footer"/>
    <w:rsid w:val="00715914"/>
    <w:rPr>
      <w:rFonts w:eastAsia="Times New Roman" w:cs="Times New Roman"/>
      <w:sz w:val="22"/>
      <w:szCs w:val="24"/>
      <w:lang w:eastAsia="en-AU"/>
    </w:rPr>
  </w:style>
  <w:style w:type="character" w:styleId="LineNumber">
    <w:name w:val="line number"/>
    <w:basedOn w:val="OPCCharBase"/>
    <w:uiPriority w:val="99"/>
    <w:semiHidden/>
    <w:unhideWhenUsed/>
    <w:rsid w:val="002564A4"/>
    <w:rPr>
      <w:sz w:val="16"/>
    </w:rPr>
  </w:style>
  <w:style w:type="table" w:customStyle="1" w:styleId="CFlag">
    <w:name w:val="CFlag"/>
    <w:basedOn w:val="TableNormal"/>
    <w:uiPriority w:val="99"/>
    <w:rsid w:val="000E2261"/>
    <w:rPr>
      <w:rFonts w:eastAsia="Times New Roman" w:cs="Times New Roman"/>
      <w:lang w:eastAsia="en-AU"/>
    </w:rPr>
    <w:tblPr/>
  </w:style>
  <w:style w:type="paragraph" w:styleId="BalloonText">
    <w:name w:val="Balloon Text"/>
    <w:basedOn w:val="Normal"/>
    <w:link w:val="BalloonTextChar"/>
    <w:uiPriority w:val="99"/>
    <w:semiHidden/>
    <w:unhideWhenUsed/>
    <w:rsid w:val="00DA18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8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500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stNo">
    <w:name w:val="InstNo"/>
    <w:basedOn w:val="OPCParaBase"/>
    <w:next w:val="Normal"/>
    <w:rsid w:val="00A12128"/>
    <w:rPr>
      <w:b/>
      <w:sz w:val="28"/>
      <w:szCs w:val="32"/>
    </w:rPr>
  </w:style>
  <w:style w:type="paragraph" w:customStyle="1" w:styleId="LegislationMadeUnder">
    <w:name w:val="LegislationMadeUnder"/>
    <w:basedOn w:val="OPCParaBase"/>
    <w:next w:val="Normal"/>
    <w:rsid w:val="00D150E7"/>
    <w:rPr>
      <w:i/>
      <w:sz w:val="32"/>
      <w:szCs w:val="32"/>
    </w:rPr>
  </w:style>
  <w:style w:type="paragraph" w:customStyle="1" w:styleId="SignCoverPageEnd">
    <w:name w:val="SignCoverPageEnd"/>
    <w:basedOn w:val="OPCParaBase"/>
    <w:next w:val="Normal"/>
    <w:rsid w:val="0070017E"/>
    <w:pPr>
      <w:keepNext/>
      <w:pBdr>
        <w:bottom w:val="single" w:sz="4" w:space="12" w:color="auto"/>
      </w:pBdr>
      <w:tabs>
        <w:tab w:val="left" w:pos="3402"/>
      </w:tabs>
      <w:spacing w:line="300" w:lineRule="atLeast"/>
      <w:ind w:right="397"/>
    </w:pPr>
    <w:rPr>
      <w:sz w:val="24"/>
    </w:rPr>
  </w:style>
  <w:style w:type="paragraph" w:customStyle="1" w:styleId="SignCoverPageStart">
    <w:name w:val="SignCoverPageStart"/>
    <w:basedOn w:val="OPCParaBase"/>
    <w:next w:val="Normal"/>
    <w:rsid w:val="00B16A31"/>
    <w:pPr>
      <w:pBdr>
        <w:top w:val="single" w:sz="4" w:space="1" w:color="auto"/>
      </w:pBdr>
      <w:spacing w:before="360"/>
      <w:ind w:right="397"/>
      <w:jc w:val="both"/>
    </w:pPr>
  </w:style>
  <w:style w:type="paragraph" w:customStyle="1" w:styleId="NotesHeading1">
    <w:name w:val="NotesHeading 1"/>
    <w:basedOn w:val="OPCParaBase"/>
    <w:next w:val="Normal"/>
    <w:rsid w:val="008A46E1"/>
    <w:pPr>
      <w:outlineLvl w:val="0"/>
    </w:pPr>
    <w:rPr>
      <w:b/>
      <w:sz w:val="28"/>
      <w:szCs w:val="28"/>
    </w:rPr>
  </w:style>
  <w:style w:type="paragraph" w:customStyle="1" w:styleId="NotesHeading2">
    <w:name w:val="NotesHeading 2"/>
    <w:basedOn w:val="OPCParaBase"/>
    <w:next w:val="Normal"/>
    <w:rsid w:val="00B16A31"/>
    <w:rPr>
      <w:b/>
      <w:sz w:val="28"/>
      <w:szCs w:val="28"/>
    </w:rPr>
  </w:style>
  <w:style w:type="paragraph" w:customStyle="1" w:styleId="CompiledActNo">
    <w:name w:val="CompiledActNo"/>
    <w:basedOn w:val="OPCParaBase"/>
    <w:next w:val="Normal"/>
    <w:rsid w:val="00F349F1"/>
    <w:rPr>
      <w:b/>
      <w:sz w:val="24"/>
      <w:szCs w:val="24"/>
    </w:rPr>
  </w:style>
  <w:style w:type="paragraph" w:customStyle="1" w:styleId="ENotesText">
    <w:name w:val="ENotesText"/>
    <w:aliases w:val="Ent"/>
    <w:basedOn w:val="OPCParaBase"/>
    <w:next w:val="Normal"/>
    <w:rsid w:val="0026736C"/>
    <w:pPr>
      <w:spacing w:before="120"/>
    </w:pPr>
  </w:style>
  <w:style w:type="paragraph" w:customStyle="1" w:styleId="CompiledMadeUnder">
    <w:name w:val="CompiledMadeUnder"/>
    <w:basedOn w:val="OPCParaBase"/>
    <w:next w:val="Normal"/>
    <w:rsid w:val="00F349F1"/>
    <w:rPr>
      <w:i/>
      <w:sz w:val="24"/>
      <w:szCs w:val="24"/>
    </w:rPr>
  </w:style>
  <w:style w:type="paragraph" w:customStyle="1" w:styleId="Paragraphsub-sub-sub">
    <w:name w:val="Paragraph(sub-sub-sub)"/>
    <w:aliases w:val="aaaa"/>
    <w:basedOn w:val="OPCParaBase"/>
    <w:rsid w:val="00B308FE"/>
    <w:pPr>
      <w:tabs>
        <w:tab w:val="right" w:pos="3402"/>
      </w:tabs>
      <w:spacing w:before="40" w:line="240" w:lineRule="auto"/>
      <w:ind w:left="3402" w:hanging="3402"/>
    </w:pPr>
  </w:style>
  <w:style w:type="paragraph" w:customStyle="1" w:styleId="TableTextEndNotes">
    <w:name w:val="TableTextEndNotes"/>
    <w:aliases w:val="Tten"/>
    <w:basedOn w:val="Normal"/>
    <w:rsid w:val="0026736C"/>
    <w:pPr>
      <w:spacing w:before="60" w:line="240" w:lineRule="auto"/>
    </w:pPr>
    <w:rPr>
      <w:rFonts w:cs="Arial"/>
      <w:sz w:val="20"/>
      <w:szCs w:val="22"/>
    </w:rPr>
  </w:style>
  <w:style w:type="paragraph" w:customStyle="1" w:styleId="NoteToSubpara">
    <w:name w:val="NoteToSubpara"/>
    <w:aliases w:val="nts"/>
    <w:basedOn w:val="OPCParaBase"/>
    <w:rsid w:val="007F28C9"/>
    <w:pPr>
      <w:spacing w:before="40" w:line="198" w:lineRule="exact"/>
      <w:ind w:left="2835" w:hanging="709"/>
    </w:pPr>
    <w:rPr>
      <w:sz w:val="18"/>
    </w:rPr>
  </w:style>
  <w:style w:type="paragraph" w:customStyle="1" w:styleId="ENoteTableHeading">
    <w:name w:val="ENoteTableHeading"/>
    <w:aliases w:val="enth"/>
    <w:basedOn w:val="OPCParaBase"/>
    <w:rsid w:val="00215AF1"/>
    <w:pPr>
      <w:keepNext/>
      <w:spacing w:before="60" w:line="240" w:lineRule="atLeast"/>
    </w:pPr>
    <w:rPr>
      <w:rFonts w:ascii="Arial" w:hAnsi="Arial"/>
      <w:b/>
      <w:sz w:val="16"/>
    </w:rPr>
  </w:style>
  <w:style w:type="paragraph" w:customStyle="1" w:styleId="ENoteTTi">
    <w:name w:val="ENoteTTi"/>
    <w:aliases w:val="entti"/>
    <w:basedOn w:val="OPCParaBase"/>
    <w:rsid w:val="00215AF1"/>
    <w:pPr>
      <w:keepNext/>
      <w:spacing w:before="60" w:line="240" w:lineRule="atLeast"/>
      <w:ind w:left="170"/>
    </w:pPr>
    <w:rPr>
      <w:sz w:val="16"/>
    </w:rPr>
  </w:style>
  <w:style w:type="paragraph" w:customStyle="1" w:styleId="ENotesHeading1">
    <w:name w:val="ENotesHeading 1"/>
    <w:aliases w:val="Enh1"/>
    <w:basedOn w:val="OPCParaBase"/>
    <w:next w:val="Normal"/>
    <w:rsid w:val="00FE4688"/>
    <w:pPr>
      <w:spacing w:before="120"/>
      <w:outlineLvl w:val="1"/>
    </w:pPr>
    <w:rPr>
      <w:b/>
      <w:sz w:val="28"/>
      <w:szCs w:val="28"/>
    </w:rPr>
  </w:style>
  <w:style w:type="paragraph" w:customStyle="1" w:styleId="ENotesHeading2">
    <w:name w:val="ENotesHeading 2"/>
    <w:aliases w:val="Enh2"/>
    <w:basedOn w:val="OPCParaBase"/>
    <w:next w:val="Normal"/>
    <w:rsid w:val="00004470"/>
    <w:pPr>
      <w:spacing w:before="120" w:after="120"/>
      <w:outlineLvl w:val="2"/>
    </w:pPr>
    <w:rPr>
      <w:b/>
      <w:sz w:val="24"/>
      <w:szCs w:val="28"/>
    </w:rPr>
  </w:style>
  <w:style w:type="paragraph" w:customStyle="1" w:styleId="ENoteTTIndentHeading">
    <w:name w:val="ENoteTTIndentHeading"/>
    <w:aliases w:val="enTTHi"/>
    <w:basedOn w:val="OPCParaBase"/>
    <w:rsid w:val="00783E89"/>
    <w:pPr>
      <w:keepNext/>
      <w:spacing w:before="60" w:line="240" w:lineRule="atLeast"/>
      <w:ind w:left="170"/>
    </w:pPr>
    <w:rPr>
      <w:rFonts w:cs="Arial"/>
      <w:b/>
      <w:sz w:val="16"/>
      <w:szCs w:val="16"/>
    </w:rPr>
  </w:style>
  <w:style w:type="paragraph" w:customStyle="1" w:styleId="ENoteTableText">
    <w:name w:val="ENoteTableText"/>
    <w:aliases w:val="entt"/>
    <w:basedOn w:val="OPCParaBase"/>
    <w:rsid w:val="008855C9"/>
    <w:pPr>
      <w:spacing w:before="60" w:line="240" w:lineRule="atLeast"/>
    </w:pPr>
    <w:rPr>
      <w:sz w:val="16"/>
    </w:rPr>
  </w:style>
  <w:style w:type="paragraph" w:customStyle="1" w:styleId="MadeunderText">
    <w:name w:val="MadeunderText"/>
    <w:basedOn w:val="OPCParaBase"/>
    <w:next w:val="CompiledMadeUnder"/>
    <w:rsid w:val="00132CEB"/>
    <w:pPr>
      <w:spacing w:before="240"/>
    </w:pPr>
    <w:rPr>
      <w:sz w:val="24"/>
      <w:szCs w:val="24"/>
    </w:rPr>
  </w:style>
  <w:style w:type="paragraph" w:customStyle="1" w:styleId="ENotesHeading3">
    <w:name w:val="ENotesHeading 3"/>
    <w:aliases w:val="Enh3"/>
    <w:basedOn w:val="OPCParaBase"/>
    <w:next w:val="Normal"/>
    <w:rsid w:val="00771613"/>
    <w:pPr>
      <w:keepNext/>
      <w:spacing w:before="120" w:line="240" w:lineRule="auto"/>
      <w:outlineLvl w:val="4"/>
    </w:pPr>
    <w:rPr>
      <w:b/>
      <w:szCs w:val="24"/>
    </w:rPr>
  </w:style>
  <w:style w:type="paragraph" w:customStyle="1" w:styleId="SubPartCASA">
    <w:name w:val="SubPart(CASA)"/>
    <w:aliases w:val="csp"/>
    <w:basedOn w:val="OPCParaBase"/>
    <w:next w:val="ActHead3"/>
    <w:rsid w:val="00344701"/>
    <w:pPr>
      <w:keepNext/>
      <w:keepLines/>
      <w:spacing w:before="280"/>
      <w:outlineLvl w:val="1"/>
    </w:pPr>
    <w:rPr>
      <w:b/>
      <w:kern w:val="28"/>
      <w:sz w:val="32"/>
    </w:rPr>
  </w:style>
  <w:style w:type="character" w:customStyle="1" w:styleId="CharSubPartTextCASA">
    <w:name w:val="CharSubPartText(CASA)"/>
    <w:basedOn w:val="OPCCharBase"/>
    <w:uiPriority w:val="1"/>
    <w:rsid w:val="00474A19"/>
  </w:style>
  <w:style w:type="character" w:customStyle="1" w:styleId="CharSubPartNoCASA">
    <w:name w:val="CharSubPartNo(CASA)"/>
    <w:basedOn w:val="OPCCharBase"/>
    <w:uiPriority w:val="1"/>
    <w:rsid w:val="00DB4630"/>
  </w:style>
  <w:style w:type="paragraph" w:customStyle="1" w:styleId="ENoteTTIndentHeadingSub">
    <w:name w:val="ENoteTTIndentHeadingSub"/>
    <w:aliases w:val="enTTHis"/>
    <w:basedOn w:val="OPCParaBase"/>
    <w:rsid w:val="00BD0ECB"/>
    <w:pPr>
      <w:keepNext/>
      <w:spacing w:before="60" w:line="240" w:lineRule="atLeast"/>
      <w:ind w:left="340"/>
    </w:pPr>
    <w:rPr>
      <w:b/>
      <w:sz w:val="16"/>
    </w:rPr>
  </w:style>
  <w:style w:type="paragraph" w:customStyle="1" w:styleId="ENoteTTiSub">
    <w:name w:val="ENoteTTiSub"/>
    <w:aliases w:val="enttis"/>
    <w:basedOn w:val="OPCParaBase"/>
    <w:rsid w:val="002321E8"/>
    <w:pPr>
      <w:keepNext/>
      <w:spacing w:before="60" w:line="240" w:lineRule="atLeast"/>
      <w:ind w:left="340"/>
    </w:pPr>
    <w:rPr>
      <w:sz w:val="16"/>
    </w:rPr>
  </w:style>
  <w:style w:type="paragraph" w:customStyle="1" w:styleId="SubDivisionMigration">
    <w:name w:val="SubDivisionMigration"/>
    <w:aliases w:val="sdm"/>
    <w:basedOn w:val="OPCParaBase"/>
    <w:rsid w:val="00CF07FA"/>
    <w:pPr>
      <w:keepNext/>
      <w:keepLines/>
      <w:spacing w:before="220" w:line="240" w:lineRule="auto"/>
      <w:ind w:left="1134" w:hanging="1134"/>
    </w:pPr>
    <w:rPr>
      <w:b/>
      <w:sz w:val="26"/>
    </w:rPr>
  </w:style>
  <w:style w:type="paragraph" w:customStyle="1" w:styleId="DivisionMigration">
    <w:name w:val="DivisionMigration"/>
    <w:aliases w:val="dm"/>
    <w:basedOn w:val="OPCParaBase"/>
    <w:next w:val="SubDivisionMigration"/>
    <w:rsid w:val="00B83204"/>
    <w:pPr>
      <w:keepNext/>
      <w:keepLines/>
      <w:spacing w:before="240" w:line="240" w:lineRule="auto"/>
      <w:ind w:left="1134" w:hanging="1134"/>
    </w:pPr>
    <w:rPr>
      <w:b/>
      <w:sz w:val="28"/>
    </w:rPr>
  </w:style>
  <w:style w:type="paragraph" w:customStyle="1" w:styleId="FreeForm">
    <w:name w:val="FreeForm"/>
    <w:rsid w:val="005D1D92"/>
    <w:rPr>
      <w:rFonts w:ascii="Arial" w:hAnsi="Arial"/>
      <w:sz w:val="22"/>
    </w:rPr>
  </w:style>
  <w:style w:type="paragraph" w:customStyle="1" w:styleId="SOText">
    <w:name w:val="SO Text"/>
    <w:aliases w:val="sot"/>
    <w:link w:val="SOTextChar"/>
    <w:rsid w:val="00004174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/>
      <w:ind w:left="1134"/>
    </w:pPr>
    <w:rPr>
      <w:sz w:val="22"/>
    </w:rPr>
  </w:style>
  <w:style w:type="character" w:customStyle="1" w:styleId="SOTextChar">
    <w:name w:val="SO Text Char"/>
    <w:aliases w:val="sot Char"/>
    <w:basedOn w:val="DefaultParagraphFont"/>
    <w:link w:val="SOText"/>
    <w:rsid w:val="00004174"/>
    <w:rPr>
      <w:sz w:val="22"/>
    </w:rPr>
  </w:style>
  <w:style w:type="paragraph" w:customStyle="1" w:styleId="SOTextNote">
    <w:name w:val="SO TextNote"/>
    <w:aliases w:val="sont"/>
    <w:basedOn w:val="SOText"/>
    <w:qFormat/>
    <w:rsid w:val="00AD53CC"/>
    <w:pPr>
      <w:spacing w:before="122" w:line="198" w:lineRule="exact"/>
      <w:ind w:left="1843" w:hanging="709"/>
    </w:pPr>
    <w:rPr>
      <w:sz w:val="18"/>
    </w:rPr>
  </w:style>
  <w:style w:type="paragraph" w:customStyle="1" w:styleId="SOPara">
    <w:name w:val="SO Para"/>
    <w:aliases w:val="soa"/>
    <w:basedOn w:val="SOText"/>
    <w:link w:val="SOParaChar"/>
    <w:qFormat/>
    <w:rsid w:val="000E78B7"/>
    <w:pPr>
      <w:tabs>
        <w:tab w:val="right" w:pos="1786"/>
      </w:tabs>
      <w:spacing w:before="40"/>
      <w:ind w:left="2070" w:hanging="936"/>
    </w:pPr>
  </w:style>
  <w:style w:type="character" w:customStyle="1" w:styleId="SOParaChar">
    <w:name w:val="SO Para Char"/>
    <w:aliases w:val="soa Char"/>
    <w:basedOn w:val="DefaultParagraphFont"/>
    <w:link w:val="SOPara"/>
    <w:rsid w:val="000E78B7"/>
    <w:rPr>
      <w:sz w:val="22"/>
    </w:rPr>
  </w:style>
  <w:style w:type="paragraph" w:customStyle="1" w:styleId="FileName">
    <w:name w:val="FileName"/>
    <w:basedOn w:val="Normal"/>
    <w:rsid w:val="000258B1"/>
  </w:style>
  <w:style w:type="paragraph" w:customStyle="1" w:styleId="TableHeading">
    <w:name w:val="TableHeading"/>
    <w:aliases w:val="th"/>
    <w:basedOn w:val="OPCParaBase"/>
    <w:next w:val="Tabletext"/>
    <w:rsid w:val="00896176"/>
    <w:pPr>
      <w:keepNext/>
      <w:spacing w:before="60" w:line="240" w:lineRule="atLeast"/>
    </w:pPr>
    <w:rPr>
      <w:b/>
      <w:sz w:val="20"/>
    </w:rPr>
  </w:style>
  <w:style w:type="paragraph" w:customStyle="1" w:styleId="SOHeadBold">
    <w:name w:val="SO HeadBold"/>
    <w:aliases w:val="sohb"/>
    <w:basedOn w:val="SOText"/>
    <w:next w:val="SOText"/>
    <w:link w:val="SOHeadBoldChar"/>
    <w:qFormat/>
    <w:rsid w:val="009C3413"/>
    <w:rPr>
      <w:b/>
    </w:rPr>
  </w:style>
  <w:style w:type="character" w:customStyle="1" w:styleId="SOHeadBoldChar">
    <w:name w:val="SO HeadBold Char"/>
    <w:aliases w:val="sohb Char"/>
    <w:basedOn w:val="DefaultParagraphFont"/>
    <w:link w:val="SOHeadBold"/>
    <w:rsid w:val="009C3413"/>
    <w:rPr>
      <w:b/>
      <w:sz w:val="22"/>
    </w:rPr>
  </w:style>
  <w:style w:type="paragraph" w:customStyle="1" w:styleId="SOHeadItalic">
    <w:name w:val="SO HeadItalic"/>
    <w:aliases w:val="sohi"/>
    <w:basedOn w:val="SOText"/>
    <w:next w:val="SOText"/>
    <w:link w:val="SOHeadItalicChar"/>
    <w:qFormat/>
    <w:rsid w:val="00477830"/>
    <w:rPr>
      <w:i/>
    </w:rPr>
  </w:style>
  <w:style w:type="character" w:customStyle="1" w:styleId="SOHeadItalicChar">
    <w:name w:val="SO HeadItalic Char"/>
    <w:aliases w:val="sohi Char"/>
    <w:basedOn w:val="DefaultParagraphFont"/>
    <w:link w:val="SOHeadItalic"/>
    <w:rsid w:val="00477830"/>
    <w:rPr>
      <w:i/>
      <w:sz w:val="22"/>
    </w:rPr>
  </w:style>
  <w:style w:type="paragraph" w:customStyle="1" w:styleId="SOBullet">
    <w:name w:val="SO Bullet"/>
    <w:aliases w:val="sotb"/>
    <w:basedOn w:val="SOText"/>
    <w:link w:val="SOBulletChar"/>
    <w:qFormat/>
    <w:rsid w:val="006E2E1C"/>
    <w:pPr>
      <w:ind w:left="1559" w:hanging="425"/>
    </w:pPr>
  </w:style>
  <w:style w:type="character" w:customStyle="1" w:styleId="SOBulletChar">
    <w:name w:val="SO Bullet Char"/>
    <w:aliases w:val="sotb Char"/>
    <w:basedOn w:val="DefaultParagraphFont"/>
    <w:link w:val="SOBullet"/>
    <w:rsid w:val="006E2E1C"/>
    <w:rPr>
      <w:sz w:val="22"/>
    </w:rPr>
  </w:style>
  <w:style w:type="paragraph" w:customStyle="1" w:styleId="SOBulletNote">
    <w:name w:val="SO BulletNote"/>
    <w:aliases w:val="sonb"/>
    <w:basedOn w:val="SOTextNote"/>
    <w:link w:val="SOBulletNoteChar"/>
    <w:qFormat/>
    <w:rsid w:val="000978F5"/>
    <w:pPr>
      <w:tabs>
        <w:tab w:val="left" w:pos="1560"/>
      </w:tabs>
      <w:ind w:left="2268" w:hanging="1134"/>
    </w:pPr>
  </w:style>
  <w:style w:type="character" w:customStyle="1" w:styleId="SOBulletNoteChar">
    <w:name w:val="SO BulletNote Char"/>
    <w:aliases w:val="sonb Char"/>
    <w:basedOn w:val="DefaultParagraphFont"/>
    <w:link w:val="SOBulletNote"/>
    <w:rsid w:val="000978F5"/>
    <w:rPr>
      <w:sz w:val="18"/>
    </w:rPr>
  </w:style>
  <w:style w:type="character" w:customStyle="1" w:styleId="subsectionChar">
    <w:name w:val="subsection Char"/>
    <w:aliases w:val="ss Char"/>
    <w:basedOn w:val="DefaultParagraphFont"/>
    <w:link w:val="subsection"/>
    <w:locked/>
    <w:rsid w:val="00A75FE9"/>
    <w:rPr>
      <w:rFonts w:eastAsia="Times New Roman" w:cs="Times New Roman"/>
      <w:sz w:val="22"/>
      <w:lang w:eastAsia="en-AU"/>
    </w:rPr>
  </w:style>
  <w:style w:type="character" w:customStyle="1" w:styleId="notetextChar">
    <w:name w:val="note(text) Char"/>
    <w:aliases w:val="n Char"/>
    <w:basedOn w:val="DefaultParagraphFont"/>
    <w:link w:val="notetext"/>
    <w:rsid w:val="00A75FE9"/>
    <w:rPr>
      <w:rFonts w:eastAsia="Times New Roman" w:cs="Times New Roman"/>
      <w:sz w:val="18"/>
      <w:lang w:eastAsia="en-AU"/>
    </w:rPr>
  </w:style>
  <w:style w:type="paragraph" w:customStyle="1" w:styleId="BodyNum">
    <w:name w:val="BodyNum"/>
    <w:aliases w:val="b1"/>
    <w:basedOn w:val="OPCParaBase"/>
    <w:rsid w:val="00CA5B23"/>
    <w:pPr>
      <w:numPr>
        <w:numId w:val="13"/>
      </w:numPr>
      <w:spacing w:before="240" w:line="240" w:lineRule="auto"/>
    </w:pPr>
    <w:rPr>
      <w:sz w:val="24"/>
    </w:rPr>
  </w:style>
  <w:style w:type="paragraph" w:customStyle="1" w:styleId="BodyPara">
    <w:name w:val="BodyPara"/>
    <w:aliases w:val="ba"/>
    <w:basedOn w:val="OPCParaBase"/>
    <w:rsid w:val="00CA5B23"/>
    <w:pPr>
      <w:numPr>
        <w:ilvl w:val="1"/>
        <w:numId w:val="13"/>
      </w:numPr>
      <w:spacing w:before="240" w:line="240" w:lineRule="auto"/>
    </w:pPr>
    <w:rPr>
      <w:sz w:val="24"/>
    </w:rPr>
  </w:style>
  <w:style w:type="numbering" w:customStyle="1" w:styleId="OPCBodyList">
    <w:name w:val="OPCBodyList"/>
    <w:uiPriority w:val="99"/>
    <w:rsid w:val="00CA5B23"/>
    <w:pPr>
      <w:numPr>
        <w:numId w:val="13"/>
      </w:numPr>
    </w:pPr>
  </w:style>
  <w:style w:type="paragraph" w:customStyle="1" w:styleId="Head1">
    <w:name w:val="Head 1"/>
    <w:aliases w:val="1"/>
    <w:basedOn w:val="OPCParaBase"/>
    <w:next w:val="BodyNum"/>
    <w:rsid w:val="00CA5B23"/>
    <w:pPr>
      <w:keepNext/>
      <w:spacing w:before="240" w:after="60" w:line="240" w:lineRule="auto"/>
      <w:outlineLvl w:val="0"/>
    </w:pPr>
    <w:rPr>
      <w:rFonts w:ascii="Arial" w:hAnsi="Arial"/>
      <w:b/>
      <w:kern w:val="28"/>
      <w:sz w:val="36"/>
    </w:rPr>
  </w:style>
  <w:style w:type="paragraph" w:customStyle="1" w:styleId="Head2">
    <w:name w:val="Head 2"/>
    <w:aliases w:val="2"/>
    <w:basedOn w:val="OPCParaBase"/>
    <w:next w:val="BodyNum"/>
    <w:rsid w:val="00CA5B23"/>
    <w:pPr>
      <w:keepNext/>
      <w:spacing w:before="240" w:after="60" w:line="240" w:lineRule="auto"/>
      <w:outlineLvl w:val="1"/>
    </w:pPr>
    <w:rPr>
      <w:rFonts w:ascii="Arial" w:hAnsi="Arial"/>
      <w:b/>
      <w:kern w:val="28"/>
      <w:sz w:val="28"/>
    </w:rPr>
  </w:style>
  <w:style w:type="paragraph" w:customStyle="1" w:styleId="Head3">
    <w:name w:val="Head 3"/>
    <w:aliases w:val="3"/>
    <w:basedOn w:val="OPCParaBase"/>
    <w:next w:val="BodyNum"/>
    <w:rsid w:val="00CA5B23"/>
    <w:pPr>
      <w:keepNext/>
      <w:spacing w:before="240" w:after="60" w:line="240" w:lineRule="auto"/>
      <w:outlineLvl w:val="2"/>
    </w:pPr>
    <w:rPr>
      <w:rFonts w:ascii="Arial" w:hAnsi="Arial"/>
      <w:b/>
      <w:i/>
      <w:kern w:val="28"/>
      <w:sz w:val="26"/>
    </w:rPr>
  </w:style>
  <w:style w:type="character" w:customStyle="1" w:styleId="Heading6Char">
    <w:name w:val="Heading 6 Char"/>
    <w:basedOn w:val="DefaultParagraphFont"/>
    <w:link w:val="Heading6"/>
    <w:rsid w:val="00152336"/>
    <w:rPr>
      <w:rFonts w:ascii="Arial" w:eastAsia="Times New Roman" w:hAnsi="Arial" w:cs="Times New Roman"/>
      <w:b/>
      <w:kern w:val="28"/>
      <w:sz w:val="32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1523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1523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2336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5233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2336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2336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2336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233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ableColHead">
    <w:name w:val="TableColHead"/>
    <w:basedOn w:val="Normal"/>
    <w:rsid w:val="000E05F9"/>
    <w:pPr>
      <w:keepNext/>
      <w:spacing w:before="120" w:after="60" w:line="200" w:lineRule="exact"/>
    </w:pPr>
    <w:rPr>
      <w:rFonts w:ascii="Arial" w:eastAsia="Times New Roman" w:hAnsi="Arial" w:cs="Times New Roman"/>
      <w:b/>
      <w:sz w:val="18"/>
      <w:szCs w:val="24"/>
    </w:rPr>
  </w:style>
  <w:style w:type="paragraph" w:customStyle="1" w:styleId="TableText0">
    <w:name w:val="TableText"/>
    <w:basedOn w:val="Normal"/>
    <w:rsid w:val="000E05F9"/>
    <w:pPr>
      <w:spacing w:before="60" w:after="60" w:line="240" w:lineRule="exact"/>
    </w:pPr>
    <w:rPr>
      <w:rFonts w:eastAsia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0E05F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nhideWhenUsed/>
    <w:rsid w:val="00BD4186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BD4186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BD418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41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4186"/>
    <w:rPr>
      <w:b/>
      <w:bCs/>
    </w:rPr>
  </w:style>
  <w:style w:type="paragraph" w:customStyle="1" w:styleId="P1">
    <w:name w:val="P1"/>
    <w:aliases w:val="(a)"/>
    <w:basedOn w:val="Normal"/>
    <w:rsid w:val="006A0839"/>
    <w:pPr>
      <w:tabs>
        <w:tab w:val="right" w:pos="1191"/>
      </w:tabs>
      <w:spacing w:before="60" w:line="260" w:lineRule="exact"/>
      <w:ind w:left="1418" w:hanging="1418"/>
      <w:jc w:val="both"/>
    </w:pPr>
    <w:rPr>
      <w:rFonts w:eastAsia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F61E8A"/>
    <w:rPr>
      <w:sz w:val="22"/>
    </w:rPr>
  </w:style>
  <w:style w:type="paragraph" w:styleId="ListParagraph">
    <w:name w:val="List Paragraph"/>
    <w:basedOn w:val="Normal"/>
    <w:uiPriority w:val="34"/>
    <w:qFormat/>
    <w:rsid w:val="00516E9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en-AU"/>
    </w:rPr>
  </w:style>
  <w:style w:type="paragraph" w:customStyle="1" w:styleId="acthead50">
    <w:name w:val="acthead5"/>
    <w:basedOn w:val="Normal"/>
    <w:rsid w:val="00BE238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en-AU"/>
    </w:rPr>
  </w:style>
  <w:style w:type="character" w:customStyle="1" w:styleId="charsectno0">
    <w:name w:val="charsectno"/>
    <w:basedOn w:val="DefaultParagraphFont"/>
    <w:rsid w:val="00BE238C"/>
  </w:style>
  <w:style w:type="paragraph" w:customStyle="1" w:styleId="tablea0">
    <w:name w:val="tablea"/>
    <w:basedOn w:val="Normal"/>
    <w:rsid w:val="00E7699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29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8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4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25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76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1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93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83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65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5791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8351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018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14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2201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85630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67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5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5" Type="http://schemas.openxmlformats.org/officeDocument/2006/relationships/footer" Target="footer7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oter" Target="footer6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eader" Target="header7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eader" Target="header6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olkoi\AppData\Local\Hewlett-Packard\HP%20TRIM\TEMP\HPTRIM.12080\D19-719459%20%20Health%20Insurance%20(Extended%20Medicare%20Safety%20Net)%20Amendment%20(Eating%20Disorders%20Capping)%20Determination%20201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4509C3D779E74F86554752994C3202" ma:contentTypeVersion="1" ma:contentTypeDescription="Create a new document." ma:contentTypeScope="" ma:versionID="cc38fab6ee7250a1ec76ade8891a3b1a">
  <xsd:schema xmlns:xsd="http://www.w3.org/2001/XMLSchema" xmlns:xs="http://www.w3.org/2001/XMLSchema" xmlns:p="http://schemas.microsoft.com/office/2006/metadata/properties" xmlns:ns2="8bd9498f-fa43-4ae2-8bb2-4c55a71680ad" targetNamespace="http://schemas.microsoft.com/office/2006/metadata/properties" ma:root="true" ma:fieldsID="242b35c5b343e57f5b0319ba383165ed" ns2:_="">
    <xsd:import namespace="8bd9498f-fa43-4ae2-8bb2-4c55a71680ad"/>
    <xsd:element name="properties">
      <xsd:complexType>
        <xsd:sequence>
          <xsd:element name="documentManagement">
            <xsd:complexType>
              <xsd:all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d9498f-fa43-4ae2-8bb2-4c55a71680ad" elementFormDefault="qualified">
    <xsd:import namespace="http://schemas.microsoft.com/office/2006/documentManagement/types"/>
    <xsd:import namespace="http://schemas.microsoft.com/office/infopath/2007/PartnerControls"/>
    <xsd:element name="Category" ma:index="8" nillable="true" ma:displayName="Category" ma:description="brief description of document type" ma:internalName="Categor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 xmlns="8bd9498f-fa43-4ae2-8bb2-4c55a71680ad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5B935F1-A580-479A-BDA0-E5EA16E51B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d9498f-fa43-4ae2-8bb2-4c55a71680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1DDED0-BFE8-4917-8B69-38B09902FFD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B32D6C0-ACBE-4838-9F70-D449CBACE5B6}">
  <ds:schemaRefs>
    <ds:schemaRef ds:uri="http://schemas.microsoft.com/office/2006/metadata/properties"/>
    <ds:schemaRef ds:uri="http://schemas.microsoft.com/office/infopath/2007/PartnerControls"/>
    <ds:schemaRef ds:uri="8bd9498f-fa43-4ae2-8bb2-4c55a71680ad"/>
  </ds:schemaRefs>
</ds:datastoreItem>
</file>

<file path=customXml/itemProps4.xml><?xml version="1.0" encoding="utf-8"?>
<ds:datastoreItem xmlns:ds="http://schemas.openxmlformats.org/officeDocument/2006/customXml" ds:itemID="{D43ADF06-2E19-4FF5-A545-65180CE4395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D19-719459  Health Insurance (Extended Medicare Safety Net) Amendment (Eating Disorders Capping) Determination 2019.DOTX</Template>
  <TotalTime>2</TotalTime>
  <Pages>7</Pages>
  <Words>602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Golkowski, Izabel</dc:creator>
  <cp:lastModifiedBy>GOLKOWSKI, Izabel</cp:lastModifiedBy>
  <cp:revision>3</cp:revision>
  <cp:lastPrinted>2019-09-26T05:45:00Z</cp:lastPrinted>
  <dcterms:created xsi:type="dcterms:W3CDTF">2021-12-16T06:33:00Z</dcterms:created>
  <dcterms:modified xsi:type="dcterms:W3CDTF">2021-12-16T06:38:00Z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0x010100DD4509C3D779E74F86554752994C3202</vt:lpwstr>
  </property>
</Properties>
</file>