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9ACDA" w14:textId="77777777" w:rsidR="0048364F" w:rsidRPr="002541F2" w:rsidRDefault="00193461" w:rsidP="0020300C">
      <w:pPr>
        <w:rPr>
          <w:sz w:val="28"/>
        </w:rPr>
      </w:pPr>
      <w:r w:rsidRPr="002541F2">
        <w:rPr>
          <w:noProof/>
          <w:lang w:eastAsia="en-AU"/>
        </w:rPr>
        <w:drawing>
          <wp:inline distT="0" distB="0" distL="0" distR="0" wp14:anchorId="024D91CB" wp14:editId="74DECF9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CD917BC" w14:textId="77777777" w:rsidR="0048364F" w:rsidRPr="002541F2" w:rsidRDefault="0048364F" w:rsidP="0048364F">
      <w:pPr>
        <w:rPr>
          <w:sz w:val="19"/>
        </w:rPr>
      </w:pPr>
    </w:p>
    <w:p w14:paraId="0F7080C2" w14:textId="77777777" w:rsidR="0048364F" w:rsidRPr="002541F2" w:rsidRDefault="00485E40" w:rsidP="0048364F">
      <w:pPr>
        <w:pStyle w:val="ShortT"/>
      </w:pPr>
      <w:r w:rsidRPr="002541F2">
        <w:t xml:space="preserve">Health Insurance Legislation Amendment (2021 Measures No. 4) </w:t>
      </w:r>
      <w:r w:rsidR="004D689E" w:rsidRPr="002541F2">
        <w:t>Regulations 2</w:t>
      </w:r>
      <w:r w:rsidRPr="002541F2">
        <w:t>021</w:t>
      </w:r>
    </w:p>
    <w:p w14:paraId="6A0856CF" w14:textId="77777777" w:rsidR="00485E40" w:rsidRPr="002541F2" w:rsidRDefault="00485E40" w:rsidP="00485E40">
      <w:pPr>
        <w:pStyle w:val="SignCoverPageStart"/>
        <w:spacing w:before="240"/>
        <w:rPr>
          <w:szCs w:val="22"/>
        </w:rPr>
      </w:pPr>
      <w:r w:rsidRPr="002541F2">
        <w:rPr>
          <w:szCs w:val="22"/>
        </w:rPr>
        <w:t>I, General the Honourable David Hurley AC DSC (Retd), Governor</w:t>
      </w:r>
      <w:r w:rsidR="002541F2" w:rsidRPr="002541F2">
        <w:rPr>
          <w:szCs w:val="22"/>
        </w:rPr>
        <w:noBreakHyphen/>
      </w:r>
      <w:r w:rsidRPr="002541F2">
        <w:rPr>
          <w:szCs w:val="22"/>
        </w:rPr>
        <w:t>General of the Commonwealth of Australia, acting with the advice of the Federal Executive Council, make the following regulations.</w:t>
      </w:r>
    </w:p>
    <w:p w14:paraId="5CF73636" w14:textId="556DEA70" w:rsidR="00485E40" w:rsidRPr="002541F2" w:rsidRDefault="00485E40" w:rsidP="00485E40">
      <w:pPr>
        <w:keepNext/>
        <w:spacing w:before="720" w:line="240" w:lineRule="atLeast"/>
        <w:ind w:right="397"/>
        <w:jc w:val="both"/>
        <w:rPr>
          <w:szCs w:val="22"/>
        </w:rPr>
      </w:pPr>
      <w:r w:rsidRPr="002541F2">
        <w:rPr>
          <w:szCs w:val="22"/>
        </w:rPr>
        <w:t xml:space="preserve">Dated </w:t>
      </w:r>
      <w:bookmarkStart w:id="0" w:name="BKCheck15B_1"/>
      <w:bookmarkEnd w:id="0"/>
      <w:r w:rsidRPr="002541F2">
        <w:rPr>
          <w:szCs w:val="22"/>
        </w:rPr>
        <w:fldChar w:fldCharType="begin"/>
      </w:r>
      <w:r w:rsidRPr="002541F2">
        <w:rPr>
          <w:szCs w:val="22"/>
        </w:rPr>
        <w:instrText xml:space="preserve"> DOCPROPERTY  DateMade </w:instrText>
      </w:r>
      <w:r w:rsidRPr="002541F2">
        <w:rPr>
          <w:szCs w:val="22"/>
        </w:rPr>
        <w:fldChar w:fldCharType="separate"/>
      </w:r>
      <w:r w:rsidR="00437554">
        <w:rPr>
          <w:szCs w:val="22"/>
        </w:rPr>
        <w:t>16 December 2021</w:t>
      </w:r>
      <w:r w:rsidRPr="002541F2">
        <w:rPr>
          <w:szCs w:val="22"/>
        </w:rPr>
        <w:fldChar w:fldCharType="end"/>
      </w:r>
    </w:p>
    <w:p w14:paraId="12E7AEDB" w14:textId="77777777" w:rsidR="00485E40" w:rsidRPr="002541F2" w:rsidRDefault="00485E40" w:rsidP="00485E40">
      <w:pPr>
        <w:keepNext/>
        <w:tabs>
          <w:tab w:val="left" w:pos="3402"/>
        </w:tabs>
        <w:spacing w:before="1080" w:line="300" w:lineRule="atLeast"/>
        <w:ind w:left="397" w:right="397"/>
        <w:jc w:val="right"/>
        <w:rPr>
          <w:szCs w:val="22"/>
        </w:rPr>
      </w:pPr>
      <w:r w:rsidRPr="002541F2">
        <w:rPr>
          <w:szCs w:val="22"/>
        </w:rPr>
        <w:t>David Hurley</w:t>
      </w:r>
    </w:p>
    <w:p w14:paraId="5D2BB6FD" w14:textId="77777777" w:rsidR="00485E40" w:rsidRPr="002541F2" w:rsidRDefault="00485E40" w:rsidP="00485E40">
      <w:pPr>
        <w:keepNext/>
        <w:tabs>
          <w:tab w:val="left" w:pos="3402"/>
        </w:tabs>
        <w:spacing w:line="300" w:lineRule="atLeast"/>
        <w:ind w:left="397" w:right="397"/>
        <w:jc w:val="right"/>
        <w:rPr>
          <w:szCs w:val="22"/>
        </w:rPr>
      </w:pPr>
      <w:r w:rsidRPr="002541F2">
        <w:rPr>
          <w:szCs w:val="22"/>
        </w:rPr>
        <w:t>Governor</w:t>
      </w:r>
      <w:r w:rsidR="002541F2" w:rsidRPr="002541F2">
        <w:rPr>
          <w:szCs w:val="22"/>
        </w:rPr>
        <w:noBreakHyphen/>
      </w:r>
      <w:r w:rsidRPr="002541F2">
        <w:rPr>
          <w:szCs w:val="22"/>
        </w:rPr>
        <w:t>General</w:t>
      </w:r>
    </w:p>
    <w:p w14:paraId="7117E0EC" w14:textId="77777777" w:rsidR="00485E40" w:rsidRPr="002541F2" w:rsidRDefault="00485E40" w:rsidP="00485E40">
      <w:pPr>
        <w:keepNext/>
        <w:tabs>
          <w:tab w:val="left" w:pos="3402"/>
        </w:tabs>
        <w:spacing w:before="840" w:after="1080" w:line="300" w:lineRule="atLeast"/>
        <w:ind w:right="397"/>
        <w:rPr>
          <w:szCs w:val="22"/>
        </w:rPr>
      </w:pPr>
      <w:r w:rsidRPr="002541F2">
        <w:rPr>
          <w:szCs w:val="22"/>
        </w:rPr>
        <w:t>By His Excellency’s Command</w:t>
      </w:r>
    </w:p>
    <w:p w14:paraId="3C1CB5D8" w14:textId="77777777" w:rsidR="00485E40" w:rsidRPr="002541F2" w:rsidRDefault="00485E40" w:rsidP="00485E40">
      <w:pPr>
        <w:keepNext/>
        <w:tabs>
          <w:tab w:val="left" w:pos="3402"/>
        </w:tabs>
        <w:spacing w:before="480" w:line="300" w:lineRule="atLeast"/>
        <w:ind w:right="397"/>
        <w:rPr>
          <w:szCs w:val="22"/>
        </w:rPr>
      </w:pPr>
      <w:r w:rsidRPr="002541F2">
        <w:rPr>
          <w:szCs w:val="22"/>
        </w:rPr>
        <w:t>Greg Hunt</w:t>
      </w:r>
    </w:p>
    <w:p w14:paraId="3478FFE7" w14:textId="77777777" w:rsidR="00485E40" w:rsidRPr="002541F2" w:rsidRDefault="00485E40" w:rsidP="00485E40">
      <w:pPr>
        <w:pStyle w:val="SignCoverPageEnd"/>
        <w:rPr>
          <w:szCs w:val="22"/>
        </w:rPr>
      </w:pPr>
      <w:r w:rsidRPr="002541F2">
        <w:rPr>
          <w:szCs w:val="22"/>
        </w:rPr>
        <w:t>Minister for Health and Aged Care</w:t>
      </w:r>
    </w:p>
    <w:p w14:paraId="20FE11FE" w14:textId="77777777" w:rsidR="00485E40" w:rsidRPr="002541F2" w:rsidRDefault="00485E40" w:rsidP="00485E40"/>
    <w:p w14:paraId="4E050547" w14:textId="77777777" w:rsidR="00485E40" w:rsidRPr="002541F2" w:rsidRDefault="00485E40" w:rsidP="00485E40"/>
    <w:p w14:paraId="31A863FD" w14:textId="77777777" w:rsidR="00485E40" w:rsidRPr="002541F2" w:rsidRDefault="00485E40" w:rsidP="00485E40"/>
    <w:p w14:paraId="2410A9AB" w14:textId="77777777" w:rsidR="0048364F" w:rsidRPr="007E0046" w:rsidRDefault="0048364F" w:rsidP="0048364F">
      <w:pPr>
        <w:pStyle w:val="Header"/>
        <w:tabs>
          <w:tab w:val="clear" w:pos="4150"/>
          <w:tab w:val="clear" w:pos="8307"/>
        </w:tabs>
      </w:pPr>
      <w:r w:rsidRPr="007E0046">
        <w:rPr>
          <w:rStyle w:val="CharAmSchNo"/>
        </w:rPr>
        <w:t xml:space="preserve"> </w:t>
      </w:r>
      <w:r w:rsidRPr="007E0046">
        <w:rPr>
          <w:rStyle w:val="CharAmSchText"/>
        </w:rPr>
        <w:t xml:space="preserve"> </w:t>
      </w:r>
    </w:p>
    <w:p w14:paraId="2E49C6E9" w14:textId="77777777" w:rsidR="0048364F" w:rsidRPr="007E0046" w:rsidRDefault="0048364F" w:rsidP="0048364F">
      <w:pPr>
        <w:pStyle w:val="Header"/>
        <w:tabs>
          <w:tab w:val="clear" w:pos="4150"/>
          <w:tab w:val="clear" w:pos="8307"/>
        </w:tabs>
      </w:pPr>
      <w:r w:rsidRPr="007E0046">
        <w:rPr>
          <w:rStyle w:val="CharAmPartNo"/>
        </w:rPr>
        <w:t xml:space="preserve"> </w:t>
      </w:r>
      <w:r w:rsidRPr="007E0046">
        <w:rPr>
          <w:rStyle w:val="CharAmPartText"/>
        </w:rPr>
        <w:t xml:space="preserve"> </w:t>
      </w:r>
    </w:p>
    <w:p w14:paraId="5F609E8D" w14:textId="77777777" w:rsidR="0048364F" w:rsidRPr="002541F2" w:rsidRDefault="0048364F" w:rsidP="0048364F">
      <w:pPr>
        <w:sectPr w:rsidR="0048364F" w:rsidRPr="002541F2" w:rsidSect="0051195E">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18AF731F" w14:textId="77777777" w:rsidR="00220A0C" w:rsidRPr="002541F2" w:rsidRDefault="0048364F" w:rsidP="0048364F">
      <w:pPr>
        <w:outlineLvl w:val="0"/>
        <w:rPr>
          <w:sz w:val="36"/>
        </w:rPr>
      </w:pPr>
      <w:r w:rsidRPr="002541F2">
        <w:rPr>
          <w:sz w:val="36"/>
        </w:rPr>
        <w:lastRenderedPageBreak/>
        <w:t>Contents</w:t>
      </w:r>
    </w:p>
    <w:bookmarkStart w:id="1" w:name="BKCheck15B_2"/>
    <w:bookmarkEnd w:id="1"/>
    <w:p w14:paraId="1DE03552" w14:textId="6D1C9DAE" w:rsidR="005562DD" w:rsidRPr="002541F2" w:rsidRDefault="005562DD">
      <w:pPr>
        <w:pStyle w:val="TOC5"/>
        <w:rPr>
          <w:rFonts w:asciiTheme="minorHAnsi" w:eastAsiaTheme="minorEastAsia" w:hAnsiTheme="minorHAnsi" w:cstheme="minorBidi"/>
          <w:noProof/>
          <w:kern w:val="0"/>
          <w:sz w:val="22"/>
          <w:szCs w:val="22"/>
        </w:rPr>
      </w:pPr>
      <w:r w:rsidRPr="002541F2">
        <w:fldChar w:fldCharType="begin"/>
      </w:r>
      <w:r w:rsidRPr="002541F2">
        <w:instrText xml:space="preserve"> TOC \o "1-9" </w:instrText>
      </w:r>
      <w:r w:rsidRPr="002541F2">
        <w:fldChar w:fldCharType="separate"/>
      </w:r>
      <w:r w:rsidRPr="002541F2">
        <w:rPr>
          <w:noProof/>
        </w:rPr>
        <w:t>1</w:t>
      </w:r>
      <w:r w:rsidRPr="002541F2">
        <w:rPr>
          <w:noProof/>
        </w:rPr>
        <w:tab/>
        <w:t>Name</w:t>
      </w:r>
      <w:r w:rsidRPr="002541F2">
        <w:rPr>
          <w:noProof/>
        </w:rPr>
        <w:tab/>
      </w:r>
      <w:r w:rsidRPr="002541F2">
        <w:rPr>
          <w:noProof/>
        </w:rPr>
        <w:fldChar w:fldCharType="begin"/>
      </w:r>
      <w:r w:rsidRPr="002541F2">
        <w:rPr>
          <w:noProof/>
        </w:rPr>
        <w:instrText xml:space="preserve"> PAGEREF _Toc88635287 \h </w:instrText>
      </w:r>
      <w:r w:rsidRPr="002541F2">
        <w:rPr>
          <w:noProof/>
        </w:rPr>
      </w:r>
      <w:r w:rsidRPr="002541F2">
        <w:rPr>
          <w:noProof/>
        </w:rPr>
        <w:fldChar w:fldCharType="separate"/>
      </w:r>
      <w:r w:rsidR="00437554">
        <w:rPr>
          <w:noProof/>
        </w:rPr>
        <w:t>1</w:t>
      </w:r>
      <w:r w:rsidRPr="002541F2">
        <w:rPr>
          <w:noProof/>
        </w:rPr>
        <w:fldChar w:fldCharType="end"/>
      </w:r>
    </w:p>
    <w:p w14:paraId="3D6A4216" w14:textId="305084FC" w:rsidR="005562DD" w:rsidRPr="002541F2" w:rsidRDefault="005562DD">
      <w:pPr>
        <w:pStyle w:val="TOC5"/>
        <w:rPr>
          <w:rFonts w:asciiTheme="minorHAnsi" w:eastAsiaTheme="minorEastAsia" w:hAnsiTheme="minorHAnsi" w:cstheme="minorBidi"/>
          <w:noProof/>
          <w:kern w:val="0"/>
          <w:sz w:val="22"/>
          <w:szCs w:val="22"/>
        </w:rPr>
      </w:pPr>
      <w:r w:rsidRPr="002541F2">
        <w:rPr>
          <w:noProof/>
        </w:rPr>
        <w:t>2</w:t>
      </w:r>
      <w:r w:rsidRPr="002541F2">
        <w:rPr>
          <w:noProof/>
        </w:rPr>
        <w:tab/>
        <w:t>Commencement</w:t>
      </w:r>
      <w:r w:rsidRPr="002541F2">
        <w:rPr>
          <w:noProof/>
        </w:rPr>
        <w:tab/>
      </w:r>
      <w:r w:rsidRPr="002541F2">
        <w:rPr>
          <w:noProof/>
        </w:rPr>
        <w:fldChar w:fldCharType="begin"/>
      </w:r>
      <w:r w:rsidRPr="002541F2">
        <w:rPr>
          <w:noProof/>
        </w:rPr>
        <w:instrText xml:space="preserve"> PAGEREF _Toc88635288 \h </w:instrText>
      </w:r>
      <w:r w:rsidRPr="002541F2">
        <w:rPr>
          <w:noProof/>
        </w:rPr>
      </w:r>
      <w:r w:rsidRPr="002541F2">
        <w:rPr>
          <w:noProof/>
        </w:rPr>
        <w:fldChar w:fldCharType="separate"/>
      </w:r>
      <w:r w:rsidR="00437554">
        <w:rPr>
          <w:noProof/>
        </w:rPr>
        <w:t>1</w:t>
      </w:r>
      <w:r w:rsidRPr="002541F2">
        <w:rPr>
          <w:noProof/>
        </w:rPr>
        <w:fldChar w:fldCharType="end"/>
      </w:r>
    </w:p>
    <w:p w14:paraId="307621C8" w14:textId="5AA0E9D8" w:rsidR="005562DD" w:rsidRPr="002541F2" w:rsidRDefault="005562DD">
      <w:pPr>
        <w:pStyle w:val="TOC5"/>
        <w:rPr>
          <w:rFonts w:asciiTheme="minorHAnsi" w:eastAsiaTheme="minorEastAsia" w:hAnsiTheme="minorHAnsi" w:cstheme="minorBidi"/>
          <w:noProof/>
          <w:kern w:val="0"/>
          <w:sz w:val="22"/>
          <w:szCs w:val="22"/>
        </w:rPr>
      </w:pPr>
      <w:r w:rsidRPr="002541F2">
        <w:rPr>
          <w:noProof/>
        </w:rPr>
        <w:t>3</w:t>
      </w:r>
      <w:r w:rsidRPr="002541F2">
        <w:rPr>
          <w:noProof/>
        </w:rPr>
        <w:tab/>
        <w:t>Authority</w:t>
      </w:r>
      <w:r w:rsidRPr="002541F2">
        <w:rPr>
          <w:noProof/>
        </w:rPr>
        <w:tab/>
      </w:r>
      <w:r w:rsidRPr="002541F2">
        <w:rPr>
          <w:noProof/>
        </w:rPr>
        <w:fldChar w:fldCharType="begin"/>
      </w:r>
      <w:r w:rsidRPr="002541F2">
        <w:rPr>
          <w:noProof/>
        </w:rPr>
        <w:instrText xml:space="preserve"> PAGEREF _Toc88635289 \h </w:instrText>
      </w:r>
      <w:r w:rsidRPr="002541F2">
        <w:rPr>
          <w:noProof/>
        </w:rPr>
      </w:r>
      <w:r w:rsidRPr="002541F2">
        <w:rPr>
          <w:noProof/>
        </w:rPr>
        <w:fldChar w:fldCharType="separate"/>
      </w:r>
      <w:r w:rsidR="00437554">
        <w:rPr>
          <w:noProof/>
        </w:rPr>
        <w:t>1</w:t>
      </w:r>
      <w:r w:rsidRPr="002541F2">
        <w:rPr>
          <w:noProof/>
        </w:rPr>
        <w:fldChar w:fldCharType="end"/>
      </w:r>
    </w:p>
    <w:p w14:paraId="3EFABCB0" w14:textId="7FAD0947" w:rsidR="005562DD" w:rsidRPr="002541F2" w:rsidRDefault="005562DD">
      <w:pPr>
        <w:pStyle w:val="TOC5"/>
        <w:rPr>
          <w:rFonts w:asciiTheme="minorHAnsi" w:eastAsiaTheme="minorEastAsia" w:hAnsiTheme="minorHAnsi" w:cstheme="minorBidi"/>
          <w:noProof/>
          <w:kern w:val="0"/>
          <w:sz w:val="22"/>
          <w:szCs w:val="22"/>
        </w:rPr>
      </w:pPr>
      <w:r w:rsidRPr="002541F2">
        <w:rPr>
          <w:noProof/>
        </w:rPr>
        <w:t>4</w:t>
      </w:r>
      <w:r w:rsidRPr="002541F2">
        <w:rPr>
          <w:noProof/>
        </w:rPr>
        <w:tab/>
        <w:t>Schedules</w:t>
      </w:r>
      <w:r w:rsidRPr="002541F2">
        <w:rPr>
          <w:noProof/>
        </w:rPr>
        <w:tab/>
      </w:r>
      <w:r w:rsidRPr="002541F2">
        <w:rPr>
          <w:noProof/>
        </w:rPr>
        <w:fldChar w:fldCharType="begin"/>
      </w:r>
      <w:r w:rsidRPr="002541F2">
        <w:rPr>
          <w:noProof/>
        </w:rPr>
        <w:instrText xml:space="preserve"> PAGEREF _Toc88635290 \h </w:instrText>
      </w:r>
      <w:r w:rsidRPr="002541F2">
        <w:rPr>
          <w:noProof/>
        </w:rPr>
      </w:r>
      <w:r w:rsidRPr="002541F2">
        <w:rPr>
          <w:noProof/>
        </w:rPr>
        <w:fldChar w:fldCharType="separate"/>
      </w:r>
      <w:r w:rsidR="00437554">
        <w:rPr>
          <w:noProof/>
        </w:rPr>
        <w:t>1</w:t>
      </w:r>
      <w:r w:rsidRPr="002541F2">
        <w:rPr>
          <w:noProof/>
        </w:rPr>
        <w:fldChar w:fldCharType="end"/>
      </w:r>
    </w:p>
    <w:p w14:paraId="34258D45" w14:textId="28B06514" w:rsidR="005562DD" w:rsidRPr="002541F2" w:rsidRDefault="005562DD">
      <w:pPr>
        <w:pStyle w:val="TOC6"/>
        <w:rPr>
          <w:rFonts w:asciiTheme="minorHAnsi" w:eastAsiaTheme="minorEastAsia" w:hAnsiTheme="minorHAnsi" w:cstheme="minorBidi"/>
          <w:b w:val="0"/>
          <w:noProof/>
          <w:kern w:val="0"/>
          <w:sz w:val="22"/>
          <w:szCs w:val="22"/>
        </w:rPr>
      </w:pPr>
      <w:r w:rsidRPr="002541F2">
        <w:rPr>
          <w:noProof/>
        </w:rPr>
        <w:t>Schedule 1—Amendments</w:t>
      </w:r>
      <w:r w:rsidRPr="002541F2">
        <w:rPr>
          <w:b w:val="0"/>
          <w:noProof/>
          <w:sz w:val="18"/>
        </w:rPr>
        <w:tab/>
      </w:r>
      <w:r w:rsidRPr="002541F2">
        <w:rPr>
          <w:b w:val="0"/>
          <w:noProof/>
          <w:sz w:val="18"/>
        </w:rPr>
        <w:fldChar w:fldCharType="begin"/>
      </w:r>
      <w:r w:rsidRPr="002541F2">
        <w:rPr>
          <w:b w:val="0"/>
          <w:noProof/>
          <w:sz w:val="18"/>
        </w:rPr>
        <w:instrText xml:space="preserve"> PAGEREF _Toc88635291 \h </w:instrText>
      </w:r>
      <w:r w:rsidRPr="002541F2">
        <w:rPr>
          <w:b w:val="0"/>
          <w:noProof/>
          <w:sz w:val="18"/>
        </w:rPr>
      </w:r>
      <w:r w:rsidRPr="002541F2">
        <w:rPr>
          <w:b w:val="0"/>
          <w:noProof/>
          <w:sz w:val="18"/>
        </w:rPr>
        <w:fldChar w:fldCharType="separate"/>
      </w:r>
      <w:r w:rsidR="00437554">
        <w:rPr>
          <w:b w:val="0"/>
          <w:noProof/>
          <w:sz w:val="18"/>
        </w:rPr>
        <w:t>2</w:t>
      </w:r>
      <w:r w:rsidRPr="002541F2">
        <w:rPr>
          <w:b w:val="0"/>
          <w:noProof/>
          <w:sz w:val="18"/>
        </w:rPr>
        <w:fldChar w:fldCharType="end"/>
      </w:r>
    </w:p>
    <w:p w14:paraId="1FA96809" w14:textId="4E674A07" w:rsidR="005562DD" w:rsidRPr="002541F2" w:rsidRDefault="005562DD">
      <w:pPr>
        <w:pStyle w:val="TOC7"/>
        <w:rPr>
          <w:rFonts w:asciiTheme="minorHAnsi" w:eastAsiaTheme="minorEastAsia" w:hAnsiTheme="minorHAnsi" w:cstheme="minorBidi"/>
          <w:noProof/>
          <w:kern w:val="0"/>
          <w:sz w:val="22"/>
          <w:szCs w:val="22"/>
        </w:rPr>
      </w:pPr>
      <w:r w:rsidRPr="002541F2">
        <w:rPr>
          <w:noProof/>
        </w:rPr>
        <w:t>Part 1—General medical services</w:t>
      </w:r>
      <w:r w:rsidRPr="002541F2">
        <w:rPr>
          <w:noProof/>
          <w:sz w:val="18"/>
        </w:rPr>
        <w:tab/>
      </w:r>
      <w:r w:rsidRPr="002541F2">
        <w:rPr>
          <w:noProof/>
          <w:sz w:val="18"/>
        </w:rPr>
        <w:fldChar w:fldCharType="begin"/>
      </w:r>
      <w:r w:rsidRPr="002541F2">
        <w:rPr>
          <w:noProof/>
          <w:sz w:val="18"/>
        </w:rPr>
        <w:instrText xml:space="preserve"> PAGEREF _Toc88635292 \h </w:instrText>
      </w:r>
      <w:r w:rsidRPr="002541F2">
        <w:rPr>
          <w:noProof/>
          <w:sz w:val="18"/>
        </w:rPr>
      </w:r>
      <w:r w:rsidRPr="002541F2">
        <w:rPr>
          <w:noProof/>
          <w:sz w:val="18"/>
        </w:rPr>
        <w:fldChar w:fldCharType="separate"/>
      </w:r>
      <w:r w:rsidR="00437554">
        <w:rPr>
          <w:noProof/>
          <w:sz w:val="18"/>
        </w:rPr>
        <w:t>2</w:t>
      </w:r>
      <w:r w:rsidRPr="002541F2">
        <w:rPr>
          <w:noProof/>
          <w:sz w:val="18"/>
        </w:rPr>
        <w:fldChar w:fldCharType="end"/>
      </w:r>
    </w:p>
    <w:p w14:paraId="4108DE30" w14:textId="07ECF36C" w:rsidR="005562DD" w:rsidRPr="002541F2" w:rsidRDefault="005562DD">
      <w:pPr>
        <w:pStyle w:val="TOC9"/>
        <w:rPr>
          <w:rFonts w:asciiTheme="minorHAnsi" w:eastAsiaTheme="minorEastAsia" w:hAnsiTheme="minorHAnsi" w:cstheme="minorBidi"/>
          <w:i w:val="0"/>
          <w:noProof/>
          <w:kern w:val="0"/>
          <w:sz w:val="22"/>
          <w:szCs w:val="22"/>
        </w:rPr>
      </w:pPr>
      <w:r w:rsidRPr="002541F2">
        <w:rPr>
          <w:noProof/>
        </w:rPr>
        <w:t>Health Insurance (General Medical Services Table) Regulations 2021</w:t>
      </w:r>
      <w:r w:rsidRPr="002541F2">
        <w:rPr>
          <w:i w:val="0"/>
          <w:noProof/>
          <w:sz w:val="18"/>
        </w:rPr>
        <w:tab/>
      </w:r>
      <w:r w:rsidRPr="002541F2">
        <w:rPr>
          <w:i w:val="0"/>
          <w:noProof/>
          <w:sz w:val="18"/>
        </w:rPr>
        <w:fldChar w:fldCharType="begin"/>
      </w:r>
      <w:r w:rsidRPr="002541F2">
        <w:rPr>
          <w:i w:val="0"/>
          <w:noProof/>
          <w:sz w:val="18"/>
        </w:rPr>
        <w:instrText xml:space="preserve"> PAGEREF _Toc88635293 \h </w:instrText>
      </w:r>
      <w:r w:rsidRPr="002541F2">
        <w:rPr>
          <w:i w:val="0"/>
          <w:noProof/>
          <w:sz w:val="18"/>
        </w:rPr>
      </w:r>
      <w:r w:rsidRPr="002541F2">
        <w:rPr>
          <w:i w:val="0"/>
          <w:noProof/>
          <w:sz w:val="18"/>
        </w:rPr>
        <w:fldChar w:fldCharType="separate"/>
      </w:r>
      <w:r w:rsidR="00437554">
        <w:rPr>
          <w:i w:val="0"/>
          <w:noProof/>
          <w:sz w:val="18"/>
        </w:rPr>
        <w:t>2</w:t>
      </w:r>
      <w:r w:rsidRPr="002541F2">
        <w:rPr>
          <w:i w:val="0"/>
          <w:noProof/>
          <w:sz w:val="18"/>
        </w:rPr>
        <w:fldChar w:fldCharType="end"/>
      </w:r>
    </w:p>
    <w:p w14:paraId="0C40A4C4" w14:textId="32B287A7" w:rsidR="005562DD" w:rsidRPr="002541F2" w:rsidRDefault="005562DD">
      <w:pPr>
        <w:pStyle w:val="TOC7"/>
        <w:rPr>
          <w:rFonts w:asciiTheme="minorHAnsi" w:eastAsiaTheme="minorEastAsia" w:hAnsiTheme="minorHAnsi" w:cstheme="minorBidi"/>
          <w:noProof/>
          <w:kern w:val="0"/>
          <w:sz w:val="22"/>
          <w:szCs w:val="22"/>
        </w:rPr>
      </w:pPr>
      <w:r w:rsidRPr="002541F2">
        <w:rPr>
          <w:noProof/>
        </w:rPr>
        <w:t>Part 2—Gynaecological services</w:t>
      </w:r>
      <w:r w:rsidRPr="002541F2">
        <w:rPr>
          <w:noProof/>
          <w:sz w:val="18"/>
        </w:rPr>
        <w:tab/>
      </w:r>
      <w:r w:rsidRPr="002541F2">
        <w:rPr>
          <w:noProof/>
          <w:sz w:val="18"/>
        </w:rPr>
        <w:fldChar w:fldCharType="begin"/>
      </w:r>
      <w:r w:rsidRPr="002541F2">
        <w:rPr>
          <w:noProof/>
          <w:sz w:val="18"/>
        </w:rPr>
        <w:instrText xml:space="preserve"> PAGEREF _Toc88635294 \h </w:instrText>
      </w:r>
      <w:r w:rsidRPr="002541F2">
        <w:rPr>
          <w:noProof/>
          <w:sz w:val="18"/>
        </w:rPr>
      </w:r>
      <w:r w:rsidRPr="002541F2">
        <w:rPr>
          <w:noProof/>
          <w:sz w:val="18"/>
        </w:rPr>
        <w:fldChar w:fldCharType="separate"/>
      </w:r>
      <w:r w:rsidR="00437554">
        <w:rPr>
          <w:noProof/>
          <w:sz w:val="18"/>
        </w:rPr>
        <w:t>9</w:t>
      </w:r>
      <w:r w:rsidRPr="002541F2">
        <w:rPr>
          <w:noProof/>
          <w:sz w:val="18"/>
        </w:rPr>
        <w:fldChar w:fldCharType="end"/>
      </w:r>
    </w:p>
    <w:p w14:paraId="26FDB810" w14:textId="6C0AEB1F" w:rsidR="005562DD" w:rsidRPr="002541F2" w:rsidRDefault="005562DD">
      <w:pPr>
        <w:pStyle w:val="TOC9"/>
        <w:rPr>
          <w:rFonts w:asciiTheme="minorHAnsi" w:eastAsiaTheme="minorEastAsia" w:hAnsiTheme="minorHAnsi" w:cstheme="minorBidi"/>
          <w:i w:val="0"/>
          <w:noProof/>
          <w:kern w:val="0"/>
          <w:sz w:val="22"/>
          <w:szCs w:val="22"/>
        </w:rPr>
      </w:pPr>
      <w:r w:rsidRPr="002541F2">
        <w:rPr>
          <w:noProof/>
        </w:rPr>
        <w:t>Health Insurance (General Medical Services Table) Regulations 2021</w:t>
      </w:r>
      <w:r w:rsidRPr="002541F2">
        <w:rPr>
          <w:i w:val="0"/>
          <w:noProof/>
          <w:sz w:val="18"/>
        </w:rPr>
        <w:tab/>
      </w:r>
      <w:r w:rsidRPr="002541F2">
        <w:rPr>
          <w:i w:val="0"/>
          <w:noProof/>
          <w:sz w:val="18"/>
        </w:rPr>
        <w:fldChar w:fldCharType="begin"/>
      </w:r>
      <w:r w:rsidRPr="002541F2">
        <w:rPr>
          <w:i w:val="0"/>
          <w:noProof/>
          <w:sz w:val="18"/>
        </w:rPr>
        <w:instrText xml:space="preserve"> PAGEREF _Toc88635295 \h </w:instrText>
      </w:r>
      <w:r w:rsidRPr="002541F2">
        <w:rPr>
          <w:i w:val="0"/>
          <w:noProof/>
          <w:sz w:val="18"/>
        </w:rPr>
      </w:r>
      <w:r w:rsidRPr="002541F2">
        <w:rPr>
          <w:i w:val="0"/>
          <w:noProof/>
          <w:sz w:val="18"/>
        </w:rPr>
        <w:fldChar w:fldCharType="separate"/>
      </w:r>
      <w:r w:rsidR="00437554">
        <w:rPr>
          <w:i w:val="0"/>
          <w:noProof/>
          <w:sz w:val="18"/>
        </w:rPr>
        <w:t>9</w:t>
      </w:r>
      <w:r w:rsidRPr="002541F2">
        <w:rPr>
          <w:i w:val="0"/>
          <w:noProof/>
          <w:sz w:val="18"/>
        </w:rPr>
        <w:fldChar w:fldCharType="end"/>
      </w:r>
    </w:p>
    <w:p w14:paraId="6E8B14E0" w14:textId="4451466E" w:rsidR="005562DD" w:rsidRPr="002541F2" w:rsidRDefault="005562DD">
      <w:pPr>
        <w:pStyle w:val="TOC7"/>
        <w:rPr>
          <w:rFonts w:asciiTheme="minorHAnsi" w:eastAsiaTheme="minorEastAsia" w:hAnsiTheme="minorHAnsi" w:cstheme="minorBidi"/>
          <w:noProof/>
          <w:kern w:val="0"/>
          <w:sz w:val="22"/>
          <w:szCs w:val="22"/>
        </w:rPr>
      </w:pPr>
      <w:r w:rsidRPr="002541F2">
        <w:rPr>
          <w:noProof/>
        </w:rPr>
        <w:t>Part 3——Miscellaneous amendments</w:t>
      </w:r>
      <w:r w:rsidRPr="002541F2">
        <w:rPr>
          <w:noProof/>
          <w:sz w:val="18"/>
        </w:rPr>
        <w:tab/>
      </w:r>
      <w:r w:rsidRPr="002541F2">
        <w:rPr>
          <w:noProof/>
          <w:sz w:val="18"/>
        </w:rPr>
        <w:fldChar w:fldCharType="begin"/>
      </w:r>
      <w:r w:rsidRPr="002541F2">
        <w:rPr>
          <w:noProof/>
          <w:sz w:val="18"/>
        </w:rPr>
        <w:instrText xml:space="preserve"> PAGEREF _Toc88635296 \h </w:instrText>
      </w:r>
      <w:r w:rsidRPr="002541F2">
        <w:rPr>
          <w:noProof/>
          <w:sz w:val="18"/>
        </w:rPr>
      </w:r>
      <w:r w:rsidRPr="002541F2">
        <w:rPr>
          <w:noProof/>
          <w:sz w:val="18"/>
        </w:rPr>
        <w:fldChar w:fldCharType="separate"/>
      </w:r>
      <w:r w:rsidR="00437554">
        <w:rPr>
          <w:noProof/>
          <w:sz w:val="18"/>
        </w:rPr>
        <w:t>22</w:t>
      </w:r>
      <w:r w:rsidRPr="002541F2">
        <w:rPr>
          <w:noProof/>
          <w:sz w:val="18"/>
        </w:rPr>
        <w:fldChar w:fldCharType="end"/>
      </w:r>
    </w:p>
    <w:p w14:paraId="68ACD81F" w14:textId="2F764F8F" w:rsidR="005562DD" w:rsidRPr="002541F2" w:rsidRDefault="005562DD">
      <w:pPr>
        <w:pStyle w:val="TOC8"/>
        <w:rPr>
          <w:rFonts w:asciiTheme="minorHAnsi" w:eastAsiaTheme="minorEastAsia" w:hAnsiTheme="minorHAnsi" w:cstheme="minorBidi"/>
          <w:noProof/>
          <w:kern w:val="0"/>
          <w:sz w:val="22"/>
          <w:szCs w:val="22"/>
        </w:rPr>
      </w:pPr>
      <w:r w:rsidRPr="002541F2">
        <w:rPr>
          <w:noProof/>
        </w:rPr>
        <w:t>Division 1—Repeals of table items</w:t>
      </w:r>
      <w:r w:rsidRPr="002541F2">
        <w:rPr>
          <w:noProof/>
          <w:sz w:val="18"/>
        </w:rPr>
        <w:tab/>
      </w:r>
      <w:r w:rsidRPr="002541F2">
        <w:rPr>
          <w:noProof/>
          <w:sz w:val="18"/>
        </w:rPr>
        <w:fldChar w:fldCharType="begin"/>
      </w:r>
      <w:r w:rsidRPr="002541F2">
        <w:rPr>
          <w:noProof/>
          <w:sz w:val="18"/>
        </w:rPr>
        <w:instrText xml:space="preserve"> PAGEREF _Toc88635297 \h </w:instrText>
      </w:r>
      <w:r w:rsidRPr="002541F2">
        <w:rPr>
          <w:noProof/>
          <w:sz w:val="18"/>
        </w:rPr>
      </w:r>
      <w:r w:rsidRPr="002541F2">
        <w:rPr>
          <w:noProof/>
          <w:sz w:val="18"/>
        </w:rPr>
        <w:fldChar w:fldCharType="separate"/>
      </w:r>
      <w:r w:rsidR="00437554">
        <w:rPr>
          <w:noProof/>
          <w:sz w:val="18"/>
        </w:rPr>
        <w:t>22</w:t>
      </w:r>
      <w:r w:rsidRPr="002541F2">
        <w:rPr>
          <w:noProof/>
          <w:sz w:val="18"/>
        </w:rPr>
        <w:fldChar w:fldCharType="end"/>
      </w:r>
    </w:p>
    <w:p w14:paraId="49EC1C1D" w14:textId="16D391ED" w:rsidR="005562DD" w:rsidRPr="002541F2" w:rsidRDefault="005562DD">
      <w:pPr>
        <w:pStyle w:val="TOC9"/>
        <w:rPr>
          <w:rFonts w:asciiTheme="minorHAnsi" w:eastAsiaTheme="minorEastAsia" w:hAnsiTheme="minorHAnsi" w:cstheme="minorBidi"/>
          <w:i w:val="0"/>
          <w:noProof/>
          <w:kern w:val="0"/>
          <w:sz w:val="22"/>
          <w:szCs w:val="22"/>
        </w:rPr>
      </w:pPr>
      <w:r w:rsidRPr="002541F2">
        <w:rPr>
          <w:noProof/>
        </w:rPr>
        <w:t>Health Insurance (General Medical Services Table) Regulations 2021</w:t>
      </w:r>
      <w:r w:rsidRPr="002541F2">
        <w:rPr>
          <w:i w:val="0"/>
          <w:noProof/>
          <w:sz w:val="18"/>
        </w:rPr>
        <w:tab/>
      </w:r>
      <w:r w:rsidRPr="002541F2">
        <w:rPr>
          <w:i w:val="0"/>
          <w:noProof/>
          <w:sz w:val="18"/>
        </w:rPr>
        <w:fldChar w:fldCharType="begin"/>
      </w:r>
      <w:r w:rsidRPr="002541F2">
        <w:rPr>
          <w:i w:val="0"/>
          <w:noProof/>
          <w:sz w:val="18"/>
        </w:rPr>
        <w:instrText xml:space="preserve"> PAGEREF _Toc88635298 \h </w:instrText>
      </w:r>
      <w:r w:rsidRPr="002541F2">
        <w:rPr>
          <w:i w:val="0"/>
          <w:noProof/>
          <w:sz w:val="18"/>
        </w:rPr>
      </w:r>
      <w:r w:rsidRPr="002541F2">
        <w:rPr>
          <w:i w:val="0"/>
          <w:noProof/>
          <w:sz w:val="18"/>
        </w:rPr>
        <w:fldChar w:fldCharType="separate"/>
      </w:r>
      <w:r w:rsidR="00437554">
        <w:rPr>
          <w:i w:val="0"/>
          <w:noProof/>
          <w:sz w:val="18"/>
        </w:rPr>
        <w:t>22</w:t>
      </w:r>
      <w:r w:rsidRPr="002541F2">
        <w:rPr>
          <w:i w:val="0"/>
          <w:noProof/>
          <w:sz w:val="18"/>
        </w:rPr>
        <w:fldChar w:fldCharType="end"/>
      </w:r>
    </w:p>
    <w:p w14:paraId="01FF723C" w14:textId="7098F178" w:rsidR="005562DD" w:rsidRPr="002541F2" w:rsidRDefault="005562DD">
      <w:pPr>
        <w:pStyle w:val="TOC8"/>
        <w:rPr>
          <w:rFonts w:asciiTheme="minorHAnsi" w:eastAsiaTheme="minorEastAsia" w:hAnsiTheme="minorHAnsi" w:cstheme="minorBidi"/>
          <w:noProof/>
          <w:kern w:val="0"/>
          <w:sz w:val="22"/>
          <w:szCs w:val="22"/>
        </w:rPr>
      </w:pPr>
      <w:r w:rsidRPr="002541F2">
        <w:rPr>
          <w:noProof/>
        </w:rPr>
        <w:t>Division 2—Consequential amendments</w:t>
      </w:r>
      <w:r w:rsidRPr="002541F2">
        <w:rPr>
          <w:noProof/>
          <w:sz w:val="18"/>
        </w:rPr>
        <w:tab/>
      </w:r>
      <w:r w:rsidRPr="002541F2">
        <w:rPr>
          <w:noProof/>
          <w:sz w:val="18"/>
        </w:rPr>
        <w:fldChar w:fldCharType="begin"/>
      </w:r>
      <w:r w:rsidRPr="002541F2">
        <w:rPr>
          <w:noProof/>
          <w:sz w:val="18"/>
        </w:rPr>
        <w:instrText xml:space="preserve"> PAGEREF _Toc88635299 \h </w:instrText>
      </w:r>
      <w:r w:rsidRPr="002541F2">
        <w:rPr>
          <w:noProof/>
          <w:sz w:val="18"/>
        </w:rPr>
      </w:r>
      <w:r w:rsidRPr="002541F2">
        <w:rPr>
          <w:noProof/>
          <w:sz w:val="18"/>
        </w:rPr>
        <w:fldChar w:fldCharType="separate"/>
      </w:r>
      <w:r w:rsidR="00437554">
        <w:rPr>
          <w:noProof/>
          <w:sz w:val="18"/>
        </w:rPr>
        <w:t>23</w:t>
      </w:r>
      <w:r w:rsidRPr="002541F2">
        <w:rPr>
          <w:noProof/>
          <w:sz w:val="18"/>
        </w:rPr>
        <w:fldChar w:fldCharType="end"/>
      </w:r>
    </w:p>
    <w:p w14:paraId="3FCE1847" w14:textId="2D9FE3A7" w:rsidR="005562DD" w:rsidRPr="002541F2" w:rsidRDefault="005562DD">
      <w:pPr>
        <w:pStyle w:val="TOC9"/>
        <w:rPr>
          <w:rFonts w:asciiTheme="minorHAnsi" w:eastAsiaTheme="minorEastAsia" w:hAnsiTheme="minorHAnsi" w:cstheme="minorBidi"/>
          <w:i w:val="0"/>
          <w:noProof/>
          <w:kern w:val="0"/>
          <w:sz w:val="22"/>
          <w:szCs w:val="22"/>
        </w:rPr>
      </w:pPr>
      <w:r w:rsidRPr="002541F2">
        <w:rPr>
          <w:noProof/>
        </w:rPr>
        <w:t>Health Insurance (General Medical Services Table) Regulations 2021</w:t>
      </w:r>
      <w:r w:rsidRPr="002541F2">
        <w:rPr>
          <w:i w:val="0"/>
          <w:noProof/>
          <w:sz w:val="18"/>
        </w:rPr>
        <w:tab/>
      </w:r>
      <w:r w:rsidRPr="002541F2">
        <w:rPr>
          <w:i w:val="0"/>
          <w:noProof/>
          <w:sz w:val="18"/>
        </w:rPr>
        <w:fldChar w:fldCharType="begin"/>
      </w:r>
      <w:r w:rsidRPr="002541F2">
        <w:rPr>
          <w:i w:val="0"/>
          <w:noProof/>
          <w:sz w:val="18"/>
        </w:rPr>
        <w:instrText xml:space="preserve"> PAGEREF _Toc88635300 \h </w:instrText>
      </w:r>
      <w:r w:rsidRPr="002541F2">
        <w:rPr>
          <w:i w:val="0"/>
          <w:noProof/>
          <w:sz w:val="18"/>
        </w:rPr>
      </w:r>
      <w:r w:rsidRPr="002541F2">
        <w:rPr>
          <w:i w:val="0"/>
          <w:noProof/>
          <w:sz w:val="18"/>
        </w:rPr>
        <w:fldChar w:fldCharType="separate"/>
      </w:r>
      <w:r w:rsidR="00437554">
        <w:rPr>
          <w:i w:val="0"/>
          <w:noProof/>
          <w:sz w:val="18"/>
        </w:rPr>
        <w:t>23</w:t>
      </w:r>
      <w:r w:rsidRPr="002541F2">
        <w:rPr>
          <w:i w:val="0"/>
          <w:noProof/>
          <w:sz w:val="18"/>
        </w:rPr>
        <w:fldChar w:fldCharType="end"/>
      </w:r>
    </w:p>
    <w:p w14:paraId="60862346" w14:textId="50E40C2A" w:rsidR="005562DD" w:rsidRPr="002541F2" w:rsidRDefault="005562DD">
      <w:pPr>
        <w:pStyle w:val="TOC7"/>
        <w:rPr>
          <w:rFonts w:asciiTheme="minorHAnsi" w:eastAsiaTheme="minorEastAsia" w:hAnsiTheme="minorHAnsi" w:cstheme="minorBidi"/>
          <w:noProof/>
          <w:kern w:val="0"/>
          <w:sz w:val="22"/>
          <w:szCs w:val="22"/>
        </w:rPr>
      </w:pPr>
      <w:r w:rsidRPr="002541F2">
        <w:rPr>
          <w:noProof/>
        </w:rPr>
        <w:t>Part 4—Medicare benefits</w:t>
      </w:r>
      <w:r w:rsidRPr="002541F2">
        <w:rPr>
          <w:noProof/>
          <w:sz w:val="18"/>
        </w:rPr>
        <w:tab/>
      </w:r>
      <w:r w:rsidRPr="002541F2">
        <w:rPr>
          <w:noProof/>
          <w:sz w:val="18"/>
        </w:rPr>
        <w:fldChar w:fldCharType="begin"/>
      </w:r>
      <w:r w:rsidRPr="002541F2">
        <w:rPr>
          <w:noProof/>
          <w:sz w:val="18"/>
        </w:rPr>
        <w:instrText xml:space="preserve"> PAGEREF _Toc88635301 \h </w:instrText>
      </w:r>
      <w:r w:rsidRPr="002541F2">
        <w:rPr>
          <w:noProof/>
          <w:sz w:val="18"/>
        </w:rPr>
      </w:r>
      <w:r w:rsidRPr="002541F2">
        <w:rPr>
          <w:noProof/>
          <w:sz w:val="18"/>
        </w:rPr>
        <w:fldChar w:fldCharType="separate"/>
      </w:r>
      <w:r w:rsidR="00437554">
        <w:rPr>
          <w:noProof/>
          <w:sz w:val="18"/>
        </w:rPr>
        <w:t>24</w:t>
      </w:r>
      <w:r w:rsidRPr="002541F2">
        <w:rPr>
          <w:noProof/>
          <w:sz w:val="18"/>
        </w:rPr>
        <w:fldChar w:fldCharType="end"/>
      </w:r>
    </w:p>
    <w:p w14:paraId="15043037" w14:textId="1F7D2A73" w:rsidR="005562DD" w:rsidRPr="002541F2" w:rsidRDefault="005562DD">
      <w:pPr>
        <w:pStyle w:val="TOC9"/>
        <w:rPr>
          <w:rFonts w:asciiTheme="minorHAnsi" w:eastAsiaTheme="minorEastAsia" w:hAnsiTheme="minorHAnsi" w:cstheme="minorBidi"/>
          <w:i w:val="0"/>
          <w:noProof/>
          <w:kern w:val="0"/>
          <w:sz w:val="22"/>
          <w:szCs w:val="22"/>
        </w:rPr>
      </w:pPr>
      <w:r w:rsidRPr="002541F2">
        <w:rPr>
          <w:noProof/>
        </w:rPr>
        <w:t>Health Insurance Regulations 2018</w:t>
      </w:r>
      <w:r w:rsidRPr="002541F2">
        <w:rPr>
          <w:i w:val="0"/>
          <w:noProof/>
          <w:sz w:val="18"/>
        </w:rPr>
        <w:tab/>
      </w:r>
      <w:r w:rsidRPr="002541F2">
        <w:rPr>
          <w:i w:val="0"/>
          <w:noProof/>
          <w:sz w:val="18"/>
        </w:rPr>
        <w:fldChar w:fldCharType="begin"/>
      </w:r>
      <w:r w:rsidRPr="002541F2">
        <w:rPr>
          <w:i w:val="0"/>
          <w:noProof/>
          <w:sz w:val="18"/>
        </w:rPr>
        <w:instrText xml:space="preserve"> PAGEREF _Toc88635302 \h </w:instrText>
      </w:r>
      <w:r w:rsidRPr="002541F2">
        <w:rPr>
          <w:i w:val="0"/>
          <w:noProof/>
          <w:sz w:val="18"/>
        </w:rPr>
      </w:r>
      <w:r w:rsidRPr="002541F2">
        <w:rPr>
          <w:i w:val="0"/>
          <w:noProof/>
          <w:sz w:val="18"/>
        </w:rPr>
        <w:fldChar w:fldCharType="separate"/>
      </w:r>
      <w:r w:rsidR="00437554">
        <w:rPr>
          <w:i w:val="0"/>
          <w:noProof/>
          <w:sz w:val="18"/>
        </w:rPr>
        <w:t>24</w:t>
      </w:r>
      <w:r w:rsidRPr="002541F2">
        <w:rPr>
          <w:i w:val="0"/>
          <w:noProof/>
          <w:sz w:val="18"/>
        </w:rPr>
        <w:fldChar w:fldCharType="end"/>
      </w:r>
    </w:p>
    <w:p w14:paraId="5CBA6427" w14:textId="77777777" w:rsidR="0048364F" w:rsidRPr="002541F2" w:rsidRDefault="005562DD" w:rsidP="0048364F">
      <w:r w:rsidRPr="002541F2">
        <w:fldChar w:fldCharType="end"/>
      </w:r>
    </w:p>
    <w:p w14:paraId="75A11284" w14:textId="77777777" w:rsidR="0048364F" w:rsidRPr="002541F2" w:rsidRDefault="0048364F" w:rsidP="0048364F">
      <w:pPr>
        <w:sectPr w:rsidR="0048364F" w:rsidRPr="002541F2" w:rsidSect="0051195E">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3F5056CD" w14:textId="77777777" w:rsidR="0048364F" w:rsidRPr="002541F2" w:rsidRDefault="0048364F" w:rsidP="0048364F">
      <w:pPr>
        <w:pStyle w:val="ActHead5"/>
      </w:pPr>
      <w:bookmarkStart w:id="2" w:name="_Toc88635287"/>
      <w:r w:rsidRPr="007E0046">
        <w:rPr>
          <w:rStyle w:val="CharSectno"/>
        </w:rPr>
        <w:lastRenderedPageBreak/>
        <w:t>1</w:t>
      </w:r>
      <w:r w:rsidRPr="002541F2">
        <w:t xml:space="preserve">  </w:t>
      </w:r>
      <w:r w:rsidR="004F676E" w:rsidRPr="002541F2">
        <w:t>Name</w:t>
      </w:r>
      <w:bookmarkEnd w:id="2"/>
    </w:p>
    <w:p w14:paraId="081ED243" w14:textId="77777777" w:rsidR="0048364F" w:rsidRPr="002541F2" w:rsidRDefault="0048364F" w:rsidP="0048364F">
      <w:pPr>
        <w:pStyle w:val="subsection"/>
      </w:pPr>
      <w:r w:rsidRPr="002541F2">
        <w:tab/>
      </w:r>
      <w:r w:rsidRPr="002541F2">
        <w:tab/>
      </w:r>
      <w:r w:rsidR="00485E40" w:rsidRPr="002541F2">
        <w:t>This instrument is</w:t>
      </w:r>
      <w:r w:rsidRPr="002541F2">
        <w:t xml:space="preserve"> the</w:t>
      </w:r>
      <w:r w:rsidR="00485E40" w:rsidRPr="002541F2">
        <w:t xml:space="preserve"> </w:t>
      </w:r>
      <w:r w:rsidR="00485E40" w:rsidRPr="002541F2">
        <w:rPr>
          <w:i/>
        </w:rPr>
        <w:t xml:space="preserve">Health Insurance Legislation Amendment (2021 Measures No. 4) </w:t>
      </w:r>
      <w:r w:rsidR="004D689E" w:rsidRPr="002541F2">
        <w:rPr>
          <w:i/>
        </w:rPr>
        <w:t>Regulations 2</w:t>
      </w:r>
      <w:r w:rsidR="00485E40" w:rsidRPr="002541F2">
        <w:rPr>
          <w:i/>
        </w:rPr>
        <w:t>021</w:t>
      </w:r>
      <w:r w:rsidRPr="002541F2">
        <w:t>.</w:t>
      </w:r>
    </w:p>
    <w:p w14:paraId="21751B60" w14:textId="77777777" w:rsidR="004F676E" w:rsidRPr="002541F2" w:rsidRDefault="0048364F" w:rsidP="005452CC">
      <w:pPr>
        <w:pStyle w:val="ActHead5"/>
      </w:pPr>
      <w:bookmarkStart w:id="3" w:name="_Toc88635288"/>
      <w:r w:rsidRPr="007E0046">
        <w:rPr>
          <w:rStyle w:val="CharSectno"/>
        </w:rPr>
        <w:t>2</w:t>
      </w:r>
      <w:r w:rsidRPr="002541F2">
        <w:t xml:space="preserve">  Commencement</w:t>
      </w:r>
      <w:bookmarkEnd w:id="3"/>
    </w:p>
    <w:p w14:paraId="24A7ECD8" w14:textId="77777777" w:rsidR="005452CC" w:rsidRPr="002541F2" w:rsidRDefault="005452CC" w:rsidP="00485E40">
      <w:pPr>
        <w:pStyle w:val="subsection"/>
      </w:pPr>
      <w:bookmarkStart w:id="4" w:name="_GoBack"/>
      <w:r w:rsidRPr="002541F2">
        <w:tab/>
        <w:t>(1)</w:t>
      </w:r>
      <w:r w:rsidRPr="002541F2">
        <w:tab/>
        <w:t xml:space="preserve">Each provision of </w:t>
      </w:r>
      <w:r w:rsidR="00485E40" w:rsidRPr="002541F2">
        <w:t>this instrument</w:t>
      </w:r>
      <w:r w:rsidRPr="002541F2">
        <w:t xml:space="preserve"> specified in column 1 of the table commences, or is taken to have commenced, in accordance with column 2 of the table. Any other statement in column 2 has effect according to its terms.</w:t>
      </w:r>
      <w:bookmarkEnd w:id="4"/>
    </w:p>
    <w:p w14:paraId="5935F26F" w14:textId="77777777" w:rsidR="005452CC" w:rsidRPr="002541F2" w:rsidRDefault="005452CC" w:rsidP="00485E40">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2541F2" w:rsidRPr="002541F2" w14:paraId="43A05AA2" w14:textId="77777777" w:rsidTr="00AD7252">
        <w:trPr>
          <w:tblHeader/>
        </w:trPr>
        <w:tc>
          <w:tcPr>
            <w:tcW w:w="8364" w:type="dxa"/>
            <w:gridSpan w:val="3"/>
            <w:tcBorders>
              <w:top w:val="single" w:sz="12" w:space="0" w:color="auto"/>
              <w:bottom w:val="single" w:sz="6" w:space="0" w:color="auto"/>
            </w:tcBorders>
            <w:shd w:val="clear" w:color="auto" w:fill="auto"/>
            <w:hideMark/>
          </w:tcPr>
          <w:p w14:paraId="05A26F9C" w14:textId="77777777" w:rsidR="005452CC" w:rsidRPr="002541F2" w:rsidRDefault="005452CC" w:rsidP="00485E40">
            <w:pPr>
              <w:pStyle w:val="TableHeading"/>
            </w:pPr>
            <w:r w:rsidRPr="002541F2">
              <w:t>Commencement information</w:t>
            </w:r>
          </w:p>
        </w:tc>
      </w:tr>
      <w:tr w:rsidR="002541F2" w:rsidRPr="002541F2" w14:paraId="14A20FD8" w14:textId="77777777" w:rsidTr="00AD7252">
        <w:trPr>
          <w:tblHeader/>
        </w:trPr>
        <w:tc>
          <w:tcPr>
            <w:tcW w:w="2127" w:type="dxa"/>
            <w:tcBorders>
              <w:top w:val="single" w:sz="6" w:space="0" w:color="auto"/>
              <w:bottom w:val="single" w:sz="6" w:space="0" w:color="auto"/>
            </w:tcBorders>
            <w:shd w:val="clear" w:color="auto" w:fill="auto"/>
            <w:hideMark/>
          </w:tcPr>
          <w:p w14:paraId="79C1E412" w14:textId="77777777" w:rsidR="005452CC" w:rsidRPr="002541F2" w:rsidRDefault="005452CC" w:rsidP="00485E40">
            <w:pPr>
              <w:pStyle w:val="TableHeading"/>
            </w:pPr>
            <w:r w:rsidRPr="002541F2">
              <w:t>Column 1</w:t>
            </w:r>
          </w:p>
        </w:tc>
        <w:tc>
          <w:tcPr>
            <w:tcW w:w="4394" w:type="dxa"/>
            <w:tcBorders>
              <w:top w:val="single" w:sz="6" w:space="0" w:color="auto"/>
              <w:bottom w:val="single" w:sz="6" w:space="0" w:color="auto"/>
            </w:tcBorders>
            <w:shd w:val="clear" w:color="auto" w:fill="auto"/>
            <w:hideMark/>
          </w:tcPr>
          <w:p w14:paraId="1E5783F9" w14:textId="77777777" w:rsidR="005452CC" w:rsidRPr="002541F2" w:rsidRDefault="005452CC" w:rsidP="00485E40">
            <w:pPr>
              <w:pStyle w:val="TableHeading"/>
            </w:pPr>
            <w:r w:rsidRPr="002541F2">
              <w:t>Column 2</w:t>
            </w:r>
          </w:p>
        </w:tc>
        <w:tc>
          <w:tcPr>
            <w:tcW w:w="1843" w:type="dxa"/>
            <w:tcBorders>
              <w:top w:val="single" w:sz="6" w:space="0" w:color="auto"/>
              <w:bottom w:val="single" w:sz="6" w:space="0" w:color="auto"/>
            </w:tcBorders>
            <w:shd w:val="clear" w:color="auto" w:fill="auto"/>
            <w:hideMark/>
          </w:tcPr>
          <w:p w14:paraId="1E6E9DA2" w14:textId="77777777" w:rsidR="005452CC" w:rsidRPr="002541F2" w:rsidRDefault="005452CC" w:rsidP="00485E40">
            <w:pPr>
              <w:pStyle w:val="TableHeading"/>
            </w:pPr>
            <w:r w:rsidRPr="002541F2">
              <w:t>Column 3</w:t>
            </w:r>
          </w:p>
        </w:tc>
      </w:tr>
      <w:tr w:rsidR="002541F2" w:rsidRPr="002541F2" w14:paraId="6F5C50E5" w14:textId="77777777" w:rsidTr="00AD7252">
        <w:trPr>
          <w:tblHeader/>
        </w:trPr>
        <w:tc>
          <w:tcPr>
            <w:tcW w:w="2127" w:type="dxa"/>
            <w:tcBorders>
              <w:top w:val="single" w:sz="6" w:space="0" w:color="auto"/>
              <w:bottom w:val="single" w:sz="12" w:space="0" w:color="auto"/>
            </w:tcBorders>
            <w:shd w:val="clear" w:color="auto" w:fill="auto"/>
            <w:hideMark/>
          </w:tcPr>
          <w:p w14:paraId="28468998" w14:textId="77777777" w:rsidR="005452CC" w:rsidRPr="002541F2" w:rsidRDefault="005452CC" w:rsidP="00485E40">
            <w:pPr>
              <w:pStyle w:val="TableHeading"/>
            </w:pPr>
            <w:r w:rsidRPr="002541F2">
              <w:t>Provisions</w:t>
            </w:r>
          </w:p>
        </w:tc>
        <w:tc>
          <w:tcPr>
            <w:tcW w:w="4394" w:type="dxa"/>
            <w:tcBorders>
              <w:top w:val="single" w:sz="6" w:space="0" w:color="auto"/>
              <w:bottom w:val="single" w:sz="12" w:space="0" w:color="auto"/>
            </w:tcBorders>
            <w:shd w:val="clear" w:color="auto" w:fill="auto"/>
            <w:hideMark/>
          </w:tcPr>
          <w:p w14:paraId="35194192" w14:textId="77777777" w:rsidR="005452CC" w:rsidRPr="002541F2" w:rsidRDefault="005452CC" w:rsidP="00485E40">
            <w:pPr>
              <w:pStyle w:val="TableHeading"/>
            </w:pPr>
            <w:r w:rsidRPr="002541F2">
              <w:t>Commencement</w:t>
            </w:r>
          </w:p>
        </w:tc>
        <w:tc>
          <w:tcPr>
            <w:tcW w:w="1843" w:type="dxa"/>
            <w:tcBorders>
              <w:top w:val="single" w:sz="6" w:space="0" w:color="auto"/>
              <w:bottom w:val="single" w:sz="12" w:space="0" w:color="auto"/>
            </w:tcBorders>
            <w:shd w:val="clear" w:color="auto" w:fill="auto"/>
            <w:hideMark/>
          </w:tcPr>
          <w:p w14:paraId="24F53E1B" w14:textId="77777777" w:rsidR="005452CC" w:rsidRPr="002541F2" w:rsidRDefault="005452CC" w:rsidP="00485E40">
            <w:pPr>
              <w:pStyle w:val="TableHeading"/>
            </w:pPr>
            <w:r w:rsidRPr="002541F2">
              <w:t>Date/Details</w:t>
            </w:r>
          </w:p>
        </w:tc>
      </w:tr>
      <w:tr w:rsidR="002541F2" w:rsidRPr="002541F2" w14:paraId="41D20E61" w14:textId="77777777" w:rsidTr="00AD7252">
        <w:tc>
          <w:tcPr>
            <w:tcW w:w="2127" w:type="dxa"/>
            <w:tcBorders>
              <w:top w:val="single" w:sz="12" w:space="0" w:color="auto"/>
              <w:bottom w:val="single" w:sz="12" w:space="0" w:color="auto"/>
            </w:tcBorders>
            <w:shd w:val="clear" w:color="auto" w:fill="auto"/>
            <w:hideMark/>
          </w:tcPr>
          <w:p w14:paraId="43985F25" w14:textId="77777777" w:rsidR="005452CC" w:rsidRPr="002541F2" w:rsidRDefault="005452CC" w:rsidP="00AD7252">
            <w:pPr>
              <w:pStyle w:val="Tabletext"/>
            </w:pPr>
            <w:r w:rsidRPr="002541F2">
              <w:t xml:space="preserve">1.  </w:t>
            </w:r>
            <w:r w:rsidR="00AD7252" w:rsidRPr="002541F2">
              <w:t xml:space="preserve">The whole of </w:t>
            </w:r>
            <w:r w:rsidR="00485E40" w:rsidRPr="002541F2">
              <w:t>this instrument</w:t>
            </w:r>
          </w:p>
        </w:tc>
        <w:tc>
          <w:tcPr>
            <w:tcW w:w="4394" w:type="dxa"/>
            <w:tcBorders>
              <w:top w:val="single" w:sz="12" w:space="0" w:color="auto"/>
              <w:bottom w:val="single" w:sz="12" w:space="0" w:color="auto"/>
            </w:tcBorders>
            <w:shd w:val="clear" w:color="auto" w:fill="auto"/>
            <w:hideMark/>
          </w:tcPr>
          <w:p w14:paraId="4786F551" w14:textId="77777777" w:rsidR="005452CC" w:rsidRPr="002541F2" w:rsidRDefault="004D689E" w:rsidP="005452CC">
            <w:pPr>
              <w:pStyle w:val="Tabletext"/>
            </w:pPr>
            <w:r w:rsidRPr="002541F2">
              <w:t>1 March</w:t>
            </w:r>
            <w:r w:rsidR="00485E40" w:rsidRPr="002541F2">
              <w:t xml:space="preserve"> 2022</w:t>
            </w:r>
            <w:r w:rsidR="005452CC" w:rsidRPr="002541F2">
              <w:t>.</w:t>
            </w:r>
          </w:p>
        </w:tc>
        <w:tc>
          <w:tcPr>
            <w:tcW w:w="1843" w:type="dxa"/>
            <w:tcBorders>
              <w:top w:val="single" w:sz="12" w:space="0" w:color="auto"/>
              <w:bottom w:val="single" w:sz="12" w:space="0" w:color="auto"/>
            </w:tcBorders>
            <w:shd w:val="clear" w:color="auto" w:fill="auto"/>
          </w:tcPr>
          <w:p w14:paraId="1F7E0D54" w14:textId="77777777" w:rsidR="005452CC" w:rsidRPr="002541F2" w:rsidRDefault="004D689E">
            <w:pPr>
              <w:pStyle w:val="Tabletext"/>
            </w:pPr>
            <w:r w:rsidRPr="002541F2">
              <w:t>1 March</w:t>
            </w:r>
            <w:r w:rsidR="00485E40" w:rsidRPr="002541F2">
              <w:t xml:space="preserve"> 2022</w:t>
            </w:r>
          </w:p>
        </w:tc>
      </w:tr>
    </w:tbl>
    <w:p w14:paraId="327E884A" w14:textId="77777777" w:rsidR="005452CC" w:rsidRPr="002541F2" w:rsidRDefault="005452CC" w:rsidP="00485E40">
      <w:pPr>
        <w:pStyle w:val="notetext"/>
      </w:pPr>
      <w:r w:rsidRPr="002541F2">
        <w:rPr>
          <w:snapToGrid w:val="0"/>
          <w:lang w:eastAsia="en-US"/>
        </w:rPr>
        <w:t>Note:</w:t>
      </w:r>
      <w:r w:rsidRPr="002541F2">
        <w:rPr>
          <w:snapToGrid w:val="0"/>
          <w:lang w:eastAsia="en-US"/>
        </w:rPr>
        <w:tab/>
        <w:t xml:space="preserve">This table relates only to the provisions of </w:t>
      </w:r>
      <w:r w:rsidR="00485E40" w:rsidRPr="002541F2">
        <w:rPr>
          <w:snapToGrid w:val="0"/>
          <w:lang w:eastAsia="en-US"/>
        </w:rPr>
        <w:t>this instrument</w:t>
      </w:r>
      <w:r w:rsidRPr="002541F2">
        <w:t xml:space="preserve"> </w:t>
      </w:r>
      <w:r w:rsidRPr="002541F2">
        <w:rPr>
          <w:snapToGrid w:val="0"/>
          <w:lang w:eastAsia="en-US"/>
        </w:rPr>
        <w:t xml:space="preserve">as originally made. It will not be amended to deal with any later amendments of </w:t>
      </w:r>
      <w:r w:rsidR="00485E40" w:rsidRPr="002541F2">
        <w:rPr>
          <w:snapToGrid w:val="0"/>
          <w:lang w:eastAsia="en-US"/>
        </w:rPr>
        <w:t>this instrument</w:t>
      </w:r>
      <w:r w:rsidRPr="002541F2">
        <w:rPr>
          <w:snapToGrid w:val="0"/>
          <w:lang w:eastAsia="en-US"/>
        </w:rPr>
        <w:t>.</w:t>
      </w:r>
    </w:p>
    <w:p w14:paraId="3B3F4BAF" w14:textId="77777777" w:rsidR="005452CC" w:rsidRPr="002541F2" w:rsidRDefault="005452CC" w:rsidP="004F676E">
      <w:pPr>
        <w:pStyle w:val="subsection"/>
      </w:pPr>
      <w:r w:rsidRPr="002541F2">
        <w:tab/>
        <w:t>(2)</w:t>
      </w:r>
      <w:r w:rsidRPr="002541F2">
        <w:tab/>
        <w:t xml:space="preserve">Any information in column 3 of the table is not part of </w:t>
      </w:r>
      <w:r w:rsidR="00485E40" w:rsidRPr="002541F2">
        <w:t>this instrument</w:t>
      </w:r>
      <w:r w:rsidRPr="002541F2">
        <w:t xml:space="preserve">. Information may be inserted in this column, or information in it may be edited, in any published version of </w:t>
      </w:r>
      <w:r w:rsidR="00485E40" w:rsidRPr="002541F2">
        <w:t>this instrument</w:t>
      </w:r>
      <w:r w:rsidRPr="002541F2">
        <w:t>.</w:t>
      </w:r>
    </w:p>
    <w:p w14:paraId="06475963" w14:textId="77777777" w:rsidR="00BF6650" w:rsidRPr="002541F2" w:rsidRDefault="00BF6650" w:rsidP="00BF6650">
      <w:pPr>
        <w:pStyle w:val="ActHead5"/>
      </w:pPr>
      <w:bookmarkStart w:id="5" w:name="_Toc88635289"/>
      <w:r w:rsidRPr="007E0046">
        <w:rPr>
          <w:rStyle w:val="CharSectno"/>
        </w:rPr>
        <w:t>3</w:t>
      </w:r>
      <w:r w:rsidRPr="002541F2">
        <w:t xml:space="preserve">  Authority</w:t>
      </w:r>
      <w:bookmarkEnd w:id="5"/>
    </w:p>
    <w:p w14:paraId="7A3CD226" w14:textId="77777777" w:rsidR="00BF6650" w:rsidRPr="002541F2" w:rsidRDefault="00BF6650" w:rsidP="00BF6650">
      <w:pPr>
        <w:pStyle w:val="subsection"/>
      </w:pPr>
      <w:r w:rsidRPr="002541F2">
        <w:tab/>
      </w:r>
      <w:r w:rsidRPr="002541F2">
        <w:tab/>
      </w:r>
      <w:r w:rsidR="00485E40" w:rsidRPr="002541F2">
        <w:t>This instrument is</w:t>
      </w:r>
      <w:r w:rsidRPr="002541F2">
        <w:t xml:space="preserve"> made under </w:t>
      </w:r>
      <w:bookmarkStart w:id="6" w:name="_Hlk83284448"/>
      <w:r w:rsidRPr="002541F2">
        <w:t xml:space="preserve">the </w:t>
      </w:r>
      <w:r w:rsidR="00485E40" w:rsidRPr="002541F2">
        <w:rPr>
          <w:i/>
        </w:rPr>
        <w:t>Health Insurance Act 1973</w:t>
      </w:r>
      <w:r w:rsidR="00485E40" w:rsidRPr="002541F2">
        <w:t>.</w:t>
      </w:r>
      <w:bookmarkEnd w:id="6"/>
    </w:p>
    <w:p w14:paraId="0A56FBF0" w14:textId="77777777" w:rsidR="00557C7A" w:rsidRPr="002541F2" w:rsidRDefault="00BF6650" w:rsidP="00557C7A">
      <w:pPr>
        <w:pStyle w:val="ActHead5"/>
      </w:pPr>
      <w:bookmarkStart w:id="7" w:name="_Toc88635290"/>
      <w:r w:rsidRPr="007E0046">
        <w:rPr>
          <w:rStyle w:val="CharSectno"/>
        </w:rPr>
        <w:t>4</w:t>
      </w:r>
      <w:r w:rsidR="00557C7A" w:rsidRPr="002541F2">
        <w:t xml:space="preserve">  </w:t>
      </w:r>
      <w:r w:rsidR="00083F48" w:rsidRPr="002541F2">
        <w:t>Schedules</w:t>
      </w:r>
      <w:bookmarkEnd w:id="7"/>
    </w:p>
    <w:p w14:paraId="460BCAAD" w14:textId="77777777" w:rsidR="00557C7A" w:rsidRPr="002541F2" w:rsidRDefault="00557C7A" w:rsidP="00557C7A">
      <w:pPr>
        <w:pStyle w:val="subsection"/>
      </w:pPr>
      <w:r w:rsidRPr="002541F2">
        <w:tab/>
      </w:r>
      <w:r w:rsidRPr="002541F2">
        <w:tab/>
      </w:r>
      <w:r w:rsidR="00083F48" w:rsidRPr="002541F2">
        <w:t xml:space="preserve">Each </w:t>
      </w:r>
      <w:r w:rsidR="00160BD7" w:rsidRPr="002541F2">
        <w:t>instrument</w:t>
      </w:r>
      <w:r w:rsidR="00083F48" w:rsidRPr="002541F2">
        <w:t xml:space="preserve"> that is specified in a Schedule to </w:t>
      </w:r>
      <w:r w:rsidR="00485E40" w:rsidRPr="002541F2">
        <w:t>this instrument</w:t>
      </w:r>
      <w:r w:rsidR="00083F48" w:rsidRPr="002541F2">
        <w:t xml:space="preserve"> is amended or repealed as set out in the applicable items in the Schedule concerned, and any other item in a Schedule to </w:t>
      </w:r>
      <w:r w:rsidR="00485E40" w:rsidRPr="002541F2">
        <w:t>this instrument</w:t>
      </w:r>
      <w:r w:rsidR="00083F48" w:rsidRPr="002541F2">
        <w:t xml:space="preserve"> has effect according to its terms.</w:t>
      </w:r>
    </w:p>
    <w:p w14:paraId="4D6B3A4B" w14:textId="77777777" w:rsidR="0048364F" w:rsidRPr="002541F2" w:rsidRDefault="004D689E" w:rsidP="009C5989">
      <w:pPr>
        <w:pStyle w:val="ActHead6"/>
        <w:pageBreakBefore/>
      </w:pPr>
      <w:bookmarkStart w:id="8" w:name="_Toc88635291"/>
      <w:bookmarkStart w:id="9" w:name="opcAmSched"/>
      <w:bookmarkStart w:id="10" w:name="opcCurrentFind"/>
      <w:r w:rsidRPr="007E0046">
        <w:rPr>
          <w:rStyle w:val="CharAmSchNo"/>
        </w:rPr>
        <w:lastRenderedPageBreak/>
        <w:t>Schedule 1</w:t>
      </w:r>
      <w:r w:rsidR="0048364F" w:rsidRPr="002541F2">
        <w:t>—</w:t>
      </w:r>
      <w:r w:rsidR="00460499" w:rsidRPr="007E0046">
        <w:rPr>
          <w:rStyle w:val="CharAmSchText"/>
        </w:rPr>
        <w:t>Amendments</w:t>
      </w:r>
      <w:bookmarkEnd w:id="8"/>
    </w:p>
    <w:p w14:paraId="25A83B38" w14:textId="77777777" w:rsidR="0004044E" w:rsidRPr="002541F2" w:rsidRDefault="004D689E" w:rsidP="00B06157">
      <w:pPr>
        <w:pStyle w:val="ActHead7"/>
      </w:pPr>
      <w:bookmarkStart w:id="11" w:name="_Toc88635292"/>
      <w:bookmarkEnd w:id="9"/>
      <w:bookmarkEnd w:id="10"/>
      <w:r w:rsidRPr="007E0046">
        <w:rPr>
          <w:rStyle w:val="CharAmPartNo"/>
        </w:rPr>
        <w:t>Part 1</w:t>
      </w:r>
      <w:r w:rsidR="00B06157" w:rsidRPr="002541F2">
        <w:t>—</w:t>
      </w:r>
      <w:r w:rsidR="00FE3766" w:rsidRPr="007E0046">
        <w:rPr>
          <w:rStyle w:val="CharAmPartText"/>
        </w:rPr>
        <w:t>G</w:t>
      </w:r>
      <w:r w:rsidR="007649BE" w:rsidRPr="007E0046">
        <w:rPr>
          <w:rStyle w:val="CharAmPartText"/>
        </w:rPr>
        <w:t>eneral medical service</w:t>
      </w:r>
      <w:r w:rsidR="00031AAC" w:rsidRPr="007E0046">
        <w:rPr>
          <w:rStyle w:val="CharAmPartText"/>
        </w:rPr>
        <w:t>s</w:t>
      </w:r>
      <w:bookmarkEnd w:id="11"/>
    </w:p>
    <w:p w14:paraId="41F4A35E" w14:textId="77777777" w:rsidR="0084172C" w:rsidRPr="002541F2" w:rsidRDefault="00485E40" w:rsidP="00EA0D36">
      <w:pPr>
        <w:pStyle w:val="ActHead9"/>
      </w:pPr>
      <w:bookmarkStart w:id="12" w:name="_Toc88635293"/>
      <w:r w:rsidRPr="002541F2">
        <w:t xml:space="preserve">Health Insurance (General Medical Services Table) </w:t>
      </w:r>
      <w:r w:rsidR="004D689E" w:rsidRPr="002541F2">
        <w:t>Regulations 2</w:t>
      </w:r>
      <w:r w:rsidRPr="002541F2">
        <w:t>021</w:t>
      </w:r>
      <w:bookmarkEnd w:id="12"/>
    </w:p>
    <w:p w14:paraId="612C26B0" w14:textId="77777777" w:rsidR="00E673DD" w:rsidRPr="002541F2" w:rsidRDefault="009753E7" w:rsidP="00485E40">
      <w:pPr>
        <w:pStyle w:val="ItemHead"/>
      </w:pPr>
      <w:r w:rsidRPr="002541F2">
        <w:t>1</w:t>
      </w:r>
      <w:r w:rsidR="00E673DD" w:rsidRPr="002541F2">
        <w:t xml:space="preserve">  Schedule 1 (item 14209)</w:t>
      </w:r>
    </w:p>
    <w:p w14:paraId="75D50A19" w14:textId="77777777" w:rsidR="00E673DD" w:rsidRPr="002541F2" w:rsidRDefault="00E673DD" w:rsidP="00E673DD">
      <w:pPr>
        <w:pStyle w:val="Item"/>
      </w:pPr>
      <w:r w:rsidRPr="002541F2">
        <w:t>Repeal the item.</w:t>
      </w:r>
    </w:p>
    <w:p w14:paraId="08F14AF6" w14:textId="77777777" w:rsidR="00F820CE" w:rsidRPr="002541F2" w:rsidRDefault="009753E7" w:rsidP="00485E40">
      <w:pPr>
        <w:pStyle w:val="ItemHead"/>
      </w:pPr>
      <w:r w:rsidRPr="002541F2">
        <w:t>2</w:t>
      </w:r>
      <w:r w:rsidR="00F820CE" w:rsidRPr="002541F2">
        <w:t xml:space="preserve">  </w:t>
      </w:r>
      <w:r w:rsidR="004D689E" w:rsidRPr="002541F2">
        <w:t>Schedule 1</w:t>
      </w:r>
      <w:r w:rsidR="00F820CE" w:rsidRPr="002541F2">
        <w:t xml:space="preserve"> </w:t>
      </w:r>
      <w:r w:rsidR="00C63FFE" w:rsidRPr="002541F2">
        <w:t xml:space="preserve">(cell at </w:t>
      </w:r>
      <w:r w:rsidR="004D689E" w:rsidRPr="002541F2">
        <w:t>item 1</w:t>
      </w:r>
      <w:r w:rsidR="00F820CE" w:rsidRPr="002541F2">
        <w:t>4218</w:t>
      </w:r>
      <w:r w:rsidR="00C63FFE" w:rsidRPr="002541F2">
        <w:t>, column 2</w:t>
      </w:r>
      <w:r w:rsidR="00F820CE" w:rsidRPr="002541F2">
        <w:t>)</w:t>
      </w:r>
    </w:p>
    <w:p w14:paraId="2BD565CF" w14:textId="77777777" w:rsidR="00F820CE" w:rsidRPr="002541F2" w:rsidRDefault="00C63FFE" w:rsidP="00C63FFE">
      <w:pPr>
        <w:pStyle w:val="Item"/>
      </w:pPr>
      <w:r w:rsidRPr="002541F2">
        <w:t>Repeal the cell, substitute:</w:t>
      </w:r>
    </w:p>
    <w:p w14:paraId="34AF70A5" w14:textId="77777777" w:rsidR="00C63FFE" w:rsidRPr="002541F2" w:rsidRDefault="00C63FFE" w:rsidP="00C63FFE">
      <w:pPr>
        <w:pStyle w:val="Tabletext"/>
      </w:pPr>
    </w:p>
    <w:tbl>
      <w:tblPr>
        <w:tblW w:w="3152" w:type="pct"/>
        <w:tblInd w:w="816" w:type="dxa"/>
        <w:tblCellMar>
          <w:left w:w="107" w:type="dxa"/>
          <w:right w:w="107" w:type="dxa"/>
        </w:tblCellMar>
        <w:tblLook w:val="04A0" w:firstRow="1" w:lastRow="0" w:firstColumn="1" w:lastColumn="0" w:noHBand="0" w:noVBand="1"/>
      </w:tblPr>
      <w:tblGrid>
        <w:gridCol w:w="5375"/>
      </w:tblGrid>
      <w:tr w:rsidR="002541F2" w:rsidRPr="002541F2" w14:paraId="7D3AB689" w14:textId="77777777" w:rsidTr="00A97B71">
        <w:tc>
          <w:tcPr>
            <w:tcW w:w="5000" w:type="pct"/>
            <w:shd w:val="clear" w:color="auto" w:fill="auto"/>
            <w:hideMark/>
          </w:tcPr>
          <w:p w14:paraId="4981377E" w14:textId="77777777" w:rsidR="00C63FFE" w:rsidRPr="002541F2" w:rsidRDefault="00C63FFE" w:rsidP="00C63FFE">
            <w:pPr>
              <w:pStyle w:val="Tabletext"/>
            </w:pPr>
            <w:r w:rsidRPr="002541F2">
              <w:t>Implanted infusion pump, refilling of reservoir with a therapeutic agent or agents for infusion to the subarachnoid space or accessing the side port to assess catheter patency, with or without pump reprogramming, for the management of chronic pain, including cancer pain</w:t>
            </w:r>
          </w:p>
        </w:tc>
      </w:tr>
    </w:tbl>
    <w:p w14:paraId="507996D6" w14:textId="77777777" w:rsidR="00F820CE" w:rsidRPr="002541F2" w:rsidRDefault="009753E7" w:rsidP="00485E40">
      <w:pPr>
        <w:pStyle w:val="ItemHead"/>
      </w:pPr>
      <w:r w:rsidRPr="002541F2">
        <w:t>3</w:t>
      </w:r>
      <w:r w:rsidR="00C63FFE" w:rsidRPr="002541F2">
        <w:t xml:space="preserve">  </w:t>
      </w:r>
      <w:r w:rsidR="004D689E" w:rsidRPr="002541F2">
        <w:t>Schedule 1</w:t>
      </w:r>
      <w:r w:rsidR="00C63FFE" w:rsidRPr="002541F2">
        <w:t xml:space="preserve"> (</w:t>
      </w:r>
      <w:r w:rsidR="004D689E" w:rsidRPr="002541F2">
        <w:t>item 1</w:t>
      </w:r>
      <w:r w:rsidR="00C63FFE" w:rsidRPr="002541F2">
        <w:t>8213, column 2)</w:t>
      </w:r>
    </w:p>
    <w:p w14:paraId="639C6D53" w14:textId="77777777" w:rsidR="00C63FFE" w:rsidRPr="002541F2" w:rsidRDefault="00C63FFE" w:rsidP="00C63FFE">
      <w:pPr>
        <w:pStyle w:val="Item"/>
      </w:pPr>
      <w:r w:rsidRPr="002541F2">
        <w:t>After “perfusion”, insert “of local anaesthetic agent”.</w:t>
      </w:r>
    </w:p>
    <w:p w14:paraId="031B0457" w14:textId="77777777" w:rsidR="00F820CE" w:rsidRPr="002541F2" w:rsidRDefault="009753E7" w:rsidP="00485E40">
      <w:pPr>
        <w:pStyle w:val="ItemHead"/>
      </w:pPr>
      <w:r w:rsidRPr="002541F2">
        <w:t>4</w:t>
      </w:r>
      <w:r w:rsidR="00C63FFE" w:rsidRPr="002541F2">
        <w:t xml:space="preserve">  </w:t>
      </w:r>
      <w:r w:rsidR="004D689E" w:rsidRPr="002541F2">
        <w:t>Schedule 1</w:t>
      </w:r>
      <w:r w:rsidR="00C63FFE" w:rsidRPr="002541F2">
        <w:t xml:space="preserve"> (</w:t>
      </w:r>
      <w:r w:rsidR="004D689E" w:rsidRPr="002541F2">
        <w:t>items 1</w:t>
      </w:r>
      <w:r w:rsidR="001B519F" w:rsidRPr="002541F2">
        <w:t>8222 and 18225, column 2)</w:t>
      </w:r>
    </w:p>
    <w:p w14:paraId="3E822265" w14:textId="77777777" w:rsidR="001B519F" w:rsidRPr="002541F2" w:rsidRDefault="001B519F" w:rsidP="001B519F">
      <w:pPr>
        <w:pStyle w:val="Item"/>
        <w:rPr>
          <w:szCs w:val="22"/>
        </w:rPr>
      </w:pPr>
      <w:r w:rsidRPr="002541F2">
        <w:t>Omit “Infusion of a therapeutic substance”, substitute “</w:t>
      </w:r>
      <w:r w:rsidRPr="002541F2">
        <w:rPr>
          <w:szCs w:val="22"/>
        </w:rPr>
        <w:t>Continuous infusion, or injection by catheter, of a therapeutic substance (not contrast agent)”.</w:t>
      </w:r>
    </w:p>
    <w:p w14:paraId="216E5DA7" w14:textId="77777777" w:rsidR="001B519F" w:rsidRPr="002541F2" w:rsidRDefault="009753E7" w:rsidP="001B519F">
      <w:pPr>
        <w:pStyle w:val="ItemHead"/>
      </w:pPr>
      <w:r w:rsidRPr="002541F2">
        <w:t>5</w:t>
      </w:r>
      <w:r w:rsidR="001B519F" w:rsidRPr="002541F2">
        <w:t xml:space="preserve">  </w:t>
      </w:r>
      <w:r w:rsidR="004D689E" w:rsidRPr="002541F2">
        <w:t>Schedule 1</w:t>
      </w:r>
      <w:r w:rsidR="001B519F" w:rsidRPr="002541F2">
        <w:t xml:space="preserve"> (</w:t>
      </w:r>
      <w:r w:rsidR="004D689E" w:rsidRPr="002541F2">
        <w:t>item 1</w:t>
      </w:r>
      <w:r w:rsidR="001B519F" w:rsidRPr="002541F2">
        <w:t>8228, column 2)</w:t>
      </w:r>
    </w:p>
    <w:p w14:paraId="220B9BCC" w14:textId="77777777" w:rsidR="001B519F" w:rsidRPr="002541F2" w:rsidRDefault="001B519F" w:rsidP="001B519F">
      <w:pPr>
        <w:pStyle w:val="Item"/>
      </w:pPr>
      <w:r w:rsidRPr="002541F2">
        <w:t>After “substance”, insert “</w:t>
      </w:r>
      <w:r w:rsidRPr="002541F2">
        <w:rPr>
          <w:snapToGrid w:val="0"/>
        </w:rPr>
        <w:t xml:space="preserve">, </w:t>
      </w:r>
      <w:r w:rsidRPr="002541F2">
        <w:t>not in association with a service to which an item in Group T8 applies, unless the nerve block is performed using a targeted percutaneous approach”.</w:t>
      </w:r>
    </w:p>
    <w:p w14:paraId="3264A991" w14:textId="77777777" w:rsidR="001B519F" w:rsidRPr="002541F2" w:rsidRDefault="009753E7" w:rsidP="001B519F">
      <w:pPr>
        <w:pStyle w:val="ItemHead"/>
      </w:pPr>
      <w:r w:rsidRPr="002541F2">
        <w:t>6</w:t>
      </w:r>
      <w:r w:rsidR="001B519F" w:rsidRPr="002541F2">
        <w:t xml:space="preserve">  </w:t>
      </w:r>
      <w:r w:rsidR="004D689E" w:rsidRPr="002541F2">
        <w:t>Schedule 1</w:t>
      </w:r>
      <w:r w:rsidR="001B519F" w:rsidRPr="002541F2">
        <w:t xml:space="preserve"> (</w:t>
      </w:r>
      <w:r w:rsidR="004D689E" w:rsidRPr="002541F2">
        <w:t>item 1</w:t>
      </w:r>
      <w:r w:rsidR="001B519F" w:rsidRPr="002541F2">
        <w:t>8230, column 2)</w:t>
      </w:r>
    </w:p>
    <w:p w14:paraId="5AC9EBF4" w14:textId="77777777" w:rsidR="001B519F" w:rsidRPr="002541F2" w:rsidRDefault="001B519F" w:rsidP="001B519F">
      <w:pPr>
        <w:pStyle w:val="Item"/>
        <w:rPr>
          <w:szCs w:val="22"/>
        </w:rPr>
      </w:pPr>
      <w:r w:rsidRPr="002541F2">
        <w:t>After “substance”, insert “</w:t>
      </w:r>
      <w:r w:rsidRPr="002541F2">
        <w:rPr>
          <w:szCs w:val="22"/>
        </w:rPr>
        <w:t>(not contrast agent) by any route, including transforaminal</w:t>
      </w:r>
      <w:r w:rsidR="007529E1" w:rsidRPr="002541F2">
        <w:rPr>
          <w:szCs w:val="22"/>
        </w:rPr>
        <w:t xml:space="preserve"> route</w:t>
      </w:r>
      <w:r w:rsidRPr="002541F2">
        <w:rPr>
          <w:szCs w:val="22"/>
        </w:rPr>
        <w:t>”.</w:t>
      </w:r>
    </w:p>
    <w:p w14:paraId="0F6DC609" w14:textId="77777777" w:rsidR="001B519F" w:rsidRPr="002541F2" w:rsidRDefault="009753E7" w:rsidP="001B519F">
      <w:pPr>
        <w:pStyle w:val="ItemHead"/>
      </w:pPr>
      <w:r w:rsidRPr="002541F2">
        <w:t>7</w:t>
      </w:r>
      <w:r w:rsidR="001B519F" w:rsidRPr="002541F2">
        <w:t xml:space="preserve">  </w:t>
      </w:r>
      <w:r w:rsidR="004D689E" w:rsidRPr="002541F2">
        <w:t>Schedule 1</w:t>
      </w:r>
      <w:r w:rsidR="001B519F" w:rsidRPr="002541F2">
        <w:t xml:space="preserve"> (cell at </w:t>
      </w:r>
      <w:r w:rsidR="004D689E" w:rsidRPr="002541F2">
        <w:t>item 1</w:t>
      </w:r>
      <w:r w:rsidR="001B519F" w:rsidRPr="002541F2">
        <w:t>8232, column 2)</w:t>
      </w:r>
    </w:p>
    <w:p w14:paraId="01530B4F" w14:textId="77777777" w:rsidR="001B519F" w:rsidRPr="002541F2" w:rsidRDefault="001B519F" w:rsidP="001B519F">
      <w:pPr>
        <w:pStyle w:val="Item"/>
      </w:pPr>
      <w:r w:rsidRPr="002541F2">
        <w:t>Repeal the cell, substitute:</w:t>
      </w:r>
    </w:p>
    <w:p w14:paraId="69E5867A" w14:textId="77777777" w:rsidR="001B519F" w:rsidRPr="002541F2" w:rsidRDefault="001B519F" w:rsidP="00BE28E0">
      <w:pPr>
        <w:pStyle w:val="Tabletext"/>
      </w:pPr>
    </w:p>
    <w:tbl>
      <w:tblPr>
        <w:tblW w:w="3740" w:type="pct"/>
        <w:tblInd w:w="816" w:type="dxa"/>
        <w:tblLayout w:type="fixed"/>
        <w:tblCellMar>
          <w:left w:w="107" w:type="dxa"/>
          <w:right w:w="107" w:type="dxa"/>
        </w:tblCellMar>
        <w:tblLook w:val="04A0" w:firstRow="1" w:lastRow="0" w:firstColumn="1" w:lastColumn="0" w:noHBand="0" w:noVBand="1"/>
      </w:tblPr>
      <w:tblGrid>
        <w:gridCol w:w="6378"/>
      </w:tblGrid>
      <w:tr w:rsidR="002541F2" w:rsidRPr="002541F2" w14:paraId="5C81676C" w14:textId="77777777" w:rsidTr="00E0158F">
        <w:tc>
          <w:tcPr>
            <w:tcW w:w="5000" w:type="pct"/>
            <w:shd w:val="clear" w:color="auto" w:fill="auto"/>
            <w:hideMark/>
          </w:tcPr>
          <w:p w14:paraId="2564D9AE" w14:textId="77777777" w:rsidR="00F30D73" w:rsidRPr="002541F2" w:rsidRDefault="00A97B71" w:rsidP="00E0158F">
            <w:pPr>
              <w:pStyle w:val="Tabletext"/>
            </w:pPr>
            <w:r w:rsidRPr="002541F2">
              <w:t>Intrathecal or epidural injection (including translaminar and transforaminal approaches) of therapeutic substance or substances (anaesthetic, steroid or chemotherapeutic agents)</w:t>
            </w:r>
            <w:r w:rsidR="00F30D73" w:rsidRPr="002541F2">
              <w:t>:</w:t>
            </w:r>
          </w:p>
          <w:p w14:paraId="28FFA19C" w14:textId="77777777" w:rsidR="00F30D73" w:rsidRPr="002541F2" w:rsidRDefault="00F30D73" w:rsidP="00F30D73">
            <w:pPr>
              <w:pStyle w:val="Tablea"/>
            </w:pPr>
            <w:r w:rsidRPr="002541F2">
              <w:t xml:space="preserve">(a) </w:t>
            </w:r>
            <w:r w:rsidR="005F3016" w:rsidRPr="002541F2">
              <w:t>other than a service to which another item in this Group applies; and</w:t>
            </w:r>
          </w:p>
          <w:p w14:paraId="71E79664" w14:textId="77777777" w:rsidR="00A97B71" w:rsidRPr="002541F2" w:rsidRDefault="005F3016" w:rsidP="004321A3">
            <w:pPr>
              <w:pStyle w:val="Tablea"/>
              <w:rPr>
                <w:sz w:val="22"/>
                <w:szCs w:val="22"/>
              </w:rPr>
            </w:pPr>
            <w:r w:rsidRPr="002541F2">
              <w:t>(b) not in association with a service to which an item in Group T8 applies, unless the nerve block is performed using a targeted percutaneous approach</w:t>
            </w:r>
            <w:r w:rsidR="004321A3" w:rsidRPr="002541F2">
              <w:t xml:space="preserve"> </w:t>
            </w:r>
            <w:r w:rsidR="00A97B71" w:rsidRPr="002541F2">
              <w:t>(Anaes.)</w:t>
            </w:r>
          </w:p>
        </w:tc>
      </w:tr>
    </w:tbl>
    <w:p w14:paraId="6B69860E" w14:textId="77777777" w:rsidR="005A0B7C" w:rsidRPr="002541F2" w:rsidRDefault="009753E7" w:rsidP="005A0B7C">
      <w:pPr>
        <w:pStyle w:val="ItemHead"/>
      </w:pPr>
      <w:r w:rsidRPr="002541F2">
        <w:t>8</w:t>
      </w:r>
      <w:r w:rsidR="005A0B7C" w:rsidRPr="002541F2">
        <w:t xml:space="preserve">  </w:t>
      </w:r>
      <w:r w:rsidR="004D689E" w:rsidRPr="002541F2">
        <w:t>Schedule 1</w:t>
      </w:r>
      <w:r w:rsidR="005A0B7C" w:rsidRPr="002541F2">
        <w:t xml:space="preserve"> (cell at </w:t>
      </w:r>
      <w:r w:rsidR="004D689E" w:rsidRPr="002541F2">
        <w:t>item 1</w:t>
      </w:r>
      <w:r w:rsidR="005A0B7C" w:rsidRPr="002541F2">
        <w:t>8234, column 2)</w:t>
      </w:r>
    </w:p>
    <w:p w14:paraId="4A48AF89" w14:textId="77777777" w:rsidR="005A0B7C" w:rsidRPr="002541F2" w:rsidRDefault="005A0B7C" w:rsidP="005A0B7C">
      <w:pPr>
        <w:pStyle w:val="Item"/>
      </w:pPr>
      <w:r w:rsidRPr="002541F2">
        <w:t>Repeal the cell, substitute:</w:t>
      </w:r>
    </w:p>
    <w:p w14:paraId="6182FCB3" w14:textId="77777777" w:rsidR="005A0B7C" w:rsidRPr="002541F2" w:rsidRDefault="005A0B7C" w:rsidP="005A0B7C">
      <w:pPr>
        <w:pStyle w:val="Tabletext"/>
      </w:pPr>
    </w:p>
    <w:tbl>
      <w:tblPr>
        <w:tblW w:w="3740" w:type="pct"/>
        <w:tblInd w:w="816" w:type="dxa"/>
        <w:tblLayout w:type="fixed"/>
        <w:tblCellMar>
          <w:left w:w="107" w:type="dxa"/>
          <w:right w:w="107" w:type="dxa"/>
        </w:tblCellMar>
        <w:tblLook w:val="04A0" w:firstRow="1" w:lastRow="0" w:firstColumn="1" w:lastColumn="0" w:noHBand="0" w:noVBand="1"/>
      </w:tblPr>
      <w:tblGrid>
        <w:gridCol w:w="6378"/>
      </w:tblGrid>
      <w:tr w:rsidR="002541F2" w:rsidRPr="002541F2" w14:paraId="2656738D" w14:textId="77777777" w:rsidTr="00E0158F">
        <w:tc>
          <w:tcPr>
            <w:tcW w:w="5000" w:type="pct"/>
            <w:shd w:val="clear" w:color="auto" w:fill="auto"/>
            <w:hideMark/>
          </w:tcPr>
          <w:p w14:paraId="79254860" w14:textId="77777777" w:rsidR="00A97B71" w:rsidRPr="002541F2" w:rsidRDefault="00A97B71" w:rsidP="00E6563F">
            <w:pPr>
              <w:pStyle w:val="Tabletext"/>
            </w:pPr>
            <w:r w:rsidRPr="002541F2">
              <w:lastRenderedPageBreak/>
              <w:t>Trigeminal nerve, primary branch (ophthalmic, maxillary or mandibular branches, excluding infraorbital nerve), injection of an anaesthetic agent or steroid, but not in association with</w:t>
            </w:r>
            <w:r w:rsidR="00676937" w:rsidRPr="002541F2">
              <w:t xml:space="preserve"> </w:t>
            </w:r>
            <w:r w:rsidRPr="002541F2">
              <w:t>a service to which an item in Group T8 applies</w:t>
            </w:r>
            <w:r w:rsidR="005F3016" w:rsidRPr="002541F2">
              <w:t>,</w:t>
            </w:r>
            <w:r w:rsidRPr="002541F2">
              <w:t xml:space="preserve"> unless a targeted percutaneous technique is used</w:t>
            </w:r>
            <w:r w:rsidR="004321A3" w:rsidRPr="002541F2">
              <w:t xml:space="preserve"> </w:t>
            </w:r>
            <w:r w:rsidRPr="002541F2">
              <w:t>(Anaes.)</w:t>
            </w:r>
          </w:p>
        </w:tc>
      </w:tr>
    </w:tbl>
    <w:p w14:paraId="5D9BB89F" w14:textId="77777777" w:rsidR="005A0B7C" w:rsidRPr="002541F2" w:rsidRDefault="009753E7" w:rsidP="005A0B7C">
      <w:pPr>
        <w:pStyle w:val="ItemHead"/>
      </w:pPr>
      <w:r w:rsidRPr="002541F2">
        <w:t>9</w:t>
      </w:r>
      <w:r w:rsidR="005A0B7C" w:rsidRPr="002541F2">
        <w:t xml:space="preserve">  </w:t>
      </w:r>
      <w:r w:rsidR="004D689E" w:rsidRPr="002541F2">
        <w:t>Schedule 1</w:t>
      </w:r>
      <w:r w:rsidR="005A0B7C" w:rsidRPr="002541F2">
        <w:t xml:space="preserve"> (cell at </w:t>
      </w:r>
      <w:r w:rsidR="004D689E" w:rsidRPr="002541F2">
        <w:t>item 1</w:t>
      </w:r>
      <w:r w:rsidR="005A0B7C" w:rsidRPr="002541F2">
        <w:t>8236, column 2)</w:t>
      </w:r>
    </w:p>
    <w:p w14:paraId="3A0681C8" w14:textId="77777777" w:rsidR="005A0B7C" w:rsidRPr="002541F2" w:rsidRDefault="005A0B7C" w:rsidP="005A0B7C">
      <w:pPr>
        <w:pStyle w:val="Item"/>
      </w:pPr>
      <w:r w:rsidRPr="002541F2">
        <w:t>Repeal the cell, substitute:</w:t>
      </w:r>
    </w:p>
    <w:p w14:paraId="26AD9D37" w14:textId="77777777" w:rsidR="005A0B7C" w:rsidRPr="002541F2" w:rsidRDefault="005A0B7C" w:rsidP="005A0B7C">
      <w:pPr>
        <w:pStyle w:val="Tabletext"/>
      </w:pPr>
    </w:p>
    <w:tbl>
      <w:tblPr>
        <w:tblW w:w="3740" w:type="pct"/>
        <w:tblInd w:w="816" w:type="dxa"/>
        <w:tblLayout w:type="fixed"/>
        <w:tblCellMar>
          <w:left w:w="107" w:type="dxa"/>
          <w:right w:w="107" w:type="dxa"/>
        </w:tblCellMar>
        <w:tblLook w:val="04A0" w:firstRow="1" w:lastRow="0" w:firstColumn="1" w:lastColumn="0" w:noHBand="0" w:noVBand="1"/>
      </w:tblPr>
      <w:tblGrid>
        <w:gridCol w:w="6378"/>
      </w:tblGrid>
      <w:tr w:rsidR="002541F2" w:rsidRPr="002541F2" w14:paraId="3E682D44" w14:textId="77777777" w:rsidTr="00E0158F">
        <w:tc>
          <w:tcPr>
            <w:tcW w:w="5000" w:type="pct"/>
            <w:shd w:val="clear" w:color="auto" w:fill="auto"/>
            <w:hideMark/>
          </w:tcPr>
          <w:p w14:paraId="6D750C5D" w14:textId="77777777" w:rsidR="00786C31" w:rsidRPr="002541F2" w:rsidRDefault="00C204EA" w:rsidP="00E6563F">
            <w:pPr>
              <w:pStyle w:val="Tabletext"/>
            </w:pPr>
            <w:r w:rsidRPr="002541F2">
              <w:t xml:space="preserve">Trigeminal nerve, </w:t>
            </w:r>
            <w:r w:rsidR="006073DC" w:rsidRPr="002541F2">
              <w:t>peripheral</w:t>
            </w:r>
            <w:r w:rsidRPr="002541F2">
              <w:t xml:space="preserve"> branch (</w:t>
            </w:r>
            <w:r w:rsidR="006073DC" w:rsidRPr="002541F2">
              <w:t>including</w:t>
            </w:r>
            <w:r w:rsidRPr="002541F2">
              <w:t xml:space="preserve"> infraorbital nerve), injection of an anaesthetic agent, but not in association with a service to which an item in Group T8 applies, unless a targeted percutaneous technique is used</w:t>
            </w:r>
            <w:r w:rsidR="004321A3" w:rsidRPr="002541F2">
              <w:t xml:space="preserve"> </w:t>
            </w:r>
            <w:r w:rsidRPr="002541F2">
              <w:t>(Anaes.)</w:t>
            </w:r>
          </w:p>
        </w:tc>
      </w:tr>
    </w:tbl>
    <w:p w14:paraId="3D9D6FAE" w14:textId="77777777" w:rsidR="005A0B7C" w:rsidRPr="002541F2" w:rsidRDefault="009753E7" w:rsidP="00E2303A">
      <w:pPr>
        <w:pStyle w:val="ItemHead"/>
      </w:pPr>
      <w:r w:rsidRPr="002541F2">
        <w:t>10</w:t>
      </w:r>
      <w:r w:rsidR="00E2303A" w:rsidRPr="002541F2">
        <w:t xml:space="preserve">  </w:t>
      </w:r>
      <w:r w:rsidR="004D689E" w:rsidRPr="002541F2">
        <w:t>Schedule 1</w:t>
      </w:r>
      <w:r w:rsidR="00E2303A" w:rsidRPr="002541F2">
        <w:t xml:space="preserve"> (</w:t>
      </w:r>
      <w:r w:rsidR="004D689E" w:rsidRPr="002541F2">
        <w:t>item 1</w:t>
      </w:r>
      <w:r w:rsidR="00E2303A" w:rsidRPr="002541F2">
        <w:t>8238, column 2)</w:t>
      </w:r>
    </w:p>
    <w:p w14:paraId="5BD24837" w14:textId="77777777" w:rsidR="00E2303A" w:rsidRPr="002541F2" w:rsidRDefault="00E2303A" w:rsidP="00E2303A">
      <w:pPr>
        <w:pStyle w:val="Item"/>
        <w:rPr>
          <w:szCs w:val="22"/>
        </w:rPr>
      </w:pPr>
      <w:r w:rsidRPr="002541F2">
        <w:t>After “applies”, insert “</w:t>
      </w:r>
      <w:r w:rsidRPr="002541F2">
        <w:rPr>
          <w:szCs w:val="22"/>
        </w:rPr>
        <w:t>, not in association with a service to which an item in Group T8 applies, unless the nerve block is performed using a targeted percutaneous approach”.</w:t>
      </w:r>
    </w:p>
    <w:p w14:paraId="2D29564D" w14:textId="77777777" w:rsidR="00E2303A" w:rsidRPr="002541F2" w:rsidRDefault="009753E7" w:rsidP="00E2303A">
      <w:pPr>
        <w:pStyle w:val="ItemHead"/>
      </w:pPr>
      <w:r w:rsidRPr="002541F2">
        <w:t>11</w:t>
      </w:r>
      <w:r w:rsidR="00E2303A" w:rsidRPr="002541F2">
        <w:t xml:space="preserve">  </w:t>
      </w:r>
      <w:r w:rsidR="004D689E" w:rsidRPr="002541F2">
        <w:t>Schedule 1</w:t>
      </w:r>
      <w:r w:rsidR="00E2303A" w:rsidRPr="002541F2">
        <w:t xml:space="preserve"> (</w:t>
      </w:r>
      <w:r w:rsidR="004D689E" w:rsidRPr="002541F2">
        <w:t>items 1</w:t>
      </w:r>
      <w:r w:rsidR="00E2303A" w:rsidRPr="002541F2">
        <w:t>8244, 18252, 18254, 18262 and 1826</w:t>
      </w:r>
      <w:r w:rsidR="005F3016" w:rsidRPr="002541F2">
        <w:t>4</w:t>
      </w:r>
      <w:r w:rsidR="00E2303A" w:rsidRPr="002541F2">
        <w:t>, column 2)</w:t>
      </w:r>
    </w:p>
    <w:p w14:paraId="25E0862A" w14:textId="77777777" w:rsidR="00E2303A" w:rsidRPr="002541F2" w:rsidRDefault="00E2303A" w:rsidP="00E2303A">
      <w:pPr>
        <w:pStyle w:val="Item"/>
        <w:rPr>
          <w:szCs w:val="22"/>
        </w:rPr>
      </w:pPr>
      <w:r w:rsidRPr="002541F2">
        <w:t>After “agent”, insert “</w:t>
      </w:r>
      <w:r w:rsidRPr="002541F2">
        <w:rPr>
          <w:szCs w:val="22"/>
        </w:rPr>
        <w:t>, not in association with a service to which an item in Group T8 applies, unless the nerve block is performed using a targeted percutaneous approach”.</w:t>
      </w:r>
    </w:p>
    <w:p w14:paraId="3187C9F5" w14:textId="77777777" w:rsidR="00E2303A" w:rsidRPr="002541F2" w:rsidRDefault="009753E7" w:rsidP="00E2303A">
      <w:pPr>
        <w:pStyle w:val="ItemHead"/>
      </w:pPr>
      <w:r w:rsidRPr="002541F2">
        <w:t>12</w:t>
      </w:r>
      <w:r w:rsidR="00E2303A" w:rsidRPr="002541F2">
        <w:t xml:space="preserve">  </w:t>
      </w:r>
      <w:r w:rsidR="004D689E" w:rsidRPr="002541F2">
        <w:t>Schedule 1</w:t>
      </w:r>
      <w:r w:rsidR="00E2303A" w:rsidRPr="002541F2">
        <w:t xml:space="preserve"> (</w:t>
      </w:r>
      <w:r w:rsidR="004D689E" w:rsidRPr="002541F2">
        <w:t>item 1</w:t>
      </w:r>
      <w:r w:rsidR="00E2303A" w:rsidRPr="002541F2">
        <w:t>8266, column 2)</w:t>
      </w:r>
    </w:p>
    <w:p w14:paraId="415B8788" w14:textId="77777777" w:rsidR="00E2303A" w:rsidRPr="002541F2" w:rsidRDefault="00E2303A" w:rsidP="00E2303A">
      <w:pPr>
        <w:pStyle w:val="Item"/>
        <w:rPr>
          <w:szCs w:val="22"/>
        </w:rPr>
      </w:pPr>
      <w:r w:rsidRPr="002541F2">
        <w:t>After “block”, insert “</w:t>
      </w:r>
      <w:r w:rsidRPr="002541F2">
        <w:rPr>
          <w:szCs w:val="22"/>
        </w:rPr>
        <w:t>, not in association with a service to which an item in Group T8 applies, unless the nerve block is performed using a targeted percutaneous approach”.</w:t>
      </w:r>
    </w:p>
    <w:p w14:paraId="6F6B49D7" w14:textId="77777777" w:rsidR="00E673DD" w:rsidRPr="002541F2" w:rsidRDefault="009753E7" w:rsidP="00E2303A">
      <w:pPr>
        <w:pStyle w:val="ItemHead"/>
      </w:pPr>
      <w:r w:rsidRPr="002541F2">
        <w:t>13</w:t>
      </w:r>
      <w:r w:rsidR="00E673DD" w:rsidRPr="002541F2">
        <w:t xml:space="preserve">  Schedule 1 (item 18274)</w:t>
      </w:r>
    </w:p>
    <w:p w14:paraId="01FCAA5B" w14:textId="77777777" w:rsidR="00E673DD" w:rsidRPr="002541F2" w:rsidRDefault="00E673DD" w:rsidP="00E673DD">
      <w:pPr>
        <w:pStyle w:val="Item"/>
      </w:pPr>
      <w:r w:rsidRPr="002541F2">
        <w:t>Repeal the item.</w:t>
      </w:r>
    </w:p>
    <w:p w14:paraId="5520123D" w14:textId="77777777" w:rsidR="00E2303A" w:rsidRPr="002541F2" w:rsidRDefault="009753E7" w:rsidP="00E2303A">
      <w:pPr>
        <w:pStyle w:val="ItemHead"/>
      </w:pPr>
      <w:r w:rsidRPr="002541F2">
        <w:t>14</w:t>
      </w:r>
      <w:r w:rsidR="00E2303A" w:rsidRPr="002541F2">
        <w:t xml:space="preserve">  </w:t>
      </w:r>
      <w:r w:rsidR="004D689E" w:rsidRPr="002541F2">
        <w:t>Schedule 1</w:t>
      </w:r>
      <w:r w:rsidR="00E2303A" w:rsidRPr="002541F2">
        <w:t xml:space="preserve"> (</w:t>
      </w:r>
      <w:r w:rsidR="004D689E" w:rsidRPr="002541F2">
        <w:t>items 1</w:t>
      </w:r>
      <w:r w:rsidR="00E2303A" w:rsidRPr="002541F2">
        <w:t>8278 and 18280, column 2)</w:t>
      </w:r>
    </w:p>
    <w:p w14:paraId="4A689C4F" w14:textId="77777777" w:rsidR="00FB59CE" w:rsidRPr="002541F2" w:rsidRDefault="00FB59CE" w:rsidP="00FB59CE">
      <w:pPr>
        <w:pStyle w:val="Item"/>
        <w:rPr>
          <w:szCs w:val="22"/>
        </w:rPr>
      </w:pPr>
      <w:r w:rsidRPr="002541F2">
        <w:t>After “agent”, insert “</w:t>
      </w:r>
      <w:r w:rsidRPr="002541F2">
        <w:rPr>
          <w:szCs w:val="22"/>
        </w:rPr>
        <w:t>, not in association with a service to which an item in Group T8 applies, unless the nerve block is performed using a targeted percutaneous approach”.</w:t>
      </w:r>
    </w:p>
    <w:p w14:paraId="2A414DA1" w14:textId="77777777" w:rsidR="00E2303A" w:rsidRPr="002541F2" w:rsidRDefault="009753E7" w:rsidP="00FB59CE">
      <w:pPr>
        <w:pStyle w:val="ItemHead"/>
      </w:pPr>
      <w:r w:rsidRPr="002541F2">
        <w:t>15</w:t>
      </w:r>
      <w:r w:rsidR="00FB59CE" w:rsidRPr="002541F2">
        <w:t xml:space="preserve">  </w:t>
      </w:r>
      <w:r w:rsidR="004D689E" w:rsidRPr="002541F2">
        <w:t>Schedule 1</w:t>
      </w:r>
      <w:r w:rsidR="00FB59CE" w:rsidRPr="002541F2">
        <w:t xml:space="preserve"> (cell at </w:t>
      </w:r>
      <w:r w:rsidR="004D689E" w:rsidRPr="002541F2">
        <w:t>item 1</w:t>
      </w:r>
      <w:r w:rsidR="00FB59CE" w:rsidRPr="002541F2">
        <w:t>8284, column 2)</w:t>
      </w:r>
    </w:p>
    <w:p w14:paraId="264BE58B" w14:textId="77777777" w:rsidR="00FB59CE" w:rsidRPr="002541F2" w:rsidRDefault="00FB59CE" w:rsidP="00FB59CE">
      <w:pPr>
        <w:pStyle w:val="Item"/>
      </w:pPr>
      <w:r w:rsidRPr="002541F2">
        <w:t>Repeal the cell, substitute:</w:t>
      </w:r>
    </w:p>
    <w:p w14:paraId="48B1C6FC" w14:textId="77777777" w:rsidR="00FB59CE" w:rsidRPr="002541F2" w:rsidRDefault="00FB59CE" w:rsidP="00FB59CE">
      <w:pPr>
        <w:pStyle w:val="Tabletext"/>
      </w:pPr>
    </w:p>
    <w:tbl>
      <w:tblPr>
        <w:tblW w:w="3740" w:type="pct"/>
        <w:tblInd w:w="816" w:type="dxa"/>
        <w:tblLayout w:type="fixed"/>
        <w:tblCellMar>
          <w:left w:w="107" w:type="dxa"/>
          <w:right w:w="107" w:type="dxa"/>
        </w:tblCellMar>
        <w:tblLook w:val="04A0" w:firstRow="1" w:lastRow="0" w:firstColumn="1" w:lastColumn="0" w:noHBand="0" w:noVBand="1"/>
      </w:tblPr>
      <w:tblGrid>
        <w:gridCol w:w="6378"/>
      </w:tblGrid>
      <w:tr w:rsidR="002541F2" w:rsidRPr="002541F2" w14:paraId="0B24F6EF" w14:textId="77777777" w:rsidTr="00714671">
        <w:tc>
          <w:tcPr>
            <w:tcW w:w="5000" w:type="pct"/>
            <w:shd w:val="clear" w:color="auto" w:fill="auto"/>
            <w:hideMark/>
          </w:tcPr>
          <w:p w14:paraId="672B81F1" w14:textId="77777777" w:rsidR="005F3016" w:rsidRPr="002541F2" w:rsidRDefault="005F3016" w:rsidP="005F3016">
            <w:pPr>
              <w:pStyle w:val="Tabletext"/>
            </w:pPr>
            <w:r w:rsidRPr="002541F2">
              <w:t>Cervical or thoracic sympathetic chain, injection of an anaesthetic agent (Anaes.)</w:t>
            </w:r>
          </w:p>
        </w:tc>
      </w:tr>
    </w:tbl>
    <w:p w14:paraId="2421F662" w14:textId="77777777" w:rsidR="00FB59CE" w:rsidRPr="002541F2" w:rsidRDefault="009753E7" w:rsidP="00FB59CE">
      <w:pPr>
        <w:pStyle w:val="ItemHead"/>
      </w:pPr>
      <w:r w:rsidRPr="002541F2">
        <w:t>16</w:t>
      </w:r>
      <w:r w:rsidR="00FB59CE" w:rsidRPr="002541F2">
        <w:t xml:space="preserve">  </w:t>
      </w:r>
      <w:r w:rsidR="004D689E" w:rsidRPr="002541F2">
        <w:t>Schedule 1</w:t>
      </w:r>
      <w:r w:rsidR="00FB59CE" w:rsidRPr="002541F2">
        <w:t xml:space="preserve"> (cell at </w:t>
      </w:r>
      <w:r w:rsidR="004D689E" w:rsidRPr="002541F2">
        <w:t>item 1</w:t>
      </w:r>
      <w:r w:rsidR="00FB59CE" w:rsidRPr="002541F2">
        <w:t>8286, column 2)</w:t>
      </w:r>
    </w:p>
    <w:p w14:paraId="45F5D2FC" w14:textId="77777777" w:rsidR="00FB59CE" w:rsidRPr="002541F2" w:rsidRDefault="00FB59CE" w:rsidP="00FB59CE">
      <w:pPr>
        <w:pStyle w:val="Item"/>
      </w:pPr>
      <w:r w:rsidRPr="002541F2">
        <w:t>Repeal the cell, substitute:</w:t>
      </w:r>
    </w:p>
    <w:p w14:paraId="02ABEF08" w14:textId="77777777" w:rsidR="00FB59CE" w:rsidRPr="002541F2" w:rsidRDefault="00FB59CE" w:rsidP="00FB59CE">
      <w:pPr>
        <w:pStyle w:val="Tabletext"/>
      </w:pPr>
    </w:p>
    <w:tbl>
      <w:tblPr>
        <w:tblW w:w="3740" w:type="pct"/>
        <w:tblInd w:w="816" w:type="dxa"/>
        <w:tblLayout w:type="fixed"/>
        <w:tblCellMar>
          <w:left w:w="107" w:type="dxa"/>
          <w:right w:w="107" w:type="dxa"/>
        </w:tblCellMar>
        <w:tblLook w:val="04A0" w:firstRow="1" w:lastRow="0" w:firstColumn="1" w:lastColumn="0" w:noHBand="0" w:noVBand="1"/>
      </w:tblPr>
      <w:tblGrid>
        <w:gridCol w:w="6378"/>
      </w:tblGrid>
      <w:tr w:rsidR="002541F2" w:rsidRPr="002541F2" w14:paraId="5A8C8174" w14:textId="77777777" w:rsidTr="00A97B71">
        <w:tc>
          <w:tcPr>
            <w:tcW w:w="5000" w:type="pct"/>
            <w:shd w:val="clear" w:color="auto" w:fill="auto"/>
            <w:hideMark/>
          </w:tcPr>
          <w:p w14:paraId="18FDC573" w14:textId="77777777" w:rsidR="00FB59CE" w:rsidRPr="002541F2" w:rsidRDefault="00FB59CE" w:rsidP="00E0158F">
            <w:pPr>
              <w:pStyle w:val="Tabletext"/>
              <w:rPr>
                <w:sz w:val="22"/>
                <w:szCs w:val="22"/>
              </w:rPr>
            </w:pPr>
            <w:r w:rsidRPr="002541F2">
              <w:rPr>
                <w:sz w:val="22"/>
                <w:szCs w:val="22"/>
              </w:rPr>
              <w:t>Lumbar or pelvic sympathetic chain, injection of an anaesthetic agent (Anaes.)</w:t>
            </w:r>
          </w:p>
        </w:tc>
      </w:tr>
    </w:tbl>
    <w:p w14:paraId="5B4F2438" w14:textId="77777777" w:rsidR="00FB59CE" w:rsidRPr="002541F2" w:rsidRDefault="009753E7" w:rsidP="00FB59CE">
      <w:pPr>
        <w:pStyle w:val="ItemHead"/>
      </w:pPr>
      <w:r w:rsidRPr="002541F2">
        <w:t>17</w:t>
      </w:r>
      <w:r w:rsidR="00FB59CE" w:rsidRPr="002541F2">
        <w:t xml:space="preserve">  </w:t>
      </w:r>
      <w:r w:rsidR="004D689E" w:rsidRPr="002541F2">
        <w:t>Schedule 1</w:t>
      </w:r>
      <w:r w:rsidR="00FB59CE" w:rsidRPr="002541F2">
        <w:t xml:space="preserve"> (</w:t>
      </w:r>
      <w:r w:rsidR="004D689E" w:rsidRPr="002541F2">
        <w:t>item 1</w:t>
      </w:r>
      <w:r w:rsidR="00FB59CE" w:rsidRPr="002541F2">
        <w:t>8288, column 2)</w:t>
      </w:r>
    </w:p>
    <w:p w14:paraId="062D5376" w14:textId="77777777" w:rsidR="00FB59CE" w:rsidRPr="002541F2" w:rsidRDefault="00FB59CE" w:rsidP="00FB59CE">
      <w:pPr>
        <w:pStyle w:val="Item"/>
        <w:rPr>
          <w:szCs w:val="22"/>
        </w:rPr>
      </w:pPr>
      <w:r w:rsidRPr="002541F2">
        <w:t>After “agent”, insert “</w:t>
      </w:r>
      <w:r w:rsidRPr="002541F2">
        <w:rPr>
          <w:szCs w:val="22"/>
        </w:rPr>
        <w:t>, not in association with a service to which an item in Group T8 applies, unless the nerve block is performed using a targeted percutaneous approach”.</w:t>
      </w:r>
    </w:p>
    <w:p w14:paraId="13E7848D" w14:textId="77777777" w:rsidR="00FB59CE" w:rsidRPr="002541F2" w:rsidRDefault="009753E7" w:rsidP="00FB59CE">
      <w:pPr>
        <w:pStyle w:val="ItemHead"/>
      </w:pPr>
      <w:r w:rsidRPr="002541F2">
        <w:lastRenderedPageBreak/>
        <w:t>18</w:t>
      </w:r>
      <w:r w:rsidR="00FB59CE" w:rsidRPr="002541F2">
        <w:t xml:space="preserve">  </w:t>
      </w:r>
      <w:r w:rsidR="004D689E" w:rsidRPr="002541F2">
        <w:t>Schedule 1</w:t>
      </w:r>
      <w:r w:rsidR="00FB59CE" w:rsidRPr="002541F2">
        <w:t xml:space="preserve"> (</w:t>
      </w:r>
      <w:r w:rsidR="004D689E" w:rsidRPr="002541F2">
        <w:t>items 1</w:t>
      </w:r>
      <w:r w:rsidR="00714671" w:rsidRPr="002541F2">
        <w:t xml:space="preserve">8290, </w:t>
      </w:r>
      <w:r w:rsidR="00FB59CE" w:rsidRPr="002541F2">
        <w:t>18292 and 18294, column 2)</w:t>
      </w:r>
    </w:p>
    <w:p w14:paraId="33D4CEEB" w14:textId="77777777" w:rsidR="00FB59CE" w:rsidRPr="002541F2" w:rsidRDefault="00FB59CE" w:rsidP="00FB59CE">
      <w:pPr>
        <w:pStyle w:val="Item"/>
      </w:pPr>
      <w:r w:rsidRPr="002541F2">
        <w:t>After “agent”, insert “under image guidance”.</w:t>
      </w:r>
    </w:p>
    <w:p w14:paraId="0612E1F8" w14:textId="77777777" w:rsidR="00FB59CE" w:rsidRPr="002541F2" w:rsidRDefault="009753E7" w:rsidP="00FB59CE">
      <w:pPr>
        <w:pStyle w:val="ItemHead"/>
      </w:pPr>
      <w:r w:rsidRPr="002541F2">
        <w:t>19</w:t>
      </w:r>
      <w:r w:rsidR="00FB59CE" w:rsidRPr="002541F2">
        <w:t xml:space="preserve">  </w:t>
      </w:r>
      <w:r w:rsidR="004D689E" w:rsidRPr="002541F2">
        <w:t>Schedule 1</w:t>
      </w:r>
      <w:r w:rsidR="00FB59CE" w:rsidRPr="002541F2">
        <w:t xml:space="preserve"> (cell at </w:t>
      </w:r>
      <w:r w:rsidR="004D689E" w:rsidRPr="002541F2">
        <w:t>item 1</w:t>
      </w:r>
      <w:r w:rsidR="00FB59CE" w:rsidRPr="002541F2">
        <w:t>8296, column 2)</w:t>
      </w:r>
    </w:p>
    <w:p w14:paraId="1D739D58" w14:textId="77777777" w:rsidR="00FB59CE" w:rsidRPr="002541F2" w:rsidRDefault="00FB59CE" w:rsidP="00FB59CE">
      <w:pPr>
        <w:pStyle w:val="Item"/>
      </w:pPr>
      <w:r w:rsidRPr="002541F2">
        <w:t>Repeal the cell, substitute:</w:t>
      </w:r>
    </w:p>
    <w:p w14:paraId="7767FFEC" w14:textId="77777777" w:rsidR="00FB59CE" w:rsidRPr="002541F2" w:rsidRDefault="00FB59CE" w:rsidP="00FB59CE">
      <w:pPr>
        <w:pStyle w:val="Tabletext"/>
      </w:pPr>
    </w:p>
    <w:tbl>
      <w:tblPr>
        <w:tblW w:w="3740" w:type="pct"/>
        <w:tblInd w:w="816" w:type="dxa"/>
        <w:tblLayout w:type="fixed"/>
        <w:tblCellMar>
          <w:left w:w="107" w:type="dxa"/>
          <w:right w:w="107" w:type="dxa"/>
        </w:tblCellMar>
        <w:tblLook w:val="04A0" w:firstRow="1" w:lastRow="0" w:firstColumn="1" w:lastColumn="0" w:noHBand="0" w:noVBand="1"/>
      </w:tblPr>
      <w:tblGrid>
        <w:gridCol w:w="6378"/>
      </w:tblGrid>
      <w:tr w:rsidR="002541F2" w:rsidRPr="002541F2" w14:paraId="728EE81A" w14:textId="77777777" w:rsidTr="00A97B71">
        <w:tc>
          <w:tcPr>
            <w:tcW w:w="5000" w:type="pct"/>
            <w:shd w:val="clear" w:color="auto" w:fill="auto"/>
            <w:hideMark/>
          </w:tcPr>
          <w:p w14:paraId="6BD20175" w14:textId="77777777" w:rsidR="00FB59CE" w:rsidRPr="002541F2" w:rsidRDefault="00FB59CE" w:rsidP="00E0158F">
            <w:pPr>
              <w:pStyle w:val="Tabletext"/>
              <w:rPr>
                <w:sz w:val="22"/>
                <w:szCs w:val="22"/>
              </w:rPr>
            </w:pPr>
            <w:r w:rsidRPr="002541F2">
              <w:rPr>
                <w:sz w:val="22"/>
                <w:szCs w:val="22"/>
              </w:rPr>
              <w:t>Lumbar or pelvic sympathetic chain, destruction by a neurolytic agent under image guidance (Anaes.)</w:t>
            </w:r>
          </w:p>
        </w:tc>
      </w:tr>
    </w:tbl>
    <w:p w14:paraId="6F6B1E5C" w14:textId="77777777" w:rsidR="00EA7557" w:rsidRPr="002541F2" w:rsidRDefault="009753E7" w:rsidP="00EA7557">
      <w:pPr>
        <w:pStyle w:val="ItemHead"/>
      </w:pPr>
      <w:r w:rsidRPr="002541F2">
        <w:t>20</w:t>
      </w:r>
      <w:r w:rsidR="00EA7557" w:rsidRPr="002541F2">
        <w:t xml:space="preserve">  At the end of clause 5.9.5 of Schedule 1</w:t>
      </w:r>
    </w:p>
    <w:p w14:paraId="7B78A56E" w14:textId="77777777" w:rsidR="00EA7557" w:rsidRPr="002541F2" w:rsidRDefault="00EA7557" w:rsidP="00EA7557">
      <w:pPr>
        <w:pStyle w:val="Item"/>
      </w:pPr>
      <w:r w:rsidRPr="002541F2">
        <w:t>Add:</w:t>
      </w:r>
    </w:p>
    <w:p w14:paraId="5E6F7075" w14:textId="77777777" w:rsidR="00EA7557" w:rsidRPr="002541F2" w:rsidRDefault="00EA7557" w:rsidP="00EA7557">
      <w:pPr>
        <w:pStyle w:val="subsection"/>
      </w:pPr>
      <w:r w:rsidRPr="002541F2">
        <w:tab/>
        <w:t>(3)</w:t>
      </w:r>
      <w:r w:rsidRPr="002541F2">
        <w:tab/>
        <w:t>Items 23010 to 24136 apply to a service provided to a patient under anaesthesia, but only if the anaesthesia start and end times are recorded in writing.</w:t>
      </w:r>
    </w:p>
    <w:p w14:paraId="743A3050" w14:textId="77777777" w:rsidR="00FB59CE" w:rsidRPr="002541F2" w:rsidRDefault="009753E7" w:rsidP="00C85470">
      <w:pPr>
        <w:pStyle w:val="ItemHead"/>
      </w:pPr>
      <w:r w:rsidRPr="002541F2">
        <w:t>21</w:t>
      </w:r>
      <w:r w:rsidR="00C85470" w:rsidRPr="002541F2">
        <w:t xml:space="preserve">  </w:t>
      </w:r>
      <w:r w:rsidR="004D689E" w:rsidRPr="002541F2">
        <w:t>Schedule 1</w:t>
      </w:r>
      <w:r w:rsidR="00C85470" w:rsidRPr="002541F2">
        <w:t xml:space="preserve"> (</w:t>
      </w:r>
      <w:r w:rsidR="004D689E" w:rsidRPr="002541F2">
        <w:t>item 2</w:t>
      </w:r>
      <w:r w:rsidR="00C85470" w:rsidRPr="002541F2">
        <w:t>0402, column 2)</w:t>
      </w:r>
    </w:p>
    <w:p w14:paraId="775C57E8" w14:textId="77777777" w:rsidR="00C85470" w:rsidRPr="002541F2" w:rsidRDefault="00C85470" w:rsidP="00C85470">
      <w:pPr>
        <w:pStyle w:val="Item"/>
      </w:pPr>
      <w:r w:rsidRPr="002541F2">
        <w:t>After “breast”, insert “</w:t>
      </w:r>
      <w:r w:rsidR="005F3016" w:rsidRPr="002541F2">
        <w:t xml:space="preserve">, </w:t>
      </w:r>
      <w:r w:rsidRPr="002541F2">
        <w:t xml:space="preserve">including </w:t>
      </w:r>
      <w:r w:rsidR="005B778D" w:rsidRPr="002541F2">
        <w:t>implant reconstruction and exchange”.</w:t>
      </w:r>
    </w:p>
    <w:p w14:paraId="2CA56062" w14:textId="77777777" w:rsidR="005B778D" w:rsidRPr="002541F2" w:rsidRDefault="009753E7" w:rsidP="005B778D">
      <w:pPr>
        <w:pStyle w:val="ItemHead"/>
      </w:pPr>
      <w:r w:rsidRPr="002541F2">
        <w:t>22</w:t>
      </w:r>
      <w:r w:rsidR="005B778D" w:rsidRPr="002541F2">
        <w:t xml:space="preserve">  </w:t>
      </w:r>
      <w:r w:rsidR="004D689E" w:rsidRPr="002541F2">
        <w:t>Schedule 1</w:t>
      </w:r>
      <w:r w:rsidR="005B778D" w:rsidRPr="002541F2">
        <w:t xml:space="preserve"> (</w:t>
      </w:r>
      <w:r w:rsidR="004D689E" w:rsidRPr="002541F2">
        <w:t>item 2</w:t>
      </w:r>
      <w:r w:rsidR="005B778D" w:rsidRPr="002541F2">
        <w:t>0403, column 2)</w:t>
      </w:r>
    </w:p>
    <w:p w14:paraId="5F6F683D" w14:textId="77777777" w:rsidR="005B778D" w:rsidRPr="002541F2" w:rsidRDefault="005B778D" w:rsidP="005B778D">
      <w:pPr>
        <w:pStyle w:val="Item"/>
      </w:pPr>
      <w:r w:rsidRPr="002541F2">
        <w:t>Omit “removal of breast lump or for breast segmentectomy, if axillary node dissection is performed”, substitute “axillary dissection or sentinel node biopsy”.</w:t>
      </w:r>
    </w:p>
    <w:p w14:paraId="4FFEE7CB" w14:textId="77777777" w:rsidR="005B778D" w:rsidRPr="002541F2" w:rsidRDefault="009753E7" w:rsidP="005B778D">
      <w:pPr>
        <w:pStyle w:val="ItemHead"/>
      </w:pPr>
      <w:r w:rsidRPr="002541F2">
        <w:t>23</w:t>
      </w:r>
      <w:r w:rsidR="005B778D" w:rsidRPr="002541F2">
        <w:t xml:space="preserve">  </w:t>
      </w:r>
      <w:r w:rsidR="004D689E" w:rsidRPr="002541F2">
        <w:t>Schedule 1</w:t>
      </w:r>
      <w:r w:rsidR="005B778D" w:rsidRPr="002541F2">
        <w:t xml:space="preserve"> (cell at </w:t>
      </w:r>
      <w:r w:rsidR="004D689E" w:rsidRPr="002541F2">
        <w:t>item 2</w:t>
      </w:r>
      <w:r w:rsidR="005B778D" w:rsidRPr="002541F2">
        <w:t>0745, column 2)</w:t>
      </w:r>
    </w:p>
    <w:p w14:paraId="010F255A" w14:textId="77777777" w:rsidR="005B778D" w:rsidRPr="002541F2" w:rsidRDefault="005B778D" w:rsidP="005B778D">
      <w:pPr>
        <w:pStyle w:val="Item"/>
      </w:pPr>
      <w:r w:rsidRPr="002541F2">
        <w:t>Repeal the cell, substitute:</w:t>
      </w:r>
    </w:p>
    <w:p w14:paraId="3D188F90" w14:textId="77777777" w:rsidR="005B778D" w:rsidRPr="002541F2" w:rsidRDefault="005B778D" w:rsidP="005B778D">
      <w:pPr>
        <w:pStyle w:val="Tabletext"/>
      </w:pPr>
    </w:p>
    <w:tbl>
      <w:tblPr>
        <w:tblW w:w="3740" w:type="pct"/>
        <w:tblInd w:w="816" w:type="dxa"/>
        <w:tblLayout w:type="fixed"/>
        <w:tblCellMar>
          <w:left w:w="107" w:type="dxa"/>
          <w:right w:w="107" w:type="dxa"/>
        </w:tblCellMar>
        <w:tblLook w:val="04A0" w:firstRow="1" w:lastRow="0" w:firstColumn="1" w:lastColumn="0" w:noHBand="0" w:noVBand="1"/>
      </w:tblPr>
      <w:tblGrid>
        <w:gridCol w:w="6378"/>
      </w:tblGrid>
      <w:tr w:rsidR="002541F2" w:rsidRPr="002541F2" w14:paraId="7D0D1123" w14:textId="77777777" w:rsidTr="00417E05">
        <w:tc>
          <w:tcPr>
            <w:tcW w:w="5000" w:type="pct"/>
            <w:shd w:val="clear" w:color="auto" w:fill="auto"/>
            <w:hideMark/>
          </w:tcPr>
          <w:p w14:paraId="7248650C" w14:textId="77777777" w:rsidR="005B778D" w:rsidRPr="002541F2" w:rsidRDefault="005B778D" w:rsidP="00FF7958">
            <w:pPr>
              <w:pStyle w:val="Tabletext"/>
            </w:pPr>
            <w:r w:rsidRPr="002541F2">
              <w:t>Initiation of the management of anaesthesia for any of the following:</w:t>
            </w:r>
          </w:p>
          <w:p w14:paraId="5E596B94" w14:textId="77777777" w:rsidR="00FF7958" w:rsidRPr="002541F2" w:rsidRDefault="005B778D" w:rsidP="005B778D">
            <w:pPr>
              <w:pStyle w:val="Tablea"/>
            </w:pPr>
            <w:r w:rsidRPr="002541F2">
              <w:t>(a) upper gastrointestinal endoscopic procedures in association with acute gastrointestinal haemorrhage;</w:t>
            </w:r>
          </w:p>
          <w:p w14:paraId="2780EE19" w14:textId="77777777" w:rsidR="005B778D" w:rsidRPr="002541F2" w:rsidRDefault="005B778D" w:rsidP="005B778D">
            <w:pPr>
              <w:pStyle w:val="Tablea"/>
            </w:pPr>
            <w:r w:rsidRPr="002541F2">
              <w:t>(b) endoscopic retrograde cholangiopancreatography;</w:t>
            </w:r>
          </w:p>
          <w:p w14:paraId="183B0D0D" w14:textId="77777777" w:rsidR="005B778D" w:rsidRPr="002541F2" w:rsidRDefault="005B778D" w:rsidP="005B778D">
            <w:pPr>
              <w:pStyle w:val="Tablea"/>
            </w:pPr>
            <w:r w:rsidRPr="002541F2">
              <w:t>(c) upper gastrointestinal endoscopic ultrasound;</w:t>
            </w:r>
          </w:p>
          <w:p w14:paraId="2C7068A4" w14:textId="77777777" w:rsidR="005B778D" w:rsidRPr="002541F2" w:rsidRDefault="005B778D" w:rsidP="005B778D">
            <w:pPr>
              <w:pStyle w:val="Tablea"/>
            </w:pPr>
            <w:r w:rsidRPr="002541F2">
              <w:t>(d) percutaneous endoscopic gastrostomy;</w:t>
            </w:r>
          </w:p>
          <w:p w14:paraId="6F6B28E7" w14:textId="77777777" w:rsidR="005B778D" w:rsidRPr="002541F2" w:rsidRDefault="005B778D" w:rsidP="005B778D">
            <w:pPr>
              <w:pStyle w:val="Tablea"/>
            </w:pPr>
            <w:r w:rsidRPr="002541F2">
              <w:t>(e) upper gastrointestinal endoscopic mucosal resection of tumour</w:t>
            </w:r>
          </w:p>
        </w:tc>
      </w:tr>
    </w:tbl>
    <w:p w14:paraId="79576937" w14:textId="77777777" w:rsidR="005B778D" w:rsidRPr="002541F2" w:rsidRDefault="009753E7" w:rsidP="00FF7958">
      <w:pPr>
        <w:pStyle w:val="ItemHead"/>
      </w:pPr>
      <w:r w:rsidRPr="002541F2">
        <w:t>24</w:t>
      </w:r>
      <w:r w:rsidR="00FF7958" w:rsidRPr="002541F2">
        <w:t xml:space="preserve">  </w:t>
      </w:r>
      <w:r w:rsidR="004D689E" w:rsidRPr="002541F2">
        <w:t>Schedule 1</w:t>
      </w:r>
      <w:r w:rsidR="00FF7958" w:rsidRPr="002541F2">
        <w:t xml:space="preserve"> (</w:t>
      </w:r>
      <w:r w:rsidR="004D689E" w:rsidRPr="002541F2">
        <w:t>item 2</w:t>
      </w:r>
      <w:r w:rsidR="00FF7958" w:rsidRPr="002541F2">
        <w:t>1214, column 2)</w:t>
      </w:r>
    </w:p>
    <w:p w14:paraId="296C6CC6" w14:textId="77777777" w:rsidR="00FF7958" w:rsidRPr="002541F2" w:rsidRDefault="00FF7958" w:rsidP="00FF7958">
      <w:pPr>
        <w:pStyle w:val="Item"/>
      </w:pPr>
      <w:r w:rsidRPr="002541F2">
        <w:t>Omit “total hip replacement or revision”, substitute “primary total hip replacement”.</w:t>
      </w:r>
    </w:p>
    <w:p w14:paraId="3F95C345" w14:textId="77777777" w:rsidR="00D37A6A" w:rsidRPr="002541F2" w:rsidRDefault="009753E7" w:rsidP="00D37A6A">
      <w:pPr>
        <w:pStyle w:val="ItemHead"/>
      </w:pPr>
      <w:r w:rsidRPr="002541F2">
        <w:t>25</w:t>
      </w:r>
      <w:r w:rsidR="00D37A6A" w:rsidRPr="002541F2">
        <w:t xml:space="preserve">  Schedule 1 (after item 21214)</w:t>
      </w:r>
    </w:p>
    <w:p w14:paraId="6F70F1A6" w14:textId="77777777" w:rsidR="00D37A6A" w:rsidRPr="002541F2" w:rsidRDefault="00D37A6A" w:rsidP="00D37A6A">
      <w:pPr>
        <w:pStyle w:val="Item"/>
      </w:pPr>
      <w:r w:rsidRPr="002541F2">
        <w:t>Insert:</w:t>
      </w:r>
    </w:p>
    <w:p w14:paraId="5AF3675D" w14:textId="77777777" w:rsidR="00D37A6A" w:rsidRPr="002541F2" w:rsidRDefault="00D37A6A" w:rsidP="00D37A6A">
      <w:pPr>
        <w:pStyle w:val="Tabletext"/>
      </w:pPr>
    </w:p>
    <w:tbl>
      <w:tblPr>
        <w:tblW w:w="5000" w:type="pct"/>
        <w:tblCellMar>
          <w:left w:w="107" w:type="dxa"/>
          <w:right w:w="107" w:type="dxa"/>
        </w:tblCellMar>
        <w:tblLook w:val="04A0" w:firstRow="1" w:lastRow="0" w:firstColumn="1" w:lastColumn="0" w:noHBand="0" w:noVBand="1"/>
      </w:tblPr>
      <w:tblGrid>
        <w:gridCol w:w="959"/>
        <w:gridCol w:w="6255"/>
        <w:gridCol w:w="1313"/>
      </w:tblGrid>
      <w:tr w:rsidR="002541F2" w:rsidRPr="002541F2" w14:paraId="572757C6" w14:textId="77777777" w:rsidTr="00D37A6A">
        <w:tc>
          <w:tcPr>
            <w:tcW w:w="562" w:type="pct"/>
            <w:shd w:val="clear" w:color="auto" w:fill="auto"/>
          </w:tcPr>
          <w:p w14:paraId="46D13094" w14:textId="77777777" w:rsidR="00D37A6A" w:rsidRPr="002541F2" w:rsidRDefault="00D37A6A" w:rsidP="00D37A6A">
            <w:pPr>
              <w:pStyle w:val="Tabletext"/>
            </w:pPr>
            <w:r w:rsidRPr="002541F2">
              <w:t>21215</w:t>
            </w:r>
          </w:p>
        </w:tc>
        <w:tc>
          <w:tcPr>
            <w:tcW w:w="3668" w:type="pct"/>
            <w:shd w:val="clear" w:color="auto" w:fill="auto"/>
          </w:tcPr>
          <w:p w14:paraId="624176C7" w14:textId="77777777" w:rsidR="00D37A6A" w:rsidRPr="002541F2" w:rsidRDefault="00D37A6A" w:rsidP="00D37A6A">
            <w:pPr>
              <w:pStyle w:val="Tabletext"/>
            </w:pPr>
            <w:r w:rsidRPr="002541F2">
              <w:t>Initiation of management of anaesthesia for revision total hip replacement</w:t>
            </w:r>
          </w:p>
        </w:tc>
        <w:tc>
          <w:tcPr>
            <w:tcW w:w="770" w:type="pct"/>
            <w:shd w:val="clear" w:color="auto" w:fill="auto"/>
          </w:tcPr>
          <w:p w14:paraId="0476A868" w14:textId="77777777" w:rsidR="00D37A6A" w:rsidRPr="002541F2" w:rsidRDefault="00D37A6A" w:rsidP="00D37A6A">
            <w:pPr>
              <w:pStyle w:val="Tabletext"/>
              <w:jc w:val="right"/>
            </w:pPr>
            <w:r w:rsidRPr="002541F2">
              <w:t>309.00</w:t>
            </w:r>
          </w:p>
        </w:tc>
      </w:tr>
    </w:tbl>
    <w:p w14:paraId="1B5F3766" w14:textId="77777777" w:rsidR="00171AA9" w:rsidRPr="002541F2" w:rsidRDefault="009753E7" w:rsidP="00485E40">
      <w:pPr>
        <w:pStyle w:val="ItemHead"/>
      </w:pPr>
      <w:r w:rsidRPr="002541F2">
        <w:t>26</w:t>
      </w:r>
      <w:r w:rsidR="00171AA9" w:rsidRPr="002541F2">
        <w:t xml:space="preserve">  </w:t>
      </w:r>
      <w:r w:rsidR="004D689E" w:rsidRPr="002541F2">
        <w:t>Schedule 1</w:t>
      </w:r>
      <w:r w:rsidR="00171AA9" w:rsidRPr="002541F2">
        <w:t xml:space="preserve"> (cell at </w:t>
      </w:r>
      <w:r w:rsidR="004D689E" w:rsidRPr="002541F2">
        <w:t>item 3</w:t>
      </w:r>
      <w:r w:rsidR="00171AA9" w:rsidRPr="002541F2">
        <w:t>8276</w:t>
      </w:r>
      <w:r w:rsidR="00DE18B6" w:rsidRPr="002541F2">
        <w:t>, column 2</w:t>
      </w:r>
      <w:r w:rsidR="00171AA9" w:rsidRPr="002541F2">
        <w:t>)</w:t>
      </w:r>
    </w:p>
    <w:p w14:paraId="2EDD102F" w14:textId="77777777" w:rsidR="00171AA9" w:rsidRPr="002541F2" w:rsidRDefault="00171AA9" w:rsidP="00171AA9">
      <w:pPr>
        <w:pStyle w:val="Item"/>
      </w:pPr>
      <w:r w:rsidRPr="002541F2">
        <w:t>Repeal the cell, substitute:</w:t>
      </w:r>
    </w:p>
    <w:p w14:paraId="71C2A387" w14:textId="77777777" w:rsidR="00EA010E" w:rsidRPr="002541F2" w:rsidRDefault="00EA010E" w:rsidP="00EA010E">
      <w:pPr>
        <w:pStyle w:val="Tabletext"/>
      </w:pPr>
    </w:p>
    <w:tbl>
      <w:tblPr>
        <w:tblW w:w="3740" w:type="pct"/>
        <w:tblInd w:w="816" w:type="dxa"/>
        <w:tblCellMar>
          <w:left w:w="107" w:type="dxa"/>
          <w:right w:w="107" w:type="dxa"/>
        </w:tblCellMar>
        <w:tblLook w:val="04A0" w:firstRow="1" w:lastRow="0" w:firstColumn="1" w:lastColumn="0" w:noHBand="0" w:noVBand="1"/>
      </w:tblPr>
      <w:tblGrid>
        <w:gridCol w:w="6378"/>
      </w:tblGrid>
      <w:tr w:rsidR="002541F2" w:rsidRPr="002541F2" w14:paraId="179E2152" w14:textId="77777777" w:rsidTr="009B4A45">
        <w:tc>
          <w:tcPr>
            <w:tcW w:w="5000" w:type="pct"/>
            <w:shd w:val="clear" w:color="auto" w:fill="auto"/>
          </w:tcPr>
          <w:p w14:paraId="530864AF" w14:textId="77777777" w:rsidR="00EA010E" w:rsidRPr="002541F2" w:rsidRDefault="00EA010E" w:rsidP="00EA010E">
            <w:pPr>
              <w:pStyle w:val="Tabletext"/>
            </w:pPr>
            <w:r w:rsidRPr="002541F2">
              <w:t>Transcatheter occlusion of left atrial appendage, and cardiac catheterisation performed by the same practitioner, for stroke prevention in a patient who has non</w:t>
            </w:r>
            <w:r w:rsidR="002541F2" w:rsidRPr="002541F2">
              <w:noBreakHyphen/>
            </w:r>
            <w:r w:rsidRPr="002541F2">
              <w:t>valvular atrial fibrillation</w:t>
            </w:r>
            <w:r w:rsidR="005F3016" w:rsidRPr="002541F2">
              <w:t>,</w:t>
            </w:r>
            <w:r w:rsidRPr="002541F2">
              <w:t xml:space="preserve"> if:</w:t>
            </w:r>
          </w:p>
          <w:p w14:paraId="040B641F" w14:textId="77777777" w:rsidR="00EA010E" w:rsidRPr="002541F2" w:rsidRDefault="00EA010E" w:rsidP="00EA010E">
            <w:pPr>
              <w:pStyle w:val="Tablea"/>
            </w:pPr>
            <w:r w:rsidRPr="002541F2">
              <w:t xml:space="preserve">(a) </w:t>
            </w:r>
            <w:r w:rsidR="00FA1BF7" w:rsidRPr="002541F2">
              <w:t>the patient</w:t>
            </w:r>
            <w:r w:rsidRPr="002541F2">
              <w:t xml:space="preserve"> is at increased risk of thromboembolism demonstrated by:</w:t>
            </w:r>
          </w:p>
          <w:p w14:paraId="440CA4DF" w14:textId="77777777" w:rsidR="00EA010E" w:rsidRPr="002541F2" w:rsidRDefault="00EA010E" w:rsidP="00EA010E">
            <w:pPr>
              <w:pStyle w:val="Tablei"/>
            </w:pPr>
            <w:r w:rsidRPr="002541F2">
              <w:t>(</w:t>
            </w:r>
            <w:r w:rsidR="00FA1BF7" w:rsidRPr="002541F2">
              <w:t>i</w:t>
            </w:r>
            <w:r w:rsidRPr="002541F2">
              <w:t>) a prior stroke (whether of an ischaemic or unknown type), transient ischaemic attack or non</w:t>
            </w:r>
            <w:r w:rsidR="002541F2" w:rsidRPr="002541F2">
              <w:noBreakHyphen/>
            </w:r>
            <w:r w:rsidRPr="002541F2">
              <w:t>central nervous system systemic embolism; or</w:t>
            </w:r>
          </w:p>
          <w:p w14:paraId="341DCDEA" w14:textId="77777777" w:rsidR="00EA010E" w:rsidRPr="002541F2" w:rsidRDefault="00EA010E" w:rsidP="00EA010E">
            <w:pPr>
              <w:pStyle w:val="Tablei"/>
            </w:pPr>
            <w:r w:rsidRPr="002541F2">
              <w:t>(ii) at least 2 of the following risk factors:</w:t>
            </w:r>
          </w:p>
          <w:p w14:paraId="767147BF" w14:textId="77777777" w:rsidR="00EA010E" w:rsidRPr="002541F2" w:rsidRDefault="00EA010E" w:rsidP="00EA010E">
            <w:pPr>
              <w:pStyle w:val="TableAA"/>
            </w:pPr>
            <w:r w:rsidRPr="002541F2">
              <w:t>(</w:t>
            </w:r>
            <w:r w:rsidR="00FA1BF7" w:rsidRPr="002541F2">
              <w:t>A</w:t>
            </w:r>
            <w:r w:rsidRPr="002541F2">
              <w:t>) an age of 65 years or more;</w:t>
            </w:r>
          </w:p>
          <w:p w14:paraId="72DA5E00" w14:textId="77777777" w:rsidR="00EA010E" w:rsidRPr="002541F2" w:rsidRDefault="00EA010E" w:rsidP="00EA010E">
            <w:pPr>
              <w:pStyle w:val="TableAA"/>
            </w:pPr>
            <w:r w:rsidRPr="002541F2">
              <w:t>(</w:t>
            </w:r>
            <w:r w:rsidR="00FA1BF7" w:rsidRPr="002541F2">
              <w:t>B</w:t>
            </w:r>
            <w:r w:rsidRPr="002541F2">
              <w:t>) hypertension;</w:t>
            </w:r>
          </w:p>
          <w:p w14:paraId="3E550A54" w14:textId="77777777" w:rsidR="00EA010E" w:rsidRPr="002541F2" w:rsidRDefault="00EA010E" w:rsidP="00EA010E">
            <w:pPr>
              <w:pStyle w:val="TableAA"/>
            </w:pPr>
            <w:r w:rsidRPr="002541F2">
              <w:t>(</w:t>
            </w:r>
            <w:r w:rsidR="00FA1BF7" w:rsidRPr="002541F2">
              <w:t>C</w:t>
            </w:r>
            <w:r w:rsidRPr="002541F2">
              <w:t>) diabetes mellitus;</w:t>
            </w:r>
          </w:p>
          <w:p w14:paraId="5F7A1ABF" w14:textId="77777777" w:rsidR="00EA010E" w:rsidRPr="002541F2" w:rsidRDefault="00EA010E" w:rsidP="00EA010E">
            <w:pPr>
              <w:pStyle w:val="TableAA"/>
            </w:pPr>
            <w:r w:rsidRPr="002541F2">
              <w:t>(</w:t>
            </w:r>
            <w:r w:rsidR="00FA1BF7" w:rsidRPr="002541F2">
              <w:t>D</w:t>
            </w:r>
            <w:r w:rsidRPr="002541F2">
              <w:t>) heart failure or left ventricular ejection fraction of 35% or less (or both);</w:t>
            </w:r>
          </w:p>
          <w:p w14:paraId="6A60F03E" w14:textId="77777777" w:rsidR="00EA010E" w:rsidRPr="002541F2" w:rsidRDefault="00EA010E" w:rsidP="00EA010E">
            <w:pPr>
              <w:pStyle w:val="TableAA"/>
            </w:pPr>
            <w:r w:rsidRPr="002541F2">
              <w:t>(</w:t>
            </w:r>
            <w:r w:rsidR="00FA1BF7" w:rsidRPr="002541F2">
              <w:t>E</w:t>
            </w:r>
            <w:r w:rsidRPr="002541F2">
              <w:t>) vascular disease (prior myocardial infarction, peripheral artery disease or aortic plaque); and</w:t>
            </w:r>
          </w:p>
          <w:p w14:paraId="23ED7914" w14:textId="77777777" w:rsidR="00EA010E" w:rsidRPr="002541F2" w:rsidRDefault="00EA010E" w:rsidP="00EA010E">
            <w:pPr>
              <w:pStyle w:val="Tablea"/>
            </w:pPr>
            <w:r w:rsidRPr="002541F2">
              <w:t>(b) the patient has an absolute and permanent contraindication to oral anticoagulation</w:t>
            </w:r>
            <w:r w:rsidR="00FA1BF7" w:rsidRPr="002541F2">
              <w:t xml:space="preserve"> (confirmed by written documentation that is provided by a medical practitioner, independent of the </w:t>
            </w:r>
            <w:r w:rsidR="00A664D3" w:rsidRPr="002541F2">
              <w:t>practitioner</w:t>
            </w:r>
            <w:r w:rsidR="00FA1BF7" w:rsidRPr="002541F2">
              <w:t xml:space="preserve"> rendering the service)</w:t>
            </w:r>
            <w:r w:rsidRPr="002541F2">
              <w:t>; and</w:t>
            </w:r>
          </w:p>
          <w:p w14:paraId="684AC616" w14:textId="77777777" w:rsidR="00EA010E" w:rsidRPr="002541F2" w:rsidRDefault="00EA010E" w:rsidP="004321A3">
            <w:pPr>
              <w:pStyle w:val="Tablea"/>
            </w:pPr>
            <w:r w:rsidRPr="002541F2">
              <w:t xml:space="preserve">(c) the service is not associated with a service to which </w:t>
            </w:r>
            <w:r w:rsidR="004D689E" w:rsidRPr="002541F2">
              <w:t>item 3</w:t>
            </w:r>
            <w:r w:rsidRPr="002541F2">
              <w:t xml:space="preserve">8200, 38203, 38206 </w:t>
            </w:r>
            <w:r w:rsidR="00E673DD" w:rsidRPr="002541F2">
              <w:t>or</w:t>
            </w:r>
            <w:r w:rsidRPr="002541F2">
              <w:t xml:space="preserve"> 38254 applies</w:t>
            </w:r>
            <w:r w:rsidR="004321A3" w:rsidRPr="002541F2">
              <w:t xml:space="preserve"> </w:t>
            </w:r>
            <w:r w:rsidRPr="002541F2">
              <w:rPr>
                <w:shd w:val="clear" w:color="auto" w:fill="FBFBFB"/>
              </w:rPr>
              <w:t>(H) (Anaes.) (Assist.)</w:t>
            </w:r>
          </w:p>
        </w:tc>
      </w:tr>
    </w:tbl>
    <w:p w14:paraId="28710CC6" w14:textId="77777777" w:rsidR="00D53BB3" w:rsidRPr="002541F2" w:rsidRDefault="009753E7" w:rsidP="00D53BB3">
      <w:pPr>
        <w:pStyle w:val="ItemHead"/>
      </w:pPr>
      <w:r w:rsidRPr="002541F2">
        <w:t>27</w:t>
      </w:r>
      <w:r w:rsidR="00D53BB3" w:rsidRPr="002541F2">
        <w:t xml:space="preserve">  </w:t>
      </w:r>
      <w:r w:rsidR="004D689E" w:rsidRPr="002541F2">
        <w:t>Schedule 1</w:t>
      </w:r>
      <w:r w:rsidR="00D53BB3" w:rsidRPr="002541F2">
        <w:t xml:space="preserve"> (cell at </w:t>
      </w:r>
      <w:r w:rsidR="004D689E" w:rsidRPr="002541F2">
        <w:t>item 3</w:t>
      </w:r>
      <w:r w:rsidR="00D53BB3" w:rsidRPr="002541F2">
        <w:t>9013, column 2)</w:t>
      </w:r>
    </w:p>
    <w:p w14:paraId="1403D46F" w14:textId="77777777" w:rsidR="00D53BB3" w:rsidRPr="002541F2" w:rsidRDefault="00D53BB3" w:rsidP="00D53BB3">
      <w:pPr>
        <w:pStyle w:val="Item"/>
      </w:pPr>
      <w:r w:rsidRPr="002541F2">
        <w:t>Repeal the cell, substitute:</w:t>
      </w:r>
    </w:p>
    <w:p w14:paraId="71F96B41" w14:textId="77777777" w:rsidR="00D53BB3" w:rsidRPr="002541F2" w:rsidRDefault="00D53BB3" w:rsidP="00D53BB3">
      <w:pPr>
        <w:pStyle w:val="Tabletext"/>
      </w:pPr>
    </w:p>
    <w:tbl>
      <w:tblPr>
        <w:tblW w:w="3657" w:type="pct"/>
        <w:tblInd w:w="816" w:type="dxa"/>
        <w:tblCellMar>
          <w:left w:w="107" w:type="dxa"/>
          <w:right w:w="107" w:type="dxa"/>
        </w:tblCellMar>
        <w:tblLook w:val="04A0" w:firstRow="1" w:lastRow="0" w:firstColumn="1" w:lastColumn="0" w:noHBand="0" w:noVBand="1"/>
      </w:tblPr>
      <w:tblGrid>
        <w:gridCol w:w="6237"/>
      </w:tblGrid>
      <w:tr w:rsidR="002541F2" w:rsidRPr="002541F2" w14:paraId="48F1C86E" w14:textId="77777777" w:rsidTr="00714671">
        <w:tc>
          <w:tcPr>
            <w:tcW w:w="5000" w:type="pct"/>
            <w:shd w:val="clear" w:color="auto" w:fill="auto"/>
            <w:hideMark/>
          </w:tcPr>
          <w:p w14:paraId="0894A104" w14:textId="77777777" w:rsidR="00D53BB3" w:rsidRPr="002541F2" w:rsidRDefault="009B1098" w:rsidP="009B1098">
            <w:pPr>
              <w:pStyle w:val="Tabletext"/>
            </w:pPr>
            <w:r w:rsidRPr="002541F2">
              <w:t>Injection of one or more zygo</w:t>
            </w:r>
            <w:r w:rsidR="002541F2" w:rsidRPr="002541F2">
              <w:noBreakHyphen/>
            </w:r>
            <w:r w:rsidRPr="002541F2">
              <w:t>apophyseal or costo</w:t>
            </w:r>
            <w:r w:rsidR="002541F2" w:rsidRPr="002541F2">
              <w:noBreakHyphen/>
            </w:r>
            <w:r w:rsidRPr="002541F2">
              <w:t>transverse joints with one or more of contrast media, local anaesthetic or corticosteroid under image guidance (Anaes.)</w:t>
            </w:r>
          </w:p>
        </w:tc>
      </w:tr>
    </w:tbl>
    <w:p w14:paraId="7EA303B7" w14:textId="77777777" w:rsidR="00485E40" w:rsidRPr="002541F2" w:rsidRDefault="009753E7" w:rsidP="00485E40">
      <w:pPr>
        <w:pStyle w:val="ItemHead"/>
      </w:pPr>
      <w:r w:rsidRPr="002541F2">
        <w:t>28</w:t>
      </w:r>
      <w:r w:rsidR="00485E40" w:rsidRPr="002541F2">
        <w:t xml:space="preserve">  </w:t>
      </w:r>
      <w:r w:rsidR="004D689E" w:rsidRPr="002541F2">
        <w:t>Schedule 1</w:t>
      </w:r>
      <w:r w:rsidR="004A515F" w:rsidRPr="002541F2">
        <w:t xml:space="preserve"> (after </w:t>
      </w:r>
      <w:r w:rsidR="004D689E" w:rsidRPr="002541F2">
        <w:t>item 3</w:t>
      </w:r>
      <w:r w:rsidR="004A515F" w:rsidRPr="002541F2">
        <w:t>9013)</w:t>
      </w:r>
    </w:p>
    <w:p w14:paraId="4ED288ED" w14:textId="77777777" w:rsidR="004A515F" w:rsidRPr="002541F2" w:rsidRDefault="004A515F" w:rsidP="004A515F">
      <w:pPr>
        <w:pStyle w:val="Item"/>
      </w:pPr>
      <w:r w:rsidRPr="002541F2">
        <w:t>Insert:</w:t>
      </w:r>
    </w:p>
    <w:p w14:paraId="7DDBD944" w14:textId="77777777" w:rsidR="004A515F" w:rsidRPr="002541F2" w:rsidRDefault="004A515F" w:rsidP="004A515F">
      <w:pPr>
        <w:pStyle w:val="Tabletext"/>
      </w:pPr>
    </w:p>
    <w:tbl>
      <w:tblPr>
        <w:tblW w:w="5000" w:type="pct"/>
        <w:tblCellMar>
          <w:left w:w="107" w:type="dxa"/>
          <w:right w:w="107" w:type="dxa"/>
        </w:tblCellMar>
        <w:tblLook w:val="04A0" w:firstRow="1" w:lastRow="0" w:firstColumn="1" w:lastColumn="0" w:noHBand="0" w:noVBand="1"/>
      </w:tblPr>
      <w:tblGrid>
        <w:gridCol w:w="1191"/>
        <w:gridCol w:w="5863"/>
        <w:gridCol w:w="1473"/>
      </w:tblGrid>
      <w:tr w:rsidR="002541F2" w:rsidRPr="002541F2" w14:paraId="318064B5" w14:textId="77777777" w:rsidTr="00A97B71">
        <w:tc>
          <w:tcPr>
            <w:tcW w:w="698" w:type="pct"/>
            <w:shd w:val="clear" w:color="auto" w:fill="auto"/>
            <w:hideMark/>
          </w:tcPr>
          <w:p w14:paraId="762AF87E" w14:textId="77777777" w:rsidR="004A515F" w:rsidRPr="002541F2" w:rsidRDefault="004A515F" w:rsidP="00A97B71">
            <w:pPr>
              <w:pStyle w:val="Tabletext"/>
            </w:pPr>
            <w:r w:rsidRPr="002541F2">
              <w:t>39014</w:t>
            </w:r>
          </w:p>
        </w:tc>
        <w:tc>
          <w:tcPr>
            <w:tcW w:w="3437" w:type="pct"/>
            <w:shd w:val="clear" w:color="auto" w:fill="auto"/>
            <w:hideMark/>
          </w:tcPr>
          <w:p w14:paraId="698BDE1A" w14:textId="77777777" w:rsidR="004A515F" w:rsidRPr="002541F2" w:rsidRDefault="004A515F" w:rsidP="00A97B71">
            <w:pPr>
              <w:pStyle w:val="Tabletext"/>
            </w:pPr>
            <w:r w:rsidRPr="002541F2">
              <w:t xml:space="preserve">Medial branch block of </w:t>
            </w:r>
            <w:r w:rsidR="009B1098" w:rsidRPr="002541F2">
              <w:t xml:space="preserve">one or more </w:t>
            </w:r>
            <w:r w:rsidRPr="002541F2">
              <w:t>primary posterior rami, injection of an anaesthetic agent under image guidance (Anaes.)</w:t>
            </w:r>
          </w:p>
        </w:tc>
        <w:tc>
          <w:tcPr>
            <w:tcW w:w="864" w:type="pct"/>
            <w:shd w:val="clear" w:color="auto" w:fill="auto"/>
          </w:tcPr>
          <w:p w14:paraId="35D46DAD" w14:textId="77777777" w:rsidR="004A515F" w:rsidRPr="002541F2" w:rsidRDefault="004A515F" w:rsidP="00A97B71">
            <w:pPr>
              <w:pStyle w:val="Tabletext"/>
              <w:jc w:val="right"/>
            </w:pPr>
            <w:r w:rsidRPr="002541F2">
              <w:t>129.90</w:t>
            </w:r>
          </w:p>
        </w:tc>
      </w:tr>
    </w:tbl>
    <w:p w14:paraId="25A44BF2" w14:textId="77777777" w:rsidR="00E47C22" w:rsidRPr="002541F2" w:rsidRDefault="009753E7" w:rsidP="00E47C22">
      <w:pPr>
        <w:pStyle w:val="ItemHead"/>
      </w:pPr>
      <w:r w:rsidRPr="002541F2">
        <w:t>29</w:t>
      </w:r>
      <w:r w:rsidR="00E47C22" w:rsidRPr="002541F2">
        <w:t xml:space="preserve">  </w:t>
      </w:r>
      <w:r w:rsidR="004D689E" w:rsidRPr="002541F2">
        <w:t>Schedule 1</w:t>
      </w:r>
      <w:r w:rsidR="00E47C22" w:rsidRPr="002541F2">
        <w:t xml:space="preserve"> (cell at </w:t>
      </w:r>
      <w:r w:rsidR="004D689E" w:rsidRPr="002541F2">
        <w:t>item 3</w:t>
      </w:r>
      <w:r w:rsidR="00E47C22" w:rsidRPr="002541F2">
        <w:t>9100, column 2)</w:t>
      </w:r>
    </w:p>
    <w:p w14:paraId="2B0254BD" w14:textId="77777777" w:rsidR="00E47C22" w:rsidRPr="002541F2" w:rsidRDefault="00E47C22" w:rsidP="00E47C22">
      <w:pPr>
        <w:pStyle w:val="Item"/>
      </w:pPr>
      <w:r w:rsidRPr="002541F2">
        <w:t>Repeal the cell, substitute:</w:t>
      </w:r>
    </w:p>
    <w:p w14:paraId="137997A0" w14:textId="77777777" w:rsidR="00E47C22" w:rsidRPr="002541F2" w:rsidRDefault="00E47C22" w:rsidP="00E47C22">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23DD4DAD" w14:textId="77777777" w:rsidTr="00A97B71">
        <w:tc>
          <w:tcPr>
            <w:tcW w:w="5000" w:type="pct"/>
            <w:shd w:val="clear" w:color="auto" w:fill="auto"/>
            <w:hideMark/>
          </w:tcPr>
          <w:p w14:paraId="3ABA9B1C" w14:textId="77777777" w:rsidR="00E47C22" w:rsidRPr="002541F2" w:rsidRDefault="00E47C22" w:rsidP="00A97B71">
            <w:pPr>
              <w:pStyle w:val="Tabletext"/>
            </w:pPr>
            <w:r w:rsidRPr="002541F2">
              <w:t>Injection of primary branch of trigeminal nerve (ophthalmic, maxillary or mandibular branches) with alcohol, cortisone, phenol, or similar neurolytic substance, under image guidance (Anaes.)</w:t>
            </w:r>
          </w:p>
        </w:tc>
      </w:tr>
    </w:tbl>
    <w:p w14:paraId="7BF9AAC7" w14:textId="77777777" w:rsidR="004A515F" w:rsidRPr="002541F2" w:rsidRDefault="009753E7" w:rsidP="004A515F">
      <w:pPr>
        <w:pStyle w:val="ItemHead"/>
      </w:pPr>
      <w:r w:rsidRPr="002541F2">
        <w:t>30</w:t>
      </w:r>
      <w:r w:rsidR="004A515F" w:rsidRPr="002541F2">
        <w:t xml:space="preserve">  </w:t>
      </w:r>
      <w:r w:rsidR="004D689E" w:rsidRPr="002541F2">
        <w:t>Schedule 1</w:t>
      </w:r>
      <w:r w:rsidR="004A515F" w:rsidRPr="002541F2">
        <w:t xml:space="preserve"> (after </w:t>
      </w:r>
      <w:r w:rsidR="004D689E" w:rsidRPr="002541F2">
        <w:t>item 3</w:t>
      </w:r>
      <w:r w:rsidR="004A515F" w:rsidRPr="002541F2">
        <w:t>9</w:t>
      </w:r>
      <w:r w:rsidR="006F2BF1" w:rsidRPr="002541F2">
        <w:t>109)</w:t>
      </w:r>
    </w:p>
    <w:p w14:paraId="341998B1" w14:textId="77777777" w:rsidR="006F2BF1" w:rsidRPr="002541F2" w:rsidRDefault="006F2BF1" w:rsidP="006F2BF1">
      <w:pPr>
        <w:pStyle w:val="Item"/>
      </w:pPr>
      <w:r w:rsidRPr="002541F2">
        <w:t>Insert:</w:t>
      </w:r>
    </w:p>
    <w:p w14:paraId="550396A4" w14:textId="77777777" w:rsidR="006F2BF1" w:rsidRPr="002541F2" w:rsidRDefault="006F2BF1" w:rsidP="006F2BF1">
      <w:pPr>
        <w:pStyle w:val="Tabletext"/>
      </w:pPr>
    </w:p>
    <w:tbl>
      <w:tblPr>
        <w:tblW w:w="5000" w:type="pct"/>
        <w:tblBorders>
          <w:insideH w:val="single" w:sz="4" w:space="0" w:color="auto"/>
        </w:tblBorders>
        <w:tblCellMar>
          <w:left w:w="107" w:type="dxa"/>
          <w:right w:w="107" w:type="dxa"/>
        </w:tblCellMar>
        <w:tblLook w:val="04A0" w:firstRow="1" w:lastRow="0" w:firstColumn="1" w:lastColumn="0" w:noHBand="0" w:noVBand="1"/>
      </w:tblPr>
      <w:tblGrid>
        <w:gridCol w:w="16"/>
        <w:gridCol w:w="1175"/>
        <w:gridCol w:w="6192"/>
        <w:gridCol w:w="1144"/>
      </w:tblGrid>
      <w:tr w:rsidR="002541F2" w:rsidRPr="002541F2" w14:paraId="6C692CB5" w14:textId="77777777" w:rsidTr="00E2303A">
        <w:trPr>
          <w:gridBefore w:val="1"/>
          <w:wBefore w:w="9" w:type="pct"/>
        </w:trPr>
        <w:tc>
          <w:tcPr>
            <w:tcW w:w="689" w:type="pct"/>
            <w:shd w:val="clear" w:color="auto" w:fill="auto"/>
            <w:hideMark/>
          </w:tcPr>
          <w:p w14:paraId="05B6F157" w14:textId="77777777" w:rsidR="00C7332E" w:rsidRPr="002541F2" w:rsidRDefault="00C7332E" w:rsidP="00C7332E">
            <w:pPr>
              <w:pStyle w:val="Tabletext"/>
            </w:pPr>
            <w:r w:rsidRPr="002541F2">
              <w:t>39110</w:t>
            </w:r>
          </w:p>
        </w:tc>
        <w:tc>
          <w:tcPr>
            <w:tcW w:w="3631" w:type="pct"/>
            <w:shd w:val="clear" w:color="auto" w:fill="auto"/>
            <w:hideMark/>
          </w:tcPr>
          <w:p w14:paraId="56554F53" w14:textId="77777777" w:rsidR="00C7332E" w:rsidRPr="002541F2" w:rsidRDefault="00C7332E" w:rsidP="00C7332E">
            <w:pPr>
              <w:pStyle w:val="Tabletext"/>
            </w:pPr>
            <w:r w:rsidRPr="002541F2">
              <w:t>Left lumbar percutaneous zygapophyseal joint denervation by radio</w:t>
            </w:r>
            <w:r w:rsidR="002541F2" w:rsidRPr="002541F2">
              <w:noBreakHyphen/>
            </w:r>
            <w:r w:rsidRPr="002541F2">
              <w:t>frequency probe</w:t>
            </w:r>
            <w:r w:rsidR="00D53BB3" w:rsidRPr="002541F2">
              <w:t>,</w:t>
            </w:r>
            <w:r w:rsidRPr="002541F2">
              <w:t xml:space="preserve"> or cryoprobe</w:t>
            </w:r>
            <w:r w:rsidR="00D53BB3" w:rsidRPr="002541F2">
              <w:t>,</w:t>
            </w:r>
            <w:r w:rsidRPr="002541F2">
              <w:t xml:space="preserve"> using radiological imaging control, applicable not more than 3 times in a 12 month period (Anaes.)</w:t>
            </w:r>
          </w:p>
        </w:tc>
        <w:tc>
          <w:tcPr>
            <w:tcW w:w="671" w:type="pct"/>
            <w:shd w:val="clear" w:color="auto" w:fill="auto"/>
          </w:tcPr>
          <w:p w14:paraId="21D11040" w14:textId="77777777" w:rsidR="00C7332E" w:rsidRPr="002541F2" w:rsidRDefault="00C7332E" w:rsidP="00C7332E">
            <w:pPr>
              <w:pStyle w:val="Tabletext"/>
              <w:jc w:val="right"/>
            </w:pPr>
            <w:r w:rsidRPr="002541F2">
              <w:t>278.90</w:t>
            </w:r>
          </w:p>
        </w:tc>
      </w:tr>
      <w:tr w:rsidR="002541F2" w:rsidRPr="002541F2" w14:paraId="237AB2E5" w14:textId="77777777" w:rsidTr="00C7332E">
        <w:tblPrEx>
          <w:tblBorders>
            <w:top w:val="single" w:sz="4" w:space="0" w:color="auto"/>
            <w:bottom w:val="single" w:sz="2" w:space="0" w:color="auto"/>
          </w:tblBorders>
        </w:tblPrEx>
        <w:tc>
          <w:tcPr>
            <w:tcW w:w="698" w:type="pct"/>
            <w:gridSpan w:val="2"/>
            <w:tcBorders>
              <w:top w:val="single" w:sz="4" w:space="0" w:color="auto"/>
              <w:left w:val="nil"/>
              <w:bottom w:val="nil"/>
              <w:right w:val="nil"/>
            </w:tcBorders>
            <w:shd w:val="clear" w:color="auto" w:fill="auto"/>
            <w:hideMark/>
          </w:tcPr>
          <w:p w14:paraId="19E50435" w14:textId="77777777" w:rsidR="00C7332E" w:rsidRPr="002541F2" w:rsidRDefault="00C7332E" w:rsidP="00C7332E">
            <w:pPr>
              <w:pStyle w:val="Tabletext"/>
            </w:pPr>
            <w:r w:rsidRPr="002541F2">
              <w:t>39111</w:t>
            </w:r>
          </w:p>
        </w:tc>
        <w:tc>
          <w:tcPr>
            <w:tcW w:w="3631" w:type="pct"/>
            <w:tcBorders>
              <w:top w:val="single" w:sz="4" w:space="0" w:color="auto"/>
              <w:left w:val="nil"/>
              <w:bottom w:val="nil"/>
              <w:right w:val="nil"/>
            </w:tcBorders>
            <w:shd w:val="clear" w:color="auto" w:fill="auto"/>
            <w:hideMark/>
          </w:tcPr>
          <w:p w14:paraId="01DF20D3" w14:textId="77777777" w:rsidR="00C7332E" w:rsidRPr="002541F2" w:rsidRDefault="00C7332E" w:rsidP="00C7332E">
            <w:pPr>
              <w:pStyle w:val="Tabletext"/>
            </w:pPr>
            <w:r w:rsidRPr="002541F2">
              <w:t>Right lumbar percutaneous zygapophyseal joint denervation by radio</w:t>
            </w:r>
            <w:r w:rsidR="002541F2" w:rsidRPr="002541F2">
              <w:noBreakHyphen/>
            </w:r>
            <w:r w:rsidRPr="002541F2">
              <w:t>frequency probe</w:t>
            </w:r>
            <w:r w:rsidR="00D53BB3" w:rsidRPr="002541F2">
              <w:t>,</w:t>
            </w:r>
            <w:r w:rsidRPr="002541F2">
              <w:t xml:space="preserve"> or cryoprobe</w:t>
            </w:r>
            <w:r w:rsidR="00D53BB3" w:rsidRPr="002541F2">
              <w:t>,</w:t>
            </w:r>
            <w:r w:rsidRPr="002541F2">
              <w:t xml:space="preserve"> using radiological imaging control, applicable not more than 3 times in a 12 month period (Anaes.)</w:t>
            </w:r>
          </w:p>
        </w:tc>
        <w:tc>
          <w:tcPr>
            <w:tcW w:w="671" w:type="pct"/>
            <w:tcBorders>
              <w:top w:val="single" w:sz="4" w:space="0" w:color="auto"/>
              <w:left w:val="nil"/>
              <w:bottom w:val="nil"/>
              <w:right w:val="nil"/>
            </w:tcBorders>
            <w:shd w:val="clear" w:color="auto" w:fill="auto"/>
          </w:tcPr>
          <w:p w14:paraId="67FB01A3" w14:textId="77777777" w:rsidR="00C7332E" w:rsidRPr="002541F2" w:rsidRDefault="00C7332E" w:rsidP="00C7332E">
            <w:pPr>
              <w:pStyle w:val="Tabletext"/>
              <w:jc w:val="right"/>
            </w:pPr>
            <w:r w:rsidRPr="002541F2">
              <w:t>278.90</w:t>
            </w:r>
          </w:p>
        </w:tc>
      </w:tr>
    </w:tbl>
    <w:p w14:paraId="352DBC28" w14:textId="77777777" w:rsidR="006F2BF1" w:rsidRPr="002541F2" w:rsidRDefault="009753E7" w:rsidP="00C7332E">
      <w:pPr>
        <w:pStyle w:val="ItemHead"/>
      </w:pPr>
      <w:r w:rsidRPr="002541F2">
        <w:t>31</w:t>
      </w:r>
      <w:r w:rsidR="00C7332E" w:rsidRPr="002541F2">
        <w:t xml:space="preserve">  </w:t>
      </w:r>
      <w:r w:rsidR="004D689E" w:rsidRPr="002541F2">
        <w:t>Schedule 1</w:t>
      </w:r>
      <w:r w:rsidR="00C7332E" w:rsidRPr="002541F2">
        <w:t xml:space="preserve"> (</w:t>
      </w:r>
      <w:r w:rsidR="004D689E" w:rsidRPr="002541F2">
        <w:t>item 3</w:t>
      </w:r>
      <w:r w:rsidR="00C7332E" w:rsidRPr="002541F2">
        <w:t>9115)</w:t>
      </w:r>
    </w:p>
    <w:p w14:paraId="36981084" w14:textId="77777777" w:rsidR="00E673DD" w:rsidRPr="002541F2" w:rsidRDefault="00E673DD" w:rsidP="00E673DD">
      <w:pPr>
        <w:pStyle w:val="Item"/>
      </w:pPr>
      <w:r w:rsidRPr="002541F2">
        <w:t>Repeal the item, substitute</w:t>
      </w:r>
      <w:bookmarkStart w:id="13" w:name="BK_S3P5L49C28"/>
      <w:bookmarkEnd w:id="13"/>
      <w:r w:rsidRPr="002541F2">
        <w:t>:</w:t>
      </w:r>
    </w:p>
    <w:p w14:paraId="02BE6475" w14:textId="77777777" w:rsidR="00C7332E" w:rsidRPr="002541F2" w:rsidRDefault="00C7332E" w:rsidP="00C7332E">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91"/>
        <w:gridCol w:w="6192"/>
        <w:gridCol w:w="1144"/>
      </w:tblGrid>
      <w:tr w:rsidR="002541F2" w:rsidRPr="002541F2" w14:paraId="0C149B0C" w14:textId="77777777" w:rsidTr="00C7332E">
        <w:tc>
          <w:tcPr>
            <w:tcW w:w="698" w:type="pct"/>
            <w:tcBorders>
              <w:top w:val="nil"/>
              <w:left w:val="nil"/>
              <w:bottom w:val="single" w:sz="4" w:space="0" w:color="auto"/>
              <w:right w:val="nil"/>
            </w:tcBorders>
            <w:shd w:val="clear" w:color="auto" w:fill="auto"/>
            <w:hideMark/>
          </w:tcPr>
          <w:p w14:paraId="5D20A170" w14:textId="77777777" w:rsidR="00C7332E" w:rsidRPr="002541F2" w:rsidRDefault="00C7332E" w:rsidP="00C7332E">
            <w:pPr>
              <w:pStyle w:val="Tabletext"/>
            </w:pPr>
            <w:r w:rsidRPr="002541F2">
              <w:t>39116</w:t>
            </w:r>
          </w:p>
        </w:tc>
        <w:tc>
          <w:tcPr>
            <w:tcW w:w="3631" w:type="pct"/>
            <w:tcBorders>
              <w:top w:val="nil"/>
              <w:left w:val="nil"/>
              <w:bottom w:val="single" w:sz="4" w:space="0" w:color="auto"/>
              <w:right w:val="nil"/>
            </w:tcBorders>
            <w:shd w:val="clear" w:color="auto" w:fill="auto"/>
            <w:hideMark/>
          </w:tcPr>
          <w:p w14:paraId="47DE23BA" w14:textId="77777777" w:rsidR="00C7332E" w:rsidRPr="002541F2" w:rsidRDefault="00C7332E" w:rsidP="00C7332E">
            <w:pPr>
              <w:pStyle w:val="Tabletext"/>
            </w:pPr>
            <w:r w:rsidRPr="002541F2">
              <w:t>Left thoracic percutaneous zygapophyseal joint denervation by radio</w:t>
            </w:r>
            <w:r w:rsidR="002541F2" w:rsidRPr="002541F2">
              <w:noBreakHyphen/>
            </w:r>
            <w:r w:rsidRPr="002541F2">
              <w:t>frequency probe</w:t>
            </w:r>
            <w:r w:rsidR="00D53BB3" w:rsidRPr="002541F2">
              <w:t>,</w:t>
            </w:r>
            <w:r w:rsidRPr="002541F2">
              <w:t xml:space="preserve"> or cryoprobe</w:t>
            </w:r>
            <w:r w:rsidR="00D53BB3" w:rsidRPr="002541F2">
              <w:t>,</w:t>
            </w:r>
            <w:r w:rsidRPr="002541F2">
              <w:t xml:space="preserve"> using radiological imaging control, applicable not more than 3 times in a 12 month period (Anaes.)</w:t>
            </w:r>
          </w:p>
        </w:tc>
        <w:tc>
          <w:tcPr>
            <w:tcW w:w="671" w:type="pct"/>
            <w:tcBorders>
              <w:top w:val="nil"/>
              <w:left w:val="nil"/>
              <w:bottom w:val="single" w:sz="4" w:space="0" w:color="auto"/>
              <w:right w:val="nil"/>
            </w:tcBorders>
            <w:shd w:val="clear" w:color="auto" w:fill="auto"/>
          </w:tcPr>
          <w:p w14:paraId="300D5F7A" w14:textId="77777777" w:rsidR="00C7332E" w:rsidRPr="002541F2" w:rsidRDefault="00C7332E" w:rsidP="00C7332E">
            <w:pPr>
              <w:pStyle w:val="Tabletext"/>
              <w:jc w:val="right"/>
            </w:pPr>
            <w:r w:rsidRPr="002541F2">
              <w:t>309.90</w:t>
            </w:r>
          </w:p>
        </w:tc>
      </w:tr>
      <w:tr w:rsidR="002541F2" w:rsidRPr="002541F2" w14:paraId="5E71116E" w14:textId="77777777" w:rsidTr="00C7332E">
        <w:tc>
          <w:tcPr>
            <w:tcW w:w="698" w:type="pct"/>
            <w:tcBorders>
              <w:top w:val="single" w:sz="4" w:space="0" w:color="auto"/>
              <w:left w:val="nil"/>
              <w:bottom w:val="nil"/>
              <w:right w:val="nil"/>
            </w:tcBorders>
            <w:shd w:val="clear" w:color="auto" w:fill="auto"/>
            <w:hideMark/>
          </w:tcPr>
          <w:p w14:paraId="0D8CD907" w14:textId="77777777" w:rsidR="00C7332E" w:rsidRPr="002541F2" w:rsidRDefault="00C7332E" w:rsidP="00C7332E">
            <w:pPr>
              <w:pStyle w:val="Tabletext"/>
            </w:pPr>
            <w:r w:rsidRPr="002541F2">
              <w:t>39117</w:t>
            </w:r>
          </w:p>
        </w:tc>
        <w:tc>
          <w:tcPr>
            <w:tcW w:w="3631" w:type="pct"/>
            <w:tcBorders>
              <w:top w:val="single" w:sz="4" w:space="0" w:color="auto"/>
              <w:left w:val="nil"/>
              <w:bottom w:val="nil"/>
              <w:right w:val="nil"/>
            </w:tcBorders>
            <w:shd w:val="clear" w:color="auto" w:fill="auto"/>
            <w:hideMark/>
          </w:tcPr>
          <w:p w14:paraId="6F6EA7D3" w14:textId="77777777" w:rsidR="00C7332E" w:rsidRPr="002541F2" w:rsidRDefault="00C7332E" w:rsidP="00C7332E">
            <w:pPr>
              <w:pStyle w:val="Tabletext"/>
            </w:pPr>
            <w:r w:rsidRPr="002541F2">
              <w:t>Right thoracic percutaneous zygapophyseal joint denervation by radio</w:t>
            </w:r>
            <w:r w:rsidR="002541F2" w:rsidRPr="002541F2">
              <w:noBreakHyphen/>
            </w:r>
            <w:r w:rsidRPr="002541F2">
              <w:t>frequency probe or cryoprobe using radiological imaging control, applicable not more than 3 times in a 12 month period (Anaes.)</w:t>
            </w:r>
          </w:p>
        </w:tc>
        <w:tc>
          <w:tcPr>
            <w:tcW w:w="671" w:type="pct"/>
            <w:tcBorders>
              <w:top w:val="single" w:sz="4" w:space="0" w:color="auto"/>
              <w:left w:val="nil"/>
              <w:bottom w:val="nil"/>
              <w:right w:val="nil"/>
            </w:tcBorders>
            <w:shd w:val="clear" w:color="auto" w:fill="auto"/>
          </w:tcPr>
          <w:p w14:paraId="03293208" w14:textId="77777777" w:rsidR="00C7332E" w:rsidRPr="002541F2" w:rsidRDefault="00C7332E" w:rsidP="00C7332E">
            <w:pPr>
              <w:pStyle w:val="Tabletext"/>
              <w:jc w:val="right"/>
            </w:pPr>
            <w:r w:rsidRPr="002541F2">
              <w:t>309.90</w:t>
            </w:r>
          </w:p>
        </w:tc>
      </w:tr>
    </w:tbl>
    <w:p w14:paraId="32B68F77" w14:textId="77777777" w:rsidR="00C7332E" w:rsidRPr="002541F2" w:rsidRDefault="009753E7" w:rsidP="00C7332E">
      <w:pPr>
        <w:pStyle w:val="ItemHead"/>
      </w:pPr>
      <w:r w:rsidRPr="002541F2">
        <w:t>32</w:t>
      </w:r>
      <w:r w:rsidR="00C7332E" w:rsidRPr="002541F2">
        <w:t xml:space="preserve">  </w:t>
      </w:r>
      <w:r w:rsidR="004D689E" w:rsidRPr="002541F2">
        <w:t>Schedule 1</w:t>
      </w:r>
      <w:r w:rsidR="00C7332E" w:rsidRPr="002541F2">
        <w:t xml:space="preserve"> (</w:t>
      </w:r>
      <w:r w:rsidR="004D689E" w:rsidRPr="002541F2">
        <w:t>item 3</w:t>
      </w:r>
      <w:r w:rsidR="00C7332E" w:rsidRPr="002541F2">
        <w:t>9118)</w:t>
      </w:r>
    </w:p>
    <w:p w14:paraId="20AAA54B" w14:textId="77777777" w:rsidR="00C7332E" w:rsidRPr="002541F2" w:rsidRDefault="00402B37" w:rsidP="00C7332E">
      <w:pPr>
        <w:pStyle w:val="Item"/>
      </w:pPr>
      <w:r w:rsidRPr="002541F2">
        <w:t>Repeal the item, substitute</w:t>
      </w:r>
      <w:bookmarkStart w:id="14" w:name="BK_S3P6L9C28"/>
      <w:bookmarkEnd w:id="14"/>
      <w:r w:rsidR="00C7332E" w:rsidRPr="002541F2">
        <w:t>:</w:t>
      </w:r>
    </w:p>
    <w:p w14:paraId="4D93F8A6" w14:textId="77777777" w:rsidR="00C7332E" w:rsidRPr="002541F2" w:rsidRDefault="00C7332E" w:rsidP="00C7332E">
      <w:pPr>
        <w:pStyle w:val="Tabletext"/>
      </w:pPr>
    </w:p>
    <w:tbl>
      <w:tblPr>
        <w:tblW w:w="5000" w:type="pct"/>
        <w:tblCellMar>
          <w:left w:w="107" w:type="dxa"/>
          <w:right w:w="107" w:type="dxa"/>
        </w:tblCellMar>
        <w:tblLook w:val="04A0" w:firstRow="1" w:lastRow="0" w:firstColumn="1" w:lastColumn="0" w:noHBand="0" w:noVBand="1"/>
      </w:tblPr>
      <w:tblGrid>
        <w:gridCol w:w="1191"/>
        <w:gridCol w:w="6192"/>
        <w:gridCol w:w="1144"/>
      </w:tblGrid>
      <w:tr w:rsidR="002541F2" w:rsidRPr="002541F2" w14:paraId="4DC274A5" w14:textId="77777777" w:rsidTr="00751E91">
        <w:tc>
          <w:tcPr>
            <w:tcW w:w="698" w:type="pct"/>
            <w:tcBorders>
              <w:bottom w:val="single" w:sz="4" w:space="0" w:color="auto"/>
            </w:tcBorders>
            <w:shd w:val="clear" w:color="auto" w:fill="auto"/>
          </w:tcPr>
          <w:p w14:paraId="40B6E04E" w14:textId="77777777" w:rsidR="00402B37" w:rsidRPr="002541F2" w:rsidRDefault="00402B37" w:rsidP="00402B37">
            <w:pPr>
              <w:pStyle w:val="Tabletext"/>
            </w:pPr>
            <w:r w:rsidRPr="002541F2">
              <w:t>39118</w:t>
            </w:r>
          </w:p>
        </w:tc>
        <w:tc>
          <w:tcPr>
            <w:tcW w:w="3631" w:type="pct"/>
            <w:tcBorders>
              <w:bottom w:val="single" w:sz="4" w:space="0" w:color="auto"/>
            </w:tcBorders>
            <w:shd w:val="clear" w:color="auto" w:fill="auto"/>
          </w:tcPr>
          <w:p w14:paraId="42C7EEAC" w14:textId="77777777" w:rsidR="00402B37" w:rsidRPr="002541F2" w:rsidRDefault="00402B37" w:rsidP="00402B37">
            <w:pPr>
              <w:pStyle w:val="Tabletext"/>
              <w:rPr>
                <w:sz w:val="22"/>
                <w:szCs w:val="22"/>
              </w:rPr>
            </w:pPr>
            <w:r w:rsidRPr="002541F2">
              <w:t>Left cervical percutaneous zygapophyseal joint denervation by radio</w:t>
            </w:r>
            <w:r w:rsidR="002541F2" w:rsidRPr="002541F2">
              <w:noBreakHyphen/>
            </w:r>
            <w:r w:rsidRPr="002541F2">
              <w:t>frequency probe</w:t>
            </w:r>
            <w:r w:rsidR="00D53BB3" w:rsidRPr="002541F2">
              <w:t>,</w:t>
            </w:r>
            <w:r w:rsidRPr="002541F2">
              <w:t xml:space="preserve"> or cryoprobe</w:t>
            </w:r>
            <w:r w:rsidR="00D53BB3" w:rsidRPr="002541F2">
              <w:t>,</w:t>
            </w:r>
            <w:r w:rsidRPr="002541F2">
              <w:t xml:space="preserve"> using radiological imaging control, applicable not more than 3 times in a 12 month period (Anaes.)</w:t>
            </w:r>
          </w:p>
        </w:tc>
        <w:tc>
          <w:tcPr>
            <w:tcW w:w="671" w:type="pct"/>
            <w:tcBorders>
              <w:bottom w:val="single" w:sz="4" w:space="0" w:color="auto"/>
            </w:tcBorders>
            <w:shd w:val="clear" w:color="auto" w:fill="auto"/>
          </w:tcPr>
          <w:p w14:paraId="0B1C0A43" w14:textId="77777777" w:rsidR="00402B37" w:rsidRPr="002541F2" w:rsidRDefault="00402B37" w:rsidP="00402B37">
            <w:pPr>
              <w:pStyle w:val="Tabletext"/>
              <w:jc w:val="right"/>
            </w:pPr>
            <w:r w:rsidRPr="002541F2">
              <w:t>340.90</w:t>
            </w:r>
          </w:p>
        </w:tc>
      </w:tr>
      <w:tr w:rsidR="002541F2" w:rsidRPr="002541F2" w14:paraId="7DDB7FE7" w14:textId="77777777" w:rsidTr="00751E91">
        <w:tc>
          <w:tcPr>
            <w:tcW w:w="698" w:type="pct"/>
            <w:tcBorders>
              <w:top w:val="single" w:sz="4" w:space="0" w:color="auto"/>
            </w:tcBorders>
            <w:shd w:val="clear" w:color="auto" w:fill="auto"/>
            <w:hideMark/>
          </w:tcPr>
          <w:p w14:paraId="3801C2A5" w14:textId="77777777" w:rsidR="00402B37" w:rsidRPr="002541F2" w:rsidRDefault="00402B37" w:rsidP="00402B37">
            <w:pPr>
              <w:pStyle w:val="Tabletext"/>
            </w:pPr>
            <w:r w:rsidRPr="002541F2">
              <w:t>39119</w:t>
            </w:r>
          </w:p>
        </w:tc>
        <w:tc>
          <w:tcPr>
            <w:tcW w:w="3631" w:type="pct"/>
            <w:tcBorders>
              <w:top w:val="single" w:sz="4" w:space="0" w:color="auto"/>
            </w:tcBorders>
            <w:shd w:val="clear" w:color="auto" w:fill="auto"/>
            <w:hideMark/>
          </w:tcPr>
          <w:p w14:paraId="36951294" w14:textId="77777777" w:rsidR="00402B37" w:rsidRPr="002541F2" w:rsidRDefault="00402B37" w:rsidP="00402B37">
            <w:pPr>
              <w:pStyle w:val="Tabletext"/>
            </w:pPr>
            <w:r w:rsidRPr="002541F2">
              <w:t>Right cervical percutaneous zygapophyseal joint denervation by radio</w:t>
            </w:r>
            <w:r w:rsidR="002541F2" w:rsidRPr="002541F2">
              <w:noBreakHyphen/>
            </w:r>
            <w:r w:rsidRPr="002541F2">
              <w:t>frequency probe</w:t>
            </w:r>
            <w:r w:rsidR="00D53BB3" w:rsidRPr="002541F2">
              <w:t>,</w:t>
            </w:r>
            <w:r w:rsidRPr="002541F2">
              <w:t xml:space="preserve"> or cryoprobe</w:t>
            </w:r>
            <w:r w:rsidR="00D53BB3" w:rsidRPr="002541F2">
              <w:t>,</w:t>
            </w:r>
            <w:r w:rsidRPr="002541F2">
              <w:t xml:space="preserve"> using radiological imaging control, applicable not more than 3 times in a 12 month period (Anaes.)</w:t>
            </w:r>
          </w:p>
        </w:tc>
        <w:tc>
          <w:tcPr>
            <w:tcW w:w="671" w:type="pct"/>
            <w:tcBorders>
              <w:top w:val="single" w:sz="4" w:space="0" w:color="auto"/>
            </w:tcBorders>
            <w:shd w:val="clear" w:color="auto" w:fill="auto"/>
          </w:tcPr>
          <w:p w14:paraId="0FF67B0E" w14:textId="77777777" w:rsidR="00402B37" w:rsidRPr="002541F2" w:rsidRDefault="00402B37" w:rsidP="00402B37">
            <w:pPr>
              <w:pStyle w:val="Tabletext"/>
              <w:jc w:val="right"/>
            </w:pPr>
            <w:r w:rsidRPr="002541F2">
              <w:t>340.90</w:t>
            </w:r>
          </w:p>
        </w:tc>
      </w:tr>
    </w:tbl>
    <w:p w14:paraId="68C6CD7B" w14:textId="77777777" w:rsidR="00402B37" w:rsidRPr="002541F2" w:rsidRDefault="009753E7" w:rsidP="00402B37">
      <w:pPr>
        <w:pStyle w:val="ItemHead"/>
      </w:pPr>
      <w:r w:rsidRPr="002541F2">
        <w:t>33</w:t>
      </w:r>
      <w:r w:rsidR="00402B37" w:rsidRPr="002541F2">
        <w:t xml:space="preserve">  </w:t>
      </w:r>
      <w:r w:rsidR="004D689E" w:rsidRPr="002541F2">
        <w:t>Schedule 1</w:t>
      </w:r>
      <w:r w:rsidR="00402B37" w:rsidRPr="002541F2">
        <w:t xml:space="preserve"> (cell at </w:t>
      </w:r>
      <w:r w:rsidR="004D689E" w:rsidRPr="002541F2">
        <w:t>item 3</w:t>
      </w:r>
      <w:r w:rsidR="00402B37" w:rsidRPr="002541F2">
        <w:t>9125,column 2)</w:t>
      </w:r>
    </w:p>
    <w:p w14:paraId="2DC5DE99" w14:textId="77777777" w:rsidR="00402B37" w:rsidRPr="002541F2" w:rsidRDefault="00402B37" w:rsidP="00402B37">
      <w:pPr>
        <w:pStyle w:val="Item"/>
      </w:pPr>
      <w:r w:rsidRPr="002541F2">
        <w:t>Repeal the cell, substitute:</w:t>
      </w: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69ABEAA9" w14:textId="77777777" w:rsidTr="00A97B71">
        <w:tc>
          <w:tcPr>
            <w:tcW w:w="5000" w:type="pct"/>
            <w:shd w:val="clear" w:color="auto" w:fill="auto"/>
            <w:hideMark/>
          </w:tcPr>
          <w:p w14:paraId="1AF9512D" w14:textId="77777777" w:rsidR="00402B37" w:rsidRPr="002541F2" w:rsidRDefault="00402B37" w:rsidP="00402B37">
            <w:pPr>
              <w:pStyle w:val="Tabletext"/>
            </w:pPr>
            <w:r w:rsidRPr="002541F2">
              <w:t>Spinal catheter, insertion or replacement of, and connection to a subcutaneous implanted infusion pump, for the management of chronic pain, including cancer pain (H) (Anaes.) (Assist.)</w:t>
            </w:r>
          </w:p>
        </w:tc>
      </w:tr>
    </w:tbl>
    <w:p w14:paraId="035641E5" w14:textId="77777777" w:rsidR="00313D61" w:rsidRPr="002541F2" w:rsidRDefault="009753E7" w:rsidP="00313D61">
      <w:pPr>
        <w:pStyle w:val="ItemHead"/>
      </w:pPr>
      <w:r w:rsidRPr="002541F2">
        <w:t>34</w:t>
      </w:r>
      <w:r w:rsidR="00313D61" w:rsidRPr="002541F2">
        <w:t xml:space="preserve">  </w:t>
      </w:r>
      <w:r w:rsidR="004D689E" w:rsidRPr="002541F2">
        <w:t>Schedule 1</w:t>
      </w:r>
      <w:r w:rsidR="00313D61" w:rsidRPr="002541F2">
        <w:t xml:space="preserve"> (cell at </w:t>
      </w:r>
      <w:r w:rsidR="004D689E" w:rsidRPr="002541F2">
        <w:t>item 3</w:t>
      </w:r>
      <w:r w:rsidR="00313D61" w:rsidRPr="002541F2">
        <w:t>9126,column 2)</w:t>
      </w:r>
    </w:p>
    <w:p w14:paraId="1F2AA245" w14:textId="77777777" w:rsidR="00313D61" w:rsidRPr="002541F2" w:rsidRDefault="00313D61" w:rsidP="00313D61">
      <w:pPr>
        <w:pStyle w:val="Item"/>
      </w:pPr>
      <w:r w:rsidRPr="002541F2">
        <w:t>Repeal the cell, substitute:</w:t>
      </w:r>
    </w:p>
    <w:p w14:paraId="419FEDC2" w14:textId="77777777" w:rsidR="00313D61" w:rsidRPr="002541F2" w:rsidRDefault="00313D61" w:rsidP="00313D61">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2150A852" w14:textId="77777777" w:rsidTr="00A97B71">
        <w:tc>
          <w:tcPr>
            <w:tcW w:w="5000" w:type="pct"/>
            <w:shd w:val="clear" w:color="auto" w:fill="auto"/>
            <w:hideMark/>
          </w:tcPr>
          <w:p w14:paraId="2F710A43" w14:textId="77777777" w:rsidR="00313D61" w:rsidRPr="002541F2" w:rsidRDefault="00313D61" w:rsidP="00313D61">
            <w:pPr>
              <w:pStyle w:val="Tabletext"/>
            </w:pPr>
            <w:r w:rsidRPr="002541F2">
              <w:t>All of the following:</w:t>
            </w:r>
          </w:p>
          <w:p w14:paraId="1EA37D91" w14:textId="77777777" w:rsidR="00313D61" w:rsidRPr="002541F2" w:rsidRDefault="00313D61" w:rsidP="00313D61">
            <w:pPr>
              <w:pStyle w:val="Tablea"/>
            </w:pPr>
            <w:r w:rsidRPr="002541F2">
              <w:t>(a) infusion pump, subcutaneous implantation or replacement of;</w:t>
            </w:r>
          </w:p>
          <w:p w14:paraId="0114D342" w14:textId="77777777" w:rsidR="00313D61" w:rsidRPr="002541F2" w:rsidRDefault="00313D61" w:rsidP="00313D61">
            <w:pPr>
              <w:pStyle w:val="Tablea"/>
            </w:pPr>
            <w:r w:rsidRPr="002541F2">
              <w:t>(b) connection of the pump to a spinal catheter;</w:t>
            </w:r>
          </w:p>
          <w:p w14:paraId="16F94B91" w14:textId="77777777" w:rsidR="00313D61" w:rsidRPr="002541F2" w:rsidRDefault="00313D61" w:rsidP="00313D61">
            <w:pPr>
              <w:pStyle w:val="Tablea"/>
            </w:pPr>
            <w:r w:rsidRPr="002541F2">
              <w:t>(c) filling of reservoir with a therapeutic agent or agents;</w:t>
            </w:r>
          </w:p>
          <w:p w14:paraId="74D4C32E" w14:textId="77777777" w:rsidR="00313D61" w:rsidRPr="002541F2" w:rsidRDefault="00313D61" w:rsidP="00313D61">
            <w:pPr>
              <w:pStyle w:val="Tabletext"/>
            </w:pPr>
            <w:r w:rsidRPr="002541F2">
              <w:t>with or without programming the pump, for the management of chronic pain, including cancer pain (H) (Anaes.) (Assist.)</w:t>
            </w:r>
          </w:p>
        </w:tc>
      </w:tr>
    </w:tbl>
    <w:p w14:paraId="2E56238A" w14:textId="77777777" w:rsidR="00313D61" w:rsidRPr="002541F2" w:rsidRDefault="009753E7" w:rsidP="00313D61">
      <w:pPr>
        <w:pStyle w:val="ItemHead"/>
      </w:pPr>
      <w:r w:rsidRPr="002541F2">
        <w:t>35</w:t>
      </w:r>
      <w:r w:rsidR="00313D61" w:rsidRPr="002541F2">
        <w:t xml:space="preserve">  </w:t>
      </w:r>
      <w:r w:rsidR="004D689E" w:rsidRPr="002541F2">
        <w:t>Schedule 1</w:t>
      </w:r>
      <w:r w:rsidR="00313D61" w:rsidRPr="002541F2">
        <w:t xml:space="preserve"> (cell at </w:t>
      </w:r>
      <w:r w:rsidR="004D689E" w:rsidRPr="002541F2">
        <w:t>item 3</w:t>
      </w:r>
      <w:r w:rsidR="00313D61" w:rsidRPr="002541F2">
        <w:t>9127,column 2)</w:t>
      </w:r>
    </w:p>
    <w:p w14:paraId="399E1F21" w14:textId="77777777" w:rsidR="00313D61" w:rsidRPr="002541F2" w:rsidRDefault="00313D61" w:rsidP="00313D61">
      <w:pPr>
        <w:pStyle w:val="Item"/>
      </w:pPr>
      <w:r w:rsidRPr="002541F2">
        <w:t>Repeal the cell, substitute:</w:t>
      </w:r>
    </w:p>
    <w:p w14:paraId="021CFF19" w14:textId="77777777" w:rsidR="00313D61" w:rsidRPr="002541F2" w:rsidRDefault="00313D61" w:rsidP="00313D61">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3100D84B" w14:textId="77777777" w:rsidTr="00A97B71">
        <w:tc>
          <w:tcPr>
            <w:tcW w:w="5000" w:type="pct"/>
            <w:shd w:val="clear" w:color="auto" w:fill="auto"/>
            <w:hideMark/>
          </w:tcPr>
          <w:p w14:paraId="2D7307D9" w14:textId="77777777" w:rsidR="00313D61" w:rsidRPr="002541F2" w:rsidRDefault="00313D61" w:rsidP="00313D61">
            <w:pPr>
              <w:pStyle w:val="Tabletext"/>
            </w:pPr>
            <w:r w:rsidRPr="002541F2">
              <w:t>Subcutaneous reservoir and spinal catheter, insertion of, for the management of chronic pain, including cancer pain (H) (Anaes.)</w:t>
            </w:r>
          </w:p>
        </w:tc>
      </w:tr>
    </w:tbl>
    <w:p w14:paraId="0876722B" w14:textId="77777777" w:rsidR="007D3067" w:rsidRPr="002541F2" w:rsidRDefault="009753E7" w:rsidP="00C7332E">
      <w:pPr>
        <w:pStyle w:val="ItemHead"/>
      </w:pPr>
      <w:r w:rsidRPr="002541F2">
        <w:t>36</w:t>
      </w:r>
      <w:r w:rsidR="007D3067" w:rsidRPr="002541F2">
        <w:t xml:space="preserve">  </w:t>
      </w:r>
      <w:r w:rsidR="004D689E" w:rsidRPr="002541F2">
        <w:t>Schedule 1</w:t>
      </w:r>
      <w:r w:rsidR="007D3067" w:rsidRPr="002541F2">
        <w:t xml:space="preserve"> (cell at </w:t>
      </w:r>
      <w:r w:rsidR="004D689E" w:rsidRPr="002541F2">
        <w:t>item 3</w:t>
      </w:r>
      <w:r w:rsidR="007D3067" w:rsidRPr="002541F2">
        <w:t>9128, column 2)</w:t>
      </w:r>
    </w:p>
    <w:p w14:paraId="43068295" w14:textId="77777777" w:rsidR="007D3067" w:rsidRPr="002541F2" w:rsidRDefault="007D3067" w:rsidP="007D3067">
      <w:pPr>
        <w:pStyle w:val="Item"/>
      </w:pPr>
      <w:r w:rsidRPr="002541F2">
        <w:t>Repeal the cell, substitute:</w:t>
      </w:r>
    </w:p>
    <w:p w14:paraId="6BCC7959" w14:textId="77777777" w:rsidR="007D3067" w:rsidRPr="002541F2" w:rsidRDefault="007D3067" w:rsidP="007D3067">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7F14C27B" w14:textId="77777777" w:rsidTr="00A97B71">
        <w:tc>
          <w:tcPr>
            <w:tcW w:w="5000" w:type="pct"/>
            <w:shd w:val="clear" w:color="auto" w:fill="auto"/>
            <w:hideMark/>
          </w:tcPr>
          <w:p w14:paraId="1E5848C4" w14:textId="77777777" w:rsidR="007D3067" w:rsidRPr="002541F2" w:rsidRDefault="007D3067" w:rsidP="00E0158F">
            <w:pPr>
              <w:pStyle w:val="Tabletext"/>
            </w:pPr>
            <w:r w:rsidRPr="002541F2">
              <w:t>All of the following:</w:t>
            </w:r>
          </w:p>
          <w:p w14:paraId="3BEC3D60" w14:textId="77777777" w:rsidR="007D3067" w:rsidRPr="002541F2" w:rsidRDefault="007D3067" w:rsidP="00E0158F">
            <w:pPr>
              <w:pStyle w:val="Tablea"/>
            </w:pPr>
            <w:r w:rsidRPr="002541F2">
              <w:t>(a) infusion pump, subcutaneous implantation of;</w:t>
            </w:r>
          </w:p>
          <w:p w14:paraId="70FB7239" w14:textId="77777777" w:rsidR="007D3067" w:rsidRPr="002541F2" w:rsidRDefault="007D3067" w:rsidP="00E0158F">
            <w:pPr>
              <w:pStyle w:val="Tablea"/>
            </w:pPr>
            <w:r w:rsidRPr="002541F2">
              <w:t>(b) spinal catheter, insertion of;</w:t>
            </w:r>
          </w:p>
          <w:p w14:paraId="7959F98D" w14:textId="77777777" w:rsidR="007D3067" w:rsidRPr="002541F2" w:rsidRDefault="007D3067" w:rsidP="00E0158F">
            <w:pPr>
              <w:pStyle w:val="Tablea"/>
            </w:pPr>
            <w:r w:rsidRPr="002541F2">
              <w:t>(c) connection of pump to catheter;</w:t>
            </w:r>
          </w:p>
          <w:p w14:paraId="0BC79860" w14:textId="77777777" w:rsidR="007D3067" w:rsidRPr="002541F2" w:rsidRDefault="007D3067" w:rsidP="00E0158F">
            <w:pPr>
              <w:pStyle w:val="Tablea"/>
            </w:pPr>
            <w:r w:rsidRPr="002541F2">
              <w:t>(d) filling of reservoir with a therapeutic agent or agents;</w:t>
            </w:r>
          </w:p>
          <w:p w14:paraId="032D61FC" w14:textId="77777777" w:rsidR="007D3067" w:rsidRPr="002541F2" w:rsidRDefault="007D3067" w:rsidP="00E0158F">
            <w:pPr>
              <w:pStyle w:val="Tabletext"/>
            </w:pPr>
            <w:r w:rsidRPr="002541F2">
              <w:t>with or without programming the pump, for the management of chronic pain, including cancer pain (H) (Anaes.) (Assist.)</w:t>
            </w:r>
          </w:p>
        </w:tc>
      </w:tr>
    </w:tbl>
    <w:p w14:paraId="5A75E2E5" w14:textId="77777777" w:rsidR="00C7332E" w:rsidRPr="002541F2" w:rsidRDefault="009753E7" w:rsidP="00C7332E">
      <w:pPr>
        <w:pStyle w:val="ItemHead"/>
      </w:pPr>
      <w:r w:rsidRPr="002541F2">
        <w:t>37</w:t>
      </w:r>
      <w:r w:rsidR="00C7332E" w:rsidRPr="002541F2">
        <w:t xml:space="preserve">  </w:t>
      </w:r>
      <w:r w:rsidR="004D689E" w:rsidRPr="002541F2">
        <w:t>Schedule 1</w:t>
      </w:r>
      <w:r w:rsidR="00C7332E" w:rsidRPr="002541F2">
        <w:t xml:space="preserve"> (after </w:t>
      </w:r>
      <w:r w:rsidR="004D689E" w:rsidRPr="002541F2">
        <w:t>item 3</w:t>
      </w:r>
      <w:r w:rsidR="00C7332E" w:rsidRPr="002541F2">
        <w:t>9128)</w:t>
      </w:r>
    </w:p>
    <w:p w14:paraId="778E3F7C" w14:textId="77777777" w:rsidR="00C7332E" w:rsidRPr="002541F2" w:rsidRDefault="00C7332E" w:rsidP="00C7332E">
      <w:pPr>
        <w:pStyle w:val="Item"/>
      </w:pPr>
      <w:r w:rsidRPr="002541F2">
        <w:t>Insert:</w:t>
      </w:r>
    </w:p>
    <w:p w14:paraId="27265F26" w14:textId="77777777" w:rsidR="002521D5" w:rsidRPr="002541F2" w:rsidRDefault="002521D5" w:rsidP="002521D5">
      <w:pPr>
        <w:pStyle w:val="Tabletext"/>
      </w:pPr>
    </w:p>
    <w:tbl>
      <w:tblPr>
        <w:tblW w:w="5000" w:type="pct"/>
        <w:tblCellMar>
          <w:left w:w="107" w:type="dxa"/>
          <w:right w:w="107" w:type="dxa"/>
        </w:tblCellMar>
        <w:tblLook w:val="04A0" w:firstRow="1" w:lastRow="0" w:firstColumn="1" w:lastColumn="0" w:noHBand="0" w:noVBand="1"/>
      </w:tblPr>
      <w:tblGrid>
        <w:gridCol w:w="1191"/>
        <w:gridCol w:w="6192"/>
        <w:gridCol w:w="1144"/>
      </w:tblGrid>
      <w:tr w:rsidR="002541F2" w:rsidRPr="002541F2" w14:paraId="0CA46656" w14:textId="77777777" w:rsidTr="00E2303A">
        <w:tc>
          <w:tcPr>
            <w:tcW w:w="698" w:type="pct"/>
            <w:shd w:val="clear" w:color="auto" w:fill="auto"/>
            <w:hideMark/>
          </w:tcPr>
          <w:p w14:paraId="061D0C40" w14:textId="77777777" w:rsidR="002521D5" w:rsidRPr="002541F2" w:rsidRDefault="002521D5" w:rsidP="002521D5">
            <w:pPr>
              <w:pStyle w:val="Tabletext"/>
            </w:pPr>
            <w:r w:rsidRPr="002541F2">
              <w:t>39129</w:t>
            </w:r>
          </w:p>
        </w:tc>
        <w:tc>
          <w:tcPr>
            <w:tcW w:w="3631" w:type="pct"/>
            <w:shd w:val="clear" w:color="auto" w:fill="auto"/>
            <w:hideMark/>
          </w:tcPr>
          <w:p w14:paraId="236BA5C1" w14:textId="77777777" w:rsidR="002521D5" w:rsidRPr="002541F2" w:rsidRDefault="002521D5" w:rsidP="002521D5">
            <w:pPr>
              <w:pStyle w:val="Tabletext"/>
            </w:pPr>
            <w:r w:rsidRPr="002541F2">
              <w:t>Peripheral lead or leads, percutaneous placement of, including intraoperative test stimulation, for the management of chronic neuropathic pain (H) (Anaes.)</w:t>
            </w:r>
            <w:r w:rsidR="00E673DD" w:rsidRPr="002541F2">
              <w:t xml:space="preserve"> (Assist.)</w:t>
            </w:r>
          </w:p>
        </w:tc>
        <w:tc>
          <w:tcPr>
            <w:tcW w:w="671" w:type="pct"/>
            <w:shd w:val="clear" w:color="auto" w:fill="auto"/>
          </w:tcPr>
          <w:p w14:paraId="73C2A0EC" w14:textId="77777777" w:rsidR="002521D5" w:rsidRPr="002541F2" w:rsidRDefault="002521D5" w:rsidP="002521D5">
            <w:pPr>
              <w:pStyle w:val="Tabletext"/>
              <w:jc w:val="right"/>
            </w:pPr>
            <w:r w:rsidRPr="002541F2">
              <w:t>631.30</w:t>
            </w:r>
          </w:p>
        </w:tc>
      </w:tr>
    </w:tbl>
    <w:p w14:paraId="19F6BA9A" w14:textId="77777777" w:rsidR="00313D61" w:rsidRPr="002541F2" w:rsidRDefault="009753E7" w:rsidP="00313D61">
      <w:pPr>
        <w:pStyle w:val="ItemHead"/>
      </w:pPr>
      <w:r w:rsidRPr="002541F2">
        <w:t>38</w:t>
      </w:r>
      <w:r w:rsidR="00313D61" w:rsidRPr="002541F2">
        <w:t xml:space="preserve">  </w:t>
      </w:r>
      <w:r w:rsidR="004D689E" w:rsidRPr="002541F2">
        <w:t>Schedule 1</w:t>
      </w:r>
      <w:r w:rsidR="00313D61" w:rsidRPr="002541F2">
        <w:t xml:space="preserve"> (cell at </w:t>
      </w:r>
      <w:r w:rsidR="004D689E" w:rsidRPr="002541F2">
        <w:t>item 3</w:t>
      </w:r>
      <w:r w:rsidR="00313D61" w:rsidRPr="002541F2">
        <w:t>9130,column 2)</w:t>
      </w:r>
    </w:p>
    <w:p w14:paraId="296152C1" w14:textId="77777777" w:rsidR="00313D61" w:rsidRPr="002541F2" w:rsidRDefault="00313D61" w:rsidP="00313D61">
      <w:pPr>
        <w:pStyle w:val="Item"/>
      </w:pPr>
      <w:r w:rsidRPr="002541F2">
        <w:t>Repeal the cell, substitute:</w:t>
      </w:r>
    </w:p>
    <w:p w14:paraId="15B0816B" w14:textId="77777777" w:rsidR="00313D61" w:rsidRPr="002541F2" w:rsidRDefault="00313D61" w:rsidP="00313D61">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516C78AA" w14:textId="77777777" w:rsidTr="00AE3E2E">
        <w:tc>
          <w:tcPr>
            <w:tcW w:w="5000" w:type="pct"/>
            <w:shd w:val="clear" w:color="auto" w:fill="auto"/>
            <w:hideMark/>
          </w:tcPr>
          <w:p w14:paraId="2F61AE67" w14:textId="77777777" w:rsidR="00FB555E" w:rsidRPr="002541F2" w:rsidRDefault="00FB555E" w:rsidP="00FB555E">
            <w:pPr>
              <w:pStyle w:val="Tabletext"/>
            </w:pPr>
            <w:r w:rsidRPr="002541F2">
              <w:t>Epidural lead or leads, percutaneous placement of, including intraoperative test stimulation, for the management of chronic neuropathic pain or pain from refractory angina pectoris</w:t>
            </w:r>
            <w:r w:rsidR="007D3067" w:rsidRPr="002541F2">
              <w:t xml:space="preserve"> </w:t>
            </w:r>
            <w:r w:rsidRPr="002541F2">
              <w:t>(H) (Anaes.) (Assist.)</w:t>
            </w:r>
          </w:p>
        </w:tc>
      </w:tr>
    </w:tbl>
    <w:p w14:paraId="495DE407" w14:textId="77777777" w:rsidR="00313D61" w:rsidRPr="002541F2" w:rsidRDefault="009753E7" w:rsidP="00313D61">
      <w:pPr>
        <w:pStyle w:val="ItemHead"/>
      </w:pPr>
      <w:r w:rsidRPr="002541F2">
        <w:t>39</w:t>
      </w:r>
      <w:r w:rsidR="00313D61" w:rsidRPr="002541F2">
        <w:t xml:space="preserve">  </w:t>
      </w:r>
      <w:r w:rsidR="004D689E" w:rsidRPr="002541F2">
        <w:t>Schedule 1</w:t>
      </w:r>
      <w:r w:rsidR="00313D61" w:rsidRPr="002541F2">
        <w:t xml:space="preserve"> (cell at </w:t>
      </w:r>
      <w:r w:rsidR="004D689E" w:rsidRPr="002541F2">
        <w:t>item 3</w:t>
      </w:r>
      <w:r w:rsidR="00313D61" w:rsidRPr="002541F2">
        <w:t>9131,column 2)</w:t>
      </w:r>
    </w:p>
    <w:p w14:paraId="3201CB51" w14:textId="77777777" w:rsidR="00313D61" w:rsidRPr="002541F2" w:rsidRDefault="00313D61" w:rsidP="00313D61">
      <w:pPr>
        <w:pStyle w:val="Item"/>
      </w:pPr>
      <w:r w:rsidRPr="002541F2">
        <w:t>Repeal the cell, substitute:</w:t>
      </w:r>
    </w:p>
    <w:p w14:paraId="09E1B60D" w14:textId="77777777" w:rsidR="00313D61" w:rsidRPr="002541F2" w:rsidRDefault="00313D61" w:rsidP="00313D61">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49F73D57" w14:textId="77777777" w:rsidTr="00AE3E2E">
        <w:tc>
          <w:tcPr>
            <w:tcW w:w="5000" w:type="pct"/>
            <w:shd w:val="clear" w:color="auto" w:fill="auto"/>
            <w:hideMark/>
          </w:tcPr>
          <w:p w14:paraId="3311B91C" w14:textId="77777777" w:rsidR="00FB555E" w:rsidRPr="002541F2" w:rsidRDefault="00FB555E" w:rsidP="00FB555E">
            <w:pPr>
              <w:pStyle w:val="Tabletext"/>
            </w:pPr>
            <w:r w:rsidRPr="002541F2">
              <w:t>Epidural or peripheral nerve electrodes</w:t>
            </w:r>
            <w:r w:rsidR="000C7ED7" w:rsidRPr="002541F2">
              <w:t xml:space="preserve"> (</w:t>
            </w:r>
            <w:r w:rsidRPr="002541F2">
              <w:t>management, adjustment or</w:t>
            </w:r>
            <w:r w:rsidRPr="002541F2">
              <w:rPr>
                <w:strike/>
              </w:rPr>
              <w:t xml:space="preserve"> </w:t>
            </w:r>
            <w:r w:rsidRPr="002541F2">
              <w:t>reprogramming</w:t>
            </w:r>
            <w:r w:rsidR="00D83375" w:rsidRPr="002541F2">
              <w:t>,</w:t>
            </w:r>
            <w:r w:rsidRPr="002541F2">
              <w:t xml:space="preserve"> of neurostimulator</w:t>
            </w:r>
            <w:r w:rsidR="000C7ED7" w:rsidRPr="002541F2">
              <w:t>)</w:t>
            </w:r>
            <w:r w:rsidRPr="002541F2">
              <w:t>, with a medical practitioner attending, for the management of chronic neuropathic pain or pain from refractory angina pectoris—each day</w:t>
            </w:r>
          </w:p>
        </w:tc>
      </w:tr>
    </w:tbl>
    <w:p w14:paraId="2CF9081A" w14:textId="77777777" w:rsidR="00313D61" w:rsidRPr="002541F2" w:rsidRDefault="009753E7" w:rsidP="00313D61">
      <w:pPr>
        <w:pStyle w:val="ItemHead"/>
      </w:pPr>
      <w:r w:rsidRPr="002541F2">
        <w:t>40</w:t>
      </w:r>
      <w:r w:rsidR="00313D61" w:rsidRPr="002541F2">
        <w:t xml:space="preserve">  </w:t>
      </w:r>
      <w:r w:rsidR="004D689E" w:rsidRPr="002541F2">
        <w:t>Schedule 1</w:t>
      </w:r>
      <w:r w:rsidR="00313D61" w:rsidRPr="002541F2">
        <w:t xml:space="preserve"> (cell at </w:t>
      </w:r>
      <w:r w:rsidR="004D689E" w:rsidRPr="002541F2">
        <w:t>item 3</w:t>
      </w:r>
      <w:r w:rsidR="00313D61" w:rsidRPr="002541F2">
        <w:t>9133,column 2)</w:t>
      </w:r>
    </w:p>
    <w:p w14:paraId="68B88A96" w14:textId="77777777" w:rsidR="00313D61" w:rsidRPr="002541F2" w:rsidRDefault="00313D61" w:rsidP="00313D61">
      <w:pPr>
        <w:pStyle w:val="Item"/>
      </w:pPr>
      <w:r w:rsidRPr="002541F2">
        <w:t>Repeal the cell, substitute:</w:t>
      </w:r>
    </w:p>
    <w:p w14:paraId="0AA97EBA" w14:textId="77777777" w:rsidR="00313D61" w:rsidRPr="002541F2" w:rsidRDefault="00313D61" w:rsidP="00313D61">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5EA84A38" w14:textId="77777777" w:rsidTr="00A97B71">
        <w:tc>
          <w:tcPr>
            <w:tcW w:w="5000" w:type="pct"/>
            <w:shd w:val="clear" w:color="auto" w:fill="auto"/>
            <w:hideMark/>
          </w:tcPr>
          <w:p w14:paraId="236F5E11" w14:textId="77777777" w:rsidR="00FB555E" w:rsidRPr="002541F2" w:rsidRDefault="00FB555E" w:rsidP="00FB555E">
            <w:pPr>
              <w:pStyle w:val="Tabletext"/>
            </w:pPr>
            <w:r w:rsidRPr="002541F2">
              <w:t>Either:</w:t>
            </w:r>
          </w:p>
          <w:p w14:paraId="02788A5F" w14:textId="77777777" w:rsidR="00FB555E" w:rsidRPr="002541F2" w:rsidRDefault="00FB555E" w:rsidP="00FB555E">
            <w:pPr>
              <w:pStyle w:val="Tablea"/>
            </w:pPr>
            <w:r w:rsidRPr="002541F2">
              <w:t>(a) subcutaneously implanted infusion pump, removal of; or</w:t>
            </w:r>
          </w:p>
          <w:p w14:paraId="656109F8" w14:textId="77777777" w:rsidR="00FB555E" w:rsidRPr="002541F2" w:rsidRDefault="00FB555E" w:rsidP="00FB555E">
            <w:pPr>
              <w:pStyle w:val="Tablea"/>
            </w:pPr>
            <w:r w:rsidRPr="002541F2">
              <w:t>(b) spinal catheter, removal or repositioning of;</w:t>
            </w:r>
          </w:p>
          <w:p w14:paraId="56C8566C" w14:textId="77777777" w:rsidR="00FB555E" w:rsidRPr="002541F2" w:rsidRDefault="00FB555E" w:rsidP="00FB555E">
            <w:pPr>
              <w:pStyle w:val="Tabletext"/>
            </w:pPr>
            <w:r w:rsidRPr="002541F2">
              <w:t>for the management of chronic pain, including cancer pain (H) (Anaes.)</w:t>
            </w:r>
          </w:p>
        </w:tc>
      </w:tr>
    </w:tbl>
    <w:p w14:paraId="79343024" w14:textId="77777777" w:rsidR="00313D61" w:rsidRPr="002541F2" w:rsidRDefault="009753E7" w:rsidP="00313D61">
      <w:pPr>
        <w:pStyle w:val="ItemHead"/>
      </w:pPr>
      <w:r w:rsidRPr="002541F2">
        <w:t>41</w:t>
      </w:r>
      <w:r w:rsidR="00313D61" w:rsidRPr="002541F2">
        <w:t xml:space="preserve">  </w:t>
      </w:r>
      <w:r w:rsidR="004D689E" w:rsidRPr="002541F2">
        <w:t>Schedule 1</w:t>
      </w:r>
      <w:r w:rsidR="00313D61" w:rsidRPr="002541F2">
        <w:t xml:space="preserve"> (</w:t>
      </w:r>
      <w:r w:rsidR="004D689E" w:rsidRPr="002541F2">
        <w:t>item 3</w:t>
      </w:r>
      <w:r w:rsidR="00313D61" w:rsidRPr="002541F2">
        <w:t>9134,column 2)</w:t>
      </w:r>
    </w:p>
    <w:p w14:paraId="6227C133" w14:textId="77777777" w:rsidR="00313D61" w:rsidRPr="002541F2" w:rsidRDefault="00313D61" w:rsidP="00313D61">
      <w:pPr>
        <w:pStyle w:val="Item"/>
      </w:pPr>
      <w:r w:rsidRPr="002541F2">
        <w:t>Omit “intractable”.</w:t>
      </w:r>
    </w:p>
    <w:p w14:paraId="2A2B9F90" w14:textId="77777777" w:rsidR="00313D61" w:rsidRPr="002541F2" w:rsidRDefault="009753E7" w:rsidP="00313D61">
      <w:pPr>
        <w:pStyle w:val="ItemHead"/>
      </w:pPr>
      <w:r w:rsidRPr="002541F2">
        <w:t>42</w:t>
      </w:r>
      <w:r w:rsidR="00313D61" w:rsidRPr="002541F2">
        <w:t xml:space="preserve">  </w:t>
      </w:r>
      <w:r w:rsidR="004D689E" w:rsidRPr="002541F2">
        <w:t>Schedule 1</w:t>
      </w:r>
      <w:r w:rsidR="00313D61" w:rsidRPr="002541F2">
        <w:t xml:space="preserve"> (cell at </w:t>
      </w:r>
      <w:r w:rsidR="004D689E" w:rsidRPr="002541F2">
        <w:t>item 3</w:t>
      </w:r>
      <w:r w:rsidR="00313D61" w:rsidRPr="002541F2">
        <w:t>91</w:t>
      </w:r>
      <w:r w:rsidR="00FB555E" w:rsidRPr="002541F2">
        <w:t>35</w:t>
      </w:r>
      <w:r w:rsidR="00313D61" w:rsidRPr="002541F2">
        <w:t>,column 2)</w:t>
      </w:r>
    </w:p>
    <w:p w14:paraId="66952F93" w14:textId="77777777" w:rsidR="00313D61" w:rsidRPr="002541F2" w:rsidRDefault="00313D61" w:rsidP="00313D61">
      <w:pPr>
        <w:pStyle w:val="Item"/>
      </w:pPr>
      <w:r w:rsidRPr="002541F2">
        <w:t>Repeal the cell, substitute:</w:t>
      </w:r>
    </w:p>
    <w:p w14:paraId="044F198F" w14:textId="77777777" w:rsidR="00313D61" w:rsidRPr="002541F2" w:rsidRDefault="00313D61" w:rsidP="00313D61">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7760151A" w14:textId="77777777" w:rsidTr="00A97B71">
        <w:tc>
          <w:tcPr>
            <w:tcW w:w="5000" w:type="pct"/>
            <w:shd w:val="clear" w:color="auto" w:fill="auto"/>
            <w:hideMark/>
          </w:tcPr>
          <w:p w14:paraId="69943FCA" w14:textId="77777777" w:rsidR="00FB555E" w:rsidRPr="002541F2" w:rsidRDefault="00FB555E" w:rsidP="007D3067">
            <w:pPr>
              <w:pStyle w:val="Tabletext"/>
            </w:pPr>
            <w:r w:rsidRPr="002541F2">
              <w:t>Neurostimulator or receiver that was inserted for the management of chronic neuropathic pain or pain from refractory angina pectoris, open surgical removal of, performed in the operating theatre of a hospital (H) (Anaes.) (Assist.)</w:t>
            </w:r>
          </w:p>
        </w:tc>
      </w:tr>
    </w:tbl>
    <w:p w14:paraId="3C1675CA" w14:textId="77777777" w:rsidR="00FB555E" w:rsidRPr="002541F2" w:rsidRDefault="009753E7" w:rsidP="00FB555E">
      <w:pPr>
        <w:pStyle w:val="ItemHead"/>
      </w:pPr>
      <w:r w:rsidRPr="002541F2">
        <w:t>43</w:t>
      </w:r>
      <w:r w:rsidR="00FB555E" w:rsidRPr="002541F2">
        <w:t xml:space="preserve">  </w:t>
      </w:r>
      <w:r w:rsidR="004D689E" w:rsidRPr="002541F2">
        <w:t>Schedule 1</w:t>
      </w:r>
      <w:r w:rsidR="00FB555E" w:rsidRPr="002541F2">
        <w:t xml:space="preserve"> (cell at </w:t>
      </w:r>
      <w:r w:rsidR="004D689E" w:rsidRPr="002541F2">
        <w:t>item 3</w:t>
      </w:r>
      <w:r w:rsidR="00FB555E" w:rsidRPr="002541F2">
        <w:t>9136,column 2)</w:t>
      </w:r>
    </w:p>
    <w:p w14:paraId="44B19D3A" w14:textId="77777777" w:rsidR="00FB555E" w:rsidRPr="002541F2" w:rsidRDefault="00FB555E" w:rsidP="00FB555E">
      <w:pPr>
        <w:pStyle w:val="Item"/>
      </w:pPr>
      <w:r w:rsidRPr="002541F2">
        <w:t>Repeal the cell, substitute:</w:t>
      </w:r>
    </w:p>
    <w:p w14:paraId="6CE9818D" w14:textId="77777777" w:rsidR="00FB555E" w:rsidRPr="002541F2" w:rsidRDefault="00FB555E" w:rsidP="00FB555E">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29E05CAE" w14:textId="77777777" w:rsidTr="00A97B71">
        <w:tc>
          <w:tcPr>
            <w:tcW w:w="5000" w:type="pct"/>
            <w:shd w:val="clear" w:color="auto" w:fill="auto"/>
            <w:hideMark/>
          </w:tcPr>
          <w:p w14:paraId="551BE300" w14:textId="77777777" w:rsidR="00FB555E" w:rsidRPr="002541F2" w:rsidRDefault="00FB555E" w:rsidP="00FB555E">
            <w:pPr>
              <w:pStyle w:val="Tabletext"/>
            </w:pPr>
            <w:r w:rsidRPr="002541F2">
              <w:t>Epidural or peripheral nerve lead that was implanted for the management of chronic neuropathic pain or pain from refractory angina pectoris, open surgical removal of, performed in the operating theatre of a hospital (H) (Anaes.) (Assist.)</w:t>
            </w:r>
          </w:p>
        </w:tc>
      </w:tr>
    </w:tbl>
    <w:p w14:paraId="1F504559" w14:textId="77777777" w:rsidR="00FB555E" w:rsidRPr="002541F2" w:rsidRDefault="009753E7" w:rsidP="00FB555E">
      <w:pPr>
        <w:pStyle w:val="ItemHead"/>
      </w:pPr>
      <w:r w:rsidRPr="002541F2">
        <w:t>44</w:t>
      </w:r>
      <w:r w:rsidR="00FB555E" w:rsidRPr="002541F2">
        <w:t xml:space="preserve">  </w:t>
      </w:r>
      <w:r w:rsidR="004D689E" w:rsidRPr="002541F2">
        <w:t>Schedule 1</w:t>
      </w:r>
      <w:r w:rsidR="00FB555E" w:rsidRPr="002541F2">
        <w:t xml:space="preserve"> (cell at </w:t>
      </w:r>
      <w:r w:rsidR="004D689E" w:rsidRPr="002541F2">
        <w:t>item 3</w:t>
      </w:r>
      <w:r w:rsidR="00FB555E" w:rsidRPr="002541F2">
        <w:t>9137,column 2)</w:t>
      </w:r>
    </w:p>
    <w:p w14:paraId="65811B68" w14:textId="77777777" w:rsidR="00FB555E" w:rsidRPr="002541F2" w:rsidRDefault="00FB555E" w:rsidP="00FB555E">
      <w:pPr>
        <w:pStyle w:val="Item"/>
      </w:pPr>
      <w:r w:rsidRPr="002541F2">
        <w:t>Repeal the cell, substitute:</w:t>
      </w: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56A1BB87" w14:textId="77777777" w:rsidTr="00A97B71">
        <w:tc>
          <w:tcPr>
            <w:tcW w:w="5000" w:type="pct"/>
            <w:shd w:val="clear" w:color="auto" w:fill="auto"/>
            <w:hideMark/>
          </w:tcPr>
          <w:p w14:paraId="250547D7" w14:textId="77777777" w:rsidR="00FB555E" w:rsidRPr="002541F2" w:rsidRDefault="00FB555E" w:rsidP="00FB555E">
            <w:pPr>
              <w:pStyle w:val="Tabletext"/>
            </w:pPr>
            <w:r w:rsidRPr="002541F2">
              <w:t xml:space="preserve">Epidural or peripheral nerve lead that </w:t>
            </w:r>
            <w:r w:rsidR="000C7ED7" w:rsidRPr="002541F2">
              <w:t xml:space="preserve">was </w:t>
            </w:r>
            <w:r w:rsidRPr="002541F2">
              <w:t xml:space="preserve">implanted for the management of chronic </w:t>
            </w:r>
            <w:r w:rsidR="00D83375" w:rsidRPr="002541F2">
              <w:t>n</w:t>
            </w:r>
            <w:r w:rsidRPr="002541F2">
              <w:t xml:space="preserve">europathic pain or pain from refractory angina pectoris, open surgical repositioning of, to correct displacement or unsatisfactory positioning, including intraoperative test stimulation, other than a service to which </w:t>
            </w:r>
            <w:r w:rsidR="004D689E" w:rsidRPr="002541F2">
              <w:t>item 3</w:t>
            </w:r>
            <w:r w:rsidRPr="002541F2">
              <w:t>9130, 39138 or 39139 applies (H) (Anaes.) (Assist.)</w:t>
            </w:r>
          </w:p>
        </w:tc>
      </w:tr>
    </w:tbl>
    <w:p w14:paraId="15A3FB45" w14:textId="77777777" w:rsidR="00FB555E" w:rsidRPr="002541F2" w:rsidRDefault="009753E7" w:rsidP="00FB555E">
      <w:pPr>
        <w:pStyle w:val="ItemHead"/>
      </w:pPr>
      <w:r w:rsidRPr="002541F2">
        <w:t>45</w:t>
      </w:r>
      <w:r w:rsidR="00FB555E" w:rsidRPr="002541F2">
        <w:t xml:space="preserve">  </w:t>
      </w:r>
      <w:r w:rsidR="004D689E" w:rsidRPr="002541F2">
        <w:t>Schedule 1</w:t>
      </w:r>
      <w:r w:rsidR="00FB555E" w:rsidRPr="002541F2">
        <w:t xml:space="preserve"> (cell at </w:t>
      </w:r>
      <w:r w:rsidR="004D689E" w:rsidRPr="002541F2">
        <w:t>item 3</w:t>
      </w:r>
      <w:r w:rsidR="00FB555E" w:rsidRPr="002541F2">
        <w:t>9138,column 2)</w:t>
      </w:r>
    </w:p>
    <w:p w14:paraId="4EEB35A5" w14:textId="77777777" w:rsidR="00FB555E" w:rsidRPr="002541F2" w:rsidRDefault="00FB555E" w:rsidP="00FB555E">
      <w:pPr>
        <w:pStyle w:val="Item"/>
      </w:pPr>
      <w:r w:rsidRPr="002541F2">
        <w:t>Repeal the cell, substitute:</w:t>
      </w:r>
    </w:p>
    <w:p w14:paraId="3075E1E5" w14:textId="77777777" w:rsidR="00FB555E" w:rsidRPr="002541F2" w:rsidRDefault="00FB555E" w:rsidP="00FB555E">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6BCAA8C5" w14:textId="77777777" w:rsidTr="00A97B71">
        <w:tc>
          <w:tcPr>
            <w:tcW w:w="5000" w:type="pct"/>
            <w:shd w:val="clear" w:color="auto" w:fill="auto"/>
            <w:hideMark/>
          </w:tcPr>
          <w:p w14:paraId="3567D7B2" w14:textId="77777777" w:rsidR="00FB555E" w:rsidRPr="002541F2" w:rsidRDefault="00FB555E" w:rsidP="00FB555E">
            <w:pPr>
              <w:pStyle w:val="Tabletext"/>
            </w:pPr>
            <w:r w:rsidRPr="002541F2">
              <w:t>Peripheral nerve lead or leads, surgical placement of, including intraoperative test stimulation, for the management of chronic neuropathic pain where the leads are intended to remain in situ long term (H) (Anaes.) (Assist.)</w:t>
            </w:r>
          </w:p>
        </w:tc>
      </w:tr>
    </w:tbl>
    <w:p w14:paraId="58B976FD" w14:textId="77777777" w:rsidR="00FB555E" w:rsidRPr="002541F2" w:rsidRDefault="009753E7" w:rsidP="00FB555E">
      <w:pPr>
        <w:pStyle w:val="ItemHead"/>
      </w:pPr>
      <w:r w:rsidRPr="002541F2">
        <w:t>46</w:t>
      </w:r>
      <w:r w:rsidR="00FB555E" w:rsidRPr="002541F2">
        <w:t xml:space="preserve">  </w:t>
      </w:r>
      <w:r w:rsidR="004D689E" w:rsidRPr="002541F2">
        <w:t>Schedule 1</w:t>
      </w:r>
      <w:r w:rsidR="00FB555E" w:rsidRPr="002541F2">
        <w:t xml:space="preserve"> (cell at </w:t>
      </w:r>
      <w:r w:rsidR="004D689E" w:rsidRPr="002541F2">
        <w:t>item 3</w:t>
      </w:r>
      <w:r w:rsidR="00FB555E" w:rsidRPr="002541F2">
        <w:t>9139,column 2)</w:t>
      </w:r>
    </w:p>
    <w:p w14:paraId="5E16B7A0" w14:textId="77777777" w:rsidR="00FB555E" w:rsidRPr="002541F2" w:rsidRDefault="00FB555E" w:rsidP="00FB555E">
      <w:pPr>
        <w:pStyle w:val="Item"/>
      </w:pPr>
      <w:r w:rsidRPr="002541F2">
        <w:t>Repeal the cell, substitute:</w:t>
      </w:r>
    </w:p>
    <w:p w14:paraId="288F6EA9" w14:textId="77777777" w:rsidR="00FB555E" w:rsidRPr="002541F2" w:rsidRDefault="00FB555E" w:rsidP="00FB555E">
      <w:pPr>
        <w:pStyle w:val="Tabletext"/>
      </w:pPr>
    </w:p>
    <w:tbl>
      <w:tblPr>
        <w:tblW w:w="3824" w:type="pct"/>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6521"/>
      </w:tblGrid>
      <w:tr w:rsidR="002541F2" w:rsidRPr="002541F2" w14:paraId="6F47DF8E" w14:textId="77777777" w:rsidTr="00A97B71">
        <w:tc>
          <w:tcPr>
            <w:tcW w:w="5000" w:type="pct"/>
            <w:tcBorders>
              <w:top w:val="nil"/>
              <w:left w:val="nil"/>
              <w:bottom w:val="nil"/>
              <w:right w:val="nil"/>
            </w:tcBorders>
            <w:shd w:val="clear" w:color="auto" w:fill="auto"/>
            <w:hideMark/>
          </w:tcPr>
          <w:p w14:paraId="219514B3" w14:textId="77777777" w:rsidR="00FB555E" w:rsidRPr="002541F2" w:rsidRDefault="00FB555E" w:rsidP="00FB555E">
            <w:pPr>
              <w:pStyle w:val="Tabletext"/>
            </w:pPr>
            <w:r w:rsidRPr="002541F2">
              <w:t>Epidural lead, surgical placement of one or more of by partial or total laminectomy, including intraoperative test stimulation, for the management of chronic neuropathic pain or pain from refractory angina pectoris (H) (Anaes.) (Assist.)</w:t>
            </w:r>
          </w:p>
        </w:tc>
      </w:tr>
    </w:tbl>
    <w:p w14:paraId="33584432" w14:textId="77777777" w:rsidR="00FB555E" w:rsidRPr="002541F2" w:rsidRDefault="009753E7" w:rsidP="00FB555E">
      <w:pPr>
        <w:pStyle w:val="ItemHead"/>
      </w:pPr>
      <w:r w:rsidRPr="002541F2">
        <w:t>47</w:t>
      </w:r>
      <w:r w:rsidR="00FB555E" w:rsidRPr="002541F2">
        <w:t xml:space="preserve">  </w:t>
      </w:r>
      <w:r w:rsidR="004D689E" w:rsidRPr="002541F2">
        <w:t>Schedule 1</w:t>
      </w:r>
      <w:r w:rsidR="00FB555E" w:rsidRPr="002541F2">
        <w:t xml:space="preserve"> (cell at </w:t>
      </w:r>
      <w:r w:rsidR="004D689E" w:rsidRPr="002541F2">
        <w:t>item 3</w:t>
      </w:r>
      <w:r w:rsidR="00FB555E" w:rsidRPr="002541F2">
        <w:t>9323,column 2)</w:t>
      </w:r>
    </w:p>
    <w:p w14:paraId="5C3D0482" w14:textId="77777777" w:rsidR="00FB555E" w:rsidRPr="002541F2" w:rsidRDefault="00FB555E" w:rsidP="00FB555E">
      <w:pPr>
        <w:pStyle w:val="Item"/>
      </w:pPr>
      <w:r w:rsidRPr="002541F2">
        <w:t>Repeal the cell, substitute:</w:t>
      </w:r>
    </w:p>
    <w:p w14:paraId="2BE2E0F8" w14:textId="77777777" w:rsidR="00FB555E" w:rsidRPr="002541F2" w:rsidRDefault="00FB555E" w:rsidP="00FB555E">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7BC2EB57" w14:textId="77777777" w:rsidTr="00A97B71">
        <w:tc>
          <w:tcPr>
            <w:tcW w:w="5000" w:type="pct"/>
            <w:shd w:val="clear" w:color="auto" w:fill="auto"/>
            <w:hideMark/>
          </w:tcPr>
          <w:p w14:paraId="39DD5998" w14:textId="77777777" w:rsidR="000C7ED7" w:rsidRPr="002541F2" w:rsidRDefault="00FB555E" w:rsidP="00D83375">
            <w:pPr>
              <w:pStyle w:val="Tabletext"/>
              <w:rPr>
                <w:i/>
              </w:rPr>
            </w:pPr>
            <w:r w:rsidRPr="002541F2">
              <w:t>Percutaneous denervation (excluding medial branch nerve) by cryotherapy or radiofrequency probe, other than a service to which another item applies</w:t>
            </w:r>
            <w:r w:rsidR="000C7ED7" w:rsidRPr="002541F2">
              <w:t>,</w:t>
            </w:r>
            <w:r w:rsidRPr="002541F2">
              <w:t xml:space="preserve"> applicable not more than </w:t>
            </w:r>
            <w:r w:rsidR="000C7ED7" w:rsidRPr="002541F2">
              <w:t>6</w:t>
            </w:r>
            <w:r w:rsidRPr="002541F2">
              <w:t xml:space="preserve"> times for a given nerve in a 12 month period (Anaes.)</w:t>
            </w:r>
          </w:p>
        </w:tc>
      </w:tr>
    </w:tbl>
    <w:p w14:paraId="7FCB619C" w14:textId="77777777" w:rsidR="00EE38C1" w:rsidRPr="002541F2" w:rsidRDefault="00EE38C1" w:rsidP="00D668B5">
      <w:pPr>
        <w:pStyle w:val="ActHead7"/>
        <w:pageBreakBefore/>
      </w:pPr>
      <w:bookmarkStart w:id="15" w:name="_Toc88635294"/>
      <w:r w:rsidRPr="007E0046">
        <w:rPr>
          <w:rStyle w:val="CharAmPartNo"/>
        </w:rPr>
        <w:t>Part 2</w:t>
      </w:r>
      <w:r w:rsidRPr="00C66A96">
        <w:t>—</w:t>
      </w:r>
      <w:r w:rsidRPr="007E0046">
        <w:rPr>
          <w:rStyle w:val="CharAmPartText"/>
        </w:rPr>
        <w:t>Gynaecolog</w:t>
      </w:r>
      <w:r w:rsidR="00371301" w:rsidRPr="007E0046">
        <w:rPr>
          <w:rStyle w:val="CharAmPartText"/>
        </w:rPr>
        <w:t>ical</w:t>
      </w:r>
      <w:r w:rsidRPr="007E0046">
        <w:rPr>
          <w:rStyle w:val="CharAmPartText"/>
        </w:rPr>
        <w:t xml:space="preserve"> services</w:t>
      </w:r>
      <w:bookmarkEnd w:id="15"/>
    </w:p>
    <w:p w14:paraId="386CAB5D" w14:textId="77777777" w:rsidR="00EE38C1" w:rsidRPr="002541F2" w:rsidRDefault="00EE38C1" w:rsidP="00EE38C1">
      <w:pPr>
        <w:pStyle w:val="ActHead9"/>
      </w:pPr>
      <w:bookmarkStart w:id="16" w:name="_Toc88635295"/>
      <w:r w:rsidRPr="002541F2">
        <w:t>Health Insurance (General Medical Services Table) Regulations 2021</w:t>
      </w:r>
      <w:bookmarkEnd w:id="16"/>
    </w:p>
    <w:p w14:paraId="3BF6D4D8" w14:textId="77777777" w:rsidR="00635584" w:rsidRPr="002541F2" w:rsidRDefault="009753E7" w:rsidP="00635584">
      <w:pPr>
        <w:pStyle w:val="ItemHead"/>
      </w:pPr>
      <w:r w:rsidRPr="002541F2">
        <w:t>48</w:t>
      </w:r>
      <w:r w:rsidR="00635584" w:rsidRPr="002541F2">
        <w:t xml:space="preserve">  Schedule 1 (cell at item 11900, column 2)</w:t>
      </w:r>
    </w:p>
    <w:p w14:paraId="075035F1" w14:textId="77777777" w:rsidR="00635584" w:rsidRPr="002541F2" w:rsidRDefault="00635584" w:rsidP="00635584">
      <w:pPr>
        <w:pStyle w:val="Item"/>
      </w:pPr>
      <w:r w:rsidRPr="002541F2">
        <w:t>Repeal the cell, substitute:</w:t>
      </w:r>
    </w:p>
    <w:p w14:paraId="2B321F5E" w14:textId="77777777" w:rsidR="00635584" w:rsidRPr="002541F2" w:rsidRDefault="00635584" w:rsidP="00635584">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7AA27FE8" w14:textId="77777777" w:rsidTr="006232F2">
        <w:tc>
          <w:tcPr>
            <w:tcW w:w="5000" w:type="pct"/>
            <w:shd w:val="clear" w:color="auto" w:fill="auto"/>
            <w:hideMark/>
          </w:tcPr>
          <w:p w14:paraId="3CEA1132" w14:textId="77777777" w:rsidR="00635584" w:rsidRPr="002541F2" w:rsidRDefault="00635584" w:rsidP="00635584">
            <w:pPr>
              <w:pStyle w:val="Tabletext"/>
            </w:pPr>
            <w:r w:rsidRPr="002541F2">
              <w:rPr>
                <w:snapToGrid w:val="0"/>
              </w:rPr>
              <w:t>Urine flow study</w:t>
            </w:r>
            <w:r w:rsidR="006232F2" w:rsidRPr="002541F2">
              <w:rPr>
                <w:snapToGrid w:val="0"/>
              </w:rPr>
              <w:t>,</w:t>
            </w:r>
            <w:r w:rsidRPr="002541F2">
              <w:rPr>
                <w:snapToGrid w:val="0"/>
              </w:rPr>
              <w:t xml:space="preserve"> including peak urine flow measurement, not being a service associated with a service to which item 11912, 11917 or 1</w:t>
            </w:r>
            <w:r w:rsidRPr="002541F2">
              <w:t>1919</w:t>
            </w:r>
            <w:r w:rsidRPr="002541F2">
              <w:rPr>
                <w:snapToGrid w:val="0"/>
              </w:rPr>
              <w:t xml:space="preserve"> applies</w:t>
            </w:r>
          </w:p>
        </w:tc>
      </w:tr>
    </w:tbl>
    <w:p w14:paraId="4711D1D4" w14:textId="77777777" w:rsidR="00635584" w:rsidRPr="002541F2" w:rsidRDefault="009753E7" w:rsidP="00635584">
      <w:pPr>
        <w:pStyle w:val="ItemHead"/>
      </w:pPr>
      <w:bookmarkStart w:id="17" w:name="_Hlk86924016"/>
      <w:r w:rsidRPr="002541F2">
        <w:t>49</w:t>
      </w:r>
      <w:r w:rsidR="00635584" w:rsidRPr="002541F2">
        <w:t xml:space="preserve">  Schedule 1 (item 11912)</w:t>
      </w:r>
    </w:p>
    <w:p w14:paraId="11AB973F" w14:textId="77777777" w:rsidR="00635584" w:rsidRPr="002541F2" w:rsidRDefault="00635584" w:rsidP="00635584">
      <w:pPr>
        <w:pStyle w:val="Item"/>
      </w:pPr>
      <w:r w:rsidRPr="002541F2">
        <w:t>Repeal the item, substitute</w:t>
      </w:r>
      <w:bookmarkStart w:id="18" w:name="BK_S3P9L9C1"/>
      <w:bookmarkStart w:id="19" w:name="BK_S3P9L9C28"/>
      <w:bookmarkEnd w:id="18"/>
      <w:bookmarkEnd w:id="19"/>
      <w:r w:rsidR="005562DD" w:rsidRPr="002541F2">
        <w:t>:</w:t>
      </w:r>
    </w:p>
    <w:p w14:paraId="7ED60E92" w14:textId="77777777" w:rsidR="00635584" w:rsidRPr="002541F2" w:rsidRDefault="00635584" w:rsidP="00635584">
      <w:pPr>
        <w:pStyle w:val="Tabletext"/>
      </w:pPr>
    </w:p>
    <w:tbl>
      <w:tblPr>
        <w:tblW w:w="5000" w:type="pct"/>
        <w:tblCellMar>
          <w:left w:w="107" w:type="dxa"/>
          <w:right w:w="107" w:type="dxa"/>
        </w:tblCellMar>
        <w:tblLook w:val="04A0" w:firstRow="1" w:lastRow="0" w:firstColumn="1" w:lastColumn="0" w:noHBand="0" w:noVBand="1"/>
      </w:tblPr>
      <w:tblGrid>
        <w:gridCol w:w="1191"/>
        <w:gridCol w:w="6192"/>
        <w:gridCol w:w="1144"/>
      </w:tblGrid>
      <w:tr w:rsidR="002541F2" w:rsidRPr="002541F2" w14:paraId="2FE02F67" w14:textId="77777777" w:rsidTr="00330804">
        <w:tc>
          <w:tcPr>
            <w:tcW w:w="698" w:type="pct"/>
            <w:shd w:val="clear" w:color="auto" w:fill="auto"/>
          </w:tcPr>
          <w:p w14:paraId="74F9EA33" w14:textId="77777777" w:rsidR="00635584" w:rsidRPr="002541F2" w:rsidRDefault="00635584" w:rsidP="00635584">
            <w:pPr>
              <w:pStyle w:val="Tabletext"/>
            </w:pPr>
            <w:r w:rsidRPr="002541F2">
              <w:t>11912</w:t>
            </w:r>
          </w:p>
        </w:tc>
        <w:tc>
          <w:tcPr>
            <w:tcW w:w="3631" w:type="pct"/>
            <w:shd w:val="clear" w:color="auto" w:fill="auto"/>
          </w:tcPr>
          <w:p w14:paraId="329AADC6" w14:textId="77777777" w:rsidR="007E527A" w:rsidRPr="002541F2" w:rsidRDefault="00635584" w:rsidP="00635584">
            <w:pPr>
              <w:pStyle w:val="Tabletext"/>
            </w:pPr>
            <w:r w:rsidRPr="002541F2">
              <w:t>Cystometrography</w:t>
            </w:r>
            <w:r w:rsidR="007E527A" w:rsidRPr="002541F2">
              <w:t>:</w:t>
            </w:r>
          </w:p>
          <w:p w14:paraId="73095985" w14:textId="77777777" w:rsidR="007E527A" w:rsidRPr="002541F2" w:rsidRDefault="007E527A" w:rsidP="007E527A">
            <w:pPr>
              <w:pStyle w:val="Tablea"/>
            </w:pPr>
            <w:r w:rsidRPr="002541F2">
              <w:t>(a) with measurement of any one or more of the following:</w:t>
            </w:r>
          </w:p>
          <w:p w14:paraId="48BC464A" w14:textId="77777777" w:rsidR="00325FC5" w:rsidRPr="002541F2" w:rsidRDefault="00325FC5" w:rsidP="007E527A">
            <w:pPr>
              <w:pStyle w:val="Tablei"/>
            </w:pPr>
            <w:r w:rsidRPr="002541F2">
              <w:t>(</w:t>
            </w:r>
            <w:r w:rsidR="007E527A" w:rsidRPr="002541F2">
              <w:t>i</w:t>
            </w:r>
            <w:r w:rsidRPr="002541F2">
              <w:t>) urine flow rate;</w:t>
            </w:r>
          </w:p>
          <w:p w14:paraId="79E17233" w14:textId="77777777" w:rsidR="00325FC5" w:rsidRPr="002541F2" w:rsidRDefault="00325FC5" w:rsidP="007E527A">
            <w:pPr>
              <w:pStyle w:val="Tablei"/>
            </w:pPr>
            <w:r w:rsidRPr="002541F2">
              <w:t>(</w:t>
            </w:r>
            <w:r w:rsidR="007E527A" w:rsidRPr="002541F2">
              <w:t>ii</w:t>
            </w:r>
            <w:r w:rsidRPr="002541F2">
              <w:t>) urethral pressure profile;</w:t>
            </w:r>
          </w:p>
          <w:p w14:paraId="58E70F41" w14:textId="77777777" w:rsidR="00325FC5" w:rsidRPr="002541F2" w:rsidRDefault="00325FC5" w:rsidP="007E527A">
            <w:pPr>
              <w:pStyle w:val="Tablei"/>
            </w:pPr>
            <w:r w:rsidRPr="002541F2">
              <w:t>(</w:t>
            </w:r>
            <w:r w:rsidR="007E527A" w:rsidRPr="002541F2">
              <w:t>iii</w:t>
            </w:r>
            <w:r w:rsidRPr="002541F2">
              <w:t>) urethral sphincter electromyography;</w:t>
            </w:r>
            <w:r w:rsidR="007E527A" w:rsidRPr="002541F2">
              <w:t xml:space="preserve"> and</w:t>
            </w:r>
          </w:p>
          <w:p w14:paraId="33410CDA" w14:textId="77777777" w:rsidR="007E527A" w:rsidRPr="002541F2" w:rsidRDefault="007E527A" w:rsidP="007E527A">
            <w:pPr>
              <w:pStyle w:val="Tablea"/>
            </w:pPr>
            <w:r w:rsidRPr="002541F2">
              <w:t>(b) with simultaneous measurement of:</w:t>
            </w:r>
          </w:p>
          <w:p w14:paraId="6196D1AC" w14:textId="77777777" w:rsidR="007E527A" w:rsidRPr="002541F2" w:rsidRDefault="007E527A" w:rsidP="007E527A">
            <w:pPr>
              <w:pStyle w:val="Tablei"/>
            </w:pPr>
            <w:r w:rsidRPr="002541F2">
              <w:t>(i) rectal pressure; or</w:t>
            </w:r>
          </w:p>
          <w:p w14:paraId="71F6A273" w14:textId="77777777" w:rsidR="007E527A" w:rsidRPr="002541F2" w:rsidRDefault="007E527A" w:rsidP="007E527A">
            <w:pPr>
              <w:pStyle w:val="Tablei"/>
            </w:pPr>
            <w:r w:rsidRPr="002541F2">
              <w:t>(ii) stomal or vaginal pressure if rectal pressure is not possible;</w:t>
            </w:r>
          </w:p>
          <w:p w14:paraId="1DC3165B" w14:textId="77777777" w:rsidR="00635584" w:rsidRPr="002541F2" w:rsidRDefault="00635584" w:rsidP="00325FC5">
            <w:pPr>
              <w:pStyle w:val="Tabletext"/>
              <w:rPr>
                <w:snapToGrid w:val="0"/>
              </w:rPr>
            </w:pPr>
            <w:r w:rsidRPr="002541F2">
              <w:t>not being a service associated with a service to which any of items 11012 to 11027, 11900, 11917, 11919 and 36800 or an item in Group I3 of the diagnostic imaging services table applies (Anaes.)</w:t>
            </w:r>
          </w:p>
        </w:tc>
        <w:tc>
          <w:tcPr>
            <w:tcW w:w="671" w:type="pct"/>
            <w:shd w:val="clear" w:color="auto" w:fill="auto"/>
          </w:tcPr>
          <w:p w14:paraId="603D6F35" w14:textId="77777777" w:rsidR="00635584" w:rsidRPr="002541F2" w:rsidRDefault="00635584" w:rsidP="00351CC8">
            <w:pPr>
              <w:pStyle w:val="Tabletext"/>
              <w:jc w:val="right"/>
              <w:rPr>
                <w:szCs w:val="24"/>
              </w:rPr>
            </w:pPr>
            <w:r w:rsidRPr="002541F2">
              <w:rPr>
                <w:rFonts w:eastAsia="Calibri"/>
              </w:rPr>
              <w:t>205.50</w:t>
            </w:r>
          </w:p>
        </w:tc>
      </w:tr>
    </w:tbl>
    <w:p w14:paraId="46875284" w14:textId="77777777" w:rsidR="00635584" w:rsidRPr="002541F2" w:rsidRDefault="009753E7" w:rsidP="00635584">
      <w:pPr>
        <w:pStyle w:val="ItemHead"/>
      </w:pPr>
      <w:bookmarkStart w:id="20" w:name="_Hlk86924077"/>
      <w:bookmarkEnd w:id="17"/>
      <w:r w:rsidRPr="002541F2">
        <w:t>50</w:t>
      </w:r>
      <w:r w:rsidR="00635584" w:rsidRPr="002541F2">
        <w:t xml:space="preserve">  Schedule 1 (cell at item 11917, column 2)</w:t>
      </w:r>
    </w:p>
    <w:p w14:paraId="50757276" w14:textId="77777777" w:rsidR="00635584" w:rsidRPr="002541F2" w:rsidRDefault="00635584" w:rsidP="00635584">
      <w:pPr>
        <w:pStyle w:val="Item"/>
      </w:pPr>
      <w:r w:rsidRPr="002541F2">
        <w:t>Repeal the cell, substitute:</w:t>
      </w:r>
    </w:p>
    <w:p w14:paraId="44B4F0E8" w14:textId="77777777" w:rsidR="00635584" w:rsidRPr="002541F2" w:rsidRDefault="00635584" w:rsidP="00635584">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708C9B41" w14:textId="77777777" w:rsidTr="006232F2">
        <w:tc>
          <w:tcPr>
            <w:tcW w:w="5000" w:type="pct"/>
            <w:shd w:val="clear" w:color="auto" w:fill="auto"/>
            <w:hideMark/>
          </w:tcPr>
          <w:p w14:paraId="6C8ADE87" w14:textId="77777777" w:rsidR="00330804" w:rsidRPr="002541F2" w:rsidRDefault="00635584" w:rsidP="00330804">
            <w:pPr>
              <w:pStyle w:val="Tabletext"/>
            </w:pPr>
            <w:r w:rsidRPr="002541F2">
              <w:t>Cystometrography, in conjunction with real time ultrasound of one or more components of the urinary tract</w:t>
            </w:r>
            <w:r w:rsidR="00330804" w:rsidRPr="002541F2">
              <w:t>:</w:t>
            </w:r>
          </w:p>
          <w:p w14:paraId="2687D09D" w14:textId="77777777" w:rsidR="007E527A" w:rsidRPr="002541F2" w:rsidRDefault="007E527A" w:rsidP="007E527A">
            <w:pPr>
              <w:pStyle w:val="Tablea"/>
            </w:pPr>
            <w:r w:rsidRPr="002541F2">
              <w:t>(a) with measurement of any one or more of the following:</w:t>
            </w:r>
          </w:p>
          <w:p w14:paraId="435ADC58" w14:textId="77777777" w:rsidR="007E527A" w:rsidRPr="002541F2" w:rsidRDefault="007E527A" w:rsidP="007E527A">
            <w:pPr>
              <w:pStyle w:val="Tablei"/>
            </w:pPr>
            <w:r w:rsidRPr="002541F2">
              <w:t>(i) urine flow rate;</w:t>
            </w:r>
          </w:p>
          <w:p w14:paraId="0FC3F67C" w14:textId="77777777" w:rsidR="007E527A" w:rsidRPr="002541F2" w:rsidRDefault="007E527A" w:rsidP="007E527A">
            <w:pPr>
              <w:pStyle w:val="Tablei"/>
            </w:pPr>
            <w:r w:rsidRPr="002541F2">
              <w:t>(ii) urethral pressure profile;</w:t>
            </w:r>
          </w:p>
          <w:p w14:paraId="6BD3B6B4" w14:textId="77777777" w:rsidR="007E527A" w:rsidRPr="002541F2" w:rsidRDefault="007E527A" w:rsidP="007E527A">
            <w:pPr>
              <w:pStyle w:val="Tablei"/>
            </w:pPr>
            <w:r w:rsidRPr="002541F2">
              <w:t>(iii) urethral sphincter electromyography; and</w:t>
            </w:r>
          </w:p>
          <w:p w14:paraId="3415186B" w14:textId="77777777" w:rsidR="007E527A" w:rsidRPr="002541F2" w:rsidRDefault="007E527A" w:rsidP="007E527A">
            <w:pPr>
              <w:pStyle w:val="Tablea"/>
            </w:pPr>
            <w:r w:rsidRPr="002541F2">
              <w:t>(b) with simultaneous measurement of:</w:t>
            </w:r>
          </w:p>
          <w:p w14:paraId="2856929F" w14:textId="77777777" w:rsidR="007E527A" w:rsidRPr="002541F2" w:rsidRDefault="007E527A" w:rsidP="007E527A">
            <w:pPr>
              <w:pStyle w:val="Tablei"/>
            </w:pPr>
            <w:r w:rsidRPr="002541F2">
              <w:t>(i) rectal pressure; or</w:t>
            </w:r>
          </w:p>
          <w:p w14:paraId="1C4397C2" w14:textId="77777777" w:rsidR="00330804" w:rsidRPr="002541F2" w:rsidRDefault="007E527A" w:rsidP="007E527A">
            <w:pPr>
              <w:pStyle w:val="Tablei"/>
            </w:pPr>
            <w:r w:rsidRPr="002541F2">
              <w:t>(ii) stomal or vaginal pressure if rectal pressure is not possible;</w:t>
            </w:r>
          </w:p>
          <w:p w14:paraId="6821B794" w14:textId="77777777" w:rsidR="00635584" w:rsidRPr="002541F2" w:rsidRDefault="00635584" w:rsidP="00325FC5">
            <w:pPr>
              <w:pStyle w:val="Tabletext"/>
              <w:rPr>
                <w:snapToGrid w:val="0"/>
              </w:rPr>
            </w:pPr>
            <w:r w:rsidRPr="002541F2">
              <w:t>including all imaging associated with cystometrography, not being a service associated with a service to which any of items 11012 to 11027, 11900, 11912, 11919 and 36800 or an item in Group I3 of the diagnostic imaging services table applies</w:t>
            </w:r>
            <w:r w:rsidR="00325FC5" w:rsidRPr="002541F2">
              <w:t xml:space="preserve"> </w:t>
            </w:r>
            <w:r w:rsidRPr="002541F2">
              <w:t>(Anaes.)</w:t>
            </w:r>
          </w:p>
        </w:tc>
      </w:tr>
    </w:tbl>
    <w:bookmarkEnd w:id="20"/>
    <w:p w14:paraId="5D2CFB6E" w14:textId="77777777" w:rsidR="00523DCA" w:rsidRPr="002541F2" w:rsidRDefault="009753E7" w:rsidP="00BD19F4">
      <w:pPr>
        <w:pStyle w:val="ItemHead"/>
      </w:pPr>
      <w:r w:rsidRPr="002541F2">
        <w:t>51</w:t>
      </w:r>
      <w:r w:rsidR="00523DCA" w:rsidRPr="002541F2">
        <w:t xml:space="preserve">  Schedule 1 (cell at item 13203, column 2)</w:t>
      </w:r>
    </w:p>
    <w:p w14:paraId="21B69DAE" w14:textId="77777777" w:rsidR="00523DCA" w:rsidRPr="002541F2" w:rsidRDefault="00523DCA" w:rsidP="00523DCA">
      <w:pPr>
        <w:pStyle w:val="Item"/>
      </w:pPr>
      <w:r w:rsidRPr="002541F2">
        <w:t>Repeal the cell, substitute:</w:t>
      </w:r>
    </w:p>
    <w:p w14:paraId="75CBD335" w14:textId="77777777" w:rsidR="00523DCA" w:rsidRPr="002541F2" w:rsidRDefault="00523DCA" w:rsidP="00523DCA">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6E6CFEFF" w14:textId="77777777" w:rsidTr="007C185A">
        <w:tc>
          <w:tcPr>
            <w:tcW w:w="5000" w:type="pct"/>
            <w:shd w:val="clear" w:color="auto" w:fill="auto"/>
            <w:vAlign w:val="bottom"/>
            <w:hideMark/>
          </w:tcPr>
          <w:p w14:paraId="27727E88" w14:textId="77777777" w:rsidR="00523DCA" w:rsidRPr="002541F2" w:rsidRDefault="00523DCA" w:rsidP="007C185A">
            <w:pPr>
              <w:pStyle w:val="Tabletext"/>
            </w:pPr>
            <w:r w:rsidRPr="002541F2">
              <w:t>Ovulation monitoring services for artificial insemination or gonadotrophin</w:t>
            </w:r>
            <w:r w:rsidR="00325FC5" w:rsidRPr="002541F2">
              <w:t xml:space="preserve">, </w:t>
            </w:r>
            <w:r w:rsidRPr="002541F2">
              <w:t>stimulated ovulation induction</w:t>
            </w:r>
            <w:r w:rsidR="00325FC5" w:rsidRPr="002541F2">
              <w:t xml:space="preserve">, </w:t>
            </w:r>
            <w:r w:rsidRPr="002541F2">
              <w:t>including quantitative estimation of hormones and ultrasound examinations, being services rendered during one treatment cycle but excluding a service to which item 13200, 13201, 13202, 13212, 13215 or 13218 applies</w:t>
            </w:r>
          </w:p>
        </w:tc>
      </w:tr>
    </w:tbl>
    <w:p w14:paraId="667F6370" w14:textId="77777777" w:rsidR="00BD19F4" w:rsidRPr="002541F2" w:rsidRDefault="009753E7" w:rsidP="00BD19F4">
      <w:pPr>
        <w:pStyle w:val="ItemHead"/>
      </w:pPr>
      <w:r w:rsidRPr="002541F2">
        <w:t>52</w:t>
      </w:r>
      <w:r w:rsidR="00BD19F4" w:rsidRPr="002541F2">
        <w:t xml:space="preserve">  Schedule 1 (after item 13</w:t>
      </w:r>
      <w:r w:rsidR="00523DCA" w:rsidRPr="002541F2">
        <w:t>221)</w:t>
      </w:r>
    </w:p>
    <w:p w14:paraId="4016A19E" w14:textId="77777777" w:rsidR="00523DCA" w:rsidRPr="002541F2" w:rsidRDefault="00523DCA" w:rsidP="00523DCA">
      <w:pPr>
        <w:pStyle w:val="Item"/>
      </w:pPr>
      <w:r w:rsidRPr="002541F2">
        <w:t>Insert:</w:t>
      </w:r>
    </w:p>
    <w:p w14:paraId="3F4313BF" w14:textId="77777777" w:rsidR="00523DCA" w:rsidRPr="002541F2" w:rsidRDefault="00523DCA" w:rsidP="00523DCA">
      <w:pPr>
        <w:pStyle w:val="Tabletext"/>
      </w:pPr>
    </w:p>
    <w:tbl>
      <w:tblPr>
        <w:tblW w:w="5000" w:type="pct"/>
        <w:tblCellMar>
          <w:left w:w="107" w:type="dxa"/>
          <w:right w:w="107" w:type="dxa"/>
        </w:tblCellMar>
        <w:tblLook w:val="04A0" w:firstRow="1" w:lastRow="0" w:firstColumn="1" w:lastColumn="0" w:noHBand="0" w:noVBand="1"/>
      </w:tblPr>
      <w:tblGrid>
        <w:gridCol w:w="1191"/>
        <w:gridCol w:w="6192"/>
        <w:gridCol w:w="1144"/>
      </w:tblGrid>
      <w:tr w:rsidR="002541F2" w:rsidRPr="002541F2" w14:paraId="76ED74E1" w14:textId="77777777" w:rsidTr="007C185A">
        <w:tc>
          <w:tcPr>
            <w:tcW w:w="698" w:type="pct"/>
            <w:shd w:val="clear" w:color="auto" w:fill="auto"/>
          </w:tcPr>
          <w:p w14:paraId="0B596F11" w14:textId="77777777" w:rsidR="00523DCA" w:rsidRPr="002541F2" w:rsidRDefault="00523DCA" w:rsidP="00523DCA">
            <w:pPr>
              <w:pStyle w:val="Tabletext"/>
            </w:pPr>
            <w:r w:rsidRPr="002541F2">
              <w:t>13241</w:t>
            </w:r>
          </w:p>
        </w:tc>
        <w:tc>
          <w:tcPr>
            <w:tcW w:w="3631" w:type="pct"/>
            <w:shd w:val="clear" w:color="auto" w:fill="auto"/>
          </w:tcPr>
          <w:p w14:paraId="01068924" w14:textId="77777777" w:rsidR="00523DCA" w:rsidRPr="002541F2" w:rsidRDefault="00523DCA" w:rsidP="00523DCA">
            <w:pPr>
              <w:pStyle w:val="Tabletext"/>
            </w:pPr>
            <w:r w:rsidRPr="002541F2">
              <w:t>Open surgical testicular sperm retrieval, unilateral, using operating microscope, including the exploration of scrotal contents, with biopsy, for the purposes of intracytoplasmic sperm injection, for male factor infertility, not being a service associated with a service to which item 13218 or 37604 applies (H) (Anaes.)</w:t>
            </w:r>
          </w:p>
        </w:tc>
        <w:tc>
          <w:tcPr>
            <w:tcW w:w="671" w:type="pct"/>
            <w:shd w:val="clear" w:color="auto" w:fill="auto"/>
          </w:tcPr>
          <w:p w14:paraId="72C7D2C3" w14:textId="77777777" w:rsidR="00523DCA" w:rsidRPr="002541F2" w:rsidRDefault="00523DCA" w:rsidP="00523DCA">
            <w:pPr>
              <w:pStyle w:val="Tabletext"/>
              <w:jc w:val="right"/>
            </w:pPr>
            <w:r w:rsidRPr="002541F2">
              <w:t>884.45</w:t>
            </w:r>
          </w:p>
        </w:tc>
      </w:tr>
    </w:tbl>
    <w:p w14:paraId="0EA9D2A7" w14:textId="77777777" w:rsidR="009769AE" w:rsidRPr="002541F2" w:rsidRDefault="009753E7" w:rsidP="009769AE">
      <w:pPr>
        <w:pStyle w:val="ItemHead"/>
      </w:pPr>
      <w:r w:rsidRPr="002541F2">
        <w:t>53</w:t>
      </w:r>
      <w:r w:rsidR="009769AE" w:rsidRPr="002541F2">
        <w:t xml:space="preserve">  Schedule 1 (item 35503)</w:t>
      </w:r>
    </w:p>
    <w:p w14:paraId="24030E56" w14:textId="77777777" w:rsidR="009769AE" w:rsidRPr="002541F2" w:rsidRDefault="009769AE" w:rsidP="009769AE">
      <w:pPr>
        <w:pStyle w:val="Item"/>
      </w:pPr>
      <w:r w:rsidRPr="002541F2">
        <w:t>Repeal the item, substitute</w:t>
      </w:r>
      <w:bookmarkStart w:id="21" w:name="BK_S3P10L15C28"/>
      <w:bookmarkEnd w:id="21"/>
      <w:r w:rsidR="005562DD" w:rsidRPr="002541F2">
        <w:t>:</w:t>
      </w:r>
    </w:p>
    <w:p w14:paraId="2449BF87" w14:textId="77777777" w:rsidR="009769AE" w:rsidRPr="002541F2" w:rsidRDefault="009769AE" w:rsidP="009769AE">
      <w:pPr>
        <w:pStyle w:val="Tabletext"/>
      </w:pPr>
    </w:p>
    <w:tbl>
      <w:tblPr>
        <w:tblW w:w="5000" w:type="pct"/>
        <w:tblCellMar>
          <w:left w:w="107" w:type="dxa"/>
          <w:right w:w="107" w:type="dxa"/>
        </w:tblCellMar>
        <w:tblLook w:val="04A0" w:firstRow="1" w:lastRow="0" w:firstColumn="1" w:lastColumn="0" w:noHBand="0" w:noVBand="1"/>
      </w:tblPr>
      <w:tblGrid>
        <w:gridCol w:w="1191"/>
        <w:gridCol w:w="6192"/>
        <w:gridCol w:w="1144"/>
      </w:tblGrid>
      <w:tr w:rsidR="002541F2" w:rsidRPr="002541F2" w14:paraId="17AB828A" w14:textId="77777777" w:rsidTr="00751E91">
        <w:tc>
          <w:tcPr>
            <w:tcW w:w="698" w:type="pct"/>
            <w:shd w:val="clear" w:color="auto" w:fill="auto"/>
          </w:tcPr>
          <w:p w14:paraId="3C45600E" w14:textId="77777777" w:rsidR="009769AE" w:rsidRPr="002541F2" w:rsidRDefault="009769AE" w:rsidP="009769AE">
            <w:pPr>
              <w:pStyle w:val="Tabletext"/>
            </w:pPr>
            <w:r w:rsidRPr="002541F2">
              <w:t>35503</w:t>
            </w:r>
          </w:p>
        </w:tc>
        <w:tc>
          <w:tcPr>
            <w:tcW w:w="3631" w:type="pct"/>
            <w:shd w:val="clear" w:color="auto" w:fill="auto"/>
            <w:vAlign w:val="bottom"/>
          </w:tcPr>
          <w:p w14:paraId="4C82D3E6" w14:textId="77777777" w:rsidR="009769AE" w:rsidRPr="002541F2" w:rsidRDefault="009769AE" w:rsidP="009769AE">
            <w:pPr>
              <w:pStyle w:val="Tabletext"/>
            </w:pPr>
            <w:r w:rsidRPr="002541F2">
              <w:t>Introduction of an intra</w:t>
            </w:r>
            <w:r w:rsidR="002541F2" w:rsidRPr="002541F2">
              <w:noBreakHyphen/>
            </w:r>
            <w:r w:rsidRPr="002541F2">
              <w:t xml:space="preserve">uterine device for abnormal uterine bleeding or contraception or for endometrial protection during oestrogen replacement therapy, if the service is not associated with a service to which another item in this Group applies (other than a service described in item 30062, </w:t>
            </w:r>
            <w:r w:rsidR="00DE18B6" w:rsidRPr="002541F2">
              <w:t xml:space="preserve">35506 or </w:t>
            </w:r>
            <w:r w:rsidRPr="002541F2">
              <w:t>35620) (Anaes.)</w:t>
            </w:r>
          </w:p>
        </w:tc>
        <w:tc>
          <w:tcPr>
            <w:tcW w:w="671" w:type="pct"/>
            <w:shd w:val="clear" w:color="auto" w:fill="auto"/>
          </w:tcPr>
          <w:p w14:paraId="5207FE16" w14:textId="77777777" w:rsidR="009769AE" w:rsidRPr="002541F2" w:rsidRDefault="009769AE" w:rsidP="00351CC8">
            <w:pPr>
              <w:pStyle w:val="Tabletext"/>
              <w:jc w:val="right"/>
              <w:rPr>
                <w:szCs w:val="24"/>
              </w:rPr>
            </w:pPr>
            <w:r w:rsidRPr="002541F2">
              <w:rPr>
                <w:rFonts w:eastAsia="Calibri"/>
              </w:rPr>
              <w:t>83.40</w:t>
            </w:r>
          </w:p>
        </w:tc>
      </w:tr>
    </w:tbl>
    <w:p w14:paraId="29BB94DE" w14:textId="77777777" w:rsidR="009769AE" w:rsidRPr="002541F2" w:rsidRDefault="009753E7" w:rsidP="007C185A">
      <w:pPr>
        <w:pStyle w:val="ItemHead"/>
      </w:pPr>
      <w:r w:rsidRPr="002541F2">
        <w:t>54</w:t>
      </w:r>
      <w:r w:rsidR="009769AE" w:rsidRPr="002541F2">
        <w:t xml:space="preserve">  Schedule 1 (cell at item 35506, column 2)</w:t>
      </w:r>
    </w:p>
    <w:p w14:paraId="1C4ACCFC" w14:textId="77777777" w:rsidR="009769AE" w:rsidRPr="002541F2" w:rsidRDefault="009769AE" w:rsidP="009769AE">
      <w:pPr>
        <w:pStyle w:val="Item"/>
      </w:pPr>
      <w:r w:rsidRPr="002541F2">
        <w:t>Repeal the cell, substitute:</w:t>
      </w:r>
    </w:p>
    <w:p w14:paraId="7CA6AC32" w14:textId="77777777" w:rsidR="009769AE" w:rsidRPr="002541F2" w:rsidRDefault="009769AE" w:rsidP="009769AE">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3B0E6600" w14:textId="77777777" w:rsidTr="00DE0269">
        <w:tc>
          <w:tcPr>
            <w:tcW w:w="5000" w:type="pct"/>
            <w:shd w:val="clear" w:color="auto" w:fill="auto"/>
            <w:vAlign w:val="bottom"/>
            <w:hideMark/>
          </w:tcPr>
          <w:p w14:paraId="2128F366" w14:textId="77777777" w:rsidR="0025347C" w:rsidRPr="002541F2" w:rsidRDefault="0025347C" w:rsidP="0025347C">
            <w:pPr>
              <w:pStyle w:val="Tabletext"/>
            </w:pPr>
            <w:r w:rsidRPr="002541F2">
              <w:t>Intra</w:t>
            </w:r>
            <w:r w:rsidR="002541F2" w:rsidRPr="002541F2">
              <w:noBreakHyphen/>
            </w:r>
            <w:r w:rsidRPr="002541F2">
              <w:t>uterine device, removal of under general anaesthesia, for a retained or embedded device, not being a service associated with a service to which another item in this Group applies (other than a service described in item 35503) (Anaes.)</w:t>
            </w:r>
          </w:p>
        </w:tc>
      </w:tr>
    </w:tbl>
    <w:p w14:paraId="326BCE97" w14:textId="77777777" w:rsidR="009769AE" w:rsidRPr="002541F2" w:rsidRDefault="009753E7" w:rsidP="0025347C">
      <w:pPr>
        <w:pStyle w:val="ItemHead"/>
      </w:pPr>
      <w:r w:rsidRPr="002541F2">
        <w:t>55</w:t>
      </w:r>
      <w:r w:rsidR="0025347C" w:rsidRPr="002541F2">
        <w:t xml:space="preserve">  Schedule 1 (item 35513, column 2)</w:t>
      </w:r>
    </w:p>
    <w:p w14:paraId="6CE1405C" w14:textId="77777777" w:rsidR="0025347C" w:rsidRPr="002541F2" w:rsidRDefault="0025347C" w:rsidP="0025347C">
      <w:pPr>
        <w:pStyle w:val="Item"/>
      </w:pPr>
      <w:r w:rsidRPr="002541F2">
        <w:t>Omit “cyst”, substitute “abscess, cyst or gland”.</w:t>
      </w:r>
    </w:p>
    <w:p w14:paraId="186EEA88" w14:textId="77777777" w:rsidR="009769AE" w:rsidRPr="002541F2" w:rsidRDefault="009753E7" w:rsidP="007C185A">
      <w:pPr>
        <w:pStyle w:val="ItemHead"/>
      </w:pPr>
      <w:r w:rsidRPr="002541F2">
        <w:t>56</w:t>
      </w:r>
      <w:r w:rsidR="0025347C" w:rsidRPr="002541F2">
        <w:t xml:space="preserve">  Schedule 1 (item 35517, column 2)</w:t>
      </w:r>
    </w:p>
    <w:p w14:paraId="72282677" w14:textId="77777777" w:rsidR="0025347C" w:rsidRPr="002541F2" w:rsidRDefault="0025347C" w:rsidP="0025347C">
      <w:pPr>
        <w:pStyle w:val="Item"/>
      </w:pPr>
      <w:r w:rsidRPr="002541F2">
        <w:t>Omit “cyst”, substitute “abscess, cyst”.</w:t>
      </w:r>
    </w:p>
    <w:p w14:paraId="095892E1" w14:textId="77777777" w:rsidR="009769AE" w:rsidRPr="002541F2" w:rsidRDefault="009753E7" w:rsidP="007C185A">
      <w:pPr>
        <w:pStyle w:val="ItemHead"/>
      </w:pPr>
      <w:r w:rsidRPr="002541F2">
        <w:t>57</w:t>
      </w:r>
      <w:r w:rsidR="0025347C" w:rsidRPr="002541F2">
        <w:t xml:space="preserve">  Schedule 1 (item 35518, column 2)</w:t>
      </w:r>
    </w:p>
    <w:p w14:paraId="260767BB" w14:textId="77777777" w:rsidR="0025347C" w:rsidRPr="002541F2" w:rsidRDefault="0025347C" w:rsidP="0025347C">
      <w:pPr>
        <w:pStyle w:val="Item"/>
      </w:pPr>
      <w:r w:rsidRPr="002541F2">
        <w:t>After “</w:t>
      </w:r>
      <w:r w:rsidR="00C92CEE" w:rsidRPr="002541F2">
        <w:t xml:space="preserve">reproductive </w:t>
      </w:r>
      <w:r w:rsidR="00833166" w:rsidRPr="002541F2">
        <w:t xml:space="preserve">techniques”, insert “, </w:t>
      </w:r>
      <w:r w:rsidR="00833166" w:rsidRPr="002541F2">
        <w:rPr>
          <w:szCs w:val="24"/>
        </w:rPr>
        <w:t>and not in cases of suspected or possible malignancy”.</w:t>
      </w:r>
    </w:p>
    <w:p w14:paraId="052327EF" w14:textId="77777777" w:rsidR="00833166" w:rsidRPr="002541F2" w:rsidRDefault="009753E7" w:rsidP="00833166">
      <w:pPr>
        <w:pStyle w:val="ItemHead"/>
      </w:pPr>
      <w:r w:rsidRPr="002541F2">
        <w:t>58</w:t>
      </w:r>
      <w:r w:rsidR="00833166" w:rsidRPr="002541F2">
        <w:t xml:space="preserve">  Schedule 1 (cell at item 35527, column 2)</w:t>
      </w:r>
    </w:p>
    <w:p w14:paraId="30BFBBBD" w14:textId="77777777" w:rsidR="00833166" w:rsidRPr="002541F2" w:rsidRDefault="00833166" w:rsidP="00833166">
      <w:pPr>
        <w:pStyle w:val="Item"/>
      </w:pPr>
      <w:r w:rsidRPr="002541F2">
        <w:t>Repeal the cell, substitute:</w:t>
      </w:r>
    </w:p>
    <w:p w14:paraId="4692192D" w14:textId="77777777" w:rsidR="00833166" w:rsidRPr="002541F2" w:rsidRDefault="00833166" w:rsidP="00833166">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47FC2430" w14:textId="77777777" w:rsidTr="00DE0269">
        <w:tc>
          <w:tcPr>
            <w:tcW w:w="5000" w:type="pct"/>
            <w:shd w:val="clear" w:color="auto" w:fill="auto"/>
            <w:hideMark/>
          </w:tcPr>
          <w:p w14:paraId="6DDCB32E" w14:textId="77777777" w:rsidR="00497628" w:rsidRPr="002541F2" w:rsidRDefault="00833166" w:rsidP="00833166">
            <w:pPr>
              <w:pStyle w:val="Tabletext"/>
            </w:pPr>
            <w:r w:rsidRPr="002541F2">
              <w:t xml:space="preserve">Urethral caruncle, symptomatic excision of, </w:t>
            </w:r>
            <w:r w:rsidR="00497628" w:rsidRPr="002541F2">
              <w:t>if:</w:t>
            </w:r>
          </w:p>
          <w:p w14:paraId="46D2D1C3" w14:textId="77777777" w:rsidR="00497628" w:rsidRPr="002541F2" w:rsidRDefault="00497628" w:rsidP="00497628">
            <w:pPr>
              <w:pStyle w:val="Tablea"/>
            </w:pPr>
            <w:r w:rsidRPr="002541F2">
              <w:t>(a) conservative management has failed; or</w:t>
            </w:r>
          </w:p>
          <w:p w14:paraId="20C60EF7" w14:textId="77777777" w:rsidR="00497628" w:rsidRPr="002541F2" w:rsidRDefault="00497628" w:rsidP="00497628">
            <w:pPr>
              <w:pStyle w:val="Tablea"/>
            </w:pPr>
            <w:r w:rsidRPr="002541F2">
              <w:t>(b) there is a suspicion of malignancy</w:t>
            </w:r>
          </w:p>
          <w:p w14:paraId="6938ED80" w14:textId="77777777" w:rsidR="00833166" w:rsidRPr="002541F2" w:rsidRDefault="00833166" w:rsidP="00833166">
            <w:pPr>
              <w:pStyle w:val="Tabletext"/>
            </w:pPr>
            <w:r w:rsidRPr="002541F2">
              <w:t>(Anaes.)</w:t>
            </w:r>
          </w:p>
        </w:tc>
      </w:tr>
    </w:tbl>
    <w:p w14:paraId="2F05135D" w14:textId="77777777" w:rsidR="00833166" w:rsidRPr="002541F2" w:rsidRDefault="009753E7" w:rsidP="00833166">
      <w:pPr>
        <w:pStyle w:val="ItemHead"/>
      </w:pPr>
      <w:r w:rsidRPr="002541F2">
        <w:t>59</w:t>
      </w:r>
      <w:r w:rsidR="00833166" w:rsidRPr="002541F2">
        <w:t xml:space="preserve">  Schedule 1 (cell at item 35536, column 2)</w:t>
      </w:r>
    </w:p>
    <w:p w14:paraId="70C4AD06" w14:textId="77777777" w:rsidR="00833166" w:rsidRPr="002541F2" w:rsidRDefault="00833166" w:rsidP="00833166">
      <w:pPr>
        <w:pStyle w:val="Item"/>
      </w:pPr>
      <w:r w:rsidRPr="002541F2">
        <w:t>Repeal the cell, substitute:</w:t>
      </w:r>
    </w:p>
    <w:p w14:paraId="442EC201" w14:textId="77777777" w:rsidR="00833166" w:rsidRPr="002541F2" w:rsidRDefault="00833166" w:rsidP="00833166">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299864BC" w14:textId="77777777" w:rsidTr="00DE0269">
        <w:tc>
          <w:tcPr>
            <w:tcW w:w="5000" w:type="pct"/>
            <w:shd w:val="clear" w:color="auto" w:fill="auto"/>
            <w:hideMark/>
          </w:tcPr>
          <w:p w14:paraId="50D57FE5" w14:textId="77777777" w:rsidR="00833166" w:rsidRPr="002541F2" w:rsidRDefault="00833166" w:rsidP="00BE7899">
            <w:pPr>
              <w:pStyle w:val="Tabletext"/>
            </w:pPr>
            <w:r w:rsidRPr="002541F2">
              <w:t xml:space="preserve">Vulva, wide local excision </w:t>
            </w:r>
            <w:r w:rsidR="00F80D7A" w:rsidRPr="002541F2">
              <w:t xml:space="preserve">or hemivulvectomy, one or both procedures, </w:t>
            </w:r>
            <w:r w:rsidR="00016850" w:rsidRPr="002541F2">
              <w:t>for</w:t>
            </w:r>
            <w:r w:rsidRPr="002541F2">
              <w:t xml:space="preserve"> suspected malignancy or vulval lesions with a high risk of malignancy</w:t>
            </w:r>
            <w:r w:rsidR="00BE7899" w:rsidRPr="002541F2">
              <w:t xml:space="preserve"> </w:t>
            </w:r>
            <w:r w:rsidRPr="002541F2">
              <w:t>(Anaes.) (Assist.)</w:t>
            </w:r>
          </w:p>
        </w:tc>
      </w:tr>
    </w:tbl>
    <w:p w14:paraId="565D5364" w14:textId="77777777" w:rsidR="00267E62" w:rsidRPr="002541F2" w:rsidRDefault="009753E7" w:rsidP="00267E62">
      <w:pPr>
        <w:pStyle w:val="ItemHead"/>
      </w:pPr>
      <w:r w:rsidRPr="002541F2">
        <w:t>60</w:t>
      </w:r>
      <w:r w:rsidR="00267E62" w:rsidRPr="002541F2">
        <w:t xml:space="preserve">  Schedule 1 (cell at item 35539, column 2)</w:t>
      </w:r>
    </w:p>
    <w:p w14:paraId="55550E06" w14:textId="77777777" w:rsidR="00267E62" w:rsidRPr="002541F2" w:rsidRDefault="00267E62" w:rsidP="00267E62">
      <w:pPr>
        <w:pStyle w:val="Item"/>
      </w:pPr>
      <w:r w:rsidRPr="002541F2">
        <w:t>Repeal the cell, substitute:</w:t>
      </w:r>
    </w:p>
    <w:p w14:paraId="3B07EF32" w14:textId="77777777" w:rsidR="00267E62" w:rsidRPr="002541F2" w:rsidRDefault="00267E62" w:rsidP="00267E62">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7B23430F" w14:textId="77777777" w:rsidTr="00DE0269">
        <w:tc>
          <w:tcPr>
            <w:tcW w:w="5000" w:type="pct"/>
            <w:shd w:val="clear" w:color="auto" w:fill="auto"/>
            <w:hideMark/>
          </w:tcPr>
          <w:p w14:paraId="3A702409" w14:textId="77777777" w:rsidR="00267E62" w:rsidRPr="002541F2" w:rsidRDefault="00267E62" w:rsidP="00267E62">
            <w:pPr>
              <w:pStyle w:val="Tabletext"/>
            </w:pPr>
            <w:r w:rsidRPr="002541F2">
              <w:t>Colposcopically directed laser therapy for histologically</w:t>
            </w:r>
            <w:r w:rsidRPr="002541F2">
              <w:rPr>
                <w:strike/>
              </w:rPr>
              <w:t xml:space="preserve"> </w:t>
            </w:r>
            <w:r w:rsidRPr="002541F2">
              <w:t>confirmed high grade intraepithelial neoplastic changes of the vagina, vulva, urethra or anal canal, including any associated biopsies—one anatomical site (Anaes.)</w:t>
            </w:r>
          </w:p>
        </w:tc>
      </w:tr>
    </w:tbl>
    <w:p w14:paraId="12D095D5" w14:textId="77777777" w:rsidR="009769AE" w:rsidRPr="002541F2" w:rsidRDefault="009753E7" w:rsidP="007C185A">
      <w:pPr>
        <w:pStyle w:val="ItemHead"/>
      </w:pPr>
      <w:r w:rsidRPr="002541F2">
        <w:t>61</w:t>
      </w:r>
      <w:r w:rsidR="00267E62" w:rsidRPr="002541F2">
        <w:t xml:space="preserve">  Schedule 1 (item 35545, column 2)</w:t>
      </w:r>
    </w:p>
    <w:p w14:paraId="6710B7C3" w14:textId="77777777" w:rsidR="00267E62" w:rsidRPr="002541F2" w:rsidRDefault="00267E62" w:rsidP="00267E62">
      <w:pPr>
        <w:pStyle w:val="Item"/>
      </w:pPr>
      <w:r w:rsidRPr="002541F2">
        <w:t>Omit “</w:t>
      </w:r>
      <w:r w:rsidRPr="002541F2">
        <w:rPr>
          <w:szCs w:val="24"/>
        </w:rPr>
        <w:t>CO</w:t>
      </w:r>
      <w:r w:rsidRPr="002541F2">
        <w:rPr>
          <w:szCs w:val="24"/>
          <w:vertAlign w:val="superscript"/>
        </w:rPr>
        <w:t>2</w:t>
      </w:r>
      <w:r w:rsidRPr="002541F2">
        <w:rPr>
          <w:szCs w:val="24"/>
        </w:rPr>
        <w:t>”.</w:t>
      </w:r>
    </w:p>
    <w:p w14:paraId="07669434" w14:textId="77777777" w:rsidR="009769AE" w:rsidRPr="002541F2" w:rsidRDefault="009753E7" w:rsidP="007C185A">
      <w:pPr>
        <w:pStyle w:val="ItemHead"/>
      </w:pPr>
      <w:r w:rsidRPr="002541F2">
        <w:t>62</w:t>
      </w:r>
      <w:r w:rsidR="00267E62" w:rsidRPr="002541F2">
        <w:t xml:space="preserve">  Schedule 1 (item 35548, column 3)</w:t>
      </w:r>
    </w:p>
    <w:p w14:paraId="055032A3" w14:textId="77777777" w:rsidR="00267E62" w:rsidRPr="002541F2" w:rsidRDefault="00267E62" w:rsidP="00267E62">
      <w:pPr>
        <w:pStyle w:val="Item"/>
      </w:pPr>
      <w:r w:rsidRPr="002541F2">
        <w:t>Omit “867.85”, substitute “1,301.75”.</w:t>
      </w:r>
    </w:p>
    <w:p w14:paraId="70B33CFA" w14:textId="77777777" w:rsidR="00E673DD" w:rsidRPr="002541F2" w:rsidRDefault="009753E7" w:rsidP="00E673DD">
      <w:pPr>
        <w:pStyle w:val="ItemHead"/>
      </w:pPr>
      <w:r w:rsidRPr="002541F2">
        <w:t>63</w:t>
      </w:r>
      <w:r w:rsidR="00E673DD" w:rsidRPr="002541F2">
        <w:t xml:space="preserve">  Schedule 1 (item 35552, column 2)</w:t>
      </w:r>
    </w:p>
    <w:p w14:paraId="273731A4" w14:textId="77777777" w:rsidR="00E673DD" w:rsidRPr="002541F2" w:rsidRDefault="00E673DD" w:rsidP="00E673DD">
      <w:pPr>
        <w:pStyle w:val="Item"/>
      </w:pPr>
      <w:r w:rsidRPr="002541F2">
        <w:t>After “unilateral,”, insert “or sentinel node dissection”.</w:t>
      </w:r>
    </w:p>
    <w:p w14:paraId="0B782CEF" w14:textId="77777777" w:rsidR="00BD02B3" w:rsidRPr="002541F2" w:rsidRDefault="009753E7" w:rsidP="00BD02B3">
      <w:pPr>
        <w:pStyle w:val="ItemHead"/>
      </w:pPr>
      <w:r w:rsidRPr="002541F2">
        <w:t>64</w:t>
      </w:r>
      <w:r w:rsidR="005E1A5D" w:rsidRPr="002541F2">
        <w:t xml:space="preserve">  </w:t>
      </w:r>
      <w:r w:rsidR="00BD02B3" w:rsidRPr="002541F2">
        <w:t>Schedule 1 (cell at item 35557, column 2)</w:t>
      </w:r>
    </w:p>
    <w:p w14:paraId="1C6083D3" w14:textId="77777777" w:rsidR="00BD02B3" w:rsidRPr="002541F2" w:rsidRDefault="00BD02B3" w:rsidP="00BD02B3">
      <w:pPr>
        <w:pStyle w:val="Item"/>
      </w:pPr>
      <w:r w:rsidRPr="002541F2">
        <w:t>Repeal the cell, substitute:</w:t>
      </w:r>
    </w:p>
    <w:p w14:paraId="3DADF591" w14:textId="77777777" w:rsidR="00BD02B3" w:rsidRPr="002541F2" w:rsidRDefault="00BD02B3" w:rsidP="00BD02B3">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3EC59EA2" w14:textId="77777777" w:rsidTr="00DE0269">
        <w:tc>
          <w:tcPr>
            <w:tcW w:w="5000" w:type="pct"/>
            <w:shd w:val="clear" w:color="auto" w:fill="auto"/>
            <w:hideMark/>
          </w:tcPr>
          <w:p w14:paraId="55B29331" w14:textId="77777777" w:rsidR="00BD02B3" w:rsidRPr="002541F2" w:rsidRDefault="00BD02B3" w:rsidP="00BD02B3">
            <w:pPr>
              <w:pStyle w:val="Tabletext"/>
            </w:pPr>
            <w:r w:rsidRPr="002541F2">
              <w:t>Vagina, complete excision of benign tumour (including Gartner duct cyst), with histological documentation (Anaes.)</w:t>
            </w:r>
          </w:p>
        </w:tc>
      </w:tr>
    </w:tbl>
    <w:p w14:paraId="3E6392E8" w14:textId="77777777" w:rsidR="00BD02B3" w:rsidRPr="002541F2" w:rsidRDefault="009753E7" w:rsidP="00BD02B3">
      <w:pPr>
        <w:pStyle w:val="ItemHead"/>
      </w:pPr>
      <w:bookmarkStart w:id="22" w:name="_Hlk88576007"/>
      <w:r w:rsidRPr="002541F2">
        <w:t>65</w:t>
      </w:r>
      <w:r w:rsidR="00BD02B3" w:rsidRPr="002541F2">
        <w:t xml:space="preserve">  Schedule 1 (cell at item 35560, column 2)</w:t>
      </w:r>
    </w:p>
    <w:p w14:paraId="0D0790E5" w14:textId="77777777" w:rsidR="00BD02B3" w:rsidRPr="002541F2" w:rsidRDefault="00BD02B3" w:rsidP="00BD02B3">
      <w:pPr>
        <w:pStyle w:val="Item"/>
      </w:pPr>
      <w:r w:rsidRPr="002541F2">
        <w:t>Repeal the cell, substitute:</w:t>
      </w:r>
    </w:p>
    <w:p w14:paraId="764E6706" w14:textId="77777777" w:rsidR="00BD02B3" w:rsidRPr="002541F2" w:rsidRDefault="00BD02B3" w:rsidP="00BD02B3">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2E724398" w14:textId="77777777" w:rsidTr="00DE0269">
        <w:tc>
          <w:tcPr>
            <w:tcW w:w="5000" w:type="pct"/>
            <w:shd w:val="clear" w:color="auto" w:fill="auto"/>
            <w:hideMark/>
          </w:tcPr>
          <w:p w14:paraId="38D3361C" w14:textId="77777777" w:rsidR="00B57BEB" w:rsidRPr="002541F2" w:rsidRDefault="00BD02B3" w:rsidP="00BD02B3">
            <w:pPr>
              <w:pStyle w:val="Tabletext"/>
            </w:pPr>
            <w:r w:rsidRPr="002541F2">
              <w:t xml:space="preserve">Partial or complete vaginectomy, </w:t>
            </w:r>
            <w:r w:rsidR="00514A63" w:rsidRPr="002541F2">
              <w:t>for either or both of the following</w:t>
            </w:r>
            <w:r w:rsidR="00B57BEB" w:rsidRPr="002541F2">
              <w:t>:</w:t>
            </w:r>
          </w:p>
          <w:p w14:paraId="19CF9D6D" w14:textId="77777777" w:rsidR="00B57BEB" w:rsidRPr="002541F2" w:rsidRDefault="00B57BEB" w:rsidP="00B57BEB">
            <w:pPr>
              <w:pStyle w:val="Tablea"/>
            </w:pPr>
            <w:r w:rsidRPr="002541F2">
              <w:t xml:space="preserve">(a) </w:t>
            </w:r>
            <w:r w:rsidR="00514A63" w:rsidRPr="002541F2">
              <w:t>deeply infiltrating vaginal endometriosis, if accompanied by histological confirmation from excised tissue;</w:t>
            </w:r>
          </w:p>
          <w:p w14:paraId="4CD71C7D" w14:textId="77777777" w:rsidR="00B57BEB" w:rsidRPr="002541F2" w:rsidRDefault="00B57BEB" w:rsidP="00B57BEB">
            <w:pPr>
              <w:pStyle w:val="Tablea"/>
            </w:pPr>
            <w:r w:rsidRPr="002541F2">
              <w:t xml:space="preserve">(b) </w:t>
            </w:r>
            <w:r w:rsidR="00514A63" w:rsidRPr="002541F2">
              <w:t>pre</w:t>
            </w:r>
            <w:r w:rsidR="002541F2" w:rsidRPr="002541F2">
              <w:noBreakHyphen/>
            </w:r>
            <w:r w:rsidR="00514A63" w:rsidRPr="002541F2">
              <w:t>invasive or invasive lesions</w:t>
            </w:r>
          </w:p>
          <w:p w14:paraId="736CC298" w14:textId="77777777" w:rsidR="00BD02B3" w:rsidRPr="002541F2" w:rsidRDefault="00514A63" w:rsidP="0009479F">
            <w:pPr>
              <w:pStyle w:val="Tabletext"/>
            </w:pPr>
            <w:r w:rsidRPr="002541F2">
              <w:t>Not being a service associated with hysterectomy for non</w:t>
            </w:r>
            <w:r w:rsidR="002541F2" w:rsidRPr="002541F2">
              <w:noBreakHyphen/>
            </w:r>
            <w:r w:rsidRPr="002541F2">
              <w:t>invasive indications (H) (Anaes</w:t>
            </w:r>
            <w:r w:rsidR="00BC42B5" w:rsidRPr="002541F2">
              <w:t>.</w:t>
            </w:r>
            <w:r w:rsidRPr="002541F2">
              <w:t>) (Assist</w:t>
            </w:r>
            <w:r w:rsidR="00BC42B5" w:rsidRPr="002541F2">
              <w:t>.</w:t>
            </w:r>
            <w:r w:rsidRPr="002541F2">
              <w:t>)</w:t>
            </w:r>
          </w:p>
        </w:tc>
      </w:tr>
    </w:tbl>
    <w:bookmarkEnd w:id="22"/>
    <w:p w14:paraId="7097FA27" w14:textId="77777777" w:rsidR="005E1A5D" w:rsidRPr="002541F2" w:rsidRDefault="009753E7" w:rsidP="007C185A">
      <w:pPr>
        <w:pStyle w:val="ItemHead"/>
      </w:pPr>
      <w:r w:rsidRPr="002541F2">
        <w:t>66</w:t>
      </w:r>
      <w:r w:rsidR="00BD02B3" w:rsidRPr="002541F2">
        <w:t xml:space="preserve">  Schedule 1 (item 35561, column 3)</w:t>
      </w:r>
    </w:p>
    <w:p w14:paraId="1164A581" w14:textId="77777777" w:rsidR="00BD02B3" w:rsidRPr="002541F2" w:rsidRDefault="00BD02B3" w:rsidP="00BD02B3">
      <w:pPr>
        <w:pStyle w:val="Item"/>
      </w:pPr>
      <w:r w:rsidRPr="002541F2">
        <w:t>Omit “1,435.35”, substitute “1,597.25”.</w:t>
      </w:r>
    </w:p>
    <w:p w14:paraId="5D2DF8BD" w14:textId="77777777" w:rsidR="00BD02B3" w:rsidRPr="002541F2" w:rsidRDefault="009753E7" w:rsidP="00BD02B3">
      <w:pPr>
        <w:pStyle w:val="ItemHead"/>
      </w:pPr>
      <w:r w:rsidRPr="002541F2">
        <w:t>67</w:t>
      </w:r>
      <w:r w:rsidR="00BD02B3" w:rsidRPr="002541F2">
        <w:t xml:space="preserve">  Schedule 1 (item 35562, column 3)</w:t>
      </w:r>
    </w:p>
    <w:p w14:paraId="47AC5150" w14:textId="77777777" w:rsidR="00BD02B3" w:rsidRPr="002541F2" w:rsidRDefault="00BD02B3" w:rsidP="00BD02B3">
      <w:pPr>
        <w:pStyle w:val="Item"/>
      </w:pPr>
      <w:r w:rsidRPr="002541F2">
        <w:t>Omit “1,178.45”, substitute “1,345.55”.</w:t>
      </w:r>
    </w:p>
    <w:p w14:paraId="38B83E0F" w14:textId="77777777" w:rsidR="00BD02B3" w:rsidRPr="002541F2" w:rsidRDefault="009753E7" w:rsidP="00BD02B3">
      <w:pPr>
        <w:pStyle w:val="ItemHead"/>
      </w:pPr>
      <w:r w:rsidRPr="002541F2">
        <w:t>68</w:t>
      </w:r>
      <w:r w:rsidR="00BD02B3" w:rsidRPr="002541F2">
        <w:t xml:space="preserve">  Schedule 1 (item 3556</w:t>
      </w:r>
      <w:r w:rsidR="00DE0269" w:rsidRPr="002541F2">
        <w:t>4</w:t>
      </w:r>
      <w:r w:rsidR="00BD02B3" w:rsidRPr="002541F2">
        <w:t>, column 3)</w:t>
      </w:r>
    </w:p>
    <w:p w14:paraId="0F3190AE" w14:textId="77777777" w:rsidR="00BD02B3" w:rsidRPr="002541F2" w:rsidRDefault="00BD02B3" w:rsidP="00BD02B3">
      <w:pPr>
        <w:pStyle w:val="Item"/>
      </w:pPr>
      <w:r w:rsidRPr="002541F2">
        <w:t>Omit “</w:t>
      </w:r>
      <w:r w:rsidR="00DE0269" w:rsidRPr="002541F2">
        <w:t>544</w:t>
      </w:r>
      <w:r w:rsidRPr="002541F2">
        <w:t>.</w:t>
      </w:r>
      <w:r w:rsidR="00DE0269" w:rsidRPr="002541F2">
        <w:t>00</w:t>
      </w:r>
      <w:r w:rsidRPr="002541F2">
        <w:t>”, substitute “</w:t>
      </w:r>
      <w:r w:rsidR="00633539" w:rsidRPr="002541F2">
        <w:t>672.80</w:t>
      </w:r>
      <w:r w:rsidRPr="002541F2">
        <w:t>”.</w:t>
      </w:r>
    </w:p>
    <w:p w14:paraId="7B8824C5" w14:textId="77777777" w:rsidR="00DE0269" w:rsidRPr="002541F2" w:rsidRDefault="009753E7" w:rsidP="00DE0269">
      <w:pPr>
        <w:pStyle w:val="ItemHead"/>
      </w:pPr>
      <w:r w:rsidRPr="002541F2">
        <w:t>69</w:t>
      </w:r>
      <w:r w:rsidR="00DE0269" w:rsidRPr="002541F2">
        <w:t xml:space="preserve">  Schedule 1 (cell at item 35568, column 2)</w:t>
      </w:r>
    </w:p>
    <w:p w14:paraId="30F7974C" w14:textId="77777777" w:rsidR="00DE0269" w:rsidRPr="002541F2" w:rsidRDefault="00DE0269" w:rsidP="00DE0269">
      <w:pPr>
        <w:pStyle w:val="Item"/>
      </w:pPr>
      <w:r w:rsidRPr="002541F2">
        <w:t>Repeal the cell, substitute:</w:t>
      </w:r>
    </w:p>
    <w:p w14:paraId="257410A8" w14:textId="77777777" w:rsidR="00DE0269" w:rsidRPr="002541F2" w:rsidRDefault="00DE0269" w:rsidP="00DE0269">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243AA18A" w14:textId="77777777" w:rsidTr="00DE0269">
        <w:tc>
          <w:tcPr>
            <w:tcW w:w="5000" w:type="pct"/>
            <w:shd w:val="clear" w:color="auto" w:fill="auto"/>
            <w:hideMark/>
          </w:tcPr>
          <w:p w14:paraId="70AFD2E5" w14:textId="77777777" w:rsidR="00DE0269" w:rsidRPr="002541F2" w:rsidRDefault="00DE0269" w:rsidP="00DE0269">
            <w:pPr>
              <w:pStyle w:val="Tabletext"/>
            </w:pPr>
            <w:r w:rsidRPr="002541F2">
              <w:t>Procedures for the management of symptomatic upper vaginal (vault or cervical) prolapse by sacrospinous or ilococcygeus fixation</w:t>
            </w:r>
            <w:r w:rsidR="00B57BEB" w:rsidRPr="002541F2">
              <w:t xml:space="preserve"> </w:t>
            </w:r>
            <w:r w:rsidRPr="002541F2">
              <w:t>(H) (Anaes.) (Assist.)</w:t>
            </w:r>
          </w:p>
        </w:tc>
      </w:tr>
    </w:tbl>
    <w:p w14:paraId="7853F8D5" w14:textId="77777777" w:rsidR="00DE0269" w:rsidRPr="002541F2" w:rsidRDefault="009753E7" w:rsidP="00DE0269">
      <w:pPr>
        <w:pStyle w:val="ItemHead"/>
      </w:pPr>
      <w:r w:rsidRPr="002541F2">
        <w:t>70</w:t>
      </w:r>
      <w:r w:rsidR="00DE0269" w:rsidRPr="002541F2">
        <w:t xml:space="preserve">  Schedule 1 (cell at item 35578, column 2)</w:t>
      </w:r>
    </w:p>
    <w:p w14:paraId="487DEB14" w14:textId="77777777" w:rsidR="00DE0269" w:rsidRPr="002541F2" w:rsidRDefault="00DE0269" w:rsidP="00DE0269">
      <w:pPr>
        <w:pStyle w:val="Item"/>
      </w:pPr>
      <w:r w:rsidRPr="002541F2">
        <w:t>Repeal the cell, substitute:</w:t>
      </w:r>
    </w:p>
    <w:p w14:paraId="21B04718" w14:textId="77777777" w:rsidR="00DE0269" w:rsidRPr="002541F2" w:rsidRDefault="00DE0269" w:rsidP="00DE0269">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6CC44334" w14:textId="77777777" w:rsidTr="00DE0269">
        <w:tc>
          <w:tcPr>
            <w:tcW w:w="5000" w:type="pct"/>
            <w:shd w:val="clear" w:color="auto" w:fill="auto"/>
            <w:hideMark/>
          </w:tcPr>
          <w:p w14:paraId="02A41B9F" w14:textId="77777777" w:rsidR="00DE0269" w:rsidRPr="002541F2" w:rsidRDefault="00DE0269" w:rsidP="00DE0269">
            <w:pPr>
              <w:pStyle w:val="Tabletext"/>
            </w:pPr>
            <w:r w:rsidRPr="002541F2">
              <w:t>Colpocleisis for pelvic organ prolapse, not being a service associated with a service to which another item (other than item 35599) in this Subgroup applies (H) (Anaes.) (Assist.)</w:t>
            </w:r>
          </w:p>
        </w:tc>
      </w:tr>
    </w:tbl>
    <w:p w14:paraId="405314AF" w14:textId="77777777" w:rsidR="007C185A" w:rsidRPr="002541F2" w:rsidRDefault="009753E7" w:rsidP="007C185A">
      <w:pPr>
        <w:pStyle w:val="ItemHead"/>
      </w:pPr>
      <w:r w:rsidRPr="002541F2">
        <w:t>71</w:t>
      </w:r>
      <w:r w:rsidR="007C185A" w:rsidRPr="002541F2">
        <w:t xml:space="preserve">  Schedule 1 (after item 35585)</w:t>
      </w:r>
    </w:p>
    <w:p w14:paraId="4E4D529E" w14:textId="77777777" w:rsidR="007C185A" w:rsidRPr="002541F2" w:rsidRDefault="007C185A" w:rsidP="007C185A">
      <w:pPr>
        <w:pStyle w:val="Item"/>
      </w:pPr>
      <w:r w:rsidRPr="002541F2">
        <w:t>Insert:</w:t>
      </w:r>
    </w:p>
    <w:p w14:paraId="07675776" w14:textId="77777777" w:rsidR="007C185A" w:rsidRPr="002541F2" w:rsidRDefault="007C185A" w:rsidP="007C185A">
      <w:pPr>
        <w:pStyle w:val="Tabletext"/>
      </w:pPr>
    </w:p>
    <w:tbl>
      <w:tblPr>
        <w:tblW w:w="5000" w:type="pct"/>
        <w:tblCellMar>
          <w:left w:w="107" w:type="dxa"/>
          <w:right w:w="107" w:type="dxa"/>
        </w:tblCellMar>
        <w:tblLook w:val="04A0" w:firstRow="1" w:lastRow="0" w:firstColumn="1" w:lastColumn="0" w:noHBand="0" w:noVBand="1"/>
      </w:tblPr>
      <w:tblGrid>
        <w:gridCol w:w="1191"/>
        <w:gridCol w:w="6192"/>
        <w:gridCol w:w="1144"/>
      </w:tblGrid>
      <w:tr w:rsidR="002541F2" w:rsidRPr="002541F2" w14:paraId="61A30033" w14:textId="77777777" w:rsidTr="005A5B0E">
        <w:tc>
          <w:tcPr>
            <w:tcW w:w="698" w:type="pct"/>
            <w:tcBorders>
              <w:bottom w:val="single" w:sz="4" w:space="0" w:color="auto"/>
            </w:tcBorders>
            <w:shd w:val="clear" w:color="auto" w:fill="auto"/>
          </w:tcPr>
          <w:p w14:paraId="2292F81A" w14:textId="77777777" w:rsidR="007C185A" w:rsidRPr="002541F2" w:rsidRDefault="007C185A" w:rsidP="007C185A">
            <w:pPr>
              <w:pStyle w:val="Tabletext"/>
            </w:pPr>
            <w:r w:rsidRPr="002541F2">
              <w:t>35591</w:t>
            </w:r>
          </w:p>
        </w:tc>
        <w:tc>
          <w:tcPr>
            <w:tcW w:w="3631" w:type="pct"/>
            <w:tcBorders>
              <w:bottom w:val="single" w:sz="4" w:space="0" w:color="auto"/>
            </w:tcBorders>
            <w:shd w:val="clear" w:color="auto" w:fill="auto"/>
          </w:tcPr>
          <w:p w14:paraId="7B44B3B1" w14:textId="77777777" w:rsidR="007C185A" w:rsidRPr="002541F2" w:rsidRDefault="007C185A" w:rsidP="007C185A">
            <w:pPr>
              <w:pStyle w:val="Tabletext"/>
            </w:pPr>
            <w:r w:rsidRPr="002541F2">
              <w:t>Rectovaginal fistula repair of, by vaginal route</w:t>
            </w:r>
            <w:r w:rsidR="00B11561" w:rsidRPr="002541F2">
              <w:t xml:space="preserve"> approach</w:t>
            </w:r>
            <w:r w:rsidRPr="002541F2">
              <w:t>, not being a service associated with a service to which item 35592, 35596, 37029, 37333 or 37336 applies (H) (Anaes.) (Assist.)</w:t>
            </w:r>
          </w:p>
        </w:tc>
        <w:tc>
          <w:tcPr>
            <w:tcW w:w="671" w:type="pct"/>
            <w:tcBorders>
              <w:bottom w:val="single" w:sz="4" w:space="0" w:color="auto"/>
            </w:tcBorders>
            <w:shd w:val="clear" w:color="auto" w:fill="auto"/>
          </w:tcPr>
          <w:p w14:paraId="15AE7AA0" w14:textId="77777777" w:rsidR="007C185A" w:rsidRPr="002541F2" w:rsidRDefault="007C185A" w:rsidP="007C185A">
            <w:pPr>
              <w:pStyle w:val="Tabletext"/>
              <w:jc w:val="right"/>
            </w:pPr>
            <w:r w:rsidRPr="002541F2">
              <w:t>962.20</w:t>
            </w:r>
          </w:p>
        </w:tc>
      </w:tr>
      <w:tr w:rsidR="002541F2" w:rsidRPr="002541F2" w14:paraId="5084AC60" w14:textId="77777777" w:rsidTr="005A5B0E">
        <w:tc>
          <w:tcPr>
            <w:tcW w:w="698" w:type="pct"/>
            <w:tcBorders>
              <w:top w:val="single" w:sz="4" w:space="0" w:color="auto"/>
            </w:tcBorders>
            <w:shd w:val="clear" w:color="auto" w:fill="auto"/>
          </w:tcPr>
          <w:p w14:paraId="454B8795" w14:textId="77777777" w:rsidR="00F05D47" w:rsidRPr="002541F2" w:rsidRDefault="00F05D47" w:rsidP="00F05D47">
            <w:pPr>
              <w:pStyle w:val="Tabletext"/>
            </w:pPr>
            <w:r w:rsidRPr="002541F2">
              <w:t>35592</w:t>
            </w:r>
          </w:p>
        </w:tc>
        <w:tc>
          <w:tcPr>
            <w:tcW w:w="3631" w:type="pct"/>
            <w:tcBorders>
              <w:top w:val="single" w:sz="4" w:space="0" w:color="auto"/>
            </w:tcBorders>
            <w:shd w:val="clear" w:color="auto" w:fill="auto"/>
          </w:tcPr>
          <w:p w14:paraId="7D9D3DE9" w14:textId="77777777" w:rsidR="00F05D47" w:rsidRPr="002541F2" w:rsidRDefault="00F05D47" w:rsidP="00F05D47">
            <w:pPr>
              <w:pStyle w:val="Tabletext"/>
            </w:pPr>
            <w:r w:rsidRPr="002541F2">
              <w:t xml:space="preserve">Vesicovaginal fistula closure of, by vaginal </w:t>
            </w:r>
            <w:r w:rsidR="00B11561" w:rsidRPr="002541F2">
              <w:t>approach</w:t>
            </w:r>
            <w:r w:rsidRPr="002541F2">
              <w:t>, not being a service associated with a service to which item 35591, 35596, 37029, 37333 or 37336 applies (H) (Anaes.) (Assist.)</w:t>
            </w:r>
          </w:p>
        </w:tc>
        <w:tc>
          <w:tcPr>
            <w:tcW w:w="671" w:type="pct"/>
            <w:tcBorders>
              <w:top w:val="single" w:sz="4" w:space="0" w:color="auto"/>
            </w:tcBorders>
            <w:shd w:val="clear" w:color="auto" w:fill="auto"/>
          </w:tcPr>
          <w:p w14:paraId="145D0B3C" w14:textId="77777777" w:rsidR="00F05D47" w:rsidRPr="002541F2" w:rsidRDefault="00F05D47" w:rsidP="00F05D47">
            <w:pPr>
              <w:pStyle w:val="Tabletext"/>
              <w:jc w:val="right"/>
            </w:pPr>
            <w:r w:rsidRPr="002541F2">
              <w:t>962.20</w:t>
            </w:r>
          </w:p>
        </w:tc>
      </w:tr>
    </w:tbl>
    <w:p w14:paraId="0CD5C5D4" w14:textId="77777777" w:rsidR="00883066" w:rsidRPr="002541F2" w:rsidRDefault="009753E7" w:rsidP="00883066">
      <w:pPr>
        <w:pStyle w:val="ItemHead"/>
      </w:pPr>
      <w:r w:rsidRPr="002541F2">
        <w:t>72</w:t>
      </w:r>
      <w:r w:rsidR="00883066" w:rsidRPr="002541F2">
        <w:t xml:space="preserve">  Schedule 1 (items 35595 and 35596</w:t>
      </w:r>
    </w:p>
    <w:p w14:paraId="00131F86" w14:textId="77777777" w:rsidR="00883066" w:rsidRPr="002541F2" w:rsidRDefault="00883066" w:rsidP="00883066">
      <w:pPr>
        <w:pStyle w:val="Item"/>
      </w:pPr>
      <w:r w:rsidRPr="002541F2">
        <w:t>Repeal the items, substitute</w:t>
      </w:r>
      <w:bookmarkStart w:id="23" w:name="BK_S3P12L21C29"/>
      <w:bookmarkEnd w:id="23"/>
      <w:r w:rsidR="005562DD" w:rsidRPr="002541F2">
        <w:t>:</w:t>
      </w:r>
    </w:p>
    <w:p w14:paraId="78AD126C" w14:textId="77777777" w:rsidR="00883066" w:rsidRPr="002541F2" w:rsidRDefault="00883066" w:rsidP="00883066">
      <w:pPr>
        <w:pStyle w:val="Tabletext"/>
      </w:pPr>
    </w:p>
    <w:tbl>
      <w:tblPr>
        <w:tblW w:w="5000" w:type="pct"/>
        <w:tblCellMar>
          <w:left w:w="107" w:type="dxa"/>
          <w:right w:w="107" w:type="dxa"/>
        </w:tblCellMar>
        <w:tblLook w:val="04A0" w:firstRow="1" w:lastRow="0" w:firstColumn="1" w:lastColumn="0" w:noHBand="0" w:noVBand="1"/>
      </w:tblPr>
      <w:tblGrid>
        <w:gridCol w:w="1191"/>
        <w:gridCol w:w="6192"/>
        <w:gridCol w:w="1144"/>
      </w:tblGrid>
      <w:tr w:rsidR="002541F2" w:rsidRPr="002541F2" w14:paraId="555ECF23" w14:textId="77777777" w:rsidTr="00EC05B0">
        <w:tc>
          <w:tcPr>
            <w:tcW w:w="698" w:type="pct"/>
            <w:tcBorders>
              <w:bottom w:val="single" w:sz="4" w:space="0" w:color="auto"/>
            </w:tcBorders>
            <w:shd w:val="clear" w:color="auto" w:fill="auto"/>
          </w:tcPr>
          <w:p w14:paraId="22A8A2A9" w14:textId="77777777" w:rsidR="00883066" w:rsidRPr="002541F2" w:rsidRDefault="00883066" w:rsidP="00EC05B0">
            <w:pPr>
              <w:pStyle w:val="Tabletext"/>
            </w:pPr>
            <w:r w:rsidRPr="002541F2">
              <w:t>35595</w:t>
            </w:r>
          </w:p>
        </w:tc>
        <w:tc>
          <w:tcPr>
            <w:tcW w:w="3631" w:type="pct"/>
            <w:tcBorders>
              <w:bottom w:val="single" w:sz="4" w:space="0" w:color="auto"/>
            </w:tcBorders>
            <w:shd w:val="clear" w:color="auto" w:fill="auto"/>
          </w:tcPr>
          <w:p w14:paraId="3A750463" w14:textId="77777777" w:rsidR="00883066" w:rsidRPr="002541F2" w:rsidRDefault="00883066" w:rsidP="00EC05B0">
            <w:pPr>
              <w:pStyle w:val="Tabletext"/>
            </w:pPr>
            <w:r w:rsidRPr="002541F2">
              <w:t xml:space="preserve">Procedure for the management of symptomatic vaginal vault or cervical prolapse, by uterosacral ligament suspension, by any approach, without graft, </w:t>
            </w:r>
            <w:r w:rsidR="00497628" w:rsidRPr="002541F2">
              <w:t>if</w:t>
            </w:r>
            <w:r w:rsidRPr="002541F2">
              <w:t xml:space="preserve"> the uterosacral ligaments are separately identified, transfixed and then incorporated into rectovaginal and pubocervical fascia of the vaginal vault, including cystoscopy to check ureteric integrity (H) (Anaes.) (Assist.)</w:t>
            </w:r>
          </w:p>
        </w:tc>
        <w:tc>
          <w:tcPr>
            <w:tcW w:w="671" w:type="pct"/>
            <w:tcBorders>
              <w:bottom w:val="single" w:sz="4" w:space="0" w:color="auto"/>
            </w:tcBorders>
            <w:shd w:val="clear" w:color="auto" w:fill="auto"/>
          </w:tcPr>
          <w:p w14:paraId="36361F62" w14:textId="77777777" w:rsidR="00883066" w:rsidRPr="002541F2" w:rsidRDefault="00883066" w:rsidP="00EC05B0">
            <w:pPr>
              <w:pStyle w:val="Tabletext"/>
              <w:jc w:val="right"/>
              <w:rPr>
                <w:rFonts w:eastAsia="Calibri"/>
              </w:rPr>
            </w:pPr>
            <w:r w:rsidRPr="002541F2">
              <w:t>649.90</w:t>
            </w:r>
          </w:p>
        </w:tc>
      </w:tr>
      <w:tr w:rsidR="002541F2" w:rsidRPr="002541F2" w14:paraId="4438F73C" w14:textId="77777777" w:rsidTr="00EC05B0">
        <w:tc>
          <w:tcPr>
            <w:tcW w:w="698" w:type="pct"/>
            <w:tcBorders>
              <w:top w:val="single" w:sz="4" w:space="0" w:color="auto"/>
            </w:tcBorders>
            <w:shd w:val="clear" w:color="auto" w:fill="auto"/>
          </w:tcPr>
          <w:p w14:paraId="313D5811" w14:textId="77777777" w:rsidR="00883066" w:rsidRPr="002541F2" w:rsidRDefault="00883066" w:rsidP="00EC05B0">
            <w:pPr>
              <w:pStyle w:val="Tabletext"/>
            </w:pPr>
            <w:r w:rsidRPr="002541F2">
              <w:t>35596</w:t>
            </w:r>
          </w:p>
        </w:tc>
        <w:tc>
          <w:tcPr>
            <w:tcW w:w="3631" w:type="pct"/>
            <w:tcBorders>
              <w:top w:val="single" w:sz="4" w:space="0" w:color="auto"/>
            </w:tcBorders>
            <w:shd w:val="clear" w:color="auto" w:fill="auto"/>
          </w:tcPr>
          <w:p w14:paraId="196862AA" w14:textId="77777777" w:rsidR="00883066" w:rsidRPr="002541F2" w:rsidRDefault="00883066" w:rsidP="00EC05B0">
            <w:pPr>
              <w:pStyle w:val="Tabletext"/>
            </w:pPr>
            <w:r w:rsidRPr="002541F2">
              <w:t xml:space="preserve">Fistula between genital and urinary or alimentary tracts, repair of, other than a service to which item 35591, </w:t>
            </w:r>
            <w:r w:rsidR="00D75A05" w:rsidRPr="002541F2">
              <w:t>3</w:t>
            </w:r>
            <w:r w:rsidRPr="002541F2">
              <w:t>5592, 37029, 37333 or 37336 applies (H) (Anaes.) (Assist.)</w:t>
            </w:r>
          </w:p>
        </w:tc>
        <w:tc>
          <w:tcPr>
            <w:tcW w:w="671" w:type="pct"/>
            <w:tcBorders>
              <w:top w:val="single" w:sz="4" w:space="0" w:color="auto"/>
            </w:tcBorders>
            <w:shd w:val="clear" w:color="auto" w:fill="auto"/>
          </w:tcPr>
          <w:p w14:paraId="549DC91B" w14:textId="77777777" w:rsidR="00883066" w:rsidRPr="002541F2" w:rsidRDefault="00883066" w:rsidP="00EC05B0">
            <w:pPr>
              <w:pStyle w:val="Tabletext"/>
              <w:jc w:val="right"/>
              <w:rPr>
                <w:rFonts w:eastAsia="Calibri"/>
              </w:rPr>
            </w:pPr>
            <w:r w:rsidRPr="002541F2">
              <w:t>962.20</w:t>
            </w:r>
          </w:p>
        </w:tc>
      </w:tr>
    </w:tbl>
    <w:p w14:paraId="58719E40" w14:textId="77777777" w:rsidR="00883066" w:rsidRPr="002541F2" w:rsidRDefault="009753E7" w:rsidP="00883066">
      <w:pPr>
        <w:pStyle w:val="ItemHead"/>
      </w:pPr>
      <w:r w:rsidRPr="002541F2">
        <w:t>73</w:t>
      </w:r>
      <w:r w:rsidR="00883066" w:rsidRPr="002541F2">
        <w:t xml:space="preserve">  Schedule 1 (cell at item 35597, column 2)</w:t>
      </w:r>
    </w:p>
    <w:p w14:paraId="19D0D4D8" w14:textId="77777777" w:rsidR="00883066" w:rsidRPr="002541F2" w:rsidRDefault="00883066" w:rsidP="00883066">
      <w:pPr>
        <w:pStyle w:val="Item"/>
      </w:pPr>
      <w:r w:rsidRPr="002541F2">
        <w:t>Repeal the cell, substitute:</w:t>
      </w:r>
    </w:p>
    <w:p w14:paraId="7B8222E7" w14:textId="77777777" w:rsidR="00883066" w:rsidRPr="002541F2" w:rsidRDefault="00883066" w:rsidP="00883066">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784F010A" w14:textId="77777777" w:rsidTr="00EC05B0">
        <w:tc>
          <w:tcPr>
            <w:tcW w:w="5000" w:type="pct"/>
            <w:shd w:val="clear" w:color="auto" w:fill="auto"/>
            <w:hideMark/>
          </w:tcPr>
          <w:p w14:paraId="4A820036" w14:textId="77777777" w:rsidR="00883066" w:rsidRPr="002541F2" w:rsidRDefault="00883066" w:rsidP="00EC05B0">
            <w:pPr>
              <w:pStyle w:val="Tabletext"/>
            </w:pPr>
            <w:r w:rsidRPr="002541F2">
              <w:rPr>
                <w:szCs w:val="24"/>
              </w:rPr>
              <w:t>Sacral colpopexy, by any approach where graft or mesh is secured to vault, anterior and posterior compartment</w:t>
            </w:r>
            <w:r w:rsidR="00DA11A1" w:rsidRPr="002541F2">
              <w:rPr>
                <w:szCs w:val="24"/>
              </w:rPr>
              <w:t>s</w:t>
            </w:r>
            <w:r w:rsidRPr="002541F2">
              <w:rPr>
                <w:szCs w:val="24"/>
              </w:rPr>
              <w:t xml:space="preserve"> and to sacrum for correction of symptomatic upper vaginal vault prolapse (H) (Anaes.) (Assist.)</w:t>
            </w:r>
          </w:p>
        </w:tc>
      </w:tr>
    </w:tbl>
    <w:p w14:paraId="09E7CC48" w14:textId="77777777" w:rsidR="00883066" w:rsidRPr="002541F2" w:rsidRDefault="009753E7" w:rsidP="00883066">
      <w:pPr>
        <w:pStyle w:val="ItemHead"/>
      </w:pPr>
      <w:r w:rsidRPr="002541F2">
        <w:t>74</w:t>
      </w:r>
      <w:r w:rsidR="00883066" w:rsidRPr="002541F2">
        <w:t xml:space="preserve">  Schedule 1 (cell at item 35608, column 2)</w:t>
      </w:r>
    </w:p>
    <w:p w14:paraId="1C948C26" w14:textId="77777777" w:rsidR="00883066" w:rsidRPr="002541F2" w:rsidRDefault="00883066" w:rsidP="00883066">
      <w:pPr>
        <w:pStyle w:val="Item"/>
      </w:pPr>
      <w:r w:rsidRPr="002541F2">
        <w:t>Repeal the cell, substitute:</w:t>
      </w:r>
    </w:p>
    <w:p w14:paraId="09D144CE" w14:textId="77777777" w:rsidR="00883066" w:rsidRPr="002541F2" w:rsidRDefault="00883066" w:rsidP="00883066">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63F86744" w14:textId="77777777" w:rsidTr="00EC05B0">
        <w:tc>
          <w:tcPr>
            <w:tcW w:w="5000" w:type="pct"/>
            <w:shd w:val="clear" w:color="auto" w:fill="auto"/>
            <w:hideMark/>
          </w:tcPr>
          <w:p w14:paraId="3C4952C0" w14:textId="77777777" w:rsidR="00883066" w:rsidRPr="002541F2" w:rsidRDefault="00883066" w:rsidP="00EC05B0">
            <w:pPr>
              <w:pStyle w:val="Tabletext"/>
            </w:pPr>
            <w:r w:rsidRPr="002541F2">
              <w:t>Cervix, one or more biopsies, cauterisation (other than by chemical means), ionisation, diathermy or endocervical curettage of, with or without dilatation of cervix (Anaes.)</w:t>
            </w:r>
          </w:p>
        </w:tc>
      </w:tr>
    </w:tbl>
    <w:p w14:paraId="4B9E7B89" w14:textId="77777777" w:rsidR="00F05D47" w:rsidRPr="002541F2" w:rsidRDefault="009753E7" w:rsidP="00F05D47">
      <w:pPr>
        <w:pStyle w:val="ItemHead"/>
      </w:pPr>
      <w:r w:rsidRPr="002541F2">
        <w:t>75</w:t>
      </w:r>
      <w:r w:rsidR="00F05D47" w:rsidRPr="002541F2">
        <w:t xml:space="preserve">  Schedule 1 (after item 35608)</w:t>
      </w:r>
    </w:p>
    <w:p w14:paraId="19F61CD3" w14:textId="77777777" w:rsidR="00F05D47" w:rsidRPr="002541F2" w:rsidRDefault="00F05D47" w:rsidP="00F05D47">
      <w:pPr>
        <w:pStyle w:val="Item"/>
      </w:pPr>
      <w:r w:rsidRPr="002541F2">
        <w:t>Insert:</w:t>
      </w:r>
    </w:p>
    <w:p w14:paraId="11BC8D44" w14:textId="77777777" w:rsidR="00F05D47" w:rsidRPr="002541F2" w:rsidRDefault="00F05D47" w:rsidP="00F05D47">
      <w:pPr>
        <w:pStyle w:val="Tabletext"/>
      </w:pPr>
    </w:p>
    <w:tbl>
      <w:tblPr>
        <w:tblW w:w="5000" w:type="pct"/>
        <w:tblCellMar>
          <w:left w:w="107" w:type="dxa"/>
          <w:right w:w="107" w:type="dxa"/>
        </w:tblCellMar>
        <w:tblLook w:val="04A0" w:firstRow="1" w:lastRow="0" w:firstColumn="1" w:lastColumn="0" w:noHBand="0" w:noVBand="1"/>
      </w:tblPr>
      <w:tblGrid>
        <w:gridCol w:w="1191"/>
        <w:gridCol w:w="6192"/>
        <w:gridCol w:w="1144"/>
      </w:tblGrid>
      <w:tr w:rsidR="002541F2" w:rsidRPr="002541F2" w14:paraId="19807F2E" w14:textId="77777777" w:rsidTr="005A5B0E">
        <w:tc>
          <w:tcPr>
            <w:tcW w:w="698" w:type="pct"/>
            <w:tcBorders>
              <w:bottom w:val="single" w:sz="4" w:space="0" w:color="auto"/>
            </w:tcBorders>
            <w:shd w:val="clear" w:color="auto" w:fill="auto"/>
          </w:tcPr>
          <w:p w14:paraId="09842F8A" w14:textId="77777777" w:rsidR="00F05D47" w:rsidRPr="002541F2" w:rsidRDefault="00F05D47" w:rsidP="00F05D47">
            <w:pPr>
              <w:pStyle w:val="Tabletext"/>
            </w:pPr>
            <w:r w:rsidRPr="002541F2">
              <w:t>35609</w:t>
            </w:r>
          </w:p>
        </w:tc>
        <w:tc>
          <w:tcPr>
            <w:tcW w:w="3631" w:type="pct"/>
            <w:tcBorders>
              <w:bottom w:val="single" w:sz="4" w:space="0" w:color="auto"/>
            </w:tcBorders>
            <w:shd w:val="clear" w:color="auto" w:fill="auto"/>
          </w:tcPr>
          <w:p w14:paraId="2F207FB3" w14:textId="77777777" w:rsidR="00F05D47" w:rsidRPr="002541F2" w:rsidRDefault="00F05D47" w:rsidP="00F05D47">
            <w:pPr>
              <w:pStyle w:val="Tabletext"/>
            </w:pPr>
            <w:r w:rsidRPr="002541F2">
              <w:t>Cervix, cone biopsy or amputation (Anaes.)</w:t>
            </w:r>
          </w:p>
        </w:tc>
        <w:tc>
          <w:tcPr>
            <w:tcW w:w="671" w:type="pct"/>
            <w:tcBorders>
              <w:bottom w:val="single" w:sz="4" w:space="0" w:color="auto"/>
            </w:tcBorders>
            <w:shd w:val="clear" w:color="auto" w:fill="auto"/>
          </w:tcPr>
          <w:p w14:paraId="0CCFC335" w14:textId="77777777" w:rsidR="00F05D47" w:rsidRPr="002541F2" w:rsidRDefault="00F05D47" w:rsidP="00F05D47">
            <w:pPr>
              <w:pStyle w:val="Tabletext"/>
              <w:jc w:val="right"/>
            </w:pPr>
            <w:r w:rsidRPr="002541F2">
              <w:t>226.80</w:t>
            </w:r>
          </w:p>
        </w:tc>
      </w:tr>
      <w:tr w:rsidR="002541F2" w:rsidRPr="002541F2" w14:paraId="31CB2249" w14:textId="77777777" w:rsidTr="005A5B0E">
        <w:tc>
          <w:tcPr>
            <w:tcW w:w="698" w:type="pct"/>
            <w:tcBorders>
              <w:top w:val="single" w:sz="4" w:space="0" w:color="auto"/>
            </w:tcBorders>
            <w:shd w:val="clear" w:color="auto" w:fill="auto"/>
          </w:tcPr>
          <w:p w14:paraId="719BC0A7" w14:textId="77777777" w:rsidR="00F05D47" w:rsidRPr="002541F2" w:rsidRDefault="00F05D47" w:rsidP="00F05D47">
            <w:pPr>
              <w:pStyle w:val="Tabletext"/>
            </w:pPr>
            <w:r w:rsidRPr="002541F2">
              <w:t>35610</w:t>
            </w:r>
          </w:p>
        </w:tc>
        <w:tc>
          <w:tcPr>
            <w:tcW w:w="3631" w:type="pct"/>
            <w:tcBorders>
              <w:top w:val="single" w:sz="4" w:space="0" w:color="auto"/>
            </w:tcBorders>
            <w:shd w:val="clear" w:color="auto" w:fill="auto"/>
          </w:tcPr>
          <w:p w14:paraId="7F3AC8AA" w14:textId="77777777" w:rsidR="00F05D47" w:rsidRPr="002541F2" w:rsidRDefault="00F05D47" w:rsidP="00F05D47">
            <w:pPr>
              <w:pStyle w:val="Tabletext"/>
            </w:pPr>
            <w:r w:rsidRPr="002541F2">
              <w:t xml:space="preserve">Cervix, </w:t>
            </w:r>
            <w:bookmarkStart w:id="24" w:name="_Hlk83741862"/>
            <w:r w:rsidRPr="002541F2">
              <w:t>cone biopsy for histologically proven malignancy</w:t>
            </w:r>
            <w:bookmarkEnd w:id="24"/>
            <w:r w:rsidRPr="002541F2">
              <w:t xml:space="preserve"> (Anaes.)</w:t>
            </w:r>
          </w:p>
        </w:tc>
        <w:tc>
          <w:tcPr>
            <w:tcW w:w="671" w:type="pct"/>
            <w:tcBorders>
              <w:top w:val="single" w:sz="4" w:space="0" w:color="auto"/>
            </w:tcBorders>
            <w:shd w:val="clear" w:color="auto" w:fill="auto"/>
          </w:tcPr>
          <w:p w14:paraId="0D3127A8" w14:textId="77777777" w:rsidR="00F05D47" w:rsidRPr="002541F2" w:rsidRDefault="00F05D47" w:rsidP="00F05D47">
            <w:pPr>
              <w:pStyle w:val="Tabletext"/>
              <w:jc w:val="right"/>
            </w:pPr>
            <w:bookmarkStart w:id="25" w:name="_Hlk83741972"/>
            <w:r w:rsidRPr="002541F2">
              <w:t>396.95</w:t>
            </w:r>
            <w:bookmarkEnd w:id="25"/>
          </w:p>
        </w:tc>
      </w:tr>
    </w:tbl>
    <w:p w14:paraId="58EF2495" w14:textId="77777777" w:rsidR="00493D32" w:rsidRPr="002541F2" w:rsidRDefault="009753E7" w:rsidP="00493D32">
      <w:pPr>
        <w:pStyle w:val="ItemHead"/>
      </w:pPr>
      <w:r w:rsidRPr="002541F2">
        <w:t>76</w:t>
      </w:r>
      <w:r w:rsidR="00493D32" w:rsidRPr="002541F2">
        <w:t xml:space="preserve">  Schedule 1 (cell at item 35611, column 2)</w:t>
      </w:r>
    </w:p>
    <w:p w14:paraId="695B4EB4" w14:textId="77777777" w:rsidR="00493D32" w:rsidRPr="002541F2" w:rsidRDefault="00493D32" w:rsidP="00493D32">
      <w:pPr>
        <w:pStyle w:val="Item"/>
      </w:pPr>
      <w:r w:rsidRPr="002541F2">
        <w:t>Repeal the cell, substitute:</w:t>
      </w:r>
    </w:p>
    <w:p w14:paraId="6EE742C7" w14:textId="77777777" w:rsidR="00493D32" w:rsidRPr="002541F2" w:rsidRDefault="00493D32" w:rsidP="00493D32">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609487FD" w14:textId="77777777" w:rsidTr="00EC05B0">
        <w:tc>
          <w:tcPr>
            <w:tcW w:w="5000" w:type="pct"/>
            <w:shd w:val="clear" w:color="auto" w:fill="auto"/>
            <w:hideMark/>
          </w:tcPr>
          <w:p w14:paraId="38F9C202" w14:textId="77777777" w:rsidR="00493D32" w:rsidRPr="002541F2" w:rsidRDefault="00493D32" w:rsidP="00493D32">
            <w:pPr>
              <w:pStyle w:val="Tabletext"/>
            </w:pPr>
            <w:r w:rsidRPr="002541F2">
              <w:t>Removal of cervical or vaginal polyp or polypi, with or without dilatation of cervix, not being a service associated with a service to which item 35608 applies (Anaes.)</w:t>
            </w:r>
          </w:p>
        </w:tc>
      </w:tr>
    </w:tbl>
    <w:p w14:paraId="3D31D6C4" w14:textId="77777777" w:rsidR="00493D32" w:rsidRPr="002541F2" w:rsidRDefault="009753E7" w:rsidP="00F05D47">
      <w:pPr>
        <w:pStyle w:val="ItemHead"/>
      </w:pPr>
      <w:r w:rsidRPr="002541F2">
        <w:t>77</w:t>
      </w:r>
      <w:r w:rsidR="00493D32" w:rsidRPr="002541F2">
        <w:t xml:space="preserve">  Schedule 1 (item 35612, column 2)</w:t>
      </w:r>
    </w:p>
    <w:p w14:paraId="3C08FF96" w14:textId="77777777" w:rsidR="00493D32" w:rsidRPr="002541F2" w:rsidRDefault="00493D32" w:rsidP="00493D32">
      <w:pPr>
        <w:pStyle w:val="Item"/>
      </w:pPr>
      <w:r w:rsidRPr="002541F2">
        <w:t>After “approach”, insert “</w:t>
      </w:r>
      <w:r w:rsidRPr="002541F2">
        <w:rPr>
          <w:szCs w:val="24"/>
        </w:rPr>
        <w:t>for non</w:t>
      </w:r>
      <w:r w:rsidR="002541F2" w:rsidRPr="002541F2">
        <w:rPr>
          <w:szCs w:val="24"/>
        </w:rPr>
        <w:noBreakHyphen/>
      </w:r>
      <w:r w:rsidRPr="002541F2">
        <w:rPr>
          <w:szCs w:val="24"/>
        </w:rPr>
        <w:t>malignant lesions”.</w:t>
      </w:r>
    </w:p>
    <w:p w14:paraId="4041E3ED" w14:textId="77777777" w:rsidR="00493D32" w:rsidRPr="002541F2" w:rsidRDefault="009753E7" w:rsidP="00493D32">
      <w:pPr>
        <w:pStyle w:val="ItemHead"/>
      </w:pPr>
      <w:r w:rsidRPr="002541F2">
        <w:t>78</w:t>
      </w:r>
      <w:r w:rsidR="00493D32" w:rsidRPr="002541F2">
        <w:t xml:space="preserve">  Schedule 1 (cell at item 35614, column 2)</w:t>
      </w:r>
    </w:p>
    <w:p w14:paraId="3AD1CB0C" w14:textId="77777777" w:rsidR="00493D32" w:rsidRPr="002541F2" w:rsidRDefault="00493D32" w:rsidP="00493D32">
      <w:pPr>
        <w:pStyle w:val="Item"/>
      </w:pPr>
      <w:r w:rsidRPr="002541F2">
        <w:t>Repeal the cell, substitute:</w:t>
      </w:r>
    </w:p>
    <w:p w14:paraId="1D675DEF" w14:textId="77777777" w:rsidR="00493D32" w:rsidRPr="002541F2" w:rsidRDefault="00493D32" w:rsidP="00493D32">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02820241" w14:textId="77777777" w:rsidTr="00EC05B0">
        <w:tc>
          <w:tcPr>
            <w:tcW w:w="5000" w:type="pct"/>
            <w:shd w:val="clear" w:color="auto" w:fill="auto"/>
            <w:hideMark/>
          </w:tcPr>
          <w:p w14:paraId="218B53BF" w14:textId="77777777" w:rsidR="00493D32" w:rsidRPr="002541F2" w:rsidRDefault="00493D32" w:rsidP="00493D32">
            <w:pPr>
              <w:pStyle w:val="Tablea"/>
            </w:pPr>
            <w:r w:rsidRPr="002541F2">
              <w:t>Examination of the lower genital tract using a colposcope in a patient who:</w:t>
            </w:r>
          </w:p>
          <w:p w14:paraId="79188985" w14:textId="77777777" w:rsidR="00493D32" w:rsidRPr="002541F2" w:rsidRDefault="00493D32" w:rsidP="00493D32">
            <w:pPr>
              <w:pStyle w:val="Tablea"/>
            </w:pPr>
            <w:r w:rsidRPr="002541F2">
              <w:t>(a) has a human papilloma virus related gynaecology indication; or</w:t>
            </w:r>
          </w:p>
          <w:p w14:paraId="3D60A9EE" w14:textId="77777777" w:rsidR="00493D32" w:rsidRPr="002541F2" w:rsidRDefault="00493D32" w:rsidP="00493D32">
            <w:pPr>
              <w:pStyle w:val="Tablea"/>
            </w:pPr>
            <w:r w:rsidRPr="002541F2">
              <w:t>(b) has symptoms or signs suspicious of lower genital tract malignancy; or</w:t>
            </w:r>
          </w:p>
          <w:p w14:paraId="4063D79E" w14:textId="77777777" w:rsidR="00493D32" w:rsidRPr="002541F2" w:rsidRDefault="00493D32" w:rsidP="00493D32">
            <w:pPr>
              <w:pStyle w:val="Tablea"/>
            </w:pPr>
            <w:r w:rsidRPr="002541F2">
              <w:t>(c) is undergoing follow</w:t>
            </w:r>
            <w:r w:rsidR="002541F2" w:rsidRPr="002541F2">
              <w:noBreakHyphen/>
            </w:r>
            <w:r w:rsidRPr="002541F2">
              <w:t>up treatment of lower genital tract malignancy; or</w:t>
            </w:r>
          </w:p>
          <w:p w14:paraId="51539F2A" w14:textId="77777777" w:rsidR="00493D32" w:rsidRPr="002541F2" w:rsidRDefault="00493D32" w:rsidP="00493D32">
            <w:pPr>
              <w:pStyle w:val="Tablea"/>
            </w:pPr>
            <w:r w:rsidRPr="002541F2">
              <w:t>(d) is undergoing assessment or surveillance of a vulvovaginal pre</w:t>
            </w:r>
            <w:r w:rsidR="002541F2" w:rsidRPr="002541F2">
              <w:noBreakHyphen/>
            </w:r>
            <w:r w:rsidRPr="002541F2">
              <w:t>malignant or malignant disease; or</w:t>
            </w:r>
          </w:p>
          <w:p w14:paraId="100DF523" w14:textId="77777777" w:rsidR="00493D32" w:rsidRPr="002541F2" w:rsidRDefault="00493D32" w:rsidP="00493D32">
            <w:pPr>
              <w:pStyle w:val="Tablea"/>
            </w:pPr>
            <w:r w:rsidRPr="002541F2">
              <w:t>(e) is undergoing assessment or surveillance as part of an identified at risk population</w:t>
            </w:r>
          </w:p>
        </w:tc>
      </w:tr>
    </w:tbl>
    <w:p w14:paraId="509D367A" w14:textId="77777777" w:rsidR="00493D32" w:rsidRPr="002541F2" w:rsidRDefault="009753E7" w:rsidP="00493D32">
      <w:pPr>
        <w:pStyle w:val="ItemHead"/>
      </w:pPr>
      <w:r w:rsidRPr="002541F2">
        <w:t>79</w:t>
      </w:r>
      <w:r w:rsidR="00493D32" w:rsidRPr="002541F2">
        <w:t xml:space="preserve">  Schedule 1 (item 356</w:t>
      </w:r>
      <w:r w:rsidR="00A953DE" w:rsidRPr="002541F2">
        <w:t>15</w:t>
      </w:r>
      <w:r w:rsidR="00493D32" w:rsidRPr="002541F2">
        <w:t>)</w:t>
      </w:r>
    </w:p>
    <w:p w14:paraId="3A3FCF5F" w14:textId="77777777" w:rsidR="00493D32" w:rsidRPr="002541F2" w:rsidRDefault="00A953DE" w:rsidP="00493D32">
      <w:pPr>
        <w:pStyle w:val="Item"/>
      </w:pPr>
      <w:r w:rsidRPr="002541F2">
        <w:t>Repeal the item, substitute</w:t>
      </w:r>
      <w:bookmarkStart w:id="26" w:name="BK_S3P13L26C28"/>
      <w:bookmarkEnd w:id="26"/>
      <w:r w:rsidR="005562DD" w:rsidRPr="002541F2">
        <w:t>:</w:t>
      </w:r>
    </w:p>
    <w:p w14:paraId="3D035351" w14:textId="77777777" w:rsidR="00493D32" w:rsidRPr="002541F2" w:rsidRDefault="00493D32" w:rsidP="00493D32">
      <w:pPr>
        <w:pStyle w:val="Tabletext"/>
      </w:pPr>
    </w:p>
    <w:tbl>
      <w:tblPr>
        <w:tblW w:w="5000" w:type="pct"/>
        <w:tblCellMar>
          <w:left w:w="107" w:type="dxa"/>
          <w:right w:w="107" w:type="dxa"/>
        </w:tblCellMar>
        <w:tblLook w:val="04A0" w:firstRow="1" w:lastRow="0" w:firstColumn="1" w:lastColumn="0" w:noHBand="0" w:noVBand="1"/>
      </w:tblPr>
      <w:tblGrid>
        <w:gridCol w:w="1191"/>
        <w:gridCol w:w="6192"/>
        <w:gridCol w:w="1144"/>
      </w:tblGrid>
      <w:tr w:rsidR="002541F2" w:rsidRPr="002541F2" w14:paraId="7C564B53" w14:textId="77777777" w:rsidTr="00A953DE">
        <w:tc>
          <w:tcPr>
            <w:tcW w:w="698" w:type="pct"/>
            <w:shd w:val="clear" w:color="auto" w:fill="auto"/>
          </w:tcPr>
          <w:p w14:paraId="43A0222B" w14:textId="77777777" w:rsidR="00A953DE" w:rsidRPr="002541F2" w:rsidRDefault="00A953DE" w:rsidP="00A953DE">
            <w:pPr>
              <w:pStyle w:val="Tabletext"/>
            </w:pPr>
            <w:r w:rsidRPr="002541F2">
              <w:t>35615</w:t>
            </w:r>
          </w:p>
        </w:tc>
        <w:tc>
          <w:tcPr>
            <w:tcW w:w="3631" w:type="pct"/>
            <w:shd w:val="clear" w:color="auto" w:fill="auto"/>
          </w:tcPr>
          <w:p w14:paraId="714B99FE" w14:textId="77777777" w:rsidR="00A953DE" w:rsidRPr="002541F2" w:rsidRDefault="00A953DE" w:rsidP="00A953DE">
            <w:pPr>
              <w:pStyle w:val="Tabletext"/>
            </w:pPr>
            <w:r w:rsidRPr="002541F2">
              <w:t>Vulva or vagina, biopsy of, when performed in conjunction with a service to which item 35614 applies</w:t>
            </w:r>
          </w:p>
        </w:tc>
        <w:tc>
          <w:tcPr>
            <w:tcW w:w="671" w:type="pct"/>
            <w:shd w:val="clear" w:color="auto" w:fill="auto"/>
          </w:tcPr>
          <w:p w14:paraId="7C5FA553" w14:textId="77777777" w:rsidR="00A953DE" w:rsidRPr="002541F2" w:rsidRDefault="00A953DE" w:rsidP="00A953DE">
            <w:pPr>
              <w:pStyle w:val="Tabletext"/>
              <w:jc w:val="right"/>
            </w:pPr>
            <w:r w:rsidRPr="002541F2">
              <w:t>73.25</w:t>
            </w:r>
          </w:p>
        </w:tc>
      </w:tr>
    </w:tbl>
    <w:p w14:paraId="159497D5" w14:textId="77777777" w:rsidR="00A953DE" w:rsidRPr="002541F2" w:rsidRDefault="009753E7" w:rsidP="00A953DE">
      <w:pPr>
        <w:pStyle w:val="ItemHead"/>
      </w:pPr>
      <w:r w:rsidRPr="002541F2">
        <w:t>80</w:t>
      </w:r>
      <w:r w:rsidR="00A953DE" w:rsidRPr="002541F2">
        <w:t xml:space="preserve">  Schedule 1 (cell at item 35616, column 2)</w:t>
      </w:r>
    </w:p>
    <w:p w14:paraId="0091706B" w14:textId="77777777" w:rsidR="00A953DE" w:rsidRPr="002541F2" w:rsidRDefault="00A953DE" w:rsidP="00A953DE">
      <w:pPr>
        <w:pStyle w:val="Item"/>
      </w:pPr>
      <w:r w:rsidRPr="002541F2">
        <w:t>Repeal the cell, substitute:</w:t>
      </w:r>
    </w:p>
    <w:p w14:paraId="66926886" w14:textId="77777777" w:rsidR="00A953DE" w:rsidRPr="002541F2" w:rsidRDefault="00A953DE" w:rsidP="00A953DE">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142946CC" w14:textId="77777777" w:rsidTr="00EC05B0">
        <w:tc>
          <w:tcPr>
            <w:tcW w:w="5000" w:type="pct"/>
            <w:shd w:val="clear" w:color="auto" w:fill="auto"/>
            <w:hideMark/>
          </w:tcPr>
          <w:p w14:paraId="19C0CA9A" w14:textId="77777777" w:rsidR="00A953DE" w:rsidRPr="002541F2" w:rsidRDefault="00A953DE" w:rsidP="00A953DE">
            <w:pPr>
              <w:pStyle w:val="Tabletext"/>
            </w:pPr>
            <w:r w:rsidRPr="002541F2">
              <w:t>Endometrial ablation by thermal balloon or radiofrequency electrosurgery, for abnormal uterine bleeding</w:t>
            </w:r>
            <w:r w:rsidR="00D75A05" w:rsidRPr="002541F2">
              <w:t>,</w:t>
            </w:r>
            <w:r w:rsidRPr="002541F2">
              <w:t xml:space="preserve"> with or without endometrial sampling</w:t>
            </w:r>
            <w:r w:rsidR="00D75A05" w:rsidRPr="002541F2">
              <w:t>,</w:t>
            </w:r>
            <w:r w:rsidRPr="002541F2">
              <w:t xml:space="preserve"> including any hysteroscopy performed on the same day (H) (Anaes.)</w:t>
            </w:r>
          </w:p>
        </w:tc>
      </w:tr>
    </w:tbl>
    <w:p w14:paraId="0E8DB337" w14:textId="77777777" w:rsidR="00A953DE" w:rsidRPr="002541F2" w:rsidRDefault="009753E7" w:rsidP="00A953DE">
      <w:pPr>
        <w:pStyle w:val="ItemHead"/>
      </w:pPr>
      <w:r w:rsidRPr="002541F2">
        <w:t>81</w:t>
      </w:r>
      <w:r w:rsidR="00A953DE" w:rsidRPr="002541F2">
        <w:t xml:space="preserve">  Schedule 1 (cell at item 35620, column 2)</w:t>
      </w:r>
    </w:p>
    <w:p w14:paraId="6D20F3CF" w14:textId="77777777" w:rsidR="00A953DE" w:rsidRPr="002541F2" w:rsidRDefault="00A953DE" w:rsidP="00A953DE">
      <w:pPr>
        <w:pStyle w:val="Item"/>
      </w:pPr>
      <w:r w:rsidRPr="002541F2">
        <w:t>Repeal the cell, substitute:</w:t>
      </w:r>
    </w:p>
    <w:p w14:paraId="24363A32" w14:textId="77777777" w:rsidR="00A953DE" w:rsidRPr="002541F2" w:rsidRDefault="00A953DE" w:rsidP="00A953DE">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31E11151" w14:textId="77777777" w:rsidTr="00EC05B0">
        <w:tc>
          <w:tcPr>
            <w:tcW w:w="5000" w:type="pct"/>
            <w:shd w:val="clear" w:color="auto" w:fill="auto"/>
            <w:hideMark/>
          </w:tcPr>
          <w:p w14:paraId="4F635C84" w14:textId="77777777" w:rsidR="00A953DE" w:rsidRPr="002541F2" w:rsidRDefault="00A953DE" w:rsidP="00A953DE">
            <w:pPr>
              <w:pStyle w:val="Tabletext"/>
            </w:pPr>
            <w:r w:rsidRPr="002541F2">
              <w:t>Endometrial biopsy for pathological assessment in women with abnormal uterine bleeding or post</w:t>
            </w:r>
            <w:r w:rsidR="002541F2" w:rsidRPr="002541F2">
              <w:noBreakHyphen/>
            </w:r>
            <w:r w:rsidRPr="002541F2">
              <w:t>menopausal bleeding (Anaes.)</w:t>
            </w:r>
          </w:p>
        </w:tc>
      </w:tr>
    </w:tbl>
    <w:p w14:paraId="22621057" w14:textId="77777777" w:rsidR="00A953DE" w:rsidRPr="002541F2" w:rsidRDefault="009753E7" w:rsidP="00A953DE">
      <w:pPr>
        <w:pStyle w:val="ItemHead"/>
      </w:pPr>
      <w:r w:rsidRPr="002541F2">
        <w:t>82</w:t>
      </w:r>
      <w:r w:rsidR="00A953DE" w:rsidRPr="002541F2">
        <w:t xml:space="preserve">  Schedule 1 (cell at item 35622, column 2)</w:t>
      </w:r>
    </w:p>
    <w:p w14:paraId="2719B120" w14:textId="77777777" w:rsidR="00A953DE" w:rsidRPr="002541F2" w:rsidRDefault="00A953DE" w:rsidP="00A953DE">
      <w:pPr>
        <w:pStyle w:val="Item"/>
      </w:pPr>
      <w:r w:rsidRPr="002541F2">
        <w:t>Repeal the cell, substitute:</w:t>
      </w:r>
    </w:p>
    <w:p w14:paraId="1FACD219" w14:textId="77777777" w:rsidR="00A953DE" w:rsidRPr="002541F2" w:rsidRDefault="00A953DE" w:rsidP="00A953DE">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0697168B" w14:textId="77777777" w:rsidTr="00EC05B0">
        <w:tc>
          <w:tcPr>
            <w:tcW w:w="5000" w:type="pct"/>
            <w:shd w:val="clear" w:color="auto" w:fill="auto"/>
            <w:hideMark/>
          </w:tcPr>
          <w:p w14:paraId="4404C8C5" w14:textId="77777777" w:rsidR="00A953DE" w:rsidRPr="002541F2" w:rsidRDefault="00A953DE" w:rsidP="00A953DE">
            <w:pPr>
              <w:pStyle w:val="Tabletext"/>
            </w:pPr>
            <w:r w:rsidRPr="002541F2">
              <w:t>Endometrial ablation, using hysteroscopically guided electrosurgery or laser energy for abnormal uterine bleeding, with or without endometrial sampling, not being a service associated with a service to which item 30390 applies (H) (Anaes.)</w:t>
            </w:r>
          </w:p>
        </w:tc>
      </w:tr>
    </w:tbl>
    <w:p w14:paraId="6D489854" w14:textId="77777777" w:rsidR="00A953DE" w:rsidRPr="002541F2" w:rsidRDefault="009753E7" w:rsidP="00A953DE">
      <w:pPr>
        <w:pStyle w:val="ItemHead"/>
      </w:pPr>
      <w:r w:rsidRPr="002541F2">
        <w:t>83</w:t>
      </w:r>
      <w:r w:rsidR="00A953DE" w:rsidRPr="002541F2">
        <w:t xml:space="preserve">  Schedule 1 (cell at item 35623, column 2)</w:t>
      </w:r>
    </w:p>
    <w:p w14:paraId="1508B372" w14:textId="77777777" w:rsidR="00A953DE" w:rsidRPr="002541F2" w:rsidRDefault="00A953DE" w:rsidP="00A953DE">
      <w:pPr>
        <w:pStyle w:val="Item"/>
      </w:pPr>
      <w:r w:rsidRPr="002541F2">
        <w:t>Repeal the cell, substitute:</w:t>
      </w:r>
    </w:p>
    <w:p w14:paraId="09D8E9AB" w14:textId="77777777" w:rsidR="00A953DE" w:rsidRPr="002541F2" w:rsidRDefault="00A953DE" w:rsidP="00A953DE">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60456547" w14:textId="77777777" w:rsidTr="00EC05B0">
        <w:tc>
          <w:tcPr>
            <w:tcW w:w="5000" w:type="pct"/>
            <w:shd w:val="clear" w:color="auto" w:fill="auto"/>
            <w:hideMark/>
          </w:tcPr>
          <w:p w14:paraId="61890303" w14:textId="77777777" w:rsidR="00A953DE" w:rsidRPr="002541F2" w:rsidRDefault="00A953DE" w:rsidP="00A953DE">
            <w:pPr>
              <w:pStyle w:val="Tabletext"/>
            </w:pPr>
            <w:r w:rsidRPr="002541F2">
              <w:t>Endometrial ablation and resection of myoma or uterine septum (or both), using hysteroscopic guided electrosurgery or laser energy</w:t>
            </w:r>
            <w:r w:rsidR="00FB6DCC" w:rsidRPr="002541F2">
              <w:t>,</w:t>
            </w:r>
            <w:r w:rsidRPr="002541F2">
              <w:t xml:space="preserve"> for abnormal uterine bleeding, with or without endometrial sampling (H) (Anaes.)</w:t>
            </w:r>
          </w:p>
        </w:tc>
      </w:tr>
    </w:tbl>
    <w:p w14:paraId="614B30CE" w14:textId="77777777" w:rsidR="00A953DE" w:rsidRPr="002541F2" w:rsidRDefault="009753E7" w:rsidP="00A953DE">
      <w:pPr>
        <w:pStyle w:val="ItemHead"/>
      </w:pPr>
      <w:bookmarkStart w:id="27" w:name="_Hlk86924176"/>
      <w:r w:rsidRPr="002541F2">
        <w:t>84</w:t>
      </w:r>
      <w:r w:rsidR="00A953DE" w:rsidRPr="002541F2">
        <w:t xml:space="preserve">  Schedule 1 (item 35626)</w:t>
      </w:r>
    </w:p>
    <w:p w14:paraId="1C9C2AC7" w14:textId="77777777" w:rsidR="00A953DE" w:rsidRPr="002541F2" w:rsidRDefault="00A953DE" w:rsidP="00A953DE">
      <w:pPr>
        <w:pStyle w:val="Item"/>
      </w:pPr>
      <w:r w:rsidRPr="002541F2">
        <w:t>Repeal the item, substitute</w:t>
      </w:r>
      <w:bookmarkStart w:id="28" w:name="BK_S3P14L15C28"/>
      <w:bookmarkEnd w:id="28"/>
      <w:r w:rsidR="005562DD" w:rsidRPr="002541F2">
        <w:t>:</w:t>
      </w:r>
    </w:p>
    <w:p w14:paraId="2E21C2E6" w14:textId="77777777" w:rsidR="00A953DE" w:rsidRPr="002541F2" w:rsidRDefault="00A953DE" w:rsidP="00A953DE">
      <w:pPr>
        <w:pStyle w:val="Tabletext"/>
      </w:pPr>
    </w:p>
    <w:tbl>
      <w:tblPr>
        <w:tblW w:w="5000" w:type="pct"/>
        <w:tblCellMar>
          <w:left w:w="107" w:type="dxa"/>
          <w:right w:w="107" w:type="dxa"/>
        </w:tblCellMar>
        <w:tblLook w:val="04A0" w:firstRow="1" w:lastRow="0" w:firstColumn="1" w:lastColumn="0" w:noHBand="0" w:noVBand="1"/>
      </w:tblPr>
      <w:tblGrid>
        <w:gridCol w:w="1191"/>
        <w:gridCol w:w="6192"/>
        <w:gridCol w:w="1144"/>
      </w:tblGrid>
      <w:tr w:rsidR="002541F2" w:rsidRPr="002541F2" w14:paraId="0591FA8D" w14:textId="77777777" w:rsidTr="00EC05B0">
        <w:tc>
          <w:tcPr>
            <w:tcW w:w="698" w:type="pct"/>
            <w:shd w:val="clear" w:color="auto" w:fill="auto"/>
          </w:tcPr>
          <w:p w14:paraId="603ECAA5" w14:textId="77777777" w:rsidR="00A953DE" w:rsidRPr="002541F2" w:rsidRDefault="00A953DE" w:rsidP="00A953DE">
            <w:pPr>
              <w:pStyle w:val="Tabletext"/>
            </w:pPr>
            <w:r w:rsidRPr="002541F2">
              <w:t>35626</w:t>
            </w:r>
          </w:p>
        </w:tc>
        <w:tc>
          <w:tcPr>
            <w:tcW w:w="3631" w:type="pct"/>
            <w:shd w:val="clear" w:color="auto" w:fill="auto"/>
          </w:tcPr>
          <w:p w14:paraId="63F0F4A8" w14:textId="77777777" w:rsidR="00A953DE" w:rsidRPr="002541F2" w:rsidRDefault="00A953DE" w:rsidP="0096077B">
            <w:pPr>
              <w:pStyle w:val="Tabletext"/>
            </w:pPr>
            <w:r w:rsidRPr="002541F2">
              <w:t>Hysteroscopy for investigation of suspected intrauterine pathology</w:t>
            </w:r>
            <w:r w:rsidR="00FB6DCC" w:rsidRPr="002541F2">
              <w:t>,</w:t>
            </w:r>
            <w:r w:rsidRPr="002541F2">
              <w:t xml:space="preserve"> with or without local anaesthesia, including any associated endometrial biopsy</w:t>
            </w:r>
            <w:r w:rsidR="0096077B" w:rsidRPr="002541F2">
              <w:t>,</w:t>
            </w:r>
            <w:r w:rsidRPr="002541F2">
              <w:t xml:space="preserve"> not being a service associated with a service to which item 35630 applies</w:t>
            </w:r>
          </w:p>
        </w:tc>
        <w:tc>
          <w:tcPr>
            <w:tcW w:w="671" w:type="pct"/>
            <w:shd w:val="clear" w:color="auto" w:fill="auto"/>
          </w:tcPr>
          <w:p w14:paraId="2DE6AD45" w14:textId="77777777" w:rsidR="00A953DE" w:rsidRPr="002541F2" w:rsidRDefault="00A953DE" w:rsidP="0096077B">
            <w:pPr>
              <w:pStyle w:val="Tabletext"/>
              <w:jc w:val="right"/>
            </w:pPr>
            <w:r w:rsidRPr="002541F2">
              <w:t>233.10</w:t>
            </w:r>
          </w:p>
        </w:tc>
      </w:tr>
    </w:tbl>
    <w:p w14:paraId="4C459577" w14:textId="77777777" w:rsidR="0096077B" w:rsidRPr="002541F2" w:rsidRDefault="009753E7" w:rsidP="0096077B">
      <w:pPr>
        <w:pStyle w:val="ItemHead"/>
      </w:pPr>
      <w:r w:rsidRPr="002541F2">
        <w:t>85</w:t>
      </w:r>
      <w:r w:rsidR="0096077B" w:rsidRPr="002541F2">
        <w:t xml:space="preserve">  Schedule 1 (cell at item 35630, column 2)</w:t>
      </w:r>
    </w:p>
    <w:p w14:paraId="2483D072" w14:textId="77777777" w:rsidR="0096077B" w:rsidRPr="002541F2" w:rsidRDefault="0096077B" w:rsidP="0096077B">
      <w:pPr>
        <w:pStyle w:val="Item"/>
      </w:pPr>
      <w:r w:rsidRPr="002541F2">
        <w:t>Repeal the cell, substitute:</w:t>
      </w:r>
    </w:p>
    <w:p w14:paraId="6FE07390" w14:textId="77777777" w:rsidR="0096077B" w:rsidRPr="002541F2" w:rsidRDefault="0096077B" w:rsidP="0096077B">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6EA1ED1D" w14:textId="77777777" w:rsidTr="00EC05B0">
        <w:tc>
          <w:tcPr>
            <w:tcW w:w="5000" w:type="pct"/>
            <w:shd w:val="clear" w:color="auto" w:fill="auto"/>
            <w:hideMark/>
          </w:tcPr>
          <w:p w14:paraId="10BE4677" w14:textId="77777777" w:rsidR="0096077B" w:rsidRPr="002541F2" w:rsidRDefault="0096077B" w:rsidP="0096077B">
            <w:pPr>
              <w:pStyle w:val="Tabletext"/>
            </w:pPr>
            <w:r w:rsidRPr="002541F2">
              <w:t xml:space="preserve">Hysteroscopy for investigation of suspected intrauterine pathology </w:t>
            </w:r>
            <w:r w:rsidR="00FB6DCC" w:rsidRPr="002541F2">
              <w:t>if</w:t>
            </w:r>
            <w:r w:rsidRPr="002541F2">
              <w:t xml:space="preserve"> performed under general anaesthesia, including any associated endometrial biopsy, not being a service associated with a service to which item 35626 applies (H) (Anaes.)</w:t>
            </w:r>
          </w:p>
        </w:tc>
      </w:tr>
    </w:tbl>
    <w:bookmarkEnd w:id="27"/>
    <w:p w14:paraId="55125FFA" w14:textId="77777777" w:rsidR="00F05D47" w:rsidRPr="002541F2" w:rsidRDefault="009753E7" w:rsidP="00F05D47">
      <w:pPr>
        <w:pStyle w:val="ItemHead"/>
      </w:pPr>
      <w:r w:rsidRPr="002541F2">
        <w:t>86</w:t>
      </w:r>
      <w:r w:rsidR="00F05D47" w:rsidRPr="002541F2">
        <w:t xml:space="preserve">  Schedule 1 (after item 35630)</w:t>
      </w:r>
    </w:p>
    <w:p w14:paraId="3CF8F022" w14:textId="77777777" w:rsidR="00F05D47" w:rsidRPr="002541F2" w:rsidRDefault="00F05D47" w:rsidP="00F05D47">
      <w:pPr>
        <w:pStyle w:val="Item"/>
      </w:pPr>
      <w:r w:rsidRPr="002541F2">
        <w:t>Insert:</w:t>
      </w:r>
    </w:p>
    <w:p w14:paraId="35211AEC" w14:textId="77777777" w:rsidR="00F05D47" w:rsidRPr="002541F2" w:rsidRDefault="00F05D47" w:rsidP="00F05D47">
      <w:pPr>
        <w:pStyle w:val="Tabletext"/>
      </w:pPr>
    </w:p>
    <w:tbl>
      <w:tblPr>
        <w:tblW w:w="5000" w:type="pct"/>
        <w:tblCellMar>
          <w:left w:w="107" w:type="dxa"/>
          <w:right w:w="107" w:type="dxa"/>
        </w:tblCellMar>
        <w:tblLook w:val="04A0" w:firstRow="1" w:lastRow="0" w:firstColumn="1" w:lastColumn="0" w:noHBand="0" w:noVBand="1"/>
      </w:tblPr>
      <w:tblGrid>
        <w:gridCol w:w="1191"/>
        <w:gridCol w:w="6192"/>
        <w:gridCol w:w="1144"/>
      </w:tblGrid>
      <w:tr w:rsidR="002541F2" w:rsidRPr="002541F2" w14:paraId="48703318" w14:textId="77777777" w:rsidTr="005A5B0E">
        <w:tc>
          <w:tcPr>
            <w:tcW w:w="698" w:type="pct"/>
            <w:tcBorders>
              <w:bottom w:val="single" w:sz="4" w:space="0" w:color="auto"/>
            </w:tcBorders>
            <w:shd w:val="clear" w:color="auto" w:fill="auto"/>
          </w:tcPr>
          <w:p w14:paraId="5212B004" w14:textId="77777777" w:rsidR="00F05D47" w:rsidRPr="002541F2" w:rsidRDefault="00F05D47" w:rsidP="00F05D47">
            <w:pPr>
              <w:pStyle w:val="Tabletext"/>
            </w:pPr>
            <w:r w:rsidRPr="002541F2">
              <w:t>35631</w:t>
            </w:r>
          </w:p>
        </w:tc>
        <w:tc>
          <w:tcPr>
            <w:tcW w:w="3631" w:type="pct"/>
            <w:tcBorders>
              <w:bottom w:val="single" w:sz="4" w:space="0" w:color="auto"/>
            </w:tcBorders>
            <w:shd w:val="clear" w:color="auto" w:fill="auto"/>
          </w:tcPr>
          <w:p w14:paraId="31F772F4" w14:textId="77777777" w:rsidR="00F05D47" w:rsidRPr="002541F2" w:rsidRDefault="00F05D47" w:rsidP="00F05D47">
            <w:pPr>
              <w:pStyle w:val="Tabletext"/>
            </w:pPr>
            <w:r w:rsidRPr="002541F2">
              <w:t xml:space="preserve">Operative laparoscopy, including </w:t>
            </w:r>
            <w:r w:rsidR="00DA11A1" w:rsidRPr="002541F2">
              <w:t xml:space="preserve">any of </w:t>
            </w:r>
            <w:r w:rsidRPr="002541F2">
              <w:t>the following:</w:t>
            </w:r>
          </w:p>
          <w:p w14:paraId="7D01CAE3" w14:textId="77777777" w:rsidR="00F05D47" w:rsidRPr="002541F2" w:rsidRDefault="00F05D47" w:rsidP="00F05D47">
            <w:pPr>
              <w:pStyle w:val="Tablea"/>
            </w:pPr>
            <w:r w:rsidRPr="002541F2">
              <w:t>(a) unilateral or bilateral ovarian cystectomy;</w:t>
            </w:r>
          </w:p>
          <w:p w14:paraId="48D154E9" w14:textId="77777777" w:rsidR="00F05D47" w:rsidRPr="002541F2" w:rsidRDefault="00F05D47" w:rsidP="00F05D47">
            <w:pPr>
              <w:pStyle w:val="Tablea"/>
            </w:pPr>
            <w:r w:rsidRPr="002541F2">
              <w:t>(b) salpingo</w:t>
            </w:r>
            <w:r w:rsidR="002541F2" w:rsidRPr="002541F2">
              <w:noBreakHyphen/>
            </w:r>
            <w:r w:rsidRPr="002541F2">
              <w:t>oophorectomy;</w:t>
            </w:r>
          </w:p>
          <w:p w14:paraId="21B33E98" w14:textId="77777777" w:rsidR="00F05D47" w:rsidRPr="002541F2" w:rsidRDefault="00F05D47" w:rsidP="00F05D47">
            <w:pPr>
              <w:pStyle w:val="Tablea"/>
            </w:pPr>
            <w:r w:rsidRPr="002541F2">
              <w:t>(c) salpingectomy for tubal pathology (including ectopic pregnancy by tubal removal or salpingostomy</w:t>
            </w:r>
            <w:r w:rsidR="00B36C7A" w:rsidRPr="002541F2">
              <w:t>, but excluding sterilisation</w:t>
            </w:r>
            <w:r w:rsidRPr="002541F2">
              <w:t>);</w:t>
            </w:r>
          </w:p>
          <w:p w14:paraId="74751FC9" w14:textId="77777777" w:rsidR="00F05D47" w:rsidRPr="002541F2" w:rsidRDefault="00F05D47" w:rsidP="00F05D47">
            <w:pPr>
              <w:pStyle w:val="Tablea"/>
            </w:pPr>
            <w:r w:rsidRPr="002541F2">
              <w:t>(d) excision of stage II (mild) endometriosis;</w:t>
            </w:r>
          </w:p>
          <w:p w14:paraId="4C5168AA" w14:textId="77777777" w:rsidR="00F05D47" w:rsidRPr="002541F2" w:rsidRDefault="00F05D47" w:rsidP="00FB6DCC">
            <w:pPr>
              <w:pStyle w:val="Tabletext"/>
            </w:pPr>
            <w:r w:rsidRPr="002541F2">
              <w:t xml:space="preserve">not being a service associated with a service to which any other intraperitoneal or retroperitoneal procedure item </w:t>
            </w:r>
            <w:r w:rsidR="00B36C7A" w:rsidRPr="002541F2">
              <w:t>(</w:t>
            </w:r>
            <w:r w:rsidR="00FB6DCC" w:rsidRPr="002541F2">
              <w:t>other than</w:t>
            </w:r>
            <w:r w:rsidR="00B36C7A" w:rsidRPr="002541F2">
              <w:t xml:space="preserve"> item 30</w:t>
            </w:r>
            <w:r w:rsidR="00D5338E" w:rsidRPr="002541F2">
              <w:t>724 or 30725</w:t>
            </w:r>
            <w:r w:rsidR="00B36C7A" w:rsidRPr="002541F2">
              <w:t xml:space="preserve">) </w:t>
            </w:r>
            <w:r w:rsidRPr="002541F2">
              <w:t>applies (H) (Anaes.) (Assist.)</w:t>
            </w:r>
          </w:p>
        </w:tc>
        <w:tc>
          <w:tcPr>
            <w:tcW w:w="671" w:type="pct"/>
            <w:tcBorders>
              <w:bottom w:val="single" w:sz="4" w:space="0" w:color="auto"/>
            </w:tcBorders>
            <w:shd w:val="clear" w:color="auto" w:fill="auto"/>
          </w:tcPr>
          <w:p w14:paraId="6A292B54" w14:textId="77777777" w:rsidR="00F05D47" w:rsidRPr="002541F2" w:rsidRDefault="00F05D47" w:rsidP="00F05D47">
            <w:pPr>
              <w:pStyle w:val="Tabletext"/>
              <w:jc w:val="right"/>
            </w:pPr>
            <w:r w:rsidRPr="002541F2">
              <w:t>740.35</w:t>
            </w:r>
          </w:p>
        </w:tc>
      </w:tr>
      <w:tr w:rsidR="002541F2" w:rsidRPr="002541F2" w14:paraId="7C93B930" w14:textId="77777777" w:rsidTr="005A5B0E">
        <w:tc>
          <w:tcPr>
            <w:tcW w:w="698" w:type="pct"/>
            <w:tcBorders>
              <w:top w:val="single" w:sz="4" w:space="0" w:color="auto"/>
            </w:tcBorders>
            <w:shd w:val="clear" w:color="auto" w:fill="auto"/>
          </w:tcPr>
          <w:p w14:paraId="13650A0C" w14:textId="77777777" w:rsidR="00B36C7A" w:rsidRPr="002541F2" w:rsidRDefault="00B36C7A" w:rsidP="00B36C7A">
            <w:pPr>
              <w:pStyle w:val="Tabletext"/>
            </w:pPr>
            <w:r w:rsidRPr="002541F2">
              <w:t>35632</w:t>
            </w:r>
          </w:p>
        </w:tc>
        <w:tc>
          <w:tcPr>
            <w:tcW w:w="3631" w:type="pct"/>
            <w:tcBorders>
              <w:top w:val="single" w:sz="4" w:space="0" w:color="auto"/>
            </w:tcBorders>
            <w:shd w:val="clear" w:color="auto" w:fill="auto"/>
          </w:tcPr>
          <w:p w14:paraId="263F182C" w14:textId="77777777" w:rsidR="00B36C7A" w:rsidRPr="002541F2" w:rsidRDefault="00B36C7A" w:rsidP="00B36C7A">
            <w:pPr>
              <w:pStyle w:val="Tabletext"/>
            </w:pPr>
            <w:r w:rsidRPr="002541F2">
              <w:t>Complicated operative laparoscopy, including</w:t>
            </w:r>
            <w:r w:rsidR="006C1898" w:rsidRPr="002541F2">
              <w:t xml:space="preserve"> </w:t>
            </w:r>
            <w:r w:rsidR="009B1DAA" w:rsidRPr="002541F2">
              <w:t>either</w:t>
            </w:r>
            <w:r w:rsidR="00DA11A1" w:rsidRPr="002541F2">
              <w:t xml:space="preserve"> </w:t>
            </w:r>
            <w:r w:rsidR="00016850" w:rsidRPr="002541F2">
              <w:t xml:space="preserve">or both </w:t>
            </w:r>
            <w:r w:rsidR="00DA11A1" w:rsidRPr="002541F2">
              <w:t xml:space="preserve">of </w:t>
            </w:r>
            <w:r w:rsidRPr="002541F2">
              <w:t>the following:</w:t>
            </w:r>
          </w:p>
          <w:p w14:paraId="5D8F1118" w14:textId="77777777" w:rsidR="00B36C7A" w:rsidRPr="002541F2" w:rsidRDefault="00B36C7A" w:rsidP="00B36C7A">
            <w:pPr>
              <w:pStyle w:val="Tablea"/>
            </w:pPr>
            <w:r w:rsidRPr="002541F2">
              <w:t>(a) excision of stage III endometriosis;</w:t>
            </w:r>
          </w:p>
          <w:p w14:paraId="548FC000" w14:textId="77777777" w:rsidR="00B36C7A" w:rsidRPr="002541F2" w:rsidRDefault="00B36C7A" w:rsidP="00B36C7A">
            <w:pPr>
              <w:pStyle w:val="Tablea"/>
            </w:pPr>
            <w:r w:rsidRPr="002541F2">
              <w:t>(b) laparoscopic myomectomy for a myoma of at least 4cm, including incision and repair of the uterus;</w:t>
            </w:r>
          </w:p>
          <w:p w14:paraId="29C5AAA0" w14:textId="77777777" w:rsidR="00B36C7A" w:rsidRPr="002541F2" w:rsidRDefault="00B36C7A" w:rsidP="00FB6DCC">
            <w:pPr>
              <w:pStyle w:val="Tabletext"/>
            </w:pPr>
            <w:r w:rsidRPr="002541F2">
              <w:t>not being a service associated with a service to which any other intraperitoneal or retroperitoneal procedure item (</w:t>
            </w:r>
            <w:r w:rsidR="00FB6DCC" w:rsidRPr="002541F2">
              <w:t>other than</w:t>
            </w:r>
            <w:r w:rsidRPr="002541F2">
              <w:t xml:space="preserve"> item 30</w:t>
            </w:r>
            <w:r w:rsidR="00D5338E" w:rsidRPr="002541F2">
              <w:t>724 or 30725</w:t>
            </w:r>
            <w:r w:rsidRPr="002541F2">
              <w:t xml:space="preserve"> or 35658) applies (H) (Anaes.) (Assist.)</w:t>
            </w:r>
          </w:p>
        </w:tc>
        <w:tc>
          <w:tcPr>
            <w:tcW w:w="671" w:type="pct"/>
            <w:tcBorders>
              <w:top w:val="single" w:sz="4" w:space="0" w:color="auto"/>
            </w:tcBorders>
            <w:shd w:val="clear" w:color="auto" w:fill="auto"/>
          </w:tcPr>
          <w:p w14:paraId="1F2F81D0" w14:textId="77777777" w:rsidR="00B36C7A" w:rsidRPr="002541F2" w:rsidRDefault="00B36C7A" w:rsidP="00B36C7A">
            <w:pPr>
              <w:pStyle w:val="Tabletext"/>
              <w:jc w:val="right"/>
            </w:pPr>
            <w:r w:rsidRPr="002541F2">
              <w:t>925.40</w:t>
            </w:r>
          </w:p>
        </w:tc>
      </w:tr>
    </w:tbl>
    <w:p w14:paraId="4A346238" w14:textId="77777777" w:rsidR="0096077B" w:rsidRPr="002541F2" w:rsidRDefault="009753E7" w:rsidP="0096077B">
      <w:pPr>
        <w:pStyle w:val="ItemHead"/>
      </w:pPr>
      <w:r w:rsidRPr="002541F2">
        <w:t>87</w:t>
      </w:r>
      <w:r w:rsidR="0096077B" w:rsidRPr="002541F2">
        <w:t xml:space="preserve">  Schedule 1 (cell at item 35633, column 2)</w:t>
      </w:r>
    </w:p>
    <w:p w14:paraId="56A8DAE1" w14:textId="77777777" w:rsidR="0096077B" w:rsidRPr="002541F2" w:rsidRDefault="0096077B" w:rsidP="0096077B">
      <w:pPr>
        <w:pStyle w:val="Item"/>
      </w:pPr>
      <w:r w:rsidRPr="002541F2">
        <w:t>Repeal the cell, substitute:</w:t>
      </w:r>
    </w:p>
    <w:p w14:paraId="26E1D018" w14:textId="77777777" w:rsidR="0096077B" w:rsidRPr="002541F2" w:rsidRDefault="0096077B" w:rsidP="0096077B">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3D34BB7E" w14:textId="77777777" w:rsidTr="00EC05B0">
        <w:tc>
          <w:tcPr>
            <w:tcW w:w="5000" w:type="pct"/>
            <w:shd w:val="clear" w:color="auto" w:fill="auto"/>
            <w:hideMark/>
          </w:tcPr>
          <w:p w14:paraId="3FF8E0D7" w14:textId="77777777" w:rsidR="00DA11A1" w:rsidRPr="002541F2" w:rsidRDefault="0096077B" w:rsidP="00113482">
            <w:pPr>
              <w:pStyle w:val="Tabletext"/>
            </w:pPr>
            <w:r w:rsidRPr="002541F2">
              <w:t>Hysteroscopy</w:t>
            </w:r>
            <w:r w:rsidR="00DA11A1" w:rsidRPr="002541F2">
              <w:t>, under visual guidance, including any of the following:</w:t>
            </w:r>
          </w:p>
          <w:p w14:paraId="49D673D1" w14:textId="77777777" w:rsidR="00DA11A1" w:rsidRPr="002541F2" w:rsidRDefault="00DA11A1" w:rsidP="00DA11A1">
            <w:pPr>
              <w:pStyle w:val="Tablea"/>
            </w:pPr>
            <w:r w:rsidRPr="002541F2">
              <w:t xml:space="preserve">(a) </w:t>
            </w:r>
            <w:r w:rsidR="006240D3" w:rsidRPr="002541F2">
              <w:t>removal of an intra</w:t>
            </w:r>
            <w:r w:rsidR="002541F2" w:rsidRPr="002541F2">
              <w:noBreakHyphen/>
            </w:r>
            <w:r w:rsidR="006240D3" w:rsidRPr="002541F2">
              <w:t>uterine device;</w:t>
            </w:r>
          </w:p>
          <w:p w14:paraId="4325FF5A" w14:textId="77777777" w:rsidR="00DA11A1" w:rsidRPr="002541F2" w:rsidRDefault="00DA11A1" w:rsidP="00DA11A1">
            <w:pPr>
              <w:pStyle w:val="Tablea"/>
            </w:pPr>
            <w:r w:rsidRPr="002541F2">
              <w:t>(b)</w:t>
            </w:r>
            <w:r w:rsidR="006240D3" w:rsidRPr="002541F2">
              <w:t xml:space="preserve"> removal of polyps by any method;</w:t>
            </w:r>
          </w:p>
          <w:p w14:paraId="23C20526" w14:textId="77777777" w:rsidR="00DA11A1" w:rsidRPr="002541F2" w:rsidRDefault="00DA11A1" w:rsidP="00DA11A1">
            <w:pPr>
              <w:pStyle w:val="Tablea"/>
            </w:pPr>
            <w:r w:rsidRPr="002541F2">
              <w:t>(c)</w:t>
            </w:r>
            <w:r w:rsidR="006240D3" w:rsidRPr="002541F2">
              <w:t xml:space="preserve"> division of minor adhesions (ESH </w:t>
            </w:r>
            <w:r w:rsidR="00BE7899" w:rsidRPr="002541F2">
              <w:t>Grade</w:t>
            </w:r>
            <w:r w:rsidR="006240D3" w:rsidRPr="002541F2">
              <w:t xml:space="preserve"> 1)</w:t>
            </w:r>
          </w:p>
          <w:p w14:paraId="654C5A65" w14:textId="77777777" w:rsidR="0096077B" w:rsidRPr="002541F2" w:rsidRDefault="0096077B" w:rsidP="00113482">
            <w:pPr>
              <w:pStyle w:val="Tabletext"/>
            </w:pPr>
            <w:r w:rsidRPr="002541F2">
              <w:t>(Anaes.)</w:t>
            </w:r>
          </w:p>
        </w:tc>
      </w:tr>
    </w:tbl>
    <w:p w14:paraId="2B09B2B5" w14:textId="77777777" w:rsidR="00113482" w:rsidRPr="002541F2" w:rsidRDefault="009753E7" w:rsidP="00113482">
      <w:pPr>
        <w:pStyle w:val="ItemHead"/>
      </w:pPr>
      <w:r w:rsidRPr="002541F2">
        <w:t>88</w:t>
      </w:r>
      <w:r w:rsidR="00113482" w:rsidRPr="002541F2">
        <w:t xml:space="preserve">  Schedule 1 (cell at item 35635, column 2)</w:t>
      </w:r>
    </w:p>
    <w:p w14:paraId="2E198CBE" w14:textId="77777777" w:rsidR="00113482" w:rsidRPr="002541F2" w:rsidRDefault="00113482" w:rsidP="00113482">
      <w:pPr>
        <w:pStyle w:val="Item"/>
      </w:pPr>
      <w:r w:rsidRPr="002541F2">
        <w:t>Repeal the cell, substitute:</w:t>
      </w:r>
    </w:p>
    <w:p w14:paraId="25391756" w14:textId="77777777" w:rsidR="00113482" w:rsidRPr="002541F2" w:rsidRDefault="00113482" w:rsidP="00113482">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66B65242" w14:textId="77777777" w:rsidTr="00EC05B0">
        <w:tc>
          <w:tcPr>
            <w:tcW w:w="5000" w:type="pct"/>
            <w:shd w:val="clear" w:color="auto" w:fill="auto"/>
            <w:hideMark/>
          </w:tcPr>
          <w:p w14:paraId="1A410E91" w14:textId="77777777" w:rsidR="00FB6DCC" w:rsidRPr="002541F2" w:rsidRDefault="00113482" w:rsidP="00113482">
            <w:pPr>
              <w:pStyle w:val="Tabletext"/>
            </w:pPr>
            <w:r w:rsidRPr="002541F2">
              <w:t>Hysteroscopy involving division of</w:t>
            </w:r>
            <w:r w:rsidR="00FB6DCC" w:rsidRPr="002541F2">
              <w:t>:</w:t>
            </w:r>
          </w:p>
          <w:p w14:paraId="4CD89FBA" w14:textId="77777777" w:rsidR="00FB6DCC" w:rsidRPr="002541F2" w:rsidRDefault="00FB6DCC" w:rsidP="00113482">
            <w:pPr>
              <w:pStyle w:val="Tabletext"/>
            </w:pPr>
            <w:r w:rsidRPr="002541F2">
              <w:t>(a) a u</w:t>
            </w:r>
            <w:bookmarkStart w:id="29" w:name="BK_S3P15L21C8"/>
            <w:bookmarkEnd w:id="29"/>
            <w:r w:rsidRPr="002541F2">
              <w:t>terine septum; or</w:t>
            </w:r>
          </w:p>
          <w:p w14:paraId="2D746E40" w14:textId="77777777" w:rsidR="00113482" w:rsidRPr="002541F2" w:rsidRDefault="00FB6DCC" w:rsidP="00FB6DCC">
            <w:pPr>
              <w:pStyle w:val="Tabletext"/>
            </w:pPr>
            <w:r w:rsidRPr="002541F2">
              <w:t>(b) intrauterine adhesions ESH Grade 2 or higher (H) (Anaes.)</w:t>
            </w:r>
          </w:p>
        </w:tc>
      </w:tr>
    </w:tbl>
    <w:p w14:paraId="7B7E92FA" w14:textId="77777777" w:rsidR="00113482" w:rsidRPr="002541F2" w:rsidRDefault="009753E7" w:rsidP="00113482">
      <w:pPr>
        <w:pStyle w:val="ItemHead"/>
      </w:pPr>
      <w:r w:rsidRPr="002541F2">
        <w:t>89</w:t>
      </w:r>
      <w:r w:rsidR="00113482" w:rsidRPr="002541F2">
        <w:t xml:space="preserve">  Schedule 1 (item 3563</w:t>
      </w:r>
      <w:r w:rsidR="00CC6650" w:rsidRPr="002541F2">
        <w:t>6</w:t>
      </w:r>
      <w:r w:rsidR="00113482" w:rsidRPr="002541F2">
        <w:t>, column 2)</w:t>
      </w:r>
    </w:p>
    <w:p w14:paraId="41D97B54" w14:textId="77777777" w:rsidR="00CC6650" w:rsidRPr="002541F2" w:rsidRDefault="00CC6650" w:rsidP="0009479F">
      <w:pPr>
        <w:pStyle w:val="Item"/>
      </w:pPr>
      <w:r w:rsidRPr="002541F2">
        <w:t>Omit “involving resection of myoma, or resection of”, substitute “resection of myoma or”.</w:t>
      </w:r>
    </w:p>
    <w:p w14:paraId="4F5D1EC1" w14:textId="77777777" w:rsidR="00CC6650" w:rsidRPr="002541F2" w:rsidRDefault="009753E7" w:rsidP="00CC6650">
      <w:pPr>
        <w:pStyle w:val="ItemHead"/>
      </w:pPr>
      <w:r w:rsidRPr="002541F2">
        <w:t>90</w:t>
      </w:r>
      <w:r w:rsidR="00CC6650" w:rsidRPr="002541F2">
        <w:t xml:space="preserve">  Schedule 1 (cell at item 35637, column 2)</w:t>
      </w:r>
    </w:p>
    <w:p w14:paraId="4271B8C4" w14:textId="77777777" w:rsidR="00CC6650" w:rsidRPr="002541F2" w:rsidRDefault="00CC6650" w:rsidP="00CC6650">
      <w:pPr>
        <w:pStyle w:val="Item"/>
      </w:pPr>
      <w:r w:rsidRPr="002541F2">
        <w:t>Repeal the cell, substitute:</w:t>
      </w:r>
    </w:p>
    <w:p w14:paraId="1FCA0B33" w14:textId="77777777" w:rsidR="00CC6650" w:rsidRPr="002541F2" w:rsidRDefault="00CC6650" w:rsidP="00CC6650">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12CC1646" w14:textId="77777777" w:rsidTr="00EC05B0">
        <w:tc>
          <w:tcPr>
            <w:tcW w:w="5000" w:type="pct"/>
            <w:shd w:val="clear" w:color="auto" w:fill="auto"/>
            <w:hideMark/>
          </w:tcPr>
          <w:p w14:paraId="251C6EC2" w14:textId="77777777" w:rsidR="00962568" w:rsidRPr="002541F2" w:rsidRDefault="00CC6650" w:rsidP="00AC1C92">
            <w:pPr>
              <w:pStyle w:val="Tabletext"/>
            </w:pPr>
            <w:r w:rsidRPr="002541F2">
              <w:t>Operative laparoscopy</w:t>
            </w:r>
            <w:r w:rsidR="006240D3" w:rsidRPr="002541F2">
              <w:t>, including any of the following</w:t>
            </w:r>
            <w:r w:rsidR="00962568" w:rsidRPr="002541F2">
              <w:t>:</w:t>
            </w:r>
          </w:p>
          <w:p w14:paraId="4ED1CA0A" w14:textId="77777777" w:rsidR="00962568" w:rsidRPr="002541F2" w:rsidRDefault="00962568" w:rsidP="00962568">
            <w:pPr>
              <w:pStyle w:val="Tablea"/>
            </w:pPr>
            <w:r w:rsidRPr="002541F2">
              <w:t>(a) excision or ablation of stage l (minor) endometriosis;</w:t>
            </w:r>
          </w:p>
          <w:p w14:paraId="6140B8FF" w14:textId="77777777" w:rsidR="00962568" w:rsidRPr="002541F2" w:rsidRDefault="00962568" w:rsidP="00962568">
            <w:pPr>
              <w:pStyle w:val="Tablea"/>
            </w:pPr>
            <w:r w:rsidRPr="002541F2">
              <w:t>(b) division of pathological adhesions;</w:t>
            </w:r>
          </w:p>
          <w:p w14:paraId="0B0606E6" w14:textId="77777777" w:rsidR="00962568" w:rsidRPr="002541F2" w:rsidRDefault="00962568" w:rsidP="00962568">
            <w:pPr>
              <w:pStyle w:val="Tablea"/>
            </w:pPr>
            <w:r w:rsidRPr="002541F2">
              <w:t>(c) sterilisation by application of clips, division, destruction or removal of tubes</w:t>
            </w:r>
            <w:r w:rsidR="0009479F" w:rsidRPr="002541F2">
              <w:t>;</w:t>
            </w:r>
          </w:p>
          <w:p w14:paraId="01436D7D" w14:textId="77777777" w:rsidR="00CC6650" w:rsidRPr="002541F2" w:rsidRDefault="006240D3" w:rsidP="004321A3">
            <w:pPr>
              <w:pStyle w:val="Tabletext"/>
            </w:pPr>
            <w:r w:rsidRPr="002541F2">
              <w:t>not being a service</w:t>
            </w:r>
            <w:r w:rsidR="00CC6650" w:rsidRPr="002541F2">
              <w:t xml:space="preserve"> associated </w:t>
            </w:r>
            <w:r w:rsidRPr="002541F2">
              <w:t xml:space="preserve">with a service </w:t>
            </w:r>
            <w:r w:rsidR="00CA5107" w:rsidRPr="002541F2">
              <w:t>to which any other item in this Group applies</w:t>
            </w:r>
            <w:r w:rsidR="004321A3" w:rsidRPr="002541F2">
              <w:t xml:space="preserve"> </w:t>
            </w:r>
            <w:r w:rsidR="00CC6650" w:rsidRPr="002541F2">
              <w:t>(H) (Anaes.) (Assist.)</w:t>
            </w:r>
          </w:p>
        </w:tc>
      </w:tr>
    </w:tbl>
    <w:p w14:paraId="3A7F484F" w14:textId="77777777" w:rsidR="00CC6650" w:rsidRPr="002541F2" w:rsidRDefault="009753E7" w:rsidP="00B36C7A">
      <w:pPr>
        <w:pStyle w:val="ItemHead"/>
      </w:pPr>
      <w:r w:rsidRPr="002541F2">
        <w:t>91</w:t>
      </w:r>
      <w:r w:rsidR="00CC6650" w:rsidRPr="002541F2">
        <w:t xml:space="preserve">  Schedule 1 (</w:t>
      </w:r>
      <w:r w:rsidR="006240D3" w:rsidRPr="002541F2">
        <w:t xml:space="preserve">cell at </w:t>
      </w:r>
      <w:r w:rsidR="00CC6650" w:rsidRPr="002541F2">
        <w:t xml:space="preserve">item </w:t>
      </w:r>
      <w:r w:rsidR="007A2457" w:rsidRPr="002541F2">
        <w:t>35640, column 2)</w:t>
      </w:r>
    </w:p>
    <w:p w14:paraId="4005CB9D" w14:textId="77777777" w:rsidR="007A2457" w:rsidRPr="002541F2" w:rsidRDefault="006240D3" w:rsidP="007A2457">
      <w:pPr>
        <w:pStyle w:val="Item"/>
      </w:pPr>
      <w:r w:rsidRPr="002541F2">
        <w:t>Repeal the cell, substitute:</w:t>
      </w:r>
    </w:p>
    <w:p w14:paraId="39611E27" w14:textId="77777777" w:rsidR="006240D3" w:rsidRPr="002541F2" w:rsidRDefault="006240D3" w:rsidP="006240D3">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30B7E192" w14:textId="77777777" w:rsidTr="00CA5107">
        <w:tc>
          <w:tcPr>
            <w:tcW w:w="5000" w:type="pct"/>
            <w:shd w:val="clear" w:color="auto" w:fill="auto"/>
            <w:hideMark/>
          </w:tcPr>
          <w:p w14:paraId="5DCE8905" w14:textId="77777777" w:rsidR="006240D3" w:rsidRPr="002541F2" w:rsidRDefault="006240D3" w:rsidP="00CA5107">
            <w:pPr>
              <w:pStyle w:val="Tabletext"/>
            </w:pPr>
            <w:r w:rsidRPr="002541F2">
              <w:t xml:space="preserve">Uterus, curettage of, with or without dilation (including curettage for incomplete miscarriage), </w:t>
            </w:r>
            <w:r w:rsidR="00BA2F42" w:rsidRPr="002541F2">
              <w:t xml:space="preserve">if performed </w:t>
            </w:r>
            <w:r w:rsidRPr="002541F2">
              <w:t>under:</w:t>
            </w:r>
          </w:p>
          <w:p w14:paraId="576B7043" w14:textId="77777777" w:rsidR="006240D3" w:rsidRPr="002541F2" w:rsidRDefault="006240D3" w:rsidP="00CA5107">
            <w:pPr>
              <w:pStyle w:val="Tabletext"/>
            </w:pPr>
            <w:r w:rsidRPr="002541F2">
              <w:t>(a) general anaesthesia; or</w:t>
            </w:r>
          </w:p>
          <w:p w14:paraId="4FBEA650" w14:textId="77777777" w:rsidR="006240D3" w:rsidRPr="002541F2" w:rsidRDefault="006240D3" w:rsidP="00CA5107">
            <w:pPr>
              <w:pStyle w:val="Tabletext"/>
            </w:pPr>
            <w:r w:rsidRPr="002541F2">
              <w:t>(b) epidural or spinal (intrathecal) nerve block; or</w:t>
            </w:r>
          </w:p>
          <w:p w14:paraId="5FFF1B16" w14:textId="77777777" w:rsidR="006240D3" w:rsidRPr="002541F2" w:rsidRDefault="006240D3" w:rsidP="00CA5107">
            <w:pPr>
              <w:pStyle w:val="Tabletext"/>
            </w:pPr>
            <w:r w:rsidRPr="002541F2">
              <w:t>(c) sedation;</w:t>
            </w:r>
          </w:p>
          <w:p w14:paraId="58BEF488" w14:textId="77777777" w:rsidR="006240D3" w:rsidRPr="002541F2" w:rsidRDefault="006240D3" w:rsidP="00CA5107">
            <w:pPr>
              <w:pStyle w:val="Tabletext"/>
            </w:pPr>
            <w:r w:rsidRPr="002541F2">
              <w:t>including procedures (if performed) to which item 35626 or 35630 applies (Anaes.)</w:t>
            </w:r>
          </w:p>
        </w:tc>
      </w:tr>
    </w:tbl>
    <w:p w14:paraId="1955618D" w14:textId="77777777" w:rsidR="007A2457" w:rsidRPr="002541F2" w:rsidRDefault="009753E7" w:rsidP="007A2457">
      <w:pPr>
        <w:pStyle w:val="ItemHead"/>
      </w:pPr>
      <w:r w:rsidRPr="002541F2">
        <w:t>92</w:t>
      </w:r>
      <w:r w:rsidR="007A2457" w:rsidRPr="002541F2">
        <w:t xml:space="preserve">  Schedule 1 (item 35641, column 2)</w:t>
      </w:r>
    </w:p>
    <w:p w14:paraId="7B8C2AF2" w14:textId="77777777" w:rsidR="007A2457" w:rsidRPr="002541F2" w:rsidRDefault="007A2457" w:rsidP="00AC1C92">
      <w:pPr>
        <w:pStyle w:val="Item"/>
      </w:pPr>
      <w:r w:rsidRPr="002541F2">
        <w:t>Omit “level 4 or 5, laparoscopic resection of, involving any”, substitute “rAFS stage IV, laparoscopic resection of, involving”.</w:t>
      </w:r>
    </w:p>
    <w:p w14:paraId="4B58861E" w14:textId="77777777" w:rsidR="007A2457" w:rsidRPr="002541F2" w:rsidRDefault="009753E7" w:rsidP="007A2457">
      <w:pPr>
        <w:pStyle w:val="ItemHead"/>
      </w:pPr>
      <w:r w:rsidRPr="002541F2">
        <w:t>93</w:t>
      </w:r>
      <w:r w:rsidR="007A2457" w:rsidRPr="002541F2">
        <w:t xml:space="preserve">  Schedule 1 (item 35641, column 2)</w:t>
      </w:r>
    </w:p>
    <w:p w14:paraId="1E1DFEA6" w14:textId="77777777" w:rsidR="007A2457" w:rsidRPr="002541F2" w:rsidRDefault="007A2457" w:rsidP="007A2457">
      <w:pPr>
        <w:pStyle w:val="Item"/>
      </w:pPr>
      <w:r w:rsidRPr="002541F2">
        <w:t>Omit “if the operating time exceeds 90 minutes”.</w:t>
      </w:r>
    </w:p>
    <w:p w14:paraId="7FBEE04C" w14:textId="77777777" w:rsidR="00AC1C92" w:rsidRPr="002541F2" w:rsidRDefault="009753E7" w:rsidP="00AC1C92">
      <w:pPr>
        <w:pStyle w:val="ItemHead"/>
      </w:pPr>
      <w:r w:rsidRPr="002541F2">
        <w:t>94</w:t>
      </w:r>
      <w:r w:rsidR="00AC1C92" w:rsidRPr="002541F2">
        <w:t xml:space="preserve">  Schedule 1 (cell at item 35643, column 2)</w:t>
      </w:r>
    </w:p>
    <w:p w14:paraId="58AFB413" w14:textId="77777777" w:rsidR="00AC1C92" w:rsidRPr="002541F2" w:rsidRDefault="00AC1C92" w:rsidP="00AC1C92">
      <w:pPr>
        <w:pStyle w:val="Item"/>
      </w:pPr>
      <w:r w:rsidRPr="002541F2">
        <w:t>Repeal the cell, substitute:</w:t>
      </w:r>
    </w:p>
    <w:p w14:paraId="679C2F77" w14:textId="77777777" w:rsidR="00AC1C92" w:rsidRPr="002541F2" w:rsidRDefault="00AC1C92" w:rsidP="00AC1C92">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1A986CFD" w14:textId="77777777" w:rsidTr="00EC05B0">
        <w:tc>
          <w:tcPr>
            <w:tcW w:w="5000" w:type="pct"/>
            <w:shd w:val="clear" w:color="auto" w:fill="auto"/>
            <w:hideMark/>
          </w:tcPr>
          <w:p w14:paraId="6DD5DE04" w14:textId="77777777" w:rsidR="00962568" w:rsidRPr="002541F2" w:rsidRDefault="00AC1C92" w:rsidP="00AC1C92">
            <w:pPr>
              <w:pStyle w:val="Tabletext"/>
            </w:pPr>
            <w:r w:rsidRPr="002541F2">
              <w:t>Evacuation of the contents of the gravid uterus by curettage or suction curettage</w:t>
            </w:r>
            <w:r w:rsidR="00962568" w:rsidRPr="002541F2">
              <w:t xml:space="preserve">, </w:t>
            </w:r>
            <w:r w:rsidR="00BA2F42" w:rsidRPr="002541F2">
              <w:t xml:space="preserve">if performed </w:t>
            </w:r>
            <w:r w:rsidR="00962568" w:rsidRPr="002541F2">
              <w:t>under:</w:t>
            </w:r>
          </w:p>
          <w:p w14:paraId="40B32DF9" w14:textId="77777777" w:rsidR="00962568" w:rsidRPr="002541F2" w:rsidRDefault="00962568" w:rsidP="00AC1C92">
            <w:pPr>
              <w:pStyle w:val="Tabletext"/>
            </w:pPr>
            <w:r w:rsidRPr="002541F2">
              <w:t>(a) local anaesthesia; or</w:t>
            </w:r>
          </w:p>
          <w:p w14:paraId="34F7804D" w14:textId="77777777" w:rsidR="00962568" w:rsidRPr="002541F2" w:rsidRDefault="00962568" w:rsidP="00AC1C92">
            <w:pPr>
              <w:pStyle w:val="Tabletext"/>
            </w:pPr>
            <w:r w:rsidRPr="002541F2">
              <w:t>(b) general anaesthesia; or</w:t>
            </w:r>
          </w:p>
          <w:p w14:paraId="1601D175" w14:textId="77777777" w:rsidR="00962568" w:rsidRPr="002541F2" w:rsidRDefault="00962568" w:rsidP="00AC1C92">
            <w:pPr>
              <w:pStyle w:val="Tabletext"/>
            </w:pPr>
            <w:r w:rsidRPr="002541F2">
              <w:t>(c) epidural or spinal (intrathecal) nerve block; or</w:t>
            </w:r>
          </w:p>
          <w:p w14:paraId="5ECD33EB" w14:textId="77777777" w:rsidR="00962568" w:rsidRPr="002541F2" w:rsidRDefault="00962568" w:rsidP="00AC1C92">
            <w:pPr>
              <w:pStyle w:val="Tabletext"/>
            </w:pPr>
            <w:r w:rsidRPr="002541F2">
              <w:t>(d) sedation;</w:t>
            </w:r>
          </w:p>
          <w:p w14:paraId="014DA3FA" w14:textId="77777777" w:rsidR="00AC1C92" w:rsidRPr="002541F2" w:rsidRDefault="00AC1C92" w:rsidP="00AC1C92">
            <w:pPr>
              <w:pStyle w:val="Tabletext"/>
            </w:pPr>
            <w:r w:rsidRPr="002541F2">
              <w:t>including procedures (</w:t>
            </w:r>
            <w:r w:rsidR="00497628" w:rsidRPr="002541F2">
              <w:t>if</w:t>
            </w:r>
            <w:r w:rsidRPr="002541F2">
              <w:t xml:space="preserve"> performed) to which item 35626 or 35630 applies (Anaes.)</w:t>
            </w:r>
          </w:p>
        </w:tc>
      </w:tr>
    </w:tbl>
    <w:p w14:paraId="6499DE1B" w14:textId="77777777" w:rsidR="00AC1C92" w:rsidRPr="002541F2" w:rsidRDefault="009753E7" w:rsidP="00AC1C92">
      <w:pPr>
        <w:pStyle w:val="ItemHead"/>
      </w:pPr>
      <w:r w:rsidRPr="002541F2">
        <w:t>95</w:t>
      </w:r>
      <w:r w:rsidR="00AC1C92" w:rsidRPr="002541F2">
        <w:t xml:space="preserve">  Schedule 1 (cell at item 35644, column 2)</w:t>
      </w:r>
    </w:p>
    <w:p w14:paraId="7DEA9FFD" w14:textId="77777777" w:rsidR="00AC1C92" w:rsidRPr="002541F2" w:rsidRDefault="00AC1C92" w:rsidP="00AC1C92">
      <w:pPr>
        <w:pStyle w:val="Item"/>
      </w:pPr>
      <w:r w:rsidRPr="002541F2">
        <w:t>Repeal the cell, substitute:</w:t>
      </w:r>
    </w:p>
    <w:p w14:paraId="2D089DE7" w14:textId="77777777" w:rsidR="00AC1C92" w:rsidRPr="002541F2" w:rsidRDefault="00AC1C92" w:rsidP="00AC1C92">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0B2476D9" w14:textId="77777777" w:rsidTr="00EC05B0">
        <w:tc>
          <w:tcPr>
            <w:tcW w:w="5000" w:type="pct"/>
            <w:shd w:val="clear" w:color="auto" w:fill="auto"/>
            <w:hideMark/>
          </w:tcPr>
          <w:p w14:paraId="3E9E7D76" w14:textId="77777777" w:rsidR="00962568" w:rsidRPr="002541F2" w:rsidRDefault="00AC1C92" w:rsidP="00AC1C92">
            <w:pPr>
              <w:pStyle w:val="Tabletext"/>
            </w:pPr>
            <w:r w:rsidRPr="002541F2">
              <w:t>Cervix, ablation by electrocoagulation diathermy, laser or cryotherapy, with colposcopy, including any local anaesthesia and biopsies, for previously biopsy confirmed HSIL (CIN 2/3) in a patient with a Type 1 or 2 (completely visible) transformation zone</w:t>
            </w:r>
            <w:r w:rsidR="00962568" w:rsidRPr="002541F2">
              <w:t>, if there is:</w:t>
            </w:r>
          </w:p>
          <w:p w14:paraId="613FE9D6" w14:textId="77777777" w:rsidR="00962568" w:rsidRPr="002541F2" w:rsidRDefault="00962568" w:rsidP="00962568">
            <w:pPr>
              <w:pStyle w:val="Tablea"/>
            </w:pPr>
            <w:r w:rsidRPr="002541F2">
              <w:t>(a) no evidence of invasive or glandular disease; and</w:t>
            </w:r>
          </w:p>
          <w:p w14:paraId="6BFAAC01" w14:textId="77777777" w:rsidR="00962568" w:rsidRPr="002541F2" w:rsidRDefault="00962568" w:rsidP="00962568">
            <w:pPr>
              <w:pStyle w:val="Tablea"/>
            </w:pPr>
            <w:r w:rsidRPr="002541F2">
              <w:t>(b) no discordance between cytology and previous histology;</w:t>
            </w:r>
          </w:p>
          <w:p w14:paraId="0AA58679" w14:textId="77777777" w:rsidR="00AC1C92" w:rsidRPr="002541F2" w:rsidRDefault="00AC1C92" w:rsidP="00AC1C92">
            <w:pPr>
              <w:pStyle w:val="Tabletext"/>
            </w:pPr>
            <w:r w:rsidRPr="002541F2">
              <w:t>not being a service associated with a service to which item 35647 or 35648 applies (Anaes.)</w:t>
            </w:r>
          </w:p>
        </w:tc>
      </w:tr>
    </w:tbl>
    <w:p w14:paraId="10F020BA" w14:textId="77777777" w:rsidR="00AC1C92" w:rsidRPr="002541F2" w:rsidRDefault="009753E7" w:rsidP="00AC1C92">
      <w:pPr>
        <w:pStyle w:val="ItemHead"/>
      </w:pPr>
      <w:r w:rsidRPr="002541F2">
        <w:t>96</w:t>
      </w:r>
      <w:r w:rsidR="00AC1C92" w:rsidRPr="002541F2">
        <w:t xml:space="preserve">  Schedule 1 (cell at item 35645, column 2)</w:t>
      </w:r>
    </w:p>
    <w:p w14:paraId="67243465" w14:textId="77777777" w:rsidR="00AC1C92" w:rsidRPr="002541F2" w:rsidRDefault="00AC1C92" w:rsidP="00AC1C92">
      <w:pPr>
        <w:pStyle w:val="Item"/>
      </w:pPr>
      <w:r w:rsidRPr="002541F2">
        <w:t>Repeal the cell, substitute:</w:t>
      </w:r>
    </w:p>
    <w:p w14:paraId="72FAE2B3" w14:textId="77777777" w:rsidR="00AC1C92" w:rsidRPr="002541F2" w:rsidRDefault="00AC1C92" w:rsidP="00AC1C92">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67D3A543" w14:textId="77777777" w:rsidTr="00EC05B0">
        <w:tc>
          <w:tcPr>
            <w:tcW w:w="5000" w:type="pct"/>
            <w:shd w:val="clear" w:color="auto" w:fill="auto"/>
            <w:hideMark/>
          </w:tcPr>
          <w:p w14:paraId="1DD7EF54" w14:textId="77777777" w:rsidR="00962568" w:rsidRPr="002541F2" w:rsidRDefault="00AC1C92" w:rsidP="00EC05B0">
            <w:pPr>
              <w:pStyle w:val="Tabletext"/>
            </w:pPr>
            <w:r w:rsidRPr="002541F2">
              <w:t>Cervix, ablation by electrocoagulation diathermy, laser or cryotherapy, with colposcopy, including any local anaesthesia or biopsies, in conjunction with ablative therapy of additional areas of biopsy proven high grade intraepithelial lesions of one or more sites of the vagina, vulva, urethra or anus, for previously biopsy confirmed HSIL (CIN2/3) in a patient with a Type 1 of 2 (completely visible) transformation zone</w:t>
            </w:r>
            <w:r w:rsidR="00962568" w:rsidRPr="002541F2">
              <w:t>, if there is:</w:t>
            </w:r>
          </w:p>
          <w:p w14:paraId="00053E90" w14:textId="77777777" w:rsidR="00962568" w:rsidRPr="002541F2" w:rsidRDefault="00962568" w:rsidP="00962568">
            <w:pPr>
              <w:pStyle w:val="Tablea"/>
            </w:pPr>
            <w:r w:rsidRPr="002541F2">
              <w:t>(a) no evidence of invasive or glandular disease; and</w:t>
            </w:r>
          </w:p>
          <w:p w14:paraId="643DD401" w14:textId="77777777" w:rsidR="00962568" w:rsidRPr="002541F2" w:rsidRDefault="00962568" w:rsidP="00962568">
            <w:pPr>
              <w:pStyle w:val="Tablea"/>
            </w:pPr>
            <w:r w:rsidRPr="002541F2">
              <w:t>(b) no discordance between cytology and previous histology;</w:t>
            </w:r>
          </w:p>
          <w:p w14:paraId="32FB2553" w14:textId="77777777" w:rsidR="00AC1C92" w:rsidRPr="002541F2" w:rsidRDefault="00AC1C92" w:rsidP="00EC05B0">
            <w:pPr>
              <w:pStyle w:val="Tabletext"/>
            </w:pPr>
            <w:r w:rsidRPr="002541F2">
              <w:t>not being a service associated with a service to which item 35647 or 35648 applies (Anaes.)</w:t>
            </w:r>
          </w:p>
        </w:tc>
      </w:tr>
    </w:tbl>
    <w:p w14:paraId="3D77D973" w14:textId="77777777" w:rsidR="00EC05B0" w:rsidRPr="002541F2" w:rsidRDefault="009753E7" w:rsidP="00EC05B0">
      <w:pPr>
        <w:pStyle w:val="ItemHead"/>
      </w:pPr>
      <w:r w:rsidRPr="002541F2">
        <w:t>97</w:t>
      </w:r>
      <w:r w:rsidR="00EC05B0" w:rsidRPr="002541F2">
        <w:t xml:space="preserve">  Schedule 1 (cell at item 35647, column 2)</w:t>
      </w:r>
    </w:p>
    <w:p w14:paraId="39DDF003" w14:textId="77777777" w:rsidR="00EC05B0" w:rsidRPr="002541F2" w:rsidRDefault="00EC05B0" w:rsidP="00EC05B0">
      <w:pPr>
        <w:pStyle w:val="Item"/>
      </w:pPr>
      <w:r w:rsidRPr="002541F2">
        <w:t>Repeal the cell, substitute:</w:t>
      </w:r>
    </w:p>
    <w:p w14:paraId="124D77C3" w14:textId="77777777" w:rsidR="00EC05B0" w:rsidRPr="002541F2" w:rsidRDefault="00EC05B0" w:rsidP="00EC05B0">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0C7ECF4A" w14:textId="77777777" w:rsidTr="00EC05B0">
        <w:tc>
          <w:tcPr>
            <w:tcW w:w="5000" w:type="pct"/>
            <w:shd w:val="clear" w:color="auto" w:fill="auto"/>
            <w:hideMark/>
          </w:tcPr>
          <w:p w14:paraId="40F8310E" w14:textId="77777777" w:rsidR="00EC05B0" w:rsidRPr="002541F2" w:rsidRDefault="00EC05B0" w:rsidP="00EC05B0">
            <w:pPr>
              <w:pStyle w:val="Tabletext"/>
            </w:pPr>
            <w:r w:rsidRPr="002541F2">
              <w:t>Cervix, complete excision of the endocervical transformation zone</w:t>
            </w:r>
            <w:r w:rsidR="004E002C" w:rsidRPr="002541F2">
              <w:t>,</w:t>
            </w:r>
            <w:r w:rsidRPr="002541F2">
              <w:t xml:space="preserve"> using large loop or laser therapy, including any local anaesthesia and biopsies (Anaes.)</w:t>
            </w:r>
          </w:p>
        </w:tc>
      </w:tr>
    </w:tbl>
    <w:p w14:paraId="77E2FE41" w14:textId="77777777" w:rsidR="00EC05B0" w:rsidRPr="002541F2" w:rsidRDefault="009753E7" w:rsidP="00EC05B0">
      <w:pPr>
        <w:pStyle w:val="ItemHead"/>
      </w:pPr>
      <w:r w:rsidRPr="002541F2">
        <w:t>98</w:t>
      </w:r>
      <w:r w:rsidR="00EC05B0" w:rsidRPr="002541F2">
        <w:t xml:space="preserve">  Schedule 1 (cell at item 35648, column 2)</w:t>
      </w:r>
    </w:p>
    <w:p w14:paraId="5A41028A" w14:textId="77777777" w:rsidR="00EC05B0" w:rsidRPr="002541F2" w:rsidRDefault="00EC05B0" w:rsidP="00EC05B0">
      <w:pPr>
        <w:pStyle w:val="Item"/>
      </w:pPr>
      <w:r w:rsidRPr="002541F2">
        <w:t>Repeal the cell, substitute:</w:t>
      </w:r>
    </w:p>
    <w:p w14:paraId="0B0B5CF3" w14:textId="77777777" w:rsidR="00EC05B0" w:rsidRPr="002541F2" w:rsidRDefault="00EC05B0" w:rsidP="00EC05B0">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7A2C1703" w14:textId="77777777" w:rsidTr="00EC05B0">
        <w:tc>
          <w:tcPr>
            <w:tcW w:w="5000" w:type="pct"/>
            <w:shd w:val="clear" w:color="auto" w:fill="auto"/>
            <w:hideMark/>
          </w:tcPr>
          <w:p w14:paraId="4DF99092" w14:textId="77777777" w:rsidR="00EC05B0" w:rsidRPr="002541F2" w:rsidRDefault="00EC05B0" w:rsidP="00EC05B0">
            <w:pPr>
              <w:pStyle w:val="Tabletext"/>
            </w:pPr>
            <w:r w:rsidRPr="002541F2">
              <w:t>Cervix, complete excision of the endocervical transformation zone</w:t>
            </w:r>
            <w:r w:rsidR="004E002C" w:rsidRPr="002541F2">
              <w:t>,</w:t>
            </w:r>
            <w:r w:rsidRPr="002541F2">
              <w:t xml:space="preserve"> using large loop or laser therapy, including any local anaesthesia and biopsies, in conjunction with ablative treatment of additional areas of biopsy</w:t>
            </w:r>
            <w:r w:rsidR="002541F2" w:rsidRPr="002541F2">
              <w:noBreakHyphen/>
            </w:r>
            <w:r w:rsidRPr="002541F2">
              <w:t>proven high grade intraepithelial lesions of one or more sites of the vagina, vulva, urethra or anus (Anaes.)</w:t>
            </w:r>
          </w:p>
        </w:tc>
      </w:tr>
    </w:tbl>
    <w:p w14:paraId="087BD677" w14:textId="77777777" w:rsidR="00EC05B0" w:rsidRPr="002541F2" w:rsidRDefault="009753E7" w:rsidP="00EC05B0">
      <w:pPr>
        <w:pStyle w:val="ItemHead"/>
      </w:pPr>
      <w:r w:rsidRPr="002541F2">
        <w:t>99</w:t>
      </w:r>
      <w:r w:rsidR="00EC05B0" w:rsidRPr="002541F2">
        <w:t xml:space="preserve">  Schedule 1 (cell at item 35649, column 2)</w:t>
      </w:r>
    </w:p>
    <w:p w14:paraId="11DF36D3" w14:textId="77777777" w:rsidR="00EC05B0" w:rsidRPr="002541F2" w:rsidRDefault="00EC05B0" w:rsidP="00EC05B0">
      <w:pPr>
        <w:pStyle w:val="Item"/>
      </w:pPr>
      <w:r w:rsidRPr="002541F2">
        <w:t>Repeal the cell, substitute:</w:t>
      </w:r>
    </w:p>
    <w:p w14:paraId="3B46FAD8" w14:textId="77777777" w:rsidR="00EC05B0" w:rsidRPr="002541F2" w:rsidRDefault="00EC05B0" w:rsidP="00EC05B0">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26C39A27" w14:textId="77777777" w:rsidTr="00EC05B0">
        <w:tc>
          <w:tcPr>
            <w:tcW w:w="5000" w:type="pct"/>
            <w:shd w:val="clear" w:color="auto" w:fill="auto"/>
            <w:hideMark/>
          </w:tcPr>
          <w:p w14:paraId="2D12012B" w14:textId="77777777" w:rsidR="00EC05B0" w:rsidRPr="002541F2" w:rsidRDefault="00EC05B0" w:rsidP="00EC05B0">
            <w:pPr>
              <w:pStyle w:val="Tabletext"/>
            </w:pPr>
            <w:r w:rsidRPr="002541F2">
              <w:t>Myomectomy, one or more myomas, when undertaken by an open abdominal approach (H) (Anaes.) (Assist.)</w:t>
            </w:r>
          </w:p>
        </w:tc>
      </w:tr>
    </w:tbl>
    <w:p w14:paraId="38FD813E" w14:textId="77777777" w:rsidR="00EC05B0" w:rsidRPr="002541F2" w:rsidRDefault="009753E7" w:rsidP="00EC05B0">
      <w:pPr>
        <w:pStyle w:val="ItemHead"/>
      </w:pPr>
      <w:r w:rsidRPr="002541F2">
        <w:t>100</w:t>
      </w:r>
      <w:r w:rsidR="00EC05B0" w:rsidRPr="002541F2">
        <w:t xml:space="preserve">  Schedule 1 (cell at item 35653, column 2)</w:t>
      </w:r>
    </w:p>
    <w:p w14:paraId="7053EE67" w14:textId="77777777" w:rsidR="00EC05B0" w:rsidRPr="002541F2" w:rsidRDefault="00EC05B0" w:rsidP="00EC05B0">
      <w:pPr>
        <w:pStyle w:val="Item"/>
      </w:pPr>
      <w:r w:rsidRPr="002541F2">
        <w:t>Repeal the cell, substitute:</w:t>
      </w:r>
    </w:p>
    <w:p w14:paraId="5EEDDF2D" w14:textId="77777777" w:rsidR="00EC05B0" w:rsidRPr="002541F2" w:rsidRDefault="00EC05B0" w:rsidP="00EC05B0">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622086FC" w14:textId="77777777" w:rsidTr="00EC05B0">
        <w:tc>
          <w:tcPr>
            <w:tcW w:w="5000" w:type="pct"/>
            <w:shd w:val="clear" w:color="auto" w:fill="auto"/>
            <w:hideMark/>
          </w:tcPr>
          <w:p w14:paraId="6697A1A1" w14:textId="77777777" w:rsidR="00EC05B0" w:rsidRPr="002541F2" w:rsidRDefault="00EC05B0" w:rsidP="00EC05B0">
            <w:pPr>
              <w:pStyle w:val="Tabletext"/>
            </w:pPr>
            <w:r w:rsidRPr="002541F2">
              <w:t>Hysterectomy, abdominal, with or without removal of fallopian tubes and ovaries (H) (Anaes.) (Assist.)</w:t>
            </w:r>
          </w:p>
        </w:tc>
      </w:tr>
    </w:tbl>
    <w:p w14:paraId="14E76829" w14:textId="77777777" w:rsidR="004F65CB" w:rsidRPr="002541F2" w:rsidRDefault="009753E7" w:rsidP="004F65CB">
      <w:pPr>
        <w:pStyle w:val="ItemHead"/>
      </w:pPr>
      <w:r w:rsidRPr="002541F2">
        <w:t>101</w:t>
      </w:r>
      <w:r w:rsidR="004F65CB" w:rsidRPr="002541F2">
        <w:t xml:space="preserve">  Schedule 1 (cell at item 35657, column 2)</w:t>
      </w:r>
    </w:p>
    <w:p w14:paraId="0C93B4FB" w14:textId="77777777" w:rsidR="004F65CB" w:rsidRPr="002541F2" w:rsidRDefault="004F65CB" w:rsidP="004F65CB">
      <w:pPr>
        <w:pStyle w:val="Item"/>
      </w:pPr>
      <w:r w:rsidRPr="002541F2">
        <w:t>Repeal the cell, substitute:</w:t>
      </w:r>
    </w:p>
    <w:p w14:paraId="1992AA9F" w14:textId="77777777" w:rsidR="004F65CB" w:rsidRPr="002541F2" w:rsidRDefault="004F65CB" w:rsidP="004F65CB">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17A0BD38" w14:textId="77777777" w:rsidTr="001F2E02">
        <w:tc>
          <w:tcPr>
            <w:tcW w:w="5000" w:type="pct"/>
            <w:shd w:val="clear" w:color="auto" w:fill="auto"/>
            <w:hideMark/>
          </w:tcPr>
          <w:p w14:paraId="2AA85A66" w14:textId="77777777" w:rsidR="004F65CB" w:rsidRPr="002541F2" w:rsidRDefault="004F65CB" w:rsidP="004F65CB">
            <w:pPr>
              <w:pStyle w:val="Tabletext"/>
            </w:pPr>
            <w:r w:rsidRPr="002541F2">
              <w:t>Hysterectomy, vaginal, with or without uterine curettage, inclusive of posterior culdoplasty, not being a service to which item 35673 applies (H) (Anaes.) (Assist.)</w:t>
            </w:r>
          </w:p>
        </w:tc>
      </w:tr>
    </w:tbl>
    <w:p w14:paraId="0C87CFBC" w14:textId="77777777" w:rsidR="004F65CB" w:rsidRPr="002541F2" w:rsidRDefault="009753E7" w:rsidP="004F65CB">
      <w:pPr>
        <w:pStyle w:val="ItemHead"/>
      </w:pPr>
      <w:r w:rsidRPr="002541F2">
        <w:t>102</w:t>
      </w:r>
      <w:r w:rsidR="004F65CB" w:rsidRPr="002541F2">
        <w:t xml:space="preserve">  Schedule 1 (cell at item 35658, column 2)</w:t>
      </w:r>
    </w:p>
    <w:p w14:paraId="51391039" w14:textId="77777777" w:rsidR="004F65CB" w:rsidRPr="002541F2" w:rsidRDefault="004F65CB" w:rsidP="004F65CB">
      <w:pPr>
        <w:pStyle w:val="Item"/>
      </w:pPr>
      <w:r w:rsidRPr="002541F2">
        <w:t>Repeal the cell, substitute:</w:t>
      </w:r>
    </w:p>
    <w:p w14:paraId="15304C00" w14:textId="77777777" w:rsidR="004F65CB" w:rsidRPr="002541F2" w:rsidRDefault="004F65CB" w:rsidP="004F65CB">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5404A293" w14:textId="77777777" w:rsidTr="001F2E02">
        <w:tc>
          <w:tcPr>
            <w:tcW w:w="5000" w:type="pct"/>
            <w:shd w:val="clear" w:color="auto" w:fill="auto"/>
            <w:hideMark/>
          </w:tcPr>
          <w:p w14:paraId="78E0680D" w14:textId="77777777" w:rsidR="004F65CB" w:rsidRPr="002541F2" w:rsidRDefault="004F65CB" w:rsidP="004F65CB">
            <w:pPr>
              <w:pStyle w:val="Tabletext"/>
            </w:pPr>
            <w:r w:rsidRPr="002541F2">
              <w:t>Uterus (at least equivalent in size to a 10 week gravid uterus), debulking of, prior to vaginal or laparoscopic removal at hysterectomy or myoma of at least 4 cm removed by laparoscopy when retrieved from the abdomen (H) (Anaes.) (Assist.)</w:t>
            </w:r>
          </w:p>
        </w:tc>
      </w:tr>
    </w:tbl>
    <w:p w14:paraId="50DDB1F3" w14:textId="77777777" w:rsidR="004F65CB" w:rsidRPr="002541F2" w:rsidRDefault="009753E7" w:rsidP="004F65CB">
      <w:pPr>
        <w:pStyle w:val="ItemHead"/>
      </w:pPr>
      <w:r w:rsidRPr="002541F2">
        <w:t>103</w:t>
      </w:r>
      <w:r w:rsidR="004F65CB" w:rsidRPr="002541F2">
        <w:t xml:space="preserve">  Schedule 1 (item 35661)</w:t>
      </w:r>
    </w:p>
    <w:p w14:paraId="64009B3B" w14:textId="77777777" w:rsidR="004F65CB" w:rsidRPr="002541F2" w:rsidRDefault="004F65CB" w:rsidP="004F65CB">
      <w:pPr>
        <w:pStyle w:val="Item"/>
      </w:pPr>
      <w:r w:rsidRPr="002541F2">
        <w:t>Repeal the item, substitute</w:t>
      </w:r>
      <w:bookmarkStart w:id="30" w:name="BK_S3P17L36C28"/>
      <w:bookmarkEnd w:id="30"/>
      <w:r w:rsidRPr="002541F2">
        <w:t>:</w:t>
      </w:r>
    </w:p>
    <w:p w14:paraId="06500C1D" w14:textId="77777777" w:rsidR="004F65CB" w:rsidRPr="002541F2" w:rsidRDefault="004F65CB" w:rsidP="004F65CB">
      <w:pPr>
        <w:pStyle w:val="Tabletext"/>
      </w:pPr>
    </w:p>
    <w:tbl>
      <w:tblPr>
        <w:tblW w:w="5000" w:type="pct"/>
        <w:tblCellMar>
          <w:left w:w="107" w:type="dxa"/>
          <w:right w:w="107" w:type="dxa"/>
        </w:tblCellMar>
        <w:tblLook w:val="04A0" w:firstRow="1" w:lastRow="0" w:firstColumn="1" w:lastColumn="0" w:noHBand="0" w:noVBand="1"/>
      </w:tblPr>
      <w:tblGrid>
        <w:gridCol w:w="1191"/>
        <w:gridCol w:w="6192"/>
        <w:gridCol w:w="1144"/>
      </w:tblGrid>
      <w:tr w:rsidR="002541F2" w:rsidRPr="002541F2" w14:paraId="7798CC83" w14:textId="77777777" w:rsidTr="004F65CB">
        <w:tc>
          <w:tcPr>
            <w:tcW w:w="698" w:type="pct"/>
            <w:shd w:val="clear" w:color="auto" w:fill="auto"/>
          </w:tcPr>
          <w:p w14:paraId="47ED7AAB" w14:textId="77777777" w:rsidR="004F65CB" w:rsidRPr="002541F2" w:rsidRDefault="004F65CB" w:rsidP="004F65CB">
            <w:pPr>
              <w:pStyle w:val="Tabletext"/>
            </w:pPr>
            <w:r w:rsidRPr="002541F2">
              <w:t>35661</w:t>
            </w:r>
          </w:p>
        </w:tc>
        <w:tc>
          <w:tcPr>
            <w:tcW w:w="3631" w:type="pct"/>
            <w:shd w:val="clear" w:color="auto" w:fill="auto"/>
          </w:tcPr>
          <w:p w14:paraId="7C87CC8E" w14:textId="77777777" w:rsidR="004F65CB" w:rsidRPr="002541F2" w:rsidRDefault="004F65CB" w:rsidP="004F65CB">
            <w:pPr>
              <w:pStyle w:val="Tabletext"/>
            </w:pPr>
            <w:r w:rsidRPr="002541F2">
              <w:t>Hysterectomy, abdominal, that concurrently requires extensive retroperitoneal dissection with exposure of one or both ureters and complex side wall dissection, including when performed with one or more of the following procedures:</w:t>
            </w:r>
          </w:p>
          <w:p w14:paraId="00BF6D02" w14:textId="77777777" w:rsidR="004F65CB" w:rsidRPr="002541F2" w:rsidRDefault="004F65CB" w:rsidP="004F65CB">
            <w:pPr>
              <w:pStyle w:val="Tablea"/>
            </w:pPr>
            <w:r w:rsidRPr="002541F2">
              <w:t>(a) salpingectomy;</w:t>
            </w:r>
          </w:p>
          <w:p w14:paraId="4AC59E4C" w14:textId="77777777" w:rsidR="004F65CB" w:rsidRPr="002541F2" w:rsidRDefault="004F65CB" w:rsidP="004F65CB">
            <w:pPr>
              <w:pStyle w:val="Tablea"/>
            </w:pPr>
            <w:r w:rsidRPr="002541F2">
              <w:t>(b) oophorectomy;</w:t>
            </w:r>
          </w:p>
          <w:p w14:paraId="1A56A8C6" w14:textId="77777777" w:rsidR="004F65CB" w:rsidRPr="002541F2" w:rsidRDefault="004F65CB" w:rsidP="004F65CB">
            <w:pPr>
              <w:pStyle w:val="Tablea"/>
            </w:pPr>
            <w:r w:rsidRPr="002541F2">
              <w:t>(c) excision of ovarian cyst</w:t>
            </w:r>
          </w:p>
          <w:p w14:paraId="099566BC" w14:textId="77777777" w:rsidR="004F65CB" w:rsidRPr="002541F2" w:rsidRDefault="004F65CB" w:rsidP="004F65CB">
            <w:pPr>
              <w:pStyle w:val="Tabletext"/>
            </w:pPr>
            <w:r w:rsidRPr="002541F2">
              <w:t>(H) (Anaes.) (Assist.)</w:t>
            </w:r>
          </w:p>
        </w:tc>
        <w:tc>
          <w:tcPr>
            <w:tcW w:w="671" w:type="pct"/>
            <w:shd w:val="clear" w:color="auto" w:fill="auto"/>
          </w:tcPr>
          <w:p w14:paraId="4392F39E" w14:textId="77777777" w:rsidR="004F65CB" w:rsidRPr="002541F2" w:rsidRDefault="004F65CB" w:rsidP="00351CC8">
            <w:pPr>
              <w:pStyle w:val="Tabletext"/>
              <w:jc w:val="right"/>
              <w:rPr>
                <w:szCs w:val="24"/>
              </w:rPr>
            </w:pPr>
            <w:r w:rsidRPr="002541F2">
              <w:t>1,755.35</w:t>
            </w:r>
          </w:p>
        </w:tc>
      </w:tr>
    </w:tbl>
    <w:p w14:paraId="3BEAAECF" w14:textId="77777777" w:rsidR="004F65CB" w:rsidRPr="002541F2" w:rsidRDefault="009753E7" w:rsidP="004F65CB">
      <w:pPr>
        <w:pStyle w:val="ItemHead"/>
      </w:pPr>
      <w:r w:rsidRPr="002541F2">
        <w:t>104</w:t>
      </w:r>
      <w:r w:rsidR="004F65CB" w:rsidRPr="002541F2">
        <w:t xml:space="preserve">  Schedule 1 (item 35667)</w:t>
      </w:r>
    </w:p>
    <w:p w14:paraId="3541005C" w14:textId="77777777" w:rsidR="004F65CB" w:rsidRPr="002541F2" w:rsidRDefault="004F65CB" w:rsidP="004F65CB">
      <w:pPr>
        <w:pStyle w:val="Item"/>
      </w:pPr>
      <w:r w:rsidRPr="002541F2">
        <w:t>Repeal the item, substitute</w:t>
      </w:r>
      <w:bookmarkStart w:id="31" w:name="BK_S3P18L10C28"/>
      <w:bookmarkEnd w:id="31"/>
      <w:r w:rsidRPr="002541F2">
        <w:t>:</w:t>
      </w:r>
    </w:p>
    <w:p w14:paraId="19B79600" w14:textId="77777777" w:rsidR="004F65CB" w:rsidRPr="002541F2" w:rsidRDefault="004F65CB" w:rsidP="004F65CB">
      <w:pPr>
        <w:pStyle w:val="Tabletext"/>
      </w:pPr>
    </w:p>
    <w:tbl>
      <w:tblPr>
        <w:tblW w:w="5000" w:type="pct"/>
        <w:tblCellMar>
          <w:left w:w="107" w:type="dxa"/>
          <w:right w:w="107" w:type="dxa"/>
        </w:tblCellMar>
        <w:tblLook w:val="04A0" w:firstRow="1" w:lastRow="0" w:firstColumn="1" w:lastColumn="0" w:noHBand="0" w:noVBand="1"/>
      </w:tblPr>
      <w:tblGrid>
        <w:gridCol w:w="1191"/>
        <w:gridCol w:w="6192"/>
        <w:gridCol w:w="1144"/>
      </w:tblGrid>
      <w:tr w:rsidR="002541F2" w:rsidRPr="002541F2" w14:paraId="129100EA" w14:textId="77777777" w:rsidTr="00751E91">
        <w:tc>
          <w:tcPr>
            <w:tcW w:w="698" w:type="pct"/>
            <w:tcBorders>
              <w:bottom w:val="single" w:sz="4" w:space="0" w:color="auto"/>
            </w:tcBorders>
            <w:shd w:val="clear" w:color="auto" w:fill="auto"/>
          </w:tcPr>
          <w:p w14:paraId="330249E7" w14:textId="77777777" w:rsidR="004F65CB" w:rsidRPr="002541F2" w:rsidRDefault="004F65CB" w:rsidP="004F65CB">
            <w:pPr>
              <w:pStyle w:val="Tabletext"/>
            </w:pPr>
            <w:r w:rsidRPr="002541F2">
              <w:t>35667</w:t>
            </w:r>
          </w:p>
        </w:tc>
        <w:tc>
          <w:tcPr>
            <w:tcW w:w="3631" w:type="pct"/>
            <w:tcBorders>
              <w:bottom w:val="single" w:sz="4" w:space="0" w:color="auto"/>
            </w:tcBorders>
            <w:shd w:val="clear" w:color="auto" w:fill="auto"/>
          </w:tcPr>
          <w:p w14:paraId="79D9FCD4" w14:textId="77777777" w:rsidR="004E002C" w:rsidRPr="002541F2" w:rsidRDefault="004F65CB" w:rsidP="007A60C9">
            <w:pPr>
              <w:pStyle w:val="Tabletext"/>
            </w:pPr>
            <w:r w:rsidRPr="002541F2">
              <w:t xml:space="preserve">Radical hysterectomy or radical trachelectomy (with or without excision of uterine adnexae) for proven malignancy, including excision of any one or more of </w:t>
            </w:r>
            <w:r w:rsidR="004E002C" w:rsidRPr="002541F2">
              <w:t>the following:</w:t>
            </w:r>
          </w:p>
          <w:p w14:paraId="3AC55005" w14:textId="77777777" w:rsidR="004E002C" w:rsidRPr="002541F2" w:rsidRDefault="004E002C" w:rsidP="004E002C">
            <w:pPr>
              <w:pStyle w:val="Tablea"/>
            </w:pPr>
            <w:r w:rsidRPr="002541F2">
              <w:t>(a) parametrium;</w:t>
            </w:r>
          </w:p>
          <w:p w14:paraId="3E9BA529" w14:textId="77777777" w:rsidR="004E002C" w:rsidRPr="002541F2" w:rsidRDefault="004E002C" w:rsidP="004E002C">
            <w:pPr>
              <w:pStyle w:val="Tablea"/>
            </w:pPr>
            <w:r w:rsidRPr="002541F2">
              <w:t>(b) paracolpos;</w:t>
            </w:r>
          </w:p>
          <w:p w14:paraId="741BEB76" w14:textId="77777777" w:rsidR="004E002C" w:rsidRPr="002541F2" w:rsidRDefault="004E002C" w:rsidP="004E002C">
            <w:pPr>
              <w:pStyle w:val="Tabletext"/>
            </w:pPr>
            <w:r w:rsidRPr="002541F2">
              <w:t>(c) upper vagina;</w:t>
            </w:r>
          </w:p>
          <w:p w14:paraId="6E24F856" w14:textId="77777777" w:rsidR="004E002C" w:rsidRPr="002541F2" w:rsidRDefault="004E002C" w:rsidP="004E002C">
            <w:pPr>
              <w:pStyle w:val="Tablea"/>
            </w:pPr>
            <w:r w:rsidRPr="002541F2">
              <w:t>(d) contiguous pelvic peritoneum;</w:t>
            </w:r>
          </w:p>
          <w:p w14:paraId="1B57FFCB" w14:textId="77777777" w:rsidR="004F65CB" w:rsidRPr="002541F2" w:rsidRDefault="004F65CB" w:rsidP="007A60C9">
            <w:pPr>
              <w:pStyle w:val="Tabletext"/>
            </w:pPr>
            <w:r w:rsidRPr="002541F2">
              <w:t>utilising nerve sparing techniques and involving ureterolysis</w:t>
            </w:r>
            <w:r w:rsidR="007A60C9" w:rsidRPr="002541F2">
              <w:t>,</w:t>
            </w:r>
            <w:r w:rsidRPr="002541F2">
              <w:t xml:space="preserve"> </w:t>
            </w:r>
            <w:r w:rsidR="004E002C" w:rsidRPr="002541F2">
              <w:t>if</w:t>
            </w:r>
            <w:r w:rsidRPr="002541F2">
              <w:t xml:space="preserve"> performed (H) (Anaes.) (Assist.)</w:t>
            </w:r>
          </w:p>
        </w:tc>
        <w:tc>
          <w:tcPr>
            <w:tcW w:w="671" w:type="pct"/>
            <w:tcBorders>
              <w:bottom w:val="single" w:sz="4" w:space="0" w:color="auto"/>
            </w:tcBorders>
            <w:shd w:val="clear" w:color="auto" w:fill="auto"/>
          </w:tcPr>
          <w:p w14:paraId="19FCCEAA" w14:textId="77777777" w:rsidR="004F65CB" w:rsidRPr="002541F2" w:rsidRDefault="004F65CB" w:rsidP="00351CC8">
            <w:pPr>
              <w:pStyle w:val="Tabletext"/>
              <w:jc w:val="right"/>
              <w:rPr>
                <w:szCs w:val="24"/>
              </w:rPr>
            </w:pPr>
            <w:r w:rsidRPr="002541F2">
              <w:t>1,</w:t>
            </w:r>
            <w:r w:rsidR="007A60C9" w:rsidRPr="002541F2">
              <w:t>658</w:t>
            </w:r>
          </w:p>
        </w:tc>
      </w:tr>
      <w:tr w:rsidR="002541F2" w:rsidRPr="002541F2" w14:paraId="711B166F" w14:textId="77777777" w:rsidTr="00751E91">
        <w:tc>
          <w:tcPr>
            <w:tcW w:w="698" w:type="pct"/>
            <w:tcBorders>
              <w:top w:val="single" w:sz="4" w:space="0" w:color="auto"/>
              <w:bottom w:val="single" w:sz="4" w:space="0" w:color="auto"/>
            </w:tcBorders>
            <w:shd w:val="clear" w:color="auto" w:fill="auto"/>
          </w:tcPr>
          <w:p w14:paraId="5FDCCA7A" w14:textId="77777777" w:rsidR="00B36C7A" w:rsidRPr="002541F2" w:rsidRDefault="00B36C7A" w:rsidP="00B36C7A">
            <w:pPr>
              <w:pStyle w:val="Tabletext"/>
            </w:pPr>
            <w:r w:rsidRPr="002541F2">
              <w:t>35668</w:t>
            </w:r>
          </w:p>
        </w:tc>
        <w:tc>
          <w:tcPr>
            <w:tcW w:w="3631" w:type="pct"/>
            <w:tcBorders>
              <w:top w:val="single" w:sz="4" w:space="0" w:color="auto"/>
              <w:bottom w:val="single" w:sz="4" w:space="0" w:color="auto"/>
            </w:tcBorders>
            <w:shd w:val="clear" w:color="auto" w:fill="auto"/>
          </w:tcPr>
          <w:p w14:paraId="34509060" w14:textId="77777777" w:rsidR="005A5B0E" w:rsidRPr="002541F2" w:rsidRDefault="00B36C7A" w:rsidP="00B36C7A">
            <w:pPr>
              <w:pStyle w:val="Tabletext"/>
            </w:pPr>
            <w:r w:rsidRPr="002541F2">
              <w:t xml:space="preserve">Hysterectomy, radical (with or without excision of uterine adnexae) including excision of any one or more of </w:t>
            </w:r>
            <w:r w:rsidR="005A5B0E" w:rsidRPr="002541F2">
              <w:t>the following:</w:t>
            </w:r>
          </w:p>
          <w:p w14:paraId="11BF757D" w14:textId="77777777" w:rsidR="005A5B0E" w:rsidRPr="002541F2" w:rsidRDefault="005A5B0E" w:rsidP="005A5B0E">
            <w:pPr>
              <w:pStyle w:val="Tablea"/>
            </w:pPr>
            <w:r w:rsidRPr="002541F2">
              <w:t>(a) parametrium;</w:t>
            </w:r>
          </w:p>
          <w:p w14:paraId="790B023D" w14:textId="77777777" w:rsidR="005A5B0E" w:rsidRPr="002541F2" w:rsidRDefault="005A5B0E" w:rsidP="005A5B0E">
            <w:pPr>
              <w:pStyle w:val="Tablea"/>
            </w:pPr>
            <w:r w:rsidRPr="002541F2">
              <w:t>(b) paracolpos;</w:t>
            </w:r>
          </w:p>
          <w:p w14:paraId="3661E974" w14:textId="77777777" w:rsidR="005A5B0E" w:rsidRPr="002541F2" w:rsidRDefault="005A5B0E" w:rsidP="00B36C7A">
            <w:pPr>
              <w:pStyle w:val="Tabletext"/>
            </w:pPr>
            <w:r w:rsidRPr="002541F2">
              <w:t>(c) upper vagina;</w:t>
            </w:r>
          </w:p>
          <w:p w14:paraId="6545D464" w14:textId="77777777" w:rsidR="005A5B0E" w:rsidRPr="002541F2" w:rsidRDefault="005A5B0E" w:rsidP="00B36C7A">
            <w:pPr>
              <w:pStyle w:val="Tabletext"/>
            </w:pPr>
            <w:r w:rsidRPr="002541F2">
              <w:t>(d) contiguous pelvic peritoneum;</w:t>
            </w:r>
          </w:p>
          <w:p w14:paraId="42F1E495" w14:textId="77777777" w:rsidR="00B36C7A" w:rsidRPr="002541F2" w:rsidRDefault="00B36C7A" w:rsidP="00B36C7A">
            <w:pPr>
              <w:pStyle w:val="Tabletext"/>
            </w:pPr>
            <w:r w:rsidRPr="002541F2">
              <w:t>utilising nerve sparing techniques and involving ureterolysis</w:t>
            </w:r>
            <w:r w:rsidR="005A5B0E" w:rsidRPr="002541F2">
              <w:t>,</w:t>
            </w:r>
            <w:r w:rsidRPr="002541F2">
              <w:t xml:space="preserve"> </w:t>
            </w:r>
            <w:r w:rsidR="005A5B0E" w:rsidRPr="002541F2">
              <w:t>if</w:t>
            </w:r>
            <w:r w:rsidRPr="002541F2">
              <w:t xml:space="preserve"> performed in a patient with malignancy and previous pelvic radiation or chemotherapy treatment (H) (Anaes.) (Assist.)</w:t>
            </w:r>
          </w:p>
        </w:tc>
        <w:tc>
          <w:tcPr>
            <w:tcW w:w="671" w:type="pct"/>
            <w:tcBorders>
              <w:top w:val="single" w:sz="4" w:space="0" w:color="auto"/>
              <w:bottom w:val="single" w:sz="4" w:space="0" w:color="auto"/>
            </w:tcBorders>
            <w:shd w:val="clear" w:color="auto" w:fill="auto"/>
          </w:tcPr>
          <w:p w14:paraId="54DB0351" w14:textId="77777777" w:rsidR="005A5B0E" w:rsidRPr="002541F2" w:rsidRDefault="005A5B0E" w:rsidP="00351CC8">
            <w:pPr>
              <w:pStyle w:val="Tabletext"/>
              <w:jc w:val="right"/>
            </w:pPr>
            <w:r w:rsidRPr="002541F2">
              <w:t>1,926.35</w:t>
            </w:r>
          </w:p>
        </w:tc>
      </w:tr>
      <w:tr w:rsidR="002541F2" w:rsidRPr="002541F2" w14:paraId="159605CF" w14:textId="77777777" w:rsidTr="005A5B0E">
        <w:tc>
          <w:tcPr>
            <w:tcW w:w="698" w:type="pct"/>
            <w:tcBorders>
              <w:top w:val="single" w:sz="4" w:space="0" w:color="auto"/>
            </w:tcBorders>
            <w:shd w:val="clear" w:color="auto" w:fill="auto"/>
          </w:tcPr>
          <w:p w14:paraId="3738A2A0" w14:textId="77777777" w:rsidR="005A5B0E" w:rsidRPr="002541F2" w:rsidRDefault="005A5B0E" w:rsidP="005A5B0E">
            <w:pPr>
              <w:pStyle w:val="Tabletext"/>
            </w:pPr>
            <w:r w:rsidRPr="002541F2">
              <w:t>35669</w:t>
            </w:r>
          </w:p>
        </w:tc>
        <w:tc>
          <w:tcPr>
            <w:tcW w:w="3631" w:type="pct"/>
            <w:tcBorders>
              <w:top w:val="single" w:sz="4" w:space="0" w:color="auto"/>
            </w:tcBorders>
            <w:shd w:val="clear" w:color="auto" w:fill="auto"/>
          </w:tcPr>
          <w:p w14:paraId="12C3A92C" w14:textId="77777777" w:rsidR="005A5B0E" w:rsidRPr="002541F2" w:rsidRDefault="005A5B0E" w:rsidP="005A5B0E">
            <w:pPr>
              <w:pStyle w:val="Tabletext"/>
            </w:pPr>
            <w:r w:rsidRPr="002541F2">
              <w:t>Hysterectomy, peripartum, performed for histologically proven placenta increta or percreta, or placenta accreta, if the patient has been referred to another practitioner for the management of severe intractable peripartum haemorrhage (H) (Anaes.)(Assist.)</w:t>
            </w:r>
          </w:p>
        </w:tc>
        <w:tc>
          <w:tcPr>
            <w:tcW w:w="671" w:type="pct"/>
            <w:tcBorders>
              <w:top w:val="single" w:sz="4" w:space="0" w:color="auto"/>
            </w:tcBorders>
            <w:shd w:val="clear" w:color="auto" w:fill="auto"/>
          </w:tcPr>
          <w:p w14:paraId="773DB6AD" w14:textId="77777777" w:rsidR="005A5B0E" w:rsidRPr="002541F2" w:rsidRDefault="005A5B0E" w:rsidP="005A5B0E">
            <w:pPr>
              <w:pStyle w:val="Tabletext"/>
              <w:jc w:val="right"/>
            </w:pPr>
            <w:r w:rsidRPr="002541F2">
              <w:t>1,926.35</w:t>
            </w:r>
          </w:p>
        </w:tc>
      </w:tr>
    </w:tbl>
    <w:p w14:paraId="37698C86" w14:textId="77777777" w:rsidR="005A5B0E" w:rsidRPr="002541F2" w:rsidRDefault="009753E7" w:rsidP="005A5B0E">
      <w:pPr>
        <w:pStyle w:val="ItemHead"/>
      </w:pPr>
      <w:r w:rsidRPr="002541F2">
        <w:t>105</w:t>
      </w:r>
      <w:r w:rsidR="005A5B0E" w:rsidRPr="002541F2">
        <w:t xml:space="preserve">  Schedule 1 (after item 35670)</w:t>
      </w:r>
    </w:p>
    <w:p w14:paraId="6740BE9A" w14:textId="77777777" w:rsidR="005A5B0E" w:rsidRPr="002541F2" w:rsidRDefault="005A5B0E" w:rsidP="005A5B0E">
      <w:pPr>
        <w:pStyle w:val="Item"/>
      </w:pPr>
      <w:r w:rsidRPr="002541F2">
        <w:t>Insert:</w:t>
      </w:r>
    </w:p>
    <w:p w14:paraId="39DD168D" w14:textId="77777777" w:rsidR="005A5B0E" w:rsidRPr="002541F2" w:rsidRDefault="005A5B0E" w:rsidP="005A5B0E">
      <w:pPr>
        <w:pStyle w:val="Tabletext"/>
      </w:pPr>
    </w:p>
    <w:tbl>
      <w:tblPr>
        <w:tblW w:w="5000" w:type="pct"/>
        <w:tblCellMar>
          <w:left w:w="107" w:type="dxa"/>
          <w:right w:w="107" w:type="dxa"/>
        </w:tblCellMar>
        <w:tblLook w:val="04A0" w:firstRow="1" w:lastRow="0" w:firstColumn="1" w:lastColumn="0" w:noHBand="0" w:noVBand="1"/>
      </w:tblPr>
      <w:tblGrid>
        <w:gridCol w:w="1191"/>
        <w:gridCol w:w="6192"/>
        <w:gridCol w:w="1144"/>
      </w:tblGrid>
      <w:tr w:rsidR="002541F2" w:rsidRPr="002541F2" w14:paraId="152EF092" w14:textId="77777777" w:rsidTr="00DE0269">
        <w:tc>
          <w:tcPr>
            <w:tcW w:w="698" w:type="pct"/>
            <w:shd w:val="clear" w:color="auto" w:fill="auto"/>
          </w:tcPr>
          <w:p w14:paraId="71B6FBAE" w14:textId="77777777" w:rsidR="005A5B0E" w:rsidRPr="002541F2" w:rsidRDefault="005A5B0E" w:rsidP="005A5B0E">
            <w:pPr>
              <w:pStyle w:val="Tabletext"/>
            </w:pPr>
            <w:r w:rsidRPr="002541F2">
              <w:t>35671</w:t>
            </w:r>
          </w:p>
        </w:tc>
        <w:tc>
          <w:tcPr>
            <w:tcW w:w="3631" w:type="pct"/>
            <w:shd w:val="clear" w:color="auto" w:fill="auto"/>
          </w:tcPr>
          <w:p w14:paraId="13E247F6" w14:textId="77777777" w:rsidR="005A5B0E" w:rsidRPr="002541F2" w:rsidRDefault="005A5B0E" w:rsidP="004E002C">
            <w:pPr>
              <w:pStyle w:val="Tabletext"/>
            </w:pPr>
            <w:r w:rsidRPr="002541F2">
              <w:t>Hysterectomy, peripartum, for ongoing intractable haemorrhage where other haemorrhage control techniques have failed</w:t>
            </w:r>
            <w:r w:rsidR="004E002C" w:rsidRPr="002541F2">
              <w:t>,</w:t>
            </w:r>
            <w:r w:rsidRPr="002541F2">
              <w:t xml:space="preserve"> for the purpose of providing lifesaving emergency treatment, not being a service associated with a service to which item 35667, 35668 or 35669 applies (H) (Anaes.) (Assist.)</w:t>
            </w:r>
          </w:p>
        </w:tc>
        <w:tc>
          <w:tcPr>
            <w:tcW w:w="671" w:type="pct"/>
            <w:shd w:val="clear" w:color="auto" w:fill="auto"/>
          </w:tcPr>
          <w:p w14:paraId="6AEF64AF" w14:textId="77777777" w:rsidR="005A5B0E" w:rsidRPr="002541F2" w:rsidRDefault="005A5B0E" w:rsidP="005A5B0E">
            <w:pPr>
              <w:pStyle w:val="Tabletext"/>
              <w:jc w:val="right"/>
            </w:pPr>
            <w:r w:rsidRPr="002541F2">
              <w:t>1,511.10</w:t>
            </w:r>
          </w:p>
          <w:p w14:paraId="7CF66FE0" w14:textId="77777777" w:rsidR="005A5B0E" w:rsidRPr="002541F2" w:rsidRDefault="005A5B0E" w:rsidP="005A5B0E">
            <w:pPr>
              <w:pStyle w:val="Tabletext"/>
              <w:jc w:val="right"/>
            </w:pPr>
          </w:p>
        </w:tc>
      </w:tr>
    </w:tbl>
    <w:p w14:paraId="44CFBED2" w14:textId="77777777" w:rsidR="007A60C9" w:rsidRPr="002541F2" w:rsidRDefault="009753E7" w:rsidP="007A60C9">
      <w:pPr>
        <w:pStyle w:val="ItemHead"/>
      </w:pPr>
      <w:r w:rsidRPr="002541F2">
        <w:t>106</w:t>
      </w:r>
      <w:r w:rsidR="007A60C9" w:rsidRPr="002541F2">
        <w:t xml:space="preserve">  Schedule 1 (cell at item 35673, column 2)</w:t>
      </w:r>
    </w:p>
    <w:p w14:paraId="70D85773" w14:textId="77777777" w:rsidR="007A60C9" w:rsidRPr="002541F2" w:rsidRDefault="007A60C9" w:rsidP="007A60C9">
      <w:pPr>
        <w:pStyle w:val="Item"/>
      </w:pPr>
      <w:r w:rsidRPr="002541F2">
        <w:t>Repeal the cell, substitute:</w:t>
      </w:r>
    </w:p>
    <w:p w14:paraId="369FDCD3" w14:textId="77777777" w:rsidR="007A60C9" w:rsidRPr="002541F2" w:rsidRDefault="007A60C9" w:rsidP="007A60C9">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20C7CA4B" w14:textId="77777777" w:rsidTr="001F2E02">
        <w:tc>
          <w:tcPr>
            <w:tcW w:w="5000" w:type="pct"/>
            <w:shd w:val="clear" w:color="auto" w:fill="auto"/>
            <w:hideMark/>
          </w:tcPr>
          <w:p w14:paraId="2DE762D8" w14:textId="77777777" w:rsidR="007A60C9" w:rsidRPr="002541F2" w:rsidRDefault="007A60C9" w:rsidP="007A60C9">
            <w:pPr>
              <w:pStyle w:val="Tabletext"/>
            </w:pPr>
            <w:r w:rsidRPr="002541F2">
              <w:t>Hysterectomy, vaginal, with or without uterine curettage, with salpingectomy, oophorectomy or excision of ovarian cyst, one or more, one or both sides, inclusive of a posterior culdoplasty, not being a service to which item 35657 applies (H) (Anaes.) (Assist.)</w:t>
            </w:r>
          </w:p>
        </w:tc>
      </w:tr>
    </w:tbl>
    <w:p w14:paraId="2BA86036" w14:textId="77777777" w:rsidR="007A60C9" w:rsidRPr="002541F2" w:rsidRDefault="009753E7" w:rsidP="007A60C9">
      <w:pPr>
        <w:pStyle w:val="ItemHead"/>
      </w:pPr>
      <w:r w:rsidRPr="002541F2">
        <w:t>107</w:t>
      </w:r>
      <w:r w:rsidR="007A60C9" w:rsidRPr="002541F2">
        <w:t xml:space="preserve">  Schedule 1 (cell at item 35694, column 2)</w:t>
      </w:r>
    </w:p>
    <w:p w14:paraId="757FBD99" w14:textId="77777777" w:rsidR="007A60C9" w:rsidRPr="002541F2" w:rsidRDefault="007A60C9" w:rsidP="007A60C9">
      <w:pPr>
        <w:pStyle w:val="Item"/>
      </w:pPr>
      <w:r w:rsidRPr="002541F2">
        <w:t>Repeal the cell, substitute:</w:t>
      </w:r>
    </w:p>
    <w:p w14:paraId="40998973" w14:textId="77777777" w:rsidR="007A60C9" w:rsidRPr="002541F2" w:rsidRDefault="007A60C9" w:rsidP="007A60C9">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32C29506" w14:textId="77777777" w:rsidTr="001F2E02">
        <w:tc>
          <w:tcPr>
            <w:tcW w:w="5000" w:type="pct"/>
            <w:shd w:val="clear" w:color="auto" w:fill="auto"/>
            <w:hideMark/>
          </w:tcPr>
          <w:p w14:paraId="5D3AC5C9" w14:textId="77777777" w:rsidR="007A60C9" w:rsidRPr="002541F2" w:rsidRDefault="007A60C9" w:rsidP="007A60C9">
            <w:pPr>
              <w:shd w:val="clear" w:color="auto" w:fill="FFFFFF"/>
              <w:rPr>
                <w:szCs w:val="24"/>
              </w:rPr>
            </w:pPr>
            <w:r w:rsidRPr="002541F2">
              <w:rPr>
                <w:szCs w:val="24"/>
              </w:rPr>
              <w:t>Tuboplasty (salpingostomy or salpingolysis), unilateral or bilateral, one or more procedures (H) (Anaes.) (Assist.)</w:t>
            </w:r>
          </w:p>
        </w:tc>
      </w:tr>
    </w:tbl>
    <w:p w14:paraId="6DDBDB52" w14:textId="77777777" w:rsidR="007A60C9" w:rsidRPr="002541F2" w:rsidRDefault="009753E7" w:rsidP="007A60C9">
      <w:pPr>
        <w:pStyle w:val="ItemHead"/>
      </w:pPr>
      <w:r w:rsidRPr="002541F2">
        <w:t>108</w:t>
      </w:r>
      <w:r w:rsidR="007A60C9" w:rsidRPr="002541F2">
        <w:t xml:space="preserve">  Schedule 1 (item 35697, column 2)</w:t>
      </w:r>
    </w:p>
    <w:p w14:paraId="2679D852" w14:textId="77777777" w:rsidR="007A60C9" w:rsidRPr="002541F2" w:rsidRDefault="007A60C9" w:rsidP="007A60C9">
      <w:pPr>
        <w:pStyle w:val="Item"/>
      </w:pPr>
      <w:r w:rsidRPr="002541F2">
        <w:t>After “</w:t>
      </w:r>
      <w:r w:rsidRPr="002541F2">
        <w:rPr>
          <w:szCs w:val="24"/>
        </w:rPr>
        <w:t>Microsurgical”, insert “or laparoscopic”.</w:t>
      </w:r>
    </w:p>
    <w:p w14:paraId="2B6C7B43" w14:textId="77777777" w:rsidR="007A60C9" w:rsidRPr="002541F2" w:rsidRDefault="009753E7" w:rsidP="00CD42F0">
      <w:pPr>
        <w:pStyle w:val="ItemHead"/>
      </w:pPr>
      <w:r w:rsidRPr="002541F2">
        <w:t>109</w:t>
      </w:r>
      <w:r w:rsidR="00656061" w:rsidRPr="002541F2">
        <w:t xml:space="preserve"> </w:t>
      </w:r>
      <w:r w:rsidR="00CD42F0" w:rsidRPr="002541F2">
        <w:t xml:space="preserve"> Schedule 1 (item 35700, column 2)</w:t>
      </w:r>
    </w:p>
    <w:p w14:paraId="7BC17907" w14:textId="77777777" w:rsidR="007A60C9" w:rsidRPr="002541F2" w:rsidRDefault="00CD42F0" w:rsidP="00CD42F0">
      <w:pPr>
        <w:pStyle w:val="Item"/>
      </w:pPr>
      <w:r w:rsidRPr="002541F2">
        <w:t>Omit “anastomosis of, using operating microscope”, substitute “or lapar</w:t>
      </w:r>
      <w:r w:rsidR="005E3AC2" w:rsidRPr="002541F2">
        <w:t>o</w:t>
      </w:r>
      <w:r w:rsidRPr="002541F2">
        <w:t>scopic anastomosis of”.</w:t>
      </w:r>
    </w:p>
    <w:p w14:paraId="484CEA84" w14:textId="77777777" w:rsidR="00CD42F0" w:rsidRPr="002541F2" w:rsidRDefault="009753E7" w:rsidP="00CD42F0">
      <w:pPr>
        <w:pStyle w:val="ItemHead"/>
      </w:pPr>
      <w:r w:rsidRPr="002541F2">
        <w:t>110</w:t>
      </w:r>
      <w:r w:rsidR="00656061" w:rsidRPr="002541F2">
        <w:t xml:space="preserve"> </w:t>
      </w:r>
      <w:r w:rsidR="00CD42F0" w:rsidRPr="002541F2">
        <w:t xml:space="preserve"> Schedule 1 (item 35703, column 2)</w:t>
      </w:r>
    </w:p>
    <w:p w14:paraId="49CDB639" w14:textId="77777777" w:rsidR="00CD42F0" w:rsidRPr="002541F2" w:rsidRDefault="00CD42F0" w:rsidP="00CD42F0">
      <w:pPr>
        <w:pStyle w:val="Item"/>
      </w:pPr>
      <w:r w:rsidRPr="002541F2">
        <w:t>Omit “, other than a service associated with a service to which another item in this Subgroup applies”.</w:t>
      </w:r>
    </w:p>
    <w:p w14:paraId="73D4949A" w14:textId="77777777" w:rsidR="00CD42F0" w:rsidRPr="002541F2" w:rsidRDefault="009753E7" w:rsidP="00CD42F0">
      <w:pPr>
        <w:pStyle w:val="ItemHead"/>
      </w:pPr>
      <w:r w:rsidRPr="002541F2">
        <w:t>111</w:t>
      </w:r>
      <w:r w:rsidR="00CD42F0" w:rsidRPr="002541F2">
        <w:t xml:space="preserve">  Schedule 1 (item</w:t>
      </w:r>
      <w:r w:rsidR="00B51D23" w:rsidRPr="002541F2">
        <w:t>s</w:t>
      </w:r>
      <w:r w:rsidR="00CD42F0" w:rsidRPr="002541F2">
        <w:t xml:space="preserve"> 35717</w:t>
      </w:r>
      <w:r w:rsidR="00E83486" w:rsidRPr="002541F2">
        <w:t xml:space="preserve">, </w:t>
      </w:r>
      <w:r w:rsidR="00CD42F0" w:rsidRPr="002541F2">
        <w:t>35720</w:t>
      </w:r>
      <w:r w:rsidR="00E83486" w:rsidRPr="002541F2">
        <w:t xml:space="preserve"> and 35723</w:t>
      </w:r>
      <w:r w:rsidR="00CD42F0" w:rsidRPr="002541F2">
        <w:t>)</w:t>
      </w:r>
    </w:p>
    <w:p w14:paraId="3D55C75D" w14:textId="77777777" w:rsidR="00CD42F0" w:rsidRPr="002541F2" w:rsidRDefault="00CD42F0" w:rsidP="00CD42F0">
      <w:pPr>
        <w:pStyle w:val="Item"/>
      </w:pPr>
      <w:r w:rsidRPr="002541F2">
        <w:t>Repeal the items, substitute:</w:t>
      </w:r>
    </w:p>
    <w:p w14:paraId="1ECE1886" w14:textId="77777777" w:rsidR="00CD42F0" w:rsidRPr="002541F2" w:rsidRDefault="00CD42F0" w:rsidP="00CD42F0">
      <w:pPr>
        <w:pStyle w:val="Tabletext"/>
      </w:pPr>
    </w:p>
    <w:tbl>
      <w:tblPr>
        <w:tblW w:w="5000" w:type="pct"/>
        <w:tblCellMar>
          <w:left w:w="107" w:type="dxa"/>
          <w:right w:w="107" w:type="dxa"/>
        </w:tblCellMar>
        <w:tblLook w:val="04A0" w:firstRow="1" w:lastRow="0" w:firstColumn="1" w:lastColumn="0" w:noHBand="0" w:noVBand="1"/>
      </w:tblPr>
      <w:tblGrid>
        <w:gridCol w:w="1191"/>
        <w:gridCol w:w="6192"/>
        <w:gridCol w:w="1144"/>
      </w:tblGrid>
      <w:tr w:rsidR="002541F2" w:rsidRPr="002541F2" w14:paraId="6D8B4482" w14:textId="77777777" w:rsidTr="00751E91">
        <w:tc>
          <w:tcPr>
            <w:tcW w:w="698" w:type="pct"/>
            <w:tcBorders>
              <w:bottom w:val="single" w:sz="4" w:space="0" w:color="auto"/>
            </w:tcBorders>
            <w:shd w:val="clear" w:color="auto" w:fill="auto"/>
          </w:tcPr>
          <w:p w14:paraId="638F8912" w14:textId="77777777" w:rsidR="00CD42F0" w:rsidRPr="002541F2" w:rsidRDefault="00CD42F0" w:rsidP="00CD42F0">
            <w:pPr>
              <w:pStyle w:val="Tabletext"/>
            </w:pPr>
            <w:r w:rsidRPr="002541F2">
              <w:t>35717</w:t>
            </w:r>
          </w:p>
        </w:tc>
        <w:tc>
          <w:tcPr>
            <w:tcW w:w="3631" w:type="pct"/>
            <w:tcBorders>
              <w:bottom w:val="single" w:sz="4" w:space="0" w:color="auto"/>
            </w:tcBorders>
            <w:shd w:val="clear" w:color="auto" w:fill="auto"/>
          </w:tcPr>
          <w:p w14:paraId="148A60D1" w14:textId="77777777" w:rsidR="00CD42F0" w:rsidRPr="002541F2" w:rsidRDefault="00CD42F0" w:rsidP="00CD42F0">
            <w:pPr>
              <w:pStyle w:val="Tabletext"/>
            </w:pPr>
            <w:r w:rsidRPr="002541F2">
              <w:t>Laparotomy, involving oophorectomy, salpingectomy, salpingo</w:t>
            </w:r>
            <w:r w:rsidR="002541F2" w:rsidRPr="002541F2">
              <w:noBreakHyphen/>
            </w:r>
            <w:r w:rsidRPr="002541F2">
              <w:t>oophorectomy, removal of ovarian, parovarian, fimbrial or broad ligament cyst—one or more such procedures, unilateral or bilateral, including adhesiolysis, for benign disease (including ectopic pregnancy by tubal removal or salpingostomy), not being a service associated with hysterectomy (H) (Anaes.) (Assist.)</w:t>
            </w:r>
          </w:p>
        </w:tc>
        <w:tc>
          <w:tcPr>
            <w:tcW w:w="671" w:type="pct"/>
            <w:tcBorders>
              <w:bottom w:val="single" w:sz="4" w:space="0" w:color="auto"/>
            </w:tcBorders>
            <w:shd w:val="clear" w:color="auto" w:fill="auto"/>
          </w:tcPr>
          <w:p w14:paraId="1BB0ED46" w14:textId="77777777" w:rsidR="00CD42F0" w:rsidRPr="002541F2" w:rsidRDefault="00CD42F0" w:rsidP="00351CC8">
            <w:pPr>
              <w:pStyle w:val="Tabletext"/>
              <w:jc w:val="right"/>
            </w:pPr>
            <w:r w:rsidRPr="002541F2">
              <w:t>887.75</w:t>
            </w:r>
          </w:p>
        </w:tc>
      </w:tr>
      <w:tr w:rsidR="002541F2" w:rsidRPr="002541F2" w14:paraId="3EB0DE32" w14:textId="77777777" w:rsidTr="00751E91">
        <w:tc>
          <w:tcPr>
            <w:tcW w:w="698" w:type="pct"/>
            <w:tcBorders>
              <w:top w:val="single" w:sz="4" w:space="0" w:color="auto"/>
            </w:tcBorders>
            <w:shd w:val="clear" w:color="auto" w:fill="auto"/>
          </w:tcPr>
          <w:p w14:paraId="12D02445" w14:textId="77777777" w:rsidR="00CD42F0" w:rsidRPr="002541F2" w:rsidRDefault="00CD42F0" w:rsidP="00CD42F0">
            <w:pPr>
              <w:pStyle w:val="Tabletext"/>
            </w:pPr>
            <w:r w:rsidRPr="002541F2">
              <w:t>35720</w:t>
            </w:r>
          </w:p>
        </w:tc>
        <w:tc>
          <w:tcPr>
            <w:tcW w:w="3631" w:type="pct"/>
            <w:tcBorders>
              <w:top w:val="single" w:sz="4" w:space="0" w:color="auto"/>
            </w:tcBorders>
            <w:shd w:val="clear" w:color="auto" w:fill="auto"/>
          </w:tcPr>
          <w:p w14:paraId="560C140D" w14:textId="77777777" w:rsidR="00FA023C" w:rsidRPr="002541F2" w:rsidRDefault="00CD42F0" w:rsidP="001F2E02">
            <w:pPr>
              <w:pStyle w:val="Tabletext"/>
            </w:pPr>
            <w:r w:rsidRPr="002541F2">
              <w:t>Radical debulking, involving the radical excision of a macroscopically disseminated gynaecological malignancy from</w:t>
            </w:r>
            <w:r w:rsidR="00FA023C" w:rsidRPr="002541F2">
              <w:t xml:space="preserve"> the pelvic cavity, including resection of peritoneum from</w:t>
            </w:r>
            <w:r w:rsidR="00BA2F42" w:rsidRPr="002541F2">
              <w:t xml:space="preserve"> the following</w:t>
            </w:r>
            <w:r w:rsidR="00FA023C" w:rsidRPr="002541F2">
              <w:t>:</w:t>
            </w:r>
          </w:p>
          <w:p w14:paraId="286A1E46" w14:textId="77777777" w:rsidR="00FA023C" w:rsidRPr="002541F2" w:rsidRDefault="00FA023C" w:rsidP="00FA023C">
            <w:pPr>
              <w:pStyle w:val="Tablea"/>
            </w:pPr>
            <w:r w:rsidRPr="002541F2">
              <w:t>(a) the pelvic side wall;</w:t>
            </w:r>
          </w:p>
          <w:p w14:paraId="0A183E52" w14:textId="77777777" w:rsidR="00FA023C" w:rsidRPr="002541F2" w:rsidRDefault="00FA023C" w:rsidP="00FA023C">
            <w:pPr>
              <w:pStyle w:val="Tablea"/>
            </w:pPr>
            <w:r w:rsidRPr="002541F2">
              <w:t xml:space="preserve">(b) </w:t>
            </w:r>
            <w:r w:rsidR="00B51D23" w:rsidRPr="002541F2">
              <w:t>the pouch of Douglas</w:t>
            </w:r>
            <w:r w:rsidRPr="002541F2">
              <w:t>;</w:t>
            </w:r>
          </w:p>
          <w:p w14:paraId="5F1B8FED" w14:textId="77777777" w:rsidR="00FA023C" w:rsidRPr="002541F2" w:rsidRDefault="00FA023C" w:rsidP="00FA023C">
            <w:pPr>
              <w:pStyle w:val="Tablea"/>
            </w:pPr>
            <w:r w:rsidRPr="002541F2">
              <w:t>(c) the bladder;</w:t>
            </w:r>
          </w:p>
          <w:p w14:paraId="3F6D6385" w14:textId="77777777" w:rsidR="00CD42F0" w:rsidRPr="002541F2" w:rsidRDefault="00CD42F0" w:rsidP="00FA023C">
            <w:pPr>
              <w:pStyle w:val="Tabletext"/>
            </w:pPr>
            <w:r w:rsidRPr="002541F2">
              <w:t>for macroscopic disease confined to the pelvis</w:t>
            </w:r>
            <w:r w:rsidR="00FA023C" w:rsidRPr="002541F2">
              <w:t>,</w:t>
            </w:r>
            <w:r w:rsidRPr="002541F2">
              <w:t xml:space="preserve"> not being a service associated with a service to which item 35721 applies</w:t>
            </w:r>
            <w:r w:rsidR="00FA023C" w:rsidRPr="002541F2">
              <w:t xml:space="preserve"> </w:t>
            </w:r>
            <w:r w:rsidRPr="002541F2">
              <w:t>(H) (Anaes.) (Assist.)</w:t>
            </w:r>
          </w:p>
        </w:tc>
        <w:tc>
          <w:tcPr>
            <w:tcW w:w="671" w:type="pct"/>
            <w:tcBorders>
              <w:top w:val="single" w:sz="4" w:space="0" w:color="auto"/>
            </w:tcBorders>
            <w:shd w:val="clear" w:color="auto" w:fill="auto"/>
          </w:tcPr>
          <w:p w14:paraId="628FB8C9" w14:textId="77777777" w:rsidR="00CD42F0" w:rsidRPr="002541F2" w:rsidRDefault="006240D3" w:rsidP="00CD42F0">
            <w:pPr>
              <w:pStyle w:val="Tabletext"/>
              <w:jc w:val="right"/>
            </w:pPr>
            <w:r w:rsidRPr="002541F2">
              <w:t>1659.</w:t>
            </w:r>
            <w:r w:rsidR="00A146AE" w:rsidRPr="002541F2">
              <w:t>55</w:t>
            </w:r>
          </w:p>
        </w:tc>
      </w:tr>
      <w:tr w:rsidR="002541F2" w:rsidRPr="002541F2" w14:paraId="3D8ED9C6" w14:textId="77777777" w:rsidTr="00DE18B6">
        <w:tc>
          <w:tcPr>
            <w:tcW w:w="698" w:type="pct"/>
            <w:shd w:val="clear" w:color="auto" w:fill="auto"/>
          </w:tcPr>
          <w:p w14:paraId="22490293" w14:textId="77777777" w:rsidR="00E83486" w:rsidRPr="002541F2" w:rsidRDefault="00E83486" w:rsidP="00DE18B6">
            <w:pPr>
              <w:pStyle w:val="Tabletext"/>
            </w:pPr>
            <w:r w:rsidRPr="002541F2">
              <w:t>35721</w:t>
            </w:r>
          </w:p>
        </w:tc>
        <w:tc>
          <w:tcPr>
            <w:tcW w:w="3631" w:type="pct"/>
            <w:shd w:val="clear" w:color="auto" w:fill="auto"/>
          </w:tcPr>
          <w:p w14:paraId="65F49625" w14:textId="77777777" w:rsidR="00E83486" w:rsidRPr="002541F2" w:rsidRDefault="00E83486" w:rsidP="00DE18B6">
            <w:pPr>
              <w:pStyle w:val="Tabletext"/>
            </w:pPr>
            <w:r w:rsidRPr="002541F2">
              <w:t>Radical debulking, involving the radical excision of a macroscopically disseminated gynaecological malignancy from the abdominal and pelvic cavity, where cancer has extended beyond the pelvis, including any of the following:</w:t>
            </w:r>
          </w:p>
          <w:p w14:paraId="7330F3FD" w14:textId="77777777" w:rsidR="00E83486" w:rsidRPr="002541F2" w:rsidRDefault="00E83486" w:rsidP="00DE18B6">
            <w:pPr>
              <w:pStyle w:val="Tablea"/>
            </w:pPr>
            <w:r w:rsidRPr="002541F2">
              <w:t>(a) resection of peritoneum over any of the following:</w:t>
            </w:r>
          </w:p>
          <w:p w14:paraId="380D15FD" w14:textId="77777777" w:rsidR="00E83486" w:rsidRPr="002541F2" w:rsidRDefault="00E83486" w:rsidP="00DE18B6">
            <w:pPr>
              <w:pStyle w:val="Tablei"/>
            </w:pPr>
            <w:r w:rsidRPr="002541F2">
              <w:t>(i) the diaphragm;</w:t>
            </w:r>
          </w:p>
          <w:p w14:paraId="69116619" w14:textId="77777777" w:rsidR="00E83486" w:rsidRPr="002541F2" w:rsidRDefault="00E83486" w:rsidP="00DE18B6">
            <w:pPr>
              <w:pStyle w:val="Tablei"/>
            </w:pPr>
            <w:r w:rsidRPr="002541F2">
              <w:t>(ii) the paracolic gutters;</w:t>
            </w:r>
          </w:p>
          <w:p w14:paraId="5B86A918" w14:textId="77777777" w:rsidR="00E83486" w:rsidRPr="002541F2" w:rsidRDefault="00E83486" w:rsidP="00DE18B6">
            <w:pPr>
              <w:pStyle w:val="Tablei"/>
            </w:pPr>
            <w:r w:rsidRPr="002541F2">
              <w:t>(iii) the greater or lesser omentum;</w:t>
            </w:r>
          </w:p>
          <w:p w14:paraId="5811D9A8" w14:textId="77777777" w:rsidR="00E83486" w:rsidRPr="002541F2" w:rsidRDefault="00E83486" w:rsidP="00DE18B6">
            <w:pPr>
              <w:pStyle w:val="Tablei"/>
            </w:pPr>
            <w:r w:rsidRPr="002541F2">
              <w:t>(iv) the porta hepatis;</w:t>
            </w:r>
          </w:p>
          <w:p w14:paraId="3FD7D700" w14:textId="77777777" w:rsidR="00E83486" w:rsidRPr="002541F2" w:rsidRDefault="00E83486" w:rsidP="00DE18B6">
            <w:pPr>
              <w:pStyle w:val="Tablea"/>
            </w:pPr>
            <w:r w:rsidRPr="002541F2">
              <w:t>(b) cytoreduction of recurrent gynaecological malignancy from the abdominal cavity following previous abdominal surgery, radiation or chemotherapy;</w:t>
            </w:r>
          </w:p>
          <w:p w14:paraId="565FF417" w14:textId="77777777" w:rsidR="00E83486" w:rsidRPr="002541F2" w:rsidRDefault="00E83486" w:rsidP="00DE18B6">
            <w:pPr>
              <w:pStyle w:val="Tablea"/>
            </w:pPr>
            <w:r w:rsidRPr="002541F2">
              <w:t>(c) cytoreduction of recurrent gynaecological malignancy from the pelvic cavity following previous pelvic surgery, radiation or chemotherapy;</w:t>
            </w:r>
          </w:p>
          <w:p w14:paraId="3A23EF12" w14:textId="77777777" w:rsidR="00E83486" w:rsidRPr="002541F2" w:rsidRDefault="00E83486" w:rsidP="00DE18B6">
            <w:pPr>
              <w:pStyle w:val="Tabletext"/>
            </w:pPr>
            <w:r w:rsidRPr="002541F2">
              <w:t>not being a service to which a service associated with a service to which item 35720 or 35726 applies (H) (Anaes.) (Assist.)</w:t>
            </w:r>
          </w:p>
        </w:tc>
        <w:tc>
          <w:tcPr>
            <w:tcW w:w="671" w:type="pct"/>
            <w:shd w:val="clear" w:color="auto" w:fill="auto"/>
          </w:tcPr>
          <w:p w14:paraId="0F9761C7" w14:textId="77777777" w:rsidR="00E83486" w:rsidRPr="002541F2" w:rsidRDefault="00E83486" w:rsidP="00351CC8">
            <w:pPr>
              <w:pStyle w:val="Tabletext"/>
              <w:jc w:val="right"/>
            </w:pPr>
            <w:r w:rsidRPr="002541F2">
              <w:t>3,319.15</w:t>
            </w:r>
          </w:p>
        </w:tc>
      </w:tr>
      <w:tr w:rsidR="002541F2" w:rsidRPr="002541F2" w14:paraId="7840DAE2" w14:textId="77777777" w:rsidTr="00DE18B6">
        <w:tc>
          <w:tcPr>
            <w:tcW w:w="698" w:type="pct"/>
            <w:shd w:val="clear" w:color="auto" w:fill="auto"/>
          </w:tcPr>
          <w:p w14:paraId="2C454989" w14:textId="77777777" w:rsidR="00E83486" w:rsidRPr="002541F2" w:rsidRDefault="00E83486" w:rsidP="00DE18B6">
            <w:pPr>
              <w:pStyle w:val="Tabletext"/>
            </w:pPr>
            <w:r w:rsidRPr="002541F2">
              <w:t>35723</w:t>
            </w:r>
          </w:p>
        </w:tc>
        <w:tc>
          <w:tcPr>
            <w:tcW w:w="3631" w:type="pct"/>
            <w:shd w:val="clear" w:color="auto" w:fill="auto"/>
          </w:tcPr>
          <w:p w14:paraId="7922E6FB" w14:textId="77777777" w:rsidR="00E83486" w:rsidRPr="002541F2" w:rsidRDefault="00E83486" w:rsidP="00DE18B6">
            <w:pPr>
              <w:pStyle w:val="Tabletext"/>
            </w:pPr>
            <w:r w:rsidRPr="002541F2">
              <w:t>Para</w:t>
            </w:r>
            <w:r w:rsidR="002541F2" w:rsidRPr="002541F2">
              <w:noBreakHyphen/>
            </w:r>
            <w:r w:rsidRPr="002541F2">
              <w:t>aortic lymph node dissection from above the level of the aortic bifurcation (unilateral), for staging or restaging of gynaecological malignancy (H) (Anaes.) (Assist.)</w:t>
            </w:r>
          </w:p>
        </w:tc>
        <w:tc>
          <w:tcPr>
            <w:tcW w:w="671" w:type="pct"/>
            <w:shd w:val="clear" w:color="auto" w:fill="auto"/>
          </w:tcPr>
          <w:p w14:paraId="4B041FB2" w14:textId="77777777" w:rsidR="00E83486" w:rsidRPr="002541F2" w:rsidRDefault="00E83486" w:rsidP="00351CC8">
            <w:pPr>
              <w:pStyle w:val="Tabletext"/>
              <w:jc w:val="right"/>
            </w:pPr>
            <w:r w:rsidRPr="002541F2">
              <w:t>1,143.25</w:t>
            </w:r>
          </w:p>
        </w:tc>
      </w:tr>
      <w:tr w:rsidR="002541F2" w:rsidRPr="002541F2" w14:paraId="453E9946" w14:textId="77777777" w:rsidTr="00DE18B6">
        <w:tc>
          <w:tcPr>
            <w:tcW w:w="698" w:type="pct"/>
            <w:shd w:val="clear" w:color="auto" w:fill="auto"/>
          </w:tcPr>
          <w:p w14:paraId="6B1A0D87" w14:textId="77777777" w:rsidR="00E83486" w:rsidRPr="002541F2" w:rsidRDefault="00E83486" w:rsidP="00DE18B6">
            <w:pPr>
              <w:pStyle w:val="Tabletext"/>
            </w:pPr>
            <w:r w:rsidRPr="002541F2">
              <w:t>35724</w:t>
            </w:r>
          </w:p>
        </w:tc>
        <w:tc>
          <w:tcPr>
            <w:tcW w:w="3631" w:type="pct"/>
            <w:shd w:val="clear" w:color="auto" w:fill="auto"/>
          </w:tcPr>
          <w:p w14:paraId="6185F6F1" w14:textId="77777777" w:rsidR="00E83486" w:rsidRPr="002541F2" w:rsidRDefault="00E83486" w:rsidP="00DE18B6">
            <w:pPr>
              <w:pStyle w:val="Tabletext"/>
            </w:pPr>
            <w:r w:rsidRPr="002541F2">
              <w:t>Para</w:t>
            </w:r>
            <w:r w:rsidR="002541F2" w:rsidRPr="002541F2">
              <w:noBreakHyphen/>
            </w:r>
            <w:r w:rsidRPr="002541F2">
              <w:t>aortic lymph node dissection (pelvic or above the aortic bifurcation) after prior similar dissection, radiotherapy or chemotherapy for malignancy (H) (Anaes.) (Assist.)</w:t>
            </w:r>
          </w:p>
        </w:tc>
        <w:tc>
          <w:tcPr>
            <w:tcW w:w="671" w:type="pct"/>
            <w:shd w:val="clear" w:color="auto" w:fill="auto"/>
          </w:tcPr>
          <w:p w14:paraId="6B5F61FA" w14:textId="77777777" w:rsidR="00E83486" w:rsidRPr="002541F2" w:rsidRDefault="00E83486" w:rsidP="00351CC8">
            <w:pPr>
              <w:pStyle w:val="Tabletext"/>
              <w:jc w:val="right"/>
            </w:pPr>
            <w:r w:rsidRPr="002541F2">
              <w:t>2,171.30</w:t>
            </w:r>
          </w:p>
        </w:tc>
      </w:tr>
    </w:tbl>
    <w:p w14:paraId="0D8AEA2D" w14:textId="77777777" w:rsidR="001F2E02" w:rsidRPr="002541F2" w:rsidRDefault="009753E7" w:rsidP="001F2E02">
      <w:pPr>
        <w:pStyle w:val="ItemHead"/>
      </w:pPr>
      <w:r w:rsidRPr="002541F2">
        <w:t>112</w:t>
      </w:r>
      <w:r w:rsidR="001F2E02" w:rsidRPr="002541F2">
        <w:t xml:space="preserve">  Schedule 1 (cell at item 35726 column 2)</w:t>
      </w:r>
    </w:p>
    <w:p w14:paraId="2546685C" w14:textId="77777777" w:rsidR="001F2E02" w:rsidRPr="002541F2" w:rsidRDefault="001F2E02" w:rsidP="001F2E02">
      <w:pPr>
        <w:pStyle w:val="Item"/>
      </w:pPr>
      <w:r w:rsidRPr="002541F2">
        <w:t>Repeal the cell, substitute:</w:t>
      </w:r>
    </w:p>
    <w:p w14:paraId="191E6B1D" w14:textId="77777777" w:rsidR="001F2E02" w:rsidRPr="002541F2" w:rsidRDefault="001F2E02" w:rsidP="001F2E02">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7D5767B2" w14:textId="77777777" w:rsidTr="001F2E02">
        <w:tc>
          <w:tcPr>
            <w:tcW w:w="5000" w:type="pct"/>
            <w:shd w:val="clear" w:color="auto" w:fill="auto"/>
            <w:hideMark/>
          </w:tcPr>
          <w:p w14:paraId="3EFFFB45" w14:textId="77777777" w:rsidR="001F2E02" w:rsidRPr="002541F2" w:rsidRDefault="001F2E02" w:rsidP="001F2E02">
            <w:pPr>
              <w:pStyle w:val="Tabletext"/>
            </w:pPr>
            <w:bookmarkStart w:id="32" w:name="OLE_LINK1"/>
            <w:r w:rsidRPr="002541F2">
              <w:t>Infra</w:t>
            </w:r>
            <w:r w:rsidR="002541F2" w:rsidRPr="002541F2">
              <w:noBreakHyphen/>
            </w:r>
            <w:r w:rsidRPr="002541F2">
              <w:t>colic omentectomy, with or without multiple peritoneal biopsies, for staging or restaging of gynaecological malignancy, not being a service to which item 35721 applies (H) (Anaes.) (Assist.)</w:t>
            </w:r>
            <w:bookmarkEnd w:id="32"/>
          </w:p>
        </w:tc>
      </w:tr>
    </w:tbl>
    <w:p w14:paraId="1D320B81" w14:textId="77777777" w:rsidR="001F2E02" w:rsidRPr="002541F2" w:rsidRDefault="009753E7" w:rsidP="001F2E02">
      <w:pPr>
        <w:pStyle w:val="ItemHead"/>
      </w:pPr>
      <w:r w:rsidRPr="002541F2">
        <w:t>113</w:t>
      </w:r>
      <w:r w:rsidR="001F2E02" w:rsidRPr="002541F2">
        <w:t xml:space="preserve">  Schedule 1 (cell at item 35750 column 2)</w:t>
      </w:r>
    </w:p>
    <w:p w14:paraId="23F026D0" w14:textId="77777777" w:rsidR="001F2E02" w:rsidRPr="002541F2" w:rsidRDefault="001F2E02" w:rsidP="001F2E02">
      <w:pPr>
        <w:pStyle w:val="Item"/>
      </w:pPr>
      <w:r w:rsidRPr="002541F2">
        <w:t>Repeal the cell, substitute:</w:t>
      </w:r>
    </w:p>
    <w:p w14:paraId="4F0DAFF6" w14:textId="77777777" w:rsidR="001F2E02" w:rsidRPr="002541F2" w:rsidRDefault="001F2E02" w:rsidP="001F2E02">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1981ED77" w14:textId="77777777" w:rsidTr="001F2E02">
        <w:tc>
          <w:tcPr>
            <w:tcW w:w="5000" w:type="pct"/>
            <w:shd w:val="clear" w:color="auto" w:fill="auto"/>
            <w:hideMark/>
          </w:tcPr>
          <w:p w14:paraId="5B244542" w14:textId="77777777" w:rsidR="001F2E02" w:rsidRPr="002541F2" w:rsidRDefault="001F2E02" w:rsidP="00591B81">
            <w:pPr>
              <w:pStyle w:val="Tabletext"/>
            </w:pPr>
            <w:r w:rsidRPr="002541F2">
              <w:t xml:space="preserve">Hysterectomy, laparoscopic assisted vaginal, by any approach, including any endometrial sampling, with or without removal of the tubes or ovarian cystectomy or removal of the ovaries and tubes due to other pathology, not being a service associated with a service to which item </w:t>
            </w:r>
            <w:r w:rsidR="00DE18B6" w:rsidRPr="002541F2">
              <w:t xml:space="preserve">35595 or </w:t>
            </w:r>
            <w:r w:rsidRPr="002541F2">
              <w:t>35673 applies. (Anaes.) (Assist.)</w:t>
            </w:r>
          </w:p>
        </w:tc>
      </w:tr>
    </w:tbl>
    <w:p w14:paraId="287FA4B5" w14:textId="77777777" w:rsidR="00E83486" w:rsidRPr="002541F2" w:rsidRDefault="009753E7" w:rsidP="00E83486">
      <w:pPr>
        <w:pStyle w:val="ItemHead"/>
      </w:pPr>
      <w:r w:rsidRPr="002541F2">
        <w:t>114</w:t>
      </w:r>
      <w:r w:rsidR="00E83486" w:rsidRPr="002541F2">
        <w:t xml:space="preserve">  Schedule 1 (after item 35750)</w:t>
      </w:r>
    </w:p>
    <w:p w14:paraId="43DE6941" w14:textId="77777777" w:rsidR="00E83486" w:rsidRPr="002541F2" w:rsidRDefault="00E83486" w:rsidP="00E83486">
      <w:pPr>
        <w:pStyle w:val="Item"/>
      </w:pPr>
      <w:r w:rsidRPr="002541F2">
        <w:t>Insert:</w:t>
      </w:r>
    </w:p>
    <w:p w14:paraId="4678B09D" w14:textId="77777777" w:rsidR="00E83486" w:rsidRPr="002541F2" w:rsidRDefault="00E83486" w:rsidP="00E83486">
      <w:pPr>
        <w:pStyle w:val="Tabletext"/>
      </w:pPr>
    </w:p>
    <w:tbl>
      <w:tblPr>
        <w:tblW w:w="5000" w:type="pct"/>
        <w:tblCellMar>
          <w:left w:w="107" w:type="dxa"/>
          <w:right w:w="107" w:type="dxa"/>
        </w:tblCellMar>
        <w:tblLook w:val="04A0" w:firstRow="1" w:lastRow="0" w:firstColumn="1" w:lastColumn="0" w:noHBand="0" w:noVBand="1"/>
      </w:tblPr>
      <w:tblGrid>
        <w:gridCol w:w="1191"/>
        <w:gridCol w:w="6192"/>
        <w:gridCol w:w="1144"/>
      </w:tblGrid>
      <w:tr w:rsidR="002541F2" w:rsidRPr="002541F2" w14:paraId="4DF3E919" w14:textId="77777777" w:rsidTr="00DE18B6">
        <w:tc>
          <w:tcPr>
            <w:tcW w:w="698" w:type="pct"/>
            <w:shd w:val="clear" w:color="auto" w:fill="auto"/>
          </w:tcPr>
          <w:p w14:paraId="1F1C5440" w14:textId="77777777" w:rsidR="00E83486" w:rsidRPr="002541F2" w:rsidRDefault="00E83486" w:rsidP="00DE18B6">
            <w:pPr>
              <w:pStyle w:val="Tabletext"/>
            </w:pPr>
            <w:r w:rsidRPr="002541F2">
              <w:t>35751</w:t>
            </w:r>
          </w:p>
        </w:tc>
        <w:tc>
          <w:tcPr>
            <w:tcW w:w="3631" w:type="pct"/>
            <w:shd w:val="clear" w:color="auto" w:fill="auto"/>
          </w:tcPr>
          <w:p w14:paraId="1CD8CD3B" w14:textId="77777777" w:rsidR="00E83486" w:rsidRPr="002541F2" w:rsidRDefault="00E83486" w:rsidP="00DE18B6">
            <w:pPr>
              <w:pStyle w:val="Tabletext"/>
            </w:pPr>
            <w:r w:rsidRPr="002541F2">
              <w:t>Hysterectomy, laparoscopic, by any approach, including any endometrial sampling, with or without removal of the tubes, not being a service associated with a service to which item 35595 applies (H) (Anaes.) (Assist.)</w:t>
            </w:r>
          </w:p>
        </w:tc>
        <w:tc>
          <w:tcPr>
            <w:tcW w:w="671" w:type="pct"/>
            <w:shd w:val="clear" w:color="auto" w:fill="auto"/>
          </w:tcPr>
          <w:p w14:paraId="444609D4" w14:textId="77777777" w:rsidR="00E83486" w:rsidRPr="002541F2" w:rsidRDefault="00E83486" w:rsidP="00DE18B6">
            <w:pPr>
              <w:pStyle w:val="Tabletext"/>
              <w:jc w:val="right"/>
            </w:pPr>
            <w:r w:rsidRPr="002541F2">
              <w:t>816.40</w:t>
            </w:r>
          </w:p>
        </w:tc>
      </w:tr>
    </w:tbl>
    <w:p w14:paraId="2142512E" w14:textId="77777777" w:rsidR="00591B81" w:rsidRPr="002541F2" w:rsidRDefault="009753E7" w:rsidP="00591B81">
      <w:pPr>
        <w:pStyle w:val="ItemHead"/>
      </w:pPr>
      <w:r w:rsidRPr="002541F2">
        <w:t>115</w:t>
      </w:r>
      <w:r w:rsidR="00591B81" w:rsidRPr="002541F2">
        <w:t xml:space="preserve">  Schedule 1 (cell at item 35753 column 2)</w:t>
      </w:r>
    </w:p>
    <w:p w14:paraId="0831172C" w14:textId="77777777" w:rsidR="00591B81" w:rsidRPr="002541F2" w:rsidRDefault="00591B81" w:rsidP="00591B81">
      <w:pPr>
        <w:pStyle w:val="Item"/>
      </w:pPr>
      <w:r w:rsidRPr="002541F2">
        <w:t>Repeal the cell, substitute:</w:t>
      </w:r>
    </w:p>
    <w:p w14:paraId="5E52B512" w14:textId="77777777" w:rsidR="00591B81" w:rsidRPr="002541F2" w:rsidRDefault="00591B81" w:rsidP="00591B81">
      <w:pPr>
        <w:pStyle w:val="Tabletext"/>
      </w:pPr>
    </w:p>
    <w:tbl>
      <w:tblPr>
        <w:tblW w:w="3824" w:type="pct"/>
        <w:tblInd w:w="816" w:type="dxa"/>
        <w:tblCellMar>
          <w:left w:w="107" w:type="dxa"/>
          <w:right w:w="107" w:type="dxa"/>
        </w:tblCellMar>
        <w:tblLook w:val="04A0" w:firstRow="1" w:lastRow="0" w:firstColumn="1" w:lastColumn="0" w:noHBand="0" w:noVBand="1"/>
      </w:tblPr>
      <w:tblGrid>
        <w:gridCol w:w="6521"/>
      </w:tblGrid>
      <w:tr w:rsidR="002541F2" w:rsidRPr="002541F2" w14:paraId="2237AF28" w14:textId="77777777" w:rsidTr="006232F2">
        <w:tc>
          <w:tcPr>
            <w:tcW w:w="5000" w:type="pct"/>
            <w:shd w:val="clear" w:color="auto" w:fill="auto"/>
            <w:hideMark/>
          </w:tcPr>
          <w:p w14:paraId="25F95553" w14:textId="77777777" w:rsidR="00591B81" w:rsidRPr="002541F2" w:rsidRDefault="00591B81" w:rsidP="00591B81">
            <w:pPr>
              <w:pStyle w:val="Tabletext"/>
            </w:pPr>
            <w:r w:rsidRPr="002541F2">
              <w:t>Hysterectomy, complex laparoscopic, by any approach, including endometrial sampling, with</w:t>
            </w:r>
            <w:r w:rsidR="00A146AE" w:rsidRPr="002541F2">
              <w:t xml:space="preserve"> </w:t>
            </w:r>
            <w:r w:rsidR="00016850" w:rsidRPr="002541F2">
              <w:t xml:space="preserve">either </w:t>
            </w:r>
            <w:r w:rsidR="009B1DAA" w:rsidRPr="002541F2">
              <w:t>or both</w:t>
            </w:r>
            <w:r w:rsidRPr="002541F2">
              <w:t xml:space="preserve"> of the following procedures:</w:t>
            </w:r>
          </w:p>
          <w:p w14:paraId="694B0633" w14:textId="77777777" w:rsidR="00591B81" w:rsidRPr="002541F2" w:rsidRDefault="00591B81" w:rsidP="00591B81">
            <w:pPr>
              <w:pStyle w:val="Tablea"/>
              <w:rPr>
                <w:szCs w:val="24"/>
              </w:rPr>
            </w:pPr>
            <w:r w:rsidRPr="002541F2">
              <w:t xml:space="preserve">(a) </w:t>
            </w:r>
            <w:r w:rsidRPr="002541F2">
              <w:rPr>
                <w:szCs w:val="24"/>
              </w:rPr>
              <w:t>unilateral or bilateral sa</w:t>
            </w:r>
            <w:r w:rsidR="00A146AE" w:rsidRPr="002541F2">
              <w:rPr>
                <w:szCs w:val="24"/>
              </w:rPr>
              <w:t>l</w:t>
            </w:r>
            <w:r w:rsidRPr="002541F2">
              <w:rPr>
                <w:szCs w:val="24"/>
              </w:rPr>
              <w:t>pingo</w:t>
            </w:r>
            <w:r w:rsidR="002541F2" w:rsidRPr="002541F2">
              <w:rPr>
                <w:szCs w:val="24"/>
              </w:rPr>
              <w:noBreakHyphen/>
            </w:r>
            <w:r w:rsidR="00A146AE" w:rsidRPr="002541F2">
              <w:rPr>
                <w:szCs w:val="24"/>
              </w:rPr>
              <w:t>oophorectomy (excluding salpingectomy)</w:t>
            </w:r>
            <w:r w:rsidRPr="002541F2">
              <w:rPr>
                <w:szCs w:val="24"/>
              </w:rPr>
              <w:t>;</w:t>
            </w:r>
          </w:p>
          <w:p w14:paraId="7E39C371" w14:textId="77777777" w:rsidR="00591B81" w:rsidRPr="002541F2" w:rsidRDefault="00591B81" w:rsidP="00591B81">
            <w:pPr>
              <w:pStyle w:val="Tablea"/>
              <w:rPr>
                <w:szCs w:val="24"/>
              </w:rPr>
            </w:pPr>
            <w:r w:rsidRPr="002541F2">
              <w:t>(</w:t>
            </w:r>
            <w:r w:rsidR="00A146AE" w:rsidRPr="002541F2">
              <w:t>b</w:t>
            </w:r>
            <w:r w:rsidRPr="002541F2">
              <w:t xml:space="preserve">) </w:t>
            </w:r>
            <w:r w:rsidRPr="002541F2">
              <w:rPr>
                <w:szCs w:val="24"/>
              </w:rPr>
              <w:t>excision of moderate endometriosis or ovarian cyst;</w:t>
            </w:r>
          </w:p>
          <w:p w14:paraId="090BBBFE" w14:textId="77777777" w:rsidR="00591B81" w:rsidRPr="002541F2" w:rsidRDefault="00591B81" w:rsidP="00591B81">
            <w:pPr>
              <w:pStyle w:val="Tabletext"/>
              <w:rPr>
                <w:szCs w:val="24"/>
              </w:rPr>
            </w:pPr>
            <w:r w:rsidRPr="002541F2">
              <w:rPr>
                <w:szCs w:val="24"/>
              </w:rPr>
              <w:t>including any associated laparoscopy</w:t>
            </w:r>
            <w:r w:rsidR="00B51D23" w:rsidRPr="002541F2">
              <w:rPr>
                <w:szCs w:val="24"/>
              </w:rPr>
              <w:t xml:space="preserve">, </w:t>
            </w:r>
            <w:r w:rsidRPr="002541F2">
              <w:rPr>
                <w:szCs w:val="24"/>
              </w:rPr>
              <w:t>not being a service associated with a service to which item 35595 applies (H) (Anaes.) (Assist.)</w:t>
            </w:r>
          </w:p>
        </w:tc>
      </w:tr>
    </w:tbl>
    <w:p w14:paraId="4D4747A1" w14:textId="77777777" w:rsidR="00591B81" w:rsidRPr="002541F2" w:rsidRDefault="009753E7" w:rsidP="00591B81">
      <w:pPr>
        <w:pStyle w:val="ItemHead"/>
      </w:pPr>
      <w:r w:rsidRPr="002541F2">
        <w:t>116</w:t>
      </w:r>
      <w:r w:rsidR="00591B81" w:rsidRPr="002541F2">
        <w:t xml:space="preserve">  Schedule 1 (items 35754 and 35756)</w:t>
      </w:r>
    </w:p>
    <w:p w14:paraId="4293CADF" w14:textId="77777777" w:rsidR="00591B81" w:rsidRPr="002541F2" w:rsidRDefault="00591B81" w:rsidP="00591B81">
      <w:pPr>
        <w:pStyle w:val="Item"/>
      </w:pPr>
      <w:r w:rsidRPr="002541F2">
        <w:t>Repeal the items, substitute:</w:t>
      </w:r>
    </w:p>
    <w:p w14:paraId="3ADAAF9E" w14:textId="77777777" w:rsidR="00591B81" w:rsidRPr="002541F2" w:rsidRDefault="00591B81" w:rsidP="00591B81">
      <w:pPr>
        <w:pStyle w:val="Tabletext"/>
      </w:pPr>
    </w:p>
    <w:tbl>
      <w:tblPr>
        <w:tblW w:w="5000" w:type="pct"/>
        <w:tblCellMar>
          <w:left w:w="107" w:type="dxa"/>
          <w:right w:w="107" w:type="dxa"/>
        </w:tblCellMar>
        <w:tblLook w:val="04A0" w:firstRow="1" w:lastRow="0" w:firstColumn="1" w:lastColumn="0" w:noHBand="0" w:noVBand="1"/>
      </w:tblPr>
      <w:tblGrid>
        <w:gridCol w:w="1191"/>
        <w:gridCol w:w="6192"/>
        <w:gridCol w:w="1144"/>
      </w:tblGrid>
      <w:tr w:rsidR="002541F2" w:rsidRPr="002541F2" w14:paraId="74B9AFD0" w14:textId="77777777" w:rsidTr="00751E91">
        <w:tc>
          <w:tcPr>
            <w:tcW w:w="698" w:type="pct"/>
            <w:tcBorders>
              <w:bottom w:val="single" w:sz="4" w:space="0" w:color="auto"/>
            </w:tcBorders>
            <w:shd w:val="clear" w:color="auto" w:fill="auto"/>
          </w:tcPr>
          <w:p w14:paraId="72901BBC" w14:textId="77777777" w:rsidR="00591B81" w:rsidRPr="002541F2" w:rsidRDefault="00591B81" w:rsidP="00591B81">
            <w:pPr>
              <w:pStyle w:val="Tabletext"/>
            </w:pPr>
            <w:r w:rsidRPr="002541F2">
              <w:t>35754</w:t>
            </w:r>
          </w:p>
        </w:tc>
        <w:tc>
          <w:tcPr>
            <w:tcW w:w="3631" w:type="pct"/>
            <w:tcBorders>
              <w:bottom w:val="single" w:sz="4" w:space="0" w:color="auto"/>
            </w:tcBorders>
            <w:shd w:val="clear" w:color="auto" w:fill="auto"/>
          </w:tcPr>
          <w:p w14:paraId="1D84E53F" w14:textId="77777777" w:rsidR="00F27B29" w:rsidRPr="002541F2" w:rsidRDefault="00591B81" w:rsidP="0076269E">
            <w:pPr>
              <w:pStyle w:val="Tabletext"/>
            </w:pPr>
            <w:r w:rsidRPr="002541F2">
              <w:t>Hysterectomy, laparoscopic, by any approach</w:t>
            </w:r>
            <w:r w:rsidR="00F27B29" w:rsidRPr="002541F2">
              <w:t>,</w:t>
            </w:r>
            <w:r w:rsidR="0076269E" w:rsidRPr="002541F2">
              <w:t xml:space="preserve"> </w:t>
            </w:r>
            <w:r w:rsidRPr="002541F2">
              <w:t>including</w:t>
            </w:r>
            <w:r w:rsidR="00B51D23" w:rsidRPr="002541F2">
              <w:t xml:space="preserve"> </w:t>
            </w:r>
            <w:r w:rsidR="00A146AE" w:rsidRPr="002541F2">
              <w:t xml:space="preserve">any of </w:t>
            </w:r>
            <w:r w:rsidR="00B51D23" w:rsidRPr="002541F2">
              <w:t>the following</w:t>
            </w:r>
            <w:r w:rsidR="00A146AE" w:rsidRPr="002541F2">
              <w:t xml:space="preserve"> procedures</w:t>
            </w:r>
            <w:r w:rsidR="00F27B29" w:rsidRPr="002541F2">
              <w:t>:</w:t>
            </w:r>
          </w:p>
          <w:p w14:paraId="0E5B75BC" w14:textId="77777777" w:rsidR="00A146AE" w:rsidRPr="002541F2" w:rsidRDefault="00A146AE" w:rsidP="00A146AE">
            <w:pPr>
              <w:pStyle w:val="Tablea"/>
            </w:pPr>
            <w:r w:rsidRPr="002541F2">
              <w:t>(a) salpingectomy;</w:t>
            </w:r>
          </w:p>
          <w:p w14:paraId="65C06A96" w14:textId="77777777" w:rsidR="00A146AE" w:rsidRPr="002541F2" w:rsidRDefault="00A146AE" w:rsidP="0076269E">
            <w:pPr>
              <w:pStyle w:val="Tabletext"/>
            </w:pPr>
            <w:r w:rsidRPr="002541F2">
              <w:t>(b) oophorectomy;</w:t>
            </w:r>
          </w:p>
          <w:p w14:paraId="21C5ECA9" w14:textId="77777777" w:rsidR="00A146AE" w:rsidRPr="002541F2" w:rsidRDefault="00A146AE" w:rsidP="0076269E">
            <w:pPr>
              <w:pStyle w:val="Tabletext"/>
            </w:pPr>
            <w:r w:rsidRPr="002541F2">
              <w:t>(c) excision of ovarian cyst;</w:t>
            </w:r>
          </w:p>
          <w:p w14:paraId="4114E603" w14:textId="77777777" w:rsidR="00F27B29" w:rsidRPr="002541F2" w:rsidRDefault="00F27B29" w:rsidP="00F27B29">
            <w:pPr>
              <w:pStyle w:val="Tablea"/>
            </w:pPr>
            <w:r w:rsidRPr="002541F2">
              <w:t>(</w:t>
            </w:r>
            <w:r w:rsidR="00A146AE" w:rsidRPr="002541F2">
              <w:t>d</w:t>
            </w:r>
            <w:r w:rsidRPr="002541F2">
              <w:t>) any endometrial sampling that concurrently requires complex side wall dissection;</w:t>
            </w:r>
          </w:p>
          <w:p w14:paraId="59C8DA07" w14:textId="77777777" w:rsidR="00F27B29" w:rsidRPr="002541F2" w:rsidRDefault="00F27B29" w:rsidP="00F27B29">
            <w:pPr>
              <w:pStyle w:val="Tablea"/>
            </w:pPr>
            <w:r w:rsidRPr="002541F2">
              <w:t>(</w:t>
            </w:r>
            <w:r w:rsidR="00A146AE" w:rsidRPr="002541F2">
              <w:t>e</w:t>
            </w:r>
            <w:r w:rsidRPr="002541F2">
              <w:t>) any associated laparoscopy;</w:t>
            </w:r>
          </w:p>
          <w:p w14:paraId="09612FB0" w14:textId="77777777" w:rsidR="00591B81" w:rsidRPr="002541F2" w:rsidRDefault="00591B81" w:rsidP="0076269E">
            <w:pPr>
              <w:pStyle w:val="Tabletext"/>
            </w:pPr>
            <w:r w:rsidRPr="002541F2">
              <w:t>other than a service to which item </w:t>
            </w:r>
            <w:r w:rsidR="00DE18B6" w:rsidRPr="002541F2">
              <w:t xml:space="preserve">35595 or </w:t>
            </w:r>
            <w:r w:rsidRPr="002541F2">
              <w:t>35641</w:t>
            </w:r>
            <w:r w:rsidR="00DE18B6" w:rsidRPr="002541F2">
              <w:t xml:space="preserve"> </w:t>
            </w:r>
            <w:r w:rsidRPr="002541F2">
              <w:t>applies (H) (Anaes.) (Assist.)</w:t>
            </w:r>
          </w:p>
        </w:tc>
        <w:tc>
          <w:tcPr>
            <w:tcW w:w="671" w:type="pct"/>
            <w:tcBorders>
              <w:bottom w:val="single" w:sz="4" w:space="0" w:color="auto"/>
            </w:tcBorders>
            <w:shd w:val="clear" w:color="auto" w:fill="auto"/>
          </w:tcPr>
          <w:p w14:paraId="706F310D" w14:textId="77777777" w:rsidR="00591B81" w:rsidRPr="002541F2" w:rsidRDefault="00591B81" w:rsidP="00351CC8">
            <w:pPr>
              <w:pStyle w:val="Tabletext"/>
              <w:jc w:val="right"/>
            </w:pPr>
            <w:r w:rsidRPr="002541F2">
              <w:t>1,744.35</w:t>
            </w:r>
          </w:p>
        </w:tc>
      </w:tr>
      <w:tr w:rsidR="002541F2" w:rsidRPr="002541F2" w14:paraId="3183E3BE" w14:textId="77777777" w:rsidTr="00751E91">
        <w:tc>
          <w:tcPr>
            <w:tcW w:w="698" w:type="pct"/>
            <w:tcBorders>
              <w:top w:val="single" w:sz="4" w:space="0" w:color="auto"/>
            </w:tcBorders>
            <w:shd w:val="clear" w:color="auto" w:fill="auto"/>
          </w:tcPr>
          <w:p w14:paraId="129AB494" w14:textId="77777777" w:rsidR="0076269E" w:rsidRPr="002541F2" w:rsidRDefault="0076269E" w:rsidP="0076269E">
            <w:pPr>
              <w:pStyle w:val="Tabletext"/>
            </w:pPr>
            <w:r w:rsidRPr="002541F2">
              <w:t>35756</w:t>
            </w:r>
          </w:p>
        </w:tc>
        <w:tc>
          <w:tcPr>
            <w:tcW w:w="3631" w:type="pct"/>
            <w:tcBorders>
              <w:top w:val="single" w:sz="4" w:space="0" w:color="auto"/>
            </w:tcBorders>
            <w:shd w:val="clear" w:color="auto" w:fill="auto"/>
          </w:tcPr>
          <w:p w14:paraId="540E488A" w14:textId="77777777" w:rsidR="0076269E" w:rsidRPr="002541F2" w:rsidRDefault="0076269E" w:rsidP="00F27B29">
            <w:pPr>
              <w:pStyle w:val="Tabletext"/>
            </w:pPr>
            <w:r w:rsidRPr="002541F2">
              <w:t xml:space="preserve">Hysterectomy, laparoscopic, by any approach, </w:t>
            </w:r>
            <w:r w:rsidR="0060396D" w:rsidRPr="002541F2">
              <w:t>if the</w:t>
            </w:r>
            <w:r w:rsidRPr="002541F2">
              <w:t xml:space="preserve"> procedure is completed by open hysterectomy for control of bleeding or extensive pathology, including any associated laparoscopy, not being a service associated with a service to which item </w:t>
            </w:r>
            <w:r w:rsidR="00DE18B6" w:rsidRPr="002541F2">
              <w:t xml:space="preserve">35595 or </w:t>
            </w:r>
            <w:r w:rsidRPr="002541F2">
              <w:t>35641</w:t>
            </w:r>
            <w:r w:rsidR="00DE18B6" w:rsidRPr="002541F2">
              <w:t xml:space="preserve"> </w:t>
            </w:r>
            <w:r w:rsidRPr="002541F2">
              <w:t>applies (H) (Anaes.) (Assist.)</w:t>
            </w:r>
          </w:p>
        </w:tc>
        <w:tc>
          <w:tcPr>
            <w:tcW w:w="671" w:type="pct"/>
            <w:tcBorders>
              <w:top w:val="single" w:sz="4" w:space="0" w:color="auto"/>
            </w:tcBorders>
            <w:shd w:val="clear" w:color="auto" w:fill="auto"/>
          </w:tcPr>
          <w:p w14:paraId="4301A781" w14:textId="77777777" w:rsidR="0076269E" w:rsidRPr="002541F2" w:rsidRDefault="0076269E" w:rsidP="0076269E">
            <w:pPr>
              <w:pStyle w:val="Tabletext"/>
              <w:jc w:val="right"/>
            </w:pPr>
            <w:r w:rsidRPr="002541F2">
              <w:t>1,488.90</w:t>
            </w:r>
          </w:p>
        </w:tc>
      </w:tr>
    </w:tbl>
    <w:p w14:paraId="2BC4CEBC" w14:textId="77777777" w:rsidR="00CD42F0" w:rsidRPr="002541F2" w:rsidRDefault="009753E7" w:rsidP="00253DCC">
      <w:pPr>
        <w:pStyle w:val="ItemHead"/>
      </w:pPr>
      <w:r w:rsidRPr="002541F2">
        <w:t>117</w:t>
      </w:r>
      <w:r w:rsidR="00F27B29" w:rsidRPr="002541F2">
        <w:t xml:space="preserve">  Schedule 1 (item 35759, column 2)</w:t>
      </w:r>
    </w:p>
    <w:p w14:paraId="383BCC8D" w14:textId="77777777" w:rsidR="00F27B29" w:rsidRPr="002541F2" w:rsidRDefault="00F27B29" w:rsidP="00F27B29">
      <w:pPr>
        <w:pStyle w:val="Item"/>
      </w:pPr>
      <w:r w:rsidRPr="002541F2">
        <w:t xml:space="preserve">Omit “or abdominal and vaginal approach if”, substitute “, abdominal or laparoscopic approach </w:t>
      </w:r>
      <w:r w:rsidR="0060396D" w:rsidRPr="002541F2">
        <w:t>if</w:t>
      </w:r>
      <w:r w:rsidRPr="002541F2">
        <w:t>”.</w:t>
      </w:r>
    </w:p>
    <w:p w14:paraId="69231749" w14:textId="77777777" w:rsidR="00330804" w:rsidRPr="002541F2" w:rsidRDefault="009753E7" w:rsidP="00330804">
      <w:pPr>
        <w:pStyle w:val="ItemHead"/>
      </w:pPr>
      <w:r w:rsidRPr="002541F2">
        <w:t>118</w:t>
      </w:r>
      <w:r w:rsidR="00330804" w:rsidRPr="002541F2">
        <w:t xml:space="preserve">  Schedule 1 (item 37044)</w:t>
      </w:r>
    </w:p>
    <w:p w14:paraId="0241321A" w14:textId="77777777" w:rsidR="00330804" w:rsidRPr="002541F2" w:rsidRDefault="00330804" w:rsidP="00330804">
      <w:pPr>
        <w:pStyle w:val="Item"/>
      </w:pPr>
      <w:r w:rsidRPr="002541F2">
        <w:t>Repeal the item, substitute</w:t>
      </w:r>
      <w:bookmarkStart w:id="33" w:name="BK_S3P21L20C28"/>
      <w:bookmarkEnd w:id="33"/>
      <w:r w:rsidR="005562DD" w:rsidRPr="002541F2">
        <w:t>:</w:t>
      </w:r>
    </w:p>
    <w:p w14:paraId="1A2BB61C" w14:textId="77777777" w:rsidR="00330804" w:rsidRPr="002541F2" w:rsidRDefault="00330804" w:rsidP="00330804">
      <w:pPr>
        <w:pStyle w:val="Tabletext"/>
      </w:pPr>
    </w:p>
    <w:tbl>
      <w:tblPr>
        <w:tblW w:w="5000" w:type="pct"/>
        <w:tblCellMar>
          <w:left w:w="107" w:type="dxa"/>
          <w:right w:w="107" w:type="dxa"/>
        </w:tblCellMar>
        <w:tblLook w:val="04A0" w:firstRow="1" w:lastRow="0" w:firstColumn="1" w:lastColumn="0" w:noHBand="0" w:noVBand="1"/>
      </w:tblPr>
      <w:tblGrid>
        <w:gridCol w:w="1191"/>
        <w:gridCol w:w="6192"/>
        <w:gridCol w:w="1144"/>
      </w:tblGrid>
      <w:tr w:rsidR="002541F2" w:rsidRPr="002541F2" w14:paraId="5DFC85B4" w14:textId="77777777" w:rsidTr="006232F2">
        <w:tc>
          <w:tcPr>
            <w:tcW w:w="698" w:type="pct"/>
            <w:shd w:val="clear" w:color="auto" w:fill="auto"/>
          </w:tcPr>
          <w:p w14:paraId="19F61F87" w14:textId="77777777" w:rsidR="00330804" w:rsidRPr="002541F2" w:rsidRDefault="00330804" w:rsidP="00330804">
            <w:pPr>
              <w:pStyle w:val="Tabletext"/>
            </w:pPr>
            <w:r w:rsidRPr="002541F2">
              <w:t>37044</w:t>
            </w:r>
          </w:p>
        </w:tc>
        <w:tc>
          <w:tcPr>
            <w:tcW w:w="3631" w:type="pct"/>
            <w:shd w:val="clear" w:color="auto" w:fill="auto"/>
          </w:tcPr>
          <w:p w14:paraId="12242FE0" w14:textId="77777777" w:rsidR="00330804" w:rsidRPr="002541F2" w:rsidRDefault="00330804" w:rsidP="009B3930">
            <w:pPr>
              <w:pStyle w:val="Tabletext"/>
              <w:rPr>
                <w:snapToGrid w:val="0"/>
              </w:rPr>
            </w:pPr>
            <w:r w:rsidRPr="002541F2">
              <w:t>Bladder stress incontinence, suprapubic operation for</w:t>
            </w:r>
            <w:r w:rsidR="0060396D" w:rsidRPr="002541F2">
              <w:t xml:space="preserve"> </w:t>
            </w:r>
            <w:r w:rsidRPr="002541F2">
              <w:t>(</w:t>
            </w:r>
            <w:r w:rsidR="009B3930" w:rsidRPr="002541F2">
              <w:t xml:space="preserve">such as </w:t>
            </w:r>
            <w:r w:rsidRPr="002541F2">
              <w:t>Burch colposuspension), open or laparoscopic route, using native tissue without graft, with diagnostic cystoscopy to assess the integrity of the lower urinary tract, not being a service associated with a service to which item 35599 or 36812 applies (H) (Anaes.) (Assist.)</w:t>
            </w:r>
          </w:p>
        </w:tc>
        <w:tc>
          <w:tcPr>
            <w:tcW w:w="671" w:type="pct"/>
            <w:shd w:val="clear" w:color="auto" w:fill="auto"/>
          </w:tcPr>
          <w:p w14:paraId="114D4FD6" w14:textId="77777777" w:rsidR="00330804" w:rsidRPr="002541F2" w:rsidRDefault="00330804" w:rsidP="00351CC8">
            <w:pPr>
              <w:pStyle w:val="Tabletext"/>
              <w:jc w:val="right"/>
              <w:rPr>
                <w:szCs w:val="24"/>
              </w:rPr>
            </w:pPr>
            <w:r w:rsidRPr="002541F2">
              <w:rPr>
                <w:rFonts w:eastAsia="Calibri"/>
              </w:rPr>
              <w:t>806.50</w:t>
            </w:r>
          </w:p>
        </w:tc>
      </w:tr>
    </w:tbl>
    <w:p w14:paraId="3BA236BD" w14:textId="77777777" w:rsidR="00D668B5" w:rsidRPr="002541F2" w:rsidRDefault="00D668B5" w:rsidP="00D668B5">
      <w:pPr>
        <w:pStyle w:val="ActHead7"/>
        <w:pageBreakBefore/>
      </w:pPr>
      <w:bookmarkStart w:id="34" w:name="_Toc88635296"/>
      <w:r w:rsidRPr="007E0046">
        <w:rPr>
          <w:rStyle w:val="CharAmPartNo"/>
        </w:rPr>
        <w:t xml:space="preserve">Part </w:t>
      </w:r>
      <w:r w:rsidR="00EA7557" w:rsidRPr="007E0046">
        <w:rPr>
          <w:rStyle w:val="CharAmPartNo"/>
        </w:rPr>
        <w:t>3</w:t>
      </w:r>
      <w:r w:rsidRPr="00C66A96">
        <w:t>—</w:t>
      </w:r>
      <w:r w:rsidRPr="007E0046">
        <w:rPr>
          <w:rStyle w:val="CharAmPartText"/>
        </w:rPr>
        <w:t>—</w:t>
      </w:r>
      <w:r w:rsidR="00DA150E" w:rsidRPr="007E0046">
        <w:rPr>
          <w:rStyle w:val="CharAmPartText"/>
        </w:rPr>
        <w:t>Miscellaneous amendments</w:t>
      </w:r>
      <w:bookmarkEnd w:id="34"/>
    </w:p>
    <w:p w14:paraId="591ABD29" w14:textId="77777777" w:rsidR="00DA150E" w:rsidRPr="002541F2" w:rsidRDefault="00DA150E" w:rsidP="00DA150E">
      <w:pPr>
        <w:pStyle w:val="ActHead8"/>
      </w:pPr>
      <w:bookmarkStart w:id="35" w:name="_Toc88635297"/>
      <w:r w:rsidRPr="002541F2">
        <w:t>Division 1—Repeal</w:t>
      </w:r>
      <w:r w:rsidR="00586184" w:rsidRPr="002541F2">
        <w:t>s</w:t>
      </w:r>
      <w:r w:rsidRPr="002541F2">
        <w:t xml:space="preserve"> of table items</w:t>
      </w:r>
      <w:bookmarkEnd w:id="35"/>
    </w:p>
    <w:p w14:paraId="71D7B930" w14:textId="77777777" w:rsidR="00D668B5" w:rsidRPr="002541F2" w:rsidRDefault="00D668B5" w:rsidP="00D668B5">
      <w:pPr>
        <w:pStyle w:val="ActHead9"/>
      </w:pPr>
      <w:bookmarkStart w:id="36" w:name="_Toc88635298"/>
      <w:r w:rsidRPr="002541F2">
        <w:t>Health Insurance (General Medical Services Table) Regulations 2021</w:t>
      </w:r>
      <w:bookmarkEnd w:id="36"/>
    </w:p>
    <w:p w14:paraId="7BE86AD5" w14:textId="77777777" w:rsidR="00D668B5" w:rsidRPr="002541F2" w:rsidRDefault="009753E7" w:rsidP="00D668B5">
      <w:pPr>
        <w:pStyle w:val="ItemHead"/>
      </w:pPr>
      <w:r w:rsidRPr="002541F2">
        <w:t>119</w:t>
      </w:r>
      <w:r w:rsidR="00D668B5" w:rsidRPr="002541F2">
        <w:t xml:space="preserve">  Amendments of listed provisions—repeals</w:t>
      </w:r>
    </w:p>
    <w:p w14:paraId="1E576C16" w14:textId="77777777" w:rsidR="00D668B5" w:rsidRPr="002541F2" w:rsidRDefault="00D668B5" w:rsidP="00D668B5">
      <w:pPr>
        <w:pStyle w:val="Item"/>
      </w:pPr>
      <w:r w:rsidRPr="002541F2">
        <w:t>Repeal the following table items in Schedule 1:</w:t>
      </w:r>
    </w:p>
    <w:p w14:paraId="1ADA4177" w14:textId="77777777" w:rsidR="00DA150E" w:rsidRPr="002541F2" w:rsidRDefault="00DA150E" w:rsidP="00DA150E">
      <w:pPr>
        <w:pStyle w:val="paragraph"/>
      </w:pPr>
      <w:r w:rsidRPr="002541F2">
        <w:tab/>
        <w:t>(a)</w:t>
      </w:r>
      <w:r w:rsidRPr="002541F2">
        <w:tab/>
        <w:t>item 11903;</w:t>
      </w:r>
    </w:p>
    <w:p w14:paraId="420E31EB" w14:textId="77777777" w:rsidR="00DA150E" w:rsidRPr="002541F2" w:rsidRDefault="00DA150E" w:rsidP="00DA150E">
      <w:pPr>
        <w:pStyle w:val="paragraph"/>
      </w:pPr>
      <w:r w:rsidRPr="002541F2">
        <w:tab/>
        <w:t>(b)</w:t>
      </w:r>
      <w:r w:rsidRPr="002541F2">
        <w:tab/>
        <w:t>item 11906;</w:t>
      </w:r>
    </w:p>
    <w:p w14:paraId="359DED59" w14:textId="77777777" w:rsidR="00DA150E" w:rsidRPr="002541F2" w:rsidRDefault="00DA150E" w:rsidP="00DA150E">
      <w:pPr>
        <w:pStyle w:val="paragraph"/>
      </w:pPr>
      <w:r w:rsidRPr="002541F2">
        <w:tab/>
        <w:t>(c)</w:t>
      </w:r>
      <w:r w:rsidRPr="002541F2">
        <w:tab/>
        <w:t>item 11909;</w:t>
      </w:r>
    </w:p>
    <w:p w14:paraId="06A7352B" w14:textId="77777777" w:rsidR="00DA150E" w:rsidRPr="002541F2" w:rsidRDefault="00DA150E" w:rsidP="00DA150E">
      <w:pPr>
        <w:pStyle w:val="paragraph"/>
      </w:pPr>
      <w:r w:rsidRPr="002541F2">
        <w:tab/>
        <w:t>(d)</w:t>
      </w:r>
      <w:r w:rsidRPr="002541F2">
        <w:tab/>
        <w:t>item 11915;</w:t>
      </w:r>
    </w:p>
    <w:p w14:paraId="57AF712F" w14:textId="77777777" w:rsidR="00DA150E" w:rsidRPr="002541F2" w:rsidRDefault="00DA150E" w:rsidP="00DA150E">
      <w:pPr>
        <w:pStyle w:val="paragraph"/>
      </w:pPr>
      <w:r w:rsidRPr="002541F2">
        <w:tab/>
        <w:t>(e)</w:t>
      </w:r>
      <w:r w:rsidRPr="002541F2">
        <w:tab/>
        <w:t>item 11921;</w:t>
      </w:r>
    </w:p>
    <w:p w14:paraId="00960B9E" w14:textId="77777777" w:rsidR="00DA150E" w:rsidRPr="002541F2" w:rsidRDefault="00DA150E" w:rsidP="00DA150E">
      <w:pPr>
        <w:pStyle w:val="paragraph"/>
      </w:pPr>
      <w:r w:rsidRPr="002541F2">
        <w:tab/>
        <w:t>(f)</w:t>
      </w:r>
      <w:r w:rsidRPr="002541F2">
        <w:tab/>
        <w:t>item 13206;</w:t>
      </w:r>
    </w:p>
    <w:p w14:paraId="17486353" w14:textId="77777777" w:rsidR="00DA150E" w:rsidRPr="002541F2" w:rsidRDefault="00DA150E" w:rsidP="00850FBE">
      <w:pPr>
        <w:pStyle w:val="paragraph"/>
      </w:pPr>
      <w:r w:rsidRPr="002541F2">
        <w:tab/>
        <w:t>(</w:t>
      </w:r>
      <w:r w:rsidR="00850FBE" w:rsidRPr="002541F2">
        <w:t>g</w:t>
      </w:r>
      <w:r w:rsidRPr="002541F2">
        <w:t>)</w:t>
      </w:r>
      <w:r w:rsidRPr="002541F2">
        <w:tab/>
        <w:t>item 13292;</w:t>
      </w:r>
    </w:p>
    <w:p w14:paraId="4F172019" w14:textId="77777777" w:rsidR="0060396D" w:rsidRPr="002541F2" w:rsidRDefault="0060396D" w:rsidP="00DA150E">
      <w:pPr>
        <w:pStyle w:val="paragraph"/>
      </w:pPr>
      <w:r w:rsidRPr="002541F2">
        <w:tab/>
        <w:t>(</w:t>
      </w:r>
      <w:r w:rsidR="00850FBE" w:rsidRPr="002541F2">
        <w:t>h</w:t>
      </w:r>
      <w:r w:rsidRPr="002541F2">
        <w:tab/>
        <w:t>item 35502;</w:t>
      </w:r>
    </w:p>
    <w:p w14:paraId="45374639" w14:textId="77777777" w:rsidR="00DA150E" w:rsidRPr="002541F2" w:rsidRDefault="00DA150E" w:rsidP="00DA150E">
      <w:pPr>
        <w:pStyle w:val="paragraph"/>
      </w:pPr>
      <w:r w:rsidRPr="002541F2">
        <w:tab/>
        <w:t>(</w:t>
      </w:r>
      <w:r w:rsidR="00850FBE" w:rsidRPr="002541F2">
        <w:t>i</w:t>
      </w:r>
      <w:r w:rsidRPr="002541F2">
        <w:t>)</w:t>
      </w:r>
      <w:r w:rsidRPr="002541F2">
        <w:tab/>
        <w:t>item 35520;</w:t>
      </w:r>
    </w:p>
    <w:p w14:paraId="748DC07C" w14:textId="77777777" w:rsidR="00DA150E" w:rsidRPr="002541F2" w:rsidRDefault="00DA150E" w:rsidP="00DA150E">
      <w:pPr>
        <w:pStyle w:val="paragraph"/>
      </w:pPr>
      <w:r w:rsidRPr="002541F2">
        <w:tab/>
        <w:t>(</w:t>
      </w:r>
      <w:r w:rsidR="00850FBE" w:rsidRPr="002541F2">
        <w:t>j</w:t>
      </w:r>
      <w:r w:rsidRPr="002541F2">
        <w:t>)</w:t>
      </w:r>
      <w:r w:rsidRPr="002541F2">
        <w:tab/>
        <w:t>item 35523;</w:t>
      </w:r>
    </w:p>
    <w:p w14:paraId="7D1E55B2" w14:textId="77777777" w:rsidR="00DA150E" w:rsidRPr="002541F2" w:rsidRDefault="00DA150E" w:rsidP="00DA150E">
      <w:pPr>
        <w:pStyle w:val="paragraph"/>
      </w:pPr>
      <w:r w:rsidRPr="002541F2">
        <w:tab/>
        <w:t>(</w:t>
      </w:r>
      <w:r w:rsidR="00850FBE" w:rsidRPr="002541F2">
        <w:t>k</w:t>
      </w:r>
      <w:r w:rsidRPr="002541F2">
        <w:t>)</w:t>
      </w:r>
      <w:r w:rsidRPr="002541F2">
        <w:tab/>
        <w:t>item 35530;</w:t>
      </w:r>
    </w:p>
    <w:p w14:paraId="0FCA8939" w14:textId="77777777" w:rsidR="00DA150E" w:rsidRPr="002541F2" w:rsidRDefault="00DA150E" w:rsidP="00DA150E">
      <w:pPr>
        <w:pStyle w:val="paragraph"/>
      </w:pPr>
      <w:r w:rsidRPr="002541F2">
        <w:tab/>
        <w:t>(</w:t>
      </w:r>
      <w:r w:rsidR="00850FBE" w:rsidRPr="002541F2">
        <w:t>l</w:t>
      </w:r>
      <w:r w:rsidRPr="002541F2">
        <w:t>)</w:t>
      </w:r>
      <w:r w:rsidRPr="002541F2">
        <w:tab/>
        <w:t>item 35542;</w:t>
      </w:r>
    </w:p>
    <w:p w14:paraId="67FF1769" w14:textId="77777777" w:rsidR="00DA150E" w:rsidRPr="002541F2" w:rsidRDefault="00DA150E" w:rsidP="00DA150E">
      <w:pPr>
        <w:pStyle w:val="paragraph"/>
      </w:pPr>
      <w:r w:rsidRPr="002541F2">
        <w:tab/>
        <w:t>(</w:t>
      </w:r>
      <w:r w:rsidR="00850FBE" w:rsidRPr="002541F2">
        <w:t>m</w:t>
      </w:r>
      <w:r w:rsidRPr="002541F2">
        <w:t>)</w:t>
      </w:r>
      <w:r w:rsidRPr="002541F2">
        <w:tab/>
        <w:t>item 35572;</w:t>
      </w:r>
    </w:p>
    <w:p w14:paraId="403210D4" w14:textId="77777777" w:rsidR="00DA150E" w:rsidRPr="002541F2" w:rsidRDefault="00DA150E" w:rsidP="00DA150E">
      <w:pPr>
        <w:pStyle w:val="paragraph"/>
      </w:pPr>
      <w:r w:rsidRPr="002541F2">
        <w:tab/>
        <w:t>(</w:t>
      </w:r>
      <w:r w:rsidR="00850FBE" w:rsidRPr="002541F2">
        <w:t>n</w:t>
      </w:r>
      <w:r w:rsidRPr="002541F2">
        <w:t>)</w:t>
      </w:r>
      <w:r w:rsidRPr="002541F2">
        <w:tab/>
        <w:t>item 35602;</w:t>
      </w:r>
    </w:p>
    <w:p w14:paraId="5BBC6E41" w14:textId="77777777" w:rsidR="00DA150E" w:rsidRPr="002541F2" w:rsidRDefault="00DA150E" w:rsidP="00DA150E">
      <w:pPr>
        <w:pStyle w:val="paragraph"/>
      </w:pPr>
      <w:r w:rsidRPr="002541F2">
        <w:tab/>
        <w:t>(</w:t>
      </w:r>
      <w:r w:rsidR="00850FBE" w:rsidRPr="002541F2">
        <w:t>o</w:t>
      </w:r>
      <w:r w:rsidRPr="002541F2">
        <w:t>)</w:t>
      </w:r>
      <w:r w:rsidRPr="002541F2">
        <w:tab/>
        <w:t>item 35605;</w:t>
      </w:r>
    </w:p>
    <w:p w14:paraId="66DE9A43" w14:textId="77777777" w:rsidR="00DA150E" w:rsidRPr="002541F2" w:rsidRDefault="00DA150E" w:rsidP="00DA150E">
      <w:pPr>
        <w:pStyle w:val="paragraph"/>
      </w:pPr>
      <w:r w:rsidRPr="002541F2">
        <w:tab/>
        <w:t>(</w:t>
      </w:r>
      <w:r w:rsidR="00850FBE" w:rsidRPr="002541F2">
        <w:t>p</w:t>
      </w:r>
      <w:r w:rsidR="0060396D" w:rsidRPr="002541F2">
        <w:t>)</w:t>
      </w:r>
      <w:r w:rsidRPr="002541F2">
        <w:tab/>
        <w:t>item 35613;</w:t>
      </w:r>
    </w:p>
    <w:p w14:paraId="04D0F6B4" w14:textId="77777777" w:rsidR="00DA150E" w:rsidRPr="002541F2" w:rsidRDefault="00DA150E" w:rsidP="00DA150E">
      <w:pPr>
        <w:pStyle w:val="paragraph"/>
      </w:pPr>
      <w:r w:rsidRPr="002541F2">
        <w:tab/>
        <w:t>(</w:t>
      </w:r>
      <w:r w:rsidR="00850FBE" w:rsidRPr="002541F2">
        <w:t>q</w:t>
      </w:r>
      <w:r w:rsidRPr="002541F2">
        <w:t>)</w:t>
      </w:r>
      <w:r w:rsidRPr="002541F2">
        <w:tab/>
        <w:t>item 35618;</w:t>
      </w:r>
    </w:p>
    <w:p w14:paraId="5F94FC41" w14:textId="77777777" w:rsidR="00DA150E" w:rsidRPr="002541F2" w:rsidRDefault="00DA150E" w:rsidP="00DA150E">
      <w:pPr>
        <w:pStyle w:val="paragraph"/>
      </w:pPr>
      <w:r w:rsidRPr="002541F2">
        <w:tab/>
        <w:t>(</w:t>
      </w:r>
      <w:r w:rsidR="00850FBE" w:rsidRPr="002541F2">
        <w:t>r</w:t>
      </w:r>
      <w:r w:rsidRPr="002541F2">
        <w:t>)</w:t>
      </w:r>
      <w:r w:rsidRPr="002541F2">
        <w:tab/>
        <w:t>item 35627;</w:t>
      </w:r>
    </w:p>
    <w:p w14:paraId="719E3189" w14:textId="77777777" w:rsidR="00DA150E" w:rsidRPr="002541F2" w:rsidRDefault="00DA150E" w:rsidP="00DA150E">
      <w:pPr>
        <w:pStyle w:val="paragraph"/>
      </w:pPr>
      <w:r w:rsidRPr="002541F2">
        <w:tab/>
        <w:t>(</w:t>
      </w:r>
      <w:r w:rsidR="00850FBE" w:rsidRPr="002541F2">
        <w:t>s</w:t>
      </w:r>
      <w:r w:rsidRPr="002541F2">
        <w:t>)</w:t>
      </w:r>
      <w:r w:rsidRPr="002541F2">
        <w:tab/>
        <w:t>item 35634;</w:t>
      </w:r>
    </w:p>
    <w:p w14:paraId="5CDF527F" w14:textId="77777777" w:rsidR="00DA150E" w:rsidRPr="002541F2" w:rsidRDefault="00DA150E" w:rsidP="00DA150E">
      <w:pPr>
        <w:pStyle w:val="paragraph"/>
      </w:pPr>
      <w:r w:rsidRPr="002541F2">
        <w:tab/>
        <w:t>(</w:t>
      </w:r>
      <w:r w:rsidR="00850FBE" w:rsidRPr="002541F2">
        <w:t>t</w:t>
      </w:r>
      <w:r w:rsidRPr="002541F2">
        <w:t>)</w:t>
      </w:r>
      <w:r w:rsidRPr="002541F2">
        <w:tab/>
        <w:t>item 35638;</w:t>
      </w:r>
    </w:p>
    <w:p w14:paraId="7E6CCA8B" w14:textId="77777777" w:rsidR="00DA150E" w:rsidRPr="002541F2" w:rsidRDefault="00DA150E" w:rsidP="00DA150E">
      <w:pPr>
        <w:pStyle w:val="paragraph"/>
      </w:pPr>
      <w:r w:rsidRPr="002541F2">
        <w:tab/>
        <w:t>(</w:t>
      </w:r>
      <w:r w:rsidR="00850FBE" w:rsidRPr="002541F2">
        <w:t>u</w:t>
      </w:r>
      <w:r w:rsidRPr="002541F2">
        <w:t>)</w:t>
      </w:r>
      <w:r w:rsidRPr="002541F2">
        <w:tab/>
        <w:t>item 35646;</w:t>
      </w:r>
    </w:p>
    <w:p w14:paraId="2EA332BB" w14:textId="77777777" w:rsidR="00DA150E" w:rsidRPr="002541F2" w:rsidRDefault="00DA150E" w:rsidP="00DA150E">
      <w:pPr>
        <w:pStyle w:val="paragraph"/>
      </w:pPr>
      <w:r w:rsidRPr="002541F2">
        <w:tab/>
        <w:t>(</w:t>
      </w:r>
      <w:r w:rsidR="00850FBE" w:rsidRPr="002541F2">
        <w:t>v</w:t>
      </w:r>
      <w:r w:rsidRPr="002541F2">
        <w:t>)</w:t>
      </w:r>
      <w:r w:rsidRPr="002541F2">
        <w:tab/>
        <w:t>item 35664;</w:t>
      </w:r>
    </w:p>
    <w:p w14:paraId="45DDE9B4" w14:textId="77777777" w:rsidR="00DA150E" w:rsidRPr="002541F2" w:rsidRDefault="00DA150E" w:rsidP="00DA150E">
      <w:pPr>
        <w:pStyle w:val="paragraph"/>
      </w:pPr>
      <w:r w:rsidRPr="002541F2">
        <w:tab/>
        <w:t>(</w:t>
      </w:r>
      <w:r w:rsidR="00850FBE" w:rsidRPr="002541F2">
        <w:t>w</w:t>
      </w:r>
      <w:r w:rsidRPr="002541F2">
        <w:t>)</w:t>
      </w:r>
      <w:r w:rsidRPr="002541F2">
        <w:tab/>
        <w:t>item 35</w:t>
      </w:r>
      <w:r w:rsidR="005E38C4" w:rsidRPr="002541F2">
        <w:t>670</w:t>
      </w:r>
      <w:r w:rsidRPr="002541F2">
        <w:t>;</w:t>
      </w:r>
    </w:p>
    <w:p w14:paraId="6D5B79F3" w14:textId="77777777" w:rsidR="00DA150E" w:rsidRPr="002541F2" w:rsidRDefault="00DA150E" w:rsidP="00DA150E">
      <w:pPr>
        <w:pStyle w:val="paragraph"/>
      </w:pPr>
      <w:r w:rsidRPr="002541F2">
        <w:tab/>
        <w:t>(</w:t>
      </w:r>
      <w:r w:rsidR="00850FBE" w:rsidRPr="002541F2">
        <w:t>x</w:t>
      </w:r>
      <w:r w:rsidRPr="002541F2">
        <w:t>)</w:t>
      </w:r>
      <w:r w:rsidRPr="002541F2">
        <w:tab/>
        <w:t>item 356</w:t>
      </w:r>
      <w:r w:rsidR="005E38C4" w:rsidRPr="002541F2">
        <w:t>77</w:t>
      </w:r>
      <w:r w:rsidRPr="002541F2">
        <w:t>;</w:t>
      </w:r>
    </w:p>
    <w:p w14:paraId="69625E21" w14:textId="77777777" w:rsidR="00DA150E" w:rsidRPr="002541F2" w:rsidRDefault="00DA150E" w:rsidP="00DA150E">
      <w:pPr>
        <w:pStyle w:val="paragraph"/>
      </w:pPr>
      <w:r w:rsidRPr="002541F2">
        <w:tab/>
        <w:t>(</w:t>
      </w:r>
      <w:r w:rsidR="00850FBE" w:rsidRPr="002541F2">
        <w:t>y</w:t>
      </w:r>
      <w:r w:rsidRPr="002541F2">
        <w:t>)</w:t>
      </w:r>
      <w:r w:rsidRPr="002541F2">
        <w:tab/>
        <w:t>item 356</w:t>
      </w:r>
      <w:r w:rsidR="005E38C4" w:rsidRPr="002541F2">
        <w:t>78</w:t>
      </w:r>
      <w:r w:rsidRPr="002541F2">
        <w:t>;</w:t>
      </w:r>
    </w:p>
    <w:p w14:paraId="7DC205C1" w14:textId="77777777" w:rsidR="00DA150E" w:rsidRPr="002541F2" w:rsidRDefault="00DA150E" w:rsidP="00DA150E">
      <w:pPr>
        <w:pStyle w:val="paragraph"/>
      </w:pPr>
      <w:r w:rsidRPr="002541F2">
        <w:tab/>
        <w:t>(z</w:t>
      </w:r>
      <w:r w:rsidR="00EF3051" w:rsidRPr="002541F2">
        <w:t>)</w:t>
      </w:r>
      <w:r w:rsidRPr="002541F2">
        <w:tab/>
        <w:t>item 356</w:t>
      </w:r>
      <w:r w:rsidR="005E38C4" w:rsidRPr="002541F2">
        <w:t>84</w:t>
      </w:r>
      <w:r w:rsidRPr="002541F2">
        <w:t>;</w:t>
      </w:r>
    </w:p>
    <w:p w14:paraId="1763C14A" w14:textId="77777777" w:rsidR="00DA150E" w:rsidRPr="002541F2" w:rsidRDefault="00DA150E" w:rsidP="00DA150E">
      <w:pPr>
        <w:pStyle w:val="paragraph"/>
      </w:pPr>
      <w:r w:rsidRPr="002541F2">
        <w:tab/>
        <w:t>(z</w:t>
      </w:r>
      <w:r w:rsidR="00850FBE" w:rsidRPr="002541F2">
        <w:t>a</w:t>
      </w:r>
      <w:r w:rsidRPr="002541F2">
        <w:t>)</w:t>
      </w:r>
      <w:r w:rsidRPr="002541F2">
        <w:tab/>
        <w:t>item 356</w:t>
      </w:r>
      <w:r w:rsidR="005E38C4" w:rsidRPr="002541F2">
        <w:t>88</w:t>
      </w:r>
      <w:r w:rsidRPr="002541F2">
        <w:t>;</w:t>
      </w:r>
    </w:p>
    <w:p w14:paraId="68FAF73E" w14:textId="77777777" w:rsidR="00DA150E" w:rsidRPr="002541F2" w:rsidRDefault="00DA150E" w:rsidP="00DA150E">
      <w:pPr>
        <w:pStyle w:val="paragraph"/>
      </w:pPr>
      <w:r w:rsidRPr="002541F2">
        <w:tab/>
        <w:t>(z</w:t>
      </w:r>
      <w:r w:rsidR="00850FBE" w:rsidRPr="002541F2">
        <w:t>b</w:t>
      </w:r>
      <w:r w:rsidRPr="002541F2">
        <w:t>)</w:t>
      </w:r>
      <w:r w:rsidRPr="002541F2">
        <w:tab/>
        <w:t>item 35</w:t>
      </w:r>
      <w:r w:rsidR="005E38C4" w:rsidRPr="002541F2">
        <w:t>706</w:t>
      </w:r>
      <w:r w:rsidRPr="002541F2">
        <w:t>;</w:t>
      </w:r>
    </w:p>
    <w:p w14:paraId="7EEBEAAC" w14:textId="77777777" w:rsidR="00DA150E" w:rsidRPr="002541F2" w:rsidRDefault="00DA150E" w:rsidP="00DA150E">
      <w:pPr>
        <w:pStyle w:val="paragraph"/>
      </w:pPr>
      <w:r w:rsidRPr="002541F2">
        <w:tab/>
        <w:t>(z</w:t>
      </w:r>
      <w:r w:rsidR="00850FBE" w:rsidRPr="002541F2">
        <w:t>c</w:t>
      </w:r>
      <w:r w:rsidRPr="002541F2">
        <w:t>)</w:t>
      </w:r>
      <w:r w:rsidRPr="002541F2">
        <w:tab/>
        <w:t>item 35</w:t>
      </w:r>
      <w:r w:rsidR="005E38C4" w:rsidRPr="002541F2">
        <w:t>709</w:t>
      </w:r>
      <w:r w:rsidRPr="002541F2">
        <w:t>;</w:t>
      </w:r>
    </w:p>
    <w:p w14:paraId="3B96D0EE" w14:textId="77777777" w:rsidR="00DA150E" w:rsidRPr="002541F2" w:rsidRDefault="00DA150E" w:rsidP="00DA150E">
      <w:pPr>
        <w:pStyle w:val="paragraph"/>
      </w:pPr>
      <w:r w:rsidRPr="002541F2">
        <w:tab/>
        <w:t>(z</w:t>
      </w:r>
      <w:r w:rsidR="00850FBE" w:rsidRPr="002541F2">
        <w:t>d</w:t>
      </w:r>
      <w:r w:rsidRPr="002541F2">
        <w:t>)</w:t>
      </w:r>
      <w:r w:rsidRPr="002541F2">
        <w:tab/>
        <w:t>item 35</w:t>
      </w:r>
      <w:r w:rsidR="005E38C4" w:rsidRPr="002541F2">
        <w:t>710</w:t>
      </w:r>
      <w:r w:rsidRPr="002541F2">
        <w:t>;</w:t>
      </w:r>
    </w:p>
    <w:p w14:paraId="23DA0B76" w14:textId="77777777" w:rsidR="00DA150E" w:rsidRPr="002541F2" w:rsidRDefault="00DA150E" w:rsidP="00DA150E">
      <w:pPr>
        <w:pStyle w:val="paragraph"/>
      </w:pPr>
      <w:r w:rsidRPr="002541F2">
        <w:tab/>
        <w:t>(z</w:t>
      </w:r>
      <w:r w:rsidR="00850FBE" w:rsidRPr="002541F2">
        <w:t>e</w:t>
      </w:r>
      <w:r w:rsidRPr="002541F2">
        <w:t>)</w:t>
      </w:r>
      <w:r w:rsidRPr="002541F2">
        <w:tab/>
        <w:t>item 35</w:t>
      </w:r>
      <w:r w:rsidR="005E38C4" w:rsidRPr="002541F2">
        <w:t>713</w:t>
      </w:r>
      <w:r w:rsidRPr="002541F2">
        <w:t>;</w:t>
      </w:r>
    </w:p>
    <w:p w14:paraId="7EF66EE7" w14:textId="77777777" w:rsidR="00DA150E" w:rsidRPr="002541F2" w:rsidRDefault="00DA150E" w:rsidP="00DA150E">
      <w:pPr>
        <w:pStyle w:val="paragraph"/>
      </w:pPr>
      <w:r w:rsidRPr="002541F2">
        <w:tab/>
        <w:t>(z</w:t>
      </w:r>
      <w:r w:rsidR="00850FBE" w:rsidRPr="002541F2">
        <w:t>f</w:t>
      </w:r>
      <w:r w:rsidRPr="002541F2">
        <w:t>)</w:t>
      </w:r>
      <w:r w:rsidRPr="002541F2">
        <w:tab/>
        <w:t xml:space="preserve">item </w:t>
      </w:r>
      <w:r w:rsidR="005E38C4" w:rsidRPr="002541F2">
        <w:t>37043.</w:t>
      </w:r>
    </w:p>
    <w:p w14:paraId="4F09873B" w14:textId="77777777" w:rsidR="00DA150E" w:rsidRPr="002541F2" w:rsidRDefault="005E38C4" w:rsidP="005E38C4">
      <w:pPr>
        <w:pStyle w:val="ActHead8"/>
      </w:pPr>
      <w:bookmarkStart w:id="37" w:name="_Toc88635299"/>
      <w:r w:rsidRPr="002541F2">
        <w:t>Division 2—Consequential amendments</w:t>
      </w:r>
      <w:bookmarkEnd w:id="37"/>
    </w:p>
    <w:p w14:paraId="3B95D141" w14:textId="77777777" w:rsidR="005E38C4" w:rsidRPr="002541F2" w:rsidRDefault="005E38C4" w:rsidP="005E38C4">
      <w:pPr>
        <w:pStyle w:val="ActHead9"/>
      </w:pPr>
      <w:bookmarkStart w:id="38" w:name="_Toc88635300"/>
      <w:r w:rsidRPr="002541F2">
        <w:t>Health Insurance (General Medical Services Table) Regulations 2021</w:t>
      </w:r>
      <w:bookmarkEnd w:id="38"/>
    </w:p>
    <w:p w14:paraId="7D8976E3" w14:textId="77777777" w:rsidR="000D0205" w:rsidRPr="002541F2" w:rsidRDefault="009753E7" w:rsidP="005E38C4">
      <w:pPr>
        <w:pStyle w:val="ItemHead"/>
      </w:pPr>
      <w:r w:rsidRPr="002541F2">
        <w:t>120</w:t>
      </w:r>
      <w:r w:rsidR="000D0205" w:rsidRPr="002541F2">
        <w:t xml:space="preserve">  Subclause 1.2.6(1) of Schedule 1</w:t>
      </w:r>
    </w:p>
    <w:p w14:paraId="1DA2DF39" w14:textId="77777777" w:rsidR="000D0205" w:rsidRPr="002541F2" w:rsidRDefault="000D0205" w:rsidP="000D0205">
      <w:pPr>
        <w:pStyle w:val="Item"/>
      </w:pPr>
      <w:r w:rsidRPr="002541F2">
        <w:t>Omit “</w:t>
      </w:r>
      <w:r w:rsidR="00F10036" w:rsidRPr="002541F2">
        <w:t>11921 to 12004</w:t>
      </w:r>
      <w:r w:rsidRPr="002541F2">
        <w:t>”, substitute “</w:t>
      </w:r>
      <w:r w:rsidR="00F10036" w:rsidRPr="002541F2">
        <w:t>12000 to 12004</w:t>
      </w:r>
      <w:r w:rsidRPr="002541F2">
        <w:t>”.</w:t>
      </w:r>
    </w:p>
    <w:p w14:paraId="0C5A51D2" w14:textId="77777777" w:rsidR="000D0205" w:rsidRPr="002541F2" w:rsidRDefault="009753E7" w:rsidP="005E38C4">
      <w:pPr>
        <w:pStyle w:val="ItemHead"/>
      </w:pPr>
      <w:r w:rsidRPr="002541F2">
        <w:t>121</w:t>
      </w:r>
      <w:r w:rsidR="000D0205" w:rsidRPr="002541F2">
        <w:t xml:space="preserve">  Subclause 1.2.7(1) of Schedule 1</w:t>
      </w:r>
    </w:p>
    <w:p w14:paraId="00019D0A" w14:textId="77777777" w:rsidR="000D0205" w:rsidRPr="002541F2" w:rsidRDefault="000D0205" w:rsidP="000D0205">
      <w:pPr>
        <w:pStyle w:val="Item"/>
      </w:pPr>
      <w:r w:rsidRPr="002541F2">
        <w:t>Omit “11921</w:t>
      </w:r>
      <w:r w:rsidR="00F10036" w:rsidRPr="002541F2">
        <w:t>”</w:t>
      </w:r>
      <w:r w:rsidRPr="002541F2">
        <w:t>.</w:t>
      </w:r>
    </w:p>
    <w:p w14:paraId="58F24181" w14:textId="77777777" w:rsidR="005E38C4" w:rsidRPr="002541F2" w:rsidRDefault="009753E7" w:rsidP="005E38C4">
      <w:pPr>
        <w:pStyle w:val="ItemHead"/>
      </w:pPr>
      <w:r w:rsidRPr="002541F2">
        <w:t>122</w:t>
      </w:r>
      <w:r w:rsidR="005E38C4" w:rsidRPr="002541F2">
        <w:t xml:space="preserve">  Subclause 1.2.11(1) of Schedule 1</w:t>
      </w:r>
    </w:p>
    <w:p w14:paraId="60C7C688" w14:textId="77777777" w:rsidR="005E38C4" w:rsidRPr="002541F2" w:rsidRDefault="005E38C4" w:rsidP="005E38C4">
      <w:pPr>
        <w:pStyle w:val="Item"/>
      </w:pPr>
      <w:r w:rsidRPr="002541F2">
        <w:t>Omit “11903, 11906, 11909, 11912, 11915, 11919, 12012, 12017, 12021, 12022, 12024, 12200, 12203, 12204, 12205, 12207, 12208, 12210, 12213, 12215, 12217, 12250 to 12272, 12500 to 12527, 13015, 13020, 13025, 13200 to 13203, 13206”</w:t>
      </w:r>
      <w:r w:rsidR="000D0205" w:rsidRPr="002541F2">
        <w:t>, substitute “11912, 11919, 12012, 12017, 12021, 12022, 12024, 12200, 12203, 12204, 12205, 12207, 12208, 12210, 12213, 12215, 12217, 12250 to 12272, 12500 to 12527, 13015, 13020, 13025, 13200 to 13203”.</w:t>
      </w:r>
    </w:p>
    <w:p w14:paraId="6B1840D8" w14:textId="77777777" w:rsidR="00774E7C" w:rsidRPr="002541F2" w:rsidRDefault="009753E7" w:rsidP="00DA1709">
      <w:pPr>
        <w:pStyle w:val="ItemHead"/>
      </w:pPr>
      <w:r w:rsidRPr="002541F2">
        <w:t>123</w:t>
      </w:r>
      <w:r w:rsidR="00774E7C" w:rsidRPr="002541F2">
        <w:t xml:space="preserve">  Schedule 1 (item 11919, column 2)</w:t>
      </w:r>
    </w:p>
    <w:p w14:paraId="1C7C9ED3" w14:textId="77777777" w:rsidR="00774E7C" w:rsidRPr="002541F2" w:rsidRDefault="00774E7C" w:rsidP="00774E7C">
      <w:pPr>
        <w:pStyle w:val="Item"/>
      </w:pPr>
      <w:r w:rsidRPr="002541F2">
        <w:t>Omit “, 11921”.</w:t>
      </w:r>
    </w:p>
    <w:p w14:paraId="73E5BDF8" w14:textId="77777777" w:rsidR="00DA1709" w:rsidRPr="002541F2" w:rsidRDefault="009753E7" w:rsidP="00DA1709">
      <w:pPr>
        <w:pStyle w:val="ItemHead"/>
      </w:pPr>
      <w:r w:rsidRPr="002541F2">
        <w:t>124</w:t>
      </w:r>
      <w:r w:rsidR="00DA1709" w:rsidRPr="002541F2">
        <w:t xml:space="preserve"> </w:t>
      </w:r>
      <w:r w:rsidRPr="002541F2">
        <w:t xml:space="preserve"> </w:t>
      </w:r>
      <w:r w:rsidR="00DA1709" w:rsidRPr="002541F2">
        <w:t>Clause 5.2.2 of Schedule 1</w:t>
      </w:r>
    </w:p>
    <w:p w14:paraId="4FB5D192" w14:textId="77777777" w:rsidR="00DA1709" w:rsidRPr="002541F2" w:rsidRDefault="00DA1709" w:rsidP="00DA1709">
      <w:pPr>
        <w:pStyle w:val="Item"/>
      </w:pPr>
      <w:r w:rsidRPr="002541F2">
        <w:t>Omit “, 13201 and 13206”, substitute “and 13201”.</w:t>
      </w:r>
    </w:p>
    <w:p w14:paraId="0D35BF42" w14:textId="77777777" w:rsidR="00733328" w:rsidRPr="002541F2" w:rsidRDefault="009753E7" w:rsidP="006A4E27">
      <w:pPr>
        <w:pStyle w:val="ItemHead"/>
      </w:pPr>
      <w:r w:rsidRPr="002541F2">
        <w:t>125</w:t>
      </w:r>
      <w:r w:rsidR="00733328" w:rsidRPr="002541F2">
        <w:t xml:space="preserve">  Schedule 1 (items 13200, 13201</w:t>
      </w:r>
      <w:r w:rsidR="00897084" w:rsidRPr="002541F2">
        <w:t xml:space="preserve"> and </w:t>
      </w:r>
      <w:r w:rsidR="00733328" w:rsidRPr="002541F2">
        <w:t>13202</w:t>
      </w:r>
      <w:r w:rsidR="00774E7C" w:rsidRPr="002541F2">
        <w:t>, column 2</w:t>
      </w:r>
      <w:r w:rsidR="00733328" w:rsidRPr="002541F2">
        <w:t>)</w:t>
      </w:r>
    </w:p>
    <w:p w14:paraId="61F70C0F" w14:textId="77777777" w:rsidR="00733328" w:rsidRPr="002541F2" w:rsidRDefault="00733328" w:rsidP="00733328">
      <w:pPr>
        <w:pStyle w:val="Item"/>
      </w:pPr>
      <w:r w:rsidRPr="002541F2">
        <w:t>Omit “,</w:t>
      </w:r>
      <w:r w:rsidR="00897084" w:rsidRPr="002541F2">
        <w:t xml:space="preserve"> </w:t>
      </w:r>
      <w:r w:rsidRPr="002541F2">
        <w:t>13206”.</w:t>
      </w:r>
    </w:p>
    <w:p w14:paraId="5D96876B" w14:textId="77777777" w:rsidR="00733328" w:rsidRPr="002541F2" w:rsidRDefault="009753E7" w:rsidP="006A4E27">
      <w:pPr>
        <w:pStyle w:val="ItemHead"/>
      </w:pPr>
      <w:r w:rsidRPr="002541F2">
        <w:t>126</w:t>
      </w:r>
      <w:r w:rsidR="00733328" w:rsidRPr="002541F2">
        <w:t xml:space="preserve">  Schedule 1 (item 13212)</w:t>
      </w:r>
    </w:p>
    <w:p w14:paraId="72D60A41" w14:textId="77777777" w:rsidR="00733328" w:rsidRPr="002541F2" w:rsidRDefault="00733328" w:rsidP="00733328">
      <w:pPr>
        <w:pStyle w:val="Item"/>
      </w:pPr>
      <w:r w:rsidRPr="002541F2">
        <w:t>Omit “, 13201 or 13206”, substitute “or 13201”.</w:t>
      </w:r>
    </w:p>
    <w:p w14:paraId="18545F85" w14:textId="77777777" w:rsidR="00733328" w:rsidRPr="002541F2" w:rsidRDefault="009753E7" w:rsidP="006A4E27">
      <w:pPr>
        <w:pStyle w:val="ItemHead"/>
      </w:pPr>
      <w:r w:rsidRPr="002541F2">
        <w:t>127</w:t>
      </w:r>
      <w:r w:rsidR="00733328" w:rsidRPr="002541F2">
        <w:t xml:space="preserve">  Schedule 1 (items 13215 and 13218)</w:t>
      </w:r>
    </w:p>
    <w:p w14:paraId="77E12730" w14:textId="77777777" w:rsidR="00733328" w:rsidRPr="002541F2" w:rsidRDefault="00733328" w:rsidP="00733328">
      <w:pPr>
        <w:pStyle w:val="Item"/>
      </w:pPr>
      <w:r w:rsidRPr="002541F2">
        <w:t>Omit “,</w:t>
      </w:r>
      <w:r w:rsidR="00897084" w:rsidRPr="002541F2">
        <w:t xml:space="preserve"> </w:t>
      </w:r>
      <w:r w:rsidRPr="002541F2">
        <w:t>13206”.</w:t>
      </w:r>
    </w:p>
    <w:p w14:paraId="13A94D48" w14:textId="77777777" w:rsidR="00C7332E" w:rsidRPr="002541F2" w:rsidRDefault="004D689E" w:rsidP="007649BE">
      <w:pPr>
        <w:pStyle w:val="ActHead7"/>
        <w:pageBreakBefore/>
      </w:pPr>
      <w:bookmarkStart w:id="39" w:name="_Toc88635301"/>
      <w:r w:rsidRPr="007E0046">
        <w:rPr>
          <w:rStyle w:val="CharAmPartNo"/>
        </w:rPr>
        <w:t>Part </w:t>
      </w:r>
      <w:r w:rsidR="00EA7557" w:rsidRPr="007E0046">
        <w:rPr>
          <w:rStyle w:val="CharAmPartNo"/>
        </w:rPr>
        <w:t>4</w:t>
      </w:r>
      <w:r w:rsidR="007649BE" w:rsidRPr="002541F2">
        <w:t>—</w:t>
      </w:r>
      <w:r w:rsidR="005D3507" w:rsidRPr="007E0046">
        <w:rPr>
          <w:rStyle w:val="CharAmPartText"/>
        </w:rPr>
        <w:t>Medicare benefits</w:t>
      </w:r>
      <w:bookmarkEnd w:id="39"/>
    </w:p>
    <w:p w14:paraId="61068BE9" w14:textId="77777777" w:rsidR="007649BE" w:rsidRPr="002541F2" w:rsidRDefault="007649BE" w:rsidP="007649BE">
      <w:pPr>
        <w:pStyle w:val="ActHead9"/>
      </w:pPr>
      <w:bookmarkStart w:id="40" w:name="_Toc88635302"/>
      <w:r w:rsidRPr="002541F2">
        <w:t xml:space="preserve">Health Insurance </w:t>
      </w:r>
      <w:r w:rsidR="004D689E" w:rsidRPr="002541F2">
        <w:t>Regulations 2</w:t>
      </w:r>
      <w:r w:rsidRPr="002541F2">
        <w:t>018</w:t>
      </w:r>
      <w:bookmarkEnd w:id="40"/>
    </w:p>
    <w:p w14:paraId="533251CB" w14:textId="77777777" w:rsidR="00E0158F" w:rsidRPr="002541F2" w:rsidRDefault="009753E7" w:rsidP="00E0158F">
      <w:pPr>
        <w:pStyle w:val="ItemHead"/>
      </w:pPr>
      <w:r w:rsidRPr="002541F2">
        <w:t>128</w:t>
      </w:r>
      <w:r w:rsidR="00E0158F" w:rsidRPr="002541F2">
        <w:t xml:space="preserve">  </w:t>
      </w:r>
      <w:r w:rsidR="004D689E" w:rsidRPr="002541F2">
        <w:t>Subsection 2</w:t>
      </w:r>
      <w:r w:rsidR="00E0158F" w:rsidRPr="002541F2">
        <w:t xml:space="preserve">8(1) (after table </w:t>
      </w:r>
      <w:r w:rsidR="004D689E" w:rsidRPr="002541F2">
        <w:t>item 2</w:t>
      </w:r>
      <w:r w:rsidR="00E0158F" w:rsidRPr="002541F2">
        <w:t>8B)</w:t>
      </w:r>
    </w:p>
    <w:p w14:paraId="4C78C504" w14:textId="77777777" w:rsidR="00E0158F" w:rsidRPr="002541F2" w:rsidRDefault="00E0158F" w:rsidP="00E0158F">
      <w:pPr>
        <w:pStyle w:val="Item"/>
      </w:pPr>
      <w:r w:rsidRPr="002541F2">
        <w:t>Insert:</w:t>
      </w:r>
    </w:p>
    <w:p w14:paraId="502B1659" w14:textId="77777777" w:rsidR="00E0158F" w:rsidRPr="002541F2" w:rsidRDefault="00E0158F" w:rsidP="00E0158F">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32"/>
        <w:gridCol w:w="1445"/>
        <w:gridCol w:w="6352"/>
      </w:tblGrid>
      <w:tr w:rsidR="002541F2" w:rsidRPr="002541F2" w14:paraId="5677BCDB" w14:textId="77777777" w:rsidTr="003D413B">
        <w:tc>
          <w:tcPr>
            <w:tcW w:w="429" w:type="pct"/>
            <w:tcBorders>
              <w:top w:val="nil"/>
              <w:bottom w:val="single" w:sz="2" w:space="0" w:color="auto"/>
            </w:tcBorders>
            <w:shd w:val="clear" w:color="auto" w:fill="auto"/>
          </w:tcPr>
          <w:p w14:paraId="200543C1" w14:textId="77777777" w:rsidR="00E0158F" w:rsidRPr="002541F2" w:rsidRDefault="00E0158F" w:rsidP="00E0158F">
            <w:pPr>
              <w:pStyle w:val="Tabletext"/>
            </w:pPr>
            <w:r w:rsidRPr="002541F2">
              <w:t>28C</w:t>
            </w:r>
          </w:p>
        </w:tc>
        <w:tc>
          <w:tcPr>
            <w:tcW w:w="847" w:type="pct"/>
            <w:tcBorders>
              <w:top w:val="nil"/>
              <w:bottom w:val="single" w:sz="2" w:space="0" w:color="auto"/>
            </w:tcBorders>
            <w:shd w:val="clear" w:color="auto" w:fill="auto"/>
          </w:tcPr>
          <w:p w14:paraId="0504FA6A" w14:textId="77777777" w:rsidR="00E0158F" w:rsidRPr="002541F2" w:rsidRDefault="000B12AC" w:rsidP="00E0158F">
            <w:pPr>
              <w:pStyle w:val="Tabletext"/>
            </w:pPr>
            <w:r w:rsidRPr="002541F2">
              <w:t>Subgroup 1 of Group A40</w:t>
            </w:r>
          </w:p>
        </w:tc>
        <w:tc>
          <w:tcPr>
            <w:tcW w:w="3724" w:type="pct"/>
            <w:tcBorders>
              <w:top w:val="nil"/>
              <w:bottom w:val="single" w:sz="2" w:space="0" w:color="auto"/>
            </w:tcBorders>
            <w:shd w:val="clear" w:color="auto" w:fill="auto"/>
          </w:tcPr>
          <w:p w14:paraId="2B0769EF" w14:textId="77777777" w:rsidR="00E0158F" w:rsidRPr="002541F2" w:rsidRDefault="000B12AC" w:rsidP="003D413B">
            <w:pPr>
              <w:pStyle w:val="Tabletext"/>
            </w:pPr>
            <w:r w:rsidRPr="002541F2">
              <w:t>91790, 91800, 91801, 91802, 91792, 91803, 91804, 91805, 91794, 91806, 91807, 91808</w:t>
            </w:r>
          </w:p>
        </w:tc>
      </w:tr>
      <w:tr w:rsidR="002541F2" w:rsidRPr="002541F2" w14:paraId="273F14DF" w14:textId="77777777" w:rsidTr="00E0158F">
        <w:tc>
          <w:tcPr>
            <w:tcW w:w="429" w:type="pct"/>
            <w:tcBorders>
              <w:top w:val="single" w:sz="2" w:space="0" w:color="auto"/>
              <w:bottom w:val="single" w:sz="2" w:space="0" w:color="auto"/>
            </w:tcBorders>
            <w:shd w:val="clear" w:color="auto" w:fill="auto"/>
          </w:tcPr>
          <w:p w14:paraId="4A94FEE4" w14:textId="77777777" w:rsidR="00E0158F" w:rsidRPr="002541F2" w:rsidRDefault="00E0158F" w:rsidP="00E0158F">
            <w:pPr>
              <w:pStyle w:val="Tabletext"/>
            </w:pPr>
            <w:r w:rsidRPr="002541F2">
              <w:t>28D</w:t>
            </w:r>
          </w:p>
        </w:tc>
        <w:tc>
          <w:tcPr>
            <w:tcW w:w="847" w:type="pct"/>
            <w:tcBorders>
              <w:top w:val="single" w:sz="2" w:space="0" w:color="auto"/>
              <w:bottom w:val="single" w:sz="2" w:space="0" w:color="auto"/>
            </w:tcBorders>
            <w:shd w:val="clear" w:color="auto" w:fill="auto"/>
          </w:tcPr>
          <w:p w14:paraId="510348CB" w14:textId="77777777" w:rsidR="00E0158F" w:rsidRPr="002541F2" w:rsidRDefault="000B12AC" w:rsidP="00E0158F">
            <w:pPr>
              <w:pStyle w:val="Tabletext"/>
            </w:pPr>
            <w:r w:rsidRPr="002541F2">
              <w:t>Subgroup 2 of Group A40</w:t>
            </w:r>
          </w:p>
        </w:tc>
        <w:tc>
          <w:tcPr>
            <w:tcW w:w="3724" w:type="pct"/>
            <w:tcBorders>
              <w:top w:val="single" w:sz="2" w:space="0" w:color="auto"/>
              <w:bottom w:val="single" w:sz="2" w:space="0" w:color="auto"/>
            </w:tcBorders>
            <w:shd w:val="clear" w:color="auto" w:fill="auto"/>
          </w:tcPr>
          <w:p w14:paraId="060C7708" w14:textId="77777777" w:rsidR="00E0158F" w:rsidRPr="002541F2" w:rsidRDefault="00590575" w:rsidP="003D413B">
            <w:pPr>
              <w:pStyle w:val="Tabletext"/>
            </w:pPr>
            <w:r w:rsidRPr="002541F2">
              <w:rPr>
                <w:lang w:eastAsia="en-US"/>
              </w:rPr>
              <w:t>91890, 91891, 91892, 91893, 91894</w:t>
            </w:r>
            <w:r w:rsidR="00815C80" w:rsidRPr="002541F2">
              <w:rPr>
                <w:lang w:eastAsia="en-US"/>
              </w:rPr>
              <w:t>, 91895</w:t>
            </w:r>
          </w:p>
        </w:tc>
      </w:tr>
      <w:tr w:rsidR="002541F2" w:rsidRPr="002541F2" w14:paraId="4BA07F15" w14:textId="77777777" w:rsidTr="00E0158F">
        <w:tc>
          <w:tcPr>
            <w:tcW w:w="429" w:type="pct"/>
            <w:tcBorders>
              <w:top w:val="single" w:sz="2" w:space="0" w:color="auto"/>
              <w:bottom w:val="single" w:sz="2" w:space="0" w:color="auto"/>
            </w:tcBorders>
            <w:shd w:val="clear" w:color="auto" w:fill="auto"/>
          </w:tcPr>
          <w:p w14:paraId="3A1073DF" w14:textId="77777777" w:rsidR="00E0158F" w:rsidRPr="002541F2" w:rsidRDefault="00E0158F" w:rsidP="00E0158F">
            <w:pPr>
              <w:pStyle w:val="Tabletext"/>
            </w:pPr>
            <w:r w:rsidRPr="002541F2">
              <w:t>28E</w:t>
            </w:r>
          </w:p>
        </w:tc>
        <w:tc>
          <w:tcPr>
            <w:tcW w:w="847" w:type="pct"/>
            <w:tcBorders>
              <w:top w:val="single" w:sz="2" w:space="0" w:color="auto"/>
              <w:bottom w:val="single" w:sz="2" w:space="0" w:color="auto"/>
            </w:tcBorders>
            <w:shd w:val="clear" w:color="auto" w:fill="auto"/>
          </w:tcPr>
          <w:p w14:paraId="243A0915" w14:textId="77777777" w:rsidR="00E0158F" w:rsidRPr="002541F2" w:rsidRDefault="000B12AC" w:rsidP="00E0158F">
            <w:pPr>
              <w:pStyle w:val="Tabletext"/>
            </w:pPr>
            <w:r w:rsidRPr="002541F2">
              <w:t>Subgroup 3 of Group A40</w:t>
            </w:r>
          </w:p>
        </w:tc>
        <w:tc>
          <w:tcPr>
            <w:tcW w:w="3724" w:type="pct"/>
            <w:tcBorders>
              <w:top w:val="single" w:sz="2" w:space="0" w:color="auto"/>
              <w:bottom w:val="single" w:sz="2" w:space="0" w:color="auto"/>
            </w:tcBorders>
            <w:shd w:val="clear" w:color="auto" w:fill="auto"/>
          </w:tcPr>
          <w:p w14:paraId="617B20A7" w14:textId="77777777" w:rsidR="00E0158F" w:rsidRPr="002541F2" w:rsidRDefault="000B12AC" w:rsidP="003D413B">
            <w:pPr>
              <w:pStyle w:val="Tabletext"/>
            </w:pPr>
            <w:r w:rsidRPr="002541F2">
              <w:t>91818, 91819, 91820, 91821</w:t>
            </w:r>
          </w:p>
        </w:tc>
      </w:tr>
      <w:tr w:rsidR="002541F2" w:rsidRPr="002541F2" w14:paraId="75618AE4" w14:textId="77777777" w:rsidTr="00E0158F">
        <w:tc>
          <w:tcPr>
            <w:tcW w:w="429" w:type="pct"/>
            <w:tcBorders>
              <w:top w:val="single" w:sz="2" w:space="0" w:color="auto"/>
              <w:bottom w:val="single" w:sz="2" w:space="0" w:color="auto"/>
            </w:tcBorders>
            <w:shd w:val="clear" w:color="auto" w:fill="auto"/>
          </w:tcPr>
          <w:p w14:paraId="67382F5B" w14:textId="77777777" w:rsidR="00E0158F" w:rsidRPr="002541F2" w:rsidRDefault="00E0158F" w:rsidP="00E0158F">
            <w:pPr>
              <w:pStyle w:val="Tabletext"/>
            </w:pPr>
            <w:r w:rsidRPr="002541F2">
              <w:t>28F</w:t>
            </w:r>
          </w:p>
        </w:tc>
        <w:tc>
          <w:tcPr>
            <w:tcW w:w="847" w:type="pct"/>
            <w:tcBorders>
              <w:top w:val="single" w:sz="2" w:space="0" w:color="auto"/>
              <w:bottom w:val="single" w:sz="2" w:space="0" w:color="auto"/>
            </w:tcBorders>
            <w:shd w:val="clear" w:color="auto" w:fill="auto"/>
          </w:tcPr>
          <w:p w14:paraId="717D9105" w14:textId="77777777" w:rsidR="00E0158F" w:rsidRPr="002541F2" w:rsidRDefault="000B12AC" w:rsidP="00E0158F">
            <w:pPr>
              <w:pStyle w:val="Tabletext"/>
            </w:pPr>
            <w:r w:rsidRPr="002541F2">
              <w:t>Subgroup 10 of Group A40</w:t>
            </w:r>
          </w:p>
        </w:tc>
        <w:tc>
          <w:tcPr>
            <w:tcW w:w="3724" w:type="pct"/>
            <w:tcBorders>
              <w:top w:val="single" w:sz="2" w:space="0" w:color="auto"/>
              <w:bottom w:val="single" w:sz="2" w:space="0" w:color="auto"/>
            </w:tcBorders>
            <w:shd w:val="clear" w:color="auto" w:fill="auto"/>
          </w:tcPr>
          <w:p w14:paraId="79315A49" w14:textId="77777777" w:rsidR="00E0158F" w:rsidRPr="002541F2" w:rsidRDefault="005F052F" w:rsidP="003D413B">
            <w:pPr>
              <w:pStyle w:val="Tabletext"/>
            </w:pPr>
            <w:r w:rsidRPr="002541F2">
              <w:t>91842, 91843, 91844, 91845</w:t>
            </w:r>
          </w:p>
        </w:tc>
      </w:tr>
      <w:tr w:rsidR="002541F2" w:rsidRPr="002541F2" w14:paraId="7EE9C97B" w14:textId="77777777" w:rsidTr="00E0158F">
        <w:tc>
          <w:tcPr>
            <w:tcW w:w="429" w:type="pct"/>
            <w:tcBorders>
              <w:top w:val="single" w:sz="2" w:space="0" w:color="auto"/>
              <w:bottom w:val="single" w:sz="2" w:space="0" w:color="auto"/>
            </w:tcBorders>
            <w:shd w:val="clear" w:color="auto" w:fill="auto"/>
          </w:tcPr>
          <w:p w14:paraId="3A1A4E15" w14:textId="77777777" w:rsidR="00E0158F" w:rsidRPr="002541F2" w:rsidRDefault="00E0158F" w:rsidP="00E0158F">
            <w:pPr>
              <w:pStyle w:val="Tabletext"/>
            </w:pPr>
            <w:r w:rsidRPr="002541F2">
              <w:t>28G</w:t>
            </w:r>
          </w:p>
        </w:tc>
        <w:tc>
          <w:tcPr>
            <w:tcW w:w="847" w:type="pct"/>
            <w:tcBorders>
              <w:top w:val="single" w:sz="2" w:space="0" w:color="auto"/>
              <w:bottom w:val="single" w:sz="2" w:space="0" w:color="auto"/>
            </w:tcBorders>
            <w:shd w:val="clear" w:color="auto" w:fill="auto"/>
          </w:tcPr>
          <w:p w14:paraId="1E323BD8" w14:textId="77777777" w:rsidR="00E0158F" w:rsidRPr="002541F2" w:rsidRDefault="000B12AC" w:rsidP="00E0158F">
            <w:pPr>
              <w:pStyle w:val="Tabletext"/>
            </w:pPr>
            <w:r w:rsidRPr="002541F2">
              <w:t>Subgroup 11 of Group A40</w:t>
            </w:r>
          </w:p>
        </w:tc>
        <w:tc>
          <w:tcPr>
            <w:tcW w:w="3724" w:type="pct"/>
            <w:tcBorders>
              <w:top w:val="single" w:sz="2" w:space="0" w:color="auto"/>
              <w:bottom w:val="single" w:sz="2" w:space="0" w:color="auto"/>
            </w:tcBorders>
            <w:shd w:val="clear" w:color="auto" w:fill="auto"/>
          </w:tcPr>
          <w:p w14:paraId="082E9A80" w14:textId="77777777" w:rsidR="00E0158F" w:rsidRPr="002541F2" w:rsidRDefault="005F052F" w:rsidP="003D413B">
            <w:pPr>
              <w:pStyle w:val="Tabletext"/>
            </w:pPr>
            <w:r w:rsidRPr="002541F2">
              <w:t>92004, 92011</w:t>
            </w:r>
          </w:p>
        </w:tc>
      </w:tr>
      <w:tr w:rsidR="002541F2" w:rsidRPr="002541F2" w14:paraId="7A5AFFEB" w14:textId="77777777" w:rsidTr="00E0158F">
        <w:tc>
          <w:tcPr>
            <w:tcW w:w="429" w:type="pct"/>
            <w:tcBorders>
              <w:top w:val="single" w:sz="2" w:space="0" w:color="auto"/>
              <w:bottom w:val="single" w:sz="2" w:space="0" w:color="auto"/>
            </w:tcBorders>
            <w:shd w:val="clear" w:color="auto" w:fill="auto"/>
          </w:tcPr>
          <w:p w14:paraId="69E38198" w14:textId="77777777" w:rsidR="00E0158F" w:rsidRPr="002541F2" w:rsidRDefault="00E0158F" w:rsidP="00E0158F">
            <w:pPr>
              <w:pStyle w:val="Tabletext"/>
            </w:pPr>
            <w:r w:rsidRPr="002541F2">
              <w:t>28H</w:t>
            </w:r>
          </w:p>
        </w:tc>
        <w:tc>
          <w:tcPr>
            <w:tcW w:w="847" w:type="pct"/>
            <w:tcBorders>
              <w:top w:val="single" w:sz="2" w:space="0" w:color="auto"/>
              <w:bottom w:val="single" w:sz="2" w:space="0" w:color="auto"/>
            </w:tcBorders>
            <w:shd w:val="clear" w:color="auto" w:fill="auto"/>
          </w:tcPr>
          <w:p w14:paraId="57EFA59E" w14:textId="77777777" w:rsidR="00E0158F" w:rsidRPr="002541F2" w:rsidRDefault="000B12AC" w:rsidP="00E0158F">
            <w:pPr>
              <w:pStyle w:val="Tabletext"/>
            </w:pPr>
            <w:r w:rsidRPr="002541F2">
              <w:t>Subgroup 13 of Group A40</w:t>
            </w:r>
          </w:p>
        </w:tc>
        <w:tc>
          <w:tcPr>
            <w:tcW w:w="3724" w:type="pct"/>
            <w:tcBorders>
              <w:top w:val="single" w:sz="2" w:space="0" w:color="auto"/>
              <w:bottom w:val="single" w:sz="2" w:space="0" w:color="auto"/>
            </w:tcBorders>
            <w:shd w:val="clear" w:color="auto" w:fill="auto"/>
          </w:tcPr>
          <w:p w14:paraId="1FB192D7" w14:textId="77777777" w:rsidR="00E0158F" w:rsidRPr="002541F2" w:rsidRDefault="005F052F" w:rsidP="003D413B">
            <w:pPr>
              <w:pStyle w:val="Tabletext"/>
            </w:pPr>
            <w:r w:rsidRPr="002541F2">
              <w:t>92024, 92025, 92026, 92027, 92028, 92055, 92056, 92057, 92058, 92059</w:t>
            </w:r>
          </w:p>
        </w:tc>
      </w:tr>
      <w:tr w:rsidR="002541F2" w:rsidRPr="002541F2" w14:paraId="2539D944" w14:textId="77777777" w:rsidTr="00E0158F">
        <w:tc>
          <w:tcPr>
            <w:tcW w:w="429" w:type="pct"/>
            <w:tcBorders>
              <w:top w:val="single" w:sz="2" w:space="0" w:color="auto"/>
              <w:bottom w:val="single" w:sz="2" w:space="0" w:color="auto"/>
            </w:tcBorders>
            <w:shd w:val="clear" w:color="auto" w:fill="auto"/>
          </w:tcPr>
          <w:p w14:paraId="1018D4F5" w14:textId="77777777" w:rsidR="00E0158F" w:rsidRPr="002541F2" w:rsidRDefault="00E0158F" w:rsidP="00E0158F">
            <w:pPr>
              <w:pStyle w:val="Tabletext"/>
            </w:pPr>
            <w:r w:rsidRPr="002541F2">
              <w:t>28I</w:t>
            </w:r>
            <w:bookmarkStart w:id="41" w:name="BK_S3P24L18C4"/>
            <w:bookmarkEnd w:id="41"/>
          </w:p>
        </w:tc>
        <w:tc>
          <w:tcPr>
            <w:tcW w:w="847" w:type="pct"/>
            <w:tcBorders>
              <w:top w:val="single" w:sz="2" w:space="0" w:color="auto"/>
              <w:bottom w:val="single" w:sz="2" w:space="0" w:color="auto"/>
            </w:tcBorders>
            <w:shd w:val="clear" w:color="auto" w:fill="auto"/>
          </w:tcPr>
          <w:p w14:paraId="23AE74C7" w14:textId="77777777" w:rsidR="00E0158F" w:rsidRPr="002541F2" w:rsidRDefault="000B12AC" w:rsidP="00E0158F">
            <w:pPr>
              <w:pStyle w:val="Tabletext"/>
            </w:pPr>
            <w:r w:rsidRPr="002541F2">
              <w:t>Subgroup 15 of Group A40</w:t>
            </w:r>
          </w:p>
        </w:tc>
        <w:tc>
          <w:tcPr>
            <w:tcW w:w="3724" w:type="pct"/>
            <w:tcBorders>
              <w:top w:val="single" w:sz="2" w:space="0" w:color="auto"/>
              <w:bottom w:val="single" w:sz="2" w:space="0" w:color="auto"/>
            </w:tcBorders>
            <w:shd w:val="clear" w:color="auto" w:fill="auto"/>
          </w:tcPr>
          <w:p w14:paraId="76C2AB7D" w14:textId="77777777" w:rsidR="00E0158F" w:rsidRPr="002541F2" w:rsidRDefault="005F052F" w:rsidP="003D413B">
            <w:pPr>
              <w:pStyle w:val="Tabletext"/>
            </w:pPr>
            <w:r w:rsidRPr="002541F2">
              <w:t>92136,</w:t>
            </w:r>
            <w:r w:rsidR="007529E1" w:rsidRPr="002541F2">
              <w:t xml:space="preserve"> </w:t>
            </w:r>
            <w:r w:rsidRPr="002541F2">
              <w:t>92137</w:t>
            </w:r>
          </w:p>
        </w:tc>
      </w:tr>
      <w:tr w:rsidR="002541F2" w:rsidRPr="002541F2" w14:paraId="31A21F70" w14:textId="77777777" w:rsidTr="00E0158F">
        <w:tc>
          <w:tcPr>
            <w:tcW w:w="429" w:type="pct"/>
            <w:tcBorders>
              <w:top w:val="single" w:sz="2" w:space="0" w:color="auto"/>
              <w:bottom w:val="single" w:sz="2" w:space="0" w:color="auto"/>
            </w:tcBorders>
            <w:shd w:val="clear" w:color="auto" w:fill="auto"/>
          </w:tcPr>
          <w:p w14:paraId="3750CD1C" w14:textId="77777777" w:rsidR="00E0158F" w:rsidRPr="002541F2" w:rsidRDefault="00E0158F" w:rsidP="00E0158F">
            <w:pPr>
              <w:pStyle w:val="Tabletext"/>
            </w:pPr>
            <w:r w:rsidRPr="002541F2">
              <w:t>28J</w:t>
            </w:r>
          </w:p>
        </w:tc>
        <w:tc>
          <w:tcPr>
            <w:tcW w:w="847" w:type="pct"/>
            <w:tcBorders>
              <w:top w:val="single" w:sz="2" w:space="0" w:color="auto"/>
              <w:bottom w:val="single" w:sz="2" w:space="0" w:color="auto"/>
            </w:tcBorders>
            <w:shd w:val="clear" w:color="auto" w:fill="auto"/>
          </w:tcPr>
          <w:p w14:paraId="31D988FC" w14:textId="77777777" w:rsidR="00E0158F" w:rsidRPr="002541F2" w:rsidRDefault="000B12AC" w:rsidP="00E0158F">
            <w:pPr>
              <w:pStyle w:val="Tabletext"/>
            </w:pPr>
            <w:r w:rsidRPr="002541F2">
              <w:t>Subgroup 16 of Group A40</w:t>
            </w:r>
          </w:p>
        </w:tc>
        <w:tc>
          <w:tcPr>
            <w:tcW w:w="3724" w:type="pct"/>
            <w:tcBorders>
              <w:top w:val="single" w:sz="2" w:space="0" w:color="auto"/>
              <w:bottom w:val="single" w:sz="2" w:space="0" w:color="auto"/>
            </w:tcBorders>
            <w:shd w:val="clear" w:color="auto" w:fill="auto"/>
          </w:tcPr>
          <w:p w14:paraId="0168EEE9" w14:textId="77777777" w:rsidR="00E0158F" w:rsidRPr="002541F2" w:rsidRDefault="005F052F" w:rsidP="003D413B">
            <w:pPr>
              <w:pStyle w:val="Tabletext"/>
            </w:pPr>
            <w:r w:rsidRPr="002541F2">
              <w:t>92138,</w:t>
            </w:r>
            <w:r w:rsidR="007529E1" w:rsidRPr="002541F2">
              <w:t xml:space="preserve"> </w:t>
            </w:r>
            <w:r w:rsidRPr="002541F2">
              <w:t>92139</w:t>
            </w:r>
          </w:p>
        </w:tc>
      </w:tr>
      <w:tr w:rsidR="002541F2" w:rsidRPr="002541F2" w14:paraId="5F36BBF1" w14:textId="77777777" w:rsidTr="00E0158F">
        <w:tc>
          <w:tcPr>
            <w:tcW w:w="429" w:type="pct"/>
            <w:tcBorders>
              <w:top w:val="single" w:sz="2" w:space="0" w:color="auto"/>
              <w:bottom w:val="single" w:sz="2" w:space="0" w:color="auto"/>
            </w:tcBorders>
            <w:shd w:val="clear" w:color="auto" w:fill="auto"/>
          </w:tcPr>
          <w:p w14:paraId="339CC768" w14:textId="77777777" w:rsidR="00E0158F" w:rsidRPr="002541F2" w:rsidRDefault="00E0158F" w:rsidP="00E0158F">
            <w:pPr>
              <w:pStyle w:val="Tabletext"/>
            </w:pPr>
            <w:r w:rsidRPr="002541F2">
              <w:t>28K</w:t>
            </w:r>
          </w:p>
        </w:tc>
        <w:tc>
          <w:tcPr>
            <w:tcW w:w="847" w:type="pct"/>
            <w:tcBorders>
              <w:top w:val="single" w:sz="2" w:space="0" w:color="auto"/>
              <w:bottom w:val="single" w:sz="2" w:space="0" w:color="auto"/>
            </w:tcBorders>
            <w:shd w:val="clear" w:color="auto" w:fill="auto"/>
          </w:tcPr>
          <w:p w14:paraId="209ABD35" w14:textId="77777777" w:rsidR="00E0158F" w:rsidRPr="002541F2" w:rsidRDefault="000B12AC" w:rsidP="00E0158F">
            <w:pPr>
              <w:pStyle w:val="Tabletext"/>
            </w:pPr>
            <w:r w:rsidRPr="002541F2">
              <w:t>Subgroup 17 of Group A40</w:t>
            </w:r>
          </w:p>
        </w:tc>
        <w:tc>
          <w:tcPr>
            <w:tcW w:w="3724" w:type="pct"/>
            <w:tcBorders>
              <w:top w:val="single" w:sz="2" w:space="0" w:color="auto"/>
              <w:bottom w:val="single" w:sz="2" w:space="0" w:color="auto"/>
            </w:tcBorders>
            <w:shd w:val="clear" w:color="auto" w:fill="auto"/>
          </w:tcPr>
          <w:p w14:paraId="6B5962F8" w14:textId="77777777" w:rsidR="00E0158F" w:rsidRPr="002541F2" w:rsidRDefault="005F052F" w:rsidP="003D413B">
            <w:pPr>
              <w:pStyle w:val="Tabletext"/>
            </w:pPr>
            <w:r w:rsidRPr="002541F2">
              <w:t>92142</w:t>
            </w:r>
          </w:p>
        </w:tc>
      </w:tr>
      <w:tr w:rsidR="002541F2" w:rsidRPr="002541F2" w14:paraId="131D7F48" w14:textId="77777777" w:rsidTr="00E0158F">
        <w:tc>
          <w:tcPr>
            <w:tcW w:w="429" w:type="pct"/>
            <w:tcBorders>
              <w:top w:val="single" w:sz="2" w:space="0" w:color="auto"/>
              <w:bottom w:val="single" w:sz="2" w:space="0" w:color="auto"/>
            </w:tcBorders>
            <w:shd w:val="clear" w:color="auto" w:fill="auto"/>
          </w:tcPr>
          <w:p w14:paraId="51D4E7BD" w14:textId="77777777" w:rsidR="00E0158F" w:rsidRPr="002541F2" w:rsidRDefault="00E0158F" w:rsidP="00E0158F">
            <w:pPr>
              <w:pStyle w:val="Tabletext"/>
            </w:pPr>
            <w:r w:rsidRPr="002541F2">
              <w:t>28L</w:t>
            </w:r>
          </w:p>
        </w:tc>
        <w:tc>
          <w:tcPr>
            <w:tcW w:w="847" w:type="pct"/>
            <w:tcBorders>
              <w:top w:val="single" w:sz="2" w:space="0" w:color="auto"/>
              <w:bottom w:val="single" w:sz="2" w:space="0" w:color="auto"/>
            </w:tcBorders>
            <w:shd w:val="clear" w:color="auto" w:fill="auto"/>
          </w:tcPr>
          <w:p w14:paraId="6FCB19AB" w14:textId="77777777" w:rsidR="00E0158F" w:rsidRPr="002541F2" w:rsidRDefault="000B12AC" w:rsidP="00E0158F">
            <w:pPr>
              <w:pStyle w:val="Tabletext"/>
            </w:pPr>
            <w:r w:rsidRPr="002541F2">
              <w:t>Subgroup 19 of Group A40</w:t>
            </w:r>
          </w:p>
        </w:tc>
        <w:tc>
          <w:tcPr>
            <w:tcW w:w="3724" w:type="pct"/>
            <w:tcBorders>
              <w:top w:val="single" w:sz="2" w:space="0" w:color="auto"/>
              <w:bottom w:val="single" w:sz="2" w:space="0" w:color="auto"/>
            </w:tcBorders>
            <w:shd w:val="clear" w:color="auto" w:fill="auto"/>
          </w:tcPr>
          <w:p w14:paraId="5DA4B76B" w14:textId="77777777" w:rsidR="00E0158F" w:rsidRPr="002541F2" w:rsidRDefault="005F052F" w:rsidP="003D413B">
            <w:pPr>
              <w:pStyle w:val="Tabletext"/>
            </w:pPr>
            <w:r w:rsidRPr="002541F2">
              <w:t>92112, 92113, 92114, 92115, 92116, 92117, 92118, 92119, 92120, 92121, 92122, 92123</w:t>
            </w:r>
          </w:p>
        </w:tc>
      </w:tr>
      <w:tr w:rsidR="002541F2" w:rsidRPr="002541F2" w14:paraId="473DCF8A" w14:textId="77777777" w:rsidTr="00E0158F">
        <w:tc>
          <w:tcPr>
            <w:tcW w:w="429" w:type="pct"/>
            <w:tcBorders>
              <w:top w:val="single" w:sz="2" w:space="0" w:color="auto"/>
              <w:bottom w:val="single" w:sz="2" w:space="0" w:color="auto"/>
            </w:tcBorders>
            <w:shd w:val="clear" w:color="auto" w:fill="auto"/>
          </w:tcPr>
          <w:p w14:paraId="6DA8A6D9" w14:textId="77777777" w:rsidR="00E0158F" w:rsidRPr="002541F2" w:rsidRDefault="00E0158F" w:rsidP="00E0158F">
            <w:pPr>
              <w:pStyle w:val="Tabletext"/>
            </w:pPr>
            <w:r w:rsidRPr="002541F2">
              <w:t>28M</w:t>
            </w:r>
          </w:p>
        </w:tc>
        <w:tc>
          <w:tcPr>
            <w:tcW w:w="847" w:type="pct"/>
            <w:tcBorders>
              <w:top w:val="single" w:sz="2" w:space="0" w:color="auto"/>
              <w:bottom w:val="single" w:sz="2" w:space="0" w:color="auto"/>
            </w:tcBorders>
            <w:shd w:val="clear" w:color="auto" w:fill="auto"/>
          </w:tcPr>
          <w:p w14:paraId="7A15CDC9" w14:textId="77777777" w:rsidR="00E0158F" w:rsidRPr="002541F2" w:rsidRDefault="000B12AC" w:rsidP="00E0158F">
            <w:pPr>
              <w:pStyle w:val="Tabletext"/>
            </w:pPr>
            <w:r w:rsidRPr="002541F2">
              <w:t>Subgroup 20 of Group A40</w:t>
            </w:r>
          </w:p>
        </w:tc>
        <w:tc>
          <w:tcPr>
            <w:tcW w:w="3724" w:type="pct"/>
            <w:tcBorders>
              <w:top w:val="single" w:sz="2" w:space="0" w:color="auto"/>
              <w:bottom w:val="single" w:sz="2" w:space="0" w:color="auto"/>
            </w:tcBorders>
            <w:shd w:val="clear" w:color="auto" w:fill="auto"/>
          </w:tcPr>
          <w:p w14:paraId="31849B12" w14:textId="77777777" w:rsidR="00E0158F" w:rsidRPr="002541F2" w:rsidRDefault="005F052F" w:rsidP="003D413B">
            <w:pPr>
              <w:pStyle w:val="Tabletext"/>
            </w:pPr>
            <w:r w:rsidRPr="002541F2">
              <w:t>92126, 92127, 92132, 92133</w:t>
            </w:r>
          </w:p>
        </w:tc>
      </w:tr>
      <w:tr w:rsidR="002541F2" w:rsidRPr="002541F2" w14:paraId="4A7383BD" w14:textId="77777777" w:rsidTr="00E0158F">
        <w:tc>
          <w:tcPr>
            <w:tcW w:w="429" w:type="pct"/>
            <w:tcBorders>
              <w:top w:val="single" w:sz="2" w:space="0" w:color="auto"/>
              <w:bottom w:val="single" w:sz="2" w:space="0" w:color="auto"/>
            </w:tcBorders>
            <w:shd w:val="clear" w:color="auto" w:fill="auto"/>
          </w:tcPr>
          <w:p w14:paraId="294FBE58" w14:textId="77777777" w:rsidR="00E0158F" w:rsidRPr="002541F2" w:rsidRDefault="00E0158F" w:rsidP="00E0158F">
            <w:pPr>
              <w:pStyle w:val="Tabletext"/>
            </w:pPr>
            <w:r w:rsidRPr="002541F2">
              <w:t>28N</w:t>
            </w:r>
          </w:p>
        </w:tc>
        <w:tc>
          <w:tcPr>
            <w:tcW w:w="847" w:type="pct"/>
            <w:tcBorders>
              <w:top w:val="single" w:sz="2" w:space="0" w:color="auto"/>
              <w:bottom w:val="single" w:sz="2" w:space="0" w:color="auto"/>
            </w:tcBorders>
            <w:shd w:val="clear" w:color="auto" w:fill="auto"/>
          </w:tcPr>
          <w:p w14:paraId="73460E4E" w14:textId="77777777" w:rsidR="00E0158F" w:rsidRPr="002541F2" w:rsidRDefault="000B12AC" w:rsidP="00E0158F">
            <w:pPr>
              <w:pStyle w:val="Tabletext"/>
            </w:pPr>
            <w:r w:rsidRPr="002541F2">
              <w:t>Subgroup 21 of Group A40</w:t>
            </w:r>
          </w:p>
        </w:tc>
        <w:tc>
          <w:tcPr>
            <w:tcW w:w="3724" w:type="pct"/>
            <w:tcBorders>
              <w:top w:val="single" w:sz="2" w:space="0" w:color="auto"/>
              <w:bottom w:val="single" w:sz="2" w:space="0" w:color="auto"/>
            </w:tcBorders>
            <w:shd w:val="clear" w:color="auto" w:fill="auto"/>
          </w:tcPr>
          <w:p w14:paraId="619FCC75" w14:textId="77777777" w:rsidR="00E0158F" w:rsidRPr="002541F2" w:rsidRDefault="005F052F" w:rsidP="003D413B">
            <w:pPr>
              <w:pStyle w:val="Tabletext"/>
            </w:pPr>
            <w:r w:rsidRPr="002541F2">
              <w:t>92146, 92147, 92148, 92149, 92150, 92151, 92152, 92153</w:t>
            </w:r>
          </w:p>
        </w:tc>
      </w:tr>
      <w:tr w:rsidR="002541F2" w:rsidRPr="002541F2" w14:paraId="74B06F1B" w14:textId="77777777" w:rsidTr="00E0158F">
        <w:tc>
          <w:tcPr>
            <w:tcW w:w="429" w:type="pct"/>
            <w:tcBorders>
              <w:top w:val="single" w:sz="2" w:space="0" w:color="auto"/>
              <w:bottom w:val="single" w:sz="2" w:space="0" w:color="auto"/>
            </w:tcBorders>
            <w:shd w:val="clear" w:color="auto" w:fill="auto"/>
          </w:tcPr>
          <w:p w14:paraId="4C91BE54" w14:textId="77777777" w:rsidR="00E0158F" w:rsidRPr="002541F2" w:rsidRDefault="00E0158F" w:rsidP="00E0158F">
            <w:pPr>
              <w:pStyle w:val="Tabletext"/>
            </w:pPr>
            <w:r w:rsidRPr="002541F2">
              <w:t>28O</w:t>
            </w:r>
            <w:bookmarkStart w:id="42" w:name="BK_S3P24L30C4"/>
            <w:bookmarkEnd w:id="42"/>
          </w:p>
        </w:tc>
        <w:tc>
          <w:tcPr>
            <w:tcW w:w="847" w:type="pct"/>
            <w:tcBorders>
              <w:top w:val="single" w:sz="2" w:space="0" w:color="auto"/>
              <w:bottom w:val="single" w:sz="2" w:space="0" w:color="auto"/>
            </w:tcBorders>
            <w:shd w:val="clear" w:color="auto" w:fill="auto"/>
          </w:tcPr>
          <w:p w14:paraId="0E3F8019" w14:textId="77777777" w:rsidR="00E0158F" w:rsidRPr="002541F2" w:rsidRDefault="000B12AC" w:rsidP="00E0158F">
            <w:pPr>
              <w:pStyle w:val="Tabletext"/>
            </w:pPr>
            <w:r w:rsidRPr="002541F2">
              <w:t>Subgroup 25 of Group A40</w:t>
            </w:r>
          </w:p>
        </w:tc>
        <w:tc>
          <w:tcPr>
            <w:tcW w:w="3724" w:type="pct"/>
            <w:tcBorders>
              <w:top w:val="single" w:sz="2" w:space="0" w:color="auto"/>
              <w:bottom w:val="single" w:sz="2" w:space="0" w:color="auto"/>
            </w:tcBorders>
            <w:shd w:val="clear" w:color="auto" w:fill="auto"/>
          </w:tcPr>
          <w:p w14:paraId="352201EB" w14:textId="77777777" w:rsidR="00E0158F" w:rsidRPr="002541F2" w:rsidRDefault="005F052F" w:rsidP="003D413B">
            <w:pPr>
              <w:pStyle w:val="Tabletext"/>
            </w:pPr>
            <w:r w:rsidRPr="002541F2">
              <w:t>92170, 92171</w:t>
            </w:r>
          </w:p>
        </w:tc>
      </w:tr>
      <w:tr w:rsidR="002541F2" w:rsidRPr="002541F2" w14:paraId="7E8CEEFD" w14:textId="77777777" w:rsidTr="00E0158F">
        <w:tc>
          <w:tcPr>
            <w:tcW w:w="429" w:type="pct"/>
            <w:tcBorders>
              <w:top w:val="single" w:sz="2" w:space="0" w:color="auto"/>
              <w:bottom w:val="single" w:sz="2" w:space="0" w:color="auto"/>
            </w:tcBorders>
            <w:shd w:val="clear" w:color="auto" w:fill="auto"/>
          </w:tcPr>
          <w:p w14:paraId="2FA35DBD" w14:textId="77777777" w:rsidR="00E0158F" w:rsidRPr="002541F2" w:rsidRDefault="00E0158F" w:rsidP="00E0158F">
            <w:pPr>
              <w:pStyle w:val="Tabletext"/>
            </w:pPr>
            <w:r w:rsidRPr="002541F2">
              <w:t>28P</w:t>
            </w:r>
          </w:p>
        </w:tc>
        <w:tc>
          <w:tcPr>
            <w:tcW w:w="847" w:type="pct"/>
            <w:tcBorders>
              <w:top w:val="single" w:sz="2" w:space="0" w:color="auto"/>
              <w:bottom w:val="single" w:sz="2" w:space="0" w:color="auto"/>
            </w:tcBorders>
            <w:shd w:val="clear" w:color="auto" w:fill="auto"/>
          </w:tcPr>
          <w:p w14:paraId="294FEA1D" w14:textId="77777777" w:rsidR="00E0158F" w:rsidRPr="002541F2" w:rsidRDefault="000B12AC" w:rsidP="00E0158F">
            <w:pPr>
              <w:pStyle w:val="Tabletext"/>
            </w:pPr>
            <w:r w:rsidRPr="002541F2">
              <w:t>Subgroup 26 of Group A40</w:t>
            </w:r>
          </w:p>
        </w:tc>
        <w:tc>
          <w:tcPr>
            <w:tcW w:w="3724" w:type="pct"/>
            <w:tcBorders>
              <w:top w:val="single" w:sz="2" w:space="0" w:color="auto"/>
              <w:bottom w:val="single" w:sz="2" w:space="0" w:color="auto"/>
            </w:tcBorders>
            <w:shd w:val="clear" w:color="auto" w:fill="auto"/>
          </w:tcPr>
          <w:p w14:paraId="79D514D3" w14:textId="77777777" w:rsidR="00E0158F" w:rsidRPr="002541F2" w:rsidRDefault="005F052F" w:rsidP="003D413B">
            <w:pPr>
              <w:pStyle w:val="Tabletext"/>
            </w:pPr>
            <w:r w:rsidRPr="002541F2">
              <w:t>92176, 92177</w:t>
            </w:r>
          </w:p>
        </w:tc>
      </w:tr>
      <w:tr w:rsidR="002541F2" w:rsidRPr="002541F2" w14:paraId="14DD843C" w14:textId="77777777" w:rsidTr="00E0158F">
        <w:tc>
          <w:tcPr>
            <w:tcW w:w="429" w:type="pct"/>
            <w:tcBorders>
              <w:top w:val="single" w:sz="2" w:space="0" w:color="auto"/>
              <w:bottom w:val="single" w:sz="2" w:space="0" w:color="auto"/>
            </w:tcBorders>
            <w:shd w:val="clear" w:color="auto" w:fill="auto"/>
          </w:tcPr>
          <w:p w14:paraId="7FB9685A" w14:textId="77777777" w:rsidR="00E0158F" w:rsidRPr="002541F2" w:rsidRDefault="00E0158F" w:rsidP="00E0158F">
            <w:pPr>
              <w:pStyle w:val="Tabletext"/>
            </w:pPr>
            <w:r w:rsidRPr="002541F2">
              <w:t>28Q</w:t>
            </w:r>
          </w:p>
        </w:tc>
        <w:tc>
          <w:tcPr>
            <w:tcW w:w="847" w:type="pct"/>
            <w:tcBorders>
              <w:top w:val="single" w:sz="2" w:space="0" w:color="auto"/>
              <w:bottom w:val="single" w:sz="2" w:space="0" w:color="auto"/>
            </w:tcBorders>
            <w:shd w:val="clear" w:color="auto" w:fill="auto"/>
          </w:tcPr>
          <w:p w14:paraId="06E53C0F" w14:textId="77777777" w:rsidR="00E0158F" w:rsidRPr="002541F2" w:rsidRDefault="000B12AC" w:rsidP="00E0158F">
            <w:pPr>
              <w:pStyle w:val="Tabletext"/>
            </w:pPr>
            <w:r w:rsidRPr="002541F2">
              <w:t>Subgroup 27 of Group A40</w:t>
            </w:r>
          </w:p>
        </w:tc>
        <w:tc>
          <w:tcPr>
            <w:tcW w:w="3724" w:type="pct"/>
            <w:tcBorders>
              <w:top w:val="single" w:sz="2" w:space="0" w:color="auto"/>
              <w:bottom w:val="single" w:sz="2" w:space="0" w:color="auto"/>
            </w:tcBorders>
            <w:shd w:val="clear" w:color="auto" w:fill="auto"/>
          </w:tcPr>
          <w:p w14:paraId="233DCC90" w14:textId="77777777" w:rsidR="00E0158F" w:rsidRPr="002541F2" w:rsidRDefault="005F052F" w:rsidP="003D413B">
            <w:pPr>
              <w:pStyle w:val="Tabletext"/>
            </w:pPr>
            <w:r w:rsidRPr="002541F2">
              <w:t>92182, 92184, 92186, 92188</w:t>
            </w:r>
          </w:p>
        </w:tc>
      </w:tr>
      <w:tr w:rsidR="002541F2" w:rsidRPr="002541F2" w14:paraId="40855363" w14:textId="77777777" w:rsidTr="00E0158F">
        <w:tc>
          <w:tcPr>
            <w:tcW w:w="429" w:type="pct"/>
            <w:tcBorders>
              <w:top w:val="single" w:sz="2" w:space="0" w:color="auto"/>
              <w:bottom w:val="single" w:sz="2" w:space="0" w:color="auto"/>
            </w:tcBorders>
            <w:shd w:val="clear" w:color="auto" w:fill="auto"/>
          </w:tcPr>
          <w:p w14:paraId="1126B60F" w14:textId="77777777" w:rsidR="00E0158F" w:rsidRPr="002541F2" w:rsidRDefault="00E0158F" w:rsidP="00E0158F">
            <w:pPr>
              <w:pStyle w:val="Tabletext"/>
            </w:pPr>
            <w:r w:rsidRPr="002541F2">
              <w:t>28R</w:t>
            </w:r>
          </w:p>
        </w:tc>
        <w:tc>
          <w:tcPr>
            <w:tcW w:w="847" w:type="pct"/>
            <w:tcBorders>
              <w:top w:val="single" w:sz="2" w:space="0" w:color="auto"/>
              <w:bottom w:val="single" w:sz="2" w:space="0" w:color="auto"/>
            </w:tcBorders>
            <w:shd w:val="clear" w:color="auto" w:fill="auto"/>
          </w:tcPr>
          <w:p w14:paraId="15232323" w14:textId="77777777" w:rsidR="00E0158F" w:rsidRPr="002541F2" w:rsidRDefault="000B12AC" w:rsidP="00E0158F">
            <w:pPr>
              <w:pStyle w:val="Tabletext"/>
            </w:pPr>
            <w:r w:rsidRPr="002541F2">
              <w:t>Subgroup 28 of Group A40</w:t>
            </w:r>
          </w:p>
        </w:tc>
        <w:tc>
          <w:tcPr>
            <w:tcW w:w="3724" w:type="pct"/>
            <w:tcBorders>
              <w:top w:val="single" w:sz="2" w:space="0" w:color="auto"/>
              <w:bottom w:val="single" w:sz="2" w:space="0" w:color="auto"/>
            </w:tcBorders>
            <w:shd w:val="clear" w:color="auto" w:fill="auto"/>
          </w:tcPr>
          <w:p w14:paraId="0007A659" w14:textId="77777777" w:rsidR="00E0158F" w:rsidRPr="002541F2" w:rsidRDefault="005F052F" w:rsidP="003D413B">
            <w:pPr>
              <w:pStyle w:val="Tabletext"/>
            </w:pPr>
            <w:r w:rsidRPr="002541F2">
              <w:t>92194, 92196, 92198, 92200</w:t>
            </w:r>
          </w:p>
        </w:tc>
      </w:tr>
      <w:tr w:rsidR="002541F2" w:rsidRPr="002541F2" w14:paraId="1BE2ED07" w14:textId="77777777" w:rsidTr="00E0158F">
        <w:tc>
          <w:tcPr>
            <w:tcW w:w="429" w:type="pct"/>
            <w:tcBorders>
              <w:top w:val="single" w:sz="2" w:space="0" w:color="auto"/>
              <w:bottom w:val="single" w:sz="2" w:space="0" w:color="auto"/>
            </w:tcBorders>
            <w:shd w:val="clear" w:color="auto" w:fill="auto"/>
          </w:tcPr>
          <w:p w14:paraId="55DCD980" w14:textId="77777777" w:rsidR="00E0158F" w:rsidRPr="002541F2" w:rsidRDefault="00E0158F" w:rsidP="00E0158F">
            <w:pPr>
              <w:pStyle w:val="Tabletext"/>
            </w:pPr>
            <w:r w:rsidRPr="002541F2">
              <w:t>28S</w:t>
            </w:r>
          </w:p>
        </w:tc>
        <w:tc>
          <w:tcPr>
            <w:tcW w:w="847" w:type="pct"/>
            <w:tcBorders>
              <w:top w:val="single" w:sz="2" w:space="0" w:color="auto"/>
              <w:bottom w:val="single" w:sz="2" w:space="0" w:color="auto"/>
            </w:tcBorders>
            <w:shd w:val="clear" w:color="auto" w:fill="auto"/>
          </w:tcPr>
          <w:p w14:paraId="1490F77E" w14:textId="77777777" w:rsidR="00E0158F" w:rsidRPr="002541F2" w:rsidRDefault="000B12AC" w:rsidP="00E0158F">
            <w:pPr>
              <w:pStyle w:val="Tabletext"/>
            </w:pPr>
            <w:r w:rsidRPr="002541F2">
              <w:t>Subgroup 29 of Group A40</w:t>
            </w:r>
          </w:p>
        </w:tc>
        <w:tc>
          <w:tcPr>
            <w:tcW w:w="3724" w:type="pct"/>
            <w:tcBorders>
              <w:top w:val="single" w:sz="2" w:space="0" w:color="auto"/>
              <w:bottom w:val="single" w:sz="2" w:space="0" w:color="auto"/>
            </w:tcBorders>
            <w:shd w:val="clear" w:color="auto" w:fill="auto"/>
          </w:tcPr>
          <w:p w14:paraId="18735725" w14:textId="77777777" w:rsidR="00E0158F" w:rsidRPr="002541F2" w:rsidRDefault="005F052F" w:rsidP="003D413B">
            <w:pPr>
              <w:pStyle w:val="Tabletext"/>
            </w:pPr>
            <w:r w:rsidRPr="002541F2">
              <w:t>92210, 92211</w:t>
            </w:r>
          </w:p>
        </w:tc>
      </w:tr>
      <w:tr w:rsidR="002541F2" w:rsidRPr="002541F2" w14:paraId="7F4C4BA5" w14:textId="77777777" w:rsidTr="00E0158F">
        <w:tc>
          <w:tcPr>
            <w:tcW w:w="429" w:type="pct"/>
            <w:tcBorders>
              <w:top w:val="single" w:sz="2" w:space="0" w:color="auto"/>
              <w:bottom w:val="single" w:sz="2" w:space="0" w:color="auto"/>
            </w:tcBorders>
            <w:shd w:val="clear" w:color="auto" w:fill="auto"/>
          </w:tcPr>
          <w:p w14:paraId="6BABDD10" w14:textId="77777777" w:rsidR="00E0158F" w:rsidRPr="002541F2" w:rsidRDefault="00E0158F" w:rsidP="00E0158F">
            <w:pPr>
              <w:pStyle w:val="Tabletext"/>
            </w:pPr>
            <w:r w:rsidRPr="002541F2">
              <w:t>28T</w:t>
            </w:r>
          </w:p>
        </w:tc>
        <w:tc>
          <w:tcPr>
            <w:tcW w:w="847" w:type="pct"/>
            <w:tcBorders>
              <w:top w:val="single" w:sz="2" w:space="0" w:color="auto"/>
              <w:bottom w:val="single" w:sz="2" w:space="0" w:color="auto"/>
            </w:tcBorders>
            <w:shd w:val="clear" w:color="auto" w:fill="auto"/>
          </w:tcPr>
          <w:p w14:paraId="3B4C9F81" w14:textId="77777777" w:rsidR="00E0158F" w:rsidRPr="002541F2" w:rsidRDefault="000B12AC" w:rsidP="00E0158F">
            <w:pPr>
              <w:pStyle w:val="Tabletext"/>
            </w:pPr>
            <w:r w:rsidRPr="002541F2">
              <w:t>Subgroup 39 of Group A40</w:t>
            </w:r>
          </w:p>
        </w:tc>
        <w:tc>
          <w:tcPr>
            <w:tcW w:w="3724" w:type="pct"/>
            <w:tcBorders>
              <w:top w:val="single" w:sz="2" w:space="0" w:color="auto"/>
              <w:bottom w:val="single" w:sz="2" w:space="0" w:color="auto"/>
            </w:tcBorders>
            <w:shd w:val="clear" w:color="auto" w:fill="auto"/>
          </w:tcPr>
          <w:p w14:paraId="058FF8E6" w14:textId="77777777" w:rsidR="00E0158F" w:rsidRPr="002541F2" w:rsidRDefault="005F052F" w:rsidP="003D413B">
            <w:pPr>
              <w:pStyle w:val="Tabletext"/>
            </w:pPr>
            <w:r w:rsidRPr="002541F2">
              <w:t>92715, 92716, 92717, 92718, 92719, 92720, 92721, 92722, 92723, 92724, 92725, 92726</w:t>
            </w:r>
          </w:p>
        </w:tc>
      </w:tr>
      <w:tr w:rsidR="002541F2" w:rsidRPr="002541F2" w14:paraId="4A16698E" w14:textId="77777777" w:rsidTr="003D413B">
        <w:tc>
          <w:tcPr>
            <w:tcW w:w="429" w:type="pct"/>
            <w:tcBorders>
              <w:top w:val="single" w:sz="2" w:space="0" w:color="auto"/>
              <w:bottom w:val="single" w:sz="2" w:space="0" w:color="auto"/>
            </w:tcBorders>
            <w:shd w:val="clear" w:color="auto" w:fill="auto"/>
          </w:tcPr>
          <w:p w14:paraId="2CFEECB5" w14:textId="77777777" w:rsidR="00E0158F" w:rsidRPr="002541F2" w:rsidRDefault="00E0158F" w:rsidP="00E0158F">
            <w:pPr>
              <w:pStyle w:val="Tabletext"/>
            </w:pPr>
            <w:r w:rsidRPr="002541F2">
              <w:t>28</w:t>
            </w:r>
            <w:r w:rsidR="000B12AC" w:rsidRPr="002541F2">
              <w:t>U</w:t>
            </w:r>
          </w:p>
        </w:tc>
        <w:tc>
          <w:tcPr>
            <w:tcW w:w="847" w:type="pct"/>
            <w:tcBorders>
              <w:top w:val="single" w:sz="2" w:space="0" w:color="auto"/>
              <w:bottom w:val="single" w:sz="2" w:space="0" w:color="auto"/>
            </w:tcBorders>
            <w:shd w:val="clear" w:color="auto" w:fill="auto"/>
          </w:tcPr>
          <w:p w14:paraId="4ACBA7A8" w14:textId="77777777" w:rsidR="00E0158F" w:rsidRPr="002541F2" w:rsidRDefault="000B12AC" w:rsidP="003D413B">
            <w:pPr>
              <w:pStyle w:val="Tabletext"/>
            </w:pPr>
            <w:r w:rsidRPr="002541F2">
              <w:t>Subgroup 40 of Group A40</w:t>
            </w:r>
          </w:p>
        </w:tc>
        <w:tc>
          <w:tcPr>
            <w:tcW w:w="3724" w:type="pct"/>
            <w:tcBorders>
              <w:top w:val="single" w:sz="2" w:space="0" w:color="auto"/>
              <w:bottom w:val="single" w:sz="2" w:space="0" w:color="auto"/>
            </w:tcBorders>
            <w:shd w:val="clear" w:color="auto" w:fill="auto"/>
          </w:tcPr>
          <w:p w14:paraId="01EBB1F3" w14:textId="77777777" w:rsidR="00E0158F" w:rsidRPr="002541F2" w:rsidRDefault="003D413B" w:rsidP="003D413B">
            <w:pPr>
              <w:pStyle w:val="Tabletext"/>
            </w:pPr>
            <w:r w:rsidRPr="002541F2">
              <w:t>92731, 92732, 92733, 92734, 92735, 92736, 92737, 92738, 92739, 92740, 92741, 92742</w:t>
            </w:r>
          </w:p>
        </w:tc>
      </w:tr>
      <w:tr w:rsidR="002541F2" w:rsidRPr="002541F2" w14:paraId="4698A3CB" w14:textId="77777777" w:rsidTr="007F27F7">
        <w:tc>
          <w:tcPr>
            <w:tcW w:w="429" w:type="pct"/>
            <w:tcBorders>
              <w:top w:val="single" w:sz="2" w:space="0" w:color="auto"/>
              <w:bottom w:val="single" w:sz="2" w:space="0" w:color="auto"/>
            </w:tcBorders>
            <w:shd w:val="clear" w:color="auto" w:fill="auto"/>
          </w:tcPr>
          <w:p w14:paraId="58DC41DB" w14:textId="77777777" w:rsidR="003D413B" w:rsidRPr="002541F2" w:rsidRDefault="003D413B" w:rsidP="003D413B">
            <w:pPr>
              <w:pStyle w:val="Tabletext"/>
            </w:pPr>
            <w:r w:rsidRPr="002541F2">
              <w:t>28V</w:t>
            </w:r>
          </w:p>
        </w:tc>
        <w:tc>
          <w:tcPr>
            <w:tcW w:w="847" w:type="pct"/>
            <w:tcBorders>
              <w:top w:val="single" w:sz="2" w:space="0" w:color="auto"/>
              <w:bottom w:val="single" w:sz="2" w:space="0" w:color="auto"/>
            </w:tcBorders>
            <w:shd w:val="clear" w:color="auto" w:fill="auto"/>
          </w:tcPr>
          <w:p w14:paraId="14D7542A" w14:textId="77777777" w:rsidR="003D413B" w:rsidRPr="002541F2" w:rsidRDefault="003D413B" w:rsidP="003D413B">
            <w:pPr>
              <w:pStyle w:val="Tabletext"/>
            </w:pPr>
            <w:r w:rsidRPr="002541F2">
              <w:t>Subgroup 41 of Group A40</w:t>
            </w:r>
          </w:p>
        </w:tc>
        <w:tc>
          <w:tcPr>
            <w:tcW w:w="3724" w:type="pct"/>
            <w:tcBorders>
              <w:top w:val="single" w:sz="2" w:space="0" w:color="auto"/>
              <w:bottom w:val="single" w:sz="2" w:space="0" w:color="auto"/>
            </w:tcBorders>
            <w:shd w:val="clear" w:color="auto" w:fill="auto"/>
          </w:tcPr>
          <w:p w14:paraId="23C48E6D" w14:textId="77777777" w:rsidR="003D413B" w:rsidRPr="002541F2" w:rsidRDefault="003D413B" w:rsidP="003D413B">
            <w:pPr>
              <w:pStyle w:val="Tabletext"/>
            </w:pPr>
            <w:r w:rsidRPr="002541F2">
              <w:t>92746, 92747</w:t>
            </w:r>
          </w:p>
        </w:tc>
      </w:tr>
      <w:tr w:rsidR="002541F2" w:rsidRPr="002541F2" w14:paraId="0063D276" w14:textId="77777777" w:rsidTr="007F27F7">
        <w:tc>
          <w:tcPr>
            <w:tcW w:w="429" w:type="pct"/>
            <w:tcBorders>
              <w:top w:val="single" w:sz="2" w:space="0" w:color="auto"/>
              <w:bottom w:val="single" w:sz="2" w:space="0" w:color="auto"/>
            </w:tcBorders>
            <w:shd w:val="clear" w:color="auto" w:fill="auto"/>
          </w:tcPr>
          <w:p w14:paraId="68D0856D" w14:textId="77777777" w:rsidR="007F27F7" w:rsidRPr="002541F2" w:rsidRDefault="00590575" w:rsidP="003D413B">
            <w:pPr>
              <w:pStyle w:val="Tabletext"/>
            </w:pPr>
            <w:r w:rsidRPr="002541F2">
              <w:t>28W</w:t>
            </w:r>
          </w:p>
        </w:tc>
        <w:tc>
          <w:tcPr>
            <w:tcW w:w="847" w:type="pct"/>
            <w:tcBorders>
              <w:top w:val="single" w:sz="2" w:space="0" w:color="auto"/>
              <w:bottom w:val="single" w:sz="2" w:space="0" w:color="auto"/>
            </w:tcBorders>
            <w:shd w:val="clear" w:color="auto" w:fill="auto"/>
          </w:tcPr>
          <w:p w14:paraId="229B88E8" w14:textId="77777777" w:rsidR="007F27F7" w:rsidRPr="002541F2" w:rsidRDefault="007F27F7" w:rsidP="003D413B">
            <w:pPr>
              <w:pStyle w:val="Tabletext"/>
            </w:pPr>
            <w:r w:rsidRPr="002541F2">
              <w:t>Subgroup 1 of Group A41</w:t>
            </w:r>
          </w:p>
        </w:tc>
        <w:tc>
          <w:tcPr>
            <w:tcW w:w="3724" w:type="pct"/>
            <w:tcBorders>
              <w:top w:val="single" w:sz="2" w:space="0" w:color="auto"/>
              <w:bottom w:val="single" w:sz="2" w:space="0" w:color="auto"/>
            </w:tcBorders>
            <w:shd w:val="clear" w:color="auto" w:fill="auto"/>
          </w:tcPr>
          <w:p w14:paraId="43DFEBBF" w14:textId="77777777" w:rsidR="00815C80" w:rsidRPr="002541F2" w:rsidRDefault="00CF17D4" w:rsidP="00CF17D4">
            <w:pPr>
              <w:pStyle w:val="Tabletext"/>
            </w:pPr>
            <w:r w:rsidRPr="002541F2">
              <w:rPr>
                <w:lang w:eastAsia="en-US"/>
              </w:rPr>
              <w:t>93287, 93288, 93300, 93301, 93302, 93303, 93304, 93305</w:t>
            </w:r>
          </w:p>
        </w:tc>
      </w:tr>
      <w:tr w:rsidR="002541F2" w:rsidRPr="002541F2" w14:paraId="35DD93DC" w14:textId="77777777" w:rsidTr="007F27F7">
        <w:tc>
          <w:tcPr>
            <w:tcW w:w="429" w:type="pct"/>
            <w:tcBorders>
              <w:top w:val="single" w:sz="2" w:space="0" w:color="auto"/>
              <w:bottom w:val="single" w:sz="2" w:space="0" w:color="auto"/>
            </w:tcBorders>
            <w:shd w:val="clear" w:color="auto" w:fill="auto"/>
          </w:tcPr>
          <w:p w14:paraId="108DA4B4" w14:textId="77777777" w:rsidR="007F27F7" w:rsidRPr="002541F2" w:rsidRDefault="00590575" w:rsidP="003D413B">
            <w:pPr>
              <w:pStyle w:val="Tabletext"/>
            </w:pPr>
            <w:r w:rsidRPr="002541F2">
              <w:t>28X</w:t>
            </w:r>
          </w:p>
        </w:tc>
        <w:tc>
          <w:tcPr>
            <w:tcW w:w="847" w:type="pct"/>
            <w:tcBorders>
              <w:top w:val="single" w:sz="2" w:space="0" w:color="auto"/>
              <w:bottom w:val="single" w:sz="2" w:space="0" w:color="auto"/>
            </w:tcBorders>
            <w:shd w:val="clear" w:color="auto" w:fill="auto"/>
          </w:tcPr>
          <w:p w14:paraId="24F44AD6" w14:textId="77777777" w:rsidR="007F27F7" w:rsidRPr="002541F2" w:rsidRDefault="007F27F7" w:rsidP="003D413B">
            <w:pPr>
              <w:pStyle w:val="Tabletext"/>
            </w:pPr>
            <w:r w:rsidRPr="002541F2">
              <w:t>Subgroup 2 of Group A41</w:t>
            </w:r>
          </w:p>
        </w:tc>
        <w:tc>
          <w:tcPr>
            <w:tcW w:w="3724" w:type="pct"/>
            <w:tcBorders>
              <w:top w:val="single" w:sz="2" w:space="0" w:color="auto"/>
              <w:bottom w:val="single" w:sz="2" w:space="0" w:color="auto"/>
            </w:tcBorders>
            <w:shd w:val="clear" w:color="auto" w:fill="auto"/>
          </w:tcPr>
          <w:p w14:paraId="4AE7B37D" w14:textId="77777777" w:rsidR="007F27F7" w:rsidRPr="002541F2" w:rsidRDefault="00CF17D4" w:rsidP="003D413B">
            <w:pPr>
              <w:pStyle w:val="Tabletext"/>
            </w:pPr>
            <w:r w:rsidRPr="002541F2">
              <w:rPr>
                <w:lang w:eastAsia="en-US"/>
              </w:rPr>
              <w:t>93291, 93292, 93306, 93307, 93308, 93309, 93310, 93311</w:t>
            </w:r>
          </w:p>
        </w:tc>
      </w:tr>
      <w:tr w:rsidR="002541F2" w:rsidRPr="002541F2" w14:paraId="05C065A0" w14:textId="77777777" w:rsidTr="007F27F7">
        <w:tc>
          <w:tcPr>
            <w:tcW w:w="429" w:type="pct"/>
            <w:tcBorders>
              <w:top w:val="single" w:sz="2" w:space="0" w:color="auto"/>
              <w:bottom w:val="single" w:sz="2" w:space="0" w:color="auto"/>
            </w:tcBorders>
            <w:shd w:val="clear" w:color="auto" w:fill="auto"/>
          </w:tcPr>
          <w:p w14:paraId="107E2369" w14:textId="77777777" w:rsidR="007F27F7" w:rsidRPr="002541F2" w:rsidRDefault="00590575" w:rsidP="003D413B">
            <w:pPr>
              <w:pStyle w:val="Tabletext"/>
            </w:pPr>
            <w:r w:rsidRPr="002541F2">
              <w:t>28Y</w:t>
            </w:r>
          </w:p>
        </w:tc>
        <w:tc>
          <w:tcPr>
            <w:tcW w:w="847" w:type="pct"/>
            <w:tcBorders>
              <w:top w:val="single" w:sz="2" w:space="0" w:color="auto"/>
              <w:bottom w:val="single" w:sz="2" w:space="0" w:color="auto"/>
            </w:tcBorders>
            <w:shd w:val="clear" w:color="auto" w:fill="auto"/>
          </w:tcPr>
          <w:p w14:paraId="5221275E" w14:textId="77777777" w:rsidR="007F27F7" w:rsidRPr="002541F2" w:rsidRDefault="007F27F7" w:rsidP="003D413B">
            <w:pPr>
              <w:pStyle w:val="Tabletext"/>
            </w:pPr>
            <w:r w:rsidRPr="002541F2">
              <w:t>Subgroup 1 of Group A42</w:t>
            </w:r>
          </w:p>
        </w:tc>
        <w:tc>
          <w:tcPr>
            <w:tcW w:w="3724" w:type="pct"/>
            <w:tcBorders>
              <w:top w:val="single" w:sz="2" w:space="0" w:color="auto"/>
              <w:bottom w:val="single" w:sz="2" w:space="0" w:color="auto"/>
            </w:tcBorders>
            <w:shd w:val="clear" w:color="auto" w:fill="auto"/>
          </w:tcPr>
          <w:p w14:paraId="5CF03224" w14:textId="77777777" w:rsidR="007F27F7" w:rsidRPr="002541F2" w:rsidRDefault="00CF17D4" w:rsidP="003D413B">
            <w:pPr>
              <w:pStyle w:val="Tabletext"/>
            </w:pPr>
            <w:r w:rsidRPr="002541F2">
              <w:rPr>
                <w:lang w:eastAsia="en-US"/>
              </w:rPr>
              <w:t>93400, 93401, 93402, 93403, 93404, 93405, 93406, 93407</w:t>
            </w:r>
          </w:p>
        </w:tc>
      </w:tr>
      <w:tr w:rsidR="002541F2" w:rsidRPr="002541F2" w14:paraId="33DB7F52" w14:textId="77777777" w:rsidTr="007F27F7">
        <w:tc>
          <w:tcPr>
            <w:tcW w:w="429" w:type="pct"/>
            <w:tcBorders>
              <w:top w:val="single" w:sz="2" w:space="0" w:color="auto"/>
              <w:bottom w:val="single" w:sz="2" w:space="0" w:color="auto"/>
            </w:tcBorders>
            <w:shd w:val="clear" w:color="auto" w:fill="auto"/>
          </w:tcPr>
          <w:p w14:paraId="410756BC" w14:textId="77777777" w:rsidR="007F27F7" w:rsidRPr="002541F2" w:rsidRDefault="00590575" w:rsidP="003D413B">
            <w:pPr>
              <w:pStyle w:val="Tabletext"/>
            </w:pPr>
            <w:r w:rsidRPr="002541F2">
              <w:t>28Z</w:t>
            </w:r>
          </w:p>
        </w:tc>
        <w:tc>
          <w:tcPr>
            <w:tcW w:w="847" w:type="pct"/>
            <w:tcBorders>
              <w:top w:val="single" w:sz="2" w:space="0" w:color="auto"/>
              <w:bottom w:val="single" w:sz="2" w:space="0" w:color="auto"/>
            </w:tcBorders>
            <w:shd w:val="clear" w:color="auto" w:fill="auto"/>
          </w:tcPr>
          <w:p w14:paraId="51973932" w14:textId="77777777" w:rsidR="007F27F7" w:rsidRPr="002541F2" w:rsidRDefault="007F27F7" w:rsidP="003D413B">
            <w:pPr>
              <w:pStyle w:val="Tabletext"/>
            </w:pPr>
            <w:r w:rsidRPr="002541F2">
              <w:t>Subgroup 2 of Group A42</w:t>
            </w:r>
          </w:p>
        </w:tc>
        <w:tc>
          <w:tcPr>
            <w:tcW w:w="3724" w:type="pct"/>
            <w:tcBorders>
              <w:top w:val="single" w:sz="2" w:space="0" w:color="auto"/>
              <w:bottom w:val="single" w:sz="2" w:space="0" w:color="auto"/>
            </w:tcBorders>
            <w:shd w:val="clear" w:color="auto" w:fill="auto"/>
          </w:tcPr>
          <w:p w14:paraId="317A1745" w14:textId="77777777" w:rsidR="007F27F7" w:rsidRPr="002541F2" w:rsidRDefault="00CF17D4" w:rsidP="003D413B">
            <w:pPr>
              <w:pStyle w:val="Tabletext"/>
            </w:pPr>
            <w:r w:rsidRPr="002541F2">
              <w:rPr>
                <w:lang w:eastAsia="en-US"/>
              </w:rPr>
              <w:t>93421, 93422, 93424</w:t>
            </w:r>
          </w:p>
        </w:tc>
      </w:tr>
      <w:tr w:rsidR="002541F2" w:rsidRPr="002541F2" w14:paraId="234E891D" w14:textId="77777777" w:rsidTr="007F27F7">
        <w:tc>
          <w:tcPr>
            <w:tcW w:w="429" w:type="pct"/>
            <w:tcBorders>
              <w:top w:val="single" w:sz="2" w:space="0" w:color="auto"/>
              <w:bottom w:val="single" w:sz="2" w:space="0" w:color="auto"/>
            </w:tcBorders>
            <w:shd w:val="clear" w:color="auto" w:fill="auto"/>
          </w:tcPr>
          <w:p w14:paraId="06B02AAF" w14:textId="77777777" w:rsidR="007F27F7" w:rsidRPr="002541F2" w:rsidRDefault="00590575" w:rsidP="003D413B">
            <w:pPr>
              <w:pStyle w:val="Tabletext"/>
            </w:pPr>
            <w:r w:rsidRPr="002541F2">
              <w:t>28ZA</w:t>
            </w:r>
          </w:p>
        </w:tc>
        <w:tc>
          <w:tcPr>
            <w:tcW w:w="847" w:type="pct"/>
            <w:tcBorders>
              <w:top w:val="single" w:sz="2" w:space="0" w:color="auto"/>
              <w:bottom w:val="single" w:sz="2" w:space="0" w:color="auto"/>
            </w:tcBorders>
            <w:shd w:val="clear" w:color="auto" w:fill="auto"/>
          </w:tcPr>
          <w:p w14:paraId="2F623066" w14:textId="77777777" w:rsidR="007F27F7" w:rsidRPr="002541F2" w:rsidRDefault="007F27F7" w:rsidP="003D413B">
            <w:pPr>
              <w:pStyle w:val="Tabletext"/>
            </w:pPr>
            <w:r w:rsidRPr="002541F2">
              <w:t>Subgroup 3 of Group A42</w:t>
            </w:r>
          </w:p>
        </w:tc>
        <w:tc>
          <w:tcPr>
            <w:tcW w:w="3724" w:type="pct"/>
            <w:tcBorders>
              <w:top w:val="single" w:sz="2" w:space="0" w:color="auto"/>
              <w:bottom w:val="single" w:sz="2" w:space="0" w:color="auto"/>
            </w:tcBorders>
            <w:shd w:val="clear" w:color="auto" w:fill="auto"/>
          </w:tcPr>
          <w:p w14:paraId="64E79511" w14:textId="77777777" w:rsidR="007F27F7" w:rsidRPr="002541F2" w:rsidRDefault="00CF17D4" w:rsidP="003D413B">
            <w:pPr>
              <w:pStyle w:val="Tabletext"/>
            </w:pPr>
            <w:r w:rsidRPr="002541F2">
              <w:rPr>
                <w:lang w:eastAsia="en-US"/>
              </w:rPr>
              <w:t>93431, 93432, 93433, 93434, 93435, 93436, 93437, 93438</w:t>
            </w:r>
          </w:p>
        </w:tc>
      </w:tr>
      <w:tr w:rsidR="002541F2" w:rsidRPr="002541F2" w14:paraId="07DAB34D" w14:textId="77777777" w:rsidTr="007F27F7">
        <w:tc>
          <w:tcPr>
            <w:tcW w:w="429" w:type="pct"/>
            <w:tcBorders>
              <w:top w:val="single" w:sz="2" w:space="0" w:color="auto"/>
              <w:bottom w:val="single" w:sz="2" w:space="0" w:color="auto"/>
            </w:tcBorders>
            <w:shd w:val="clear" w:color="auto" w:fill="auto"/>
          </w:tcPr>
          <w:p w14:paraId="16EEF282" w14:textId="77777777" w:rsidR="007F27F7" w:rsidRPr="002541F2" w:rsidRDefault="00590575" w:rsidP="003D413B">
            <w:pPr>
              <w:pStyle w:val="Tabletext"/>
            </w:pPr>
            <w:r w:rsidRPr="002541F2">
              <w:t>28ZB</w:t>
            </w:r>
          </w:p>
        </w:tc>
        <w:tc>
          <w:tcPr>
            <w:tcW w:w="847" w:type="pct"/>
            <w:tcBorders>
              <w:top w:val="single" w:sz="2" w:space="0" w:color="auto"/>
              <w:bottom w:val="single" w:sz="2" w:space="0" w:color="auto"/>
            </w:tcBorders>
            <w:shd w:val="clear" w:color="auto" w:fill="auto"/>
          </w:tcPr>
          <w:p w14:paraId="67DA17F3" w14:textId="77777777" w:rsidR="007F27F7" w:rsidRPr="002541F2" w:rsidRDefault="007F27F7" w:rsidP="003D413B">
            <w:pPr>
              <w:pStyle w:val="Tabletext"/>
            </w:pPr>
            <w:r w:rsidRPr="002541F2">
              <w:t>Subgroup 4 of Group A42</w:t>
            </w:r>
          </w:p>
        </w:tc>
        <w:tc>
          <w:tcPr>
            <w:tcW w:w="3724" w:type="pct"/>
            <w:tcBorders>
              <w:top w:val="single" w:sz="2" w:space="0" w:color="auto"/>
              <w:bottom w:val="single" w:sz="2" w:space="0" w:color="auto"/>
            </w:tcBorders>
            <w:shd w:val="clear" w:color="auto" w:fill="auto"/>
          </w:tcPr>
          <w:p w14:paraId="34D5C45B" w14:textId="77777777" w:rsidR="007F27F7" w:rsidRPr="002541F2" w:rsidRDefault="00CF17D4" w:rsidP="003D413B">
            <w:pPr>
              <w:pStyle w:val="Tabletext"/>
            </w:pPr>
            <w:r w:rsidRPr="002541F2">
              <w:rPr>
                <w:lang w:eastAsia="en-US"/>
              </w:rPr>
              <w:t>93451, 93452, 93453</w:t>
            </w:r>
          </w:p>
        </w:tc>
      </w:tr>
      <w:tr w:rsidR="002541F2" w:rsidRPr="002541F2" w14:paraId="7AE91026" w14:textId="77777777" w:rsidTr="007F27F7">
        <w:tc>
          <w:tcPr>
            <w:tcW w:w="429" w:type="pct"/>
            <w:tcBorders>
              <w:top w:val="single" w:sz="2" w:space="0" w:color="auto"/>
              <w:bottom w:val="single" w:sz="2" w:space="0" w:color="auto"/>
            </w:tcBorders>
            <w:shd w:val="clear" w:color="auto" w:fill="auto"/>
          </w:tcPr>
          <w:p w14:paraId="6C1D3516" w14:textId="77777777" w:rsidR="00CF17D4" w:rsidRPr="002541F2" w:rsidRDefault="00CF17D4" w:rsidP="003D413B">
            <w:pPr>
              <w:pStyle w:val="Tabletext"/>
            </w:pPr>
            <w:r w:rsidRPr="002541F2">
              <w:t>28ZC</w:t>
            </w:r>
          </w:p>
        </w:tc>
        <w:tc>
          <w:tcPr>
            <w:tcW w:w="847" w:type="pct"/>
            <w:tcBorders>
              <w:top w:val="single" w:sz="2" w:space="0" w:color="auto"/>
              <w:bottom w:val="single" w:sz="2" w:space="0" w:color="auto"/>
            </w:tcBorders>
            <w:shd w:val="clear" w:color="auto" w:fill="auto"/>
          </w:tcPr>
          <w:p w14:paraId="378A7BF6" w14:textId="77777777" w:rsidR="00CF17D4" w:rsidRPr="002541F2" w:rsidRDefault="00CF17D4" w:rsidP="003D413B">
            <w:pPr>
              <w:pStyle w:val="Tabletext"/>
            </w:pPr>
            <w:r w:rsidRPr="002541F2">
              <w:t>Subgroup 1 of Group A43</w:t>
            </w:r>
          </w:p>
        </w:tc>
        <w:tc>
          <w:tcPr>
            <w:tcW w:w="3724" w:type="pct"/>
            <w:tcBorders>
              <w:top w:val="single" w:sz="2" w:space="0" w:color="auto"/>
              <w:bottom w:val="single" w:sz="2" w:space="0" w:color="auto"/>
            </w:tcBorders>
            <w:shd w:val="clear" w:color="auto" w:fill="auto"/>
          </w:tcPr>
          <w:p w14:paraId="56C266A8" w14:textId="77777777" w:rsidR="00CF17D4" w:rsidRPr="002541F2" w:rsidRDefault="00CF17D4" w:rsidP="003D413B">
            <w:pPr>
              <w:pStyle w:val="Tabletext"/>
              <w:rPr>
                <w:lang w:eastAsia="en-US"/>
              </w:rPr>
            </w:pPr>
            <w:r w:rsidRPr="002541F2">
              <w:rPr>
                <w:lang w:eastAsia="en-US"/>
              </w:rPr>
              <w:t>93469, 93470</w:t>
            </w:r>
          </w:p>
        </w:tc>
      </w:tr>
      <w:tr w:rsidR="002541F2" w:rsidRPr="002541F2" w14:paraId="00157B68" w14:textId="77777777" w:rsidTr="007F27F7">
        <w:tc>
          <w:tcPr>
            <w:tcW w:w="429" w:type="pct"/>
            <w:tcBorders>
              <w:top w:val="single" w:sz="2" w:space="0" w:color="auto"/>
              <w:bottom w:val="single" w:sz="2" w:space="0" w:color="auto"/>
            </w:tcBorders>
            <w:shd w:val="clear" w:color="auto" w:fill="auto"/>
          </w:tcPr>
          <w:p w14:paraId="5A1D68D4" w14:textId="77777777" w:rsidR="00CF17D4" w:rsidRPr="002541F2" w:rsidRDefault="00CF17D4" w:rsidP="003D413B">
            <w:pPr>
              <w:pStyle w:val="Tabletext"/>
            </w:pPr>
            <w:r w:rsidRPr="002541F2">
              <w:t>28ZD</w:t>
            </w:r>
          </w:p>
        </w:tc>
        <w:tc>
          <w:tcPr>
            <w:tcW w:w="847" w:type="pct"/>
            <w:tcBorders>
              <w:top w:val="single" w:sz="2" w:space="0" w:color="auto"/>
              <w:bottom w:val="single" w:sz="2" w:space="0" w:color="auto"/>
            </w:tcBorders>
            <w:shd w:val="clear" w:color="auto" w:fill="auto"/>
          </w:tcPr>
          <w:p w14:paraId="354B83EE" w14:textId="77777777" w:rsidR="00CF17D4" w:rsidRPr="002541F2" w:rsidRDefault="00CF17D4" w:rsidP="003D413B">
            <w:pPr>
              <w:pStyle w:val="Tabletext"/>
            </w:pPr>
            <w:r w:rsidRPr="002541F2">
              <w:t>Subgroup 2 of Group A43</w:t>
            </w:r>
          </w:p>
        </w:tc>
        <w:tc>
          <w:tcPr>
            <w:tcW w:w="3724" w:type="pct"/>
            <w:tcBorders>
              <w:top w:val="single" w:sz="2" w:space="0" w:color="auto"/>
              <w:bottom w:val="single" w:sz="2" w:space="0" w:color="auto"/>
            </w:tcBorders>
            <w:shd w:val="clear" w:color="auto" w:fill="auto"/>
          </w:tcPr>
          <w:p w14:paraId="2D10FF0E" w14:textId="77777777" w:rsidR="00CF17D4" w:rsidRPr="002541F2" w:rsidRDefault="00CF17D4" w:rsidP="003D413B">
            <w:pPr>
              <w:pStyle w:val="Tabletext"/>
              <w:rPr>
                <w:lang w:eastAsia="en-US"/>
              </w:rPr>
            </w:pPr>
            <w:r w:rsidRPr="002541F2">
              <w:rPr>
                <w:lang w:eastAsia="en-US"/>
              </w:rPr>
              <w:t>93475, 93479</w:t>
            </w:r>
          </w:p>
        </w:tc>
      </w:tr>
      <w:tr w:rsidR="002541F2" w:rsidRPr="002541F2" w14:paraId="25076807" w14:textId="77777777" w:rsidTr="007F27F7">
        <w:tc>
          <w:tcPr>
            <w:tcW w:w="429" w:type="pct"/>
            <w:tcBorders>
              <w:top w:val="single" w:sz="2" w:space="0" w:color="auto"/>
              <w:bottom w:val="single" w:sz="2" w:space="0" w:color="auto"/>
            </w:tcBorders>
            <w:shd w:val="clear" w:color="auto" w:fill="auto"/>
          </w:tcPr>
          <w:p w14:paraId="532BE48D" w14:textId="77777777" w:rsidR="007F27F7" w:rsidRPr="002541F2" w:rsidRDefault="00590575" w:rsidP="003D413B">
            <w:pPr>
              <w:pStyle w:val="Tabletext"/>
            </w:pPr>
            <w:r w:rsidRPr="002541F2">
              <w:t>28Z</w:t>
            </w:r>
            <w:r w:rsidR="00CF17D4" w:rsidRPr="002541F2">
              <w:t>E</w:t>
            </w:r>
          </w:p>
        </w:tc>
        <w:tc>
          <w:tcPr>
            <w:tcW w:w="847" w:type="pct"/>
            <w:tcBorders>
              <w:top w:val="single" w:sz="2" w:space="0" w:color="auto"/>
              <w:bottom w:val="single" w:sz="2" w:space="0" w:color="auto"/>
            </w:tcBorders>
            <w:shd w:val="clear" w:color="auto" w:fill="auto"/>
          </w:tcPr>
          <w:p w14:paraId="55EBCFA9" w14:textId="77777777" w:rsidR="007F27F7" w:rsidRPr="002541F2" w:rsidRDefault="007F27F7" w:rsidP="003D413B">
            <w:pPr>
              <w:pStyle w:val="Tabletext"/>
            </w:pPr>
            <w:r w:rsidRPr="002541F2">
              <w:t>Subgroup 1 of Group A45</w:t>
            </w:r>
          </w:p>
        </w:tc>
        <w:tc>
          <w:tcPr>
            <w:tcW w:w="3724" w:type="pct"/>
            <w:tcBorders>
              <w:top w:val="single" w:sz="2" w:space="0" w:color="auto"/>
              <w:bottom w:val="single" w:sz="2" w:space="0" w:color="auto"/>
            </w:tcBorders>
            <w:shd w:val="clear" w:color="auto" w:fill="auto"/>
          </w:tcPr>
          <w:p w14:paraId="528A7716" w14:textId="77777777" w:rsidR="007F27F7" w:rsidRPr="002541F2" w:rsidRDefault="007F27F7" w:rsidP="003D413B">
            <w:pPr>
              <w:pStyle w:val="Tabletext"/>
            </w:pPr>
            <w:r w:rsidRPr="002541F2">
              <w:rPr>
                <w:lang w:eastAsia="en-US"/>
              </w:rPr>
              <w:t>93680, 93681, 93682, 93683, 93684, 93685</w:t>
            </w:r>
          </w:p>
        </w:tc>
      </w:tr>
      <w:tr w:rsidR="002541F2" w:rsidRPr="002541F2" w14:paraId="4CC0D304" w14:textId="77777777" w:rsidTr="00826CB0">
        <w:tc>
          <w:tcPr>
            <w:tcW w:w="429" w:type="pct"/>
            <w:tcBorders>
              <w:top w:val="single" w:sz="2" w:space="0" w:color="auto"/>
              <w:bottom w:val="single" w:sz="2" w:space="0" w:color="auto"/>
            </w:tcBorders>
            <w:shd w:val="clear" w:color="auto" w:fill="auto"/>
          </w:tcPr>
          <w:p w14:paraId="282E90A3" w14:textId="77777777" w:rsidR="007F27F7" w:rsidRPr="002541F2" w:rsidRDefault="00590575" w:rsidP="003D413B">
            <w:pPr>
              <w:pStyle w:val="Tabletext"/>
            </w:pPr>
            <w:r w:rsidRPr="002541F2">
              <w:t>28Z</w:t>
            </w:r>
            <w:r w:rsidR="00CF17D4" w:rsidRPr="002541F2">
              <w:t>F</w:t>
            </w:r>
          </w:p>
        </w:tc>
        <w:tc>
          <w:tcPr>
            <w:tcW w:w="847" w:type="pct"/>
            <w:tcBorders>
              <w:top w:val="single" w:sz="2" w:space="0" w:color="auto"/>
              <w:bottom w:val="single" w:sz="2" w:space="0" w:color="auto"/>
            </w:tcBorders>
            <w:shd w:val="clear" w:color="auto" w:fill="auto"/>
          </w:tcPr>
          <w:p w14:paraId="1D6F8A9E" w14:textId="77777777" w:rsidR="007F27F7" w:rsidRPr="002541F2" w:rsidRDefault="007F27F7" w:rsidP="003D413B">
            <w:pPr>
              <w:pStyle w:val="Tabletext"/>
            </w:pPr>
            <w:r w:rsidRPr="002541F2">
              <w:t>Subgroup 2 of Group A45</w:t>
            </w:r>
          </w:p>
        </w:tc>
        <w:tc>
          <w:tcPr>
            <w:tcW w:w="3724" w:type="pct"/>
            <w:tcBorders>
              <w:top w:val="single" w:sz="2" w:space="0" w:color="auto"/>
              <w:bottom w:val="single" w:sz="2" w:space="0" w:color="auto"/>
            </w:tcBorders>
            <w:shd w:val="clear" w:color="auto" w:fill="auto"/>
          </w:tcPr>
          <w:p w14:paraId="5B259B39" w14:textId="77777777" w:rsidR="007F27F7" w:rsidRPr="002541F2" w:rsidRDefault="007F27F7" w:rsidP="003D413B">
            <w:pPr>
              <w:pStyle w:val="Tabletext"/>
            </w:pPr>
            <w:r w:rsidRPr="002541F2">
              <w:rPr>
                <w:lang w:eastAsia="en-US"/>
              </w:rPr>
              <w:t>93690, 93691, 93692, 93693, 93694, 93695</w:t>
            </w:r>
          </w:p>
        </w:tc>
      </w:tr>
      <w:tr w:rsidR="007F27F7" w:rsidRPr="002541F2" w14:paraId="09458EFA" w14:textId="77777777" w:rsidTr="00826CB0">
        <w:tc>
          <w:tcPr>
            <w:tcW w:w="429" w:type="pct"/>
            <w:tcBorders>
              <w:top w:val="single" w:sz="2" w:space="0" w:color="auto"/>
              <w:bottom w:val="single" w:sz="4" w:space="0" w:color="auto"/>
            </w:tcBorders>
            <w:shd w:val="clear" w:color="auto" w:fill="auto"/>
          </w:tcPr>
          <w:p w14:paraId="1C6C1D38" w14:textId="77777777" w:rsidR="007F27F7" w:rsidRPr="002541F2" w:rsidRDefault="00590575" w:rsidP="003D413B">
            <w:pPr>
              <w:pStyle w:val="Tabletext"/>
            </w:pPr>
            <w:r w:rsidRPr="002541F2">
              <w:t>28Z</w:t>
            </w:r>
            <w:r w:rsidR="00CF17D4" w:rsidRPr="002541F2">
              <w:t>G</w:t>
            </w:r>
          </w:p>
        </w:tc>
        <w:tc>
          <w:tcPr>
            <w:tcW w:w="847" w:type="pct"/>
            <w:tcBorders>
              <w:top w:val="single" w:sz="2" w:space="0" w:color="auto"/>
              <w:bottom w:val="single" w:sz="4" w:space="0" w:color="auto"/>
            </w:tcBorders>
            <w:shd w:val="clear" w:color="auto" w:fill="auto"/>
          </w:tcPr>
          <w:p w14:paraId="7AA99BDF" w14:textId="77777777" w:rsidR="007F27F7" w:rsidRPr="002541F2" w:rsidRDefault="007F27F7" w:rsidP="003D413B">
            <w:pPr>
              <w:pStyle w:val="Tabletext"/>
            </w:pPr>
            <w:r w:rsidRPr="002541F2">
              <w:t>Subgroup 3 of Group A45</w:t>
            </w:r>
          </w:p>
        </w:tc>
        <w:tc>
          <w:tcPr>
            <w:tcW w:w="3724" w:type="pct"/>
            <w:tcBorders>
              <w:top w:val="single" w:sz="2" w:space="0" w:color="auto"/>
              <w:bottom w:val="single" w:sz="4" w:space="0" w:color="auto"/>
            </w:tcBorders>
            <w:shd w:val="clear" w:color="auto" w:fill="auto"/>
          </w:tcPr>
          <w:p w14:paraId="57CDB27F" w14:textId="77777777" w:rsidR="007F27F7" w:rsidRPr="002541F2" w:rsidRDefault="007F27F7" w:rsidP="003D413B">
            <w:pPr>
              <w:pStyle w:val="Tabletext"/>
            </w:pPr>
            <w:r w:rsidRPr="002541F2">
              <w:rPr>
                <w:lang w:eastAsia="en-US"/>
              </w:rPr>
              <w:t>93700, 93701, 93702, 93703, 93704, 93705</w:t>
            </w:r>
          </w:p>
        </w:tc>
      </w:tr>
    </w:tbl>
    <w:p w14:paraId="4C8AC252" w14:textId="77777777" w:rsidR="00FE4C86" w:rsidRPr="002541F2" w:rsidRDefault="00FE4C86" w:rsidP="00826CB0">
      <w:pPr>
        <w:pStyle w:val="Tabletext"/>
      </w:pPr>
    </w:p>
    <w:sectPr w:rsidR="00FE4C86" w:rsidRPr="002541F2" w:rsidSect="0051195E">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82EA2" w14:textId="77777777" w:rsidR="00275278" w:rsidRDefault="00275278" w:rsidP="0048364F">
      <w:pPr>
        <w:spacing w:line="240" w:lineRule="auto"/>
      </w:pPr>
      <w:r>
        <w:separator/>
      </w:r>
    </w:p>
  </w:endnote>
  <w:endnote w:type="continuationSeparator" w:id="0">
    <w:p w14:paraId="122FC50D" w14:textId="77777777" w:rsidR="00275278" w:rsidRDefault="0027527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D88FF" w14:textId="77777777" w:rsidR="00275278" w:rsidRPr="0051195E" w:rsidRDefault="0051195E" w:rsidP="0051195E">
    <w:pPr>
      <w:pStyle w:val="Footer"/>
      <w:tabs>
        <w:tab w:val="clear" w:pos="4153"/>
        <w:tab w:val="clear" w:pos="8306"/>
        <w:tab w:val="center" w:pos="4150"/>
        <w:tab w:val="right" w:pos="8307"/>
      </w:tabs>
      <w:spacing w:before="120"/>
      <w:rPr>
        <w:i/>
        <w:sz w:val="18"/>
      </w:rPr>
    </w:pPr>
    <w:r w:rsidRPr="0051195E">
      <w:rPr>
        <w:i/>
        <w:sz w:val="18"/>
      </w:rPr>
      <w:t>OPC65428 -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7EDF2" w14:textId="77777777" w:rsidR="00275278" w:rsidRDefault="00275278" w:rsidP="00E97334"/>
  <w:p w14:paraId="1C801E67" w14:textId="77777777" w:rsidR="00275278" w:rsidRPr="0051195E" w:rsidRDefault="0051195E" w:rsidP="0051195E">
    <w:pPr>
      <w:rPr>
        <w:rFonts w:cs="Times New Roman"/>
        <w:i/>
        <w:sz w:val="18"/>
      </w:rPr>
    </w:pPr>
    <w:r w:rsidRPr="0051195E">
      <w:rPr>
        <w:rFonts w:cs="Times New Roman"/>
        <w:i/>
        <w:sz w:val="18"/>
      </w:rPr>
      <w:t>OPC65428 -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B1AB9" w14:textId="77777777" w:rsidR="00275278" w:rsidRPr="0051195E" w:rsidRDefault="0051195E" w:rsidP="0051195E">
    <w:pPr>
      <w:pStyle w:val="Footer"/>
      <w:tabs>
        <w:tab w:val="clear" w:pos="4153"/>
        <w:tab w:val="clear" w:pos="8306"/>
        <w:tab w:val="center" w:pos="4150"/>
        <w:tab w:val="right" w:pos="8307"/>
      </w:tabs>
      <w:spacing w:before="120"/>
      <w:rPr>
        <w:i/>
        <w:sz w:val="18"/>
      </w:rPr>
    </w:pPr>
    <w:r w:rsidRPr="0051195E">
      <w:rPr>
        <w:i/>
        <w:sz w:val="18"/>
      </w:rPr>
      <w:t>OPC65428 -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96D61" w14:textId="77777777" w:rsidR="00275278" w:rsidRPr="00E33C1C" w:rsidRDefault="00275278"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75278" w14:paraId="19DF11DB" w14:textId="77777777" w:rsidTr="00C66A96">
      <w:tc>
        <w:tcPr>
          <w:tcW w:w="709" w:type="dxa"/>
          <w:tcBorders>
            <w:top w:val="nil"/>
            <w:left w:val="nil"/>
            <w:bottom w:val="nil"/>
            <w:right w:val="nil"/>
          </w:tcBorders>
        </w:tcPr>
        <w:p w14:paraId="5406291C" w14:textId="77777777" w:rsidR="00275278" w:rsidRDefault="00275278" w:rsidP="00485E4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0B63EF37" w14:textId="07FCC417" w:rsidR="00275278" w:rsidRDefault="00275278" w:rsidP="00485E4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7554">
            <w:rPr>
              <w:i/>
              <w:sz w:val="18"/>
            </w:rPr>
            <w:t>Health Insurance Legislation Amendment (2021 Measures No. 4) Regulations 2021</w:t>
          </w:r>
          <w:r w:rsidRPr="007A1328">
            <w:rPr>
              <w:i/>
              <w:sz w:val="18"/>
            </w:rPr>
            <w:fldChar w:fldCharType="end"/>
          </w:r>
        </w:p>
      </w:tc>
      <w:tc>
        <w:tcPr>
          <w:tcW w:w="1384" w:type="dxa"/>
          <w:tcBorders>
            <w:top w:val="nil"/>
            <w:left w:val="nil"/>
            <w:bottom w:val="nil"/>
            <w:right w:val="nil"/>
          </w:tcBorders>
        </w:tcPr>
        <w:p w14:paraId="13DCD4DE" w14:textId="77777777" w:rsidR="00275278" w:rsidRDefault="00275278" w:rsidP="00485E40">
          <w:pPr>
            <w:spacing w:line="0" w:lineRule="atLeast"/>
            <w:jc w:val="right"/>
            <w:rPr>
              <w:sz w:val="18"/>
            </w:rPr>
          </w:pPr>
        </w:p>
      </w:tc>
    </w:tr>
  </w:tbl>
  <w:p w14:paraId="1DBCC3CB" w14:textId="77777777" w:rsidR="00275278" w:rsidRPr="0051195E" w:rsidRDefault="0051195E" w:rsidP="0051195E">
    <w:pPr>
      <w:rPr>
        <w:rFonts w:cs="Times New Roman"/>
        <w:i/>
        <w:sz w:val="18"/>
      </w:rPr>
    </w:pPr>
    <w:r w:rsidRPr="0051195E">
      <w:rPr>
        <w:rFonts w:cs="Times New Roman"/>
        <w:i/>
        <w:sz w:val="18"/>
      </w:rPr>
      <w:t>OPC65428 -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40308" w14:textId="77777777" w:rsidR="00275278" w:rsidRPr="00E33C1C" w:rsidRDefault="00275278"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275278" w14:paraId="07634024" w14:textId="77777777" w:rsidTr="00C66A96">
      <w:tc>
        <w:tcPr>
          <w:tcW w:w="1383" w:type="dxa"/>
          <w:tcBorders>
            <w:top w:val="nil"/>
            <w:left w:val="nil"/>
            <w:bottom w:val="nil"/>
            <w:right w:val="nil"/>
          </w:tcBorders>
        </w:tcPr>
        <w:p w14:paraId="0D04FDFC" w14:textId="77777777" w:rsidR="00275278" w:rsidRDefault="00275278" w:rsidP="00485E40">
          <w:pPr>
            <w:spacing w:line="0" w:lineRule="atLeast"/>
            <w:rPr>
              <w:sz w:val="18"/>
            </w:rPr>
          </w:pPr>
        </w:p>
      </w:tc>
      <w:tc>
        <w:tcPr>
          <w:tcW w:w="6379" w:type="dxa"/>
          <w:tcBorders>
            <w:top w:val="nil"/>
            <w:left w:val="nil"/>
            <w:bottom w:val="nil"/>
            <w:right w:val="nil"/>
          </w:tcBorders>
        </w:tcPr>
        <w:p w14:paraId="1390693E" w14:textId="29E29EE4" w:rsidR="00275278" w:rsidRDefault="00275278" w:rsidP="00485E4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7554">
            <w:rPr>
              <w:i/>
              <w:sz w:val="18"/>
            </w:rPr>
            <w:t>Health Insurance Legislation Amendment (2021 Measures No. 4) Regulations 2021</w:t>
          </w:r>
          <w:r w:rsidRPr="007A1328">
            <w:rPr>
              <w:i/>
              <w:sz w:val="18"/>
            </w:rPr>
            <w:fldChar w:fldCharType="end"/>
          </w:r>
        </w:p>
      </w:tc>
      <w:tc>
        <w:tcPr>
          <w:tcW w:w="710" w:type="dxa"/>
          <w:tcBorders>
            <w:top w:val="nil"/>
            <w:left w:val="nil"/>
            <w:bottom w:val="nil"/>
            <w:right w:val="nil"/>
          </w:tcBorders>
        </w:tcPr>
        <w:p w14:paraId="262227F2" w14:textId="77777777" w:rsidR="00275278" w:rsidRDefault="00275278" w:rsidP="00485E4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5A054A9" w14:textId="77777777" w:rsidR="00275278" w:rsidRPr="0051195E" w:rsidRDefault="0051195E" w:rsidP="0051195E">
    <w:pPr>
      <w:rPr>
        <w:rFonts w:cs="Times New Roman"/>
        <w:i/>
        <w:sz w:val="18"/>
      </w:rPr>
    </w:pPr>
    <w:r w:rsidRPr="0051195E">
      <w:rPr>
        <w:rFonts w:cs="Times New Roman"/>
        <w:i/>
        <w:sz w:val="18"/>
      </w:rPr>
      <w:t>OPC65428 -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BA594" w14:textId="77777777" w:rsidR="00275278" w:rsidRPr="00E33C1C" w:rsidRDefault="0027527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75278" w14:paraId="2143792C" w14:textId="77777777" w:rsidTr="00C66A96">
      <w:tc>
        <w:tcPr>
          <w:tcW w:w="709" w:type="dxa"/>
          <w:tcBorders>
            <w:top w:val="nil"/>
            <w:left w:val="nil"/>
            <w:bottom w:val="nil"/>
            <w:right w:val="nil"/>
          </w:tcBorders>
        </w:tcPr>
        <w:p w14:paraId="51EBFC80" w14:textId="77777777" w:rsidR="00275278" w:rsidRDefault="00275278" w:rsidP="00485E4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5429D41" w14:textId="6867B2A7" w:rsidR="00275278" w:rsidRDefault="00275278" w:rsidP="00485E4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7554">
            <w:rPr>
              <w:i/>
              <w:sz w:val="18"/>
            </w:rPr>
            <w:t>Health Insurance Legislation Amendment (2021 Measures No. 4) Regulations 2021</w:t>
          </w:r>
          <w:r w:rsidRPr="007A1328">
            <w:rPr>
              <w:i/>
              <w:sz w:val="18"/>
            </w:rPr>
            <w:fldChar w:fldCharType="end"/>
          </w:r>
        </w:p>
      </w:tc>
      <w:tc>
        <w:tcPr>
          <w:tcW w:w="1384" w:type="dxa"/>
          <w:tcBorders>
            <w:top w:val="nil"/>
            <w:left w:val="nil"/>
            <w:bottom w:val="nil"/>
            <w:right w:val="nil"/>
          </w:tcBorders>
        </w:tcPr>
        <w:p w14:paraId="4797AFE3" w14:textId="77777777" w:rsidR="00275278" w:rsidRDefault="00275278" w:rsidP="00485E40">
          <w:pPr>
            <w:spacing w:line="0" w:lineRule="atLeast"/>
            <w:jc w:val="right"/>
            <w:rPr>
              <w:sz w:val="18"/>
            </w:rPr>
          </w:pPr>
        </w:p>
      </w:tc>
    </w:tr>
  </w:tbl>
  <w:p w14:paraId="348C616E" w14:textId="77777777" w:rsidR="00275278" w:rsidRPr="0051195E" w:rsidRDefault="0051195E" w:rsidP="0051195E">
    <w:pPr>
      <w:rPr>
        <w:rFonts w:cs="Times New Roman"/>
        <w:i/>
        <w:sz w:val="18"/>
      </w:rPr>
    </w:pPr>
    <w:r w:rsidRPr="0051195E">
      <w:rPr>
        <w:rFonts w:cs="Times New Roman"/>
        <w:i/>
        <w:sz w:val="18"/>
      </w:rPr>
      <w:t>OPC65428 -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A476B" w14:textId="77777777" w:rsidR="00275278" w:rsidRPr="00E33C1C" w:rsidRDefault="0027527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75278" w14:paraId="52DD77BB" w14:textId="77777777" w:rsidTr="00485E40">
      <w:tc>
        <w:tcPr>
          <w:tcW w:w="1384" w:type="dxa"/>
          <w:tcBorders>
            <w:top w:val="nil"/>
            <w:left w:val="nil"/>
            <w:bottom w:val="nil"/>
            <w:right w:val="nil"/>
          </w:tcBorders>
        </w:tcPr>
        <w:p w14:paraId="43B2871F" w14:textId="77777777" w:rsidR="00275278" w:rsidRDefault="00275278" w:rsidP="00485E40">
          <w:pPr>
            <w:spacing w:line="0" w:lineRule="atLeast"/>
            <w:rPr>
              <w:sz w:val="18"/>
            </w:rPr>
          </w:pPr>
        </w:p>
      </w:tc>
      <w:tc>
        <w:tcPr>
          <w:tcW w:w="6379" w:type="dxa"/>
          <w:tcBorders>
            <w:top w:val="nil"/>
            <w:left w:val="nil"/>
            <w:bottom w:val="nil"/>
            <w:right w:val="nil"/>
          </w:tcBorders>
        </w:tcPr>
        <w:p w14:paraId="32F69365" w14:textId="32CAAE6F" w:rsidR="00275278" w:rsidRDefault="00275278" w:rsidP="00485E4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7554">
            <w:rPr>
              <w:i/>
              <w:sz w:val="18"/>
            </w:rPr>
            <w:t>Health Insurance Legislation Amendment (2021 Measures No. 4) Regulations 2021</w:t>
          </w:r>
          <w:r w:rsidRPr="007A1328">
            <w:rPr>
              <w:i/>
              <w:sz w:val="18"/>
            </w:rPr>
            <w:fldChar w:fldCharType="end"/>
          </w:r>
        </w:p>
      </w:tc>
      <w:tc>
        <w:tcPr>
          <w:tcW w:w="709" w:type="dxa"/>
          <w:tcBorders>
            <w:top w:val="nil"/>
            <w:left w:val="nil"/>
            <w:bottom w:val="nil"/>
            <w:right w:val="nil"/>
          </w:tcBorders>
        </w:tcPr>
        <w:p w14:paraId="38814915" w14:textId="77777777" w:rsidR="00275278" w:rsidRDefault="00275278" w:rsidP="00485E4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5471741" w14:textId="77777777" w:rsidR="00275278" w:rsidRPr="0051195E" w:rsidRDefault="0051195E" w:rsidP="0051195E">
    <w:pPr>
      <w:rPr>
        <w:rFonts w:cs="Times New Roman"/>
        <w:i/>
        <w:sz w:val="18"/>
      </w:rPr>
    </w:pPr>
    <w:r w:rsidRPr="0051195E">
      <w:rPr>
        <w:rFonts w:cs="Times New Roman"/>
        <w:i/>
        <w:sz w:val="18"/>
      </w:rPr>
      <w:t>OPC65428 -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F4A01" w14:textId="77777777" w:rsidR="00275278" w:rsidRPr="00E33C1C" w:rsidRDefault="0027527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75278" w14:paraId="1E273A32" w14:textId="77777777" w:rsidTr="007A6863">
      <w:tc>
        <w:tcPr>
          <w:tcW w:w="1384" w:type="dxa"/>
          <w:tcBorders>
            <w:top w:val="nil"/>
            <w:left w:val="nil"/>
            <w:bottom w:val="nil"/>
            <w:right w:val="nil"/>
          </w:tcBorders>
        </w:tcPr>
        <w:p w14:paraId="75A6DDB4" w14:textId="77777777" w:rsidR="00275278" w:rsidRDefault="00275278" w:rsidP="00485E40">
          <w:pPr>
            <w:spacing w:line="0" w:lineRule="atLeast"/>
            <w:rPr>
              <w:sz w:val="18"/>
            </w:rPr>
          </w:pPr>
        </w:p>
      </w:tc>
      <w:tc>
        <w:tcPr>
          <w:tcW w:w="6379" w:type="dxa"/>
          <w:tcBorders>
            <w:top w:val="nil"/>
            <w:left w:val="nil"/>
            <w:bottom w:val="nil"/>
            <w:right w:val="nil"/>
          </w:tcBorders>
        </w:tcPr>
        <w:p w14:paraId="1D943E53" w14:textId="41CFD25F" w:rsidR="00275278" w:rsidRDefault="00275278" w:rsidP="00485E4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7554">
            <w:rPr>
              <w:i/>
              <w:sz w:val="18"/>
            </w:rPr>
            <w:t>Health Insurance Legislation Amendment (2021 Measures No. 4) Regulations 2021</w:t>
          </w:r>
          <w:r w:rsidRPr="007A1328">
            <w:rPr>
              <w:i/>
              <w:sz w:val="18"/>
            </w:rPr>
            <w:fldChar w:fldCharType="end"/>
          </w:r>
        </w:p>
      </w:tc>
      <w:tc>
        <w:tcPr>
          <w:tcW w:w="709" w:type="dxa"/>
          <w:tcBorders>
            <w:top w:val="nil"/>
            <w:left w:val="nil"/>
            <w:bottom w:val="nil"/>
            <w:right w:val="nil"/>
          </w:tcBorders>
        </w:tcPr>
        <w:p w14:paraId="5B27BA69" w14:textId="77777777" w:rsidR="00275278" w:rsidRDefault="00275278" w:rsidP="00485E4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61F040CA" w14:textId="77777777" w:rsidR="00275278" w:rsidRPr="0051195E" w:rsidRDefault="0051195E" w:rsidP="0051195E">
    <w:pPr>
      <w:rPr>
        <w:rFonts w:cs="Times New Roman"/>
        <w:i/>
        <w:sz w:val="18"/>
      </w:rPr>
    </w:pPr>
    <w:r w:rsidRPr="0051195E">
      <w:rPr>
        <w:rFonts w:cs="Times New Roman"/>
        <w:i/>
        <w:sz w:val="18"/>
      </w:rPr>
      <w:t>OPC65428 -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AD2DD" w14:textId="77777777" w:rsidR="00275278" w:rsidRDefault="00275278" w:rsidP="0048364F">
      <w:pPr>
        <w:spacing w:line="240" w:lineRule="auto"/>
      </w:pPr>
      <w:r>
        <w:separator/>
      </w:r>
    </w:p>
  </w:footnote>
  <w:footnote w:type="continuationSeparator" w:id="0">
    <w:p w14:paraId="5F73CF2A" w14:textId="77777777" w:rsidR="00275278" w:rsidRDefault="0027527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1AB41" w14:textId="77777777" w:rsidR="00275278" w:rsidRPr="005F1388" w:rsidRDefault="00275278"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090EC" w14:textId="77777777" w:rsidR="00275278" w:rsidRPr="005F1388" w:rsidRDefault="00275278"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6AFF1" w14:textId="77777777" w:rsidR="00275278" w:rsidRPr="005F1388" w:rsidRDefault="00275278"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73F46" w14:textId="77777777" w:rsidR="00275278" w:rsidRPr="00ED79B6" w:rsidRDefault="00275278"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2D934" w14:textId="77777777" w:rsidR="00275278" w:rsidRPr="00ED79B6" w:rsidRDefault="00275278"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F680E" w14:textId="77777777" w:rsidR="00275278" w:rsidRPr="00ED79B6" w:rsidRDefault="00275278"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DD50" w14:textId="7EE64C4D" w:rsidR="00275278" w:rsidRPr="00A961C4" w:rsidRDefault="00275278" w:rsidP="0048364F">
    <w:pPr>
      <w:rPr>
        <w:b/>
        <w:sz w:val="20"/>
      </w:rPr>
    </w:pPr>
    <w:r>
      <w:rPr>
        <w:b/>
        <w:sz w:val="20"/>
      </w:rPr>
      <w:fldChar w:fldCharType="begin"/>
    </w:r>
    <w:r>
      <w:rPr>
        <w:b/>
        <w:sz w:val="20"/>
      </w:rPr>
      <w:instrText xml:space="preserve"> STYLEREF CharAmSchNo </w:instrText>
    </w:r>
    <w:r w:rsidR="00437554">
      <w:rPr>
        <w:b/>
        <w:sz w:val="20"/>
      </w:rPr>
      <w:fldChar w:fldCharType="separate"/>
    </w:r>
    <w:r w:rsidR="0066662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37554">
      <w:rPr>
        <w:sz w:val="20"/>
      </w:rPr>
      <w:fldChar w:fldCharType="separate"/>
    </w:r>
    <w:r w:rsidR="0066662C">
      <w:rPr>
        <w:noProof/>
        <w:sz w:val="20"/>
      </w:rPr>
      <w:t>Amendments</w:t>
    </w:r>
    <w:r>
      <w:rPr>
        <w:sz w:val="20"/>
      </w:rPr>
      <w:fldChar w:fldCharType="end"/>
    </w:r>
  </w:p>
  <w:p w14:paraId="4BDB0B39" w14:textId="4D85A666" w:rsidR="00275278" w:rsidRPr="00A961C4" w:rsidRDefault="00275278" w:rsidP="0048364F">
    <w:pPr>
      <w:rPr>
        <w:b/>
        <w:sz w:val="20"/>
      </w:rPr>
    </w:pPr>
    <w:r>
      <w:rPr>
        <w:b/>
        <w:sz w:val="20"/>
      </w:rPr>
      <w:fldChar w:fldCharType="begin"/>
    </w:r>
    <w:r>
      <w:rPr>
        <w:b/>
        <w:sz w:val="20"/>
      </w:rPr>
      <w:instrText xml:space="preserve"> STYLEREF CharAmPartNo </w:instrText>
    </w:r>
    <w:r w:rsidR="00437554">
      <w:rPr>
        <w:b/>
        <w:sz w:val="20"/>
      </w:rPr>
      <w:fldChar w:fldCharType="separate"/>
    </w:r>
    <w:r w:rsidR="0066662C">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437554">
      <w:rPr>
        <w:sz w:val="20"/>
      </w:rPr>
      <w:fldChar w:fldCharType="separate"/>
    </w:r>
    <w:r w:rsidR="0066662C">
      <w:rPr>
        <w:noProof/>
        <w:sz w:val="20"/>
      </w:rPr>
      <w:t>General medical services</w:t>
    </w:r>
    <w:r>
      <w:rPr>
        <w:sz w:val="20"/>
      </w:rPr>
      <w:fldChar w:fldCharType="end"/>
    </w:r>
  </w:p>
  <w:p w14:paraId="2D4A5649" w14:textId="77777777" w:rsidR="00275278" w:rsidRPr="00A961C4" w:rsidRDefault="0027527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FDB27" w14:textId="1FC40BAC" w:rsidR="00275278" w:rsidRPr="00A961C4" w:rsidRDefault="00275278"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2B071972" w14:textId="3983B0F1" w:rsidR="00275278" w:rsidRPr="00A961C4" w:rsidRDefault="0027527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A67FFAF" w14:textId="77777777" w:rsidR="00275278" w:rsidRPr="00A961C4" w:rsidRDefault="00275278"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94F7A" w14:textId="77777777" w:rsidR="00275278" w:rsidRPr="00A961C4" w:rsidRDefault="00275278"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237100"/>
    <w:multiLevelType w:val="hybridMultilevel"/>
    <w:tmpl w:val="14AEB556"/>
    <w:lvl w:ilvl="0" w:tplc="5482590E">
      <w:start w:val="1"/>
      <w:numFmt w:val="decimal"/>
      <w:lvlText w:val="%1."/>
      <w:lvlJc w:val="left"/>
      <w:pPr>
        <w:ind w:left="36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95F37CD"/>
    <w:multiLevelType w:val="hybridMultilevel"/>
    <w:tmpl w:val="89C0F232"/>
    <w:lvl w:ilvl="0" w:tplc="B644D5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5E63584C"/>
    <w:multiLevelType w:val="hybridMultilevel"/>
    <w:tmpl w:val="B678D1C0"/>
    <w:lvl w:ilvl="0" w:tplc="5F00DA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D8407F9"/>
    <w:multiLevelType w:val="hybridMultilevel"/>
    <w:tmpl w:val="AF7473FA"/>
    <w:lvl w:ilvl="0" w:tplc="38D6BC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2"/>
  </w:num>
  <w:num w:numId="14">
    <w:abstractNumId w:val="15"/>
  </w:num>
  <w:num w:numId="15">
    <w:abstractNumId w:val="13"/>
  </w:num>
  <w:num w:numId="16">
    <w:abstractNumId w:val="10"/>
  </w:num>
  <w:num w:numId="17">
    <w:abstractNumId w:val="19"/>
  </w:num>
  <w:num w:numId="18">
    <w:abstractNumId w:val="18"/>
  </w:num>
  <w:num w:numId="19">
    <w:abstractNumId w:val="14"/>
  </w:num>
  <w:num w:numId="20">
    <w:abstractNumId w:val="21"/>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85E40"/>
    <w:rsid w:val="00000263"/>
    <w:rsid w:val="000113BC"/>
    <w:rsid w:val="000136AF"/>
    <w:rsid w:val="00013EB2"/>
    <w:rsid w:val="00016850"/>
    <w:rsid w:val="00026844"/>
    <w:rsid w:val="00031AAC"/>
    <w:rsid w:val="00036E24"/>
    <w:rsid w:val="0004044E"/>
    <w:rsid w:val="00044A17"/>
    <w:rsid w:val="00046F47"/>
    <w:rsid w:val="0005120E"/>
    <w:rsid w:val="00054577"/>
    <w:rsid w:val="000614BF"/>
    <w:rsid w:val="00063D0E"/>
    <w:rsid w:val="0007169C"/>
    <w:rsid w:val="00077593"/>
    <w:rsid w:val="00083F48"/>
    <w:rsid w:val="0009479F"/>
    <w:rsid w:val="000A7DF9"/>
    <w:rsid w:val="000B12AC"/>
    <w:rsid w:val="000B1B9E"/>
    <w:rsid w:val="000C7156"/>
    <w:rsid w:val="000C7ED7"/>
    <w:rsid w:val="000D0205"/>
    <w:rsid w:val="000D05EF"/>
    <w:rsid w:val="000D5485"/>
    <w:rsid w:val="000E08C8"/>
    <w:rsid w:val="000F21C1"/>
    <w:rsid w:val="000F69B2"/>
    <w:rsid w:val="00105D72"/>
    <w:rsid w:val="0010745C"/>
    <w:rsid w:val="00113482"/>
    <w:rsid w:val="001139FD"/>
    <w:rsid w:val="00117277"/>
    <w:rsid w:val="00160BD7"/>
    <w:rsid w:val="001643C9"/>
    <w:rsid w:val="00165568"/>
    <w:rsid w:val="00166082"/>
    <w:rsid w:val="00166C2F"/>
    <w:rsid w:val="001716C9"/>
    <w:rsid w:val="00171AA9"/>
    <w:rsid w:val="00184261"/>
    <w:rsid w:val="00190BA1"/>
    <w:rsid w:val="00190DF5"/>
    <w:rsid w:val="00193461"/>
    <w:rsid w:val="001939E1"/>
    <w:rsid w:val="00195382"/>
    <w:rsid w:val="001A3B9F"/>
    <w:rsid w:val="001A65C0"/>
    <w:rsid w:val="001B519F"/>
    <w:rsid w:val="001B6456"/>
    <w:rsid w:val="001B7A5D"/>
    <w:rsid w:val="001C69C4"/>
    <w:rsid w:val="001E0A8D"/>
    <w:rsid w:val="001E1835"/>
    <w:rsid w:val="001E3590"/>
    <w:rsid w:val="001E7407"/>
    <w:rsid w:val="001F2E02"/>
    <w:rsid w:val="00201D27"/>
    <w:rsid w:val="0020300C"/>
    <w:rsid w:val="00210BCB"/>
    <w:rsid w:val="00220A0C"/>
    <w:rsid w:val="00223E4A"/>
    <w:rsid w:val="002302EA"/>
    <w:rsid w:val="00240749"/>
    <w:rsid w:val="00243088"/>
    <w:rsid w:val="002468D7"/>
    <w:rsid w:val="002521D5"/>
    <w:rsid w:val="0025347C"/>
    <w:rsid w:val="00253DCC"/>
    <w:rsid w:val="002541F2"/>
    <w:rsid w:val="00267E62"/>
    <w:rsid w:val="00270C5C"/>
    <w:rsid w:val="00274A94"/>
    <w:rsid w:val="00275278"/>
    <w:rsid w:val="00285C37"/>
    <w:rsid w:val="00285CDD"/>
    <w:rsid w:val="00290E3D"/>
    <w:rsid w:val="00291167"/>
    <w:rsid w:val="00293729"/>
    <w:rsid w:val="00297ECB"/>
    <w:rsid w:val="002B6006"/>
    <w:rsid w:val="002C152A"/>
    <w:rsid w:val="002D043A"/>
    <w:rsid w:val="00313D61"/>
    <w:rsid w:val="0031713F"/>
    <w:rsid w:val="00321913"/>
    <w:rsid w:val="00324EE6"/>
    <w:rsid w:val="00325FC5"/>
    <w:rsid w:val="00330804"/>
    <w:rsid w:val="003316DC"/>
    <w:rsid w:val="00332E0D"/>
    <w:rsid w:val="003415D3"/>
    <w:rsid w:val="00346335"/>
    <w:rsid w:val="003502CE"/>
    <w:rsid w:val="00351CC8"/>
    <w:rsid w:val="00352B0F"/>
    <w:rsid w:val="003561B0"/>
    <w:rsid w:val="00364BE1"/>
    <w:rsid w:val="00366E25"/>
    <w:rsid w:val="00367960"/>
    <w:rsid w:val="00371301"/>
    <w:rsid w:val="0037332A"/>
    <w:rsid w:val="00393D48"/>
    <w:rsid w:val="003A15AC"/>
    <w:rsid w:val="003A3C14"/>
    <w:rsid w:val="003A56EB"/>
    <w:rsid w:val="003B0627"/>
    <w:rsid w:val="003C5F2B"/>
    <w:rsid w:val="003D0BFE"/>
    <w:rsid w:val="003D413B"/>
    <w:rsid w:val="003D5700"/>
    <w:rsid w:val="003F0F5A"/>
    <w:rsid w:val="00400A30"/>
    <w:rsid w:val="004022CA"/>
    <w:rsid w:val="00402B37"/>
    <w:rsid w:val="004116CD"/>
    <w:rsid w:val="004117D8"/>
    <w:rsid w:val="00412512"/>
    <w:rsid w:val="00414ADE"/>
    <w:rsid w:val="00417E05"/>
    <w:rsid w:val="004248DF"/>
    <w:rsid w:val="00424CA9"/>
    <w:rsid w:val="004257BB"/>
    <w:rsid w:val="004261D9"/>
    <w:rsid w:val="00431F65"/>
    <w:rsid w:val="004321A3"/>
    <w:rsid w:val="00437554"/>
    <w:rsid w:val="0044291A"/>
    <w:rsid w:val="00457F2A"/>
    <w:rsid w:val="00460499"/>
    <w:rsid w:val="004735C3"/>
    <w:rsid w:val="00474835"/>
    <w:rsid w:val="004819C7"/>
    <w:rsid w:val="0048364F"/>
    <w:rsid w:val="00485E40"/>
    <w:rsid w:val="00490249"/>
    <w:rsid w:val="00490F2E"/>
    <w:rsid w:val="00493D32"/>
    <w:rsid w:val="00496DB3"/>
    <w:rsid w:val="00496F97"/>
    <w:rsid w:val="00497628"/>
    <w:rsid w:val="004A515F"/>
    <w:rsid w:val="004A53EA"/>
    <w:rsid w:val="004B6401"/>
    <w:rsid w:val="004C162C"/>
    <w:rsid w:val="004D689E"/>
    <w:rsid w:val="004E002C"/>
    <w:rsid w:val="004E7BA0"/>
    <w:rsid w:val="004F1FAC"/>
    <w:rsid w:val="004F65CB"/>
    <w:rsid w:val="004F676E"/>
    <w:rsid w:val="0051195E"/>
    <w:rsid w:val="00514A63"/>
    <w:rsid w:val="00516B8D"/>
    <w:rsid w:val="00523DCA"/>
    <w:rsid w:val="0052686F"/>
    <w:rsid w:val="0052756C"/>
    <w:rsid w:val="00530230"/>
    <w:rsid w:val="00530CC9"/>
    <w:rsid w:val="00533A8E"/>
    <w:rsid w:val="0053524C"/>
    <w:rsid w:val="00537FBC"/>
    <w:rsid w:val="00541D73"/>
    <w:rsid w:val="00543469"/>
    <w:rsid w:val="005452CC"/>
    <w:rsid w:val="00546FA3"/>
    <w:rsid w:val="00554243"/>
    <w:rsid w:val="005562DD"/>
    <w:rsid w:val="00557C7A"/>
    <w:rsid w:val="00562A58"/>
    <w:rsid w:val="00574894"/>
    <w:rsid w:val="00581211"/>
    <w:rsid w:val="00584811"/>
    <w:rsid w:val="00586184"/>
    <w:rsid w:val="00590575"/>
    <w:rsid w:val="00591B81"/>
    <w:rsid w:val="00593AA6"/>
    <w:rsid w:val="00594161"/>
    <w:rsid w:val="00594512"/>
    <w:rsid w:val="00594749"/>
    <w:rsid w:val="005A0B7C"/>
    <w:rsid w:val="005A482B"/>
    <w:rsid w:val="005A5B0E"/>
    <w:rsid w:val="005B4067"/>
    <w:rsid w:val="005B6914"/>
    <w:rsid w:val="005B778D"/>
    <w:rsid w:val="005C36E0"/>
    <w:rsid w:val="005C3F41"/>
    <w:rsid w:val="005D168D"/>
    <w:rsid w:val="005D3507"/>
    <w:rsid w:val="005D5EA1"/>
    <w:rsid w:val="005E1A5D"/>
    <w:rsid w:val="005E38C4"/>
    <w:rsid w:val="005E3AC2"/>
    <w:rsid w:val="005E54D0"/>
    <w:rsid w:val="005E61D3"/>
    <w:rsid w:val="005F052F"/>
    <w:rsid w:val="005F096F"/>
    <w:rsid w:val="005F2077"/>
    <w:rsid w:val="005F3016"/>
    <w:rsid w:val="005F7738"/>
    <w:rsid w:val="00600219"/>
    <w:rsid w:val="0060396D"/>
    <w:rsid w:val="006073DC"/>
    <w:rsid w:val="00613EAD"/>
    <w:rsid w:val="006158AC"/>
    <w:rsid w:val="006232F2"/>
    <w:rsid w:val="006240D3"/>
    <w:rsid w:val="00633539"/>
    <w:rsid w:val="00635584"/>
    <w:rsid w:val="00640402"/>
    <w:rsid w:val="00640F78"/>
    <w:rsid w:val="00646E7B"/>
    <w:rsid w:val="00655D6A"/>
    <w:rsid w:val="00656061"/>
    <w:rsid w:val="00656DE9"/>
    <w:rsid w:val="0066662C"/>
    <w:rsid w:val="00673B62"/>
    <w:rsid w:val="00676458"/>
    <w:rsid w:val="00676937"/>
    <w:rsid w:val="00677CC2"/>
    <w:rsid w:val="00685F42"/>
    <w:rsid w:val="006866A1"/>
    <w:rsid w:val="0069207B"/>
    <w:rsid w:val="006A4309"/>
    <w:rsid w:val="006A4E27"/>
    <w:rsid w:val="006B0E55"/>
    <w:rsid w:val="006B7006"/>
    <w:rsid w:val="006C1898"/>
    <w:rsid w:val="006C7F8C"/>
    <w:rsid w:val="006D7AB9"/>
    <w:rsid w:val="006E4313"/>
    <w:rsid w:val="006F2BF1"/>
    <w:rsid w:val="00700B2C"/>
    <w:rsid w:val="00713084"/>
    <w:rsid w:val="00714671"/>
    <w:rsid w:val="00720FC2"/>
    <w:rsid w:val="00726177"/>
    <w:rsid w:val="00731E00"/>
    <w:rsid w:val="00732BA7"/>
    <w:rsid w:val="00732E9D"/>
    <w:rsid w:val="00733328"/>
    <w:rsid w:val="0073491A"/>
    <w:rsid w:val="00734FE4"/>
    <w:rsid w:val="007440B7"/>
    <w:rsid w:val="007457F1"/>
    <w:rsid w:val="00747993"/>
    <w:rsid w:val="00751E91"/>
    <w:rsid w:val="007529E1"/>
    <w:rsid w:val="0076269E"/>
    <w:rsid w:val="007634AD"/>
    <w:rsid w:val="007649BE"/>
    <w:rsid w:val="007715C9"/>
    <w:rsid w:val="00774E7C"/>
    <w:rsid w:val="00774EDD"/>
    <w:rsid w:val="007757EC"/>
    <w:rsid w:val="007818C6"/>
    <w:rsid w:val="00782C63"/>
    <w:rsid w:val="00785BCA"/>
    <w:rsid w:val="00786C31"/>
    <w:rsid w:val="007A03FC"/>
    <w:rsid w:val="007A115D"/>
    <w:rsid w:val="007A2457"/>
    <w:rsid w:val="007A35E6"/>
    <w:rsid w:val="007A60C9"/>
    <w:rsid w:val="007A6863"/>
    <w:rsid w:val="007C185A"/>
    <w:rsid w:val="007C6021"/>
    <w:rsid w:val="007D3067"/>
    <w:rsid w:val="007D45C1"/>
    <w:rsid w:val="007D7F3E"/>
    <w:rsid w:val="007E0046"/>
    <w:rsid w:val="007E527A"/>
    <w:rsid w:val="007E7D4A"/>
    <w:rsid w:val="007F27F7"/>
    <w:rsid w:val="007F48ED"/>
    <w:rsid w:val="007F7947"/>
    <w:rsid w:val="00803110"/>
    <w:rsid w:val="00807BAB"/>
    <w:rsid w:val="00812F45"/>
    <w:rsid w:val="00815C80"/>
    <w:rsid w:val="00816E7C"/>
    <w:rsid w:val="00823B55"/>
    <w:rsid w:val="00826CB0"/>
    <w:rsid w:val="00833166"/>
    <w:rsid w:val="00835DA3"/>
    <w:rsid w:val="008411C7"/>
    <w:rsid w:val="0084172C"/>
    <w:rsid w:val="00850FBE"/>
    <w:rsid w:val="00856A31"/>
    <w:rsid w:val="008754D0"/>
    <w:rsid w:val="00877D48"/>
    <w:rsid w:val="008816F0"/>
    <w:rsid w:val="00883066"/>
    <w:rsid w:val="0088345B"/>
    <w:rsid w:val="00884D25"/>
    <w:rsid w:val="00896993"/>
    <w:rsid w:val="00897084"/>
    <w:rsid w:val="008A16A5"/>
    <w:rsid w:val="008B5D42"/>
    <w:rsid w:val="008C2B5D"/>
    <w:rsid w:val="008D0EE0"/>
    <w:rsid w:val="008D1A0E"/>
    <w:rsid w:val="008D5B99"/>
    <w:rsid w:val="008D7A27"/>
    <w:rsid w:val="008E0FA9"/>
    <w:rsid w:val="008E4702"/>
    <w:rsid w:val="008E69AA"/>
    <w:rsid w:val="008F4F1C"/>
    <w:rsid w:val="00922764"/>
    <w:rsid w:val="00932377"/>
    <w:rsid w:val="009344F5"/>
    <w:rsid w:val="00935B6F"/>
    <w:rsid w:val="0093686F"/>
    <w:rsid w:val="009408EA"/>
    <w:rsid w:val="00943102"/>
    <w:rsid w:val="0094523D"/>
    <w:rsid w:val="009559E6"/>
    <w:rsid w:val="0096077B"/>
    <w:rsid w:val="00962568"/>
    <w:rsid w:val="009753E7"/>
    <w:rsid w:val="009769AE"/>
    <w:rsid w:val="00976A63"/>
    <w:rsid w:val="00983419"/>
    <w:rsid w:val="00994821"/>
    <w:rsid w:val="009A24C0"/>
    <w:rsid w:val="009B1098"/>
    <w:rsid w:val="009B1DAA"/>
    <w:rsid w:val="009B3930"/>
    <w:rsid w:val="009B4A45"/>
    <w:rsid w:val="009C3431"/>
    <w:rsid w:val="009C5989"/>
    <w:rsid w:val="009D08DA"/>
    <w:rsid w:val="009D52D2"/>
    <w:rsid w:val="009D6858"/>
    <w:rsid w:val="009E53CD"/>
    <w:rsid w:val="009F4846"/>
    <w:rsid w:val="009F5D5B"/>
    <w:rsid w:val="00A06860"/>
    <w:rsid w:val="00A136F5"/>
    <w:rsid w:val="00A146AE"/>
    <w:rsid w:val="00A231E2"/>
    <w:rsid w:val="00A2550D"/>
    <w:rsid w:val="00A4169B"/>
    <w:rsid w:val="00A445F2"/>
    <w:rsid w:val="00A50D55"/>
    <w:rsid w:val="00A5165B"/>
    <w:rsid w:val="00A52FDA"/>
    <w:rsid w:val="00A53226"/>
    <w:rsid w:val="00A53CF5"/>
    <w:rsid w:val="00A64912"/>
    <w:rsid w:val="00A664D3"/>
    <w:rsid w:val="00A70A74"/>
    <w:rsid w:val="00A81DF1"/>
    <w:rsid w:val="00A90EA8"/>
    <w:rsid w:val="00A953DE"/>
    <w:rsid w:val="00A97B71"/>
    <w:rsid w:val="00AA0343"/>
    <w:rsid w:val="00AA2A5C"/>
    <w:rsid w:val="00AB225C"/>
    <w:rsid w:val="00AB78E9"/>
    <w:rsid w:val="00AC1C92"/>
    <w:rsid w:val="00AD3467"/>
    <w:rsid w:val="00AD5641"/>
    <w:rsid w:val="00AD7252"/>
    <w:rsid w:val="00AE0F9B"/>
    <w:rsid w:val="00AE3E2E"/>
    <w:rsid w:val="00AF55FF"/>
    <w:rsid w:val="00B032D8"/>
    <w:rsid w:val="00B06157"/>
    <w:rsid w:val="00B10A3B"/>
    <w:rsid w:val="00B11561"/>
    <w:rsid w:val="00B12E5F"/>
    <w:rsid w:val="00B13236"/>
    <w:rsid w:val="00B14EB4"/>
    <w:rsid w:val="00B33B3C"/>
    <w:rsid w:val="00B36C7A"/>
    <w:rsid w:val="00B40D74"/>
    <w:rsid w:val="00B51D23"/>
    <w:rsid w:val="00B52663"/>
    <w:rsid w:val="00B56DCB"/>
    <w:rsid w:val="00B57BEB"/>
    <w:rsid w:val="00B770D2"/>
    <w:rsid w:val="00B81E47"/>
    <w:rsid w:val="00B94F68"/>
    <w:rsid w:val="00BA2F42"/>
    <w:rsid w:val="00BA47A3"/>
    <w:rsid w:val="00BA5026"/>
    <w:rsid w:val="00BB6E79"/>
    <w:rsid w:val="00BC1F2B"/>
    <w:rsid w:val="00BC42B5"/>
    <w:rsid w:val="00BD02B3"/>
    <w:rsid w:val="00BD19F4"/>
    <w:rsid w:val="00BD1B4B"/>
    <w:rsid w:val="00BD57C5"/>
    <w:rsid w:val="00BE28E0"/>
    <w:rsid w:val="00BE2BFD"/>
    <w:rsid w:val="00BE3B31"/>
    <w:rsid w:val="00BE719A"/>
    <w:rsid w:val="00BE720A"/>
    <w:rsid w:val="00BE7899"/>
    <w:rsid w:val="00BF6650"/>
    <w:rsid w:val="00C005CC"/>
    <w:rsid w:val="00C01B36"/>
    <w:rsid w:val="00C067E5"/>
    <w:rsid w:val="00C164CA"/>
    <w:rsid w:val="00C204EA"/>
    <w:rsid w:val="00C42BF8"/>
    <w:rsid w:val="00C460AE"/>
    <w:rsid w:val="00C50043"/>
    <w:rsid w:val="00C50A0F"/>
    <w:rsid w:val="00C63FFE"/>
    <w:rsid w:val="00C66A96"/>
    <w:rsid w:val="00C7332E"/>
    <w:rsid w:val="00C7573B"/>
    <w:rsid w:val="00C76CF3"/>
    <w:rsid w:val="00C832F8"/>
    <w:rsid w:val="00C85470"/>
    <w:rsid w:val="00C874E6"/>
    <w:rsid w:val="00C92CEE"/>
    <w:rsid w:val="00C93134"/>
    <w:rsid w:val="00CA5107"/>
    <w:rsid w:val="00CA7844"/>
    <w:rsid w:val="00CB05EC"/>
    <w:rsid w:val="00CB58EF"/>
    <w:rsid w:val="00CC6650"/>
    <w:rsid w:val="00CD1689"/>
    <w:rsid w:val="00CD42F0"/>
    <w:rsid w:val="00CE7D64"/>
    <w:rsid w:val="00CF0BB2"/>
    <w:rsid w:val="00CF17D4"/>
    <w:rsid w:val="00CF21C9"/>
    <w:rsid w:val="00CF3109"/>
    <w:rsid w:val="00CF3C5D"/>
    <w:rsid w:val="00D13441"/>
    <w:rsid w:val="00D1626A"/>
    <w:rsid w:val="00D177A8"/>
    <w:rsid w:val="00D20665"/>
    <w:rsid w:val="00D243A3"/>
    <w:rsid w:val="00D3200B"/>
    <w:rsid w:val="00D33440"/>
    <w:rsid w:val="00D37A6A"/>
    <w:rsid w:val="00D41C61"/>
    <w:rsid w:val="00D46CA8"/>
    <w:rsid w:val="00D52EFE"/>
    <w:rsid w:val="00D5338E"/>
    <w:rsid w:val="00D53BB3"/>
    <w:rsid w:val="00D56A0D"/>
    <w:rsid w:val="00D5767F"/>
    <w:rsid w:val="00D63EF6"/>
    <w:rsid w:val="00D66518"/>
    <w:rsid w:val="00D668B5"/>
    <w:rsid w:val="00D70DFB"/>
    <w:rsid w:val="00D71EEA"/>
    <w:rsid w:val="00D735CD"/>
    <w:rsid w:val="00D75A05"/>
    <w:rsid w:val="00D766DF"/>
    <w:rsid w:val="00D83375"/>
    <w:rsid w:val="00D83B5B"/>
    <w:rsid w:val="00D8450C"/>
    <w:rsid w:val="00D95891"/>
    <w:rsid w:val="00DA11A1"/>
    <w:rsid w:val="00DA150E"/>
    <w:rsid w:val="00DA1709"/>
    <w:rsid w:val="00DB1A2F"/>
    <w:rsid w:val="00DB5CB4"/>
    <w:rsid w:val="00DE0269"/>
    <w:rsid w:val="00DE149E"/>
    <w:rsid w:val="00DE18B6"/>
    <w:rsid w:val="00DF1B61"/>
    <w:rsid w:val="00DF35F9"/>
    <w:rsid w:val="00DF5782"/>
    <w:rsid w:val="00E0158F"/>
    <w:rsid w:val="00E05704"/>
    <w:rsid w:val="00E12F1A"/>
    <w:rsid w:val="00E15561"/>
    <w:rsid w:val="00E179D0"/>
    <w:rsid w:val="00E2122C"/>
    <w:rsid w:val="00E21CFB"/>
    <w:rsid w:val="00E22935"/>
    <w:rsid w:val="00E2303A"/>
    <w:rsid w:val="00E47C22"/>
    <w:rsid w:val="00E54292"/>
    <w:rsid w:val="00E60191"/>
    <w:rsid w:val="00E6563F"/>
    <w:rsid w:val="00E673DD"/>
    <w:rsid w:val="00E74DC7"/>
    <w:rsid w:val="00E80A98"/>
    <w:rsid w:val="00E83486"/>
    <w:rsid w:val="00E87699"/>
    <w:rsid w:val="00E92E27"/>
    <w:rsid w:val="00E9586B"/>
    <w:rsid w:val="00E97334"/>
    <w:rsid w:val="00EA010E"/>
    <w:rsid w:val="00EA0D36"/>
    <w:rsid w:val="00EA4701"/>
    <w:rsid w:val="00EA68A2"/>
    <w:rsid w:val="00EA7557"/>
    <w:rsid w:val="00EC05B0"/>
    <w:rsid w:val="00EC511F"/>
    <w:rsid w:val="00ED34CB"/>
    <w:rsid w:val="00ED4928"/>
    <w:rsid w:val="00EE3749"/>
    <w:rsid w:val="00EE38C1"/>
    <w:rsid w:val="00EE6190"/>
    <w:rsid w:val="00EF2E3A"/>
    <w:rsid w:val="00EF3051"/>
    <w:rsid w:val="00EF340E"/>
    <w:rsid w:val="00EF4F9B"/>
    <w:rsid w:val="00EF6402"/>
    <w:rsid w:val="00EF7BDC"/>
    <w:rsid w:val="00F025DF"/>
    <w:rsid w:val="00F047E2"/>
    <w:rsid w:val="00F04D57"/>
    <w:rsid w:val="00F05D47"/>
    <w:rsid w:val="00F078DC"/>
    <w:rsid w:val="00F10036"/>
    <w:rsid w:val="00F13E86"/>
    <w:rsid w:val="00F17BD7"/>
    <w:rsid w:val="00F27B29"/>
    <w:rsid w:val="00F30D73"/>
    <w:rsid w:val="00F32FCB"/>
    <w:rsid w:val="00F6709F"/>
    <w:rsid w:val="00F677A9"/>
    <w:rsid w:val="00F723BD"/>
    <w:rsid w:val="00F732EA"/>
    <w:rsid w:val="00F80D7A"/>
    <w:rsid w:val="00F820CE"/>
    <w:rsid w:val="00F84832"/>
    <w:rsid w:val="00F84CF5"/>
    <w:rsid w:val="00F8612E"/>
    <w:rsid w:val="00F92809"/>
    <w:rsid w:val="00F92953"/>
    <w:rsid w:val="00FA023C"/>
    <w:rsid w:val="00FA1BF7"/>
    <w:rsid w:val="00FA420B"/>
    <w:rsid w:val="00FA7870"/>
    <w:rsid w:val="00FB555E"/>
    <w:rsid w:val="00FB59CE"/>
    <w:rsid w:val="00FB6DCC"/>
    <w:rsid w:val="00FD6189"/>
    <w:rsid w:val="00FE0781"/>
    <w:rsid w:val="00FE0953"/>
    <w:rsid w:val="00FE3766"/>
    <w:rsid w:val="00FE4C86"/>
    <w:rsid w:val="00FF39DE"/>
    <w:rsid w:val="00FF7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1814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D689E"/>
    <w:pPr>
      <w:spacing w:line="260" w:lineRule="atLeast"/>
    </w:pPr>
    <w:rPr>
      <w:sz w:val="22"/>
    </w:rPr>
  </w:style>
  <w:style w:type="paragraph" w:styleId="Heading1">
    <w:name w:val="heading 1"/>
    <w:basedOn w:val="Normal"/>
    <w:next w:val="Normal"/>
    <w:link w:val="Heading1Char"/>
    <w:uiPriority w:val="9"/>
    <w:qFormat/>
    <w:rsid w:val="004D689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D689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689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D689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D689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D689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D689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D689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D689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D689E"/>
  </w:style>
  <w:style w:type="paragraph" w:customStyle="1" w:styleId="OPCParaBase">
    <w:name w:val="OPCParaBase"/>
    <w:qFormat/>
    <w:rsid w:val="004D689E"/>
    <w:pPr>
      <w:spacing w:line="260" w:lineRule="atLeast"/>
    </w:pPr>
    <w:rPr>
      <w:rFonts w:eastAsia="Times New Roman" w:cs="Times New Roman"/>
      <w:sz w:val="22"/>
      <w:lang w:eastAsia="en-AU"/>
    </w:rPr>
  </w:style>
  <w:style w:type="paragraph" w:customStyle="1" w:styleId="ShortT">
    <w:name w:val="ShortT"/>
    <w:basedOn w:val="OPCParaBase"/>
    <w:next w:val="Normal"/>
    <w:qFormat/>
    <w:rsid w:val="004D689E"/>
    <w:pPr>
      <w:spacing w:line="240" w:lineRule="auto"/>
    </w:pPr>
    <w:rPr>
      <w:b/>
      <w:sz w:val="40"/>
    </w:rPr>
  </w:style>
  <w:style w:type="paragraph" w:customStyle="1" w:styleId="ActHead1">
    <w:name w:val="ActHead 1"/>
    <w:aliases w:val="c"/>
    <w:basedOn w:val="OPCParaBase"/>
    <w:next w:val="Normal"/>
    <w:qFormat/>
    <w:rsid w:val="004D689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D689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D689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D689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D689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D689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D689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D689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D689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D689E"/>
  </w:style>
  <w:style w:type="paragraph" w:customStyle="1" w:styleId="Blocks">
    <w:name w:val="Blocks"/>
    <w:aliases w:val="bb"/>
    <w:basedOn w:val="OPCParaBase"/>
    <w:qFormat/>
    <w:rsid w:val="004D689E"/>
    <w:pPr>
      <w:spacing w:line="240" w:lineRule="auto"/>
    </w:pPr>
    <w:rPr>
      <w:sz w:val="24"/>
    </w:rPr>
  </w:style>
  <w:style w:type="paragraph" w:customStyle="1" w:styleId="BoxText">
    <w:name w:val="BoxText"/>
    <w:aliases w:val="bt"/>
    <w:basedOn w:val="OPCParaBase"/>
    <w:qFormat/>
    <w:rsid w:val="004D689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D689E"/>
    <w:rPr>
      <w:b/>
    </w:rPr>
  </w:style>
  <w:style w:type="paragraph" w:customStyle="1" w:styleId="BoxHeadItalic">
    <w:name w:val="BoxHeadItalic"/>
    <w:aliases w:val="bhi"/>
    <w:basedOn w:val="BoxText"/>
    <w:next w:val="BoxStep"/>
    <w:qFormat/>
    <w:rsid w:val="004D689E"/>
    <w:rPr>
      <w:i/>
    </w:rPr>
  </w:style>
  <w:style w:type="paragraph" w:customStyle="1" w:styleId="BoxList">
    <w:name w:val="BoxList"/>
    <w:aliases w:val="bl"/>
    <w:basedOn w:val="BoxText"/>
    <w:qFormat/>
    <w:rsid w:val="004D689E"/>
    <w:pPr>
      <w:ind w:left="1559" w:hanging="425"/>
    </w:pPr>
  </w:style>
  <w:style w:type="paragraph" w:customStyle="1" w:styleId="BoxNote">
    <w:name w:val="BoxNote"/>
    <w:aliases w:val="bn"/>
    <w:basedOn w:val="BoxText"/>
    <w:qFormat/>
    <w:rsid w:val="004D689E"/>
    <w:pPr>
      <w:tabs>
        <w:tab w:val="left" w:pos="1985"/>
      </w:tabs>
      <w:spacing w:before="122" w:line="198" w:lineRule="exact"/>
      <w:ind w:left="2948" w:hanging="1814"/>
    </w:pPr>
    <w:rPr>
      <w:sz w:val="18"/>
    </w:rPr>
  </w:style>
  <w:style w:type="paragraph" w:customStyle="1" w:styleId="BoxPara">
    <w:name w:val="BoxPara"/>
    <w:aliases w:val="bp"/>
    <w:basedOn w:val="BoxText"/>
    <w:qFormat/>
    <w:rsid w:val="004D689E"/>
    <w:pPr>
      <w:tabs>
        <w:tab w:val="right" w:pos="2268"/>
      </w:tabs>
      <w:ind w:left="2552" w:hanging="1418"/>
    </w:pPr>
  </w:style>
  <w:style w:type="paragraph" w:customStyle="1" w:styleId="BoxStep">
    <w:name w:val="BoxStep"/>
    <w:aliases w:val="bs"/>
    <w:basedOn w:val="BoxText"/>
    <w:qFormat/>
    <w:rsid w:val="004D689E"/>
    <w:pPr>
      <w:ind w:left="1985" w:hanging="851"/>
    </w:pPr>
  </w:style>
  <w:style w:type="character" w:customStyle="1" w:styleId="CharAmPartNo">
    <w:name w:val="CharAmPartNo"/>
    <w:basedOn w:val="OPCCharBase"/>
    <w:qFormat/>
    <w:rsid w:val="004D689E"/>
  </w:style>
  <w:style w:type="character" w:customStyle="1" w:styleId="CharAmPartText">
    <w:name w:val="CharAmPartText"/>
    <w:basedOn w:val="OPCCharBase"/>
    <w:qFormat/>
    <w:rsid w:val="004D689E"/>
  </w:style>
  <w:style w:type="character" w:customStyle="1" w:styleId="CharAmSchNo">
    <w:name w:val="CharAmSchNo"/>
    <w:basedOn w:val="OPCCharBase"/>
    <w:qFormat/>
    <w:rsid w:val="004D689E"/>
  </w:style>
  <w:style w:type="character" w:customStyle="1" w:styleId="CharAmSchText">
    <w:name w:val="CharAmSchText"/>
    <w:basedOn w:val="OPCCharBase"/>
    <w:qFormat/>
    <w:rsid w:val="004D689E"/>
  </w:style>
  <w:style w:type="character" w:customStyle="1" w:styleId="CharBoldItalic">
    <w:name w:val="CharBoldItalic"/>
    <w:basedOn w:val="OPCCharBase"/>
    <w:uiPriority w:val="1"/>
    <w:qFormat/>
    <w:rsid w:val="004D689E"/>
    <w:rPr>
      <w:b/>
      <w:i/>
    </w:rPr>
  </w:style>
  <w:style w:type="character" w:customStyle="1" w:styleId="CharChapNo">
    <w:name w:val="CharChapNo"/>
    <w:basedOn w:val="OPCCharBase"/>
    <w:uiPriority w:val="1"/>
    <w:qFormat/>
    <w:rsid w:val="004D689E"/>
  </w:style>
  <w:style w:type="character" w:customStyle="1" w:styleId="CharChapText">
    <w:name w:val="CharChapText"/>
    <w:basedOn w:val="OPCCharBase"/>
    <w:uiPriority w:val="1"/>
    <w:qFormat/>
    <w:rsid w:val="004D689E"/>
  </w:style>
  <w:style w:type="character" w:customStyle="1" w:styleId="CharDivNo">
    <w:name w:val="CharDivNo"/>
    <w:basedOn w:val="OPCCharBase"/>
    <w:uiPriority w:val="1"/>
    <w:qFormat/>
    <w:rsid w:val="004D689E"/>
  </w:style>
  <w:style w:type="character" w:customStyle="1" w:styleId="CharDivText">
    <w:name w:val="CharDivText"/>
    <w:basedOn w:val="OPCCharBase"/>
    <w:uiPriority w:val="1"/>
    <w:qFormat/>
    <w:rsid w:val="004D689E"/>
  </w:style>
  <w:style w:type="character" w:customStyle="1" w:styleId="CharItalic">
    <w:name w:val="CharItalic"/>
    <w:basedOn w:val="OPCCharBase"/>
    <w:uiPriority w:val="1"/>
    <w:qFormat/>
    <w:rsid w:val="004D689E"/>
    <w:rPr>
      <w:i/>
    </w:rPr>
  </w:style>
  <w:style w:type="character" w:customStyle="1" w:styleId="CharPartNo">
    <w:name w:val="CharPartNo"/>
    <w:basedOn w:val="OPCCharBase"/>
    <w:uiPriority w:val="1"/>
    <w:qFormat/>
    <w:rsid w:val="004D689E"/>
  </w:style>
  <w:style w:type="character" w:customStyle="1" w:styleId="CharPartText">
    <w:name w:val="CharPartText"/>
    <w:basedOn w:val="OPCCharBase"/>
    <w:uiPriority w:val="1"/>
    <w:qFormat/>
    <w:rsid w:val="004D689E"/>
  </w:style>
  <w:style w:type="character" w:customStyle="1" w:styleId="CharSectno">
    <w:name w:val="CharSectno"/>
    <w:basedOn w:val="OPCCharBase"/>
    <w:qFormat/>
    <w:rsid w:val="004D689E"/>
  </w:style>
  <w:style w:type="character" w:customStyle="1" w:styleId="CharSubdNo">
    <w:name w:val="CharSubdNo"/>
    <w:basedOn w:val="OPCCharBase"/>
    <w:uiPriority w:val="1"/>
    <w:qFormat/>
    <w:rsid w:val="004D689E"/>
  </w:style>
  <w:style w:type="character" w:customStyle="1" w:styleId="CharSubdText">
    <w:name w:val="CharSubdText"/>
    <w:basedOn w:val="OPCCharBase"/>
    <w:uiPriority w:val="1"/>
    <w:qFormat/>
    <w:rsid w:val="004D689E"/>
  </w:style>
  <w:style w:type="paragraph" w:customStyle="1" w:styleId="CTA--">
    <w:name w:val="CTA --"/>
    <w:basedOn w:val="OPCParaBase"/>
    <w:next w:val="Normal"/>
    <w:rsid w:val="004D689E"/>
    <w:pPr>
      <w:spacing w:before="60" w:line="240" w:lineRule="atLeast"/>
      <w:ind w:left="142" w:hanging="142"/>
    </w:pPr>
    <w:rPr>
      <w:sz w:val="20"/>
    </w:rPr>
  </w:style>
  <w:style w:type="paragraph" w:customStyle="1" w:styleId="CTA-">
    <w:name w:val="CTA -"/>
    <w:basedOn w:val="OPCParaBase"/>
    <w:rsid w:val="004D689E"/>
    <w:pPr>
      <w:spacing w:before="60" w:line="240" w:lineRule="atLeast"/>
      <w:ind w:left="85" w:hanging="85"/>
    </w:pPr>
    <w:rPr>
      <w:sz w:val="20"/>
    </w:rPr>
  </w:style>
  <w:style w:type="paragraph" w:customStyle="1" w:styleId="CTA---">
    <w:name w:val="CTA ---"/>
    <w:basedOn w:val="OPCParaBase"/>
    <w:next w:val="Normal"/>
    <w:rsid w:val="004D689E"/>
    <w:pPr>
      <w:spacing w:before="60" w:line="240" w:lineRule="atLeast"/>
      <w:ind w:left="198" w:hanging="198"/>
    </w:pPr>
    <w:rPr>
      <w:sz w:val="20"/>
    </w:rPr>
  </w:style>
  <w:style w:type="paragraph" w:customStyle="1" w:styleId="CTA----">
    <w:name w:val="CTA ----"/>
    <w:basedOn w:val="OPCParaBase"/>
    <w:next w:val="Normal"/>
    <w:rsid w:val="004D689E"/>
    <w:pPr>
      <w:spacing w:before="60" w:line="240" w:lineRule="atLeast"/>
      <w:ind w:left="255" w:hanging="255"/>
    </w:pPr>
    <w:rPr>
      <w:sz w:val="20"/>
    </w:rPr>
  </w:style>
  <w:style w:type="paragraph" w:customStyle="1" w:styleId="CTA1a">
    <w:name w:val="CTA 1(a)"/>
    <w:basedOn w:val="OPCParaBase"/>
    <w:rsid w:val="004D689E"/>
    <w:pPr>
      <w:tabs>
        <w:tab w:val="right" w:pos="414"/>
      </w:tabs>
      <w:spacing w:before="40" w:line="240" w:lineRule="atLeast"/>
      <w:ind w:left="675" w:hanging="675"/>
    </w:pPr>
    <w:rPr>
      <w:sz w:val="20"/>
    </w:rPr>
  </w:style>
  <w:style w:type="paragraph" w:customStyle="1" w:styleId="CTA1ai">
    <w:name w:val="CTA 1(a)(i)"/>
    <w:basedOn w:val="OPCParaBase"/>
    <w:rsid w:val="004D689E"/>
    <w:pPr>
      <w:tabs>
        <w:tab w:val="right" w:pos="1004"/>
      </w:tabs>
      <w:spacing w:before="40" w:line="240" w:lineRule="atLeast"/>
      <w:ind w:left="1253" w:hanging="1253"/>
    </w:pPr>
    <w:rPr>
      <w:sz w:val="20"/>
    </w:rPr>
  </w:style>
  <w:style w:type="paragraph" w:customStyle="1" w:styleId="CTA2a">
    <w:name w:val="CTA 2(a)"/>
    <w:basedOn w:val="OPCParaBase"/>
    <w:rsid w:val="004D689E"/>
    <w:pPr>
      <w:tabs>
        <w:tab w:val="right" w:pos="482"/>
      </w:tabs>
      <w:spacing w:before="40" w:line="240" w:lineRule="atLeast"/>
      <w:ind w:left="748" w:hanging="748"/>
    </w:pPr>
    <w:rPr>
      <w:sz w:val="20"/>
    </w:rPr>
  </w:style>
  <w:style w:type="paragraph" w:customStyle="1" w:styleId="CTA2ai">
    <w:name w:val="CTA 2(a)(i)"/>
    <w:basedOn w:val="OPCParaBase"/>
    <w:rsid w:val="004D689E"/>
    <w:pPr>
      <w:tabs>
        <w:tab w:val="right" w:pos="1089"/>
      </w:tabs>
      <w:spacing w:before="40" w:line="240" w:lineRule="atLeast"/>
      <w:ind w:left="1327" w:hanging="1327"/>
    </w:pPr>
    <w:rPr>
      <w:sz w:val="20"/>
    </w:rPr>
  </w:style>
  <w:style w:type="paragraph" w:customStyle="1" w:styleId="CTA3a">
    <w:name w:val="CTA 3(a)"/>
    <w:basedOn w:val="OPCParaBase"/>
    <w:rsid w:val="004D689E"/>
    <w:pPr>
      <w:tabs>
        <w:tab w:val="right" w:pos="556"/>
      </w:tabs>
      <w:spacing w:before="40" w:line="240" w:lineRule="atLeast"/>
      <w:ind w:left="805" w:hanging="805"/>
    </w:pPr>
    <w:rPr>
      <w:sz w:val="20"/>
    </w:rPr>
  </w:style>
  <w:style w:type="paragraph" w:customStyle="1" w:styleId="CTA3ai">
    <w:name w:val="CTA 3(a)(i)"/>
    <w:basedOn w:val="OPCParaBase"/>
    <w:rsid w:val="004D689E"/>
    <w:pPr>
      <w:tabs>
        <w:tab w:val="right" w:pos="1140"/>
      </w:tabs>
      <w:spacing w:before="40" w:line="240" w:lineRule="atLeast"/>
      <w:ind w:left="1361" w:hanging="1361"/>
    </w:pPr>
    <w:rPr>
      <w:sz w:val="20"/>
    </w:rPr>
  </w:style>
  <w:style w:type="paragraph" w:customStyle="1" w:styleId="CTA4a">
    <w:name w:val="CTA 4(a)"/>
    <w:basedOn w:val="OPCParaBase"/>
    <w:rsid w:val="004D689E"/>
    <w:pPr>
      <w:tabs>
        <w:tab w:val="right" w:pos="624"/>
      </w:tabs>
      <w:spacing w:before="40" w:line="240" w:lineRule="atLeast"/>
      <w:ind w:left="873" w:hanging="873"/>
    </w:pPr>
    <w:rPr>
      <w:sz w:val="20"/>
    </w:rPr>
  </w:style>
  <w:style w:type="paragraph" w:customStyle="1" w:styleId="CTA4ai">
    <w:name w:val="CTA 4(a)(i)"/>
    <w:basedOn w:val="OPCParaBase"/>
    <w:rsid w:val="004D689E"/>
    <w:pPr>
      <w:tabs>
        <w:tab w:val="right" w:pos="1213"/>
      </w:tabs>
      <w:spacing w:before="40" w:line="240" w:lineRule="atLeast"/>
      <w:ind w:left="1452" w:hanging="1452"/>
    </w:pPr>
    <w:rPr>
      <w:sz w:val="20"/>
    </w:rPr>
  </w:style>
  <w:style w:type="paragraph" w:customStyle="1" w:styleId="CTACAPS">
    <w:name w:val="CTA CAPS"/>
    <w:basedOn w:val="OPCParaBase"/>
    <w:rsid w:val="004D689E"/>
    <w:pPr>
      <w:spacing w:before="60" w:line="240" w:lineRule="atLeast"/>
    </w:pPr>
    <w:rPr>
      <w:sz w:val="20"/>
    </w:rPr>
  </w:style>
  <w:style w:type="paragraph" w:customStyle="1" w:styleId="CTAright">
    <w:name w:val="CTA right"/>
    <w:basedOn w:val="OPCParaBase"/>
    <w:rsid w:val="004D689E"/>
    <w:pPr>
      <w:spacing w:before="60" w:line="240" w:lineRule="auto"/>
      <w:jc w:val="right"/>
    </w:pPr>
    <w:rPr>
      <w:sz w:val="20"/>
    </w:rPr>
  </w:style>
  <w:style w:type="paragraph" w:customStyle="1" w:styleId="subsection">
    <w:name w:val="subsection"/>
    <w:aliases w:val="ss"/>
    <w:basedOn w:val="OPCParaBase"/>
    <w:link w:val="subsectionChar"/>
    <w:rsid w:val="004D689E"/>
    <w:pPr>
      <w:tabs>
        <w:tab w:val="right" w:pos="1021"/>
      </w:tabs>
      <w:spacing w:before="180" w:line="240" w:lineRule="auto"/>
      <w:ind w:left="1134" w:hanging="1134"/>
    </w:pPr>
  </w:style>
  <w:style w:type="paragraph" w:customStyle="1" w:styleId="Definition">
    <w:name w:val="Definition"/>
    <w:aliases w:val="dd"/>
    <w:basedOn w:val="OPCParaBase"/>
    <w:rsid w:val="004D689E"/>
    <w:pPr>
      <w:spacing w:before="180" w:line="240" w:lineRule="auto"/>
      <w:ind w:left="1134"/>
    </w:pPr>
  </w:style>
  <w:style w:type="paragraph" w:customStyle="1" w:styleId="ETAsubitem">
    <w:name w:val="ETA(subitem)"/>
    <w:basedOn w:val="OPCParaBase"/>
    <w:rsid w:val="004D689E"/>
    <w:pPr>
      <w:tabs>
        <w:tab w:val="right" w:pos="340"/>
      </w:tabs>
      <w:spacing w:before="60" w:line="240" w:lineRule="auto"/>
      <w:ind w:left="454" w:hanging="454"/>
    </w:pPr>
    <w:rPr>
      <w:sz w:val="20"/>
    </w:rPr>
  </w:style>
  <w:style w:type="paragraph" w:customStyle="1" w:styleId="ETApara">
    <w:name w:val="ETA(para)"/>
    <w:basedOn w:val="OPCParaBase"/>
    <w:rsid w:val="004D689E"/>
    <w:pPr>
      <w:tabs>
        <w:tab w:val="right" w:pos="754"/>
      </w:tabs>
      <w:spacing w:before="60" w:line="240" w:lineRule="auto"/>
      <w:ind w:left="828" w:hanging="828"/>
    </w:pPr>
    <w:rPr>
      <w:sz w:val="20"/>
    </w:rPr>
  </w:style>
  <w:style w:type="paragraph" w:customStyle="1" w:styleId="ETAsubpara">
    <w:name w:val="ETA(subpara)"/>
    <w:basedOn w:val="OPCParaBase"/>
    <w:rsid w:val="004D689E"/>
    <w:pPr>
      <w:tabs>
        <w:tab w:val="right" w:pos="1083"/>
      </w:tabs>
      <w:spacing w:before="60" w:line="240" w:lineRule="auto"/>
      <w:ind w:left="1191" w:hanging="1191"/>
    </w:pPr>
    <w:rPr>
      <w:sz w:val="20"/>
    </w:rPr>
  </w:style>
  <w:style w:type="paragraph" w:customStyle="1" w:styleId="ETAsub-subpara">
    <w:name w:val="ETA(sub-subpara)"/>
    <w:basedOn w:val="OPCParaBase"/>
    <w:rsid w:val="004D689E"/>
    <w:pPr>
      <w:tabs>
        <w:tab w:val="right" w:pos="1412"/>
      </w:tabs>
      <w:spacing w:before="60" w:line="240" w:lineRule="auto"/>
      <w:ind w:left="1525" w:hanging="1525"/>
    </w:pPr>
    <w:rPr>
      <w:sz w:val="20"/>
    </w:rPr>
  </w:style>
  <w:style w:type="paragraph" w:customStyle="1" w:styleId="Formula">
    <w:name w:val="Formula"/>
    <w:basedOn w:val="OPCParaBase"/>
    <w:rsid w:val="004D689E"/>
    <w:pPr>
      <w:spacing w:line="240" w:lineRule="auto"/>
      <w:ind w:left="1134"/>
    </w:pPr>
    <w:rPr>
      <w:sz w:val="20"/>
    </w:rPr>
  </w:style>
  <w:style w:type="paragraph" w:styleId="Header">
    <w:name w:val="header"/>
    <w:basedOn w:val="OPCParaBase"/>
    <w:link w:val="HeaderChar"/>
    <w:unhideWhenUsed/>
    <w:rsid w:val="004D689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D689E"/>
    <w:rPr>
      <w:rFonts w:eastAsia="Times New Roman" w:cs="Times New Roman"/>
      <w:sz w:val="16"/>
      <w:lang w:eastAsia="en-AU"/>
    </w:rPr>
  </w:style>
  <w:style w:type="paragraph" w:customStyle="1" w:styleId="House">
    <w:name w:val="House"/>
    <w:basedOn w:val="OPCParaBase"/>
    <w:rsid w:val="004D689E"/>
    <w:pPr>
      <w:spacing w:line="240" w:lineRule="auto"/>
    </w:pPr>
    <w:rPr>
      <w:sz w:val="28"/>
    </w:rPr>
  </w:style>
  <w:style w:type="paragraph" w:customStyle="1" w:styleId="Item">
    <w:name w:val="Item"/>
    <w:aliases w:val="i"/>
    <w:basedOn w:val="OPCParaBase"/>
    <w:next w:val="ItemHead"/>
    <w:rsid w:val="004D689E"/>
    <w:pPr>
      <w:keepLines/>
      <w:spacing w:before="80" w:line="240" w:lineRule="auto"/>
      <w:ind w:left="709"/>
    </w:pPr>
  </w:style>
  <w:style w:type="paragraph" w:customStyle="1" w:styleId="ItemHead">
    <w:name w:val="ItemHead"/>
    <w:aliases w:val="ih"/>
    <w:basedOn w:val="OPCParaBase"/>
    <w:next w:val="Item"/>
    <w:rsid w:val="004D689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D689E"/>
    <w:pPr>
      <w:spacing w:line="240" w:lineRule="auto"/>
    </w:pPr>
    <w:rPr>
      <w:b/>
      <w:sz w:val="32"/>
    </w:rPr>
  </w:style>
  <w:style w:type="paragraph" w:customStyle="1" w:styleId="notedraft">
    <w:name w:val="note(draft)"/>
    <w:aliases w:val="nd"/>
    <w:basedOn w:val="OPCParaBase"/>
    <w:rsid w:val="004D689E"/>
    <w:pPr>
      <w:spacing w:before="240" w:line="240" w:lineRule="auto"/>
      <w:ind w:left="284" w:hanging="284"/>
    </w:pPr>
    <w:rPr>
      <w:i/>
      <w:sz w:val="24"/>
    </w:rPr>
  </w:style>
  <w:style w:type="paragraph" w:customStyle="1" w:styleId="notemargin">
    <w:name w:val="note(margin)"/>
    <w:aliases w:val="nm"/>
    <w:basedOn w:val="OPCParaBase"/>
    <w:rsid w:val="004D689E"/>
    <w:pPr>
      <w:tabs>
        <w:tab w:val="left" w:pos="709"/>
      </w:tabs>
      <w:spacing w:before="122" w:line="198" w:lineRule="exact"/>
      <w:ind w:left="709" w:hanging="709"/>
    </w:pPr>
    <w:rPr>
      <w:sz w:val="18"/>
    </w:rPr>
  </w:style>
  <w:style w:type="paragraph" w:customStyle="1" w:styleId="noteToPara">
    <w:name w:val="noteToPara"/>
    <w:aliases w:val="ntp"/>
    <w:basedOn w:val="OPCParaBase"/>
    <w:rsid w:val="004D689E"/>
    <w:pPr>
      <w:spacing w:before="122" w:line="198" w:lineRule="exact"/>
      <w:ind w:left="2353" w:hanging="709"/>
    </w:pPr>
    <w:rPr>
      <w:sz w:val="18"/>
    </w:rPr>
  </w:style>
  <w:style w:type="paragraph" w:customStyle="1" w:styleId="noteParlAmend">
    <w:name w:val="note(ParlAmend)"/>
    <w:aliases w:val="npp"/>
    <w:basedOn w:val="OPCParaBase"/>
    <w:next w:val="ParlAmend"/>
    <w:rsid w:val="004D689E"/>
    <w:pPr>
      <w:spacing w:line="240" w:lineRule="auto"/>
      <w:jc w:val="right"/>
    </w:pPr>
    <w:rPr>
      <w:rFonts w:ascii="Arial" w:hAnsi="Arial"/>
      <w:b/>
      <w:i/>
    </w:rPr>
  </w:style>
  <w:style w:type="paragraph" w:customStyle="1" w:styleId="Page1">
    <w:name w:val="Page1"/>
    <w:basedOn w:val="OPCParaBase"/>
    <w:rsid w:val="004D689E"/>
    <w:pPr>
      <w:spacing w:before="5600" w:line="240" w:lineRule="auto"/>
    </w:pPr>
    <w:rPr>
      <w:b/>
      <w:sz w:val="32"/>
    </w:rPr>
  </w:style>
  <w:style w:type="paragraph" w:customStyle="1" w:styleId="PageBreak">
    <w:name w:val="PageBreak"/>
    <w:aliases w:val="pb"/>
    <w:basedOn w:val="OPCParaBase"/>
    <w:rsid w:val="004D689E"/>
    <w:pPr>
      <w:spacing w:line="240" w:lineRule="auto"/>
    </w:pPr>
    <w:rPr>
      <w:sz w:val="20"/>
    </w:rPr>
  </w:style>
  <w:style w:type="paragraph" w:customStyle="1" w:styleId="paragraphsub">
    <w:name w:val="paragraph(sub)"/>
    <w:aliases w:val="aa"/>
    <w:basedOn w:val="OPCParaBase"/>
    <w:rsid w:val="004D689E"/>
    <w:pPr>
      <w:tabs>
        <w:tab w:val="right" w:pos="1985"/>
      </w:tabs>
      <w:spacing w:before="40" w:line="240" w:lineRule="auto"/>
      <w:ind w:left="2098" w:hanging="2098"/>
    </w:pPr>
  </w:style>
  <w:style w:type="paragraph" w:customStyle="1" w:styleId="paragraphsub-sub">
    <w:name w:val="paragraph(sub-sub)"/>
    <w:aliases w:val="aaa"/>
    <w:basedOn w:val="OPCParaBase"/>
    <w:rsid w:val="004D689E"/>
    <w:pPr>
      <w:tabs>
        <w:tab w:val="right" w:pos="2722"/>
      </w:tabs>
      <w:spacing w:before="40" w:line="240" w:lineRule="auto"/>
      <w:ind w:left="2835" w:hanging="2835"/>
    </w:pPr>
  </w:style>
  <w:style w:type="paragraph" w:customStyle="1" w:styleId="paragraph">
    <w:name w:val="paragraph"/>
    <w:aliases w:val="a"/>
    <w:basedOn w:val="OPCParaBase"/>
    <w:link w:val="paragraphChar"/>
    <w:rsid w:val="004D689E"/>
    <w:pPr>
      <w:tabs>
        <w:tab w:val="right" w:pos="1531"/>
      </w:tabs>
      <w:spacing w:before="40" w:line="240" w:lineRule="auto"/>
      <w:ind w:left="1644" w:hanging="1644"/>
    </w:pPr>
  </w:style>
  <w:style w:type="paragraph" w:customStyle="1" w:styleId="ParlAmend">
    <w:name w:val="ParlAmend"/>
    <w:aliases w:val="pp"/>
    <w:basedOn w:val="OPCParaBase"/>
    <w:rsid w:val="004D689E"/>
    <w:pPr>
      <w:spacing w:before="240" w:line="240" w:lineRule="atLeast"/>
      <w:ind w:hanging="567"/>
    </w:pPr>
    <w:rPr>
      <w:sz w:val="24"/>
    </w:rPr>
  </w:style>
  <w:style w:type="paragraph" w:customStyle="1" w:styleId="Penalty">
    <w:name w:val="Penalty"/>
    <w:basedOn w:val="OPCParaBase"/>
    <w:rsid w:val="004D689E"/>
    <w:pPr>
      <w:tabs>
        <w:tab w:val="left" w:pos="2977"/>
      </w:tabs>
      <w:spacing w:before="180" w:line="240" w:lineRule="auto"/>
      <w:ind w:left="1985" w:hanging="851"/>
    </w:pPr>
  </w:style>
  <w:style w:type="paragraph" w:customStyle="1" w:styleId="Portfolio">
    <w:name w:val="Portfolio"/>
    <w:basedOn w:val="OPCParaBase"/>
    <w:rsid w:val="004D689E"/>
    <w:pPr>
      <w:spacing w:line="240" w:lineRule="auto"/>
    </w:pPr>
    <w:rPr>
      <w:i/>
      <w:sz w:val="20"/>
    </w:rPr>
  </w:style>
  <w:style w:type="paragraph" w:customStyle="1" w:styleId="Preamble">
    <w:name w:val="Preamble"/>
    <w:basedOn w:val="OPCParaBase"/>
    <w:next w:val="Normal"/>
    <w:rsid w:val="004D689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D689E"/>
    <w:pPr>
      <w:spacing w:line="240" w:lineRule="auto"/>
    </w:pPr>
    <w:rPr>
      <w:i/>
      <w:sz w:val="20"/>
    </w:rPr>
  </w:style>
  <w:style w:type="paragraph" w:customStyle="1" w:styleId="Session">
    <w:name w:val="Session"/>
    <w:basedOn w:val="OPCParaBase"/>
    <w:rsid w:val="004D689E"/>
    <w:pPr>
      <w:spacing w:line="240" w:lineRule="auto"/>
    </w:pPr>
    <w:rPr>
      <w:sz w:val="28"/>
    </w:rPr>
  </w:style>
  <w:style w:type="paragraph" w:customStyle="1" w:styleId="Sponsor">
    <w:name w:val="Sponsor"/>
    <w:basedOn w:val="OPCParaBase"/>
    <w:rsid w:val="004D689E"/>
    <w:pPr>
      <w:spacing w:line="240" w:lineRule="auto"/>
    </w:pPr>
    <w:rPr>
      <w:i/>
    </w:rPr>
  </w:style>
  <w:style w:type="paragraph" w:customStyle="1" w:styleId="Subitem">
    <w:name w:val="Subitem"/>
    <w:aliases w:val="iss"/>
    <w:basedOn w:val="OPCParaBase"/>
    <w:rsid w:val="004D689E"/>
    <w:pPr>
      <w:spacing w:before="180" w:line="240" w:lineRule="auto"/>
      <w:ind w:left="709" w:hanging="709"/>
    </w:pPr>
  </w:style>
  <w:style w:type="paragraph" w:customStyle="1" w:styleId="SubitemHead">
    <w:name w:val="SubitemHead"/>
    <w:aliases w:val="issh"/>
    <w:basedOn w:val="OPCParaBase"/>
    <w:rsid w:val="004D689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D689E"/>
    <w:pPr>
      <w:spacing w:before="40" w:line="240" w:lineRule="auto"/>
      <w:ind w:left="1134"/>
    </w:pPr>
  </w:style>
  <w:style w:type="paragraph" w:customStyle="1" w:styleId="SubsectionHead">
    <w:name w:val="SubsectionHead"/>
    <w:aliases w:val="ssh"/>
    <w:basedOn w:val="OPCParaBase"/>
    <w:next w:val="subsection"/>
    <w:rsid w:val="004D689E"/>
    <w:pPr>
      <w:keepNext/>
      <w:keepLines/>
      <w:spacing w:before="240" w:line="240" w:lineRule="auto"/>
      <w:ind w:left="1134"/>
    </w:pPr>
    <w:rPr>
      <w:i/>
    </w:rPr>
  </w:style>
  <w:style w:type="paragraph" w:customStyle="1" w:styleId="Tablea">
    <w:name w:val="Table(a)"/>
    <w:aliases w:val="ta"/>
    <w:basedOn w:val="OPCParaBase"/>
    <w:rsid w:val="004D689E"/>
    <w:pPr>
      <w:spacing w:before="60" w:line="240" w:lineRule="auto"/>
      <w:ind w:left="284" w:hanging="284"/>
    </w:pPr>
    <w:rPr>
      <w:sz w:val="20"/>
    </w:rPr>
  </w:style>
  <w:style w:type="paragraph" w:customStyle="1" w:styleId="TableAA">
    <w:name w:val="Table(AA)"/>
    <w:aliases w:val="taaa"/>
    <w:basedOn w:val="OPCParaBase"/>
    <w:rsid w:val="004D689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D689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D689E"/>
    <w:pPr>
      <w:spacing w:before="60" w:line="240" w:lineRule="atLeast"/>
    </w:pPr>
    <w:rPr>
      <w:sz w:val="20"/>
    </w:rPr>
  </w:style>
  <w:style w:type="paragraph" w:customStyle="1" w:styleId="TLPBoxTextnote">
    <w:name w:val="TLPBoxText(note"/>
    <w:aliases w:val="right)"/>
    <w:basedOn w:val="OPCParaBase"/>
    <w:rsid w:val="004D689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D689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D689E"/>
    <w:pPr>
      <w:spacing w:before="122" w:line="198" w:lineRule="exact"/>
      <w:ind w:left="1985" w:hanging="851"/>
      <w:jc w:val="right"/>
    </w:pPr>
    <w:rPr>
      <w:sz w:val="18"/>
    </w:rPr>
  </w:style>
  <w:style w:type="paragraph" w:customStyle="1" w:styleId="TLPTableBullet">
    <w:name w:val="TLPTableBullet"/>
    <w:aliases w:val="ttb"/>
    <w:basedOn w:val="OPCParaBase"/>
    <w:rsid w:val="004D689E"/>
    <w:pPr>
      <w:spacing w:line="240" w:lineRule="exact"/>
      <w:ind w:left="284" w:hanging="284"/>
    </w:pPr>
    <w:rPr>
      <w:sz w:val="20"/>
    </w:rPr>
  </w:style>
  <w:style w:type="paragraph" w:styleId="TOC1">
    <w:name w:val="toc 1"/>
    <w:basedOn w:val="Normal"/>
    <w:next w:val="Normal"/>
    <w:uiPriority w:val="39"/>
    <w:unhideWhenUsed/>
    <w:rsid w:val="004D689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D689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D689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D689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D689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D689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D689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D689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D689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D689E"/>
    <w:pPr>
      <w:keepLines/>
      <w:spacing w:before="240" w:after="120" w:line="240" w:lineRule="auto"/>
      <w:ind w:left="794"/>
    </w:pPr>
    <w:rPr>
      <w:b/>
      <w:kern w:val="28"/>
      <w:sz w:val="20"/>
    </w:rPr>
  </w:style>
  <w:style w:type="paragraph" w:customStyle="1" w:styleId="TofSectsHeading">
    <w:name w:val="TofSects(Heading)"/>
    <w:basedOn w:val="OPCParaBase"/>
    <w:rsid w:val="004D689E"/>
    <w:pPr>
      <w:spacing w:before="240" w:after="120" w:line="240" w:lineRule="auto"/>
    </w:pPr>
    <w:rPr>
      <w:b/>
      <w:sz w:val="24"/>
    </w:rPr>
  </w:style>
  <w:style w:type="paragraph" w:customStyle="1" w:styleId="TofSectsSection">
    <w:name w:val="TofSects(Section)"/>
    <w:basedOn w:val="OPCParaBase"/>
    <w:rsid w:val="004D689E"/>
    <w:pPr>
      <w:keepLines/>
      <w:spacing w:before="40" w:line="240" w:lineRule="auto"/>
      <w:ind w:left="1588" w:hanging="794"/>
    </w:pPr>
    <w:rPr>
      <w:kern w:val="28"/>
      <w:sz w:val="18"/>
    </w:rPr>
  </w:style>
  <w:style w:type="paragraph" w:customStyle="1" w:styleId="TofSectsSubdiv">
    <w:name w:val="TofSects(Subdiv)"/>
    <w:basedOn w:val="OPCParaBase"/>
    <w:rsid w:val="004D689E"/>
    <w:pPr>
      <w:keepLines/>
      <w:spacing w:before="80" w:line="240" w:lineRule="auto"/>
      <w:ind w:left="1588" w:hanging="794"/>
    </w:pPr>
    <w:rPr>
      <w:kern w:val="28"/>
    </w:rPr>
  </w:style>
  <w:style w:type="paragraph" w:customStyle="1" w:styleId="WRStyle">
    <w:name w:val="WR Style"/>
    <w:aliases w:val="WR"/>
    <w:basedOn w:val="OPCParaBase"/>
    <w:rsid w:val="004D689E"/>
    <w:pPr>
      <w:spacing w:before="240" w:line="240" w:lineRule="auto"/>
      <w:ind w:left="284" w:hanging="284"/>
    </w:pPr>
    <w:rPr>
      <w:b/>
      <w:i/>
      <w:kern w:val="28"/>
      <w:sz w:val="24"/>
    </w:rPr>
  </w:style>
  <w:style w:type="paragraph" w:customStyle="1" w:styleId="notepara">
    <w:name w:val="note(para)"/>
    <w:aliases w:val="na"/>
    <w:basedOn w:val="OPCParaBase"/>
    <w:rsid w:val="004D689E"/>
    <w:pPr>
      <w:spacing w:before="40" w:line="198" w:lineRule="exact"/>
      <w:ind w:left="2354" w:hanging="369"/>
    </w:pPr>
    <w:rPr>
      <w:sz w:val="18"/>
    </w:rPr>
  </w:style>
  <w:style w:type="paragraph" w:styleId="Footer">
    <w:name w:val="footer"/>
    <w:link w:val="FooterChar"/>
    <w:rsid w:val="004D689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D689E"/>
    <w:rPr>
      <w:rFonts w:eastAsia="Times New Roman" w:cs="Times New Roman"/>
      <w:sz w:val="22"/>
      <w:szCs w:val="24"/>
      <w:lang w:eastAsia="en-AU"/>
    </w:rPr>
  </w:style>
  <w:style w:type="character" w:styleId="LineNumber">
    <w:name w:val="line number"/>
    <w:basedOn w:val="OPCCharBase"/>
    <w:uiPriority w:val="99"/>
    <w:unhideWhenUsed/>
    <w:rsid w:val="004D689E"/>
    <w:rPr>
      <w:sz w:val="16"/>
    </w:rPr>
  </w:style>
  <w:style w:type="table" w:customStyle="1" w:styleId="CFlag">
    <w:name w:val="CFlag"/>
    <w:basedOn w:val="TableNormal"/>
    <w:uiPriority w:val="99"/>
    <w:rsid w:val="004D689E"/>
    <w:rPr>
      <w:rFonts w:eastAsia="Times New Roman" w:cs="Times New Roman"/>
      <w:lang w:eastAsia="en-AU"/>
    </w:rPr>
    <w:tblPr/>
  </w:style>
  <w:style w:type="paragraph" w:styleId="BalloonText">
    <w:name w:val="Balloon Text"/>
    <w:basedOn w:val="Normal"/>
    <w:link w:val="BalloonTextChar"/>
    <w:uiPriority w:val="99"/>
    <w:unhideWhenUsed/>
    <w:rsid w:val="004D68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D689E"/>
    <w:rPr>
      <w:rFonts w:ascii="Tahoma" w:hAnsi="Tahoma" w:cs="Tahoma"/>
      <w:sz w:val="16"/>
      <w:szCs w:val="16"/>
    </w:rPr>
  </w:style>
  <w:style w:type="table" w:styleId="TableGrid">
    <w:name w:val="Table Grid"/>
    <w:basedOn w:val="TableNormal"/>
    <w:uiPriority w:val="59"/>
    <w:rsid w:val="004D6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D689E"/>
    <w:rPr>
      <w:b/>
      <w:sz w:val="28"/>
      <w:szCs w:val="32"/>
    </w:rPr>
  </w:style>
  <w:style w:type="paragraph" w:customStyle="1" w:styleId="LegislationMadeUnder">
    <w:name w:val="LegislationMadeUnder"/>
    <w:basedOn w:val="OPCParaBase"/>
    <w:next w:val="Normal"/>
    <w:rsid w:val="004D689E"/>
    <w:rPr>
      <w:i/>
      <w:sz w:val="32"/>
      <w:szCs w:val="32"/>
    </w:rPr>
  </w:style>
  <w:style w:type="paragraph" w:customStyle="1" w:styleId="SignCoverPageEnd">
    <w:name w:val="SignCoverPageEnd"/>
    <w:basedOn w:val="OPCParaBase"/>
    <w:next w:val="Normal"/>
    <w:rsid w:val="004D689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D689E"/>
    <w:pPr>
      <w:pBdr>
        <w:top w:val="single" w:sz="4" w:space="1" w:color="auto"/>
      </w:pBdr>
      <w:spacing w:before="360"/>
      <w:ind w:right="397"/>
      <w:jc w:val="both"/>
    </w:pPr>
  </w:style>
  <w:style w:type="paragraph" w:customStyle="1" w:styleId="NotesHeading1">
    <w:name w:val="NotesHeading 1"/>
    <w:basedOn w:val="OPCParaBase"/>
    <w:next w:val="Normal"/>
    <w:rsid w:val="004D689E"/>
    <w:rPr>
      <w:b/>
      <w:sz w:val="28"/>
      <w:szCs w:val="28"/>
    </w:rPr>
  </w:style>
  <w:style w:type="paragraph" w:customStyle="1" w:styleId="NotesHeading2">
    <w:name w:val="NotesHeading 2"/>
    <w:basedOn w:val="OPCParaBase"/>
    <w:next w:val="Normal"/>
    <w:rsid w:val="004D689E"/>
    <w:rPr>
      <w:b/>
      <w:sz w:val="28"/>
      <w:szCs w:val="28"/>
    </w:rPr>
  </w:style>
  <w:style w:type="paragraph" w:customStyle="1" w:styleId="ENotesText">
    <w:name w:val="ENotesText"/>
    <w:aliases w:val="Ent"/>
    <w:basedOn w:val="OPCParaBase"/>
    <w:next w:val="Normal"/>
    <w:rsid w:val="004D689E"/>
    <w:pPr>
      <w:spacing w:before="120"/>
    </w:pPr>
  </w:style>
  <w:style w:type="paragraph" w:customStyle="1" w:styleId="CompiledActNo">
    <w:name w:val="CompiledActNo"/>
    <w:basedOn w:val="OPCParaBase"/>
    <w:next w:val="Normal"/>
    <w:rsid w:val="004D689E"/>
    <w:rPr>
      <w:b/>
      <w:sz w:val="24"/>
      <w:szCs w:val="24"/>
    </w:rPr>
  </w:style>
  <w:style w:type="paragraph" w:customStyle="1" w:styleId="CompiledMadeUnder">
    <w:name w:val="CompiledMadeUnder"/>
    <w:basedOn w:val="OPCParaBase"/>
    <w:next w:val="Normal"/>
    <w:rsid w:val="004D689E"/>
    <w:rPr>
      <w:i/>
      <w:sz w:val="24"/>
      <w:szCs w:val="24"/>
    </w:rPr>
  </w:style>
  <w:style w:type="paragraph" w:customStyle="1" w:styleId="Paragraphsub-sub-sub">
    <w:name w:val="Paragraph(sub-sub-sub)"/>
    <w:aliases w:val="aaaa"/>
    <w:basedOn w:val="OPCParaBase"/>
    <w:rsid w:val="004D689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D689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D689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D689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D689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D689E"/>
    <w:pPr>
      <w:spacing w:before="60" w:line="240" w:lineRule="auto"/>
    </w:pPr>
    <w:rPr>
      <w:rFonts w:cs="Arial"/>
      <w:sz w:val="20"/>
      <w:szCs w:val="22"/>
    </w:rPr>
  </w:style>
  <w:style w:type="paragraph" w:customStyle="1" w:styleId="NoteToSubpara">
    <w:name w:val="NoteToSubpara"/>
    <w:aliases w:val="nts"/>
    <w:basedOn w:val="OPCParaBase"/>
    <w:rsid w:val="004D689E"/>
    <w:pPr>
      <w:spacing w:before="40" w:line="198" w:lineRule="exact"/>
      <w:ind w:left="2835" w:hanging="709"/>
    </w:pPr>
    <w:rPr>
      <w:sz w:val="18"/>
    </w:rPr>
  </w:style>
  <w:style w:type="paragraph" w:customStyle="1" w:styleId="ENoteTableHeading">
    <w:name w:val="ENoteTableHeading"/>
    <w:aliases w:val="enth"/>
    <w:basedOn w:val="OPCParaBase"/>
    <w:rsid w:val="004D689E"/>
    <w:pPr>
      <w:keepNext/>
      <w:spacing w:before="60" w:line="240" w:lineRule="atLeast"/>
    </w:pPr>
    <w:rPr>
      <w:rFonts w:ascii="Arial" w:hAnsi="Arial"/>
      <w:b/>
      <w:sz w:val="16"/>
    </w:rPr>
  </w:style>
  <w:style w:type="paragraph" w:customStyle="1" w:styleId="ENoteTTi">
    <w:name w:val="ENoteTTi"/>
    <w:aliases w:val="entti"/>
    <w:basedOn w:val="OPCParaBase"/>
    <w:rsid w:val="004D689E"/>
    <w:pPr>
      <w:keepNext/>
      <w:spacing w:before="60" w:line="240" w:lineRule="atLeast"/>
      <w:ind w:left="170"/>
    </w:pPr>
    <w:rPr>
      <w:sz w:val="16"/>
    </w:rPr>
  </w:style>
  <w:style w:type="paragraph" w:customStyle="1" w:styleId="ENotesHeading1">
    <w:name w:val="ENotesHeading 1"/>
    <w:aliases w:val="Enh1"/>
    <w:basedOn w:val="OPCParaBase"/>
    <w:next w:val="Normal"/>
    <w:rsid w:val="004D689E"/>
    <w:pPr>
      <w:spacing w:before="120"/>
      <w:outlineLvl w:val="1"/>
    </w:pPr>
    <w:rPr>
      <w:b/>
      <w:sz w:val="28"/>
      <w:szCs w:val="28"/>
    </w:rPr>
  </w:style>
  <w:style w:type="paragraph" w:customStyle="1" w:styleId="ENotesHeading2">
    <w:name w:val="ENotesHeading 2"/>
    <w:aliases w:val="Enh2"/>
    <w:basedOn w:val="OPCParaBase"/>
    <w:next w:val="Normal"/>
    <w:rsid w:val="004D689E"/>
    <w:pPr>
      <w:spacing w:before="120" w:after="120"/>
      <w:outlineLvl w:val="2"/>
    </w:pPr>
    <w:rPr>
      <w:b/>
      <w:sz w:val="24"/>
      <w:szCs w:val="28"/>
    </w:rPr>
  </w:style>
  <w:style w:type="paragraph" w:customStyle="1" w:styleId="ENoteTTIndentHeading">
    <w:name w:val="ENoteTTIndentHeading"/>
    <w:aliases w:val="enTTHi"/>
    <w:basedOn w:val="OPCParaBase"/>
    <w:rsid w:val="004D689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D689E"/>
    <w:pPr>
      <w:spacing w:before="60" w:line="240" w:lineRule="atLeast"/>
    </w:pPr>
    <w:rPr>
      <w:sz w:val="16"/>
    </w:rPr>
  </w:style>
  <w:style w:type="paragraph" w:customStyle="1" w:styleId="MadeunderText">
    <w:name w:val="MadeunderText"/>
    <w:basedOn w:val="OPCParaBase"/>
    <w:next w:val="Normal"/>
    <w:rsid w:val="004D689E"/>
    <w:pPr>
      <w:spacing w:before="240"/>
    </w:pPr>
    <w:rPr>
      <w:sz w:val="24"/>
      <w:szCs w:val="24"/>
    </w:rPr>
  </w:style>
  <w:style w:type="paragraph" w:customStyle="1" w:styleId="ENotesHeading3">
    <w:name w:val="ENotesHeading 3"/>
    <w:aliases w:val="Enh3"/>
    <w:basedOn w:val="OPCParaBase"/>
    <w:next w:val="Normal"/>
    <w:rsid w:val="004D689E"/>
    <w:pPr>
      <w:keepNext/>
      <w:spacing w:before="120" w:line="240" w:lineRule="auto"/>
      <w:outlineLvl w:val="4"/>
    </w:pPr>
    <w:rPr>
      <w:b/>
      <w:szCs w:val="24"/>
    </w:rPr>
  </w:style>
  <w:style w:type="character" w:customStyle="1" w:styleId="CharSubPartTextCASA">
    <w:name w:val="CharSubPartText(CASA)"/>
    <w:basedOn w:val="OPCCharBase"/>
    <w:uiPriority w:val="1"/>
    <w:rsid w:val="004D689E"/>
  </w:style>
  <w:style w:type="character" w:customStyle="1" w:styleId="CharSubPartNoCASA">
    <w:name w:val="CharSubPartNo(CASA)"/>
    <w:basedOn w:val="OPCCharBase"/>
    <w:uiPriority w:val="1"/>
    <w:rsid w:val="004D689E"/>
  </w:style>
  <w:style w:type="paragraph" w:customStyle="1" w:styleId="ENoteTTIndentHeadingSub">
    <w:name w:val="ENoteTTIndentHeadingSub"/>
    <w:aliases w:val="enTTHis"/>
    <w:basedOn w:val="OPCParaBase"/>
    <w:rsid w:val="004D689E"/>
    <w:pPr>
      <w:keepNext/>
      <w:spacing w:before="60" w:line="240" w:lineRule="atLeast"/>
      <w:ind w:left="340"/>
    </w:pPr>
    <w:rPr>
      <w:b/>
      <w:sz w:val="16"/>
    </w:rPr>
  </w:style>
  <w:style w:type="paragraph" w:customStyle="1" w:styleId="ENoteTTiSub">
    <w:name w:val="ENoteTTiSub"/>
    <w:aliases w:val="enttis"/>
    <w:basedOn w:val="OPCParaBase"/>
    <w:rsid w:val="004D689E"/>
    <w:pPr>
      <w:keepNext/>
      <w:spacing w:before="60" w:line="240" w:lineRule="atLeast"/>
      <w:ind w:left="340"/>
    </w:pPr>
    <w:rPr>
      <w:sz w:val="16"/>
    </w:rPr>
  </w:style>
  <w:style w:type="paragraph" w:customStyle="1" w:styleId="SubDivisionMigration">
    <w:name w:val="SubDivisionMigration"/>
    <w:aliases w:val="sdm"/>
    <w:basedOn w:val="OPCParaBase"/>
    <w:rsid w:val="004D689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D689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D689E"/>
    <w:pPr>
      <w:spacing w:before="122" w:line="240" w:lineRule="auto"/>
      <w:ind w:left="1985" w:hanging="851"/>
    </w:pPr>
    <w:rPr>
      <w:sz w:val="18"/>
    </w:rPr>
  </w:style>
  <w:style w:type="paragraph" w:customStyle="1" w:styleId="FreeForm">
    <w:name w:val="FreeForm"/>
    <w:rsid w:val="004D689E"/>
    <w:rPr>
      <w:rFonts w:ascii="Arial" w:hAnsi="Arial"/>
      <w:sz w:val="22"/>
    </w:rPr>
  </w:style>
  <w:style w:type="paragraph" w:customStyle="1" w:styleId="SOText">
    <w:name w:val="SO Text"/>
    <w:aliases w:val="sot"/>
    <w:link w:val="SOTextChar"/>
    <w:rsid w:val="004D689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D689E"/>
    <w:rPr>
      <w:sz w:val="22"/>
    </w:rPr>
  </w:style>
  <w:style w:type="paragraph" w:customStyle="1" w:styleId="SOTextNote">
    <w:name w:val="SO TextNote"/>
    <w:aliases w:val="sont"/>
    <w:basedOn w:val="SOText"/>
    <w:qFormat/>
    <w:rsid w:val="004D689E"/>
    <w:pPr>
      <w:spacing w:before="122" w:line="198" w:lineRule="exact"/>
      <w:ind w:left="1843" w:hanging="709"/>
    </w:pPr>
    <w:rPr>
      <w:sz w:val="18"/>
    </w:rPr>
  </w:style>
  <w:style w:type="paragraph" w:customStyle="1" w:styleId="SOPara">
    <w:name w:val="SO Para"/>
    <w:aliases w:val="soa"/>
    <w:basedOn w:val="SOText"/>
    <w:link w:val="SOParaChar"/>
    <w:qFormat/>
    <w:rsid w:val="004D689E"/>
    <w:pPr>
      <w:tabs>
        <w:tab w:val="right" w:pos="1786"/>
      </w:tabs>
      <w:spacing w:before="40"/>
      <w:ind w:left="2070" w:hanging="936"/>
    </w:pPr>
  </w:style>
  <w:style w:type="character" w:customStyle="1" w:styleId="SOParaChar">
    <w:name w:val="SO Para Char"/>
    <w:aliases w:val="soa Char"/>
    <w:basedOn w:val="DefaultParagraphFont"/>
    <w:link w:val="SOPara"/>
    <w:rsid w:val="004D689E"/>
    <w:rPr>
      <w:sz w:val="22"/>
    </w:rPr>
  </w:style>
  <w:style w:type="paragraph" w:customStyle="1" w:styleId="FileName">
    <w:name w:val="FileName"/>
    <w:basedOn w:val="Normal"/>
    <w:rsid w:val="004D689E"/>
  </w:style>
  <w:style w:type="paragraph" w:customStyle="1" w:styleId="TableHeading">
    <w:name w:val="TableHeading"/>
    <w:aliases w:val="th"/>
    <w:basedOn w:val="OPCParaBase"/>
    <w:next w:val="Tabletext"/>
    <w:rsid w:val="004D689E"/>
    <w:pPr>
      <w:keepNext/>
      <w:spacing w:before="60" w:line="240" w:lineRule="atLeast"/>
    </w:pPr>
    <w:rPr>
      <w:b/>
      <w:sz w:val="20"/>
    </w:rPr>
  </w:style>
  <w:style w:type="paragraph" w:customStyle="1" w:styleId="SOHeadBold">
    <w:name w:val="SO HeadBold"/>
    <w:aliases w:val="sohb"/>
    <w:basedOn w:val="SOText"/>
    <w:next w:val="SOText"/>
    <w:link w:val="SOHeadBoldChar"/>
    <w:qFormat/>
    <w:rsid w:val="004D689E"/>
    <w:rPr>
      <w:b/>
    </w:rPr>
  </w:style>
  <w:style w:type="character" w:customStyle="1" w:styleId="SOHeadBoldChar">
    <w:name w:val="SO HeadBold Char"/>
    <w:aliases w:val="sohb Char"/>
    <w:basedOn w:val="DefaultParagraphFont"/>
    <w:link w:val="SOHeadBold"/>
    <w:rsid w:val="004D689E"/>
    <w:rPr>
      <w:b/>
      <w:sz w:val="22"/>
    </w:rPr>
  </w:style>
  <w:style w:type="paragraph" w:customStyle="1" w:styleId="SOHeadItalic">
    <w:name w:val="SO HeadItalic"/>
    <w:aliases w:val="sohi"/>
    <w:basedOn w:val="SOText"/>
    <w:next w:val="SOText"/>
    <w:link w:val="SOHeadItalicChar"/>
    <w:qFormat/>
    <w:rsid w:val="004D689E"/>
    <w:rPr>
      <w:i/>
    </w:rPr>
  </w:style>
  <w:style w:type="character" w:customStyle="1" w:styleId="SOHeadItalicChar">
    <w:name w:val="SO HeadItalic Char"/>
    <w:aliases w:val="sohi Char"/>
    <w:basedOn w:val="DefaultParagraphFont"/>
    <w:link w:val="SOHeadItalic"/>
    <w:rsid w:val="004D689E"/>
    <w:rPr>
      <w:i/>
      <w:sz w:val="22"/>
    </w:rPr>
  </w:style>
  <w:style w:type="paragraph" w:customStyle="1" w:styleId="SOBullet">
    <w:name w:val="SO Bullet"/>
    <w:aliases w:val="sotb"/>
    <w:basedOn w:val="SOText"/>
    <w:link w:val="SOBulletChar"/>
    <w:qFormat/>
    <w:rsid w:val="004D689E"/>
    <w:pPr>
      <w:ind w:left="1559" w:hanging="425"/>
    </w:pPr>
  </w:style>
  <w:style w:type="character" w:customStyle="1" w:styleId="SOBulletChar">
    <w:name w:val="SO Bullet Char"/>
    <w:aliases w:val="sotb Char"/>
    <w:basedOn w:val="DefaultParagraphFont"/>
    <w:link w:val="SOBullet"/>
    <w:rsid w:val="004D689E"/>
    <w:rPr>
      <w:sz w:val="22"/>
    </w:rPr>
  </w:style>
  <w:style w:type="paragraph" w:customStyle="1" w:styleId="SOBulletNote">
    <w:name w:val="SO BulletNote"/>
    <w:aliases w:val="sonb"/>
    <w:basedOn w:val="SOTextNote"/>
    <w:link w:val="SOBulletNoteChar"/>
    <w:qFormat/>
    <w:rsid w:val="004D689E"/>
    <w:pPr>
      <w:tabs>
        <w:tab w:val="left" w:pos="1560"/>
      </w:tabs>
      <w:ind w:left="2268" w:hanging="1134"/>
    </w:pPr>
  </w:style>
  <w:style w:type="character" w:customStyle="1" w:styleId="SOBulletNoteChar">
    <w:name w:val="SO BulletNote Char"/>
    <w:aliases w:val="sonb Char"/>
    <w:basedOn w:val="DefaultParagraphFont"/>
    <w:link w:val="SOBulletNote"/>
    <w:rsid w:val="004D689E"/>
    <w:rPr>
      <w:sz w:val="18"/>
    </w:rPr>
  </w:style>
  <w:style w:type="paragraph" w:customStyle="1" w:styleId="SOText2">
    <w:name w:val="SO Text2"/>
    <w:aliases w:val="sot2"/>
    <w:basedOn w:val="Normal"/>
    <w:next w:val="SOText"/>
    <w:link w:val="SOText2Char"/>
    <w:rsid w:val="004D689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D689E"/>
    <w:rPr>
      <w:sz w:val="22"/>
    </w:rPr>
  </w:style>
  <w:style w:type="paragraph" w:customStyle="1" w:styleId="SubPartCASA">
    <w:name w:val="SubPart(CASA)"/>
    <w:aliases w:val="csp"/>
    <w:basedOn w:val="OPCParaBase"/>
    <w:next w:val="ActHead3"/>
    <w:rsid w:val="004D689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D689E"/>
    <w:rPr>
      <w:rFonts w:eastAsia="Times New Roman" w:cs="Times New Roman"/>
      <w:sz w:val="22"/>
      <w:lang w:eastAsia="en-AU"/>
    </w:rPr>
  </w:style>
  <w:style w:type="character" w:customStyle="1" w:styleId="notetextChar">
    <w:name w:val="note(text) Char"/>
    <w:aliases w:val="n Char"/>
    <w:basedOn w:val="DefaultParagraphFont"/>
    <w:link w:val="notetext"/>
    <w:rsid w:val="004D689E"/>
    <w:rPr>
      <w:rFonts w:eastAsia="Times New Roman" w:cs="Times New Roman"/>
      <w:sz w:val="18"/>
      <w:lang w:eastAsia="en-AU"/>
    </w:rPr>
  </w:style>
  <w:style w:type="character" w:customStyle="1" w:styleId="Heading1Char">
    <w:name w:val="Heading 1 Char"/>
    <w:basedOn w:val="DefaultParagraphFont"/>
    <w:link w:val="Heading1"/>
    <w:uiPriority w:val="9"/>
    <w:rsid w:val="004D689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D689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D689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D689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D689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D689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D689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D689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D689E"/>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4D689E"/>
  </w:style>
  <w:style w:type="character" w:customStyle="1" w:styleId="charlegsubtitle1">
    <w:name w:val="charlegsubtitle1"/>
    <w:basedOn w:val="DefaultParagraphFont"/>
    <w:rsid w:val="004D689E"/>
    <w:rPr>
      <w:rFonts w:ascii="Arial" w:hAnsi="Arial" w:cs="Arial" w:hint="default"/>
      <w:b/>
      <w:bCs/>
      <w:sz w:val="28"/>
      <w:szCs w:val="28"/>
    </w:rPr>
  </w:style>
  <w:style w:type="paragraph" w:styleId="Index1">
    <w:name w:val="index 1"/>
    <w:basedOn w:val="Normal"/>
    <w:next w:val="Normal"/>
    <w:autoRedefine/>
    <w:rsid w:val="004D689E"/>
    <w:pPr>
      <w:ind w:left="240" w:hanging="240"/>
    </w:pPr>
  </w:style>
  <w:style w:type="paragraph" w:styleId="Index2">
    <w:name w:val="index 2"/>
    <w:basedOn w:val="Normal"/>
    <w:next w:val="Normal"/>
    <w:autoRedefine/>
    <w:rsid w:val="004D689E"/>
    <w:pPr>
      <w:ind w:left="480" w:hanging="240"/>
    </w:pPr>
  </w:style>
  <w:style w:type="paragraph" w:styleId="Index3">
    <w:name w:val="index 3"/>
    <w:basedOn w:val="Normal"/>
    <w:next w:val="Normal"/>
    <w:autoRedefine/>
    <w:rsid w:val="004D689E"/>
    <w:pPr>
      <w:ind w:left="720" w:hanging="240"/>
    </w:pPr>
  </w:style>
  <w:style w:type="paragraph" w:styleId="Index4">
    <w:name w:val="index 4"/>
    <w:basedOn w:val="Normal"/>
    <w:next w:val="Normal"/>
    <w:autoRedefine/>
    <w:rsid w:val="004D689E"/>
    <w:pPr>
      <w:ind w:left="960" w:hanging="240"/>
    </w:pPr>
  </w:style>
  <w:style w:type="paragraph" w:styleId="Index5">
    <w:name w:val="index 5"/>
    <w:basedOn w:val="Normal"/>
    <w:next w:val="Normal"/>
    <w:autoRedefine/>
    <w:rsid w:val="004D689E"/>
    <w:pPr>
      <w:ind w:left="1200" w:hanging="240"/>
    </w:pPr>
  </w:style>
  <w:style w:type="paragraph" w:styleId="Index6">
    <w:name w:val="index 6"/>
    <w:basedOn w:val="Normal"/>
    <w:next w:val="Normal"/>
    <w:autoRedefine/>
    <w:rsid w:val="004D689E"/>
    <w:pPr>
      <w:ind w:left="1440" w:hanging="240"/>
    </w:pPr>
  </w:style>
  <w:style w:type="paragraph" w:styleId="Index7">
    <w:name w:val="index 7"/>
    <w:basedOn w:val="Normal"/>
    <w:next w:val="Normal"/>
    <w:autoRedefine/>
    <w:rsid w:val="004D689E"/>
    <w:pPr>
      <w:ind w:left="1680" w:hanging="240"/>
    </w:pPr>
  </w:style>
  <w:style w:type="paragraph" w:styleId="Index8">
    <w:name w:val="index 8"/>
    <w:basedOn w:val="Normal"/>
    <w:next w:val="Normal"/>
    <w:autoRedefine/>
    <w:rsid w:val="004D689E"/>
    <w:pPr>
      <w:ind w:left="1920" w:hanging="240"/>
    </w:pPr>
  </w:style>
  <w:style w:type="paragraph" w:styleId="Index9">
    <w:name w:val="index 9"/>
    <w:basedOn w:val="Normal"/>
    <w:next w:val="Normal"/>
    <w:autoRedefine/>
    <w:rsid w:val="004D689E"/>
    <w:pPr>
      <w:ind w:left="2160" w:hanging="240"/>
    </w:pPr>
  </w:style>
  <w:style w:type="paragraph" w:styleId="NormalIndent">
    <w:name w:val="Normal Indent"/>
    <w:basedOn w:val="Normal"/>
    <w:rsid w:val="004D689E"/>
    <w:pPr>
      <w:ind w:left="720"/>
    </w:pPr>
  </w:style>
  <w:style w:type="paragraph" w:styleId="FootnoteText">
    <w:name w:val="footnote text"/>
    <w:basedOn w:val="Normal"/>
    <w:link w:val="FootnoteTextChar"/>
    <w:rsid w:val="004D689E"/>
    <w:rPr>
      <w:sz w:val="20"/>
    </w:rPr>
  </w:style>
  <w:style w:type="character" w:customStyle="1" w:styleId="FootnoteTextChar">
    <w:name w:val="Footnote Text Char"/>
    <w:basedOn w:val="DefaultParagraphFont"/>
    <w:link w:val="FootnoteText"/>
    <w:rsid w:val="004D689E"/>
  </w:style>
  <w:style w:type="paragraph" w:styleId="CommentText">
    <w:name w:val="annotation text"/>
    <w:basedOn w:val="Normal"/>
    <w:link w:val="CommentTextChar"/>
    <w:rsid w:val="004D689E"/>
    <w:rPr>
      <w:sz w:val="20"/>
    </w:rPr>
  </w:style>
  <w:style w:type="character" w:customStyle="1" w:styleId="CommentTextChar">
    <w:name w:val="Comment Text Char"/>
    <w:basedOn w:val="DefaultParagraphFont"/>
    <w:link w:val="CommentText"/>
    <w:rsid w:val="004D689E"/>
  </w:style>
  <w:style w:type="paragraph" w:styleId="IndexHeading">
    <w:name w:val="index heading"/>
    <w:basedOn w:val="Normal"/>
    <w:next w:val="Index1"/>
    <w:rsid w:val="004D689E"/>
    <w:rPr>
      <w:rFonts w:ascii="Arial" w:hAnsi="Arial" w:cs="Arial"/>
      <w:b/>
      <w:bCs/>
    </w:rPr>
  </w:style>
  <w:style w:type="paragraph" w:styleId="Caption">
    <w:name w:val="caption"/>
    <w:basedOn w:val="Normal"/>
    <w:next w:val="Normal"/>
    <w:qFormat/>
    <w:rsid w:val="004D689E"/>
    <w:pPr>
      <w:spacing w:before="120" w:after="120"/>
    </w:pPr>
    <w:rPr>
      <w:b/>
      <w:bCs/>
      <w:sz w:val="20"/>
    </w:rPr>
  </w:style>
  <w:style w:type="paragraph" w:styleId="TableofFigures">
    <w:name w:val="table of figures"/>
    <w:basedOn w:val="Normal"/>
    <w:next w:val="Normal"/>
    <w:rsid w:val="004D689E"/>
    <w:pPr>
      <w:ind w:left="480" w:hanging="480"/>
    </w:pPr>
  </w:style>
  <w:style w:type="paragraph" w:styleId="EnvelopeAddress">
    <w:name w:val="envelope address"/>
    <w:basedOn w:val="Normal"/>
    <w:rsid w:val="004D689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D689E"/>
    <w:rPr>
      <w:rFonts w:ascii="Arial" w:hAnsi="Arial" w:cs="Arial"/>
      <w:sz w:val="20"/>
    </w:rPr>
  </w:style>
  <w:style w:type="character" w:styleId="FootnoteReference">
    <w:name w:val="footnote reference"/>
    <w:basedOn w:val="DefaultParagraphFont"/>
    <w:rsid w:val="004D689E"/>
    <w:rPr>
      <w:rFonts w:ascii="Times New Roman" w:hAnsi="Times New Roman"/>
      <w:sz w:val="20"/>
      <w:vertAlign w:val="superscript"/>
    </w:rPr>
  </w:style>
  <w:style w:type="character" w:styleId="CommentReference">
    <w:name w:val="annotation reference"/>
    <w:basedOn w:val="DefaultParagraphFont"/>
    <w:rsid w:val="004D689E"/>
    <w:rPr>
      <w:sz w:val="16"/>
      <w:szCs w:val="16"/>
    </w:rPr>
  </w:style>
  <w:style w:type="character" w:styleId="PageNumber">
    <w:name w:val="page number"/>
    <w:basedOn w:val="DefaultParagraphFont"/>
    <w:rsid w:val="004D689E"/>
  </w:style>
  <w:style w:type="character" w:styleId="EndnoteReference">
    <w:name w:val="endnote reference"/>
    <w:basedOn w:val="DefaultParagraphFont"/>
    <w:rsid w:val="004D689E"/>
    <w:rPr>
      <w:vertAlign w:val="superscript"/>
    </w:rPr>
  </w:style>
  <w:style w:type="paragraph" w:styleId="EndnoteText">
    <w:name w:val="endnote text"/>
    <w:basedOn w:val="Normal"/>
    <w:link w:val="EndnoteTextChar"/>
    <w:rsid w:val="004D689E"/>
    <w:rPr>
      <w:sz w:val="20"/>
    </w:rPr>
  </w:style>
  <w:style w:type="character" w:customStyle="1" w:styleId="EndnoteTextChar">
    <w:name w:val="Endnote Text Char"/>
    <w:basedOn w:val="DefaultParagraphFont"/>
    <w:link w:val="EndnoteText"/>
    <w:rsid w:val="004D689E"/>
  </w:style>
  <w:style w:type="paragraph" w:styleId="TableofAuthorities">
    <w:name w:val="table of authorities"/>
    <w:basedOn w:val="Normal"/>
    <w:next w:val="Normal"/>
    <w:rsid w:val="004D689E"/>
    <w:pPr>
      <w:ind w:left="240" w:hanging="240"/>
    </w:pPr>
  </w:style>
  <w:style w:type="paragraph" w:styleId="MacroText">
    <w:name w:val="macro"/>
    <w:link w:val="MacroTextChar"/>
    <w:rsid w:val="004D689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D689E"/>
    <w:rPr>
      <w:rFonts w:ascii="Courier New" w:eastAsia="Times New Roman" w:hAnsi="Courier New" w:cs="Courier New"/>
      <w:lang w:eastAsia="en-AU"/>
    </w:rPr>
  </w:style>
  <w:style w:type="paragraph" w:styleId="TOAHeading">
    <w:name w:val="toa heading"/>
    <w:basedOn w:val="Normal"/>
    <w:next w:val="Normal"/>
    <w:rsid w:val="004D689E"/>
    <w:pPr>
      <w:spacing w:before="120"/>
    </w:pPr>
    <w:rPr>
      <w:rFonts w:ascii="Arial" w:hAnsi="Arial" w:cs="Arial"/>
      <w:b/>
      <w:bCs/>
    </w:rPr>
  </w:style>
  <w:style w:type="paragraph" w:styleId="List">
    <w:name w:val="List"/>
    <w:basedOn w:val="Normal"/>
    <w:rsid w:val="004D689E"/>
    <w:pPr>
      <w:ind w:left="283" w:hanging="283"/>
    </w:pPr>
  </w:style>
  <w:style w:type="paragraph" w:styleId="ListBullet">
    <w:name w:val="List Bullet"/>
    <w:basedOn w:val="Normal"/>
    <w:autoRedefine/>
    <w:rsid w:val="004D689E"/>
    <w:pPr>
      <w:tabs>
        <w:tab w:val="num" w:pos="360"/>
      </w:tabs>
      <w:ind w:left="360" w:hanging="360"/>
    </w:pPr>
  </w:style>
  <w:style w:type="paragraph" w:styleId="ListNumber">
    <w:name w:val="List Number"/>
    <w:basedOn w:val="Normal"/>
    <w:rsid w:val="004D689E"/>
    <w:pPr>
      <w:tabs>
        <w:tab w:val="num" w:pos="360"/>
      </w:tabs>
      <w:ind w:left="360" w:hanging="360"/>
    </w:pPr>
  </w:style>
  <w:style w:type="paragraph" w:styleId="List2">
    <w:name w:val="List 2"/>
    <w:basedOn w:val="Normal"/>
    <w:rsid w:val="004D689E"/>
    <w:pPr>
      <w:ind w:left="566" w:hanging="283"/>
    </w:pPr>
  </w:style>
  <w:style w:type="paragraph" w:styleId="List3">
    <w:name w:val="List 3"/>
    <w:basedOn w:val="Normal"/>
    <w:rsid w:val="004D689E"/>
    <w:pPr>
      <w:ind w:left="849" w:hanging="283"/>
    </w:pPr>
  </w:style>
  <w:style w:type="paragraph" w:styleId="List4">
    <w:name w:val="List 4"/>
    <w:basedOn w:val="Normal"/>
    <w:rsid w:val="004D689E"/>
    <w:pPr>
      <w:ind w:left="1132" w:hanging="283"/>
    </w:pPr>
  </w:style>
  <w:style w:type="paragraph" w:styleId="List5">
    <w:name w:val="List 5"/>
    <w:basedOn w:val="Normal"/>
    <w:rsid w:val="004D689E"/>
    <w:pPr>
      <w:ind w:left="1415" w:hanging="283"/>
    </w:pPr>
  </w:style>
  <w:style w:type="paragraph" w:styleId="ListBullet2">
    <w:name w:val="List Bullet 2"/>
    <w:basedOn w:val="Normal"/>
    <w:autoRedefine/>
    <w:rsid w:val="004D689E"/>
    <w:pPr>
      <w:tabs>
        <w:tab w:val="num" w:pos="360"/>
      </w:tabs>
    </w:pPr>
  </w:style>
  <w:style w:type="paragraph" w:styleId="ListBullet3">
    <w:name w:val="List Bullet 3"/>
    <w:basedOn w:val="Normal"/>
    <w:autoRedefine/>
    <w:rsid w:val="004D689E"/>
    <w:pPr>
      <w:tabs>
        <w:tab w:val="num" w:pos="926"/>
      </w:tabs>
      <w:ind w:left="926" w:hanging="360"/>
    </w:pPr>
  </w:style>
  <w:style w:type="paragraph" w:styleId="ListBullet4">
    <w:name w:val="List Bullet 4"/>
    <w:basedOn w:val="Normal"/>
    <w:autoRedefine/>
    <w:rsid w:val="004D689E"/>
    <w:pPr>
      <w:tabs>
        <w:tab w:val="num" w:pos="1209"/>
      </w:tabs>
      <w:ind w:left="1209" w:hanging="360"/>
    </w:pPr>
  </w:style>
  <w:style w:type="paragraph" w:styleId="ListBullet5">
    <w:name w:val="List Bullet 5"/>
    <w:basedOn w:val="Normal"/>
    <w:autoRedefine/>
    <w:rsid w:val="004D689E"/>
    <w:pPr>
      <w:tabs>
        <w:tab w:val="num" w:pos="1492"/>
      </w:tabs>
      <w:ind w:left="1492" w:hanging="360"/>
    </w:pPr>
  </w:style>
  <w:style w:type="paragraph" w:styleId="ListNumber2">
    <w:name w:val="List Number 2"/>
    <w:basedOn w:val="Normal"/>
    <w:rsid w:val="004D689E"/>
    <w:pPr>
      <w:tabs>
        <w:tab w:val="num" w:pos="643"/>
      </w:tabs>
      <w:ind w:left="643" w:hanging="360"/>
    </w:pPr>
  </w:style>
  <w:style w:type="paragraph" w:styleId="ListNumber3">
    <w:name w:val="List Number 3"/>
    <w:basedOn w:val="Normal"/>
    <w:rsid w:val="004D689E"/>
    <w:pPr>
      <w:tabs>
        <w:tab w:val="num" w:pos="926"/>
      </w:tabs>
      <w:ind w:left="926" w:hanging="360"/>
    </w:pPr>
  </w:style>
  <w:style w:type="paragraph" w:styleId="ListNumber4">
    <w:name w:val="List Number 4"/>
    <w:basedOn w:val="Normal"/>
    <w:rsid w:val="004D689E"/>
    <w:pPr>
      <w:tabs>
        <w:tab w:val="num" w:pos="1209"/>
      </w:tabs>
      <w:ind w:left="1209" w:hanging="360"/>
    </w:pPr>
  </w:style>
  <w:style w:type="paragraph" w:styleId="ListNumber5">
    <w:name w:val="List Number 5"/>
    <w:basedOn w:val="Normal"/>
    <w:rsid w:val="004D689E"/>
    <w:pPr>
      <w:tabs>
        <w:tab w:val="num" w:pos="1492"/>
      </w:tabs>
      <w:ind w:left="1492" w:hanging="360"/>
    </w:pPr>
  </w:style>
  <w:style w:type="paragraph" w:styleId="Title">
    <w:name w:val="Title"/>
    <w:basedOn w:val="Normal"/>
    <w:link w:val="TitleChar"/>
    <w:qFormat/>
    <w:rsid w:val="004D689E"/>
    <w:pPr>
      <w:spacing w:before="240" w:after="60"/>
    </w:pPr>
    <w:rPr>
      <w:rFonts w:ascii="Arial" w:hAnsi="Arial" w:cs="Arial"/>
      <w:b/>
      <w:bCs/>
      <w:sz w:val="40"/>
      <w:szCs w:val="40"/>
    </w:rPr>
  </w:style>
  <w:style w:type="character" w:customStyle="1" w:styleId="TitleChar">
    <w:name w:val="Title Char"/>
    <w:basedOn w:val="DefaultParagraphFont"/>
    <w:link w:val="Title"/>
    <w:rsid w:val="004D689E"/>
    <w:rPr>
      <w:rFonts w:ascii="Arial" w:hAnsi="Arial" w:cs="Arial"/>
      <w:b/>
      <w:bCs/>
      <w:sz w:val="40"/>
      <w:szCs w:val="40"/>
    </w:rPr>
  </w:style>
  <w:style w:type="paragraph" w:styleId="Closing">
    <w:name w:val="Closing"/>
    <w:basedOn w:val="Normal"/>
    <w:link w:val="ClosingChar"/>
    <w:rsid w:val="004D689E"/>
    <w:pPr>
      <w:ind w:left="4252"/>
    </w:pPr>
  </w:style>
  <w:style w:type="character" w:customStyle="1" w:styleId="ClosingChar">
    <w:name w:val="Closing Char"/>
    <w:basedOn w:val="DefaultParagraphFont"/>
    <w:link w:val="Closing"/>
    <w:rsid w:val="004D689E"/>
    <w:rPr>
      <w:sz w:val="22"/>
    </w:rPr>
  </w:style>
  <w:style w:type="paragraph" w:styleId="Signature">
    <w:name w:val="Signature"/>
    <w:basedOn w:val="Normal"/>
    <w:link w:val="SignatureChar"/>
    <w:rsid w:val="004D689E"/>
    <w:pPr>
      <w:ind w:left="4252"/>
    </w:pPr>
  </w:style>
  <w:style w:type="character" w:customStyle="1" w:styleId="SignatureChar">
    <w:name w:val="Signature Char"/>
    <w:basedOn w:val="DefaultParagraphFont"/>
    <w:link w:val="Signature"/>
    <w:rsid w:val="004D689E"/>
    <w:rPr>
      <w:sz w:val="22"/>
    </w:rPr>
  </w:style>
  <w:style w:type="paragraph" w:styleId="BodyText">
    <w:name w:val="Body Text"/>
    <w:basedOn w:val="Normal"/>
    <w:link w:val="BodyTextChar"/>
    <w:rsid w:val="004D689E"/>
    <w:pPr>
      <w:spacing w:after="120"/>
    </w:pPr>
  </w:style>
  <w:style w:type="character" w:customStyle="1" w:styleId="BodyTextChar">
    <w:name w:val="Body Text Char"/>
    <w:basedOn w:val="DefaultParagraphFont"/>
    <w:link w:val="BodyText"/>
    <w:rsid w:val="004D689E"/>
    <w:rPr>
      <w:sz w:val="22"/>
    </w:rPr>
  </w:style>
  <w:style w:type="paragraph" w:styleId="BodyTextIndent">
    <w:name w:val="Body Text Indent"/>
    <w:basedOn w:val="Normal"/>
    <w:link w:val="BodyTextIndentChar"/>
    <w:rsid w:val="004D689E"/>
    <w:pPr>
      <w:spacing w:after="120"/>
      <w:ind w:left="283"/>
    </w:pPr>
  </w:style>
  <w:style w:type="character" w:customStyle="1" w:styleId="BodyTextIndentChar">
    <w:name w:val="Body Text Indent Char"/>
    <w:basedOn w:val="DefaultParagraphFont"/>
    <w:link w:val="BodyTextIndent"/>
    <w:rsid w:val="004D689E"/>
    <w:rPr>
      <w:sz w:val="22"/>
    </w:rPr>
  </w:style>
  <w:style w:type="paragraph" w:styleId="ListContinue">
    <w:name w:val="List Continue"/>
    <w:basedOn w:val="Normal"/>
    <w:rsid w:val="004D689E"/>
    <w:pPr>
      <w:spacing w:after="120"/>
      <w:ind w:left="283"/>
    </w:pPr>
  </w:style>
  <w:style w:type="paragraph" w:styleId="ListContinue2">
    <w:name w:val="List Continue 2"/>
    <w:basedOn w:val="Normal"/>
    <w:rsid w:val="004D689E"/>
    <w:pPr>
      <w:spacing w:after="120"/>
      <w:ind w:left="566"/>
    </w:pPr>
  </w:style>
  <w:style w:type="paragraph" w:styleId="ListContinue3">
    <w:name w:val="List Continue 3"/>
    <w:basedOn w:val="Normal"/>
    <w:rsid w:val="004D689E"/>
    <w:pPr>
      <w:spacing w:after="120"/>
      <w:ind w:left="849"/>
    </w:pPr>
  </w:style>
  <w:style w:type="paragraph" w:styleId="ListContinue4">
    <w:name w:val="List Continue 4"/>
    <w:basedOn w:val="Normal"/>
    <w:rsid w:val="004D689E"/>
    <w:pPr>
      <w:spacing w:after="120"/>
      <w:ind w:left="1132"/>
    </w:pPr>
  </w:style>
  <w:style w:type="paragraph" w:styleId="ListContinue5">
    <w:name w:val="List Continue 5"/>
    <w:basedOn w:val="Normal"/>
    <w:rsid w:val="004D689E"/>
    <w:pPr>
      <w:spacing w:after="120"/>
      <w:ind w:left="1415"/>
    </w:pPr>
  </w:style>
  <w:style w:type="paragraph" w:styleId="MessageHeader">
    <w:name w:val="Message Header"/>
    <w:basedOn w:val="Normal"/>
    <w:link w:val="MessageHeaderChar"/>
    <w:rsid w:val="004D68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D689E"/>
    <w:rPr>
      <w:rFonts w:ascii="Arial" w:hAnsi="Arial" w:cs="Arial"/>
      <w:sz w:val="22"/>
      <w:shd w:val="pct20" w:color="auto" w:fill="auto"/>
    </w:rPr>
  </w:style>
  <w:style w:type="paragraph" w:styleId="Subtitle">
    <w:name w:val="Subtitle"/>
    <w:basedOn w:val="Normal"/>
    <w:link w:val="SubtitleChar"/>
    <w:qFormat/>
    <w:rsid w:val="004D689E"/>
    <w:pPr>
      <w:spacing w:after="60"/>
      <w:jc w:val="center"/>
      <w:outlineLvl w:val="1"/>
    </w:pPr>
    <w:rPr>
      <w:rFonts w:ascii="Arial" w:hAnsi="Arial" w:cs="Arial"/>
    </w:rPr>
  </w:style>
  <w:style w:type="character" w:customStyle="1" w:styleId="SubtitleChar">
    <w:name w:val="Subtitle Char"/>
    <w:basedOn w:val="DefaultParagraphFont"/>
    <w:link w:val="Subtitle"/>
    <w:rsid w:val="004D689E"/>
    <w:rPr>
      <w:rFonts w:ascii="Arial" w:hAnsi="Arial" w:cs="Arial"/>
      <w:sz w:val="22"/>
    </w:rPr>
  </w:style>
  <w:style w:type="paragraph" w:styleId="Salutation">
    <w:name w:val="Salutation"/>
    <w:basedOn w:val="Normal"/>
    <w:next w:val="Normal"/>
    <w:link w:val="SalutationChar"/>
    <w:rsid w:val="004D689E"/>
  </w:style>
  <w:style w:type="character" w:customStyle="1" w:styleId="SalutationChar">
    <w:name w:val="Salutation Char"/>
    <w:basedOn w:val="DefaultParagraphFont"/>
    <w:link w:val="Salutation"/>
    <w:rsid w:val="004D689E"/>
    <w:rPr>
      <w:sz w:val="22"/>
    </w:rPr>
  </w:style>
  <w:style w:type="paragraph" w:styleId="Date">
    <w:name w:val="Date"/>
    <w:basedOn w:val="Normal"/>
    <w:next w:val="Normal"/>
    <w:link w:val="DateChar"/>
    <w:rsid w:val="004D689E"/>
  </w:style>
  <w:style w:type="character" w:customStyle="1" w:styleId="DateChar">
    <w:name w:val="Date Char"/>
    <w:basedOn w:val="DefaultParagraphFont"/>
    <w:link w:val="Date"/>
    <w:rsid w:val="004D689E"/>
    <w:rPr>
      <w:sz w:val="22"/>
    </w:rPr>
  </w:style>
  <w:style w:type="paragraph" w:styleId="BodyTextFirstIndent">
    <w:name w:val="Body Text First Indent"/>
    <w:basedOn w:val="BodyText"/>
    <w:link w:val="BodyTextFirstIndentChar"/>
    <w:rsid w:val="004D689E"/>
    <w:pPr>
      <w:ind w:firstLine="210"/>
    </w:pPr>
  </w:style>
  <w:style w:type="character" w:customStyle="1" w:styleId="BodyTextFirstIndentChar">
    <w:name w:val="Body Text First Indent Char"/>
    <w:basedOn w:val="BodyTextChar"/>
    <w:link w:val="BodyTextFirstIndent"/>
    <w:rsid w:val="004D689E"/>
    <w:rPr>
      <w:sz w:val="22"/>
    </w:rPr>
  </w:style>
  <w:style w:type="paragraph" w:styleId="BodyTextFirstIndent2">
    <w:name w:val="Body Text First Indent 2"/>
    <w:basedOn w:val="BodyTextIndent"/>
    <w:link w:val="BodyTextFirstIndent2Char"/>
    <w:rsid w:val="004D689E"/>
    <w:pPr>
      <w:ind w:firstLine="210"/>
    </w:pPr>
  </w:style>
  <w:style w:type="character" w:customStyle="1" w:styleId="BodyTextFirstIndent2Char">
    <w:name w:val="Body Text First Indent 2 Char"/>
    <w:basedOn w:val="BodyTextIndentChar"/>
    <w:link w:val="BodyTextFirstIndent2"/>
    <w:rsid w:val="004D689E"/>
    <w:rPr>
      <w:sz w:val="22"/>
    </w:rPr>
  </w:style>
  <w:style w:type="paragraph" w:styleId="BodyText2">
    <w:name w:val="Body Text 2"/>
    <w:basedOn w:val="Normal"/>
    <w:link w:val="BodyText2Char"/>
    <w:rsid w:val="004D689E"/>
    <w:pPr>
      <w:spacing w:after="120" w:line="480" w:lineRule="auto"/>
    </w:pPr>
  </w:style>
  <w:style w:type="character" w:customStyle="1" w:styleId="BodyText2Char">
    <w:name w:val="Body Text 2 Char"/>
    <w:basedOn w:val="DefaultParagraphFont"/>
    <w:link w:val="BodyText2"/>
    <w:rsid w:val="004D689E"/>
    <w:rPr>
      <w:sz w:val="22"/>
    </w:rPr>
  </w:style>
  <w:style w:type="paragraph" w:styleId="BodyText3">
    <w:name w:val="Body Text 3"/>
    <w:basedOn w:val="Normal"/>
    <w:link w:val="BodyText3Char"/>
    <w:rsid w:val="004D689E"/>
    <w:pPr>
      <w:spacing w:after="120"/>
    </w:pPr>
    <w:rPr>
      <w:sz w:val="16"/>
      <w:szCs w:val="16"/>
    </w:rPr>
  </w:style>
  <w:style w:type="character" w:customStyle="1" w:styleId="BodyText3Char">
    <w:name w:val="Body Text 3 Char"/>
    <w:basedOn w:val="DefaultParagraphFont"/>
    <w:link w:val="BodyText3"/>
    <w:rsid w:val="004D689E"/>
    <w:rPr>
      <w:sz w:val="16"/>
      <w:szCs w:val="16"/>
    </w:rPr>
  </w:style>
  <w:style w:type="paragraph" w:styleId="BodyTextIndent2">
    <w:name w:val="Body Text Indent 2"/>
    <w:basedOn w:val="Normal"/>
    <w:link w:val="BodyTextIndent2Char"/>
    <w:rsid w:val="004D689E"/>
    <w:pPr>
      <w:spacing w:after="120" w:line="480" w:lineRule="auto"/>
      <w:ind w:left="283"/>
    </w:pPr>
  </w:style>
  <w:style w:type="character" w:customStyle="1" w:styleId="BodyTextIndent2Char">
    <w:name w:val="Body Text Indent 2 Char"/>
    <w:basedOn w:val="DefaultParagraphFont"/>
    <w:link w:val="BodyTextIndent2"/>
    <w:rsid w:val="004D689E"/>
    <w:rPr>
      <w:sz w:val="22"/>
    </w:rPr>
  </w:style>
  <w:style w:type="paragraph" w:styleId="BodyTextIndent3">
    <w:name w:val="Body Text Indent 3"/>
    <w:basedOn w:val="Normal"/>
    <w:link w:val="BodyTextIndent3Char"/>
    <w:rsid w:val="004D689E"/>
    <w:pPr>
      <w:spacing w:after="120"/>
      <w:ind w:left="283"/>
    </w:pPr>
    <w:rPr>
      <w:sz w:val="16"/>
      <w:szCs w:val="16"/>
    </w:rPr>
  </w:style>
  <w:style w:type="character" w:customStyle="1" w:styleId="BodyTextIndent3Char">
    <w:name w:val="Body Text Indent 3 Char"/>
    <w:basedOn w:val="DefaultParagraphFont"/>
    <w:link w:val="BodyTextIndent3"/>
    <w:rsid w:val="004D689E"/>
    <w:rPr>
      <w:sz w:val="16"/>
      <w:szCs w:val="16"/>
    </w:rPr>
  </w:style>
  <w:style w:type="paragraph" w:styleId="BlockText">
    <w:name w:val="Block Text"/>
    <w:basedOn w:val="Normal"/>
    <w:rsid w:val="004D689E"/>
    <w:pPr>
      <w:spacing w:after="120"/>
      <w:ind w:left="1440" w:right="1440"/>
    </w:pPr>
  </w:style>
  <w:style w:type="character" w:styleId="Hyperlink">
    <w:name w:val="Hyperlink"/>
    <w:basedOn w:val="DefaultParagraphFont"/>
    <w:rsid w:val="004D689E"/>
    <w:rPr>
      <w:color w:val="0000FF"/>
      <w:u w:val="single"/>
    </w:rPr>
  </w:style>
  <w:style w:type="character" w:styleId="FollowedHyperlink">
    <w:name w:val="FollowedHyperlink"/>
    <w:basedOn w:val="DefaultParagraphFont"/>
    <w:rsid w:val="004D689E"/>
    <w:rPr>
      <w:color w:val="800080"/>
      <w:u w:val="single"/>
    </w:rPr>
  </w:style>
  <w:style w:type="character" w:styleId="Strong">
    <w:name w:val="Strong"/>
    <w:basedOn w:val="DefaultParagraphFont"/>
    <w:qFormat/>
    <w:rsid w:val="004D689E"/>
    <w:rPr>
      <w:b/>
      <w:bCs/>
    </w:rPr>
  </w:style>
  <w:style w:type="character" w:styleId="Emphasis">
    <w:name w:val="Emphasis"/>
    <w:basedOn w:val="DefaultParagraphFont"/>
    <w:qFormat/>
    <w:rsid w:val="004D689E"/>
    <w:rPr>
      <w:i/>
      <w:iCs/>
    </w:rPr>
  </w:style>
  <w:style w:type="paragraph" w:styleId="DocumentMap">
    <w:name w:val="Document Map"/>
    <w:basedOn w:val="Normal"/>
    <w:link w:val="DocumentMapChar"/>
    <w:rsid w:val="004D689E"/>
    <w:pPr>
      <w:shd w:val="clear" w:color="auto" w:fill="000080"/>
    </w:pPr>
    <w:rPr>
      <w:rFonts w:ascii="Tahoma" w:hAnsi="Tahoma" w:cs="Tahoma"/>
    </w:rPr>
  </w:style>
  <w:style w:type="character" w:customStyle="1" w:styleId="DocumentMapChar">
    <w:name w:val="Document Map Char"/>
    <w:basedOn w:val="DefaultParagraphFont"/>
    <w:link w:val="DocumentMap"/>
    <w:rsid w:val="004D689E"/>
    <w:rPr>
      <w:rFonts w:ascii="Tahoma" w:hAnsi="Tahoma" w:cs="Tahoma"/>
      <w:sz w:val="22"/>
      <w:shd w:val="clear" w:color="auto" w:fill="000080"/>
    </w:rPr>
  </w:style>
  <w:style w:type="paragraph" w:styleId="PlainText">
    <w:name w:val="Plain Text"/>
    <w:basedOn w:val="Normal"/>
    <w:link w:val="PlainTextChar"/>
    <w:rsid w:val="004D689E"/>
    <w:rPr>
      <w:rFonts w:ascii="Courier New" w:hAnsi="Courier New" w:cs="Courier New"/>
      <w:sz w:val="20"/>
    </w:rPr>
  </w:style>
  <w:style w:type="character" w:customStyle="1" w:styleId="PlainTextChar">
    <w:name w:val="Plain Text Char"/>
    <w:basedOn w:val="DefaultParagraphFont"/>
    <w:link w:val="PlainText"/>
    <w:rsid w:val="004D689E"/>
    <w:rPr>
      <w:rFonts w:ascii="Courier New" w:hAnsi="Courier New" w:cs="Courier New"/>
    </w:rPr>
  </w:style>
  <w:style w:type="paragraph" w:styleId="E-mailSignature">
    <w:name w:val="E-mail Signature"/>
    <w:basedOn w:val="Normal"/>
    <w:link w:val="E-mailSignatureChar"/>
    <w:rsid w:val="004D689E"/>
  </w:style>
  <w:style w:type="character" w:customStyle="1" w:styleId="E-mailSignatureChar">
    <w:name w:val="E-mail Signature Char"/>
    <w:basedOn w:val="DefaultParagraphFont"/>
    <w:link w:val="E-mailSignature"/>
    <w:rsid w:val="004D689E"/>
    <w:rPr>
      <w:sz w:val="22"/>
    </w:rPr>
  </w:style>
  <w:style w:type="paragraph" w:styleId="NormalWeb">
    <w:name w:val="Normal (Web)"/>
    <w:basedOn w:val="Normal"/>
    <w:rsid w:val="004D689E"/>
  </w:style>
  <w:style w:type="character" w:styleId="HTMLAcronym">
    <w:name w:val="HTML Acronym"/>
    <w:basedOn w:val="DefaultParagraphFont"/>
    <w:rsid w:val="004D689E"/>
  </w:style>
  <w:style w:type="paragraph" w:styleId="HTMLAddress">
    <w:name w:val="HTML Address"/>
    <w:basedOn w:val="Normal"/>
    <w:link w:val="HTMLAddressChar"/>
    <w:rsid w:val="004D689E"/>
    <w:rPr>
      <w:i/>
      <w:iCs/>
    </w:rPr>
  </w:style>
  <w:style w:type="character" w:customStyle="1" w:styleId="HTMLAddressChar">
    <w:name w:val="HTML Address Char"/>
    <w:basedOn w:val="DefaultParagraphFont"/>
    <w:link w:val="HTMLAddress"/>
    <w:rsid w:val="004D689E"/>
    <w:rPr>
      <w:i/>
      <w:iCs/>
      <w:sz w:val="22"/>
    </w:rPr>
  </w:style>
  <w:style w:type="character" w:styleId="HTMLCite">
    <w:name w:val="HTML Cite"/>
    <w:basedOn w:val="DefaultParagraphFont"/>
    <w:rsid w:val="004D689E"/>
    <w:rPr>
      <w:i/>
      <w:iCs/>
    </w:rPr>
  </w:style>
  <w:style w:type="character" w:styleId="HTMLCode">
    <w:name w:val="HTML Code"/>
    <w:basedOn w:val="DefaultParagraphFont"/>
    <w:rsid w:val="004D689E"/>
    <w:rPr>
      <w:rFonts w:ascii="Courier New" w:hAnsi="Courier New" w:cs="Courier New"/>
      <w:sz w:val="20"/>
      <w:szCs w:val="20"/>
    </w:rPr>
  </w:style>
  <w:style w:type="character" w:styleId="HTMLDefinition">
    <w:name w:val="HTML Definition"/>
    <w:basedOn w:val="DefaultParagraphFont"/>
    <w:rsid w:val="004D689E"/>
    <w:rPr>
      <w:i/>
      <w:iCs/>
    </w:rPr>
  </w:style>
  <w:style w:type="character" w:styleId="HTMLKeyboard">
    <w:name w:val="HTML Keyboard"/>
    <w:basedOn w:val="DefaultParagraphFont"/>
    <w:rsid w:val="004D689E"/>
    <w:rPr>
      <w:rFonts w:ascii="Courier New" w:hAnsi="Courier New" w:cs="Courier New"/>
      <w:sz w:val="20"/>
      <w:szCs w:val="20"/>
    </w:rPr>
  </w:style>
  <w:style w:type="paragraph" w:styleId="HTMLPreformatted">
    <w:name w:val="HTML Preformatted"/>
    <w:basedOn w:val="Normal"/>
    <w:link w:val="HTMLPreformattedChar"/>
    <w:rsid w:val="004D689E"/>
    <w:rPr>
      <w:rFonts w:ascii="Courier New" w:hAnsi="Courier New" w:cs="Courier New"/>
      <w:sz w:val="20"/>
    </w:rPr>
  </w:style>
  <w:style w:type="character" w:customStyle="1" w:styleId="HTMLPreformattedChar">
    <w:name w:val="HTML Preformatted Char"/>
    <w:basedOn w:val="DefaultParagraphFont"/>
    <w:link w:val="HTMLPreformatted"/>
    <w:rsid w:val="004D689E"/>
    <w:rPr>
      <w:rFonts w:ascii="Courier New" w:hAnsi="Courier New" w:cs="Courier New"/>
    </w:rPr>
  </w:style>
  <w:style w:type="character" w:styleId="HTMLSample">
    <w:name w:val="HTML Sample"/>
    <w:basedOn w:val="DefaultParagraphFont"/>
    <w:rsid w:val="004D689E"/>
    <w:rPr>
      <w:rFonts w:ascii="Courier New" w:hAnsi="Courier New" w:cs="Courier New"/>
    </w:rPr>
  </w:style>
  <w:style w:type="character" w:styleId="HTMLTypewriter">
    <w:name w:val="HTML Typewriter"/>
    <w:basedOn w:val="DefaultParagraphFont"/>
    <w:rsid w:val="004D689E"/>
    <w:rPr>
      <w:rFonts w:ascii="Courier New" w:hAnsi="Courier New" w:cs="Courier New"/>
      <w:sz w:val="20"/>
      <w:szCs w:val="20"/>
    </w:rPr>
  </w:style>
  <w:style w:type="character" w:styleId="HTMLVariable">
    <w:name w:val="HTML Variable"/>
    <w:basedOn w:val="DefaultParagraphFont"/>
    <w:rsid w:val="004D689E"/>
    <w:rPr>
      <w:i/>
      <w:iCs/>
    </w:rPr>
  </w:style>
  <w:style w:type="paragraph" w:styleId="CommentSubject">
    <w:name w:val="annotation subject"/>
    <w:basedOn w:val="CommentText"/>
    <w:next w:val="CommentText"/>
    <w:link w:val="CommentSubjectChar"/>
    <w:rsid w:val="004D689E"/>
    <w:rPr>
      <w:b/>
      <w:bCs/>
    </w:rPr>
  </w:style>
  <w:style w:type="character" w:customStyle="1" w:styleId="CommentSubjectChar">
    <w:name w:val="Comment Subject Char"/>
    <w:basedOn w:val="CommentTextChar"/>
    <w:link w:val="CommentSubject"/>
    <w:rsid w:val="004D689E"/>
    <w:rPr>
      <w:b/>
      <w:bCs/>
    </w:rPr>
  </w:style>
  <w:style w:type="numbering" w:styleId="1ai">
    <w:name w:val="Outline List 1"/>
    <w:basedOn w:val="NoList"/>
    <w:rsid w:val="004D689E"/>
    <w:pPr>
      <w:numPr>
        <w:numId w:val="14"/>
      </w:numPr>
    </w:pPr>
  </w:style>
  <w:style w:type="numbering" w:styleId="111111">
    <w:name w:val="Outline List 2"/>
    <w:basedOn w:val="NoList"/>
    <w:rsid w:val="004D689E"/>
    <w:pPr>
      <w:numPr>
        <w:numId w:val="15"/>
      </w:numPr>
    </w:pPr>
  </w:style>
  <w:style w:type="numbering" w:styleId="ArticleSection">
    <w:name w:val="Outline List 3"/>
    <w:basedOn w:val="NoList"/>
    <w:rsid w:val="004D689E"/>
    <w:pPr>
      <w:numPr>
        <w:numId w:val="17"/>
      </w:numPr>
    </w:pPr>
  </w:style>
  <w:style w:type="table" w:styleId="TableSimple1">
    <w:name w:val="Table Simple 1"/>
    <w:basedOn w:val="TableNormal"/>
    <w:rsid w:val="004D689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D689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D689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D689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D689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D689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D689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D689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D689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D689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D689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D689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D689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D689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D689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D689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D689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D689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D689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D689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D689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D689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D689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D689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D689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D689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D689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D689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D689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D689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D689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D689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D689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D689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D689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D689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D689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D689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D689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D689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D689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D689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D689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D689E"/>
    <w:rPr>
      <w:rFonts w:eastAsia="Times New Roman" w:cs="Times New Roman"/>
      <w:b/>
      <w:kern w:val="28"/>
      <w:sz w:val="24"/>
      <w:lang w:eastAsia="en-AU"/>
    </w:rPr>
  </w:style>
  <w:style w:type="paragraph" w:styleId="NoSpacing">
    <w:name w:val="No Spacing"/>
    <w:uiPriority w:val="1"/>
    <w:qFormat/>
    <w:rsid w:val="005B778D"/>
    <w:rPr>
      <w:rFonts w:asciiTheme="minorHAnsi" w:eastAsiaTheme="minorEastAsia" w:hAnsiTheme="minorHAnsi"/>
      <w:sz w:val="22"/>
      <w:szCs w:val="22"/>
      <w:lang w:eastAsia="en-AU"/>
    </w:rPr>
  </w:style>
  <w:style w:type="paragraph" w:styleId="ListParagraph">
    <w:name w:val="List Paragraph"/>
    <w:aliases w:val="List Paragraph1,Recommendation,List Paragraph11,dot point 1,Body text,List Bullet Cab,CAB - List Bullet,List Paragraph Number,Bullet point,L,Content descriptions,Bullet Point,Bullets,CV text,Dot pt,F5 List Paragraph,FooterText"/>
    <w:basedOn w:val="Normal"/>
    <w:link w:val="ListParagraphChar"/>
    <w:uiPriority w:val="34"/>
    <w:qFormat/>
    <w:rsid w:val="00FE4C86"/>
    <w:pPr>
      <w:spacing w:after="200" w:line="276" w:lineRule="auto"/>
      <w:ind w:left="720"/>
      <w:contextualSpacing/>
    </w:pPr>
    <w:rPr>
      <w:rFonts w:asciiTheme="minorHAnsi" w:hAnsiTheme="minorHAnsi"/>
      <w:szCs w:val="22"/>
    </w:rPr>
  </w:style>
  <w:style w:type="character" w:customStyle="1" w:styleId="paragraphChar">
    <w:name w:val="paragraph Char"/>
    <w:aliases w:val="a Char"/>
    <w:link w:val="paragraph"/>
    <w:locked/>
    <w:rsid w:val="00DA150E"/>
    <w:rPr>
      <w:rFonts w:eastAsia="Times New Roman" w:cs="Times New Roman"/>
      <w:sz w:val="22"/>
      <w:lang w:eastAsia="en-AU"/>
    </w:rPr>
  </w:style>
  <w:style w:type="character" w:customStyle="1" w:styleId="ListParagraphChar">
    <w:name w:val="List Paragraph Char"/>
    <w:aliases w:val="List Paragraph1 Char,Recommendation Char,List Paragraph11 Char,dot point 1 Char,Body text Char,List Bullet Cab Char,CAB - List Bullet Char,List Paragraph Number Char,Bullet point Char,L Char,Content descriptions Char,Bullets Char"/>
    <w:basedOn w:val="DefaultParagraphFont"/>
    <w:link w:val="ListParagraph"/>
    <w:uiPriority w:val="34"/>
    <w:locked/>
    <w:rsid w:val="00F05D47"/>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07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29</Pages>
  <Words>6564</Words>
  <Characters>36762</Characters>
  <Application>Microsoft Office Word</Application>
  <DocSecurity>0</DocSecurity>
  <PresentationFormat/>
  <Lines>1185</Lines>
  <Paragraphs>866</Paragraphs>
  <ScaleCrop>false</ScaleCrop>
  <HeadingPairs>
    <vt:vector size="2" baseType="variant">
      <vt:variant>
        <vt:lpstr>Title</vt:lpstr>
      </vt:variant>
      <vt:variant>
        <vt:i4>1</vt:i4>
      </vt:variant>
    </vt:vector>
  </HeadingPairs>
  <TitlesOfParts>
    <vt:vector size="1" baseType="lpstr">
      <vt:lpstr>Health Insurance Legislation Amendment (2021 Measures No. 4) Regulations 2021</vt:lpstr>
    </vt:vector>
  </TitlesOfParts>
  <Manager/>
  <Company/>
  <LinksUpToDate>false</LinksUpToDate>
  <CharactersWithSpaces>42460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2021-12-14T02:47:00Z</dcterms:created>
  <dcterms:modified xsi:type="dcterms:W3CDTF">2021-12-14T02:47:00Z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Health Insurance Legislation Amendment (2021 Measures No. 4)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16 December 2021</vt:lpwstr>
  </property>
  <property fmtid="{D5CDD505-2E9C-101B-9397-08002B2CF9AE}" pid="10" name="ID">
    <vt:lpwstr>OPC65428</vt:lpwstr>
  </property>
  <property fmtid="{D5CDD505-2E9C-101B-9397-08002B2CF9AE}" pid="11" name="DLM">
    <vt:lpwstr> </vt:lpwstr>
  </property>
  <property fmtid="{D5CDD505-2E9C-101B-9397-08002B2CF9AE}" pid="12" name="Classification">
    <vt:lpwstr> </vt:lpwstr>
  </property>
  <property fmtid="{D5CDD505-2E9C-101B-9397-08002B2CF9AE}" pid="13" name="Number">
    <vt:lpwstr>B</vt:lpwstr>
  </property>
  <property fmtid="{D5CDD505-2E9C-101B-9397-08002B2CF9AE}" pid="14" name="CounterSign">
    <vt:lpwstr/>
  </property>
  <property fmtid="{D5CDD505-2E9C-101B-9397-08002B2CF9AE}" pid="15" name="ExcoDate">
    <vt:lpwstr>16 December 2021</vt:lpwstr>
  </property>
</Properties>
</file>