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D21E7" w14:textId="77777777" w:rsidR="00715914" w:rsidRPr="00203C7A" w:rsidRDefault="00DA186E" w:rsidP="00B05CF4">
      <w:pPr>
        <w:rPr>
          <w:sz w:val="28"/>
        </w:rPr>
      </w:pPr>
      <w:r w:rsidRPr="00203C7A">
        <w:rPr>
          <w:noProof/>
          <w:lang w:eastAsia="en-AU"/>
        </w:rPr>
        <w:drawing>
          <wp:inline distT="0" distB="0" distL="0" distR="0" wp14:anchorId="1ED60E2A" wp14:editId="14EA2FE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B8A6BC3" w14:textId="77777777" w:rsidR="00715914" w:rsidRPr="00203C7A" w:rsidRDefault="00715914" w:rsidP="00715914">
      <w:pPr>
        <w:rPr>
          <w:sz w:val="19"/>
        </w:rPr>
      </w:pPr>
    </w:p>
    <w:p w14:paraId="385517AB" w14:textId="77777777" w:rsidR="00715914" w:rsidRPr="00203C7A" w:rsidRDefault="009D05CD" w:rsidP="00715914">
      <w:pPr>
        <w:pStyle w:val="ShortT"/>
      </w:pPr>
      <w:r w:rsidRPr="00203C7A">
        <w:t>Norfolk Island Applied Laws</w:t>
      </w:r>
      <w:r w:rsidR="007131F1" w:rsidRPr="00203C7A">
        <w:t xml:space="preserve"> and Service Delivery</w:t>
      </w:r>
      <w:r w:rsidRPr="00203C7A">
        <w:t xml:space="preserve"> (Queensland) Ordinance 2021</w:t>
      </w:r>
    </w:p>
    <w:p w14:paraId="3379D077" w14:textId="77777777" w:rsidR="009D05CD" w:rsidRPr="00203C7A" w:rsidRDefault="009D05CD" w:rsidP="004511AD">
      <w:pPr>
        <w:pStyle w:val="SignCoverPageStart"/>
        <w:spacing w:before="240"/>
        <w:rPr>
          <w:szCs w:val="22"/>
        </w:rPr>
      </w:pPr>
      <w:r w:rsidRPr="00203C7A">
        <w:rPr>
          <w:szCs w:val="22"/>
        </w:rPr>
        <w:t>I, General the Honourable David Hurley AC DSC (Retd), Governor</w:t>
      </w:r>
      <w:r w:rsidR="00E57E3E">
        <w:rPr>
          <w:szCs w:val="22"/>
        </w:rPr>
        <w:noBreakHyphen/>
      </w:r>
      <w:r w:rsidRPr="00203C7A">
        <w:rPr>
          <w:szCs w:val="22"/>
        </w:rPr>
        <w:t>General of the Commonwealth of Australia, acting with the advice of the Federal Executive Council, make the following Ordinance.</w:t>
      </w:r>
    </w:p>
    <w:p w14:paraId="633F3ACC" w14:textId="3506FA4C" w:rsidR="009D05CD" w:rsidRPr="00203C7A" w:rsidRDefault="009D05CD" w:rsidP="004511AD">
      <w:pPr>
        <w:keepNext/>
        <w:spacing w:before="720" w:line="240" w:lineRule="atLeast"/>
        <w:ind w:right="397"/>
        <w:jc w:val="both"/>
        <w:rPr>
          <w:szCs w:val="22"/>
        </w:rPr>
      </w:pPr>
      <w:r w:rsidRPr="00203C7A">
        <w:rPr>
          <w:szCs w:val="22"/>
        </w:rPr>
        <w:t xml:space="preserve">Dated </w:t>
      </w:r>
      <w:r w:rsidRPr="00203C7A">
        <w:rPr>
          <w:szCs w:val="22"/>
        </w:rPr>
        <w:fldChar w:fldCharType="begin"/>
      </w:r>
      <w:r w:rsidRPr="00203C7A">
        <w:rPr>
          <w:szCs w:val="22"/>
        </w:rPr>
        <w:instrText xml:space="preserve"> DOCPROPERTY  DateMade </w:instrText>
      </w:r>
      <w:r w:rsidRPr="00203C7A">
        <w:rPr>
          <w:szCs w:val="22"/>
        </w:rPr>
        <w:fldChar w:fldCharType="separate"/>
      </w:r>
      <w:r w:rsidR="00E32E92">
        <w:rPr>
          <w:szCs w:val="22"/>
        </w:rPr>
        <w:t>16 December 2021</w:t>
      </w:r>
      <w:r w:rsidRPr="00203C7A">
        <w:rPr>
          <w:szCs w:val="22"/>
        </w:rPr>
        <w:fldChar w:fldCharType="end"/>
      </w:r>
    </w:p>
    <w:p w14:paraId="0BBF8E96" w14:textId="77777777" w:rsidR="009D05CD" w:rsidRPr="00203C7A" w:rsidRDefault="009D05CD" w:rsidP="004511AD">
      <w:pPr>
        <w:keepNext/>
        <w:tabs>
          <w:tab w:val="left" w:pos="3402"/>
        </w:tabs>
        <w:spacing w:before="1080" w:line="300" w:lineRule="atLeast"/>
        <w:ind w:left="397" w:right="397"/>
        <w:jc w:val="right"/>
        <w:rPr>
          <w:szCs w:val="22"/>
        </w:rPr>
      </w:pPr>
      <w:r w:rsidRPr="00203C7A">
        <w:rPr>
          <w:szCs w:val="22"/>
        </w:rPr>
        <w:t>David Hurley</w:t>
      </w:r>
    </w:p>
    <w:p w14:paraId="4ECDC83D" w14:textId="77777777" w:rsidR="009D05CD" w:rsidRPr="00203C7A" w:rsidRDefault="009D05CD" w:rsidP="004511AD">
      <w:pPr>
        <w:keepNext/>
        <w:tabs>
          <w:tab w:val="left" w:pos="3402"/>
        </w:tabs>
        <w:spacing w:line="300" w:lineRule="atLeast"/>
        <w:ind w:left="397" w:right="397"/>
        <w:jc w:val="right"/>
        <w:rPr>
          <w:szCs w:val="22"/>
        </w:rPr>
      </w:pPr>
      <w:r w:rsidRPr="00203C7A">
        <w:rPr>
          <w:szCs w:val="22"/>
        </w:rPr>
        <w:t>Governor</w:t>
      </w:r>
      <w:r w:rsidR="00E57E3E">
        <w:rPr>
          <w:szCs w:val="22"/>
        </w:rPr>
        <w:noBreakHyphen/>
      </w:r>
      <w:r w:rsidRPr="00203C7A">
        <w:rPr>
          <w:szCs w:val="22"/>
        </w:rPr>
        <w:t>General</w:t>
      </w:r>
    </w:p>
    <w:p w14:paraId="4787AB65" w14:textId="77777777" w:rsidR="009D05CD" w:rsidRPr="00203C7A" w:rsidRDefault="009D05CD" w:rsidP="004511AD">
      <w:pPr>
        <w:keepNext/>
        <w:tabs>
          <w:tab w:val="left" w:pos="3402"/>
        </w:tabs>
        <w:spacing w:before="840" w:after="1080" w:line="300" w:lineRule="atLeast"/>
        <w:ind w:right="397"/>
        <w:rPr>
          <w:szCs w:val="22"/>
        </w:rPr>
      </w:pPr>
      <w:r w:rsidRPr="00203C7A">
        <w:rPr>
          <w:szCs w:val="22"/>
        </w:rPr>
        <w:t>By His Excellency’s Command</w:t>
      </w:r>
    </w:p>
    <w:p w14:paraId="3AC7165C" w14:textId="77777777" w:rsidR="009D05CD" w:rsidRPr="00203C7A" w:rsidRDefault="009D05CD" w:rsidP="004511AD">
      <w:pPr>
        <w:keepNext/>
        <w:tabs>
          <w:tab w:val="left" w:pos="3402"/>
        </w:tabs>
        <w:spacing w:before="480" w:line="300" w:lineRule="atLeast"/>
        <w:ind w:right="397"/>
        <w:rPr>
          <w:szCs w:val="22"/>
        </w:rPr>
      </w:pPr>
      <w:r w:rsidRPr="00203C7A">
        <w:rPr>
          <w:szCs w:val="22"/>
        </w:rPr>
        <w:t>Nola Marino</w:t>
      </w:r>
    </w:p>
    <w:p w14:paraId="02B1AB01" w14:textId="77777777" w:rsidR="009D05CD" w:rsidRPr="00203C7A" w:rsidRDefault="009D05CD" w:rsidP="004511AD">
      <w:pPr>
        <w:pStyle w:val="SignCoverPageEnd"/>
        <w:rPr>
          <w:szCs w:val="22"/>
        </w:rPr>
      </w:pPr>
      <w:r w:rsidRPr="00203C7A">
        <w:rPr>
          <w:szCs w:val="22"/>
        </w:rPr>
        <w:t>Assistant Minister for Regional Development and Territories</w:t>
      </w:r>
      <w:r w:rsidRPr="00203C7A">
        <w:rPr>
          <w:szCs w:val="22"/>
        </w:rPr>
        <w:br/>
        <w:t>Parliamentary Secretary to the Deputy Prime Minister and Minister for Infrastructure, Transport and Regional Development</w:t>
      </w:r>
    </w:p>
    <w:p w14:paraId="74FA0832" w14:textId="77777777" w:rsidR="009D05CD" w:rsidRPr="00203C7A" w:rsidRDefault="009D05CD" w:rsidP="004511AD"/>
    <w:p w14:paraId="37196745" w14:textId="77777777" w:rsidR="009D05CD" w:rsidRPr="00203C7A" w:rsidRDefault="009D05CD" w:rsidP="004511AD"/>
    <w:p w14:paraId="649B8B45" w14:textId="77777777" w:rsidR="009D05CD" w:rsidRPr="00203C7A" w:rsidRDefault="009D05CD" w:rsidP="004511AD"/>
    <w:p w14:paraId="3E3AC1AA" w14:textId="77777777" w:rsidR="00715914" w:rsidRPr="006C0C00" w:rsidRDefault="00715914" w:rsidP="00715914">
      <w:pPr>
        <w:pStyle w:val="Header"/>
        <w:tabs>
          <w:tab w:val="clear" w:pos="4150"/>
          <w:tab w:val="clear" w:pos="8307"/>
        </w:tabs>
      </w:pPr>
      <w:r w:rsidRPr="006C0C00">
        <w:rPr>
          <w:rStyle w:val="CharChapNo"/>
        </w:rPr>
        <w:t xml:space="preserve"> </w:t>
      </w:r>
      <w:r w:rsidRPr="006C0C00">
        <w:rPr>
          <w:rStyle w:val="CharChapText"/>
        </w:rPr>
        <w:t xml:space="preserve"> </w:t>
      </w:r>
    </w:p>
    <w:p w14:paraId="6F246A4D" w14:textId="77777777" w:rsidR="00715914" w:rsidRPr="006C0C00" w:rsidRDefault="00715914" w:rsidP="00715914">
      <w:pPr>
        <w:pStyle w:val="Header"/>
        <w:tabs>
          <w:tab w:val="clear" w:pos="4150"/>
          <w:tab w:val="clear" w:pos="8307"/>
        </w:tabs>
      </w:pPr>
      <w:r w:rsidRPr="006C0C00">
        <w:rPr>
          <w:rStyle w:val="CharPartNo"/>
        </w:rPr>
        <w:t xml:space="preserve"> </w:t>
      </w:r>
      <w:r w:rsidRPr="006C0C00">
        <w:rPr>
          <w:rStyle w:val="CharPartText"/>
        </w:rPr>
        <w:t xml:space="preserve"> </w:t>
      </w:r>
    </w:p>
    <w:p w14:paraId="630EFA1E" w14:textId="77777777" w:rsidR="00715914" w:rsidRPr="006C0C00" w:rsidRDefault="00715914" w:rsidP="00715914">
      <w:pPr>
        <w:pStyle w:val="Header"/>
        <w:tabs>
          <w:tab w:val="clear" w:pos="4150"/>
          <w:tab w:val="clear" w:pos="8307"/>
        </w:tabs>
      </w:pPr>
      <w:r w:rsidRPr="006C0C00">
        <w:rPr>
          <w:rStyle w:val="CharDivNo"/>
        </w:rPr>
        <w:t xml:space="preserve"> </w:t>
      </w:r>
      <w:r w:rsidRPr="006C0C00">
        <w:rPr>
          <w:rStyle w:val="CharDivText"/>
        </w:rPr>
        <w:t xml:space="preserve"> </w:t>
      </w:r>
    </w:p>
    <w:p w14:paraId="509E2B56" w14:textId="77777777" w:rsidR="00715914" w:rsidRPr="00203C7A" w:rsidRDefault="00715914" w:rsidP="00715914">
      <w:pPr>
        <w:sectPr w:rsidR="00715914" w:rsidRPr="00203C7A" w:rsidSect="00962A9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EF1654C" w14:textId="77777777" w:rsidR="00F67BCA" w:rsidRPr="00203C7A" w:rsidRDefault="00715914" w:rsidP="00715914">
      <w:pPr>
        <w:outlineLvl w:val="0"/>
        <w:rPr>
          <w:sz w:val="36"/>
        </w:rPr>
      </w:pPr>
      <w:r w:rsidRPr="00203C7A">
        <w:rPr>
          <w:sz w:val="36"/>
        </w:rPr>
        <w:lastRenderedPageBreak/>
        <w:t>Contents</w:t>
      </w:r>
    </w:p>
    <w:p w14:paraId="6DC7F364" w14:textId="21F5D2AB" w:rsidR="00DC30F7" w:rsidRPr="00203C7A" w:rsidRDefault="00DC30F7">
      <w:pPr>
        <w:pStyle w:val="TOC5"/>
        <w:rPr>
          <w:rFonts w:asciiTheme="minorHAnsi" w:eastAsiaTheme="minorEastAsia" w:hAnsiTheme="minorHAnsi" w:cstheme="minorBidi"/>
          <w:noProof/>
          <w:kern w:val="0"/>
          <w:sz w:val="22"/>
          <w:szCs w:val="22"/>
        </w:rPr>
      </w:pPr>
      <w:r w:rsidRPr="00203C7A">
        <w:fldChar w:fldCharType="begin"/>
      </w:r>
      <w:r w:rsidRPr="00203C7A">
        <w:instrText xml:space="preserve"> TOC \o "1-9" </w:instrText>
      </w:r>
      <w:r w:rsidRPr="00203C7A">
        <w:fldChar w:fldCharType="separate"/>
      </w:r>
      <w:r w:rsidRPr="00203C7A">
        <w:rPr>
          <w:noProof/>
        </w:rPr>
        <w:t>1</w:t>
      </w:r>
      <w:r w:rsidRPr="00203C7A">
        <w:rPr>
          <w:noProof/>
        </w:rPr>
        <w:tab/>
        <w:t>Name</w:t>
      </w:r>
      <w:r w:rsidRPr="00203C7A">
        <w:rPr>
          <w:noProof/>
        </w:rPr>
        <w:tab/>
      </w:r>
      <w:r w:rsidRPr="00203C7A">
        <w:rPr>
          <w:noProof/>
        </w:rPr>
        <w:fldChar w:fldCharType="begin"/>
      </w:r>
      <w:r w:rsidRPr="00203C7A">
        <w:rPr>
          <w:noProof/>
        </w:rPr>
        <w:instrText xml:space="preserve"> PAGEREF _Toc87521140 \h </w:instrText>
      </w:r>
      <w:r w:rsidRPr="00203C7A">
        <w:rPr>
          <w:noProof/>
        </w:rPr>
      </w:r>
      <w:r w:rsidRPr="00203C7A">
        <w:rPr>
          <w:noProof/>
        </w:rPr>
        <w:fldChar w:fldCharType="separate"/>
      </w:r>
      <w:r w:rsidR="00E32E92">
        <w:rPr>
          <w:noProof/>
        </w:rPr>
        <w:t>1</w:t>
      </w:r>
      <w:r w:rsidRPr="00203C7A">
        <w:rPr>
          <w:noProof/>
        </w:rPr>
        <w:fldChar w:fldCharType="end"/>
      </w:r>
    </w:p>
    <w:p w14:paraId="2AD13AEA" w14:textId="00AC575F" w:rsidR="00DC30F7" w:rsidRPr="00203C7A" w:rsidRDefault="00DC30F7">
      <w:pPr>
        <w:pStyle w:val="TOC5"/>
        <w:rPr>
          <w:rFonts w:asciiTheme="minorHAnsi" w:eastAsiaTheme="minorEastAsia" w:hAnsiTheme="minorHAnsi" w:cstheme="minorBidi"/>
          <w:noProof/>
          <w:kern w:val="0"/>
          <w:sz w:val="22"/>
          <w:szCs w:val="22"/>
        </w:rPr>
      </w:pPr>
      <w:r w:rsidRPr="00203C7A">
        <w:rPr>
          <w:noProof/>
        </w:rPr>
        <w:t>2</w:t>
      </w:r>
      <w:r w:rsidRPr="00203C7A">
        <w:rPr>
          <w:noProof/>
        </w:rPr>
        <w:tab/>
        <w:t>Commencement</w:t>
      </w:r>
      <w:r w:rsidRPr="00203C7A">
        <w:rPr>
          <w:noProof/>
        </w:rPr>
        <w:tab/>
      </w:r>
      <w:r w:rsidRPr="00203C7A">
        <w:rPr>
          <w:noProof/>
        </w:rPr>
        <w:fldChar w:fldCharType="begin"/>
      </w:r>
      <w:r w:rsidRPr="00203C7A">
        <w:rPr>
          <w:noProof/>
        </w:rPr>
        <w:instrText xml:space="preserve"> PAGEREF _Toc87521141 \h </w:instrText>
      </w:r>
      <w:r w:rsidRPr="00203C7A">
        <w:rPr>
          <w:noProof/>
        </w:rPr>
      </w:r>
      <w:r w:rsidRPr="00203C7A">
        <w:rPr>
          <w:noProof/>
        </w:rPr>
        <w:fldChar w:fldCharType="separate"/>
      </w:r>
      <w:r w:rsidR="00E32E92">
        <w:rPr>
          <w:noProof/>
        </w:rPr>
        <w:t>1</w:t>
      </w:r>
      <w:r w:rsidRPr="00203C7A">
        <w:rPr>
          <w:noProof/>
        </w:rPr>
        <w:fldChar w:fldCharType="end"/>
      </w:r>
    </w:p>
    <w:p w14:paraId="37CDF8F4" w14:textId="2234443D" w:rsidR="00DC30F7" w:rsidRPr="00203C7A" w:rsidRDefault="00DC30F7">
      <w:pPr>
        <w:pStyle w:val="TOC5"/>
        <w:rPr>
          <w:rFonts w:asciiTheme="minorHAnsi" w:eastAsiaTheme="minorEastAsia" w:hAnsiTheme="minorHAnsi" w:cstheme="minorBidi"/>
          <w:noProof/>
          <w:kern w:val="0"/>
          <w:sz w:val="22"/>
          <w:szCs w:val="22"/>
        </w:rPr>
      </w:pPr>
      <w:r w:rsidRPr="00203C7A">
        <w:rPr>
          <w:noProof/>
        </w:rPr>
        <w:t>3</w:t>
      </w:r>
      <w:r w:rsidRPr="00203C7A">
        <w:rPr>
          <w:noProof/>
        </w:rPr>
        <w:tab/>
        <w:t>Authority</w:t>
      </w:r>
      <w:r w:rsidRPr="00203C7A">
        <w:rPr>
          <w:noProof/>
        </w:rPr>
        <w:tab/>
      </w:r>
      <w:r w:rsidRPr="00203C7A">
        <w:rPr>
          <w:noProof/>
        </w:rPr>
        <w:fldChar w:fldCharType="begin"/>
      </w:r>
      <w:r w:rsidRPr="00203C7A">
        <w:rPr>
          <w:noProof/>
        </w:rPr>
        <w:instrText xml:space="preserve"> PAGEREF _Toc87521142 \h </w:instrText>
      </w:r>
      <w:r w:rsidRPr="00203C7A">
        <w:rPr>
          <w:noProof/>
        </w:rPr>
      </w:r>
      <w:r w:rsidRPr="00203C7A">
        <w:rPr>
          <w:noProof/>
        </w:rPr>
        <w:fldChar w:fldCharType="separate"/>
      </w:r>
      <w:r w:rsidR="00E32E92">
        <w:rPr>
          <w:noProof/>
        </w:rPr>
        <w:t>1</w:t>
      </w:r>
      <w:r w:rsidRPr="00203C7A">
        <w:rPr>
          <w:noProof/>
        </w:rPr>
        <w:fldChar w:fldCharType="end"/>
      </w:r>
    </w:p>
    <w:p w14:paraId="73D4693A" w14:textId="5E94AE5E" w:rsidR="00DC30F7" w:rsidRPr="00203C7A" w:rsidRDefault="00DC30F7">
      <w:pPr>
        <w:pStyle w:val="TOC5"/>
        <w:rPr>
          <w:rFonts w:asciiTheme="minorHAnsi" w:eastAsiaTheme="minorEastAsia" w:hAnsiTheme="minorHAnsi" w:cstheme="minorBidi"/>
          <w:noProof/>
          <w:kern w:val="0"/>
          <w:sz w:val="22"/>
          <w:szCs w:val="22"/>
        </w:rPr>
      </w:pPr>
      <w:r w:rsidRPr="00203C7A">
        <w:rPr>
          <w:noProof/>
        </w:rPr>
        <w:t>4</w:t>
      </w:r>
      <w:r w:rsidRPr="00203C7A">
        <w:rPr>
          <w:noProof/>
        </w:rPr>
        <w:tab/>
        <w:t>Simplified outline of this Ordinance</w:t>
      </w:r>
      <w:r w:rsidRPr="00203C7A">
        <w:rPr>
          <w:noProof/>
        </w:rPr>
        <w:tab/>
      </w:r>
      <w:r w:rsidRPr="00203C7A">
        <w:rPr>
          <w:noProof/>
        </w:rPr>
        <w:fldChar w:fldCharType="begin"/>
      </w:r>
      <w:r w:rsidRPr="00203C7A">
        <w:rPr>
          <w:noProof/>
        </w:rPr>
        <w:instrText xml:space="preserve"> PAGEREF _Toc87521143 \h </w:instrText>
      </w:r>
      <w:r w:rsidRPr="00203C7A">
        <w:rPr>
          <w:noProof/>
        </w:rPr>
      </w:r>
      <w:r w:rsidRPr="00203C7A">
        <w:rPr>
          <w:noProof/>
        </w:rPr>
        <w:fldChar w:fldCharType="separate"/>
      </w:r>
      <w:r w:rsidR="00E32E92">
        <w:rPr>
          <w:noProof/>
        </w:rPr>
        <w:t>1</w:t>
      </w:r>
      <w:r w:rsidRPr="00203C7A">
        <w:rPr>
          <w:noProof/>
        </w:rPr>
        <w:fldChar w:fldCharType="end"/>
      </w:r>
    </w:p>
    <w:p w14:paraId="36D5C5F0" w14:textId="4D37E61D" w:rsidR="00DC30F7" w:rsidRPr="00203C7A" w:rsidRDefault="00DC30F7">
      <w:pPr>
        <w:pStyle w:val="TOC5"/>
        <w:rPr>
          <w:rFonts w:asciiTheme="minorHAnsi" w:eastAsiaTheme="minorEastAsia" w:hAnsiTheme="minorHAnsi" w:cstheme="minorBidi"/>
          <w:noProof/>
          <w:kern w:val="0"/>
          <w:sz w:val="22"/>
          <w:szCs w:val="22"/>
        </w:rPr>
      </w:pPr>
      <w:r w:rsidRPr="00203C7A">
        <w:rPr>
          <w:noProof/>
        </w:rPr>
        <w:t>5</w:t>
      </w:r>
      <w:r w:rsidRPr="00203C7A">
        <w:rPr>
          <w:noProof/>
        </w:rPr>
        <w:tab/>
        <w:t>Definitions</w:t>
      </w:r>
      <w:r w:rsidRPr="00203C7A">
        <w:rPr>
          <w:noProof/>
        </w:rPr>
        <w:tab/>
      </w:r>
      <w:r w:rsidRPr="00203C7A">
        <w:rPr>
          <w:noProof/>
        </w:rPr>
        <w:fldChar w:fldCharType="begin"/>
      </w:r>
      <w:r w:rsidRPr="00203C7A">
        <w:rPr>
          <w:noProof/>
        </w:rPr>
        <w:instrText xml:space="preserve"> PAGEREF _Toc87521144 \h </w:instrText>
      </w:r>
      <w:r w:rsidRPr="00203C7A">
        <w:rPr>
          <w:noProof/>
        </w:rPr>
      </w:r>
      <w:r w:rsidRPr="00203C7A">
        <w:rPr>
          <w:noProof/>
        </w:rPr>
        <w:fldChar w:fldCharType="separate"/>
      </w:r>
      <w:r w:rsidR="00E32E92">
        <w:rPr>
          <w:noProof/>
        </w:rPr>
        <w:t>2</w:t>
      </w:r>
      <w:r w:rsidRPr="00203C7A">
        <w:rPr>
          <w:noProof/>
        </w:rPr>
        <w:fldChar w:fldCharType="end"/>
      </w:r>
    </w:p>
    <w:p w14:paraId="4217695F" w14:textId="01044BAF" w:rsidR="00DC30F7" w:rsidRPr="00203C7A" w:rsidRDefault="00DC30F7">
      <w:pPr>
        <w:pStyle w:val="TOC5"/>
        <w:rPr>
          <w:rFonts w:asciiTheme="minorHAnsi" w:eastAsiaTheme="minorEastAsia" w:hAnsiTheme="minorHAnsi" w:cstheme="minorBidi"/>
          <w:noProof/>
          <w:kern w:val="0"/>
          <w:sz w:val="22"/>
          <w:szCs w:val="22"/>
        </w:rPr>
      </w:pPr>
      <w:r w:rsidRPr="00203C7A">
        <w:rPr>
          <w:noProof/>
        </w:rPr>
        <w:t>6</w:t>
      </w:r>
      <w:r w:rsidRPr="00203C7A">
        <w:rPr>
          <w:noProof/>
        </w:rPr>
        <w:tab/>
        <w:t>Interpretation Act</w:t>
      </w:r>
      <w:r w:rsidRPr="00203C7A">
        <w:rPr>
          <w:noProof/>
        </w:rPr>
        <w:tab/>
      </w:r>
      <w:r w:rsidRPr="00203C7A">
        <w:rPr>
          <w:noProof/>
        </w:rPr>
        <w:fldChar w:fldCharType="begin"/>
      </w:r>
      <w:r w:rsidRPr="00203C7A">
        <w:rPr>
          <w:noProof/>
        </w:rPr>
        <w:instrText xml:space="preserve"> PAGEREF _Toc87521145 \h </w:instrText>
      </w:r>
      <w:r w:rsidRPr="00203C7A">
        <w:rPr>
          <w:noProof/>
        </w:rPr>
      </w:r>
      <w:r w:rsidRPr="00203C7A">
        <w:rPr>
          <w:noProof/>
        </w:rPr>
        <w:fldChar w:fldCharType="separate"/>
      </w:r>
      <w:r w:rsidR="00E32E92">
        <w:rPr>
          <w:noProof/>
        </w:rPr>
        <w:t>2</w:t>
      </w:r>
      <w:r w:rsidRPr="00203C7A">
        <w:rPr>
          <w:noProof/>
        </w:rPr>
        <w:fldChar w:fldCharType="end"/>
      </w:r>
    </w:p>
    <w:p w14:paraId="17322B8B" w14:textId="2C63BD4B" w:rsidR="00DC30F7" w:rsidRPr="00203C7A" w:rsidRDefault="00DC30F7">
      <w:pPr>
        <w:pStyle w:val="TOC5"/>
        <w:rPr>
          <w:rFonts w:asciiTheme="minorHAnsi" w:eastAsiaTheme="minorEastAsia" w:hAnsiTheme="minorHAnsi" w:cstheme="minorBidi"/>
          <w:noProof/>
          <w:kern w:val="0"/>
          <w:sz w:val="22"/>
          <w:szCs w:val="22"/>
        </w:rPr>
      </w:pPr>
      <w:r w:rsidRPr="00203C7A">
        <w:rPr>
          <w:noProof/>
        </w:rPr>
        <w:t>7</w:t>
      </w:r>
      <w:r w:rsidRPr="00203C7A">
        <w:rPr>
          <w:noProof/>
        </w:rPr>
        <w:tab/>
        <w:t>Rules</w:t>
      </w:r>
      <w:r w:rsidRPr="00203C7A">
        <w:rPr>
          <w:noProof/>
        </w:rPr>
        <w:tab/>
      </w:r>
      <w:r w:rsidRPr="00203C7A">
        <w:rPr>
          <w:noProof/>
        </w:rPr>
        <w:fldChar w:fldCharType="begin"/>
      </w:r>
      <w:r w:rsidRPr="00203C7A">
        <w:rPr>
          <w:noProof/>
        </w:rPr>
        <w:instrText xml:space="preserve"> PAGEREF _Toc87521146 \h </w:instrText>
      </w:r>
      <w:r w:rsidRPr="00203C7A">
        <w:rPr>
          <w:noProof/>
        </w:rPr>
      </w:r>
      <w:r w:rsidRPr="00203C7A">
        <w:rPr>
          <w:noProof/>
        </w:rPr>
        <w:fldChar w:fldCharType="separate"/>
      </w:r>
      <w:r w:rsidR="00E32E92">
        <w:rPr>
          <w:noProof/>
        </w:rPr>
        <w:t>3</w:t>
      </w:r>
      <w:r w:rsidRPr="00203C7A">
        <w:rPr>
          <w:noProof/>
        </w:rPr>
        <w:fldChar w:fldCharType="end"/>
      </w:r>
    </w:p>
    <w:p w14:paraId="7ABD38A7" w14:textId="046800DF" w:rsidR="00DC30F7" w:rsidRPr="00203C7A" w:rsidRDefault="00DC30F7">
      <w:pPr>
        <w:pStyle w:val="TOC5"/>
        <w:rPr>
          <w:rFonts w:asciiTheme="minorHAnsi" w:eastAsiaTheme="minorEastAsia" w:hAnsiTheme="minorHAnsi" w:cstheme="minorBidi"/>
          <w:noProof/>
          <w:kern w:val="0"/>
          <w:sz w:val="22"/>
          <w:szCs w:val="22"/>
        </w:rPr>
      </w:pPr>
      <w:r w:rsidRPr="00203C7A">
        <w:rPr>
          <w:rFonts w:eastAsia="Calibri"/>
          <w:noProof/>
        </w:rPr>
        <w:t>8</w:t>
      </w:r>
      <w:r w:rsidRPr="00203C7A">
        <w:rPr>
          <w:rFonts w:eastAsia="Calibri"/>
          <w:noProof/>
        </w:rPr>
        <w:tab/>
        <w:t>Powers under Queensland laws incorporated by service delivery rules</w:t>
      </w:r>
      <w:r w:rsidRPr="00203C7A">
        <w:rPr>
          <w:noProof/>
        </w:rPr>
        <w:tab/>
      </w:r>
      <w:r w:rsidRPr="00203C7A">
        <w:rPr>
          <w:noProof/>
        </w:rPr>
        <w:fldChar w:fldCharType="begin"/>
      </w:r>
      <w:r w:rsidRPr="00203C7A">
        <w:rPr>
          <w:noProof/>
        </w:rPr>
        <w:instrText xml:space="preserve"> PAGEREF _Toc87521147 \h </w:instrText>
      </w:r>
      <w:r w:rsidRPr="00203C7A">
        <w:rPr>
          <w:noProof/>
        </w:rPr>
      </w:r>
      <w:r w:rsidRPr="00203C7A">
        <w:rPr>
          <w:noProof/>
        </w:rPr>
        <w:fldChar w:fldCharType="separate"/>
      </w:r>
      <w:r w:rsidR="00E32E92">
        <w:rPr>
          <w:noProof/>
        </w:rPr>
        <w:t>3</w:t>
      </w:r>
      <w:r w:rsidRPr="00203C7A">
        <w:rPr>
          <w:noProof/>
        </w:rPr>
        <w:fldChar w:fldCharType="end"/>
      </w:r>
    </w:p>
    <w:p w14:paraId="4833519C" w14:textId="1384A5EC" w:rsidR="00DC30F7" w:rsidRPr="00203C7A" w:rsidRDefault="00DC30F7">
      <w:pPr>
        <w:pStyle w:val="TOC5"/>
        <w:rPr>
          <w:rFonts w:asciiTheme="minorHAnsi" w:eastAsiaTheme="minorEastAsia" w:hAnsiTheme="minorHAnsi" w:cstheme="minorBidi"/>
          <w:noProof/>
          <w:kern w:val="0"/>
          <w:sz w:val="22"/>
          <w:szCs w:val="22"/>
        </w:rPr>
      </w:pPr>
      <w:r w:rsidRPr="00203C7A">
        <w:rPr>
          <w:noProof/>
        </w:rPr>
        <w:t>9</w:t>
      </w:r>
      <w:r w:rsidRPr="00203C7A">
        <w:rPr>
          <w:noProof/>
        </w:rPr>
        <w:tab/>
        <w:t>Schedules</w:t>
      </w:r>
      <w:r w:rsidRPr="00203C7A">
        <w:rPr>
          <w:noProof/>
        </w:rPr>
        <w:tab/>
      </w:r>
      <w:r w:rsidRPr="00203C7A">
        <w:rPr>
          <w:noProof/>
        </w:rPr>
        <w:fldChar w:fldCharType="begin"/>
      </w:r>
      <w:r w:rsidRPr="00203C7A">
        <w:rPr>
          <w:noProof/>
        </w:rPr>
        <w:instrText xml:space="preserve"> PAGEREF _Toc87521148 \h </w:instrText>
      </w:r>
      <w:r w:rsidRPr="00203C7A">
        <w:rPr>
          <w:noProof/>
        </w:rPr>
      </w:r>
      <w:r w:rsidRPr="00203C7A">
        <w:rPr>
          <w:noProof/>
        </w:rPr>
        <w:fldChar w:fldCharType="separate"/>
      </w:r>
      <w:r w:rsidR="00E32E92">
        <w:rPr>
          <w:noProof/>
        </w:rPr>
        <w:t>4</w:t>
      </w:r>
      <w:r w:rsidRPr="00203C7A">
        <w:rPr>
          <w:noProof/>
        </w:rPr>
        <w:fldChar w:fldCharType="end"/>
      </w:r>
    </w:p>
    <w:p w14:paraId="73CE99B9" w14:textId="7B8D21C3" w:rsidR="00DC30F7" w:rsidRPr="00203C7A" w:rsidRDefault="00E50A98">
      <w:pPr>
        <w:pStyle w:val="TOC6"/>
        <w:rPr>
          <w:rFonts w:asciiTheme="minorHAnsi" w:eastAsiaTheme="minorEastAsia" w:hAnsiTheme="minorHAnsi" w:cstheme="minorBidi"/>
          <w:b w:val="0"/>
          <w:noProof/>
          <w:kern w:val="0"/>
          <w:sz w:val="22"/>
          <w:szCs w:val="22"/>
        </w:rPr>
      </w:pPr>
      <w:r w:rsidRPr="00203C7A">
        <w:rPr>
          <w:noProof/>
        </w:rPr>
        <w:t>Schedule 1</w:t>
      </w:r>
      <w:r w:rsidR="00DC30F7" w:rsidRPr="00203C7A">
        <w:rPr>
          <w:noProof/>
        </w:rPr>
        <w:t>—Suspension</w:t>
      </w:r>
      <w:r w:rsidR="00DC30F7" w:rsidRPr="00203C7A">
        <w:rPr>
          <w:b w:val="0"/>
          <w:noProof/>
          <w:sz w:val="18"/>
        </w:rPr>
        <w:tab/>
      </w:r>
      <w:r w:rsidR="00DC30F7" w:rsidRPr="00203C7A">
        <w:rPr>
          <w:b w:val="0"/>
          <w:noProof/>
          <w:sz w:val="18"/>
        </w:rPr>
        <w:fldChar w:fldCharType="begin"/>
      </w:r>
      <w:r w:rsidR="00DC30F7" w:rsidRPr="00203C7A">
        <w:rPr>
          <w:b w:val="0"/>
          <w:noProof/>
          <w:sz w:val="18"/>
        </w:rPr>
        <w:instrText xml:space="preserve"> PAGEREF _Toc87521149 \h </w:instrText>
      </w:r>
      <w:r w:rsidR="00DC30F7" w:rsidRPr="00203C7A">
        <w:rPr>
          <w:b w:val="0"/>
          <w:noProof/>
          <w:sz w:val="18"/>
        </w:rPr>
      </w:r>
      <w:r w:rsidR="00DC30F7" w:rsidRPr="00203C7A">
        <w:rPr>
          <w:b w:val="0"/>
          <w:noProof/>
          <w:sz w:val="18"/>
        </w:rPr>
        <w:fldChar w:fldCharType="separate"/>
      </w:r>
      <w:r w:rsidR="00E32E92">
        <w:rPr>
          <w:b w:val="0"/>
          <w:noProof/>
          <w:sz w:val="18"/>
        </w:rPr>
        <w:t>5</w:t>
      </w:r>
      <w:r w:rsidR="00DC30F7" w:rsidRPr="00203C7A">
        <w:rPr>
          <w:b w:val="0"/>
          <w:noProof/>
          <w:sz w:val="18"/>
        </w:rPr>
        <w:fldChar w:fldCharType="end"/>
      </w:r>
    </w:p>
    <w:p w14:paraId="57EC360E" w14:textId="0FA27A33" w:rsidR="00DC30F7" w:rsidRPr="00203C7A" w:rsidRDefault="00E50A98">
      <w:pPr>
        <w:pStyle w:val="TOC6"/>
        <w:rPr>
          <w:rFonts w:asciiTheme="minorHAnsi" w:eastAsiaTheme="minorEastAsia" w:hAnsiTheme="minorHAnsi" w:cstheme="minorBidi"/>
          <w:b w:val="0"/>
          <w:noProof/>
          <w:kern w:val="0"/>
          <w:sz w:val="22"/>
          <w:szCs w:val="22"/>
        </w:rPr>
      </w:pPr>
      <w:r w:rsidRPr="00203C7A">
        <w:rPr>
          <w:noProof/>
        </w:rPr>
        <w:t>Schedule 2</w:t>
      </w:r>
      <w:r w:rsidR="00DC30F7" w:rsidRPr="00203C7A">
        <w:rPr>
          <w:noProof/>
        </w:rPr>
        <w:t>—Amendment of the Acts Interpretation Act 1954 (Qld)</w:t>
      </w:r>
      <w:r w:rsidR="00DC30F7" w:rsidRPr="00203C7A">
        <w:rPr>
          <w:b w:val="0"/>
          <w:noProof/>
          <w:sz w:val="18"/>
        </w:rPr>
        <w:tab/>
      </w:r>
      <w:r w:rsidR="00DC30F7" w:rsidRPr="00203C7A">
        <w:rPr>
          <w:b w:val="0"/>
          <w:noProof/>
          <w:sz w:val="18"/>
        </w:rPr>
        <w:fldChar w:fldCharType="begin"/>
      </w:r>
      <w:r w:rsidR="00DC30F7" w:rsidRPr="00203C7A">
        <w:rPr>
          <w:b w:val="0"/>
          <w:noProof/>
          <w:sz w:val="18"/>
        </w:rPr>
        <w:instrText xml:space="preserve"> PAGEREF _Toc87521150 \h </w:instrText>
      </w:r>
      <w:r w:rsidR="00DC30F7" w:rsidRPr="00203C7A">
        <w:rPr>
          <w:b w:val="0"/>
          <w:noProof/>
          <w:sz w:val="18"/>
        </w:rPr>
      </w:r>
      <w:r w:rsidR="00DC30F7" w:rsidRPr="00203C7A">
        <w:rPr>
          <w:b w:val="0"/>
          <w:noProof/>
          <w:sz w:val="18"/>
        </w:rPr>
        <w:fldChar w:fldCharType="separate"/>
      </w:r>
      <w:r w:rsidR="00E32E92">
        <w:rPr>
          <w:b w:val="0"/>
          <w:noProof/>
          <w:sz w:val="18"/>
        </w:rPr>
        <w:t>6</w:t>
      </w:r>
      <w:r w:rsidR="00DC30F7" w:rsidRPr="00203C7A">
        <w:rPr>
          <w:b w:val="0"/>
          <w:noProof/>
          <w:sz w:val="18"/>
        </w:rPr>
        <w:fldChar w:fldCharType="end"/>
      </w:r>
    </w:p>
    <w:p w14:paraId="1BE2AE00" w14:textId="35B4CA97" w:rsidR="00DC30F7" w:rsidRPr="00203C7A" w:rsidRDefault="00DC30F7">
      <w:pPr>
        <w:pStyle w:val="TOC9"/>
        <w:rPr>
          <w:rFonts w:asciiTheme="minorHAnsi" w:eastAsiaTheme="minorEastAsia" w:hAnsiTheme="minorHAnsi" w:cstheme="minorBidi"/>
          <w:i w:val="0"/>
          <w:noProof/>
          <w:kern w:val="0"/>
          <w:sz w:val="22"/>
          <w:szCs w:val="22"/>
        </w:rPr>
      </w:pPr>
      <w:r w:rsidRPr="00203C7A">
        <w:rPr>
          <w:noProof/>
        </w:rPr>
        <w:t>Acts Interpretation Act 1954 (Qld)</w:t>
      </w:r>
      <w:r w:rsidRPr="00203C7A">
        <w:rPr>
          <w:i w:val="0"/>
          <w:noProof/>
          <w:sz w:val="18"/>
        </w:rPr>
        <w:tab/>
      </w:r>
      <w:r w:rsidRPr="00203C7A">
        <w:rPr>
          <w:i w:val="0"/>
          <w:noProof/>
          <w:sz w:val="18"/>
        </w:rPr>
        <w:fldChar w:fldCharType="begin"/>
      </w:r>
      <w:r w:rsidRPr="00203C7A">
        <w:rPr>
          <w:i w:val="0"/>
          <w:noProof/>
          <w:sz w:val="18"/>
        </w:rPr>
        <w:instrText xml:space="preserve"> PAGEREF _Toc87521151 \h </w:instrText>
      </w:r>
      <w:r w:rsidRPr="00203C7A">
        <w:rPr>
          <w:i w:val="0"/>
          <w:noProof/>
          <w:sz w:val="18"/>
        </w:rPr>
      </w:r>
      <w:r w:rsidRPr="00203C7A">
        <w:rPr>
          <w:i w:val="0"/>
          <w:noProof/>
          <w:sz w:val="18"/>
        </w:rPr>
        <w:fldChar w:fldCharType="separate"/>
      </w:r>
      <w:r w:rsidR="00E32E92">
        <w:rPr>
          <w:i w:val="0"/>
          <w:noProof/>
          <w:sz w:val="18"/>
        </w:rPr>
        <w:t>6</w:t>
      </w:r>
      <w:r w:rsidRPr="00203C7A">
        <w:rPr>
          <w:i w:val="0"/>
          <w:noProof/>
          <w:sz w:val="18"/>
        </w:rPr>
        <w:fldChar w:fldCharType="end"/>
      </w:r>
    </w:p>
    <w:p w14:paraId="6239F397" w14:textId="77777777" w:rsidR="00670EA1" w:rsidRPr="00203C7A" w:rsidRDefault="00DC30F7" w:rsidP="00715914">
      <w:r w:rsidRPr="00203C7A">
        <w:fldChar w:fldCharType="end"/>
      </w:r>
    </w:p>
    <w:p w14:paraId="6442CD88" w14:textId="77777777" w:rsidR="00670EA1" w:rsidRPr="00203C7A" w:rsidRDefault="00670EA1" w:rsidP="00715914">
      <w:pPr>
        <w:sectPr w:rsidR="00670EA1" w:rsidRPr="00203C7A" w:rsidSect="00962A90">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1D3C6E6" w14:textId="77777777" w:rsidR="00980EEC" w:rsidRPr="00203C7A" w:rsidRDefault="00980EEC" w:rsidP="00980EEC">
      <w:pPr>
        <w:pStyle w:val="Header"/>
      </w:pPr>
      <w:r w:rsidRPr="006C0C00">
        <w:lastRenderedPageBreak/>
        <w:t xml:space="preserve">  </w:t>
      </w:r>
    </w:p>
    <w:p w14:paraId="6482665B" w14:textId="77777777" w:rsidR="00715914" w:rsidRPr="00203C7A" w:rsidRDefault="00715914" w:rsidP="00715914">
      <w:pPr>
        <w:pStyle w:val="Header"/>
      </w:pPr>
      <w:r w:rsidRPr="006C0C00">
        <w:t xml:space="preserve">  </w:t>
      </w:r>
    </w:p>
    <w:p w14:paraId="799D942F" w14:textId="77777777" w:rsidR="00715914" w:rsidRPr="00203C7A" w:rsidRDefault="00715914" w:rsidP="00715914">
      <w:pPr>
        <w:pStyle w:val="ActHead5"/>
      </w:pPr>
      <w:bookmarkStart w:id="0" w:name="_Toc87521140"/>
      <w:r w:rsidRPr="006C0C00">
        <w:rPr>
          <w:rStyle w:val="CharSectno"/>
        </w:rPr>
        <w:t>1</w:t>
      </w:r>
      <w:r w:rsidRPr="00203C7A">
        <w:t xml:space="preserve">  </w:t>
      </w:r>
      <w:r w:rsidR="00CE493D" w:rsidRPr="00203C7A">
        <w:t>Name</w:t>
      </w:r>
      <w:bookmarkEnd w:id="0"/>
    </w:p>
    <w:p w14:paraId="2D4ADB31" w14:textId="77777777" w:rsidR="00715914" w:rsidRPr="00203C7A" w:rsidRDefault="00715914" w:rsidP="00715914">
      <w:pPr>
        <w:pStyle w:val="subsection"/>
      </w:pPr>
      <w:r w:rsidRPr="00203C7A">
        <w:tab/>
      </w:r>
      <w:r w:rsidRPr="00203C7A">
        <w:tab/>
      </w:r>
      <w:r w:rsidR="009D05CD" w:rsidRPr="00203C7A">
        <w:t>This Ordinance is</w:t>
      </w:r>
      <w:r w:rsidR="00CE493D" w:rsidRPr="00203C7A">
        <w:t xml:space="preserve"> the </w:t>
      </w:r>
      <w:r w:rsidR="00E57E3E">
        <w:rPr>
          <w:i/>
          <w:noProof/>
        </w:rPr>
        <w:t>Norfolk Island Applied Laws and Service Delivery (Queensland) Ordinance 2021</w:t>
      </w:r>
      <w:r w:rsidRPr="00203C7A">
        <w:t>.</w:t>
      </w:r>
    </w:p>
    <w:p w14:paraId="2BC7B40E" w14:textId="77777777" w:rsidR="00715914" w:rsidRPr="00203C7A" w:rsidRDefault="00715914" w:rsidP="00715914">
      <w:pPr>
        <w:pStyle w:val="ActHead5"/>
      </w:pPr>
      <w:bookmarkStart w:id="1" w:name="_Toc87521141"/>
      <w:r w:rsidRPr="006C0C00">
        <w:rPr>
          <w:rStyle w:val="CharSectno"/>
        </w:rPr>
        <w:t>2</w:t>
      </w:r>
      <w:r w:rsidRPr="00203C7A">
        <w:t xml:space="preserve">  Commencement</w:t>
      </w:r>
      <w:bookmarkEnd w:id="1"/>
    </w:p>
    <w:p w14:paraId="27533AFB" w14:textId="77777777" w:rsidR="00AE3652" w:rsidRPr="00203C7A" w:rsidRDefault="00807626" w:rsidP="00AE3652">
      <w:pPr>
        <w:pStyle w:val="subsection"/>
      </w:pPr>
      <w:bookmarkStart w:id="2" w:name="_GoBack"/>
      <w:r w:rsidRPr="00203C7A">
        <w:tab/>
      </w:r>
      <w:r w:rsidR="00AE3652" w:rsidRPr="00203C7A">
        <w:t>(1)</w:t>
      </w:r>
      <w:r w:rsidR="00AE3652" w:rsidRPr="00203C7A">
        <w:tab/>
        <w:t xml:space="preserve">Each provision of </w:t>
      </w:r>
      <w:r w:rsidR="009D05CD" w:rsidRPr="00203C7A">
        <w:t>this Ordinance</w:t>
      </w:r>
      <w:r w:rsidR="00AE3652" w:rsidRPr="00203C7A">
        <w:t xml:space="preserve"> specified in column 1 of the table commences, or is taken to have commenced, in accordance with column 2 of the table. Any other statement in column 2 has effect according to its terms.</w:t>
      </w:r>
      <w:bookmarkEnd w:id="2"/>
    </w:p>
    <w:p w14:paraId="3F0A6402" w14:textId="77777777" w:rsidR="00AE3652" w:rsidRPr="00203C7A"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203C7A" w14:paraId="29DD3A99" w14:textId="77777777" w:rsidTr="00F60F23">
        <w:trPr>
          <w:tblHeader/>
        </w:trPr>
        <w:tc>
          <w:tcPr>
            <w:tcW w:w="5000" w:type="pct"/>
            <w:gridSpan w:val="3"/>
            <w:tcBorders>
              <w:top w:val="single" w:sz="12" w:space="0" w:color="auto"/>
              <w:bottom w:val="single" w:sz="6" w:space="0" w:color="auto"/>
            </w:tcBorders>
            <w:shd w:val="clear" w:color="auto" w:fill="auto"/>
            <w:hideMark/>
          </w:tcPr>
          <w:p w14:paraId="0CAB7CBE" w14:textId="77777777" w:rsidR="00AE3652" w:rsidRPr="00203C7A" w:rsidRDefault="00AE3652" w:rsidP="004511AD">
            <w:pPr>
              <w:pStyle w:val="TableHeading"/>
            </w:pPr>
            <w:r w:rsidRPr="00203C7A">
              <w:t>Commencement information</w:t>
            </w:r>
          </w:p>
        </w:tc>
      </w:tr>
      <w:tr w:rsidR="00AE3652" w:rsidRPr="00203C7A" w14:paraId="59427D87" w14:textId="77777777" w:rsidTr="00F60F23">
        <w:trPr>
          <w:tblHeader/>
        </w:trPr>
        <w:tc>
          <w:tcPr>
            <w:tcW w:w="1272" w:type="pct"/>
            <w:tcBorders>
              <w:top w:val="single" w:sz="6" w:space="0" w:color="auto"/>
              <w:bottom w:val="single" w:sz="6" w:space="0" w:color="auto"/>
            </w:tcBorders>
            <w:shd w:val="clear" w:color="auto" w:fill="auto"/>
            <w:hideMark/>
          </w:tcPr>
          <w:p w14:paraId="271DD48D" w14:textId="77777777" w:rsidR="00AE3652" w:rsidRPr="00203C7A" w:rsidRDefault="00AE3652" w:rsidP="004511AD">
            <w:pPr>
              <w:pStyle w:val="TableHeading"/>
            </w:pPr>
            <w:r w:rsidRPr="00203C7A">
              <w:t>Column 1</w:t>
            </w:r>
          </w:p>
        </w:tc>
        <w:tc>
          <w:tcPr>
            <w:tcW w:w="2627" w:type="pct"/>
            <w:tcBorders>
              <w:top w:val="single" w:sz="6" w:space="0" w:color="auto"/>
              <w:bottom w:val="single" w:sz="6" w:space="0" w:color="auto"/>
            </w:tcBorders>
            <w:shd w:val="clear" w:color="auto" w:fill="auto"/>
            <w:hideMark/>
          </w:tcPr>
          <w:p w14:paraId="3E6FFE50" w14:textId="77777777" w:rsidR="00AE3652" w:rsidRPr="00203C7A" w:rsidRDefault="00AE3652" w:rsidP="004511AD">
            <w:pPr>
              <w:pStyle w:val="TableHeading"/>
            </w:pPr>
            <w:r w:rsidRPr="00203C7A">
              <w:t>Column 2</w:t>
            </w:r>
          </w:p>
        </w:tc>
        <w:tc>
          <w:tcPr>
            <w:tcW w:w="1102" w:type="pct"/>
            <w:tcBorders>
              <w:top w:val="single" w:sz="6" w:space="0" w:color="auto"/>
              <w:bottom w:val="single" w:sz="6" w:space="0" w:color="auto"/>
            </w:tcBorders>
            <w:shd w:val="clear" w:color="auto" w:fill="auto"/>
            <w:hideMark/>
          </w:tcPr>
          <w:p w14:paraId="697C1BC7" w14:textId="77777777" w:rsidR="00AE3652" w:rsidRPr="00203C7A" w:rsidRDefault="00AE3652" w:rsidP="004511AD">
            <w:pPr>
              <w:pStyle w:val="TableHeading"/>
            </w:pPr>
            <w:r w:rsidRPr="00203C7A">
              <w:t>Column 3</w:t>
            </w:r>
          </w:p>
        </w:tc>
      </w:tr>
      <w:tr w:rsidR="00AE3652" w:rsidRPr="00203C7A" w14:paraId="38806F44" w14:textId="77777777" w:rsidTr="00F60F23">
        <w:trPr>
          <w:tblHeader/>
        </w:trPr>
        <w:tc>
          <w:tcPr>
            <w:tcW w:w="1272" w:type="pct"/>
            <w:tcBorders>
              <w:top w:val="single" w:sz="6" w:space="0" w:color="auto"/>
              <w:bottom w:val="single" w:sz="12" w:space="0" w:color="auto"/>
            </w:tcBorders>
            <w:shd w:val="clear" w:color="auto" w:fill="auto"/>
            <w:hideMark/>
          </w:tcPr>
          <w:p w14:paraId="66D694E2" w14:textId="77777777" w:rsidR="00AE3652" w:rsidRPr="00203C7A" w:rsidRDefault="00AE3652" w:rsidP="004511AD">
            <w:pPr>
              <w:pStyle w:val="TableHeading"/>
            </w:pPr>
            <w:r w:rsidRPr="00203C7A">
              <w:t>Provisions</w:t>
            </w:r>
          </w:p>
        </w:tc>
        <w:tc>
          <w:tcPr>
            <w:tcW w:w="2627" w:type="pct"/>
            <w:tcBorders>
              <w:top w:val="single" w:sz="6" w:space="0" w:color="auto"/>
              <w:bottom w:val="single" w:sz="12" w:space="0" w:color="auto"/>
            </w:tcBorders>
            <w:shd w:val="clear" w:color="auto" w:fill="auto"/>
            <w:hideMark/>
          </w:tcPr>
          <w:p w14:paraId="511A9112" w14:textId="77777777" w:rsidR="00AE3652" w:rsidRPr="00203C7A" w:rsidRDefault="00AE3652" w:rsidP="004511AD">
            <w:pPr>
              <w:pStyle w:val="TableHeading"/>
            </w:pPr>
            <w:r w:rsidRPr="00203C7A">
              <w:t>Commencement</w:t>
            </w:r>
          </w:p>
        </w:tc>
        <w:tc>
          <w:tcPr>
            <w:tcW w:w="1102" w:type="pct"/>
            <w:tcBorders>
              <w:top w:val="single" w:sz="6" w:space="0" w:color="auto"/>
              <w:bottom w:val="single" w:sz="12" w:space="0" w:color="auto"/>
            </w:tcBorders>
            <w:shd w:val="clear" w:color="auto" w:fill="auto"/>
            <w:hideMark/>
          </w:tcPr>
          <w:p w14:paraId="033C39C2" w14:textId="77777777" w:rsidR="00AE3652" w:rsidRPr="00203C7A" w:rsidRDefault="00AE3652" w:rsidP="004511AD">
            <w:pPr>
              <w:pStyle w:val="TableHeading"/>
            </w:pPr>
            <w:r w:rsidRPr="00203C7A">
              <w:t>Date/Details</w:t>
            </w:r>
          </w:p>
        </w:tc>
      </w:tr>
      <w:tr w:rsidR="00AE3652" w:rsidRPr="00203C7A" w14:paraId="5F9E9AC5" w14:textId="77777777" w:rsidTr="00F60F23">
        <w:tc>
          <w:tcPr>
            <w:tcW w:w="1272" w:type="pct"/>
            <w:tcBorders>
              <w:top w:val="single" w:sz="12" w:space="0" w:color="auto"/>
              <w:bottom w:val="single" w:sz="12" w:space="0" w:color="auto"/>
            </w:tcBorders>
            <w:shd w:val="clear" w:color="auto" w:fill="auto"/>
            <w:hideMark/>
          </w:tcPr>
          <w:p w14:paraId="3239487E" w14:textId="77777777" w:rsidR="00AE3652" w:rsidRPr="00203C7A" w:rsidRDefault="00AE3652" w:rsidP="004511AD">
            <w:pPr>
              <w:pStyle w:val="Tabletext"/>
            </w:pPr>
            <w:r w:rsidRPr="00203C7A">
              <w:t xml:space="preserve">1.  The whole of </w:t>
            </w:r>
            <w:r w:rsidR="009D05CD" w:rsidRPr="00203C7A">
              <w:t>this Ordinance</w:t>
            </w:r>
          </w:p>
        </w:tc>
        <w:tc>
          <w:tcPr>
            <w:tcW w:w="2627" w:type="pct"/>
            <w:tcBorders>
              <w:top w:val="single" w:sz="12" w:space="0" w:color="auto"/>
              <w:bottom w:val="single" w:sz="12" w:space="0" w:color="auto"/>
            </w:tcBorders>
            <w:shd w:val="clear" w:color="auto" w:fill="auto"/>
            <w:hideMark/>
          </w:tcPr>
          <w:p w14:paraId="5A9ECA83" w14:textId="77777777" w:rsidR="00AE3652" w:rsidRPr="00203C7A" w:rsidRDefault="00203C7A" w:rsidP="004511AD">
            <w:pPr>
              <w:pStyle w:val="Tabletext"/>
            </w:pPr>
            <w:r w:rsidRPr="00203C7A">
              <w:t>1 January</w:t>
            </w:r>
            <w:r w:rsidR="00EA1AE7" w:rsidRPr="00203C7A">
              <w:t xml:space="preserve"> 2022</w:t>
            </w:r>
            <w:r w:rsidR="0073598F" w:rsidRPr="00203C7A">
              <w:t>.</w:t>
            </w:r>
          </w:p>
        </w:tc>
        <w:tc>
          <w:tcPr>
            <w:tcW w:w="1102" w:type="pct"/>
            <w:tcBorders>
              <w:top w:val="single" w:sz="12" w:space="0" w:color="auto"/>
              <w:bottom w:val="single" w:sz="12" w:space="0" w:color="auto"/>
            </w:tcBorders>
            <w:shd w:val="clear" w:color="auto" w:fill="auto"/>
          </w:tcPr>
          <w:p w14:paraId="18CBDB09" w14:textId="77777777" w:rsidR="00AE3652" w:rsidRPr="00203C7A" w:rsidRDefault="00203C7A" w:rsidP="004511AD">
            <w:pPr>
              <w:pStyle w:val="Tabletext"/>
            </w:pPr>
            <w:r w:rsidRPr="00203C7A">
              <w:t>1 January</w:t>
            </w:r>
            <w:r w:rsidR="009D05CD" w:rsidRPr="00203C7A">
              <w:t xml:space="preserve"> 2022</w:t>
            </w:r>
          </w:p>
        </w:tc>
      </w:tr>
    </w:tbl>
    <w:p w14:paraId="62A461BD" w14:textId="77777777" w:rsidR="00AE3652" w:rsidRPr="00203C7A" w:rsidRDefault="00AE3652" w:rsidP="00AE3652">
      <w:pPr>
        <w:pStyle w:val="notetext"/>
      </w:pPr>
      <w:r w:rsidRPr="00203C7A">
        <w:rPr>
          <w:snapToGrid w:val="0"/>
          <w:lang w:eastAsia="en-US"/>
        </w:rPr>
        <w:t>Note:</w:t>
      </w:r>
      <w:r w:rsidRPr="00203C7A">
        <w:rPr>
          <w:snapToGrid w:val="0"/>
          <w:lang w:eastAsia="en-US"/>
        </w:rPr>
        <w:tab/>
        <w:t xml:space="preserve">This table relates only to the provisions of </w:t>
      </w:r>
      <w:r w:rsidR="009D05CD" w:rsidRPr="00203C7A">
        <w:rPr>
          <w:snapToGrid w:val="0"/>
          <w:lang w:eastAsia="en-US"/>
        </w:rPr>
        <w:t>this Ordinance</w:t>
      </w:r>
      <w:r w:rsidRPr="00203C7A">
        <w:t xml:space="preserve"> </w:t>
      </w:r>
      <w:r w:rsidRPr="00203C7A">
        <w:rPr>
          <w:snapToGrid w:val="0"/>
          <w:lang w:eastAsia="en-US"/>
        </w:rPr>
        <w:t xml:space="preserve">as originally made. It will not be amended to deal with any later amendments of </w:t>
      </w:r>
      <w:r w:rsidR="009D05CD" w:rsidRPr="00203C7A">
        <w:rPr>
          <w:snapToGrid w:val="0"/>
          <w:lang w:eastAsia="en-US"/>
        </w:rPr>
        <w:t>this Ordinance</w:t>
      </w:r>
      <w:r w:rsidRPr="00203C7A">
        <w:rPr>
          <w:snapToGrid w:val="0"/>
          <w:lang w:eastAsia="en-US"/>
        </w:rPr>
        <w:t>.</w:t>
      </w:r>
    </w:p>
    <w:p w14:paraId="57467842" w14:textId="77777777" w:rsidR="00807626" w:rsidRPr="00203C7A" w:rsidRDefault="00AE3652" w:rsidP="00AE3652">
      <w:pPr>
        <w:pStyle w:val="subsection"/>
      </w:pPr>
      <w:r w:rsidRPr="00203C7A">
        <w:tab/>
        <w:t>(2)</w:t>
      </w:r>
      <w:r w:rsidRPr="00203C7A">
        <w:tab/>
        <w:t xml:space="preserve">Any information in column 3 of the table is not part of </w:t>
      </w:r>
      <w:r w:rsidR="009D05CD" w:rsidRPr="00203C7A">
        <w:t>this Ordinance</w:t>
      </w:r>
      <w:r w:rsidRPr="00203C7A">
        <w:t xml:space="preserve">. Information may be inserted in this column, or information in it may be edited, in any published version of </w:t>
      </w:r>
      <w:r w:rsidR="009D05CD" w:rsidRPr="00203C7A">
        <w:t>this Ordinance</w:t>
      </w:r>
      <w:r w:rsidRPr="00203C7A">
        <w:t>.</w:t>
      </w:r>
    </w:p>
    <w:p w14:paraId="45806BB2" w14:textId="77777777" w:rsidR="007500C8" w:rsidRPr="00203C7A" w:rsidRDefault="007500C8" w:rsidP="007500C8">
      <w:pPr>
        <w:pStyle w:val="ActHead5"/>
      </w:pPr>
      <w:bookmarkStart w:id="3" w:name="_Toc87521142"/>
      <w:r w:rsidRPr="006C0C00">
        <w:rPr>
          <w:rStyle w:val="CharSectno"/>
        </w:rPr>
        <w:t>3</w:t>
      </w:r>
      <w:r w:rsidRPr="00203C7A">
        <w:t xml:space="preserve">  Authority</w:t>
      </w:r>
      <w:bookmarkEnd w:id="3"/>
    </w:p>
    <w:p w14:paraId="6AB05ED5" w14:textId="77777777" w:rsidR="00157B8B" w:rsidRPr="00203C7A" w:rsidRDefault="007500C8" w:rsidP="007E667A">
      <w:pPr>
        <w:pStyle w:val="subsection"/>
      </w:pPr>
      <w:r w:rsidRPr="00203C7A">
        <w:tab/>
      </w:r>
      <w:r w:rsidRPr="00203C7A">
        <w:tab/>
      </w:r>
      <w:r w:rsidR="009D05CD" w:rsidRPr="00203C7A">
        <w:t>This Ordinance is</w:t>
      </w:r>
      <w:r w:rsidRPr="00203C7A">
        <w:t xml:space="preserve"> made under </w:t>
      </w:r>
      <w:r w:rsidR="00E50A98" w:rsidRPr="00203C7A">
        <w:t>section 1</w:t>
      </w:r>
      <w:r w:rsidR="009D05CD" w:rsidRPr="00203C7A">
        <w:t xml:space="preserve">9A of </w:t>
      </w:r>
      <w:r w:rsidRPr="00203C7A">
        <w:t xml:space="preserve">the </w:t>
      </w:r>
      <w:r w:rsidR="009D05CD" w:rsidRPr="00203C7A">
        <w:rPr>
          <w:i/>
        </w:rPr>
        <w:t>Norfolk Island Act 1979</w:t>
      </w:r>
      <w:r w:rsidR="00F4350D" w:rsidRPr="00203C7A">
        <w:t>.</w:t>
      </w:r>
    </w:p>
    <w:p w14:paraId="0B33030C" w14:textId="77777777" w:rsidR="009D05CD" w:rsidRPr="00203C7A" w:rsidRDefault="009D05CD" w:rsidP="009D05CD">
      <w:pPr>
        <w:pStyle w:val="ActHead5"/>
      </w:pPr>
      <w:bookmarkStart w:id="4" w:name="_Toc87521143"/>
      <w:r w:rsidRPr="006C0C00">
        <w:rPr>
          <w:rStyle w:val="CharSectno"/>
        </w:rPr>
        <w:t>4</w:t>
      </w:r>
      <w:r w:rsidRPr="00203C7A">
        <w:t xml:space="preserve">  Simplified outline of this Ordinance</w:t>
      </w:r>
      <w:bookmarkEnd w:id="4"/>
    </w:p>
    <w:p w14:paraId="3F08ABE4" w14:textId="77777777" w:rsidR="009D05CD" w:rsidRPr="00203C7A" w:rsidRDefault="009D05CD" w:rsidP="009D05CD">
      <w:pPr>
        <w:pStyle w:val="SOText"/>
      </w:pPr>
      <w:r w:rsidRPr="00203C7A">
        <w:t>The laws of Queensland, as in force in Queensland from time to time, form part of the law of the Territory. In this Ordinance, the term “applied laws” is used to refer to Queensland laws in their character as laws of the Territory.</w:t>
      </w:r>
    </w:p>
    <w:p w14:paraId="4AB71D13" w14:textId="77777777" w:rsidR="009D05CD" w:rsidRPr="00203C7A" w:rsidRDefault="009D05CD" w:rsidP="009D05CD">
      <w:pPr>
        <w:pStyle w:val="SOText"/>
      </w:pPr>
      <w:r w:rsidRPr="00203C7A">
        <w:t xml:space="preserve">Applied laws may be amended or repealed by an Ordinance made under </w:t>
      </w:r>
      <w:r w:rsidR="00E50A98" w:rsidRPr="00203C7A">
        <w:t>section 1</w:t>
      </w:r>
      <w:r w:rsidRPr="00203C7A">
        <w:t xml:space="preserve">9A of the </w:t>
      </w:r>
      <w:r w:rsidRPr="00203C7A">
        <w:rPr>
          <w:i/>
        </w:rPr>
        <w:t>Norfolk Island Act 1979</w:t>
      </w:r>
      <w:r w:rsidRPr="00203C7A">
        <w:t xml:space="preserve"> or by a law made under such an Ordinance. An Ordinance may also suspend the operation of an applied law for a period.</w:t>
      </w:r>
    </w:p>
    <w:p w14:paraId="6DE3342C" w14:textId="77777777" w:rsidR="009D05CD" w:rsidRPr="00203C7A" w:rsidRDefault="009D05CD" w:rsidP="009D05CD">
      <w:pPr>
        <w:pStyle w:val="SOText"/>
      </w:pPr>
      <w:r w:rsidRPr="00203C7A">
        <w:t>This Ordinance amends, repeals and suspends applied laws as set out in the items in the Schedules to this Ordinance.</w:t>
      </w:r>
    </w:p>
    <w:p w14:paraId="405566C2" w14:textId="77777777" w:rsidR="009D05CD" w:rsidRPr="00203C7A" w:rsidRDefault="009D05CD" w:rsidP="009D05CD">
      <w:pPr>
        <w:pStyle w:val="SOText"/>
      </w:pPr>
      <w:r w:rsidRPr="00203C7A">
        <w:t>The items are to be read together with the Queensland laws in order to understand the operation of the applied laws in the Territory. The items continue in effect according to their terms from time to time and may be amended or repealed by subsequent Ordinances or by rules made under this Ordinance.</w:t>
      </w:r>
    </w:p>
    <w:p w14:paraId="2753F42C" w14:textId="77777777" w:rsidR="00EA1AE7" w:rsidRPr="00203C7A" w:rsidRDefault="00EA1AE7" w:rsidP="009D05CD">
      <w:pPr>
        <w:pStyle w:val="SOText"/>
      </w:pPr>
      <w:r w:rsidRPr="00203C7A">
        <w:lastRenderedPageBreak/>
        <w:t xml:space="preserve">This Ordinance also provides for rules to be made to support the delivery of services to Norfolk Island under an arrangement between the Commonwealth and Queensland. Under </w:t>
      </w:r>
      <w:r w:rsidR="00203C7A" w:rsidRPr="00203C7A">
        <w:t>section 6</w:t>
      </w:r>
      <w:r w:rsidRPr="00203C7A">
        <w:t xml:space="preserve">6A of the </w:t>
      </w:r>
      <w:r w:rsidRPr="00203C7A">
        <w:rPr>
          <w:i/>
        </w:rPr>
        <w:t>Norfolk Island Act 1979</w:t>
      </w:r>
      <w:r w:rsidRPr="00203C7A">
        <w:t>, rules may adopt Queensland laws.</w:t>
      </w:r>
    </w:p>
    <w:p w14:paraId="5ACB11B3" w14:textId="77777777" w:rsidR="009D05CD" w:rsidRPr="00203C7A" w:rsidRDefault="009D05CD" w:rsidP="009D05CD">
      <w:pPr>
        <w:pStyle w:val="ActHead5"/>
      </w:pPr>
      <w:bookmarkStart w:id="5" w:name="_Toc87521144"/>
      <w:r w:rsidRPr="006C0C00">
        <w:rPr>
          <w:rStyle w:val="CharSectno"/>
        </w:rPr>
        <w:t>5</w:t>
      </w:r>
      <w:r w:rsidRPr="00203C7A">
        <w:t xml:space="preserve">  Definitions</w:t>
      </w:r>
      <w:bookmarkEnd w:id="5"/>
    </w:p>
    <w:p w14:paraId="3B72F870" w14:textId="77777777" w:rsidR="009D05CD" w:rsidRPr="00203C7A" w:rsidRDefault="009D05CD" w:rsidP="009D05CD">
      <w:pPr>
        <w:pStyle w:val="subsection"/>
      </w:pPr>
      <w:r w:rsidRPr="00203C7A">
        <w:tab/>
      </w:r>
      <w:r w:rsidRPr="00203C7A">
        <w:tab/>
        <w:t>In this Ordinance:</w:t>
      </w:r>
    </w:p>
    <w:p w14:paraId="44B1B68E" w14:textId="77777777" w:rsidR="00A56E1E" w:rsidRPr="00203C7A" w:rsidRDefault="00A56E1E" w:rsidP="009D05CD">
      <w:pPr>
        <w:pStyle w:val="Definition"/>
      </w:pPr>
      <w:r w:rsidRPr="00203C7A">
        <w:rPr>
          <w:b/>
          <w:i/>
        </w:rPr>
        <w:t>applied industrial relations law</w:t>
      </w:r>
      <w:r w:rsidRPr="00203C7A">
        <w:t xml:space="preserve"> means any of the following applied laws:</w:t>
      </w:r>
    </w:p>
    <w:p w14:paraId="70B54591" w14:textId="77777777" w:rsidR="00A56E1E" w:rsidRPr="00203C7A" w:rsidRDefault="00A56E1E" w:rsidP="00A56E1E">
      <w:pPr>
        <w:pStyle w:val="paragraph"/>
      </w:pPr>
      <w:r w:rsidRPr="00203C7A">
        <w:tab/>
        <w:t>(a)</w:t>
      </w:r>
      <w:r w:rsidRPr="00203C7A">
        <w:tab/>
        <w:t xml:space="preserve">the </w:t>
      </w:r>
      <w:r w:rsidRPr="00203C7A">
        <w:rPr>
          <w:i/>
        </w:rPr>
        <w:t>Industrial Relations Act 2016</w:t>
      </w:r>
      <w:r w:rsidRPr="00203C7A">
        <w:t xml:space="preserve"> (Qld);</w:t>
      </w:r>
    </w:p>
    <w:p w14:paraId="753ABFA9" w14:textId="77777777" w:rsidR="00A56E1E" w:rsidRPr="00203C7A" w:rsidRDefault="00A56E1E" w:rsidP="00A56E1E">
      <w:pPr>
        <w:pStyle w:val="paragraph"/>
      </w:pPr>
      <w:r w:rsidRPr="00203C7A">
        <w:tab/>
        <w:t>(b)</w:t>
      </w:r>
      <w:r w:rsidRPr="00203C7A">
        <w:tab/>
        <w:t xml:space="preserve">the </w:t>
      </w:r>
      <w:r w:rsidRPr="00203C7A">
        <w:rPr>
          <w:i/>
        </w:rPr>
        <w:t>Public Sector Ethics Act 1994</w:t>
      </w:r>
      <w:r w:rsidRPr="00203C7A">
        <w:t xml:space="preserve"> (Qld);</w:t>
      </w:r>
    </w:p>
    <w:p w14:paraId="69D7BD7D" w14:textId="77777777" w:rsidR="00A56E1E" w:rsidRPr="00203C7A" w:rsidRDefault="00A56E1E" w:rsidP="00A56E1E">
      <w:pPr>
        <w:pStyle w:val="paragraph"/>
      </w:pPr>
      <w:r w:rsidRPr="00203C7A">
        <w:tab/>
        <w:t>(c)</w:t>
      </w:r>
      <w:r w:rsidRPr="00203C7A">
        <w:tab/>
        <w:t xml:space="preserve">the </w:t>
      </w:r>
      <w:r w:rsidRPr="00203C7A">
        <w:rPr>
          <w:i/>
        </w:rPr>
        <w:t>Public Service Act 2008</w:t>
      </w:r>
      <w:r w:rsidRPr="00203C7A">
        <w:t xml:space="preserve"> (Qld);</w:t>
      </w:r>
    </w:p>
    <w:p w14:paraId="148D516F" w14:textId="77777777" w:rsidR="00A56E1E" w:rsidRPr="00203C7A" w:rsidRDefault="00A56E1E" w:rsidP="00A56E1E">
      <w:pPr>
        <w:pStyle w:val="paragraph"/>
      </w:pPr>
      <w:r w:rsidRPr="00203C7A">
        <w:tab/>
        <w:t>(d)</w:t>
      </w:r>
      <w:r w:rsidRPr="00203C7A">
        <w:tab/>
        <w:t xml:space="preserve">the </w:t>
      </w:r>
      <w:r w:rsidRPr="00203C7A">
        <w:rPr>
          <w:i/>
        </w:rPr>
        <w:t>Superannuation (State Public Sector) Act 1990</w:t>
      </w:r>
      <w:r w:rsidRPr="00203C7A">
        <w:t xml:space="preserve"> (Qld);</w:t>
      </w:r>
    </w:p>
    <w:p w14:paraId="0C79CDD1" w14:textId="77777777" w:rsidR="00A56E1E" w:rsidRPr="00203C7A" w:rsidRDefault="00A56E1E" w:rsidP="00A56E1E">
      <w:pPr>
        <w:pStyle w:val="paragraph"/>
      </w:pPr>
      <w:r w:rsidRPr="00203C7A">
        <w:tab/>
        <w:t>(</w:t>
      </w:r>
      <w:r w:rsidR="002B3F79" w:rsidRPr="00203C7A">
        <w:t>e</w:t>
      </w:r>
      <w:r w:rsidRPr="00203C7A">
        <w:t>)</w:t>
      </w:r>
      <w:r w:rsidRPr="00203C7A">
        <w:tab/>
        <w:t xml:space="preserve">the </w:t>
      </w:r>
      <w:r w:rsidRPr="00203C7A">
        <w:rPr>
          <w:i/>
        </w:rPr>
        <w:t>Workers’ Compensation and Rehabilitation Act 2003</w:t>
      </w:r>
      <w:r w:rsidRPr="00203C7A">
        <w:t xml:space="preserve"> (Qld)</w:t>
      </w:r>
      <w:r w:rsidR="002B3F79" w:rsidRPr="00203C7A">
        <w:t>;</w:t>
      </w:r>
    </w:p>
    <w:p w14:paraId="37D99122" w14:textId="77777777" w:rsidR="002B3F79" w:rsidRPr="00203C7A" w:rsidRDefault="002B3F79" w:rsidP="00A56E1E">
      <w:pPr>
        <w:pStyle w:val="paragraph"/>
      </w:pPr>
      <w:r w:rsidRPr="00203C7A">
        <w:tab/>
        <w:t>(f)</w:t>
      </w:r>
      <w:r w:rsidRPr="00203C7A">
        <w:tab/>
        <w:t xml:space="preserve">the </w:t>
      </w:r>
      <w:r w:rsidRPr="00203C7A">
        <w:rPr>
          <w:i/>
        </w:rPr>
        <w:t>Work Health and Safety Act 2011</w:t>
      </w:r>
      <w:r w:rsidRPr="00203C7A">
        <w:t xml:space="preserve"> (Qld).</w:t>
      </w:r>
    </w:p>
    <w:p w14:paraId="30A1A6C2" w14:textId="77777777" w:rsidR="009D05CD" w:rsidRPr="00203C7A" w:rsidRDefault="009D05CD" w:rsidP="009D05CD">
      <w:pPr>
        <w:pStyle w:val="Definition"/>
      </w:pPr>
      <w:r w:rsidRPr="00203C7A">
        <w:rPr>
          <w:b/>
          <w:i/>
        </w:rPr>
        <w:t>applied law</w:t>
      </w:r>
      <w:r w:rsidRPr="00203C7A">
        <w:t xml:space="preserve"> means a law of Queensland as in force in the Territory under </w:t>
      </w:r>
      <w:r w:rsidR="00E50A98" w:rsidRPr="00203C7A">
        <w:t>section 1</w:t>
      </w:r>
      <w:r w:rsidRPr="00203C7A">
        <w:t xml:space="preserve">8A of the </w:t>
      </w:r>
      <w:r w:rsidRPr="00203C7A">
        <w:rPr>
          <w:i/>
        </w:rPr>
        <w:t>Norfolk Island Act 1979</w:t>
      </w:r>
      <w:r w:rsidRPr="00203C7A">
        <w:t>.</w:t>
      </w:r>
    </w:p>
    <w:p w14:paraId="44873F69" w14:textId="77777777" w:rsidR="0069490F" w:rsidRPr="00203C7A" w:rsidRDefault="0069490F" w:rsidP="009D05CD">
      <w:pPr>
        <w:pStyle w:val="Definition"/>
      </w:pPr>
      <w:r w:rsidRPr="00203C7A">
        <w:rPr>
          <w:b/>
          <w:i/>
        </w:rPr>
        <w:t>Queensland Act</w:t>
      </w:r>
      <w:r w:rsidRPr="00203C7A">
        <w:t xml:space="preserve"> means an Act within the meaning of the </w:t>
      </w:r>
      <w:r w:rsidRPr="00203C7A">
        <w:rPr>
          <w:i/>
        </w:rPr>
        <w:t>Acts Interpretation Act 1954</w:t>
      </w:r>
      <w:r w:rsidRPr="00203C7A">
        <w:t xml:space="preserve"> (Qld) as it applies in the Territory from time to time.</w:t>
      </w:r>
    </w:p>
    <w:p w14:paraId="13987E4E" w14:textId="77777777" w:rsidR="0069490F" w:rsidRPr="00203C7A" w:rsidRDefault="0069490F" w:rsidP="009D05CD">
      <w:pPr>
        <w:pStyle w:val="Definition"/>
      </w:pPr>
      <w:r w:rsidRPr="00203C7A">
        <w:rPr>
          <w:b/>
          <w:i/>
        </w:rPr>
        <w:t>Queensland statutory instrument</w:t>
      </w:r>
      <w:r w:rsidRPr="00203C7A">
        <w:t xml:space="preserve"> means a statutory instrument with</w:t>
      </w:r>
      <w:r w:rsidR="00CF7D61" w:rsidRPr="00203C7A">
        <w:t>in</w:t>
      </w:r>
      <w:r w:rsidRPr="00203C7A">
        <w:t xml:space="preserve"> the meaning of the </w:t>
      </w:r>
      <w:r w:rsidRPr="00203C7A">
        <w:rPr>
          <w:i/>
        </w:rPr>
        <w:t xml:space="preserve">Statutory Instruments Act 1992 </w:t>
      </w:r>
      <w:r w:rsidRPr="00203C7A">
        <w:t>(Qld) as it applies in the Territory from time to time.</w:t>
      </w:r>
    </w:p>
    <w:p w14:paraId="5C324409" w14:textId="77777777" w:rsidR="00D60DB7" w:rsidRPr="00203C7A" w:rsidRDefault="00D60DB7" w:rsidP="009D05CD">
      <w:pPr>
        <w:pStyle w:val="Definition"/>
      </w:pPr>
      <w:r w:rsidRPr="00203C7A">
        <w:rPr>
          <w:b/>
          <w:i/>
        </w:rPr>
        <w:t>service delivery rule</w:t>
      </w:r>
      <w:r w:rsidRPr="00203C7A">
        <w:t xml:space="preserve"> means a rule made under </w:t>
      </w:r>
      <w:r w:rsidR="00E57E3E">
        <w:t>subsection 7</w:t>
      </w:r>
      <w:r w:rsidRPr="00203C7A">
        <w:t>(2).</w:t>
      </w:r>
    </w:p>
    <w:p w14:paraId="0F68F4F9" w14:textId="77777777" w:rsidR="0096508D" w:rsidRPr="00203C7A" w:rsidRDefault="0096508D" w:rsidP="0096508D">
      <w:pPr>
        <w:pStyle w:val="ActHead5"/>
      </w:pPr>
      <w:bookmarkStart w:id="6" w:name="_Toc87521145"/>
      <w:r w:rsidRPr="006C0C00">
        <w:rPr>
          <w:rStyle w:val="CharSectno"/>
        </w:rPr>
        <w:t>6</w:t>
      </w:r>
      <w:r w:rsidRPr="00203C7A">
        <w:t xml:space="preserve">  Interpretation Act</w:t>
      </w:r>
      <w:bookmarkEnd w:id="6"/>
    </w:p>
    <w:p w14:paraId="488AB6EB" w14:textId="77777777" w:rsidR="0096508D" w:rsidRPr="00203C7A" w:rsidRDefault="0096508D" w:rsidP="0096508D">
      <w:pPr>
        <w:pStyle w:val="subsection"/>
      </w:pPr>
      <w:r w:rsidRPr="00203C7A">
        <w:tab/>
        <w:t>(1)</w:t>
      </w:r>
      <w:r w:rsidRPr="00203C7A">
        <w:tab/>
        <w:t xml:space="preserve">The </w:t>
      </w:r>
      <w:r w:rsidRPr="00203C7A">
        <w:rPr>
          <w:i/>
        </w:rPr>
        <w:t xml:space="preserve">Interpretation Act 1979 </w:t>
      </w:r>
      <w:r w:rsidRPr="00203C7A">
        <w:t>(Norfolk Island) does not apply to this Ordinance or rules made under this Ordinance.</w:t>
      </w:r>
    </w:p>
    <w:p w14:paraId="0C9833A2" w14:textId="77777777" w:rsidR="0096508D" w:rsidRPr="00203C7A" w:rsidRDefault="0096508D" w:rsidP="0096508D">
      <w:pPr>
        <w:pStyle w:val="notetext"/>
      </w:pPr>
      <w:r w:rsidRPr="00203C7A">
        <w:t>Note:</w:t>
      </w:r>
      <w:r w:rsidRPr="00203C7A">
        <w:tab/>
        <w:t xml:space="preserve">The </w:t>
      </w:r>
      <w:r w:rsidRPr="00203C7A">
        <w:rPr>
          <w:i/>
        </w:rPr>
        <w:t>Acts Interpretation Act 1901</w:t>
      </w:r>
      <w:r w:rsidRPr="00203C7A">
        <w:t xml:space="preserve"> applies instead because this Ordinance and rules made under it are legislative instruments (see </w:t>
      </w:r>
      <w:r w:rsidR="007011E3" w:rsidRPr="00203C7A">
        <w:t>sub</w:t>
      </w:r>
      <w:r w:rsidR="00E50A98" w:rsidRPr="00203C7A">
        <w:t>section 1</w:t>
      </w:r>
      <w:r w:rsidRPr="00203C7A">
        <w:t xml:space="preserve">3(1) of the </w:t>
      </w:r>
      <w:r w:rsidRPr="00203C7A">
        <w:rPr>
          <w:i/>
        </w:rPr>
        <w:t>Legislation Act 2003</w:t>
      </w:r>
      <w:r w:rsidRPr="00203C7A">
        <w:t>).</w:t>
      </w:r>
    </w:p>
    <w:p w14:paraId="460194A9" w14:textId="77777777" w:rsidR="00F54583" w:rsidRPr="00203C7A" w:rsidRDefault="0096508D" w:rsidP="0096508D">
      <w:pPr>
        <w:pStyle w:val="subsection"/>
      </w:pPr>
      <w:r w:rsidRPr="00203C7A">
        <w:tab/>
        <w:t>(2)</w:t>
      </w:r>
      <w:r w:rsidRPr="00203C7A">
        <w:tab/>
        <w:t xml:space="preserve">The </w:t>
      </w:r>
      <w:r w:rsidRPr="00203C7A">
        <w:rPr>
          <w:i/>
        </w:rPr>
        <w:t xml:space="preserve">Acts Interpretation Act 1954 </w:t>
      </w:r>
      <w:r w:rsidRPr="00203C7A">
        <w:t>(Qld), as it applies in the Territory from time to time, applies in relation to</w:t>
      </w:r>
      <w:r w:rsidR="00F54583" w:rsidRPr="00203C7A">
        <w:t>:</w:t>
      </w:r>
    </w:p>
    <w:p w14:paraId="45B0E3D2" w14:textId="77777777" w:rsidR="0096508D" w:rsidRPr="00203C7A" w:rsidRDefault="00F54583" w:rsidP="00F54583">
      <w:pPr>
        <w:pStyle w:val="paragraph"/>
      </w:pPr>
      <w:r w:rsidRPr="00203C7A">
        <w:tab/>
        <w:t>(a)</w:t>
      </w:r>
      <w:r w:rsidRPr="00203C7A">
        <w:tab/>
      </w:r>
      <w:r w:rsidR="0096508D" w:rsidRPr="00203C7A">
        <w:t xml:space="preserve">an applied law </w:t>
      </w:r>
      <w:r w:rsidR="00AE0B26" w:rsidRPr="00203C7A">
        <w:t xml:space="preserve">that is </w:t>
      </w:r>
      <w:r w:rsidR="0069490F" w:rsidRPr="00203C7A">
        <w:t>a Queensland Act</w:t>
      </w:r>
      <w:r w:rsidR="00AE0B26" w:rsidRPr="00203C7A">
        <w:t xml:space="preserve"> </w:t>
      </w:r>
      <w:r w:rsidR="00313D48" w:rsidRPr="00203C7A">
        <w:t xml:space="preserve">(including a Queensland Act </w:t>
      </w:r>
      <w:r w:rsidR="0096508D" w:rsidRPr="00203C7A">
        <w:t>as amended by this Ordinance</w:t>
      </w:r>
      <w:r w:rsidR="00313D48" w:rsidRPr="00203C7A">
        <w:t>)</w:t>
      </w:r>
      <w:r w:rsidRPr="00203C7A">
        <w:t>; and</w:t>
      </w:r>
    </w:p>
    <w:p w14:paraId="2E20D39F" w14:textId="77777777" w:rsidR="00F54583" w:rsidRPr="00203C7A" w:rsidRDefault="00F54583" w:rsidP="00F54583">
      <w:pPr>
        <w:pStyle w:val="paragraph"/>
      </w:pPr>
      <w:r w:rsidRPr="00203C7A">
        <w:tab/>
        <w:t>(b)</w:t>
      </w:r>
      <w:r w:rsidRPr="00203C7A">
        <w:tab/>
      </w:r>
      <w:r w:rsidR="00FB465D" w:rsidRPr="00203C7A">
        <w:t xml:space="preserve">subject to any contrary intention in the </w:t>
      </w:r>
      <w:r w:rsidR="00D60DB7" w:rsidRPr="00203C7A">
        <w:t>service delivery</w:t>
      </w:r>
      <w:r w:rsidR="00FB465D" w:rsidRPr="00203C7A">
        <w:t xml:space="preserve"> rule—</w:t>
      </w:r>
      <w:r w:rsidRPr="00203C7A">
        <w:t>a</w:t>
      </w:r>
      <w:r w:rsidR="00FB465D" w:rsidRPr="00203C7A">
        <w:t xml:space="preserve"> provision of </w:t>
      </w:r>
      <w:r w:rsidR="0069490F" w:rsidRPr="00203C7A">
        <w:t>a Queensland Act</w:t>
      </w:r>
      <w:r w:rsidRPr="00203C7A">
        <w:t xml:space="preserve"> that is applied, adopted or incorporated, with or without modification, </w:t>
      </w:r>
      <w:r w:rsidR="00FB465D" w:rsidRPr="00203C7A">
        <w:t xml:space="preserve">by a </w:t>
      </w:r>
      <w:r w:rsidR="00D60DB7" w:rsidRPr="00203C7A">
        <w:t>service delivery rule</w:t>
      </w:r>
      <w:r w:rsidR="00FB465D" w:rsidRPr="00203C7A">
        <w:t>.</w:t>
      </w:r>
    </w:p>
    <w:p w14:paraId="3C63368E" w14:textId="77777777" w:rsidR="00FB465D" w:rsidRPr="00203C7A" w:rsidRDefault="00AE0B26" w:rsidP="0096508D">
      <w:pPr>
        <w:pStyle w:val="subsection"/>
      </w:pPr>
      <w:r w:rsidRPr="00203C7A">
        <w:tab/>
        <w:t>(3)</w:t>
      </w:r>
      <w:r w:rsidRPr="00203C7A">
        <w:tab/>
        <w:t>The</w:t>
      </w:r>
      <w:r w:rsidRPr="00203C7A">
        <w:rPr>
          <w:i/>
        </w:rPr>
        <w:t xml:space="preserve"> Statutory Instruments Act 1992</w:t>
      </w:r>
      <w:r w:rsidRPr="00203C7A">
        <w:t xml:space="preserve"> (Qld), as it applies in the Territory from time to time, applies in relation to</w:t>
      </w:r>
      <w:r w:rsidR="00FB465D" w:rsidRPr="00203C7A">
        <w:t>:</w:t>
      </w:r>
    </w:p>
    <w:p w14:paraId="4530BD7A" w14:textId="77777777" w:rsidR="00AE0B26" w:rsidRPr="00203C7A" w:rsidRDefault="00FB465D" w:rsidP="00FB465D">
      <w:pPr>
        <w:pStyle w:val="paragraph"/>
      </w:pPr>
      <w:r w:rsidRPr="00203C7A">
        <w:tab/>
        <w:t>(a)</w:t>
      </w:r>
      <w:r w:rsidRPr="00203C7A">
        <w:tab/>
      </w:r>
      <w:r w:rsidR="00AE0B26" w:rsidRPr="00203C7A">
        <w:t xml:space="preserve">an applied law that is a </w:t>
      </w:r>
      <w:r w:rsidR="00313D48" w:rsidRPr="00203C7A">
        <w:t xml:space="preserve">Queensland </w:t>
      </w:r>
      <w:r w:rsidR="00AE0B26" w:rsidRPr="00203C7A">
        <w:t xml:space="preserve">statutory instrument </w:t>
      </w:r>
      <w:r w:rsidR="00313D48" w:rsidRPr="00203C7A">
        <w:t>(including a Queensland statutory instrument</w:t>
      </w:r>
      <w:r w:rsidR="00AE0B26" w:rsidRPr="00203C7A">
        <w:t xml:space="preserve"> as amended by this Ordinance</w:t>
      </w:r>
      <w:r w:rsidR="00313D48" w:rsidRPr="00203C7A">
        <w:t>)</w:t>
      </w:r>
      <w:r w:rsidRPr="00203C7A">
        <w:t>; and</w:t>
      </w:r>
    </w:p>
    <w:p w14:paraId="79E1CDA1" w14:textId="77777777" w:rsidR="00FB465D" w:rsidRPr="00203C7A" w:rsidRDefault="00FB465D" w:rsidP="00FB465D">
      <w:pPr>
        <w:pStyle w:val="paragraph"/>
      </w:pPr>
      <w:r w:rsidRPr="00203C7A">
        <w:lastRenderedPageBreak/>
        <w:tab/>
        <w:t>(b)</w:t>
      </w:r>
      <w:r w:rsidRPr="00203C7A">
        <w:tab/>
        <w:t xml:space="preserve">subject to any contrary intention in the </w:t>
      </w:r>
      <w:r w:rsidR="00D60DB7" w:rsidRPr="00203C7A">
        <w:t>service delivery</w:t>
      </w:r>
      <w:r w:rsidRPr="00203C7A">
        <w:t xml:space="preserve"> rule—a provision of a </w:t>
      </w:r>
      <w:r w:rsidR="00313D48" w:rsidRPr="00203C7A">
        <w:t xml:space="preserve">Queensland </w:t>
      </w:r>
      <w:r w:rsidRPr="00203C7A">
        <w:t xml:space="preserve">statutory instrument that is applied, adopted or incorporated, with or without modification, by a </w:t>
      </w:r>
      <w:r w:rsidR="00D60DB7" w:rsidRPr="00203C7A">
        <w:t xml:space="preserve">service delivery </w:t>
      </w:r>
      <w:r w:rsidRPr="00203C7A">
        <w:t>rule.</w:t>
      </w:r>
    </w:p>
    <w:p w14:paraId="669A914C" w14:textId="77777777" w:rsidR="0096508D" w:rsidRPr="00203C7A" w:rsidRDefault="0096508D" w:rsidP="0096508D">
      <w:pPr>
        <w:pStyle w:val="notetext"/>
      </w:pPr>
      <w:r w:rsidRPr="00203C7A">
        <w:t>Note:</w:t>
      </w:r>
      <w:r w:rsidRPr="00203C7A">
        <w:tab/>
        <w:t xml:space="preserve">The </w:t>
      </w:r>
      <w:r w:rsidRPr="00203C7A">
        <w:rPr>
          <w:i/>
        </w:rPr>
        <w:t>Acts Interpretation Act 1954</w:t>
      </w:r>
      <w:r w:rsidRPr="00203C7A">
        <w:t xml:space="preserve"> (Qld)</w:t>
      </w:r>
      <w:r w:rsidR="00AE0B26" w:rsidRPr="00203C7A">
        <w:t xml:space="preserve"> and the </w:t>
      </w:r>
      <w:r w:rsidR="00AE0B26" w:rsidRPr="00203C7A">
        <w:rPr>
          <w:i/>
        </w:rPr>
        <w:t xml:space="preserve">Statutory Instruments Act 1992 </w:t>
      </w:r>
      <w:r w:rsidR="00AE0B26" w:rsidRPr="00203C7A">
        <w:t>(Qld) are</w:t>
      </w:r>
      <w:r w:rsidRPr="00203C7A">
        <w:t xml:space="preserve"> law</w:t>
      </w:r>
      <w:r w:rsidR="00AE0B26" w:rsidRPr="00203C7A">
        <w:t>s</w:t>
      </w:r>
      <w:r w:rsidRPr="00203C7A">
        <w:t xml:space="preserve"> of Queensland in force in the Territory under </w:t>
      </w:r>
      <w:r w:rsidR="00E50A98" w:rsidRPr="00203C7A">
        <w:t>section 1</w:t>
      </w:r>
      <w:r w:rsidRPr="00203C7A">
        <w:t xml:space="preserve">8A of the </w:t>
      </w:r>
      <w:r w:rsidRPr="00203C7A">
        <w:rPr>
          <w:i/>
        </w:rPr>
        <w:t>Norfolk Island Act 1979</w:t>
      </w:r>
      <w:r w:rsidRPr="00203C7A">
        <w:t>.</w:t>
      </w:r>
    </w:p>
    <w:p w14:paraId="52C4FB88" w14:textId="77777777" w:rsidR="0096508D" w:rsidRPr="00203C7A" w:rsidRDefault="0096508D" w:rsidP="0096508D">
      <w:pPr>
        <w:pStyle w:val="ActHead5"/>
      </w:pPr>
      <w:bookmarkStart w:id="7" w:name="_Toc87521146"/>
      <w:r w:rsidRPr="006C0C00">
        <w:rPr>
          <w:rStyle w:val="CharSectno"/>
        </w:rPr>
        <w:t>7</w:t>
      </w:r>
      <w:r w:rsidRPr="00203C7A">
        <w:t xml:space="preserve">  Rules</w:t>
      </w:r>
      <w:bookmarkEnd w:id="7"/>
    </w:p>
    <w:p w14:paraId="69F271F6" w14:textId="77777777" w:rsidR="0096508D" w:rsidRPr="00203C7A" w:rsidRDefault="0096508D" w:rsidP="0096508D">
      <w:pPr>
        <w:pStyle w:val="subsection"/>
      </w:pPr>
      <w:r w:rsidRPr="00203C7A">
        <w:tab/>
        <w:t>(1)</w:t>
      </w:r>
      <w:r w:rsidRPr="00203C7A">
        <w:tab/>
        <w:t>The Minister may, by legislative instrument, make rules amending this Ordinance:</w:t>
      </w:r>
    </w:p>
    <w:p w14:paraId="150AD73E" w14:textId="77777777" w:rsidR="0096508D" w:rsidRPr="00203C7A" w:rsidRDefault="0096508D" w:rsidP="0096508D">
      <w:pPr>
        <w:pStyle w:val="paragraph"/>
      </w:pPr>
      <w:r w:rsidRPr="00203C7A">
        <w:tab/>
        <w:t>(a)</w:t>
      </w:r>
      <w:r w:rsidRPr="00203C7A">
        <w:tab/>
        <w:t>so as to amend or repeal an applied law; or</w:t>
      </w:r>
    </w:p>
    <w:p w14:paraId="5BF01613" w14:textId="77777777" w:rsidR="00F63278" w:rsidRPr="00203C7A" w:rsidRDefault="00F63278" w:rsidP="0096508D">
      <w:pPr>
        <w:pStyle w:val="paragraph"/>
      </w:pPr>
      <w:r w:rsidRPr="00203C7A">
        <w:tab/>
        <w:t>(b)</w:t>
      </w:r>
      <w:r w:rsidRPr="00203C7A">
        <w:tab/>
      </w:r>
      <w:r w:rsidR="00830435" w:rsidRPr="00203C7A">
        <w:t>so as to otherwise affect the operation of an applied law (but not to suspend the operation); or</w:t>
      </w:r>
    </w:p>
    <w:p w14:paraId="248BCBB8" w14:textId="77777777" w:rsidR="0096508D" w:rsidRPr="00203C7A" w:rsidRDefault="0096508D" w:rsidP="0096508D">
      <w:pPr>
        <w:pStyle w:val="paragraph"/>
      </w:pPr>
      <w:r w:rsidRPr="00203C7A">
        <w:tab/>
        <w:t>(</w:t>
      </w:r>
      <w:r w:rsidR="0004107F" w:rsidRPr="00203C7A">
        <w:t>c</w:t>
      </w:r>
      <w:r w:rsidRPr="00203C7A">
        <w:t>)</w:t>
      </w:r>
      <w:r w:rsidRPr="00203C7A">
        <w:tab/>
        <w:t>to make application, saving or transitional provision in relation to any amendments</w:t>
      </w:r>
      <w:r w:rsidR="00830435" w:rsidRPr="00203C7A">
        <w:t>,</w:t>
      </w:r>
      <w:r w:rsidRPr="00203C7A">
        <w:t xml:space="preserve"> </w:t>
      </w:r>
      <w:r w:rsidR="00830435" w:rsidRPr="00203C7A">
        <w:t>r</w:t>
      </w:r>
      <w:r w:rsidRPr="00203C7A">
        <w:t>epeals</w:t>
      </w:r>
      <w:r w:rsidR="00830435" w:rsidRPr="00203C7A">
        <w:t xml:space="preserve"> or provisions affecting the operation</w:t>
      </w:r>
      <w:r w:rsidRPr="00203C7A">
        <w:t xml:space="preserve"> of applied laws.</w:t>
      </w:r>
    </w:p>
    <w:p w14:paraId="22130C24" w14:textId="77777777" w:rsidR="00FB465D" w:rsidRPr="00203C7A" w:rsidRDefault="00FB465D" w:rsidP="00FB465D">
      <w:pPr>
        <w:pStyle w:val="subsection"/>
      </w:pPr>
      <w:r w:rsidRPr="00203C7A">
        <w:tab/>
        <w:t>(2)</w:t>
      </w:r>
      <w:r w:rsidRPr="00203C7A">
        <w:tab/>
        <w:t>The Minister may, by legislative instrument, make rules necessary or convenient for supporting the delivery of services to Norfolk Island under an arrangement between the Commonwealth and Queensland.</w:t>
      </w:r>
    </w:p>
    <w:p w14:paraId="4FC580B1" w14:textId="77777777" w:rsidR="0096508D" w:rsidRPr="00203C7A" w:rsidRDefault="0096508D" w:rsidP="0096508D">
      <w:pPr>
        <w:pStyle w:val="subsection"/>
        <w:rPr>
          <w:rFonts w:eastAsia="Calibri"/>
        </w:rPr>
      </w:pPr>
      <w:r w:rsidRPr="00203C7A">
        <w:rPr>
          <w:rFonts w:eastAsia="Calibri"/>
        </w:rPr>
        <w:tab/>
        <w:t>(</w:t>
      </w:r>
      <w:r w:rsidR="00FB465D" w:rsidRPr="00203C7A">
        <w:rPr>
          <w:rFonts w:eastAsia="Calibri"/>
        </w:rPr>
        <w:t>3</w:t>
      </w:r>
      <w:r w:rsidRPr="00203C7A">
        <w:rPr>
          <w:rFonts w:eastAsia="Calibri"/>
        </w:rPr>
        <w:t>)</w:t>
      </w:r>
      <w:r w:rsidRPr="00203C7A">
        <w:rPr>
          <w:rFonts w:eastAsia="Calibri"/>
        </w:rPr>
        <w:tab/>
      </w:r>
      <w:r w:rsidR="00FB465D" w:rsidRPr="00203C7A">
        <w:rPr>
          <w:rFonts w:eastAsia="Calibri"/>
        </w:rPr>
        <w:t xml:space="preserve">Subject to </w:t>
      </w:r>
      <w:r w:rsidR="00E50A98" w:rsidRPr="00203C7A">
        <w:rPr>
          <w:rFonts w:eastAsia="Calibri"/>
        </w:rPr>
        <w:t>subsection (</w:t>
      </w:r>
      <w:r w:rsidR="00FB465D" w:rsidRPr="00203C7A">
        <w:rPr>
          <w:rFonts w:eastAsia="Calibri"/>
        </w:rPr>
        <w:t>4)</w:t>
      </w:r>
      <w:r w:rsidRPr="00203C7A">
        <w:rPr>
          <w:rFonts w:eastAsia="Calibri"/>
        </w:rPr>
        <w:t>, the rules may not do the following:</w:t>
      </w:r>
    </w:p>
    <w:p w14:paraId="66E6E84E" w14:textId="77777777" w:rsidR="0096508D" w:rsidRPr="00203C7A" w:rsidRDefault="0096508D" w:rsidP="0096508D">
      <w:pPr>
        <w:pStyle w:val="paragraph"/>
        <w:rPr>
          <w:rFonts w:eastAsia="Calibri"/>
        </w:rPr>
      </w:pPr>
      <w:r w:rsidRPr="00203C7A">
        <w:rPr>
          <w:rFonts w:eastAsia="Calibri"/>
        </w:rPr>
        <w:tab/>
        <w:t>(a)</w:t>
      </w:r>
      <w:r w:rsidRPr="00203C7A">
        <w:rPr>
          <w:rFonts w:eastAsia="Calibri"/>
        </w:rPr>
        <w:tab/>
        <w:t>create an offence or civil penalty;</w:t>
      </w:r>
    </w:p>
    <w:p w14:paraId="436AE8A7" w14:textId="77777777" w:rsidR="0096508D" w:rsidRPr="00203C7A" w:rsidRDefault="0096508D" w:rsidP="0096508D">
      <w:pPr>
        <w:pStyle w:val="paragraph"/>
        <w:rPr>
          <w:rFonts w:eastAsia="Calibri"/>
        </w:rPr>
      </w:pPr>
      <w:r w:rsidRPr="00203C7A">
        <w:rPr>
          <w:rFonts w:eastAsia="Calibri"/>
        </w:rPr>
        <w:tab/>
        <w:t>(b)</w:t>
      </w:r>
      <w:r w:rsidRPr="00203C7A">
        <w:rPr>
          <w:rFonts w:eastAsia="Calibri"/>
        </w:rPr>
        <w:tab/>
        <w:t>provide powers of:</w:t>
      </w:r>
    </w:p>
    <w:p w14:paraId="776C3338" w14:textId="77777777" w:rsidR="0096508D" w:rsidRPr="00203C7A" w:rsidRDefault="0096508D" w:rsidP="0096508D">
      <w:pPr>
        <w:pStyle w:val="paragraphsub"/>
        <w:rPr>
          <w:rFonts w:eastAsia="Calibri"/>
        </w:rPr>
      </w:pPr>
      <w:r w:rsidRPr="00203C7A">
        <w:rPr>
          <w:rFonts w:eastAsia="Calibri"/>
        </w:rPr>
        <w:tab/>
        <w:t>(i)</w:t>
      </w:r>
      <w:r w:rsidRPr="00203C7A">
        <w:rPr>
          <w:rFonts w:eastAsia="Calibri"/>
        </w:rPr>
        <w:tab/>
        <w:t>arrest or detention; or</w:t>
      </w:r>
    </w:p>
    <w:p w14:paraId="0CF5E269" w14:textId="77777777" w:rsidR="0096508D" w:rsidRPr="00203C7A" w:rsidRDefault="0096508D" w:rsidP="0096508D">
      <w:pPr>
        <w:pStyle w:val="paragraphsub"/>
        <w:rPr>
          <w:rFonts w:eastAsia="Calibri"/>
        </w:rPr>
      </w:pPr>
      <w:r w:rsidRPr="00203C7A">
        <w:rPr>
          <w:rFonts w:eastAsia="Calibri"/>
        </w:rPr>
        <w:tab/>
        <w:t>(ii)</w:t>
      </w:r>
      <w:r w:rsidRPr="00203C7A">
        <w:rPr>
          <w:rFonts w:eastAsia="Calibri"/>
        </w:rPr>
        <w:tab/>
        <w:t>entry, search or seizure;</w:t>
      </w:r>
    </w:p>
    <w:p w14:paraId="4FFB7B62" w14:textId="77777777" w:rsidR="0096508D" w:rsidRPr="00203C7A" w:rsidRDefault="0096508D" w:rsidP="0096508D">
      <w:pPr>
        <w:pStyle w:val="paragraph"/>
        <w:rPr>
          <w:rFonts w:eastAsia="Calibri"/>
        </w:rPr>
      </w:pPr>
      <w:r w:rsidRPr="00203C7A">
        <w:rPr>
          <w:rFonts w:eastAsia="Calibri"/>
        </w:rPr>
        <w:tab/>
        <w:t>(c)</w:t>
      </w:r>
      <w:r w:rsidRPr="00203C7A">
        <w:rPr>
          <w:rFonts w:eastAsia="Calibri"/>
        </w:rPr>
        <w:tab/>
        <w:t>impose a tax.</w:t>
      </w:r>
    </w:p>
    <w:p w14:paraId="7DB94301" w14:textId="77777777" w:rsidR="00FB465D" w:rsidRPr="00203C7A" w:rsidRDefault="00FB465D" w:rsidP="00FB465D">
      <w:pPr>
        <w:pStyle w:val="subsection"/>
      </w:pPr>
      <w:r w:rsidRPr="00203C7A">
        <w:rPr>
          <w:rFonts w:eastAsia="Calibri"/>
        </w:rPr>
        <w:tab/>
        <w:t>(4)</w:t>
      </w:r>
      <w:r w:rsidRPr="00203C7A">
        <w:rPr>
          <w:rFonts w:eastAsia="Calibri"/>
        </w:rPr>
        <w:tab/>
      </w:r>
      <w:r w:rsidR="00203C7A" w:rsidRPr="00203C7A">
        <w:rPr>
          <w:rFonts w:eastAsia="Calibri"/>
        </w:rPr>
        <w:t>Subsection (</w:t>
      </w:r>
      <w:r w:rsidR="00EA1AE7" w:rsidRPr="00203C7A">
        <w:rPr>
          <w:rFonts w:eastAsia="Calibri"/>
        </w:rPr>
        <w:t>3) does not prevent r</w:t>
      </w:r>
      <w:r w:rsidRPr="00203C7A">
        <w:rPr>
          <w:rFonts w:eastAsia="Calibri"/>
        </w:rPr>
        <w:t xml:space="preserve">ules made under </w:t>
      </w:r>
      <w:r w:rsidR="00E50A98" w:rsidRPr="00203C7A">
        <w:rPr>
          <w:rFonts w:eastAsia="Calibri"/>
        </w:rPr>
        <w:t>subsection (</w:t>
      </w:r>
      <w:r w:rsidRPr="00203C7A">
        <w:rPr>
          <w:rFonts w:eastAsia="Calibri"/>
        </w:rPr>
        <w:t xml:space="preserve">2) </w:t>
      </w:r>
      <w:r w:rsidR="00EA1AE7" w:rsidRPr="00203C7A">
        <w:rPr>
          <w:rFonts w:eastAsia="Calibri"/>
        </w:rPr>
        <w:t>from</w:t>
      </w:r>
      <w:r w:rsidRPr="00203C7A">
        <w:rPr>
          <w:rFonts w:eastAsia="Calibri"/>
        </w:rPr>
        <w:t xml:space="preserve"> </w:t>
      </w:r>
      <w:r w:rsidRPr="00203C7A">
        <w:t>applying, adopting or incorporating, with or without modification, a provision of a law of Queensland.</w:t>
      </w:r>
    </w:p>
    <w:p w14:paraId="474C667D" w14:textId="77777777" w:rsidR="00FB465D" w:rsidRPr="00203C7A" w:rsidRDefault="00FB465D" w:rsidP="00FB465D">
      <w:pPr>
        <w:pStyle w:val="notetext"/>
      </w:pPr>
      <w:r w:rsidRPr="00203C7A">
        <w:t>Note:</w:t>
      </w:r>
      <w:r w:rsidRPr="00203C7A">
        <w:tab/>
        <w:t xml:space="preserve">The rules </w:t>
      </w:r>
      <w:r w:rsidR="00313D48" w:rsidRPr="00203C7A">
        <w:t>may</w:t>
      </w:r>
      <w:r w:rsidRPr="00203C7A">
        <w:t xml:space="preserve"> apply, adopt or incorporate such a provision as in force at a particular time or as in force from time to time: see </w:t>
      </w:r>
      <w:r w:rsidR="00203C7A" w:rsidRPr="00203C7A">
        <w:t>section 6</w:t>
      </w:r>
      <w:r w:rsidRPr="00203C7A">
        <w:t xml:space="preserve">6A of the </w:t>
      </w:r>
      <w:r w:rsidRPr="00203C7A">
        <w:rPr>
          <w:i/>
        </w:rPr>
        <w:t>Norfolk Island Act 1979</w:t>
      </w:r>
      <w:r w:rsidRPr="00203C7A">
        <w:t>.</w:t>
      </w:r>
    </w:p>
    <w:p w14:paraId="59049D41" w14:textId="77777777" w:rsidR="00FB465D" w:rsidRPr="00203C7A" w:rsidRDefault="0046769D" w:rsidP="00FB465D">
      <w:pPr>
        <w:pStyle w:val="subsection"/>
        <w:rPr>
          <w:rFonts w:eastAsia="Calibri"/>
        </w:rPr>
      </w:pPr>
      <w:r w:rsidRPr="00203C7A">
        <w:rPr>
          <w:rFonts w:eastAsia="Calibri"/>
        </w:rPr>
        <w:tab/>
      </w:r>
      <w:r w:rsidR="00FB465D" w:rsidRPr="00203C7A">
        <w:rPr>
          <w:rFonts w:eastAsia="Calibri"/>
        </w:rPr>
        <w:t>(5)</w:t>
      </w:r>
      <w:r w:rsidR="00FB465D" w:rsidRPr="00203C7A">
        <w:rPr>
          <w:rFonts w:eastAsia="Calibri"/>
        </w:rPr>
        <w:tab/>
        <w:t xml:space="preserve">Rules </w:t>
      </w:r>
      <w:r w:rsidR="00EA1AE7" w:rsidRPr="00203C7A">
        <w:rPr>
          <w:rFonts w:eastAsia="Calibri"/>
        </w:rPr>
        <w:t xml:space="preserve">must not be </w:t>
      </w:r>
      <w:r w:rsidR="00FB465D" w:rsidRPr="00203C7A">
        <w:rPr>
          <w:rFonts w:eastAsia="Calibri"/>
        </w:rPr>
        <w:t xml:space="preserve">made under </w:t>
      </w:r>
      <w:r w:rsidR="00E50A98" w:rsidRPr="00203C7A">
        <w:rPr>
          <w:rFonts w:eastAsia="Calibri"/>
        </w:rPr>
        <w:t>subsection (</w:t>
      </w:r>
      <w:r w:rsidR="00FB465D" w:rsidRPr="00203C7A">
        <w:rPr>
          <w:rFonts w:eastAsia="Calibri"/>
        </w:rPr>
        <w:t xml:space="preserve">2) </w:t>
      </w:r>
      <w:r w:rsidR="00116D08" w:rsidRPr="00203C7A">
        <w:rPr>
          <w:rFonts w:eastAsia="Calibri"/>
        </w:rPr>
        <w:t xml:space="preserve">on or </w:t>
      </w:r>
      <w:r w:rsidR="00EA1AE7" w:rsidRPr="00203C7A">
        <w:rPr>
          <w:rFonts w:eastAsia="Calibri"/>
        </w:rPr>
        <w:t xml:space="preserve">after </w:t>
      </w:r>
      <w:r w:rsidR="00203C7A" w:rsidRPr="00203C7A">
        <w:rPr>
          <w:rFonts w:eastAsia="Calibri"/>
        </w:rPr>
        <w:t>1 January</w:t>
      </w:r>
      <w:r w:rsidR="00FB465D" w:rsidRPr="00203C7A">
        <w:rPr>
          <w:rFonts w:eastAsia="Calibri"/>
        </w:rPr>
        <w:t xml:space="preserve"> 2023.</w:t>
      </w:r>
    </w:p>
    <w:p w14:paraId="2111AA45" w14:textId="77777777" w:rsidR="0046769D" w:rsidRPr="00203C7A" w:rsidRDefault="00FB465D" w:rsidP="0046769D">
      <w:pPr>
        <w:pStyle w:val="subsection"/>
        <w:rPr>
          <w:rFonts w:eastAsia="Calibri"/>
        </w:rPr>
      </w:pPr>
      <w:r w:rsidRPr="00203C7A">
        <w:rPr>
          <w:rFonts w:eastAsia="Calibri"/>
        </w:rPr>
        <w:tab/>
      </w:r>
      <w:r w:rsidR="0046769D" w:rsidRPr="00203C7A">
        <w:rPr>
          <w:rFonts w:eastAsia="Calibri"/>
        </w:rPr>
        <w:t>(</w:t>
      </w:r>
      <w:r w:rsidRPr="00203C7A">
        <w:rPr>
          <w:rFonts w:eastAsia="Calibri"/>
        </w:rPr>
        <w:t>6</w:t>
      </w:r>
      <w:r w:rsidR="0046769D" w:rsidRPr="00203C7A">
        <w:rPr>
          <w:rFonts w:eastAsia="Calibri"/>
        </w:rPr>
        <w:t>)</w:t>
      </w:r>
      <w:r w:rsidR="0046769D" w:rsidRPr="00203C7A">
        <w:rPr>
          <w:rFonts w:eastAsia="Calibri"/>
        </w:rPr>
        <w:tab/>
      </w:r>
      <w:r w:rsidR="004F51FE" w:rsidRPr="00203C7A">
        <w:rPr>
          <w:rFonts w:eastAsia="Calibri"/>
        </w:rPr>
        <w:t>The Minister may</w:t>
      </w:r>
      <w:r w:rsidR="00CD038E" w:rsidRPr="00203C7A">
        <w:rPr>
          <w:rFonts w:eastAsia="Calibri"/>
        </w:rPr>
        <w:t>, in writing,</w:t>
      </w:r>
      <w:r w:rsidR="004F51FE" w:rsidRPr="00203C7A">
        <w:rPr>
          <w:rFonts w:eastAsia="Calibri"/>
        </w:rPr>
        <w:t xml:space="preserve"> delegate the Minister’s power</w:t>
      </w:r>
      <w:r w:rsidR="00143DF5" w:rsidRPr="00203C7A">
        <w:rPr>
          <w:rFonts w:eastAsia="Calibri"/>
        </w:rPr>
        <w:t>s</w:t>
      </w:r>
      <w:r w:rsidR="004F51FE" w:rsidRPr="00203C7A">
        <w:rPr>
          <w:rFonts w:eastAsia="Calibri"/>
        </w:rPr>
        <w:t xml:space="preserve"> under </w:t>
      </w:r>
      <w:r w:rsidRPr="00203C7A">
        <w:rPr>
          <w:rFonts w:eastAsia="Calibri"/>
        </w:rPr>
        <w:t>this section</w:t>
      </w:r>
      <w:r w:rsidR="004F51FE" w:rsidRPr="00203C7A">
        <w:rPr>
          <w:rFonts w:eastAsia="Calibri"/>
        </w:rPr>
        <w:t xml:space="preserve"> to:</w:t>
      </w:r>
    </w:p>
    <w:p w14:paraId="3DBDE2DF" w14:textId="77777777" w:rsidR="004F51FE" w:rsidRPr="00203C7A" w:rsidRDefault="004F51FE" w:rsidP="004F51FE">
      <w:pPr>
        <w:pStyle w:val="paragraph"/>
        <w:rPr>
          <w:rFonts w:eastAsia="Calibri"/>
        </w:rPr>
      </w:pPr>
      <w:r w:rsidRPr="00203C7A">
        <w:rPr>
          <w:rFonts w:eastAsia="Calibri"/>
        </w:rPr>
        <w:tab/>
        <w:t>(a)</w:t>
      </w:r>
      <w:r w:rsidRPr="00203C7A">
        <w:rPr>
          <w:rFonts w:eastAsia="Calibri"/>
        </w:rPr>
        <w:tab/>
        <w:t>the Secretary of the Department; or</w:t>
      </w:r>
    </w:p>
    <w:p w14:paraId="38B55BA1" w14:textId="77777777" w:rsidR="004F51FE" w:rsidRPr="00203C7A" w:rsidRDefault="004F51FE" w:rsidP="004F51FE">
      <w:pPr>
        <w:pStyle w:val="paragraph"/>
        <w:rPr>
          <w:rFonts w:eastAsia="Calibri"/>
        </w:rPr>
      </w:pPr>
      <w:r w:rsidRPr="00203C7A">
        <w:rPr>
          <w:rFonts w:eastAsia="Calibri"/>
        </w:rPr>
        <w:tab/>
        <w:t>(b)</w:t>
      </w:r>
      <w:r w:rsidRPr="00203C7A">
        <w:rPr>
          <w:rFonts w:eastAsia="Calibri"/>
        </w:rPr>
        <w:tab/>
        <w:t>a Deputy Secretary of the Department.</w:t>
      </w:r>
    </w:p>
    <w:p w14:paraId="2089086E" w14:textId="77777777" w:rsidR="004F51FE" w:rsidRPr="00203C7A" w:rsidRDefault="004F51FE" w:rsidP="004F51FE">
      <w:pPr>
        <w:pStyle w:val="subsection"/>
        <w:rPr>
          <w:rFonts w:eastAsia="Calibri"/>
        </w:rPr>
      </w:pPr>
      <w:r w:rsidRPr="00203C7A">
        <w:rPr>
          <w:rFonts w:eastAsia="Calibri"/>
        </w:rPr>
        <w:tab/>
        <w:t>(</w:t>
      </w:r>
      <w:r w:rsidR="00FB465D" w:rsidRPr="00203C7A">
        <w:rPr>
          <w:rFonts w:eastAsia="Calibri"/>
        </w:rPr>
        <w:t>7</w:t>
      </w:r>
      <w:r w:rsidRPr="00203C7A">
        <w:rPr>
          <w:rFonts w:eastAsia="Calibri"/>
        </w:rPr>
        <w:t>)</w:t>
      </w:r>
      <w:r w:rsidRPr="00203C7A">
        <w:rPr>
          <w:rFonts w:eastAsia="Calibri"/>
        </w:rPr>
        <w:tab/>
        <w:t xml:space="preserve">However, an instrument of delegation </w:t>
      </w:r>
      <w:r w:rsidR="00CD038E" w:rsidRPr="00203C7A">
        <w:rPr>
          <w:rFonts w:eastAsia="Calibri"/>
        </w:rPr>
        <w:t xml:space="preserve">made </w:t>
      </w:r>
      <w:r w:rsidRPr="00203C7A">
        <w:rPr>
          <w:rFonts w:eastAsia="Calibri"/>
        </w:rPr>
        <w:t xml:space="preserve">under </w:t>
      </w:r>
      <w:r w:rsidR="00E50A98" w:rsidRPr="00203C7A">
        <w:rPr>
          <w:rFonts w:eastAsia="Calibri"/>
        </w:rPr>
        <w:t>subsection (</w:t>
      </w:r>
      <w:r w:rsidR="00FB465D" w:rsidRPr="00203C7A">
        <w:rPr>
          <w:rFonts w:eastAsia="Calibri"/>
        </w:rPr>
        <w:t>6</w:t>
      </w:r>
      <w:r w:rsidRPr="00203C7A">
        <w:rPr>
          <w:rFonts w:eastAsia="Calibri"/>
        </w:rPr>
        <w:t xml:space="preserve">) is of no effect </w:t>
      </w:r>
      <w:r w:rsidR="00116D08" w:rsidRPr="00203C7A">
        <w:rPr>
          <w:rFonts w:eastAsia="Calibri"/>
        </w:rPr>
        <w:t xml:space="preserve">on or </w:t>
      </w:r>
      <w:r w:rsidRPr="00203C7A">
        <w:rPr>
          <w:rFonts w:eastAsia="Calibri"/>
        </w:rPr>
        <w:t xml:space="preserve">after </w:t>
      </w:r>
      <w:r w:rsidR="00203C7A" w:rsidRPr="00203C7A">
        <w:rPr>
          <w:rFonts w:eastAsia="Calibri"/>
        </w:rPr>
        <w:t>1 January</w:t>
      </w:r>
      <w:r w:rsidR="00116D08" w:rsidRPr="00203C7A">
        <w:rPr>
          <w:rFonts w:eastAsia="Calibri"/>
        </w:rPr>
        <w:t xml:space="preserve"> 2023</w:t>
      </w:r>
      <w:r w:rsidRPr="00203C7A">
        <w:rPr>
          <w:rFonts w:eastAsia="Calibri"/>
        </w:rPr>
        <w:t>.</w:t>
      </w:r>
    </w:p>
    <w:p w14:paraId="44152EBD" w14:textId="77777777" w:rsidR="00152636" w:rsidRPr="00203C7A" w:rsidRDefault="00152636" w:rsidP="004F51FE">
      <w:pPr>
        <w:pStyle w:val="subsection"/>
        <w:rPr>
          <w:rFonts w:eastAsia="Calibri"/>
        </w:rPr>
      </w:pPr>
      <w:r w:rsidRPr="00203C7A">
        <w:rPr>
          <w:rFonts w:eastAsia="Calibri"/>
        </w:rPr>
        <w:tab/>
        <w:t>(8)</w:t>
      </w:r>
      <w:r w:rsidRPr="00203C7A">
        <w:rPr>
          <w:rFonts w:eastAsia="Calibri"/>
        </w:rPr>
        <w:tab/>
        <w:t>In exercising powers under a delegation, the delegate must comply with any directions of the Minister.</w:t>
      </w:r>
    </w:p>
    <w:p w14:paraId="7BAEED23" w14:textId="77777777" w:rsidR="001450F4" w:rsidRPr="00203C7A" w:rsidRDefault="001450F4" w:rsidP="001450F4">
      <w:pPr>
        <w:pStyle w:val="ActHead5"/>
        <w:rPr>
          <w:rFonts w:eastAsia="Calibri"/>
        </w:rPr>
      </w:pPr>
      <w:bookmarkStart w:id="8" w:name="_Toc87521147"/>
      <w:r w:rsidRPr="006C0C00">
        <w:rPr>
          <w:rStyle w:val="CharSectno"/>
          <w:rFonts w:eastAsia="Calibri"/>
        </w:rPr>
        <w:lastRenderedPageBreak/>
        <w:t>8</w:t>
      </w:r>
      <w:r w:rsidRPr="00203C7A">
        <w:rPr>
          <w:rFonts w:eastAsia="Calibri"/>
        </w:rPr>
        <w:t xml:space="preserve">  Powers under </w:t>
      </w:r>
      <w:r w:rsidR="00393678" w:rsidRPr="00203C7A">
        <w:rPr>
          <w:rFonts w:eastAsia="Calibri"/>
        </w:rPr>
        <w:t xml:space="preserve">Queensland </w:t>
      </w:r>
      <w:r w:rsidRPr="00203C7A">
        <w:rPr>
          <w:rFonts w:eastAsia="Calibri"/>
        </w:rPr>
        <w:t>laws incorporated by service delivery rules</w:t>
      </w:r>
      <w:bookmarkEnd w:id="8"/>
    </w:p>
    <w:p w14:paraId="00CC47D0" w14:textId="77777777" w:rsidR="001450F4" w:rsidRPr="00203C7A" w:rsidRDefault="001450F4" w:rsidP="001450F4">
      <w:pPr>
        <w:pStyle w:val="subsection"/>
        <w:rPr>
          <w:rFonts w:eastAsia="Calibri"/>
        </w:rPr>
      </w:pPr>
      <w:r w:rsidRPr="00203C7A">
        <w:rPr>
          <w:rFonts w:eastAsia="Calibri"/>
        </w:rPr>
        <w:tab/>
      </w:r>
      <w:r w:rsidR="00D637A1" w:rsidRPr="00203C7A">
        <w:rPr>
          <w:rFonts w:eastAsia="Calibri"/>
        </w:rPr>
        <w:t>(1)</w:t>
      </w:r>
      <w:r w:rsidRPr="00203C7A">
        <w:rPr>
          <w:rFonts w:eastAsia="Calibri"/>
        </w:rPr>
        <w:tab/>
        <w:t xml:space="preserve">If a service delivery rule applies, adopts or incorporates, with or without modification, a provision of a law of Queensland (an </w:t>
      </w:r>
      <w:r w:rsidRPr="00203C7A">
        <w:rPr>
          <w:rFonts w:eastAsia="Calibri"/>
          <w:b/>
          <w:i/>
        </w:rPr>
        <w:t>adopted provision</w:t>
      </w:r>
      <w:r w:rsidRPr="00203C7A">
        <w:rPr>
          <w:rFonts w:eastAsia="Calibri"/>
        </w:rPr>
        <w:t xml:space="preserve">), then (subject to any contrary intention in the service delivery rule), </w:t>
      </w:r>
      <w:r w:rsidR="00E50A98" w:rsidRPr="00203C7A">
        <w:rPr>
          <w:rFonts w:eastAsia="Calibri"/>
        </w:rPr>
        <w:t>the adopted provision has effect as if section 1</w:t>
      </w:r>
      <w:r w:rsidRPr="00203C7A">
        <w:rPr>
          <w:rFonts w:eastAsia="Calibri"/>
        </w:rPr>
        <w:t xml:space="preserve">8B of the </w:t>
      </w:r>
      <w:r w:rsidRPr="00203C7A">
        <w:rPr>
          <w:rFonts w:eastAsia="Calibri"/>
          <w:i/>
        </w:rPr>
        <w:t>Norfolk Island Act 1979</w:t>
      </w:r>
      <w:r w:rsidRPr="00203C7A">
        <w:rPr>
          <w:rFonts w:eastAsia="Calibri"/>
        </w:rPr>
        <w:t xml:space="preserve"> applie</w:t>
      </w:r>
      <w:r w:rsidR="00E50A98" w:rsidRPr="00203C7A">
        <w:rPr>
          <w:rFonts w:eastAsia="Calibri"/>
        </w:rPr>
        <w:t>d to it</w:t>
      </w:r>
      <w:r w:rsidR="0005272B" w:rsidRPr="00203C7A">
        <w:rPr>
          <w:rFonts w:eastAsia="Calibri"/>
        </w:rPr>
        <w:t xml:space="preserve"> with the following modifications</w:t>
      </w:r>
      <w:r w:rsidRPr="00203C7A">
        <w:rPr>
          <w:rFonts w:eastAsia="Calibri"/>
        </w:rPr>
        <w:t>:</w:t>
      </w:r>
    </w:p>
    <w:p w14:paraId="37EB9FD9" w14:textId="77777777" w:rsidR="001450F4" w:rsidRPr="00203C7A" w:rsidRDefault="001450F4" w:rsidP="001450F4">
      <w:pPr>
        <w:pStyle w:val="paragraph"/>
        <w:rPr>
          <w:rFonts w:eastAsia="Calibri"/>
        </w:rPr>
      </w:pPr>
      <w:r w:rsidRPr="00203C7A">
        <w:rPr>
          <w:rFonts w:eastAsia="Calibri"/>
        </w:rPr>
        <w:tab/>
        <w:t>(a)</w:t>
      </w:r>
      <w:r w:rsidRPr="00203C7A">
        <w:rPr>
          <w:rFonts w:eastAsia="Calibri"/>
        </w:rPr>
        <w:tab/>
        <w:t xml:space="preserve">a reference in that section to an applied State law </w:t>
      </w:r>
      <w:r w:rsidR="0005272B" w:rsidRPr="00203C7A">
        <w:rPr>
          <w:rFonts w:eastAsia="Calibri"/>
        </w:rPr>
        <w:t>is taken to be</w:t>
      </w:r>
      <w:r w:rsidRPr="00203C7A">
        <w:rPr>
          <w:rFonts w:eastAsia="Calibri"/>
        </w:rPr>
        <w:t xml:space="preserve"> a reference to the adopted provision;</w:t>
      </w:r>
    </w:p>
    <w:p w14:paraId="656024E4" w14:textId="77777777" w:rsidR="00161880" w:rsidRPr="00203C7A" w:rsidRDefault="00161880" w:rsidP="00564CAB">
      <w:pPr>
        <w:pStyle w:val="paragraph"/>
        <w:rPr>
          <w:rFonts w:eastAsia="Calibri"/>
        </w:rPr>
      </w:pPr>
      <w:r w:rsidRPr="00203C7A">
        <w:rPr>
          <w:rFonts w:eastAsia="Calibri"/>
        </w:rPr>
        <w:tab/>
        <w:t>(b)</w:t>
      </w:r>
      <w:r w:rsidRPr="00203C7A">
        <w:rPr>
          <w:rFonts w:eastAsia="Calibri"/>
        </w:rPr>
        <w:tab/>
      </w:r>
      <w:r w:rsidR="00E50A98" w:rsidRPr="00203C7A">
        <w:rPr>
          <w:rFonts w:eastAsia="Calibri"/>
        </w:rPr>
        <w:t>subsections 1</w:t>
      </w:r>
      <w:r w:rsidRPr="00203C7A">
        <w:rPr>
          <w:rFonts w:eastAsia="Calibri"/>
        </w:rPr>
        <w:t>8B</w:t>
      </w:r>
      <w:r w:rsidR="00564CAB" w:rsidRPr="00203C7A">
        <w:rPr>
          <w:rFonts w:eastAsia="Calibri"/>
        </w:rPr>
        <w:t xml:space="preserve"> (2A) and </w:t>
      </w:r>
      <w:r w:rsidRPr="00203C7A">
        <w:rPr>
          <w:rFonts w:eastAsia="Calibri"/>
        </w:rPr>
        <w:t xml:space="preserve">(13) </w:t>
      </w:r>
      <w:r w:rsidR="00564CAB" w:rsidRPr="00203C7A">
        <w:rPr>
          <w:rFonts w:eastAsia="Calibri"/>
        </w:rPr>
        <w:t>are</w:t>
      </w:r>
      <w:r w:rsidRPr="00203C7A">
        <w:rPr>
          <w:rFonts w:eastAsia="Calibri"/>
        </w:rPr>
        <w:t xml:space="preserve"> </w:t>
      </w:r>
      <w:r w:rsidR="00564CAB" w:rsidRPr="00203C7A">
        <w:rPr>
          <w:rFonts w:eastAsia="Calibri"/>
        </w:rPr>
        <w:t xml:space="preserve">taken to be </w:t>
      </w:r>
      <w:r w:rsidRPr="00203C7A">
        <w:rPr>
          <w:rFonts w:eastAsia="Calibri"/>
        </w:rPr>
        <w:t>omitted.</w:t>
      </w:r>
    </w:p>
    <w:p w14:paraId="34743B0F" w14:textId="77777777" w:rsidR="001450F4" w:rsidRPr="00203C7A" w:rsidRDefault="00D637A1" w:rsidP="00D637A1">
      <w:pPr>
        <w:pStyle w:val="subsection"/>
        <w:rPr>
          <w:rFonts w:eastAsia="Calibri"/>
        </w:rPr>
      </w:pPr>
      <w:r w:rsidRPr="00203C7A">
        <w:rPr>
          <w:rFonts w:eastAsia="Calibri"/>
        </w:rPr>
        <w:tab/>
        <w:t>(2)</w:t>
      </w:r>
      <w:r w:rsidRPr="00203C7A">
        <w:rPr>
          <w:rFonts w:eastAsia="Calibri"/>
        </w:rPr>
        <w:tab/>
        <w:t xml:space="preserve">If a service delivery rule applies, adopts or incorporates, with or without modification, a provision of a law of Queensland </w:t>
      </w:r>
      <w:r w:rsidR="00393678" w:rsidRPr="00203C7A">
        <w:rPr>
          <w:rFonts w:eastAsia="Calibri"/>
        </w:rPr>
        <w:t xml:space="preserve">as in force from time to time </w:t>
      </w:r>
      <w:r w:rsidRPr="00203C7A">
        <w:rPr>
          <w:rFonts w:eastAsia="Calibri"/>
        </w:rPr>
        <w:t xml:space="preserve">(an </w:t>
      </w:r>
      <w:r w:rsidRPr="00203C7A">
        <w:rPr>
          <w:rFonts w:eastAsia="Calibri"/>
          <w:b/>
          <w:i/>
        </w:rPr>
        <w:t>adopted provision</w:t>
      </w:r>
      <w:r w:rsidRPr="00203C7A">
        <w:rPr>
          <w:rFonts w:eastAsia="Calibri"/>
        </w:rPr>
        <w:t>), then (subject to any contrary intention in the service delivery rule),</w:t>
      </w:r>
      <w:r w:rsidR="00393678" w:rsidRPr="00203C7A">
        <w:rPr>
          <w:rFonts w:eastAsia="Calibri"/>
        </w:rPr>
        <w:t xml:space="preserve"> </w:t>
      </w:r>
      <w:r w:rsidR="00E50A98" w:rsidRPr="00203C7A">
        <w:rPr>
          <w:rFonts w:eastAsia="Calibri"/>
        </w:rPr>
        <w:t>the adopted provision has effect as if section 1</w:t>
      </w:r>
      <w:r w:rsidR="00393678" w:rsidRPr="00203C7A">
        <w:rPr>
          <w:rFonts w:eastAsia="Calibri"/>
        </w:rPr>
        <w:t xml:space="preserve">8E of the </w:t>
      </w:r>
      <w:r w:rsidR="00393678" w:rsidRPr="00203C7A">
        <w:rPr>
          <w:rFonts w:eastAsia="Calibri"/>
          <w:i/>
        </w:rPr>
        <w:t>Norfolk Island Act 1979</w:t>
      </w:r>
      <w:r w:rsidR="00393678" w:rsidRPr="00203C7A">
        <w:rPr>
          <w:rFonts w:eastAsia="Calibri"/>
        </w:rPr>
        <w:t xml:space="preserve"> applie</w:t>
      </w:r>
      <w:r w:rsidR="00E50A98" w:rsidRPr="00203C7A">
        <w:rPr>
          <w:rFonts w:eastAsia="Calibri"/>
        </w:rPr>
        <w:t xml:space="preserve">d to it </w:t>
      </w:r>
      <w:r w:rsidR="00564CAB" w:rsidRPr="00203C7A">
        <w:rPr>
          <w:rFonts w:eastAsia="Calibri"/>
        </w:rPr>
        <w:t>with the following modifications</w:t>
      </w:r>
      <w:r w:rsidR="00393678" w:rsidRPr="00203C7A">
        <w:rPr>
          <w:rFonts w:eastAsia="Calibri"/>
        </w:rPr>
        <w:t>:</w:t>
      </w:r>
    </w:p>
    <w:p w14:paraId="6A0A8E6E" w14:textId="77777777" w:rsidR="00393678" w:rsidRPr="00203C7A" w:rsidRDefault="00393678" w:rsidP="00393678">
      <w:pPr>
        <w:pStyle w:val="paragraph"/>
        <w:rPr>
          <w:rFonts w:eastAsia="Calibri"/>
        </w:rPr>
      </w:pPr>
      <w:r w:rsidRPr="00203C7A">
        <w:rPr>
          <w:rFonts w:eastAsia="Calibri"/>
        </w:rPr>
        <w:tab/>
        <w:t>(a)</w:t>
      </w:r>
      <w:r w:rsidRPr="00203C7A">
        <w:rPr>
          <w:rFonts w:eastAsia="Calibri"/>
        </w:rPr>
        <w:tab/>
        <w:t xml:space="preserve">a reference in that section to an applied law </w:t>
      </w:r>
      <w:r w:rsidR="00564CAB" w:rsidRPr="00203C7A">
        <w:rPr>
          <w:rFonts w:eastAsia="Calibri"/>
        </w:rPr>
        <w:t xml:space="preserve">is taken to be </w:t>
      </w:r>
      <w:r w:rsidRPr="00203C7A">
        <w:rPr>
          <w:rFonts w:eastAsia="Calibri"/>
        </w:rPr>
        <w:t>a reference to the adopted provision;</w:t>
      </w:r>
    </w:p>
    <w:p w14:paraId="320705F3" w14:textId="77777777" w:rsidR="00393678" w:rsidRPr="00203C7A" w:rsidRDefault="00393678" w:rsidP="00B03CA5">
      <w:pPr>
        <w:pStyle w:val="paragraph"/>
        <w:rPr>
          <w:rFonts w:eastAsia="Calibri"/>
        </w:rPr>
      </w:pPr>
      <w:r w:rsidRPr="00203C7A">
        <w:rPr>
          <w:rFonts w:eastAsia="Calibri"/>
        </w:rPr>
        <w:tab/>
        <w:t>(b)</w:t>
      </w:r>
      <w:r w:rsidRPr="00203C7A">
        <w:rPr>
          <w:rFonts w:eastAsia="Calibri"/>
        </w:rPr>
        <w:tab/>
        <w:t xml:space="preserve">the reference in </w:t>
      </w:r>
      <w:r w:rsidR="00E50A98" w:rsidRPr="00203C7A">
        <w:rPr>
          <w:rFonts w:eastAsia="Calibri"/>
        </w:rPr>
        <w:t>paragraph 1</w:t>
      </w:r>
      <w:r w:rsidRPr="00203C7A">
        <w:rPr>
          <w:rFonts w:eastAsia="Calibri"/>
        </w:rPr>
        <w:t xml:space="preserve">8E(4)(a) to being amended by a </w:t>
      </w:r>
      <w:r w:rsidR="00E50A98" w:rsidRPr="00203C7A">
        <w:rPr>
          <w:rFonts w:eastAsia="Calibri"/>
        </w:rPr>
        <w:t>section 1</w:t>
      </w:r>
      <w:r w:rsidRPr="00203C7A">
        <w:rPr>
          <w:rFonts w:eastAsia="Calibri"/>
        </w:rPr>
        <w:t xml:space="preserve">9A Ordinance </w:t>
      </w:r>
      <w:r w:rsidR="00564CAB" w:rsidRPr="00203C7A">
        <w:rPr>
          <w:rFonts w:eastAsia="Calibri"/>
        </w:rPr>
        <w:t>is taken to be</w:t>
      </w:r>
      <w:r w:rsidRPr="00203C7A">
        <w:rPr>
          <w:rFonts w:eastAsia="Calibri"/>
        </w:rPr>
        <w:t xml:space="preserve"> a reference to being modified by the service delivery rule.</w:t>
      </w:r>
    </w:p>
    <w:p w14:paraId="527C1C02" w14:textId="77777777" w:rsidR="0096508D" w:rsidRPr="00203C7A" w:rsidRDefault="001450F4" w:rsidP="0096508D">
      <w:pPr>
        <w:pStyle w:val="ActHead5"/>
      </w:pPr>
      <w:bookmarkStart w:id="9" w:name="_Toc87521148"/>
      <w:r w:rsidRPr="006C0C00">
        <w:rPr>
          <w:rStyle w:val="CharSectno"/>
        </w:rPr>
        <w:t>9</w:t>
      </w:r>
      <w:r w:rsidR="0096508D" w:rsidRPr="00203C7A">
        <w:t xml:space="preserve">  Schedules</w:t>
      </w:r>
      <w:bookmarkEnd w:id="9"/>
    </w:p>
    <w:p w14:paraId="7E4B65AB" w14:textId="77777777" w:rsidR="0096508D" w:rsidRPr="00203C7A" w:rsidRDefault="0096508D" w:rsidP="0096508D">
      <w:pPr>
        <w:pStyle w:val="subsection"/>
      </w:pPr>
      <w:r w:rsidRPr="00203C7A">
        <w:tab/>
        <w:t>(1)</w:t>
      </w:r>
      <w:r w:rsidRPr="00203C7A">
        <w:tab/>
        <w:t>Each applied law that is specified in a Schedule to this Ordinance is amended or repealed as set out in the applicable items in the Schedule, and any other item in a Schedule to this Ordinance has effect according to its terms.</w:t>
      </w:r>
    </w:p>
    <w:p w14:paraId="2D88555F" w14:textId="77777777" w:rsidR="0096508D" w:rsidRPr="00203C7A" w:rsidRDefault="0096508D" w:rsidP="0096508D">
      <w:pPr>
        <w:pStyle w:val="subsection"/>
      </w:pPr>
      <w:r w:rsidRPr="00203C7A">
        <w:tab/>
        <w:t>(2)</w:t>
      </w:r>
      <w:r w:rsidRPr="00203C7A">
        <w:tab/>
        <w:t>The amendments, repeals and other items set out in the Schedules to this Ordinance continue in effect according to their terms from time to time.</w:t>
      </w:r>
    </w:p>
    <w:p w14:paraId="623FE7EA" w14:textId="77777777" w:rsidR="0096508D" w:rsidRPr="00203C7A" w:rsidRDefault="0096508D" w:rsidP="0096508D">
      <w:pPr>
        <w:pStyle w:val="subsection"/>
      </w:pPr>
      <w:r w:rsidRPr="00203C7A">
        <w:tab/>
        <w:t>(3)</w:t>
      </w:r>
      <w:r w:rsidRPr="00203C7A">
        <w:tab/>
        <w:t>If:</w:t>
      </w:r>
    </w:p>
    <w:p w14:paraId="48B0E402" w14:textId="77777777" w:rsidR="0096508D" w:rsidRPr="00203C7A" w:rsidRDefault="0096508D" w:rsidP="0096508D">
      <w:pPr>
        <w:pStyle w:val="paragraph"/>
      </w:pPr>
      <w:r w:rsidRPr="00203C7A">
        <w:tab/>
        <w:t>(a)</w:t>
      </w:r>
      <w:r w:rsidRPr="00203C7A">
        <w:tab/>
        <w:t>an item in a Schedule to this Ordinance amends, repeals, suspends or otherwise affects an applied law; and</w:t>
      </w:r>
    </w:p>
    <w:p w14:paraId="4527FF10" w14:textId="77777777" w:rsidR="0096508D" w:rsidRPr="00203C7A" w:rsidRDefault="0096508D" w:rsidP="0096508D">
      <w:pPr>
        <w:pStyle w:val="paragraph"/>
      </w:pPr>
      <w:r w:rsidRPr="00203C7A">
        <w:tab/>
        <w:t>(b)</w:t>
      </w:r>
      <w:r w:rsidRPr="00203C7A">
        <w:tab/>
        <w:t>the item is amended or repealed;</w:t>
      </w:r>
    </w:p>
    <w:p w14:paraId="2A70D697" w14:textId="77777777" w:rsidR="0096508D" w:rsidRPr="00203C7A" w:rsidRDefault="0096508D" w:rsidP="0096508D">
      <w:pPr>
        <w:pStyle w:val="subsection2"/>
      </w:pPr>
      <w:r w:rsidRPr="00203C7A">
        <w:t xml:space="preserve">then, to the extent to which the law remains a law in force in Queensland, the applied law continues in force in the Territory in accordance with </w:t>
      </w:r>
      <w:r w:rsidR="00E50A98" w:rsidRPr="00203C7A">
        <w:t>section 1</w:t>
      </w:r>
      <w:r w:rsidRPr="00203C7A">
        <w:t xml:space="preserve">8A of the </w:t>
      </w:r>
      <w:r w:rsidRPr="00203C7A">
        <w:rPr>
          <w:i/>
        </w:rPr>
        <w:t>Norfolk Island Act 1979</w:t>
      </w:r>
      <w:r w:rsidRPr="00203C7A">
        <w:t xml:space="preserve"> and this Ordinance as amended.</w:t>
      </w:r>
    </w:p>
    <w:p w14:paraId="45E52729" w14:textId="77777777" w:rsidR="00F60F23" w:rsidRPr="00203C7A" w:rsidRDefault="00F60F23">
      <w:pPr>
        <w:sectPr w:rsidR="00F60F23" w:rsidRPr="00203C7A" w:rsidSect="00962A90">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031C349A" w14:textId="77777777" w:rsidR="00F60F23" w:rsidRPr="00203C7A" w:rsidRDefault="00E50A98" w:rsidP="00F60F23">
      <w:pPr>
        <w:pStyle w:val="ActHead6"/>
      </w:pPr>
      <w:bookmarkStart w:id="10" w:name="_Toc87521149"/>
      <w:r w:rsidRPr="006C0C00">
        <w:rPr>
          <w:rStyle w:val="CharAmSchNo"/>
        </w:rPr>
        <w:t>Schedule 1</w:t>
      </w:r>
      <w:r w:rsidR="00F60F23" w:rsidRPr="00203C7A">
        <w:t>—</w:t>
      </w:r>
      <w:r w:rsidR="00F60F23" w:rsidRPr="006C0C00">
        <w:rPr>
          <w:rStyle w:val="CharAmSchText"/>
        </w:rPr>
        <w:t>Suspension</w:t>
      </w:r>
      <w:bookmarkEnd w:id="10"/>
    </w:p>
    <w:p w14:paraId="6C1AB037" w14:textId="77777777" w:rsidR="00F60F23" w:rsidRPr="006C0C00" w:rsidRDefault="00F60F23">
      <w:pPr>
        <w:pStyle w:val="Header"/>
      </w:pPr>
      <w:r w:rsidRPr="006C0C00">
        <w:rPr>
          <w:rStyle w:val="CharAmPartNo"/>
        </w:rPr>
        <w:t xml:space="preserve"> </w:t>
      </w:r>
      <w:r w:rsidRPr="006C0C00">
        <w:rPr>
          <w:rStyle w:val="CharAmPartText"/>
        </w:rPr>
        <w:t xml:space="preserve"> </w:t>
      </w:r>
    </w:p>
    <w:p w14:paraId="56E717A1" w14:textId="77777777" w:rsidR="00F60F23" w:rsidRPr="00203C7A" w:rsidRDefault="00F60F23" w:rsidP="00F60F23">
      <w:pPr>
        <w:pStyle w:val="ItemHead"/>
      </w:pPr>
      <w:r w:rsidRPr="00203C7A">
        <w:t>1  Suspension</w:t>
      </w:r>
    </w:p>
    <w:p w14:paraId="7A8270BF" w14:textId="77777777" w:rsidR="00F60F23" w:rsidRPr="00203C7A" w:rsidRDefault="00F60F23" w:rsidP="007A55E7">
      <w:pPr>
        <w:pStyle w:val="Subitem"/>
      </w:pPr>
      <w:r w:rsidRPr="00203C7A">
        <w:t>(1)</w:t>
      </w:r>
      <w:r w:rsidRPr="00203C7A">
        <w:tab/>
        <w:t xml:space="preserve">The operation of the legislation of Queensland, other than an Act specified in the following table or legislation made under such an Act, is suspended in the Territory </w:t>
      </w:r>
      <w:r w:rsidR="007A55E7" w:rsidRPr="00203C7A">
        <w:t xml:space="preserve">until the end of </w:t>
      </w:r>
      <w:r w:rsidR="00E50A98" w:rsidRPr="00203C7A">
        <w:t>31 December</w:t>
      </w:r>
      <w:r w:rsidR="007A55E7" w:rsidRPr="00203C7A">
        <w:t xml:space="preserve"> 2026.</w:t>
      </w:r>
    </w:p>
    <w:p w14:paraId="792C59DA" w14:textId="77777777" w:rsidR="00F60F23" w:rsidRPr="00203C7A" w:rsidRDefault="00F60F23" w:rsidP="00F60F23">
      <w:pPr>
        <w:pStyle w:val="Tabletext"/>
      </w:pPr>
    </w:p>
    <w:tbl>
      <w:tblPr>
        <w:tblW w:w="5000" w:type="pct"/>
        <w:tblLook w:val="0000" w:firstRow="0" w:lastRow="0" w:firstColumn="0" w:lastColumn="0" w:noHBand="0" w:noVBand="0"/>
      </w:tblPr>
      <w:tblGrid>
        <w:gridCol w:w="8529"/>
      </w:tblGrid>
      <w:tr w:rsidR="00F60F23" w:rsidRPr="00203C7A" w14:paraId="08B93088" w14:textId="77777777" w:rsidTr="007A55E7">
        <w:trPr>
          <w:tblHeader/>
        </w:trPr>
        <w:tc>
          <w:tcPr>
            <w:tcW w:w="5000" w:type="pct"/>
            <w:tcBorders>
              <w:top w:val="single" w:sz="12" w:space="0" w:color="auto"/>
              <w:bottom w:val="single" w:sz="6" w:space="0" w:color="auto"/>
            </w:tcBorders>
            <w:shd w:val="clear" w:color="auto" w:fill="auto"/>
          </w:tcPr>
          <w:p w14:paraId="357FF3D0" w14:textId="77777777" w:rsidR="00F60F23" w:rsidRPr="00203C7A" w:rsidRDefault="00F60F23" w:rsidP="004511AD">
            <w:pPr>
              <w:pStyle w:val="TableHeading"/>
            </w:pPr>
            <w:r w:rsidRPr="00203C7A">
              <w:t>Legislation of Queensland that has not been suspended</w:t>
            </w:r>
          </w:p>
        </w:tc>
      </w:tr>
      <w:tr w:rsidR="00F60F23" w:rsidRPr="00203C7A" w14:paraId="4240B56B" w14:textId="77777777" w:rsidTr="007A55E7">
        <w:trPr>
          <w:tblHeader/>
        </w:trPr>
        <w:tc>
          <w:tcPr>
            <w:tcW w:w="5000" w:type="pct"/>
            <w:tcBorders>
              <w:top w:val="single" w:sz="6" w:space="0" w:color="auto"/>
              <w:bottom w:val="single" w:sz="12" w:space="0" w:color="auto"/>
            </w:tcBorders>
            <w:shd w:val="clear" w:color="auto" w:fill="auto"/>
          </w:tcPr>
          <w:p w14:paraId="43878D33" w14:textId="77777777" w:rsidR="00F60F23" w:rsidRPr="00203C7A" w:rsidRDefault="00F60F23" w:rsidP="004511AD">
            <w:pPr>
              <w:pStyle w:val="TableHeading"/>
            </w:pPr>
            <w:r w:rsidRPr="00203C7A">
              <w:t>Name of Act</w:t>
            </w:r>
          </w:p>
        </w:tc>
      </w:tr>
      <w:tr w:rsidR="00572669" w:rsidRPr="00203C7A" w14:paraId="0DD5B03C" w14:textId="77777777" w:rsidTr="007A55E7">
        <w:tc>
          <w:tcPr>
            <w:tcW w:w="5000" w:type="pct"/>
            <w:tcBorders>
              <w:top w:val="single" w:sz="12" w:space="0" w:color="auto"/>
            </w:tcBorders>
            <w:shd w:val="clear" w:color="auto" w:fill="auto"/>
          </w:tcPr>
          <w:p w14:paraId="477CA62F" w14:textId="77777777" w:rsidR="00572669" w:rsidRPr="00203C7A" w:rsidRDefault="000A7F5E" w:rsidP="004511AD">
            <w:pPr>
              <w:pStyle w:val="Tabletext"/>
              <w:rPr>
                <w:i/>
              </w:rPr>
            </w:pPr>
            <w:r w:rsidRPr="00203C7A">
              <w:rPr>
                <w:i/>
              </w:rPr>
              <w:t>Acts Interpretation Act 1954</w:t>
            </w:r>
          </w:p>
          <w:p w14:paraId="14002A86" w14:textId="77777777" w:rsidR="00477443" w:rsidRPr="00203C7A" w:rsidRDefault="00477443" w:rsidP="004511AD">
            <w:pPr>
              <w:pStyle w:val="Tabletext"/>
              <w:rPr>
                <w:i/>
              </w:rPr>
            </w:pPr>
            <w:r w:rsidRPr="00203C7A">
              <w:rPr>
                <w:i/>
              </w:rPr>
              <w:t>Education (General Provisions) Act 2006</w:t>
            </w:r>
          </w:p>
          <w:p w14:paraId="656C1B2A" w14:textId="77777777" w:rsidR="00477443" w:rsidRPr="00203C7A" w:rsidRDefault="00477443" w:rsidP="004511AD">
            <w:pPr>
              <w:pStyle w:val="Tabletext"/>
              <w:rPr>
                <w:i/>
              </w:rPr>
            </w:pPr>
            <w:r w:rsidRPr="00203C7A">
              <w:rPr>
                <w:i/>
              </w:rPr>
              <w:t>Education (Queensland College of Teachers) Act 2005</w:t>
            </w:r>
          </w:p>
          <w:p w14:paraId="7F5AF4D8" w14:textId="77777777" w:rsidR="00477443" w:rsidRPr="00203C7A" w:rsidRDefault="00477443" w:rsidP="004511AD">
            <w:pPr>
              <w:pStyle w:val="Tabletext"/>
              <w:rPr>
                <w:i/>
              </w:rPr>
            </w:pPr>
            <w:r w:rsidRPr="00203C7A">
              <w:rPr>
                <w:i/>
              </w:rPr>
              <w:t>Education (Queensland Curriculum and Assessment Authority) Act 2014</w:t>
            </w:r>
          </w:p>
          <w:p w14:paraId="5F6FF376" w14:textId="77777777" w:rsidR="007A55E7" w:rsidRPr="00203C7A" w:rsidRDefault="007A55E7" w:rsidP="004511AD">
            <w:pPr>
              <w:pStyle w:val="Tabletext"/>
              <w:rPr>
                <w:i/>
              </w:rPr>
            </w:pPr>
            <w:r w:rsidRPr="00203C7A">
              <w:rPr>
                <w:i/>
              </w:rPr>
              <w:t>Hospital and Health Boards Act 2011</w:t>
            </w:r>
          </w:p>
          <w:p w14:paraId="64DBCC68" w14:textId="77777777" w:rsidR="00477443" w:rsidRPr="00203C7A" w:rsidRDefault="00477443" w:rsidP="004511AD">
            <w:pPr>
              <w:pStyle w:val="Tabletext"/>
              <w:rPr>
                <w:i/>
              </w:rPr>
            </w:pPr>
            <w:r w:rsidRPr="00203C7A">
              <w:rPr>
                <w:i/>
              </w:rPr>
              <w:t>Industrial Relations Act 2016</w:t>
            </w:r>
          </w:p>
          <w:p w14:paraId="5F3DAA1D" w14:textId="77777777" w:rsidR="00774F2F" w:rsidRPr="00203C7A" w:rsidRDefault="007A55E7" w:rsidP="004511AD">
            <w:pPr>
              <w:pStyle w:val="Tabletext"/>
              <w:rPr>
                <w:i/>
              </w:rPr>
            </w:pPr>
            <w:r w:rsidRPr="00203C7A">
              <w:rPr>
                <w:i/>
              </w:rPr>
              <w:t>Public Health Act 2005</w:t>
            </w:r>
          </w:p>
          <w:p w14:paraId="5BB40FCC" w14:textId="77777777" w:rsidR="00A56E1E" w:rsidRPr="00203C7A" w:rsidRDefault="00A56E1E" w:rsidP="004511AD">
            <w:pPr>
              <w:pStyle w:val="Tabletext"/>
              <w:rPr>
                <w:i/>
              </w:rPr>
            </w:pPr>
            <w:r w:rsidRPr="00203C7A">
              <w:rPr>
                <w:i/>
              </w:rPr>
              <w:t>Public Sector Ethics Act 1994</w:t>
            </w:r>
          </w:p>
          <w:p w14:paraId="25CEE937" w14:textId="77777777" w:rsidR="00A56E1E" w:rsidRPr="00203C7A" w:rsidRDefault="00A56E1E" w:rsidP="004511AD">
            <w:pPr>
              <w:pStyle w:val="Tabletext"/>
              <w:rPr>
                <w:i/>
              </w:rPr>
            </w:pPr>
            <w:r w:rsidRPr="00203C7A">
              <w:rPr>
                <w:i/>
              </w:rPr>
              <w:t>Public Service Act 2008</w:t>
            </w:r>
          </w:p>
        </w:tc>
      </w:tr>
      <w:tr w:rsidR="00F60F23" w:rsidRPr="00203C7A" w14:paraId="48861323" w14:textId="77777777" w:rsidTr="007A55E7">
        <w:tc>
          <w:tcPr>
            <w:tcW w:w="5000" w:type="pct"/>
            <w:tcBorders>
              <w:bottom w:val="single" w:sz="12" w:space="0" w:color="auto"/>
            </w:tcBorders>
            <w:shd w:val="clear" w:color="auto" w:fill="auto"/>
          </w:tcPr>
          <w:p w14:paraId="59D6ABB0" w14:textId="77777777" w:rsidR="00F60F23" w:rsidRPr="00203C7A" w:rsidRDefault="000A7F5E" w:rsidP="004511AD">
            <w:pPr>
              <w:pStyle w:val="Tabletext"/>
              <w:rPr>
                <w:i/>
              </w:rPr>
            </w:pPr>
            <w:r w:rsidRPr="00203C7A">
              <w:rPr>
                <w:i/>
              </w:rPr>
              <w:t>Statutory Instruments Act 1992</w:t>
            </w:r>
          </w:p>
          <w:p w14:paraId="1B855A21" w14:textId="77777777" w:rsidR="00A56E1E" w:rsidRPr="00203C7A" w:rsidRDefault="00A56E1E" w:rsidP="004511AD">
            <w:pPr>
              <w:pStyle w:val="Tabletext"/>
              <w:rPr>
                <w:i/>
              </w:rPr>
            </w:pPr>
            <w:r w:rsidRPr="00203C7A">
              <w:rPr>
                <w:i/>
              </w:rPr>
              <w:t>Superannuation (State Public Sector) Act 1990</w:t>
            </w:r>
          </w:p>
          <w:p w14:paraId="65DF59A3" w14:textId="77777777" w:rsidR="00A56E1E" w:rsidRDefault="00A56E1E" w:rsidP="004511AD">
            <w:pPr>
              <w:pStyle w:val="Tabletext"/>
              <w:rPr>
                <w:i/>
              </w:rPr>
            </w:pPr>
            <w:r w:rsidRPr="00203C7A">
              <w:rPr>
                <w:i/>
              </w:rPr>
              <w:t>Workers’ Compensation and Rehabilitation Act 2003</w:t>
            </w:r>
          </w:p>
          <w:p w14:paraId="447E9E27" w14:textId="77777777" w:rsidR="00E2326A" w:rsidRPr="00203C7A" w:rsidRDefault="00E2326A" w:rsidP="004511AD">
            <w:pPr>
              <w:pStyle w:val="Tabletext"/>
              <w:rPr>
                <w:i/>
              </w:rPr>
            </w:pPr>
            <w:r w:rsidRPr="00203C7A">
              <w:rPr>
                <w:i/>
              </w:rPr>
              <w:t>Work Health and Safety Act 2011</w:t>
            </w:r>
          </w:p>
        </w:tc>
      </w:tr>
    </w:tbl>
    <w:p w14:paraId="5A98FECE" w14:textId="77777777" w:rsidR="00F60F23" w:rsidRPr="00203C7A" w:rsidRDefault="00F60F23" w:rsidP="00F60F23">
      <w:pPr>
        <w:pStyle w:val="Subitem"/>
      </w:pPr>
      <w:r w:rsidRPr="00203C7A">
        <w:t>(2)</w:t>
      </w:r>
      <w:r w:rsidRPr="00203C7A">
        <w:tab/>
      </w:r>
      <w:r w:rsidR="007011E3" w:rsidRPr="00203C7A">
        <w:t>Subitem (</w:t>
      </w:r>
      <w:r w:rsidRPr="00203C7A">
        <w:t>1) applies to legislation of Queensland whether the legislation is in operation on the day this item commences or whether it comes into operation after that day.</w:t>
      </w:r>
    </w:p>
    <w:p w14:paraId="3A73FD8D" w14:textId="77777777" w:rsidR="008A1611" w:rsidRPr="00203C7A" w:rsidRDefault="008A1611" w:rsidP="00F60F23">
      <w:pPr>
        <w:pStyle w:val="Subitem"/>
      </w:pPr>
      <w:r w:rsidRPr="00203C7A">
        <w:t>(3)</w:t>
      </w:r>
      <w:r w:rsidRPr="00203C7A">
        <w:tab/>
      </w:r>
      <w:r w:rsidR="00F63278" w:rsidRPr="00203C7A">
        <w:t>An applied industrial relations law</w:t>
      </w:r>
      <w:r w:rsidRPr="00203C7A">
        <w:t xml:space="preserve"> applies in the Territory only in relation to the following:</w:t>
      </w:r>
    </w:p>
    <w:p w14:paraId="0ED2E676" w14:textId="77777777" w:rsidR="000A45AA" w:rsidRPr="00203C7A" w:rsidRDefault="000A45AA" w:rsidP="000A45AA">
      <w:pPr>
        <w:pStyle w:val="paragraph"/>
      </w:pPr>
      <w:r w:rsidRPr="00203C7A">
        <w:tab/>
        <w:t>(a)</w:t>
      </w:r>
      <w:r w:rsidRPr="00203C7A">
        <w:tab/>
        <w:t>an officer or employee of Queensland;</w:t>
      </w:r>
    </w:p>
    <w:p w14:paraId="4BE00758" w14:textId="77777777" w:rsidR="000A45AA" w:rsidRPr="00203C7A" w:rsidRDefault="000A45AA" w:rsidP="000A45AA">
      <w:pPr>
        <w:pStyle w:val="paragraph"/>
      </w:pPr>
      <w:r w:rsidRPr="00203C7A">
        <w:tab/>
        <w:t>(b)</w:t>
      </w:r>
      <w:r w:rsidRPr="00203C7A">
        <w:tab/>
        <w:t>a</w:t>
      </w:r>
      <w:r w:rsidR="00F63278" w:rsidRPr="00203C7A">
        <w:t>n authority of Queensland</w:t>
      </w:r>
      <w:r w:rsidRPr="00203C7A">
        <w:t>;</w:t>
      </w:r>
    </w:p>
    <w:p w14:paraId="6C86A9EF" w14:textId="77777777" w:rsidR="000A45AA" w:rsidRPr="00203C7A" w:rsidRDefault="000A45AA" w:rsidP="000A45AA">
      <w:pPr>
        <w:pStyle w:val="paragraph"/>
      </w:pPr>
      <w:r w:rsidRPr="00203C7A">
        <w:tab/>
        <w:t>(c)</w:t>
      </w:r>
      <w:r w:rsidRPr="00203C7A">
        <w:tab/>
        <w:t xml:space="preserve">an officer or employee of </w:t>
      </w:r>
      <w:r w:rsidR="00F63278" w:rsidRPr="00203C7A">
        <w:t>an authority of Queensland</w:t>
      </w:r>
      <w:r w:rsidRPr="00203C7A">
        <w:t>;</w:t>
      </w:r>
    </w:p>
    <w:p w14:paraId="05323668" w14:textId="77777777" w:rsidR="000A45AA" w:rsidRPr="00203C7A" w:rsidRDefault="000A45AA" w:rsidP="000A45AA">
      <w:pPr>
        <w:pStyle w:val="Subitem"/>
      </w:pPr>
      <w:r w:rsidRPr="00203C7A">
        <w:tab/>
        <w:t>and only to the extent that the officer, employee or authority is exercising powers or performing functions or duties under an arrangement between the Commonwealth and Queensland for the delivery of services to Norfolk Island.</w:t>
      </w:r>
    </w:p>
    <w:p w14:paraId="725DDB91" w14:textId="77777777" w:rsidR="00F60F23" w:rsidRPr="00203C7A" w:rsidRDefault="00F60F23" w:rsidP="00F60F23">
      <w:pPr>
        <w:pStyle w:val="ItemHead"/>
      </w:pPr>
      <w:r w:rsidRPr="00203C7A">
        <w:t>2  References to suspended law in law that is not suspended</w:t>
      </w:r>
    </w:p>
    <w:p w14:paraId="15BD34D3" w14:textId="77777777" w:rsidR="005765A4" w:rsidRPr="00203C7A" w:rsidRDefault="00F60F23" w:rsidP="005765A4">
      <w:pPr>
        <w:pStyle w:val="Item"/>
      </w:pPr>
      <w:r w:rsidRPr="00203C7A">
        <w:t>The suspension of the operation of a law of Queensland in the Territory by this Schedule does not affect any reference to that law in</w:t>
      </w:r>
      <w:r w:rsidR="005765A4" w:rsidRPr="00203C7A">
        <w:t>:</w:t>
      </w:r>
    </w:p>
    <w:p w14:paraId="16A052E7" w14:textId="77777777" w:rsidR="005765A4" w:rsidRPr="00203C7A" w:rsidRDefault="005765A4" w:rsidP="005765A4">
      <w:pPr>
        <w:pStyle w:val="paragraph"/>
      </w:pPr>
      <w:r w:rsidRPr="00203C7A">
        <w:tab/>
        <w:t>(a)</w:t>
      </w:r>
      <w:r w:rsidRPr="00203C7A">
        <w:tab/>
      </w:r>
      <w:r w:rsidR="00F60F23" w:rsidRPr="00203C7A">
        <w:t>a provision of a law of Queensland the operation of which is not suspended in the Territory</w:t>
      </w:r>
      <w:r w:rsidRPr="00203C7A">
        <w:t>; or</w:t>
      </w:r>
    </w:p>
    <w:p w14:paraId="1F993000" w14:textId="77777777" w:rsidR="00C07D76" w:rsidRPr="00203C7A" w:rsidRDefault="005765A4" w:rsidP="00116D08">
      <w:pPr>
        <w:pStyle w:val="paragraph"/>
        <w:rPr>
          <w:rFonts w:eastAsia="Calibri"/>
        </w:rPr>
      </w:pPr>
      <w:r w:rsidRPr="00203C7A">
        <w:tab/>
        <w:t>(b)</w:t>
      </w:r>
      <w:r w:rsidRPr="00203C7A">
        <w:rPr>
          <w:rFonts w:eastAsia="Calibri"/>
        </w:rPr>
        <w:tab/>
        <w:t>subject to any contrary intention in the service delivery rule—a provision of a law of Queensland applied, adopted or incorporated by a service delivery rule.</w:t>
      </w:r>
    </w:p>
    <w:p w14:paraId="52D33FCC" w14:textId="77777777" w:rsidR="00914A47" w:rsidRPr="00203C7A" w:rsidRDefault="00E50A98" w:rsidP="00914A47">
      <w:pPr>
        <w:pStyle w:val="ActHead6"/>
        <w:pageBreakBefore/>
      </w:pPr>
      <w:bookmarkStart w:id="11" w:name="_Toc87521150"/>
      <w:r w:rsidRPr="006C0C00">
        <w:rPr>
          <w:rStyle w:val="CharAmSchNo"/>
        </w:rPr>
        <w:t>Schedule 2</w:t>
      </w:r>
      <w:r w:rsidR="00914A47" w:rsidRPr="00203C7A">
        <w:t>—</w:t>
      </w:r>
      <w:r w:rsidR="00914A47" w:rsidRPr="006C0C00">
        <w:rPr>
          <w:rStyle w:val="CharAmSchText"/>
        </w:rPr>
        <w:t>Amendment of the Acts Interpretation Act 1954 (Qld)</w:t>
      </w:r>
      <w:bookmarkEnd w:id="11"/>
    </w:p>
    <w:p w14:paraId="0D43601C" w14:textId="77777777" w:rsidR="008918F5" w:rsidRPr="006C0C00" w:rsidRDefault="008918F5" w:rsidP="008918F5">
      <w:pPr>
        <w:pStyle w:val="Header"/>
      </w:pPr>
      <w:bookmarkStart w:id="12" w:name="_Toc87521151"/>
      <w:r w:rsidRPr="006C0C00">
        <w:rPr>
          <w:rStyle w:val="CharAmPartNo"/>
        </w:rPr>
        <w:t xml:space="preserve"> </w:t>
      </w:r>
      <w:r w:rsidRPr="006C0C00">
        <w:rPr>
          <w:rStyle w:val="CharAmPartText"/>
        </w:rPr>
        <w:t xml:space="preserve"> </w:t>
      </w:r>
    </w:p>
    <w:p w14:paraId="6CCAD455" w14:textId="77777777" w:rsidR="00914A47" w:rsidRPr="00203C7A" w:rsidRDefault="00914A47" w:rsidP="00914A47">
      <w:pPr>
        <w:pStyle w:val="ActHead9"/>
      </w:pPr>
      <w:r w:rsidRPr="00203C7A">
        <w:t>Acts Interpretation Act 1954 (Qld)</w:t>
      </w:r>
      <w:bookmarkEnd w:id="12"/>
    </w:p>
    <w:p w14:paraId="3C40A9A1" w14:textId="77777777" w:rsidR="00914A47" w:rsidRPr="00203C7A" w:rsidRDefault="00C07D76" w:rsidP="00914A47">
      <w:pPr>
        <w:pStyle w:val="ItemHead"/>
      </w:pPr>
      <w:r w:rsidRPr="00203C7A">
        <w:t>1</w:t>
      </w:r>
      <w:r w:rsidR="00914A47" w:rsidRPr="00203C7A">
        <w:t xml:space="preserve">  At the end of </w:t>
      </w:r>
      <w:r w:rsidR="00E50A98" w:rsidRPr="00203C7A">
        <w:t>section 5</w:t>
      </w:r>
    </w:p>
    <w:p w14:paraId="17B85CEF" w14:textId="77777777" w:rsidR="00914A47" w:rsidRPr="00203C7A" w:rsidRDefault="00914A47" w:rsidP="00914A47">
      <w:pPr>
        <w:pStyle w:val="Item"/>
      </w:pPr>
      <w:r w:rsidRPr="00203C7A">
        <w:t>Add “in each of its capacities”.</w:t>
      </w:r>
    </w:p>
    <w:p w14:paraId="16D1EF54" w14:textId="77777777" w:rsidR="008B0430" w:rsidRPr="00203C7A" w:rsidRDefault="00C07D76" w:rsidP="00914A47">
      <w:pPr>
        <w:pStyle w:val="ItemHead"/>
      </w:pPr>
      <w:r w:rsidRPr="00203C7A">
        <w:t>2</w:t>
      </w:r>
      <w:r w:rsidR="008B0430" w:rsidRPr="00203C7A">
        <w:t xml:space="preserve">  After </w:t>
      </w:r>
      <w:r w:rsidR="00E50A98" w:rsidRPr="00203C7A">
        <w:t>section 2</w:t>
      </w:r>
      <w:r w:rsidR="009A0B53" w:rsidRPr="00203C7A">
        <w:t>6</w:t>
      </w:r>
    </w:p>
    <w:p w14:paraId="0ED72D54" w14:textId="77777777" w:rsidR="008B0430" w:rsidRPr="00203C7A" w:rsidRDefault="008B0430" w:rsidP="008B0430">
      <w:pPr>
        <w:pStyle w:val="Item"/>
      </w:pPr>
      <w:r w:rsidRPr="00203C7A">
        <w:t>Insert:</w:t>
      </w:r>
    </w:p>
    <w:p w14:paraId="6FF2B1C0" w14:textId="77777777" w:rsidR="008B0430" w:rsidRPr="00203C7A" w:rsidRDefault="008B0430" w:rsidP="008B0430">
      <w:pPr>
        <w:pStyle w:val="ActHead5"/>
      </w:pPr>
      <w:bookmarkStart w:id="13" w:name="_Toc87521152"/>
      <w:r w:rsidRPr="006C0C00">
        <w:rPr>
          <w:rStyle w:val="CharSectno"/>
        </w:rPr>
        <w:t>2</w:t>
      </w:r>
      <w:r w:rsidR="009A0B53" w:rsidRPr="006C0C00">
        <w:rPr>
          <w:rStyle w:val="CharSectno"/>
        </w:rPr>
        <w:t>6</w:t>
      </w:r>
      <w:r w:rsidRPr="006C0C00">
        <w:rPr>
          <w:rStyle w:val="CharSectno"/>
        </w:rPr>
        <w:t>A</w:t>
      </w:r>
      <w:r w:rsidRPr="00203C7A">
        <w:t xml:space="preserve">  Statutory bodies</w:t>
      </w:r>
      <w:bookmarkEnd w:id="13"/>
    </w:p>
    <w:p w14:paraId="4C9A0278" w14:textId="77777777" w:rsidR="008B0430" w:rsidRPr="00203C7A" w:rsidRDefault="008B0430" w:rsidP="008B0430">
      <w:pPr>
        <w:pStyle w:val="subsection"/>
        <w:rPr>
          <w:rFonts w:eastAsia="Calibri"/>
        </w:rPr>
      </w:pPr>
      <w:r w:rsidRPr="00203C7A">
        <w:tab/>
      </w:r>
      <w:r w:rsidRPr="00203C7A">
        <w:tab/>
        <w:t xml:space="preserve">If </w:t>
      </w:r>
      <w:r w:rsidR="00BF7B0C" w:rsidRPr="00203C7A">
        <w:t xml:space="preserve">an applied law or adopted law </w:t>
      </w:r>
      <w:r w:rsidRPr="00203C7A">
        <w:rPr>
          <w:rFonts w:eastAsia="Calibri"/>
        </w:rPr>
        <w:t>establishes or requires the establishment or appointment of:</w:t>
      </w:r>
    </w:p>
    <w:p w14:paraId="4B5D88D7" w14:textId="77777777" w:rsidR="008B0430" w:rsidRPr="00203C7A" w:rsidRDefault="008B0430" w:rsidP="008B0430">
      <w:pPr>
        <w:pStyle w:val="paragraph"/>
      </w:pPr>
      <w:r w:rsidRPr="00203C7A">
        <w:tab/>
        <w:t>(a)</w:t>
      </w:r>
      <w:r w:rsidRPr="00203C7A">
        <w:tab/>
        <w:t>a committee; or</w:t>
      </w:r>
    </w:p>
    <w:p w14:paraId="5E577260" w14:textId="77777777" w:rsidR="008B0430" w:rsidRPr="00203C7A" w:rsidRDefault="008B0430" w:rsidP="008B0430">
      <w:pPr>
        <w:pStyle w:val="paragraph"/>
      </w:pPr>
      <w:r w:rsidRPr="00203C7A">
        <w:tab/>
        <w:t>(b)</w:t>
      </w:r>
      <w:r w:rsidRPr="00203C7A">
        <w:tab/>
        <w:t>a board; or</w:t>
      </w:r>
    </w:p>
    <w:p w14:paraId="5BCBB7A5" w14:textId="77777777" w:rsidR="008B0430" w:rsidRPr="00203C7A" w:rsidRDefault="008B0430" w:rsidP="008B0430">
      <w:pPr>
        <w:pStyle w:val="paragraph"/>
      </w:pPr>
      <w:r w:rsidRPr="00203C7A">
        <w:tab/>
        <w:t>(c)</w:t>
      </w:r>
      <w:r w:rsidRPr="00203C7A">
        <w:tab/>
        <w:t>a registrar; or</w:t>
      </w:r>
    </w:p>
    <w:p w14:paraId="31512EED" w14:textId="77777777" w:rsidR="008B0430" w:rsidRPr="00203C7A" w:rsidRDefault="008B0430" w:rsidP="008B0430">
      <w:pPr>
        <w:pStyle w:val="paragraph"/>
      </w:pPr>
      <w:r w:rsidRPr="00203C7A">
        <w:tab/>
        <w:t>(d)</w:t>
      </w:r>
      <w:r w:rsidRPr="00203C7A">
        <w:tab/>
        <w:t>any other statutory body;</w:t>
      </w:r>
    </w:p>
    <w:p w14:paraId="128208DA" w14:textId="77777777" w:rsidR="00BF7B0C" w:rsidRPr="00203C7A" w:rsidRDefault="008B0430" w:rsidP="008B0430">
      <w:pPr>
        <w:pStyle w:val="subsection2"/>
      </w:pPr>
      <w:r w:rsidRPr="00203C7A">
        <w:t>then the law is not taken to establish, or require the establishment or appointment of, the same kind of body in the Territory of Norfolk Island.</w:t>
      </w:r>
    </w:p>
    <w:p w14:paraId="219A4300" w14:textId="77777777" w:rsidR="00BF7B0C" w:rsidRPr="00203C7A" w:rsidRDefault="00C07D76" w:rsidP="00BF7B0C">
      <w:pPr>
        <w:pStyle w:val="ItemHead"/>
      </w:pPr>
      <w:r w:rsidRPr="00203C7A">
        <w:t>3</w:t>
      </w:r>
      <w:r w:rsidR="00BF7B0C" w:rsidRPr="00203C7A">
        <w:t xml:space="preserve">  At the end of </w:t>
      </w:r>
      <w:r w:rsidR="00E50A98" w:rsidRPr="00203C7A">
        <w:t>Part 8</w:t>
      </w:r>
    </w:p>
    <w:p w14:paraId="36092C7E" w14:textId="77777777" w:rsidR="00BF7B0C" w:rsidRPr="00203C7A" w:rsidRDefault="00BF7B0C" w:rsidP="00BF7B0C">
      <w:pPr>
        <w:pStyle w:val="Item"/>
      </w:pPr>
      <w:r w:rsidRPr="00203C7A">
        <w:t>Add:</w:t>
      </w:r>
    </w:p>
    <w:p w14:paraId="18FCC148" w14:textId="77777777" w:rsidR="00BF7B0C" w:rsidRPr="00203C7A" w:rsidRDefault="00BF7B0C" w:rsidP="00BF7B0C">
      <w:pPr>
        <w:pStyle w:val="ActHead5"/>
      </w:pPr>
      <w:bookmarkStart w:id="14" w:name="_Toc87521153"/>
      <w:r w:rsidRPr="006C0C00">
        <w:rPr>
          <w:rStyle w:val="CharSectno"/>
        </w:rPr>
        <w:t>36A</w:t>
      </w:r>
      <w:r w:rsidRPr="00203C7A">
        <w:t xml:space="preserve">  References to documents</w:t>
      </w:r>
      <w:bookmarkEnd w:id="14"/>
    </w:p>
    <w:p w14:paraId="338FA306" w14:textId="77777777" w:rsidR="00AC3283" w:rsidRPr="00203C7A" w:rsidRDefault="00BF7B0C" w:rsidP="00BF7B0C">
      <w:pPr>
        <w:pStyle w:val="subsection"/>
      </w:pPr>
      <w:r w:rsidRPr="00203C7A">
        <w:tab/>
      </w:r>
      <w:r w:rsidRPr="00203C7A">
        <w:tab/>
        <w:t xml:space="preserve">If an applied law or adopted law requires or permits something to be done in accordance with, or having regard to, a document made, approved or published under, or for the purposes of, </w:t>
      </w:r>
      <w:r w:rsidR="00AC3283" w:rsidRPr="00203C7A">
        <w:t>an applied law, adopted law or a law of Queensland, the reference to the document is taken to be a reference to:</w:t>
      </w:r>
    </w:p>
    <w:p w14:paraId="286DFC0A" w14:textId="77777777" w:rsidR="00AC3283" w:rsidRPr="00203C7A" w:rsidRDefault="00AC3283" w:rsidP="00AC3283">
      <w:pPr>
        <w:pStyle w:val="paragraph"/>
      </w:pPr>
      <w:r w:rsidRPr="00203C7A">
        <w:tab/>
        <w:t>(a)</w:t>
      </w:r>
      <w:r w:rsidRPr="00203C7A">
        <w:tab/>
        <w:t xml:space="preserve">any such document made, approved or published in relation to the Territory of Norfolk Island in force or existing at the time the thing is to be done (the </w:t>
      </w:r>
      <w:r w:rsidRPr="00203C7A">
        <w:rPr>
          <w:b/>
          <w:i/>
        </w:rPr>
        <w:t>relevant time</w:t>
      </w:r>
      <w:r w:rsidRPr="00203C7A">
        <w:t>); or</w:t>
      </w:r>
    </w:p>
    <w:p w14:paraId="1E6AE3D3" w14:textId="77777777" w:rsidR="008B0430" w:rsidRPr="00203C7A" w:rsidRDefault="00AC3283" w:rsidP="00AC3283">
      <w:pPr>
        <w:pStyle w:val="paragraph"/>
      </w:pPr>
      <w:r w:rsidRPr="00203C7A">
        <w:tab/>
        <w:t>(b)</w:t>
      </w:r>
      <w:r w:rsidRPr="00203C7A">
        <w:tab/>
        <w:t>if there is no document made, approved or published in relation to the Territory of Norfolk Island in force or existing at the relevant time—the document made, approved or published under, or for the purposes of, the law as in force in Queensland, as the document is in force or exists at the relevant time.</w:t>
      </w:r>
    </w:p>
    <w:p w14:paraId="05B2E77A" w14:textId="77777777" w:rsidR="00564CAB" w:rsidRPr="00203C7A" w:rsidRDefault="00564CAB" w:rsidP="00914A47">
      <w:pPr>
        <w:pStyle w:val="ItemHead"/>
      </w:pPr>
      <w:r w:rsidRPr="00203C7A">
        <w:t xml:space="preserve">4  </w:t>
      </w:r>
      <w:r w:rsidR="00E50A98" w:rsidRPr="00203C7A">
        <w:t>Section 5</w:t>
      </w:r>
      <w:r w:rsidRPr="00203C7A">
        <w:t>2</w:t>
      </w:r>
    </w:p>
    <w:p w14:paraId="3B66F449" w14:textId="77777777" w:rsidR="00564CAB" w:rsidRPr="00203C7A" w:rsidRDefault="00564CAB" w:rsidP="00564CAB">
      <w:pPr>
        <w:pStyle w:val="Item"/>
      </w:pPr>
      <w:r w:rsidRPr="00203C7A">
        <w:t>Before “In every Act—</w:t>
      </w:r>
      <w:r w:rsidR="00FB0656" w:rsidRPr="00203C7A">
        <w:t>”</w:t>
      </w:r>
      <w:r w:rsidRPr="00203C7A">
        <w:t>, insert “(1)”.</w:t>
      </w:r>
    </w:p>
    <w:p w14:paraId="77B65A80" w14:textId="77777777" w:rsidR="00564CAB" w:rsidRPr="00203C7A" w:rsidRDefault="00564CAB" w:rsidP="00564CAB">
      <w:pPr>
        <w:pStyle w:val="ItemHead"/>
      </w:pPr>
      <w:r w:rsidRPr="00203C7A">
        <w:t xml:space="preserve">5  At the end of </w:t>
      </w:r>
      <w:r w:rsidR="00E50A98" w:rsidRPr="00203C7A">
        <w:t>section 5</w:t>
      </w:r>
      <w:r w:rsidRPr="00203C7A">
        <w:t>2</w:t>
      </w:r>
    </w:p>
    <w:p w14:paraId="29BAD35E" w14:textId="77777777" w:rsidR="00564CAB" w:rsidRPr="00203C7A" w:rsidRDefault="00564CAB" w:rsidP="00564CAB">
      <w:pPr>
        <w:pStyle w:val="Item"/>
      </w:pPr>
      <w:r w:rsidRPr="00203C7A">
        <w:t>Add:</w:t>
      </w:r>
    </w:p>
    <w:p w14:paraId="7F4B8227" w14:textId="77777777" w:rsidR="00564CAB" w:rsidRPr="00203C7A" w:rsidRDefault="00564CAB" w:rsidP="00564CAB">
      <w:pPr>
        <w:pStyle w:val="subsection"/>
      </w:pPr>
      <w:r w:rsidRPr="00203C7A">
        <w:tab/>
        <w:t>(2)</w:t>
      </w:r>
      <w:r w:rsidRPr="00203C7A">
        <w:tab/>
        <w:t>A reference in an Act to the Crown, or to the Crown in right of Queensland, is to be read as if it were a reference to the Crown in right of the Commonwealth unless the context precludes that meaning.</w:t>
      </w:r>
    </w:p>
    <w:p w14:paraId="0ECD1D8A" w14:textId="77777777" w:rsidR="00BF7B0C" w:rsidRPr="00203C7A" w:rsidRDefault="00E50A98" w:rsidP="00914A47">
      <w:pPr>
        <w:pStyle w:val="ItemHead"/>
      </w:pPr>
      <w:r w:rsidRPr="00203C7A">
        <w:t>6</w:t>
      </w:r>
      <w:r w:rsidR="00BF7B0C" w:rsidRPr="00203C7A">
        <w:t xml:space="preserve">  </w:t>
      </w:r>
      <w:r w:rsidRPr="00203C7A">
        <w:t>Schedule 1</w:t>
      </w:r>
    </w:p>
    <w:p w14:paraId="6DF2E4E9" w14:textId="77777777" w:rsidR="00BF7B0C" w:rsidRPr="00203C7A" w:rsidRDefault="00BF7B0C" w:rsidP="00BF7B0C">
      <w:pPr>
        <w:pStyle w:val="Item"/>
      </w:pPr>
      <w:r w:rsidRPr="00203C7A">
        <w:t>Insert:</w:t>
      </w:r>
    </w:p>
    <w:p w14:paraId="1A44BE2D" w14:textId="77777777" w:rsidR="00BF7B0C" w:rsidRPr="00203C7A" w:rsidRDefault="00BF7B0C" w:rsidP="00BF7B0C">
      <w:pPr>
        <w:pStyle w:val="Definition"/>
      </w:pPr>
      <w:r w:rsidRPr="00203C7A">
        <w:rPr>
          <w:b/>
          <w:i/>
        </w:rPr>
        <w:t>adopted law</w:t>
      </w:r>
      <w:r w:rsidRPr="00203C7A">
        <w:t xml:space="preserve"> means a law of Queensland applied, adopted or incorporated by a legislative instrument made under the Norfolk Island Act, other than an applied law.</w:t>
      </w:r>
    </w:p>
    <w:p w14:paraId="5A407DD1" w14:textId="77777777" w:rsidR="00BF7B0C" w:rsidRPr="00203C7A" w:rsidRDefault="00BF7B0C" w:rsidP="00BF7B0C">
      <w:pPr>
        <w:pStyle w:val="Definition"/>
      </w:pPr>
      <w:r w:rsidRPr="00203C7A">
        <w:rPr>
          <w:b/>
          <w:i/>
        </w:rPr>
        <w:t>applied law</w:t>
      </w:r>
      <w:r w:rsidRPr="00203C7A">
        <w:t xml:space="preserve"> means a law of Queensland as in force in the Territory of Norfolk Island under </w:t>
      </w:r>
      <w:r w:rsidR="00E50A98" w:rsidRPr="00203C7A">
        <w:t>section 1</w:t>
      </w:r>
      <w:r w:rsidRPr="00203C7A">
        <w:t>8A of the Norfolk Island Act.</w:t>
      </w:r>
    </w:p>
    <w:p w14:paraId="7727A0FA" w14:textId="77777777" w:rsidR="00BF7B0C" w:rsidRPr="00203C7A" w:rsidRDefault="00BF7B0C" w:rsidP="00BF7B0C">
      <w:pPr>
        <w:pStyle w:val="Definition"/>
      </w:pPr>
      <w:r w:rsidRPr="00203C7A">
        <w:rPr>
          <w:b/>
          <w:i/>
        </w:rPr>
        <w:t>Norfolk Island Act</w:t>
      </w:r>
      <w:r w:rsidRPr="00203C7A">
        <w:t xml:space="preserve"> means the </w:t>
      </w:r>
      <w:r w:rsidRPr="00203C7A">
        <w:rPr>
          <w:i/>
        </w:rPr>
        <w:t>Norfolk Island Act 1979</w:t>
      </w:r>
      <w:r w:rsidRPr="00203C7A">
        <w:t xml:space="preserve"> of the Commonwealth.</w:t>
      </w:r>
    </w:p>
    <w:p w14:paraId="46577FCB" w14:textId="77777777" w:rsidR="00BF7B0C" w:rsidRPr="00203C7A" w:rsidRDefault="00BF7B0C" w:rsidP="00BF7B0C">
      <w:pPr>
        <w:pStyle w:val="Definition"/>
      </w:pPr>
      <w:r w:rsidRPr="00203C7A">
        <w:rPr>
          <w:b/>
          <w:i/>
        </w:rPr>
        <w:t>Territory of Norfolk Island</w:t>
      </w:r>
      <w:r w:rsidRPr="00203C7A">
        <w:t xml:space="preserve"> means the Territory of Norfolk Island as described in </w:t>
      </w:r>
      <w:r w:rsidR="00E50A98" w:rsidRPr="00203C7A">
        <w:t>Schedule 1</w:t>
      </w:r>
      <w:r w:rsidRPr="00203C7A">
        <w:t xml:space="preserve"> to the Norfolk Island Act.</w:t>
      </w:r>
    </w:p>
    <w:p w14:paraId="25CE7B05" w14:textId="77777777" w:rsidR="00914A47" w:rsidRPr="00203C7A" w:rsidRDefault="00E50A98" w:rsidP="00914A47">
      <w:pPr>
        <w:pStyle w:val="ItemHead"/>
      </w:pPr>
      <w:r w:rsidRPr="00203C7A">
        <w:t>7</w:t>
      </w:r>
      <w:r w:rsidR="00914A47" w:rsidRPr="00203C7A">
        <w:t xml:space="preserve">  </w:t>
      </w:r>
      <w:r w:rsidRPr="00203C7A">
        <w:t>Schedule 1</w:t>
      </w:r>
      <w:r w:rsidR="00914A47" w:rsidRPr="00203C7A">
        <w:t xml:space="preserve"> (definition of </w:t>
      </w:r>
      <w:r w:rsidR="00914A47" w:rsidRPr="00203C7A">
        <w:rPr>
          <w:i/>
        </w:rPr>
        <w:t>the State</w:t>
      </w:r>
      <w:r w:rsidR="00914A47" w:rsidRPr="00203C7A">
        <w:t>)</w:t>
      </w:r>
    </w:p>
    <w:p w14:paraId="7D523459" w14:textId="77777777" w:rsidR="00914A47" w:rsidRPr="00203C7A" w:rsidRDefault="00914A47" w:rsidP="00914A47">
      <w:pPr>
        <w:pStyle w:val="Item"/>
      </w:pPr>
      <w:r w:rsidRPr="00203C7A">
        <w:t>Repeal the definition, substitute:</w:t>
      </w:r>
    </w:p>
    <w:p w14:paraId="55AF29C0" w14:textId="77777777" w:rsidR="00914A47" w:rsidRPr="00203C7A" w:rsidRDefault="00914A47" w:rsidP="00914A47">
      <w:pPr>
        <w:pStyle w:val="Definition"/>
      </w:pPr>
      <w:r w:rsidRPr="00203C7A">
        <w:rPr>
          <w:b/>
          <w:i/>
        </w:rPr>
        <w:t>the State</w:t>
      </w:r>
      <w:r w:rsidRPr="00203C7A">
        <w:t>:</w:t>
      </w:r>
    </w:p>
    <w:p w14:paraId="3BE1887C" w14:textId="77777777" w:rsidR="00914A47" w:rsidRPr="00203C7A" w:rsidRDefault="00914A47" w:rsidP="00914A47">
      <w:pPr>
        <w:pStyle w:val="paragraph"/>
      </w:pPr>
      <w:r w:rsidRPr="00203C7A">
        <w:tab/>
        <w:t>(a)</w:t>
      </w:r>
      <w:r w:rsidRPr="00203C7A">
        <w:tab/>
        <w:t>when used in a geographical sense—means the Territory of Norfolk Island; and</w:t>
      </w:r>
    </w:p>
    <w:p w14:paraId="563DDFCD" w14:textId="77777777" w:rsidR="00914A47" w:rsidRPr="00203C7A" w:rsidRDefault="00914A47" w:rsidP="008918F5">
      <w:pPr>
        <w:pStyle w:val="paragraph"/>
      </w:pPr>
      <w:r w:rsidRPr="00203C7A">
        <w:tab/>
        <w:t>(b)</w:t>
      </w:r>
      <w:r w:rsidRPr="00203C7A">
        <w:tab/>
        <w:t>when used in any other sense—means the Territory of Norfolk Island unless the context precludes that meaning.</w:t>
      </w:r>
    </w:p>
    <w:p w14:paraId="1EBFA4C0" w14:textId="77777777" w:rsidR="00914A47" w:rsidRPr="00203C7A" w:rsidRDefault="00914A47" w:rsidP="00914A47">
      <w:pPr>
        <w:pStyle w:val="Item"/>
        <w:sectPr w:rsidR="00914A47" w:rsidRPr="00203C7A" w:rsidSect="00962A90">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39201518" w14:textId="77777777" w:rsidR="008918F5" w:rsidRPr="008E0C28" w:rsidRDefault="008918F5"/>
    <w:sectPr w:rsidR="008918F5" w:rsidRPr="008E0C28" w:rsidSect="00962A90">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F7474" w14:textId="77777777" w:rsidR="00A56E1E" w:rsidRDefault="00A56E1E" w:rsidP="00715914">
      <w:pPr>
        <w:spacing w:line="240" w:lineRule="auto"/>
      </w:pPr>
      <w:r>
        <w:separator/>
      </w:r>
    </w:p>
  </w:endnote>
  <w:endnote w:type="continuationSeparator" w:id="0">
    <w:p w14:paraId="0CAFA52F" w14:textId="77777777" w:rsidR="00A56E1E" w:rsidRDefault="00A56E1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B476" w14:textId="77777777" w:rsidR="006C0C00" w:rsidRPr="00962A90" w:rsidRDefault="00962A90" w:rsidP="00962A90">
    <w:pPr>
      <w:pStyle w:val="Footer"/>
      <w:rPr>
        <w:i/>
        <w:sz w:val="18"/>
      </w:rPr>
    </w:pPr>
    <w:r w:rsidRPr="00962A90">
      <w:rPr>
        <w:i/>
        <w:sz w:val="18"/>
      </w:rPr>
      <w:t>OPC65498 -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85C6E" w14:textId="77777777" w:rsidR="00A56E1E" w:rsidRPr="00D90ABA" w:rsidRDefault="00A56E1E" w:rsidP="00F60F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A56E1E" w14:paraId="084452B6" w14:textId="77777777" w:rsidTr="00F60F23">
      <w:tc>
        <w:tcPr>
          <w:tcW w:w="942" w:type="pct"/>
        </w:tcPr>
        <w:p w14:paraId="623EC9F7" w14:textId="77777777" w:rsidR="00A56E1E" w:rsidRDefault="00A56E1E" w:rsidP="004511AD">
          <w:pPr>
            <w:spacing w:line="0" w:lineRule="atLeast"/>
            <w:rPr>
              <w:sz w:val="18"/>
            </w:rPr>
          </w:pPr>
        </w:p>
      </w:tc>
      <w:tc>
        <w:tcPr>
          <w:tcW w:w="3671" w:type="pct"/>
        </w:tcPr>
        <w:p w14:paraId="1DD6F90D" w14:textId="1DC08D73" w:rsidR="00A56E1E" w:rsidRDefault="00A56E1E" w:rsidP="00451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2E92">
            <w:rPr>
              <w:i/>
              <w:sz w:val="18"/>
            </w:rPr>
            <w:t>Norfolk Island Applied Laws and Service Delivery (Queensland) Ordinance 2021</w:t>
          </w:r>
          <w:r w:rsidRPr="007A1328">
            <w:rPr>
              <w:i/>
              <w:sz w:val="18"/>
            </w:rPr>
            <w:fldChar w:fldCharType="end"/>
          </w:r>
        </w:p>
      </w:tc>
      <w:tc>
        <w:tcPr>
          <w:tcW w:w="387" w:type="pct"/>
        </w:tcPr>
        <w:p w14:paraId="5B1D25E9" w14:textId="77777777" w:rsidR="00A56E1E" w:rsidRDefault="00A56E1E" w:rsidP="004511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4025B548" w14:textId="77777777" w:rsidR="00A56E1E" w:rsidRPr="00962A90" w:rsidRDefault="00962A90" w:rsidP="00962A90">
    <w:pPr>
      <w:rPr>
        <w:rFonts w:cs="Times New Roman"/>
        <w:i/>
        <w:sz w:val="18"/>
      </w:rPr>
    </w:pPr>
    <w:r w:rsidRPr="00962A90">
      <w:rPr>
        <w:rFonts w:cs="Times New Roman"/>
        <w:i/>
        <w:sz w:val="18"/>
      </w:rPr>
      <w:t>OPC65498 -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81D1" w14:textId="77777777" w:rsidR="00A56E1E" w:rsidRDefault="00A56E1E">
    <w:pPr>
      <w:pBdr>
        <w:top w:val="single" w:sz="6" w:space="1" w:color="auto"/>
      </w:pBdr>
      <w:rPr>
        <w:sz w:val="18"/>
      </w:rPr>
    </w:pPr>
  </w:p>
  <w:p w14:paraId="02B2F9C9" w14:textId="4EE861AF" w:rsidR="00A56E1E" w:rsidRDefault="00A56E1E">
    <w:pPr>
      <w:jc w:val="right"/>
      <w:rPr>
        <w:i/>
        <w:sz w:val="18"/>
      </w:rPr>
    </w:pPr>
    <w:r>
      <w:rPr>
        <w:i/>
        <w:sz w:val="18"/>
      </w:rPr>
      <w:fldChar w:fldCharType="begin"/>
    </w:r>
    <w:r>
      <w:rPr>
        <w:i/>
        <w:sz w:val="18"/>
      </w:rPr>
      <w:instrText xml:space="preserve"> STYLEREF ShortT </w:instrText>
    </w:r>
    <w:r>
      <w:rPr>
        <w:i/>
        <w:sz w:val="18"/>
      </w:rPr>
      <w:fldChar w:fldCharType="separate"/>
    </w:r>
    <w:r w:rsidR="00E32E92">
      <w:rPr>
        <w:i/>
        <w:noProof/>
        <w:sz w:val="18"/>
      </w:rPr>
      <w:t>Norfolk Island Applied Laws and Service Delivery (Queensland) Ordinance 2021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32E9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272532BE" w14:textId="77777777" w:rsidR="00A56E1E" w:rsidRPr="00962A90" w:rsidRDefault="00962A90" w:rsidP="00962A90">
    <w:pPr>
      <w:rPr>
        <w:rFonts w:cs="Times New Roman"/>
        <w:i/>
        <w:sz w:val="18"/>
      </w:rPr>
    </w:pPr>
    <w:r w:rsidRPr="00962A90">
      <w:rPr>
        <w:rFonts w:cs="Times New Roman"/>
        <w:i/>
        <w:sz w:val="18"/>
      </w:rPr>
      <w:t>OPC65498 -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2E3F" w14:textId="77777777" w:rsidR="00A56E1E" w:rsidRPr="00E33C1C" w:rsidRDefault="00A56E1E" w:rsidP="00F60F2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A56E1E" w14:paraId="0762603B" w14:textId="77777777" w:rsidTr="00F60F23">
      <w:tc>
        <w:tcPr>
          <w:tcW w:w="418" w:type="pct"/>
          <w:tcBorders>
            <w:top w:val="nil"/>
            <w:left w:val="nil"/>
            <w:bottom w:val="nil"/>
            <w:right w:val="nil"/>
          </w:tcBorders>
        </w:tcPr>
        <w:p w14:paraId="1BE0FB2F" w14:textId="77777777" w:rsidR="00A56E1E" w:rsidRDefault="00A56E1E" w:rsidP="004511A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765" w:type="pct"/>
          <w:tcBorders>
            <w:top w:val="nil"/>
            <w:left w:val="nil"/>
            <w:bottom w:val="nil"/>
            <w:right w:val="nil"/>
          </w:tcBorders>
        </w:tcPr>
        <w:p w14:paraId="2110FAD1" w14:textId="7954BDC0" w:rsidR="00A56E1E" w:rsidRDefault="00A56E1E" w:rsidP="00451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2E92">
            <w:rPr>
              <w:i/>
              <w:sz w:val="18"/>
            </w:rPr>
            <w:t>Norfolk Island Applied Laws and Service Delivery (Queensland) Ordinance 2021</w:t>
          </w:r>
          <w:r w:rsidRPr="007A1328">
            <w:rPr>
              <w:i/>
              <w:sz w:val="18"/>
            </w:rPr>
            <w:fldChar w:fldCharType="end"/>
          </w:r>
        </w:p>
      </w:tc>
      <w:tc>
        <w:tcPr>
          <w:tcW w:w="817" w:type="pct"/>
          <w:tcBorders>
            <w:top w:val="nil"/>
            <w:left w:val="nil"/>
            <w:bottom w:val="nil"/>
            <w:right w:val="nil"/>
          </w:tcBorders>
        </w:tcPr>
        <w:p w14:paraId="2372D502" w14:textId="77777777" w:rsidR="00A56E1E" w:rsidRDefault="00A56E1E" w:rsidP="004511AD">
          <w:pPr>
            <w:spacing w:line="0" w:lineRule="atLeast"/>
            <w:jc w:val="right"/>
            <w:rPr>
              <w:sz w:val="18"/>
            </w:rPr>
          </w:pPr>
        </w:p>
      </w:tc>
    </w:tr>
  </w:tbl>
  <w:p w14:paraId="64127B3E" w14:textId="77777777" w:rsidR="00A56E1E" w:rsidRPr="00962A90" w:rsidRDefault="00962A90" w:rsidP="00962A90">
    <w:pPr>
      <w:rPr>
        <w:rFonts w:cs="Times New Roman"/>
        <w:i/>
        <w:sz w:val="18"/>
      </w:rPr>
    </w:pPr>
    <w:r w:rsidRPr="00962A90">
      <w:rPr>
        <w:rFonts w:cs="Times New Roman"/>
        <w:i/>
        <w:sz w:val="18"/>
      </w:rPr>
      <w:t>OPC65498 -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5AEFB" w14:textId="77777777" w:rsidR="00A56E1E" w:rsidRPr="00E33C1C" w:rsidRDefault="00A56E1E" w:rsidP="00F60F2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56E1E" w14:paraId="6F356AAB" w14:textId="77777777" w:rsidTr="00F60F23">
      <w:tc>
        <w:tcPr>
          <w:tcW w:w="817" w:type="pct"/>
          <w:tcBorders>
            <w:top w:val="nil"/>
            <w:left w:val="nil"/>
            <w:bottom w:val="nil"/>
            <w:right w:val="nil"/>
          </w:tcBorders>
        </w:tcPr>
        <w:p w14:paraId="0716A65C" w14:textId="77777777" w:rsidR="00A56E1E" w:rsidRDefault="00A56E1E" w:rsidP="004511AD">
          <w:pPr>
            <w:spacing w:line="0" w:lineRule="atLeast"/>
            <w:rPr>
              <w:sz w:val="18"/>
            </w:rPr>
          </w:pPr>
        </w:p>
      </w:tc>
      <w:tc>
        <w:tcPr>
          <w:tcW w:w="3765" w:type="pct"/>
          <w:tcBorders>
            <w:top w:val="nil"/>
            <w:left w:val="nil"/>
            <w:bottom w:val="nil"/>
            <w:right w:val="nil"/>
          </w:tcBorders>
        </w:tcPr>
        <w:p w14:paraId="0AF8BC5D" w14:textId="5780337F" w:rsidR="00A56E1E" w:rsidRDefault="00A56E1E" w:rsidP="00451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2E92">
            <w:rPr>
              <w:i/>
              <w:sz w:val="18"/>
            </w:rPr>
            <w:t>Norfolk Island Applied Laws and Service Delivery (Queensland) Ordinance 2021</w:t>
          </w:r>
          <w:r w:rsidRPr="007A1328">
            <w:rPr>
              <w:i/>
              <w:sz w:val="18"/>
            </w:rPr>
            <w:fldChar w:fldCharType="end"/>
          </w:r>
        </w:p>
      </w:tc>
      <w:tc>
        <w:tcPr>
          <w:tcW w:w="418" w:type="pct"/>
          <w:tcBorders>
            <w:top w:val="nil"/>
            <w:left w:val="nil"/>
            <w:bottom w:val="nil"/>
            <w:right w:val="nil"/>
          </w:tcBorders>
        </w:tcPr>
        <w:p w14:paraId="035F0452" w14:textId="77777777" w:rsidR="00A56E1E" w:rsidRDefault="00A56E1E" w:rsidP="004511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F4A1AC1" w14:textId="77777777" w:rsidR="00A56E1E" w:rsidRPr="00962A90" w:rsidRDefault="00962A90" w:rsidP="00962A90">
    <w:pPr>
      <w:rPr>
        <w:rFonts w:cs="Times New Roman"/>
        <w:i/>
        <w:sz w:val="18"/>
      </w:rPr>
    </w:pPr>
    <w:r w:rsidRPr="00962A90">
      <w:rPr>
        <w:rFonts w:cs="Times New Roman"/>
        <w:i/>
        <w:sz w:val="18"/>
      </w:rPr>
      <w:t>OPC65498 -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CB7C" w14:textId="77777777" w:rsidR="00A56E1E" w:rsidRPr="00E33C1C" w:rsidRDefault="00A56E1E"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A56E1E" w14:paraId="6908D30B" w14:textId="77777777" w:rsidTr="002B0608">
      <w:tc>
        <w:tcPr>
          <w:tcW w:w="817" w:type="pct"/>
          <w:tcBorders>
            <w:top w:val="nil"/>
            <w:left w:val="nil"/>
            <w:bottom w:val="nil"/>
            <w:right w:val="nil"/>
          </w:tcBorders>
        </w:tcPr>
        <w:p w14:paraId="3DD2493C" w14:textId="77777777" w:rsidR="00A56E1E" w:rsidRDefault="00A56E1E" w:rsidP="004511AD">
          <w:pPr>
            <w:spacing w:line="0" w:lineRule="atLeast"/>
            <w:rPr>
              <w:sz w:val="18"/>
            </w:rPr>
          </w:pPr>
        </w:p>
      </w:tc>
      <w:tc>
        <w:tcPr>
          <w:tcW w:w="3765" w:type="pct"/>
          <w:tcBorders>
            <w:top w:val="nil"/>
            <w:left w:val="nil"/>
            <w:bottom w:val="nil"/>
            <w:right w:val="nil"/>
          </w:tcBorders>
        </w:tcPr>
        <w:p w14:paraId="47505FEF" w14:textId="17C6CD22" w:rsidR="00A56E1E" w:rsidRDefault="00A56E1E" w:rsidP="00451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2E92">
            <w:rPr>
              <w:i/>
              <w:sz w:val="18"/>
            </w:rPr>
            <w:t>Norfolk Island Applied Laws and Service Delivery (Queensland) Ordinance 2021</w:t>
          </w:r>
          <w:r w:rsidRPr="007A1328">
            <w:rPr>
              <w:i/>
              <w:sz w:val="18"/>
            </w:rPr>
            <w:fldChar w:fldCharType="end"/>
          </w:r>
        </w:p>
      </w:tc>
      <w:tc>
        <w:tcPr>
          <w:tcW w:w="418" w:type="pct"/>
          <w:tcBorders>
            <w:top w:val="nil"/>
            <w:left w:val="nil"/>
            <w:bottom w:val="nil"/>
            <w:right w:val="nil"/>
          </w:tcBorders>
        </w:tcPr>
        <w:p w14:paraId="717D2532" w14:textId="77777777" w:rsidR="00A56E1E" w:rsidRDefault="00A56E1E" w:rsidP="004511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2952BC9" w14:textId="77777777" w:rsidR="00A56E1E" w:rsidRPr="00962A90" w:rsidRDefault="00962A90" w:rsidP="00962A90">
    <w:pPr>
      <w:rPr>
        <w:rFonts w:cs="Times New Roman"/>
        <w:i/>
        <w:sz w:val="18"/>
      </w:rPr>
    </w:pPr>
    <w:r w:rsidRPr="00962A90">
      <w:rPr>
        <w:rFonts w:cs="Times New Roman"/>
        <w:i/>
        <w:sz w:val="18"/>
      </w:rPr>
      <w:t>OPC65498 -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4091" w14:textId="77777777" w:rsidR="00A56E1E" w:rsidRDefault="00A56E1E" w:rsidP="00F60F23">
    <w:pPr>
      <w:pStyle w:val="Footer"/>
      <w:spacing w:before="120"/>
    </w:pPr>
  </w:p>
  <w:p w14:paraId="152DD052" w14:textId="77777777" w:rsidR="00A56E1E" w:rsidRPr="00962A90" w:rsidRDefault="00962A90" w:rsidP="00962A90">
    <w:pPr>
      <w:pStyle w:val="Footer"/>
      <w:rPr>
        <w:i/>
        <w:sz w:val="18"/>
      </w:rPr>
    </w:pPr>
    <w:r w:rsidRPr="00962A90">
      <w:rPr>
        <w:i/>
        <w:sz w:val="18"/>
      </w:rPr>
      <w:t>OPC65498 -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0CDCD" w14:textId="77777777" w:rsidR="00A56E1E" w:rsidRPr="00962A90" w:rsidRDefault="00962A90" w:rsidP="00962A90">
    <w:pPr>
      <w:pStyle w:val="Footer"/>
      <w:tabs>
        <w:tab w:val="clear" w:pos="4153"/>
        <w:tab w:val="clear" w:pos="8306"/>
        <w:tab w:val="center" w:pos="4150"/>
        <w:tab w:val="right" w:pos="8307"/>
      </w:tabs>
      <w:spacing w:before="120"/>
      <w:rPr>
        <w:i/>
        <w:sz w:val="18"/>
      </w:rPr>
    </w:pPr>
    <w:r w:rsidRPr="00962A90">
      <w:rPr>
        <w:i/>
        <w:sz w:val="18"/>
      </w:rPr>
      <w:t>OPC65498 -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48C9" w14:textId="77777777" w:rsidR="00A56E1E" w:rsidRPr="00E33C1C" w:rsidRDefault="00A56E1E" w:rsidP="00F60F23">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709"/>
      <w:gridCol w:w="6379"/>
      <w:gridCol w:w="1384"/>
    </w:tblGrid>
    <w:tr w:rsidR="00A56E1E" w14:paraId="7472388A" w14:textId="77777777" w:rsidTr="002B0608">
      <w:tc>
        <w:tcPr>
          <w:tcW w:w="418" w:type="pct"/>
          <w:tcBorders>
            <w:top w:val="nil"/>
            <w:left w:val="nil"/>
            <w:bottom w:val="nil"/>
            <w:right w:val="nil"/>
          </w:tcBorders>
        </w:tcPr>
        <w:p w14:paraId="23EE0C68" w14:textId="77777777" w:rsidR="00A56E1E" w:rsidRDefault="00A56E1E" w:rsidP="004511A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7E5EACE5" w14:textId="31B1A2AD" w:rsidR="00A56E1E" w:rsidRDefault="00A56E1E" w:rsidP="00451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2E92">
            <w:rPr>
              <w:i/>
              <w:sz w:val="18"/>
            </w:rPr>
            <w:t>Norfolk Island Applied Laws and Service Delivery (Queensland) Ordinance 2021</w:t>
          </w:r>
          <w:r w:rsidRPr="007A1328">
            <w:rPr>
              <w:i/>
              <w:sz w:val="18"/>
            </w:rPr>
            <w:fldChar w:fldCharType="end"/>
          </w:r>
        </w:p>
      </w:tc>
      <w:tc>
        <w:tcPr>
          <w:tcW w:w="817" w:type="pct"/>
          <w:tcBorders>
            <w:top w:val="nil"/>
            <w:left w:val="nil"/>
            <w:bottom w:val="nil"/>
            <w:right w:val="nil"/>
          </w:tcBorders>
        </w:tcPr>
        <w:p w14:paraId="111BD976" w14:textId="77777777" w:rsidR="00A56E1E" w:rsidRDefault="00A56E1E" w:rsidP="004511AD">
          <w:pPr>
            <w:spacing w:line="0" w:lineRule="atLeast"/>
            <w:jc w:val="right"/>
            <w:rPr>
              <w:sz w:val="18"/>
            </w:rPr>
          </w:pPr>
        </w:p>
      </w:tc>
    </w:tr>
  </w:tbl>
  <w:p w14:paraId="5CEFFA92" w14:textId="77777777" w:rsidR="00A56E1E" w:rsidRPr="00962A90" w:rsidRDefault="00962A90" w:rsidP="00962A90">
    <w:pPr>
      <w:rPr>
        <w:rFonts w:cs="Times New Roman"/>
        <w:i/>
        <w:sz w:val="18"/>
      </w:rPr>
    </w:pPr>
    <w:r w:rsidRPr="00962A90">
      <w:rPr>
        <w:rFonts w:cs="Times New Roman"/>
        <w:i/>
        <w:sz w:val="18"/>
      </w:rPr>
      <w:t>OPC65498 -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D34E" w14:textId="77777777" w:rsidR="00A56E1E" w:rsidRPr="00E33C1C" w:rsidRDefault="00A56E1E" w:rsidP="00F60F2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A56E1E" w14:paraId="32C2D49D" w14:textId="77777777" w:rsidTr="002B0608">
      <w:tc>
        <w:tcPr>
          <w:tcW w:w="816" w:type="pct"/>
          <w:tcBorders>
            <w:top w:val="nil"/>
            <w:left w:val="nil"/>
            <w:bottom w:val="nil"/>
            <w:right w:val="nil"/>
          </w:tcBorders>
        </w:tcPr>
        <w:p w14:paraId="43722F60" w14:textId="77777777" w:rsidR="00A56E1E" w:rsidRDefault="00A56E1E" w:rsidP="004511AD">
          <w:pPr>
            <w:spacing w:line="0" w:lineRule="atLeast"/>
            <w:rPr>
              <w:sz w:val="18"/>
            </w:rPr>
          </w:pPr>
        </w:p>
      </w:tc>
      <w:tc>
        <w:tcPr>
          <w:tcW w:w="3765" w:type="pct"/>
          <w:tcBorders>
            <w:top w:val="nil"/>
            <w:left w:val="nil"/>
            <w:bottom w:val="nil"/>
            <w:right w:val="nil"/>
          </w:tcBorders>
        </w:tcPr>
        <w:p w14:paraId="0E906020" w14:textId="2430DBF4" w:rsidR="00A56E1E" w:rsidRDefault="00A56E1E" w:rsidP="00451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2E92">
            <w:rPr>
              <w:i/>
              <w:sz w:val="18"/>
            </w:rPr>
            <w:t>Norfolk Island Applied Laws and Service Delivery (Queensland) Ordinance 2021</w:t>
          </w:r>
          <w:r w:rsidRPr="007A1328">
            <w:rPr>
              <w:i/>
              <w:sz w:val="18"/>
            </w:rPr>
            <w:fldChar w:fldCharType="end"/>
          </w:r>
        </w:p>
      </w:tc>
      <w:tc>
        <w:tcPr>
          <w:tcW w:w="419" w:type="pct"/>
          <w:tcBorders>
            <w:top w:val="nil"/>
            <w:left w:val="nil"/>
            <w:bottom w:val="nil"/>
            <w:right w:val="nil"/>
          </w:tcBorders>
        </w:tcPr>
        <w:p w14:paraId="53C474D4" w14:textId="77777777" w:rsidR="00A56E1E" w:rsidRDefault="00A56E1E" w:rsidP="004511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7635E94" w14:textId="77777777" w:rsidR="00A56E1E" w:rsidRPr="00962A90" w:rsidRDefault="00962A90" w:rsidP="00962A90">
    <w:pPr>
      <w:rPr>
        <w:rFonts w:cs="Times New Roman"/>
        <w:i/>
        <w:sz w:val="18"/>
      </w:rPr>
    </w:pPr>
    <w:r w:rsidRPr="00962A90">
      <w:rPr>
        <w:rFonts w:cs="Times New Roman"/>
        <w:i/>
        <w:sz w:val="18"/>
      </w:rPr>
      <w:t>OPC65498 -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BF8C" w14:textId="77777777" w:rsidR="00A56E1E" w:rsidRPr="00D90ABA" w:rsidRDefault="00A56E1E" w:rsidP="00F60F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56E1E" w14:paraId="41FA2301" w14:textId="77777777" w:rsidTr="00F60F23">
      <w:tc>
        <w:tcPr>
          <w:tcW w:w="365" w:type="pct"/>
        </w:tcPr>
        <w:p w14:paraId="25C446C3" w14:textId="77777777" w:rsidR="00A56E1E" w:rsidRDefault="00A56E1E" w:rsidP="004511A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5DB65B4" w14:textId="7F53F5B2" w:rsidR="00A56E1E" w:rsidRDefault="00A56E1E" w:rsidP="00451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2E92">
            <w:rPr>
              <w:i/>
              <w:sz w:val="18"/>
            </w:rPr>
            <w:t>Norfolk Island Applied Laws and Service Delivery (Queensland) Ordinance 2021</w:t>
          </w:r>
          <w:r w:rsidRPr="007A1328">
            <w:rPr>
              <w:i/>
              <w:sz w:val="18"/>
            </w:rPr>
            <w:fldChar w:fldCharType="end"/>
          </w:r>
        </w:p>
      </w:tc>
      <w:tc>
        <w:tcPr>
          <w:tcW w:w="947" w:type="pct"/>
        </w:tcPr>
        <w:p w14:paraId="7CD99370" w14:textId="77777777" w:rsidR="00A56E1E" w:rsidRDefault="00A56E1E" w:rsidP="004511AD">
          <w:pPr>
            <w:spacing w:line="0" w:lineRule="atLeast"/>
            <w:jc w:val="right"/>
            <w:rPr>
              <w:sz w:val="18"/>
            </w:rPr>
          </w:pPr>
        </w:p>
      </w:tc>
    </w:tr>
  </w:tbl>
  <w:p w14:paraId="341DA5D2" w14:textId="77777777" w:rsidR="00A56E1E" w:rsidRPr="00962A90" w:rsidRDefault="00962A90" w:rsidP="00962A90">
    <w:pPr>
      <w:rPr>
        <w:rFonts w:cs="Times New Roman"/>
        <w:i/>
        <w:sz w:val="18"/>
      </w:rPr>
    </w:pPr>
    <w:r w:rsidRPr="00962A90">
      <w:rPr>
        <w:rFonts w:cs="Times New Roman"/>
        <w:i/>
        <w:sz w:val="18"/>
      </w:rPr>
      <w:t>OPC65498 -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D211" w14:textId="77777777" w:rsidR="00A56E1E" w:rsidRPr="00D90ABA" w:rsidRDefault="00A56E1E" w:rsidP="00F60F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56E1E" w14:paraId="6C5CC295" w14:textId="77777777" w:rsidTr="00F60F23">
      <w:tc>
        <w:tcPr>
          <w:tcW w:w="947" w:type="pct"/>
        </w:tcPr>
        <w:p w14:paraId="0495C0A7" w14:textId="77777777" w:rsidR="00A56E1E" w:rsidRDefault="00A56E1E" w:rsidP="004511AD">
          <w:pPr>
            <w:spacing w:line="0" w:lineRule="atLeast"/>
            <w:rPr>
              <w:sz w:val="18"/>
            </w:rPr>
          </w:pPr>
        </w:p>
      </w:tc>
      <w:tc>
        <w:tcPr>
          <w:tcW w:w="3688" w:type="pct"/>
        </w:tcPr>
        <w:p w14:paraId="000C7E7E" w14:textId="5E3732CF" w:rsidR="00A56E1E" w:rsidRDefault="00A56E1E" w:rsidP="00451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2E92">
            <w:rPr>
              <w:i/>
              <w:sz w:val="18"/>
            </w:rPr>
            <w:t>Norfolk Island Applied Laws and Service Delivery (Queensland) Ordinance 2021</w:t>
          </w:r>
          <w:r w:rsidRPr="007A1328">
            <w:rPr>
              <w:i/>
              <w:sz w:val="18"/>
            </w:rPr>
            <w:fldChar w:fldCharType="end"/>
          </w:r>
        </w:p>
      </w:tc>
      <w:tc>
        <w:tcPr>
          <w:tcW w:w="365" w:type="pct"/>
        </w:tcPr>
        <w:p w14:paraId="7A5D679C" w14:textId="77777777" w:rsidR="00A56E1E" w:rsidRDefault="00A56E1E" w:rsidP="004511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DA1BFCC" w14:textId="77777777" w:rsidR="00A56E1E" w:rsidRPr="00962A90" w:rsidRDefault="00962A90" w:rsidP="00962A90">
    <w:pPr>
      <w:rPr>
        <w:rFonts w:cs="Times New Roman"/>
        <w:i/>
        <w:sz w:val="18"/>
      </w:rPr>
    </w:pPr>
    <w:r w:rsidRPr="00962A90">
      <w:rPr>
        <w:rFonts w:cs="Times New Roman"/>
        <w:i/>
        <w:sz w:val="18"/>
      </w:rPr>
      <w:t>OPC65498 -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5EFB2" w14:textId="77777777" w:rsidR="00A56E1E" w:rsidRPr="00E33C1C" w:rsidRDefault="00A56E1E" w:rsidP="00F60F23">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A56E1E" w14:paraId="01330CB6" w14:textId="77777777" w:rsidTr="002B0608">
      <w:tc>
        <w:tcPr>
          <w:tcW w:w="817" w:type="pct"/>
          <w:tcBorders>
            <w:top w:val="nil"/>
            <w:left w:val="nil"/>
            <w:bottom w:val="nil"/>
            <w:right w:val="nil"/>
          </w:tcBorders>
        </w:tcPr>
        <w:p w14:paraId="6E094DD0" w14:textId="77777777" w:rsidR="00A56E1E" w:rsidRDefault="00A56E1E" w:rsidP="00F60F23">
          <w:pPr>
            <w:spacing w:line="0" w:lineRule="atLeast"/>
            <w:rPr>
              <w:sz w:val="18"/>
            </w:rPr>
          </w:pPr>
        </w:p>
      </w:tc>
      <w:tc>
        <w:tcPr>
          <w:tcW w:w="3765" w:type="pct"/>
          <w:tcBorders>
            <w:top w:val="nil"/>
            <w:left w:val="nil"/>
            <w:bottom w:val="nil"/>
            <w:right w:val="nil"/>
          </w:tcBorders>
        </w:tcPr>
        <w:p w14:paraId="75FB1B2C" w14:textId="38666CA1" w:rsidR="00A56E1E" w:rsidRDefault="00A56E1E" w:rsidP="00F60F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2E92">
            <w:rPr>
              <w:i/>
              <w:sz w:val="18"/>
            </w:rPr>
            <w:t>Norfolk Island Applied Laws and Service Delivery (Queensland) Ordinance 2021</w:t>
          </w:r>
          <w:r w:rsidRPr="007A1328">
            <w:rPr>
              <w:i/>
              <w:sz w:val="18"/>
            </w:rPr>
            <w:fldChar w:fldCharType="end"/>
          </w:r>
        </w:p>
      </w:tc>
      <w:tc>
        <w:tcPr>
          <w:tcW w:w="418" w:type="pct"/>
          <w:tcBorders>
            <w:top w:val="nil"/>
            <w:left w:val="nil"/>
            <w:bottom w:val="nil"/>
            <w:right w:val="nil"/>
          </w:tcBorders>
        </w:tcPr>
        <w:p w14:paraId="3D4E5581" w14:textId="77777777" w:rsidR="00A56E1E" w:rsidRDefault="00A56E1E" w:rsidP="00F60F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1E7B433D" w14:textId="77777777" w:rsidR="00A56E1E" w:rsidRPr="00ED79B6" w:rsidRDefault="00A56E1E" w:rsidP="00F60F23">
    <w:pPr>
      <w:rPr>
        <w:i/>
        <w:sz w:val="18"/>
      </w:rPr>
    </w:pPr>
  </w:p>
  <w:p w14:paraId="79CF3993" w14:textId="77777777" w:rsidR="00A56E1E" w:rsidRPr="00962A90" w:rsidRDefault="00962A90" w:rsidP="00962A90">
    <w:pPr>
      <w:pStyle w:val="Footer"/>
      <w:rPr>
        <w:i/>
        <w:sz w:val="18"/>
      </w:rPr>
    </w:pPr>
    <w:r w:rsidRPr="00962A90">
      <w:rPr>
        <w:i/>
        <w:sz w:val="18"/>
      </w:rPr>
      <w:t>OPC65498 -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5555" w14:textId="77777777" w:rsidR="00A56E1E" w:rsidRPr="00D90ABA" w:rsidRDefault="00A56E1E" w:rsidP="00F60F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56E1E" w14:paraId="1423C06D" w14:textId="77777777" w:rsidTr="00F60F23">
      <w:tc>
        <w:tcPr>
          <w:tcW w:w="365" w:type="pct"/>
        </w:tcPr>
        <w:p w14:paraId="1F2988CE" w14:textId="77777777" w:rsidR="00A56E1E" w:rsidRDefault="00A56E1E" w:rsidP="004511A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7720208" w14:textId="40644351" w:rsidR="00A56E1E" w:rsidRDefault="00A56E1E" w:rsidP="004511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2E92">
            <w:rPr>
              <w:i/>
              <w:sz w:val="18"/>
            </w:rPr>
            <w:t>Norfolk Island Applied Laws and Service Delivery (Queensland) Ordinance 2021</w:t>
          </w:r>
          <w:r w:rsidRPr="007A1328">
            <w:rPr>
              <w:i/>
              <w:sz w:val="18"/>
            </w:rPr>
            <w:fldChar w:fldCharType="end"/>
          </w:r>
        </w:p>
      </w:tc>
      <w:tc>
        <w:tcPr>
          <w:tcW w:w="947" w:type="pct"/>
        </w:tcPr>
        <w:p w14:paraId="0BC4B36B" w14:textId="77777777" w:rsidR="00A56E1E" w:rsidRDefault="00A56E1E" w:rsidP="004511AD">
          <w:pPr>
            <w:spacing w:line="0" w:lineRule="atLeast"/>
            <w:jc w:val="right"/>
            <w:rPr>
              <w:sz w:val="18"/>
            </w:rPr>
          </w:pPr>
        </w:p>
      </w:tc>
    </w:tr>
  </w:tbl>
  <w:p w14:paraId="3A99E40C" w14:textId="77777777" w:rsidR="00A56E1E" w:rsidRPr="00962A90" w:rsidRDefault="00962A90" w:rsidP="00962A90">
    <w:pPr>
      <w:rPr>
        <w:rFonts w:cs="Times New Roman"/>
        <w:i/>
        <w:sz w:val="18"/>
      </w:rPr>
    </w:pPr>
    <w:r w:rsidRPr="00962A90">
      <w:rPr>
        <w:rFonts w:cs="Times New Roman"/>
        <w:i/>
        <w:sz w:val="18"/>
      </w:rPr>
      <w:t>OPC65498 -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6A052" w14:textId="77777777" w:rsidR="00A56E1E" w:rsidRDefault="00A56E1E" w:rsidP="00715914">
      <w:pPr>
        <w:spacing w:line="240" w:lineRule="auto"/>
      </w:pPr>
      <w:r>
        <w:separator/>
      </w:r>
    </w:p>
  </w:footnote>
  <w:footnote w:type="continuationSeparator" w:id="0">
    <w:p w14:paraId="119EB2CE" w14:textId="77777777" w:rsidR="00A56E1E" w:rsidRDefault="00A56E1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E760" w14:textId="77777777" w:rsidR="00A56E1E" w:rsidRPr="005F1388" w:rsidRDefault="00A56E1E"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9268A" w14:textId="2D8AA2BB" w:rsidR="00A56E1E" w:rsidRDefault="00A56E1E">
    <w:pPr>
      <w:jc w:val="right"/>
      <w:rPr>
        <w:sz w:val="20"/>
      </w:rPr>
    </w:pPr>
    <w:r>
      <w:rPr>
        <w:sz w:val="20"/>
      </w:rPr>
      <w:fldChar w:fldCharType="begin"/>
    </w:r>
    <w:r>
      <w:rPr>
        <w:sz w:val="20"/>
      </w:rPr>
      <w:instrText xml:space="preserve"> STYLEREF CharAmSchText </w:instrText>
    </w:r>
    <w:r>
      <w:rPr>
        <w:sz w:val="20"/>
      </w:rPr>
      <w:fldChar w:fldCharType="separate"/>
    </w:r>
    <w:r w:rsidR="00914B69">
      <w:rPr>
        <w:noProof/>
        <w:sz w:val="20"/>
      </w:rPr>
      <w:t>Amendment of the Acts Interpretation Act 1954 (Qld)</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914B69">
      <w:rPr>
        <w:b/>
        <w:noProof/>
        <w:sz w:val="20"/>
      </w:rPr>
      <w:t>Schedule 2</w:t>
    </w:r>
    <w:r>
      <w:rPr>
        <w:b/>
        <w:sz w:val="20"/>
      </w:rPr>
      <w:fldChar w:fldCharType="end"/>
    </w:r>
  </w:p>
  <w:p w14:paraId="73E845B6" w14:textId="257B741A" w:rsidR="00A56E1E" w:rsidRDefault="00A56E1E">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30C73F32" w14:textId="77777777" w:rsidR="00A56E1E" w:rsidRDefault="00A56E1E" w:rsidP="00F60F23">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1561A" w14:textId="77777777" w:rsidR="00A56E1E" w:rsidRDefault="00A56E1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F5E1" w14:textId="0A0594A2" w:rsidR="00A56E1E" w:rsidRDefault="00A56E1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D4F8937" w14:textId="4EC690D3" w:rsidR="00A56E1E" w:rsidRDefault="00A56E1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F4FB99B" w14:textId="36B4F825" w:rsidR="00A56E1E" w:rsidRPr="007A1328" w:rsidRDefault="00A56E1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09032BE" w14:textId="77777777" w:rsidR="00A56E1E" w:rsidRPr="007A1328" w:rsidRDefault="00A56E1E" w:rsidP="00715914">
    <w:pPr>
      <w:rPr>
        <w:b/>
        <w:sz w:val="24"/>
      </w:rPr>
    </w:pPr>
  </w:p>
  <w:p w14:paraId="66F78F25" w14:textId="4B4559BF" w:rsidR="00A56E1E" w:rsidRPr="007A1328" w:rsidRDefault="00A56E1E" w:rsidP="00F60F2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32E9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32E92">
      <w:rPr>
        <w:noProof/>
        <w:sz w:val="24"/>
      </w:rPr>
      <w:t>36A</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8C95" w14:textId="2C954B81" w:rsidR="00A56E1E" w:rsidRPr="007A1328" w:rsidRDefault="00A56E1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BB92F49" w14:textId="5334B1BC" w:rsidR="00A56E1E" w:rsidRPr="007A1328" w:rsidRDefault="00A56E1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A57C06F" w14:textId="08C39CB0" w:rsidR="00A56E1E" w:rsidRPr="007A1328" w:rsidRDefault="00A56E1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37E5603" w14:textId="77777777" w:rsidR="00A56E1E" w:rsidRPr="007A1328" w:rsidRDefault="00A56E1E" w:rsidP="00715914">
    <w:pPr>
      <w:jc w:val="right"/>
      <w:rPr>
        <w:b/>
        <w:sz w:val="24"/>
      </w:rPr>
    </w:pPr>
  </w:p>
  <w:p w14:paraId="50B69C50" w14:textId="60585283" w:rsidR="00A56E1E" w:rsidRPr="007A1328" w:rsidRDefault="00A56E1E" w:rsidP="00F60F2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32E9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32E92">
      <w:rPr>
        <w:noProof/>
        <w:sz w:val="24"/>
      </w:rPr>
      <w:t>36A</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BFE7" w14:textId="77777777" w:rsidR="00A56E1E" w:rsidRPr="007A1328" w:rsidRDefault="00A56E1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7C135" w14:textId="77777777" w:rsidR="00A56E1E" w:rsidRPr="005F1388" w:rsidRDefault="00A56E1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B2A3" w14:textId="77777777" w:rsidR="00A56E1E" w:rsidRPr="005F1388" w:rsidRDefault="00A56E1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2007D" w14:textId="77777777" w:rsidR="00A56E1E" w:rsidRPr="00ED79B6" w:rsidRDefault="00A56E1E"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86C2" w14:textId="77777777" w:rsidR="00A56E1E" w:rsidRPr="00ED79B6" w:rsidRDefault="00A56E1E"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6215" w14:textId="77777777" w:rsidR="00A56E1E" w:rsidRPr="00ED79B6" w:rsidRDefault="00A56E1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F25C" w14:textId="794B3881" w:rsidR="00A56E1E" w:rsidRDefault="00A56E1E">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17BF84A6" w14:textId="02342311" w:rsidR="00A56E1E" w:rsidRDefault="00A56E1E">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295083E3" w14:textId="03DFA9B7" w:rsidR="00A56E1E" w:rsidRDefault="00A56E1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10E05C0E" w14:textId="77777777" w:rsidR="00A56E1E" w:rsidRDefault="00A56E1E">
    <w:pPr>
      <w:rPr>
        <w:b/>
        <w:sz w:val="24"/>
      </w:rPr>
    </w:pPr>
  </w:p>
  <w:p w14:paraId="0A384E98" w14:textId="2FFBAE74" w:rsidR="00A56E1E" w:rsidRDefault="00A56E1E" w:rsidP="00F60F23">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914B69">
      <w:rPr>
        <w:noProof/>
        <w:sz w:val="24"/>
      </w:rPr>
      <w:t>5</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E1CC" w14:textId="68907605" w:rsidR="00A56E1E" w:rsidRDefault="00A56E1E">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1DCAF207" w14:textId="3A666962" w:rsidR="00A56E1E" w:rsidRDefault="00A56E1E">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0DB3C2C0" w14:textId="0626D459" w:rsidR="00A56E1E" w:rsidRDefault="00A56E1E">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442E8D0" w14:textId="77777777" w:rsidR="00A56E1E" w:rsidRDefault="00A56E1E">
    <w:pPr>
      <w:jc w:val="right"/>
      <w:rPr>
        <w:b/>
        <w:sz w:val="24"/>
      </w:rPr>
    </w:pPr>
  </w:p>
  <w:p w14:paraId="55EA3BB8" w14:textId="793D0F4B" w:rsidR="00A56E1E" w:rsidRDefault="00A56E1E" w:rsidP="00F60F23">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914B69">
      <w:rPr>
        <w:noProof/>
        <w:sz w:val="24"/>
      </w:rPr>
      <w:t>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2214" w14:textId="45331304" w:rsidR="00A56E1E" w:rsidRDefault="00A56E1E">
    <w:pPr>
      <w:rPr>
        <w:sz w:val="20"/>
      </w:rPr>
    </w:pPr>
    <w:r>
      <w:rPr>
        <w:b/>
        <w:sz w:val="20"/>
      </w:rPr>
      <w:fldChar w:fldCharType="begin"/>
    </w:r>
    <w:r>
      <w:rPr>
        <w:b/>
        <w:sz w:val="20"/>
      </w:rPr>
      <w:instrText xml:space="preserve"> STYLEREF CharAmSchNo </w:instrText>
    </w:r>
    <w:r>
      <w:rPr>
        <w:b/>
        <w:sz w:val="20"/>
      </w:rPr>
      <w:fldChar w:fldCharType="separate"/>
    </w:r>
    <w:r w:rsidR="00914B69">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914B69">
      <w:rPr>
        <w:noProof/>
        <w:sz w:val="20"/>
      </w:rPr>
      <w:t>Amendment of the Acts Interpretation Act 1954 (Qld)</w:t>
    </w:r>
    <w:r>
      <w:rPr>
        <w:sz w:val="20"/>
      </w:rPr>
      <w:fldChar w:fldCharType="end"/>
    </w:r>
  </w:p>
  <w:p w14:paraId="28C1288B" w14:textId="7179C12A" w:rsidR="00A56E1E" w:rsidRDefault="00A56E1E">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53D16B8" w14:textId="77777777" w:rsidR="00A56E1E" w:rsidRDefault="00A56E1E" w:rsidP="00F60F23">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05CD"/>
    <w:rsid w:val="00003FF1"/>
    <w:rsid w:val="00004470"/>
    <w:rsid w:val="000136AF"/>
    <w:rsid w:val="0004107F"/>
    <w:rsid w:val="000437C1"/>
    <w:rsid w:val="0005272B"/>
    <w:rsid w:val="0005365D"/>
    <w:rsid w:val="000548BC"/>
    <w:rsid w:val="000559C2"/>
    <w:rsid w:val="000614BF"/>
    <w:rsid w:val="000A364F"/>
    <w:rsid w:val="000A45AA"/>
    <w:rsid w:val="000A7613"/>
    <w:rsid w:val="000A7F5E"/>
    <w:rsid w:val="000B58FA"/>
    <w:rsid w:val="000B7E30"/>
    <w:rsid w:val="000D05EF"/>
    <w:rsid w:val="000E2261"/>
    <w:rsid w:val="000F21C1"/>
    <w:rsid w:val="0010745C"/>
    <w:rsid w:val="00116D08"/>
    <w:rsid w:val="00132CEB"/>
    <w:rsid w:val="00142B62"/>
    <w:rsid w:val="00142FC6"/>
    <w:rsid w:val="00143DF5"/>
    <w:rsid w:val="001450F4"/>
    <w:rsid w:val="0014539C"/>
    <w:rsid w:val="00152636"/>
    <w:rsid w:val="00153893"/>
    <w:rsid w:val="00157B8B"/>
    <w:rsid w:val="00161880"/>
    <w:rsid w:val="00166C2F"/>
    <w:rsid w:val="001721AC"/>
    <w:rsid w:val="00175345"/>
    <w:rsid w:val="001773C3"/>
    <w:rsid w:val="001809D7"/>
    <w:rsid w:val="001939E1"/>
    <w:rsid w:val="00194C3E"/>
    <w:rsid w:val="00195382"/>
    <w:rsid w:val="001C31C2"/>
    <w:rsid w:val="001C61C5"/>
    <w:rsid w:val="001C69C4"/>
    <w:rsid w:val="001C6BF0"/>
    <w:rsid w:val="001D37EF"/>
    <w:rsid w:val="001E3590"/>
    <w:rsid w:val="001E7407"/>
    <w:rsid w:val="001F5D5E"/>
    <w:rsid w:val="001F6219"/>
    <w:rsid w:val="001F6CD4"/>
    <w:rsid w:val="001F7483"/>
    <w:rsid w:val="00203C7A"/>
    <w:rsid w:val="00206C4D"/>
    <w:rsid w:val="0021053C"/>
    <w:rsid w:val="002150FD"/>
    <w:rsid w:val="00215AF1"/>
    <w:rsid w:val="002209E9"/>
    <w:rsid w:val="00226562"/>
    <w:rsid w:val="002321E8"/>
    <w:rsid w:val="00236EEC"/>
    <w:rsid w:val="0024010F"/>
    <w:rsid w:val="00240749"/>
    <w:rsid w:val="00243018"/>
    <w:rsid w:val="002564A4"/>
    <w:rsid w:val="0026736C"/>
    <w:rsid w:val="0027133B"/>
    <w:rsid w:val="00281308"/>
    <w:rsid w:val="00284719"/>
    <w:rsid w:val="00297ECB"/>
    <w:rsid w:val="002A7BCF"/>
    <w:rsid w:val="002B0608"/>
    <w:rsid w:val="002B3F79"/>
    <w:rsid w:val="002C4A40"/>
    <w:rsid w:val="002D043A"/>
    <w:rsid w:val="002D6224"/>
    <w:rsid w:val="002E3F4B"/>
    <w:rsid w:val="00304F8B"/>
    <w:rsid w:val="003075EF"/>
    <w:rsid w:val="00313D48"/>
    <w:rsid w:val="003354D2"/>
    <w:rsid w:val="00335BC6"/>
    <w:rsid w:val="003415D3"/>
    <w:rsid w:val="00344701"/>
    <w:rsid w:val="00352B0F"/>
    <w:rsid w:val="00355711"/>
    <w:rsid w:val="00356690"/>
    <w:rsid w:val="00360459"/>
    <w:rsid w:val="00393678"/>
    <w:rsid w:val="003B77A7"/>
    <w:rsid w:val="003C6231"/>
    <w:rsid w:val="003D0BFE"/>
    <w:rsid w:val="003D5700"/>
    <w:rsid w:val="003E341B"/>
    <w:rsid w:val="003E6B4F"/>
    <w:rsid w:val="004116CD"/>
    <w:rsid w:val="004144EC"/>
    <w:rsid w:val="00417EB9"/>
    <w:rsid w:val="00422310"/>
    <w:rsid w:val="00422E2B"/>
    <w:rsid w:val="00424CA9"/>
    <w:rsid w:val="00431E9B"/>
    <w:rsid w:val="004379E3"/>
    <w:rsid w:val="00437E5C"/>
    <w:rsid w:val="0044015E"/>
    <w:rsid w:val="0044291A"/>
    <w:rsid w:val="00444ABD"/>
    <w:rsid w:val="004511AD"/>
    <w:rsid w:val="004563FD"/>
    <w:rsid w:val="00457072"/>
    <w:rsid w:val="00461C81"/>
    <w:rsid w:val="00467661"/>
    <w:rsid w:val="0046769D"/>
    <w:rsid w:val="004705B7"/>
    <w:rsid w:val="0047138C"/>
    <w:rsid w:val="00472DBE"/>
    <w:rsid w:val="00474A19"/>
    <w:rsid w:val="00477443"/>
    <w:rsid w:val="00487AE5"/>
    <w:rsid w:val="00496F97"/>
    <w:rsid w:val="004C4290"/>
    <w:rsid w:val="004C6AE8"/>
    <w:rsid w:val="004C74DE"/>
    <w:rsid w:val="004D3593"/>
    <w:rsid w:val="004E063A"/>
    <w:rsid w:val="004E7BEC"/>
    <w:rsid w:val="004F51FE"/>
    <w:rsid w:val="004F53FA"/>
    <w:rsid w:val="00502A8D"/>
    <w:rsid w:val="00505D3D"/>
    <w:rsid w:val="00506A41"/>
    <w:rsid w:val="00506AF6"/>
    <w:rsid w:val="00516B8D"/>
    <w:rsid w:val="00537FBC"/>
    <w:rsid w:val="00541A87"/>
    <w:rsid w:val="00554954"/>
    <w:rsid w:val="005574D1"/>
    <w:rsid w:val="00564CAB"/>
    <w:rsid w:val="00572669"/>
    <w:rsid w:val="005765A4"/>
    <w:rsid w:val="00584811"/>
    <w:rsid w:val="00585784"/>
    <w:rsid w:val="00592F50"/>
    <w:rsid w:val="0059385E"/>
    <w:rsid w:val="00593AA6"/>
    <w:rsid w:val="00594161"/>
    <w:rsid w:val="00594749"/>
    <w:rsid w:val="005B4067"/>
    <w:rsid w:val="005C3F41"/>
    <w:rsid w:val="005D1217"/>
    <w:rsid w:val="005D1FCA"/>
    <w:rsid w:val="005D2D09"/>
    <w:rsid w:val="005E36EE"/>
    <w:rsid w:val="00600219"/>
    <w:rsid w:val="00603DC4"/>
    <w:rsid w:val="00613F75"/>
    <w:rsid w:val="00616AFB"/>
    <w:rsid w:val="00620076"/>
    <w:rsid w:val="00644899"/>
    <w:rsid w:val="00665D53"/>
    <w:rsid w:val="00670EA1"/>
    <w:rsid w:val="00677CC2"/>
    <w:rsid w:val="006905DE"/>
    <w:rsid w:val="0069207B"/>
    <w:rsid w:val="00693A27"/>
    <w:rsid w:val="006944A8"/>
    <w:rsid w:val="0069490F"/>
    <w:rsid w:val="006A7A71"/>
    <w:rsid w:val="006B5789"/>
    <w:rsid w:val="006C0C00"/>
    <w:rsid w:val="006C30C5"/>
    <w:rsid w:val="006C7F8C"/>
    <w:rsid w:val="006D43F4"/>
    <w:rsid w:val="006D7B7E"/>
    <w:rsid w:val="006E6246"/>
    <w:rsid w:val="006F318F"/>
    <w:rsid w:val="006F4226"/>
    <w:rsid w:val="0070017E"/>
    <w:rsid w:val="00700B2C"/>
    <w:rsid w:val="007011E3"/>
    <w:rsid w:val="007050A2"/>
    <w:rsid w:val="00713084"/>
    <w:rsid w:val="007131F1"/>
    <w:rsid w:val="00714F20"/>
    <w:rsid w:val="0071590F"/>
    <w:rsid w:val="00715914"/>
    <w:rsid w:val="00731E00"/>
    <w:rsid w:val="0073598F"/>
    <w:rsid w:val="007440B7"/>
    <w:rsid w:val="007500C8"/>
    <w:rsid w:val="00756272"/>
    <w:rsid w:val="0076681A"/>
    <w:rsid w:val="007715C9"/>
    <w:rsid w:val="00771613"/>
    <w:rsid w:val="00774EDD"/>
    <w:rsid w:val="00774F2F"/>
    <w:rsid w:val="007757EC"/>
    <w:rsid w:val="00783E89"/>
    <w:rsid w:val="00785C89"/>
    <w:rsid w:val="00793915"/>
    <w:rsid w:val="007A55E7"/>
    <w:rsid w:val="007C2253"/>
    <w:rsid w:val="007D0C12"/>
    <w:rsid w:val="007D5A63"/>
    <w:rsid w:val="007D7B81"/>
    <w:rsid w:val="007E163D"/>
    <w:rsid w:val="007E667A"/>
    <w:rsid w:val="007F28C9"/>
    <w:rsid w:val="00803587"/>
    <w:rsid w:val="00807626"/>
    <w:rsid w:val="008117E9"/>
    <w:rsid w:val="00824498"/>
    <w:rsid w:val="00830435"/>
    <w:rsid w:val="00844F25"/>
    <w:rsid w:val="00846C68"/>
    <w:rsid w:val="00856A31"/>
    <w:rsid w:val="00864B24"/>
    <w:rsid w:val="00867B37"/>
    <w:rsid w:val="008754D0"/>
    <w:rsid w:val="008855C9"/>
    <w:rsid w:val="00886456"/>
    <w:rsid w:val="008918F5"/>
    <w:rsid w:val="008A1611"/>
    <w:rsid w:val="008A46E1"/>
    <w:rsid w:val="008A4F43"/>
    <w:rsid w:val="008B0430"/>
    <w:rsid w:val="008B2706"/>
    <w:rsid w:val="008D0EE0"/>
    <w:rsid w:val="008E0C28"/>
    <w:rsid w:val="008E6067"/>
    <w:rsid w:val="008F319D"/>
    <w:rsid w:val="008F54E7"/>
    <w:rsid w:val="00903422"/>
    <w:rsid w:val="00914A47"/>
    <w:rsid w:val="00914B69"/>
    <w:rsid w:val="00915DF9"/>
    <w:rsid w:val="009254C3"/>
    <w:rsid w:val="00932377"/>
    <w:rsid w:val="00941DD8"/>
    <w:rsid w:val="00947D5A"/>
    <w:rsid w:val="009532A5"/>
    <w:rsid w:val="00962A90"/>
    <w:rsid w:val="0096508D"/>
    <w:rsid w:val="0097391A"/>
    <w:rsid w:val="00974922"/>
    <w:rsid w:val="00980EEC"/>
    <w:rsid w:val="00982242"/>
    <w:rsid w:val="009868E9"/>
    <w:rsid w:val="009A0B53"/>
    <w:rsid w:val="009B5AB3"/>
    <w:rsid w:val="009D05CD"/>
    <w:rsid w:val="009D0A66"/>
    <w:rsid w:val="009E5CFC"/>
    <w:rsid w:val="009F746D"/>
    <w:rsid w:val="00A079CB"/>
    <w:rsid w:val="00A12128"/>
    <w:rsid w:val="00A22C98"/>
    <w:rsid w:val="00A231E2"/>
    <w:rsid w:val="00A35108"/>
    <w:rsid w:val="00A546CD"/>
    <w:rsid w:val="00A56E1E"/>
    <w:rsid w:val="00A64912"/>
    <w:rsid w:val="00A64E70"/>
    <w:rsid w:val="00A6702F"/>
    <w:rsid w:val="00A70A74"/>
    <w:rsid w:val="00A75E1E"/>
    <w:rsid w:val="00A809AB"/>
    <w:rsid w:val="00AC3283"/>
    <w:rsid w:val="00AD5641"/>
    <w:rsid w:val="00AD7889"/>
    <w:rsid w:val="00AE0B26"/>
    <w:rsid w:val="00AE3652"/>
    <w:rsid w:val="00AF021B"/>
    <w:rsid w:val="00AF06CF"/>
    <w:rsid w:val="00B03CA5"/>
    <w:rsid w:val="00B05CF4"/>
    <w:rsid w:val="00B07230"/>
    <w:rsid w:val="00B07CDB"/>
    <w:rsid w:val="00B16A31"/>
    <w:rsid w:val="00B17DFD"/>
    <w:rsid w:val="00B308FE"/>
    <w:rsid w:val="00B30D42"/>
    <w:rsid w:val="00B33709"/>
    <w:rsid w:val="00B33B3C"/>
    <w:rsid w:val="00B50ADC"/>
    <w:rsid w:val="00B51022"/>
    <w:rsid w:val="00B5496F"/>
    <w:rsid w:val="00B566B1"/>
    <w:rsid w:val="00B63834"/>
    <w:rsid w:val="00B65F8A"/>
    <w:rsid w:val="00B72734"/>
    <w:rsid w:val="00B80199"/>
    <w:rsid w:val="00B83204"/>
    <w:rsid w:val="00BA0C87"/>
    <w:rsid w:val="00BA220B"/>
    <w:rsid w:val="00BA3A57"/>
    <w:rsid w:val="00BA691F"/>
    <w:rsid w:val="00BB0119"/>
    <w:rsid w:val="00BB49B9"/>
    <w:rsid w:val="00BB4E1A"/>
    <w:rsid w:val="00BB6685"/>
    <w:rsid w:val="00BC015E"/>
    <w:rsid w:val="00BC76AC"/>
    <w:rsid w:val="00BD0ECB"/>
    <w:rsid w:val="00BE2155"/>
    <w:rsid w:val="00BE2213"/>
    <w:rsid w:val="00BE719A"/>
    <w:rsid w:val="00BE720A"/>
    <w:rsid w:val="00BF0D73"/>
    <w:rsid w:val="00BF2465"/>
    <w:rsid w:val="00BF7B0C"/>
    <w:rsid w:val="00C07D76"/>
    <w:rsid w:val="00C17E7D"/>
    <w:rsid w:val="00C25E7F"/>
    <w:rsid w:val="00C2746F"/>
    <w:rsid w:val="00C324A0"/>
    <w:rsid w:val="00C3300F"/>
    <w:rsid w:val="00C42BF8"/>
    <w:rsid w:val="00C45E11"/>
    <w:rsid w:val="00C50043"/>
    <w:rsid w:val="00C50E46"/>
    <w:rsid w:val="00C6157D"/>
    <w:rsid w:val="00C7573B"/>
    <w:rsid w:val="00C93597"/>
    <w:rsid w:val="00C93C03"/>
    <w:rsid w:val="00CA0DDB"/>
    <w:rsid w:val="00CB2C8E"/>
    <w:rsid w:val="00CB602E"/>
    <w:rsid w:val="00CD038E"/>
    <w:rsid w:val="00CD2E64"/>
    <w:rsid w:val="00CE051D"/>
    <w:rsid w:val="00CE0E2C"/>
    <w:rsid w:val="00CE1335"/>
    <w:rsid w:val="00CE493D"/>
    <w:rsid w:val="00CE6E9E"/>
    <w:rsid w:val="00CE7E16"/>
    <w:rsid w:val="00CF07FA"/>
    <w:rsid w:val="00CF0BB2"/>
    <w:rsid w:val="00CF3B75"/>
    <w:rsid w:val="00CF3EE8"/>
    <w:rsid w:val="00CF513A"/>
    <w:rsid w:val="00CF7702"/>
    <w:rsid w:val="00CF7D61"/>
    <w:rsid w:val="00D00EA5"/>
    <w:rsid w:val="00D050E6"/>
    <w:rsid w:val="00D13441"/>
    <w:rsid w:val="00D14C75"/>
    <w:rsid w:val="00D150E7"/>
    <w:rsid w:val="00D1535A"/>
    <w:rsid w:val="00D2377B"/>
    <w:rsid w:val="00D25A86"/>
    <w:rsid w:val="00D32F65"/>
    <w:rsid w:val="00D52DC2"/>
    <w:rsid w:val="00D534F0"/>
    <w:rsid w:val="00D53BCC"/>
    <w:rsid w:val="00D60DB7"/>
    <w:rsid w:val="00D637A1"/>
    <w:rsid w:val="00D66A69"/>
    <w:rsid w:val="00D67E8A"/>
    <w:rsid w:val="00D70DFB"/>
    <w:rsid w:val="00D766DF"/>
    <w:rsid w:val="00DA186E"/>
    <w:rsid w:val="00DA4116"/>
    <w:rsid w:val="00DB251C"/>
    <w:rsid w:val="00DB4630"/>
    <w:rsid w:val="00DC30F7"/>
    <w:rsid w:val="00DC4F88"/>
    <w:rsid w:val="00DC734B"/>
    <w:rsid w:val="00DD5F35"/>
    <w:rsid w:val="00DE27DF"/>
    <w:rsid w:val="00DF28A3"/>
    <w:rsid w:val="00DF388B"/>
    <w:rsid w:val="00DF4F7B"/>
    <w:rsid w:val="00E0565A"/>
    <w:rsid w:val="00E05704"/>
    <w:rsid w:val="00E11E44"/>
    <w:rsid w:val="00E2326A"/>
    <w:rsid w:val="00E317EE"/>
    <w:rsid w:val="00E3270E"/>
    <w:rsid w:val="00E32E92"/>
    <w:rsid w:val="00E338EF"/>
    <w:rsid w:val="00E44055"/>
    <w:rsid w:val="00E50A98"/>
    <w:rsid w:val="00E544BB"/>
    <w:rsid w:val="00E57E3E"/>
    <w:rsid w:val="00E662CB"/>
    <w:rsid w:val="00E74DC7"/>
    <w:rsid w:val="00E76806"/>
    <w:rsid w:val="00E8075A"/>
    <w:rsid w:val="00E85C57"/>
    <w:rsid w:val="00E94D5E"/>
    <w:rsid w:val="00EA1AE7"/>
    <w:rsid w:val="00EA7100"/>
    <w:rsid w:val="00EA7F9F"/>
    <w:rsid w:val="00EB1274"/>
    <w:rsid w:val="00EB4992"/>
    <w:rsid w:val="00EB6AD0"/>
    <w:rsid w:val="00ED2BB6"/>
    <w:rsid w:val="00ED34E1"/>
    <w:rsid w:val="00ED3B8D"/>
    <w:rsid w:val="00ED659C"/>
    <w:rsid w:val="00EE7061"/>
    <w:rsid w:val="00EF2E3A"/>
    <w:rsid w:val="00F072A7"/>
    <w:rsid w:val="00F078DC"/>
    <w:rsid w:val="00F32BA8"/>
    <w:rsid w:val="00F349F1"/>
    <w:rsid w:val="00F3600E"/>
    <w:rsid w:val="00F4350D"/>
    <w:rsid w:val="00F54583"/>
    <w:rsid w:val="00F567F7"/>
    <w:rsid w:val="00F60F23"/>
    <w:rsid w:val="00F62036"/>
    <w:rsid w:val="00F63278"/>
    <w:rsid w:val="00F64A0B"/>
    <w:rsid w:val="00F64E89"/>
    <w:rsid w:val="00F65B52"/>
    <w:rsid w:val="00F67BCA"/>
    <w:rsid w:val="00F73BD6"/>
    <w:rsid w:val="00F76277"/>
    <w:rsid w:val="00F83989"/>
    <w:rsid w:val="00F85099"/>
    <w:rsid w:val="00F918EF"/>
    <w:rsid w:val="00F9379C"/>
    <w:rsid w:val="00F9632C"/>
    <w:rsid w:val="00FA1E52"/>
    <w:rsid w:val="00FA21CB"/>
    <w:rsid w:val="00FB0656"/>
    <w:rsid w:val="00FB1409"/>
    <w:rsid w:val="00FB465D"/>
    <w:rsid w:val="00FC4F4F"/>
    <w:rsid w:val="00FC5416"/>
    <w:rsid w:val="00FE4688"/>
    <w:rsid w:val="00FF53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8F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57E3E"/>
    <w:pPr>
      <w:spacing w:line="260" w:lineRule="atLeast"/>
    </w:pPr>
    <w:rPr>
      <w:sz w:val="22"/>
    </w:rPr>
  </w:style>
  <w:style w:type="paragraph" w:styleId="Heading1">
    <w:name w:val="heading 1"/>
    <w:basedOn w:val="Normal"/>
    <w:next w:val="Normal"/>
    <w:link w:val="Heading1Char"/>
    <w:uiPriority w:val="9"/>
    <w:qFormat/>
    <w:rsid w:val="00E57E3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7E3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7E3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7E3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57E3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57E3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57E3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7E3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57E3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57E3E"/>
  </w:style>
  <w:style w:type="paragraph" w:customStyle="1" w:styleId="OPCParaBase">
    <w:name w:val="OPCParaBase"/>
    <w:qFormat/>
    <w:rsid w:val="00E57E3E"/>
    <w:pPr>
      <w:spacing w:line="260" w:lineRule="atLeast"/>
    </w:pPr>
    <w:rPr>
      <w:rFonts w:eastAsia="Times New Roman" w:cs="Times New Roman"/>
      <w:sz w:val="22"/>
      <w:lang w:eastAsia="en-AU"/>
    </w:rPr>
  </w:style>
  <w:style w:type="paragraph" w:customStyle="1" w:styleId="ShortT">
    <w:name w:val="ShortT"/>
    <w:basedOn w:val="OPCParaBase"/>
    <w:next w:val="Normal"/>
    <w:qFormat/>
    <w:rsid w:val="00E57E3E"/>
    <w:pPr>
      <w:spacing w:line="240" w:lineRule="auto"/>
    </w:pPr>
    <w:rPr>
      <w:b/>
      <w:sz w:val="40"/>
    </w:rPr>
  </w:style>
  <w:style w:type="paragraph" w:customStyle="1" w:styleId="ActHead1">
    <w:name w:val="ActHead 1"/>
    <w:aliases w:val="c"/>
    <w:basedOn w:val="OPCParaBase"/>
    <w:next w:val="Normal"/>
    <w:qFormat/>
    <w:rsid w:val="00E57E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57E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57E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57E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57E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57E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57E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57E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57E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57E3E"/>
  </w:style>
  <w:style w:type="paragraph" w:customStyle="1" w:styleId="Blocks">
    <w:name w:val="Blocks"/>
    <w:aliases w:val="bb"/>
    <w:basedOn w:val="OPCParaBase"/>
    <w:qFormat/>
    <w:rsid w:val="00E57E3E"/>
    <w:pPr>
      <w:spacing w:line="240" w:lineRule="auto"/>
    </w:pPr>
    <w:rPr>
      <w:sz w:val="24"/>
    </w:rPr>
  </w:style>
  <w:style w:type="paragraph" w:customStyle="1" w:styleId="BoxText">
    <w:name w:val="BoxText"/>
    <w:aliases w:val="bt"/>
    <w:basedOn w:val="OPCParaBase"/>
    <w:qFormat/>
    <w:rsid w:val="00E57E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57E3E"/>
    <w:rPr>
      <w:b/>
    </w:rPr>
  </w:style>
  <w:style w:type="paragraph" w:customStyle="1" w:styleId="BoxHeadItalic">
    <w:name w:val="BoxHeadItalic"/>
    <w:aliases w:val="bhi"/>
    <w:basedOn w:val="BoxText"/>
    <w:next w:val="BoxStep"/>
    <w:qFormat/>
    <w:rsid w:val="00E57E3E"/>
    <w:rPr>
      <w:i/>
    </w:rPr>
  </w:style>
  <w:style w:type="paragraph" w:customStyle="1" w:styleId="BoxList">
    <w:name w:val="BoxList"/>
    <w:aliases w:val="bl"/>
    <w:basedOn w:val="BoxText"/>
    <w:qFormat/>
    <w:rsid w:val="00E57E3E"/>
    <w:pPr>
      <w:ind w:left="1559" w:hanging="425"/>
    </w:pPr>
  </w:style>
  <w:style w:type="paragraph" w:customStyle="1" w:styleId="BoxNote">
    <w:name w:val="BoxNote"/>
    <w:aliases w:val="bn"/>
    <w:basedOn w:val="BoxText"/>
    <w:qFormat/>
    <w:rsid w:val="00E57E3E"/>
    <w:pPr>
      <w:tabs>
        <w:tab w:val="left" w:pos="1985"/>
      </w:tabs>
      <w:spacing w:before="122" w:line="198" w:lineRule="exact"/>
      <w:ind w:left="2948" w:hanging="1814"/>
    </w:pPr>
    <w:rPr>
      <w:sz w:val="18"/>
    </w:rPr>
  </w:style>
  <w:style w:type="paragraph" w:customStyle="1" w:styleId="BoxPara">
    <w:name w:val="BoxPara"/>
    <w:aliases w:val="bp"/>
    <w:basedOn w:val="BoxText"/>
    <w:qFormat/>
    <w:rsid w:val="00E57E3E"/>
    <w:pPr>
      <w:tabs>
        <w:tab w:val="right" w:pos="2268"/>
      </w:tabs>
      <w:ind w:left="2552" w:hanging="1418"/>
    </w:pPr>
  </w:style>
  <w:style w:type="paragraph" w:customStyle="1" w:styleId="BoxStep">
    <w:name w:val="BoxStep"/>
    <w:aliases w:val="bs"/>
    <w:basedOn w:val="BoxText"/>
    <w:qFormat/>
    <w:rsid w:val="00E57E3E"/>
    <w:pPr>
      <w:ind w:left="1985" w:hanging="851"/>
    </w:pPr>
  </w:style>
  <w:style w:type="character" w:customStyle="1" w:styleId="CharAmPartNo">
    <w:name w:val="CharAmPartNo"/>
    <w:basedOn w:val="OPCCharBase"/>
    <w:qFormat/>
    <w:rsid w:val="00E57E3E"/>
  </w:style>
  <w:style w:type="character" w:customStyle="1" w:styleId="CharAmPartText">
    <w:name w:val="CharAmPartText"/>
    <w:basedOn w:val="OPCCharBase"/>
    <w:qFormat/>
    <w:rsid w:val="00E57E3E"/>
  </w:style>
  <w:style w:type="character" w:customStyle="1" w:styleId="CharAmSchNo">
    <w:name w:val="CharAmSchNo"/>
    <w:basedOn w:val="OPCCharBase"/>
    <w:qFormat/>
    <w:rsid w:val="00E57E3E"/>
  </w:style>
  <w:style w:type="character" w:customStyle="1" w:styleId="CharAmSchText">
    <w:name w:val="CharAmSchText"/>
    <w:basedOn w:val="OPCCharBase"/>
    <w:qFormat/>
    <w:rsid w:val="00E57E3E"/>
  </w:style>
  <w:style w:type="character" w:customStyle="1" w:styleId="CharBoldItalic">
    <w:name w:val="CharBoldItalic"/>
    <w:basedOn w:val="OPCCharBase"/>
    <w:uiPriority w:val="1"/>
    <w:qFormat/>
    <w:rsid w:val="00E57E3E"/>
    <w:rPr>
      <w:b/>
      <w:i/>
    </w:rPr>
  </w:style>
  <w:style w:type="character" w:customStyle="1" w:styleId="CharChapNo">
    <w:name w:val="CharChapNo"/>
    <w:basedOn w:val="OPCCharBase"/>
    <w:uiPriority w:val="1"/>
    <w:qFormat/>
    <w:rsid w:val="00E57E3E"/>
  </w:style>
  <w:style w:type="character" w:customStyle="1" w:styleId="CharChapText">
    <w:name w:val="CharChapText"/>
    <w:basedOn w:val="OPCCharBase"/>
    <w:uiPriority w:val="1"/>
    <w:qFormat/>
    <w:rsid w:val="00E57E3E"/>
  </w:style>
  <w:style w:type="character" w:customStyle="1" w:styleId="CharDivNo">
    <w:name w:val="CharDivNo"/>
    <w:basedOn w:val="OPCCharBase"/>
    <w:uiPriority w:val="1"/>
    <w:qFormat/>
    <w:rsid w:val="00E57E3E"/>
  </w:style>
  <w:style w:type="character" w:customStyle="1" w:styleId="CharDivText">
    <w:name w:val="CharDivText"/>
    <w:basedOn w:val="OPCCharBase"/>
    <w:uiPriority w:val="1"/>
    <w:qFormat/>
    <w:rsid w:val="00E57E3E"/>
  </w:style>
  <w:style w:type="character" w:customStyle="1" w:styleId="CharItalic">
    <w:name w:val="CharItalic"/>
    <w:basedOn w:val="OPCCharBase"/>
    <w:uiPriority w:val="1"/>
    <w:qFormat/>
    <w:rsid w:val="00E57E3E"/>
    <w:rPr>
      <w:i/>
    </w:rPr>
  </w:style>
  <w:style w:type="character" w:customStyle="1" w:styleId="CharPartNo">
    <w:name w:val="CharPartNo"/>
    <w:basedOn w:val="OPCCharBase"/>
    <w:uiPriority w:val="1"/>
    <w:qFormat/>
    <w:rsid w:val="00E57E3E"/>
  </w:style>
  <w:style w:type="character" w:customStyle="1" w:styleId="CharPartText">
    <w:name w:val="CharPartText"/>
    <w:basedOn w:val="OPCCharBase"/>
    <w:uiPriority w:val="1"/>
    <w:qFormat/>
    <w:rsid w:val="00E57E3E"/>
  </w:style>
  <w:style w:type="character" w:customStyle="1" w:styleId="CharSectno">
    <w:name w:val="CharSectno"/>
    <w:basedOn w:val="OPCCharBase"/>
    <w:qFormat/>
    <w:rsid w:val="00E57E3E"/>
  </w:style>
  <w:style w:type="character" w:customStyle="1" w:styleId="CharSubdNo">
    <w:name w:val="CharSubdNo"/>
    <w:basedOn w:val="OPCCharBase"/>
    <w:uiPriority w:val="1"/>
    <w:qFormat/>
    <w:rsid w:val="00E57E3E"/>
  </w:style>
  <w:style w:type="character" w:customStyle="1" w:styleId="CharSubdText">
    <w:name w:val="CharSubdText"/>
    <w:basedOn w:val="OPCCharBase"/>
    <w:uiPriority w:val="1"/>
    <w:qFormat/>
    <w:rsid w:val="00E57E3E"/>
  </w:style>
  <w:style w:type="paragraph" w:customStyle="1" w:styleId="CTA--">
    <w:name w:val="CTA --"/>
    <w:basedOn w:val="OPCParaBase"/>
    <w:next w:val="Normal"/>
    <w:rsid w:val="00E57E3E"/>
    <w:pPr>
      <w:spacing w:before="60" w:line="240" w:lineRule="atLeast"/>
      <w:ind w:left="142" w:hanging="142"/>
    </w:pPr>
    <w:rPr>
      <w:sz w:val="20"/>
    </w:rPr>
  </w:style>
  <w:style w:type="paragraph" w:customStyle="1" w:styleId="CTA-">
    <w:name w:val="CTA -"/>
    <w:basedOn w:val="OPCParaBase"/>
    <w:rsid w:val="00E57E3E"/>
    <w:pPr>
      <w:spacing w:before="60" w:line="240" w:lineRule="atLeast"/>
      <w:ind w:left="85" w:hanging="85"/>
    </w:pPr>
    <w:rPr>
      <w:sz w:val="20"/>
    </w:rPr>
  </w:style>
  <w:style w:type="paragraph" w:customStyle="1" w:styleId="CTA---">
    <w:name w:val="CTA ---"/>
    <w:basedOn w:val="OPCParaBase"/>
    <w:next w:val="Normal"/>
    <w:rsid w:val="00E57E3E"/>
    <w:pPr>
      <w:spacing w:before="60" w:line="240" w:lineRule="atLeast"/>
      <w:ind w:left="198" w:hanging="198"/>
    </w:pPr>
    <w:rPr>
      <w:sz w:val="20"/>
    </w:rPr>
  </w:style>
  <w:style w:type="paragraph" w:customStyle="1" w:styleId="CTA----">
    <w:name w:val="CTA ----"/>
    <w:basedOn w:val="OPCParaBase"/>
    <w:next w:val="Normal"/>
    <w:rsid w:val="00E57E3E"/>
    <w:pPr>
      <w:spacing w:before="60" w:line="240" w:lineRule="atLeast"/>
      <w:ind w:left="255" w:hanging="255"/>
    </w:pPr>
    <w:rPr>
      <w:sz w:val="20"/>
    </w:rPr>
  </w:style>
  <w:style w:type="paragraph" w:customStyle="1" w:styleId="CTA1a">
    <w:name w:val="CTA 1(a)"/>
    <w:basedOn w:val="OPCParaBase"/>
    <w:rsid w:val="00E57E3E"/>
    <w:pPr>
      <w:tabs>
        <w:tab w:val="right" w:pos="414"/>
      </w:tabs>
      <w:spacing w:before="40" w:line="240" w:lineRule="atLeast"/>
      <w:ind w:left="675" w:hanging="675"/>
    </w:pPr>
    <w:rPr>
      <w:sz w:val="20"/>
    </w:rPr>
  </w:style>
  <w:style w:type="paragraph" w:customStyle="1" w:styleId="CTA1ai">
    <w:name w:val="CTA 1(a)(i)"/>
    <w:basedOn w:val="OPCParaBase"/>
    <w:rsid w:val="00E57E3E"/>
    <w:pPr>
      <w:tabs>
        <w:tab w:val="right" w:pos="1004"/>
      </w:tabs>
      <w:spacing w:before="40" w:line="240" w:lineRule="atLeast"/>
      <w:ind w:left="1253" w:hanging="1253"/>
    </w:pPr>
    <w:rPr>
      <w:sz w:val="20"/>
    </w:rPr>
  </w:style>
  <w:style w:type="paragraph" w:customStyle="1" w:styleId="CTA2a">
    <w:name w:val="CTA 2(a)"/>
    <w:basedOn w:val="OPCParaBase"/>
    <w:rsid w:val="00E57E3E"/>
    <w:pPr>
      <w:tabs>
        <w:tab w:val="right" w:pos="482"/>
      </w:tabs>
      <w:spacing w:before="40" w:line="240" w:lineRule="atLeast"/>
      <w:ind w:left="748" w:hanging="748"/>
    </w:pPr>
    <w:rPr>
      <w:sz w:val="20"/>
    </w:rPr>
  </w:style>
  <w:style w:type="paragraph" w:customStyle="1" w:styleId="CTA2ai">
    <w:name w:val="CTA 2(a)(i)"/>
    <w:basedOn w:val="OPCParaBase"/>
    <w:rsid w:val="00E57E3E"/>
    <w:pPr>
      <w:tabs>
        <w:tab w:val="right" w:pos="1089"/>
      </w:tabs>
      <w:spacing w:before="40" w:line="240" w:lineRule="atLeast"/>
      <w:ind w:left="1327" w:hanging="1327"/>
    </w:pPr>
    <w:rPr>
      <w:sz w:val="20"/>
    </w:rPr>
  </w:style>
  <w:style w:type="paragraph" w:customStyle="1" w:styleId="CTA3a">
    <w:name w:val="CTA 3(a)"/>
    <w:basedOn w:val="OPCParaBase"/>
    <w:rsid w:val="00E57E3E"/>
    <w:pPr>
      <w:tabs>
        <w:tab w:val="right" w:pos="556"/>
      </w:tabs>
      <w:spacing w:before="40" w:line="240" w:lineRule="atLeast"/>
      <w:ind w:left="805" w:hanging="805"/>
    </w:pPr>
    <w:rPr>
      <w:sz w:val="20"/>
    </w:rPr>
  </w:style>
  <w:style w:type="paragraph" w:customStyle="1" w:styleId="CTA3ai">
    <w:name w:val="CTA 3(a)(i)"/>
    <w:basedOn w:val="OPCParaBase"/>
    <w:rsid w:val="00E57E3E"/>
    <w:pPr>
      <w:tabs>
        <w:tab w:val="right" w:pos="1140"/>
      </w:tabs>
      <w:spacing w:before="40" w:line="240" w:lineRule="atLeast"/>
      <w:ind w:left="1361" w:hanging="1361"/>
    </w:pPr>
    <w:rPr>
      <w:sz w:val="20"/>
    </w:rPr>
  </w:style>
  <w:style w:type="paragraph" w:customStyle="1" w:styleId="CTA4a">
    <w:name w:val="CTA 4(a)"/>
    <w:basedOn w:val="OPCParaBase"/>
    <w:rsid w:val="00E57E3E"/>
    <w:pPr>
      <w:tabs>
        <w:tab w:val="right" w:pos="624"/>
      </w:tabs>
      <w:spacing w:before="40" w:line="240" w:lineRule="atLeast"/>
      <w:ind w:left="873" w:hanging="873"/>
    </w:pPr>
    <w:rPr>
      <w:sz w:val="20"/>
    </w:rPr>
  </w:style>
  <w:style w:type="paragraph" w:customStyle="1" w:styleId="CTA4ai">
    <w:name w:val="CTA 4(a)(i)"/>
    <w:basedOn w:val="OPCParaBase"/>
    <w:rsid w:val="00E57E3E"/>
    <w:pPr>
      <w:tabs>
        <w:tab w:val="right" w:pos="1213"/>
      </w:tabs>
      <w:spacing w:before="40" w:line="240" w:lineRule="atLeast"/>
      <w:ind w:left="1452" w:hanging="1452"/>
    </w:pPr>
    <w:rPr>
      <w:sz w:val="20"/>
    </w:rPr>
  </w:style>
  <w:style w:type="paragraph" w:customStyle="1" w:styleId="CTACAPS">
    <w:name w:val="CTA CAPS"/>
    <w:basedOn w:val="OPCParaBase"/>
    <w:rsid w:val="00E57E3E"/>
    <w:pPr>
      <w:spacing w:before="60" w:line="240" w:lineRule="atLeast"/>
    </w:pPr>
    <w:rPr>
      <w:sz w:val="20"/>
    </w:rPr>
  </w:style>
  <w:style w:type="paragraph" w:customStyle="1" w:styleId="CTAright">
    <w:name w:val="CTA right"/>
    <w:basedOn w:val="OPCParaBase"/>
    <w:rsid w:val="00E57E3E"/>
    <w:pPr>
      <w:spacing w:before="60" w:line="240" w:lineRule="auto"/>
      <w:jc w:val="right"/>
    </w:pPr>
    <w:rPr>
      <w:sz w:val="20"/>
    </w:rPr>
  </w:style>
  <w:style w:type="paragraph" w:customStyle="1" w:styleId="subsection">
    <w:name w:val="subsection"/>
    <w:aliases w:val="ss,Subsection"/>
    <w:basedOn w:val="OPCParaBase"/>
    <w:link w:val="subsectionChar"/>
    <w:rsid w:val="00E57E3E"/>
    <w:pPr>
      <w:tabs>
        <w:tab w:val="right" w:pos="1021"/>
      </w:tabs>
      <w:spacing w:before="180" w:line="240" w:lineRule="auto"/>
      <w:ind w:left="1134" w:hanging="1134"/>
    </w:pPr>
  </w:style>
  <w:style w:type="paragraph" w:customStyle="1" w:styleId="Definition">
    <w:name w:val="Definition"/>
    <w:aliases w:val="dd"/>
    <w:basedOn w:val="OPCParaBase"/>
    <w:rsid w:val="00E57E3E"/>
    <w:pPr>
      <w:spacing w:before="180" w:line="240" w:lineRule="auto"/>
      <w:ind w:left="1134"/>
    </w:pPr>
  </w:style>
  <w:style w:type="paragraph" w:customStyle="1" w:styleId="EndNotespara">
    <w:name w:val="EndNotes(para)"/>
    <w:aliases w:val="eta"/>
    <w:basedOn w:val="OPCParaBase"/>
    <w:next w:val="EndNotessubpara"/>
    <w:rsid w:val="00E57E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57E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57E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57E3E"/>
    <w:pPr>
      <w:tabs>
        <w:tab w:val="right" w:pos="1412"/>
      </w:tabs>
      <w:spacing w:before="60" w:line="240" w:lineRule="auto"/>
      <w:ind w:left="1525" w:hanging="1525"/>
    </w:pPr>
    <w:rPr>
      <w:sz w:val="20"/>
    </w:rPr>
  </w:style>
  <w:style w:type="paragraph" w:customStyle="1" w:styleId="Formula">
    <w:name w:val="Formula"/>
    <w:basedOn w:val="OPCParaBase"/>
    <w:rsid w:val="00E57E3E"/>
    <w:pPr>
      <w:spacing w:line="240" w:lineRule="auto"/>
      <w:ind w:left="1134"/>
    </w:pPr>
    <w:rPr>
      <w:sz w:val="20"/>
    </w:rPr>
  </w:style>
  <w:style w:type="paragraph" w:styleId="Header">
    <w:name w:val="header"/>
    <w:basedOn w:val="OPCParaBase"/>
    <w:link w:val="HeaderChar"/>
    <w:unhideWhenUsed/>
    <w:rsid w:val="00E57E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57E3E"/>
    <w:rPr>
      <w:rFonts w:eastAsia="Times New Roman" w:cs="Times New Roman"/>
      <w:sz w:val="16"/>
      <w:lang w:eastAsia="en-AU"/>
    </w:rPr>
  </w:style>
  <w:style w:type="paragraph" w:customStyle="1" w:styleId="House">
    <w:name w:val="House"/>
    <w:basedOn w:val="OPCParaBase"/>
    <w:rsid w:val="00E57E3E"/>
    <w:pPr>
      <w:spacing w:line="240" w:lineRule="auto"/>
    </w:pPr>
    <w:rPr>
      <w:sz w:val="28"/>
    </w:rPr>
  </w:style>
  <w:style w:type="paragraph" w:customStyle="1" w:styleId="Item">
    <w:name w:val="Item"/>
    <w:aliases w:val="i"/>
    <w:basedOn w:val="OPCParaBase"/>
    <w:next w:val="ItemHead"/>
    <w:rsid w:val="00E57E3E"/>
    <w:pPr>
      <w:keepLines/>
      <w:spacing w:before="80" w:line="240" w:lineRule="auto"/>
      <w:ind w:left="709"/>
    </w:pPr>
  </w:style>
  <w:style w:type="paragraph" w:customStyle="1" w:styleId="ItemHead">
    <w:name w:val="ItemHead"/>
    <w:aliases w:val="ih"/>
    <w:basedOn w:val="OPCParaBase"/>
    <w:next w:val="Item"/>
    <w:link w:val="ItemHeadChar"/>
    <w:rsid w:val="00E57E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57E3E"/>
    <w:pPr>
      <w:spacing w:line="240" w:lineRule="auto"/>
    </w:pPr>
    <w:rPr>
      <w:b/>
      <w:sz w:val="32"/>
    </w:rPr>
  </w:style>
  <w:style w:type="paragraph" w:customStyle="1" w:styleId="notedraft">
    <w:name w:val="note(draft)"/>
    <w:aliases w:val="nd"/>
    <w:basedOn w:val="OPCParaBase"/>
    <w:rsid w:val="00E57E3E"/>
    <w:pPr>
      <w:spacing w:before="240" w:line="240" w:lineRule="auto"/>
      <w:ind w:left="284" w:hanging="284"/>
    </w:pPr>
    <w:rPr>
      <w:i/>
      <w:sz w:val="24"/>
    </w:rPr>
  </w:style>
  <w:style w:type="paragraph" w:customStyle="1" w:styleId="notemargin">
    <w:name w:val="note(margin)"/>
    <w:aliases w:val="nm"/>
    <w:basedOn w:val="OPCParaBase"/>
    <w:rsid w:val="00E57E3E"/>
    <w:pPr>
      <w:tabs>
        <w:tab w:val="left" w:pos="709"/>
      </w:tabs>
      <w:spacing w:before="122" w:line="198" w:lineRule="exact"/>
      <w:ind w:left="709" w:hanging="709"/>
    </w:pPr>
    <w:rPr>
      <w:sz w:val="18"/>
    </w:rPr>
  </w:style>
  <w:style w:type="paragraph" w:customStyle="1" w:styleId="noteToPara">
    <w:name w:val="noteToPara"/>
    <w:aliases w:val="ntp"/>
    <w:basedOn w:val="OPCParaBase"/>
    <w:rsid w:val="00E57E3E"/>
    <w:pPr>
      <w:spacing w:before="122" w:line="198" w:lineRule="exact"/>
      <w:ind w:left="2353" w:hanging="709"/>
    </w:pPr>
    <w:rPr>
      <w:sz w:val="18"/>
    </w:rPr>
  </w:style>
  <w:style w:type="paragraph" w:customStyle="1" w:styleId="noteParlAmend">
    <w:name w:val="note(ParlAmend)"/>
    <w:aliases w:val="npp"/>
    <w:basedOn w:val="OPCParaBase"/>
    <w:next w:val="ParlAmend"/>
    <w:rsid w:val="00E57E3E"/>
    <w:pPr>
      <w:spacing w:line="240" w:lineRule="auto"/>
      <w:jc w:val="right"/>
    </w:pPr>
    <w:rPr>
      <w:rFonts w:ascii="Arial" w:hAnsi="Arial"/>
      <w:b/>
      <w:i/>
    </w:rPr>
  </w:style>
  <w:style w:type="paragraph" w:customStyle="1" w:styleId="Page1">
    <w:name w:val="Page1"/>
    <w:basedOn w:val="OPCParaBase"/>
    <w:rsid w:val="00E57E3E"/>
    <w:pPr>
      <w:spacing w:before="5600" w:line="240" w:lineRule="auto"/>
    </w:pPr>
    <w:rPr>
      <w:b/>
      <w:sz w:val="32"/>
    </w:rPr>
  </w:style>
  <w:style w:type="paragraph" w:customStyle="1" w:styleId="PageBreak">
    <w:name w:val="PageBreak"/>
    <w:aliases w:val="pb"/>
    <w:basedOn w:val="OPCParaBase"/>
    <w:rsid w:val="00E57E3E"/>
    <w:pPr>
      <w:spacing w:line="240" w:lineRule="auto"/>
    </w:pPr>
    <w:rPr>
      <w:sz w:val="20"/>
    </w:rPr>
  </w:style>
  <w:style w:type="paragraph" w:customStyle="1" w:styleId="paragraphsub">
    <w:name w:val="paragraph(sub)"/>
    <w:aliases w:val="aa"/>
    <w:basedOn w:val="OPCParaBase"/>
    <w:rsid w:val="00E57E3E"/>
    <w:pPr>
      <w:tabs>
        <w:tab w:val="right" w:pos="1985"/>
      </w:tabs>
      <w:spacing w:before="40" w:line="240" w:lineRule="auto"/>
      <w:ind w:left="2098" w:hanging="2098"/>
    </w:pPr>
  </w:style>
  <w:style w:type="paragraph" w:customStyle="1" w:styleId="paragraphsub-sub">
    <w:name w:val="paragraph(sub-sub)"/>
    <w:aliases w:val="aaa"/>
    <w:basedOn w:val="OPCParaBase"/>
    <w:rsid w:val="00E57E3E"/>
    <w:pPr>
      <w:tabs>
        <w:tab w:val="right" w:pos="2722"/>
      </w:tabs>
      <w:spacing w:before="40" w:line="240" w:lineRule="auto"/>
      <w:ind w:left="2835" w:hanging="2835"/>
    </w:pPr>
  </w:style>
  <w:style w:type="paragraph" w:customStyle="1" w:styleId="paragraph">
    <w:name w:val="paragraph"/>
    <w:aliases w:val="a"/>
    <w:basedOn w:val="OPCParaBase"/>
    <w:link w:val="paragraphChar"/>
    <w:rsid w:val="00E57E3E"/>
    <w:pPr>
      <w:tabs>
        <w:tab w:val="right" w:pos="1531"/>
      </w:tabs>
      <w:spacing w:before="40" w:line="240" w:lineRule="auto"/>
      <w:ind w:left="1644" w:hanging="1644"/>
    </w:pPr>
  </w:style>
  <w:style w:type="paragraph" w:customStyle="1" w:styleId="ParlAmend">
    <w:name w:val="ParlAmend"/>
    <w:aliases w:val="pp"/>
    <w:basedOn w:val="OPCParaBase"/>
    <w:rsid w:val="00E57E3E"/>
    <w:pPr>
      <w:spacing w:before="240" w:line="240" w:lineRule="atLeast"/>
      <w:ind w:hanging="567"/>
    </w:pPr>
    <w:rPr>
      <w:sz w:val="24"/>
    </w:rPr>
  </w:style>
  <w:style w:type="paragraph" w:customStyle="1" w:styleId="Penalty">
    <w:name w:val="Penalty"/>
    <w:basedOn w:val="OPCParaBase"/>
    <w:rsid w:val="00E57E3E"/>
    <w:pPr>
      <w:tabs>
        <w:tab w:val="left" w:pos="2977"/>
      </w:tabs>
      <w:spacing w:before="180" w:line="240" w:lineRule="auto"/>
      <w:ind w:left="1985" w:hanging="851"/>
    </w:pPr>
  </w:style>
  <w:style w:type="paragraph" w:customStyle="1" w:styleId="Portfolio">
    <w:name w:val="Portfolio"/>
    <w:basedOn w:val="OPCParaBase"/>
    <w:rsid w:val="00E57E3E"/>
    <w:pPr>
      <w:spacing w:line="240" w:lineRule="auto"/>
    </w:pPr>
    <w:rPr>
      <w:i/>
      <w:sz w:val="20"/>
    </w:rPr>
  </w:style>
  <w:style w:type="paragraph" w:customStyle="1" w:styleId="Preamble">
    <w:name w:val="Preamble"/>
    <w:basedOn w:val="OPCParaBase"/>
    <w:next w:val="Normal"/>
    <w:rsid w:val="00E57E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57E3E"/>
    <w:pPr>
      <w:spacing w:line="240" w:lineRule="auto"/>
    </w:pPr>
    <w:rPr>
      <w:i/>
      <w:sz w:val="20"/>
    </w:rPr>
  </w:style>
  <w:style w:type="paragraph" w:customStyle="1" w:styleId="Session">
    <w:name w:val="Session"/>
    <w:basedOn w:val="OPCParaBase"/>
    <w:rsid w:val="00E57E3E"/>
    <w:pPr>
      <w:spacing w:line="240" w:lineRule="auto"/>
    </w:pPr>
    <w:rPr>
      <w:sz w:val="28"/>
    </w:rPr>
  </w:style>
  <w:style w:type="paragraph" w:customStyle="1" w:styleId="Sponsor">
    <w:name w:val="Sponsor"/>
    <w:basedOn w:val="OPCParaBase"/>
    <w:rsid w:val="00E57E3E"/>
    <w:pPr>
      <w:spacing w:line="240" w:lineRule="auto"/>
    </w:pPr>
    <w:rPr>
      <w:i/>
    </w:rPr>
  </w:style>
  <w:style w:type="paragraph" w:customStyle="1" w:styleId="Subitem">
    <w:name w:val="Subitem"/>
    <w:aliases w:val="iss"/>
    <w:basedOn w:val="OPCParaBase"/>
    <w:rsid w:val="00E57E3E"/>
    <w:pPr>
      <w:spacing w:before="180" w:line="240" w:lineRule="auto"/>
      <w:ind w:left="709" w:hanging="709"/>
    </w:pPr>
  </w:style>
  <w:style w:type="paragraph" w:customStyle="1" w:styleId="SubitemHead">
    <w:name w:val="SubitemHead"/>
    <w:aliases w:val="issh"/>
    <w:basedOn w:val="OPCParaBase"/>
    <w:rsid w:val="00E57E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57E3E"/>
    <w:pPr>
      <w:spacing w:before="40" w:line="240" w:lineRule="auto"/>
      <w:ind w:left="1134"/>
    </w:pPr>
  </w:style>
  <w:style w:type="paragraph" w:customStyle="1" w:styleId="SubsectionHead">
    <w:name w:val="SubsectionHead"/>
    <w:aliases w:val="ssh"/>
    <w:basedOn w:val="OPCParaBase"/>
    <w:next w:val="subsection"/>
    <w:rsid w:val="00E57E3E"/>
    <w:pPr>
      <w:keepNext/>
      <w:keepLines/>
      <w:spacing w:before="240" w:line="240" w:lineRule="auto"/>
      <w:ind w:left="1134"/>
    </w:pPr>
    <w:rPr>
      <w:i/>
    </w:rPr>
  </w:style>
  <w:style w:type="paragraph" w:customStyle="1" w:styleId="Tablea">
    <w:name w:val="Table(a)"/>
    <w:aliases w:val="ta"/>
    <w:basedOn w:val="OPCParaBase"/>
    <w:rsid w:val="00E57E3E"/>
    <w:pPr>
      <w:spacing w:before="60" w:line="240" w:lineRule="auto"/>
      <w:ind w:left="284" w:hanging="284"/>
    </w:pPr>
    <w:rPr>
      <w:sz w:val="20"/>
    </w:rPr>
  </w:style>
  <w:style w:type="paragraph" w:customStyle="1" w:styleId="TableAA">
    <w:name w:val="Table(AA)"/>
    <w:aliases w:val="taaa"/>
    <w:basedOn w:val="OPCParaBase"/>
    <w:rsid w:val="00E57E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57E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57E3E"/>
    <w:pPr>
      <w:spacing w:before="60" w:line="240" w:lineRule="atLeast"/>
    </w:pPr>
    <w:rPr>
      <w:sz w:val="20"/>
    </w:rPr>
  </w:style>
  <w:style w:type="paragraph" w:customStyle="1" w:styleId="TLPBoxTextnote">
    <w:name w:val="TLPBoxText(note"/>
    <w:aliases w:val="right)"/>
    <w:basedOn w:val="OPCParaBase"/>
    <w:rsid w:val="00E57E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57E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57E3E"/>
    <w:pPr>
      <w:spacing w:before="122" w:line="198" w:lineRule="exact"/>
      <w:ind w:left="1985" w:hanging="851"/>
      <w:jc w:val="right"/>
    </w:pPr>
    <w:rPr>
      <w:sz w:val="18"/>
    </w:rPr>
  </w:style>
  <w:style w:type="paragraph" w:customStyle="1" w:styleId="TLPTableBullet">
    <w:name w:val="TLPTableBullet"/>
    <w:aliases w:val="ttb"/>
    <w:basedOn w:val="OPCParaBase"/>
    <w:rsid w:val="00E57E3E"/>
    <w:pPr>
      <w:spacing w:line="240" w:lineRule="exact"/>
      <w:ind w:left="284" w:hanging="284"/>
    </w:pPr>
    <w:rPr>
      <w:sz w:val="20"/>
    </w:rPr>
  </w:style>
  <w:style w:type="paragraph" w:styleId="TOC1">
    <w:name w:val="toc 1"/>
    <w:basedOn w:val="Normal"/>
    <w:next w:val="Normal"/>
    <w:uiPriority w:val="39"/>
    <w:unhideWhenUsed/>
    <w:rsid w:val="00E57E3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57E3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57E3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57E3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57E3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57E3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57E3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57E3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57E3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57E3E"/>
    <w:pPr>
      <w:keepLines/>
      <w:spacing w:before="240" w:after="120" w:line="240" w:lineRule="auto"/>
      <w:ind w:left="794"/>
    </w:pPr>
    <w:rPr>
      <w:b/>
      <w:kern w:val="28"/>
      <w:sz w:val="20"/>
    </w:rPr>
  </w:style>
  <w:style w:type="paragraph" w:customStyle="1" w:styleId="TofSectsHeading">
    <w:name w:val="TofSects(Heading)"/>
    <w:basedOn w:val="OPCParaBase"/>
    <w:rsid w:val="00E57E3E"/>
    <w:pPr>
      <w:spacing w:before="240" w:after="120" w:line="240" w:lineRule="auto"/>
    </w:pPr>
    <w:rPr>
      <w:b/>
      <w:sz w:val="24"/>
    </w:rPr>
  </w:style>
  <w:style w:type="paragraph" w:customStyle="1" w:styleId="TofSectsSection">
    <w:name w:val="TofSects(Section)"/>
    <w:basedOn w:val="OPCParaBase"/>
    <w:rsid w:val="00E57E3E"/>
    <w:pPr>
      <w:keepLines/>
      <w:spacing w:before="40" w:line="240" w:lineRule="auto"/>
      <w:ind w:left="1588" w:hanging="794"/>
    </w:pPr>
    <w:rPr>
      <w:kern w:val="28"/>
      <w:sz w:val="18"/>
    </w:rPr>
  </w:style>
  <w:style w:type="paragraph" w:customStyle="1" w:styleId="TofSectsSubdiv">
    <w:name w:val="TofSects(Subdiv)"/>
    <w:basedOn w:val="OPCParaBase"/>
    <w:rsid w:val="00E57E3E"/>
    <w:pPr>
      <w:keepLines/>
      <w:spacing w:before="80" w:line="240" w:lineRule="auto"/>
      <w:ind w:left="1588" w:hanging="794"/>
    </w:pPr>
    <w:rPr>
      <w:kern w:val="28"/>
    </w:rPr>
  </w:style>
  <w:style w:type="paragraph" w:customStyle="1" w:styleId="WRStyle">
    <w:name w:val="WR Style"/>
    <w:aliases w:val="WR"/>
    <w:basedOn w:val="OPCParaBase"/>
    <w:rsid w:val="00E57E3E"/>
    <w:pPr>
      <w:spacing w:before="240" w:line="240" w:lineRule="auto"/>
      <w:ind w:left="284" w:hanging="284"/>
    </w:pPr>
    <w:rPr>
      <w:b/>
      <w:i/>
      <w:kern w:val="28"/>
      <w:sz w:val="24"/>
    </w:rPr>
  </w:style>
  <w:style w:type="paragraph" w:customStyle="1" w:styleId="notepara">
    <w:name w:val="note(para)"/>
    <w:aliases w:val="na"/>
    <w:basedOn w:val="OPCParaBase"/>
    <w:rsid w:val="00E57E3E"/>
    <w:pPr>
      <w:spacing w:before="40" w:line="198" w:lineRule="exact"/>
      <w:ind w:left="2354" w:hanging="369"/>
    </w:pPr>
    <w:rPr>
      <w:sz w:val="18"/>
    </w:rPr>
  </w:style>
  <w:style w:type="paragraph" w:styleId="Footer">
    <w:name w:val="footer"/>
    <w:link w:val="FooterChar"/>
    <w:rsid w:val="00E57E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57E3E"/>
    <w:rPr>
      <w:rFonts w:eastAsia="Times New Roman" w:cs="Times New Roman"/>
      <w:sz w:val="22"/>
      <w:szCs w:val="24"/>
      <w:lang w:eastAsia="en-AU"/>
    </w:rPr>
  </w:style>
  <w:style w:type="character" w:styleId="LineNumber">
    <w:name w:val="line number"/>
    <w:basedOn w:val="OPCCharBase"/>
    <w:uiPriority w:val="99"/>
    <w:unhideWhenUsed/>
    <w:rsid w:val="00E57E3E"/>
    <w:rPr>
      <w:sz w:val="16"/>
    </w:rPr>
  </w:style>
  <w:style w:type="table" w:customStyle="1" w:styleId="CFlag">
    <w:name w:val="CFlag"/>
    <w:basedOn w:val="TableNormal"/>
    <w:uiPriority w:val="99"/>
    <w:rsid w:val="00E57E3E"/>
    <w:rPr>
      <w:rFonts w:eastAsia="Times New Roman" w:cs="Times New Roman"/>
      <w:lang w:eastAsia="en-AU"/>
    </w:rPr>
    <w:tblPr/>
  </w:style>
  <w:style w:type="paragraph" w:styleId="BalloonText">
    <w:name w:val="Balloon Text"/>
    <w:basedOn w:val="Normal"/>
    <w:link w:val="BalloonTextChar"/>
    <w:uiPriority w:val="99"/>
    <w:unhideWhenUsed/>
    <w:rsid w:val="00E57E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57E3E"/>
    <w:rPr>
      <w:rFonts w:ascii="Tahoma" w:hAnsi="Tahoma" w:cs="Tahoma"/>
      <w:sz w:val="16"/>
      <w:szCs w:val="16"/>
    </w:rPr>
  </w:style>
  <w:style w:type="table" w:styleId="TableGrid">
    <w:name w:val="Table Grid"/>
    <w:basedOn w:val="TableNormal"/>
    <w:uiPriority w:val="59"/>
    <w:rsid w:val="00E57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57E3E"/>
    <w:rPr>
      <w:b/>
      <w:sz w:val="28"/>
      <w:szCs w:val="32"/>
    </w:rPr>
  </w:style>
  <w:style w:type="paragraph" w:customStyle="1" w:styleId="LegislationMadeUnder">
    <w:name w:val="LegislationMadeUnder"/>
    <w:basedOn w:val="OPCParaBase"/>
    <w:next w:val="Normal"/>
    <w:rsid w:val="00E57E3E"/>
    <w:rPr>
      <w:i/>
      <w:sz w:val="32"/>
      <w:szCs w:val="32"/>
    </w:rPr>
  </w:style>
  <w:style w:type="paragraph" w:customStyle="1" w:styleId="SignCoverPageEnd">
    <w:name w:val="SignCoverPageEnd"/>
    <w:basedOn w:val="OPCParaBase"/>
    <w:next w:val="Normal"/>
    <w:rsid w:val="00E57E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57E3E"/>
    <w:pPr>
      <w:pBdr>
        <w:top w:val="single" w:sz="4" w:space="1" w:color="auto"/>
      </w:pBdr>
      <w:spacing w:before="360"/>
      <w:ind w:right="397"/>
      <w:jc w:val="both"/>
    </w:pPr>
  </w:style>
  <w:style w:type="paragraph" w:customStyle="1" w:styleId="NotesHeading1">
    <w:name w:val="NotesHeading 1"/>
    <w:basedOn w:val="OPCParaBase"/>
    <w:next w:val="Normal"/>
    <w:rsid w:val="00E57E3E"/>
    <w:rPr>
      <w:b/>
      <w:sz w:val="28"/>
      <w:szCs w:val="28"/>
    </w:rPr>
  </w:style>
  <w:style w:type="paragraph" w:customStyle="1" w:styleId="NotesHeading2">
    <w:name w:val="NotesHeading 2"/>
    <w:basedOn w:val="OPCParaBase"/>
    <w:next w:val="Normal"/>
    <w:rsid w:val="00E57E3E"/>
    <w:rPr>
      <w:b/>
      <w:sz w:val="28"/>
      <w:szCs w:val="28"/>
    </w:rPr>
  </w:style>
  <w:style w:type="paragraph" w:customStyle="1" w:styleId="CompiledActNo">
    <w:name w:val="CompiledActNo"/>
    <w:basedOn w:val="OPCParaBase"/>
    <w:next w:val="Normal"/>
    <w:rsid w:val="00E57E3E"/>
    <w:rPr>
      <w:b/>
      <w:sz w:val="24"/>
      <w:szCs w:val="24"/>
    </w:rPr>
  </w:style>
  <w:style w:type="paragraph" w:customStyle="1" w:styleId="ENotesText">
    <w:name w:val="ENotesText"/>
    <w:aliases w:val="Ent"/>
    <w:basedOn w:val="OPCParaBase"/>
    <w:next w:val="Normal"/>
    <w:rsid w:val="00E57E3E"/>
    <w:pPr>
      <w:spacing w:before="120"/>
    </w:pPr>
  </w:style>
  <w:style w:type="paragraph" w:customStyle="1" w:styleId="CompiledMadeUnder">
    <w:name w:val="CompiledMadeUnder"/>
    <w:basedOn w:val="OPCParaBase"/>
    <w:next w:val="Normal"/>
    <w:rsid w:val="00E57E3E"/>
    <w:rPr>
      <w:i/>
      <w:sz w:val="24"/>
      <w:szCs w:val="24"/>
    </w:rPr>
  </w:style>
  <w:style w:type="paragraph" w:customStyle="1" w:styleId="Paragraphsub-sub-sub">
    <w:name w:val="Paragraph(sub-sub-sub)"/>
    <w:aliases w:val="aaaa"/>
    <w:basedOn w:val="OPCParaBase"/>
    <w:rsid w:val="00E57E3E"/>
    <w:pPr>
      <w:tabs>
        <w:tab w:val="right" w:pos="3402"/>
      </w:tabs>
      <w:spacing w:before="40" w:line="240" w:lineRule="auto"/>
      <w:ind w:left="3402" w:hanging="3402"/>
    </w:pPr>
  </w:style>
  <w:style w:type="paragraph" w:customStyle="1" w:styleId="TableTextEndNotes">
    <w:name w:val="TableTextEndNotes"/>
    <w:aliases w:val="Tten"/>
    <w:basedOn w:val="Normal"/>
    <w:rsid w:val="00E57E3E"/>
    <w:pPr>
      <w:spacing w:before="60" w:line="240" w:lineRule="auto"/>
    </w:pPr>
    <w:rPr>
      <w:rFonts w:cs="Arial"/>
      <w:sz w:val="20"/>
      <w:szCs w:val="22"/>
    </w:rPr>
  </w:style>
  <w:style w:type="paragraph" w:customStyle="1" w:styleId="NoteToSubpara">
    <w:name w:val="NoteToSubpara"/>
    <w:aliases w:val="nts"/>
    <w:basedOn w:val="OPCParaBase"/>
    <w:rsid w:val="00E57E3E"/>
    <w:pPr>
      <w:spacing w:before="40" w:line="198" w:lineRule="exact"/>
      <w:ind w:left="2835" w:hanging="709"/>
    </w:pPr>
    <w:rPr>
      <w:sz w:val="18"/>
    </w:rPr>
  </w:style>
  <w:style w:type="paragraph" w:customStyle="1" w:styleId="ENoteTableHeading">
    <w:name w:val="ENoteTableHeading"/>
    <w:aliases w:val="enth"/>
    <w:basedOn w:val="OPCParaBase"/>
    <w:rsid w:val="00E57E3E"/>
    <w:pPr>
      <w:keepNext/>
      <w:spacing w:before="60" w:line="240" w:lineRule="atLeast"/>
    </w:pPr>
    <w:rPr>
      <w:rFonts w:ascii="Arial" w:hAnsi="Arial"/>
      <w:b/>
      <w:sz w:val="16"/>
    </w:rPr>
  </w:style>
  <w:style w:type="paragraph" w:customStyle="1" w:styleId="ENoteTTi">
    <w:name w:val="ENoteTTi"/>
    <w:aliases w:val="entti"/>
    <w:basedOn w:val="OPCParaBase"/>
    <w:rsid w:val="00E57E3E"/>
    <w:pPr>
      <w:keepNext/>
      <w:spacing w:before="60" w:line="240" w:lineRule="atLeast"/>
      <w:ind w:left="170"/>
    </w:pPr>
    <w:rPr>
      <w:sz w:val="16"/>
    </w:rPr>
  </w:style>
  <w:style w:type="paragraph" w:customStyle="1" w:styleId="ENotesHeading1">
    <w:name w:val="ENotesHeading 1"/>
    <w:aliases w:val="Enh1"/>
    <w:basedOn w:val="OPCParaBase"/>
    <w:next w:val="Normal"/>
    <w:rsid w:val="00E57E3E"/>
    <w:pPr>
      <w:spacing w:before="120"/>
      <w:outlineLvl w:val="1"/>
    </w:pPr>
    <w:rPr>
      <w:b/>
      <w:sz w:val="28"/>
      <w:szCs w:val="28"/>
    </w:rPr>
  </w:style>
  <w:style w:type="paragraph" w:customStyle="1" w:styleId="ENotesHeading2">
    <w:name w:val="ENotesHeading 2"/>
    <w:aliases w:val="Enh2"/>
    <w:basedOn w:val="OPCParaBase"/>
    <w:next w:val="Normal"/>
    <w:rsid w:val="00E57E3E"/>
    <w:pPr>
      <w:spacing w:before="120" w:after="120"/>
      <w:outlineLvl w:val="2"/>
    </w:pPr>
    <w:rPr>
      <w:b/>
      <w:sz w:val="24"/>
      <w:szCs w:val="28"/>
    </w:rPr>
  </w:style>
  <w:style w:type="paragraph" w:customStyle="1" w:styleId="ENoteTTIndentHeading">
    <w:name w:val="ENoteTTIndentHeading"/>
    <w:aliases w:val="enTTHi"/>
    <w:basedOn w:val="OPCParaBase"/>
    <w:rsid w:val="00E57E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57E3E"/>
    <w:pPr>
      <w:spacing w:before="60" w:line="240" w:lineRule="atLeast"/>
    </w:pPr>
    <w:rPr>
      <w:sz w:val="16"/>
    </w:rPr>
  </w:style>
  <w:style w:type="paragraph" w:customStyle="1" w:styleId="MadeunderText">
    <w:name w:val="MadeunderText"/>
    <w:basedOn w:val="OPCParaBase"/>
    <w:next w:val="Normal"/>
    <w:rsid w:val="00E57E3E"/>
    <w:pPr>
      <w:spacing w:before="240"/>
    </w:pPr>
    <w:rPr>
      <w:sz w:val="24"/>
      <w:szCs w:val="24"/>
    </w:rPr>
  </w:style>
  <w:style w:type="paragraph" w:customStyle="1" w:styleId="ENotesHeading3">
    <w:name w:val="ENotesHeading 3"/>
    <w:aliases w:val="Enh3"/>
    <w:basedOn w:val="OPCParaBase"/>
    <w:next w:val="Normal"/>
    <w:rsid w:val="00E57E3E"/>
    <w:pPr>
      <w:keepNext/>
      <w:spacing w:before="120" w:line="240" w:lineRule="auto"/>
      <w:outlineLvl w:val="4"/>
    </w:pPr>
    <w:rPr>
      <w:b/>
      <w:szCs w:val="24"/>
    </w:rPr>
  </w:style>
  <w:style w:type="character" w:customStyle="1" w:styleId="CharSubPartTextCASA">
    <w:name w:val="CharSubPartText(CASA)"/>
    <w:basedOn w:val="OPCCharBase"/>
    <w:uiPriority w:val="1"/>
    <w:rsid w:val="00E57E3E"/>
  </w:style>
  <w:style w:type="character" w:customStyle="1" w:styleId="CharSubPartNoCASA">
    <w:name w:val="CharSubPartNo(CASA)"/>
    <w:basedOn w:val="OPCCharBase"/>
    <w:uiPriority w:val="1"/>
    <w:rsid w:val="00E57E3E"/>
  </w:style>
  <w:style w:type="paragraph" w:customStyle="1" w:styleId="ENoteTTIndentHeadingSub">
    <w:name w:val="ENoteTTIndentHeadingSub"/>
    <w:aliases w:val="enTTHis"/>
    <w:basedOn w:val="OPCParaBase"/>
    <w:rsid w:val="00E57E3E"/>
    <w:pPr>
      <w:keepNext/>
      <w:spacing w:before="60" w:line="240" w:lineRule="atLeast"/>
      <w:ind w:left="340"/>
    </w:pPr>
    <w:rPr>
      <w:b/>
      <w:sz w:val="16"/>
    </w:rPr>
  </w:style>
  <w:style w:type="paragraph" w:customStyle="1" w:styleId="ENoteTTiSub">
    <w:name w:val="ENoteTTiSub"/>
    <w:aliases w:val="enttis"/>
    <w:basedOn w:val="OPCParaBase"/>
    <w:rsid w:val="00E57E3E"/>
    <w:pPr>
      <w:keepNext/>
      <w:spacing w:before="60" w:line="240" w:lineRule="atLeast"/>
      <w:ind w:left="340"/>
    </w:pPr>
    <w:rPr>
      <w:sz w:val="16"/>
    </w:rPr>
  </w:style>
  <w:style w:type="paragraph" w:customStyle="1" w:styleId="SubDivisionMigration">
    <w:name w:val="SubDivisionMigration"/>
    <w:aliases w:val="sdm"/>
    <w:basedOn w:val="OPCParaBase"/>
    <w:rsid w:val="00E57E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57E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57E3E"/>
    <w:pPr>
      <w:spacing w:before="122" w:line="240" w:lineRule="auto"/>
      <w:ind w:left="1985" w:hanging="851"/>
    </w:pPr>
    <w:rPr>
      <w:sz w:val="18"/>
    </w:rPr>
  </w:style>
  <w:style w:type="paragraph" w:customStyle="1" w:styleId="FreeForm">
    <w:name w:val="FreeForm"/>
    <w:rsid w:val="00E57E3E"/>
    <w:rPr>
      <w:rFonts w:ascii="Arial" w:hAnsi="Arial"/>
      <w:sz w:val="22"/>
    </w:rPr>
  </w:style>
  <w:style w:type="paragraph" w:customStyle="1" w:styleId="SOText">
    <w:name w:val="SO Text"/>
    <w:aliases w:val="sot"/>
    <w:link w:val="SOTextChar"/>
    <w:rsid w:val="00E57E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57E3E"/>
    <w:rPr>
      <w:sz w:val="22"/>
    </w:rPr>
  </w:style>
  <w:style w:type="paragraph" w:customStyle="1" w:styleId="SOTextNote">
    <w:name w:val="SO TextNote"/>
    <w:aliases w:val="sont"/>
    <w:basedOn w:val="SOText"/>
    <w:qFormat/>
    <w:rsid w:val="00E57E3E"/>
    <w:pPr>
      <w:spacing w:before="122" w:line="198" w:lineRule="exact"/>
      <w:ind w:left="1843" w:hanging="709"/>
    </w:pPr>
    <w:rPr>
      <w:sz w:val="18"/>
    </w:rPr>
  </w:style>
  <w:style w:type="paragraph" w:customStyle="1" w:styleId="SOPara">
    <w:name w:val="SO Para"/>
    <w:aliases w:val="soa"/>
    <w:basedOn w:val="SOText"/>
    <w:link w:val="SOParaChar"/>
    <w:qFormat/>
    <w:rsid w:val="00E57E3E"/>
    <w:pPr>
      <w:tabs>
        <w:tab w:val="right" w:pos="1786"/>
      </w:tabs>
      <w:spacing w:before="40"/>
      <w:ind w:left="2070" w:hanging="936"/>
    </w:pPr>
  </w:style>
  <w:style w:type="character" w:customStyle="1" w:styleId="SOParaChar">
    <w:name w:val="SO Para Char"/>
    <w:aliases w:val="soa Char"/>
    <w:basedOn w:val="DefaultParagraphFont"/>
    <w:link w:val="SOPara"/>
    <w:rsid w:val="00E57E3E"/>
    <w:rPr>
      <w:sz w:val="22"/>
    </w:rPr>
  </w:style>
  <w:style w:type="paragraph" w:customStyle="1" w:styleId="FileName">
    <w:name w:val="FileName"/>
    <w:basedOn w:val="Normal"/>
    <w:rsid w:val="00E57E3E"/>
  </w:style>
  <w:style w:type="paragraph" w:customStyle="1" w:styleId="TableHeading">
    <w:name w:val="TableHeading"/>
    <w:aliases w:val="th"/>
    <w:basedOn w:val="OPCParaBase"/>
    <w:next w:val="Tabletext"/>
    <w:rsid w:val="00E57E3E"/>
    <w:pPr>
      <w:keepNext/>
      <w:spacing w:before="60" w:line="240" w:lineRule="atLeast"/>
    </w:pPr>
    <w:rPr>
      <w:b/>
      <w:sz w:val="20"/>
    </w:rPr>
  </w:style>
  <w:style w:type="paragraph" w:customStyle="1" w:styleId="SOHeadBold">
    <w:name w:val="SO HeadBold"/>
    <w:aliases w:val="sohb"/>
    <w:basedOn w:val="SOText"/>
    <w:next w:val="SOText"/>
    <w:link w:val="SOHeadBoldChar"/>
    <w:qFormat/>
    <w:rsid w:val="00E57E3E"/>
    <w:rPr>
      <w:b/>
    </w:rPr>
  </w:style>
  <w:style w:type="character" w:customStyle="1" w:styleId="SOHeadBoldChar">
    <w:name w:val="SO HeadBold Char"/>
    <w:aliases w:val="sohb Char"/>
    <w:basedOn w:val="DefaultParagraphFont"/>
    <w:link w:val="SOHeadBold"/>
    <w:rsid w:val="00E57E3E"/>
    <w:rPr>
      <w:b/>
      <w:sz w:val="22"/>
    </w:rPr>
  </w:style>
  <w:style w:type="paragraph" w:customStyle="1" w:styleId="SOHeadItalic">
    <w:name w:val="SO HeadItalic"/>
    <w:aliases w:val="sohi"/>
    <w:basedOn w:val="SOText"/>
    <w:next w:val="SOText"/>
    <w:link w:val="SOHeadItalicChar"/>
    <w:qFormat/>
    <w:rsid w:val="00E57E3E"/>
    <w:rPr>
      <w:i/>
    </w:rPr>
  </w:style>
  <w:style w:type="character" w:customStyle="1" w:styleId="SOHeadItalicChar">
    <w:name w:val="SO HeadItalic Char"/>
    <w:aliases w:val="sohi Char"/>
    <w:basedOn w:val="DefaultParagraphFont"/>
    <w:link w:val="SOHeadItalic"/>
    <w:rsid w:val="00E57E3E"/>
    <w:rPr>
      <w:i/>
      <w:sz w:val="22"/>
    </w:rPr>
  </w:style>
  <w:style w:type="paragraph" w:customStyle="1" w:styleId="SOBullet">
    <w:name w:val="SO Bullet"/>
    <w:aliases w:val="sotb"/>
    <w:basedOn w:val="SOText"/>
    <w:link w:val="SOBulletChar"/>
    <w:qFormat/>
    <w:rsid w:val="00E57E3E"/>
    <w:pPr>
      <w:ind w:left="1559" w:hanging="425"/>
    </w:pPr>
  </w:style>
  <w:style w:type="character" w:customStyle="1" w:styleId="SOBulletChar">
    <w:name w:val="SO Bullet Char"/>
    <w:aliases w:val="sotb Char"/>
    <w:basedOn w:val="DefaultParagraphFont"/>
    <w:link w:val="SOBullet"/>
    <w:rsid w:val="00E57E3E"/>
    <w:rPr>
      <w:sz w:val="22"/>
    </w:rPr>
  </w:style>
  <w:style w:type="paragraph" w:customStyle="1" w:styleId="SOBulletNote">
    <w:name w:val="SO BulletNote"/>
    <w:aliases w:val="sonb"/>
    <w:basedOn w:val="SOTextNote"/>
    <w:link w:val="SOBulletNoteChar"/>
    <w:qFormat/>
    <w:rsid w:val="00E57E3E"/>
    <w:pPr>
      <w:tabs>
        <w:tab w:val="left" w:pos="1560"/>
      </w:tabs>
      <w:ind w:left="2268" w:hanging="1134"/>
    </w:pPr>
  </w:style>
  <w:style w:type="character" w:customStyle="1" w:styleId="SOBulletNoteChar">
    <w:name w:val="SO BulletNote Char"/>
    <w:aliases w:val="sonb Char"/>
    <w:basedOn w:val="DefaultParagraphFont"/>
    <w:link w:val="SOBulletNote"/>
    <w:rsid w:val="00E57E3E"/>
    <w:rPr>
      <w:sz w:val="18"/>
    </w:rPr>
  </w:style>
  <w:style w:type="paragraph" w:customStyle="1" w:styleId="SOText2">
    <w:name w:val="SO Text2"/>
    <w:aliases w:val="sot2"/>
    <w:basedOn w:val="Normal"/>
    <w:next w:val="SOText"/>
    <w:link w:val="SOText2Char"/>
    <w:rsid w:val="00E57E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57E3E"/>
    <w:rPr>
      <w:sz w:val="22"/>
    </w:rPr>
  </w:style>
  <w:style w:type="paragraph" w:customStyle="1" w:styleId="SubPartCASA">
    <w:name w:val="SubPart(CASA)"/>
    <w:aliases w:val="csp"/>
    <w:basedOn w:val="OPCParaBase"/>
    <w:next w:val="ActHead3"/>
    <w:rsid w:val="00E57E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57E3E"/>
    <w:rPr>
      <w:rFonts w:eastAsia="Times New Roman" w:cs="Times New Roman"/>
      <w:sz w:val="22"/>
      <w:lang w:eastAsia="en-AU"/>
    </w:rPr>
  </w:style>
  <w:style w:type="character" w:customStyle="1" w:styleId="notetextChar">
    <w:name w:val="note(text) Char"/>
    <w:aliases w:val="n Char"/>
    <w:basedOn w:val="DefaultParagraphFont"/>
    <w:link w:val="notetext"/>
    <w:rsid w:val="00E57E3E"/>
    <w:rPr>
      <w:rFonts w:eastAsia="Times New Roman" w:cs="Times New Roman"/>
      <w:sz w:val="18"/>
      <w:lang w:eastAsia="en-AU"/>
    </w:rPr>
  </w:style>
  <w:style w:type="character" w:customStyle="1" w:styleId="Heading1Char">
    <w:name w:val="Heading 1 Char"/>
    <w:basedOn w:val="DefaultParagraphFont"/>
    <w:link w:val="Heading1"/>
    <w:uiPriority w:val="9"/>
    <w:rsid w:val="00E57E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7E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7E3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57E3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57E3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57E3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57E3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57E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57E3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57E3E"/>
    <w:rPr>
      <w:rFonts w:ascii="Arial" w:hAnsi="Arial" w:cs="Arial" w:hint="default"/>
      <w:b/>
      <w:bCs/>
      <w:sz w:val="28"/>
      <w:szCs w:val="28"/>
    </w:rPr>
  </w:style>
  <w:style w:type="paragraph" w:styleId="Index1">
    <w:name w:val="index 1"/>
    <w:basedOn w:val="Normal"/>
    <w:next w:val="Normal"/>
    <w:autoRedefine/>
    <w:rsid w:val="00E57E3E"/>
    <w:pPr>
      <w:ind w:left="240" w:hanging="240"/>
    </w:pPr>
  </w:style>
  <w:style w:type="paragraph" w:styleId="Index2">
    <w:name w:val="index 2"/>
    <w:basedOn w:val="Normal"/>
    <w:next w:val="Normal"/>
    <w:autoRedefine/>
    <w:rsid w:val="00E57E3E"/>
    <w:pPr>
      <w:ind w:left="480" w:hanging="240"/>
    </w:pPr>
  </w:style>
  <w:style w:type="paragraph" w:styleId="Index3">
    <w:name w:val="index 3"/>
    <w:basedOn w:val="Normal"/>
    <w:next w:val="Normal"/>
    <w:autoRedefine/>
    <w:rsid w:val="00E57E3E"/>
    <w:pPr>
      <w:ind w:left="720" w:hanging="240"/>
    </w:pPr>
  </w:style>
  <w:style w:type="paragraph" w:styleId="Index4">
    <w:name w:val="index 4"/>
    <w:basedOn w:val="Normal"/>
    <w:next w:val="Normal"/>
    <w:autoRedefine/>
    <w:rsid w:val="00E57E3E"/>
    <w:pPr>
      <w:ind w:left="960" w:hanging="240"/>
    </w:pPr>
  </w:style>
  <w:style w:type="paragraph" w:styleId="Index5">
    <w:name w:val="index 5"/>
    <w:basedOn w:val="Normal"/>
    <w:next w:val="Normal"/>
    <w:autoRedefine/>
    <w:rsid w:val="00E57E3E"/>
    <w:pPr>
      <w:ind w:left="1200" w:hanging="240"/>
    </w:pPr>
  </w:style>
  <w:style w:type="paragraph" w:styleId="Index6">
    <w:name w:val="index 6"/>
    <w:basedOn w:val="Normal"/>
    <w:next w:val="Normal"/>
    <w:autoRedefine/>
    <w:rsid w:val="00E57E3E"/>
    <w:pPr>
      <w:ind w:left="1440" w:hanging="240"/>
    </w:pPr>
  </w:style>
  <w:style w:type="paragraph" w:styleId="Index7">
    <w:name w:val="index 7"/>
    <w:basedOn w:val="Normal"/>
    <w:next w:val="Normal"/>
    <w:autoRedefine/>
    <w:rsid w:val="00E57E3E"/>
    <w:pPr>
      <w:ind w:left="1680" w:hanging="240"/>
    </w:pPr>
  </w:style>
  <w:style w:type="paragraph" w:styleId="Index8">
    <w:name w:val="index 8"/>
    <w:basedOn w:val="Normal"/>
    <w:next w:val="Normal"/>
    <w:autoRedefine/>
    <w:rsid w:val="00E57E3E"/>
    <w:pPr>
      <w:ind w:left="1920" w:hanging="240"/>
    </w:pPr>
  </w:style>
  <w:style w:type="paragraph" w:styleId="Index9">
    <w:name w:val="index 9"/>
    <w:basedOn w:val="Normal"/>
    <w:next w:val="Normal"/>
    <w:autoRedefine/>
    <w:rsid w:val="00E57E3E"/>
    <w:pPr>
      <w:ind w:left="2160" w:hanging="240"/>
    </w:pPr>
  </w:style>
  <w:style w:type="paragraph" w:styleId="NormalIndent">
    <w:name w:val="Normal Indent"/>
    <w:basedOn w:val="Normal"/>
    <w:rsid w:val="00E57E3E"/>
    <w:pPr>
      <w:ind w:left="720"/>
    </w:pPr>
  </w:style>
  <w:style w:type="paragraph" w:styleId="FootnoteText">
    <w:name w:val="footnote text"/>
    <w:basedOn w:val="Normal"/>
    <w:link w:val="FootnoteTextChar"/>
    <w:rsid w:val="00E57E3E"/>
    <w:rPr>
      <w:sz w:val="20"/>
    </w:rPr>
  </w:style>
  <w:style w:type="character" w:customStyle="1" w:styleId="FootnoteTextChar">
    <w:name w:val="Footnote Text Char"/>
    <w:basedOn w:val="DefaultParagraphFont"/>
    <w:link w:val="FootnoteText"/>
    <w:rsid w:val="00E57E3E"/>
  </w:style>
  <w:style w:type="paragraph" w:styleId="CommentText">
    <w:name w:val="annotation text"/>
    <w:basedOn w:val="Normal"/>
    <w:link w:val="CommentTextChar"/>
    <w:rsid w:val="00E57E3E"/>
    <w:rPr>
      <w:sz w:val="20"/>
    </w:rPr>
  </w:style>
  <w:style w:type="character" w:customStyle="1" w:styleId="CommentTextChar">
    <w:name w:val="Comment Text Char"/>
    <w:basedOn w:val="DefaultParagraphFont"/>
    <w:link w:val="CommentText"/>
    <w:rsid w:val="00E57E3E"/>
  </w:style>
  <w:style w:type="paragraph" w:styleId="IndexHeading">
    <w:name w:val="index heading"/>
    <w:basedOn w:val="Normal"/>
    <w:next w:val="Index1"/>
    <w:rsid w:val="00E57E3E"/>
    <w:rPr>
      <w:rFonts w:ascii="Arial" w:hAnsi="Arial" w:cs="Arial"/>
      <w:b/>
      <w:bCs/>
    </w:rPr>
  </w:style>
  <w:style w:type="paragraph" w:styleId="Caption">
    <w:name w:val="caption"/>
    <w:basedOn w:val="Normal"/>
    <w:next w:val="Normal"/>
    <w:qFormat/>
    <w:rsid w:val="00E57E3E"/>
    <w:pPr>
      <w:spacing w:before="120" w:after="120"/>
    </w:pPr>
    <w:rPr>
      <w:b/>
      <w:bCs/>
      <w:sz w:val="20"/>
    </w:rPr>
  </w:style>
  <w:style w:type="paragraph" w:styleId="TableofFigures">
    <w:name w:val="table of figures"/>
    <w:basedOn w:val="Normal"/>
    <w:next w:val="Normal"/>
    <w:rsid w:val="00E57E3E"/>
    <w:pPr>
      <w:ind w:left="480" w:hanging="480"/>
    </w:pPr>
  </w:style>
  <w:style w:type="paragraph" w:styleId="EnvelopeAddress">
    <w:name w:val="envelope address"/>
    <w:basedOn w:val="Normal"/>
    <w:rsid w:val="00E57E3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57E3E"/>
    <w:rPr>
      <w:rFonts w:ascii="Arial" w:hAnsi="Arial" w:cs="Arial"/>
      <w:sz w:val="20"/>
    </w:rPr>
  </w:style>
  <w:style w:type="character" w:styleId="FootnoteReference">
    <w:name w:val="footnote reference"/>
    <w:basedOn w:val="DefaultParagraphFont"/>
    <w:rsid w:val="00E57E3E"/>
    <w:rPr>
      <w:rFonts w:ascii="Times New Roman" w:hAnsi="Times New Roman"/>
      <w:sz w:val="20"/>
      <w:vertAlign w:val="superscript"/>
    </w:rPr>
  </w:style>
  <w:style w:type="character" w:styleId="CommentReference">
    <w:name w:val="annotation reference"/>
    <w:basedOn w:val="DefaultParagraphFont"/>
    <w:rsid w:val="00E57E3E"/>
    <w:rPr>
      <w:sz w:val="16"/>
      <w:szCs w:val="16"/>
    </w:rPr>
  </w:style>
  <w:style w:type="character" w:styleId="PageNumber">
    <w:name w:val="page number"/>
    <w:basedOn w:val="DefaultParagraphFont"/>
    <w:rsid w:val="00E57E3E"/>
  </w:style>
  <w:style w:type="character" w:styleId="EndnoteReference">
    <w:name w:val="endnote reference"/>
    <w:basedOn w:val="DefaultParagraphFont"/>
    <w:rsid w:val="00E57E3E"/>
    <w:rPr>
      <w:vertAlign w:val="superscript"/>
    </w:rPr>
  </w:style>
  <w:style w:type="paragraph" w:styleId="EndnoteText">
    <w:name w:val="endnote text"/>
    <w:basedOn w:val="Normal"/>
    <w:link w:val="EndnoteTextChar"/>
    <w:rsid w:val="00E57E3E"/>
    <w:rPr>
      <w:sz w:val="20"/>
    </w:rPr>
  </w:style>
  <w:style w:type="character" w:customStyle="1" w:styleId="EndnoteTextChar">
    <w:name w:val="Endnote Text Char"/>
    <w:basedOn w:val="DefaultParagraphFont"/>
    <w:link w:val="EndnoteText"/>
    <w:rsid w:val="00E57E3E"/>
  </w:style>
  <w:style w:type="paragraph" w:styleId="TableofAuthorities">
    <w:name w:val="table of authorities"/>
    <w:basedOn w:val="Normal"/>
    <w:next w:val="Normal"/>
    <w:rsid w:val="00E57E3E"/>
    <w:pPr>
      <w:ind w:left="240" w:hanging="240"/>
    </w:pPr>
  </w:style>
  <w:style w:type="paragraph" w:styleId="MacroText">
    <w:name w:val="macro"/>
    <w:link w:val="MacroTextChar"/>
    <w:rsid w:val="00E57E3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57E3E"/>
    <w:rPr>
      <w:rFonts w:ascii="Courier New" w:eastAsia="Times New Roman" w:hAnsi="Courier New" w:cs="Courier New"/>
      <w:lang w:eastAsia="en-AU"/>
    </w:rPr>
  </w:style>
  <w:style w:type="paragraph" w:styleId="TOAHeading">
    <w:name w:val="toa heading"/>
    <w:basedOn w:val="Normal"/>
    <w:next w:val="Normal"/>
    <w:rsid w:val="00E57E3E"/>
    <w:pPr>
      <w:spacing w:before="120"/>
    </w:pPr>
    <w:rPr>
      <w:rFonts w:ascii="Arial" w:hAnsi="Arial" w:cs="Arial"/>
      <w:b/>
      <w:bCs/>
    </w:rPr>
  </w:style>
  <w:style w:type="paragraph" w:styleId="List">
    <w:name w:val="List"/>
    <w:basedOn w:val="Normal"/>
    <w:rsid w:val="00E57E3E"/>
    <w:pPr>
      <w:ind w:left="283" w:hanging="283"/>
    </w:pPr>
  </w:style>
  <w:style w:type="paragraph" w:styleId="ListBullet">
    <w:name w:val="List Bullet"/>
    <w:basedOn w:val="Normal"/>
    <w:autoRedefine/>
    <w:rsid w:val="00E57E3E"/>
    <w:pPr>
      <w:tabs>
        <w:tab w:val="num" w:pos="360"/>
      </w:tabs>
      <w:ind w:left="360" w:hanging="360"/>
    </w:pPr>
  </w:style>
  <w:style w:type="paragraph" w:styleId="ListNumber">
    <w:name w:val="List Number"/>
    <w:basedOn w:val="Normal"/>
    <w:rsid w:val="00E57E3E"/>
    <w:pPr>
      <w:tabs>
        <w:tab w:val="num" w:pos="360"/>
      </w:tabs>
      <w:ind w:left="360" w:hanging="360"/>
    </w:pPr>
  </w:style>
  <w:style w:type="paragraph" w:styleId="List2">
    <w:name w:val="List 2"/>
    <w:basedOn w:val="Normal"/>
    <w:rsid w:val="00E57E3E"/>
    <w:pPr>
      <w:ind w:left="566" w:hanging="283"/>
    </w:pPr>
  </w:style>
  <w:style w:type="paragraph" w:styleId="List3">
    <w:name w:val="List 3"/>
    <w:basedOn w:val="Normal"/>
    <w:rsid w:val="00E57E3E"/>
    <w:pPr>
      <w:ind w:left="849" w:hanging="283"/>
    </w:pPr>
  </w:style>
  <w:style w:type="paragraph" w:styleId="List4">
    <w:name w:val="List 4"/>
    <w:basedOn w:val="Normal"/>
    <w:rsid w:val="00E57E3E"/>
    <w:pPr>
      <w:ind w:left="1132" w:hanging="283"/>
    </w:pPr>
  </w:style>
  <w:style w:type="paragraph" w:styleId="List5">
    <w:name w:val="List 5"/>
    <w:basedOn w:val="Normal"/>
    <w:rsid w:val="00E57E3E"/>
    <w:pPr>
      <w:ind w:left="1415" w:hanging="283"/>
    </w:pPr>
  </w:style>
  <w:style w:type="paragraph" w:styleId="ListBullet2">
    <w:name w:val="List Bullet 2"/>
    <w:basedOn w:val="Normal"/>
    <w:autoRedefine/>
    <w:rsid w:val="00E57E3E"/>
    <w:pPr>
      <w:tabs>
        <w:tab w:val="num" w:pos="360"/>
      </w:tabs>
    </w:pPr>
  </w:style>
  <w:style w:type="paragraph" w:styleId="ListBullet3">
    <w:name w:val="List Bullet 3"/>
    <w:basedOn w:val="Normal"/>
    <w:autoRedefine/>
    <w:rsid w:val="00E57E3E"/>
    <w:pPr>
      <w:tabs>
        <w:tab w:val="num" w:pos="926"/>
      </w:tabs>
      <w:ind w:left="926" w:hanging="360"/>
    </w:pPr>
  </w:style>
  <w:style w:type="paragraph" w:styleId="ListBullet4">
    <w:name w:val="List Bullet 4"/>
    <w:basedOn w:val="Normal"/>
    <w:autoRedefine/>
    <w:rsid w:val="00E57E3E"/>
    <w:pPr>
      <w:tabs>
        <w:tab w:val="num" w:pos="1209"/>
      </w:tabs>
      <w:ind w:left="1209" w:hanging="360"/>
    </w:pPr>
  </w:style>
  <w:style w:type="paragraph" w:styleId="ListBullet5">
    <w:name w:val="List Bullet 5"/>
    <w:basedOn w:val="Normal"/>
    <w:autoRedefine/>
    <w:rsid w:val="00E57E3E"/>
    <w:pPr>
      <w:tabs>
        <w:tab w:val="num" w:pos="1492"/>
      </w:tabs>
      <w:ind w:left="1492" w:hanging="360"/>
    </w:pPr>
  </w:style>
  <w:style w:type="paragraph" w:styleId="ListNumber2">
    <w:name w:val="List Number 2"/>
    <w:basedOn w:val="Normal"/>
    <w:rsid w:val="00E57E3E"/>
    <w:pPr>
      <w:tabs>
        <w:tab w:val="num" w:pos="643"/>
      </w:tabs>
      <w:ind w:left="643" w:hanging="360"/>
    </w:pPr>
  </w:style>
  <w:style w:type="paragraph" w:styleId="ListNumber3">
    <w:name w:val="List Number 3"/>
    <w:basedOn w:val="Normal"/>
    <w:rsid w:val="00E57E3E"/>
    <w:pPr>
      <w:tabs>
        <w:tab w:val="num" w:pos="926"/>
      </w:tabs>
      <w:ind w:left="926" w:hanging="360"/>
    </w:pPr>
  </w:style>
  <w:style w:type="paragraph" w:styleId="ListNumber4">
    <w:name w:val="List Number 4"/>
    <w:basedOn w:val="Normal"/>
    <w:rsid w:val="00E57E3E"/>
    <w:pPr>
      <w:tabs>
        <w:tab w:val="num" w:pos="1209"/>
      </w:tabs>
      <w:ind w:left="1209" w:hanging="360"/>
    </w:pPr>
  </w:style>
  <w:style w:type="paragraph" w:styleId="ListNumber5">
    <w:name w:val="List Number 5"/>
    <w:basedOn w:val="Normal"/>
    <w:rsid w:val="00E57E3E"/>
    <w:pPr>
      <w:tabs>
        <w:tab w:val="num" w:pos="1492"/>
      </w:tabs>
      <w:ind w:left="1492" w:hanging="360"/>
    </w:pPr>
  </w:style>
  <w:style w:type="paragraph" w:styleId="Title">
    <w:name w:val="Title"/>
    <w:basedOn w:val="Normal"/>
    <w:link w:val="TitleChar"/>
    <w:qFormat/>
    <w:rsid w:val="00E57E3E"/>
    <w:pPr>
      <w:spacing w:before="240" w:after="60"/>
    </w:pPr>
    <w:rPr>
      <w:rFonts w:ascii="Arial" w:hAnsi="Arial" w:cs="Arial"/>
      <w:b/>
      <w:bCs/>
      <w:sz w:val="40"/>
      <w:szCs w:val="40"/>
    </w:rPr>
  </w:style>
  <w:style w:type="character" w:customStyle="1" w:styleId="TitleChar">
    <w:name w:val="Title Char"/>
    <w:basedOn w:val="DefaultParagraphFont"/>
    <w:link w:val="Title"/>
    <w:rsid w:val="00E57E3E"/>
    <w:rPr>
      <w:rFonts w:ascii="Arial" w:hAnsi="Arial" w:cs="Arial"/>
      <w:b/>
      <w:bCs/>
      <w:sz w:val="40"/>
      <w:szCs w:val="40"/>
    </w:rPr>
  </w:style>
  <w:style w:type="paragraph" w:styleId="Closing">
    <w:name w:val="Closing"/>
    <w:basedOn w:val="Normal"/>
    <w:link w:val="ClosingChar"/>
    <w:rsid w:val="00E57E3E"/>
    <w:pPr>
      <w:ind w:left="4252"/>
    </w:pPr>
  </w:style>
  <w:style w:type="character" w:customStyle="1" w:styleId="ClosingChar">
    <w:name w:val="Closing Char"/>
    <w:basedOn w:val="DefaultParagraphFont"/>
    <w:link w:val="Closing"/>
    <w:rsid w:val="00E57E3E"/>
    <w:rPr>
      <w:sz w:val="22"/>
    </w:rPr>
  </w:style>
  <w:style w:type="paragraph" w:styleId="Signature">
    <w:name w:val="Signature"/>
    <w:basedOn w:val="Normal"/>
    <w:link w:val="SignatureChar"/>
    <w:rsid w:val="00E57E3E"/>
    <w:pPr>
      <w:ind w:left="4252"/>
    </w:pPr>
  </w:style>
  <w:style w:type="character" w:customStyle="1" w:styleId="SignatureChar">
    <w:name w:val="Signature Char"/>
    <w:basedOn w:val="DefaultParagraphFont"/>
    <w:link w:val="Signature"/>
    <w:rsid w:val="00E57E3E"/>
    <w:rPr>
      <w:sz w:val="22"/>
    </w:rPr>
  </w:style>
  <w:style w:type="paragraph" w:styleId="BodyText">
    <w:name w:val="Body Text"/>
    <w:basedOn w:val="Normal"/>
    <w:link w:val="BodyTextChar"/>
    <w:rsid w:val="00E57E3E"/>
    <w:pPr>
      <w:spacing w:after="120"/>
    </w:pPr>
  </w:style>
  <w:style w:type="character" w:customStyle="1" w:styleId="BodyTextChar">
    <w:name w:val="Body Text Char"/>
    <w:basedOn w:val="DefaultParagraphFont"/>
    <w:link w:val="BodyText"/>
    <w:rsid w:val="00E57E3E"/>
    <w:rPr>
      <w:sz w:val="22"/>
    </w:rPr>
  </w:style>
  <w:style w:type="paragraph" w:styleId="BodyTextIndent">
    <w:name w:val="Body Text Indent"/>
    <w:basedOn w:val="Normal"/>
    <w:link w:val="BodyTextIndentChar"/>
    <w:rsid w:val="00E57E3E"/>
    <w:pPr>
      <w:spacing w:after="120"/>
      <w:ind w:left="283"/>
    </w:pPr>
  </w:style>
  <w:style w:type="character" w:customStyle="1" w:styleId="BodyTextIndentChar">
    <w:name w:val="Body Text Indent Char"/>
    <w:basedOn w:val="DefaultParagraphFont"/>
    <w:link w:val="BodyTextIndent"/>
    <w:rsid w:val="00E57E3E"/>
    <w:rPr>
      <w:sz w:val="22"/>
    </w:rPr>
  </w:style>
  <w:style w:type="paragraph" w:styleId="ListContinue">
    <w:name w:val="List Continue"/>
    <w:basedOn w:val="Normal"/>
    <w:rsid w:val="00E57E3E"/>
    <w:pPr>
      <w:spacing w:after="120"/>
      <w:ind w:left="283"/>
    </w:pPr>
  </w:style>
  <w:style w:type="paragraph" w:styleId="ListContinue2">
    <w:name w:val="List Continue 2"/>
    <w:basedOn w:val="Normal"/>
    <w:rsid w:val="00E57E3E"/>
    <w:pPr>
      <w:spacing w:after="120"/>
      <w:ind w:left="566"/>
    </w:pPr>
  </w:style>
  <w:style w:type="paragraph" w:styleId="ListContinue3">
    <w:name w:val="List Continue 3"/>
    <w:basedOn w:val="Normal"/>
    <w:rsid w:val="00E57E3E"/>
    <w:pPr>
      <w:spacing w:after="120"/>
      <w:ind w:left="849"/>
    </w:pPr>
  </w:style>
  <w:style w:type="paragraph" w:styleId="ListContinue4">
    <w:name w:val="List Continue 4"/>
    <w:basedOn w:val="Normal"/>
    <w:rsid w:val="00E57E3E"/>
    <w:pPr>
      <w:spacing w:after="120"/>
      <w:ind w:left="1132"/>
    </w:pPr>
  </w:style>
  <w:style w:type="paragraph" w:styleId="ListContinue5">
    <w:name w:val="List Continue 5"/>
    <w:basedOn w:val="Normal"/>
    <w:rsid w:val="00E57E3E"/>
    <w:pPr>
      <w:spacing w:after="120"/>
      <w:ind w:left="1415"/>
    </w:pPr>
  </w:style>
  <w:style w:type="paragraph" w:styleId="MessageHeader">
    <w:name w:val="Message Header"/>
    <w:basedOn w:val="Normal"/>
    <w:link w:val="MessageHeaderChar"/>
    <w:rsid w:val="00E57E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57E3E"/>
    <w:rPr>
      <w:rFonts w:ascii="Arial" w:hAnsi="Arial" w:cs="Arial"/>
      <w:sz w:val="22"/>
      <w:shd w:val="pct20" w:color="auto" w:fill="auto"/>
    </w:rPr>
  </w:style>
  <w:style w:type="paragraph" w:styleId="Subtitle">
    <w:name w:val="Subtitle"/>
    <w:basedOn w:val="Normal"/>
    <w:link w:val="SubtitleChar"/>
    <w:qFormat/>
    <w:rsid w:val="00E57E3E"/>
    <w:pPr>
      <w:spacing w:after="60"/>
      <w:jc w:val="center"/>
      <w:outlineLvl w:val="1"/>
    </w:pPr>
    <w:rPr>
      <w:rFonts w:ascii="Arial" w:hAnsi="Arial" w:cs="Arial"/>
    </w:rPr>
  </w:style>
  <w:style w:type="character" w:customStyle="1" w:styleId="SubtitleChar">
    <w:name w:val="Subtitle Char"/>
    <w:basedOn w:val="DefaultParagraphFont"/>
    <w:link w:val="Subtitle"/>
    <w:rsid w:val="00E57E3E"/>
    <w:rPr>
      <w:rFonts w:ascii="Arial" w:hAnsi="Arial" w:cs="Arial"/>
      <w:sz w:val="22"/>
    </w:rPr>
  </w:style>
  <w:style w:type="paragraph" w:styleId="Salutation">
    <w:name w:val="Salutation"/>
    <w:basedOn w:val="Normal"/>
    <w:next w:val="Normal"/>
    <w:link w:val="SalutationChar"/>
    <w:rsid w:val="00E57E3E"/>
  </w:style>
  <w:style w:type="character" w:customStyle="1" w:styleId="SalutationChar">
    <w:name w:val="Salutation Char"/>
    <w:basedOn w:val="DefaultParagraphFont"/>
    <w:link w:val="Salutation"/>
    <w:rsid w:val="00E57E3E"/>
    <w:rPr>
      <w:sz w:val="22"/>
    </w:rPr>
  </w:style>
  <w:style w:type="paragraph" w:styleId="Date">
    <w:name w:val="Date"/>
    <w:basedOn w:val="Normal"/>
    <w:next w:val="Normal"/>
    <w:link w:val="DateChar"/>
    <w:rsid w:val="00E57E3E"/>
  </w:style>
  <w:style w:type="character" w:customStyle="1" w:styleId="DateChar">
    <w:name w:val="Date Char"/>
    <w:basedOn w:val="DefaultParagraphFont"/>
    <w:link w:val="Date"/>
    <w:rsid w:val="00E57E3E"/>
    <w:rPr>
      <w:sz w:val="22"/>
    </w:rPr>
  </w:style>
  <w:style w:type="paragraph" w:styleId="BodyTextFirstIndent">
    <w:name w:val="Body Text First Indent"/>
    <w:basedOn w:val="BodyText"/>
    <w:link w:val="BodyTextFirstIndentChar"/>
    <w:rsid w:val="00E57E3E"/>
    <w:pPr>
      <w:ind w:firstLine="210"/>
    </w:pPr>
  </w:style>
  <w:style w:type="character" w:customStyle="1" w:styleId="BodyTextFirstIndentChar">
    <w:name w:val="Body Text First Indent Char"/>
    <w:basedOn w:val="BodyTextChar"/>
    <w:link w:val="BodyTextFirstIndent"/>
    <w:rsid w:val="00E57E3E"/>
    <w:rPr>
      <w:sz w:val="22"/>
    </w:rPr>
  </w:style>
  <w:style w:type="paragraph" w:styleId="BodyTextFirstIndent2">
    <w:name w:val="Body Text First Indent 2"/>
    <w:basedOn w:val="BodyTextIndent"/>
    <w:link w:val="BodyTextFirstIndent2Char"/>
    <w:rsid w:val="00E57E3E"/>
    <w:pPr>
      <w:ind w:firstLine="210"/>
    </w:pPr>
  </w:style>
  <w:style w:type="character" w:customStyle="1" w:styleId="BodyTextFirstIndent2Char">
    <w:name w:val="Body Text First Indent 2 Char"/>
    <w:basedOn w:val="BodyTextIndentChar"/>
    <w:link w:val="BodyTextFirstIndent2"/>
    <w:rsid w:val="00E57E3E"/>
    <w:rPr>
      <w:sz w:val="22"/>
    </w:rPr>
  </w:style>
  <w:style w:type="paragraph" w:styleId="BodyText2">
    <w:name w:val="Body Text 2"/>
    <w:basedOn w:val="Normal"/>
    <w:link w:val="BodyText2Char"/>
    <w:rsid w:val="00E57E3E"/>
    <w:pPr>
      <w:spacing w:after="120" w:line="480" w:lineRule="auto"/>
    </w:pPr>
  </w:style>
  <w:style w:type="character" w:customStyle="1" w:styleId="BodyText2Char">
    <w:name w:val="Body Text 2 Char"/>
    <w:basedOn w:val="DefaultParagraphFont"/>
    <w:link w:val="BodyText2"/>
    <w:rsid w:val="00E57E3E"/>
    <w:rPr>
      <w:sz w:val="22"/>
    </w:rPr>
  </w:style>
  <w:style w:type="paragraph" w:styleId="BodyText3">
    <w:name w:val="Body Text 3"/>
    <w:basedOn w:val="Normal"/>
    <w:link w:val="BodyText3Char"/>
    <w:rsid w:val="00E57E3E"/>
    <w:pPr>
      <w:spacing w:after="120"/>
    </w:pPr>
    <w:rPr>
      <w:sz w:val="16"/>
      <w:szCs w:val="16"/>
    </w:rPr>
  </w:style>
  <w:style w:type="character" w:customStyle="1" w:styleId="BodyText3Char">
    <w:name w:val="Body Text 3 Char"/>
    <w:basedOn w:val="DefaultParagraphFont"/>
    <w:link w:val="BodyText3"/>
    <w:rsid w:val="00E57E3E"/>
    <w:rPr>
      <w:sz w:val="16"/>
      <w:szCs w:val="16"/>
    </w:rPr>
  </w:style>
  <w:style w:type="paragraph" w:styleId="BodyTextIndent2">
    <w:name w:val="Body Text Indent 2"/>
    <w:basedOn w:val="Normal"/>
    <w:link w:val="BodyTextIndent2Char"/>
    <w:rsid w:val="00E57E3E"/>
    <w:pPr>
      <w:spacing w:after="120" w:line="480" w:lineRule="auto"/>
      <w:ind w:left="283"/>
    </w:pPr>
  </w:style>
  <w:style w:type="character" w:customStyle="1" w:styleId="BodyTextIndent2Char">
    <w:name w:val="Body Text Indent 2 Char"/>
    <w:basedOn w:val="DefaultParagraphFont"/>
    <w:link w:val="BodyTextIndent2"/>
    <w:rsid w:val="00E57E3E"/>
    <w:rPr>
      <w:sz w:val="22"/>
    </w:rPr>
  </w:style>
  <w:style w:type="paragraph" w:styleId="BodyTextIndent3">
    <w:name w:val="Body Text Indent 3"/>
    <w:basedOn w:val="Normal"/>
    <w:link w:val="BodyTextIndent3Char"/>
    <w:rsid w:val="00E57E3E"/>
    <w:pPr>
      <w:spacing w:after="120"/>
      <w:ind w:left="283"/>
    </w:pPr>
    <w:rPr>
      <w:sz w:val="16"/>
      <w:szCs w:val="16"/>
    </w:rPr>
  </w:style>
  <w:style w:type="character" w:customStyle="1" w:styleId="BodyTextIndent3Char">
    <w:name w:val="Body Text Indent 3 Char"/>
    <w:basedOn w:val="DefaultParagraphFont"/>
    <w:link w:val="BodyTextIndent3"/>
    <w:rsid w:val="00E57E3E"/>
    <w:rPr>
      <w:sz w:val="16"/>
      <w:szCs w:val="16"/>
    </w:rPr>
  </w:style>
  <w:style w:type="paragraph" w:styleId="BlockText">
    <w:name w:val="Block Text"/>
    <w:basedOn w:val="Normal"/>
    <w:rsid w:val="00E57E3E"/>
    <w:pPr>
      <w:spacing w:after="120"/>
      <w:ind w:left="1440" w:right="1440"/>
    </w:pPr>
  </w:style>
  <w:style w:type="character" w:styleId="Hyperlink">
    <w:name w:val="Hyperlink"/>
    <w:basedOn w:val="DefaultParagraphFont"/>
    <w:rsid w:val="00E57E3E"/>
    <w:rPr>
      <w:color w:val="0000FF"/>
      <w:u w:val="single"/>
    </w:rPr>
  </w:style>
  <w:style w:type="character" w:styleId="FollowedHyperlink">
    <w:name w:val="FollowedHyperlink"/>
    <w:basedOn w:val="DefaultParagraphFont"/>
    <w:rsid w:val="00E57E3E"/>
    <w:rPr>
      <w:color w:val="800080"/>
      <w:u w:val="single"/>
    </w:rPr>
  </w:style>
  <w:style w:type="character" w:styleId="Strong">
    <w:name w:val="Strong"/>
    <w:basedOn w:val="DefaultParagraphFont"/>
    <w:qFormat/>
    <w:rsid w:val="00E57E3E"/>
    <w:rPr>
      <w:b/>
      <w:bCs/>
    </w:rPr>
  </w:style>
  <w:style w:type="character" w:styleId="Emphasis">
    <w:name w:val="Emphasis"/>
    <w:basedOn w:val="DefaultParagraphFont"/>
    <w:qFormat/>
    <w:rsid w:val="00E57E3E"/>
    <w:rPr>
      <w:i/>
      <w:iCs/>
    </w:rPr>
  </w:style>
  <w:style w:type="paragraph" w:styleId="DocumentMap">
    <w:name w:val="Document Map"/>
    <w:basedOn w:val="Normal"/>
    <w:link w:val="DocumentMapChar"/>
    <w:rsid w:val="00E57E3E"/>
    <w:pPr>
      <w:shd w:val="clear" w:color="auto" w:fill="000080"/>
    </w:pPr>
    <w:rPr>
      <w:rFonts w:ascii="Tahoma" w:hAnsi="Tahoma" w:cs="Tahoma"/>
    </w:rPr>
  </w:style>
  <w:style w:type="character" w:customStyle="1" w:styleId="DocumentMapChar">
    <w:name w:val="Document Map Char"/>
    <w:basedOn w:val="DefaultParagraphFont"/>
    <w:link w:val="DocumentMap"/>
    <w:rsid w:val="00E57E3E"/>
    <w:rPr>
      <w:rFonts w:ascii="Tahoma" w:hAnsi="Tahoma" w:cs="Tahoma"/>
      <w:sz w:val="22"/>
      <w:shd w:val="clear" w:color="auto" w:fill="000080"/>
    </w:rPr>
  </w:style>
  <w:style w:type="paragraph" w:styleId="PlainText">
    <w:name w:val="Plain Text"/>
    <w:basedOn w:val="Normal"/>
    <w:link w:val="PlainTextChar"/>
    <w:rsid w:val="00E57E3E"/>
    <w:rPr>
      <w:rFonts w:ascii="Courier New" w:hAnsi="Courier New" w:cs="Courier New"/>
      <w:sz w:val="20"/>
    </w:rPr>
  </w:style>
  <w:style w:type="character" w:customStyle="1" w:styleId="PlainTextChar">
    <w:name w:val="Plain Text Char"/>
    <w:basedOn w:val="DefaultParagraphFont"/>
    <w:link w:val="PlainText"/>
    <w:rsid w:val="00E57E3E"/>
    <w:rPr>
      <w:rFonts w:ascii="Courier New" w:hAnsi="Courier New" w:cs="Courier New"/>
    </w:rPr>
  </w:style>
  <w:style w:type="paragraph" w:styleId="E-mailSignature">
    <w:name w:val="E-mail Signature"/>
    <w:basedOn w:val="Normal"/>
    <w:link w:val="E-mailSignatureChar"/>
    <w:rsid w:val="00E57E3E"/>
  </w:style>
  <w:style w:type="character" w:customStyle="1" w:styleId="E-mailSignatureChar">
    <w:name w:val="E-mail Signature Char"/>
    <w:basedOn w:val="DefaultParagraphFont"/>
    <w:link w:val="E-mailSignature"/>
    <w:rsid w:val="00E57E3E"/>
    <w:rPr>
      <w:sz w:val="22"/>
    </w:rPr>
  </w:style>
  <w:style w:type="paragraph" w:styleId="NormalWeb">
    <w:name w:val="Normal (Web)"/>
    <w:basedOn w:val="Normal"/>
    <w:rsid w:val="00E57E3E"/>
  </w:style>
  <w:style w:type="character" w:styleId="HTMLAcronym">
    <w:name w:val="HTML Acronym"/>
    <w:basedOn w:val="DefaultParagraphFont"/>
    <w:rsid w:val="00E57E3E"/>
  </w:style>
  <w:style w:type="paragraph" w:styleId="HTMLAddress">
    <w:name w:val="HTML Address"/>
    <w:basedOn w:val="Normal"/>
    <w:link w:val="HTMLAddressChar"/>
    <w:rsid w:val="00E57E3E"/>
    <w:rPr>
      <w:i/>
      <w:iCs/>
    </w:rPr>
  </w:style>
  <w:style w:type="character" w:customStyle="1" w:styleId="HTMLAddressChar">
    <w:name w:val="HTML Address Char"/>
    <w:basedOn w:val="DefaultParagraphFont"/>
    <w:link w:val="HTMLAddress"/>
    <w:rsid w:val="00E57E3E"/>
    <w:rPr>
      <w:i/>
      <w:iCs/>
      <w:sz w:val="22"/>
    </w:rPr>
  </w:style>
  <w:style w:type="character" w:styleId="HTMLCite">
    <w:name w:val="HTML Cite"/>
    <w:basedOn w:val="DefaultParagraphFont"/>
    <w:rsid w:val="00E57E3E"/>
    <w:rPr>
      <w:i/>
      <w:iCs/>
    </w:rPr>
  </w:style>
  <w:style w:type="character" w:styleId="HTMLCode">
    <w:name w:val="HTML Code"/>
    <w:basedOn w:val="DefaultParagraphFont"/>
    <w:rsid w:val="00E57E3E"/>
    <w:rPr>
      <w:rFonts w:ascii="Courier New" w:hAnsi="Courier New" w:cs="Courier New"/>
      <w:sz w:val="20"/>
      <w:szCs w:val="20"/>
    </w:rPr>
  </w:style>
  <w:style w:type="character" w:styleId="HTMLDefinition">
    <w:name w:val="HTML Definition"/>
    <w:basedOn w:val="DefaultParagraphFont"/>
    <w:rsid w:val="00E57E3E"/>
    <w:rPr>
      <w:i/>
      <w:iCs/>
    </w:rPr>
  </w:style>
  <w:style w:type="character" w:styleId="HTMLKeyboard">
    <w:name w:val="HTML Keyboard"/>
    <w:basedOn w:val="DefaultParagraphFont"/>
    <w:rsid w:val="00E57E3E"/>
    <w:rPr>
      <w:rFonts w:ascii="Courier New" w:hAnsi="Courier New" w:cs="Courier New"/>
      <w:sz w:val="20"/>
      <w:szCs w:val="20"/>
    </w:rPr>
  </w:style>
  <w:style w:type="paragraph" w:styleId="HTMLPreformatted">
    <w:name w:val="HTML Preformatted"/>
    <w:basedOn w:val="Normal"/>
    <w:link w:val="HTMLPreformattedChar"/>
    <w:rsid w:val="00E57E3E"/>
    <w:rPr>
      <w:rFonts w:ascii="Courier New" w:hAnsi="Courier New" w:cs="Courier New"/>
      <w:sz w:val="20"/>
    </w:rPr>
  </w:style>
  <w:style w:type="character" w:customStyle="1" w:styleId="HTMLPreformattedChar">
    <w:name w:val="HTML Preformatted Char"/>
    <w:basedOn w:val="DefaultParagraphFont"/>
    <w:link w:val="HTMLPreformatted"/>
    <w:rsid w:val="00E57E3E"/>
    <w:rPr>
      <w:rFonts w:ascii="Courier New" w:hAnsi="Courier New" w:cs="Courier New"/>
    </w:rPr>
  </w:style>
  <w:style w:type="character" w:styleId="HTMLSample">
    <w:name w:val="HTML Sample"/>
    <w:basedOn w:val="DefaultParagraphFont"/>
    <w:rsid w:val="00E57E3E"/>
    <w:rPr>
      <w:rFonts w:ascii="Courier New" w:hAnsi="Courier New" w:cs="Courier New"/>
    </w:rPr>
  </w:style>
  <w:style w:type="character" w:styleId="HTMLTypewriter">
    <w:name w:val="HTML Typewriter"/>
    <w:basedOn w:val="DefaultParagraphFont"/>
    <w:rsid w:val="00E57E3E"/>
    <w:rPr>
      <w:rFonts w:ascii="Courier New" w:hAnsi="Courier New" w:cs="Courier New"/>
      <w:sz w:val="20"/>
      <w:szCs w:val="20"/>
    </w:rPr>
  </w:style>
  <w:style w:type="character" w:styleId="HTMLVariable">
    <w:name w:val="HTML Variable"/>
    <w:basedOn w:val="DefaultParagraphFont"/>
    <w:rsid w:val="00E57E3E"/>
    <w:rPr>
      <w:i/>
      <w:iCs/>
    </w:rPr>
  </w:style>
  <w:style w:type="paragraph" w:styleId="CommentSubject">
    <w:name w:val="annotation subject"/>
    <w:basedOn w:val="CommentText"/>
    <w:next w:val="CommentText"/>
    <w:link w:val="CommentSubjectChar"/>
    <w:rsid w:val="00E57E3E"/>
    <w:rPr>
      <w:b/>
      <w:bCs/>
    </w:rPr>
  </w:style>
  <w:style w:type="character" w:customStyle="1" w:styleId="CommentSubjectChar">
    <w:name w:val="Comment Subject Char"/>
    <w:basedOn w:val="CommentTextChar"/>
    <w:link w:val="CommentSubject"/>
    <w:rsid w:val="00E57E3E"/>
    <w:rPr>
      <w:b/>
      <w:bCs/>
    </w:rPr>
  </w:style>
  <w:style w:type="numbering" w:styleId="1ai">
    <w:name w:val="Outline List 1"/>
    <w:basedOn w:val="NoList"/>
    <w:rsid w:val="00E57E3E"/>
    <w:pPr>
      <w:numPr>
        <w:numId w:val="14"/>
      </w:numPr>
    </w:pPr>
  </w:style>
  <w:style w:type="numbering" w:styleId="111111">
    <w:name w:val="Outline List 2"/>
    <w:basedOn w:val="NoList"/>
    <w:rsid w:val="00E57E3E"/>
    <w:pPr>
      <w:numPr>
        <w:numId w:val="15"/>
      </w:numPr>
    </w:pPr>
  </w:style>
  <w:style w:type="numbering" w:styleId="ArticleSection">
    <w:name w:val="Outline List 3"/>
    <w:basedOn w:val="NoList"/>
    <w:rsid w:val="00E57E3E"/>
    <w:pPr>
      <w:numPr>
        <w:numId w:val="17"/>
      </w:numPr>
    </w:pPr>
  </w:style>
  <w:style w:type="table" w:styleId="TableSimple1">
    <w:name w:val="Table Simple 1"/>
    <w:basedOn w:val="TableNormal"/>
    <w:rsid w:val="00E57E3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57E3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57E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57E3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57E3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57E3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57E3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57E3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57E3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57E3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57E3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57E3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57E3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57E3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57E3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57E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57E3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57E3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57E3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57E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57E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57E3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57E3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57E3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57E3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57E3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57E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57E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57E3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57E3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57E3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57E3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57E3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57E3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57E3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57E3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57E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57E3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57E3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57E3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57E3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57E3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57E3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57E3E"/>
    <w:rPr>
      <w:rFonts w:eastAsia="Times New Roman" w:cs="Times New Roman"/>
      <w:b/>
      <w:kern w:val="28"/>
      <w:sz w:val="24"/>
      <w:lang w:eastAsia="en-AU"/>
    </w:rPr>
  </w:style>
  <w:style w:type="paragraph" w:customStyle="1" w:styleId="ETAsubitem">
    <w:name w:val="ETA(subitem)"/>
    <w:basedOn w:val="OPCParaBase"/>
    <w:rsid w:val="00E57E3E"/>
    <w:pPr>
      <w:tabs>
        <w:tab w:val="right" w:pos="340"/>
      </w:tabs>
      <w:spacing w:before="60" w:line="240" w:lineRule="auto"/>
      <w:ind w:left="454" w:hanging="454"/>
    </w:pPr>
    <w:rPr>
      <w:sz w:val="20"/>
    </w:rPr>
  </w:style>
  <w:style w:type="paragraph" w:customStyle="1" w:styleId="ETApara">
    <w:name w:val="ETA(para)"/>
    <w:basedOn w:val="OPCParaBase"/>
    <w:rsid w:val="00E57E3E"/>
    <w:pPr>
      <w:tabs>
        <w:tab w:val="right" w:pos="754"/>
      </w:tabs>
      <w:spacing w:before="60" w:line="240" w:lineRule="auto"/>
      <w:ind w:left="828" w:hanging="828"/>
    </w:pPr>
    <w:rPr>
      <w:sz w:val="20"/>
    </w:rPr>
  </w:style>
  <w:style w:type="paragraph" w:customStyle="1" w:styleId="ETAsubpara">
    <w:name w:val="ETA(subpara)"/>
    <w:basedOn w:val="OPCParaBase"/>
    <w:rsid w:val="00E57E3E"/>
    <w:pPr>
      <w:tabs>
        <w:tab w:val="right" w:pos="1083"/>
      </w:tabs>
      <w:spacing w:before="60" w:line="240" w:lineRule="auto"/>
      <w:ind w:left="1191" w:hanging="1191"/>
    </w:pPr>
    <w:rPr>
      <w:sz w:val="20"/>
    </w:rPr>
  </w:style>
  <w:style w:type="paragraph" w:customStyle="1" w:styleId="ETAsub-subpara">
    <w:name w:val="ETA(sub-subpara)"/>
    <w:basedOn w:val="OPCParaBase"/>
    <w:rsid w:val="00E57E3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57E3E"/>
  </w:style>
  <w:style w:type="character" w:customStyle="1" w:styleId="paragraphChar">
    <w:name w:val="paragraph Char"/>
    <w:aliases w:val="a Char"/>
    <w:link w:val="paragraph"/>
    <w:rsid w:val="0096508D"/>
    <w:rPr>
      <w:rFonts w:eastAsia="Times New Roman" w:cs="Times New Roman"/>
      <w:sz w:val="22"/>
      <w:lang w:eastAsia="en-AU"/>
    </w:rPr>
  </w:style>
  <w:style w:type="character" w:customStyle="1" w:styleId="ItemHeadChar">
    <w:name w:val="ItemHead Char"/>
    <w:aliases w:val="ih Char"/>
    <w:link w:val="ItemHead"/>
    <w:rsid w:val="00F60F23"/>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090138">
      <w:bodyDiv w:val="1"/>
      <w:marLeft w:val="0"/>
      <w:marRight w:val="0"/>
      <w:marTop w:val="0"/>
      <w:marBottom w:val="0"/>
      <w:divBdr>
        <w:top w:val="none" w:sz="0" w:space="0" w:color="auto"/>
        <w:left w:val="none" w:sz="0" w:space="0" w:color="auto"/>
        <w:bottom w:val="none" w:sz="0" w:space="0" w:color="auto"/>
        <w:right w:val="none" w:sz="0" w:space="0" w:color="auto"/>
      </w:divBdr>
    </w:div>
    <w:div w:id="853421437">
      <w:bodyDiv w:val="1"/>
      <w:marLeft w:val="0"/>
      <w:marRight w:val="0"/>
      <w:marTop w:val="0"/>
      <w:marBottom w:val="0"/>
      <w:divBdr>
        <w:top w:val="none" w:sz="0" w:space="0" w:color="auto"/>
        <w:left w:val="none" w:sz="0" w:space="0" w:color="auto"/>
        <w:bottom w:val="none" w:sz="0" w:space="0" w:color="auto"/>
        <w:right w:val="none" w:sz="0" w:space="0" w:color="auto"/>
      </w:divBdr>
    </w:div>
    <w:div w:id="964192359">
      <w:bodyDiv w:val="1"/>
      <w:marLeft w:val="0"/>
      <w:marRight w:val="0"/>
      <w:marTop w:val="0"/>
      <w:marBottom w:val="0"/>
      <w:divBdr>
        <w:top w:val="none" w:sz="0" w:space="0" w:color="auto"/>
        <w:left w:val="none" w:sz="0" w:space="0" w:color="auto"/>
        <w:bottom w:val="none" w:sz="0" w:space="0" w:color="auto"/>
        <w:right w:val="none" w:sz="0" w:space="0" w:color="auto"/>
      </w:divBdr>
    </w:div>
    <w:div w:id="1109541316">
      <w:bodyDiv w:val="1"/>
      <w:marLeft w:val="0"/>
      <w:marRight w:val="0"/>
      <w:marTop w:val="0"/>
      <w:marBottom w:val="0"/>
      <w:divBdr>
        <w:top w:val="none" w:sz="0" w:space="0" w:color="auto"/>
        <w:left w:val="none" w:sz="0" w:space="0" w:color="auto"/>
        <w:bottom w:val="none" w:sz="0" w:space="0" w:color="auto"/>
        <w:right w:val="none" w:sz="0" w:space="0" w:color="auto"/>
      </w:divBdr>
    </w:div>
    <w:div w:id="112029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82E9-9450-4311-9AAA-026FD5DC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11</Pages>
  <Words>2337</Words>
  <Characters>11476</Characters>
  <Application>Microsoft Office Word</Application>
  <DocSecurity>0</DocSecurity>
  <PresentationFormat/>
  <Lines>302</Lines>
  <Paragraphs>206</Paragraphs>
  <ScaleCrop>false</ScaleCrop>
  <HeadingPairs>
    <vt:vector size="2" baseType="variant">
      <vt:variant>
        <vt:lpstr>Title</vt:lpstr>
      </vt:variant>
      <vt:variant>
        <vt:i4>1</vt:i4>
      </vt:variant>
    </vt:vector>
  </HeadingPairs>
  <TitlesOfParts>
    <vt:vector size="1" baseType="lpstr">
      <vt:lpstr>Norfolk Island Applied Laws and Service Delivery (Queensland) Ordinance 2021</vt:lpstr>
    </vt:vector>
  </TitlesOfParts>
  <Manager/>
  <Company/>
  <LinksUpToDate>false</LinksUpToDate>
  <CharactersWithSpaces>13607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2021-11-11T00:06:00Z</cp:lastPrinted>
  <dcterms:created xsi:type="dcterms:W3CDTF">2021-12-14T02:48:00Z</dcterms:created>
  <dcterms:modified xsi:type="dcterms:W3CDTF">2021-12-14T02:48:00Z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Norfolk Island Applied Laws and Service Delivery (Queensland) Ordinance 2021</vt:lpwstr>
  </property>
  <property fmtid="{D5CDD505-2E9C-101B-9397-08002B2CF9AE}" pid="4" name="Header">
    <vt:lpwstr>Section</vt:lpwstr>
  </property>
  <property fmtid="{D5CDD505-2E9C-101B-9397-08002B2CF9AE}" pid="5" name="Class">
    <vt:lpwstr>Ordinance (Territories)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16 December 2021</vt:lpwstr>
  </property>
  <property fmtid="{D5CDD505-2E9C-101B-9397-08002B2CF9AE}" pid="10" name="Authority">
    <vt:lpwstr>Unk</vt:lpwstr>
  </property>
  <property fmtid="{D5CDD505-2E9C-101B-9397-08002B2CF9AE}" pid="11" name="ID">
    <vt:lpwstr>OPC65498</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16 December 2021</vt:lpwstr>
  </property>
</Properties>
</file>