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2386C" w14:textId="7942247F" w:rsidR="006818C0" w:rsidRPr="000B6D95" w:rsidRDefault="00D946CA" w:rsidP="00EC2CD0">
      <w:pPr>
        <w:pStyle w:val="Title"/>
      </w:pPr>
      <w:r w:rsidRPr="000B6D95">
        <w:t xml:space="preserve">REPLACEMENT </w:t>
      </w:r>
      <w:r w:rsidR="006818C0" w:rsidRPr="000B6D95">
        <w:t>EXPLANATORY STATEMENT</w:t>
      </w:r>
    </w:p>
    <w:p w14:paraId="5BCB6C16" w14:textId="00DA9F47" w:rsidR="00714BF2" w:rsidRPr="000B6D95" w:rsidRDefault="00714BF2" w:rsidP="00CA63DA">
      <w:pPr>
        <w:jc w:val="center"/>
        <w:rPr>
          <w:rFonts w:ascii="Times New Roman" w:hAnsi="Times New Roman"/>
          <w:b/>
          <w:sz w:val="24"/>
          <w:szCs w:val="24"/>
        </w:rPr>
      </w:pPr>
    </w:p>
    <w:p w14:paraId="5E1D0E47" w14:textId="3B915A2D" w:rsidR="00D946CA" w:rsidRPr="000B6D95" w:rsidRDefault="00D946CA" w:rsidP="00B54FF0">
      <w:pPr>
        <w:rPr>
          <w:rFonts w:ascii="Times New Roman" w:hAnsi="Times New Roman"/>
          <w:b/>
          <w:sz w:val="24"/>
          <w:szCs w:val="24"/>
        </w:rPr>
      </w:pPr>
      <w:r w:rsidRPr="000B6D95">
        <w:rPr>
          <w:rFonts w:ascii="Times New Roman" w:hAnsi="Times New Roman"/>
          <w:b/>
          <w:sz w:val="24"/>
          <w:szCs w:val="24"/>
        </w:rPr>
        <w:t>This Explanatory Statement replaces the Explanatory Statement registered on 17 December 2021 for the</w:t>
      </w:r>
      <w:r w:rsidRPr="000B6D95">
        <w:t xml:space="preserve"> </w:t>
      </w:r>
      <w:r w:rsidRPr="000B6D95">
        <w:rPr>
          <w:rFonts w:ascii="Times New Roman" w:hAnsi="Times New Roman"/>
          <w:b/>
          <w:sz w:val="24"/>
          <w:szCs w:val="24"/>
        </w:rPr>
        <w:t>Financial Framework (Supplementary Powers) Amendment (Home Affairs Measures No. 4) Regulations 2021 [</w:t>
      </w:r>
      <w:bookmarkStart w:id="0" w:name="_GoBack"/>
      <w:bookmarkEnd w:id="0"/>
      <w:r w:rsidRPr="000B6D95">
        <w:rPr>
          <w:rFonts w:ascii="Times New Roman" w:hAnsi="Times New Roman"/>
          <w:b/>
          <w:sz w:val="24"/>
          <w:szCs w:val="24"/>
        </w:rPr>
        <w:t>F2021L01824] to provide further clarity on the intended meaning of ‘large employer’ and the non-exhaustive list of initiatives to help refugees and humanitarian entrants relating to the Economic Pathways to Refugee Integration program.</w:t>
      </w:r>
    </w:p>
    <w:p w14:paraId="34AC0827" w14:textId="77777777" w:rsidR="00D946CA" w:rsidRPr="000B6D95" w:rsidRDefault="00D946CA" w:rsidP="00B54FF0">
      <w:pPr>
        <w:rPr>
          <w:rFonts w:ascii="Times New Roman" w:hAnsi="Times New Roman"/>
          <w:b/>
          <w:sz w:val="24"/>
          <w:szCs w:val="24"/>
        </w:rPr>
      </w:pPr>
    </w:p>
    <w:p w14:paraId="25FE7491" w14:textId="77777777" w:rsidR="00714BF2" w:rsidRPr="000B6D95" w:rsidRDefault="00714BF2" w:rsidP="00CA63DA">
      <w:pPr>
        <w:jc w:val="center"/>
        <w:rPr>
          <w:rFonts w:ascii="Times New Roman" w:hAnsi="Times New Roman"/>
          <w:b/>
          <w:sz w:val="24"/>
          <w:szCs w:val="24"/>
        </w:rPr>
      </w:pPr>
      <w:r w:rsidRPr="000B6D95">
        <w:rPr>
          <w:rFonts w:ascii="Times New Roman" w:hAnsi="Times New Roman"/>
          <w:b/>
          <w:sz w:val="24"/>
          <w:szCs w:val="24"/>
        </w:rPr>
        <w:t>Issued by the Authority of the Minister for Finance</w:t>
      </w:r>
    </w:p>
    <w:p w14:paraId="2DCA99B9" w14:textId="77777777" w:rsidR="00714BF2" w:rsidRPr="000B6D95" w:rsidRDefault="00714BF2" w:rsidP="00CA63DA">
      <w:pPr>
        <w:contextualSpacing/>
        <w:jc w:val="center"/>
        <w:rPr>
          <w:rFonts w:ascii="Times New Roman" w:hAnsi="Times New Roman"/>
          <w:i/>
          <w:sz w:val="24"/>
          <w:szCs w:val="24"/>
        </w:rPr>
      </w:pPr>
    </w:p>
    <w:p w14:paraId="507806C7" w14:textId="77777777" w:rsidR="00714BF2" w:rsidRPr="000B6D95" w:rsidRDefault="00714BF2" w:rsidP="00CA63DA">
      <w:pPr>
        <w:contextualSpacing/>
        <w:jc w:val="center"/>
        <w:rPr>
          <w:rFonts w:ascii="Times New Roman" w:hAnsi="Times New Roman"/>
          <w:i/>
          <w:sz w:val="24"/>
          <w:szCs w:val="24"/>
        </w:rPr>
      </w:pPr>
      <w:r w:rsidRPr="000B6D95">
        <w:rPr>
          <w:rFonts w:ascii="Times New Roman" w:hAnsi="Times New Roman"/>
          <w:i/>
          <w:sz w:val="24"/>
          <w:szCs w:val="24"/>
        </w:rPr>
        <w:t>Financial Framework (Supplementary Powers) Act 1997</w:t>
      </w:r>
    </w:p>
    <w:p w14:paraId="27A8DF74" w14:textId="77777777" w:rsidR="00714BF2" w:rsidRPr="000B6D95" w:rsidRDefault="00714BF2" w:rsidP="00CA63DA">
      <w:pPr>
        <w:tabs>
          <w:tab w:val="left" w:pos="1701"/>
        </w:tabs>
        <w:contextualSpacing/>
        <w:jc w:val="center"/>
        <w:rPr>
          <w:rFonts w:ascii="Times New Roman" w:hAnsi="Times New Roman"/>
          <w:sz w:val="24"/>
          <w:szCs w:val="24"/>
        </w:rPr>
      </w:pPr>
    </w:p>
    <w:p w14:paraId="149132D8" w14:textId="77777777" w:rsidR="00714BF2" w:rsidRPr="000B6D95" w:rsidRDefault="00714BF2" w:rsidP="00CA63DA">
      <w:pPr>
        <w:tabs>
          <w:tab w:val="left" w:pos="1701"/>
        </w:tabs>
        <w:contextualSpacing/>
        <w:jc w:val="center"/>
        <w:rPr>
          <w:rFonts w:ascii="Times New Roman" w:hAnsi="Times New Roman"/>
          <w:i/>
          <w:sz w:val="24"/>
          <w:szCs w:val="24"/>
        </w:rPr>
      </w:pPr>
      <w:r w:rsidRPr="000B6D95">
        <w:rPr>
          <w:rFonts w:ascii="Times New Roman" w:hAnsi="Times New Roman"/>
          <w:i/>
          <w:sz w:val="24"/>
          <w:szCs w:val="24"/>
        </w:rPr>
        <w:t xml:space="preserve">Financial Framework (Supplementary Powers) Amendment </w:t>
      </w:r>
    </w:p>
    <w:p w14:paraId="215849CF" w14:textId="22FC6A26" w:rsidR="00714BF2" w:rsidRPr="000B6D95" w:rsidRDefault="00714BF2" w:rsidP="00CA63DA">
      <w:pPr>
        <w:tabs>
          <w:tab w:val="left" w:pos="1701"/>
        </w:tabs>
        <w:contextualSpacing/>
        <w:jc w:val="center"/>
        <w:rPr>
          <w:rFonts w:ascii="Times New Roman" w:hAnsi="Times New Roman"/>
          <w:i/>
          <w:sz w:val="24"/>
          <w:szCs w:val="24"/>
        </w:rPr>
      </w:pPr>
      <w:r w:rsidRPr="000B6D95">
        <w:rPr>
          <w:rFonts w:ascii="Times New Roman" w:hAnsi="Times New Roman"/>
          <w:i/>
          <w:sz w:val="24"/>
          <w:szCs w:val="24"/>
        </w:rPr>
        <w:t>(</w:t>
      </w:r>
      <w:r w:rsidR="009F793D" w:rsidRPr="000B6D95">
        <w:rPr>
          <w:rFonts w:ascii="Times New Roman" w:hAnsi="Times New Roman"/>
          <w:i/>
          <w:sz w:val="24"/>
          <w:szCs w:val="24"/>
        </w:rPr>
        <w:t>Home Affairs</w:t>
      </w:r>
      <w:r w:rsidR="00031BDD" w:rsidRPr="000B6D95">
        <w:rPr>
          <w:rFonts w:ascii="Times New Roman" w:hAnsi="Times New Roman"/>
          <w:i/>
          <w:sz w:val="24"/>
          <w:szCs w:val="24"/>
        </w:rPr>
        <w:t xml:space="preserve"> </w:t>
      </w:r>
      <w:r w:rsidRPr="000B6D95">
        <w:rPr>
          <w:rFonts w:ascii="Times New Roman" w:hAnsi="Times New Roman"/>
          <w:i/>
          <w:sz w:val="24"/>
          <w:szCs w:val="24"/>
        </w:rPr>
        <w:t xml:space="preserve">Measures No. </w:t>
      </w:r>
      <w:r w:rsidR="00B048AD" w:rsidRPr="000B6D95">
        <w:rPr>
          <w:rFonts w:ascii="Times New Roman" w:hAnsi="Times New Roman"/>
          <w:i/>
          <w:sz w:val="24"/>
          <w:szCs w:val="24"/>
        </w:rPr>
        <w:t>4</w:t>
      </w:r>
      <w:r w:rsidRPr="000B6D95">
        <w:rPr>
          <w:rFonts w:ascii="Times New Roman" w:hAnsi="Times New Roman"/>
          <w:i/>
          <w:sz w:val="24"/>
          <w:szCs w:val="24"/>
        </w:rPr>
        <w:t>) Regulations 2021</w:t>
      </w:r>
    </w:p>
    <w:p w14:paraId="53144CA9" w14:textId="77777777" w:rsidR="00714BF2" w:rsidRPr="000B6D95" w:rsidRDefault="00714BF2" w:rsidP="00CA63DA">
      <w:pPr>
        <w:contextualSpacing/>
        <w:rPr>
          <w:rFonts w:ascii="Times New Roman" w:hAnsi="Times New Roman"/>
          <w:sz w:val="24"/>
          <w:szCs w:val="24"/>
        </w:rPr>
      </w:pPr>
    </w:p>
    <w:p w14:paraId="4CCDCDA7" w14:textId="77777777" w:rsidR="00714BF2" w:rsidRPr="000B6D95" w:rsidRDefault="00714BF2" w:rsidP="00CA63DA">
      <w:pPr>
        <w:contextualSpacing/>
        <w:rPr>
          <w:rFonts w:ascii="Times New Roman" w:hAnsi="Times New Roman"/>
          <w:sz w:val="24"/>
          <w:szCs w:val="24"/>
        </w:rPr>
      </w:pPr>
      <w:r w:rsidRPr="000B6D95">
        <w:rPr>
          <w:rFonts w:ascii="Times New Roman" w:hAnsi="Times New Roman"/>
          <w:sz w:val="24"/>
          <w:szCs w:val="24"/>
        </w:rPr>
        <w:t xml:space="preserve">The </w:t>
      </w:r>
      <w:r w:rsidRPr="000B6D95">
        <w:rPr>
          <w:rFonts w:ascii="Times New Roman" w:hAnsi="Times New Roman"/>
          <w:i/>
          <w:sz w:val="24"/>
          <w:szCs w:val="24"/>
        </w:rPr>
        <w:t>Financial Framework (Supplementary Powers) Act 1997</w:t>
      </w:r>
      <w:r w:rsidRPr="000B6D95">
        <w:rPr>
          <w:rFonts w:ascii="Times New Roman" w:hAnsi="Times New Roman"/>
          <w:sz w:val="24"/>
          <w:szCs w:val="24"/>
        </w:rPr>
        <w:t xml:space="preserve"> (the FF(SP) Act) confers on the Commonwealth, in certain circumstances, powers to make arrangements under which money can be spent; or to make grants of financial assistance; and to form, or otherwise be involved </w:t>
      </w:r>
      <w:proofErr w:type="gramStart"/>
      <w:r w:rsidRPr="000B6D95">
        <w:rPr>
          <w:rFonts w:ascii="Times New Roman" w:hAnsi="Times New Roman"/>
          <w:sz w:val="24"/>
          <w:szCs w:val="24"/>
        </w:rPr>
        <w:t>in</w:t>
      </w:r>
      <w:proofErr w:type="gramEnd"/>
      <w:r w:rsidRPr="000B6D95">
        <w:rPr>
          <w:rFonts w:ascii="Times New Roman" w:hAnsi="Times New Roman"/>
          <w:sz w:val="24"/>
          <w:szCs w:val="24"/>
        </w:rPr>
        <w:t xml:space="preserve">, companies. The arrangements, grants, programs and companies (or classes of arrangements or grants in relation to which the powers are conferred) are specified in the </w:t>
      </w:r>
      <w:r w:rsidRPr="000B6D95">
        <w:rPr>
          <w:rFonts w:ascii="Times New Roman" w:hAnsi="Times New Roman"/>
          <w:i/>
          <w:sz w:val="24"/>
          <w:szCs w:val="24"/>
        </w:rPr>
        <w:t xml:space="preserve">Financial Framework (Supplementary Powers) Regulations 1997 </w:t>
      </w:r>
      <w:r w:rsidRPr="000B6D95">
        <w:rPr>
          <w:rFonts w:ascii="Times New Roman" w:hAnsi="Times New Roman"/>
          <w:sz w:val="24"/>
          <w:szCs w:val="24"/>
        </w:rPr>
        <w:t>(the Principal Regulations). The powers in the </w:t>
      </w:r>
      <w:proofErr w:type="gramStart"/>
      <w:r w:rsidRPr="000B6D95">
        <w:rPr>
          <w:rFonts w:ascii="Times New Roman" w:hAnsi="Times New Roman"/>
          <w:sz w:val="24"/>
          <w:szCs w:val="24"/>
        </w:rPr>
        <w:t>FF(</w:t>
      </w:r>
      <w:proofErr w:type="gramEnd"/>
      <w:r w:rsidRPr="000B6D95">
        <w:rPr>
          <w:rFonts w:ascii="Times New Roman" w:hAnsi="Times New Roman"/>
          <w:sz w:val="24"/>
          <w:szCs w:val="24"/>
        </w:rPr>
        <w:t>SP) Act to make, vary or administer arrangements or grants may be exercised on behalf of the Commonwealth by Ministers and the accountable authorities of non</w:t>
      </w:r>
      <w:r w:rsidRPr="000B6D95">
        <w:rPr>
          <w:rFonts w:ascii="Times New Roman" w:hAnsi="Times New Roman"/>
          <w:sz w:val="24"/>
          <w:szCs w:val="24"/>
        </w:rPr>
        <w:noBreakHyphen/>
        <w:t xml:space="preserve">corporate Commonwealth entities, as defined under section 12 of the </w:t>
      </w:r>
      <w:r w:rsidRPr="000B6D95">
        <w:rPr>
          <w:rFonts w:ascii="Times New Roman" w:hAnsi="Times New Roman"/>
          <w:i/>
          <w:sz w:val="24"/>
          <w:szCs w:val="24"/>
        </w:rPr>
        <w:t>Public Governance, Performance and Accountability Act 2013</w:t>
      </w:r>
      <w:r w:rsidRPr="000B6D95">
        <w:rPr>
          <w:rFonts w:ascii="Times New Roman" w:hAnsi="Times New Roman"/>
          <w:sz w:val="24"/>
          <w:szCs w:val="24"/>
        </w:rPr>
        <w:t xml:space="preserve">. </w:t>
      </w:r>
    </w:p>
    <w:p w14:paraId="0E576CD8" w14:textId="77777777" w:rsidR="00714BF2" w:rsidRPr="000B6D95" w:rsidRDefault="00714BF2" w:rsidP="00CA63DA">
      <w:pPr>
        <w:contextualSpacing/>
        <w:rPr>
          <w:rFonts w:ascii="Times New Roman" w:hAnsi="Times New Roman"/>
          <w:sz w:val="24"/>
          <w:szCs w:val="24"/>
        </w:rPr>
      </w:pPr>
    </w:p>
    <w:p w14:paraId="4AF74088" w14:textId="77777777" w:rsidR="00714BF2" w:rsidRPr="000B6D95" w:rsidRDefault="00714BF2" w:rsidP="00CA63DA">
      <w:pPr>
        <w:pStyle w:val="ParaNumbering"/>
        <w:tabs>
          <w:tab w:val="clear" w:pos="360"/>
          <w:tab w:val="clear" w:pos="567"/>
        </w:tabs>
        <w:spacing w:after="0" w:line="240" w:lineRule="auto"/>
        <w:contextualSpacing/>
        <w:rPr>
          <w:szCs w:val="24"/>
        </w:rPr>
      </w:pPr>
      <w:r w:rsidRPr="000B6D95">
        <w:rPr>
          <w:szCs w:val="24"/>
        </w:rPr>
        <w:t xml:space="preserve">Section 65 of the </w:t>
      </w:r>
      <w:proofErr w:type="gramStart"/>
      <w:r w:rsidRPr="000B6D95">
        <w:rPr>
          <w:szCs w:val="24"/>
        </w:rPr>
        <w:t>FF(</w:t>
      </w:r>
      <w:proofErr w:type="gramEnd"/>
      <w:r w:rsidRPr="000B6D95">
        <w:rPr>
          <w:szCs w:val="24"/>
        </w:rPr>
        <w:t>SP) Act provides that the Governor-General may make regulations prescribing matters required or permitted by the Act to be prescribed, or necessary or convenient to be prescribed for carrying out or giving effect to the Act.</w:t>
      </w:r>
    </w:p>
    <w:p w14:paraId="0A7385BD" w14:textId="77777777" w:rsidR="00714BF2" w:rsidRPr="000B6D95" w:rsidRDefault="00714BF2" w:rsidP="00CA63DA">
      <w:pPr>
        <w:contextualSpacing/>
        <w:rPr>
          <w:rFonts w:ascii="Times New Roman" w:hAnsi="Times New Roman"/>
          <w:sz w:val="24"/>
          <w:szCs w:val="24"/>
        </w:rPr>
      </w:pPr>
    </w:p>
    <w:p w14:paraId="0CDE5F75" w14:textId="77777777" w:rsidR="00714BF2" w:rsidRPr="000B6D95" w:rsidRDefault="00714BF2" w:rsidP="00CA63DA">
      <w:pPr>
        <w:ind w:right="-45"/>
        <w:rPr>
          <w:rFonts w:ascii="Times New Roman" w:hAnsi="Times New Roman"/>
          <w:sz w:val="24"/>
          <w:szCs w:val="24"/>
        </w:rPr>
      </w:pPr>
      <w:r w:rsidRPr="000B6D95">
        <w:rPr>
          <w:rFonts w:ascii="Times New Roman" w:hAnsi="Times New Roman"/>
          <w:sz w:val="24"/>
          <w:szCs w:val="24"/>
        </w:rPr>
        <w:t xml:space="preserve">Section 32B of the </w:t>
      </w:r>
      <w:proofErr w:type="gramStart"/>
      <w:r w:rsidRPr="000B6D95">
        <w:rPr>
          <w:rFonts w:ascii="Times New Roman" w:hAnsi="Times New Roman"/>
          <w:sz w:val="24"/>
          <w:szCs w:val="24"/>
        </w:rPr>
        <w:t>FF(</w:t>
      </w:r>
      <w:proofErr w:type="gramEnd"/>
      <w:r w:rsidRPr="000B6D95">
        <w:rPr>
          <w:rFonts w:ascii="Times New Roman" w:hAnsi="Times New Roman"/>
          <w:sz w:val="24"/>
          <w:szCs w:val="24"/>
        </w:rPr>
        <w:t>SP) Act authorises the Commonwealth to make, vary and administer arrangements and grants specified in the Principal Regulations. Section 32B also authorises the Commonwealth to make, vary and administer arrangements for the purposes of programs specified in the Principal Regulations. Schedule 1AA and Schedule 1AB to the Principal Regulations specify the arrangements, grants and programs.</w:t>
      </w:r>
    </w:p>
    <w:p w14:paraId="4A00BD08" w14:textId="77777777" w:rsidR="00714BF2" w:rsidRPr="000B6D95" w:rsidRDefault="00714BF2" w:rsidP="00CA63DA">
      <w:pPr>
        <w:ind w:right="-46"/>
        <w:rPr>
          <w:rFonts w:ascii="Times New Roman" w:hAnsi="Times New Roman"/>
          <w:sz w:val="24"/>
          <w:szCs w:val="24"/>
        </w:rPr>
      </w:pPr>
    </w:p>
    <w:p w14:paraId="1960B838" w14:textId="5B79EA60" w:rsidR="000772A0" w:rsidRPr="000B6D95" w:rsidRDefault="00714BF2" w:rsidP="00CA63DA">
      <w:pPr>
        <w:ind w:right="-46"/>
        <w:rPr>
          <w:rFonts w:ascii="Times New Roman" w:hAnsi="Times New Roman"/>
          <w:sz w:val="24"/>
          <w:szCs w:val="24"/>
        </w:rPr>
      </w:pPr>
      <w:r w:rsidRPr="000B6D95">
        <w:rPr>
          <w:rFonts w:ascii="Times New Roman" w:hAnsi="Times New Roman"/>
          <w:sz w:val="24"/>
          <w:szCs w:val="24"/>
        </w:rPr>
        <w:t xml:space="preserve">The </w:t>
      </w:r>
      <w:r w:rsidRPr="000B6D95">
        <w:rPr>
          <w:rFonts w:ascii="Times New Roman" w:hAnsi="Times New Roman"/>
          <w:i/>
          <w:sz w:val="24"/>
          <w:szCs w:val="24"/>
        </w:rPr>
        <w:t>Financial Framework (Supplementary Powers) Amendment (</w:t>
      </w:r>
      <w:r w:rsidR="009F793D" w:rsidRPr="000B6D95">
        <w:rPr>
          <w:rFonts w:ascii="Times New Roman" w:hAnsi="Times New Roman"/>
          <w:i/>
          <w:sz w:val="24"/>
          <w:szCs w:val="24"/>
        </w:rPr>
        <w:t>Home Affair</w:t>
      </w:r>
      <w:r w:rsidR="00B048AD" w:rsidRPr="000B6D95">
        <w:rPr>
          <w:rFonts w:ascii="Times New Roman" w:hAnsi="Times New Roman"/>
          <w:i/>
          <w:sz w:val="24"/>
          <w:szCs w:val="24"/>
        </w:rPr>
        <w:t xml:space="preserve"> </w:t>
      </w:r>
      <w:r w:rsidR="007C1AD0" w:rsidRPr="000B6D95">
        <w:rPr>
          <w:rFonts w:ascii="Times New Roman" w:hAnsi="Times New Roman"/>
          <w:i/>
          <w:sz w:val="24"/>
          <w:szCs w:val="24"/>
        </w:rPr>
        <w:br/>
      </w:r>
      <w:r w:rsidR="00B048AD" w:rsidRPr="000B6D95">
        <w:rPr>
          <w:rFonts w:ascii="Times New Roman" w:hAnsi="Times New Roman"/>
          <w:i/>
          <w:sz w:val="24"/>
          <w:szCs w:val="24"/>
        </w:rPr>
        <w:t xml:space="preserve">Measures No. 4) </w:t>
      </w:r>
      <w:r w:rsidRPr="000B6D95">
        <w:rPr>
          <w:rFonts w:ascii="Times New Roman" w:hAnsi="Times New Roman"/>
          <w:i/>
          <w:sz w:val="24"/>
          <w:szCs w:val="24"/>
        </w:rPr>
        <w:t xml:space="preserve">Regulations 2021 </w:t>
      </w:r>
      <w:r w:rsidRPr="000B6D95">
        <w:rPr>
          <w:rFonts w:ascii="Times New Roman" w:hAnsi="Times New Roman"/>
          <w:sz w:val="24"/>
          <w:szCs w:val="24"/>
        </w:rPr>
        <w:t>(the Regulations) amend Schedule 1AB to the Principal Regulations to establis</w:t>
      </w:r>
      <w:r w:rsidR="00AD0648" w:rsidRPr="000B6D95">
        <w:rPr>
          <w:rFonts w:ascii="Times New Roman" w:hAnsi="Times New Roman"/>
          <w:sz w:val="24"/>
          <w:szCs w:val="24"/>
        </w:rPr>
        <w:t xml:space="preserve">h legislative </w:t>
      </w:r>
      <w:r w:rsidRPr="000B6D95">
        <w:rPr>
          <w:rFonts w:ascii="Times New Roman" w:hAnsi="Times New Roman"/>
          <w:sz w:val="24"/>
          <w:szCs w:val="24"/>
        </w:rPr>
        <w:t xml:space="preserve">authority for government spending </w:t>
      </w:r>
      <w:r w:rsidR="000772A0" w:rsidRPr="000B6D95">
        <w:rPr>
          <w:rFonts w:ascii="Times New Roman" w:hAnsi="Times New Roman"/>
          <w:sz w:val="24"/>
          <w:szCs w:val="24"/>
        </w:rPr>
        <w:t>on certain activities administered by the</w:t>
      </w:r>
      <w:r w:rsidR="00B048AD" w:rsidRPr="000B6D95">
        <w:rPr>
          <w:rFonts w:ascii="Times New Roman" w:hAnsi="Times New Roman"/>
          <w:sz w:val="24"/>
          <w:szCs w:val="24"/>
        </w:rPr>
        <w:t xml:space="preserve"> Department </w:t>
      </w:r>
      <w:r w:rsidR="009F793D" w:rsidRPr="000B6D95">
        <w:rPr>
          <w:rFonts w:ascii="Times New Roman" w:hAnsi="Times New Roman"/>
          <w:sz w:val="24"/>
          <w:szCs w:val="24"/>
        </w:rPr>
        <w:t>of Home Affairs</w:t>
      </w:r>
      <w:r w:rsidR="00B048AD" w:rsidRPr="000B6D95">
        <w:rPr>
          <w:rFonts w:ascii="Times New Roman" w:hAnsi="Times New Roman"/>
          <w:sz w:val="24"/>
          <w:szCs w:val="24"/>
        </w:rPr>
        <w:t>.</w:t>
      </w:r>
    </w:p>
    <w:p w14:paraId="2E880DCB" w14:textId="77777777" w:rsidR="000772A0" w:rsidRPr="000B6D95" w:rsidRDefault="000772A0" w:rsidP="00CA63DA">
      <w:pPr>
        <w:ind w:right="-46"/>
        <w:rPr>
          <w:rFonts w:ascii="Times New Roman" w:hAnsi="Times New Roman"/>
          <w:sz w:val="24"/>
          <w:szCs w:val="24"/>
        </w:rPr>
      </w:pPr>
    </w:p>
    <w:p w14:paraId="3485E93B" w14:textId="5B39C862" w:rsidR="000772A0" w:rsidRPr="000B6D95" w:rsidRDefault="000772A0" w:rsidP="00CA63DA">
      <w:pPr>
        <w:ind w:right="-46"/>
        <w:rPr>
          <w:rFonts w:ascii="Times New Roman" w:hAnsi="Times New Roman"/>
          <w:sz w:val="24"/>
          <w:szCs w:val="24"/>
        </w:rPr>
      </w:pPr>
      <w:r w:rsidRPr="000B6D95">
        <w:rPr>
          <w:rFonts w:ascii="Times New Roman" w:hAnsi="Times New Roman"/>
          <w:sz w:val="24"/>
          <w:szCs w:val="24"/>
        </w:rPr>
        <w:t xml:space="preserve">Funding </w:t>
      </w:r>
      <w:r w:rsidR="009C2830" w:rsidRPr="000B6D95">
        <w:rPr>
          <w:rFonts w:ascii="Times New Roman" w:hAnsi="Times New Roman"/>
          <w:sz w:val="24"/>
          <w:szCs w:val="24"/>
        </w:rPr>
        <w:t>is</w:t>
      </w:r>
      <w:r w:rsidR="00A27D79" w:rsidRPr="000B6D95">
        <w:rPr>
          <w:rFonts w:ascii="Times New Roman" w:hAnsi="Times New Roman"/>
          <w:sz w:val="24"/>
          <w:szCs w:val="24"/>
        </w:rPr>
        <w:t xml:space="preserve"> </w:t>
      </w:r>
      <w:r w:rsidRPr="000B6D95">
        <w:rPr>
          <w:rFonts w:ascii="Times New Roman" w:hAnsi="Times New Roman"/>
          <w:sz w:val="24"/>
          <w:szCs w:val="24"/>
        </w:rPr>
        <w:t>provided for:</w:t>
      </w:r>
    </w:p>
    <w:p w14:paraId="6A2B6F36" w14:textId="180F85C0" w:rsidR="009F793D" w:rsidRPr="000B6D95" w:rsidRDefault="006469DF" w:rsidP="007C1AD0">
      <w:pPr>
        <w:pStyle w:val="ListParagraph"/>
        <w:numPr>
          <w:ilvl w:val="0"/>
          <w:numId w:val="15"/>
        </w:numPr>
        <w:rPr>
          <w:szCs w:val="24"/>
          <w:lang w:val="en-GB"/>
        </w:rPr>
      </w:pPr>
      <w:r w:rsidRPr="000B6D95">
        <w:rPr>
          <w:szCs w:val="24"/>
          <w:lang w:val="en-GB"/>
        </w:rPr>
        <w:t xml:space="preserve">the </w:t>
      </w:r>
      <w:r w:rsidR="009F793D" w:rsidRPr="000B6D95">
        <w:rPr>
          <w:szCs w:val="24"/>
          <w:lang w:val="en-GB"/>
        </w:rPr>
        <w:t>Community Refugee Integration and Settlement Pilot</w:t>
      </w:r>
      <w:r w:rsidR="00861A93" w:rsidRPr="000B6D95">
        <w:rPr>
          <w:szCs w:val="24"/>
          <w:lang w:val="en-GB"/>
        </w:rPr>
        <w:t>, which</w:t>
      </w:r>
      <w:r w:rsidR="009F793D" w:rsidRPr="000B6D95">
        <w:rPr>
          <w:szCs w:val="24"/>
          <w:lang w:val="en-GB"/>
        </w:rPr>
        <w:t xml:space="preserve"> </w:t>
      </w:r>
      <w:r w:rsidR="00BE4253" w:rsidRPr="000B6D95">
        <w:rPr>
          <w:szCs w:val="24"/>
          <w:lang w:val="en-GB"/>
        </w:rPr>
        <w:t xml:space="preserve">aims to </w:t>
      </w:r>
      <w:r w:rsidR="009F793D" w:rsidRPr="000B6D95">
        <w:rPr>
          <w:szCs w:val="24"/>
          <w:lang w:val="en-GB"/>
        </w:rPr>
        <w:t>test</w:t>
      </w:r>
      <w:r w:rsidR="00861A93" w:rsidRPr="000B6D95">
        <w:rPr>
          <w:szCs w:val="24"/>
          <w:lang w:val="en-GB"/>
        </w:rPr>
        <w:t xml:space="preserve"> whether Australia can achieve strong</w:t>
      </w:r>
      <w:r w:rsidR="009F793D" w:rsidRPr="000B6D95">
        <w:rPr>
          <w:szCs w:val="24"/>
          <w:lang w:val="en-GB"/>
        </w:rPr>
        <w:t xml:space="preserve"> integration outcomes through a community-supported settlement model</w:t>
      </w:r>
      <w:r w:rsidR="00861A93" w:rsidRPr="000B6D95">
        <w:rPr>
          <w:color w:val="auto"/>
          <w:sz w:val="22"/>
          <w:szCs w:val="20"/>
        </w:rPr>
        <w:t xml:space="preserve"> </w:t>
      </w:r>
      <w:r w:rsidR="00861A93" w:rsidRPr="000B6D95">
        <w:rPr>
          <w:szCs w:val="24"/>
        </w:rPr>
        <w:t xml:space="preserve">that provides a dedicated settlement pathway </w:t>
      </w:r>
      <w:r w:rsidR="00E74690" w:rsidRPr="000B6D95">
        <w:rPr>
          <w:szCs w:val="24"/>
        </w:rPr>
        <w:t>for</w:t>
      </w:r>
      <w:r w:rsidR="00861A93" w:rsidRPr="000B6D95">
        <w:rPr>
          <w:szCs w:val="24"/>
        </w:rPr>
        <w:t xml:space="preserve"> refugees and humanitarian entrants</w:t>
      </w:r>
      <w:r w:rsidR="00F2728B" w:rsidRPr="000B6D95">
        <w:rPr>
          <w:szCs w:val="24"/>
          <w:lang w:val="en-GB"/>
        </w:rPr>
        <w:t xml:space="preserve"> ($8.</w:t>
      </w:r>
      <w:r w:rsidR="00861A93" w:rsidRPr="000B6D95">
        <w:rPr>
          <w:szCs w:val="24"/>
          <w:lang w:val="en-GB"/>
        </w:rPr>
        <w:t>6</w:t>
      </w:r>
      <w:r w:rsidR="00F2728B" w:rsidRPr="000B6D95">
        <w:rPr>
          <w:szCs w:val="24"/>
          <w:lang w:val="en-GB"/>
        </w:rPr>
        <w:t xml:space="preserve"> million over four years from 2021-22)</w:t>
      </w:r>
      <w:r w:rsidR="00503521" w:rsidRPr="000B6D95">
        <w:rPr>
          <w:szCs w:val="24"/>
          <w:lang w:val="en-GB"/>
        </w:rPr>
        <w:t xml:space="preserve">; </w:t>
      </w:r>
    </w:p>
    <w:p w14:paraId="0B7486D1" w14:textId="4E787CF6" w:rsidR="007C1AD0" w:rsidRPr="000B6D95" w:rsidRDefault="00B4575F" w:rsidP="007C1AD0">
      <w:pPr>
        <w:pStyle w:val="ListParagraph"/>
        <w:numPr>
          <w:ilvl w:val="0"/>
          <w:numId w:val="15"/>
        </w:numPr>
        <w:rPr>
          <w:szCs w:val="24"/>
          <w:lang w:val="en-GB"/>
        </w:rPr>
      </w:pPr>
      <w:r w:rsidRPr="000B6D95">
        <w:rPr>
          <w:szCs w:val="24"/>
          <w:lang w:val="en-GB"/>
        </w:rPr>
        <w:t>t</w:t>
      </w:r>
      <w:r w:rsidR="00F2728B" w:rsidRPr="000B6D95">
        <w:rPr>
          <w:szCs w:val="24"/>
          <w:lang w:val="en-GB"/>
        </w:rPr>
        <w:t>he Economic Pathway</w:t>
      </w:r>
      <w:r w:rsidR="00262127" w:rsidRPr="000B6D95">
        <w:rPr>
          <w:szCs w:val="24"/>
          <w:lang w:val="en-GB"/>
        </w:rPr>
        <w:t>s to Refugee Integration</w:t>
      </w:r>
      <w:r w:rsidRPr="000B6D95">
        <w:rPr>
          <w:szCs w:val="24"/>
          <w:lang w:val="en-GB"/>
        </w:rPr>
        <w:t xml:space="preserve"> program</w:t>
      </w:r>
      <w:r w:rsidR="00E21B48" w:rsidRPr="000B6D95">
        <w:rPr>
          <w:szCs w:val="24"/>
          <w:lang w:val="en-GB"/>
        </w:rPr>
        <w:t>, which aims to</w:t>
      </w:r>
      <w:r w:rsidRPr="000B6D95">
        <w:rPr>
          <w:szCs w:val="24"/>
          <w:lang w:val="en-GB"/>
        </w:rPr>
        <w:t xml:space="preserve"> increase refugee and humanitarian entrant employment outcomes by providing funding for initiatives that are supported by evidence or have demonstrated success in lifting the </w:t>
      </w:r>
      <w:r w:rsidRPr="000B6D95">
        <w:rPr>
          <w:szCs w:val="24"/>
          <w:lang w:val="en-GB"/>
        </w:rPr>
        <w:lastRenderedPageBreak/>
        <w:t>rate of refugee and humanitarian entrant employment ($</w:t>
      </w:r>
      <w:r w:rsidR="005F6D21" w:rsidRPr="000B6D95">
        <w:rPr>
          <w:szCs w:val="24"/>
          <w:lang w:val="en-GB"/>
        </w:rPr>
        <w:t>24.6</w:t>
      </w:r>
      <w:r w:rsidRPr="000B6D95">
        <w:rPr>
          <w:szCs w:val="24"/>
          <w:lang w:val="en-GB"/>
        </w:rPr>
        <w:t xml:space="preserve"> million over three years from 2021-22</w:t>
      </w:r>
      <w:r w:rsidR="00464713" w:rsidRPr="000B6D95">
        <w:rPr>
          <w:szCs w:val="24"/>
          <w:lang w:val="en-GB"/>
        </w:rPr>
        <w:t>);</w:t>
      </w:r>
    </w:p>
    <w:p w14:paraId="430AD6A0" w14:textId="30AB1BC7" w:rsidR="008A26EF" w:rsidRPr="000B6D95" w:rsidRDefault="007A7CA3" w:rsidP="007A7CA3">
      <w:pPr>
        <w:pStyle w:val="ListParagraph"/>
        <w:numPr>
          <w:ilvl w:val="0"/>
          <w:numId w:val="15"/>
        </w:numPr>
        <w:rPr>
          <w:szCs w:val="24"/>
          <w:lang w:val="en-GB"/>
        </w:rPr>
      </w:pPr>
      <w:r w:rsidRPr="000B6D95">
        <w:rPr>
          <w:szCs w:val="24"/>
          <w:lang w:val="en-GB"/>
        </w:rPr>
        <w:t>the Assisted Passage Program</w:t>
      </w:r>
      <w:r w:rsidR="00B2279C" w:rsidRPr="000B6D95">
        <w:rPr>
          <w:szCs w:val="24"/>
          <w:lang w:val="en-GB"/>
        </w:rPr>
        <w:t xml:space="preserve"> to help</w:t>
      </w:r>
      <w:r w:rsidR="00BE4253" w:rsidRPr="000B6D95">
        <w:rPr>
          <w:szCs w:val="24"/>
          <w:lang w:val="en-GB"/>
        </w:rPr>
        <w:t xml:space="preserve"> fund health screening and other pre</w:t>
      </w:r>
      <w:r w:rsidR="00BE4253" w:rsidRPr="000B6D95">
        <w:rPr>
          <w:szCs w:val="24"/>
          <w:lang w:val="en-GB"/>
        </w:rPr>
        <w:noBreakHyphen/>
        <w:t xml:space="preserve">departure costs for refugee and humanitarian entrants under </w:t>
      </w:r>
      <w:r w:rsidRPr="000B6D95">
        <w:rPr>
          <w:szCs w:val="24"/>
          <w:lang w:val="en-GB"/>
        </w:rPr>
        <w:t>the offshore Humanitarian Program ($132.7 million over four years from 2021-22,</w:t>
      </w:r>
      <w:r w:rsidR="00BE4253" w:rsidRPr="000B6D95">
        <w:rPr>
          <w:szCs w:val="24"/>
          <w:lang w:val="en-GB"/>
        </w:rPr>
        <w:t xml:space="preserve"> with</w:t>
      </w:r>
      <w:r w:rsidRPr="000B6D95">
        <w:rPr>
          <w:szCs w:val="24"/>
          <w:lang w:val="en-GB"/>
        </w:rPr>
        <w:t xml:space="preserve"> no new funding </w:t>
      </w:r>
      <w:r w:rsidR="00BE4253" w:rsidRPr="000B6D95">
        <w:rPr>
          <w:szCs w:val="24"/>
          <w:lang w:val="en-GB"/>
        </w:rPr>
        <w:t>approved</w:t>
      </w:r>
      <w:r w:rsidRPr="000B6D95">
        <w:rPr>
          <w:szCs w:val="24"/>
          <w:lang w:val="en-GB"/>
        </w:rPr>
        <w:t xml:space="preserve"> for the program)</w:t>
      </w:r>
      <w:r w:rsidR="0083345C" w:rsidRPr="000B6D95">
        <w:rPr>
          <w:szCs w:val="24"/>
          <w:lang w:val="en-GB"/>
        </w:rPr>
        <w:t>; and</w:t>
      </w:r>
    </w:p>
    <w:p w14:paraId="47CF6785" w14:textId="6B4E9764" w:rsidR="00A105D2" w:rsidRPr="000B6D95" w:rsidRDefault="00A105D2" w:rsidP="00A105D2">
      <w:pPr>
        <w:pStyle w:val="ListParagraph"/>
        <w:numPr>
          <w:ilvl w:val="0"/>
          <w:numId w:val="15"/>
        </w:numPr>
        <w:rPr>
          <w:szCs w:val="24"/>
          <w:lang w:val="en-GB"/>
        </w:rPr>
      </w:pPr>
      <w:proofErr w:type="gramStart"/>
      <w:r w:rsidRPr="000B6D95">
        <w:rPr>
          <w:szCs w:val="24"/>
          <w:lang w:val="en-GB"/>
        </w:rPr>
        <w:t>the</w:t>
      </w:r>
      <w:proofErr w:type="gramEnd"/>
      <w:r w:rsidRPr="000B6D95">
        <w:rPr>
          <w:szCs w:val="24"/>
          <w:lang w:val="en-GB"/>
        </w:rPr>
        <w:t xml:space="preserve"> National Cybercrime Capability Fund to enhance Australia’s cybercrime law enforcement capabilities (initial</w:t>
      </w:r>
      <w:r w:rsidR="00BE4253" w:rsidRPr="000B6D95">
        <w:rPr>
          <w:szCs w:val="24"/>
          <w:lang w:val="en-GB"/>
        </w:rPr>
        <w:t xml:space="preserve"> administered funding of </w:t>
      </w:r>
      <w:r w:rsidRPr="000B6D95">
        <w:rPr>
          <w:szCs w:val="24"/>
          <w:lang w:val="en-GB"/>
        </w:rPr>
        <w:t>$</w:t>
      </w:r>
      <w:r w:rsidR="00B6549B" w:rsidRPr="000B6D95">
        <w:rPr>
          <w:szCs w:val="24"/>
          <w:lang w:val="en-GB"/>
        </w:rPr>
        <w:t>30.9</w:t>
      </w:r>
      <w:r w:rsidR="00BE4253" w:rsidRPr="000B6D95">
        <w:rPr>
          <w:szCs w:val="24"/>
          <w:lang w:val="en-GB"/>
        </w:rPr>
        <w:t> </w:t>
      </w:r>
      <w:r w:rsidRPr="000B6D95">
        <w:rPr>
          <w:szCs w:val="24"/>
          <w:lang w:val="en-GB"/>
        </w:rPr>
        <w:t>million</w:t>
      </w:r>
      <w:r w:rsidR="009C2830" w:rsidRPr="000B6D95">
        <w:rPr>
          <w:szCs w:val="24"/>
          <w:lang w:val="en-GB"/>
        </w:rPr>
        <w:t xml:space="preserve"> </w:t>
      </w:r>
      <w:r w:rsidR="00BE4253" w:rsidRPr="000B6D95">
        <w:rPr>
          <w:szCs w:val="24"/>
          <w:lang w:val="en-GB"/>
        </w:rPr>
        <w:t>o</w:t>
      </w:r>
      <w:r w:rsidRPr="000B6D95">
        <w:rPr>
          <w:szCs w:val="24"/>
          <w:lang w:val="en-GB"/>
        </w:rPr>
        <w:t>ver three years from 2021-22).</w:t>
      </w:r>
    </w:p>
    <w:p w14:paraId="092F9D88" w14:textId="77777777" w:rsidR="00A105D2" w:rsidRPr="000B6D95" w:rsidRDefault="00A105D2" w:rsidP="00A105D2">
      <w:pPr>
        <w:rPr>
          <w:szCs w:val="24"/>
          <w:lang w:val="en-GB"/>
        </w:rPr>
      </w:pPr>
    </w:p>
    <w:p w14:paraId="11C1E9D1" w14:textId="3D7387FD" w:rsidR="00714BF2" w:rsidRPr="000B6D95" w:rsidRDefault="00714BF2" w:rsidP="00CA63DA">
      <w:pPr>
        <w:ind w:right="-46"/>
        <w:rPr>
          <w:rFonts w:ascii="Times New Roman" w:hAnsi="Times New Roman"/>
          <w:i/>
          <w:sz w:val="24"/>
          <w:szCs w:val="24"/>
        </w:rPr>
      </w:pPr>
      <w:r w:rsidRPr="000B6D95">
        <w:rPr>
          <w:rFonts w:ascii="Times New Roman" w:hAnsi="Times New Roman"/>
          <w:sz w:val="24"/>
          <w:szCs w:val="24"/>
        </w:rPr>
        <w:t xml:space="preserve">Details of the Regulations are set out at </w:t>
      </w:r>
      <w:r w:rsidRPr="000B6D95">
        <w:rPr>
          <w:rFonts w:ascii="Times New Roman" w:hAnsi="Times New Roman"/>
          <w:sz w:val="24"/>
          <w:szCs w:val="24"/>
          <w:u w:val="single"/>
        </w:rPr>
        <w:t>Attachment A</w:t>
      </w:r>
      <w:r w:rsidRPr="000B6D95">
        <w:rPr>
          <w:rFonts w:ascii="Times New Roman" w:hAnsi="Times New Roman"/>
          <w:sz w:val="24"/>
          <w:szCs w:val="24"/>
        </w:rPr>
        <w:t xml:space="preserve">. A Statement of Compatibility with Human Rights is at </w:t>
      </w:r>
      <w:r w:rsidRPr="000B6D95">
        <w:rPr>
          <w:rFonts w:ascii="Times New Roman" w:hAnsi="Times New Roman"/>
          <w:sz w:val="24"/>
          <w:szCs w:val="24"/>
          <w:u w:val="single"/>
        </w:rPr>
        <w:t>Attachment B</w:t>
      </w:r>
      <w:r w:rsidRPr="000B6D95">
        <w:rPr>
          <w:rFonts w:ascii="Times New Roman" w:hAnsi="Times New Roman"/>
          <w:sz w:val="24"/>
          <w:szCs w:val="24"/>
        </w:rPr>
        <w:t>.</w:t>
      </w:r>
    </w:p>
    <w:p w14:paraId="5733A202" w14:textId="77777777" w:rsidR="00714BF2" w:rsidRPr="000B6D95" w:rsidRDefault="00714BF2" w:rsidP="00CA63DA">
      <w:pPr>
        <w:ind w:right="-46"/>
        <w:rPr>
          <w:rFonts w:ascii="Times New Roman" w:hAnsi="Times New Roman"/>
          <w:sz w:val="24"/>
          <w:szCs w:val="24"/>
        </w:rPr>
      </w:pPr>
    </w:p>
    <w:p w14:paraId="420EFB6C" w14:textId="77777777" w:rsidR="00861A93" w:rsidRPr="000B6D95" w:rsidRDefault="00714BF2" w:rsidP="00CA63DA">
      <w:pPr>
        <w:ind w:right="-46"/>
        <w:rPr>
          <w:rFonts w:ascii="Times New Roman" w:hAnsi="Times New Roman"/>
          <w:sz w:val="24"/>
          <w:szCs w:val="24"/>
        </w:rPr>
      </w:pPr>
      <w:r w:rsidRPr="000B6D95">
        <w:rPr>
          <w:rFonts w:ascii="Times New Roman" w:hAnsi="Times New Roman"/>
          <w:sz w:val="24"/>
          <w:szCs w:val="24"/>
        </w:rPr>
        <w:t xml:space="preserve">The Regulations are a legislative instrument for the purposes of the </w:t>
      </w:r>
      <w:r w:rsidRPr="000B6D95">
        <w:rPr>
          <w:rFonts w:ascii="Times New Roman" w:hAnsi="Times New Roman"/>
          <w:i/>
          <w:sz w:val="24"/>
          <w:szCs w:val="24"/>
        </w:rPr>
        <w:t>Legislation Act 2003</w:t>
      </w:r>
      <w:r w:rsidRPr="000B6D95">
        <w:rPr>
          <w:rFonts w:ascii="Times New Roman" w:hAnsi="Times New Roman"/>
          <w:sz w:val="24"/>
          <w:szCs w:val="24"/>
        </w:rPr>
        <w:t xml:space="preserve">. </w:t>
      </w:r>
    </w:p>
    <w:p w14:paraId="5611A35B" w14:textId="77777777" w:rsidR="00861A93" w:rsidRPr="000B6D95" w:rsidRDefault="00861A93" w:rsidP="00CA63DA">
      <w:pPr>
        <w:ind w:right="-46"/>
        <w:rPr>
          <w:rFonts w:ascii="Times New Roman" w:hAnsi="Times New Roman"/>
          <w:sz w:val="24"/>
          <w:szCs w:val="24"/>
        </w:rPr>
      </w:pPr>
    </w:p>
    <w:p w14:paraId="72DB1192" w14:textId="67D4496C" w:rsidR="00714BF2" w:rsidRPr="000B6D95" w:rsidRDefault="00714BF2" w:rsidP="00CA63DA">
      <w:pPr>
        <w:ind w:right="-46"/>
        <w:rPr>
          <w:rFonts w:ascii="Times New Roman" w:hAnsi="Times New Roman"/>
          <w:sz w:val="24"/>
          <w:szCs w:val="24"/>
        </w:rPr>
      </w:pPr>
      <w:r w:rsidRPr="000B6D95">
        <w:rPr>
          <w:rFonts w:ascii="Times New Roman" w:hAnsi="Times New Roman"/>
          <w:sz w:val="24"/>
          <w:szCs w:val="24"/>
        </w:rPr>
        <w:t>The Regulations commence on the day after the instrument is registered on the Federal Register of Legislation.</w:t>
      </w:r>
    </w:p>
    <w:p w14:paraId="593E0EFD" w14:textId="77777777" w:rsidR="00714BF2" w:rsidRPr="000B6D95" w:rsidRDefault="00714BF2" w:rsidP="00CA63DA">
      <w:pPr>
        <w:ind w:right="-46"/>
        <w:rPr>
          <w:rFonts w:ascii="Times New Roman" w:hAnsi="Times New Roman"/>
          <w:sz w:val="24"/>
          <w:szCs w:val="24"/>
        </w:rPr>
      </w:pPr>
    </w:p>
    <w:p w14:paraId="3CD1F0FA" w14:textId="77777777" w:rsidR="00714BF2" w:rsidRPr="000B6D95" w:rsidRDefault="00714BF2" w:rsidP="00CA63DA">
      <w:pPr>
        <w:rPr>
          <w:rFonts w:ascii="Times New Roman" w:hAnsi="Times New Roman"/>
          <w:b/>
          <w:bCs/>
          <w:sz w:val="24"/>
          <w:szCs w:val="24"/>
        </w:rPr>
      </w:pPr>
      <w:r w:rsidRPr="000B6D95">
        <w:rPr>
          <w:rFonts w:ascii="Times New Roman" w:hAnsi="Times New Roman"/>
          <w:b/>
          <w:bCs/>
          <w:sz w:val="24"/>
          <w:szCs w:val="24"/>
        </w:rPr>
        <w:t>Consultation</w:t>
      </w:r>
    </w:p>
    <w:p w14:paraId="5D168454" w14:textId="77777777" w:rsidR="00714BF2" w:rsidRPr="000B6D95" w:rsidRDefault="00714BF2" w:rsidP="00CA63DA">
      <w:pPr>
        <w:rPr>
          <w:rFonts w:ascii="Times New Roman" w:hAnsi="Times New Roman"/>
          <w:bCs/>
          <w:sz w:val="24"/>
          <w:szCs w:val="24"/>
        </w:rPr>
      </w:pPr>
    </w:p>
    <w:p w14:paraId="43DF7EBB" w14:textId="109C2E13" w:rsidR="00714BF2" w:rsidRPr="000B6D95" w:rsidRDefault="00714BF2" w:rsidP="00CA63DA">
      <w:pPr>
        <w:rPr>
          <w:rFonts w:ascii="Times New Roman" w:hAnsi="Times New Roman"/>
          <w:sz w:val="24"/>
          <w:szCs w:val="24"/>
        </w:rPr>
      </w:pPr>
      <w:r w:rsidRPr="000B6D95">
        <w:rPr>
          <w:rFonts w:ascii="Times New Roman" w:hAnsi="Times New Roman"/>
          <w:sz w:val="24"/>
          <w:szCs w:val="24"/>
        </w:rPr>
        <w:t xml:space="preserve">In accordance with section 17 of the </w:t>
      </w:r>
      <w:r w:rsidRPr="000B6D95">
        <w:rPr>
          <w:rFonts w:ascii="Times New Roman" w:hAnsi="Times New Roman"/>
          <w:i/>
          <w:iCs/>
          <w:sz w:val="24"/>
          <w:szCs w:val="24"/>
        </w:rPr>
        <w:t>Legislation Act 2003</w:t>
      </w:r>
      <w:r w:rsidRPr="000B6D95">
        <w:rPr>
          <w:rFonts w:ascii="Times New Roman" w:hAnsi="Times New Roman"/>
          <w:sz w:val="24"/>
          <w:szCs w:val="24"/>
        </w:rPr>
        <w:t>, consultation has taken place with the Department of</w:t>
      </w:r>
      <w:r w:rsidR="00686F0D" w:rsidRPr="000B6D95">
        <w:rPr>
          <w:rFonts w:ascii="Times New Roman" w:hAnsi="Times New Roman"/>
          <w:sz w:val="24"/>
          <w:szCs w:val="24"/>
        </w:rPr>
        <w:t xml:space="preserve"> </w:t>
      </w:r>
      <w:r w:rsidR="00F2728B" w:rsidRPr="000B6D95">
        <w:rPr>
          <w:rFonts w:ascii="Times New Roman" w:hAnsi="Times New Roman"/>
          <w:sz w:val="24"/>
          <w:szCs w:val="24"/>
        </w:rPr>
        <w:t>Home Affairs</w:t>
      </w:r>
      <w:r w:rsidRPr="000B6D95">
        <w:rPr>
          <w:rFonts w:ascii="Times New Roman" w:hAnsi="Times New Roman"/>
          <w:sz w:val="24"/>
          <w:szCs w:val="24"/>
        </w:rPr>
        <w:t>.</w:t>
      </w:r>
    </w:p>
    <w:p w14:paraId="700D9B35" w14:textId="77777777" w:rsidR="00714BF2" w:rsidRPr="000B6D95" w:rsidRDefault="00714BF2" w:rsidP="00CA63DA">
      <w:pPr>
        <w:rPr>
          <w:rFonts w:ascii="Times New Roman" w:hAnsi="Times New Roman"/>
          <w:sz w:val="24"/>
          <w:szCs w:val="24"/>
        </w:rPr>
      </w:pPr>
    </w:p>
    <w:p w14:paraId="550820D6" w14:textId="77777777" w:rsidR="00714BF2" w:rsidRPr="000B6D95" w:rsidRDefault="00714BF2" w:rsidP="00CA63DA">
      <w:pPr>
        <w:rPr>
          <w:rFonts w:ascii="Times New Roman" w:hAnsi="Times New Roman"/>
          <w:sz w:val="24"/>
          <w:szCs w:val="24"/>
        </w:rPr>
      </w:pPr>
      <w:r w:rsidRPr="000B6D95">
        <w:rPr>
          <w:rFonts w:ascii="Times New Roman" w:hAnsi="Times New Roman"/>
          <w:iCs/>
          <w:sz w:val="24"/>
          <w:szCs w:val="24"/>
        </w:rPr>
        <w:t>A regulation impact statement is not required as the Regulations only apply to non</w:t>
      </w:r>
      <w:r w:rsidRPr="000B6D95">
        <w:rPr>
          <w:rFonts w:ascii="Times New Roman" w:hAnsi="Times New Roman"/>
          <w:iCs/>
          <w:sz w:val="24"/>
          <w:szCs w:val="24"/>
        </w:rPr>
        <w:noBreakHyphen/>
        <w:t xml:space="preserve">corporate Commonwealth entities and do not adversely affect the private sector. </w:t>
      </w:r>
    </w:p>
    <w:p w14:paraId="33E090D4" w14:textId="77777777" w:rsidR="006818C0" w:rsidRPr="000B6D95" w:rsidRDefault="006818C0" w:rsidP="00714BF2">
      <w:pPr>
        <w:contextualSpacing/>
        <w:rPr>
          <w:rFonts w:ascii="Times New Roman" w:hAnsi="Times New Roman"/>
          <w:b/>
          <w:color w:val="000000" w:themeColor="text1"/>
          <w:sz w:val="24"/>
          <w:szCs w:val="24"/>
        </w:rPr>
      </w:pPr>
    </w:p>
    <w:p w14:paraId="4920DBBF" w14:textId="77777777" w:rsidR="00B044BA" w:rsidRPr="000B6D95" w:rsidRDefault="00B044BA" w:rsidP="006818C0">
      <w:pPr>
        <w:spacing w:after="120"/>
        <w:contextualSpacing/>
        <w:rPr>
          <w:rFonts w:ascii="Times New Roman" w:hAnsi="Times New Roman"/>
          <w:iCs/>
          <w:sz w:val="24"/>
          <w:szCs w:val="24"/>
        </w:rPr>
      </w:pPr>
    </w:p>
    <w:p w14:paraId="0C9B1A36" w14:textId="77777777" w:rsidR="00B044BA" w:rsidRPr="000B6D95" w:rsidRDefault="00B044BA" w:rsidP="006818C0">
      <w:pPr>
        <w:spacing w:after="120"/>
        <w:contextualSpacing/>
        <w:rPr>
          <w:rFonts w:ascii="Times New Roman" w:hAnsi="Times New Roman"/>
          <w:iCs/>
          <w:sz w:val="24"/>
          <w:szCs w:val="24"/>
        </w:rPr>
      </w:pPr>
    </w:p>
    <w:p w14:paraId="25E9F926" w14:textId="77777777" w:rsidR="006818C0" w:rsidRPr="000B6D95" w:rsidRDefault="006818C0" w:rsidP="006818C0">
      <w:pPr>
        <w:spacing w:after="120"/>
        <w:contextualSpacing/>
        <w:rPr>
          <w:rFonts w:ascii="Times New Roman" w:hAnsi="Times New Roman"/>
          <w:color w:val="000000" w:themeColor="text1"/>
          <w:sz w:val="24"/>
          <w:szCs w:val="24"/>
        </w:rPr>
        <w:sectPr w:rsidR="006818C0" w:rsidRPr="000B6D95" w:rsidSect="004D676F">
          <w:headerReference w:type="default" r:id="rId13"/>
          <w:footerReference w:type="default" r:id="rId14"/>
          <w:headerReference w:type="first" r:id="rId15"/>
          <w:footerReference w:type="first" r:id="rId16"/>
          <w:pgSz w:w="11906" w:h="16838"/>
          <w:pgMar w:top="1418" w:right="1440" w:bottom="1332" w:left="1440" w:header="709" w:footer="709" w:gutter="0"/>
          <w:pgNumType w:start="1"/>
          <w:cols w:space="708"/>
          <w:titlePg/>
          <w:docGrid w:linePitch="360"/>
        </w:sectPr>
      </w:pPr>
    </w:p>
    <w:p w14:paraId="1C07E898" w14:textId="77777777" w:rsidR="00714BF2" w:rsidRPr="000B6D95" w:rsidRDefault="00714BF2" w:rsidP="00FA0F2E">
      <w:pPr>
        <w:contextualSpacing/>
        <w:rPr>
          <w:rFonts w:ascii="Times New Roman" w:hAnsi="Times New Roman"/>
          <w:b/>
          <w:bCs/>
          <w:i/>
          <w:color w:val="000000" w:themeColor="text1"/>
          <w:sz w:val="24"/>
          <w:szCs w:val="24"/>
          <w:u w:val="single"/>
        </w:rPr>
      </w:pPr>
      <w:r w:rsidRPr="000B6D95">
        <w:rPr>
          <w:rFonts w:ascii="Times New Roman" w:hAnsi="Times New Roman"/>
          <w:b/>
          <w:bCs/>
          <w:color w:val="000000" w:themeColor="text1"/>
          <w:sz w:val="24"/>
          <w:szCs w:val="24"/>
          <w:u w:val="single"/>
        </w:rPr>
        <w:lastRenderedPageBreak/>
        <w:t xml:space="preserve">Details of the </w:t>
      </w:r>
      <w:r w:rsidRPr="000B6D95">
        <w:rPr>
          <w:rFonts w:ascii="Times New Roman" w:hAnsi="Times New Roman"/>
          <w:b/>
          <w:bCs/>
          <w:i/>
          <w:color w:val="000000" w:themeColor="text1"/>
          <w:sz w:val="24"/>
          <w:szCs w:val="24"/>
          <w:u w:val="single"/>
        </w:rPr>
        <w:t xml:space="preserve">Financial Framework (Supplementary Powers) Amendment </w:t>
      </w:r>
    </w:p>
    <w:p w14:paraId="7672D520" w14:textId="659801FD" w:rsidR="00714BF2" w:rsidRPr="000B6D95" w:rsidRDefault="00714BF2" w:rsidP="00FA0F2E">
      <w:pPr>
        <w:contextualSpacing/>
        <w:rPr>
          <w:rFonts w:ascii="Times New Roman" w:hAnsi="Times New Roman"/>
          <w:b/>
          <w:bCs/>
          <w:i/>
          <w:color w:val="000000" w:themeColor="text1"/>
          <w:sz w:val="24"/>
          <w:szCs w:val="24"/>
          <w:u w:val="single"/>
        </w:rPr>
      </w:pPr>
      <w:r w:rsidRPr="000B6D95">
        <w:rPr>
          <w:rFonts w:ascii="Times New Roman" w:hAnsi="Times New Roman"/>
          <w:b/>
          <w:bCs/>
          <w:i/>
          <w:color w:val="000000" w:themeColor="text1"/>
          <w:sz w:val="24"/>
          <w:szCs w:val="24"/>
          <w:u w:val="single"/>
        </w:rPr>
        <w:t>(</w:t>
      </w:r>
      <w:r w:rsidR="00F2728B" w:rsidRPr="000B6D95">
        <w:rPr>
          <w:rFonts w:ascii="Times New Roman" w:hAnsi="Times New Roman"/>
          <w:b/>
          <w:bCs/>
          <w:i/>
          <w:color w:val="000000" w:themeColor="text1"/>
          <w:sz w:val="24"/>
          <w:szCs w:val="24"/>
          <w:u w:val="single"/>
        </w:rPr>
        <w:t>Home Affairs</w:t>
      </w:r>
      <w:r w:rsidR="00686F0D" w:rsidRPr="000B6D95">
        <w:rPr>
          <w:rFonts w:ascii="Times New Roman" w:hAnsi="Times New Roman"/>
          <w:b/>
          <w:bCs/>
          <w:i/>
          <w:color w:val="000000" w:themeColor="text1"/>
          <w:sz w:val="24"/>
          <w:szCs w:val="24"/>
          <w:u w:val="single"/>
        </w:rPr>
        <w:t xml:space="preserve"> Measures No. 4) </w:t>
      </w:r>
      <w:r w:rsidRPr="000B6D95">
        <w:rPr>
          <w:rFonts w:ascii="Times New Roman" w:hAnsi="Times New Roman"/>
          <w:b/>
          <w:bCs/>
          <w:i/>
          <w:color w:val="000000" w:themeColor="text1"/>
          <w:sz w:val="24"/>
          <w:szCs w:val="24"/>
          <w:u w:val="single"/>
        </w:rPr>
        <w:t>Regulations 2021</w:t>
      </w:r>
    </w:p>
    <w:p w14:paraId="2E671886" w14:textId="77777777" w:rsidR="00714BF2" w:rsidRPr="000B6D95" w:rsidRDefault="00714BF2" w:rsidP="00FA0F2E">
      <w:pPr>
        <w:contextualSpacing/>
        <w:rPr>
          <w:rFonts w:ascii="Times New Roman" w:hAnsi="Times New Roman"/>
          <w:color w:val="000000" w:themeColor="text1"/>
          <w:sz w:val="24"/>
          <w:szCs w:val="24"/>
          <w:u w:val="single"/>
        </w:rPr>
      </w:pPr>
    </w:p>
    <w:p w14:paraId="442495BC" w14:textId="77777777" w:rsidR="00714BF2" w:rsidRPr="000B6D95" w:rsidRDefault="00714BF2" w:rsidP="00FA0F2E">
      <w:pPr>
        <w:contextualSpacing/>
        <w:rPr>
          <w:rFonts w:ascii="Times New Roman" w:hAnsi="Times New Roman"/>
          <w:b/>
          <w:color w:val="000000" w:themeColor="text1"/>
          <w:sz w:val="24"/>
          <w:szCs w:val="24"/>
        </w:rPr>
      </w:pPr>
      <w:r w:rsidRPr="000B6D95">
        <w:rPr>
          <w:rFonts w:ascii="Times New Roman" w:hAnsi="Times New Roman"/>
          <w:b/>
          <w:color w:val="000000" w:themeColor="text1"/>
          <w:sz w:val="24"/>
          <w:szCs w:val="24"/>
        </w:rPr>
        <w:t xml:space="preserve">Section 1 – Name </w:t>
      </w:r>
    </w:p>
    <w:p w14:paraId="4A912AF5" w14:textId="77777777" w:rsidR="00714BF2" w:rsidRPr="000B6D95" w:rsidRDefault="00714BF2" w:rsidP="00FA0F2E">
      <w:pPr>
        <w:contextualSpacing/>
        <w:rPr>
          <w:rFonts w:ascii="Times New Roman" w:hAnsi="Times New Roman"/>
          <w:color w:val="000000" w:themeColor="text1"/>
          <w:sz w:val="24"/>
          <w:szCs w:val="24"/>
        </w:rPr>
      </w:pPr>
    </w:p>
    <w:p w14:paraId="3E29D4CB" w14:textId="7B8B3376" w:rsidR="00714BF2" w:rsidRPr="000B6D95" w:rsidRDefault="00714BF2" w:rsidP="00FA0F2E">
      <w:pPr>
        <w:contextualSpacing/>
        <w:rPr>
          <w:rFonts w:ascii="Times New Roman" w:hAnsi="Times New Roman"/>
          <w:color w:val="000000" w:themeColor="text1"/>
          <w:sz w:val="24"/>
          <w:szCs w:val="24"/>
        </w:rPr>
      </w:pPr>
      <w:r w:rsidRPr="000B6D95">
        <w:rPr>
          <w:rFonts w:ascii="Times New Roman" w:hAnsi="Times New Roman"/>
          <w:color w:val="000000" w:themeColor="text1"/>
          <w:sz w:val="24"/>
          <w:szCs w:val="24"/>
        </w:rPr>
        <w:t xml:space="preserve">This section provides that the title of the Regulations </w:t>
      </w:r>
      <w:r w:rsidRPr="000B6D95">
        <w:rPr>
          <w:rFonts w:ascii="Times New Roman" w:hAnsi="Times New Roman"/>
          <w:sz w:val="24"/>
          <w:szCs w:val="24"/>
        </w:rPr>
        <w:t>is</w:t>
      </w:r>
      <w:r w:rsidRPr="000B6D95">
        <w:rPr>
          <w:rFonts w:ascii="Times New Roman" w:hAnsi="Times New Roman"/>
          <w:color w:val="000000" w:themeColor="text1"/>
          <w:sz w:val="24"/>
          <w:szCs w:val="24"/>
        </w:rPr>
        <w:t xml:space="preserve"> the </w:t>
      </w:r>
      <w:r w:rsidRPr="000B6D95">
        <w:rPr>
          <w:rFonts w:ascii="Times New Roman" w:hAnsi="Times New Roman"/>
          <w:bCs/>
          <w:i/>
          <w:sz w:val="24"/>
          <w:szCs w:val="24"/>
        </w:rPr>
        <w:t>Financial Framework (Supplementary Powers) Amendment (</w:t>
      </w:r>
      <w:r w:rsidR="00F2728B" w:rsidRPr="000B6D95">
        <w:rPr>
          <w:rFonts w:ascii="Times New Roman" w:hAnsi="Times New Roman"/>
          <w:i/>
          <w:sz w:val="24"/>
          <w:szCs w:val="24"/>
        </w:rPr>
        <w:t>Home Affairs</w:t>
      </w:r>
      <w:r w:rsidR="00686F0D" w:rsidRPr="000B6D95">
        <w:rPr>
          <w:rFonts w:ascii="Times New Roman" w:hAnsi="Times New Roman"/>
          <w:i/>
          <w:sz w:val="24"/>
          <w:szCs w:val="24"/>
        </w:rPr>
        <w:t xml:space="preserve"> Measures No. 4</w:t>
      </w:r>
      <w:r w:rsidRPr="000B6D95">
        <w:rPr>
          <w:rFonts w:ascii="Times New Roman" w:hAnsi="Times New Roman"/>
          <w:bCs/>
          <w:i/>
          <w:sz w:val="24"/>
          <w:szCs w:val="24"/>
        </w:rPr>
        <w:t>) Regulations 2021</w:t>
      </w:r>
      <w:r w:rsidRPr="000B6D95">
        <w:rPr>
          <w:rFonts w:ascii="Times New Roman" w:hAnsi="Times New Roman"/>
          <w:bCs/>
          <w:sz w:val="24"/>
          <w:szCs w:val="24"/>
        </w:rPr>
        <w:t>.</w:t>
      </w:r>
    </w:p>
    <w:p w14:paraId="65D536C7" w14:textId="77777777" w:rsidR="00714BF2" w:rsidRPr="000B6D95" w:rsidRDefault="00714BF2" w:rsidP="00FA0F2E">
      <w:pPr>
        <w:rPr>
          <w:rFonts w:ascii="Times New Roman" w:hAnsi="Times New Roman"/>
          <w:sz w:val="24"/>
          <w:szCs w:val="24"/>
        </w:rPr>
      </w:pPr>
    </w:p>
    <w:p w14:paraId="3FA351A0" w14:textId="77777777" w:rsidR="00714BF2" w:rsidRPr="000B6D95" w:rsidRDefault="00714BF2" w:rsidP="00FA0F2E">
      <w:pPr>
        <w:contextualSpacing/>
        <w:rPr>
          <w:rFonts w:ascii="Times New Roman" w:hAnsi="Times New Roman"/>
          <w:b/>
          <w:color w:val="000000" w:themeColor="text1"/>
          <w:sz w:val="24"/>
          <w:szCs w:val="24"/>
        </w:rPr>
      </w:pPr>
      <w:r w:rsidRPr="000B6D95">
        <w:rPr>
          <w:rFonts w:ascii="Times New Roman" w:hAnsi="Times New Roman"/>
          <w:b/>
          <w:color w:val="000000" w:themeColor="text1"/>
          <w:sz w:val="24"/>
          <w:szCs w:val="24"/>
        </w:rPr>
        <w:t xml:space="preserve">Section 2 – Commencement </w:t>
      </w:r>
    </w:p>
    <w:p w14:paraId="777F3F16" w14:textId="77777777" w:rsidR="00714BF2" w:rsidRPr="000B6D95" w:rsidRDefault="00714BF2" w:rsidP="00FA0F2E">
      <w:pPr>
        <w:contextualSpacing/>
        <w:rPr>
          <w:rFonts w:ascii="Times New Roman" w:hAnsi="Times New Roman"/>
          <w:color w:val="000000" w:themeColor="text1"/>
          <w:sz w:val="24"/>
          <w:szCs w:val="24"/>
        </w:rPr>
      </w:pPr>
    </w:p>
    <w:p w14:paraId="67A438A2" w14:textId="77777777" w:rsidR="00714BF2" w:rsidRPr="000B6D95" w:rsidRDefault="00714BF2" w:rsidP="00FA0F2E">
      <w:pPr>
        <w:contextualSpacing/>
        <w:rPr>
          <w:rFonts w:ascii="Times New Roman" w:hAnsi="Times New Roman"/>
          <w:color w:val="000000" w:themeColor="text1"/>
          <w:sz w:val="24"/>
          <w:szCs w:val="24"/>
        </w:rPr>
      </w:pPr>
      <w:r w:rsidRPr="000B6D95">
        <w:rPr>
          <w:rFonts w:ascii="Times New Roman" w:hAnsi="Times New Roman"/>
          <w:color w:val="000000" w:themeColor="text1"/>
          <w:sz w:val="24"/>
          <w:szCs w:val="24"/>
        </w:rPr>
        <w:t>This section provides that the Regulations commence on the day after the instrument is registered on the Federal Register of Legislation.</w:t>
      </w:r>
    </w:p>
    <w:p w14:paraId="221D929E" w14:textId="77777777" w:rsidR="00714BF2" w:rsidRPr="000B6D95" w:rsidRDefault="00714BF2" w:rsidP="00FA0F2E">
      <w:pPr>
        <w:contextualSpacing/>
        <w:rPr>
          <w:rFonts w:ascii="Times New Roman" w:hAnsi="Times New Roman"/>
          <w:color w:val="000000" w:themeColor="text1"/>
          <w:sz w:val="24"/>
          <w:szCs w:val="24"/>
        </w:rPr>
      </w:pPr>
    </w:p>
    <w:p w14:paraId="638E8339" w14:textId="77777777" w:rsidR="00714BF2" w:rsidRPr="000B6D95" w:rsidRDefault="00714BF2" w:rsidP="00FA0F2E">
      <w:pPr>
        <w:contextualSpacing/>
        <w:rPr>
          <w:rFonts w:ascii="Times New Roman" w:hAnsi="Times New Roman"/>
          <w:b/>
          <w:i/>
          <w:color w:val="000000" w:themeColor="text1"/>
          <w:sz w:val="24"/>
          <w:szCs w:val="24"/>
        </w:rPr>
      </w:pPr>
      <w:r w:rsidRPr="000B6D95">
        <w:rPr>
          <w:rFonts w:ascii="Times New Roman" w:hAnsi="Times New Roman"/>
          <w:b/>
          <w:color w:val="000000" w:themeColor="text1"/>
          <w:sz w:val="24"/>
          <w:szCs w:val="24"/>
        </w:rPr>
        <w:t>Section 3 – Authority</w:t>
      </w:r>
      <w:r w:rsidRPr="000B6D95">
        <w:rPr>
          <w:rFonts w:ascii="Times New Roman" w:hAnsi="Times New Roman"/>
          <w:b/>
          <w:i/>
          <w:color w:val="000000" w:themeColor="text1"/>
          <w:sz w:val="24"/>
          <w:szCs w:val="24"/>
        </w:rPr>
        <w:t xml:space="preserve"> </w:t>
      </w:r>
    </w:p>
    <w:p w14:paraId="6D4D1B03" w14:textId="77777777" w:rsidR="00714BF2" w:rsidRPr="000B6D95" w:rsidRDefault="00714BF2" w:rsidP="00FA0F2E">
      <w:pPr>
        <w:contextualSpacing/>
        <w:rPr>
          <w:rFonts w:ascii="Times New Roman" w:hAnsi="Times New Roman"/>
          <w:color w:val="000000" w:themeColor="text1"/>
          <w:sz w:val="24"/>
          <w:szCs w:val="24"/>
        </w:rPr>
      </w:pPr>
    </w:p>
    <w:p w14:paraId="42124537" w14:textId="77777777" w:rsidR="00714BF2" w:rsidRPr="000B6D95" w:rsidRDefault="00714BF2" w:rsidP="00FA0F2E">
      <w:pPr>
        <w:contextualSpacing/>
        <w:rPr>
          <w:rFonts w:ascii="Times New Roman" w:hAnsi="Times New Roman"/>
          <w:color w:val="000000" w:themeColor="text1"/>
          <w:sz w:val="24"/>
          <w:szCs w:val="24"/>
        </w:rPr>
      </w:pPr>
      <w:r w:rsidRPr="000B6D95">
        <w:rPr>
          <w:rFonts w:ascii="Times New Roman" w:hAnsi="Times New Roman"/>
          <w:color w:val="000000" w:themeColor="text1"/>
          <w:sz w:val="24"/>
          <w:szCs w:val="24"/>
        </w:rPr>
        <w:t xml:space="preserve">This section provides that the Regulations are made under the </w:t>
      </w:r>
      <w:r w:rsidRPr="000B6D95">
        <w:rPr>
          <w:rFonts w:ascii="Times New Roman" w:hAnsi="Times New Roman"/>
          <w:i/>
          <w:color w:val="000000" w:themeColor="text1"/>
          <w:sz w:val="24"/>
          <w:szCs w:val="24"/>
        </w:rPr>
        <w:t xml:space="preserve">Financial </w:t>
      </w:r>
      <w:r w:rsidRPr="000B6D95">
        <w:rPr>
          <w:rFonts w:ascii="Times New Roman" w:hAnsi="Times New Roman"/>
          <w:bCs/>
          <w:i/>
          <w:sz w:val="24"/>
          <w:szCs w:val="24"/>
        </w:rPr>
        <w:t xml:space="preserve">Framework (Supplementary Powers) </w:t>
      </w:r>
      <w:r w:rsidRPr="000B6D95">
        <w:rPr>
          <w:rFonts w:ascii="Times New Roman" w:hAnsi="Times New Roman"/>
          <w:i/>
          <w:color w:val="000000" w:themeColor="text1"/>
          <w:sz w:val="24"/>
          <w:szCs w:val="24"/>
        </w:rPr>
        <w:t>Act 1997</w:t>
      </w:r>
      <w:r w:rsidRPr="000B6D95">
        <w:rPr>
          <w:rFonts w:ascii="Times New Roman" w:hAnsi="Times New Roman"/>
          <w:color w:val="000000" w:themeColor="text1"/>
          <w:sz w:val="24"/>
          <w:szCs w:val="24"/>
        </w:rPr>
        <w:t>.</w:t>
      </w:r>
    </w:p>
    <w:p w14:paraId="51F62406" w14:textId="77777777" w:rsidR="00714BF2" w:rsidRPr="000B6D95" w:rsidRDefault="00714BF2" w:rsidP="00FA0F2E">
      <w:pPr>
        <w:contextualSpacing/>
        <w:rPr>
          <w:rFonts w:ascii="Times New Roman" w:hAnsi="Times New Roman"/>
          <w:color w:val="000000" w:themeColor="text1"/>
          <w:sz w:val="24"/>
          <w:szCs w:val="24"/>
        </w:rPr>
      </w:pPr>
    </w:p>
    <w:p w14:paraId="6AD0DA3C" w14:textId="77777777" w:rsidR="00714BF2" w:rsidRPr="000B6D95" w:rsidRDefault="00714BF2" w:rsidP="00FA0F2E">
      <w:pPr>
        <w:contextualSpacing/>
        <w:rPr>
          <w:rFonts w:ascii="Times New Roman" w:hAnsi="Times New Roman"/>
          <w:b/>
          <w:i/>
          <w:color w:val="000000" w:themeColor="text1"/>
          <w:sz w:val="24"/>
          <w:szCs w:val="24"/>
        </w:rPr>
      </w:pPr>
      <w:r w:rsidRPr="000B6D95">
        <w:rPr>
          <w:rFonts w:ascii="Times New Roman" w:hAnsi="Times New Roman"/>
          <w:b/>
          <w:color w:val="000000" w:themeColor="text1"/>
          <w:sz w:val="24"/>
          <w:szCs w:val="24"/>
        </w:rPr>
        <w:t>Section 4 – Schedules</w:t>
      </w:r>
      <w:r w:rsidRPr="000B6D95">
        <w:rPr>
          <w:rFonts w:ascii="Times New Roman" w:hAnsi="Times New Roman"/>
          <w:b/>
          <w:i/>
          <w:color w:val="000000" w:themeColor="text1"/>
          <w:sz w:val="24"/>
          <w:szCs w:val="24"/>
        </w:rPr>
        <w:t xml:space="preserve"> </w:t>
      </w:r>
    </w:p>
    <w:p w14:paraId="69512AC1" w14:textId="77777777" w:rsidR="00714BF2" w:rsidRPr="000B6D95" w:rsidRDefault="00714BF2" w:rsidP="00FA0F2E">
      <w:pPr>
        <w:contextualSpacing/>
        <w:rPr>
          <w:rFonts w:ascii="Times New Roman" w:hAnsi="Times New Roman"/>
          <w:color w:val="000000" w:themeColor="text1"/>
          <w:sz w:val="24"/>
          <w:szCs w:val="24"/>
        </w:rPr>
      </w:pPr>
    </w:p>
    <w:p w14:paraId="69E20ACC" w14:textId="77777777" w:rsidR="00714BF2" w:rsidRPr="000B6D95" w:rsidRDefault="00714BF2" w:rsidP="00FA0F2E">
      <w:pPr>
        <w:contextualSpacing/>
        <w:rPr>
          <w:rFonts w:ascii="Times New Roman" w:hAnsi="Times New Roman"/>
          <w:color w:val="000000" w:themeColor="text1"/>
          <w:sz w:val="24"/>
          <w:szCs w:val="24"/>
        </w:rPr>
      </w:pPr>
      <w:r w:rsidRPr="000B6D95">
        <w:rPr>
          <w:rFonts w:ascii="Times New Roman" w:hAnsi="Times New Roman"/>
          <w:color w:val="000000" w:themeColor="text1"/>
          <w:sz w:val="24"/>
          <w:szCs w:val="24"/>
        </w:rPr>
        <w:t xml:space="preserve">This section provides that the </w:t>
      </w:r>
      <w:r w:rsidRPr="000B6D95">
        <w:rPr>
          <w:rFonts w:ascii="Times New Roman" w:hAnsi="Times New Roman"/>
          <w:i/>
          <w:color w:val="000000" w:themeColor="text1"/>
          <w:sz w:val="24"/>
          <w:szCs w:val="24"/>
        </w:rPr>
        <w:t xml:space="preserve">Financial </w:t>
      </w:r>
      <w:r w:rsidRPr="000B6D95">
        <w:rPr>
          <w:rFonts w:ascii="Times New Roman" w:hAnsi="Times New Roman"/>
          <w:bCs/>
          <w:i/>
          <w:sz w:val="24"/>
          <w:szCs w:val="24"/>
        </w:rPr>
        <w:t xml:space="preserve">Framework (Supplementary Powers) </w:t>
      </w:r>
      <w:r w:rsidRPr="000B6D95">
        <w:rPr>
          <w:rFonts w:ascii="Times New Roman" w:hAnsi="Times New Roman"/>
          <w:i/>
          <w:color w:val="000000" w:themeColor="text1"/>
          <w:sz w:val="24"/>
          <w:szCs w:val="24"/>
        </w:rPr>
        <w:t>Regulations 1997</w:t>
      </w:r>
      <w:r w:rsidRPr="000B6D95">
        <w:rPr>
          <w:rFonts w:ascii="Times New Roman" w:hAnsi="Times New Roman"/>
          <w:color w:val="000000" w:themeColor="text1"/>
          <w:sz w:val="24"/>
          <w:szCs w:val="24"/>
        </w:rPr>
        <w:t xml:space="preserve"> are amended as set out in the Schedule to the Regulations.</w:t>
      </w:r>
    </w:p>
    <w:p w14:paraId="1FC52866" w14:textId="77777777" w:rsidR="00714BF2" w:rsidRPr="000B6D95" w:rsidRDefault="00714BF2" w:rsidP="00FA0F2E">
      <w:pPr>
        <w:contextualSpacing/>
        <w:rPr>
          <w:rFonts w:ascii="Times New Roman" w:hAnsi="Times New Roman"/>
          <w:color w:val="000000" w:themeColor="text1"/>
          <w:sz w:val="24"/>
          <w:szCs w:val="24"/>
        </w:rPr>
      </w:pPr>
    </w:p>
    <w:p w14:paraId="69ABA74C" w14:textId="77777777" w:rsidR="00714BF2" w:rsidRPr="000B6D95" w:rsidRDefault="00714BF2" w:rsidP="00FA0F2E">
      <w:pPr>
        <w:contextualSpacing/>
        <w:rPr>
          <w:rFonts w:ascii="Times New Roman" w:hAnsi="Times New Roman"/>
          <w:b/>
          <w:color w:val="000000" w:themeColor="text1"/>
          <w:sz w:val="24"/>
          <w:szCs w:val="24"/>
        </w:rPr>
      </w:pPr>
      <w:r w:rsidRPr="000B6D95">
        <w:rPr>
          <w:rFonts w:ascii="Times New Roman" w:hAnsi="Times New Roman"/>
          <w:b/>
          <w:color w:val="000000" w:themeColor="text1"/>
          <w:sz w:val="24"/>
          <w:szCs w:val="24"/>
        </w:rPr>
        <w:t>Schedule 1 – Amendments</w:t>
      </w:r>
    </w:p>
    <w:p w14:paraId="793DEB11" w14:textId="77777777" w:rsidR="00714BF2" w:rsidRPr="000B6D95" w:rsidRDefault="00714BF2" w:rsidP="00FA0F2E">
      <w:pPr>
        <w:contextualSpacing/>
        <w:rPr>
          <w:rFonts w:ascii="Times New Roman" w:hAnsi="Times New Roman"/>
          <w:b/>
          <w:color w:val="000000" w:themeColor="text1"/>
          <w:sz w:val="24"/>
          <w:szCs w:val="24"/>
        </w:rPr>
      </w:pPr>
    </w:p>
    <w:p w14:paraId="576FF0EC" w14:textId="77777777" w:rsidR="00714BF2" w:rsidRPr="000B6D95" w:rsidRDefault="00714BF2" w:rsidP="00FA0F2E">
      <w:pPr>
        <w:rPr>
          <w:rFonts w:ascii="Times New Roman" w:hAnsi="Times New Roman"/>
          <w:b/>
          <w:i/>
          <w:color w:val="000000" w:themeColor="text1"/>
          <w:sz w:val="24"/>
          <w:szCs w:val="24"/>
        </w:rPr>
      </w:pPr>
      <w:r w:rsidRPr="000B6D95">
        <w:rPr>
          <w:rFonts w:ascii="Times New Roman" w:hAnsi="Times New Roman"/>
          <w:b/>
          <w:i/>
          <w:color w:val="000000" w:themeColor="text1"/>
          <w:sz w:val="24"/>
          <w:szCs w:val="24"/>
        </w:rPr>
        <w:t>Financial Framework (Supplementary Powers) Regulations 1997</w:t>
      </w:r>
    </w:p>
    <w:p w14:paraId="7C7A7069" w14:textId="77777777" w:rsidR="00423D78" w:rsidRPr="000B6D95" w:rsidRDefault="00423D78" w:rsidP="00FA0F2E">
      <w:pPr>
        <w:rPr>
          <w:rFonts w:ascii="Times New Roman" w:hAnsi="Times New Roman"/>
          <w:sz w:val="24"/>
          <w:szCs w:val="24"/>
        </w:rPr>
      </w:pPr>
    </w:p>
    <w:p w14:paraId="003774D1" w14:textId="77777777" w:rsidR="00BB763D" w:rsidRPr="000B6D95" w:rsidRDefault="00BB763D" w:rsidP="00FA0F2E">
      <w:pPr>
        <w:rPr>
          <w:rFonts w:ascii="Times New Roman" w:hAnsi="Times New Roman"/>
          <w:b/>
          <w:color w:val="000000" w:themeColor="text1"/>
          <w:sz w:val="24"/>
          <w:szCs w:val="24"/>
        </w:rPr>
      </w:pPr>
      <w:r w:rsidRPr="000B6D95">
        <w:rPr>
          <w:rFonts w:ascii="Times New Roman" w:hAnsi="Times New Roman"/>
          <w:b/>
          <w:color w:val="000000" w:themeColor="text1"/>
          <w:sz w:val="24"/>
          <w:szCs w:val="24"/>
        </w:rPr>
        <w:t xml:space="preserve">Item </w:t>
      </w:r>
      <w:r w:rsidR="007D24C4" w:rsidRPr="000B6D95">
        <w:rPr>
          <w:rFonts w:ascii="Times New Roman" w:hAnsi="Times New Roman"/>
          <w:b/>
          <w:color w:val="000000" w:themeColor="text1"/>
          <w:sz w:val="24"/>
          <w:szCs w:val="24"/>
        </w:rPr>
        <w:t>1</w:t>
      </w:r>
      <w:r w:rsidRPr="000B6D95">
        <w:rPr>
          <w:rFonts w:ascii="Times New Roman" w:hAnsi="Times New Roman"/>
          <w:b/>
          <w:color w:val="000000" w:themeColor="text1"/>
          <w:sz w:val="24"/>
          <w:szCs w:val="24"/>
        </w:rPr>
        <w:t xml:space="preserve"> – In the appropriate position in Part 4 of Schedule 1AB (table) </w:t>
      </w:r>
    </w:p>
    <w:p w14:paraId="6A893563" w14:textId="77777777" w:rsidR="00BB763D" w:rsidRPr="000B6D95" w:rsidRDefault="00BB763D" w:rsidP="00FA0F2E">
      <w:pPr>
        <w:rPr>
          <w:rFonts w:ascii="Times New Roman" w:hAnsi="Times New Roman"/>
          <w:b/>
          <w:color w:val="000000" w:themeColor="text1"/>
          <w:sz w:val="24"/>
          <w:szCs w:val="24"/>
        </w:rPr>
      </w:pPr>
    </w:p>
    <w:p w14:paraId="2CD21167" w14:textId="57514718" w:rsidR="00BB763D" w:rsidRPr="000B6D95" w:rsidRDefault="00BB763D" w:rsidP="00FA0F2E">
      <w:pPr>
        <w:rPr>
          <w:rFonts w:ascii="Times New Roman" w:hAnsi="Times New Roman"/>
          <w:color w:val="000000" w:themeColor="text1"/>
          <w:sz w:val="24"/>
          <w:szCs w:val="24"/>
        </w:rPr>
      </w:pPr>
      <w:r w:rsidRPr="000B6D95">
        <w:rPr>
          <w:rFonts w:ascii="Times New Roman" w:hAnsi="Times New Roman"/>
          <w:color w:val="000000" w:themeColor="text1"/>
          <w:sz w:val="24"/>
          <w:szCs w:val="24"/>
        </w:rPr>
        <w:t xml:space="preserve">This item adds </w:t>
      </w:r>
      <w:r w:rsidR="00F2728B" w:rsidRPr="000B6D95">
        <w:rPr>
          <w:rFonts w:ascii="Times New Roman" w:hAnsi="Times New Roman"/>
          <w:color w:val="000000" w:themeColor="text1"/>
          <w:sz w:val="24"/>
          <w:szCs w:val="24"/>
        </w:rPr>
        <w:t>two</w:t>
      </w:r>
      <w:r w:rsidR="00D02525" w:rsidRPr="000B6D95">
        <w:rPr>
          <w:rFonts w:ascii="Times New Roman" w:hAnsi="Times New Roman"/>
          <w:color w:val="000000" w:themeColor="text1"/>
          <w:sz w:val="24"/>
          <w:szCs w:val="24"/>
        </w:rPr>
        <w:t xml:space="preserve"> </w:t>
      </w:r>
      <w:r w:rsidRPr="000B6D95">
        <w:rPr>
          <w:rFonts w:ascii="Times New Roman" w:hAnsi="Times New Roman"/>
          <w:color w:val="000000" w:themeColor="text1"/>
          <w:sz w:val="24"/>
          <w:szCs w:val="24"/>
        </w:rPr>
        <w:t>new table ite</w:t>
      </w:r>
      <w:r w:rsidR="00686F0D" w:rsidRPr="000B6D95">
        <w:rPr>
          <w:rFonts w:ascii="Times New Roman" w:hAnsi="Times New Roman"/>
          <w:color w:val="000000" w:themeColor="text1"/>
          <w:sz w:val="24"/>
          <w:szCs w:val="24"/>
        </w:rPr>
        <w:t>m</w:t>
      </w:r>
      <w:r w:rsidR="002C79E5" w:rsidRPr="000B6D95">
        <w:rPr>
          <w:rFonts w:ascii="Times New Roman" w:hAnsi="Times New Roman"/>
          <w:color w:val="000000" w:themeColor="text1"/>
          <w:sz w:val="24"/>
          <w:szCs w:val="24"/>
        </w:rPr>
        <w:t>s</w:t>
      </w:r>
      <w:r w:rsidRPr="000B6D95">
        <w:rPr>
          <w:rFonts w:ascii="Times New Roman" w:hAnsi="Times New Roman"/>
          <w:color w:val="000000" w:themeColor="text1"/>
          <w:sz w:val="24"/>
          <w:szCs w:val="24"/>
        </w:rPr>
        <w:t xml:space="preserve"> to Part 4 of Schedule 1AB to establish legislative authority for government spending on </w:t>
      </w:r>
      <w:r w:rsidR="009B68D9" w:rsidRPr="000B6D95">
        <w:rPr>
          <w:rFonts w:ascii="Times New Roman" w:hAnsi="Times New Roman"/>
          <w:color w:val="000000" w:themeColor="text1"/>
          <w:sz w:val="24"/>
          <w:szCs w:val="24"/>
        </w:rPr>
        <w:t xml:space="preserve">certain </w:t>
      </w:r>
      <w:r w:rsidRPr="000B6D95">
        <w:rPr>
          <w:rFonts w:ascii="Times New Roman" w:hAnsi="Times New Roman"/>
          <w:color w:val="000000" w:themeColor="text1"/>
          <w:sz w:val="24"/>
          <w:szCs w:val="24"/>
        </w:rPr>
        <w:t>activit</w:t>
      </w:r>
      <w:r w:rsidR="009B68D9" w:rsidRPr="000B6D95">
        <w:rPr>
          <w:rFonts w:ascii="Times New Roman" w:hAnsi="Times New Roman"/>
          <w:color w:val="000000" w:themeColor="text1"/>
          <w:sz w:val="24"/>
          <w:szCs w:val="24"/>
        </w:rPr>
        <w:t>ies</w:t>
      </w:r>
      <w:r w:rsidRPr="000B6D95">
        <w:rPr>
          <w:rFonts w:ascii="Times New Roman" w:hAnsi="Times New Roman"/>
          <w:color w:val="000000" w:themeColor="text1"/>
          <w:sz w:val="24"/>
          <w:szCs w:val="24"/>
        </w:rPr>
        <w:t xml:space="preserve"> administered by the </w:t>
      </w:r>
      <w:r w:rsidR="00A63EE5" w:rsidRPr="000B6D95">
        <w:rPr>
          <w:rFonts w:ascii="Times New Roman" w:hAnsi="Times New Roman"/>
          <w:sz w:val="24"/>
          <w:szCs w:val="24"/>
        </w:rPr>
        <w:t>Department of</w:t>
      </w:r>
      <w:r w:rsidR="00F2728B" w:rsidRPr="000B6D95">
        <w:rPr>
          <w:rFonts w:ascii="Times New Roman" w:hAnsi="Times New Roman"/>
          <w:sz w:val="24"/>
          <w:szCs w:val="24"/>
        </w:rPr>
        <w:t xml:space="preserve"> Home Affairs</w:t>
      </w:r>
      <w:r w:rsidR="00A63EE5" w:rsidRPr="000B6D95">
        <w:rPr>
          <w:rFonts w:ascii="Times New Roman" w:hAnsi="Times New Roman"/>
          <w:color w:val="000000" w:themeColor="text1"/>
          <w:sz w:val="24"/>
          <w:szCs w:val="24"/>
        </w:rPr>
        <w:t xml:space="preserve"> (the </w:t>
      </w:r>
      <w:r w:rsidRPr="000B6D95">
        <w:rPr>
          <w:rFonts w:ascii="Times New Roman" w:hAnsi="Times New Roman"/>
          <w:color w:val="000000" w:themeColor="text1"/>
          <w:sz w:val="24"/>
          <w:szCs w:val="24"/>
        </w:rPr>
        <w:t>department</w:t>
      </w:r>
      <w:r w:rsidR="00A63EE5" w:rsidRPr="000B6D95">
        <w:rPr>
          <w:rFonts w:ascii="Times New Roman" w:hAnsi="Times New Roman"/>
          <w:color w:val="000000" w:themeColor="text1"/>
          <w:sz w:val="24"/>
          <w:szCs w:val="24"/>
        </w:rPr>
        <w:t>)</w:t>
      </w:r>
      <w:r w:rsidRPr="000B6D95">
        <w:rPr>
          <w:rFonts w:ascii="Times New Roman" w:hAnsi="Times New Roman"/>
          <w:color w:val="000000" w:themeColor="text1"/>
          <w:sz w:val="24"/>
          <w:szCs w:val="24"/>
        </w:rPr>
        <w:t>.</w:t>
      </w:r>
    </w:p>
    <w:p w14:paraId="11F256A4" w14:textId="77777777" w:rsidR="00BB763D" w:rsidRPr="000B6D95" w:rsidRDefault="00BB763D" w:rsidP="00FA0F2E">
      <w:pPr>
        <w:rPr>
          <w:rFonts w:ascii="Times New Roman" w:hAnsi="Times New Roman"/>
          <w:b/>
          <w:color w:val="000000" w:themeColor="text1"/>
          <w:sz w:val="24"/>
          <w:szCs w:val="24"/>
        </w:rPr>
      </w:pPr>
    </w:p>
    <w:p w14:paraId="18F28A3A" w14:textId="17DEAF98" w:rsidR="00B17263" w:rsidRPr="000B6D95" w:rsidRDefault="00BB763D" w:rsidP="00FA0F2E">
      <w:pPr>
        <w:rPr>
          <w:rFonts w:ascii="Times New Roman" w:hAnsi="Times New Roman"/>
          <w:iCs/>
          <w:sz w:val="24"/>
          <w:szCs w:val="24"/>
          <w:lang w:val="en-GB"/>
        </w:rPr>
      </w:pPr>
      <w:r w:rsidRPr="000B6D95">
        <w:rPr>
          <w:rFonts w:ascii="Times New Roman" w:hAnsi="Times New Roman"/>
          <w:iCs/>
          <w:sz w:val="24"/>
          <w:szCs w:val="24"/>
        </w:rPr>
        <w:t xml:space="preserve">New </w:t>
      </w:r>
      <w:r w:rsidRPr="000B6D95">
        <w:rPr>
          <w:rFonts w:ascii="Times New Roman" w:hAnsi="Times New Roman"/>
          <w:b/>
          <w:iCs/>
          <w:sz w:val="24"/>
          <w:szCs w:val="24"/>
        </w:rPr>
        <w:t xml:space="preserve">table item </w:t>
      </w:r>
      <w:r w:rsidR="007C1AD0" w:rsidRPr="000B6D95">
        <w:rPr>
          <w:rFonts w:ascii="Times New Roman" w:hAnsi="Times New Roman"/>
          <w:b/>
          <w:iCs/>
          <w:sz w:val="24"/>
          <w:szCs w:val="24"/>
        </w:rPr>
        <w:t>513</w:t>
      </w:r>
      <w:r w:rsidR="007C1AD0" w:rsidRPr="000B6D95">
        <w:rPr>
          <w:rFonts w:ascii="Times New Roman" w:hAnsi="Times New Roman"/>
          <w:iCs/>
          <w:sz w:val="24"/>
          <w:szCs w:val="24"/>
        </w:rPr>
        <w:t xml:space="preserve"> </w:t>
      </w:r>
      <w:r w:rsidRPr="000B6D95">
        <w:rPr>
          <w:rFonts w:ascii="Times New Roman" w:hAnsi="Times New Roman"/>
          <w:iCs/>
          <w:sz w:val="24"/>
          <w:szCs w:val="24"/>
        </w:rPr>
        <w:t>establishes legislative authority for government spend</w:t>
      </w:r>
      <w:r w:rsidR="000059AA" w:rsidRPr="000B6D95">
        <w:rPr>
          <w:rFonts w:ascii="Times New Roman" w:hAnsi="Times New Roman"/>
          <w:iCs/>
          <w:sz w:val="24"/>
          <w:szCs w:val="24"/>
        </w:rPr>
        <w:t xml:space="preserve">ing on </w:t>
      </w:r>
      <w:r w:rsidR="006469DF" w:rsidRPr="000B6D95">
        <w:rPr>
          <w:rFonts w:ascii="Times New Roman" w:hAnsi="Times New Roman"/>
          <w:iCs/>
          <w:sz w:val="24"/>
          <w:szCs w:val="24"/>
          <w:lang w:val="en-GB"/>
        </w:rPr>
        <w:t xml:space="preserve">the </w:t>
      </w:r>
      <w:r w:rsidR="00FC4BAC" w:rsidRPr="000B6D95">
        <w:rPr>
          <w:rFonts w:ascii="Times New Roman" w:hAnsi="Times New Roman"/>
          <w:iCs/>
          <w:sz w:val="24"/>
          <w:szCs w:val="24"/>
          <w:lang w:val="en-GB"/>
        </w:rPr>
        <w:t>Community Refugee Integration and Settlement P</w:t>
      </w:r>
      <w:r w:rsidR="00EF4128" w:rsidRPr="000B6D95">
        <w:rPr>
          <w:rFonts w:ascii="Times New Roman" w:hAnsi="Times New Roman"/>
          <w:iCs/>
          <w:sz w:val="24"/>
          <w:szCs w:val="24"/>
          <w:lang w:val="en-GB"/>
        </w:rPr>
        <w:t xml:space="preserve">ilot </w:t>
      </w:r>
      <w:r w:rsidR="00FC4BAC" w:rsidRPr="000B6D95">
        <w:rPr>
          <w:rFonts w:ascii="Times New Roman" w:hAnsi="Times New Roman"/>
          <w:iCs/>
          <w:sz w:val="24"/>
          <w:szCs w:val="24"/>
          <w:lang w:val="en-GB"/>
        </w:rPr>
        <w:t>(CRISP)</w:t>
      </w:r>
      <w:r w:rsidR="00EF4128" w:rsidRPr="000B6D95">
        <w:rPr>
          <w:rFonts w:ascii="Times New Roman" w:hAnsi="Times New Roman"/>
          <w:iCs/>
          <w:sz w:val="24"/>
          <w:szCs w:val="24"/>
          <w:lang w:val="en-GB"/>
        </w:rPr>
        <w:t xml:space="preserve">. </w:t>
      </w:r>
    </w:p>
    <w:p w14:paraId="2BAD92D6" w14:textId="369B22D9" w:rsidR="009A4EB3" w:rsidRPr="000B6D95" w:rsidRDefault="009A4EB3" w:rsidP="00FA0F2E">
      <w:pPr>
        <w:rPr>
          <w:rFonts w:ascii="Times New Roman" w:hAnsi="Times New Roman"/>
          <w:iCs/>
          <w:sz w:val="24"/>
          <w:szCs w:val="24"/>
          <w:lang w:val="en-GB"/>
        </w:rPr>
      </w:pPr>
    </w:p>
    <w:p w14:paraId="7894A9C2" w14:textId="1F91CCE3" w:rsidR="00F456F3" w:rsidRPr="000B6D95" w:rsidRDefault="00F456F3" w:rsidP="00FA0F2E">
      <w:pPr>
        <w:rPr>
          <w:rFonts w:ascii="Times New Roman" w:hAnsi="Times New Roman"/>
          <w:iCs/>
          <w:sz w:val="24"/>
          <w:szCs w:val="24"/>
          <w:lang w:val="en-GB"/>
        </w:rPr>
      </w:pPr>
      <w:r w:rsidRPr="000B6D95">
        <w:rPr>
          <w:rFonts w:ascii="Times New Roman" w:hAnsi="Times New Roman"/>
          <w:iCs/>
          <w:sz w:val="24"/>
          <w:szCs w:val="24"/>
          <w:lang w:val="en-GB"/>
        </w:rPr>
        <w:t xml:space="preserve">The objective of the CRISP is to </w:t>
      </w:r>
      <w:r w:rsidR="004D295C" w:rsidRPr="000B6D95">
        <w:rPr>
          <w:rFonts w:ascii="Times New Roman" w:hAnsi="Times New Roman"/>
          <w:iCs/>
          <w:sz w:val="24"/>
          <w:szCs w:val="24"/>
        </w:rPr>
        <w:t>test</w:t>
      </w:r>
      <w:r w:rsidRPr="000B6D95">
        <w:rPr>
          <w:rFonts w:ascii="Times New Roman" w:hAnsi="Times New Roman"/>
          <w:iCs/>
          <w:sz w:val="24"/>
          <w:szCs w:val="24"/>
        </w:rPr>
        <w:t xml:space="preserve"> whether Australia can achieve strong integration outcomes through a community</w:t>
      </w:r>
      <w:r w:rsidRPr="000B6D95">
        <w:rPr>
          <w:rFonts w:ascii="Times New Roman" w:hAnsi="Times New Roman"/>
          <w:iCs/>
          <w:sz w:val="24"/>
          <w:szCs w:val="24"/>
        </w:rPr>
        <w:noBreakHyphen/>
        <w:t xml:space="preserve">supported settlement model that provides a dedicated settlement pathway </w:t>
      </w:r>
      <w:r w:rsidR="00E74690" w:rsidRPr="000B6D95">
        <w:rPr>
          <w:rFonts w:ascii="Times New Roman" w:hAnsi="Times New Roman"/>
          <w:iCs/>
          <w:sz w:val="24"/>
          <w:szCs w:val="24"/>
        </w:rPr>
        <w:t>for</w:t>
      </w:r>
      <w:r w:rsidRPr="000B6D95">
        <w:rPr>
          <w:rFonts w:ascii="Times New Roman" w:hAnsi="Times New Roman"/>
          <w:iCs/>
          <w:sz w:val="24"/>
          <w:szCs w:val="24"/>
        </w:rPr>
        <w:t xml:space="preserve"> refugees and humanitarian entrants to Australia. </w:t>
      </w:r>
      <w:r w:rsidRPr="000B6D95">
        <w:rPr>
          <w:rFonts w:ascii="Times New Roman" w:hAnsi="Times New Roman"/>
          <w:iCs/>
          <w:sz w:val="24"/>
          <w:szCs w:val="24"/>
          <w:lang w:val="en-US"/>
        </w:rPr>
        <w:t>International experience highlights that this pathway has superior economic and social settlement outcomes for some cohorts.</w:t>
      </w:r>
    </w:p>
    <w:p w14:paraId="268C99E1" w14:textId="77777777" w:rsidR="00F456F3" w:rsidRPr="000B6D95" w:rsidRDefault="00F456F3" w:rsidP="00FA0F2E">
      <w:pPr>
        <w:rPr>
          <w:rFonts w:ascii="Times New Roman" w:hAnsi="Times New Roman"/>
          <w:iCs/>
          <w:sz w:val="24"/>
          <w:szCs w:val="24"/>
          <w:lang w:val="en-GB"/>
        </w:rPr>
      </w:pPr>
    </w:p>
    <w:p w14:paraId="2E193DCA" w14:textId="53CE2C86" w:rsidR="004D3B4E" w:rsidRPr="000B6D95" w:rsidRDefault="00A27D79" w:rsidP="004D3B4E">
      <w:pPr>
        <w:rPr>
          <w:rFonts w:ascii="Times New Roman" w:hAnsi="Times New Roman"/>
          <w:iCs/>
          <w:sz w:val="24"/>
          <w:szCs w:val="24"/>
          <w:lang w:val="en-GB"/>
        </w:rPr>
      </w:pPr>
      <w:r w:rsidRPr="000B6D95">
        <w:rPr>
          <w:rFonts w:ascii="Times New Roman" w:hAnsi="Times New Roman"/>
          <w:iCs/>
          <w:sz w:val="24"/>
          <w:szCs w:val="24"/>
          <w:lang w:val="en-GB"/>
        </w:rPr>
        <w:t xml:space="preserve">The </w:t>
      </w:r>
      <w:r w:rsidR="0002262A" w:rsidRPr="000B6D95">
        <w:rPr>
          <w:rFonts w:ascii="Times New Roman" w:hAnsi="Times New Roman"/>
          <w:iCs/>
          <w:sz w:val="24"/>
          <w:szCs w:val="24"/>
          <w:lang w:val="en-GB"/>
        </w:rPr>
        <w:t>CRISP is a dedicated settlement pathway for a</w:t>
      </w:r>
      <w:r w:rsidR="008D43B0" w:rsidRPr="000B6D95">
        <w:rPr>
          <w:rFonts w:ascii="Times New Roman" w:hAnsi="Times New Roman"/>
          <w:iCs/>
          <w:sz w:val="24"/>
          <w:szCs w:val="24"/>
          <w:lang w:val="en-GB"/>
        </w:rPr>
        <w:t xml:space="preserve"> </w:t>
      </w:r>
      <w:r w:rsidR="00AA046E" w:rsidRPr="000B6D95">
        <w:rPr>
          <w:rFonts w:ascii="Times New Roman" w:hAnsi="Times New Roman"/>
          <w:iCs/>
          <w:sz w:val="24"/>
          <w:szCs w:val="24"/>
          <w:lang w:val="en-GB"/>
        </w:rPr>
        <w:t xml:space="preserve">modest cohort </w:t>
      </w:r>
      <w:r w:rsidR="008D43B0" w:rsidRPr="000B6D95">
        <w:rPr>
          <w:rFonts w:ascii="Times New Roman" w:hAnsi="Times New Roman"/>
          <w:iCs/>
          <w:sz w:val="24"/>
          <w:szCs w:val="24"/>
          <w:lang w:val="en-GB"/>
        </w:rPr>
        <w:t>of</w:t>
      </w:r>
      <w:r w:rsidR="0002262A" w:rsidRPr="000B6D95">
        <w:rPr>
          <w:rFonts w:ascii="Times New Roman" w:hAnsi="Times New Roman"/>
          <w:iCs/>
          <w:sz w:val="24"/>
          <w:szCs w:val="24"/>
          <w:lang w:val="en-GB"/>
        </w:rPr>
        <w:t xml:space="preserve"> refu</w:t>
      </w:r>
      <w:r w:rsidR="004D3B4E" w:rsidRPr="000B6D95">
        <w:rPr>
          <w:rFonts w:ascii="Times New Roman" w:hAnsi="Times New Roman"/>
          <w:iCs/>
          <w:sz w:val="24"/>
          <w:szCs w:val="24"/>
          <w:lang w:val="en-GB"/>
        </w:rPr>
        <w:t>gees and humanitarian entrants. At or after the grant of a Humanitarian visa, these refugees and humanitarian entrants will be matched with a community support</w:t>
      </w:r>
      <w:r w:rsidR="00B2279C" w:rsidRPr="000B6D95">
        <w:rPr>
          <w:rFonts w:ascii="Times New Roman" w:hAnsi="Times New Roman"/>
          <w:iCs/>
          <w:sz w:val="24"/>
          <w:szCs w:val="24"/>
          <w:lang w:val="en-GB"/>
        </w:rPr>
        <w:t>er group that will provide wrap</w:t>
      </w:r>
      <w:r w:rsidR="004D3B4E" w:rsidRPr="000B6D95">
        <w:rPr>
          <w:rFonts w:ascii="Times New Roman" w:hAnsi="Times New Roman"/>
          <w:iCs/>
          <w:sz w:val="24"/>
          <w:szCs w:val="24"/>
          <w:lang w:val="en-GB"/>
        </w:rPr>
        <w:t xml:space="preserve">around settlement and integration support. This support will replace (for </w:t>
      </w:r>
      <w:r w:rsidR="00B2279C" w:rsidRPr="000B6D95">
        <w:rPr>
          <w:rFonts w:ascii="Times New Roman" w:hAnsi="Times New Roman"/>
          <w:iCs/>
          <w:sz w:val="24"/>
          <w:szCs w:val="24"/>
          <w:lang w:val="en-GB"/>
        </w:rPr>
        <w:t>a</w:t>
      </w:r>
      <w:r w:rsidR="004D3B4E" w:rsidRPr="000B6D95">
        <w:rPr>
          <w:rFonts w:ascii="Times New Roman" w:hAnsi="Times New Roman"/>
          <w:iCs/>
          <w:sz w:val="24"/>
          <w:szCs w:val="24"/>
          <w:lang w:val="en-GB"/>
        </w:rPr>
        <w:t xml:space="preserve"> small CRISP cohort only) services provided by the Humanitarian Settlement Program (HSP). The HSP will continue to deliver settlement services to all other eligible refugees and humanitarian entrants.</w:t>
      </w:r>
    </w:p>
    <w:p w14:paraId="111A3F87" w14:textId="70EFDDFA" w:rsidR="00262127" w:rsidRPr="000B6D95" w:rsidRDefault="00262127" w:rsidP="004D3B4E">
      <w:pPr>
        <w:rPr>
          <w:rFonts w:ascii="Times New Roman" w:hAnsi="Times New Roman"/>
          <w:iCs/>
          <w:sz w:val="24"/>
          <w:szCs w:val="24"/>
          <w:lang w:val="en-GB"/>
        </w:rPr>
      </w:pPr>
    </w:p>
    <w:p w14:paraId="60B3075A" w14:textId="6ED3BD84" w:rsidR="00AA046E" w:rsidRPr="000B6D95" w:rsidRDefault="00BC3A80" w:rsidP="004D3B4E">
      <w:pPr>
        <w:rPr>
          <w:rFonts w:ascii="Times New Roman" w:hAnsi="Times New Roman"/>
          <w:iCs/>
          <w:sz w:val="24"/>
          <w:szCs w:val="24"/>
          <w:lang w:val="en-GB"/>
        </w:rPr>
      </w:pPr>
      <w:r w:rsidRPr="000B6D95">
        <w:rPr>
          <w:rFonts w:ascii="Times New Roman" w:hAnsi="Times New Roman"/>
          <w:iCs/>
          <w:sz w:val="24"/>
          <w:szCs w:val="24"/>
          <w:lang w:val="en-GB"/>
        </w:rPr>
        <w:lastRenderedPageBreak/>
        <w:t xml:space="preserve">The </w:t>
      </w:r>
      <w:r w:rsidR="004D3B4E" w:rsidRPr="000B6D95">
        <w:rPr>
          <w:rFonts w:ascii="Times New Roman" w:hAnsi="Times New Roman"/>
          <w:iCs/>
          <w:sz w:val="24"/>
          <w:szCs w:val="24"/>
          <w:lang w:val="en-GB"/>
        </w:rPr>
        <w:t>CRISP will commence in 2021-22 and terminate on 30 June 2025. A total of 1,500 refugees and/or humanitarian entrants are intended to participate in the CRISP with places to be steadily increased each year. As international travel restrictions are expected to remain in place until at least the start of the 2022-23 program year, the CRISP allocation for 2021-22 has been calibrated to account for fewer humanitarian entrants being able to travel to Australia (as at 30 April 2021, 328 humanitarian visa holders had arrived in Australia in the 2020-21 program year), as well as the time required to implement the CRISP before its operationalisation in the second half of 2021-22.</w:t>
      </w:r>
    </w:p>
    <w:p w14:paraId="15106DB1" w14:textId="77777777" w:rsidR="00AA046E" w:rsidRPr="000B6D95" w:rsidRDefault="00AA046E" w:rsidP="004D3B4E">
      <w:pPr>
        <w:rPr>
          <w:rFonts w:ascii="Times New Roman" w:hAnsi="Times New Roman"/>
          <w:iCs/>
          <w:sz w:val="24"/>
          <w:szCs w:val="24"/>
          <w:lang w:val="en-GB"/>
        </w:rPr>
      </w:pPr>
    </w:p>
    <w:p w14:paraId="00F862DE" w14:textId="1FAB64FB" w:rsidR="00494330" w:rsidRPr="000B6D95" w:rsidRDefault="004D3B4E" w:rsidP="004D3B4E">
      <w:pPr>
        <w:rPr>
          <w:rFonts w:ascii="Times New Roman" w:hAnsi="Times New Roman"/>
          <w:iCs/>
          <w:sz w:val="24"/>
          <w:szCs w:val="24"/>
          <w:lang w:val="en-GB"/>
        </w:rPr>
      </w:pPr>
      <w:r w:rsidRPr="000B6D95">
        <w:rPr>
          <w:rFonts w:ascii="Times New Roman" w:hAnsi="Times New Roman"/>
          <w:iCs/>
          <w:sz w:val="24"/>
          <w:szCs w:val="24"/>
          <w:lang w:val="en-GB"/>
        </w:rPr>
        <w:t xml:space="preserve">The </w:t>
      </w:r>
      <w:r w:rsidR="00452AE5" w:rsidRPr="000B6D95">
        <w:rPr>
          <w:rFonts w:ascii="Times New Roman" w:hAnsi="Times New Roman"/>
          <w:iCs/>
          <w:sz w:val="24"/>
          <w:szCs w:val="24"/>
          <w:lang w:val="en-GB"/>
        </w:rPr>
        <w:t>r</w:t>
      </w:r>
      <w:r w:rsidRPr="000B6D95">
        <w:rPr>
          <w:rFonts w:ascii="Times New Roman" w:hAnsi="Times New Roman"/>
          <w:iCs/>
          <w:sz w:val="24"/>
          <w:szCs w:val="24"/>
          <w:lang w:val="en-GB"/>
        </w:rPr>
        <w:t xml:space="preserve">efugee category includes </w:t>
      </w:r>
      <w:r w:rsidR="00E74690" w:rsidRPr="000B6D95">
        <w:rPr>
          <w:rFonts w:ascii="Times New Roman" w:hAnsi="Times New Roman"/>
          <w:iCs/>
          <w:sz w:val="24"/>
          <w:szCs w:val="24"/>
          <w:lang w:val="en-GB"/>
        </w:rPr>
        <w:t xml:space="preserve">the </w:t>
      </w:r>
      <w:r w:rsidR="00452AE5" w:rsidRPr="000B6D95">
        <w:rPr>
          <w:rFonts w:ascii="Times New Roman" w:hAnsi="Times New Roman"/>
          <w:iCs/>
          <w:sz w:val="24"/>
          <w:szCs w:val="24"/>
          <w:lang w:val="en-GB"/>
        </w:rPr>
        <w:t xml:space="preserve">United Nations High Commissioner for Refugees </w:t>
      </w:r>
      <w:r w:rsidRPr="000B6D95">
        <w:rPr>
          <w:rFonts w:ascii="Times New Roman" w:hAnsi="Times New Roman"/>
          <w:iCs/>
          <w:sz w:val="24"/>
          <w:szCs w:val="24"/>
          <w:lang w:val="en-GB"/>
        </w:rPr>
        <w:t>referred or self-referred refugees and those who are most in need of resettlement. The CRISP allocation is determined sepa</w:t>
      </w:r>
      <w:r w:rsidR="00B2279C" w:rsidRPr="000B6D95">
        <w:rPr>
          <w:rFonts w:ascii="Times New Roman" w:hAnsi="Times New Roman"/>
          <w:iCs/>
          <w:sz w:val="24"/>
          <w:szCs w:val="24"/>
          <w:lang w:val="en-GB"/>
        </w:rPr>
        <w:t>rately</w:t>
      </w:r>
      <w:r w:rsidRPr="000B6D95">
        <w:rPr>
          <w:rFonts w:ascii="Times New Roman" w:hAnsi="Times New Roman"/>
          <w:iCs/>
          <w:sz w:val="24"/>
          <w:szCs w:val="24"/>
          <w:lang w:val="en-GB"/>
        </w:rPr>
        <w:t xml:space="preserve"> and does not impact decisions on the overall annual size and composition of the </w:t>
      </w:r>
      <w:r w:rsidR="00452AE5" w:rsidRPr="000B6D95">
        <w:rPr>
          <w:rFonts w:ascii="Times New Roman" w:hAnsi="Times New Roman"/>
          <w:iCs/>
          <w:sz w:val="24"/>
          <w:szCs w:val="24"/>
          <w:lang w:val="en-GB"/>
        </w:rPr>
        <w:t>r</w:t>
      </w:r>
      <w:r w:rsidRPr="000B6D95">
        <w:rPr>
          <w:rFonts w:ascii="Times New Roman" w:hAnsi="Times New Roman"/>
          <w:iCs/>
          <w:sz w:val="24"/>
          <w:szCs w:val="24"/>
          <w:lang w:val="en-GB"/>
        </w:rPr>
        <w:t>efugee category of the Humanitarian Program; only the settlement approach will differ.</w:t>
      </w:r>
    </w:p>
    <w:p w14:paraId="5518EBF1" w14:textId="0F1EB788" w:rsidR="00EF4128" w:rsidRPr="000B6D95" w:rsidRDefault="00EF4128" w:rsidP="00FA0F2E">
      <w:pPr>
        <w:rPr>
          <w:rFonts w:ascii="Times New Roman" w:hAnsi="Times New Roman"/>
          <w:iCs/>
          <w:sz w:val="24"/>
          <w:szCs w:val="24"/>
          <w:lang w:val="en-GB"/>
        </w:rPr>
      </w:pPr>
    </w:p>
    <w:p w14:paraId="5031C44C" w14:textId="26EE5839" w:rsidR="00452AE5" w:rsidRPr="000B6D95" w:rsidRDefault="004D3B4E" w:rsidP="004D3B4E">
      <w:pPr>
        <w:rPr>
          <w:rFonts w:ascii="Times New Roman" w:hAnsi="Times New Roman"/>
          <w:iCs/>
          <w:sz w:val="24"/>
          <w:szCs w:val="24"/>
          <w:lang w:val="en-GB"/>
        </w:rPr>
      </w:pPr>
      <w:r w:rsidRPr="000B6D95">
        <w:rPr>
          <w:rFonts w:ascii="Times New Roman" w:hAnsi="Times New Roman"/>
          <w:iCs/>
          <w:sz w:val="24"/>
          <w:szCs w:val="24"/>
          <w:lang w:val="en-GB"/>
        </w:rPr>
        <w:t xml:space="preserve">Refugees and humanitarian entrants who are granted a Humanitarian visa will be identified for participation in the CRISP and will be matched with a community supporter group. Priority will be given to supporters in regional areas (outside of Sydney, Melbourne and Brisbane in line with the definition used for the </w:t>
      </w:r>
      <w:r w:rsidR="00E74690" w:rsidRPr="000B6D95">
        <w:rPr>
          <w:rFonts w:ascii="Times New Roman" w:hAnsi="Times New Roman"/>
          <w:iCs/>
          <w:sz w:val="24"/>
          <w:szCs w:val="24"/>
          <w:lang w:val="en-GB"/>
        </w:rPr>
        <w:t>broader</w:t>
      </w:r>
      <w:r w:rsidRPr="000B6D95">
        <w:rPr>
          <w:rFonts w:ascii="Times New Roman" w:hAnsi="Times New Roman"/>
          <w:iCs/>
          <w:sz w:val="24"/>
          <w:szCs w:val="24"/>
          <w:lang w:val="en-GB"/>
        </w:rPr>
        <w:t xml:space="preserve"> Humanitarian Program), to support </w:t>
      </w:r>
      <w:r w:rsidR="00B2279C" w:rsidRPr="000B6D95">
        <w:rPr>
          <w:rFonts w:ascii="Times New Roman" w:hAnsi="Times New Roman"/>
          <w:iCs/>
          <w:sz w:val="24"/>
          <w:szCs w:val="24"/>
          <w:lang w:val="en-GB"/>
        </w:rPr>
        <w:t xml:space="preserve">the </w:t>
      </w:r>
      <w:r w:rsidRPr="000B6D95">
        <w:rPr>
          <w:rFonts w:ascii="Times New Roman" w:hAnsi="Times New Roman"/>
          <w:iCs/>
          <w:sz w:val="24"/>
          <w:szCs w:val="24"/>
          <w:lang w:val="en-GB"/>
        </w:rPr>
        <w:t>achievement of the Government’s commitment to resettle 50</w:t>
      </w:r>
      <w:r w:rsidR="00452AE5" w:rsidRPr="000B6D95">
        <w:rPr>
          <w:rFonts w:ascii="Times New Roman" w:hAnsi="Times New Roman"/>
          <w:iCs/>
          <w:sz w:val="24"/>
          <w:szCs w:val="24"/>
          <w:lang w:val="en-GB"/>
        </w:rPr>
        <w:t xml:space="preserve"> per cent</w:t>
      </w:r>
      <w:r w:rsidRPr="000B6D95">
        <w:rPr>
          <w:rFonts w:ascii="Times New Roman" w:hAnsi="Times New Roman"/>
          <w:iCs/>
          <w:sz w:val="24"/>
          <w:szCs w:val="24"/>
          <w:lang w:val="en-GB"/>
        </w:rPr>
        <w:t xml:space="preserve"> of refugees and humanitarian entrants in regional areas. </w:t>
      </w:r>
    </w:p>
    <w:p w14:paraId="45458152" w14:textId="77777777" w:rsidR="00452AE5" w:rsidRPr="000B6D95" w:rsidRDefault="00452AE5" w:rsidP="004D3B4E">
      <w:pPr>
        <w:rPr>
          <w:rFonts w:ascii="Times New Roman" w:hAnsi="Times New Roman"/>
          <w:iCs/>
          <w:sz w:val="24"/>
          <w:szCs w:val="24"/>
          <w:lang w:val="en-GB"/>
        </w:rPr>
      </w:pPr>
    </w:p>
    <w:p w14:paraId="43D00565" w14:textId="77777777" w:rsidR="004D3B4E" w:rsidRPr="000B6D95" w:rsidRDefault="004D3B4E" w:rsidP="004D3B4E">
      <w:pPr>
        <w:rPr>
          <w:rFonts w:ascii="Times New Roman" w:hAnsi="Times New Roman"/>
          <w:iCs/>
          <w:sz w:val="24"/>
          <w:szCs w:val="24"/>
          <w:lang w:val="en-GB"/>
        </w:rPr>
      </w:pPr>
      <w:r w:rsidRPr="000B6D95">
        <w:rPr>
          <w:rFonts w:ascii="Times New Roman" w:hAnsi="Times New Roman"/>
          <w:iCs/>
          <w:sz w:val="24"/>
          <w:szCs w:val="24"/>
          <w:lang w:val="en-GB"/>
        </w:rPr>
        <w:t>Community supporter groups will share costs with the Government, with refugees retaining full access to income support and other government programs and services on the same basis as other humanitarian entrants (excluding the HSP only). Supporters will be responsible for providing a range of practical and in-kind settlement and integration support.</w:t>
      </w:r>
    </w:p>
    <w:p w14:paraId="37AB175E" w14:textId="0C224141" w:rsidR="008D43B0" w:rsidRPr="000B6D95" w:rsidRDefault="008D43B0" w:rsidP="004D3B4E">
      <w:pPr>
        <w:rPr>
          <w:rFonts w:ascii="Times New Roman" w:hAnsi="Times New Roman"/>
          <w:iCs/>
          <w:sz w:val="24"/>
          <w:szCs w:val="24"/>
          <w:lang w:val="en-GB"/>
        </w:rPr>
      </w:pPr>
    </w:p>
    <w:p w14:paraId="3ACCBD1C" w14:textId="7EEC478F" w:rsidR="00B75DA4" w:rsidRPr="000B6D95" w:rsidRDefault="00B75DA4" w:rsidP="00B75DA4">
      <w:pPr>
        <w:rPr>
          <w:rFonts w:ascii="Times New Roman" w:hAnsi="Times New Roman"/>
          <w:iCs/>
          <w:sz w:val="24"/>
          <w:szCs w:val="24"/>
          <w:lang w:val="en-GB"/>
        </w:rPr>
      </w:pPr>
      <w:r w:rsidRPr="000B6D95">
        <w:rPr>
          <w:rFonts w:ascii="Times New Roman" w:hAnsi="Times New Roman"/>
          <w:iCs/>
          <w:sz w:val="24"/>
          <w:szCs w:val="24"/>
          <w:lang w:val="en-GB"/>
        </w:rPr>
        <w:t>The wra</w:t>
      </w:r>
      <w:r w:rsidR="00E56847" w:rsidRPr="000B6D95">
        <w:rPr>
          <w:rFonts w:ascii="Times New Roman" w:hAnsi="Times New Roman"/>
          <w:iCs/>
          <w:sz w:val="24"/>
          <w:szCs w:val="24"/>
          <w:lang w:val="en-GB"/>
        </w:rPr>
        <w:t>p</w:t>
      </w:r>
      <w:r w:rsidRPr="000B6D95">
        <w:rPr>
          <w:rFonts w:ascii="Times New Roman" w:hAnsi="Times New Roman"/>
          <w:iCs/>
          <w:sz w:val="24"/>
          <w:szCs w:val="24"/>
          <w:lang w:val="en-GB"/>
        </w:rPr>
        <w:t>around settlement and integration supports provided by the community supporter groups may include (and are not limited to):</w:t>
      </w:r>
    </w:p>
    <w:p w14:paraId="5B7FB95B" w14:textId="77777777" w:rsidR="00B75DA4" w:rsidRPr="000B6D95" w:rsidRDefault="00B75DA4" w:rsidP="00B75DA4">
      <w:pPr>
        <w:pStyle w:val="ListParagraph"/>
        <w:numPr>
          <w:ilvl w:val="0"/>
          <w:numId w:val="26"/>
        </w:numPr>
        <w:rPr>
          <w:iCs/>
          <w:szCs w:val="24"/>
          <w:lang w:val="en-GB"/>
        </w:rPr>
      </w:pPr>
      <w:r w:rsidRPr="000B6D95">
        <w:rPr>
          <w:iCs/>
          <w:szCs w:val="24"/>
          <w:lang w:val="en-GB"/>
        </w:rPr>
        <w:t>referral to government programs and services to improve English language proficiency and secure work and training opportunities;</w:t>
      </w:r>
    </w:p>
    <w:p w14:paraId="2A5FB233" w14:textId="757927BF" w:rsidR="008C15A6" w:rsidRPr="000B6D95" w:rsidRDefault="008C15A6" w:rsidP="006A4097">
      <w:pPr>
        <w:pStyle w:val="ListParagraph"/>
        <w:numPr>
          <w:ilvl w:val="0"/>
          <w:numId w:val="26"/>
        </w:numPr>
        <w:rPr>
          <w:iCs/>
          <w:szCs w:val="24"/>
          <w:lang w:val="en-GB"/>
        </w:rPr>
      </w:pPr>
      <w:r w:rsidRPr="000B6D95">
        <w:rPr>
          <w:iCs/>
          <w:szCs w:val="24"/>
          <w:lang w:val="en-GB"/>
        </w:rPr>
        <w:t>provision of adequate food, clothing and housing</w:t>
      </w:r>
      <w:r w:rsidR="001D2D5F" w:rsidRPr="000B6D95">
        <w:rPr>
          <w:iCs/>
          <w:szCs w:val="24"/>
          <w:lang w:val="en-GB"/>
        </w:rPr>
        <w:t xml:space="preserve"> to aid participants</w:t>
      </w:r>
      <w:r w:rsidR="00E56847" w:rsidRPr="000B6D95">
        <w:rPr>
          <w:iCs/>
          <w:szCs w:val="24"/>
          <w:lang w:val="en-GB"/>
        </w:rPr>
        <w:t>’</w:t>
      </w:r>
      <w:r w:rsidR="001D2D5F" w:rsidRPr="000B6D95">
        <w:rPr>
          <w:iCs/>
          <w:szCs w:val="24"/>
          <w:lang w:val="en-GB"/>
        </w:rPr>
        <w:t xml:space="preserve"> settlement in</w:t>
      </w:r>
      <w:r w:rsidR="00081F19" w:rsidRPr="000B6D95">
        <w:rPr>
          <w:iCs/>
          <w:szCs w:val="24"/>
          <w:lang w:val="en-GB"/>
        </w:rPr>
        <w:t>to</w:t>
      </w:r>
      <w:r w:rsidR="001D2D5F" w:rsidRPr="000B6D95">
        <w:rPr>
          <w:iCs/>
          <w:szCs w:val="24"/>
          <w:lang w:val="en-GB"/>
        </w:rPr>
        <w:t xml:space="preserve"> the community;</w:t>
      </w:r>
    </w:p>
    <w:p w14:paraId="03A57979" w14:textId="02134760" w:rsidR="008C15A6" w:rsidRPr="000B6D95" w:rsidRDefault="006163C3" w:rsidP="006A4097">
      <w:pPr>
        <w:pStyle w:val="ListParagraph"/>
        <w:numPr>
          <w:ilvl w:val="0"/>
          <w:numId w:val="26"/>
        </w:numPr>
        <w:rPr>
          <w:iCs/>
          <w:szCs w:val="24"/>
          <w:lang w:val="en-GB"/>
        </w:rPr>
      </w:pPr>
      <w:r w:rsidRPr="000B6D95">
        <w:rPr>
          <w:iCs/>
          <w:szCs w:val="24"/>
          <w:lang w:val="en-GB"/>
        </w:rPr>
        <w:t>access to health care services such as medical professionals and torture and trauma services where appropriate; and</w:t>
      </w:r>
    </w:p>
    <w:p w14:paraId="18E5859D" w14:textId="3F53A731" w:rsidR="006163C3" w:rsidRPr="000B6D95" w:rsidRDefault="006163C3" w:rsidP="006A4097">
      <w:pPr>
        <w:pStyle w:val="ListParagraph"/>
        <w:numPr>
          <w:ilvl w:val="0"/>
          <w:numId w:val="26"/>
        </w:numPr>
        <w:rPr>
          <w:iCs/>
          <w:szCs w:val="24"/>
          <w:lang w:val="en-GB"/>
        </w:rPr>
      </w:pPr>
      <w:proofErr w:type="gramStart"/>
      <w:r w:rsidRPr="000B6D95">
        <w:rPr>
          <w:iCs/>
          <w:szCs w:val="24"/>
          <w:lang w:val="en-GB"/>
        </w:rPr>
        <w:t>access</w:t>
      </w:r>
      <w:proofErr w:type="gramEnd"/>
      <w:r w:rsidRPr="000B6D95">
        <w:rPr>
          <w:iCs/>
          <w:szCs w:val="24"/>
          <w:lang w:val="en-GB"/>
        </w:rPr>
        <w:t xml:space="preserve"> to education, including appropriate schooling for children.</w:t>
      </w:r>
    </w:p>
    <w:p w14:paraId="758C1BC7" w14:textId="382A054A" w:rsidR="008C15A6" w:rsidRPr="000B6D95" w:rsidRDefault="008C15A6" w:rsidP="004D3B4E">
      <w:pPr>
        <w:rPr>
          <w:rFonts w:ascii="Times New Roman" w:hAnsi="Times New Roman"/>
          <w:iCs/>
          <w:sz w:val="24"/>
          <w:szCs w:val="24"/>
          <w:lang w:val="en-GB"/>
        </w:rPr>
      </w:pPr>
    </w:p>
    <w:p w14:paraId="63BF8B4D" w14:textId="0B2432CF" w:rsidR="00EF4128" w:rsidRPr="000B6D95" w:rsidRDefault="004D3B4E" w:rsidP="004D3B4E">
      <w:pPr>
        <w:rPr>
          <w:rFonts w:ascii="Times New Roman" w:hAnsi="Times New Roman"/>
          <w:iCs/>
          <w:sz w:val="24"/>
          <w:szCs w:val="24"/>
          <w:lang w:val="en-GB"/>
        </w:rPr>
      </w:pPr>
      <w:r w:rsidRPr="000B6D95">
        <w:rPr>
          <w:rFonts w:ascii="Times New Roman" w:hAnsi="Times New Roman"/>
          <w:iCs/>
          <w:sz w:val="24"/>
          <w:szCs w:val="24"/>
          <w:lang w:val="en-GB"/>
        </w:rPr>
        <w:t>The department will seek to procure a provider through a limited tender to administer the CRISP. The successful organisation will be provided funding over the course of the CRISP to build demand for and awareness of the CRISP, and train</w:t>
      </w:r>
      <w:r w:rsidR="00E56847" w:rsidRPr="000B6D95">
        <w:rPr>
          <w:rFonts w:ascii="Times New Roman" w:hAnsi="Times New Roman"/>
          <w:iCs/>
          <w:sz w:val="24"/>
          <w:szCs w:val="24"/>
          <w:lang w:val="en-GB"/>
        </w:rPr>
        <w:t>,</w:t>
      </w:r>
      <w:r w:rsidRPr="000B6D95">
        <w:rPr>
          <w:rFonts w:ascii="Times New Roman" w:hAnsi="Times New Roman"/>
          <w:iCs/>
          <w:sz w:val="24"/>
          <w:szCs w:val="24"/>
          <w:lang w:val="en-GB"/>
        </w:rPr>
        <w:t xml:space="preserve"> vet and monitor supporter groups across the Australian community.</w:t>
      </w:r>
    </w:p>
    <w:p w14:paraId="66B0F9AD" w14:textId="77777777" w:rsidR="00EF4128" w:rsidRPr="000B6D95" w:rsidRDefault="00EF4128" w:rsidP="00FA0F2E">
      <w:pPr>
        <w:rPr>
          <w:rFonts w:ascii="Times New Roman" w:hAnsi="Times New Roman"/>
          <w:iCs/>
          <w:sz w:val="24"/>
          <w:szCs w:val="24"/>
          <w:lang w:val="en-GB"/>
        </w:rPr>
      </w:pPr>
    </w:p>
    <w:p w14:paraId="5C465870" w14:textId="01E50CB9" w:rsidR="00EF4128" w:rsidRPr="000B6D95" w:rsidRDefault="00CD4093" w:rsidP="00FA0F2E">
      <w:pPr>
        <w:rPr>
          <w:rFonts w:ascii="Times New Roman" w:hAnsi="Times New Roman"/>
          <w:iCs/>
          <w:sz w:val="24"/>
          <w:szCs w:val="24"/>
          <w:lang w:val="en-GB"/>
        </w:rPr>
      </w:pPr>
      <w:r w:rsidRPr="000B6D95">
        <w:rPr>
          <w:rFonts w:ascii="Times New Roman" w:hAnsi="Times New Roman"/>
          <w:iCs/>
          <w:sz w:val="24"/>
          <w:szCs w:val="24"/>
          <w:lang w:val="en-GB"/>
        </w:rPr>
        <w:t xml:space="preserve">The procurement process will be conducted </w:t>
      </w:r>
      <w:r w:rsidR="00E37A29" w:rsidRPr="000B6D95">
        <w:rPr>
          <w:rFonts w:ascii="Times New Roman" w:hAnsi="Times New Roman"/>
          <w:iCs/>
          <w:sz w:val="24"/>
          <w:szCs w:val="24"/>
          <w:lang w:val="en-GB"/>
        </w:rPr>
        <w:t xml:space="preserve">in accordance with applicable legislative requirements under the </w:t>
      </w:r>
      <w:r w:rsidR="00E37A29" w:rsidRPr="000B6D95">
        <w:rPr>
          <w:rFonts w:ascii="Times New Roman" w:hAnsi="Times New Roman"/>
          <w:i/>
          <w:iCs/>
          <w:sz w:val="24"/>
          <w:szCs w:val="24"/>
          <w:lang w:val="en-GB"/>
        </w:rPr>
        <w:t>Public Governance, Performance and Accountability Act 2013</w:t>
      </w:r>
      <w:r w:rsidR="00E37A29" w:rsidRPr="000B6D95">
        <w:rPr>
          <w:rFonts w:ascii="Times New Roman" w:hAnsi="Times New Roman"/>
          <w:iCs/>
          <w:sz w:val="24"/>
          <w:szCs w:val="24"/>
          <w:lang w:val="en-GB"/>
        </w:rPr>
        <w:t xml:space="preserve"> (PGPA Act), the </w:t>
      </w:r>
      <w:r w:rsidR="00E37A29" w:rsidRPr="000B6D95">
        <w:rPr>
          <w:rFonts w:ascii="Times New Roman" w:hAnsi="Times New Roman"/>
          <w:i/>
          <w:iCs/>
          <w:sz w:val="24"/>
          <w:szCs w:val="24"/>
          <w:lang w:val="en-GB"/>
        </w:rPr>
        <w:t>Commonwealth Procurement Rules</w:t>
      </w:r>
      <w:r w:rsidR="00E37A29" w:rsidRPr="000B6D95">
        <w:rPr>
          <w:rFonts w:ascii="Times New Roman" w:hAnsi="Times New Roman"/>
          <w:iCs/>
          <w:sz w:val="24"/>
          <w:szCs w:val="24"/>
          <w:lang w:val="en-GB"/>
        </w:rPr>
        <w:t xml:space="preserve"> (CPRs) and the department’s Accountable Authority Instructions.</w:t>
      </w:r>
      <w:r w:rsidRPr="000B6D95">
        <w:rPr>
          <w:rFonts w:ascii="Times New Roman" w:hAnsi="Times New Roman"/>
          <w:iCs/>
          <w:sz w:val="24"/>
          <w:szCs w:val="24"/>
          <w:lang w:val="en-GB"/>
        </w:rPr>
        <w:t xml:space="preserve"> </w:t>
      </w:r>
      <w:r w:rsidR="008340E0" w:rsidRPr="000B6D95">
        <w:rPr>
          <w:rFonts w:ascii="Times New Roman" w:hAnsi="Times New Roman"/>
          <w:iCs/>
          <w:sz w:val="24"/>
          <w:szCs w:val="24"/>
        </w:rPr>
        <w:t>Final spending decisions are expected to be made by the Minister for Immigration, Citizenship, Migrant Services and Multicultural Affairs (the respon</w:t>
      </w:r>
      <w:r w:rsidR="00B6549B" w:rsidRPr="000B6D95">
        <w:rPr>
          <w:rFonts w:ascii="Times New Roman" w:hAnsi="Times New Roman"/>
          <w:iCs/>
          <w:sz w:val="24"/>
          <w:szCs w:val="24"/>
        </w:rPr>
        <w:t>sible Minister),</w:t>
      </w:r>
      <w:r w:rsidR="008340E0" w:rsidRPr="000B6D95">
        <w:rPr>
          <w:rFonts w:ascii="Times New Roman" w:hAnsi="Times New Roman"/>
          <w:iCs/>
          <w:sz w:val="24"/>
          <w:szCs w:val="24"/>
        </w:rPr>
        <w:t xml:space="preserve"> the accountable authority </w:t>
      </w:r>
      <w:r w:rsidR="00E56847" w:rsidRPr="000B6D95">
        <w:rPr>
          <w:rFonts w:ascii="Times New Roman" w:hAnsi="Times New Roman"/>
          <w:iCs/>
          <w:sz w:val="24"/>
          <w:szCs w:val="24"/>
        </w:rPr>
        <w:t xml:space="preserve">of the department, </w:t>
      </w:r>
      <w:r w:rsidR="008340E0" w:rsidRPr="000B6D95">
        <w:rPr>
          <w:rFonts w:ascii="Times New Roman" w:hAnsi="Times New Roman"/>
          <w:iCs/>
          <w:sz w:val="24"/>
          <w:szCs w:val="24"/>
        </w:rPr>
        <w:t xml:space="preserve">or </w:t>
      </w:r>
      <w:r w:rsidR="00167092" w:rsidRPr="000B6D95">
        <w:rPr>
          <w:rFonts w:ascii="Times New Roman" w:hAnsi="Times New Roman"/>
          <w:iCs/>
          <w:sz w:val="24"/>
          <w:szCs w:val="24"/>
        </w:rPr>
        <w:t>a</w:t>
      </w:r>
      <w:r w:rsidR="008340E0" w:rsidRPr="000B6D95">
        <w:rPr>
          <w:rFonts w:ascii="Times New Roman" w:hAnsi="Times New Roman"/>
          <w:iCs/>
          <w:sz w:val="24"/>
          <w:szCs w:val="24"/>
        </w:rPr>
        <w:t xml:space="preserve"> delegate responsible for the management of the CRISP</w:t>
      </w:r>
      <w:r w:rsidR="00167092" w:rsidRPr="000B6D95">
        <w:rPr>
          <w:rFonts w:ascii="Times New Roman" w:hAnsi="Times New Roman"/>
          <w:iCs/>
          <w:sz w:val="24"/>
          <w:szCs w:val="24"/>
        </w:rPr>
        <w:t xml:space="preserve"> who ha</w:t>
      </w:r>
      <w:r w:rsidR="00E56847" w:rsidRPr="000B6D95">
        <w:rPr>
          <w:rFonts w:ascii="Times New Roman" w:hAnsi="Times New Roman"/>
          <w:iCs/>
          <w:sz w:val="24"/>
          <w:szCs w:val="24"/>
        </w:rPr>
        <w:t>s</w:t>
      </w:r>
      <w:r w:rsidR="00167092" w:rsidRPr="000B6D95">
        <w:rPr>
          <w:rFonts w:ascii="Times New Roman" w:hAnsi="Times New Roman"/>
          <w:iCs/>
          <w:sz w:val="24"/>
          <w:szCs w:val="24"/>
        </w:rPr>
        <w:t xml:space="preserve"> the </w:t>
      </w:r>
      <w:r w:rsidR="00167092" w:rsidRPr="000B6D95">
        <w:rPr>
          <w:rFonts w:ascii="Times New Roman" w:hAnsi="Times New Roman"/>
          <w:sz w:val="24"/>
          <w:szCs w:val="24"/>
        </w:rPr>
        <w:t>appropriate skills and experience</w:t>
      </w:r>
      <w:r w:rsidR="008340E0" w:rsidRPr="000B6D95">
        <w:rPr>
          <w:rFonts w:ascii="Times New Roman" w:hAnsi="Times New Roman"/>
          <w:iCs/>
          <w:sz w:val="24"/>
          <w:szCs w:val="24"/>
        </w:rPr>
        <w:t>.</w:t>
      </w:r>
    </w:p>
    <w:p w14:paraId="2A3066E7" w14:textId="78FA04BD" w:rsidR="00E37A29" w:rsidRPr="000B6D95" w:rsidRDefault="002A0563" w:rsidP="00E37A29">
      <w:pPr>
        <w:pStyle w:val="Default"/>
      </w:pPr>
      <w:r w:rsidRPr="000B6D95">
        <w:br w:type="column"/>
      </w:r>
      <w:r w:rsidR="00E37A29" w:rsidRPr="000B6D95">
        <w:lastRenderedPageBreak/>
        <w:t xml:space="preserve">The department will procure the following services through a single procurement: </w:t>
      </w:r>
    </w:p>
    <w:p w14:paraId="1DE8749A" w14:textId="2C5531AC" w:rsidR="00E37A29" w:rsidRPr="000B6D95" w:rsidRDefault="00E37A29" w:rsidP="008425E5">
      <w:pPr>
        <w:pStyle w:val="ListParagraph"/>
        <w:numPr>
          <w:ilvl w:val="0"/>
          <w:numId w:val="17"/>
        </w:numPr>
        <w:autoSpaceDE w:val="0"/>
        <w:autoSpaceDN w:val="0"/>
        <w:adjustRightInd w:val="0"/>
        <w:spacing w:after="53"/>
        <w:rPr>
          <w:rFonts w:cs="Times New Roman"/>
          <w:color w:val="000000"/>
          <w:szCs w:val="24"/>
        </w:rPr>
      </w:pPr>
      <w:r w:rsidRPr="000B6D95">
        <w:rPr>
          <w:rFonts w:cs="Times New Roman"/>
          <w:color w:val="000000"/>
          <w:szCs w:val="24"/>
        </w:rPr>
        <w:t xml:space="preserve">co-designing the monitoring and compliance, and vetting frameworks; </w:t>
      </w:r>
    </w:p>
    <w:p w14:paraId="79CDF2C3" w14:textId="125D6602" w:rsidR="00E37A29" w:rsidRPr="000B6D95" w:rsidRDefault="00E37A29" w:rsidP="008425E5">
      <w:pPr>
        <w:pStyle w:val="ListParagraph"/>
        <w:numPr>
          <w:ilvl w:val="0"/>
          <w:numId w:val="17"/>
        </w:numPr>
        <w:autoSpaceDE w:val="0"/>
        <w:autoSpaceDN w:val="0"/>
        <w:adjustRightInd w:val="0"/>
        <w:spacing w:after="53"/>
        <w:rPr>
          <w:rFonts w:cs="Times New Roman"/>
          <w:color w:val="000000"/>
          <w:szCs w:val="24"/>
        </w:rPr>
      </w:pPr>
      <w:r w:rsidRPr="000B6D95">
        <w:rPr>
          <w:rFonts w:cs="Times New Roman"/>
          <w:color w:val="000000"/>
          <w:szCs w:val="24"/>
        </w:rPr>
        <w:t xml:space="preserve">recruitment of sponsorship groups; </w:t>
      </w:r>
    </w:p>
    <w:p w14:paraId="6CE7133B" w14:textId="06996D76" w:rsidR="00E37A29" w:rsidRPr="000B6D95" w:rsidRDefault="00E37A29" w:rsidP="008425E5">
      <w:pPr>
        <w:pStyle w:val="ListParagraph"/>
        <w:numPr>
          <w:ilvl w:val="0"/>
          <w:numId w:val="17"/>
        </w:numPr>
        <w:autoSpaceDE w:val="0"/>
        <w:autoSpaceDN w:val="0"/>
        <w:adjustRightInd w:val="0"/>
        <w:spacing w:after="53"/>
        <w:rPr>
          <w:rFonts w:cs="Times New Roman"/>
          <w:color w:val="000000"/>
          <w:szCs w:val="24"/>
        </w:rPr>
      </w:pPr>
      <w:r w:rsidRPr="000B6D95">
        <w:rPr>
          <w:rFonts w:cs="Times New Roman"/>
          <w:color w:val="000000"/>
          <w:szCs w:val="24"/>
        </w:rPr>
        <w:t xml:space="preserve">vetting of applications from organisations; </w:t>
      </w:r>
    </w:p>
    <w:p w14:paraId="77D9A9F4" w14:textId="2D8BA2F3" w:rsidR="00E37A29" w:rsidRPr="000B6D95" w:rsidRDefault="00E37A29" w:rsidP="008425E5">
      <w:pPr>
        <w:pStyle w:val="ListParagraph"/>
        <w:numPr>
          <w:ilvl w:val="0"/>
          <w:numId w:val="17"/>
        </w:numPr>
        <w:autoSpaceDE w:val="0"/>
        <w:autoSpaceDN w:val="0"/>
        <w:adjustRightInd w:val="0"/>
        <w:spacing w:after="53"/>
        <w:rPr>
          <w:rFonts w:cs="Times New Roman"/>
          <w:color w:val="000000"/>
          <w:szCs w:val="24"/>
        </w:rPr>
      </w:pPr>
      <w:r w:rsidRPr="000B6D95">
        <w:rPr>
          <w:rFonts w:cs="Times New Roman"/>
          <w:color w:val="000000"/>
          <w:szCs w:val="24"/>
        </w:rPr>
        <w:t xml:space="preserve">vetting of settlement locations for required service delivery; </w:t>
      </w:r>
    </w:p>
    <w:p w14:paraId="7459E8A7" w14:textId="60463AEF" w:rsidR="00E37A29" w:rsidRPr="000B6D95" w:rsidRDefault="00E56847" w:rsidP="008425E5">
      <w:pPr>
        <w:pStyle w:val="ListParagraph"/>
        <w:numPr>
          <w:ilvl w:val="0"/>
          <w:numId w:val="17"/>
        </w:numPr>
        <w:autoSpaceDE w:val="0"/>
        <w:autoSpaceDN w:val="0"/>
        <w:adjustRightInd w:val="0"/>
        <w:spacing w:after="53"/>
        <w:rPr>
          <w:rFonts w:cs="Times New Roman"/>
          <w:color w:val="000000"/>
          <w:szCs w:val="24"/>
        </w:rPr>
      </w:pPr>
      <w:r w:rsidRPr="000B6D95">
        <w:rPr>
          <w:rFonts w:cs="Times New Roman"/>
          <w:color w:val="000000"/>
          <w:szCs w:val="24"/>
        </w:rPr>
        <w:t xml:space="preserve">working with the department to </w:t>
      </w:r>
      <w:r w:rsidR="00E37A29" w:rsidRPr="000B6D95">
        <w:rPr>
          <w:rFonts w:cs="Times New Roman"/>
          <w:color w:val="000000"/>
          <w:szCs w:val="24"/>
        </w:rPr>
        <w:t xml:space="preserve">match refugees with vetted supporter groups; </w:t>
      </w:r>
    </w:p>
    <w:p w14:paraId="383F47FA" w14:textId="6C4E9219" w:rsidR="00E37A29" w:rsidRPr="000B6D95" w:rsidRDefault="00E37A29" w:rsidP="008425E5">
      <w:pPr>
        <w:pStyle w:val="ListParagraph"/>
        <w:numPr>
          <w:ilvl w:val="0"/>
          <w:numId w:val="17"/>
        </w:numPr>
        <w:autoSpaceDE w:val="0"/>
        <w:autoSpaceDN w:val="0"/>
        <w:adjustRightInd w:val="0"/>
        <w:spacing w:after="53"/>
        <w:rPr>
          <w:rFonts w:cs="Times New Roman"/>
          <w:color w:val="000000"/>
          <w:szCs w:val="24"/>
        </w:rPr>
      </w:pPr>
      <w:r w:rsidRPr="000B6D95">
        <w:rPr>
          <w:rFonts w:cs="Times New Roman"/>
          <w:color w:val="000000"/>
          <w:szCs w:val="24"/>
        </w:rPr>
        <w:t xml:space="preserve">supporter group training; </w:t>
      </w:r>
    </w:p>
    <w:p w14:paraId="6EB91EA7" w14:textId="141247B4" w:rsidR="00E37A29" w:rsidRPr="000B6D95" w:rsidRDefault="00E37A29" w:rsidP="008425E5">
      <w:pPr>
        <w:pStyle w:val="ListParagraph"/>
        <w:numPr>
          <w:ilvl w:val="0"/>
          <w:numId w:val="17"/>
        </w:numPr>
        <w:autoSpaceDE w:val="0"/>
        <w:autoSpaceDN w:val="0"/>
        <w:adjustRightInd w:val="0"/>
        <w:spacing w:after="53"/>
        <w:rPr>
          <w:rFonts w:cs="Times New Roman"/>
          <w:color w:val="000000"/>
          <w:szCs w:val="24"/>
        </w:rPr>
      </w:pPr>
      <w:r w:rsidRPr="000B6D95">
        <w:rPr>
          <w:rFonts w:cs="Times New Roman"/>
          <w:color w:val="000000"/>
          <w:szCs w:val="24"/>
        </w:rPr>
        <w:t xml:space="preserve">supporting groups to develop detailed integration plans; and </w:t>
      </w:r>
    </w:p>
    <w:p w14:paraId="4ED9EEE5" w14:textId="657C258E" w:rsidR="00E37A29" w:rsidRPr="000B6D95" w:rsidRDefault="00E37A29" w:rsidP="008425E5">
      <w:pPr>
        <w:pStyle w:val="ListParagraph"/>
        <w:numPr>
          <w:ilvl w:val="0"/>
          <w:numId w:val="17"/>
        </w:numPr>
        <w:autoSpaceDE w:val="0"/>
        <w:autoSpaceDN w:val="0"/>
        <w:adjustRightInd w:val="0"/>
        <w:rPr>
          <w:rFonts w:cs="Times New Roman"/>
          <w:color w:val="000000"/>
          <w:szCs w:val="24"/>
        </w:rPr>
      </w:pPr>
      <w:proofErr w:type="gramStart"/>
      <w:r w:rsidRPr="000B6D95">
        <w:rPr>
          <w:rFonts w:cs="Times New Roman"/>
          <w:color w:val="000000"/>
          <w:szCs w:val="24"/>
        </w:rPr>
        <w:t>monitoring</w:t>
      </w:r>
      <w:proofErr w:type="gramEnd"/>
      <w:r w:rsidRPr="000B6D95">
        <w:rPr>
          <w:rFonts w:cs="Times New Roman"/>
          <w:color w:val="000000"/>
          <w:szCs w:val="24"/>
        </w:rPr>
        <w:t xml:space="preserve"> and compliance activities in line with the </w:t>
      </w:r>
      <w:r w:rsidR="00CD4093" w:rsidRPr="000B6D95">
        <w:rPr>
          <w:rFonts w:cs="Times New Roman"/>
          <w:color w:val="000000"/>
          <w:szCs w:val="24"/>
        </w:rPr>
        <w:t>d</w:t>
      </w:r>
      <w:r w:rsidRPr="000B6D95">
        <w:rPr>
          <w:rFonts w:cs="Times New Roman"/>
          <w:color w:val="000000"/>
          <w:szCs w:val="24"/>
        </w:rPr>
        <w:t>epartment-agree</w:t>
      </w:r>
      <w:r w:rsidR="00E56847" w:rsidRPr="000B6D95">
        <w:rPr>
          <w:rFonts w:cs="Times New Roman"/>
          <w:color w:val="000000"/>
          <w:szCs w:val="24"/>
        </w:rPr>
        <w:t>d</w:t>
      </w:r>
      <w:r w:rsidRPr="000B6D95">
        <w:rPr>
          <w:rFonts w:cs="Times New Roman"/>
          <w:color w:val="000000"/>
          <w:szCs w:val="24"/>
        </w:rPr>
        <w:t xml:space="preserve"> framework. </w:t>
      </w:r>
    </w:p>
    <w:p w14:paraId="19AE9558" w14:textId="77777777" w:rsidR="00E37A29" w:rsidRPr="000B6D95" w:rsidRDefault="00E37A29" w:rsidP="00E37A29">
      <w:pPr>
        <w:autoSpaceDE w:val="0"/>
        <w:autoSpaceDN w:val="0"/>
        <w:adjustRightInd w:val="0"/>
        <w:rPr>
          <w:rFonts w:ascii="Times New Roman" w:eastAsiaTheme="minorHAnsi" w:hAnsi="Times New Roman"/>
          <w:color w:val="000000"/>
          <w:sz w:val="24"/>
          <w:szCs w:val="24"/>
          <w:lang w:eastAsia="en-US"/>
        </w:rPr>
      </w:pPr>
    </w:p>
    <w:p w14:paraId="59A415C0" w14:textId="77777777" w:rsidR="00E37A29" w:rsidRPr="000B6D95" w:rsidRDefault="00E37A29" w:rsidP="009C2830">
      <w:pPr>
        <w:autoSpaceDE w:val="0"/>
        <w:autoSpaceDN w:val="0"/>
        <w:adjustRightInd w:val="0"/>
        <w:rPr>
          <w:rFonts w:ascii="Times New Roman" w:eastAsiaTheme="minorHAnsi" w:hAnsi="Times New Roman"/>
          <w:color w:val="000000"/>
          <w:sz w:val="24"/>
          <w:szCs w:val="24"/>
          <w:lang w:eastAsia="en-US"/>
        </w:rPr>
      </w:pPr>
      <w:r w:rsidRPr="000B6D95">
        <w:rPr>
          <w:rFonts w:ascii="Times New Roman" w:eastAsiaTheme="minorHAnsi" w:hAnsi="Times New Roman"/>
          <w:color w:val="000000"/>
          <w:sz w:val="24"/>
          <w:szCs w:val="24"/>
          <w:lang w:eastAsia="en-US"/>
        </w:rPr>
        <w:t xml:space="preserve">The department will: </w:t>
      </w:r>
    </w:p>
    <w:p w14:paraId="06E35D37" w14:textId="7DF8BCBE" w:rsidR="00E37A29" w:rsidRPr="000B6D95" w:rsidRDefault="00E37A29" w:rsidP="009C2830">
      <w:pPr>
        <w:pStyle w:val="ListParagraph"/>
        <w:numPr>
          <w:ilvl w:val="0"/>
          <w:numId w:val="17"/>
        </w:numPr>
        <w:autoSpaceDE w:val="0"/>
        <w:autoSpaceDN w:val="0"/>
        <w:adjustRightInd w:val="0"/>
        <w:spacing w:after="55"/>
        <w:rPr>
          <w:rFonts w:cs="Times New Roman"/>
          <w:color w:val="000000"/>
          <w:szCs w:val="24"/>
        </w:rPr>
      </w:pPr>
      <w:r w:rsidRPr="000B6D95">
        <w:rPr>
          <w:rFonts w:cs="Times New Roman"/>
          <w:color w:val="000000"/>
          <w:szCs w:val="24"/>
        </w:rPr>
        <w:t xml:space="preserve">manage all contracts for the above services; </w:t>
      </w:r>
    </w:p>
    <w:p w14:paraId="5B7BC120" w14:textId="63EB8F7D" w:rsidR="00E37A29" w:rsidRPr="000B6D95" w:rsidRDefault="00E37A29" w:rsidP="009C2830">
      <w:pPr>
        <w:pStyle w:val="ListParagraph"/>
        <w:numPr>
          <w:ilvl w:val="0"/>
          <w:numId w:val="17"/>
        </w:numPr>
        <w:autoSpaceDE w:val="0"/>
        <w:autoSpaceDN w:val="0"/>
        <w:adjustRightInd w:val="0"/>
        <w:spacing w:after="55"/>
        <w:rPr>
          <w:rFonts w:cs="Times New Roman"/>
          <w:color w:val="000000"/>
          <w:szCs w:val="24"/>
        </w:rPr>
      </w:pPr>
      <w:r w:rsidRPr="000B6D95">
        <w:rPr>
          <w:rFonts w:cs="Times New Roman"/>
          <w:color w:val="000000"/>
          <w:szCs w:val="24"/>
        </w:rPr>
        <w:t xml:space="preserve">work with the provider to match refugees and vetted supporter groups; and </w:t>
      </w:r>
    </w:p>
    <w:p w14:paraId="35ACC0AB" w14:textId="6775D244" w:rsidR="00E37A29" w:rsidRPr="000B6D95" w:rsidRDefault="00E37A29" w:rsidP="009C2830">
      <w:pPr>
        <w:pStyle w:val="ListParagraph"/>
        <w:numPr>
          <w:ilvl w:val="0"/>
          <w:numId w:val="17"/>
        </w:numPr>
        <w:autoSpaceDE w:val="0"/>
        <w:autoSpaceDN w:val="0"/>
        <w:adjustRightInd w:val="0"/>
        <w:rPr>
          <w:rFonts w:cs="Times New Roman"/>
          <w:color w:val="000000"/>
          <w:szCs w:val="24"/>
        </w:rPr>
      </w:pPr>
      <w:proofErr w:type="gramStart"/>
      <w:r w:rsidRPr="000B6D95">
        <w:rPr>
          <w:rFonts w:cs="Times New Roman"/>
          <w:color w:val="000000"/>
          <w:szCs w:val="24"/>
        </w:rPr>
        <w:t>co-design</w:t>
      </w:r>
      <w:proofErr w:type="gramEnd"/>
      <w:r w:rsidRPr="000B6D95">
        <w:rPr>
          <w:rFonts w:cs="Times New Roman"/>
          <w:color w:val="000000"/>
          <w:szCs w:val="24"/>
        </w:rPr>
        <w:t xml:space="preserve"> the monitoring and compliance, and vetting frameworks. </w:t>
      </w:r>
    </w:p>
    <w:p w14:paraId="3F682402" w14:textId="77777777" w:rsidR="00E37A29" w:rsidRPr="000B6D95" w:rsidRDefault="00E37A29" w:rsidP="00E37A29">
      <w:pPr>
        <w:autoSpaceDE w:val="0"/>
        <w:autoSpaceDN w:val="0"/>
        <w:adjustRightInd w:val="0"/>
        <w:rPr>
          <w:rFonts w:ascii="Times New Roman" w:eastAsiaTheme="minorHAnsi" w:hAnsi="Times New Roman"/>
          <w:color w:val="000000"/>
          <w:sz w:val="24"/>
          <w:szCs w:val="24"/>
          <w:lang w:eastAsia="en-US"/>
        </w:rPr>
      </w:pPr>
    </w:p>
    <w:p w14:paraId="63C21DF0" w14:textId="193A29EF" w:rsidR="00EF4128" w:rsidRPr="000B6D95" w:rsidRDefault="00E37A29" w:rsidP="00E37A29">
      <w:pPr>
        <w:rPr>
          <w:rFonts w:ascii="Times New Roman" w:hAnsi="Times New Roman"/>
          <w:iCs/>
          <w:sz w:val="24"/>
          <w:szCs w:val="24"/>
          <w:lang w:val="en-GB"/>
        </w:rPr>
      </w:pPr>
      <w:r w:rsidRPr="000B6D95">
        <w:rPr>
          <w:rFonts w:ascii="Times New Roman" w:eastAsiaTheme="minorHAnsi" w:hAnsi="Times New Roman"/>
          <w:color w:val="000000"/>
          <w:sz w:val="24"/>
          <w:szCs w:val="24"/>
          <w:lang w:eastAsia="en-US"/>
        </w:rPr>
        <w:t xml:space="preserve">Procurement decisions will be made in accordance with the Commonwealth resource management framework, including the PGPA Act and the CPRs. The department will provide an opportunity for suppliers and tenderers to make complaints if they wish, and to receive feedback. These complaints and inquiries can be made at any time during the procurement process, and will be handled in accordance with probity requirements. Information about the tender and the resultant contracts will be made available on </w:t>
      </w:r>
      <w:proofErr w:type="spellStart"/>
      <w:r w:rsidRPr="000B6D95">
        <w:rPr>
          <w:rFonts w:ascii="Times New Roman" w:eastAsiaTheme="minorHAnsi" w:hAnsi="Times New Roman"/>
          <w:color w:val="000000"/>
          <w:sz w:val="24"/>
          <w:szCs w:val="24"/>
          <w:lang w:eastAsia="en-US"/>
        </w:rPr>
        <w:t>AusTender</w:t>
      </w:r>
      <w:proofErr w:type="spellEnd"/>
      <w:r w:rsidRPr="000B6D95">
        <w:rPr>
          <w:rFonts w:ascii="Times New Roman" w:eastAsiaTheme="minorHAnsi" w:hAnsi="Times New Roman"/>
          <w:color w:val="000000"/>
          <w:sz w:val="24"/>
          <w:szCs w:val="24"/>
          <w:lang w:eastAsia="en-US"/>
        </w:rPr>
        <w:t xml:space="preserve"> (</w:t>
      </w:r>
      <w:r w:rsidRPr="000B6D95">
        <w:rPr>
          <w:rFonts w:ascii="Times New Roman" w:eastAsiaTheme="minorHAnsi" w:hAnsi="Times New Roman"/>
          <w:color w:val="000000"/>
          <w:sz w:val="24"/>
          <w:szCs w:val="24"/>
          <w:u w:val="single"/>
          <w:lang w:eastAsia="en-US"/>
        </w:rPr>
        <w:t>www.tenders.gov.au</w:t>
      </w:r>
      <w:r w:rsidRPr="000B6D95">
        <w:rPr>
          <w:rFonts w:ascii="Times New Roman" w:eastAsiaTheme="minorHAnsi" w:hAnsi="Times New Roman"/>
          <w:color w:val="000000"/>
          <w:sz w:val="24"/>
          <w:szCs w:val="24"/>
          <w:lang w:eastAsia="en-US"/>
        </w:rPr>
        <w:t>) once the contracts are signed. Procurement decisions will be based on value for money, including capability and capacity to deliver, and price and risk considerations.</w:t>
      </w:r>
    </w:p>
    <w:p w14:paraId="5CA7D71B" w14:textId="7B20165E" w:rsidR="00EF4128" w:rsidRPr="000B6D95" w:rsidRDefault="00EF4128" w:rsidP="00FA0F2E">
      <w:pPr>
        <w:rPr>
          <w:rFonts w:ascii="Times New Roman" w:hAnsi="Times New Roman"/>
          <w:iCs/>
          <w:sz w:val="24"/>
          <w:szCs w:val="24"/>
          <w:lang w:val="en-GB"/>
        </w:rPr>
      </w:pPr>
    </w:p>
    <w:p w14:paraId="1907090A" w14:textId="5D1D275C" w:rsidR="00E37A29" w:rsidRPr="000B6D95" w:rsidRDefault="00E37A29" w:rsidP="00FA0F2E">
      <w:pPr>
        <w:rPr>
          <w:rFonts w:ascii="Times New Roman" w:hAnsi="Times New Roman"/>
          <w:iCs/>
          <w:sz w:val="24"/>
          <w:szCs w:val="24"/>
          <w:lang w:val="en-GB"/>
        </w:rPr>
      </w:pPr>
      <w:r w:rsidRPr="000B6D95">
        <w:rPr>
          <w:rFonts w:ascii="Times New Roman" w:hAnsi="Times New Roman"/>
          <w:iCs/>
          <w:sz w:val="24"/>
          <w:szCs w:val="24"/>
          <w:lang w:val="en-GB"/>
        </w:rPr>
        <w:t xml:space="preserve">Merits review of decisions made in connection with </w:t>
      </w:r>
      <w:r w:rsidR="00E56847" w:rsidRPr="000B6D95">
        <w:rPr>
          <w:rFonts w:ascii="Times New Roman" w:hAnsi="Times New Roman"/>
          <w:iCs/>
          <w:sz w:val="24"/>
          <w:szCs w:val="24"/>
          <w:lang w:val="en-GB"/>
        </w:rPr>
        <w:t xml:space="preserve">the </w:t>
      </w:r>
      <w:r w:rsidRPr="000B6D95">
        <w:rPr>
          <w:rFonts w:ascii="Times New Roman" w:hAnsi="Times New Roman"/>
          <w:iCs/>
          <w:sz w:val="24"/>
          <w:szCs w:val="24"/>
          <w:lang w:val="en-GB"/>
        </w:rPr>
        <w:t xml:space="preserve">procurement would not be considered appropriate because these decisions relate to the provision of one-off </w:t>
      </w:r>
      <w:r w:rsidR="00E56847" w:rsidRPr="000B6D95">
        <w:rPr>
          <w:rFonts w:ascii="Times New Roman" w:hAnsi="Times New Roman"/>
          <w:iCs/>
          <w:sz w:val="24"/>
          <w:szCs w:val="24"/>
          <w:lang w:val="en-GB"/>
        </w:rPr>
        <w:t>funding</w:t>
      </w:r>
      <w:r w:rsidRPr="000B6D95">
        <w:rPr>
          <w:rFonts w:ascii="Times New Roman" w:hAnsi="Times New Roman"/>
          <w:iCs/>
          <w:sz w:val="24"/>
          <w:szCs w:val="24"/>
          <w:lang w:val="en-GB"/>
        </w:rPr>
        <w:t xml:space="preserve"> to a certain service provider, over other service providers. The Administrative Review Council</w:t>
      </w:r>
      <w:r w:rsidR="002A0563" w:rsidRPr="000B6D95">
        <w:rPr>
          <w:rFonts w:ascii="Times New Roman" w:hAnsi="Times New Roman"/>
          <w:iCs/>
          <w:sz w:val="24"/>
          <w:szCs w:val="24"/>
          <w:lang w:val="en-GB"/>
        </w:rPr>
        <w:t xml:space="preserve"> (ARC)</w:t>
      </w:r>
      <w:r w:rsidRPr="000B6D95">
        <w:rPr>
          <w:rFonts w:ascii="Times New Roman" w:hAnsi="Times New Roman"/>
          <w:iCs/>
          <w:sz w:val="24"/>
          <w:szCs w:val="24"/>
          <w:lang w:val="en-GB"/>
        </w:rPr>
        <w:t xml:space="preserve"> has recognised that it is justifiable to exclude merits review in relation to decisions of this nature (see paragraphs 4.16 to 4.19 of the guide, </w:t>
      </w:r>
      <w:proofErr w:type="gramStart"/>
      <w:r w:rsidRPr="000B6D95">
        <w:rPr>
          <w:rFonts w:ascii="Times New Roman" w:hAnsi="Times New Roman"/>
          <w:i/>
          <w:iCs/>
          <w:sz w:val="24"/>
          <w:szCs w:val="24"/>
          <w:lang w:val="en-GB"/>
        </w:rPr>
        <w:t>What</w:t>
      </w:r>
      <w:proofErr w:type="gramEnd"/>
      <w:r w:rsidRPr="000B6D95">
        <w:rPr>
          <w:rFonts w:ascii="Times New Roman" w:hAnsi="Times New Roman"/>
          <w:i/>
          <w:iCs/>
          <w:sz w:val="24"/>
          <w:szCs w:val="24"/>
          <w:lang w:val="en-GB"/>
        </w:rPr>
        <w:t xml:space="preserve"> decisions should be subject to merit review?</w:t>
      </w:r>
      <w:r w:rsidR="009C2830" w:rsidRPr="000B6D95">
        <w:rPr>
          <w:rFonts w:ascii="Times New Roman" w:hAnsi="Times New Roman"/>
          <w:iCs/>
          <w:sz w:val="24"/>
          <w:szCs w:val="24"/>
          <w:lang w:val="en-GB"/>
        </w:rPr>
        <w:t xml:space="preserve"> (ARC guide)</w:t>
      </w:r>
      <w:r w:rsidRPr="000B6D95">
        <w:rPr>
          <w:rFonts w:ascii="Times New Roman" w:hAnsi="Times New Roman"/>
          <w:iCs/>
          <w:sz w:val="24"/>
          <w:szCs w:val="24"/>
          <w:lang w:val="en-GB"/>
        </w:rPr>
        <w:t>).</w:t>
      </w:r>
    </w:p>
    <w:p w14:paraId="3B928927" w14:textId="77777777" w:rsidR="00E37A29" w:rsidRPr="000B6D95" w:rsidRDefault="00E37A29" w:rsidP="00FA0F2E">
      <w:pPr>
        <w:rPr>
          <w:rFonts w:ascii="Times New Roman" w:hAnsi="Times New Roman"/>
          <w:iCs/>
          <w:sz w:val="24"/>
          <w:szCs w:val="24"/>
          <w:lang w:val="en-GB"/>
        </w:rPr>
      </w:pPr>
    </w:p>
    <w:p w14:paraId="2F974763" w14:textId="7C0F95BD" w:rsidR="009170B6" w:rsidRPr="000B6D95" w:rsidRDefault="00E37A29" w:rsidP="00E37A29">
      <w:pPr>
        <w:rPr>
          <w:rFonts w:ascii="Times New Roman" w:hAnsi="Times New Roman"/>
          <w:iCs/>
          <w:sz w:val="24"/>
          <w:szCs w:val="24"/>
          <w:lang w:val="en-GB"/>
        </w:rPr>
      </w:pPr>
      <w:r w:rsidRPr="000B6D95">
        <w:rPr>
          <w:rFonts w:ascii="Times New Roman" w:hAnsi="Times New Roman"/>
          <w:iCs/>
          <w:sz w:val="24"/>
          <w:szCs w:val="24"/>
          <w:lang w:val="en-GB"/>
        </w:rPr>
        <w:t xml:space="preserve">The introduction of the CRISP will address the key findings </w:t>
      </w:r>
      <w:r w:rsidR="00772E2F" w:rsidRPr="000B6D95">
        <w:rPr>
          <w:rFonts w:ascii="Times New Roman" w:hAnsi="Times New Roman"/>
          <w:iCs/>
          <w:sz w:val="24"/>
          <w:szCs w:val="24"/>
          <w:lang w:val="en-GB"/>
        </w:rPr>
        <w:t>of</w:t>
      </w:r>
      <w:r w:rsidRPr="000B6D95">
        <w:rPr>
          <w:rFonts w:ascii="Times New Roman" w:hAnsi="Times New Roman"/>
          <w:iCs/>
          <w:sz w:val="24"/>
          <w:szCs w:val="24"/>
          <w:lang w:val="en-GB"/>
        </w:rPr>
        <w:t xml:space="preserve"> the 2020 </w:t>
      </w:r>
      <w:r w:rsidR="00CA7AEB" w:rsidRPr="000B6D95">
        <w:rPr>
          <w:rFonts w:ascii="Times New Roman" w:hAnsi="Times New Roman"/>
          <w:iCs/>
          <w:sz w:val="24"/>
          <w:szCs w:val="24"/>
          <w:lang w:val="en-GB"/>
        </w:rPr>
        <w:t>R</w:t>
      </w:r>
      <w:r w:rsidRPr="000B6D95">
        <w:rPr>
          <w:rFonts w:ascii="Times New Roman" w:hAnsi="Times New Roman"/>
          <w:iCs/>
          <w:sz w:val="24"/>
          <w:szCs w:val="24"/>
          <w:lang w:val="en-GB"/>
        </w:rPr>
        <w:t xml:space="preserve">eview of the Community Support Program </w:t>
      </w:r>
      <w:r w:rsidR="00772E2F" w:rsidRPr="000B6D95">
        <w:rPr>
          <w:rFonts w:ascii="Times New Roman" w:hAnsi="Times New Roman"/>
          <w:iCs/>
          <w:sz w:val="24"/>
          <w:szCs w:val="24"/>
          <w:lang w:val="en-GB"/>
        </w:rPr>
        <w:t xml:space="preserve">(the CSP </w:t>
      </w:r>
      <w:r w:rsidR="00CA7AEB" w:rsidRPr="000B6D95">
        <w:rPr>
          <w:rFonts w:ascii="Times New Roman" w:hAnsi="Times New Roman"/>
          <w:iCs/>
          <w:sz w:val="24"/>
          <w:szCs w:val="24"/>
          <w:lang w:val="en-GB"/>
        </w:rPr>
        <w:t>R</w:t>
      </w:r>
      <w:r w:rsidR="00772E2F" w:rsidRPr="000B6D95">
        <w:rPr>
          <w:rFonts w:ascii="Times New Roman" w:hAnsi="Times New Roman"/>
          <w:iCs/>
          <w:sz w:val="24"/>
          <w:szCs w:val="24"/>
          <w:lang w:val="en-GB"/>
        </w:rPr>
        <w:t>eview)</w:t>
      </w:r>
      <w:r w:rsidRPr="000B6D95">
        <w:rPr>
          <w:rFonts w:ascii="Times New Roman" w:hAnsi="Times New Roman"/>
          <w:iCs/>
          <w:sz w:val="24"/>
          <w:szCs w:val="24"/>
          <w:lang w:val="en-GB"/>
        </w:rPr>
        <w:t xml:space="preserve">, conducted by the Commonwealth </w:t>
      </w:r>
      <w:r w:rsidR="00AC4B5E" w:rsidRPr="000B6D95">
        <w:rPr>
          <w:rFonts w:ascii="Times New Roman" w:hAnsi="Times New Roman"/>
          <w:iCs/>
          <w:sz w:val="24"/>
          <w:szCs w:val="24"/>
          <w:lang w:val="en-GB"/>
        </w:rPr>
        <w:br/>
      </w:r>
      <w:r w:rsidRPr="000B6D95">
        <w:rPr>
          <w:rFonts w:ascii="Times New Roman" w:hAnsi="Times New Roman"/>
          <w:iCs/>
          <w:sz w:val="24"/>
          <w:szCs w:val="24"/>
          <w:lang w:val="en-GB"/>
        </w:rPr>
        <w:t xml:space="preserve">Coordinator-General for Migrant Services. The CSP Review honoured </w:t>
      </w:r>
      <w:r w:rsidR="00E56847" w:rsidRPr="000B6D95">
        <w:rPr>
          <w:rFonts w:ascii="Times New Roman" w:hAnsi="Times New Roman"/>
          <w:iCs/>
          <w:sz w:val="24"/>
          <w:szCs w:val="24"/>
          <w:lang w:val="en-GB"/>
        </w:rPr>
        <w:t xml:space="preserve">the </w:t>
      </w:r>
      <w:r w:rsidRPr="000B6D95">
        <w:rPr>
          <w:rFonts w:ascii="Times New Roman" w:hAnsi="Times New Roman"/>
          <w:iCs/>
          <w:sz w:val="24"/>
          <w:szCs w:val="24"/>
          <w:lang w:val="en-GB"/>
        </w:rPr>
        <w:t xml:space="preserve">2017 Government commitment which was re-affirmed through the response to the </w:t>
      </w:r>
      <w:r w:rsidR="00A11F9C" w:rsidRPr="000B6D95">
        <w:rPr>
          <w:rFonts w:ascii="Times New Roman" w:hAnsi="Times New Roman"/>
          <w:iCs/>
          <w:sz w:val="24"/>
          <w:szCs w:val="24"/>
          <w:lang w:val="en-GB"/>
        </w:rPr>
        <w:t>i</w:t>
      </w:r>
      <w:r w:rsidRPr="000B6D95">
        <w:rPr>
          <w:rFonts w:ascii="Times New Roman" w:hAnsi="Times New Roman"/>
          <w:iCs/>
          <w:sz w:val="24"/>
          <w:szCs w:val="24"/>
          <w:lang w:val="en-GB"/>
        </w:rPr>
        <w:t xml:space="preserve">ndependent </w:t>
      </w:r>
      <w:r w:rsidRPr="000B6D95">
        <w:rPr>
          <w:rFonts w:ascii="Times New Roman" w:hAnsi="Times New Roman"/>
          <w:i/>
          <w:iCs/>
          <w:sz w:val="24"/>
          <w:szCs w:val="24"/>
          <w:lang w:val="en-GB"/>
        </w:rPr>
        <w:t>Review into Integration, Employment and Settlement Outcomes for Refugees and Humanitarian Entrants</w:t>
      </w:r>
      <w:r w:rsidRPr="000B6D95">
        <w:rPr>
          <w:rFonts w:ascii="Times New Roman" w:hAnsi="Times New Roman"/>
          <w:iCs/>
          <w:sz w:val="24"/>
          <w:szCs w:val="24"/>
          <w:lang w:val="en-GB"/>
        </w:rPr>
        <w:t xml:space="preserve"> (the </w:t>
      </w:r>
      <w:proofErr w:type="spellStart"/>
      <w:r w:rsidRPr="000B6D95">
        <w:rPr>
          <w:rFonts w:ascii="Times New Roman" w:hAnsi="Times New Roman"/>
          <w:iCs/>
          <w:sz w:val="24"/>
          <w:szCs w:val="24"/>
          <w:lang w:val="en-GB"/>
        </w:rPr>
        <w:t>Shergold</w:t>
      </w:r>
      <w:proofErr w:type="spellEnd"/>
      <w:r w:rsidRPr="000B6D95">
        <w:rPr>
          <w:rFonts w:ascii="Times New Roman" w:hAnsi="Times New Roman"/>
          <w:iCs/>
          <w:sz w:val="24"/>
          <w:szCs w:val="24"/>
          <w:lang w:val="en-GB"/>
        </w:rPr>
        <w:t xml:space="preserve"> Review). </w:t>
      </w:r>
      <w:r w:rsidR="00CC744E" w:rsidRPr="000B6D95">
        <w:rPr>
          <w:rFonts w:ascii="Times New Roman" w:hAnsi="Times New Roman"/>
          <w:iCs/>
          <w:sz w:val="24"/>
          <w:szCs w:val="24"/>
          <w:lang w:val="en-GB"/>
        </w:rPr>
        <w:t xml:space="preserve">The </w:t>
      </w:r>
      <w:proofErr w:type="spellStart"/>
      <w:r w:rsidR="00CC744E" w:rsidRPr="000B6D95">
        <w:rPr>
          <w:rFonts w:ascii="Times New Roman" w:hAnsi="Times New Roman"/>
          <w:iCs/>
          <w:sz w:val="24"/>
          <w:szCs w:val="24"/>
          <w:lang w:val="en-GB"/>
        </w:rPr>
        <w:t>Shergold</w:t>
      </w:r>
      <w:proofErr w:type="spellEnd"/>
      <w:r w:rsidR="00CC744E" w:rsidRPr="000B6D95">
        <w:rPr>
          <w:rFonts w:ascii="Times New Roman" w:hAnsi="Times New Roman"/>
          <w:iCs/>
          <w:sz w:val="24"/>
          <w:szCs w:val="24"/>
          <w:lang w:val="en-GB"/>
        </w:rPr>
        <w:t xml:space="preserve"> Review report and the Government’s response are available at</w:t>
      </w:r>
      <w:r w:rsidR="009170B6" w:rsidRPr="000B6D95">
        <w:t xml:space="preserve"> </w:t>
      </w:r>
      <w:r w:rsidR="009170B6" w:rsidRPr="000B6D95">
        <w:rPr>
          <w:rFonts w:ascii="Times New Roman" w:hAnsi="Times New Roman"/>
          <w:iCs/>
          <w:sz w:val="24"/>
          <w:szCs w:val="24"/>
          <w:u w:val="single"/>
          <w:lang w:val="en-GB"/>
        </w:rPr>
        <w:t>https://www.homeaffairs.gov.au/reports-and-publications/reviews-and-inquiries/inquiries/review-integration-employment-settlement-outcomes-refugees-humanitarian-entrants.</w:t>
      </w:r>
    </w:p>
    <w:p w14:paraId="671A6DB4" w14:textId="77777777" w:rsidR="00E37A29" w:rsidRPr="000B6D95" w:rsidRDefault="00E37A29" w:rsidP="00E37A29">
      <w:pPr>
        <w:rPr>
          <w:rFonts w:ascii="Times New Roman" w:hAnsi="Times New Roman"/>
          <w:iCs/>
          <w:sz w:val="24"/>
          <w:szCs w:val="24"/>
          <w:lang w:val="en-GB"/>
        </w:rPr>
      </w:pPr>
    </w:p>
    <w:p w14:paraId="123BA79E" w14:textId="53E257F0" w:rsidR="00E37A29" w:rsidRPr="000B6D95" w:rsidRDefault="00CC744E" w:rsidP="00FA0F2E">
      <w:pPr>
        <w:rPr>
          <w:rFonts w:ascii="Times New Roman" w:hAnsi="Times New Roman"/>
          <w:iCs/>
          <w:sz w:val="24"/>
          <w:szCs w:val="24"/>
          <w:lang w:val="en-GB"/>
        </w:rPr>
      </w:pPr>
      <w:r w:rsidRPr="000B6D95">
        <w:rPr>
          <w:rFonts w:ascii="Times New Roman" w:hAnsi="Times New Roman"/>
          <w:iCs/>
          <w:sz w:val="24"/>
          <w:szCs w:val="24"/>
          <w:lang w:val="en-GB"/>
        </w:rPr>
        <w:t xml:space="preserve">The </w:t>
      </w:r>
      <w:r w:rsidR="008A7A51" w:rsidRPr="000B6D95">
        <w:rPr>
          <w:rFonts w:ascii="Times New Roman" w:hAnsi="Times New Roman"/>
          <w:iCs/>
          <w:sz w:val="24"/>
          <w:szCs w:val="24"/>
          <w:lang w:val="en-GB"/>
        </w:rPr>
        <w:t xml:space="preserve">responsible </w:t>
      </w:r>
      <w:r w:rsidRPr="000B6D95">
        <w:rPr>
          <w:rFonts w:ascii="Times New Roman" w:hAnsi="Times New Roman"/>
          <w:iCs/>
          <w:sz w:val="24"/>
          <w:szCs w:val="24"/>
          <w:lang w:val="en-GB"/>
        </w:rPr>
        <w:t>Minister received the formal report of the CSP Review on 3</w:t>
      </w:r>
      <w:r w:rsidR="008A7A51" w:rsidRPr="000B6D95">
        <w:rPr>
          <w:rFonts w:ascii="Times New Roman" w:hAnsi="Times New Roman"/>
          <w:iCs/>
          <w:sz w:val="24"/>
          <w:szCs w:val="24"/>
          <w:lang w:val="en-GB"/>
        </w:rPr>
        <w:t> </w:t>
      </w:r>
      <w:r w:rsidRPr="000B6D95">
        <w:rPr>
          <w:rFonts w:ascii="Times New Roman" w:hAnsi="Times New Roman"/>
          <w:iCs/>
          <w:sz w:val="24"/>
          <w:szCs w:val="24"/>
          <w:lang w:val="en-GB"/>
        </w:rPr>
        <w:t xml:space="preserve">May 2021. </w:t>
      </w:r>
      <w:r w:rsidR="00E37A29" w:rsidRPr="000B6D95">
        <w:rPr>
          <w:rFonts w:ascii="Times New Roman" w:hAnsi="Times New Roman"/>
          <w:iCs/>
          <w:sz w:val="24"/>
          <w:szCs w:val="24"/>
          <w:lang w:val="en-GB"/>
        </w:rPr>
        <w:t xml:space="preserve">A large number of community stakeholders have lobbied for a reformed and expanded Australian community sponsorship scheme and have a strong expectation that </w:t>
      </w:r>
      <w:r w:rsidR="00CA7AEB" w:rsidRPr="000B6D95">
        <w:rPr>
          <w:rFonts w:ascii="Times New Roman" w:hAnsi="Times New Roman"/>
          <w:iCs/>
          <w:sz w:val="24"/>
          <w:szCs w:val="24"/>
          <w:lang w:val="en-GB"/>
        </w:rPr>
        <w:t xml:space="preserve">the </w:t>
      </w:r>
      <w:r w:rsidR="00E37A29" w:rsidRPr="000B6D95">
        <w:rPr>
          <w:rFonts w:ascii="Times New Roman" w:hAnsi="Times New Roman"/>
          <w:iCs/>
          <w:sz w:val="24"/>
          <w:szCs w:val="24"/>
          <w:lang w:val="en-GB"/>
        </w:rPr>
        <w:t>Government w</w:t>
      </w:r>
      <w:r w:rsidR="00CA7AEB" w:rsidRPr="000B6D95">
        <w:rPr>
          <w:rFonts w:ascii="Times New Roman" w:hAnsi="Times New Roman"/>
          <w:iCs/>
          <w:sz w:val="24"/>
          <w:szCs w:val="24"/>
          <w:lang w:val="en-GB"/>
        </w:rPr>
        <w:t>ould</w:t>
      </w:r>
      <w:r w:rsidR="00E37A29" w:rsidRPr="000B6D95">
        <w:rPr>
          <w:rFonts w:ascii="Times New Roman" w:hAnsi="Times New Roman"/>
          <w:iCs/>
          <w:sz w:val="24"/>
          <w:szCs w:val="24"/>
          <w:lang w:val="en-GB"/>
        </w:rPr>
        <w:t xml:space="preserve"> act on the findings </w:t>
      </w:r>
      <w:r w:rsidR="00CA7AEB" w:rsidRPr="000B6D95">
        <w:rPr>
          <w:rFonts w:ascii="Times New Roman" w:hAnsi="Times New Roman"/>
          <w:iCs/>
          <w:sz w:val="24"/>
          <w:szCs w:val="24"/>
          <w:lang w:val="en-GB"/>
        </w:rPr>
        <w:t>of the CSP Review</w:t>
      </w:r>
      <w:r w:rsidR="00E37A29" w:rsidRPr="000B6D95">
        <w:rPr>
          <w:rFonts w:ascii="Times New Roman" w:hAnsi="Times New Roman"/>
          <w:iCs/>
          <w:sz w:val="24"/>
          <w:szCs w:val="24"/>
          <w:lang w:val="en-GB"/>
        </w:rPr>
        <w:t xml:space="preserve">. A full list of those consulted can be found in the </w:t>
      </w:r>
      <w:r w:rsidR="00CA7AEB" w:rsidRPr="000B6D95">
        <w:rPr>
          <w:rFonts w:ascii="Times New Roman" w:hAnsi="Times New Roman"/>
          <w:iCs/>
          <w:sz w:val="24"/>
          <w:szCs w:val="24"/>
          <w:lang w:val="en-GB"/>
        </w:rPr>
        <w:t>Findings</w:t>
      </w:r>
      <w:r w:rsidR="00E37A29" w:rsidRPr="000B6D95">
        <w:rPr>
          <w:rFonts w:ascii="Times New Roman" w:hAnsi="Times New Roman"/>
          <w:iCs/>
          <w:sz w:val="24"/>
          <w:szCs w:val="24"/>
          <w:lang w:val="en-GB"/>
        </w:rPr>
        <w:t xml:space="preserve"> of the Review </w:t>
      </w:r>
      <w:r w:rsidR="00CA7AEB" w:rsidRPr="000B6D95">
        <w:rPr>
          <w:rFonts w:ascii="Times New Roman" w:hAnsi="Times New Roman"/>
          <w:iCs/>
          <w:sz w:val="24"/>
          <w:szCs w:val="24"/>
          <w:lang w:val="en-GB"/>
        </w:rPr>
        <w:t xml:space="preserve">of the Community Support Program document </w:t>
      </w:r>
      <w:r w:rsidR="00E37A29" w:rsidRPr="000B6D95">
        <w:rPr>
          <w:rFonts w:ascii="Times New Roman" w:hAnsi="Times New Roman"/>
          <w:iCs/>
          <w:sz w:val="24"/>
          <w:szCs w:val="24"/>
          <w:lang w:val="en-GB"/>
        </w:rPr>
        <w:t xml:space="preserve">published on the </w:t>
      </w:r>
      <w:r w:rsidRPr="000B6D95">
        <w:rPr>
          <w:rFonts w:ascii="Times New Roman" w:hAnsi="Times New Roman"/>
          <w:iCs/>
          <w:sz w:val="24"/>
          <w:szCs w:val="24"/>
          <w:lang w:val="en-GB"/>
        </w:rPr>
        <w:t>d</w:t>
      </w:r>
      <w:r w:rsidR="00E37A29" w:rsidRPr="000B6D95">
        <w:rPr>
          <w:rFonts w:ascii="Times New Roman" w:hAnsi="Times New Roman"/>
          <w:iCs/>
          <w:sz w:val="24"/>
          <w:szCs w:val="24"/>
          <w:lang w:val="en-GB"/>
        </w:rPr>
        <w:t>epartment</w:t>
      </w:r>
      <w:r w:rsidR="00CA7AEB" w:rsidRPr="000B6D95">
        <w:rPr>
          <w:rFonts w:ascii="Times New Roman" w:hAnsi="Times New Roman"/>
          <w:iCs/>
          <w:sz w:val="24"/>
          <w:szCs w:val="24"/>
          <w:lang w:val="en-GB"/>
        </w:rPr>
        <w:t>al</w:t>
      </w:r>
      <w:r w:rsidR="00E37A29" w:rsidRPr="000B6D95">
        <w:rPr>
          <w:rFonts w:ascii="Times New Roman" w:hAnsi="Times New Roman"/>
          <w:iCs/>
          <w:sz w:val="24"/>
          <w:szCs w:val="24"/>
          <w:lang w:val="en-GB"/>
        </w:rPr>
        <w:t xml:space="preserve"> website (</w:t>
      </w:r>
      <w:r w:rsidR="00E37A29" w:rsidRPr="000B6D95">
        <w:rPr>
          <w:rFonts w:ascii="Times New Roman" w:hAnsi="Times New Roman"/>
          <w:iCs/>
          <w:sz w:val="24"/>
          <w:szCs w:val="24"/>
          <w:u w:val="single"/>
          <w:lang w:val="en-GB"/>
        </w:rPr>
        <w:t>https://www.homeaffairs.gov.au/reports-and-pubs/files/csp-review-findings.pdf</w:t>
      </w:r>
      <w:r w:rsidR="00E37A29" w:rsidRPr="000B6D95">
        <w:rPr>
          <w:rFonts w:ascii="Times New Roman" w:hAnsi="Times New Roman"/>
          <w:iCs/>
          <w:sz w:val="24"/>
          <w:szCs w:val="24"/>
          <w:lang w:val="en-GB"/>
        </w:rPr>
        <w:t xml:space="preserve">). The </w:t>
      </w:r>
      <w:r w:rsidRPr="000B6D95">
        <w:rPr>
          <w:rFonts w:ascii="Times New Roman" w:hAnsi="Times New Roman"/>
          <w:iCs/>
          <w:sz w:val="24"/>
          <w:szCs w:val="24"/>
          <w:lang w:val="en-GB"/>
        </w:rPr>
        <w:t>d</w:t>
      </w:r>
      <w:r w:rsidR="00E37A29" w:rsidRPr="000B6D95">
        <w:rPr>
          <w:rFonts w:ascii="Times New Roman" w:hAnsi="Times New Roman"/>
          <w:iCs/>
          <w:sz w:val="24"/>
          <w:szCs w:val="24"/>
          <w:lang w:val="en-GB"/>
        </w:rPr>
        <w:t>epartment will consider the information obtained during consultations</w:t>
      </w:r>
      <w:r w:rsidR="00E74690" w:rsidRPr="000B6D95">
        <w:rPr>
          <w:rFonts w:ascii="Times New Roman" w:hAnsi="Times New Roman"/>
          <w:iCs/>
          <w:sz w:val="24"/>
          <w:szCs w:val="24"/>
          <w:lang w:val="en-GB"/>
        </w:rPr>
        <w:t xml:space="preserve"> on</w:t>
      </w:r>
      <w:r w:rsidR="00E37A29" w:rsidRPr="000B6D95">
        <w:rPr>
          <w:rFonts w:ascii="Times New Roman" w:hAnsi="Times New Roman"/>
          <w:iCs/>
          <w:sz w:val="24"/>
          <w:szCs w:val="24"/>
          <w:lang w:val="en-GB"/>
        </w:rPr>
        <w:t xml:space="preserve"> the design of the </w:t>
      </w:r>
      <w:r w:rsidRPr="000B6D95">
        <w:rPr>
          <w:rFonts w:ascii="Times New Roman" w:hAnsi="Times New Roman"/>
          <w:iCs/>
          <w:sz w:val="24"/>
          <w:szCs w:val="24"/>
          <w:lang w:val="en-GB"/>
        </w:rPr>
        <w:t>CRISP</w:t>
      </w:r>
      <w:r w:rsidR="00E37A29" w:rsidRPr="000B6D95">
        <w:rPr>
          <w:rFonts w:ascii="Times New Roman" w:hAnsi="Times New Roman"/>
          <w:iCs/>
          <w:sz w:val="24"/>
          <w:szCs w:val="24"/>
          <w:lang w:val="en-GB"/>
        </w:rPr>
        <w:t>.</w:t>
      </w:r>
    </w:p>
    <w:p w14:paraId="3F107323" w14:textId="643769B4" w:rsidR="00221426" w:rsidRPr="000B6D95" w:rsidRDefault="00221426" w:rsidP="00846851">
      <w:pPr>
        <w:rPr>
          <w:rFonts w:ascii="Times New Roman" w:hAnsi="Times New Roman"/>
          <w:iCs/>
          <w:sz w:val="24"/>
          <w:szCs w:val="24"/>
          <w:lang w:val="en-GB"/>
        </w:rPr>
      </w:pPr>
    </w:p>
    <w:p w14:paraId="16A0005D" w14:textId="2ECD04D9" w:rsidR="00E252B9" w:rsidRPr="000B6D95" w:rsidRDefault="00E252B9" w:rsidP="00391AB4">
      <w:pPr>
        <w:rPr>
          <w:rFonts w:ascii="Times New Roman" w:hAnsi="Times New Roman"/>
          <w:sz w:val="24"/>
          <w:szCs w:val="24"/>
          <w:lang w:val="en-GB"/>
        </w:rPr>
      </w:pPr>
      <w:r w:rsidRPr="000B6D95">
        <w:rPr>
          <w:rFonts w:ascii="Times New Roman" w:hAnsi="Times New Roman"/>
          <w:sz w:val="24"/>
          <w:szCs w:val="24"/>
        </w:rPr>
        <w:t>Funding</w:t>
      </w:r>
      <w:r w:rsidR="00337891" w:rsidRPr="000B6D95">
        <w:rPr>
          <w:rFonts w:ascii="Times New Roman" w:hAnsi="Times New Roman"/>
          <w:sz w:val="24"/>
          <w:szCs w:val="24"/>
        </w:rPr>
        <w:t xml:space="preserve"> </w:t>
      </w:r>
      <w:r w:rsidR="009170B6" w:rsidRPr="000B6D95">
        <w:rPr>
          <w:rFonts w:ascii="Times New Roman" w:hAnsi="Times New Roman"/>
          <w:sz w:val="24"/>
          <w:szCs w:val="24"/>
        </w:rPr>
        <w:t xml:space="preserve">for the CRISP </w:t>
      </w:r>
      <w:r w:rsidR="00DC2D9A" w:rsidRPr="000B6D95">
        <w:rPr>
          <w:rFonts w:ascii="Times New Roman" w:hAnsi="Times New Roman"/>
          <w:sz w:val="24"/>
          <w:szCs w:val="24"/>
        </w:rPr>
        <w:t>of $8.</w:t>
      </w:r>
      <w:r w:rsidR="00CC744E" w:rsidRPr="000B6D95">
        <w:rPr>
          <w:rFonts w:ascii="Times New Roman" w:hAnsi="Times New Roman"/>
          <w:sz w:val="24"/>
          <w:szCs w:val="24"/>
        </w:rPr>
        <w:t>6</w:t>
      </w:r>
      <w:r w:rsidR="00DC2D9A" w:rsidRPr="000B6D95">
        <w:rPr>
          <w:rFonts w:ascii="Times New Roman" w:hAnsi="Times New Roman"/>
          <w:sz w:val="24"/>
          <w:szCs w:val="24"/>
        </w:rPr>
        <w:t xml:space="preserve"> million</w:t>
      </w:r>
      <w:r w:rsidR="009170B6" w:rsidRPr="000B6D95">
        <w:rPr>
          <w:rFonts w:ascii="Times New Roman" w:hAnsi="Times New Roman"/>
          <w:sz w:val="24"/>
          <w:szCs w:val="24"/>
        </w:rPr>
        <w:t xml:space="preserve"> for a period of</w:t>
      </w:r>
      <w:r w:rsidR="00DC2D9A" w:rsidRPr="000B6D95">
        <w:rPr>
          <w:rFonts w:ascii="Times New Roman" w:hAnsi="Times New Roman"/>
          <w:sz w:val="24"/>
          <w:szCs w:val="24"/>
        </w:rPr>
        <w:t xml:space="preserve"> four years </w:t>
      </w:r>
      <w:r w:rsidR="009170B6" w:rsidRPr="000B6D95">
        <w:rPr>
          <w:rFonts w:ascii="Times New Roman" w:hAnsi="Times New Roman"/>
          <w:sz w:val="24"/>
          <w:szCs w:val="24"/>
        </w:rPr>
        <w:t>commencing in</w:t>
      </w:r>
      <w:r w:rsidR="00DC2D9A" w:rsidRPr="000B6D95">
        <w:rPr>
          <w:rFonts w:ascii="Times New Roman" w:hAnsi="Times New Roman"/>
          <w:sz w:val="24"/>
          <w:szCs w:val="24"/>
        </w:rPr>
        <w:t xml:space="preserve"> 2021-22 </w:t>
      </w:r>
      <w:r w:rsidR="009170B6" w:rsidRPr="000B6D95">
        <w:rPr>
          <w:rFonts w:ascii="Times New Roman" w:hAnsi="Times New Roman"/>
          <w:sz w:val="24"/>
          <w:szCs w:val="24"/>
        </w:rPr>
        <w:t xml:space="preserve">is expected to be included in the 2021-22 Mid-Year Economic and Fiscal Outlook and the Portfolio Additional Estimates Statements for the Home Affairs Portfolio. Funding will come from </w:t>
      </w:r>
      <w:r w:rsidR="00CC744E" w:rsidRPr="000B6D95">
        <w:rPr>
          <w:rFonts w:ascii="Times New Roman" w:hAnsi="Times New Roman"/>
          <w:sz w:val="24"/>
          <w:szCs w:val="24"/>
        </w:rPr>
        <w:t>Program 2.3: Refugee, Humanitarian, Settlement and Migrant Services, which is part of Outcome 2.</w:t>
      </w:r>
    </w:p>
    <w:p w14:paraId="35D5DFA6" w14:textId="419A2688" w:rsidR="00846851" w:rsidRPr="000B6D95" w:rsidRDefault="00846851" w:rsidP="00846851">
      <w:pPr>
        <w:rPr>
          <w:rFonts w:ascii="Times New Roman" w:hAnsi="Times New Roman"/>
          <w:sz w:val="24"/>
          <w:szCs w:val="24"/>
        </w:rPr>
      </w:pPr>
    </w:p>
    <w:p w14:paraId="68F1A4B7" w14:textId="7B91E966" w:rsidR="004F4421" w:rsidRPr="000B6D95" w:rsidRDefault="00C56EC7" w:rsidP="00846851">
      <w:pPr>
        <w:rPr>
          <w:rFonts w:ascii="Times New Roman" w:hAnsi="Times New Roman"/>
          <w:sz w:val="24"/>
          <w:szCs w:val="24"/>
        </w:rPr>
      </w:pPr>
      <w:r w:rsidRPr="000B6D95">
        <w:rPr>
          <w:rFonts w:ascii="Times New Roman" w:hAnsi="Times New Roman"/>
          <w:sz w:val="24"/>
          <w:szCs w:val="24"/>
        </w:rPr>
        <w:t xml:space="preserve">Noting that it is not a comprehensive statement of relevant constitutional considerations, the </w:t>
      </w:r>
      <w:r w:rsidR="004D37CA" w:rsidRPr="000B6D95">
        <w:rPr>
          <w:rFonts w:ascii="Times New Roman" w:hAnsi="Times New Roman"/>
          <w:sz w:val="24"/>
          <w:szCs w:val="24"/>
        </w:rPr>
        <w:t>objective</w:t>
      </w:r>
      <w:r w:rsidRPr="000B6D95">
        <w:rPr>
          <w:rFonts w:ascii="Times New Roman" w:hAnsi="Times New Roman"/>
          <w:sz w:val="24"/>
          <w:szCs w:val="24"/>
        </w:rPr>
        <w:t xml:space="preserve"> of the item references the</w:t>
      </w:r>
      <w:r w:rsidR="00B33F8F" w:rsidRPr="000B6D95">
        <w:rPr>
          <w:rFonts w:ascii="Times New Roman" w:hAnsi="Times New Roman"/>
          <w:sz w:val="24"/>
          <w:szCs w:val="24"/>
        </w:rPr>
        <w:t xml:space="preserve"> following powers </w:t>
      </w:r>
      <w:r w:rsidR="00E87052" w:rsidRPr="000B6D95">
        <w:rPr>
          <w:rFonts w:ascii="Times New Roman" w:hAnsi="Times New Roman"/>
          <w:sz w:val="24"/>
          <w:szCs w:val="24"/>
        </w:rPr>
        <w:t xml:space="preserve">of </w:t>
      </w:r>
      <w:r w:rsidRPr="000B6D95">
        <w:rPr>
          <w:rFonts w:ascii="Times New Roman" w:hAnsi="Times New Roman"/>
          <w:sz w:val="24"/>
          <w:szCs w:val="24"/>
        </w:rPr>
        <w:t>the Constitution</w:t>
      </w:r>
      <w:r w:rsidR="00E87052" w:rsidRPr="000B6D95">
        <w:rPr>
          <w:rFonts w:ascii="Times New Roman" w:hAnsi="Times New Roman"/>
          <w:sz w:val="24"/>
          <w:szCs w:val="24"/>
        </w:rPr>
        <w:t>:</w:t>
      </w:r>
    </w:p>
    <w:p w14:paraId="4DEF59CB" w14:textId="3AC53D32" w:rsidR="00B33F8F" w:rsidRPr="000B6D95" w:rsidRDefault="00B33F8F" w:rsidP="008425E5">
      <w:pPr>
        <w:pStyle w:val="ListParagraph"/>
        <w:numPr>
          <w:ilvl w:val="0"/>
          <w:numId w:val="18"/>
        </w:numPr>
        <w:rPr>
          <w:szCs w:val="24"/>
        </w:rPr>
      </w:pPr>
      <w:r w:rsidRPr="000B6D95">
        <w:rPr>
          <w:szCs w:val="24"/>
        </w:rPr>
        <w:t>the aliens power (s</w:t>
      </w:r>
      <w:r w:rsidR="00E87052" w:rsidRPr="000B6D95">
        <w:rPr>
          <w:szCs w:val="24"/>
        </w:rPr>
        <w:t>ection</w:t>
      </w:r>
      <w:r w:rsidRPr="000B6D95">
        <w:rPr>
          <w:szCs w:val="24"/>
        </w:rPr>
        <w:t xml:space="preserve"> 51(xix));</w:t>
      </w:r>
      <w:r w:rsidR="00E87052" w:rsidRPr="000B6D95">
        <w:rPr>
          <w:szCs w:val="24"/>
        </w:rPr>
        <w:t xml:space="preserve"> and</w:t>
      </w:r>
    </w:p>
    <w:p w14:paraId="10371779" w14:textId="62A1F34C" w:rsidR="00B33F8F" w:rsidRPr="000B6D95" w:rsidRDefault="00B33F8F" w:rsidP="008425E5">
      <w:pPr>
        <w:pStyle w:val="ListParagraph"/>
        <w:numPr>
          <w:ilvl w:val="0"/>
          <w:numId w:val="18"/>
        </w:numPr>
        <w:rPr>
          <w:szCs w:val="24"/>
        </w:rPr>
      </w:pPr>
      <w:proofErr w:type="gramStart"/>
      <w:r w:rsidRPr="000B6D95">
        <w:rPr>
          <w:szCs w:val="24"/>
        </w:rPr>
        <w:t>the</w:t>
      </w:r>
      <w:proofErr w:type="gramEnd"/>
      <w:r w:rsidRPr="000B6D95">
        <w:rPr>
          <w:szCs w:val="24"/>
        </w:rPr>
        <w:t xml:space="preserve"> immigration and emigration power (s</w:t>
      </w:r>
      <w:r w:rsidR="00E87052" w:rsidRPr="000B6D95">
        <w:rPr>
          <w:szCs w:val="24"/>
        </w:rPr>
        <w:t>ection</w:t>
      </w:r>
      <w:r w:rsidRPr="000B6D95">
        <w:rPr>
          <w:szCs w:val="24"/>
        </w:rPr>
        <w:t xml:space="preserve"> 51(xxvii))</w:t>
      </w:r>
      <w:r w:rsidR="00E87052" w:rsidRPr="000B6D95">
        <w:rPr>
          <w:szCs w:val="24"/>
        </w:rPr>
        <w:t>.</w:t>
      </w:r>
    </w:p>
    <w:p w14:paraId="1948F047" w14:textId="77777777" w:rsidR="00846851" w:rsidRPr="000B6D95" w:rsidRDefault="00846851" w:rsidP="00846851">
      <w:pPr>
        <w:rPr>
          <w:rFonts w:ascii="Times New Roman" w:hAnsi="Times New Roman"/>
          <w:sz w:val="24"/>
          <w:szCs w:val="24"/>
        </w:rPr>
      </w:pPr>
    </w:p>
    <w:p w14:paraId="1E368792" w14:textId="57AA79CE" w:rsidR="00624338" w:rsidRPr="000B6D95" w:rsidRDefault="00B33F8F" w:rsidP="006A4097">
      <w:pPr>
        <w:spacing w:line="276" w:lineRule="auto"/>
        <w:rPr>
          <w:rFonts w:ascii="Times New Roman" w:eastAsiaTheme="minorHAnsi" w:hAnsi="Times New Roman"/>
          <w:i/>
          <w:sz w:val="24"/>
          <w:szCs w:val="24"/>
          <w:u w:val="single"/>
          <w:lang w:eastAsia="en-US"/>
        </w:rPr>
      </w:pPr>
      <w:proofErr w:type="gramStart"/>
      <w:r w:rsidRPr="000B6D95">
        <w:rPr>
          <w:rFonts w:ascii="Times New Roman" w:eastAsiaTheme="minorHAnsi" w:hAnsi="Times New Roman"/>
          <w:i/>
          <w:sz w:val="24"/>
          <w:szCs w:val="24"/>
          <w:u w:val="single"/>
          <w:lang w:eastAsia="en-US"/>
        </w:rPr>
        <w:t>Aliens</w:t>
      </w:r>
      <w:proofErr w:type="gramEnd"/>
      <w:r w:rsidRPr="000B6D95">
        <w:rPr>
          <w:rFonts w:ascii="Times New Roman" w:eastAsiaTheme="minorHAnsi" w:hAnsi="Times New Roman"/>
          <w:i/>
          <w:sz w:val="24"/>
          <w:szCs w:val="24"/>
          <w:u w:val="single"/>
          <w:lang w:eastAsia="en-US"/>
        </w:rPr>
        <w:t xml:space="preserve"> </w:t>
      </w:r>
      <w:r w:rsidR="00624338" w:rsidRPr="000B6D95">
        <w:rPr>
          <w:rFonts w:ascii="Times New Roman" w:eastAsiaTheme="minorHAnsi" w:hAnsi="Times New Roman"/>
          <w:i/>
          <w:sz w:val="24"/>
          <w:szCs w:val="24"/>
          <w:u w:val="single"/>
          <w:lang w:eastAsia="en-US"/>
        </w:rPr>
        <w:t>power</w:t>
      </w:r>
      <w:r w:rsidRPr="000B6D95">
        <w:rPr>
          <w:rFonts w:ascii="Times New Roman" w:eastAsiaTheme="minorHAnsi" w:hAnsi="Times New Roman"/>
          <w:i/>
          <w:sz w:val="24"/>
          <w:szCs w:val="24"/>
          <w:u w:val="single"/>
          <w:lang w:eastAsia="en-US"/>
        </w:rPr>
        <w:t xml:space="preserve"> </w:t>
      </w:r>
    </w:p>
    <w:p w14:paraId="2CFBB339" w14:textId="77777777" w:rsidR="00DC3270" w:rsidRPr="000B6D95" w:rsidRDefault="00DC3270" w:rsidP="00846851">
      <w:pPr>
        <w:rPr>
          <w:rFonts w:ascii="Times New Roman" w:eastAsiaTheme="minorHAnsi" w:hAnsi="Times New Roman"/>
          <w:i/>
          <w:sz w:val="24"/>
          <w:szCs w:val="24"/>
          <w:lang w:eastAsia="en-US"/>
        </w:rPr>
      </w:pPr>
    </w:p>
    <w:p w14:paraId="1E3361D4" w14:textId="1D4FF57C" w:rsidR="00B33F8F" w:rsidRPr="000B6D95" w:rsidRDefault="00B33F8F" w:rsidP="00B33F8F">
      <w:pPr>
        <w:rPr>
          <w:rFonts w:ascii="Times New Roman" w:hAnsi="Times New Roman"/>
          <w:iCs/>
          <w:sz w:val="24"/>
          <w:szCs w:val="24"/>
        </w:rPr>
      </w:pPr>
      <w:r w:rsidRPr="000B6D95">
        <w:rPr>
          <w:rFonts w:ascii="Times New Roman" w:hAnsi="Times New Roman"/>
          <w:iCs/>
          <w:sz w:val="24"/>
          <w:szCs w:val="24"/>
        </w:rPr>
        <w:t>Section 51(xix) of the Constitution empowers the Parliament to make laws with respect to ‘naturalization and aliens’.</w:t>
      </w:r>
    </w:p>
    <w:p w14:paraId="1F896420" w14:textId="77777777" w:rsidR="00B33F8F" w:rsidRPr="000B6D95" w:rsidRDefault="00B33F8F" w:rsidP="00B33F8F">
      <w:pPr>
        <w:rPr>
          <w:rFonts w:ascii="Times New Roman" w:hAnsi="Times New Roman"/>
          <w:iCs/>
          <w:sz w:val="24"/>
          <w:szCs w:val="24"/>
        </w:rPr>
      </w:pPr>
    </w:p>
    <w:p w14:paraId="78ACE782" w14:textId="3DB1012C" w:rsidR="00846851" w:rsidRPr="000B6D95" w:rsidRDefault="00B33F8F" w:rsidP="00B33F8F">
      <w:pPr>
        <w:rPr>
          <w:rFonts w:ascii="Times New Roman" w:hAnsi="Times New Roman"/>
          <w:iCs/>
          <w:sz w:val="24"/>
          <w:szCs w:val="24"/>
        </w:rPr>
      </w:pPr>
      <w:r w:rsidRPr="000B6D95">
        <w:rPr>
          <w:rFonts w:ascii="Times New Roman" w:hAnsi="Times New Roman"/>
          <w:iCs/>
          <w:sz w:val="24"/>
          <w:szCs w:val="24"/>
        </w:rPr>
        <w:t xml:space="preserve">The </w:t>
      </w:r>
      <w:r w:rsidR="00E87052" w:rsidRPr="000B6D95">
        <w:rPr>
          <w:rFonts w:ascii="Times New Roman" w:hAnsi="Times New Roman"/>
          <w:iCs/>
          <w:sz w:val="24"/>
          <w:szCs w:val="24"/>
        </w:rPr>
        <w:t xml:space="preserve">CRISP </w:t>
      </w:r>
      <w:r w:rsidRPr="000B6D95">
        <w:rPr>
          <w:rFonts w:ascii="Times New Roman" w:hAnsi="Times New Roman"/>
          <w:iCs/>
          <w:sz w:val="24"/>
          <w:szCs w:val="24"/>
        </w:rPr>
        <w:t>will involve the provision of funding to a provider to conduct a pilot which establishes a dedicated settlement pathway for refugees and humanitarian entrants.</w:t>
      </w:r>
    </w:p>
    <w:p w14:paraId="4722F188" w14:textId="77777777" w:rsidR="006C1F89" w:rsidRPr="000B6D95" w:rsidRDefault="006C1F89" w:rsidP="006C1F89">
      <w:pPr>
        <w:rPr>
          <w:rFonts w:ascii="Times New Roman" w:eastAsiaTheme="minorHAnsi" w:hAnsi="Times New Roman"/>
          <w:sz w:val="24"/>
          <w:szCs w:val="24"/>
          <w:lang w:val="en-GB" w:eastAsia="en-US"/>
        </w:rPr>
      </w:pPr>
    </w:p>
    <w:p w14:paraId="44A5E1D0" w14:textId="69440501" w:rsidR="006C1F89" w:rsidRPr="000B6D95" w:rsidRDefault="00B33F8F" w:rsidP="00B33F8F">
      <w:pPr>
        <w:rPr>
          <w:rFonts w:ascii="Times New Roman" w:eastAsiaTheme="minorHAnsi" w:hAnsi="Times New Roman"/>
          <w:i/>
          <w:sz w:val="24"/>
          <w:szCs w:val="24"/>
          <w:u w:val="single"/>
          <w:lang w:eastAsia="en-US"/>
        </w:rPr>
      </w:pPr>
      <w:r w:rsidRPr="000B6D95">
        <w:rPr>
          <w:rFonts w:ascii="Times New Roman" w:eastAsiaTheme="minorHAnsi" w:hAnsi="Times New Roman"/>
          <w:i/>
          <w:sz w:val="24"/>
          <w:szCs w:val="24"/>
          <w:u w:val="single"/>
          <w:lang w:eastAsia="en-US"/>
        </w:rPr>
        <w:t xml:space="preserve">Immigration and emigration power </w:t>
      </w:r>
    </w:p>
    <w:p w14:paraId="7180DF36" w14:textId="77777777" w:rsidR="00B33F8F" w:rsidRPr="000B6D95" w:rsidRDefault="00B33F8F" w:rsidP="000C5472">
      <w:pPr>
        <w:rPr>
          <w:rFonts w:ascii="Times New Roman" w:eastAsiaTheme="minorHAnsi" w:hAnsi="Times New Roman"/>
          <w:i/>
          <w:sz w:val="24"/>
          <w:szCs w:val="24"/>
          <w:u w:val="single"/>
          <w:lang w:eastAsia="en-US"/>
        </w:rPr>
      </w:pPr>
    </w:p>
    <w:p w14:paraId="136FDC0A" w14:textId="4A86D9D6" w:rsidR="00B33F8F" w:rsidRPr="000B6D95" w:rsidRDefault="00B33F8F" w:rsidP="006A4097">
      <w:pPr>
        <w:rPr>
          <w:rFonts w:ascii="Times New Roman" w:eastAsiaTheme="minorHAnsi" w:hAnsi="Times New Roman"/>
          <w:sz w:val="24"/>
          <w:szCs w:val="24"/>
          <w:lang w:eastAsia="en-US"/>
        </w:rPr>
      </w:pPr>
      <w:r w:rsidRPr="000B6D95">
        <w:rPr>
          <w:rFonts w:ascii="Times New Roman" w:eastAsiaTheme="minorHAnsi" w:hAnsi="Times New Roman"/>
          <w:sz w:val="24"/>
          <w:szCs w:val="24"/>
          <w:lang w:eastAsia="en-US"/>
        </w:rPr>
        <w:t>Section 51(xxvii) empowers the Parliament to make laws with respect to ‘immigration and emigration’.</w:t>
      </w:r>
    </w:p>
    <w:p w14:paraId="08DF59D0" w14:textId="77777777" w:rsidR="00E87052" w:rsidRPr="000B6D95" w:rsidRDefault="00E87052" w:rsidP="006A4097">
      <w:pPr>
        <w:rPr>
          <w:rFonts w:ascii="Times New Roman" w:eastAsiaTheme="minorHAnsi" w:hAnsi="Times New Roman"/>
          <w:sz w:val="24"/>
          <w:szCs w:val="24"/>
          <w:lang w:eastAsia="en-US"/>
        </w:rPr>
      </w:pPr>
    </w:p>
    <w:p w14:paraId="1F73A68C" w14:textId="325FD350" w:rsidR="00B33F8F" w:rsidRPr="000B6D95" w:rsidRDefault="00B33F8F" w:rsidP="006A4097">
      <w:pPr>
        <w:rPr>
          <w:rFonts w:ascii="Times New Roman" w:eastAsiaTheme="minorHAnsi" w:hAnsi="Times New Roman"/>
          <w:sz w:val="24"/>
          <w:szCs w:val="24"/>
          <w:lang w:eastAsia="en-US"/>
        </w:rPr>
      </w:pPr>
      <w:r w:rsidRPr="000B6D95">
        <w:rPr>
          <w:rFonts w:ascii="Times New Roman" w:eastAsiaTheme="minorHAnsi" w:hAnsi="Times New Roman"/>
          <w:sz w:val="24"/>
          <w:szCs w:val="24"/>
          <w:lang w:eastAsia="en-US"/>
        </w:rPr>
        <w:t xml:space="preserve">The </w:t>
      </w:r>
      <w:r w:rsidR="00E87052" w:rsidRPr="000B6D95">
        <w:rPr>
          <w:rFonts w:ascii="Times New Roman" w:eastAsiaTheme="minorHAnsi" w:hAnsi="Times New Roman"/>
          <w:sz w:val="24"/>
          <w:szCs w:val="24"/>
          <w:lang w:eastAsia="en-US"/>
        </w:rPr>
        <w:t xml:space="preserve">CRISP </w:t>
      </w:r>
      <w:r w:rsidRPr="000B6D95">
        <w:rPr>
          <w:rFonts w:ascii="Times New Roman" w:eastAsiaTheme="minorHAnsi" w:hAnsi="Times New Roman"/>
          <w:sz w:val="24"/>
          <w:szCs w:val="24"/>
          <w:lang w:eastAsia="en-US"/>
        </w:rPr>
        <w:t>will involve the provision of funding for initiatives designed to assist refugees and humanitarian entrants who have migrated to Australia to build their lives, integrate and settle into the Australian community.</w:t>
      </w:r>
    </w:p>
    <w:p w14:paraId="4058F992" w14:textId="7276778E" w:rsidR="00B33F8F" w:rsidRPr="000B6D95" w:rsidRDefault="00B33F8F" w:rsidP="006A4097">
      <w:pPr>
        <w:rPr>
          <w:rFonts w:ascii="Times New Roman" w:eastAsiaTheme="minorHAnsi" w:hAnsi="Times New Roman"/>
          <w:sz w:val="24"/>
          <w:szCs w:val="24"/>
          <w:lang w:eastAsia="en-US"/>
        </w:rPr>
      </w:pPr>
    </w:p>
    <w:p w14:paraId="240A7695" w14:textId="283F3AE9" w:rsidR="00DE3DD0" w:rsidRPr="000B6D95" w:rsidRDefault="00DE3DD0" w:rsidP="006A4097">
      <w:pPr>
        <w:rPr>
          <w:rFonts w:ascii="Times New Roman" w:hAnsi="Times New Roman"/>
          <w:iCs/>
          <w:sz w:val="24"/>
          <w:szCs w:val="24"/>
          <w:lang w:val="en-GB"/>
        </w:rPr>
      </w:pPr>
      <w:r w:rsidRPr="000B6D95">
        <w:rPr>
          <w:rFonts w:ascii="Times New Roman" w:hAnsi="Times New Roman"/>
          <w:iCs/>
          <w:sz w:val="24"/>
          <w:szCs w:val="24"/>
          <w:lang w:val="en-GB"/>
        </w:rPr>
        <w:t xml:space="preserve">New </w:t>
      </w:r>
      <w:r w:rsidRPr="000B6D95">
        <w:rPr>
          <w:rFonts w:ascii="Times New Roman" w:hAnsi="Times New Roman"/>
          <w:b/>
          <w:iCs/>
          <w:sz w:val="24"/>
          <w:szCs w:val="24"/>
          <w:lang w:val="en-GB"/>
        </w:rPr>
        <w:t xml:space="preserve">table item </w:t>
      </w:r>
      <w:r w:rsidR="002A0563" w:rsidRPr="000B6D95">
        <w:rPr>
          <w:rFonts w:ascii="Times New Roman" w:hAnsi="Times New Roman"/>
          <w:b/>
          <w:iCs/>
          <w:sz w:val="24"/>
          <w:szCs w:val="24"/>
          <w:lang w:val="en-GB"/>
        </w:rPr>
        <w:t>514</w:t>
      </w:r>
      <w:r w:rsidR="002A0563" w:rsidRPr="000B6D95">
        <w:rPr>
          <w:rFonts w:ascii="Times New Roman" w:hAnsi="Times New Roman"/>
          <w:iCs/>
          <w:sz w:val="24"/>
          <w:szCs w:val="24"/>
          <w:lang w:val="en-GB"/>
        </w:rPr>
        <w:t xml:space="preserve"> </w:t>
      </w:r>
      <w:r w:rsidRPr="000B6D95">
        <w:rPr>
          <w:rFonts w:ascii="Times New Roman" w:hAnsi="Times New Roman"/>
          <w:iCs/>
          <w:sz w:val="24"/>
          <w:szCs w:val="24"/>
          <w:lang w:val="en-GB"/>
        </w:rPr>
        <w:t>establishes legislative authority for government spending on the Economic Pat</w:t>
      </w:r>
      <w:r w:rsidR="00A218FF" w:rsidRPr="000B6D95">
        <w:rPr>
          <w:rFonts w:ascii="Times New Roman" w:hAnsi="Times New Roman"/>
          <w:iCs/>
          <w:sz w:val="24"/>
          <w:szCs w:val="24"/>
          <w:lang w:val="en-GB"/>
        </w:rPr>
        <w:t>h</w:t>
      </w:r>
      <w:r w:rsidRPr="000B6D95">
        <w:rPr>
          <w:rFonts w:ascii="Times New Roman" w:hAnsi="Times New Roman"/>
          <w:iCs/>
          <w:sz w:val="24"/>
          <w:szCs w:val="24"/>
          <w:lang w:val="en-GB"/>
        </w:rPr>
        <w:t>ways to Refugee Integration (EPRI) program.</w:t>
      </w:r>
    </w:p>
    <w:p w14:paraId="5459A058" w14:textId="77777777" w:rsidR="009730EF" w:rsidRPr="000B6D95" w:rsidRDefault="009730EF" w:rsidP="006A4097">
      <w:pPr>
        <w:rPr>
          <w:rFonts w:ascii="Times New Roman" w:hAnsi="Times New Roman"/>
          <w:iCs/>
          <w:sz w:val="24"/>
          <w:szCs w:val="24"/>
          <w:lang w:val="en-GB"/>
        </w:rPr>
      </w:pPr>
    </w:p>
    <w:p w14:paraId="63462727" w14:textId="2E489518" w:rsidR="009730EF" w:rsidRPr="000B6D95" w:rsidRDefault="009730EF" w:rsidP="006A4097">
      <w:pPr>
        <w:rPr>
          <w:rFonts w:ascii="Times New Roman" w:hAnsi="Times New Roman"/>
          <w:iCs/>
          <w:sz w:val="24"/>
          <w:szCs w:val="24"/>
          <w:lang w:val="en-GB"/>
        </w:rPr>
      </w:pPr>
      <w:r w:rsidRPr="000B6D95">
        <w:rPr>
          <w:rFonts w:ascii="Times New Roman" w:hAnsi="Times New Roman"/>
          <w:iCs/>
          <w:sz w:val="24"/>
          <w:szCs w:val="24"/>
          <w:lang w:val="en-GB"/>
        </w:rPr>
        <w:t xml:space="preserve">The objective of the EPRI program is to increase employment outcomes for refugees and humanitarian entrants. This will be achieved </w:t>
      </w:r>
      <w:r w:rsidR="00E7472F" w:rsidRPr="000B6D95">
        <w:rPr>
          <w:rFonts w:ascii="Times New Roman" w:hAnsi="Times New Roman"/>
          <w:iCs/>
          <w:sz w:val="24"/>
          <w:szCs w:val="24"/>
          <w:lang w:val="en-GB"/>
        </w:rPr>
        <w:t>through the</w:t>
      </w:r>
      <w:r w:rsidRPr="000B6D95">
        <w:rPr>
          <w:rFonts w:ascii="Times New Roman" w:hAnsi="Times New Roman"/>
          <w:iCs/>
          <w:sz w:val="24"/>
          <w:szCs w:val="24"/>
          <w:lang w:val="en-GB"/>
        </w:rPr>
        <w:t xml:space="preserve"> provi</w:t>
      </w:r>
      <w:r w:rsidR="00E7472F" w:rsidRPr="000B6D95">
        <w:rPr>
          <w:rFonts w:ascii="Times New Roman" w:hAnsi="Times New Roman"/>
          <w:iCs/>
          <w:sz w:val="24"/>
          <w:szCs w:val="24"/>
          <w:lang w:val="en-GB"/>
        </w:rPr>
        <w:t>sion of</w:t>
      </w:r>
      <w:r w:rsidRPr="000B6D95">
        <w:rPr>
          <w:rFonts w:ascii="Times New Roman" w:hAnsi="Times New Roman"/>
          <w:iCs/>
          <w:sz w:val="24"/>
          <w:szCs w:val="24"/>
          <w:lang w:val="en-GB"/>
        </w:rPr>
        <w:t xml:space="preserve"> funding</w:t>
      </w:r>
      <w:r w:rsidR="00D37C49" w:rsidRPr="000B6D95">
        <w:rPr>
          <w:rFonts w:ascii="Times New Roman" w:hAnsi="Times New Roman"/>
          <w:iCs/>
          <w:sz w:val="24"/>
          <w:szCs w:val="24"/>
          <w:lang w:val="en-GB"/>
        </w:rPr>
        <w:t xml:space="preserve"> for</w:t>
      </w:r>
      <w:r w:rsidRPr="000B6D95">
        <w:rPr>
          <w:rFonts w:ascii="Times New Roman" w:hAnsi="Times New Roman"/>
          <w:iCs/>
          <w:sz w:val="24"/>
          <w:szCs w:val="24"/>
          <w:lang w:val="en-GB"/>
        </w:rPr>
        <w:t xml:space="preserve"> initiatives that are supported by evidence or have demonstrated success in lifting the rate of refugee and humanitarian entrant employment.</w:t>
      </w:r>
    </w:p>
    <w:p w14:paraId="7EEC0329" w14:textId="7524D30C" w:rsidR="009730EF" w:rsidRPr="000B6D95" w:rsidRDefault="009730EF" w:rsidP="006A4097">
      <w:pPr>
        <w:rPr>
          <w:rFonts w:ascii="Times New Roman" w:hAnsi="Times New Roman"/>
          <w:iCs/>
          <w:sz w:val="24"/>
          <w:szCs w:val="24"/>
          <w:lang w:val="en-GB"/>
        </w:rPr>
      </w:pPr>
    </w:p>
    <w:p w14:paraId="20C1652D" w14:textId="182E0FC1" w:rsidR="009730EF" w:rsidRPr="000B6D95" w:rsidRDefault="009730EF" w:rsidP="006A4097">
      <w:pPr>
        <w:rPr>
          <w:rFonts w:ascii="Times New Roman" w:hAnsi="Times New Roman"/>
          <w:iCs/>
          <w:sz w:val="24"/>
          <w:szCs w:val="24"/>
          <w:lang w:val="en-GB"/>
        </w:rPr>
      </w:pPr>
      <w:r w:rsidRPr="000B6D95">
        <w:rPr>
          <w:rFonts w:ascii="Times New Roman" w:hAnsi="Times New Roman"/>
          <w:iCs/>
          <w:sz w:val="24"/>
          <w:szCs w:val="24"/>
          <w:lang w:val="en-GB"/>
        </w:rPr>
        <w:t xml:space="preserve">Grant funding of $21.3 million will be provided for initiatives with </w:t>
      </w:r>
      <w:r w:rsidR="00D37C49" w:rsidRPr="000B6D95">
        <w:rPr>
          <w:rFonts w:ascii="Times New Roman" w:hAnsi="Times New Roman"/>
          <w:iCs/>
          <w:sz w:val="24"/>
          <w:szCs w:val="24"/>
          <w:lang w:val="en-GB"/>
        </w:rPr>
        <w:t xml:space="preserve">a </w:t>
      </w:r>
      <w:r w:rsidRPr="000B6D95">
        <w:rPr>
          <w:rFonts w:ascii="Times New Roman" w:hAnsi="Times New Roman"/>
          <w:iCs/>
          <w:sz w:val="24"/>
          <w:szCs w:val="24"/>
          <w:lang w:val="en-GB"/>
        </w:rPr>
        <w:t>particular focus on assisting refugees and humanitarian entrants</w:t>
      </w:r>
      <w:r w:rsidR="00933D62" w:rsidRPr="000B6D95">
        <w:rPr>
          <w:rFonts w:ascii="Times New Roman" w:hAnsi="Times New Roman"/>
          <w:iCs/>
          <w:sz w:val="24"/>
          <w:szCs w:val="24"/>
          <w:lang w:val="en-GB"/>
        </w:rPr>
        <w:t>, for example,</w:t>
      </w:r>
      <w:r w:rsidRPr="000B6D95">
        <w:rPr>
          <w:rFonts w:ascii="Times New Roman" w:hAnsi="Times New Roman"/>
          <w:iCs/>
          <w:sz w:val="24"/>
          <w:szCs w:val="24"/>
          <w:lang w:val="en-GB"/>
        </w:rPr>
        <w:t xml:space="preserve"> to:</w:t>
      </w:r>
    </w:p>
    <w:p w14:paraId="66E7305A" w14:textId="3E17EAE4" w:rsidR="009730EF" w:rsidRPr="000B6D95" w:rsidRDefault="009730EF" w:rsidP="009170B6">
      <w:pPr>
        <w:pStyle w:val="ListParagraph"/>
        <w:numPr>
          <w:ilvl w:val="0"/>
          <w:numId w:val="27"/>
        </w:numPr>
        <w:rPr>
          <w:iCs/>
          <w:szCs w:val="24"/>
          <w:lang w:val="en-GB"/>
        </w:rPr>
      </w:pPr>
      <w:r w:rsidRPr="000B6D95">
        <w:rPr>
          <w:iCs/>
          <w:szCs w:val="24"/>
          <w:lang w:val="en-GB"/>
        </w:rPr>
        <w:t xml:space="preserve">simultaneously build </w:t>
      </w:r>
      <w:r w:rsidR="00E7472F" w:rsidRPr="000B6D95">
        <w:rPr>
          <w:iCs/>
          <w:szCs w:val="24"/>
          <w:lang w:val="en-GB"/>
        </w:rPr>
        <w:t xml:space="preserve">up their </w:t>
      </w:r>
      <w:r w:rsidRPr="000B6D95">
        <w:rPr>
          <w:iCs/>
          <w:szCs w:val="24"/>
          <w:lang w:val="en-GB"/>
        </w:rPr>
        <w:t>English language abilities and vocational skills in</w:t>
      </w:r>
      <w:r w:rsidR="004F08DB" w:rsidRPr="000B6D95">
        <w:rPr>
          <w:iCs/>
          <w:szCs w:val="24"/>
          <w:lang w:val="en-GB"/>
        </w:rPr>
        <w:t xml:space="preserve"> areas of workforce shortage;</w:t>
      </w:r>
    </w:p>
    <w:p w14:paraId="07D425E8" w14:textId="55F4D124" w:rsidR="009730EF" w:rsidRPr="000B6D95" w:rsidRDefault="009730EF" w:rsidP="009170B6">
      <w:pPr>
        <w:pStyle w:val="ListParagraph"/>
        <w:numPr>
          <w:ilvl w:val="0"/>
          <w:numId w:val="27"/>
        </w:numPr>
        <w:rPr>
          <w:iCs/>
          <w:szCs w:val="24"/>
          <w:lang w:val="en-GB"/>
        </w:rPr>
      </w:pPr>
      <w:r w:rsidRPr="000B6D95">
        <w:rPr>
          <w:iCs/>
          <w:szCs w:val="24"/>
          <w:lang w:val="en-GB"/>
        </w:rPr>
        <w:t>establish their own bus</w:t>
      </w:r>
      <w:r w:rsidR="004F08DB" w:rsidRPr="000B6D95">
        <w:rPr>
          <w:iCs/>
          <w:szCs w:val="24"/>
          <w:lang w:val="en-GB"/>
        </w:rPr>
        <w:t>inesses;</w:t>
      </w:r>
    </w:p>
    <w:p w14:paraId="632175EC" w14:textId="7E7A3B20" w:rsidR="009730EF" w:rsidRPr="000B6D95" w:rsidRDefault="0095691D" w:rsidP="009170B6">
      <w:pPr>
        <w:pStyle w:val="ListParagraph"/>
        <w:numPr>
          <w:ilvl w:val="0"/>
          <w:numId w:val="27"/>
        </w:numPr>
        <w:rPr>
          <w:iCs/>
          <w:szCs w:val="24"/>
          <w:lang w:val="en-GB"/>
        </w:rPr>
      </w:pPr>
      <w:r w:rsidRPr="000B6D95">
        <w:rPr>
          <w:iCs/>
          <w:szCs w:val="24"/>
          <w:lang w:val="en-GB"/>
        </w:rPr>
        <w:t xml:space="preserve">relocate </w:t>
      </w:r>
      <w:r w:rsidR="00E7472F" w:rsidRPr="000B6D95">
        <w:rPr>
          <w:iCs/>
          <w:szCs w:val="24"/>
          <w:lang w:val="en-GB"/>
        </w:rPr>
        <w:t xml:space="preserve">to areas where there is </w:t>
      </w:r>
      <w:r w:rsidR="00D37C49" w:rsidRPr="000B6D95">
        <w:rPr>
          <w:iCs/>
          <w:szCs w:val="24"/>
          <w:lang w:val="en-GB"/>
        </w:rPr>
        <w:t xml:space="preserve">a </w:t>
      </w:r>
      <w:r w:rsidR="00E7472F" w:rsidRPr="000B6D95">
        <w:rPr>
          <w:iCs/>
          <w:szCs w:val="24"/>
          <w:lang w:val="en-GB"/>
        </w:rPr>
        <w:t>workforce shortage in regional Australia; or</w:t>
      </w:r>
    </w:p>
    <w:p w14:paraId="32950D47" w14:textId="41CFB157" w:rsidR="00E7472F" w:rsidRPr="000B6D95" w:rsidRDefault="00E7472F" w:rsidP="009170B6">
      <w:pPr>
        <w:pStyle w:val="ListParagraph"/>
        <w:numPr>
          <w:ilvl w:val="0"/>
          <w:numId w:val="27"/>
        </w:numPr>
        <w:rPr>
          <w:iCs/>
          <w:szCs w:val="24"/>
          <w:lang w:val="en-GB"/>
        </w:rPr>
      </w:pPr>
      <w:proofErr w:type="gramStart"/>
      <w:r w:rsidRPr="000B6D95">
        <w:rPr>
          <w:iCs/>
          <w:szCs w:val="24"/>
          <w:lang w:val="en-GB"/>
        </w:rPr>
        <w:t>directly</w:t>
      </w:r>
      <w:proofErr w:type="gramEnd"/>
      <w:r w:rsidRPr="000B6D95">
        <w:rPr>
          <w:iCs/>
          <w:szCs w:val="24"/>
          <w:lang w:val="en-GB"/>
        </w:rPr>
        <w:t xml:space="preserve"> access a role with a large employer.</w:t>
      </w:r>
    </w:p>
    <w:p w14:paraId="6D2DD038" w14:textId="25D64263" w:rsidR="009730EF" w:rsidRPr="000B6D95" w:rsidRDefault="009730EF" w:rsidP="006A4097">
      <w:pPr>
        <w:rPr>
          <w:rFonts w:ascii="Times New Roman" w:hAnsi="Times New Roman"/>
          <w:iCs/>
          <w:sz w:val="24"/>
          <w:szCs w:val="24"/>
          <w:lang w:val="en-GB"/>
        </w:rPr>
      </w:pPr>
    </w:p>
    <w:p w14:paraId="1EA12CFC" w14:textId="27E5641D" w:rsidR="00F40E5C" w:rsidRPr="000B6D95" w:rsidRDefault="00F40E5C" w:rsidP="006A4097">
      <w:pPr>
        <w:rPr>
          <w:rFonts w:ascii="Times New Roman" w:hAnsi="Times New Roman"/>
          <w:iCs/>
          <w:sz w:val="24"/>
          <w:szCs w:val="24"/>
          <w:lang w:val="en-GB"/>
        </w:rPr>
      </w:pPr>
      <w:r w:rsidRPr="000B6D95">
        <w:rPr>
          <w:rFonts w:ascii="Times New Roman" w:hAnsi="Times New Roman"/>
          <w:iCs/>
          <w:sz w:val="24"/>
          <w:szCs w:val="24"/>
          <w:lang w:val="en-GB"/>
        </w:rPr>
        <w:t>A “large employer” under the EPRI program will be a business employing 200 or more people, consistent with the Australian Bureau of Statistics’ definition of “large employer”.</w:t>
      </w:r>
    </w:p>
    <w:p w14:paraId="78B565BF" w14:textId="77777777" w:rsidR="00F40E5C" w:rsidRPr="000B6D95" w:rsidRDefault="00F40E5C" w:rsidP="006A4097">
      <w:pPr>
        <w:rPr>
          <w:rFonts w:ascii="Times New Roman" w:hAnsi="Times New Roman"/>
          <w:iCs/>
          <w:sz w:val="24"/>
          <w:szCs w:val="24"/>
          <w:lang w:val="en-GB"/>
        </w:rPr>
      </w:pPr>
    </w:p>
    <w:p w14:paraId="47317DF7" w14:textId="77777777" w:rsidR="006E705F" w:rsidRPr="000B6D95" w:rsidRDefault="006E705F" w:rsidP="006A4097">
      <w:pPr>
        <w:rPr>
          <w:rFonts w:ascii="Times New Roman" w:hAnsi="Times New Roman"/>
          <w:iCs/>
          <w:sz w:val="24"/>
          <w:szCs w:val="24"/>
          <w:lang w:val="en-GB"/>
        </w:rPr>
      </w:pPr>
    </w:p>
    <w:p w14:paraId="5DD05129" w14:textId="67433AEF" w:rsidR="00E7472F" w:rsidRPr="000B6D95" w:rsidRDefault="009170B6" w:rsidP="006A4097">
      <w:pPr>
        <w:rPr>
          <w:rFonts w:ascii="Times New Roman" w:hAnsi="Times New Roman"/>
          <w:iCs/>
          <w:sz w:val="24"/>
          <w:szCs w:val="24"/>
          <w:lang w:val="en-GB"/>
        </w:rPr>
      </w:pPr>
      <w:r w:rsidRPr="000B6D95">
        <w:rPr>
          <w:rFonts w:ascii="Times New Roman" w:hAnsi="Times New Roman"/>
          <w:iCs/>
          <w:sz w:val="24"/>
          <w:szCs w:val="24"/>
          <w:lang w:val="en-GB"/>
        </w:rPr>
        <w:lastRenderedPageBreak/>
        <w:t xml:space="preserve">The </w:t>
      </w:r>
      <w:r w:rsidR="00F811AD" w:rsidRPr="000B6D95">
        <w:rPr>
          <w:rFonts w:ascii="Times New Roman" w:hAnsi="Times New Roman"/>
          <w:iCs/>
          <w:sz w:val="24"/>
          <w:szCs w:val="24"/>
          <w:lang w:val="en-GB"/>
        </w:rPr>
        <w:t>EPRI</w:t>
      </w:r>
      <w:r w:rsidR="00E7472F" w:rsidRPr="000B6D95">
        <w:rPr>
          <w:rFonts w:ascii="Times New Roman" w:hAnsi="Times New Roman"/>
          <w:iCs/>
          <w:sz w:val="24"/>
          <w:szCs w:val="24"/>
          <w:lang w:val="en-GB"/>
        </w:rPr>
        <w:t xml:space="preserve"> program</w:t>
      </w:r>
      <w:r w:rsidR="00F811AD" w:rsidRPr="000B6D95">
        <w:rPr>
          <w:rFonts w:ascii="Times New Roman" w:hAnsi="Times New Roman"/>
          <w:iCs/>
          <w:sz w:val="24"/>
          <w:szCs w:val="24"/>
          <w:lang w:val="en-GB"/>
        </w:rPr>
        <w:t xml:space="preserve"> will focus on specific cohorts of refugees and humanitarian entrants who will benefit most from assistance (</w:t>
      </w:r>
      <w:r w:rsidR="00E7472F" w:rsidRPr="000B6D95">
        <w:rPr>
          <w:rFonts w:ascii="Times New Roman" w:hAnsi="Times New Roman"/>
          <w:iCs/>
          <w:sz w:val="24"/>
          <w:szCs w:val="24"/>
          <w:lang w:val="en-GB"/>
        </w:rPr>
        <w:t>for example,</w:t>
      </w:r>
      <w:r w:rsidR="00F811AD" w:rsidRPr="000B6D95">
        <w:rPr>
          <w:rFonts w:ascii="Times New Roman" w:hAnsi="Times New Roman"/>
          <w:iCs/>
          <w:sz w:val="24"/>
          <w:szCs w:val="24"/>
          <w:lang w:val="en-GB"/>
        </w:rPr>
        <w:t xml:space="preserve"> those with low English language proficiency and low skill levels). It will direct funding to regions of Australia with high refugee and humanitarian entrant job seeker numbers</w:t>
      </w:r>
      <w:r w:rsidR="004F08DB" w:rsidRPr="000B6D95">
        <w:rPr>
          <w:rFonts w:ascii="Times New Roman" w:hAnsi="Times New Roman"/>
          <w:iCs/>
          <w:sz w:val="24"/>
          <w:szCs w:val="24"/>
          <w:lang w:val="en-GB"/>
        </w:rPr>
        <w:t>, such as in</w:t>
      </w:r>
      <w:r w:rsidR="00F811AD" w:rsidRPr="000B6D95">
        <w:rPr>
          <w:rFonts w:ascii="Times New Roman" w:hAnsi="Times New Roman"/>
          <w:iCs/>
          <w:sz w:val="24"/>
          <w:szCs w:val="24"/>
          <w:lang w:val="en-GB"/>
        </w:rPr>
        <w:t xml:space="preserve"> Sydney South West. </w:t>
      </w:r>
      <w:r w:rsidR="00933D62" w:rsidRPr="000B6D95">
        <w:rPr>
          <w:rFonts w:ascii="Times New Roman" w:hAnsi="Times New Roman"/>
          <w:iCs/>
          <w:sz w:val="24"/>
          <w:szCs w:val="24"/>
          <w:lang w:val="en-GB"/>
        </w:rPr>
        <w:t xml:space="preserve">The initiatives listed </w:t>
      </w:r>
      <w:r w:rsidR="00B54FF0" w:rsidRPr="000B6D95">
        <w:rPr>
          <w:rFonts w:ascii="Times New Roman" w:hAnsi="Times New Roman"/>
          <w:iCs/>
          <w:sz w:val="24"/>
          <w:szCs w:val="24"/>
          <w:lang w:val="en-GB"/>
        </w:rPr>
        <w:t>above</w:t>
      </w:r>
      <w:r w:rsidR="00933D62" w:rsidRPr="000B6D95">
        <w:rPr>
          <w:rFonts w:ascii="Times New Roman" w:hAnsi="Times New Roman"/>
          <w:iCs/>
          <w:sz w:val="24"/>
          <w:szCs w:val="24"/>
          <w:lang w:val="en-GB"/>
        </w:rPr>
        <w:t xml:space="preserve"> are examples of assistance </w:t>
      </w:r>
      <w:r w:rsidR="00DB5771" w:rsidRPr="000B6D95">
        <w:rPr>
          <w:rFonts w:ascii="Times New Roman" w:hAnsi="Times New Roman"/>
          <w:iCs/>
          <w:sz w:val="24"/>
          <w:szCs w:val="24"/>
          <w:lang w:val="en-GB"/>
        </w:rPr>
        <w:t xml:space="preserve">that can be made </w:t>
      </w:r>
      <w:r w:rsidR="00933D62" w:rsidRPr="000B6D95">
        <w:rPr>
          <w:rFonts w:ascii="Times New Roman" w:hAnsi="Times New Roman"/>
          <w:iCs/>
          <w:sz w:val="24"/>
          <w:szCs w:val="24"/>
          <w:lang w:val="en-GB"/>
        </w:rPr>
        <w:t xml:space="preserve">available to help refugees and humanitarian entrants, </w:t>
      </w:r>
      <w:r w:rsidR="00DB5771" w:rsidRPr="000B6D95">
        <w:rPr>
          <w:rFonts w:ascii="Times New Roman" w:hAnsi="Times New Roman"/>
          <w:iCs/>
          <w:sz w:val="24"/>
          <w:szCs w:val="24"/>
          <w:lang w:val="en-GB"/>
        </w:rPr>
        <w:t xml:space="preserve">they </w:t>
      </w:r>
      <w:r w:rsidR="00933D62" w:rsidRPr="000B6D95">
        <w:rPr>
          <w:rFonts w:ascii="Times New Roman" w:hAnsi="Times New Roman"/>
          <w:iCs/>
          <w:sz w:val="24"/>
          <w:szCs w:val="24"/>
          <w:lang w:val="en-GB"/>
        </w:rPr>
        <w:t>are not exhaustive.</w:t>
      </w:r>
    </w:p>
    <w:p w14:paraId="64CBFA21" w14:textId="77777777" w:rsidR="00A218FF" w:rsidRPr="000B6D95" w:rsidRDefault="00A218FF" w:rsidP="006A4097">
      <w:pPr>
        <w:rPr>
          <w:rFonts w:ascii="Times New Roman" w:hAnsi="Times New Roman"/>
          <w:iCs/>
          <w:sz w:val="24"/>
          <w:szCs w:val="24"/>
          <w:lang w:val="en-GB"/>
        </w:rPr>
      </w:pPr>
    </w:p>
    <w:p w14:paraId="6BA6CA9D" w14:textId="7F5C7581" w:rsidR="00F811AD" w:rsidRPr="000B6D95" w:rsidRDefault="00F811AD" w:rsidP="006A4097">
      <w:pPr>
        <w:rPr>
          <w:rFonts w:ascii="Times New Roman" w:hAnsi="Times New Roman"/>
          <w:iCs/>
          <w:sz w:val="24"/>
          <w:szCs w:val="24"/>
          <w:lang w:val="en-GB"/>
        </w:rPr>
      </w:pPr>
      <w:r w:rsidRPr="000B6D95">
        <w:rPr>
          <w:rFonts w:ascii="Times New Roman" w:hAnsi="Times New Roman"/>
          <w:iCs/>
          <w:sz w:val="24"/>
          <w:szCs w:val="24"/>
          <w:lang w:val="en-GB"/>
        </w:rPr>
        <w:t>Evidence gathered through the Department of Social Services</w:t>
      </w:r>
      <w:r w:rsidR="00D37C49" w:rsidRPr="000B6D95">
        <w:rPr>
          <w:rFonts w:ascii="Times New Roman" w:hAnsi="Times New Roman"/>
          <w:iCs/>
          <w:sz w:val="24"/>
          <w:szCs w:val="24"/>
          <w:lang w:val="en-GB"/>
        </w:rPr>
        <w:t>’</w:t>
      </w:r>
      <w:r w:rsidRPr="000B6D95">
        <w:rPr>
          <w:rFonts w:ascii="Times New Roman" w:hAnsi="Times New Roman"/>
          <w:iCs/>
          <w:sz w:val="24"/>
          <w:szCs w:val="24"/>
          <w:lang w:val="en-GB"/>
        </w:rPr>
        <w:t xml:space="preserve"> Try</w:t>
      </w:r>
      <w:r w:rsidR="00D37C49" w:rsidRPr="000B6D95">
        <w:rPr>
          <w:rFonts w:ascii="Times New Roman" w:hAnsi="Times New Roman"/>
          <w:iCs/>
          <w:sz w:val="24"/>
          <w:szCs w:val="24"/>
          <w:lang w:val="en-GB"/>
        </w:rPr>
        <w:t>,</w:t>
      </w:r>
      <w:r w:rsidRPr="000B6D95">
        <w:rPr>
          <w:rFonts w:ascii="Times New Roman" w:hAnsi="Times New Roman"/>
          <w:iCs/>
          <w:sz w:val="24"/>
          <w:szCs w:val="24"/>
          <w:lang w:val="en-GB"/>
        </w:rPr>
        <w:t xml:space="preserve"> Test and Learn Fund, as well as other domestic and international evidence, indicates </w:t>
      </w:r>
      <w:r w:rsidR="00D37C49" w:rsidRPr="000B6D95">
        <w:rPr>
          <w:rFonts w:ascii="Times New Roman" w:hAnsi="Times New Roman"/>
          <w:iCs/>
          <w:sz w:val="24"/>
          <w:szCs w:val="24"/>
          <w:lang w:val="en-GB"/>
        </w:rPr>
        <w:t xml:space="preserve">that </w:t>
      </w:r>
      <w:r w:rsidRPr="000B6D95">
        <w:rPr>
          <w:rFonts w:ascii="Times New Roman" w:hAnsi="Times New Roman"/>
          <w:iCs/>
          <w:sz w:val="24"/>
          <w:szCs w:val="24"/>
          <w:lang w:val="en-GB"/>
        </w:rPr>
        <w:t xml:space="preserve">the EPRI </w:t>
      </w:r>
      <w:r w:rsidR="004F08DB" w:rsidRPr="000B6D95">
        <w:rPr>
          <w:rFonts w:ascii="Times New Roman" w:hAnsi="Times New Roman"/>
          <w:iCs/>
          <w:sz w:val="24"/>
          <w:szCs w:val="24"/>
          <w:lang w:val="en-GB"/>
        </w:rPr>
        <w:t>p</w:t>
      </w:r>
      <w:r w:rsidRPr="000B6D95">
        <w:rPr>
          <w:rFonts w:ascii="Times New Roman" w:hAnsi="Times New Roman"/>
          <w:iCs/>
          <w:sz w:val="24"/>
          <w:szCs w:val="24"/>
          <w:lang w:val="en-GB"/>
        </w:rPr>
        <w:t>rogram will:</w:t>
      </w:r>
    </w:p>
    <w:p w14:paraId="78B7E33D" w14:textId="7797A0F7" w:rsidR="00F811AD" w:rsidRPr="000B6D95" w:rsidRDefault="004F08DB" w:rsidP="00FB459D">
      <w:pPr>
        <w:pStyle w:val="ListParagraph"/>
        <w:numPr>
          <w:ilvl w:val="0"/>
          <w:numId w:val="18"/>
        </w:numPr>
        <w:rPr>
          <w:szCs w:val="24"/>
        </w:rPr>
      </w:pPr>
      <w:r w:rsidRPr="000B6D95">
        <w:rPr>
          <w:szCs w:val="24"/>
        </w:rPr>
        <w:t>c</w:t>
      </w:r>
      <w:r w:rsidR="00F811AD" w:rsidRPr="000B6D95">
        <w:rPr>
          <w:szCs w:val="24"/>
        </w:rPr>
        <w:t>ontribute to the Government’s economic recovery agenda;</w:t>
      </w:r>
    </w:p>
    <w:p w14:paraId="4195A541" w14:textId="0F0710E8" w:rsidR="00F811AD" w:rsidRPr="000B6D95" w:rsidRDefault="004F08DB" w:rsidP="00A27D79">
      <w:pPr>
        <w:pStyle w:val="ListParagraph"/>
        <w:numPr>
          <w:ilvl w:val="0"/>
          <w:numId w:val="18"/>
        </w:numPr>
        <w:rPr>
          <w:szCs w:val="24"/>
        </w:rPr>
      </w:pPr>
      <w:r w:rsidRPr="000B6D95">
        <w:rPr>
          <w:szCs w:val="24"/>
        </w:rPr>
        <w:t>l</w:t>
      </w:r>
      <w:r w:rsidR="00F811AD" w:rsidRPr="000B6D95">
        <w:rPr>
          <w:szCs w:val="24"/>
        </w:rPr>
        <w:t>ift the refugee and humanitarian entrant employment rate;</w:t>
      </w:r>
    </w:p>
    <w:p w14:paraId="24F17F76" w14:textId="1D203A6C" w:rsidR="00F811AD" w:rsidRPr="000B6D95" w:rsidRDefault="004F08DB">
      <w:pPr>
        <w:pStyle w:val="ListParagraph"/>
        <w:numPr>
          <w:ilvl w:val="0"/>
          <w:numId w:val="18"/>
        </w:numPr>
        <w:rPr>
          <w:szCs w:val="24"/>
        </w:rPr>
      </w:pPr>
      <w:r w:rsidRPr="000B6D95">
        <w:rPr>
          <w:szCs w:val="24"/>
        </w:rPr>
        <w:t>i</w:t>
      </w:r>
      <w:r w:rsidR="00F811AD" w:rsidRPr="000B6D95">
        <w:rPr>
          <w:szCs w:val="24"/>
        </w:rPr>
        <w:t>ncrease the fiscal contribution of this cohort;</w:t>
      </w:r>
    </w:p>
    <w:p w14:paraId="5FB3AB54" w14:textId="067D8A6C" w:rsidR="00F811AD" w:rsidRPr="000B6D95" w:rsidRDefault="004F08DB">
      <w:pPr>
        <w:pStyle w:val="ListParagraph"/>
        <w:numPr>
          <w:ilvl w:val="0"/>
          <w:numId w:val="18"/>
        </w:numPr>
        <w:rPr>
          <w:szCs w:val="24"/>
        </w:rPr>
      </w:pPr>
      <w:r w:rsidRPr="000B6D95">
        <w:rPr>
          <w:szCs w:val="24"/>
        </w:rPr>
        <w:t>r</w:t>
      </w:r>
      <w:r w:rsidR="00F811AD" w:rsidRPr="000B6D95">
        <w:rPr>
          <w:szCs w:val="24"/>
        </w:rPr>
        <w:t>educe th</w:t>
      </w:r>
      <w:r w:rsidR="00D37C49" w:rsidRPr="000B6D95">
        <w:rPr>
          <w:szCs w:val="24"/>
        </w:rPr>
        <w:t>is cohort’s</w:t>
      </w:r>
      <w:r w:rsidR="00F811AD" w:rsidRPr="000B6D95">
        <w:rPr>
          <w:szCs w:val="24"/>
        </w:rPr>
        <w:t xml:space="preserve"> welfare dependency and long-term unemployment; and</w:t>
      </w:r>
    </w:p>
    <w:p w14:paraId="0AC0B113" w14:textId="2FEF7DA8" w:rsidR="00F811AD" w:rsidRPr="000B6D95" w:rsidRDefault="004F08DB">
      <w:pPr>
        <w:pStyle w:val="ListParagraph"/>
        <w:numPr>
          <w:ilvl w:val="0"/>
          <w:numId w:val="18"/>
        </w:numPr>
        <w:rPr>
          <w:szCs w:val="24"/>
        </w:rPr>
      </w:pPr>
      <w:proofErr w:type="gramStart"/>
      <w:r w:rsidRPr="000B6D95">
        <w:rPr>
          <w:szCs w:val="24"/>
        </w:rPr>
        <w:t>a</w:t>
      </w:r>
      <w:r w:rsidR="00F811AD" w:rsidRPr="000B6D95">
        <w:rPr>
          <w:szCs w:val="24"/>
        </w:rPr>
        <w:t>ddress</w:t>
      </w:r>
      <w:proofErr w:type="gramEnd"/>
      <w:r w:rsidR="00F811AD" w:rsidRPr="000B6D95">
        <w:rPr>
          <w:szCs w:val="24"/>
        </w:rPr>
        <w:t xml:space="preserve"> broader workforce and skills shortages.</w:t>
      </w:r>
    </w:p>
    <w:p w14:paraId="1D55ED89" w14:textId="77777777" w:rsidR="00F811AD" w:rsidRPr="000B6D95" w:rsidRDefault="00F811AD" w:rsidP="006A4097">
      <w:pPr>
        <w:rPr>
          <w:rFonts w:ascii="Times New Roman" w:eastAsiaTheme="minorHAnsi" w:hAnsi="Times New Roman" w:cstheme="minorBidi"/>
          <w:color w:val="000000" w:themeColor="text1"/>
          <w:sz w:val="24"/>
          <w:szCs w:val="24"/>
          <w:lang w:eastAsia="en-US"/>
        </w:rPr>
      </w:pPr>
    </w:p>
    <w:p w14:paraId="04866D20" w14:textId="088F0AF1" w:rsidR="00F811AD" w:rsidRPr="000B6D95" w:rsidRDefault="00F811AD" w:rsidP="006A4097">
      <w:pPr>
        <w:rPr>
          <w:rFonts w:ascii="Times New Roman" w:eastAsiaTheme="minorHAnsi" w:hAnsi="Times New Roman" w:cstheme="minorBidi"/>
          <w:color w:val="000000" w:themeColor="text1"/>
          <w:sz w:val="24"/>
          <w:szCs w:val="24"/>
          <w:lang w:eastAsia="en-US"/>
        </w:rPr>
      </w:pPr>
      <w:r w:rsidRPr="000B6D95">
        <w:rPr>
          <w:rFonts w:ascii="Times New Roman" w:eastAsiaTheme="minorHAnsi" w:hAnsi="Times New Roman" w:cstheme="minorBidi"/>
          <w:color w:val="000000" w:themeColor="text1"/>
          <w:sz w:val="24"/>
          <w:szCs w:val="24"/>
          <w:lang w:eastAsia="en-US"/>
        </w:rPr>
        <w:t>Project</w:t>
      </w:r>
      <w:r w:rsidR="00D37C49" w:rsidRPr="000B6D95">
        <w:rPr>
          <w:rFonts w:ascii="Times New Roman" w:eastAsiaTheme="minorHAnsi" w:hAnsi="Times New Roman" w:cstheme="minorBidi"/>
          <w:color w:val="000000" w:themeColor="text1"/>
          <w:sz w:val="24"/>
          <w:szCs w:val="24"/>
          <w:lang w:eastAsia="en-US"/>
        </w:rPr>
        <w:t>-</w:t>
      </w:r>
      <w:r w:rsidRPr="000B6D95">
        <w:rPr>
          <w:rFonts w:ascii="Times New Roman" w:eastAsiaTheme="minorHAnsi" w:hAnsi="Times New Roman" w:cstheme="minorBidi"/>
          <w:color w:val="000000" w:themeColor="text1"/>
          <w:sz w:val="24"/>
          <w:szCs w:val="24"/>
          <w:lang w:eastAsia="en-US"/>
        </w:rPr>
        <w:t>specific</w:t>
      </w:r>
      <w:r w:rsidR="004F08DB" w:rsidRPr="000B6D95">
        <w:rPr>
          <w:rFonts w:ascii="Times New Roman" w:eastAsiaTheme="minorHAnsi" w:hAnsi="Times New Roman" w:cstheme="minorBidi"/>
          <w:color w:val="000000" w:themeColor="text1"/>
          <w:sz w:val="24"/>
          <w:szCs w:val="24"/>
          <w:lang w:eastAsia="en-US"/>
        </w:rPr>
        <w:t xml:space="preserve"> key performance indicators</w:t>
      </w:r>
      <w:r w:rsidRPr="000B6D95">
        <w:rPr>
          <w:rFonts w:ascii="Times New Roman" w:eastAsiaTheme="minorHAnsi" w:hAnsi="Times New Roman" w:cstheme="minorBidi"/>
          <w:color w:val="000000" w:themeColor="text1"/>
          <w:sz w:val="24"/>
          <w:szCs w:val="24"/>
          <w:lang w:eastAsia="en-US"/>
        </w:rPr>
        <w:t xml:space="preserve"> </w:t>
      </w:r>
      <w:r w:rsidR="004F08DB" w:rsidRPr="000B6D95">
        <w:rPr>
          <w:rFonts w:ascii="Times New Roman" w:eastAsiaTheme="minorHAnsi" w:hAnsi="Times New Roman" w:cstheme="minorBidi"/>
          <w:color w:val="000000" w:themeColor="text1"/>
          <w:sz w:val="24"/>
          <w:szCs w:val="24"/>
          <w:lang w:eastAsia="en-US"/>
        </w:rPr>
        <w:t>(</w:t>
      </w:r>
      <w:r w:rsidRPr="000B6D95">
        <w:rPr>
          <w:rFonts w:ascii="Times New Roman" w:eastAsiaTheme="minorHAnsi" w:hAnsi="Times New Roman" w:cstheme="minorBidi"/>
          <w:color w:val="000000" w:themeColor="text1"/>
          <w:sz w:val="24"/>
          <w:szCs w:val="24"/>
          <w:lang w:eastAsia="en-US"/>
        </w:rPr>
        <w:t>KPIs</w:t>
      </w:r>
      <w:r w:rsidR="004F08DB" w:rsidRPr="000B6D95">
        <w:rPr>
          <w:rFonts w:ascii="Times New Roman" w:eastAsiaTheme="minorHAnsi" w:hAnsi="Times New Roman" w:cstheme="minorBidi"/>
          <w:color w:val="000000" w:themeColor="text1"/>
          <w:sz w:val="24"/>
          <w:szCs w:val="24"/>
          <w:lang w:eastAsia="en-US"/>
        </w:rPr>
        <w:t>)</w:t>
      </w:r>
      <w:r w:rsidRPr="000B6D95">
        <w:rPr>
          <w:rFonts w:ascii="Times New Roman" w:eastAsiaTheme="minorHAnsi" w:hAnsi="Times New Roman" w:cstheme="minorBidi"/>
          <w:color w:val="000000" w:themeColor="text1"/>
          <w:sz w:val="24"/>
          <w:szCs w:val="24"/>
          <w:lang w:eastAsia="en-US"/>
        </w:rPr>
        <w:t xml:space="preserve"> and robust monitoring and reporting will ensure </w:t>
      </w:r>
      <w:r w:rsidR="00D37C49" w:rsidRPr="000B6D95">
        <w:rPr>
          <w:rFonts w:ascii="Times New Roman" w:eastAsiaTheme="minorHAnsi" w:hAnsi="Times New Roman" w:cstheme="minorBidi"/>
          <w:color w:val="000000" w:themeColor="text1"/>
          <w:sz w:val="24"/>
          <w:szCs w:val="24"/>
          <w:lang w:eastAsia="en-US"/>
        </w:rPr>
        <w:t xml:space="preserve">that </w:t>
      </w:r>
      <w:r w:rsidRPr="000B6D95">
        <w:rPr>
          <w:rFonts w:ascii="Times New Roman" w:eastAsiaTheme="minorHAnsi" w:hAnsi="Times New Roman" w:cstheme="minorBidi"/>
          <w:color w:val="000000" w:themeColor="text1"/>
          <w:sz w:val="24"/>
          <w:szCs w:val="24"/>
          <w:lang w:eastAsia="en-US"/>
        </w:rPr>
        <w:t xml:space="preserve">the </w:t>
      </w:r>
      <w:r w:rsidR="004F08DB" w:rsidRPr="000B6D95">
        <w:rPr>
          <w:rFonts w:ascii="Times New Roman" w:eastAsiaTheme="minorHAnsi" w:hAnsi="Times New Roman" w:cstheme="minorBidi"/>
          <w:color w:val="000000" w:themeColor="text1"/>
          <w:sz w:val="24"/>
          <w:szCs w:val="24"/>
          <w:lang w:eastAsia="en-US"/>
        </w:rPr>
        <w:t xml:space="preserve">EPRI program </w:t>
      </w:r>
      <w:r w:rsidRPr="000B6D95">
        <w:rPr>
          <w:rFonts w:ascii="Times New Roman" w:eastAsiaTheme="minorHAnsi" w:hAnsi="Times New Roman" w:cstheme="minorBidi"/>
          <w:color w:val="000000" w:themeColor="text1"/>
          <w:sz w:val="24"/>
          <w:szCs w:val="24"/>
          <w:lang w:eastAsia="en-US"/>
        </w:rPr>
        <w:t xml:space="preserve">is administered in </w:t>
      </w:r>
      <w:r w:rsidR="00FC2388" w:rsidRPr="000B6D95">
        <w:rPr>
          <w:rFonts w:ascii="Times New Roman" w:eastAsiaTheme="minorHAnsi" w:hAnsi="Times New Roman" w:cstheme="minorBidi"/>
          <w:color w:val="000000" w:themeColor="text1"/>
          <w:sz w:val="24"/>
          <w:szCs w:val="24"/>
          <w:lang w:eastAsia="en-US"/>
        </w:rPr>
        <w:t xml:space="preserve">a </w:t>
      </w:r>
      <w:r w:rsidRPr="000B6D95">
        <w:rPr>
          <w:rFonts w:ascii="Times New Roman" w:eastAsiaTheme="minorHAnsi" w:hAnsi="Times New Roman" w:cstheme="minorBidi"/>
          <w:color w:val="000000" w:themeColor="text1"/>
          <w:sz w:val="24"/>
          <w:szCs w:val="24"/>
          <w:lang w:eastAsia="en-US"/>
        </w:rPr>
        <w:t>way that is closely tied to outcomes.</w:t>
      </w:r>
      <w:r w:rsidR="00D37C49" w:rsidRPr="000B6D95">
        <w:rPr>
          <w:rFonts w:ascii="Times New Roman" w:eastAsiaTheme="minorHAnsi" w:hAnsi="Times New Roman" w:cstheme="minorBidi"/>
          <w:color w:val="000000" w:themeColor="text1"/>
          <w:sz w:val="24"/>
          <w:szCs w:val="24"/>
          <w:lang w:eastAsia="en-US"/>
        </w:rPr>
        <w:t xml:space="preserve"> </w:t>
      </w:r>
      <w:r w:rsidRPr="000B6D95">
        <w:rPr>
          <w:rFonts w:ascii="Times New Roman" w:eastAsiaTheme="minorHAnsi" w:hAnsi="Times New Roman" w:cstheme="minorBidi"/>
          <w:color w:val="000000" w:themeColor="text1"/>
          <w:sz w:val="24"/>
          <w:szCs w:val="24"/>
          <w:lang w:eastAsia="en-US"/>
        </w:rPr>
        <w:t xml:space="preserve">Proportions of funding will be linked to the </w:t>
      </w:r>
      <w:r w:rsidR="00D37C49" w:rsidRPr="000B6D95">
        <w:rPr>
          <w:rFonts w:ascii="Times New Roman" w:eastAsiaTheme="minorHAnsi" w:hAnsi="Times New Roman" w:cstheme="minorBidi"/>
          <w:color w:val="000000" w:themeColor="text1"/>
          <w:sz w:val="24"/>
          <w:szCs w:val="24"/>
          <w:lang w:eastAsia="en-US"/>
        </w:rPr>
        <w:t>successful delivery of outcomes</w:t>
      </w:r>
      <w:r w:rsidRPr="000B6D95">
        <w:rPr>
          <w:rFonts w:ascii="Times New Roman" w:eastAsiaTheme="minorHAnsi" w:hAnsi="Times New Roman" w:cstheme="minorBidi"/>
          <w:color w:val="000000" w:themeColor="text1"/>
          <w:sz w:val="24"/>
          <w:szCs w:val="24"/>
          <w:lang w:eastAsia="en-US"/>
        </w:rPr>
        <w:t xml:space="preserve"> to incentivise successful projects. KPIs will be tailored to projects and industries to maximise their ability to drive impact. Examples of KPIs which may be developed include: </w:t>
      </w:r>
    </w:p>
    <w:p w14:paraId="34151BA0" w14:textId="2B10B2B5" w:rsidR="00F811AD" w:rsidRPr="000B6D95" w:rsidRDefault="004F08DB" w:rsidP="009170B6">
      <w:pPr>
        <w:pStyle w:val="ListParagraph"/>
        <w:numPr>
          <w:ilvl w:val="0"/>
          <w:numId w:val="18"/>
        </w:numPr>
        <w:rPr>
          <w:szCs w:val="24"/>
        </w:rPr>
      </w:pPr>
      <w:r w:rsidRPr="000B6D95">
        <w:rPr>
          <w:szCs w:val="24"/>
        </w:rPr>
        <w:t>the number of</w:t>
      </w:r>
      <w:r w:rsidR="00F811AD" w:rsidRPr="000B6D95">
        <w:rPr>
          <w:szCs w:val="24"/>
        </w:rPr>
        <w:t xml:space="preserve"> refugees who are assessed as speaking English at less than a functional level achieve a </w:t>
      </w:r>
      <w:r w:rsidR="00D37C49" w:rsidRPr="000B6D95">
        <w:rPr>
          <w:szCs w:val="24"/>
        </w:rPr>
        <w:t>v</w:t>
      </w:r>
      <w:r w:rsidRPr="000B6D95">
        <w:rPr>
          <w:szCs w:val="24"/>
        </w:rPr>
        <w:t xml:space="preserve">ocational </w:t>
      </w:r>
      <w:r w:rsidR="00D37C49" w:rsidRPr="000B6D95">
        <w:rPr>
          <w:szCs w:val="24"/>
        </w:rPr>
        <w:t>e</w:t>
      </w:r>
      <w:r w:rsidRPr="000B6D95">
        <w:rPr>
          <w:szCs w:val="24"/>
        </w:rPr>
        <w:t xml:space="preserve">ducation and </w:t>
      </w:r>
      <w:r w:rsidR="00D37C49" w:rsidRPr="000B6D95">
        <w:rPr>
          <w:szCs w:val="24"/>
        </w:rPr>
        <w:t>t</w:t>
      </w:r>
      <w:r w:rsidRPr="000B6D95">
        <w:rPr>
          <w:szCs w:val="24"/>
        </w:rPr>
        <w:t xml:space="preserve">raining </w:t>
      </w:r>
      <w:r w:rsidR="00D37C49" w:rsidRPr="000B6D95">
        <w:rPr>
          <w:szCs w:val="24"/>
        </w:rPr>
        <w:t>c</w:t>
      </w:r>
      <w:r w:rsidR="00F811AD" w:rsidRPr="000B6D95">
        <w:rPr>
          <w:szCs w:val="24"/>
        </w:rPr>
        <w:t>ertificate related to an area of workforce or skills shortage;</w:t>
      </w:r>
    </w:p>
    <w:p w14:paraId="28D1890A" w14:textId="5B692FF6" w:rsidR="00F811AD" w:rsidRPr="000B6D95" w:rsidRDefault="004F08DB" w:rsidP="009170B6">
      <w:pPr>
        <w:pStyle w:val="ListParagraph"/>
        <w:numPr>
          <w:ilvl w:val="0"/>
          <w:numId w:val="18"/>
        </w:numPr>
        <w:rPr>
          <w:szCs w:val="24"/>
        </w:rPr>
      </w:pPr>
      <w:r w:rsidRPr="000B6D95">
        <w:rPr>
          <w:szCs w:val="24"/>
        </w:rPr>
        <w:t>the percentage</w:t>
      </w:r>
      <w:r w:rsidR="00F811AD" w:rsidRPr="000B6D95">
        <w:rPr>
          <w:szCs w:val="24"/>
        </w:rPr>
        <w:t xml:space="preserve"> of refugees </w:t>
      </w:r>
      <w:r w:rsidRPr="000B6D95">
        <w:rPr>
          <w:szCs w:val="24"/>
        </w:rPr>
        <w:t xml:space="preserve">who </w:t>
      </w:r>
      <w:r w:rsidR="00F811AD" w:rsidRPr="000B6D95">
        <w:rPr>
          <w:szCs w:val="24"/>
        </w:rPr>
        <w:t>are in employment 26 weeks after they</w:t>
      </w:r>
      <w:r w:rsidR="00D37C49" w:rsidRPr="000B6D95">
        <w:rPr>
          <w:szCs w:val="24"/>
        </w:rPr>
        <w:t xml:space="preserve"> participate</w:t>
      </w:r>
      <w:r w:rsidR="00F811AD" w:rsidRPr="000B6D95">
        <w:rPr>
          <w:szCs w:val="24"/>
        </w:rPr>
        <w:t xml:space="preserve"> </w:t>
      </w:r>
      <w:r w:rsidR="00D37C49" w:rsidRPr="000B6D95">
        <w:rPr>
          <w:szCs w:val="24"/>
        </w:rPr>
        <w:t xml:space="preserve">in a </w:t>
      </w:r>
      <w:r w:rsidR="00F811AD" w:rsidRPr="000B6D95">
        <w:rPr>
          <w:szCs w:val="24"/>
        </w:rPr>
        <w:t>pro</w:t>
      </w:r>
      <w:r w:rsidR="00D37C49" w:rsidRPr="000B6D95">
        <w:rPr>
          <w:szCs w:val="24"/>
        </w:rPr>
        <w:t>ject</w:t>
      </w:r>
      <w:r w:rsidR="00F811AD" w:rsidRPr="000B6D95">
        <w:rPr>
          <w:szCs w:val="24"/>
        </w:rPr>
        <w:t>; and</w:t>
      </w:r>
    </w:p>
    <w:p w14:paraId="09831C27" w14:textId="24D0974C" w:rsidR="00F811AD" w:rsidRPr="000B6D95" w:rsidRDefault="004F08DB" w:rsidP="009170B6">
      <w:pPr>
        <w:pStyle w:val="ListParagraph"/>
        <w:numPr>
          <w:ilvl w:val="0"/>
          <w:numId w:val="18"/>
        </w:numPr>
        <w:rPr>
          <w:szCs w:val="24"/>
        </w:rPr>
      </w:pPr>
      <w:proofErr w:type="gramStart"/>
      <w:r w:rsidRPr="000B6D95">
        <w:rPr>
          <w:szCs w:val="24"/>
        </w:rPr>
        <w:t>the</w:t>
      </w:r>
      <w:proofErr w:type="gramEnd"/>
      <w:r w:rsidRPr="000B6D95">
        <w:rPr>
          <w:szCs w:val="24"/>
        </w:rPr>
        <w:t xml:space="preserve"> number of</w:t>
      </w:r>
      <w:r w:rsidR="00F811AD" w:rsidRPr="000B6D95">
        <w:rPr>
          <w:szCs w:val="24"/>
        </w:rPr>
        <w:t xml:space="preserve"> refugees </w:t>
      </w:r>
      <w:r w:rsidR="00D37C49" w:rsidRPr="000B6D95">
        <w:rPr>
          <w:szCs w:val="24"/>
        </w:rPr>
        <w:t>with</w:t>
      </w:r>
      <w:r w:rsidR="00F811AD" w:rsidRPr="000B6D95">
        <w:rPr>
          <w:szCs w:val="24"/>
        </w:rPr>
        <w:t xml:space="preserve"> low skill levels </w:t>
      </w:r>
      <w:r w:rsidR="00D37C49" w:rsidRPr="000B6D95">
        <w:rPr>
          <w:szCs w:val="24"/>
        </w:rPr>
        <w:t xml:space="preserve">who </w:t>
      </w:r>
      <w:r w:rsidR="00F811AD" w:rsidRPr="000B6D95">
        <w:rPr>
          <w:szCs w:val="24"/>
        </w:rPr>
        <w:t>are provided with a minimum of 12 weeks of Australian work experience in an area of workforce or skills shortage.</w:t>
      </w:r>
    </w:p>
    <w:p w14:paraId="05DBBDA4" w14:textId="77777777" w:rsidR="00F811AD" w:rsidRPr="000B6D95" w:rsidRDefault="00F811AD" w:rsidP="009170B6">
      <w:pPr>
        <w:rPr>
          <w:rFonts w:ascii="Times New Roman" w:eastAsiaTheme="minorHAnsi" w:hAnsi="Times New Roman" w:cstheme="minorBidi"/>
          <w:color w:val="000000" w:themeColor="text1"/>
          <w:sz w:val="24"/>
          <w:szCs w:val="24"/>
          <w:lang w:eastAsia="en-US"/>
        </w:rPr>
      </w:pPr>
    </w:p>
    <w:p w14:paraId="3EF40BF0" w14:textId="18270392" w:rsidR="00F811AD" w:rsidRPr="000B6D95" w:rsidRDefault="00F811AD" w:rsidP="006A4097">
      <w:pPr>
        <w:rPr>
          <w:rFonts w:ascii="Times New Roman" w:eastAsiaTheme="minorHAnsi" w:hAnsi="Times New Roman"/>
          <w:color w:val="000000" w:themeColor="text1"/>
          <w:sz w:val="24"/>
          <w:szCs w:val="24"/>
          <w:lang w:eastAsia="en-US"/>
        </w:rPr>
      </w:pPr>
      <w:r w:rsidRPr="000B6D95">
        <w:rPr>
          <w:rFonts w:ascii="Times New Roman" w:eastAsiaTheme="minorHAnsi" w:hAnsi="Times New Roman" w:cstheme="minorBidi"/>
          <w:color w:val="000000" w:themeColor="text1"/>
          <w:sz w:val="24"/>
          <w:szCs w:val="24"/>
          <w:lang w:eastAsia="en-US"/>
        </w:rPr>
        <w:t xml:space="preserve">The </w:t>
      </w:r>
      <w:r w:rsidR="004F08DB" w:rsidRPr="000B6D95">
        <w:rPr>
          <w:rFonts w:ascii="Times New Roman" w:eastAsiaTheme="minorHAnsi" w:hAnsi="Times New Roman" w:cstheme="minorBidi"/>
          <w:color w:val="000000" w:themeColor="text1"/>
          <w:sz w:val="24"/>
          <w:szCs w:val="24"/>
          <w:lang w:eastAsia="en-US"/>
        </w:rPr>
        <w:t>d</w:t>
      </w:r>
      <w:r w:rsidRPr="000B6D95">
        <w:rPr>
          <w:rFonts w:ascii="Times New Roman" w:eastAsiaTheme="minorHAnsi" w:hAnsi="Times New Roman" w:cstheme="minorBidi"/>
          <w:color w:val="000000" w:themeColor="text1"/>
          <w:sz w:val="24"/>
          <w:szCs w:val="24"/>
          <w:lang w:eastAsia="en-US"/>
        </w:rPr>
        <w:t>epartment</w:t>
      </w:r>
      <w:r w:rsidR="00E5166F" w:rsidRPr="000B6D95">
        <w:rPr>
          <w:rFonts w:ascii="Times New Roman" w:eastAsiaTheme="minorHAnsi" w:hAnsi="Times New Roman" w:cstheme="minorBidi"/>
          <w:color w:val="000000" w:themeColor="text1"/>
          <w:sz w:val="24"/>
          <w:szCs w:val="24"/>
          <w:lang w:eastAsia="en-US"/>
        </w:rPr>
        <w:t xml:space="preserve"> </w:t>
      </w:r>
      <w:r w:rsidRPr="000B6D95">
        <w:rPr>
          <w:rFonts w:ascii="Times New Roman" w:eastAsiaTheme="minorHAnsi" w:hAnsi="Times New Roman" w:cstheme="minorBidi"/>
          <w:color w:val="000000" w:themeColor="text1"/>
          <w:sz w:val="24"/>
          <w:szCs w:val="24"/>
          <w:lang w:eastAsia="en-US"/>
        </w:rPr>
        <w:t>will commission a rolling evaluation of the</w:t>
      </w:r>
      <w:r w:rsidR="004F08DB" w:rsidRPr="000B6D95">
        <w:rPr>
          <w:rFonts w:ascii="Times New Roman" w:eastAsiaTheme="minorHAnsi" w:hAnsi="Times New Roman" w:cstheme="minorBidi"/>
          <w:color w:val="000000" w:themeColor="text1"/>
          <w:sz w:val="24"/>
          <w:szCs w:val="24"/>
          <w:lang w:eastAsia="en-US"/>
        </w:rPr>
        <w:t xml:space="preserve"> EPRI</w:t>
      </w:r>
      <w:r w:rsidRPr="000B6D95">
        <w:rPr>
          <w:rFonts w:ascii="Times New Roman" w:eastAsiaTheme="minorHAnsi" w:hAnsi="Times New Roman" w:cstheme="minorBidi"/>
          <w:color w:val="000000" w:themeColor="text1"/>
          <w:sz w:val="24"/>
          <w:szCs w:val="24"/>
          <w:lang w:eastAsia="en-US"/>
        </w:rPr>
        <w:t xml:space="preserve"> program to inform future outcomes-based refugee and humanitarian entrant economic participation funding </w:t>
      </w:r>
      <w:r w:rsidRPr="000B6D95">
        <w:rPr>
          <w:rFonts w:ascii="Times New Roman" w:eastAsiaTheme="minorHAnsi" w:hAnsi="Times New Roman"/>
          <w:color w:val="000000" w:themeColor="text1"/>
          <w:sz w:val="24"/>
          <w:szCs w:val="24"/>
          <w:lang w:eastAsia="en-US"/>
        </w:rPr>
        <w:t>models.</w:t>
      </w:r>
    </w:p>
    <w:p w14:paraId="027DFF28" w14:textId="77777777" w:rsidR="004F08DB" w:rsidRPr="000B6D95" w:rsidRDefault="004F08DB" w:rsidP="00FB459D">
      <w:pPr>
        <w:autoSpaceDE w:val="0"/>
        <w:autoSpaceDN w:val="0"/>
        <w:adjustRightInd w:val="0"/>
        <w:rPr>
          <w:rFonts w:ascii="Times New Roman" w:hAnsi="Times New Roman"/>
          <w:sz w:val="24"/>
          <w:szCs w:val="24"/>
        </w:rPr>
      </w:pPr>
    </w:p>
    <w:p w14:paraId="2BE36452" w14:textId="352AD4A4" w:rsidR="002577E9" w:rsidRPr="000B6D95" w:rsidRDefault="008D2A69" w:rsidP="00A27D79">
      <w:pPr>
        <w:autoSpaceDE w:val="0"/>
        <w:autoSpaceDN w:val="0"/>
        <w:adjustRightInd w:val="0"/>
        <w:rPr>
          <w:rFonts w:ascii="Times New Roman" w:hAnsi="Times New Roman"/>
          <w:sz w:val="24"/>
          <w:szCs w:val="24"/>
        </w:rPr>
      </w:pPr>
      <w:r w:rsidRPr="000B6D95">
        <w:rPr>
          <w:rFonts w:ascii="Times New Roman" w:hAnsi="Times New Roman"/>
          <w:sz w:val="24"/>
          <w:szCs w:val="24"/>
        </w:rPr>
        <w:t xml:space="preserve">The department will deliver the EPRI program through a suite of grant processes. </w:t>
      </w:r>
      <w:r w:rsidR="00AF2C4A" w:rsidRPr="000B6D95">
        <w:rPr>
          <w:rFonts w:ascii="Times New Roman" w:hAnsi="Times New Roman"/>
          <w:sz w:val="24"/>
          <w:szCs w:val="24"/>
        </w:rPr>
        <w:t>G</w:t>
      </w:r>
      <w:r w:rsidR="002577E9" w:rsidRPr="000B6D95">
        <w:rPr>
          <w:rFonts w:ascii="Times New Roman" w:hAnsi="Times New Roman"/>
          <w:sz w:val="24"/>
          <w:szCs w:val="24"/>
        </w:rPr>
        <w:t>rant</w:t>
      </w:r>
      <w:r w:rsidR="00AF2C4A" w:rsidRPr="000B6D95">
        <w:rPr>
          <w:rFonts w:ascii="Times New Roman" w:hAnsi="Times New Roman"/>
          <w:sz w:val="24"/>
          <w:szCs w:val="24"/>
        </w:rPr>
        <w:t>s</w:t>
      </w:r>
      <w:r w:rsidR="002577E9" w:rsidRPr="000B6D95">
        <w:rPr>
          <w:rFonts w:ascii="Times New Roman" w:hAnsi="Times New Roman"/>
          <w:sz w:val="24"/>
          <w:szCs w:val="24"/>
        </w:rPr>
        <w:t xml:space="preserve"> will be administered in accordance with the Commonwealth resource management framework, including the </w:t>
      </w:r>
      <w:r w:rsidR="00E5166F" w:rsidRPr="000B6D95">
        <w:rPr>
          <w:rFonts w:ascii="Times New Roman" w:hAnsi="Times New Roman"/>
          <w:sz w:val="24"/>
          <w:szCs w:val="24"/>
        </w:rPr>
        <w:t>PGPA Act</w:t>
      </w:r>
      <w:r w:rsidR="002577E9" w:rsidRPr="000B6D95">
        <w:rPr>
          <w:rFonts w:ascii="Times New Roman" w:hAnsi="Times New Roman"/>
          <w:i/>
          <w:iCs/>
          <w:sz w:val="24"/>
          <w:szCs w:val="24"/>
        </w:rPr>
        <w:t xml:space="preserve"> </w:t>
      </w:r>
      <w:r w:rsidR="002577E9" w:rsidRPr="000B6D95">
        <w:rPr>
          <w:rFonts w:ascii="Times New Roman" w:hAnsi="Times New Roman"/>
          <w:sz w:val="24"/>
          <w:szCs w:val="24"/>
        </w:rPr>
        <w:t>and the</w:t>
      </w:r>
      <w:r w:rsidR="00E5166F" w:rsidRPr="000B6D95">
        <w:rPr>
          <w:rFonts w:ascii="Times New Roman" w:hAnsi="Times New Roman"/>
          <w:sz w:val="24"/>
          <w:szCs w:val="24"/>
        </w:rPr>
        <w:t xml:space="preserve"> </w:t>
      </w:r>
      <w:r w:rsidR="00E5166F" w:rsidRPr="000B6D95">
        <w:rPr>
          <w:rFonts w:ascii="Times New Roman" w:hAnsi="Times New Roman"/>
          <w:i/>
          <w:sz w:val="24"/>
          <w:szCs w:val="24"/>
        </w:rPr>
        <w:t>C</w:t>
      </w:r>
      <w:r w:rsidR="00BC3A80" w:rsidRPr="000B6D95">
        <w:rPr>
          <w:rFonts w:ascii="Times New Roman" w:hAnsi="Times New Roman"/>
          <w:i/>
          <w:sz w:val="24"/>
          <w:szCs w:val="24"/>
        </w:rPr>
        <w:t xml:space="preserve">ommonwealth </w:t>
      </w:r>
      <w:r w:rsidR="00E5166F" w:rsidRPr="000B6D95">
        <w:rPr>
          <w:rFonts w:ascii="Times New Roman" w:hAnsi="Times New Roman"/>
          <w:i/>
          <w:sz w:val="24"/>
          <w:szCs w:val="24"/>
        </w:rPr>
        <w:t>G</w:t>
      </w:r>
      <w:r w:rsidR="00BC3A80" w:rsidRPr="000B6D95">
        <w:rPr>
          <w:rFonts w:ascii="Times New Roman" w:hAnsi="Times New Roman"/>
          <w:i/>
          <w:sz w:val="24"/>
          <w:szCs w:val="24"/>
        </w:rPr>
        <w:t xml:space="preserve">rants </w:t>
      </w:r>
      <w:r w:rsidR="00E5166F" w:rsidRPr="000B6D95">
        <w:rPr>
          <w:rFonts w:ascii="Times New Roman" w:hAnsi="Times New Roman"/>
          <w:i/>
          <w:sz w:val="24"/>
          <w:szCs w:val="24"/>
        </w:rPr>
        <w:t>R</w:t>
      </w:r>
      <w:r w:rsidR="00BC3A80" w:rsidRPr="000B6D95">
        <w:rPr>
          <w:rFonts w:ascii="Times New Roman" w:hAnsi="Times New Roman"/>
          <w:i/>
          <w:sz w:val="24"/>
          <w:szCs w:val="24"/>
        </w:rPr>
        <w:t xml:space="preserve">ules and </w:t>
      </w:r>
      <w:r w:rsidR="00E5166F" w:rsidRPr="000B6D95">
        <w:rPr>
          <w:rFonts w:ascii="Times New Roman" w:hAnsi="Times New Roman"/>
          <w:i/>
          <w:sz w:val="24"/>
          <w:szCs w:val="24"/>
        </w:rPr>
        <w:t>G</w:t>
      </w:r>
      <w:r w:rsidR="00BC3A80" w:rsidRPr="000B6D95">
        <w:rPr>
          <w:rFonts w:ascii="Times New Roman" w:hAnsi="Times New Roman"/>
          <w:i/>
          <w:sz w:val="24"/>
          <w:szCs w:val="24"/>
        </w:rPr>
        <w:t>uideline</w:t>
      </w:r>
      <w:r w:rsidR="00E5166F" w:rsidRPr="000B6D95">
        <w:rPr>
          <w:rFonts w:ascii="Times New Roman" w:hAnsi="Times New Roman"/>
          <w:i/>
          <w:sz w:val="24"/>
          <w:szCs w:val="24"/>
        </w:rPr>
        <w:t>s</w:t>
      </w:r>
      <w:r w:rsidR="00AF2C4A" w:rsidRPr="000B6D95">
        <w:rPr>
          <w:rFonts w:ascii="Times New Roman" w:hAnsi="Times New Roman"/>
          <w:i/>
          <w:sz w:val="24"/>
          <w:szCs w:val="24"/>
        </w:rPr>
        <w:t> </w:t>
      </w:r>
      <w:r w:rsidR="00BC3A80" w:rsidRPr="000B6D95">
        <w:rPr>
          <w:rFonts w:ascii="Times New Roman" w:hAnsi="Times New Roman"/>
          <w:i/>
          <w:sz w:val="24"/>
          <w:szCs w:val="24"/>
        </w:rPr>
        <w:t>2017</w:t>
      </w:r>
      <w:r w:rsidR="009170B6" w:rsidRPr="000B6D95">
        <w:rPr>
          <w:rFonts w:ascii="Times New Roman" w:hAnsi="Times New Roman"/>
          <w:sz w:val="24"/>
          <w:szCs w:val="24"/>
        </w:rPr>
        <w:t xml:space="preserve"> (CGRGs)</w:t>
      </w:r>
      <w:r w:rsidR="002577E9" w:rsidRPr="000B6D95">
        <w:rPr>
          <w:rFonts w:ascii="Times New Roman" w:hAnsi="Times New Roman"/>
          <w:sz w:val="24"/>
          <w:szCs w:val="24"/>
        </w:rPr>
        <w:t>. A combination of ad</w:t>
      </w:r>
      <w:r w:rsidR="00AF2C4A" w:rsidRPr="000B6D95">
        <w:rPr>
          <w:rFonts w:ascii="Times New Roman" w:hAnsi="Times New Roman"/>
          <w:sz w:val="24"/>
          <w:szCs w:val="24"/>
        </w:rPr>
        <w:t xml:space="preserve"> </w:t>
      </w:r>
      <w:r w:rsidR="002577E9" w:rsidRPr="000B6D95">
        <w:rPr>
          <w:rFonts w:ascii="Times New Roman" w:hAnsi="Times New Roman"/>
          <w:sz w:val="24"/>
          <w:szCs w:val="24"/>
        </w:rPr>
        <w:t>hoc, closed non-competitive, restricted competitive and open competitive selection processes will be used, with a proportion of funding linked to the successful delivery of outcomes.</w:t>
      </w:r>
    </w:p>
    <w:p w14:paraId="4B025B27" w14:textId="1A5375E4" w:rsidR="002577E9" w:rsidRPr="000B6D95" w:rsidRDefault="002577E9">
      <w:pPr>
        <w:autoSpaceDE w:val="0"/>
        <w:autoSpaceDN w:val="0"/>
        <w:adjustRightInd w:val="0"/>
        <w:rPr>
          <w:rFonts w:ascii="Times New Roman" w:hAnsi="Times New Roman"/>
          <w:sz w:val="24"/>
          <w:szCs w:val="24"/>
        </w:rPr>
      </w:pPr>
    </w:p>
    <w:p w14:paraId="0ECD6006" w14:textId="6EAF20F6" w:rsidR="002577E9" w:rsidRPr="000B6D95" w:rsidRDefault="002577E9" w:rsidP="002577E9">
      <w:pPr>
        <w:autoSpaceDE w:val="0"/>
        <w:autoSpaceDN w:val="0"/>
        <w:adjustRightInd w:val="0"/>
        <w:rPr>
          <w:rFonts w:ascii="Times New Roman" w:hAnsi="Times New Roman"/>
          <w:sz w:val="24"/>
          <w:szCs w:val="24"/>
        </w:rPr>
      </w:pPr>
      <w:r w:rsidRPr="000B6D95">
        <w:rPr>
          <w:rFonts w:ascii="Times New Roman" w:hAnsi="Times New Roman"/>
          <w:sz w:val="24"/>
          <w:szCs w:val="24"/>
        </w:rPr>
        <w:t xml:space="preserve">Social enterprises with experience </w:t>
      </w:r>
      <w:r w:rsidR="00AF2C4A" w:rsidRPr="000B6D95">
        <w:rPr>
          <w:rFonts w:ascii="Times New Roman" w:hAnsi="Times New Roman"/>
          <w:sz w:val="24"/>
          <w:szCs w:val="24"/>
        </w:rPr>
        <w:t xml:space="preserve">in </w:t>
      </w:r>
      <w:r w:rsidRPr="000B6D95">
        <w:rPr>
          <w:rFonts w:ascii="Times New Roman" w:hAnsi="Times New Roman"/>
          <w:sz w:val="24"/>
          <w:szCs w:val="24"/>
        </w:rPr>
        <w:t xml:space="preserve">supporting refugee and humanitarian entrants achieve employment outcomes and other social impact organisations such as </w:t>
      </w:r>
      <w:r w:rsidR="008D2A69" w:rsidRPr="000B6D95">
        <w:rPr>
          <w:rFonts w:ascii="Times New Roman" w:hAnsi="Times New Roman"/>
          <w:sz w:val="24"/>
          <w:szCs w:val="24"/>
        </w:rPr>
        <w:t xml:space="preserve">Certified B Corporations </w:t>
      </w:r>
      <w:r w:rsidRPr="000B6D95">
        <w:rPr>
          <w:rFonts w:ascii="Times New Roman" w:hAnsi="Times New Roman"/>
          <w:sz w:val="24"/>
          <w:szCs w:val="24"/>
        </w:rPr>
        <w:t>will be eligible and encouraged to apply for the EPRI program. Other organisations with demonstrated experience in achieving employment outcomes for refugees may be eligible for some grant rounds.</w:t>
      </w:r>
    </w:p>
    <w:p w14:paraId="77E9857E" w14:textId="77777777" w:rsidR="002577E9" w:rsidRPr="000B6D95" w:rsidRDefault="002577E9" w:rsidP="002577E9">
      <w:pPr>
        <w:autoSpaceDE w:val="0"/>
        <w:autoSpaceDN w:val="0"/>
        <w:adjustRightInd w:val="0"/>
        <w:rPr>
          <w:rFonts w:ascii="Times New Roman" w:hAnsi="Times New Roman"/>
          <w:sz w:val="24"/>
          <w:szCs w:val="24"/>
        </w:rPr>
      </w:pPr>
    </w:p>
    <w:p w14:paraId="44F1E6A6" w14:textId="66DE8D78" w:rsidR="002577E9" w:rsidRPr="000B6D95" w:rsidRDefault="00AF2C4A" w:rsidP="002577E9">
      <w:pPr>
        <w:autoSpaceDE w:val="0"/>
        <w:autoSpaceDN w:val="0"/>
        <w:adjustRightInd w:val="0"/>
        <w:rPr>
          <w:rFonts w:ascii="Times New Roman" w:hAnsi="Times New Roman"/>
          <w:sz w:val="24"/>
          <w:szCs w:val="24"/>
        </w:rPr>
      </w:pPr>
      <w:r w:rsidRPr="000B6D95">
        <w:rPr>
          <w:rFonts w:ascii="Times New Roman" w:hAnsi="Times New Roman"/>
          <w:sz w:val="24"/>
          <w:szCs w:val="24"/>
        </w:rPr>
        <w:t>Information about grant opportunities, including g</w:t>
      </w:r>
      <w:r w:rsidR="002577E9" w:rsidRPr="000B6D95">
        <w:rPr>
          <w:rFonts w:ascii="Times New Roman" w:hAnsi="Times New Roman"/>
          <w:sz w:val="24"/>
          <w:szCs w:val="24"/>
        </w:rPr>
        <w:t>rant opportunity guidelines</w:t>
      </w:r>
      <w:r w:rsidRPr="000B6D95">
        <w:rPr>
          <w:rFonts w:ascii="Times New Roman" w:hAnsi="Times New Roman"/>
          <w:sz w:val="24"/>
          <w:szCs w:val="24"/>
        </w:rPr>
        <w:t>,</w:t>
      </w:r>
      <w:r w:rsidR="002577E9" w:rsidRPr="000B6D95">
        <w:rPr>
          <w:rFonts w:ascii="Times New Roman" w:hAnsi="Times New Roman"/>
          <w:sz w:val="24"/>
          <w:szCs w:val="24"/>
        </w:rPr>
        <w:t xml:space="preserve"> will be developed </w:t>
      </w:r>
      <w:r w:rsidRPr="000B6D95">
        <w:rPr>
          <w:rFonts w:ascii="Times New Roman" w:hAnsi="Times New Roman"/>
          <w:sz w:val="24"/>
          <w:szCs w:val="24"/>
        </w:rPr>
        <w:t>and</w:t>
      </w:r>
      <w:r w:rsidR="002577E9" w:rsidRPr="000B6D95">
        <w:rPr>
          <w:rFonts w:ascii="Times New Roman" w:hAnsi="Times New Roman"/>
          <w:sz w:val="24"/>
          <w:szCs w:val="24"/>
        </w:rPr>
        <w:t xml:space="preserve"> made available on the </w:t>
      </w:r>
      <w:proofErr w:type="spellStart"/>
      <w:r w:rsidR="002577E9" w:rsidRPr="000B6D95">
        <w:rPr>
          <w:rFonts w:ascii="Times New Roman" w:hAnsi="Times New Roman"/>
          <w:sz w:val="24"/>
          <w:szCs w:val="24"/>
        </w:rPr>
        <w:t>GrantConnect</w:t>
      </w:r>
      <w:proofErr w:type="spellEnd"/>
      <w:r w:rsidR="002577E9" w:rsidRPr="000B6D95">
        <w:rPr>
          <w:rFonts w:ascii="Times New Roman" w:hAnsi="Times New Roman"/>
          <w:sz w:val="24"/>
          <w:szCs w:val="24"/>
        </w:rPr>
        <w:t xml:space="preserve"> website (</w:t>
      </w:r>
      <w:r w:rsidR="002577E9" w:rsidRPr="000B6D95">
        <w:rPr>
          <w:rFonts w:ascii="Times New Roman" w:hAnsi="Times New Roman"/>
          <w:sz w:val="24"/>
          <w:szCs w:val="24"/>
          <w:u w:val="single"/>
        </w:rPr>
        <w:t>www.grants.gov.au</w:t>
      </w:r>
      <w:r w:rsidR="002577E9" w:rsidRPr="000B6D95">
        <w:rPr>
          <w:rFonts w:ascii="Times New Roman" w:hAnsi="Times New Roman"/>
          <w:sz w:val="24"/>
          <w:szCs w:val="24"/>
        </w:rPr>
        <w:t xml:space="preserve">). </w:t>
      </w:r>
      <w:r w:rsidRPr="000B6D95">
        <w:rPr>
          <w:rFonts w:ascii="Times New Roman" w:hAnsi="Times New Roman"/>
          <w:sz w:val="24"/>
          <w:szCs w:val="24"/>
        </w:rPr>
        <w:t>G</w:t>
      </w:r>
      <w:r w:rsidR="002577E9" w:rsidRPr="000B6D95">
        <w:rPr>
          <w:rFonts w:ascii="Times New Roman" w:hAnsi="Times New Roman"/>
          <w:sz w:val="24"/>
          <w:szCs w:val="24"/>
        </w:rPr>
        <w:t>rant</w:t>
      </w:r>
      <w:r w:rsidRPr="000B6D95">
        <w:rPr>
          <w:rFonts w:ascii="Times New Roman" w:hAnsi="Times New Roman"/>
          <w:sz w:val="24"/>
          <w:szCs w:val="24"/>
        </w:rPr>
        <w:t>s</w:t>
      </w:r>
      <w:r w:rsidR="002577E9" w:rsidRPr="000B6D95">
        <w:rPr>
          <w:rFonts w:ascii="Times New Roman" w:hAnsi="Times New Roman"/>
          <w:sz w:val="24"/>
          <w:szCs w:val="24"/>
        </w:rPr>
        <w:t xml:space="preserve"> will be administered by the Community Grants Hub, </w:t>
      </w:r>
      <w:r w:rsidR="008D2A69" w:rsidRPr="000B6D95">
        <w:rPr>
          <w:rFonts w:ascii="Times New Roman" w:hAnsi="Times New Roman"/>
          <w:sz w:val="24"/>
          <w:szCs w:val="24"/>
        </w:rPr>
        <w:t>part of the Department of Social Services</w:t>
      </w:r>
      <w:r w:rsidR="002577E9" w:rsidRPr="000B6D95">
        <w:rPr>
          <w:rFonts w:ascii="Times New Roman" w:hAnsi="Times New Roman"/>
          <w:sz w:val="24"/>
          <w:szCs w:val="24"/>
        </w:rPr>
        <w:t xml:space="preserve">. </w:t>
      </w:r>
      <w:r w:rsidR="00FC2388" w:rsidRPr="000B6D95">
        <w:rPr>
          <w:rFonts w:ascii="Times New Roman" w:hAnsi="Times New Roman"/>
          <w:sz w:val="24"/>
          <w:szCs w:val="24"/>
        </w:rPr>
        <w:t>Final spending decisions are expected to</w:t>
      </w:r>
      <w:r w:rsidR="00B6549B" w:rsidRPr="000B6D95">
        <w:rPr>
          <w:rFonts w:ascii="Times New Roman" w:hAnsi="Times New Roman"/>
          <w:sz w:val="24"/>
          <w:szCs w:val="24"/>
        </w:rPr>
        <w:t xml:space="preserve"> be made by the responsible</w:t>
      </w:r>
      <w:r w:rsidR="009170B6" w:rsidRPr="000B6D95">
        <w:rPr>
          <w:rFonts w:ascii="Times New Roman" w:hAnsi="Times New Roman"/>
          <w:sz w:val="24"/>
          <w:szCs w:val="24"/>
        </w:rPr>
        <w:t xml:space="preserve"> Minister</w:t>
      </w:r>
      <w:r w:rsidR="00B6549B" w:rsidRPr="000B6D95">
        <w:rPr>
          <w:rFonts w:ascii="Times New Roman" w:hAnsi="Times New Roman"/>
          <w:sz w:val="24"/>
          <w:szCs w:val="24"/>
        </w:rPr>
        <w:t xml:space="preserve">, </w:t>
      </w:r>
      <w:r w:rsidR="00FC2388" w:rsidRPr="000B6D95">
        <w:rPr>
          <w:rFonts w:ascii="Times New Roman" w:hAnsi="Times New Roman"/>
          <w:sz w:val="24"/>
          <w:szCs w:val="24"/>
        </w:rPr>
        <w:t xml:space="preserve">the </w:t>
      </w:r>
      <w:r w:rsidRPr="000B6D95">
        <w:rPr>
          <w:rFonts w:ascii="Times New Roman" w:hAnsi="Times New Roman"/>
          <w:sz w:val="24"/>
          <w:szCs w:val="24"/>
        </w:rPr>
        <w:t>a</w:t>
      </w:r>
      <w:r w:rsidR="00FC2388" w:rsidRPr="000B6D95">
        <w:rPr>
          <w:rFonts w:ascii="Times New Roman" w:hAnsi="Times New Roman"/>
          <w:sz w:val="24"/>
          <w:szCs w:val="24"/>
        </w:rPr>
        <w:t>ccountable authority</w:t>
      </w:r>
      <w:r w:rsidRPr="000B6D95">
        <w:rPr>
          <w:rFonts w:ascii="Times New Roman" w:hAnsi="Times New Roman"/>
          <w:sz w:val="24"/>
          <w:szCs w:val="24"/>
        </w:rPr>
        <w:t xml:space="preserve"> of the department,</w:t>
      </w:r>
      <w:r w:rsidR="00FC2388" w:rsidRPr="000B6D95">
        <w:rPr>
          <w:rFonts w:ascii="Times New Roman" w:hAnsi="Times New Roman"/>
          <w:sz w:val="24"/>
          <w:szCs w:val="24"/>
        </w:rPr>
        <w:t xml:space="preserve"> or </w:t>
      </w:r>
      <w:r w:rsidR="009170B6" w:rsidRPr="000B6D95">
        <w:rPr>
          <w:rFonts w:ascii="Times New Roman" w:hAnsi="Times New Roman"/>
          <w:sz w:val="24"/>
          <w:szCs w:val="24"/>
        </w:rPr>
        <w:t>a</w:t>
      </w:r>
      <w:r w:rsidR="00FC2388" w:rsidRPr="000B6D95">
        <w:rPr>
          <w:rFonts w:ascii="Times New Roman" w:hAnsi="Times New Roman"/>
          <w:sz w:val="24"/>
          <w:szCs w:val="24"/>
        </w:rPr>
        <w:t xml:space="preserve"> delegate responsible for the management of the EPRI program</w:t>
      </w:r>
      <w:r w:rsidR="009170B6" w:rsidRPr="000B6D95">
        <w:rPr>
          <w:rFonts w:ascii="Times New Roman" w:hAnsi="Times New Roman"/>
          <w:sz w:val="24"/>
          <w:szCs w:val="24"/>
        </w:rPr>
        <w:t xml:space="preserve"> </w:t>
      </w:r>
      <w:r w:rsidR="00167092" w:rsidRPr="000B6D95">
        <w:rPr>
          <w:rFonts w:ascii="Times New Roman" w:hAnsi="Times New Roman"/>
          <w:sz w:val="24"/>
          <w:szCs w:val="24"/>
        </w:rPr>
        <w:t xml:space="preserve">who have the </w:t>
      </w:r>
      <w:r w:rsidR="009170B6" w:rsidRPr="000B6D95">
        <w:rPr>
          <w:rFonts w:ascii="Times New Roman" w:hAnsi="Times New Roman"/>
          <w:sz w:val="24"/>
          <w:szCs w:val="24"/>
        </w:rPr>
        <w:t>appropriate skill</w:t>
      </w:r>
      <w:r w:rsidR="00167092" w:rsidRPr="000B6D95">
        <w:rPr>
          <w:rFonts w:ascii="Times New Roman" w:hAnsi="Times New Roman"/>
          <w:sz w:val="24"/>
          <w:szCs w:val="24"/>
        </w:rPr>
        <w:t>s</w:t>
      </w:r>
      <w:r w:rsidR="009170B6" w:rsidRPr="000B6D95">
        <w:rPr>
          <w:rFonts w:ascii="Times New Roman" w:hAnsi="Times New Roman"/>
          <w:sz w:val="24"/>
          <w:szCs w:val="24"/>
        </w:rPr>
        <w:t xml:space="preserve"> and </w:t>
      </w:r>
      <w:r w:rsidR="00167092" w:rsidRPr="000B6D95">
        <w:rPr>
          <w:rFonts w:ascii="Times New Roman" w:hAnsi="Times New Roman"/>
          <w:sz w:val="24"/>
          <w:szCs w:val="24"/>
        </w:rPr>
        <w:t>experience</w:t>
      </w:r>
      <w:r w:rsidR="00FC2388" w:rsidRPr="000B6D95">
        <w:rPr>
          <w:rFonts w:ascii="Times New Roman" w:hAnsi="Times New Roman"/>
          <w:sz w:val="24"/>
          <w:szCs w:val="24"/>
        </w:rPr>
        <w:t>.</w:t>
      </w:r>
    </w:p>
    <w:p w14:paraId="7F4BC50B" w14:textId="77777777" w:rsidR="00FC2388" w:rsidRPr="000B6D95" w:rsidRDefault="00FC2388" w:rsidP="002577E9">
      <w:pPr>
        <w:autoSpaceDE w:val="0"/>
        <w:autoSpaceDN w:val="0"/>
        <w:adjustRightInd w:val="0"/>
        <w:rPr>
          <w:rFonts w:ascii="Times New Roman" w:hAnsi="Times New Roman"/>
          <w:sz w:val="24"/>
          <w:szCs w:val="24"/>
        </w:rPr>
      </w:pPr>
    </w:p>
    <w:p w14:paraId="2353ADD9" w14:textId="4C5214BC" w:rsidR="002577E9" w:rsidRPr="000B6D95" w:rsidRDefault="002577E9" w:rsidP="002577E9">
      <w:pPr>
        <w:autoSpaceDE w:val="0"/>
        <w:autoSpaceDN w:val="0"/>
        <w:adjustRightInd w:val="0"/>
        <w:rPr>
          <w:rFonts w:ascii="Times New Roman" w:hAnsi="Times New Roman"/>
          <w:sz w:val="24"/>
          <w:szCs w:val="24"/>
        </w:rPr>
      </w:pPr>
      <w:r w:rsidRPr="000B6D95">
        <w:rPr>
          <w:rFonts w:ascii="Times New Roman" w:hAnsi="Times New Roman"/>
          <w:sz w:val="24"/>
          <w:szCs w:val="24"/>
        </w:rPr>
        <w:t xml:space="preserve">Merits review of </w:t>
      </w:r>
      <w:r w:rsidR="00AF2C4A" w:rsidRPr="000B6D95">
        <w:rPr>
          <w:rFonts w:ascii="Times New Roman" w:hAnsi="Times New Roman"/>
          <w:sz w:val="24"/>
          <w:szCs w:val="24"/>
        </w:rPr>
        <w:t xml:space="preserve">funding </w:t>
      </w:r>
      <w:r w:rsidRPr="000B6D95">
        <w:rPr>
          <w:rFonts w:ascii="Times New Roman" w:hAnsi="Times New Roman"/>
          <w:sz w:val="24"/>
          <w:szCs w:val="24"/>
        </w:rPr>
        <w:t xml:space="preserve">decisions made in connection with the program would not be considered appropriate as they are decisions relating to the allocation of a finite resource, from which all potential claims for a share of the resource cannot be met. In addition, any funding that has already been allocated would be affected if the original decision was overturned. The </w:t>
      </w:r>
      <w:r w:rsidR="002A0563" w:rsidRPr="000B6D95">
        <w:rPr>
          <w:rFonts w:ascii="Times New Roman" w:hAnsi="Times New Roman"/>
          <w:sz w:val="24"/>
          <w:szCs w:val="24"/>
        </w:rPr>
        <w:t>ARC</w:t>
      </w:r>
      <w:r w:rsidRPr="000B6D95">
        <w:rPr>
          <w:rFonts w:ascii="Times New Roman" w:hAnsi="Times New Roman"/>
          <w:sz w:val="24"/>
          <w:szCs w:val="24"/>
        </w:rPr>
        <w:t xml:space="preserve"> has recognised that it is justifiable to exclude merits review in relation to decisions of this nature (see paragraphs 4.11 to 4.19 of the</w:t>
      </w:r>
      <w:r w:rsidR="00167092" w:rsidRPr="000B6D95">
        <w:rPr>
          <w:rFonts w:ascii="Times New Roman" w:hAnsi="Times New Roman"/>
          <w:sz w:val="24"/>
          <w:szCs w:val="24"/>
        </w:rPr>
        <w:t xml:space="preserve"> ARC</w:t>
      </w:r>
      <w:r w:rsidRPr="000B6D95">
        <w:rPr>
          <w:rFonts w:ascii="Times New Roman" w:hAnsi="Times New Roman"/>
          <w:sz w:val="24"/>
          <w:szCs w:val="24"/>
        </w:rPr>
        <w:t xml:space="preserve"> guide).</w:t>
      </w:r>
    </w:p>
    <w:p w14:paraId="5C411068" w14:textId="77777777" w:rsidR="002577E9" w:rsidRPr="000B6D95" w:rsidRDefault="002577E9" w:rsidP="002577E9">
      <w:pPr>
        <w:autoSpaceDE w:val="0"/>
        <w:autoSpaceDN w:val="0"/>
        <w:adjustRightInd w:val="0"/>
        <w:rPr>
          <w:rFonts w:ascii="Times New Roman" w:hAnsi="Times New Roman"/>
          <w:sz w:val="24"/>
          <w:szCs w:val="24"/>
        </w:rPr>
      </w:pPr>
    </w:p>
    <w:p w14:paraId="471F56EC" w14:textId="50596557" w:rsidR="002577E9" w:rsidRPr="000B6D95" w:rsidRDefault="002577E9" w:rsidP="002577E9">
      <w:pPr>
        <w:autoSpaceDE w:val="0"/>
        <w:autoSpaceDN w:val="0"/>
        <w:adjustRightInd w:val="0"/>
        <w:rPr>
          <w:rFonts w:ascii="Times New Roman" w:hAnsi="Times New Roman"/>
          <w:sz w:val="24"/>
          <w:szCs w:val="24"/>
        </w:rPr>
      </w:pPr>
      <w:r w:rsidRPr="000B6D95">
        <w:rPr>
          <w:rFonts w:ascii="Times New Roman" w:hAnsi="Times New Roman"/>
          <w:sz w:val="24"/>
          <w:szCs w:val="24"/>
        </w:rPr>
        <w:t>The review and audit process undertaken by the Australian National Audit Office</w:t>
      </w:r>
      <w:r w:rsidR="00C961C5" w:rsidRPr="000B6D95">
        <w:rPr>
          <w:rFonts w:ascii="Times New Roman" w:hAnsi="Times New Roman"/>
          <w:sz w:val="24"/>
          <w:szCs w:val="24"/>
        </w:rPr>
        <w:t xml:space="preserve"> (ANAO)</w:t>
      </w:r>
      <w:r w:rsidRPr="000B6D95">
        <w:rPr>
          <w:rFonts w:ascii="Times New Roman" w:hAnsi="Times New Roman"/>
          <w:sz w:val="24"/>
          <w:szCs w:val="24"/>
        </w:rPr>
        <w:t xml:space="preserve"> provides a mechanism to review Australian Government spending decisions and report any concerns to the Parliament. These requirements and mechanisms help to ensure the proper use of Commonwealth resources and appropriate transparency around decisions relating to making, varying or administering arrangements to spend relevant money.</w:t>
      </w:r>
    </w:p>
    <w:p w14:paraId="74060FF4" w14:textId="77777777" w:rsidR="002577E9" w:rsidRPr="000B6D95" w:rsidRDefault="002577E9" w:rsidP="002577E9">
      <w:pPr>
        <w:autoSpaceDE w:val="0"/>
        <w:autoSpaceDN w:val="0"/>
        <w:adjustRightInd w:val="0"/>
        <w:rPr>
          <w:rFonts w:ascii="Times New Roman" w:hAnsi="Times New Roman"/>
          <w:sz w:val="24"/>
          <w:szCs w:val="24"/>
        </w:rPr>
      </w:pPr>
    </w:p>
    <w:p w14:paraId="7834B73B" w14:textId="22BC441F" w:rsidR="002577E9" w:rsidRPr="000B6D95" w:rsidRDefault="002577E9" w:rsidP="002577E9">
      <w:pPr>
        <w:autoSpaceDE w:val="0"/>
        <w:autoSpaceDN w:val="0"/>
        <w:adjustRightInd w:val="0"/>
        <w:rPr>
          <w:rFonts w:ascii="Times New Roman" w:hAnsi="Times New Roman"/>
          <w:sz w:val="24"/>
          <w:szCs w:val="24"/>
        </w:rPr>
      </w:pPr>
      <w:r w:rsidRPr="000B6D95">
        <w:rPr>
          <w:rFonts w:ascii="Times New Roman" w:hAnsi="Times New Roman"/>
          <w:sz w:val="24"/>
          <w:szCs w:val="24"/>
        </w:rPr>
        <w:t>Further, the right to review under section 75(v) of the Constitution and review under section</w:t>
      </w:r>
      <w:r w:rsidR="00AF2C4A" w:rsidRPr="000B6D95">
        <w:rPr>
          <w:rFonts w:ascii="Times New Roman" w:hAnsi="Times New Roman"/>
          <w:sz w:val="24"/>
          <w:szCs w:val="24"/>
        </w:rPr>
        <w:t> </w:t>
      </w:r>
      <w:r w:rsidRPr="000B6D95">
        <w:rPr>
          <w:rFonts w:ascii="Times New Roman" w:hAnsi="Times New Roman"/>
          <w:sz w:val="24"/>
          <w:szCs w:val="24"/>
        </w:rPr>
        <w:t xml:space="preserve">39B of the </w:t>
      </w:r>
      <w:r w:rsidRPr="000B6D95">
        <w:rPr>
          <w:rFonts w:ascii="Times New Roman" w:hAnsi="Times New Roman"/>
          <w:i/>
          <w:sz w:val="24"/>
          <w:szCs w:val="24"/>
        </w:rPr>
        <w:t>Judiciary Act 1903</w:t>
      </w:r>
      <w:r w:rsidRPr="000B6D95">
        <w:rPr>
          <w:rFonts w:ascii="Times New Roman" w:hAnsi="Times New Roman"/>
          <w:sz w:val="24"/>
          <w:szCs w:val="24"/>
        </w:rPr>
        <w:t xml:space="preserve"> may be available. Persons affected by spending decisions would also have recourse to the Commonwealth Ombudsman where appropriate.</w:t>
      </w:r>
    </w:p>
    <w:p w14:paraId="523FC6E5" w14:textId="76E70563" w:rsidR="002577E9" w:rsidRPr="000B6D95" w:rsidRDefault="002577E9" w:rsidP="002577E9">
      <w:pPr>
        <w:autoSpaceDE w:val="0"/>
        <w:autoSpaceDN w:val="0"/>
        <w:adjustRightInd w:val="0"/>
        <w:rPr>
          <w:rFonts w:ascii="Times New Roman" w:hAnsi="Times New Roman"/>
          <w:sz w:val="24"/>
          <w:szCs w:val="24"/>
        </w:rPr>
      </w:pPr>
    </w:p>
    <w:p w14:paraId="4DC2C186" w14:textId="4DAC60C8" w:rsidR="00877D12" w:rsidRPr="000B6D95" w:rsidRDefault="00877D12" w:rsidP="00877D12">
      <w:pPr>
        <w:autoSpaceDE w:val="0"/>
        <w:autoSpaceDN w:val="0"/>
        <w:adjustRightInd w:val="0"/>
        <w:rPr>
          <w:rFonts w:ascii="Times New Roman" w:hAnsi="Times New Roman"/>
          <w:sz w:val="24"/>
          <w:szCs w:val="24"/>
        </w:rPr>
      </w:pPr>
      <w:r w:rsidRPr="000B6D95">
        <w:rPr>
          <w:rFonts w:ascii="Times New Roman" w:hAnsi="Times New Roman"/>
          <w:sz w:val="24"/>
          <w:szCs w:val="24"/>
        </w:rPr>
        <w:t xml:space="preserve">The </w:t>
      </w:r>
      <w:r w:rsidR="008D2A69" w:rsidRPr="000B6D95">
        <w:rPr>
          <w:rFonts w:ascii="Times New Roman" w:hAnsi="Times New Roman"/>
          <w:sz w:val="24"/>
          <w:szCs w:val="24"/>
        </w:rPr>
        <w:t>d</w:t>
      </w:r>
      <w:r w:rsidRPr="000B6D95">
        <w:rPr>
          <w:rFonts w:ascii="Times New Roman" w:hAnsi="Times New Roman"/>
          <w:sz w:val="24"/>
          <w:szCs w:val="24"/>
        </w:rPr>
        <w:t>epartment has consulted internally and externally on the high</w:t>
      </w:r>
      <w:r w:rsidR="00AF2C4A" w:rsidRPr="000B6D95">
        <w:rPr>
          <w:rFonts w:ascii="Times New Roman" w:hAnsi="Times New Roman"/>
          <w:sz w:val="24"/>
          <w:szCs w:val="24"/>
        </w:rPr>
        <w:t>-</w:t>
      </w:r>
      <w:r w:rsidRPr="000B6D95">
        <w:rPr>
          <w:rFonts w:ascii="Times New Roman" w:hAnsi="Times New Roman"/>
          <w:sz w:val="24"/>
          <w:szCs w:val="24"/>
        </w:rPr>
        <w:t xml:space="preserve">level design of the EPRI program. These consultations have included persons with academic and practical expertise across the social enterprise and refugee resettlement sector, other government departments with relevant experience in delivering similar programs, and community stakeholders. </w:t>
      </w:r>
    </w:p>
    <w:p w14:paraId="438713E9" w14:textId="77777777" w:rsidR="00877D12" w:rsidRPr="000B6D95" w:rsidRDefault="00877D12" w:rsidP="00877D12">
      <w:pPr>
        <w:autoSpaceDE w:val="0"/>
        <w:autoSpaceDN w:val="0"/>
        <w:adjustRightInd w:val="0"/>
        <w:rPr>
          <w:rFonts w:ascii="Times New Roman" w:hAnsi="Times New Roman"/>
          <w:sz w:val="24"/>
          <w:szCs w:val="24"/>
        </w:rPr>
      </w:pPr>
    </w:p>
    <w:p w14:paraId="17C69CFB" w14:textId="539817F0" w:rsidR="00877D12" w:rsidRPr="000B6D95" w:rsidRDefault="00877D12" w:rsidP="00877D12">
      <w:pPr>
        <w:autoSpaceDE w:val="0"/>
        <w:autoSpaceDN w:val="0"/>
        <w:adjustRightInd w:val="0"/>
        <w:rPr>
          <w:rFonts w:ascii="Times New Roman" w:hAnsi="Times New Roman"/>
          <w:sz w:val="24"/>
          <w:szCs w:val="24"/>
        </w:rPr>
      </w:pPr>
      <w:r w:rsidRPr="000B6D95">
        <w:rPr>
          <w:rFonts w:ascii="Times New Roman" w:hAnsi="Times New Roman"/>
          <w:sz w:val="24"/>
          <w:szCs w:val="24"/>
        </w:rPr>
        <w:t xml:space="preserve">The </w:t>
      </w:r>
      <w:r w:rsidR="008D2A69" w:rsidRPr="000B6D95">
        <w:rPr>
          <w:rFonts w:ascii="Times New Roman" w:hAnsi="Times New Roman"/>
          <w:sz w:val="24"/>
          <w:szCs w:val="24"/>
        </w:rPr>
        <w:t xml:space="preserve">Commonwealth </w:t>
      </w:r>
      <w:r w:rsidRPr="000B6D95">
        <w:rPr>
          <w:rFonts w:ascii="Times New Roman" w:hAnsi="Times New Roman"/>
          <w:sz w:val="24"/>
          <w:szCs w:val="24"/>
        </w:rPr>
        <w:t xml:space="preserve">Coordinator-General for Migrant Services </w:t>
      </w:r>
      <w:r w:rsidR="002A0563" w:rsidRPr="000B6D95">
        <w:rPr>
          <w:rFonts w:ascii="Times New Roman" w:hAnsi="Times New Roman"/>
          <w:sz w:val="24"/>
          <w:szCs w:val="24"/>
        </w:rPr>
        <w:t xml:space="preserve">has </w:t>
      </w:r>
      <w:r w:rsidRPr="000B6D95">
        <w:rPr>
          <w:rFonts w:ascii="Times New Roman" w:hAnsi="Times New Roman"/>
          <w:sz w:val="24"/>
          <w:szCs w:val="24"/>
        </w:rPr>
        <w:t>ongoing consultations with refugees, humanitarian entrants, the settlement sector and the social enterprise sector</w:t>
      </w:r>
      <w:r w:rsidR="00AF2C4A" w:rsidRPr="000B6D95">
        <w:rPr>
          <w:rFonts w:ascii="Times New Roman" w:hAnsi="Times New Roman"/>
          <w:sz w:val="24"/>
          <w:szCs w:val="24"/>
        </w:rPr>
        <w:t>, which have</w:t>
      </w:r>
      <w:r w:rsidRPr="000B6D95">
        <w:rPr>
          <w:rFonts w:ascii="Times New Roman" w:hAnsi="Times New Roman"/>
          <w:sz w:val="24"/>
          <w:szCs w:val="24"/>
        </w:rPr>
        <w:t xml:space="preserve"> informed the overall design of the EPRI program. Stakeholders helped identify successful models for lifting refugee and humanitarian employment, the cohorts most in need of assistance, and the support needed, both by organisations such as social enterprises and the cohorts, to lift the refugee and humanitarian employment rate. The EPRI program was supported by both internal and external stakeholders.  </w:t>
      </w:r>
    </w:p>
    <w:p w14:paraId="4AE93320" w14:textId="19E6419B" w:rsidR="00877D12" w:rsidRPr="000B6D95" w:rsidRDefault="00877D12" w:rsidP="00877D12">
      <w:pPr>
        <w:autoSpaceDE w:val="0"/>
        <w:autoSpaceDN w:val="0"/>
        <w:adjustRightInd w:val="0"/>
        <w:rPr>
          <w:rFonts w:ascii="Times New Roman" w:hAnsi="Times New Roman"/>
          <w:sz w:val="24"/>
          <w:szCs w:val="24"/>
        </w:rPr>
      </w:pPr>
    </w:p>
    <w:p w14:paraId="316F8F35" w14:textId="3FEC3472" w:rsidR="00877D12" w:rsidRPr="000B6D95" w:rsidRDefault="005F6D21" w:rsidP="00877D12">
      <w:pPr>
        <w:autoSpaceDE w:val="0"/>
        <w:autoSpaceDN w:val="0"/>
        <w:adjustRightInd w:val="0"/>
        <w:rPr>
          <w:rFonts w:ascii="Times New Roman" w:hAnsi="Times New Roman"/>
          <w:sz w:val="24"/>
          <w:szCs w:val="24"/>
        </w:rPr>
      </w:pPr>
      <w:r w:rsidRPr="000B6D95">
        <w:rPr>
          <w:rFonts w:ascii="Times New Roman" w:hAnsi="Times New Roman"/>
          <w:sz w:val="24"/>
          <w:szCs w:val="24"/>
        </w:rPr>
        <w:t>Total f</w:t>
      </w:r>
      <w:r w:rsidR="00877D12" w:rsidRPr="000B6D95">
        <w:rPr>
          <w:rFonts w:ascii="Times New Roman" w:hAnsi="Times New Roman"/>
          <w:sz w:val="24"/>
          <w:szCs w:val="24"/>
        </w:rPr>
        <w:t xml:space="preserve">unding </w:t>
      </w:r>
      <w:r w:rsidR="00167092" w:rsidRPr="000B6D95">
        <w:rPr>
          <w:rFonts w:ascii="Times New Roman" w:hAnsi="Times New Roman"/>
          <w:sz w:val="24"/>
          <w:szCs w:val="24"/>
        </w:rPr>
        <w:t xml:space="preserve">for the EPRI program </w:t>
      </w:r>
      <w:r w:rsidR="00877D12" w:rsidRPr="000B6D95">
        <w:rPr>
          <w:rFonts w:ascii="Times New Roman" w:hAnsi="Times New Roman"/>
          <w:sz w:val="24"/>
          <w:szCs w:val="24"/>
        </w:rPr>
        <w:t>of $</w:t>
      </w:r>
      <w:r w:rsidRPr="000B6D95">
        <w:rPr>
          <w:rFonts w:ascii="Times New Roman" w:hAnsi="Times New Roman"/>
          <w:sz w:val="24"/>
          <w:szCs w:val="24"/>
        </w:rPr>
        <w:t>24.6</w:t>
      </w:r>
      <w:r w:rsidR="00877D12" w:rsidRPr="000B6D95">
        <w:rPr>
          <w:rFonts w:ascii="Times New Roman" w:hAnsi="Times New Roman"/>
          <w:sz w:val="24"/>
          <w:szCs w:val="24"/>
        </w:rPr>
        <w:t xml:space="preserve"> million</w:t>
      </w:r>
      <w:r w:rsidRPr="000B6D95">
        <w:rPr>
          <w:rFonts w:ascii="Times New Roman" w:hAnsi="Times New Roman"/>
          <w:sz w:val="24"/>
          <w:szCs w:val="24"/>
        </w:rPr>
        <w:t xml:space="preserve"> </w:t>
      </w:r>
      <w:r w:rsidR="00167092" w:rsidRPr="000B6D95">
        <w:rPr>
          <w:rFonts w:ascii="Times New Roman" w:hAnsi="Times New Roman"/>
          <w:sz w:val="24"/>
          <w:szCs w:val="24"/>
        </w:rPr>
        <w:t>for a period of</w:t>
      </w:r>
      <w:r w:rsidRPr="000B6D95">
        <w:rPr>
          <w:rFonts w:ascii="Times New Roman" w:hAnsi="Times New Roman"/>
          <w:sz w:val="24"/>
          <w:szCs w:val="24"/>
        </w:rPr>
        <w:t xml:space="preserve"> three years </w:t>
      </w:r>
      <w:r w:rsidR="00167092" w:rsidRPr="000B6D95">
        <w:rPr>
          <w:rFonts w:ascii="Times New Roman" w:hAnsi="Times New Roman"/>
          <w:sz w:val="24"/>
          <w:szCs w:val="24"/>
        </w:rPr>
        <w:t>commencing in</w:t>
      </w:r>
      <w:r w:rsidRPr="000B6D95">
        <w:rPr>
          <w:rFonts w:ascii="Times New Roman" w:hAnsi="Times New Roman"/>
          <w:sz w:val="24"/>
          <w:szCs w:val="24"/>
        </w:rPr>
        <w:t xml:space="preserve"> 2021-22</w:t>
      </w:r>
      <w:r w:rsidR="00167092" w:rsidRPr="000B6D95">
        <w:rPr>
          <w:rFonts w:ascii="Times New Roman" w:hAnsi="Times New Roman"/>
          <w:sz w:val="24"/>
          <w:szCs w:val="24"/>
        </w:rPr>
        <w:t xml:space="preserve"> is expected to be included in the 2021-22 Mid-Year Economic and Fiscal Outlook and the Portfolio Additional Estimates Statements for the Home Affairs Portfolio. Funding will come</w:t>
      </w:r>
      <w:r w:rsidRPr="000B6D95">
        <w:rPr>
          <w:rFonts w:ascii="Times New Roman" w:hAnsi="Times New Roman"/>
          <w:sz w:val="24"/>
          <w:szCs w:val="24"/>
        </w:rPr>
        <w:t xml:space="preserve"> from Program 2.3: Refugee, Humanitarian, Settlement and Migrant Services, which is part of Outcome 2.</w:t>
      </w:r>
    </w:p>
    <w:p w14:paraId="78A0A890" w14:textId="77777777" w:rsidR="00877D12" w:rsidRPr="000B6D95" w:rsidRDefault="00877D12" w:rsidP="00877D12">
      <w:pPr>
        <w:autoSpaceDE w:val="0"/>
        <w:autoSpaceDN w:val="0"/>
        <w:adjustRightInd w:val="0"/>
        <w:rPr>
          <w:rFonts w:ascii="Times New Roman" w:hAnsi="Times New Roman"/>
          <w:sz w:val="24"/>
          <w:szCs w:val="24"/>
        </w:rPr>
      </w:pPr>
    </w:p>
    <w:p w14:paraId="290E146E" w14:textId="6B0AC3A1" w:rsidR="002577E9" w:rsidRPr="000B6D95" w:rsidRDefault="00877D12" w:rsidP="002577E9">
      <w:pPr>
        <w:autoSpaceDE w:val="0"/>
        <w:autoSpaceDN w:val="0"/>
        <w:adjustRightInd w:val="0"/>
        <w:rPr>
          <w:rFonts w:ascii="Times New Roman" w:hAnsi="Times New Roman"/>
          <w:sz w:val="24"/>
          <w:szCs w:val="24"/>
        </w:rPr>
      </w:pPr>
      <w:r w:rsidRPr="000B6D95">
        <w:rPr>
          <w:rFonts w:ascii="Times New Roman" w:hAnsi="Times New Roman"/>
          <w:sz w:val="24"/>
          <w:szCs w:val="24"/>
        </w:rPr>
        <w:t xml:space="preserve">Noting that it is not a comprehensive statement of relevant constitutional considerations, the objective of the item references the following powers </w:t>
      </w:r>
      <w:r w:rsidR="005F6D21" w:rsidRPr="000B6D95">
        <w:rPr>
          <w:rFonts w:ascii="Times New Roman" w:hAnsi="Times New Roman"/>
          <w:sz w:val="24"/>
          <w:szCs w:val="24"/>
        </w:rPr>
        <w:t xml:space="preserve">of </w:t>
      </w:r>
      <w:r w:rsidRPr="000B6D95">
        <w:rPr>
          <w:rFonts w:ascii="Times New Roman" w:hAnsi="Times New Roman"/>
          <w:sz w:val="24"/>
          <w:szCs w:val="24"/>
        </w:rPr>
        <w:t>the Constitution:</w:t>
      </w:r>
    </w:p>
    <w:p w14:paraId="42BCDD75" w14:textId="5110B6FD" w:rsidR="00877D12" w:rsidRPr="000B6D95" w:rsidRDefault="00877D12" w:rsidP="008425E5">
      <w:pPr>
        <w:pStyle w:val="ListParagraph"/>
        <w:numPr>
          <w:ilvl w:val="0"/>
          <w:numId w:val="19"/>
        </w:numPr>
        <w:autoSpaceDE w:val="0"/>
        <w:autoSpaceDN w:val="0"/>
        <w:adjustRightInd w:val="0"/>
        <w:rPr>
          <w:szCs w:val="24"/>
        </w:rPr>
      </w:pPr>
      <w:r w:rsidRPr="000B6D95">
        <w:rPr>
          <w:szCs w:val="24"/>
        </w:rPr>
        <w:t>the aliens power (s</w:t>
      </w:r>
      <w:r w:rsidR="005F6D21" w:rsidRPr="000B6D95">
        <w:rPr>
          <w:szCs w:val="24"/>
        </w:rPr>
        <w:t>ection</w:t>
      </w:r>
      <w:r w:rsidRPr="000B6D95">
        <w:rPr>
          <w:szCs w:val="24"/>
        </w:rPr>
        <w:t xml:space="preserve"> 51(xix));</w:t>
      </w:r>
    </w:p>
    <w:p w14:paraId="6288A9D8" w14:textId="16FFE603" w:rsidR="00877D12" w:rsidRPr="000B6D95" w:rsidRDefault="00877D12" w:rsidP="008425E5">
      <w:pPr>
        <w:pStyle w:val="ListParagraph"/>
        <w:numPr>
          <w:ilvl w:val="0"/>
          <w:numId w:val="19"/>
        </w:numPr>
        <w:autoSpaceDE w:val="0"/>
        <w:autoSpaceDN w:val="0"/>
        <w:adjustRightInd w:val="0"/>
        <w:rPr>
          <w:szCs w:val="24"/>
        </w:rPr>
      </w:pPr>
      <w:r w:rsidRPr="000B6D95">
        <w:rPr>
          <w:szCs w:val="24"/>
        </w:rPr>
        <w:t>the social welfare power (s</w:t>
      </w:r>
      <w:r w:rsidR="00447BA6" w:rsidRPr="000B6D95">
        <w:rPr>
          <w:szCs w:val="24"/>
        </w:rPr>
        <w:t>ection</w:t>
      </w:r>
      <w:r w:rsidRPr="000B6D95">
        <w:rPr>
          <w:szCs w:val="24"/>
        </w:rPr>
        <w:t xml:space="preserve"> 51(</w:t>
      </w:r>
      <w:proofErr w:type="spellStart"/>
      <w:r w:rsidRPr="000B6D95">
        <w:rPr>
          <w:szCs w:val="24"/>
        </w:rPr>
        <w:t>xxiiiA</w:t>
      </w:r>
      <w:proofErr w:type="spellEnd"/>
      <w:r w:rsidRPr="000B6D95">
        <w:rPr>
          <w:szCs w:val="24"/>
        </w:rPr>
        <w:t xml:space="preserve">)); </w:t>
      </w:r>
    </w:p>
    <w:p w14:paraId="2FE8A33A" w14:textId="4B362116" w:rsidR="00877D12" w:rsidRPr="000B6D95" w:rsidRDefault="00877D12" w:rsidP="008425E5">
      <w:pPr>
        <w:pStyle w:val="ListParagraph"/>
        <w:numPr>
          <w:ilvl w:val="0"/>
          <w:numId w:val="19"/>
        </w:numPr>
        <w:autoSpaceDE w:val="0"/>
        <w:autoSpaceDN w:val="0"/>
        <w:adjustRightInd w:val="0"/>
        <w:rPr>
          <w:szCs w:val="24"/>
        </w:rPr>
      </w:pPr>
      <w:r w:rsidRPr="000B6D95">
        <w:rPr>
          <w:szCs w:val="24"/>
        </w:rPr>
        <w:t>the immigration and emigration power (s</w:t>
      </w:r>
      <w:r w:rsidR="00447BA6" w:rsidRPr="000B6D95">
        <w:rPr>
          <w:szCs w:val="24"/>
        </w:rPr>
        <w:t>ection</w:t>
      </w:r>
      <w:r w:rsidRPr="000B6D95">
        <w:rPr>
          <w:szCs w:val="24"/>
        </w:rPr>
        <w:t xml:space="preserve"> 51(xxvii))</w:t>
      </w:r>
      <w:r w:rsidR="00447BA6" w:rsidRPr="000B6D95">
        <w:rPr>
          <w:szCs w:val="24"/>
        </w:rPr>
        <w:t>;</w:t>
      </w:r>
    </w:p>
    <w:p w14:paraId="0ACAC728" w14:textId="7EE289C3" w:rsidR="00877D12" w:rsidRPr="000B6D95" w:rsidRDefault="00877D12" w:rsidP="008425E5">
      <w:pPr>
        <w:pStyle w:val="ListParagraph"/>
        <w:numPr>
          <w:ilvl w:val="0"/>
          <w:numId w:val="19"/>
        </w:numPr>
        <w:autoSpaceDE w:val="0"/>
        <w:autoSpaceDN w:val="0"/>
        <w:adjustRightInd w:val="0"/>
        <w:rPr>
          <w:szCs w:val="24"/>
        </w:rPr>
      </w:pPr>
      <w:r w:rsidRPr="000B6D95">
        <w:rPr>
          <w:szCs w:val="24"/>
        </w:rPr>
        <w:t>the external affairs power (s</w:t>
      </w:r>
      <w:r w:rsidR="00447BA6" w:rsidRPr="000B6D95">
        <w:rPr>
          <w:szCs w:val="24"/>
        </w:rPr>
        <w:t>ection</w:t>
      </w:r>
      <w:r w:rsidRPr="000B6D95">
        <w:rPr>
          <w:szCs w:val="24"/>
        </w:rPr>
        <w:t xml:space="preserve"> 51(xxix); </w:t>
      </w:r>
    </w:p>
    <w:p w14:paraId="20471044" w14:textId="2A27E361" w:rsidR="00877D12" w:rsidRPr="000B6D95" w:rsidRDefault="00877D12" w:rsidP="008425E5">
      <w:pPr>
        <w:pStyle w:val="ListParagraph"/>
        <w:numPr>
          <w:ilvl w:val="0"/>
          <w:numId w:val="19"/>
        </w:numPr>
        <w:autoSpaceDE w:val="0"/>
        <w:autoSpaceDN w:val="0"/>
        <w:adjustRightInd w:val="0"/>
        <w:rPr>
          <w:szCs w:val="24"/>
        </w:rPr>
      </w:pPr>
      <w:r w:rsidRPr="000B6D95">
        <w:rPr>
          <w:szCs w:val="24"/>
        </w:rPr>
        <w:t>the Commonwealth executive power and the express incidental power</w:t>
      </w:r>
      <w:r w:rsidR="00447BA6" w:rsidRPr="000B6D95">
        <w:rPr>
          <w:szCs w:val="24"/>
        </w:rPr>
        <w:t>,</w:t>
      </w:r>
      <w:r w:rsidRPr="000B6D95">
        <w:rPr>
          <w:szCs w:val="24"/>
        </w:rPr>
        <w:t xml:space="preserve"> </w:t>
      </w:r>
      <w:r w:rsidR="00447BA6" w:rsidRPr="000B6D95">
        <w:rPr>
          <w:szCs w:val="24"/>
        </w:rPr>
        <w:t xml:space="preserve">including the nationhood aspect </w:t>
      </w:r>
      <w:r w:rsidRPr="000B6D95">
        <w:rPr>
          <w:szCs w:val="24"/>
        </w:rPr>
        <w:t>(s</w:t>
      </w:r>
      <w:r w:rsidR="00447BA6" w:rsidRPr="000B6D95">
        <w:rPr>
          <w:szCs w:val="24"/>
        </w:rPr>
        <w:t>ection</w:t>
      </w:r>
      <w:r w:rsidR="00AF2C4A" w:rsidRPr="000B6D95">
        <w:rPr>
          <w:szCs w:val="24"/>
        </w:rPr>
        <w:t>s</w:t>
      </w:r>
      <w:r w:rsidRPr="000B6D95">
        <w:rPr>
          <w:szCs w:val="24"/>
        </w:rPr>
        <w:t xml:space="preserve"> 61 and 51(xxxix)); and</w:t>
      </w:r>
    </w:p>
    <w:p w14:paraId="6147C629" w14:textId="197ED43F" w:rsidR="00877D12" w:rsidRPr="000B6D95" w:rsidRDefault="00447BA6" w:rsidP="008425E5">
      <w:pPr>
        <w:pStyle w:val="ListParagraph"/>
        <w:numPr>
          <w:ilvl w:val="0"/>
          <w:numId w:val="19"/>
        </w:numPr>
        <w:autoSpaceDE w:val="0"/>
        <w:autoSpaceDN w:val="0"/>
        <w:adjustRightInd w:val="0"/>
        <w:rPr>
          <w:szCs w:val="24"/>
        </w:rPr>
      </w:pPr>
      <w:proofErr w:type="gramStart"/>
      <w:r w:rsidRPr="000B6D95">
        <w:rPr>
          <w:szCs w:val="24"/>
        </w:rPr>
        <w:t>the</w:t>
      </w:r>
      <w:proofErr w:type="gramEnd"/>
      <w:r w:rsidRPr="000B6D95">
        <w:rPr>
          <w:szCs w:val="24"/>
        </w:rPr>
        <w:t xml:space="preserve"> </w:t>
      </w:r>
      <w:r w:rsidR="00877D12" w:rsidRPr="000B6D95">
        <w:rPr>
          <w:szCs w:val="24"/>
        </w:rPr>
        <w:t>territor</w:t>
      </w:r>
      <w:r w:rsidR="009E0454" w:rsidRPr="000B6D95">
        <w:rPr>
          <w:szCs w:val="24"/>
        </w:rPr>
        <w:t>ies</w:t>
      </w:r>
      <w:r w:rsidRPr="000B6D95">
        <w:rPr>
          <w:szCs w:val="24"/>
        </w:rPr>
        <w:t xml:space="preserve"> power</w:t>
      </w:r>
      <w:r w:rsidR="00877D12" w:rsidRPr="000B6D95">
        <w:rPr>
          <w:szCs w:val="24"/>
        </w:rPr>
        <w:t xml:space="preserve"> (s</w:t>
      </w:r>
      <w:r w:rsidRPr="000B6D95">
        <w:rPr>
          <w:szCs w:val="24"/>
        </w:rPr>
        <w:t>ection</w:t>
      </w:r>
      <w:r w:rsidR="00877D12" w:rsidRPr="000B6D95">
        <w:rPr>
          <w:szCs w:val="24"/>
        </w:rPr>
        <w:t xml:space="preserve"> 122).</w:t>
      </w:r>
    </w:p>
    <w:p w14:paraId="2245F117" w14:textId="77777777" w:rsidR="00447BA6" w:rsidRPr="000B6D95" w:rsidRDefault="00447BA6" w:rsidP="006A4097">
      <w:pPr>
        <w:rPr>
          <w:rFonts w:ascii="Times New Roman" w:eastAsiaTheme="minorHAnsi" w:hAnsi="Times New Roman"/>
          <w:i/>
          <w:iCs/>
          <w:sz w:val="24"/>
          <w:szCs w:val="24"/>
          <w:u w:val="single"/>
          <w:lang w:eastAsia="en-US"/>
        </w:rPr>
      </w:pPr>
    </w:p>
    <w:p w14:paraId="68729AC5" w14:textId="77777777" w:rsidR="006E705F" w:rsidRPr="000B6D95" w:rsidRDefault="006E705F">
      <w:pPr>
        <w:spacing w:after="200" w:line="276" w:lineRule="auto"/>
        <w:rPr>
          <w:rFonts w:ascii="Times New Roman" w:eastAsiaTheme="minorHAnsi" w:hAnsi="Times New Roman"/>
          <w:i/>
          <w:iCs/>
          <w:sz w:val="24"/>
          <w:szCs w:val="24"/>
          <w:u w:val="single"/>
          <w:lang w:eastAsia="en-US"/>
        </w:rPr>
      </w:pPr>
      <w:r w:rsidRPr="000B6D95">
        <w:rPr>
          <w:rFonts w:ascii="Times New Roman" w:eastAsiaTheme="minorHAnsi" w:hAnsi="Times New Roman"/>
          <w:i/>
          <w:iCs/>
          <w:sz w:val="24"/>
          <w:szCs w:val="24"/>
          <w:u w:val="single"/>
          <w:lang w:eastAsia="en-US"/>
        </w:rPr>
        <w:br w:type="page"/>
      </w:r>
    </w:p>
    <w:p w14:paraId="26C0022D" w14:textId="1D83E847" w:rsidR="00877D12" w:rsidRPr="000B6D95" w:rsidRDefault="00877D12" w:rsidP="006A4097">
      <w:pPr>
        <w:rPr>
          <w:rFonts w:ascii="Times New Roman" w:eastAsiaTheme="minorHAnsi" w:hAnsi="Times New Roman"/>
          <w:i/>
          <w:iCs/>
          <w:sz w:val="24"/>
          <w:szCs w:val="24"/>
          <w:u w:val="single"/>
          <w:lang w:eastAsia="en-US"/>
        </w:rPr>
      </w:pPr>
      <w:proofErr w:type="gramStart"/>
      <w:r w:rsidRPr="000B6D95">
        <w:rPr>
          <w:rFonts w:ascii="Times New Roman" w:eastAsiaTheme="minorHAnsi" w:hAnsi="Times New Roman"/>
          <w:i/>
          <w:iCs/>
          <w:sz w:val="24"/>
          <w:szCs w:val="24"/>
          <w:u w:val="single"/>
          <w:lang w:eastAsia="en-US"/>
        </w:rPr>
        <w:lastRenderedPageBreak/>
        <w:t>Aliens</w:t>
      </w:r>
      <w:proofErr w:type="gramEnd"/>
      <w:r w:rsidRPr="000B6D95">
        <w:rPr>
          <w:rFonts w:ascii="Times New Roman" w:eastAsiaTheme="minorHAnsi" w:hAnsi="Times New Roman"/>
          <w:i/>
          <w:iCs/>
          <w:sz w:val="24"/>
          <w:szCs w:val="24"/>
          <w:u w:val="single"/>
          <w:lang w:eastAsia="en-US"/>
        </w:rPr>
        <w:t xml:space="preserve"> powe</w:t>
      </w:r>
      <w:r w:rsidR="008425E5" w:rsidRPr="000B6D95">
        <w:rPr>
          <w:rFonts w:ascii="Times New Roman" w:eastAsiaTheme="minorHAnsi" w:hAnsi="Times New Roman"/>
          <w:i/>
          <w:iCs/>
          <w:sz w:val="24"/>
          <w:szCs w:val="24"/>
          <w:u w:val="single"/>
          <w:lang w:eastAsia="en-US"/>
        </w:rPr>
        <w:t>r</w:t>
      </w:r>
    </w:p>
    <w:p w14:paraId="07CCB2FB" w14:textId="77777777" w:rsidR="00447BA6" w:rsidRPr="000B6D95" w:rsidRDefault="00447BA6" w:rsidP="006A4097">
      <w:pPr>
        <w:autoSpaceDE w:val="0"/>
        <w:autoSpaceDN w:val="0"/>
        <w:adjustRightInd w:val="0"/>
        <w:rPr>
          <w:rFonts w:ascii="Times New Roman" w:hAnsi="Times New Roman"/>
          <w:sz w:val="24"/>
          <w:szCs w:val="24"/>
        </w:rPr>
      </w:pPr>
    </w:p>
    <w:p w14:paraId="2F2043F4" w14:textId="128B5F1E" w:rsidR="00877D12" w:rsidRPr="000B6D95" w:rsidRDefault="00877D12" w:rsidP="006A4097">
      <w:pPr>
        <w:autoSpaceDE w:val="0"/>
        <w:autoSpaceDN w:val="0"/>
        <w:adjustRightInd w:val="0"/>
        <w:rPr>
          <w:rFonts w:ascii="Times New Roman" w:hAnsi="Times New Roman"/>
          <w:sz w:val="24"/>
          <w:szCs w:val="24"/>
        </w:rPr>
      </w:pPr>
      <w:r w:rsidRPr="000B6D95">
        <w:rPr>
          <w:rFonts w:ascii="Times New Roman" w:hAnsi="Times New Roman"/>
          <w:sz w:val="24"/>
          <w:szCs w:val="24"/>
        </w:rPr>
        <w:t>Section 51(xix) of the Constitution empowers the Parliament to make laws with respect to ‘naturalization and aliens’.</w:t>
      </w:r>
    </w:p>
    <w:p w14:paraId="48148F93" w14:textId="77777777" w:rsidR="00447BA6" w:rsidRPr="000B6D95" w:rsidRDefault="00447BA6" w:rsidP="006A4097">
      <w:pPr>
        <w:autoSpaceDE w:val="0"/>
        <w:autoSpaceDN w:val="0"/>
        <w:adjustRightInd w:val="0"/>
        <w:rPr>
          <w:rFonts w:ascii="Times New Roman" w:hAnsi="Times New Roman"/>
          <w:sz w:val="24"/>
          <w:szCs w:val="24"/>
        </w:rPr>
      </w:pPr>
    </w:p>
    <w:p w14:paraId="7270374E" w14:textId="12731CF9" w:rsidR="008425E5" w:rsidRPr="000B6D95" w:rsidRDefault="00877D12" w:rsidP="006A4097">
      <w:pPr>
        <w:autoSpaceDE w:val="0"/>
        <w:autoSpaceDN w:val="0"/>
        <w:adjustRightInd w:val="0"/>
      </w:pPr>
      <w:r w:rsidRPr="000B6D95">
        <w:rPr>
          <w:rFonts w:ascii="Times New Roman" w:hAnsi="Times New Roman"/>
          <w:sz w:val="24"/>
          <w:szCs w:val="24"/>
        </w:rPr>
        <w:t xml:space="preserve">The </w:t>
      </w:r>
      <w:r w:rsidR="00447BA6" w:rsidRPr="000B6D95">
        <w:rPr>
          <w:rFonts w:ascii="Times New Roman" w:hAnsi="Times New Roman"/>
          <w:sz w:val="24"/>
          <w:szCs w:val="24"/>
        </w:rPr>
        <w:t>EPRI p</w:t>
      </w:r>
      <w:r w:rsidRPr="000B6D95">
        <w:rPr>
          <w:rFonts w:ascii="Times New Roman" w:hAnsi="Times New Roman"/>
          <w:sz w:val="24"/>
          <w:szCs w:val="24"/>
        </w:rPr>
        <w:t>rogram will involve the provision of funding for initiatives designed to increase the employment rate of refugees and humanitarian entrants who will not hold Australian citizenship.</w:t>
      </w:r>
    </w:p>
    <w:p w14:paraId="09B77728" w14:textId="77777777" w:rsidR="00447BA6" w:rsidRPr="000B6D95" w:rsidRDefault="00447BA6" w:rsidP="006A4097">
      <w:pPr>
        <w:rPr>
          <w:rFonts w:ascii="Times New Roman" w:eastAsiaTheme="minorHAnsi" w:hAnsi="Times New Roman"/>
          <w:i/>
          <w:iCs/>
          <w:sz w:val="24"/>
          <w:szCs w:val="24"/>
          <w:u w:val="single"/>
          <w:lang w:eastAsia="en-US"/>
        </w:rPr>
      </w:pPr>
    </w:p>
    <w:p w14:paraId="1C6FED56" w14:textId="19FD307C" w:rsidR="00877D12" w:rsidRPr="000B6D95" w:rsidRDefault="00877D12" w:rsidP="006E705F">
      <w:pPr>
        <w:spacing w:after="200" w:line="276" w:lineRule="auto"/>
        <w:rPr>
          <w:rFonts w:ascii="Times New Roman" w:eastAsiaTheme="minorHAnsi" w:hAnsi="Times New Roman"/>
          <w:i/>
          <w:iCs/>
          <w:sz w:val="24"/>
          <w:szCs w:val="24"/>
          <w:u w:val="single"/>
          <w:lang w:eastAsia="en-US"/>
        </w:rPr>
      </w:pPr>
      <w:r w:rsidRPr="000B6D95">
        <w:rPr>
          <w:rFonts w:ascii="Times New Roman" w:eastAsiaTheme="minorHAnsi" w:hAnsi="Times New Roman"/>
          <w:i/>
          <w:iCs/>
          <w:sz w:val="24"/>
          <w:szCs w:val="24"/>
          <w:u w:val="single"/>
          <w:lang w:eastAsia="en-US"/>
        </w:rPr>
        <w:t xml:space="preserve">Social welfare power </w:t>
      </w:r>
    </w:p>
    <w:p w14:paraId="0CF0D004" w14:textId="1F73CBFE" w:rsidR="00877D12" w:rsidRPr="000B6D95" w:rsidRDefault="00877D12" w:rsidP="006A4097">
      <w:pPr>
        <w:autoSpaceDE w:val="0"/>
        <w:autoSpaceDN w:val="0"/>
        <w:adjustRightInd w:val="0"/>
        <w:rPr>
          <w:rFonts w:ascii="Times New Roman" w:hAnsi="Times New Roman"/>
          <w:sz w:val="24"/>
          <w:szCs w:val="24"/>
        </w:rPr>
      </w:pPr>
      <w:r w:rsidRPr="000B6D95">
        <w:rPr>
          <w:rFonts w:ascii="Times New Roman" w:hAnsi="Times New Roman"/>
          <w:sz w:val="24"/>
          <w:szCs w:val="24"/>
        </w:rPr>
        <w:t>The social welfare power in section 51(</w:t>
      </w:r>
      <w:proofErr w:type="spellStart"/>
      <w:r w:rsidRPr="000B6D95">
        <w:rPr>
          <w:rFonts w:ascii="Times New Roman" w:hAnsi="Times New Roman"/>
          <w:sz w:val="24"/>
          <w:szCs w:val="24"/>
        </w:rPr>
        <w:t>xxiiiA</w:t>
      </w:r>
      <w:proofErr w:type="spellEnd"/>
      <w:r w:rsidRPr="000B6D95">
        <w:rPr>
          <w:rFonts w:ascii="Times New Roman" w:hAnsi="Times New Roman"/>
          <w:sz w:val="24"/>
          <w:szCs w:val="24"/>
        </w:rPr>
        <w:t>) of the Constitution empowers the Parliament to make laws with respect to the provision of certain social welfare benefits including unemployment benefits.</w:t>
      </w:r>
    </w:p>
    <w:p w14:paraId="6676B05F" w14:textId="77777777" w:rsidR="00447BA6" w:rsidRPr="000B6D95" w:rsidRDefault="00447BA6" w:rsidP="006A4097">
      <w:pPr>
        <w:autoSpaceDE w:val="0"/>
        <w:autoSpaceDN w:val="0"/>
        <w:adjustRightInd w:val="0"/>
        <w:rPr>
          <w:rFonts w:ascii="Times New Roman" w:hAnsi="Times New Roman"/>
          <w:sz w:val="24"/>
          <w:szCs w:val="24"/>
        </w:rPr>
      </w:pPr>
    </w:p>
    <w:p w14:paraId="02C87112" w14:textId="6A1707A9" w:rsidR="008425E5" w:rsidRPr="000B6D95" w:rsidRDefault="00877D12" w:rsidP="006A4097">
      <w:pPr>
        <w:autoSpaceDE w:val="0"/>
        <w:autoSpaceDN w:val="0"/>
        <w:adjustRightInd w:val="0"/>
      </w:pPr>
      <w:r w:rsidRPr="000B6D95">
        <w:rPr>
          <w:rFonts w:ascii="Times New Roman" w:hAnsi="Times New Roman"/>
          <w:sz w:val="24"/>
          <w:szCs w:val="24"/>
        </w:rPr>
        <w:t xml:space="preserve">The </w:t>
      </w:r>
      <w:r w:rsidR="00447BA6" w:rsidRPr="000B6D95">
        <w:rPr>
          <w:rFonts w:ascii="Times New Roman" w:hAnsi="Times New Roman"/>
          <w:sz w:val="24"/>
          <w:szCs w:val="24"/>
        </w:rPr>
        <w:t>EPRI p</w:t>
      </w:r>
      <w:r w:rsidRPr="000B6D95">
        <w:rPr>
          <w:rFonts w:ascii="Times New Roman" w:hAnsi="Times New Roman"/>
          <w:sz w:val="24"/>
          <w:szCs w:val="24"/>
        </w:rPr>
        <w:t>rogram will involve the provision of evidence</w:t>
      </w:r>
      <w:r w:rsidR="00AF2C4A" w:rsidRPr="000B6D95">
        <w:rPr>
          <w:rFonts w:ascii="Times New Roman" w:hAnsi="Times New Roman"/>
          <w:sz w:val="24"/>
          <w:szCs w:val="24"/>
        </w:rPr>
        <w:t>-</w:t>
      </w:r>
      <w:r w:rsidRPr="000B6D95">
        <w:rPr>
          <w:rFonts w:ascii="Times New Roman" w:hAnsi="Times New Roman"/>
          <w:sz w:val="24"/>
          <w:szCs w:val="24"/>
        </w:rPr>
        <w:t>based services to persons who are unemployed, for the purpose of assisting lifting the employment rate amongst the eligible cohort. Services may include the provision of vocational training to the eligible cohort in order to assist with the attainment of qualifications.</w:t>
      </w:r>
    </w:p>
    <w:p w14:paraId="64C91ABA" w14:textId="77777777" w:rsidR="00447BA6" w:rsidRPr="000B6D95" w:rsidRDefault="00447BA6" w:rsidP="006A4097">
      <w:pPr>
        <w:rPr>
          <w:rFonts w:ascii="Times New Roman" w:eastAsiaTheme="minorHAnsi" w:hAnsi="Times New Roman"/>
          <w:i/>
          <w:iCs/>
          <w:sz w:val="24"/>
          <w:szCs w:val="24"/>
          <w:u w:val="single"/>
          <w:lang w:eastAsia="en-US"/>
        </w:rPr>
      </w:pPr>
    </w:p>
    <w:p w14:paraId="2E235329" w14:textId="7FA129AF" w:rsidR="008425E5" w:rsidRPr="000B6D95" w:rsidRDefault="00877D12" w:rsidP="006A4097">
      <w:pPr>
        <w:rPr>
          <w:rFonts w:ascii="Times New Roman" w:eastAsiaTheme="minorHAnsi" w:hAnsi="Times New Roman"/>
          <w:i/>
          <w:iCs/>
          <w:sz w:val="24"/>
          <w:szCs w:val="24"/>
          <w:u w:val="single"/>
          <w:lang w:eastAsia="en-US"/>
        </w:rPr>
      </w:pPr>
      <w:r w:rsidRPr="000B6D95">
        <w:rPr>
          <w:rFonts w:ascii="Times New Roman" w:eastAsiaTheme="minorHAnsi" w:hAnsi="Times New Roman"/>
          <w:i/>
          <w:iCs/>
          <w:sz w:val="24"/>
          <w:szCs w:val="24"/>
          <w:u w:val="single"/>
          <w:lang w:eastAsia="en-US"/>
        </w:rPr>
        <w:t xml:space="preserve">Immigration and emigration power </w:t>
      </w:r>
    </w:p>
    <w:p w14:paraId="669DC66A" w14:textId="77777777" w:rsidR="00447BA6" w:rsidRPr="000B6D95" w:rsidRDefault="00447BA6" w:rsidP="006A4097">
      <w:pPr>
        <w:autoSpaceDE w:val="0"/>
        <w:autoSpaceDN w:val="0"/>
        <w:adjustRightInd w:val="0"/>
        <w:rPr>
          <w:rFonts w:ascii="Times New Roman" w:hAnsi="Times New Roman"/>
          <w:sz w:val="24"/>
          <w:szCs w:val="24"/>
        </w:rPr>
      </w:pPr>
    </w:p>
    <w:p w14:paraId="224B7197" w14:textId="4168A564" w:rsidR="00877D12" w:rsidRPr="000B6D95" w:rsidRDefault="00877D12" w:rsidP="006A4097">
      <w:pPr>
        <w:autoSpaceDE w:val="0"/>
        <w:autoSpaceDN w:val="0"/>
        <w:adjustRightInd w:val="0"/>
        <w:rPr>
          <w:rFonts w:ascii="Times New Roman" w:hAnsi="Times New Roman"/>
          <w:sz w:val="24"/>
          <w:szCs w:val="24"/>
        </w:rPr>
      </w:pPr>
      <w:r w:rsidRPr="000B6D95">
        <w:rPr>
          <w:rFonts w:ascii="Times New Roman" w:hAnsi="Times New Roman"/>
          <w:sz w:val="24"/>
          <w:szCs w:val="24"/>
        </w:rPr>
        <w:t xml:space="preserve">Section 51(xxvii) empowers the Parliament to make laws with respect to ‘immigration and emigration’.  </w:t>
      </w:r>
    </w:p>
    <w:p w14:paraId="235E2626" w14:textId="77777777" w:rsidR="00447BA6" w:rsidRPr="000B6D95" w:rsidRDefault="00447BA6" w:rsidP="006A4097">
      <w:pPr>
        <w:autoSpaceDE w:val="0"/>
        <w:autoSpaceDN w:val="0"/>
        <w:adjustRightInd w:val="0"/>
        <w:rPr>
          <w:rFonts w:ascii="Times New Roman" w:hAnsi="Times New Roman"/>
          <w:sz w:val="24"/>
          <w:szCs w:val="24"/>
        </w:rPr>
      </w:pPr>
    </w:p>
    <w:p w14:paraId="56D3B44C" w14:textId="7ED286EA" w:rsidR="008425E5" w:rsidRPr="000B6D95" w:rsidRDefault="00877D12" w:rsidP="006A4097">
      <w:pPr>
        <w:autoSpaceDE w:val="0"/>
        <w:autoSpaceDN w:val="0"/>
        <w:adjustRightInd w:val="0"/>
      </w:pPr>
      <w:r w:rsidRPr="000B6D95">
        <w:rPr>
          <w:rFonts w:ascii="Times New Roman" w:hAnsi="Times New Roman"/>
          <w:sz w:val="24"/>
          <w:szCs w:val="24"/>
        </w:rPr>
        <w:t xml:space="preserve">The </w:t>
      </w:r>
      <w:r w:rsidR="00447BA6" w:rsidRPr="000B6D95">
        <w:rPr>
          <w:rFonts w:ascii="Times New Roman" w:hAnsi="Times New Roman"/>
          <w:sz w:val="24"/>
          <w:szCs w:val="24"/>
        </w:rPr>
        <w:t>EPRI p</w:t>
      </w:r>
      <w:r w:rsidRPr="000B6D95">
        <w:rPr>
          <w:rFonts w:ascii="Times New Roman" w:hAnsi="Times New Roman"/>
          <w:sz w:val="24"/>
          <w:szCs w:val="24"/>
        </w:rPr>
        <w:t>rogram will involve the provision of funding for initiatives designed to assist refugees and humanitarian entrants who have migrated to Australia to build their lives and integrate into the Australian community through improved employment outcomes.</w:t>
      </w:r>
    </w:p>
    <w:p w14:paraId="498DF01E" w14:textId="77777777" w:rsidR="00447BA6" w:rsidRPr="000B6D95" w:rsidRDefault="00447BA6" w:rsidP="006A4097">
      <w:pPr>
        <w:rPr>
          <w:rFonts w:ascii="Times New Roman" w:eastAsiaTheme="minorHAnsi" w:hAnsi="Times New Roman"/>
          <w:i/>
          <w:iCs/>
          <w:sz w:val="24"/>
          <w:szCs w:val="24"/>
          <w:u w:val="single"/>
          <w:lang w:eastAsia="en-US"/>
        </w:rPr>
      </w:pPr>
    </w:p>
    <w:p w14:paraId="24746707" w14:textId="1946BB58" w:rsidR="00877D12" w:rsidRPr="000B6D95" w:rsidRDefault="00877D12" w:rsidP="006A4097">
      <w:pPr>
        <w:rPr>
          <w:rFonts w:ascii="Times New Roman" w:eastAsiaTheme="minorHAnsi" w:hAnsi="Times New Roman"/>
          <w:i/>
          <w:iCs/>
          <w:sz w:val="24"/>
          <w:szCs w:val="24"/>
          <w:u w:val="single"/>
          <w:lang w:eastAsia="en-US"/>
        </w:rPr>
      </w:pPr>
      <w:r w:rsidRPr="000B6D95">
        <w:rPr>
          <w:rFonts w:ascii="Times New Roman" w:eastAsiaTheme="minorHAnsi" w:hAnsi="Times New Roman"/>
          <w:i/>
          <w:iCs/>
          <w:sz w:val="24"/>
          <w:szCs w:val="24"/>
          <w:u w:val="single"/>
          <w:lang w:eastAsia="en-US"/>
        </w:rPr>
        <w:t xml:space="preserve">External affairs power </w:t>
      </w:r>
    </w:p>
    <w:p w14:paraId="0A1F6B0F" w14:textId="77777777" w:rsidR="00447BA6" w:rsidRPr="000B6D95" w:rsidRDefault="00447BA6" w:rsidP="006A4097">
      <w:pPr>
        <w:autoSpaceDE w:val="0"/>
        <w:autoSpaceDN w:val="0"/>
        <w:adjustRightInd w:val="0"/>
        <w:rPr>
          <w:rFonts w:ascii="Times New Roman" w:hAnsi="Times New Roman"/>
          <w:sz w:val="24"/>
          <w:szCs w:val="24"/>
        </w:rPr>
      </w:pPr>
    </w:p>
    <w:p w14:paraId="20A133CA" w14:textId="03F5DCAC" w:rsidR="00877D12" w:rsidRPr="000B6D95" w:rsidRDefault="00877D12" w:rsidP="006A4097">
      <w:pPr>
        <w:autoSpaceDE w:val="0"/>
        <w:autoSpaceDN w:val="0"/>
        <w:adjustRightInd w:val="0"/>
        <w:rPr>
          <w:rFonts w:ascii="Times New Roman" w:hAnsi="Times New Roman"/>
          <w:sz w:val="24"/>
          <w:szCs w:val="24"/>
        </w:rPr>
      </w:pPr>
      <w:r w:rsidRPr="000B6D95">
        <w:rPr>
          <w:rFonts w:ascii="Times New Roman" w:hAnsi="Times New Roman"/>
          <w:sz w:val="24"/>
          <w:szCs w:val="24"/>
        </w:rPr>
        <w:t>Section 51(xxix) of the Constitution empowers the Parliament to make laws with respect to ‘external affairs’. The external affairs power supports legislation implementing Australia’s international obligations under treaties to which it is a party.</w:t>
      </w:r>
    </w:p>
    <w:p w14:paraId="73668D34" w14:textId="1A6F199E" w:rsidR="00502419" w:rsidRPr="000B6D95" w:rsidRDefault="00502419" w:rsidP="006A4097">
      <w:pPr>
        <w:autoSpaceDE w:val="0"/>
        <w:autoSpaceDN w:val="0"/>
        <w:adjustRightInd w:val="0"/>
        <w:rPr>
          <w:rFonts w:ascii="Times New Roman" w:hAnsi="Times New Roman"/>
          <w:sz w:val="24"/>
          <w:szCs w:val="24"/>
        </w:rPr>
      </w:pPr>
    </w:p>
    <w:p w14:paraId="634C815B" w14:textId="34EF2139" w:rsidR="00877D12" w:rsidRPr="000B6D95" w:rsidRDefault="00877D12" w:rsidP="006A4097">
      <w:pPr>
        <w:autoSpaceDE w:val="0"/>
        <w:autoSpaceDN w:val="0"/>
        <w:adjustRightInd w:val="0"/>
        <w:rPr>
          <w:rFonts w:ascii="Times New Roman" w:hAnsi="Times New Roman"/>
          <w:sz w:val="24"/>
          <w:szCs w:val="24"/>
        </w:rPr>
      </w:pPr>
      <w:r w:rsidRPr="000B6D95">
        <w:rPr>
          <w:rFonts w:ascii="Times New Roman" w:hAnsi="Times New Roman"/>
          <w:sz w:val="24"/>
          <w:szCs w:val="24"/>
        </w:rPr>
        <w:t>Australia has obligations relating to</w:t>
      </w:r>
      <w:r w:rsidR="00502419" w:rsidRPr="000B6D95">
        <w:rPr>
          <w:rFonts w:ascii="Times New Roman" w:hAnsi="Times New Roman"/>
          <w:sz w:val="24"/>
          <w:szCs w:val="24"/>
        </w:rPr>
        <w:t xml:space="preserve"> the </w:t>
      </w:r>
      <w:r w:rsidR="00502419" w:rsidRPr="000B6D95">
        <w:rPr>
          <w:rFonts w:ascii="Times New Roman" w:hAnsi="Times New Roman"/>
          <w:i/>
          <w:sz w:val="24"/>
          <w:szCs w:val="24"/>
        </w:rPr>
        <w:t>Convention on the Elimination of All Forms of Discrimination against Women</w:t>
      </w:r>
      <w:r w:rsidR="00502419" w:rsidRPr="000B6D95">
        <w:rPr>
          <w:rFonts w:ascii="Times New Roman" w:hAnsi="Times New Roman"/>
          <w:sz w:val="24"/>
          <w:szCs w:val="24"/>
        </w:rPr>
        <w:t xml:space="preserve"> [1983] ATS 9 (CEDAW), the </w:t>
      </w:r>
      <w:r w:rsidR="00502419" w:rsidRPr="000B6D95">
        <w:rPr>
          <w:rFonts w:ascii="Times New Roman" w:hAnsi="Times New Roman"/>
          <w:i/>
          <w:sz w:val="24"/>
          <w:szCs w:val="24"/>
        </w:rPr>
        <w:t>Convention relating to the Status of Refugees</w:t>
      </w:r>
      <w:r w:rsidR="00502419" w:rsidRPr="000B6D95">
        <w:rPr>
          <w:rFonts w:ascii="Times New Roman" w:hAnsi="Times New Roman"/>
          <w:sz w:val="24"/>
          <w:szCs w:val="24"/>
        </w:rPr>
        <w:t xml:space="preserve">, as amended by the 1967 Protocol [1973] ATS 37 (Refugee Convention), the </w:t>
      </w:r>
      <w:r w:rsidR="00502419" w:rsidRPr="000B6D95">
        <w:rPr>
          <w:rFonts w:ascii="Times New Roman" w:hAnsi="Times New Roman"/>
          <w:i/>
          <w:sz w:val="24"/>
          <w:szCs w:val="24"/>
        </w:rPr>
        <w:t>International Covenant on Economic, Social and Cultural Rights</w:t>
      </w:r>
      <w:r w:rsidR="00502419" w:rsidRPr="000B6D95">
        <w:rPr>
          <w:rFonts w:ascii="Times New Roman" w:hAnsi="Times New Roman"/>
          <w:sz w:val="24"/>
          <w:szCs w:val="24"/>
        </w:rPr>
        <w:t xml:space="preserve"> (ICESCR), the </w:t>
      </w:r>
      <w:r w:rsidR="00502419" w:rsidRPr="000B6D95">
        <w:rPr>
          <w:rFonts w:ascii="Times New Roman" w:hAnsi="Times New Roman"/>
          <w:i/>
          <w:sz w:val="24"/>
          <w:szCs w:val="24"/>
        </w:rPr>
        <w:t>Convention on the Elimination of All Forms of Racial Discrimination</w:t>
      </w:r>
      <w:r w:rsidR="00502419" w:rsidRPr="000B6D95">
        <w:rPr>
          <w:rFonts w:ascii="Times New Roman" w:hAnsi="Times New Roman"/>
          <w:sz w:val="24"/>
          <w:szCs w:val="24"/>
        </w:rPr>
        <w:t xml:space="preserve"> [1975] ATS 40 (CERD), the International Labour Organization’s </w:t>
      </w:r>
      <w:r w:rsidRPr="000B6D95">
        <w:rPr>
          <w:rFonts w:ascii="Times New Roman" w:hAnsi="Times New Roman"/>
          <w:i/>
          <w:sz w:val="24"/>
          <w:szCs w:val="24"/>
        </w:rPr>
        <w:t>Convention concerning Employment Policy</w:t>
      </w:r>
      <w:r w:rsidRPr="000B6D95">
        <w:rPr>
          <w:rFonts w:ascii="Times New Roman" w:hAnsi="Times New Roman"/>
          <w:sz w:val="24"/>
          <w:szCs w:val="24"/>
        </w:rPr>
        <w:t xml:space="preserve"> (ILO Convention 122), </w:t>
      </w:r>
      <w:r w:rsidR="00502419" w:rsidRPr="000B6D95">
        <w:rPr>
          <w:rFonts w:ascii="Times New Roman" w:hAnsi="Times New Roman"/>
          <w:sz w:val="24"/>
          <w:szCs w:val="24"/>
        </w:rPr>
        <w:t>and the International Labour Organization’s</w:t>
      </w:r>
      <w:r w:rsidRPr="000B6D95">
        <w:rPr>
          <w:rFonts w:ascii="Times New Roman" w:hAnsi="Times New Roman"/>
          <w:sz w:val="24"/>
          <w:szCs w:val="24"/>
        </w:rPr>
        <w:t xml:space="preserve"> </w:t>
      </w:r>
      <w:r w:rsidRPr="000B6D95">
        <w:rPr>
          <w:rFonts w:ascii="Times New Roman" w:hAnsi="Times New Roman"/>
          <w:i/>
          <w:sz w:val="24"/>
          <w:szCs w:val="24"/>
        </w:rPr>
        <w:t>Convention concerning Vocational Guidance and Vocational Training in the Development of Human Resources</w:t>
      </w:r>
      <w:r w:rsidRPr="000B6D95">
        <w:rPr>
          <w:rFonts w:ascii="Times New Roman" w:hAnsi="Times New Roman"/>
          <w:sz w:val="24"/>
          <w:szCs w:val="24"/>
        </w:rPr>
        <w:t xml:space="preserve"> (ILO Convention 142)</w:t>
      </w:r>
      <w:r w:rsidR="00502419" w:rsidRPr="000B6D95">
        <w:rPr>
          <w:rFonts w:ascii="Times New Roman" w:hAnsi="Times New Roman"/>
          <w:sz w:val="24"/>
          <w:szCs w:val="24"/>
        </w:rPr>
        <w:t>.</w:t>
      </w:r>
    </w:p>
    <w:p w14:paraId="583E3920" w14:textId="14448ADE" w:rsidR="008425E5" w:rsidRPr="000B6D95" w:rsidRDefault="008425E5" w:rsidP="006A4097">
      <w:pPr>
        <w:autoSpaceDE w:val="0"/>
        <w:autoSpaceDN w:val="0"/>
        <w:adjustRightInd w:val="0"/>
        <w:rPr>
          <w:rFonts w:ascii="Times New Roman" w:hAnsi="Times New Roman"/>
          <w:sz w:val="24"/>
          <w:szCs w:val="24"/>
        </w:rPr>
      </w:pPr>
    </w:p>
    <w:p w14:paraId="799F98DE" w14:textId="77777777" w:rsidR="006E705F" w:rsidRPr="000B6D95" w:rsidRDefault="006E705F">
      <w:pPr>
        <w:spacing w:after="200" w:line="276" w:lineRule="auto"/>
        <w:rPr>
          <w:rFonts w:ascii="Times New Roman" w:hAnsi="Times New Roman"/>
          <w:i/>
          <w:sz w:val="24"/>
          <w:szCs w:val="24"/>
          <w:lang w:val="en-US"/>
        </w:rPr>
      </w:pPr>
      <w:r w:rsidRPr="000B6D95">
        <w:rPr>
          <w:rFonts w:ascii="Times New Roman" w:hAnsi="Times New Roman"/>
          <w:i/>
          <w:sz w:val="24"/>
          <w:szCs w:val="24"/>
          <w:lang w:val="en-US"/>
        </w:rPr>
        <w:br w:type="page"/>
      </w:r>
    </w:p>
    <w:p w14:paraId="04795DDF" w14:textId="2981F4F8" w:rsidR="00502419" w:rsidRPr="000B6D95" w:rsidRDefault="00502419" w:rsidP="00502419">
      <w:pPr>
        <w:autoSpaceDE w:val="0"/>
        <w:autoSpaceDN w:val="0"/>
        <w:adjustRightInd w:val="0"/>
        <w:rPr>
          <w:rFonts w:ascii="Times New Roman" w:hAnsi="Times New Roman"/>
          <w:i/>
          <w:sz w:val="24"/>
          <w:szCs w:val="24"/>
          <w:lang w:val="en-US"/>
        </w:rPr>
      </w:pPr>
      <w:r w:rsidRPr="000B6D95">
        <w:rPr>
          <w:rFonts w:ascii="Times New Roman" w:hAnsi="Times New Roman"/>
          <w:i/>
          <w:sz w:val="24"/>
          <w:szCs w:val="24"/>
          <w:lang w:val="en-US"/>
        </w:rPr>
        <w:lastRenderedPageBreak/>
        <w:t>CEDAW</w:t>
      </w:r>
    </w:p>
    <w:p w14:paraId="7CFEAA20" w14:textId="77777777" w:rsidR="009E0454" w:rsidRPr="000B6D95" w:rsidRDefault="009E0454" w:rsidP="00502419">
      <w:pPr>
        <w:autoSpaceDE w:val="0"/>
        <w:autoSpaceDN w:val="0"/>
        <w:adjustRightInd w:val="0"/>
        <w:rPr>
          <w:rFonts w:ascii="Times New Roman" w:hAnsi="Times New Roman"/>
          <w:sz w:val="24"/>
          <w:szCs w:val="24"/>
          <w:lang w:val="en-US"/>
        </w:rPr>
      </w:pPr>
    </w:p>
    <w:p w14:paraId="3F12F2E0" w14:textId="1A914A5D" w:rsidR="00502419" w:rsidRPr="000B6D95" w:rsidRDefault="00502419" w:rsidP="00502419">
      <w:pPr>
        <w:autoSpaceDE w:val="0"/>
        <w:autoSpaceDN w:val="0"/>
        <w:adjustRightInd w:val="0"/>
        <w:rPr>
          <w:rFonts w:ascii="Times New Roman" w:hAnsi="Times New Roman"/>
          <w:sz w:val="24"/>
          <w:szCs w:val="24"/>
          <w:lang w:val="en-US"/>
        </w:rPr>
      </w:pPr>
      <w:r w:rsidRPr="000B6D95">
        <w:rPr>
          <w:rFonts w:ascii="Times New Roman" w:hAnsi="Times New Roman"/>
          <w:sz w:val="24"/>
          <w:szCs w:val="24"/>
          <w:lang w:val="en-US"/>
        </w:rPr>
        <w:t xml:space="preserve">Article 3 of </w:t>
      </w:r>
      <w:r w:rsidR="009E0454" w:rsidRPr="000B6D95">
        <w:rPr>
          <w:rFonts w:ascii="Times New Roman" w:hAnsi="Times New Roman"/>
          <w:sz w:val="24"/>
          <w:szCs w:val="24"/>
          <w:lang w:val="en-US"/>
        </w:rPr>
        <w:t xml:space="preserve">the </w:t>
      </w:r>
      <w:r w:rsidRPr="000B6D95">
        <w:rPr>
          <w:rFonts w:ascii="Times New Roman" w:hAnsi="Times New Roman"/>
          <w:sz w:val="24"/>
          <w:szCs w:val="24"/>
          <w:lang w:val="en-US"/>
        </w:rPr>
        <w:t>CEDAW provides that States Parties shall take all appropriate measures, in particular in economic fields (among others), ‘to ensure the full development and advancement of women, for the purpose of guaranteeing them the exercise and enjoyment of human rights and fundamental freedoms on a basis of equality with men.’</w:t>
      </w:r>
    </w:p>
    <w:p w14:paraId="082B6499" w14:textId="77777777" w:rsidR="009E0454" w:rsidRPr="000B6D95" w:rsidRDefault="009E0454" w:rsidP="006A4097">
      <w:pPr>
        <w:autoSpaceDE w:val="0"/>
        <w:autoSpaceDN w:val="0"/>
        <w:adjustRightInd w:val="0"/>
        <w:rPr>
          <w:rFonts w:ascii="Times New Roman" w:hAnsi="Times New Roman"/>
          <w:sz w:val="24"/>
          <w:szCs w:val="24"/>
          <w:lang w:val="en-US"/>
        </w:rPr>
      </w:pPr>
    </w:p>
    <w:p w14:paraId="24902E0F" w14:textId="76C56E52" w:rsidR="00502419" w:rsidRPr="000B6D95" w:rsidRDefault="00502419" w:rsidP="006A4097">
      <w:pPr>
        <w:autoSpaceDE w:val="0"/>
        <w:autoSpaceDN w:val="0"/>
        <w:adjustRightInd w:val="0"/>
        <w:rPr>
          <w:rFonts w:ascii="Times New Roman" w:hAnsi="Times New Roman"/>
          <w:sz w:val="24"/>
          <w:szCs w:val="24"/>
        </w:rPr>
      </w:pPr>
      <w:r w:rsidRPr="000B6D95">
        <w:rPr>
          <w:rFonts w:ascii="Times New Roman" w:hAnsi="Times New Roman"/>
          <w:sz w:val="24"/>
          <w:szCs w:val="24"/>
          <w:lang w:val="en-US"/>
        </w:rPr>
        <w:t xml:space="preserve">Article 11(1) of </w:t>
      </w:r>
      <w:r w:rsidR="009E0454" w:rsidRPr="000B6D95">
        <w:rPr>
          <w:rFonts w:ascii="Times New Roman" w:hAnsi="Times New Roman"/>
          <w:sz w:val="24"/>
          <w:szCs w:val="24"/>
          <w:lang w:val="en-US"/>
        </w:rPr>
        <w:t xml:space="preserve">the </w:t>
      </w:r>
      <w:r w:rsidRPr="000B6D95">
        <w:rPr>
          <w:rFonts w:ascii="Times New Roman" w:hAnsi="Times New Roman"/>
          <w:sz w:val="24"/>
          <w:szCs w:val="24"/>
          <w:lang w:val="en-US"/>
        </w:rPr>
        <w:t>CEDAW provides that ‘States Parties shall take measures to eliminate discrimination against women in the field of employment in order to ensure, on a basis of equality of men and women, the same rights’, including the right to work.</w:t>
      </w:r>
    </w:p>
    <w:p w14:paraId="6764E377" w14:textId="0C40D133" w:rsidR="00502419" w:rsidRPr="000B6D95" w:rsidRDefault="00502419" w:rsidP="006A4097">
      <w:pPr>
        <w:autoSpaceDE w:val="0"/>
        <w:autoSpaceDN w:val="0"/>
        <w:adjustRightInd w:val="0"/>
        <w:rPr>
          <w:rFonts w:ascii="Times New Roman" w:hAnsi="Times New Roman"/>
          <w:sz w:val="24"/>
          <w:szCs w:val="24"/>
        </w:rPr>
      </w:pPr>
    </w:p>
    <w:p w14:paraId="1DEDF1C4" w14:textId="4B6FAA0D" w:rsidR="009E0454" w:rsidRPr="000B6D95" w:rsidRDefault="009E0454" w:rsidP="009E0454">
      <w:pPr>
        <w:autoSpaceDE w:val="0"/>
        <w:autoSpaceDN w:val="0"/>
        <w:adjustRightInd w:val="0"/>
        <w:rPr>
          <w:rFonts w:ascii="Times New Roman" w:hAnsi="Times New Roman"/>
          <w:i/>
          <w:sz w:val="24"/>
          <w:szCs w:val="24"/>
          <w:lang w:val="en-US"/>
        </w:rPr>
      </w:pPr>
      <w:r w:rsidRPr="000B6D95">
        <w:rPr>
          <w:rFonts w:ascii="Times New Roman" w:hAnsi="Times New Roman"/>
          <w:i/>
          <w:sz w:val="24"/>
          <w:szCs w:val="24"/>
          <w:lang w:val="en-US"/>
        </w:rPr>
        <w:t>Refugee Convention</w:t>
      </w:r>
    </w:p>
    <w:p w14:paraId="56285345" w14:textId="77777777" w:rsidR="009E0454" w:rsidRPr="000B6D95" w:rsidRDefault="009E0454" w:rsidP="009E0454">
      <w:pPr>
        <w:autoSpaceDE w:val="0"/>
        <w:autoSpaceDN w:val="0"/>
        <w:adjustRightInd w:val="0"/>
        <w:rPr>
          <w:rFonts w:ascii="Times New Roman" w:hAnsi="Times New Roman"/>
          <w:sz w:val="24"/>
          <w:szCs w:val="24"/>
        </w:rPr>
      </w:pPr>
    </w:p>
    <w:p w14:paraId="4C60AAB1" w14:textId="1CD34A17" w:rsidR="009E0454" w:rsidRPr="000B6D95" w:rsidRDefault="009E0454" w:rsidP="009E0454">
      <w:pPr>
        <w:autoSpaceDE w:val="0"/>
        <w:autoSpaceDN w:val="0"/>
        <w:adjustRightInd w:val="0"/>
        <w:rPr>
          <w:rFonts w:ascii="Times New Roman" w:hAnsi="Times New Roman"/>
          <w:sz w:val="24"/>
          <w:szCs w:val="24"/>
        </w:rPr>
      </w:pPr>
      <w:r w:rsidRPr="000B6D95">
        <w:rPr>
          <w:rFonts w:ascii="Times New Roman" w:hAnsi="Times New Roman"/>
          <w:sz w:val="24"/>
          <w:szCs w:val="24"/>
        </w:rPr>
        <w:t>Article 17(1) of the Refugee Convention provides that Contracting States shall accord to refugees lawfully staying in their territory the most favourable treatment accorded to nationals of a foreign country in the same circumstances, as regards the right to engage in wage-earning employment. Article 17(3) states that Contracting States shall give sympathetic consideration to assimilating the rights of all refugees with regard to wage-earning employment to those of nationals, and in particular of those refugees who have entered their territory pursuant to programs of labour recruitment or under immigration schemes.</w:t>
      </w:r>
    </w:p>
    <w:p w14:paraId="2DA64A06" w14:textId="5892F20A" w:rsidR="00502419" w:rsidRPr="000B6D95" w:rsidRDefault="00502419" w:rsidP="006A4097">
      <w:pPr>
        <w:autoSpaceDE w:val="0"/>
        <w:autoSpaceDN w:val="0"/>
        <w:adjustRightInd w:val="0"/>
        <w:rPr>
          <w:rFonts w:ascii="Times New Roman" w:hAnsi="Times New Roman"/>
          <w:sz w:val="24"/>
          <w:szCs w:val="24"/>
        </w:rPr>
      </w:pPr>
    </w:p>
    <w:p w14:paraId="29392CC4" w14:textId="77777777" w:rsidR="009E0454" w:rsidRPr="000B6D95" w:rsidRDefault="009E0454" w:rsidP="009E0454">
      <w:pPr>
        <w:autoSpaceDE w:val="0"/>
        <w:autoSpaceDN w:val="0"/>
        <w:adjustRightInd w:val="0"/>
        <w:rPr>
          <w:rFonts w:ascii="Times New Roman" w:hAnsi="Times New Roman"/>
          <w:i/>
          <w:sz w:val="24"/>
          <w:szCs w:val="24"/>
          <w:lang w:val="en-US"/>
        </w:rPr>
      </w:pPr>
      <w:r w:rsidRPr="000B6D95">
        <w:rPr>
          <w:rFonts w:ascii="Times New Roman" w:hAnsi="Times New Roman"/>
          <w:i/>
          <w:sz w:val="24"/>
          <w:szCs w:val="24"/>
          <w:lang w:val="en-US"/>
        </w:rPr>
        <w:t>ICESCR</w:t>
      </w:r>
    </w:p>
    <w:p w14:paraId="23410094" w14:textId="77777777" w:rsidR="009E0454" w:rsidRPr="000B6D95" w:rsidRDefault="009E0454" w:rsidP="009E0454">
      <w:pPr>
        <w:autoSpaceDE w:val="0"/>
        <w:autoSpaceDN w:val="0"/>
        <w:adjustRightInd w:val="0"/>
        <w:rPr>
          <w:rFonts w:ascii="Times New Roman" w:hAnsi="Times New Roman"/>
          <w:sz w:val="24"/>
          <w:szCs w:val="24"/>
        </w:rPr>
      </w:pPr>
    </w:p>
    <w:p w14:paraId="11772FBA" w14:textId="1DFFE263" w:rsidR="009E0454" w:rsidRPr="000B6D95" w:rsidRDefault="009E0454" w:rsidP="009E0454">
      <w:pPr>
        <w:autoSpaceDE w:val="0"/>
        <w:autoSpaceDN w:val="0"/>
        <w:adjustRightInd w:val="0"/>
        <w:rPr>
          <w:rFonts w:ascii="Times New Roman" w:hAnsi="Times New Roman"/>
          <w:sz w:val="24"/>
          <w:szCs w:val="24"/>
        </w:rPr>
      </w:pPr>
      <w:r w:rsidRPr="000B6D95">
        <w:rPr>
          <w:rFonts w:ascii="Times New Roman" w:hAnsi="Times New Roman"/>
          <w:sz w:val="24"/>
          <w:szCs w:val="24"/>
        </w:rPr>
        <w:t xml:space="preserve">Article 2 of the ICESCR provides that </w:t>
      </w:r>
      <w:r w:rsidR="0070754B" w:rsidRPr="000B6D95">
        <w:rPr>
          <w:rFonts w:ascii="Times New Roman" w:hAnsi="Times New Roman"/>
          <w:sz w:val="24"/>
          <w:szCs w:val="24"/>
        </w:rPr>
        <w:t xml:space="preserve">the </w:t>
      </w:r>
      <w:r w:rsidRPr="000B6D95">
        <w:rPr>
          <w:rFonts w:ascii="Times New Roman" w:hAnsi="Times New Roman"/>
          <w:sz w:val="24"/>
          <w:szCs w:val="24"/>
        </w:rPr>
        <w:t>States Parties shall take steps to adopt legislative measures to realise the rights within</w:t>
      </w:r>
      <w:r w:rsidR="0070754B" w:rsidRPr="000B6D95">
        <w:rPr>
          <w:rFonts w:ascii="Times New Roman" w:hAnsi="Times New Roman"/>
          <w:sz w:val="24"/>
          <w:szCs w:val="24"/>
        </w:rPr>
        <w:t xml:space="preserve"> the</w:t>
      </w:r>
      <w:r w:rsidRPr="000B6D95">
        <w:rPr>
          <w:rFonts w:ascii="Times New Roman" w:hAnsi="Times New Roman"/>
          <w:sz w:val="24"/>
          <w:szCs w:val="24"/>
        </w:rPr>
        <w:t xml:space="preserve"> ICESCR including, relevantly, the right to work under </w:t>
      </w:r>
      <w:r w:rsidR="0070754B" w:rsidRPr="000B6D95">
        <w:rPr>
          <w:rFonts w:ascii="Times New Roman" w:hAnsi="Times New Roman"/>
          <w:sz w:val="24"/>
          <w:szCs w:val="24"/>
        </w:rPr>
        <w:t>A</w:t>
      </w:r>
      <w:r w:rsidRPr="000B6D95">
        <w:rPr>
          <w:rFonts w:ascii="Times New Roman" w:hAnsi="Times New Roman"/>
          <w:sz w:val="24"/>
          <w:szCs w:val="24"/>
        </w:rPr>
        <w:t xml:space="preserve">rticle 6(1). Article 6(2) of the ICESCR obliges </w:t>
      </w:r>
      <w:r w:rsidR="0070754B" w:rsidRPr="000B6D95">
        <w:rPr>
          <w:rFonts w:ascii="Times New Roman" w:hAnsi="Times New Roman"/>
          <w:sz w:val="24"/>
          <w:szCs w:val="24"/>
        </w:rPr>
        <w:t xml:space="preserve">the </w:t>
      </w:r>
      <w:r w:rsidRPr="000B6D95">
        <w:rPr>
          <w:rFonts w:ascii="Times New Roman" w:hAnsi="Times New Roman"/>
          <w:sz w:val="24"/>
          <w:szCs w:val="24"/>
        </w:rPr>
        <w:t>States Parties to take steps to safeguard the right to work, including ‘technical and vocational guidance and training programmes, policies and techniques to achieve…full and productive employment.’</w:t>
      </w:r>
    </w:p>
    <w:p w14:paraId="185C48CB" w14:textId="0BA1393C" w:rsidR="009E0454" w:rsidRPr="000B6D95" w:rsidRDefault="009E0454" w:rsidP="006A4097">
      <w:pPr>
        <w:autoSpaceDE w:val="0"/>
        <w:autoSpaceDN w:val="0"/>
        <w:adjustRightInd w:val="0"/>
        <w:rPr>
          <w:rFonts w:ascii="Times New Roman" w:hAnsi="Times New Roman"/>
          <w:sz w:val="24"/>
          <w:szCs w:val="24"/>
        </w:rPr>
      </w:pPr>
    </w:p>
    <w:p w14:paraId="1553E9DE" w14:textId="77777777" w:rsidR="009E0454" w:rsidRPr="000B6D95" w:rsidRDefault="009E0454" w:rsidP="009E0454">
      <w:pPr>
        <w:autoSpaceDE w:val="0"/>
        <w:autoSpaceDN w:val="0"/>
        <w:adjustRightInd w:val="0"/>
        <w:rPr>
          <w:rFonts w:ascii="Times New Roman" w:hAnsi="Times New Roman"/>
          <w:i/>
          <w:sz w:val="24"/>
          <w:szCs w:val="24"/>
          <w:lang w:val="en-US"/>
        </w:rPr>
      </w:pPr>
      <w:r w:rsidRPr="000B6D95">
        <w:rPr>
          <w:rFonts w:ascii="Times New Roman" w:hAnsi="Times New Roman"/>
          <w:i/>
          <w:sz w:val="24"/>
          <w:szCs w:val="24"/>
          <w:lang w:val="en-US"/>
        </w:rPr>
        <w:t>CERD</w:t>
      </w:r>
    </w:p>
    <w:p w14:paraId="76814595" w14:textId="77777777" w:rsidR="009E0454" w:rsidRPr="000B6D95" w:rsidRDefault="009E0454" w:rsidP="009E0454">
      <w:pPr>
        <w:autoSpaceDE w:val="0"/>
        <w:autoSpaceDN w:val="0"/>
        <w:adjustRightInd w:val="0"/>
        <w:rPr>
          <w:rFonts w:ascii="Times New Roman" w:hAnsi="Times New Roman"/>
          <w:sz w:val="24"/>
          <w:szCs w:val="24"/>
          <w:lang w:val="en-US"/>
        </w:rPr>
      </w:pPr>
    </w:p>
    <w:p w14:paraId="431D7063" w14:textId="659CD17C" w:rsidR="009E0454" w:rsidRPr="000B6D95" w:rsidRDefault="009E0454" w:rsidP="006A4097">
      <w:pPr>
        <w:autoSpaceDE w:val="0"/>
        <w:autoSpaceDN w:val="0"/>
        <w:adjustRightInd w:val="0"/>
        <w:rPr>
          <w:rFonts w:ascii="Times New Roman" w:hAnsi="Times New Roman"/>
          <w:sz w:val="24"/>
          <w:szCs w:val="24"/>
        </w:rPr>
      </w:pPr>
      <w:r w:rsidRPr="000B6D95">
        <w:rPr>
          <w:rFonts w:ascii="Times New Roman" w:hAnsi="Times New Roman"/>
          <w:sz w:val="24"/>
          <w:szCs w:val="24"/>
          <w:lang w:val="en-US"/>
        </w:rPr>
        <w:t>Article 2(1) of the CERD requires Australia to pursue by all appropriate means and without delay a policy of eliminating racial discrimination in all its forms and promoting understanding among all races. Article 2(1</w:t>
      </w:r>
      <w:proofErr w:type="gramStart"/>
      <w:r w:rsidRPr="000B6D95">
        <w:rPr>
          <w:rFonts w:ascii="Times New Roman" w:hAnsi="Times New Roman"/>
          <w:sz w:val="24"/>
          <w:szCs w:val="24"/>
          <w:lang w:val="en-US"/>
        </w:rPr>
        <w:t>)(</w:t>
      </w:r>
      <w:proofErr w:type="gramEnd"/>
      <w:r w:rsidRPr="000B6D95">
        <w:rPr>
          <w:rFonts w:ascii="Times New Roman" w:hAnsi="Times New Roman"/>
          <w:sz w:val="24"/>
          <w:szCs w:val="24"/>
          <w:lang w:val="en-US"/>
        </w:rPr>
        <w:t xml:space="preserve">e) of the CERD requires Australia to ‘encourage, where appropriate, integrationist multi-racial </w:t>
      </w:r>
      <w:proofErr w:type="spellStart"/>
      <w:r w:rsidRPr="000B6D95">
        <w:rPr>
          <w:rFonts w:ascii="Times New Roman" w:hAnsi="Times New Roman"/>
          <w:sz w:val="24"/>
          <w:szCs w:val="24"/>
          <w:lang w:val="en-US"/>
        </w:rPr>
        <w:t>organisations</w:t>
      </w:r>
      <w:proofErr w:type="spellEnd"/>
      <w:r w:rsidRPr="000B6D95">
        <w:rPr>
          <w:rFonts w:ascii="Times New Roman" w:hAnsi="Times New Roman"/>
          <w:sz w:val="24"/>
          <w:szCs w:val="24"/>
          <w:lang w:val="en-US"/>
        </w:rPr>
        <w:t xml:space="preserve"> and movements and other means of eliminating barriers between races, and to discourage anything which tends to strengthen racial division’.</w:t>
      </w:r>
    </w:p>
    <w:p w14:paraId="62AF5D52" w14:textId="77777777" w:rsidR="00502419" w:rsidRPr="000B6D95" w:rsidRDefault="00502419" w:rsidP="006A4097">
      <w:pPr>
        <w:autoSpaceDE w:val="0"/>
        <w:autoSpaceDN w:val="0"/>
        <w:adjustRightInd w:val="0"/>
        <w:rPr>
          <w:rFonts w:ascii="Times New Roman" w:hAnsi="Times New Roman"/>
          <w:sz w:val="24"/>
          <w:szCs w:val="24"/>
        </w:rPr>
      </w:pPr>
    </w:p>
    <w:p w14:paraId="3F88C8B2" w14:textId="370799F5" w:rsidR="009E0454" w:rsidRPr="000B6D95" w:rsidRDefault="009E0454" w:rsidP="009E0454">
      <w:pPr>
        <w:autoSpaceDE w:val="0"/>
        <w:autoSpaceDN w:val="0"/>
        <w:adjustRightInd w:val="0"/>
        <w:rPr>
          <w:rFonts w:ascii="Times New Roman" w:hAnsi="Times New Roman"/>
          <w:sz w:val="24"/>
          <w:szCs w:val="24"/>
          <w:lang w:val="en-US"/>
        </w:rPr>
      </w:pPr>
      <w:r w:rsidRPr="000B6D95">
        <w:rPr>
          <w:rFonts w:ascii="Times New Roman" w:hAnsi="Times New Roman"/>
          <w:sz w:val="24"/>
          <w:szCs w:val="24"/>
          <w:lang w:val="en-US"/>
        </w:rPr>
        <w:t>Article 5(e)(</w:t>
      </w:r>
      <w:proofErr w:type="spellStart"/>
      <w:r w:rsidRPr="000B6D95">
        <w:rPr>
          <w:rFonts w:ascii="Times New Roman" w:hAnsi="Times New Roman"/>
          <w:sz w:val="24"/>
          <w:szCs w:val="24"/>
          <w:lang w:val="en-US"/>
        </w:rPr>
        <w:t>i</w:t>
      </w:r>
      <w:proofErr w:type="spellEnd"/>
      <w:r w:rsidRPr="000B6D95">
        <w:rPr>
          <w:rFonts w:ascii="Times New Roman" w:hAnsi="Times New Roman"/>
          <w:sz w:val="24"/>
          <w:szCs w:val="24"/>
          <w:lang w:val="en-US"/>
        </w:rPr>
        <w:t xml:space="preserve">) of the CERD requires Australia to ‘prohibit and to eliminate racial discrimination in all its forms and to guarantee the right of everyone, without distinction as to race, </w:t>
      </w:r>
      <w:proofErr w:type="spellStart"/>
      <w:r w:rsidRPr="000B6D95">
        <w:rPr>
          <w:rFonts w:ascii="Times New Roman" w:hAnsi="Times New Roman"/>
          <w:sz w:val="24"/>
          <w:szCs w:val="24"/>
          <w:lang w:val="en-US"/>
        </w:rPr>
        <w:t>colour</w:t>
      </w:r>
      <w:proofErr w:type="spellEnd"/>
      <w:r w:rsidRPr="000B6D95">
        <w:rPr>
          <w:rFonts w:ascii="Times New Roman" w:hAnsi="Times New Roman"/>
          <w:sz w:val="24"/>
          <w:szCs w:val="24"/>
          <w:lang w:val="en-US"/>
        </w:rPr>
        <w:t xml:space="preserve">, or national or ethnic origin, to equality before the law, notably in the enjoyment of…[t]he rights to work, to free choice of employment, to just and </w:t>
      </w:r>
      <w:proofErr w:type="spellStart"/>
      <w:r w:rsidRPr="000B6D95">
        <w:rPr>
          <w:rFonts w:ascii="Times New Roman" w:hAnsi="Times New Roman"/>
          <w:sz w:val="24"/>
          <w:szCs w:val="24"/>
          <w:lang w:val="en-US"/>
        </w:rPr>
        <w:t>favourable</w:t>
      </w:r>
      <w:proofErr w:type="spellEnd"/>
      <w:r w:rsidRPr="000B6D95">
        <w:rPr>
          <w:rFonts w:ascii="Times New Roman" w:hAnsi="Times New Roman"/>
          <w:sz w:val="24"/>
          <w:szCs w:val="24"/>
          <w:lang w:val="en-US"/>
        </w:rPr>
        <w:t xml:space="preserve"> conditions of work, to protection against unemployment, to equal pay for equal work, to just and </w:t>
      </w:r>
      <w:proofErr w:type="spellStart"/>
      <w:r w:rsidRPr="000B6D95">
        <w:rPr>
          <w:rFonts w:ascii="Times New Roman" w:hAnsi="Times New Roman"/>
          <w:sz w:val="24"/>
          <w:szCs w:val="24"/>
          <w:lang w:val="en-US"/>
        </w:rPr>
        <w:t>favourable</w:t>
      </w:r>
      <w:proofErr w:type="spellEnd"/>
      <w:r w:rsidRPr="000B6D95">
        <w:rPr>
          <w:rFonts w:ascii="Times New Roman" w:hAnsi="Times New Roman"/>
          <w:sz w:val="24"/>
          <w:szCs w:val="24"/>
          <w:lang w:val="en-US"/>
        </w:rPr>
        <w:t xml:space="preserve"> remuneration’.</w:t>
      </w:r>
    </w:p>
    <w:p w14:paraId="4CE274A9" w14:textId="77777777" w:rsidR="009E0454" w:rsidRPr="000B6D95" w:rsidRDefault="009E0454" w:rsidP="006A4097">
      <w:pPr>
        <w:autoSpaceDE w:val="0"/>
        <w:autoSpaceDN w:val="0"/>
        <w:adjustRightInd w:val="0"/>
        <w:rPr>
          <w:rFonts w:ascii="Times New Roman" w:hAnsi="Times New Roman"/>
          <w:sz w:val="24"/>
          <w:szCs w:val="24"/>
        </w:rPr>
      </w:pPr>
    </w:p>
    <w:p w14:paraId="10657DE2" w14:textId="77777777" w:rsidR="006E705F" w:rsidRPr="000B6D95" w:rsidRDefault="006E705F">
      <w:pPr>
        <w:spacing w:after="200" w:line="276" w:lineRule="auto"/>
        <w:rPr>
          <w:rFonts w:ascii="Times New Roman" w:hAnsi="Times New Roman"/>
          <w:i/>
          <w:sz w:val="24"/>
          <w:szCs w:val="24"/>
          <w:lang w:val="en-US"/>
        </w:rPr>
      </w:pPr>
      <w:r w:rsidRPr="000B6D95">
        <w:rPr>
          <w:rFonts w:ascii="Times New Roman" w:hAnsi="Times New Roman"/>
          <w:i/>
          <w:sz w:val="24"/>
          <w:szCs w:val="24"/>
          <w:lang w:val="en-US"/>
        </w:rPr>
        <w:br w:type="page"/>
      </w:r>
    </w:p>
    <w:p w14:paraId="29AFFEC3" w14:textId="3461361B" w:rsidR="009E0454" w:rsidRPr="000B6D95" w:rsidRDefault="009E0454" w:rsidP="009E0454">
      <w:pPr>
        <w:autoSpaceDE w:val="0"/>
        <w:autoSpaceDN w:val="0"/>
        <w:adjustRightInd w:val="0"/>
        <w:rPr>
          <w:rFonts w:ascii="Times New Roman" w:hAnsi="Times New Roman"/>
          <w:i/>
          <w:sz w:val="24"/>
          <w:szCs w:val="24"/>
          <w:lang w:val="en-US"/>
        </w:rPr>
      </w:pPr>
      <w:r w:rsidRPr="000B6D95">
        <w:rPr>
          <w:rFonts w:ascii="Times New Roman" w:hAnsi="Times New Roman"/>
          <w:i/>
          <w:sz w:val="24"/>
          <w:szCs w:val="24"/>
          <w:lang w:val="en-US"/>
        </w:rPr>
        <w:lastRenderedPageBreak/>
        <w:t>ILO Convention 122</w:t>
      </w:r>
    </w:p>
    <w:p w14:paraId="16864D95" w14:textId="77777777" w:rsidR="009E0454" w:rsidRPr="000B6D95" w:rsidRDefault="009E0454" w:rsidP="009E0454">
      <w:pPr>
        <w:autoSpaceDE w:val="0"/>
        <w:autoSpaceDN w:val="0"/>
        <w:adjustRightInd w:val="0"/>
        <w:rPr>
          <w:rFonts w:ascii="Times New Roman" w:hAnsi="Times New Roman"/>
          <w:sz w:val="24"/>
          <w:szCs w:val="24"/>
        </w:rPr>
      </w:pPr>
    </w:p>
    <w:p w14:paraId="02752041" w14:textId="3F60B619" w:rsidR="009E0454" w:rsidRPr="000B6D95" w:rsidRDefault="009E0454" w:rsidP="006A4097">
      <w:pPr>
        <w:autoSpaceDE w:val="0"/>
        <w:autoSpaceDN w:val="0"/>
        <w:adjustRightInd w:val="0"/>
        <w:rPr>
          <w:rFonts w:ascii="Times New Roman" w:hAnsi="Times New Roman"/>
          <w:sz w:val="24"/>
          <w:szCs w:val="24"/>
        </w:rPr>
      </w:pPr>
      <w:r w:rsidRPr="000B6D95">
        <w:rPr>
          <w:rFonts w:ascii="Times New Roman" w:hAnsi="Times New Roman"/>
          <w:sz w:val="24"/>
          <w:szCs w:val="24"/>
        </w:rPr>
        <w:t>Article 1(1) of the ILO Convention 122 obliges each Member to ‘declare and pursue…an active policy designed to promote full, productive and freely chosen employment.’ Article</w:t>
      </w:r>
      <w:r w:rsidR="0070754B" w:rsidRPr="000B6D95">
        <w:rPr>
          <w:rFonts w:ascii="Times New Roman" w:hAnsi="Times New Roman"/>
          <w:sz w:val="24"/>
          <w:szCs w:val="24"/>
        </w:rPr>
        <w:t> </w:t>
      </w:r>
      <w:r w:rsidRPr="000B6D95">
        <w:rPr>
          <w:rFonts w:ascii="Times New Roman" w:hAnsi="Times New Roman"/>
          <w:sz w:val="24"/>
          <w:szCs w:val="24"/>
        </w:rPr>
        <w:t>1(2) specifies that this policy shall aim to ensure that (among other things) ‘there is work for all who are available for and seeking work’. Article 2 further requires Members to ‘decide on and keep under review…the measures to be adopted for attaining the objectives specified in Article 1’, and to ‘take such steps as may be needed…for the application of these measures’.</w:t>
      </w:r>
    </w:p>
    <w:p w14:paraId="0A9CB5C6" w14:textId="77777777" w:rsidR="00933D62" w:rsidRPr="000B6D95" w:rsidRDefault="00933D62" w:rsidP="009E0454">
      <w:pPr>
        <w:autoSpaceDE w:val="0"/>
        <w:autoSpaceDN w:val="0"/>
        <w:adjustRightInd w:val="0"/>
        <w:rPr>
          <w:rFonts w:ascii="Times New Roman" w:hAnsi="Times New Roman"/>
          <w:i/>
          <w:sz w:val="24"/>
          <w:szCs w:val="24"/>
          <w:lang w:val="en-US"/>
        </w:rPr>
      </w:pPr>
    </w:p>
    <w:p w14:paraId="04EA3C3C" w14:textId="7152A54F" w:rsidR="009E0454" w:rsidRPr="000B6D95" w:rsidRDefault="009E0454" w:rsidP="009E0454">
      <w:pPr>
        <w:autoSpaceDE w:val="0"/>
        <w:autoSpaceDN w:val="0"/>
        <w:adjustRightInd w:val="0"/>
        <w:rPr>
          <w:rFonts w:ascii="Times New Roman" w:hAnsi="Times New Roman"/>
          <w:i/>
          <w:sz w:val="24"/>
          <w:szCs w:val="24"/>
          <w:lang w:val="en-US"/>
        </w:rPr>
      </w:pPr>
      <w:r w:rsidRPr="000B6D95">
        <w:rPr>
          <w:rFonts w:ascii="Times New Roman" w:hAnsi="Times New Roman"/>
          <w:i/>
          <w:sz w:val="24"/>
          <w:szCs w:val="24"/>
          <w:lang w:val="en-US"/>
        </w:rPr>
        <w:t>ILO Convention 142</w:t>
      </w:r>
    </w:p>
    <w:p w14:paraId="47F35C38" w14:textId="77777777" w:rsidR="009E0454" w:rsidRPr="000B6D95" w:rsidRDefault="009E0454" w:rsidP="009E0454">
      <w:pPr>
        <w:autoSpaceDE w:val="0"/>
        <w:autoSpaceDN w:val="0"/>
        <w:adjustRightInd w:val="0"/>
        <w:rPr>
          <w:rFonts w:ascii="Times New Roman" w:hAnsi="Times New Roman"/>
          <w:sz w:val="24"/>
          <w:szCs w:val="24"/>
        </w:rPr>
      </w:pPr>
    </w:p>
    <w:p w14:paraId="29157927" w14:textId="52078C65" w:rsidR="009E0454" w:rsidRPr="000B6D95" w:rsidRDefault="009E0454" w:rsidP="009E0454">
      <w:pPr>
        <w:autoSpaceDE w:val="0"/>
        <w:autoSpaceDN w:val="0"/>
        <w:adjustRightInd w:val="0"/>
        <w:rPr>
          <w:rFonts w:ascii="Times New Roman" w:hAnsi="Times New Roman"/>
          <w:sz w:val="24"/>
          <w:szCs w:val="24"/>
        </w:rPr>
      </w:pPr>
      <w:r w:rsidRPr="000B6D95">
        <w:rPr>
          <w:rFonts w:ascii="Times New Roman" w:hAnsi="Times New Roman"/>
          <w:sz w:val="24"/>
          <w:szCs w:val="24"/>
        </w:rPr>
        <w:t xml:space="preserve">Article 1(1) of the ILO Convention 142 obliges each Member to ‘adopt and develop comprehensive and co-ordinated policies and programmes of vocational guidance and vocational training, closely linked with employment’. Article 1(2) requires the policies and programs adopted for the purposes of Article 1(1) take due account of matters including ‘employment needs, opportunities and problems, both regional and national’. </w:t>
      </w:r>
    </w:p>
    <w:p w14:paraId="56BA1453" w14:textId="77777777" w:rsidR="009E0454" w:rsidRPr="000B6D95" w:rsidRDefault="009E0454" w:rsidP="009E0454">
      <w:pPr>
        <w:autoSpaceDE w:val="0"/>
        <w:autoSpaceDN w:val="0"/>
        <w:adjustRightInd w:val="0"/>
        <w:rPr>
          <w:rFonts w:ascii="Times New Roman" w:hAnsi="Times New Roman"/>
          <w:sz w:val="24"/>
          <w:szCs w:val="24"/>
        </w:rPr>
      </w:pPr>
    </w:p>
    <w:p w14:paraId="3C651CDD" w14:textId="77777777" w:rsidR="009E0454" w:rsidRPr="000B6D95" w:rsidRDefault="009E0454" w:rsidP="009E0454">
      <w:pPr>
        <w:autoSpaceDE w:val="0"/>
        <w:autoSpaceDN w:val="0"/>
        <w:adjustRightInd w:val="0"/>
        <w:rPr>
          <w:rFonts w:ascii="Times New Roman" w:hAnsi="Times New Roman"/>
          <w:sz w:val="24"/>
          <w:szCs w:val="24"/>
        </w:rPr>
      </w:pPr>
      <w:r w:rsidRPr="000B6D95">
        <w:rPr>
          <w:rFonts w:ascii="Times New Roman" w:hAnsi="Times New Roman"/>
          <w:sz w:val="24"/>
          <w:szCs w:val="24"/>
        </w:rPr>
        <w:t xml:space="preserve">Article 2 of the ILO Convention 142 obliges each Member to ‘establish and develop open, flexible and complementary systems of general, technical and vocational education, educational and vocational guidance and vocational training, whether these activities take place within the system of formal education or outside it’. </w:t>
      </w:r>
    </w:p>
    <w:p w14:paraId="18D6622E" w14:textId="77777777" w:rsidR="009E0454" w:rsidRPr="000B6D95" w:rsidRDefault="009E0454" w:rsidP="009E0454">
      <w:pPr>
        <w:autoSpaceDE w:val="0"/>
        <w:autoSpaceDN w:val="0"/>
        <w:adjustRightInd w:val="0"/>
        <w:rPr>
          <w:rFonts w:ascii="Times New Roman" w:hAnsi="Times New Roman"/>
          <w:sz w:val="24"/>
          <w:szCs w:val="24"/>
        </w:rPr>
      </w:pPr>
    </w:p>
    <w:p w14:paraId="5CE87045" w14:textId="4C3BA61E" w:rsidR="009E0454" w:rsidRPr="000B6D95" w:rsidRDefault="009E0454" w:rsidP="009E0454">
      <w:pPr>
        <w:autoSpaceDE w:val="0"/>
        <w:autoSpaceDN w:val="0"/>
        <w:adjustRightInd w:val="0"/>
        <w:rPr>
          <w:rFonts w:ascii="Times New Roman" w:hAnsi="Times New Roman"/>
          <w:sz w:val="24"/>
          <w:szCs w:val="24"/>
        </w:rPr>
      </w:pPr>
      <w:r w:rsidRPr="000B6D95">
        <w:rPr>
          <w:rFonts w:ascii="Times New Roman" w:hAnsi="Times New Roman"/>
          <w:sz w:val="24"/>
          <w:szCs w:val="24"/>
        </w:rPr>
        <w:t xml:space="preserve">Article 3 of the ILO Convention 142 obliges each Member to ‘gradually extend its systems of vocational guidance…with a view to ensuring that comprehensive information and the broadest possible guidance are available to all’. </w:t>
      </w:r>
    </w:p>
    <w:p w14:paraId="77C7BE99" w14:textId="77777777" w:rsidR="009E0454" w:rsidRPr="000B6D95" w:rsidRDefault="009E0454" w:rsidP="009E0454">
      <w:pPr>
        <w:autoSpaceDE w:val="0"/>
        <w:autoSpaceDN w:val="0"/>
        <w:adjustRightInd w:val="0"/>
        <w:rPr>
          <w:rFonts w:ascii="Times New Roman" w:hAnsi="Times New Roman"/>
          <w:sz w:val="24"/>
          <w:szCs w:val="24"/>
        </w:rPr>
      </w:pPr>
    </w:p>
    <w:p w14:paraId="37D59F37" w14:textId="66F0E7E1" w:rsidR="009E0454" w:rsidRPr="000B6D95" w:rsidRDefault="009E0454" w:rsidP="009E0454">
      <w:pPr>
        <w:autoSpaceDE w:val="0"/>
        <w:autoSpaceDN w:val="0"/>
        <w:adjustRightInd w:val="0"/>
        <w:rPr>
          <w:rFonts w:ascii="Times New Roman" w:hAnsi="Times New Roman"/>
          <w:sz w:val="24"/>
          <w:szCs w:val="24"/>
        </w:rPr>
      </w:pPr>
      <w:r w:rsidRPr="000B6D95">
        <w:rPr>
          <w:rFonts w:ascii="Times New Roman" w:hAnsi="Times New Roman"/>
          <w:sz w:val="24"/>
          <w:szCs w:val="24"/>
        </w:rPr>
        <w:t>Article 4 of the ILO Convention 142 obliges each Member to ‘gradually extend, adapt and harmonise its vocational training systems to meet the needs for vocational training throughout life of both young persons and adults in all sectors of the economy and branches of economic activity and at all levels of skill and responsibility’</w:t>
      </w:r>
      <w:r w:rsidR="0070754B" w:rsidRPr="000B6D95">
        <w:rPr>
          <w:rFonts w:ascii="Times New Roman" w:hAnsi="Times New Roman"/>
          <w:sz w:val="24"/>
          <w:szCs w:val="24"/>
        </w:rPr>
        <w:t>.</w:t>
      </w:r>
    </w:p>
    <w:p w14:paraId="1E6788A4" w14:textId="77777777" w:rsidR="008425E5" w:rsidRPr="000B6D95" w:rsidRDefault="008425E5" w:rsidP="006A4097">
      <w:pPr>
        <w:autoSpaceDE w:val="0"/>
        <w:autoSpaceDN w:val="0"/>
        <w:adjustRightInd w:val="0"/>
        <w:rPr>
          <w:rFonts w:ascii="Times New Roman" w:hAnsi="Times New Roman"/>
          <w:sz w:val="24"/>
          <w:szCs w:val="24"/>
        </w:rPr>
      </w:pPr>
    </w:p>
    <w:p w14:paraId="731E822F" w14:textId="5C039CDE" w:rsidR="00877D12" w:rsidRPr="000B6D95" w:rsidRDefault="00877D12" w:rsidP="006A4097">
      <w:pPr>
        <w:autoSpaceDE w:val="0"/>
        <w:autoSpaceDN w:val="0"/>
        <w:adjustRightInd w:val="0"/>
        <w:rPr>
          <w:rFonts w:ascii="Times New Roman" w:hAnsi="Times New Roman"/>
          <w:sz w:val="24"/>
          <w:szCs w:val="24"/>
        </w:rPr>
      </w:pPr>
      <w:r w:rsidRPr="000B6D95">
        <w:rPr>
          <w:rFonts w:ascii="Times New Roman" w:hAnsi="Times New Roman"/>
          <w:sz w:val="24"/>
          <w:szCs w:val="24"/>
        </w:rPr>
        <w:t xml:space="preserve">The </w:t>
      </w:r>
      <w:r w:rsidR="009E0454" w:rsidRPr="000B6D95">
        <w:rPr>
          <w:rFonts w:ascii="Times New Roman" w:hAnsi="Times New Roman"/>
          <w:sz w:val="24"/>
          <w:szCs w:val="24"/>
        </w:rPr>
        <w:t>EPRI p</w:t>
      </w:r>
      <w:r w:rsidRPr="000B6D95">
        <w:rPr>
          <w:rFonts w:ascii="Times New Roman" w:hAnsi="Times New Roman"/>
          <w:sz w:val="24"/>
          <w:szCs w:val="24"/>
        </w:rPr>
        <w:t>rogram involves expenditure to support refugees and humanitarian entrants become employed, including through the provision of vocational training and support.</w:t>
      </w:r>
      <w:r w:rsidR="0070754B" w:rsidRPr="000B6D95">
        <w:rPr>
          <w:rFonts w:ascii="Times New Roman" w:hAnsi="Times New Roman"/>
          <w:sz w:val="24"/>
          <w:szCs w:val="24"/>
        </w:rPr>
        <w:t xml:space="preserve"> </w:t>
      </w:r>
      <w:r w:rsidRPr="000B6D95">
        <w:rPr>
          <w:rFonts w:ascii="Times New Roman" w:hAnsi="Times New Roman"/>
          <w:sz w:val="24"/>
          <w:szCs w:val="24"/>
        </w:rPr>
        <w:t xml:space="preserve">The </w:t>
      </w:r>
      <w:r w:rsidR="009E0454" w:rsidRPr="000B6D95">
        <w:rPr>
          <w:rFonts w:ascii="Times New Roman" w:hAnsi="Times New Roman"/>
          <w:sz w:val="24"/>
          <w:szCs w:val="24"/>
        </w:rPr>
        <w:t>EPRI p</w:t>
      </w:r>
      <w:r w:rsidRPr="000B6D95">
        <w:rPr>
          <w:rFonts w:ascii="Times New Roman" w:hAnsi="Times New Roman"/>
          <w:sz w:val="24"/>
          <w:szCs w:val="24"/>
        </w:rPr>
        <w:t>rogram will also be designed to reduce barriers to employment faced by the eligible cohort arising due to discrimination against women or racial discrimination</w:t>
      </w:r>
      <w:r w:rsidR="008425E5" w:rsidRPr="000B6D95">
        <w:rPr>
          <w:rFonts w:ascii="Times New Roman" w:hAnsi="Times New Roman"/>
          <w:sz w:val="24"/>
          <w:szCs w:val="24"/>
        </w:rPr>
        <w:t>.</w:t>
      </w:r>
    </w:p>
    <w:p w14:paraId="57D61F9A" w14:textId="77777777" w:rsidR="008425E5" w:rsidRPr="000B6D95" w:rsidRDefault="008425E5" w:rsidP="006A4097">
      <w:pPr>
        <w:autoSpaceDE w:val="0"/>
        <w:autoSpaceDN w:val="0"/>
        <w:adjustRightInd w:val="0"/>
        <w:rPr>
          <w:rFonts w:ascii="Times New Roman" w:hAnsi="Times New Roman"/>
          <w:sz w:val="24"/>
          <w:szCs w:val="24"/>
        </w:rPr>
      </w:pPr>
    </w:p>
    <w:p w14:paraId="2A5665BB" w14:textId="77777777" w:rsidR="009E0454" w:rsidRPr="000B6D95" w:rsidRDefault="009E0454" w:rsidP="009E0454">
      <w:pPr>
        <w:autoSpaceDE w:val="0"/>
        <w:autoSpaceDN w:val="0"/>
        <w:adjustRightInd w:val="0"/>
        <w:rPr>
          <w:rFonts w:ascii="Times New Roman" w:eastAsia="Times New Roman" w:hAnsi="Times New Roman"/>
          <w:i/>
          <w:sz w:val="24"/>
          <w:szCs w:val="24"/>
          <w:u w:val="single"/>
        </w:rPr>
      </w:pPr>
      <w:r w:rsidRPr="000B6D95">
        <w:rPr>
          <w:rFonts w:ascii="Times New Roman" w:eastAsia="Times New Roman" w:hAnsi="Times New Roman"/>
          <w:i/>
          <w:sz w:val="24"/>
          <w:szCs w:val="24"/>
          <w:u w:val="single"/>
        </w:rPr>
        <w:t xml:space="preserve">Executive power and express incidental power, including the nationhood aspect </w:t>
      </w:r>
    </w:p>
    <w:p w14:paraId="49B80AD8" w14:textId="77777777" w:rsidR="009E0454" w:rsidRPr="000B6D95" w:rsidRDefault="009E0454" w:rsidP="006A4097">
      <w:pPr>
        <w:autoSpaceDE w:val="0"/>
        <w:autoSpaceDN w:val="0"/>
        <w:adjustRightInd w:val="0"/>
        <w:rPr>
          <w:rFonts w:ascii="Times New Roman" w:hAnsi="Times New Roman"/>
          <w:sz w:val="24"/>
          <w:szCs w:val="24"/>
        </w:rPr>
      </w:pPr>
    </w:p>
    <w:p w14:paraId="5162ACF3" w14:textId="77777777" w:rsidR="00877D12" w:rsidRPr="000B6D95" w:rsidRDefault="00877D12" w:rsidP="006A4097">
      <w:pPr>
        <w:autoSpaceDE w:val="0"/>
        <w:autoSpaceDN w:val="0"/>
        <w:adjustRightInd w:val="0"/>
        <w:rPr>
          <w:rFonts w:ascii="Times New Roman" w:hAnsi="Times New Roman"/>
          <w:sz w:val="24"/>
          <w:szCs w:val="24"/>
        </w:rPr>
      </w:pPr>
      <w:r w:rsidRPr="000B6D95">
        <w:rPr>
          <w:rFonts w:ascii="Times New Roman" w:hAnsi="Times New Roman"/>
          <w:sz w:val="24"/>
          <w:szCs w:val="24"/>
        </w:rPr>
        <w:t>The express incidental power in section 51(xxxix) of the Constitution empowers the Parliament to make laws with respect to matters incidental to the execution of any power vested in the Parliament, the executive or the courts by the Constitution. Section 61 of the Constitution supports activities that are peculiarly adapted to the government of a nation and cannot be carried out for the benefit of the nation otherwise than by the Commonwealth.</w:t>
      </w:r>
    </w:p>
    <w:p w14:paraId="678454DD" w14:textId="77777777" w:rsidR="009E0454" w:rsidRPr="000B6D95" w:rsidRDefault="009E0454" w:rsidP="006A4097">
      <w:pPr>
        <w:autoSpaceDE w:val="0"/>
        <w:autoSpaceDN w:val="0"/>
        <w:adjustRightInd w:val="0"/>
        <w:rPr>
          <w:rFonts w:ascii="Times New Roman" w:hAnsi="Times New Roman"/>
          <w:sz w:val="24"/>
          <w:szCs w:val="24"/>
        </w:rPr>
      </w:pPr>
    </w:p>
    <w:p w14:paraId="5191D7CB" w14:textId="1998E9FE" w:rsidR="00877D12" w:rsidRPr="000B6D95" w:rsidRDefault="00877D12" w:rsidP="006A4097">
      <w:pPr>
        <w:autoSpaceDE w:val="0"/>
        <w:autoSpaceDN w:val="0"/>
        <w:adjustRightInd w:val="0"/>
        <w:rPr>
          <w:rFonts w:ascii="Times New Roman" w:hAnsi="Times New Roman"/>
          <w:sz w:val="24"/>
          <w:szCs w:val="24"/>
        </w:rPr>
      </w:pPr>
      <w:r w:rsidRPr="000B6D95">
        <w:rPr>
          <w:rFonts w:ascii="Times New Roman" w:hAnsi="Times New Roman"/>
          <w:sz w:val="24"/>
          <w:szCs w:val="24"/>
        </w:rPr>
        <w:t xml:space="preserve">The </w:t>
      </w:r>
      <w:r w:rsidR="009E0454" w:rsidRPr="000B6D95">
        <w:rPr>
          <w:rFonts w:ascii="Times New Roman" w:hAnsi="Times New Roman"/>
          <w:sz w:val="24"/>
          <w:szCs w:val="24"/>
        </w:rPr>
        <w:t>EPRI p</w:t>
      </w:r>
      <w:r w:rsidRPr="000B6D95">
        <w:rPr>
          <w:rFonts w:ascii="Times New Roman" w:hAnsi="Times New Roman"/>
          <w:sz w:val="24"/>
          <w:szCs w:val="24"/>
        </w:rPr>
        <w:t xml:space="preserve">rogram involves the development, on a national scale, of policies and initiatives which benefit Australia’s refugee and humanitarian entrant cohort in raising the employment rate of that cohort. </w:t>
      </w:r>
    </w:p>
    <w:p w14:paraId="10832772" w14:textId="77777777" w:rsidR="008425E5" w:rsidRPr="000B6D95" w:rsidRDefault="008425E5" w:rsidP="006A4097">
      <w:pPr>
        <w:autoSpaceDE w:val="0"/>
        <w:autoSpaceDN w:val="0"/>
        <w:adjustRightInd w:val="0"/>
        <w:rPr>
          <w:rFonts w:ascii="Times New Roman" w:hAnsi="Times New Roman"/>
          <w:sz w:val="24"/>
          <w:szCs w:val="24"/>
        </w:rPr>
      </w:pPr>
    </w:p>
    <w:p w14:paraId="43D68DC0" w14:textId="77777777" w:rsidR="006E705F" w:rsidRPr="000B6D95" w:rsidRDefault="006E705F">
      <w:pPr>
        <w:spacing w:after="200" w:line="276" w:lineRule="auto"/>
        <w:rPr>
          <w:rFonts w:ascii="Times New Roman" w:eastAsia="Times New Roman" w:hAnsi="Times New Roman"/>
          <w:i/>
          <w:sz w:val="24"/>
          <w:szCs w:val="24"/>
          <w:u w:val="single"/>
        </w:rPr>
      </w:pPr>
      <w:r w:rsidRPr="000B6D95">
        <w:rPr>
          <w:rFonts w:ascii="Times New Roman" w:eastAsia="Times New Roman" w:hAnsi="Times New Roman"/>
          <w:i/>
          <w:sz w:val="24"/>
          <w:szCs w:val="24"/>
          <w:u w:val="single"/>
        </w:rPr>
        <w:br w:type="page"/>
      </w:r>
    </w:p>
    <w:p w14:paraId="631067B4" w14:textId="623C7161" w:rsidR="00877D12" w:rsidRPr="000B6D95" w:rsidRDefault="00877D12" w:rsidP="006A4097">
      <w:pPr>
        <w:autoSpaceDE w:val="0"/>
        <w:autoSpaceDN w:val="0"/>
        <w:adjustRightInd w:val="0"/>
        <w:rPr>
          <w:rFonts w:ascii="Times New Roman" w:hAnsi="Times New Roman"/>
          <w:i/>
          <w:sz w:val="24"/>
          <w:szCs w:val="24"/>
          <w:u w:val="single"/>
        </w:rPr>
      </w:pPr>
      <w:r w:rsidRPr="000B6D95">
        <w:rPr>
          <w:rFonts w:ascii="Times New Roman" w:eastAsia="Times New Roman" w:hAnsi="Times New Roman"/>
          <w:i/>
          <w:sz w:val="24"/>
          <w:szCs w:val="24"/>
          <w:u w:val="single"/>
        </w:rPr>
        <w:lastRenderedPageBreak/>
        <w:t>Territories power</w:t>
      </w:r>
    </w:p>
    <w:p w14:paraId="613BC325" w14:textId="77777777" w:rsidR="009E0454" w:rsidRPr="000B6D95" w:rsidRDefault="009E0454" w:rsidP="006A4097">
      <w:pPr>
        <w:autoSpaceDE w:val="0"/>
        <w:autoSpaceDN w:val="0"/>
        <w:adjustRightInd w:val="0"/>
        <w:rPr>
          <w:rFonts w:ascii="Times New Roman" w:hAnsi="Times New Roman"/>
          <w:sz w:val="24"/>
          <w:szCs w:val="24"/>
        </w:rPr>
      </w:pPr>
    </w:p>
    <w:p w14:paraId="07673FE2" w14:textId="49732413" w:rsidR="00877D12" w:rsidRPr="000B6D95" w:rsidRDefault="00877D12" w:rsidP="006A4097">
      <w:pPr>
        <w:autoSpaceDE w:val="0"/>
        <w:autoSpaceDN w:val="0"/>
        <w:adjustRightInd w:val="0"/>
        <w:rPr>
          <w:rFonts w:ascii="Times New Roman" w:hAnsi="Times New Roman"/>
          <w:sz w:val="24"/>
          <w:szCs w:val="24"/>
        </w:rPr>
      </w:pPr>
      <w:r w:rsidRPr="000B6D95">
        <w:rPr>
          <w:rFonts w:ascii="Times New Roman" w:hAnsi="Times New Roman"/>
          <w:sz w:val="24"/>
          <w:szCs w:val="24"/>
        </w:rPr>
        <w:t>Section 122 of the Constitution empowers the Parliament to ‘make laws for the government of any territory’.</w:t>
      </w:r>
    </w:p>
    <w:p w14:paraId="46C75B3D" w14:textId="77777777" w:rsidR="009E0454" w:rsidRPr="000B6D95" w:rsidRDefault="009E0454" w:rsidP="006A4097">
      <w:pPr>
        <w:autoSpaceDE w:val="0"/>
        <w:autoSpaceDN w:val="0"/>
        <w:adjustRightInd w:val="0"/>
        <w:rPr>
          <w:rFonts w:ascii="Times New Roman" w:hAnsi="Times New Roman"/>
          <w:sz w:val="24"/>
          <w:szCs w:val="24"/>
        </w:rPr>
      </w:pPr>
    </w:p>
    <w:p w14:paraId="69D11D1E" w14:textId="6958E252" w:rsidR="008D4C0B" w:rsidRPr="000B6D95" w:rsidRDefault="00877D12" w:rsidP="006A4097">
      <w:pPr>
        <w:autoSpaceDE w:val="0"/>
        <w:autoSpaceDN w:val="0"/>
        <w:adjustRightInd w:val="0"/>
        <w:rPr>
          <w:rFonts w:ascii="Times New Roman" w:hAnsi="Times New Roman"/>
          <w:sz w:val="24"/>
          <w:szCs w:val="24"/>
        </w:rPr>
      </w:pPr>
      <w:r w:rsidRPr="000B6D95">
        <w:rPr>
          <w:rFonts w:ascii="Times New Roman" w:hAnsi="Times New Roman"/>
          <w:sz w:val="24"/>
          <w:szCs w:val="24"/>
        </w:rPr>
        <w:t>The</w:t>
      </w:r>
      <w:r w:rsidR="009E0454" w:rsidRPr="000B6D95">
        <w:rPr>
          <w:rFonts w:ascii="Times New Roman" w:hAnsi="Times New Roman"/>
          <w:sz w:val="24"/>
          <w:szCs w:val="24"/>
        </w:rPr>
        <w:t xml:space="preserve"> EPRI p</w:t>
      </w:r>
      <w:r w:rsidRPr="000B6D95">
        <w:rPr>
          <w:rFonts w:ascii="Times New Roman" w:hAnsi="Times New Roman"/>
          <w:sz w:val="24"/>
          <w:szCs w:val="24"/>
        </w:rPr>
        <w:t>rogram may involve the provision of services in territories</w:t>
      </w:r>
      <w:r w:rsidR="008425E5" w:rsidRPr="000B6D95">
        <w:rPr>
          <w:rFonts w:ascii="Times New Roman" w:hAnsi="Times New Roman"/>
          <w:sz w:val="24"/>
          <w:szCs w:val="24"/>
        </w:rPr>
        <w:t>.</w:t>
      </w:r>
    </w:p>
    <w:p w14:paraId="11EF4B45" w14:textId="1D39DA9F" w:rsidR="0083345C" w:rsidRPr="000B6D95" w:rsidRDefault="0083345C" w:rsidP="006A4097">
      <w:pPr>
        <w:autoSpaceDE w:val="0"/>
        <w:autoSpaceDN w:val="0"/>
        <w:adjustRightInd w:val="0"/>
        <w:rPr>
          <w:rFonts w:ascii="Times New Roman" w:hAnsi="Times New Roman"/>
          <w:sz w:val="24"/>
          <w:szCs w:val="24"/>
        </w:rPr>
      </w:pPr>
    </w:p>
    <w:p w14:paraId="4CC50D77" w14:textId="41EB4349" w:rsidR="0083345C" w:rsidRPr="000B6D95" w:rsidRDefault="0083345C" w:rsidP="0083345C">
      <w:pPr>
        <w:autoSpaceDE w:val="0"/>
        <w:autoSpaceDN w:val="0"/>
        <w:adjustRightInd w:val="0"/>
        <w:rPr>
          <w:rFonts w:ascii="Times New Roman" w:hAnsi="Times New Roman"/>
          <w:b/>
          <w:sz w:val="24"/>
          <w:szCs w:val="24"/>
        </w:rPr>
      </w:pPr>
      <w:r w:rsidRPr="000B6D95">
        <w:rPr>
          <w:rFonts w:ascii="Times New Roman" w:hAnsi="Times New Roman"/>
          <w:b/>
          <w:sz w:val="24"/>
          <w:szCs w:val="24"/>
        </w:rPr>
        <w:t xml:space="preserve">Item 2 – In the appropriate position in Part 4 of Schedule 1AB (table) </w:t>
      </w:r>
    </w:p>
    <w:p w14:paraId="411BF937" w14:textId="77777777" w:rsidR="00B6549B" w:rsidRPr="000B6D95" w:rsidRDefault="00B6549B" w:rsidP="0083345C">
      <w:pPr>
        <w:autoSpaceDE w:val="0"/>
        <w:autoSpaceDN w:val="0"/>
        <w:adjustRightInd w:val="0"/>
        <w:rPr>
          <w:rFonts w:ascii="Times New Roman" w:hAnsi="Times New Roman"/>
          <w:sz w:val="24"/>
          <w:szCs w:val="24"/>
        </w:rPr>
      </w:pPr>
    </w:p>
    <w:p w14:paraId="3AECC104" w14:textId="07EB2201" w:rsidR="0083345C" w:rsidRPr="000B6D95" w:rsidRDefault="0083345C" w:rsidP="0083345C">
      <w:pPr>
        <w:autoSpaceDE w:val="0"/>
        <w:autoSpaceDN w:val="0"/>
        <w:adjustRightInd w:val="0"/>
        <w:rPr>
          <w:rFonts w:ascii="Times New Roman" w:hAnsi="Times New Roman"/>
          <w:sz w:val="24"/>
          <w:szCs w:val="24"/>
        </w:rPr>
      </w:pPr>
      <w:r w:rsidRPr="000B6D95">
        <w:rPr>
          <w:rFonts w:ascii="Times New Roman" w:hAnsi="Times New Roman"/>
          <w:sz w:val="24"/>
          <w:szCs w:val="24"/>
        </w:rPr>
        <w:t>This item adds two new table items to Part 4 of Schedule 1AB to establish legislative authority for government spending on certain activities administered by the department.</w:t>
      </w:r>
    </w:p>
    <w:p w14:paraId="73A79119" w14:textId="1C2245CB" w:rsidR="0083345C" w:rsidRPr="000B6D95" w:rsidRDefault="0083345C" w:rsidP="006A4097">
      <w:pPr>
        <w:autoSpaceDE w:val="0"/>
        <w:autoSpaceDN w:val="0"/>
        <w:adjustRightInd w:val="0"/>
        <w:rPr>
          <w:rFonts w:ascii="Times New Roman" w:hAnsi="Times New Roman"/>
          <w:sz w:val="24"/>
          <w:szCs w:val="24"/>
        </w:rPr>
      </w:pPr>
    </w:p>
    <w:p w14:paraId="79BE7F20" w14:textId="217F52C0" w:rsidR="0083345C" w:rsidRPr="000B6D95" w:rsidRDefault="0083345C" w:rsidP="0083345C">
      <w:pPr>
        <w:autoSpaceDE w:val="0"/>
        <w:autoSpaceDN w:val="0"/>
        <w:adjustRightInd w:val="0"/>
        <w:rPr>
          <w:rFonts w:ascii="Times New Roman" w:hAnsi="Times New Roman"/>
          <w:iCs/>
          <w:sz w:val="24"/>
          <w:szCs w:val="24"/>
          <w:lang w:val="en-GB"/>
        </w:rPr>
      </w:pPr>
      <w:r w:rsidRPr="000B6D95">
        <w:rPr>
          <w:rFonts w:ascii="Times New Roman" w:hAnsi="Times New Roman"/>
          <w:iCs/>
          <w:sz w:val="24"/>
          <w:szCs w:val="24"/>
        </w:rPr>
        <w:t xml:space="preserve">New </w:t>
      </w:r>
      <w:r w:rsidRPr="000B6D95">
        <w:rPr>
          <w:rFonts w:ascii="Times New Roman" w:hAnsi="Times New Roman"/>
          <w:b/>
          <w:iCs/>
          <w:sz w:val="24"/>
          <w:szCs w:val="24"/>
        </w:rPr>
        <w:t>table item 524</w:t>
      </w:r>
      <w:r w:rsidRPr="000B6D95">
        <w:rPr>
          <w:rFonts w:ascii="Times New Roman" w:hAnsi="Times New Roman"/>
          <w:iCs/>
          <w:sz w:val="24"/>
          <w:szCs w:val="24"/>
        </w:rPr>
        <w:t xml:space="preserve"> establishes legislative authority for government spending on </w:t>
      </w:r>
      <w:r w:rsidRPr="000B6D95">
        <w:rPr>
          <w:rFonts w:ascii="Times New Roman" w:hAnsi="Times New Roman"/>
          <w:iCs/>
          <w:sz w:val="24"/>
          <w:szCs w:val="24"/>
          <w:lang w:val="en-GB"/>
        </w:rPr>
        <w:t>the Assisted Passage Program (th</w:t>
      </w:r>
      <w:r w:rsidR="00C61BBF" w:rsidRPr="000B6D95">
        <w:rPr>
          <w:rFonts w:ascii="Times New Roman" w:hAnsi="Times New Roman"/>
          <w:iCs/>
          <w:sz w:val="24"/>
          <w:szCs w:val="24"/>
          <w:lang w:val="en-GB"/>
        </w:rPr>
        <w:t>e p</w:t>
      </w:r>
      <w:r w:rsidRPr="000B6D95">
        <w:rPr>
          <w:rFonts w:ascii="Times New Roman" w:hAnsi="Times New Roman"/>
          <w:iCs/>
          <w:sz w:val="24"/>
          <w:szCs w:val="24"/>
          <w:lang w:val="en-GB"/>
        </w:rPr>
        <w:t xml:space="preserve">rogram). </w:t>
      </w:r>
    </w:p>
    <w:p w14:paraId="1C1FEB3C" w14:textId="77777777" w:rsidR="0083345C" w:rsidRPr="000B6D95" w:rsidRDefault="0083345C" w:rsidP="0083345C">
      <w:pPr>
        <w:autoSpaceDE w:val="0"/>
        <w:autoSpaceDN w:val="0"/>
        <w:adjustRightInd w:val="0"/>
        <w:rPr>
          <w:rFonts w:ascii="Times New Roman" w:hAnsi="Times New Roman"/>
          <w:iCs/>
          <w:sz w:val="24"/>
          <w:szCs w:val="24"/>
          <w:lang w:val="en-GB"/>
        </w:rPr>
      </w:pPr>
    </w:p>
    <w:p w14:paraId="0F9012F9" w14:textId="77777777" w:rsidR="0083345C" w:rsidRPr="000B6D95" w:rsidRDefault="0083345C" w:rsidP="0083345C">
      <w:pPr>
        <w:autoSpaceDE w:val="0"/>
        <w:autoSpaceDN w:val="0"/>
        <w:adjustRightInd w:val="0"/>
        <w:rPr>
          <w:rFonts w:ascii="Times New Roman" w:hAnsi="Times New Roman"/>
          <w:iCs/>
          <w:sz w:val="24"/>
          <w:szCs w:val="24"/>
        </w:rPr>
      </w:pPr>
      <w:r w:rsidRPr="000B6D95">
        <w:rPr>
          <w:rFonts w:ascii="Times New Roman" w:hAnsi="Times New Roman"/>
          <w:iCs/>
          <w:sz w:val="24"/>
          <w:szCs w:val="24"/>
        </w:rPr>
        <w:t xml:space="preserve">Australia has a long tradition of resettling refugees and people in humanitarian need from around the world. As one of the world’s most generous contributors to international refugee resettlement efforts, Australia has successfully resettled more than 920,000 people under the Humanitarian Program since World War II, in response to changing global resettlement and humanitarian needs. </w:t>
      </w:r>
    </w:p>
    <w:p w14:paraId="69DC3BAF" w14:textId="7882869E" w:rsidR="0083345C" w:rsidRPr="000B6D95" w:rsidRDefault="0083345C" w:rsidP="006A4097">
      <w:pPr>
        <w:autoSpaceDE w:val="0"/>
        <w:autoSpaceDN w:val="0"/>
        <w:adjustRightInd w:val="0"/>
        <w:rPr>
          <w:rFonts w:ascii="Times New Roman" w:hAnsi="Times New Roman"/>
          <w:sz w:val="24"/>
          <w:szCs w:val="24"/>
        </w:rPr>
      </w:pPr>
    </w:p>
    <w:p w14:paraId="024BDBB6" w14:textId="2A0A1EA7" w:rsidR="0083345C" w:rsidRPr="000B6D95" w:rsidRDefault="0083345C" w:rsidP="0083345C">
      <w:pPr>
        <w:autoSpaceDE w:val="0"/>
        <w:autoSpaceDN w:val="0"/>
        <w:adjustRightInd w:val="0"/>
        <w:rPr>
          <w:rFonts w:ascii="Times New Roman" w:hAnsi="Times New Roman"/>
          <w:iCs/>
          <w:sz w:val="24"/>
          <w:szCs w:val="24"/>
        </w:rPr>
      </w:pPr>
      <w:r w:rsidRPr="000B6D95">
        <w:rPr>
          <w:rFonts w:ascii="Times New Roman" w:hAnsi="Times New Roman"/>
          <w:iCs/>
          <w:sz w:val="24"/>
          <w:szCs w:val="24"/>
        </w:rPr>
        <w:t>Assist</w:t>
      </w:r>
      <w:r w:rsidR="00F6683A" w:rsidRPr="000B6D95">
        <w:rPr>
          <w:rFonts w:ascii="Times New Roman" w:hAnsi="Times New Roman"/>
          <w:iCs/>
          <w:sz w:val="24"/>
          <w:szCs w:val="24"/>
        </w:rPr>
        <w:t>ed p</w:t>
      </w:r>
      <w:r w:rsidRPr="000B6D95">
        <w:rPr>
          <w:rFonts w:ascii="Times New Roman" w:hAnsi="Times New Roman"/>
          <w:iCs/>
          <w:sz w:val="24"/>
          <w:szCs w:val="24"/>
        </w:rPr>
        <w:t>assage services are integral to the successful delivery and integrity of the Humanitarian Program. Supports are provided for vulnerable refugee and humanitarian entrants who would otherwise not be able to fund costs associated with their visa application process, travel to Australia</w:t>
      </w:r>
      <w:r w:rsidR="003C6808" w:rsidRPr="000B6D95">
        <w:rPr>
          <w:rFonts w:ascii="Times New Roman" w:hAnsi="Times New Roman"/>
          <w:iCs/>
          <w:sz w:val="24"/>
          <w:szCs w:val="24"/>
        </w:rPr>
        <w:t>,</w:t>
      </w:r>
      <w:r w:rsidRPr="000B6D95">
        <w:rPr>
          <w:rFonts w:ascii="Times New Roman" w:hAnsi="Times New Roman"/>
          <w:iCs/>
          <w:sz w:val="24"/>
          <w:szCs w:val="24"/>
        </w:rPr>
        <w:t xml:space="preserve"> and other pre-departure processes for resettlement. As an ongoing program</w:t>
      </w:r>
      <w:r w:rsidR="00C61BBF" w:rsidRPr="000B6D95">
        <w:rPr>
          <w:rFonts w:ascii="Times New Roman" w:hAnsi="Times New Roman"/>
          <w:iCs/>
          <w:sz w:val="24"/>
          <w:szCs w:val="24"/>
        </w:rPr>
        <w:t xml:space="preserve"> established in the 1990s, the p</w:t>
      </w:r>
      <w:r w:rsidRPr="000B6D95">
        <w:rPr>
          <w:rFonts w:ascii="Times New Roman" w:hAnsi="Times New Roman"/>
          <w:iCs/>
          <w:sz w:val="24"/>
          <w:szCs w:val="24"/>
        </w:rPr>
        <w:t xml:space="preserve">rogram enables the Government to prioritise the resettlement of some of the most vulnerable and at risk refugees, ensuring that entry to Australia is managed under a planned and orderly process. This is consistent with the Government’s broader objectives to deter people smuggling and irregular entry to Australia. </w:t>
      </w:r>
    </w:p>
    <w:p w14:paraId="42734AAB" w14:textId="20DD393A" w:rsidR="0083345C" w:rsidRPr="000B6D95" w:rsidRDefault="0083345C" w:rsidP="006A4097">
      <w:pPr>
        <w:autoSpaceDE w:val="0"/>
        <w:autoSpaceDN w:val="0"/>
        <w:adjustRightInd w:val="0"/>
        <w:rPr>
          <w:rFonts w:ascii="Times New Roman" w:hAnsi="Times New Roman"/>
          <w:sz w:val="24"/>
          <w:szCs w:val="24"/>
        </w:rPr>
      </w:pPr>
    </w:p>
    <w:p w14:paraId="20931FA1" w14:textId="707689A6" w:rsidR="0083345C" w:rsidRPr="000B6D95" w:rsidRDefault="00C61BBF" w:rsidP="0083345C">
      <w:pPr>
        <w:autoSpaceDE w:val="0"/>
        <w:autoSpaceDN w:val="0"/>
        <w:adjustRightInd w:val="0"/>
        <w:rPr>
          <w:rFonts w:ascii="Times New Roman" w:hAnsi="Times New Roman"/>
          <w:iCs/>
          <w:sz w:val="24"/>
          <w:szCs w:val="24"/>
        </w:rPr>
      </w:pPr>
      <w:r w:rsidRPr="000B6D95">
        <w:rPr>
          <w:rFonts w:ascii="Times New Roman" w:hAnsi="Times New Roman"/>
          <w:iCs/>
          <w:sz w:val="24"/>
          <w:szCs w:val="24"/>
          <w:lang w:val="en-GB"/>
        </w:rPr>
        <w:t>Legislative authority for the p</w:t>
      </w:r>
      <w:r w:rsidR="0083345C" w:rsidRPr="000B6D95">
        <w:rPr>
          <w:rFonts w:ascii="Times New Roman" w:hAnsi="Times New Roman"/>
          <w:iCs/>
          <w:sz w:val="24"/>
          <w:szCs w:val="24"/>
          <w:lang w:val="en-GB"/>
        </w:rPr>
        <w:t xml:space="preserve">rogram is currently provided </w:t>
      </w:r>
      <w:r w:rsidR="00FE222A" w:rsidRPr="000B6D95">
        <w:rPr>
          <w:rFonts w:ascii="Times New Roman" w:hAnsi="Times New Roman"/>
          <w:iCs/>
          <w:sz w:val="24"/>
          <w:szCs w:val="24"/>
          <w:lang w:val="en-GB"/>
        </w:rPr>
        <w:t>under</w:t>
      </w:r>
      <w:r w:rsidR="0083345C" w:rsidRPr="000B6D95">
        <w:rPr>
          <w:rFonts w:ascii="Times New Roman" w:hAnsi="Times New Roman"/>
          <w:iCs/>
          <w:sz w:val="24"/>
          <w:szCs w:val="24"/>
          <w:lang w:val="en-GB"/>
        </w:rPr>
        <w:t xml:space="preserve"> table item 417.013 </w:t>
      </w:r>
      <w:r w:rsidR="00FE222A" w:rsidRPr="000B6D95">
        <w:rPr>
          <w:rFonts w:ascii="Times New Roman" w:hAnsi="Times New Roman"/>
          <w:iCs/>
          <w:sz w:val="24"/>
          <w:szCs w:val="24"/>
          <w:lang w:val="en-GB"/>
        </w:rPr>
        <w:t>in</w:t>
      </w:r>
      <w:r w:rsidR="0083345C" w:rsidRPr="000B6D95">
        <w:rPr>
          <w:rFonts w:ascii="Times New Roman" w:hAnsi="Times New Roman"/>
          <w:iCs/>
          <w:sz w:val="24"/>
          <w:szCs w:val="24"/>
          <w:lang w:val="en-GB"/>
        </w:rPr>
        <w:t xml:space="preserve"> Schedule 1AA</w:t>
      </w:r>
      <w:r w:rsidR="00FE222A" w:rsidRPr="000B6D95">
        <w:rPr>
          <w:rFonts w:ascii="Times New Roman" w:hAnsi="Times New Roman"/>
          <w:iCs/>
          <w:sz w:val="24"/>
          <w:szCs w:val="24"/>
          <w:lang w:val="en-GB"/>
        </w:rPr>
        <w:t xml:space="preserve"> </w:t>
      </w:r>
      <w:r w:rsidR="0083345C" w:rsidRPr="000B6D95">
        <w:rPr>
          <w:rFonts w:ascii="Times New Roman" w:hAnsi="Times New Roman"/>
          <w:iCs/>
          <w:sz w:val="24"/>
          <w:szCs w:val="24"/>
          <w:lang w:val="en-GB"/>
        </w:rPr>
        <w:t xml:space="preserve">as an </w:t>
      </w:r>
      <w:r w:rsidR="0083345C" w:rsidRPr="000B6D95">
        <w:rPr>
          <w:rFonts w:ascii="Times New Roman" w:hAnsi="Times New Roman"/>
          <w:iCs/>
          <w:sz w:val="24"/>
          <w:szCs w:val="24"/>
        </w:rPr>
        <w:t>a</w:t>
      </w:r>
      <w:r w:rsidR="00FE222A" w:rsidRPr="000B6D95">
        <w:rPr>
          <w:rFonts w:ascii="Times New Roman" w:hAnsi="Times New Roman"/>
          <w:iCs/>
          <w:sz w:val="24"/>
          <w:szCs w:val="24"/>
        </w:rPr>
        <w:t xml:space="preserve">rrangement </w:t>
      </w:r>
      <w:r w:rsidR="0083345C" w:rsidRPr="000B6D95">
        <w:rPr>
          <w:rFonts w:ascii="Times New Roman" w:hAnsi="Times New Roman"/>
          <w:iCs/>
          <w:sz w:val="24"/>
          <w:szCs w:val="24"/>
        </w:rPr>
        <w:t>between the Commonwealth and the</w:t>
      </w:r>
      <w:r w:rsidR="0083345C" w:rsidRPr="000B6D95">
        <w:rPr>
          <w:rFonts w:ascii="Times New Roman" w:hAnsi="Times New Roman"/>
          <w:sz w:val="24"/>
          <w:szCs w:val="24"/>
        </w:rPr>
        <w:t xml:space="preserve"> </w:t>
      </w:r>
      <w:r w:rsidR="0083345C" w:rsidRPr="000B6D95">
        <w:rPr>
          <w:rFonts w:ascii="Times New Roman" w:hAnsi="Times New Roman"/>
          <w:iCs/>
          <w:sz w:val="24"/>
          <w:szCs w:val="24"/>
        </w:rPr>
        <w:t>International Organisation for Migration (IOM) to meet upfront costs for:</w:t>
      </w:r>
    </w:p>
    <w:p w14:paraId="473116AA" w14:textId="77777777" w:rsidR="0083345C" w:rsidRPr="000B6D95" w:rsidRDefault="0083345C" w:rsidP="0083345C">
      <w:pPr>
        <w:numPr>
          <w:ilvl w:val="0"/>
          <w:numId w:val="28"/>
        </w:numPr>
        <w:autoSpaceDE w:val="0"/>
        <w:autoSpaceDN w:val="0"/>
        <w:adjustRightInd w:val="0"/>
        <w:rPr>
          <w:rFonts w:ascii="Times New Roman" w:hAnsi="Times New Roman"/>
          <w:iCs/>
          <w:sz w:val="24"/>
          <w:szCs w:val="24"/>
        </w:rPr>
      </w:pPr>
      <w:r w:rsidRPr="000B6D95">
        <w:rPr>
          <w:rFonts w:ascii="Times New Roman" w:hAnsi="Times New Roman"/>
          <w:iCs/>
          <w:sz w:val="24"/>
          <w:szCs w:val="24"/>
        </w:rPr>
        <w:t>pre-departure medical health checks;</w:t>
      </w:r>
    </w:p>
    <w:p w14:paraId="413F53EB" w14:textId="77777777" w:rsidR="0083345C" w:rsidRPr="000B6D95" w:rsidRDefault="0083345C" w:rsidP="0083345C">
      <w:pPr>
        <w:numPr>
          <w:ilvl w:val="0"/>
          <w:numId w:val="28"/>
        </w:numPr>
        <w:autoSpaceDE w:val="0"/>
        <w:autoSpaceDN w:val="0"/>
        <w:adjustRightInd w:val="0"/>
        <w:rPr>
          <w:rFonts w:ascii="Times New Roman" w:hAnsi="Times New Roman"/>
          <w:iCs/>
          <w:sz w:val="24"/>
          <w:szCs w:val="24"/>
        </w:rPr>
      </w:pPr>
      <w:r w:rsidRPr="000B6D95">
        <w:rPr>
          <w:rFonts w:ascii="Times New Roman" w:hAnsi="Times New Roman"/>
          <w:iCs/>
          <w:sz w:val="24"/>
          <w:szCs w:val="24"/>
        </w:rPr>
        <w:t>medical and other escorts (for those with high needs); and</w:t>
      </w:r>
    </w:p>
    <w:p w14:paraId="3583483F" w14:textId="77777777" w:rsidR="0083345C" w:rsidRPr="000B6D95" w:rsidRDefault="0083345C" w:rsidP="0083345C">
      <w:pPr>
        <w:numPr>
          <w:ilvl w:val="0"/>
          <w:numId w:val="28"/>
        </w:numPr>
        <w:autoSpaceDE w:val="0"/>
        <w:autoSpaceDN w:val="0"/>
        <w:adjustRightInd w:val="0"/>
        <w:rPr>
          <w:rFonts w:ascii="Times New Roman" w:hAnsi="Times New Roman"/>
          <w:iCs/>
          <w:sz w:val="24"/>
          <w:szCs w:val="24"/>
        </w:rPr>
      </w:pPr>
      <w:proofErr w:type="gramStart"/>
      <w:r w:rsidRPr="000B6D95">
        <w:rPr>
          <w:rFonts w:ascii="Times New Roman" w:hAnsi="Times New Roman"/>
          <w:iCs/>
          <w:sz w:val="24"/>
          <w:szCs w:val="24"/>
        </w:rPr>
        <w:t>travel</w:t>
      </w:r>
      <w:proofErr w:type="gramEnd"/>
      <w:r w:rsidRPr="000B6D95">
        <w:rPr>
          <w:rFonts w:ascii="Times New Roman" w:hAnsi="Times New Roman"/>
          <w:iCs/>
          <w:sz w:val="24"/>
          <w:szCs w:val="24"/>
        </w:rPr>
        <w:t xml:space="preserve"> to a final destination in Australia.</w:t>
      </w:r>
    </w:p>
    <w:p w14:paraId="0877659E" w14:textId="77777777" w:rsidR="0083345C" w:rsidRPr="000B6D95" w:rsidRDefault="0083345C" w:rsidP="0083345C">
      <w:pPr>
        <w:autoSpaceDE w:val="0"/>
        <w:autoSpaceDN w:val="0"/>
        <w:adjustRightInd w:val="0"/>
        <w:rPr>
          <w:rFonts w:ascii="Times New Roman" w:hAnsi="Times New Roman"/>
          <w:iCs/>
          <w:sz w:val="24"/>
          <w:szCs w:val="24"/>
        </w:rPr>
      </w:pPr>
    </w:p>
    <w:p w14:paraId="42546FA7" w14:textId="2C91F3B2" w:rsidR="0083345C" w:rsidRPr="000B6D95" w:rsidRDefault="0083345C" w:rsidP="0083345C">
      <w:pPr>
        <w:autoSpaceDE w:val="0"/>
        <w:autoSpaceDN w:val="0"/>
        <w:adjustRightInd w:val="0"/>
        <w:rPr>
          <w:rFonts w:ascii="Times New Roman" w:hAnsi="Times New Roman"/>
          <w:iCs/>
          <w:sz w:val="24"/>
          <w:szCs w:val="24"/>
        </w:rPr>
      </w:pPr>
      <w:r w:rsidRPr="000B6D95">
        <w:rPr>
          <w:rFonts w:ascii="Times New Roman" w:hAnsi="Times New Roman"/>
          <w:iCs/>
          <w:sz w:val="24"/>
          <w:szCs w:val="24"/>
        </w:rPr>
        <w:t xml:space="preserve">In recent years, costs under the </w:t>
      </w:r>
      <w:r w:rsidR="00C61BBF" w:rsidRPr="000B6D95">
        <w:rPr>
          <w:rFonts w:ascii="Times New Roman" w:hAnsi="Times New Roman"/>
          <w:iCs/>
          <w:sz w:val="24"/>
          <w:szCs w:val="24"/>
        </w:rPr>
        <w:t>p</w:t>
      </w:r>
      <w:r w:rsidRPr="000B6D95">
        <w:rPr>
          <w:rFonts w:ascii="Times New Roman" w:hAnsi="Times New Roman"/>
          <w:iCs/>
          <w:sz w:val="24"/>
          <w:szCs w:val="24"/>
        </w:rPr>
        <w:t>rogram have increased due to a number of factors, including:</w:t>
      </w:r>
    </w:p>
    <w:p w14:paraId="3C4C2B6A" w14:textId="250A683D" w:rsidR="0083345C" w:rsidRPr="000B6D95" w:rsidRDefault="0083345C" w:rsidP="0083345C">
      <w:pPr>
        <w:numPr>
          <w:ilvl w:val="0"/>
          <w:numId w:val="28"/>
        </w:numPr>
        <w:autoSpaceDE w:val="0"/>
        <w:autoSpaceDN w:val="0"/>
        <w:adjustRightInd w:val="0"/>
        <w:rPr>
          <w:rFonts w:ascii="Times New Roman" w:hAnsi="Times New Roman"/>
          <w:iCs/>
          <w:sz w:val="24"/>
          <w:szCs w:val="24"/>
        </w:rPr>
      </w:pPr>
      <w:r w:rsidRPr="000B6D95">
        <w:rPr>
          <w:rFonts w:ascii="Times New Roman" w:hAnsi="Times New Roman"/>
          <w:iCs/>
          <w:sz w:val="24"/>
          <w:szCs w:val="24"/>
        </w:rPr>
        <w:t>IOM increasing contract costs in 2017 to reflect the actual costs being incurred for travel and medical services (costs have not been reviewed since the contract was signed in 2012); and</w:t>
      </w:r>
    </w:p>
    <w:p w14:paraId="512A61DD" w14:textId="3EC420E6" w:rsidR="0083345C" w:rsidRPr="000B6D95" w:rsidRDefault="0083345C" w:rsidP="0083345C">
      <w:pPr>
        <w:numPr>
          <w:ilvl w:val="0"/>
          <w:numId w:val="28"/>
        </w:numPr>
        <w:autoSpaceDE w:val="0"/>
        <w:autoSpaceDN w:val="0"/>
        <w:adjustRightInd w:val="0"/>
        <w:rPr>
          <w:rFonts w:ascii="Times New Roman" w:hAnsi="Times New Roman"/>
          <w:iCs/>
          <w:sz w:val="24"/>
          <w:szCs w:val="24"/>
        </w:rPr>
      </w:pPr>
      <w:proofErr w:type="gramStart"/>
      <w:r w:rsidRPr="000B6D95">
        <w:rPr>
          <w:rFonts w:ascii="Times New Roman" w:hAnsi="Times New Roman"/>
          <w:iCs/>
          <w:sz w:val="24"/>
          <w:szCs w:val="24"/>
        </w:rPr>
        <w:t>changes</w:t>
      </w:r>
      <w:proofErr w:type="gramEnd"/>
      <w:r w:rsidRPr="000B6D95">
        <w:rPr>
          <w:rFonts w:ascii="Times New Roman" w:hAnsi="Times New Roman"/>
          <w:iCs/>
          <w:sz w:val="24"/>
          <w:szCs w:val="24"/>
        </w:rPr>
        <w:t xml:space="preserve"> to the composition of the Humanitarian Program in line with government priorities, particularly resettlement from the Americas where travel costs are significantly higher.</w:t>
      </w:r>
    </w:p>
    <w:p w14:paraId="61F94BC0" w14:textId="77777777" w:rsidR="0083345C" w:rsidRPr="000B6D95" w:rsidRDefault="0083345C" w:rsidP="0083345C">
      <w:pPr>
        <w:autoSpaceDE w:val="0"/>
        <w:autoSpaceDN w:val="0"/>
        <w:adjustRightInd w:val="0"/>
        <w:rPr>
          <w:rFonts w:ascii="Times New Roman" w:hAnsi="Times New Roman"/>
          <w:iCs/>
          <w:sz w:val="24"/>
          <w:szCs w:val="24"/>
        </w:rPr>
      </w:pPr>
    </w:p>
    <w:p w14:paraId="33DBF73E" w14:textId="6FEA0908" w:rsidR="0083345C" w:rsidRPr="000B6D95" w:rsidRDefault="0083345C" w:rsidP="0083345C">
      <w:pPr>
        <w:autoSpaceDE w:val="0"/>
        <w:autoSpaceDN w:val="0"/>
        <w:adjustRightInd w:val="0"/>
        <w:rPr>
          <w:rFonts w:ascii="Times New Roman" w:hAnsi="Times New Roman"/>
          <w:iCs/>
          <w:sz w:val="24"/>
          <w:szCs w:val="24"/>
        </w:rPr>
      </w:pPr>
      <w:r w:rsidRPr="000B6D95">
        <w:rPr>
          <w:rFonts w:ascii="Times New Roman" w:hAnsi="Times New Roman"/>
          <w:iCs/>
          <w:sz w:val="24"/>
          <w:szCs w:val="24"/>
        </w:rPr>
        <w:t>The agreement with IOM is due to expire by June 2022</w:t>
      </w:r>
      <w:r w:rsidRPr="000B6D95">
        <w:rPr>
          <w:rFonts w:ascii="Times New Roman" w:hAnsi="Times New Roman"/>
          <w:sz w:val="24"/>
          <w:szCs w:val="24"/>
        </w:rPr>
        <w:t xml:space="preserve"> </w:t>
      </w:r>
      <w:r w:rsidRPr="000B6D95">
        <w:rPr>
          <w:rFonts w:ascii="Times New Roman" w:hAnsi="Times New Roman"/>
          <w:iCs/>
          <w:sz w:val="24"/>
          <w:szCs w:val="24"/>
        </w:rPr>
        <w:t xml:space="preserve">and new table item 524 will provide </w:t>
      </w:r>
      <w:r w:rsidR="00FE222A" w:rsidRPr="000B6D95">
        <w:rPr>
          <w:rFonts w:ascii="Times New Roman" w:hAnsi="Times New Roman"/>
          <w:iCs/>
          <w:sz w:val="24"/>
          <w:szCs w:val="24"/>
        </w:rPr>
        <w:t>an</w:t>
      </w:r>
      <w:r w:rsidRPr="000B6D95">
        <w:rPr>
          <w:rFonts w:ascii="Times New Roman" w:hAnsi="Times New Roman"/>
          <w:iCs/>
          <w:sz w:val="24"/>
          <w:szCs w:val="24"/>
        </w:rPr>
        <w:t xml:space="preserve"> opportunity to consider a more</w:t>
      </w:r>
      <w:r w:rsidR="00C61BBF" w:rsidRPr="000B6D95">
        <w:rPr>
          <w:rFonts w:ascii="Times New Roman" w:hAnsi="Times New Roman"/>
          <w:iCs/>
          <w:sz w:val="24"/>
          <w:szCs w:val="24"/>
        </w:rPr>
        <w:t xml:space="preserve"> flexible model to deliver the p</w:t>
      </w:r>
      <w:r w:rsidRPr="000B6D95">
        <w:rPr>
          <w:rFonts w:ascii="Times New Roman" w:hAnsi="Times New Roman"/>
          <w:iCs/>
          <w:sz w:val="24"/>
          <w:szCs w:val="24"/>
        </w:rPr>
        <w:t>rogram, including the option for a service provider other than IOM. This will allow the department to assess the impacts of the COVID-19 pandemic on the Humanitarian Program, identify efficiencies and secure a new arrangement.</w:t>
      </w:r>
    </w:p>
    <w:p w14:paraId="61E93C3C" w14:textId="12A7B3E8" w:rsidR="0083345C" w:rsidRPr="000B6D95" w:rsidRDefault="0083345C" w:rsidP="006A4097">
      <w:pPr>
        <w:autoSpaceDE w:val="0"/>
        <w:autoSpaceDN w:val="0"/>
        <w:adjustRightInd w:val="0"/>
        <w:rPr>
          <w:rFonts w:ascii="Times New Roman" w:hAnsi="Times New Roman"/>
          <w:sz w:val="24"/>
          <w:szCs w:val="24"/>
        </w:rPr>
      </w:pPr>
    </w:p>
    <w:p w14:paraId="72BB351D" w14:textId="44EC9D9D" w:rsidR="0083345C" w:rsidRPr="000B6D95" w:rsidRDefault="0083345C" w:rsidP="0083345C">
      <w:pPr>
        <w:autoSpaceDE w:val="0"/>
        <w:autoSpaceDN w:val="0"/>
        <w:adjustRightInd w:val="0"/>
        <w:rPr>
          <w:rFonts w:ascii="Times New Roman" w:hAnsi="Times New Roman"/>
          <w:iCs/>
          <w:sz w:val="24"/>
          <w:szCs w:val="24"/>
        </w:rPr>
      </w:pPr>
      <w:r w:rsidRPr="000B6D95">
        <w:rPr>
          <w:rFonts w:ascii="Times New Roman" w:hAnsi="Times New Roman"/>
          <w:iCs/>
          <w:sz w:val="24"/>
          <w:szCs w:val="24"/>
        </w:rPr>
        <w:t xml:space="preserve">On 18 February 2021, the department approached the market through an open Request for Tender (RFT) process for the provision of a range of services to support the offshore Humanitarian Program, in particular: </w:t>
      </w:r>
    </w:p>
    <w:p w14:paraId="12F18489" w14:textId="49CF7074" w:rsidR="0083345C" w:rsidRPr="000B6D95" w:rsidRDefault="0083345C" w:rsidP="0083345C">
      <w:pPr>
        <w:numPr>
          <w:ilvl w:val="0"/>
          <w:numId w:val="28"/>
        </w:numPr>
        <w:autoSpaceDE w:val="0"/>
        <w:autoSpaceDN w:val="0"/>
        <w:adjustRightInd w:val="0"/>
        <w:rPr>
          <w:rFonts w:ascii="Times New Roman" w:hAnsi="Times New Roman"/>
          <w:iCs/>
          <w:sz w:val="24"/>
          <w:szCs w:val="24"/>
        </w:rPr>
      </w:pPr>
      <w:r w:rsidRPr="000B6D95">
        <w:rPr>
          <w:rFonts w:ascii="Times New Roman" w:hAnsi="Times New Roman"/>
          <w:iCs/>
          <w:sz w:val="24"/>
          <w:szCs w:val="24"/>
        </w:rPr>
        <w:t>access to all medical services and medical escort services in overseas regions;</w:t>
      </w:r>
    </w:p>
    <w:p w14:paraId="56763DEE" w14:textId="575FC8B3" w:rsidR="0083345C" w:rsidRPr="000B6D95" w:rsidRDefault="0083345C" w:rsidP="0083345C">
      <w:pPr>
        <w:numPr>
          <w:ilvl w:val="0"/>
          <w:numId w:val="28"/>
        </w:numPr>
        <w:autoSpaceDE w:val="0"/>
        <w:autoSpaceDN w:val="0"/>
        <w:adjustRightInd w:val="0"/>
        <w:rPr>
          <w:rFonts w:ascii="Times New Roman" w:hAnsi="Times New Roman"/>
          <w:iCs/>
          <w:sz w:val="24"/>
          <w:szCs w:val="24"/>
        </w:rPr>
      </w:pPr>
      <w:r w:rsidRPr="000B6D95">
        <w:rPr>
          <w:rFonts w:ascii="Times New Roman" w:hAnsi="Times New Roman"/>
          <w:iCs/>
          <w:sz w:val="24"/>
          <w:szCs w:val="24"/>
        </w:rPr>
        <w:t>travel and non-medical escort services for refugee visa holders and, if requested by the department, Special Humanitarian Program visa holders in overseas regions;</w:t>
      </w:r>
    </w:p>
    <w:p w14:paraId="1132BC37" w14:textId="36CEBC27" w:rsidR="0083345C" w:rsidRPr="000B6D95" w:rsidRDefault="0083345C" w:rsidP="0083345C">
      <w:pPr>
        <w:numPr>
          <w:ilvl w:val="0"/>
          <w:numId w:val="28"/>
        </w:numPr>
        <w:autoSpaceDE w:val="0"/>
        <w:autoSpaceDN w:val="0"/>
        <w:adjustRightInd w:val="0"/>
        <w:rPr>
          <w:rFonts w:ascii="Times New Roman" w:hAnsi="Times New Roman"/>
          <w:iCs/>
          <w:sz w:val="24"/>
          <w:szCs w:val="24"/>
        </w:rPr>
      </w:pPr>
      <w:r w:rsidRPr="000B6D95">
        <w:rPr>
          <w:rFonts w:ascii="Times New Roman" w:hAnsi="Times New Roman"/>
          <w:iCs/>
          <w:sz w:val="24"/>
          <w:szCs w:val="24"/>
        </w:rPr>
        <w:t>general requirements;</w:t>
      </w:r>
    </w:p>
    <w:p w14:paraId="626B3AE8" w14:textId="143F6192" w:rsidR="0083345C" w:rsidRPr="000B6D95" w:rsidRDefault="0083345C" w:rsidP="0083345C">
      <w:pPr>
        <w:numPr>
          <w:ilvl w:val="0"/>
          <w:numId w:val="28"/>
        </w:numPr>
        <w:autoSpaceDE w:val="0"/>
        <w:autoSpaceDN w:val="0"/>
        <w:adjustRightInd w:val="0"/>
        <w:rPr>
          <w:rFonts w:ascii="Times New Roman" w:hAnsi="Times New Roman"/>
          <w:iCs/>
          <w:sz w:val="24"/>
          <w:szCs w:val="24"/>
        </w:rPr>
      </w:pPr>
      <w:r w:rsidRPr="000B6D95">
        <w:rPr>
          <w:rFonts w:ascii="Times New Roman" w:hAnsi="Times New Roman"/>
          <w:iCs/>
          <w:sz w:val="24"/>
          <w:szCs w:val="24"/>
        </w:rPr>
        <w:t>data deliverables; and</w:t>
      </w:r>
    </w:p>
    <w:p w14:paraId="46BFC793" w14:textId="3C87C2E6" w:rsidR="0083345C" w:rsidRPr="000B6D95" w:rsidRDefault="0083345C" w:rsidP="0083345C">
      <w:pPr>
        <w:numPr>
          <w:ilvl w:val="0"/>
          <w:numId w:val="28"/>
        </w:numPr>
        <w:autoSpaceDE w:val="0"/>
        <w:autoSpaceDN w:val="0"/>
        <w:adjustRightInd w:val="0"/>
        <w:rPr>
          <w:rFonts w:ascii="Times New Roman" w:hAnsi="Times New Roman"/>
          <w:iCs/>
          <w:sz w:val="24"/>
          <w:szCs w:val="24"/>
        </w:rPr>
      </w:pPr>
      <w:proofErr w:type="gramStart"/>
      <w:r w:rsidRPr="000B6D95">
        <w:rPr>
          <w:rFonts w:ascii="Times New Roman" w:hAnsi="Times New Roman"/>
          <w:iCs/>
          <w:sz w:val="24"/>
          <w:szCs w:val="24"/>
        </w:rPr>
        <w:t>additional</w:t>
      </w:r>
      <w:proofErr w:type="gramEnd"/>
      <w:r w:rsidRPr="000B6D95">
        <w:rPr>
          <w:rFonts w:ascii="Times New Roman" w:hAnsi="Times New Roman"/>
          <w:iCs/>
          <w:sz w:val="24"/>
          <w:szCs w:val="24"/>
        </w:rPr>
        <w:t xml:space="preserve"> services.</w:t>
      </w:r>
    </w:p>
    <w:p w14:paraId="46581E74" w14:textId="77777777" w:rsidR="0083345C" w:rsidRPr="000B6D95" w:rsidRDefault="0083345C" w:rsidP="0083345C">
      <w:pPr>
        <w:autoSpaceDE w:val="0"/>
        <w:autoSpaceDN w:val="0"/>
        <w:adjustRightInd w:val="0"/>
        <w:rPr>
          <w:rFonts w:ascii="Times New Roman" w:hAnsi="Times New Roman"/>
          <w:iCs/>
          <w:sz w:val="24"/>
          <w:szCs w:val="24"/>
        </w:rPr>
      </w:pPr>
    </w:p>
    <w:p w14:paraId="3D952FFE" w14:textId="67E334A0" w:rsidR="0083345C" w:rsidRPr="000B6D95" w:rsidRDefault="0083345C" w:rsidP="0083345C">
      <w:pPr>
        <w:autoSpaceDE w:val="0"/>
        <w:autoSpaceDN w:val="0"/>
        <w:adjustRightInd w:val="0"/>
        <w:rPr>
          <w:rFonts w:ascii="Times New Roman" w:hAnsi="Times New Roman"/>
          <w:iCs/>
          <w:sz w:val="24"/>
          <w:szCs w:val="24"/>
        </w:rPr>
      </w:pPr>
      <w:r w:rsidRPr="000B6D95">
        <w:rPr>
          <w:rFonts w:ascii="Times New Roman" w:hAnsi="Times New Roman"/>
          <w:bCs/>
          <w:iCs/>
          <w:sz w:val="24"/>
          <w:szCs w:val="24"/>
        </w:rPr>
        <w:t xml:space="preserve">The scope of </w:t>
      </w:r>
      <w:r w:rsidR="00C61BBF" w:rsidRPr="000B6D95">
        <w:rPr>
          <w:rFonts w:ascii="Times New Roman" w:hAnsi="Times New Roman"/>
          <w:bCs/>
          <w:iCs/>
          <w:sz w:val="24"/>
          <w:szCs w:val="24"/>
        </w:rPr>
        <w:t>services and support under the p</w:t>
      </w:r>
      <w:r w:rsidRPr="000B6D95">
        <w:rPr>
          <w:rFonts w:ascii="Times New Roman" w:hAnsi="Times New Roman"/>
          <w:bCs/>
          <w:iCs/>
          <w:sz w:val="24"/>
          <w:szCs w:val="24"/>
        </w:rPr>
        <w:t>rogram remains unchanged, however, depending on the outcome of the RFT, such services and support may be provided by a provider other than IOM (or in addition to IOM, as the case may be).</w:t>
      </w:r>
      <w:r w:rsidRPr="000B6D95">
        <w:rPr>
          <w:rFonts w:ascii="Times New Roman" w:hAnsi="Times New Roman"/>
          <w:iCs/>
          <w:sz w:val="24"/>
          <w:szCs w:val="24"/>
        </w:rPr>
        <w:t xml:space="preserve"> </w:t>
      </w:r>
    </w:p>
    <w:p w14:paraId="46AD7B03" w14:textId="0B10574D" w:rsidR="0083345C" w:rsidRPr="000B6D95" w:rsidRDefault="0083345C" w:rsidP="006A4097">
      <w:pPr>
        <w:autoSpaceDE w:val="0"/>
        <w:autoSpaceDN w:val="0"/>
        <w:adjustRightInd w:val="0"/>
        <w:rPr>
          <w:rFonts w:ascii="Times New Roman" w:hAnsi="Times New Roman"/>
          <w:sz w:val="24"/>
          <w:szCs w:val="24"/>
        </w:rPr>
      </w:pPr>
    </w:p>
    <w:p w14:paraId="12E25DAC" w14:textId="10279523" w:rsidR="0086498B" w:rsidRPr="000B6D95" w:rsidRDefault="0086498B" w:rsidP="0086498B">
      <w:pPr>
        <w:autoSpaceDE w:val="0"/>
        <w:autoSpaceDN w:val="0"/>
        <w:adjustRightInd w:val="0"/>
        <w:rPr>
          <w:rFonts w:ascii="Times New Roman" w:hAnsi="Times New Roman"/>
          <w:iCs/>
          <w:sz w:val="24"/>
          <w:szCs w:val="24"/>
        </w:rPr>
      </w:pPr>
      <w:r w:rsidRPr="000B6D95">
        <w:rPr>
          <w:rFonts w:ascii="Times New Roman" w:hAnsi="Times New Roman"/>
          <w:iCs/>
          <w:sz w:val="24"/>
          <w:szCs w:val="24"/>
        </w:rPr>
        <w:t xml:space="preserve">The department conducted the RFT in accordance with the PGPA Act, the CPRs and the department’s Accountable Authority Instructions. The department received several submissions for the RFT which are currently being evaluated by an Evaluation Committee. The completed evaluation report will be reviewed and cleared by legal, probity </w:t>
      </w:r>
      <w:r w:rsidR="00FE222A" w:rsidRPr="000B6D95">
        <w:rPr>
          <w:rFonts w:ascii="Times New Roman" w:hAnsi="Times New Roman"/>
          <w:iCs/>
          <w:sz w:val="24"/>
          <w:szCs w:val="24"/>
        </w:rPr>
        <w:t xml:space="preserve">and </w:t>
      </w:r>
      <w:r w:rsidRPr="000B6D95">
        <w:rPr>
          <w:rFonts w:ascii="Times New Roman" w:hAnsi="Times New Roman"/>
          <w:iCs/>
          <w:sz w:val="24"/>
          <w:szCs w:val="24"/>
        </w:rPr>
        <w:t xml:space="preserve">procurement </w:t>
      </w:r>
      <w:r w:rsidR="00FE222A" w:rsidRPr="000B6D95">
        <w:rPr>
          <w:rFonts w:ascii="Times New Roman" w:hAnsi="Times New Roman"/>
          <w:iCs/>
          <w:sz w:val="24"/>
          <w:szCs w:val="24"/>
        </w:rPr>
        <w:t xml:space="preserve">specialists, </w:t>
      </w:r>
      <w:r w:rsidRPr="000B6D95">
        <w:rPr>
          <w:rFonts w:ascii="Times New Roman" w:hAnsi="Times New Roman"/>
          <w:iCs/>
          <w:sz w:val="24"/>
          <w:szCs w:val="24"/>
        </w:rPr>
        <w:t>as well as a Steering Committee. Negotiations with the preferred tenderer can commence once the evaluation report has been approved by the Deputy Secretary</w:t>
      </w:r>
      <w:r w:rsidR="00FE222A" w:rsidRPr="000B6D95">
        <w:rPr>
          <w:rFonts w:ascii="Times New Roman" w:hAnsi="Times New Roman"/>
          <w:iCs/>
          <w:sz w:val="24"/>
          <w:szCs w:val="24"/>
        </w:rPr>
        <w:t>,</w:t>
      </w:r>
      <w:r w:rsidRPr="000B6D95">
        <w:rPr>
          <w:rFonts w:ascii="Times New Roman" w:hAnsi="Times New Roman"/>
          <w:iCs/>
          <w:sz w:val="24"/>
          <w:szCs w:val="24"/>
        </w:rPr>
        <w:t xml:space="preserve"> Immigration and Settlement Services.</w:t>
      </w:r>
    </w:p>
    <w:p w14:paraId="0CF1D7B4" w14:textId="6C19430F" w:rsidR="0083345C" w:rsidRPr="000B6D95" w:rsidRDefault="0083345C" w:rsidP="006A4097">
      <w:pPr>
        <w:autoSpaceDE w:val="0"/>
        <w:autoSpaceDN w:val="0"/>
        <w:adjustRightInd w:val="0"/>
        <w:rPr>
          <w:rFonts w:ascii="Times New Roman" w:hAnsi="Times New Roman"/>
          <w:sz w:val="24"/>
          <w:szCs w:val="24"/>
        </w:rPr>
      </w:pPr>
    </w:p>
    <w:p w14:paraId="7698C6B2" w14:textId="77777777" w:rsidR="0086498B" w:rsidRPr="000B6D95" w:rsidRDefault="0086498B" w:rsidP="0086498B">
      <w:pPr>
        <w:autoSpaceDE w:val="0"/>
        <w:autoSpaceDN w:val="0"/>
        <w:adjustRightInd w:val="0"/>
        <w:rPr>
          <w:rFonts w:ascii="Times New Roman" w:hAnsi="Times New Roman"/>
          <w:iCs/>
          <w:sz w:val="24"/>
          <w:szCs w:val="24"/>
        </w:rPr>
      </w:pPr>
      <w:r w:rsidRPr="000B6D95">
        <w:rPr>
          <w:rFonts w:ascii="Times New Roman" w:hAnsi="Times New Roman"/>
          <w:iCs/>
          <w:sz w:val="24"/>
          <w:szCs w:val="24"/>
        </w:rPr>
        <w:t xml:space="preserve">Information about the tender and the resultant contracts will be made available on </w:t>
      </w:r>
      <w:proofErr w:type="spellStart"/>
      <w:r w:rsidRPr="000B6D95">
        <w:rPr>
          <w:rFonts w:ascii="Times New Roman" w:hAnsi="Times New Roman"/>
          <w:iCs/>
          <w:sz w:val="24"/>
          <w:szCs w:val="24"/>
        </w:rPr>
        <w:t>AusTender</w:t>
      </w:r>
      <w:proofErr w:type="spellEnd"/>
      <w:r w:rsidRPr="000B6D95">
        <w:rPr>
          <w:rFonts w:ascii="Times New Roman" w:hAnsi="Times New Roman"/>
          <w:iCs/>
          <w:sz w:val="24"/>
          <w:szCs w:val="24"/>
        </w:rPr>
        <w:t xml:space="preserve"> (</w:t>
      </w:r>
      <w:r w:rsidRPr="000B6D95">
        <w:rPr>
          <w:rFonts w:ascii="Times New Roman" w:hAnsi="Times New Roman"/>
          <w:iCs/>
          <w:sz w:val="24"/>
          <w:szCs w:val="24"/>
          <w:u w:val="single"/>
        </w:rPr>
        <w:t>www.tenders.gov.au</w:t>
      </w:r>
      <w:r w:rsidRPr="000B6D95">
        <w:rPr>
          <w:rFonts w:ascii="Times New Roman" w:hAnsi="Times New Roman"/>
          <w:iCs/>
          <w:sz w:val="24"/>
          <w:szCs w:val="24"/>
        </w:rPr>
        <w:t>) once the contracts are signed. Procurement decisions will be based on value for money, including capability and capacity to deliver, and price and risk considerations.</w:t>
      </w:r>
    </w:p>
    <w:p w14:paraId="5E0B874F" w14:textId="77777777" w:rsidR="0086498B" w:rsidRPr="000B6D95" w:rsidRDefault="0086498B" w:rsidP="0086498B">
      <w:pPr>
        <w:autoSpaceDE w:val="0"/>
        <w:autoSpaceDN w:val="0"/>
        <w:adjustRightInd w:val="0"/>
        <w:rPr>
          <w:rFonts w:ascii="Times New Roman" w:hAnsi="Times New Roman"/>
          <w:bCs/>
          <w:iCs/>
          <w:sz w:val="24"/>
          <w:szCs w:val="24"/>
        </w:rPr>
      </w:pPr>
    </w:p>
    <w:p w14:paraId="7B52CA39" w14:textId="7C1FC244" w:rsidR="0086498B" w:rsidRPr="000B6D95" w:rsidRDefault="0086498B" w:rsidP="0086498B">
      <w:pPr>
        <w:autoSpaceDE w:val="0"/>
        <w:autoSpaceDN w:val="0"/>
        <w:adjustRightInd w:val="0"/>
        <w:rPr>
          <w:rFonts w:ascii="Times New Roman" w:hAnsi="Times New Roman"/>
          <w:bCs/>
          <w:iCs/>
          <w:sz w:val="24"/>
          <w:szCs w:val="24"/>
        </w:rPr>
      </w:pPr>
      <w:r w:rsidRPr="000B6D95">
        <w:rPr>
          <w:rFonts w:ascii="Times New Roman" w:hAnsi="Times New Roman"/>
          <w:bCs/>
          <w:iCs/>
          <w:sz w:val="24"/>
          <w:szCs w:val="24"/>
        </w:rPr>
        <w:t xml:space="preserve">Each year, the responsible Minister decides the composition of the Humanitarian Program. Departmental staff at </w:t>
      </w:r>
      <w:r w:rsidR="0068381A" w:rsidRPr="000B6D95">
        <w:rPr>
          <w:rFonts w:ascii="Times New Roman" w:hAnsi="Times New Roman"/>
          <w:bCs/>
          <w:iCs/>
          <w:sz w:val="24"/>
          <w:szCs w:val="24"/>
        </w:rPr>
        <w:t xml:space="preserve">diplomatic </w:t>
      </w:r>
      <w:r w:rsidR="00FE222A" w:rsidRPr="000B6D95">
        <w:rPr>
          <w:rFonts w:ascii="Times New Roman" w:hAnsi="Times New Roman"/>
          <w:bCs/>
          <w:iCs/>
          <w:sz w:val="24"/>
          <w:szCs w:val="24"/>
        </w:rPr>
        <w:t>p</w:t>
      </w:r>
      <w:r w:rsidRPr="000B6D95">
        <w:rPr>
          <w:rFonts w:ascii="Times New Roman" w:hAnsi="Times New Roman"/>
          <w:bCs/>
          <w:iCs/>
          <w:sz w:val="24"/>
          <w:szCs w:val="24"/>
        </w:rPr>
        <w:t>ost</w:t>
      </w:r>
      <w:r w:rsidR="00FE222A" w:rsidRPr="000B6D95">
        <w:rPr>
          <w:rFonts w:ascii="Times New Roman" w:hAnsi="Times New Roman"/>
          <w:bCs/>
          <w:iCs/>
          <w:sz w:val="24"/>
          <w:szCs w:val="24"/>
        </w:rPr>
        <w:t>s</w:t>
      </w:r>
      <w:r w:rsidRPr="000B6D95">
        <w:rPr>
          <w:rFonts w:ascii="Times New Roman" w:hAnsi="Times New Roman"/>
          <w:bCs/>
          <w:iCs/>
          <w:sz w:val="24"/>
          <w:szCs w:val="24"/>
        </w:rPr>
        <w:t xml:space="preserve"> located offshore process visa applications to deliver the program. Applicants are assessed against visa criteria for suitability for resettlement in Australia. Once suitability is established, departmental officers engage with the service provider and refer the client. The service provider is required to use </w:t>
      </w:r>
      <w:r w:rsidR="0068381A" w:rsidRPr="000B6D95">
        <w:rPr>
          <w:rFonts w:ascii="Times New Roman" w:hAnsi="Times New Roman"/>
          <w:bCs/>
          <w:iCs/>
          <w:sz w:val="24"/>
          <w:szCs w:val="24"/>
        </w:rPr>
        <w:t>d</w:t>
      </w:r>
      <w:r w:rsidRPr="000B6D95">
        <w:rPr>
          <w:rFonts w:ascii="Times New Roman" w:hAnsi="Times New Roman"/>
          <w:bCs/>
          <w:iCs/>
          <w:sz w:val="24"/>
          <w:szCs w:val="24"/>
        </w:rPr>
        <w:t>epartment</w:t>
      </w:r>
      <w:r w:rsidR="0068381A" w:rsidRPr="000B6D95">
        <w:rPr>
          <w:rFonts w:ascii="Times New Roman" w:hAnsi="Times New Roman"/>
          <w:bCs/>
          <w:iCs/>
          <w:sz w:val="24"/>
          <w:szCs w:val="24"/>
        </w:rPr>
        <w:t>-</w:t>
      </w:r>
      <w:r w:rsidRPr="000B6D95">
        <w:rPr>
          <w:rFonts w:ascii="Times New Roman" w:hAnsi="Times New Roman"/>
          <w:bCs/>
          <w:iCs/>
          <w:sz w:val="24"/>
          <w:szCs w:val="24"/>
        </w:rPr>
        <w:t xml:space="preserve">approved Panel Doctors for medical services for a set of basic tests as prescribed in the Panel Provider Instructions and to arrange for transport to a final destination in Australia. </w:t>
      </w:r>
    </w:p>
    <w:p w14:paraId="202E9A7A" w14:textId="138A83EB" w:rsidR="0083345C" w:rsidRPr="000B6D95" w:rsidRDefault="0083345C" w:rsidP="006A4097">
      <w:pPr>
        <w:autoSpaceDE w:val="0"/>
        <w:autoSpaceDN w:val="0"/>
        <w:adjustRightInd w:val="0"/>
        <w:rPr>
          <w:rFonts w:ascii="Times New Roman" w:hAnsi="Times New Roman"/>
          <w:sz w:val="24"/>
          <w:szCs w:val="24"/>
        </w:rPr>
      </w:pPr>
    </w:p>
    <w:p w14:paraId="6D67E16B" w14:textId="736537E2" w:rsidR="0086498B" w:rsidRPr="000B6D95" w:rsidRDefault="0086498B" w:rsidP="0086498B">
      <w:pPr>
        <w:autoSpaceDE w:val="0"/>
        <w:autoSpaceDN w:val="0"/>
        <w:adjustRightInd w:val="0"/>
        <w:rPr>
          <w:rFonts w:ascii="Times New Roman" w:hAnsi="Times New Roman"/>
          <w:iCs/>
          <w:sz w:val="24"/>
          <w:szCs w:val="24"/>
        </w:rPr>
      </w:pPr>
      <w:r w:rsidRPr="000B6D95">
        <w:rPr>
          <w:rFonts w:ascii="Times New Roman" w:hAnsi="Times New Roman"/>
          <w:iCs/>
          <w:sz w:val="24"/>
          <w:szCs w:val="24"/>
        </w:rPr>
        <w:t>The new contract between the Commonwealth and the service provider(s) will depend on the outcome of the RFT process. However, it will include strengthened reporting and performance monitoring requirements which will bolster the department’s ability to drive service provider efficiency and improve cost effectiveness</w:t>
      </w:r>
      <w:r w:rsidR="0068381A" w:rsidRPr="000B6D95">
        <w:rPr>
          <w:rFonts w:ascii="Times New Roman" w:hAnsi="Times New Roman"/>
          <w:iCs/>
          <w:sz w:val="24"/>
          <w:szCs w:val="24"/>
        </w:rPr>
        <w:t>,</w:t>
      </w:r>
      <w:r w:rsidRPr="000B6D95">
        <w:rPr>
          <w:rFonts w:ascii="Times New Roman" w:hAnsi="Times New Roman"/>
          <w:iCs/>
          <w:sz w:val="24"/>
          <w:szCs w:val="24"/>
        </w:rPr>
        <w:t xml:space="preserve"> and more closely monitor and manage service provider performance.</w:t>
      </w:r>
    </w:p>
    <w:p w14:paraId="453FB55D" w14:textId="77777777" w:rsidR="0086498B" w:rsidRPr="000B6D95" w:rsidRDefault="0086498B" w:rsidP="0086498B">
      <w:pPr>
        <w:autoSpaceDE w:val="0"/>
        <w:autoSpaceDN w:val="0"/>
        <w:adjustRightInd w:val="0"/>
        <w:rPr>
          <w:rFonts w:ascii="Times New Roman" w:hAnsi="Times New Roman"/>
          <w:iCs/>
          <w:sz w:val="24"/>
          <w:szCs w:val="24"/>
        </w:rPr>
      </w:pPr>
    </w:p>
    <w:p w14:paraId="381D956A" w14:textId="6B5F8D5C" w:rsidR="0086498B" w:rsidRPr="000B6D95" w:rsidRDefault="0086498B" w:rsidP="0086498B">
      <w:pPr>
        <w:autoSpaceDE w:val="0"/>
        <w:autoSpaceDN w:val="0"/>
        <w:adjustRightInd w:val="0"/>
        <w:rPr>
          <w:rFonts w:ascii="Times New Roman" w:hAnsi="Times New Roman"/>
          <w:iCs/>
          <w:sz w:val="24"/>
          <w:szCs w:val="24"/>
        </w:rPr>
      </w:pPr>
      <w:r w:rsidRPr="000B6D95">
        <w:rPr>
          <w:rFonts w:ascii="Times New Roman" w:hAnsi="Times New Roman"/>
          <w:iCs/>
          <w:sz w:val="24"/>
          <w:szCs w:val="24"/>
        </w:rPr>
        <w:t xml:space="preserve">Final spending decisions, including entering into </w:t>
      </w:r>
      <w:r w:rsidR="0068381A" w:rsidRPr="000B6D95">
        <w:rPr>
          <w:rFonts w:ascii="Times New Roman" w:hAnsi="Times New Roman"/>
          <w:iCs/>
          <w:sz w:val="24"/>
          <w:szCs w:val="24"/>
        </w:rPr>
        <w:t xml:space="preserve">a </w:t>
      </w:r>
      <w:r w:rsidRPr="000B6D95">
        <w:rPr>
          <w:rFonts w:ascii="Times New Roman" w:hAnsi="Times New Roman"/>
          <w:iCs/>
          <w:sz w:val="24"/>
          <w:szCs w:val="24"/>
        </w:rPr>
        <w:t>contract with the preferred service provider(s)</w:t>
      </w:r>
      <w:r w:rsidR="0068381A" w:rsidRPr="000B6D95">
        <w:rPr>
          <w:rFonts w:ascii="Times New Roman" w:hAnsi="Times New Roman"/>
          <w:iCs/>
          <w:sz w:val="24"/>
          <w:szCs w:val="24"/>
        </w:rPr>
        <w:t>,</w:t>
      </w:r>
      <w:r w:rsidRPr="000B6D95">
        <w:rPr>
          <w:rFonts w:ascii="Times New Roman" w:hAnsi="Times New Roman"/>
          <w:iCs/>
          <w:sz w:val="24"/>
          <w:szCs w:val="24"/>
        </w:rPr>
        <w:t xml:space="preserve"> will be made by the Deputy Secretary</w:t>
      </w:r>
      <w:r w:rsidR="0068381A" w:rsidRPr="000B6D95">
        <w:rPr>
          <w:rFonts w:ascii="Times New Roman" w:hAnsi="Times New Roman"/>
          <w:iCs/>
          <w:sz w:val="24"/>
          <w:szCs w:val="24"/>
        </w:rPr>
        <w:t>, a</w:t>
      </w:r>
      <w:r w:rsidRPr="000B6D95">
        <w:rPr>
          <w:rFonts w:ascii="Times New Roman" w:hAnsi="Times New Roman"/>
          <w:iCs/>
          <w:sz w:val="24"/>
          <w:szCs w:val="24"/>
        </w:rPr>
        <w:t xml:space="preserve"> delegate of the Secretary of the department</w:t>
      </w:r>
      <w:r w:rsidR="0068381A" w:rsidRPr="000B6D95">
        <w:rPr>
          <w:rFonts w:ascii="Times New Roman" w:hAnsi="Times New Roman"/>
          <w:iCs/>
          <w:sz w:val="24"/>
          <w:szCs w:val="24"/>
        </w:rPr>
        <w:t xml:space="preserve">, who </w:t>
      </w:r>
      <w:r w:rsidRPr="000B6D95">
        <w:rPr>
          <w:rFonts w:ascii="Times New Roman" w:hAnsi="Times New Roman"/>
          <w:iCs/>
          <w:sz w:val="24"/>
          <w:szCs w:val="24"/>
        </w:rPr>
        <w:t xml:space="preserve">has responsibility for </w:t>
      </w:r>
      <w:r w:rsidR="0068381A" w:rsidRPr="000B6D95">
        <w:rPr>
          <w:rFonts w:ascii="Times New Roman" w:hAnsi="Times New Roman"/>
          <w:iCs/>
          <w:sz w:val="24"/>
          <w:szCs w:val="24"/>
        </w:rPr>
        <w:t>i</w:t>
      </w:r>
      <w:r w:rsidRPr="000B6D95">
        <w:rPr>
          <w:rFonts w:ascii="Times New Roman" w:hAnsi="Times New Roman"/>
          <w:iCs/>
          <w:sz w:val="24"/>
          <w:szCs w:val="24"/>
        </w:rPr>
        <w:t xml:space="preserve">mmigration and </w:t>
      </w:r>
      <w:r w:rsidR="0068381A" w:rsidRPr="000B6D95">
        <w:rPr>
          <w:rFonts w:ascii="Times New Roman" w:hAnsi="Times New Roman"/>
          <w:iCs/>
          <w:sz w:val="24"/>
          <w:szCs w:val="24"/>
        </w:rPr>
        <w:t>s</w:t>
      </w:r>
      <w:r w:rsidRPr="000B6D95">
        <w:rPr>
          <w:rFonts w:ascii="Times New Roman" w:hAnsi="Times New Roman"/>
          <w:iCs/>
          <w:sz w:val="24"/>
          <w:szCs w:val="24"/>
        </w:rPr>
        <w:t xml:space="preserve">ettlement </w:t>
      </w:r>
      <w:r w:rsidR="0068381A" w:rsidRPr="000B6D95">
        <w:rPr>
          <w:rFonts w:ascii="Times New Roman" w:hAnsi="Times New Roman"/>
          <w:iCs/>
          <w:sz w:val="24"/>
          <w:szCs w:val="24"/>
        </w:rPr>
        <w:t>s</w:t>
      </w:r>
      <w:r w:rsidRPr="000B6D95">
        <w:rPr>
          <w:rFonts w:ascii="Times New Roman" w:hAnsi="Times New Roman"/>
          <w:iCs/>
          <w:sz w:val="24"/>
          <w:szCs w:val="24"/>
        </w:rPr>
        <w:t>ervices.</w:t>
      </w:r>
    </w:p>
    <w:p w14:paraId="43F392A1" w14:textId="166BEF1B" w:rsidR="0083345C" w:rsidRPr="000B6D95" w:rsidRDefault="0083345C" w:rsidP="006A4097">
      <w:pPr>
        <w:autoSpaceDE w:val="0"/>
        <w:autoSpaceDN w:val="0"/>
        <w:adjustRightInd w:val="0"/>
        <w:rPr>
          <w:rFonts w:ascii="Times New Roman" w:hAnsi="Times New Roman"/>
          <w:sz w:val="24"/>
          <w:szCs w:val="24"/>
        </w:rPr>
      </w:pPr>
    </w:p>
    <w:p w14:paraId="55E26541" w14:textId="77777777" w:rsidR="006E705F" w:rsidRPr="000B6D95" w:rsidRDefault="006E705F" w:rsidP="0086498B">
      <w:pPr>
        <w:autoSpaceDE w:val="0"/>
        <w:autoSpaceDN w:val="0"/>
        <w:adjustRightInd w:val="0"/>
        <w:rPr>
          <w:rFonts w:ascii="Times New Roman" w:hAnsi="Times New Roman"/>
          <w:iCs/>
          <w:sz w:val="24"/>
          <w:szCs w:val="24"/>
          <w:lang w:val="en-US"/>
        </w:rPr>
      </w:pPr>
    </w:p>
    <w:p w14:paraId="7A3D697A" w14:textId="77777777" w:rsidR="006E705F" w:rsidRPr="000B6D95" w:rsidRDefault="006E705F" w:rsidP="0086498B">
      <w:pPr>
        <w:autoSpaceDE w:val="0"/>
        <w:autoSpaceDN w:val="0"/>
        <w:adjustRightInd w:val="0"/>
        <w:rPr>
          <w:rFonts w:ascii="Times New Roman" w:hAnsi="Times New Roman"/>
          <w:iCs/>
          <w:sz w:val="24"/>
          <w:szCs w:val="24"/>
          <w:lang w:val="en-US"/>
        </w:rPr>
      </w:pPr>
    </w:p>
    <w:p w14:paraId="6687A92B" w14:textId="77777777" w:rsidR="006E705F" w:rsidRPr="000B6D95" w:rsidRDefault="006E705F" w:rsidP="0086498B">
      <w:pPr>
        <w:autoSpaceDE w:val="0"/>
        <w:autoSpaceDN w:val="0"/>
        <w:adjustRightInd w:val="0"/>
        <w:rPr>
          <w:rFonts w:ascii="Times New Roman" w:hAnsi="Times New Roman"/>
          <w:iCs/>
          <w:sz w:val="24"/>
          <w:szCs w:val="24"/>
          <w:lang w:val="en-US"/>
        </w:rPr>
      </w:pPr>
    </w:p>
    <w:p w14:paraId="5D9B34E3" w14:textId="617527E0" w:rsidR="0086498B" w:rsidRPr="000B6D95" w:rsidRDefault="0086498B" w:rsidP="0086498B">
      <w:pPr>
        <w:autoSpaceDE w:val="0"/>
        <w:autoSpaceDN w:val="0"/>
        <w:adjustRightInd w:val="0"/>
        <w:rPr>
          <w:rFonts w:ascii="Times New Roman" w:hAnsi="Times New Roman"/>
          <w:iCs/>
          <w:sz w:val="24"/>
          <w:szCs w:val="24"/>
          <w:lang w:val="en-GB"/>
        </w:rPr>
      </w:pPr>
      <w:r w:rsidRPr="000B6D95">
        <w:rPr>
          <w:rFonts w:ascii="Times New Roman" w:hAnsi="Times New Roman"/>
          <w:iCs/>
          <w:sz w:val="24"/>
          <w:szCs w:val="24"/>
          <w:lang w:val="en-US"/>
        </w:rPr>
        <w:lastRenderedPageBreak/>
        <w:t xml:space="preserve">Procurement decisions made in connection with the RFT process are not considered suitable for independent merits review, as they are decisions relating to the allocation of a finite resource. In addition, any funding that has already been allocated would be affected if the original decision was overturned. </w:t>
      </w:r>
      <w:r w:rsidRPr="000B6D95">
        <w:rPr>
          <w:rFonts w:ascii="Times New Roman" w:hAnsi="Times New Roman"/>
          <w:iCs/>
          <w:sz w:val="24"/>
          <w:szCs w:val="24"/>
          <w:lang w:val="en-GB"/>
        </w:rPr>
        <w:t>The ARC has recognised that it is justifiable to exclude merits review in relation to decisions of this nature (see paragraphs 4.11 to 4.19 of the</w:t>
      </w:r>
      <w:r w:rsidR="00C61BBF" w:rsidRPr="000B6D95">
        <w:rPr>
          <w:rFonts w:ascii="Times New Roman" w:hAnsi="Times New Roman"/>
          <w:iCs/>
          <w:sz w:val="24"/>
          <w:szCs w:val="24"/>
          <w:lang w:val="en-GB"/>
        </w:rPr>
        <w:t xml:space="preserve"> ARC</w:t>
      </w:r>
      <w:r w:rsidRPr="000B6D95">
        <w:rPr>
          <w:rFonts w:ascii="Times New Roman" w:hAnsi="Times New Roman"/>
          <w:iCs/>
          <w:sz w:val="24"/>
          <w:szCs w:val="24"/>
          <w:lang w:val="en-GB"/>
        </w:rPr>
        <w:t xml:space="preserve"> guide</w:t>
      </w:r>
      <w:r w:rsidR="00C61BBF" w:rsidRPr="000B6D95">
        <w:rPr>
          <w:rFonts w:ascii="Times New Roman" w:hAnsi="Times New Roman"/>
          <w:iCs/>
          <w:sz w:val="24"/>
          <w:szCs w:val="24"/>
          <w:lang w:val="en-GB"/>
        </w:rPr>
        <w:t>).</w:t>
      </w:r>
    </w:p>
    <w:p w14:paraId="2648D82F" w14:textId="77777777" w:rsidR="0086498B" w:rsidRPr="000B6D95" w:rsidRDefault="0086498B" w:rsidP="0086498B">
      <w:pPr>
        <w:autoSpaceDE w:val="0"/>
        <w:autoSpaceDN w:val="0"/>
        <w:adjustRightInd w:val="0"/>
        <w:rPr>
          <w:rFonts w:ascii="Times New Roman" w:hAnsi="Times New Roman"/>
          <w:iCs/>
          <w:sz w:val="24"/>
          <w:szCs w:val="24"/>
          <w:lang w:val="en-US"/>
        </w:rPr>
      </w:pPr>
    </w:p>
    <w:p w14:paraId="539A563E" w14:textId="0D340EA2" w:rsidR="0086498B" w:rsidRPr="000B6D95" w:rsidRDefault="0086498B" w:rsidP="0086498B">
      <w:pPr>
        <w:autoSpaceDE w:val="0"/>
        <w:autoSpaceDN w:val="0"/>
        <w:adjustRightInd w:val="0"/>
        <w:rPr>
          <w:rFonts w:ascii="Times New Roman" w:hAnsi="Times New Roman"/>
          <w:iCs/>
          <w:sz w:val="24"/>
          <w:szCs w:val="24"/>
          <w:lang w:val="en-US"/>
        </w:rPr>
      </w:pPr>
      <w:r w:rsidRPr="000B6D95">
        <w:rPr>
          <w:rFonts w:ascii="Times New Roman" w:hAnsi="Times New Roman"/>
          <w:iCs/>
          <w:sz w:val="24"/>
          <w:szCs w:val="24"/>
          <w:lang w:val="en-US"/>
        </w:rPr>
        <w:t xml:space="preserve">The remaking of a procurement decision after entry into a contractual arrangement with a successful provider is legally complex, impractical, and could result in delays to providing relevant services to humanitarian visa holders. The </w:t>
      </w:r>
      <w:r w:rsidRPr="000B6D95">
        <w:rPr>
          <w:rFonts w:ascii="Times New Roman" w:hAnsi="Times New Roman"/>
          <w:i/>
          <w:iCs/>
          <w:sz w:val="24"/>
          <w:szCs w:val="24"/>
          <w:lang w:val="en-US"/>
        </w:rPr>
        <w:t>Government Procurement (Judicial Review) Act 2018</w:t>
      </w:r>
      <w:r w:rsidRPr="000B6D95">
        <w:rPr>
          <w:rFonts w:ascii="Times New Roman" w:hAnsi="Times New Roman"/>
          <w:iCs/>
          <w:sz w:val="24"/>
          <w:szCs w:val="24"/>
          <w:lang w:val="en-US"/>
        </w:rPr>
        <w:t xml:space="preserve"> enables service providers to challenge some procurement processes for alleged breaches of certain procurement rules. This legislation might provide an additional avenue of redress (compensation or injunction) for dissatisfied providers or potential providers, depending on the circumstances.</w:t>
      </w:r>
    </w:p>
    <w:p w14:paraId="62EB7A30" w14:textId="77777777" w:rsidR="0086498B" w:rsidRPr="000B6D95" w:rsidRDefault="0086498B" w:rsidP="0086498B">
      <w:pPr>
        <w:autoSpaceDE w:val="0"/>
        <w:autoSpaceDN w:val="0"/>
        <w:adjustRightInd w:val="0"/>
        <w:rPr>
          <w:rFonts w:ascii="Times New Roman" w:hAnsi="Times New Roman"/>
          <w:iCs/>
          <w:sz w:val="24"/>
          <w:szCs w:val="24"/>
        </w:rPr>
      </w:pPr>
    </w:p>
    <w:p w14:paraId="7EBB7254" w14:textId="08B5A16F" w:rsidR="0086498B" w:rsidRPr="000B6D95" w:rsidRDefault="0086498B" w:rsidP="0086498B">
      <w:pPr>
        <w:autoSpaceDE w:val="0"/>
        <w:autoSpaceDN w:val="0"/>
        <w:adjustRightInd w:val="0"/>
        <w:rPr>
          <w:rFonts w:ascii="Times New Roman" w:hAnsi="Times New Roman"/>
          <w:iCs/>
          <w:sz w:val="24"/>
          <w:szCs w:val="24"/>
        </w:rPr>
      </w:pPr>
      <w:r w:rsidRPr="000B6D95">
        <w:rPr>
          <w:rFonts w:ascii="Times New Roman" w:hAnsi="Times New Roman"/>
          <w:iCs/>
          <w:sz w:val="24"/>
          <w:szCs w:val="24"/>
        </w:rPr>
        <w:t xml:space="preserve">The department has </w:t>
      </w:r>
      <w:r w:rsidR="00C61BBF" w:rsidRPr="000B6D95">
        <w:rPr>
          <w:rFonts w:ascii="Times New Roman" w:hAnsi="Times New Roman"/>
          <w:iCs/>
          <w:sz w:val="24"/>
          <w:szCs w:val="24"/>
        </w:rPr>
        <w:t>undertaken</w:t>
      </w:r>
      <w:r w:rsidRPr="000B6D95">
        <w:rPr>
          <w:rFonts w:ascii="Times New Roman" w:hAnsi="Times New Roman"/>
          <w:iCs/>
          <w:sz w:val="24"/>
          <w:szCs w:val="24"/>
        </w:rPr>
        <w:t xml:space="preserve"> comprehensive consultation with a wide range of stakeholders as part of the procurement process to ensure the provision of services </w:t>
      </w:r>
      <w:r w:rsidR="00C61BBF" w:rsidRPr="000B6D95">
        <w:rPr>
          <w:rFonts w:ascii="Times New Roman" w:hAnsi="Times New Roman"/>
          <w:iCs/>
          <w:sz w:val="24"/>
          <w:szCs w:val="24"/>
        </w:rPr>
        <w:t>continue</w:t>
      </w:r>
      <w:r w:rsidR="0068381A" w:rsidRPr="000B6D95">
        <w:rPr>
          <w:rFonts w:ascii="Times New Roman" w:hAnsi="Times New Roman"/>
          <w:iCs/>
          <w:sz w:val="24"/>
          <w:szCs w:val="24"/>
        </w:rPr>
        <w:t>s</w:t>
      </w:r>
      <w:r w:rsidR="00C61BBF" w:rsidRPr="000B6D95">
        <w:rPr>
          <w:rFonts w:ascii="Times New Roman" w:hAnsi="Times New Roman"/>
          <w:iCs/>
          <w:sz w:val="24"/>
          <w:szCs w:val="24"/>
        </w:rPr>
        <w:t xml:space="preserve"> to meet the p</w:t>
      </w:r>
      <w:r w:rsidRPr="000B6D95">
        <w:rPr>
          <w:rFonts w:ascii="Times New Roman" w:hAnsi="Times New Roman"/>
          <w:iCs/>
          <w:sz w:val="24"/>
          <w:szCs w:val="24"/>
        </w:rPr>
        <w:t xml:space="preserve">rogram objectives and deliverables. Internal stakeholders include the department’s Commercial Law Branch and Procurement and Contracts Support Branch. External stakeholders include leading law firms such as Clayton </w:t>
      </w:r>
      <w:proofErr w:type="spellStart"/>
      <w:r w:rsidRPr="000B6D95">
        <w:rPr>
          <w:rFonts w:ascii="Times New Roman" w:hAnsi="Times New Roman"/>
          <w:iCs/>
          <w:sz w:val="24"/>
          <w:szCs w:val="24"/>
        </w:rPr>
        <w:t>Utz</w:t>
      </w:r>
      <w:proofErr w:type="spellEnd"/>
      <w:r w:rsidRPr="000B6D95">
        <w:rPr>
          <w:rFonts w:ascii="Times New Roman" w:hAnsi="Times New Roman"/>
          <w:iCs/>
          <w:sz w:val="24"/>
          <w:szCs w:val="24"/>
        </w:rPr>
        <w:t xml:space="preserve"> and </w:t>
      </w:r>
      <w:proofErr w:type="spellStart"/>
      <w:r w:rsidRPr="000B6D95">
        <w:rPr>
          <w:rFonts w:ascii="Times New Roman" w:hAnsi="Times New Roman"/>
          <w:iCs/>
          <w:sz w:val="24"/>
          <w:szCs w:val="24"/>
        </w:rPr>
        <w:t>MinterEllison</w:t>
      </w:r>
      <w:proofErr w:type="spellEnd"/>
      <w:r w:rsidRPr="000B6D95">
        <w:rPr>
          <w:rFonts w:ascii="Times New Roman" w:hAnsi="Times New Roman"/>
          <w:iCs/>
          <w:sz w:val="24"/>
          <w:szCs w:val="24"/>
        </w:rPr>
        <w:t xml:space="preserve"> who provide practical advice and assistance to the department to safeguard the procurement process.</w:t>
      </w:r>
    </w:p>
    <w:p w14:paraId="781DFA1F" w14:textId="77777777" w:rsidR="0086498B" w:rsidRPr="000B6D95" w:rsidRDefault="0086498B" w:rsidP="0086498B">
      <w:pPr>
        <w:autoSpaceDE w:val="0"/>
        <w:autoSpaceDN w:val="0"/>
        <w:adjustRightInd w:val="0"/>
        <w:rPr>
          <w:rFonts w:ascii="Times New Roman" w:hAnsi="Times New Roman"/>
          <w:iCs/>
          <w:sz w:val="24"/>
          <w:szCs w:val="24"/>
        </w:rPr>
      </w:pPr>
    </w:p>
    <w:p w14:paraId="31116FF9" w14:textId="67AB330F" w:rsidR="0086498B" w:rsidRPr="000B6D95" w:rsidRDefault="0086498B" w:rsidP="0086498B">
      <w:pPr>
        <w:autoSpaceDE w:val="0"/>
        <w:autoSpaceDN w:val="0"/>
        <w:adjustRightInd w:val="0"/>
        <w:rPr>
          <w:rFonts w:ascii="Times New Roman" w:hAnsi="Times New Roman"/>
          <w:iCs/>
          <w:sz w:val="24"/>
          <w:szCs w:val="24"/>
        </w:rPr>
      </w:pPr>
      <w:r w:rsidRPr="000B6D95">
        <w:rPr>
          <w:rFonts w:ascii="Times New Roman" w:hAnsi="Times New Roman"/>
          <w:iCs/>
          <w:sz w:val="24"/>
          <w:szCs w:val="24"/>
        </w:rPr>
        <w:t>In addition, each year the department undertake</w:t>
      </w:r>
      <w:r w:rsidR="00C61BBF" w:rsidRPr="000B6D95">
        <w:rPr>
          <w:rFonts w:ascii="Times New Roman" w:hAnsi="Times New Roman"/>
          <w:iCs/>
          <w:sz w:val="24"/>
          <w:szCs w:val="24"/>
        </w:rPr>
        <w:t>s</w:t>
      </w:r>
      <w:r w:rsidRPr="000B6D95">
        <w:rPr>
          <w:rFonts w:ascii="Times New Roman" w:hAnsi="Times New Roman"/>
          <w:iCs/>
          <w:sz w:val="24"/>
          <w:szCs w:val="24"/>
        </w:rPr>
        <w:t xml:space="preserve"> extensive consultation on the Humanitarian Program, including:</w:t>
      </w:r>
    </w:p>
    <w:p w14:paraId="05016EEA" w14:textId="77777777" w:rsidR="0086498B" w:rsidRPr="000B6D95" w:rsidRDefault="0086498B" w:rsidP="0086498B">
      <w:pPr>
        <w:numPr>
          <w:ilvl w:val="0"/>
          <w:numId w:val="28"/>
        </w:numPr>
        <w:autoSpaceDE w:val="0"/>
        <w:autoSpaceDN w:val="0"/>
        <w:adjustRightInd w:val="0"/>
        <w:rPr>
          <w:rFonts w:ascii="Times New Roman" w:hAnsi="Times New Roman"/>
          <w:iCs/>
          <w:sz w:val="24"/>
          <w:szCs w:val="24"/>
        </w:rPr>
      </w:pPr>
      <w:r w:rsidRPr="000B6D95">
        <w:rPr>
          <w:rFonts w:ascii="Times New Roman" w:hAnsi="Times New Roman"/>
          <w:iCs/>
          <w:sz w:val="24"/>
          <w:szCs w:val="24"/>
        </w:rPr>
        <w:t>meetings held by the responsible Minister with peak refugee and humanitarian interest groups and community organisations; and</w:t>
      </w:r>
    </w:p>
    <w:p w14:paraId="2308B71D" w14:textId="77777777" w:rsidR="0086498B" w:rsidRPr="000B6D95" w:rsidRDefault="0086498B" w:rsidP="0086498B">
      <w:pPr>
        <w:numPr>
          <w:ilvl w:val="0"/>
          <w:numId w:val="28"/>
        </w:numPr>
        <w:autoSpaceDE w:val="0"/>
        <w:autoSpaceDN w:val="0"/>
        <w:adjustRightInd w:val="0"/>
        <w:rPr>
          <w:rFonts w:ascii="Times New Roman" w:hAnsi="Times New Roman"/>
          <w:iCs/>
          <w:sz w:val="24"/>
          <w:szCs w:val="24"/>
        </w:rPr>
      </w:pPr>
      <w:proofErr w:type="gramStart"/>
      <w:r w:rsidRPr="000B6D95">
        <w:rPr>
          <w:rFonts w:ascii="Times New Roman" w:hAnsi="Times New Roman"/>
          <w:iCs/>
          <w:sz w:val="24"/>
          <w:szCs w:val="24"/>
        </w:rPr>
        <w:t>publication</w:t>
      </w:r>
      <w:proofErr w:type="gramEnd"/>
      <w:r w:rsidRPr="000B6D95">
        <w:rPr>
          <w:rFonts w:ascii="Times New Roman" w:hAnsi="Times New Roman"/>
          <w:iCs/>
          <w:sz w:val="24"/>
          <w:szCs w:val="24"/>
        </w:rPr>
        <w:t xml:space="preserve"> of a discussion paper seeking public submissions on the composition and management of the Humanitarian Program.</w:t>
      </w:r>
    </w:p>
    <w:p w14:paraId="20659E8A" w14:textId="77777777" w:rsidR="0086498B" w:rsidRPr="000B6D95" w:rsidRDefault="0086498B" w:rsidP="0086498B">
      <w:pPr>
        <w:autoSpaceDE w:val="0"/>
        <w:autoSpaceDN w:val="0"/>
        <w:adjustRightInd w:val="0"/>
        <w:rPr>
          <w:rFonts w:ascii="Times New Roman" w:hAnsi="Times New Roman"/>
          <w:iCs/>
          <w:sz w:val="24"/>
          <w:szCs w:val="24"/>
          <w:lang w:val="en-GB"/>
        </w:rPr>
      </w:pPr>
    </w:p>
    <w:p w14:paraId="757FE727" w14:textId="395A76E0" w:rsidR="0086498B" w:rsidRPr="000B6D95" w:rsidRDefault="0086498B" w:rsidP="0086498B">
      <w:pPr>
        <w:autoSpaceDE w:val="0"/>
        <w:autoSpaceDN w:val="0"/>
        <w:adjustRightInd w:val="0"/>
        <w:rPr>
          <w:rFonts w:ascii="Times New Roman" w:hAnsi="Times New Roman"/>
          <w:iCs/>
          <w:sz w:val="24"/>
          <w:szCs w:val="24"/>
          <w:lang w:val="en-GB"/>
        </w:rPr>
      </w:pPr>
      <w:r w:rsidRPr="000B6D95">
        <w:rPr>
          <w:rFonts w:ascii="Times New Roman" w:hAnsi="Times New Roman"/>
          <w:iCs/>
          <w:sz w:val="24"/>
          <w:szCs w:val="24"/>
        </w:rPr>
        <w:t>Funding of $132.7 million over four years from 2021-22 for th</w:t>
      </w:r>
      <w:r w:rsidR="0068381A" w:rsidRPr="000B6D95">
        <w:rPr>
          <w:rFonts w:ascii="Times New Roman" w:hAnsi="Times New Roman"/>
          <w:iCs/>
          <w:sz w:val="24"/>
          <w:szCs w:val="24"/>
        </w:rPr>
        <w:t>is</w:t>
      </w:r>
      <w:r w:rsidRPr="000B6D95">
        <w:rPr>
          <w:rFonts w:ascii="Times New Roman" w:hAnsi="Times New Roman"/>
          <w:iCs/>
          <w:sz w:val="24"/>
          <w:szCs w:val="24"/>
        </w:rPr>
        <w:t xml:space="preserve"> </w:t>
      </w:r>
      <w:r w:rsidR="0068381A" w:rsidRPr="000B6D95">
        <w:rPr>
          <w:rFonts w:ascii="Times New Roman" w:hAnsi="Times New Roman"/>
          <w:iCs/>
          <w:sz w:val="24"/>
          <w:szCs w:val="24"/>
        </w:rPr>
        <w:t>item</w:t>
      </w:r>
      <w:r w:rsidRPr="000B6D95">
        <w:rPr>
          <w:rFonts w:ascii="Times New Roman" w:hAnsi="Times New Roman"/>
          <w:iCs/>
          <w:sz w:val="24"/>
          <w:szCs w:val="24"/>
        </w:rPr>
        <w:t xml:space="preserve"> will come from Program 2.3: Refugee, Humanitarian Settlement and Migrant Services, which is part of Outcome 2. Details are set out in the </w:t>
      </w:r>
      <w:r w:rsidRPr="000B6D95">
        <w:rPr>
          <w:rFonts w:ascii="Times New Roman" w:hAnsi="Times New Roman"/>
          <w:i/>
          <w:iCs/>
          <w:sz w:val="24"/>
          <w:szCs w:val="24"/>
        </w:rPr>
        <w:t>Portfolio Budget Statements 2021-22, Budget Related Paper No. 1.8, Home Affairs Portfolio</w:t>
      </w:r>
      <w:r w:rsidRPr="000B6D95">
        <w:rPr>
          <w:rFonts w:ascii="Times New Roman" w:hAnsi="Times New Roman"/>
          <w:iCs/>
          <w:sz w:val="24"/>
          <w:szCs w:val="24"/>
        </w:rPr>
        <w:t xml:space="preserve"> at page 41. </w:t>
      </w:r>
    </w:p>
    <w:p w14:paraId="29DCDD4E" w14:textId="62991200" w:rsidR="0086498B" w:rsidRPr="000B6D95" w:rsidRDefault="0086498B" w:rsidP="006A4097">
      <w:pPr>
        <w:autoSpaceDE w:val="0"/>
        <w:autoSpaceDN w:val="0"/>
        <w:adjustRightInd w:val="0"/>
        <w:rPr>
          <w:rFonts w:ascii="Times New Roman" w:hAnsi="Times New Roman"/>
          <w:sz w:val="24"/>
          <w:szCs w:val="24"/>
        </w:rPr>
      </w:pPr>
    </w:p>
    <w:p w14:paraId="050E3DB8" w14:textId="77777777" w:rsidR="0086498B" w:rsidRPr="000B6D95" w:rsidRDefault="0086498B" w:rsidP="0086498B">
      <w:pPr>
        <w:autoSpaceDE w:val="0"/>
        <w:autoSpaceDN w:val="0"/>
        <w:adjustRightInd w:val="0"/>
        <w:rPr>
          <w:rFonts w:ascii="Times New Roman" w:hAnsi="Times New Roman"/>
          <w:sz w:val="24"/>
          <w:szCs w:val="24"/>
        </w:rPr>
      </w:pPr>
      <w:r w:rsidRPr="000B6D95">
        <w:rPr>
          <w:rFonts w:ascii="Times New Roman" w:hAnsi="Times New Roman"/>
          <w:sz w:val="24"/>
          <w:szCs w:val="24"/>
        </w:rPr>
        <w:t>Noting that it is not a comprehensive statement of relevant constitutional considerations, the objective of the item references the following powers of the Constitution:</w:t>
      </w:r>
    </w:p>
    <w:p w14:paraId="0E627850" w14:textId="77777777" w:rsidR="0086498B" w:rsidRPr="000B6D95" w:rsidRDefault="0086498B" w:rsidP="0086498B">
      <w:pPr>
        <w:numPr>
          <w:ilvl w:val="0"/>
          <w:numId w:val="28"/>
        </w:numPr>
        <w:autoSpaceDE w:val="0"/>
        <w:autoSpaceDN w:val="0"/>
        <w:adjustRightInd w:val="0"/>
        <w:rPr>
          <w:rFonts w:ascii="Times New Roman" w:hAnsi="Times New Roman"/>
          <w:iCs/>
          <w:sz w:val="24"/>
          <w:szCs w:val="24"/>
        </w:rPr>
      </w:pPr>
      <w:r w:rsidRPr="000B6D95">
        <w:rPr>
          <w:rFonts w:ascii="Times New Roman" w:hAnsi="Times New Roman"/>
          <w:iCs/>
          <w:sz w:val="24"/>
          <w:szCs w:val="24"/>
        </w:rPr>
        <w:t>the aliens power (section 51(xix));</w:t>
      </w:r>
    </w:p>
    <w:p w14:paraId="72AE5EF0" w14:textId="567E81ED" w:rsidR="0086498B" w:rsidRPr="000B6D95" w:rsidRDefault="0086498B" w:rsidP="0086498B">
      <w:pPr>
        <w:numPr>
          <w:ilvl w:val="0"/>
          <w:numId w:val="28"/>
        </w:numPr>
        <w:autoSpaceDE w:val="0"/>
        <w:autoSpaceDN w:val="0"/>
        <w:adjustRightInd w:val="0"/>
        <w:rPr>
          <w:rFonts w:ascii="Times New Roman" w:hAnsi="Times New Roman"/>
          <w:iCs/>
          <w:sz w:val="24"/>
          <w:szCs w:val="24"/>
        </w:rPr>
      </w:pPr>
      <w:r w:rsidRPr="000B6D95">
        <w:rPr>
          <w:rFonts w:ascii="Times New Roman" w:hAnsi="Times New Roman"/>
          <w:iCs/>
          <w:sz w:val="24"/>
          <w:szCs w:val="24"/>
        </w:rPr>
        <w:t>the immigration</w:t>
      </w:r>
      <w:r w:rsidR="00C61BBF" w:rsidRPr="000B6D95">
        <w:rPr>
          <w:rFonts w:ascii="Times New Roman" w:hAnsi="Times New Roman"/>
          <w:iCs/>
          <w:sz w:val="24"/>
          <w:szCs w:val="24"/>
        </w:rPr>
        <w:t xml:space="preserve"> and emigration</w:t>
      </w:r>
      <w:r w:rsidRPr="000B6D95">
        <w:rPr>
          <w:rFonts w:ascii="Times New Roman" w:hAnsi="Times New Roman"/>
          <w:iCs/>
          <w:sz w:val="24"/>
          <w:szCs w:val="24"/>
        </w:rPr>
        <w:t xml:space="preserve"> power (section 51(xxvii)); and</w:t>
      </w:r>
    </w:p>
    <w:p w14:paraId="267D2123" w14:textId="77777777" w:rsidR="0086498B" w:rsidRPr="000B6D95" w:rsidRDefault="0086498B" w:rsidP="0086498B">
      <w:pPr>
        <w:numPr>
          <w:ilvl w:val="0"/>
          <w:numId w:val="28"/>
        </w:numPr>
        <w:autoSpaceDE w:val="0"/>
        <w:autoSpaceDN w:val="0"/>
        <w:adjustRightInd w:val="0"/>
        <w:rPr>
          <w:rFonts w:ascii="Times New Roman" w:hAnsi="Times New Roman"/>
          <w:iCs/>
          <w:sz w:val="24"/>
          <w:szCs w:val="24"/>
        </w:rPr>
      </w:pPr>
      <w:proofErr w:type="gramStart"/>
      <w:r w:rsidRPr="000B6D95">
        <w:rPr>
          <w:rFonts w:ascii="Times New Roman" w:hAnsi="Times New Roman"/>
          <w:iCs/>
          <w:sz w:val="24"/>
          <w:szCs w:val="24"/>
        </w:rPr>
        <w:t>the</w:t>
      </w:r>
      <w:proofErr w:type="gramEnd"/>
      <w:r w:rsidRPr="000B6D95">
        <w:rPr>
          <w:rFonts w:ascii="Times New Roman" w:hAnsi="Times New Roman"/>
          <w:iCs/>
          <w:sz w:val="24"/>
          <w:szCs w:val="24"/>
        </w:rPr>
        <w:t xml:space="preserve"> external affairs power (section 51(xxix)).</w:t>
      </w:r>
    </w:p>
    <w:p w14:paraId="296D109C" w14:textId="77777777" w:rsidR="0086498B" w:rsidRPr="000B6D95" w:rsidRDefault="0086498B" w:rsidP="0086498B">
      <w:pPr>
        <w:autoSpaceDE w:val="0"/>
        <w:autoSpaceDN w:val="0"/>
        <w:adjustRightInd w:val="0"/>
        <w:rPr>
          <w:rFonts w:ascii="Times New Roman" w:hAnsi="Times New Roman"/>
          <w:sz w:val="24"/>
          <w:szCs w:val="24"/>
        </w:rPr>
      </w:pPr>
    </w:p>
    <w:p w14:paraId="582302CB" w14:textId="77777777" w:rsidR="0086498B" w:rsidRPr="000B6D95" w:rsidRDefault="0086498B" w:rsidP="0086498B">
      <w:pPr>
        <w:autoSpaceDE w:val="0"/>
        <w:autoSpaceDN w:val="0"/>
        <w:adjustRightInd w:val="0"/>
        <w:rPr>
          <w:rFonts w:ascii="Times New Roman" w:hAnsi="Times New Roman"/>
          <w:i/>
          <w:sz w:val="24"/>
          <w:szCs w:val="24"/>
          <w:u w:val="single"/>
        </w:rPr>
      </w:pPr>
      <w:proofErr w:type="gramStart"/>
      <w:r w:rsidRPr="000B6D95">
        <w:rPr>
          <w:rFonts w:ascii="Times New Roman" w:hAnsi="Times New Roman"/>
          <w:i/>
          <w:sz w:val="24"/>
          <w:szCs w:val="24"/>
          <w:u w:val="single"/>
        </w:rPr>
        <w:t>Aliens</w:t>
      </w:r>
      <w:proofErr w:type="gramEnd"/>
      <w:r w:rsidRPr="000B6D95">
        <w:rPr>
          <w:rFonts w:ascii="Times New Roman" w:hAnsi="Times New Roman"/>
          <w:i/>
          <w:sz w:val="24"/>
          <w:szCs w:val="24"/>
          <w:u w:val="single"/>
        </w:rPr>
        <w:t xml:space="preserve"> power </w:t>
      </w:r>
    </w:p>
    <w:p w14:paraId="522F0295" w14:textId="77777777" w:rsidR="0086498B" w:rsidRPr="000B6D95" w:rsidRDefault="0086498B" w:rsidP="0086498B">
      <w:pPr>
        <w:autoSpaceDE w:val="0"/>
        <w:autoSpaceDN w:val="0"/>
        <w:adjustRightInd w:val="0"/>
        <w:rPr>
          <w:rFonts w:ascii="Times New Roman" w:hAnsi="Times New Roman"/>
          <w:i/>
          <w:sz w:val="24"/>
          <w:szCs w:val="24"/>
        </w:rPr>
      </w:pPr>
    </w:p>
    <w:p w14:paraId="7082E9FD" w14:textId="77777777" w:rsidR="0086498B" w:rsidRPr="000B6D95" w:rsidRDefault="0086498B" w:rsidP="0086498B">
      <w:pPr>
        <w:autoSpaceDE w:val="0"/>
        <w:autoSpaceDN w:val="0"/>
        <w:adjustRightInd w:val="0"/>
        <w:rPr>
          <w:rFonts w:ascii="Times New Roman" w:hAnsi="Times New Roman"/>
          <w:iCs/>
          <w:sz w:val="24"/>
          <w:szCs w:val="24"/>
        </w:rPr>
      </w:pPr>
      <w:r w:rsidRPr="000B6D95">
        <w:rPr>
          <w:rFonts w:ascii="Times New Roman" w:hAnsi="Times New Roman"/>
          <w:iCs/>
          <w:sz w:val="24"/>
          <w:szCs w:val="24"/>
        </w:rPr>
        <w:t>Section 51(xix) of the Constitution empowers the Parliament to make laws with respect to ‘naturalization and aliens’.</w:t>
      </w:r>
    </w:p>
    <w:p w14:paraId="69578346" w14:textId="77777777" w:rsidR="0086498B" w:rsidRPr="000B6D95" w:rsidRDefault="0086498B" w:rsidP="0086498B">
      <w:pPr>
        <w:autoSpaceDE w:val="0"/>
        <w:autoSpaceDN w:val="0"/>
        <w:adjustRightInd w:val="0"/>
        <w:rPr>
          <w:rFonts w:ascii="Times New Roman" w:hAnsi="Times New Roman"/>
          <w:iCs/>
          <w:sz w:val="24"/>
          <w:szCs w:val="24"/>
        </w:rPr>
      </w:pPr>
    </w:p>
    <w:p w14:paraId="5D53F1B7" w14:textId="2FD95802" w:rsidR="0086498B" w:rsidRPr="000B6D95" w:rsidRDefault="00C61BBF" w:rsidP="0086498B">
      <w:pPr>
        <w:autoSpaceDE w:val="0"/>
        <w:autoSpaceDN w:val="0"/>
        <w:adjustRightInd w:val="0"/>
        <w:rPr>
          <w:rFonts w:ascii="Times New Roman" w:hAnsi="Times New Roman"/>
          <w:sz w:val="24"/>
          <w:szCs w:val="24"/>
          <w:lang w:val="en-GB"/>
        </w:rPr>
      </w:pPr>
      <w:r w:rsidRPr="000B6D95">
        <w:rPr>
          <w:rFonts w:ascii="Times New Roman" w:hAnsi="Times New Roman"/>
          <w:iCs/>
          <w:sz w:val="24"/>
          <w:szCs w:val="24"/>
        </w:rPr>
        <w:t>The p</w:t>
      </w:r>
      <w:r w:rsidR="0086498B" w:rsidRPr="000B6D95">
        <w:rPr>
          <w:rFonts w:ascii="Times New Roman" w:hAnsi="Times New Roman"/>
          <w:iCs/>
          <w:sz w:val="24"/>
          <w:szCs w:val="24"/>
        </w:rPr>
        <w:t>rogram will fund the delivery of services and provision of assistance to persons who have been approved for entry to Australia under the refugee component of the offshore Humanitarian Program.</w:t>
      </w:r>
    </w:p>
    <w:p w14:paraId="786CD8C9" w14:textId="77777777" w:rsidR="0086498B" w:rsidRPr="000B6D95" w:rsidRDefault="0086498B" w:rsidP="0086498B">
      <w:pPr>
        <w:autoSpaceDE w:val="0"/>
        <w:autoSpaceDN w:val="0"/>
        <w:adjustRightInd w:val="0"/>
        <w:rPr>
          <w:rFonts w:ascii="Times New Roman" w:hAnsi="Times New Roman"/>
          <w:i/>
          <w:sz w:val="24"/>
          <w:szCs w:val="24"/>
          <w:u w:val="single"/>
        </w:rPr>
      </w:pPr>
    </w:p>
    <w:p w14:paraId="02C59906" w14:textId="56E3FBAD" w:rsidR="0086498B" w:rsidRPr="000B6D95" w:rsidRDefault="0086498B" w:rsidP="0086498B">
      <w:pPr>
        <w:autoSpaceDE w:val="0"/>
        <w:autoSpaceDN w:val="0"/>
        <w:adjustRightInd w:val="0"/>
        <w:rPr>
          <w:rFonts w:ascii="Times New Roman" w:hAnsi="Times New Roman"/>
          <w:i/>
          <w:sz w:val="24"/>
          <w:szCs w:val="24"/>
          <w:u w:val="single"/>
        </w:rPr>
      </w:pPr>
      <w:r w:rsidRPr="000B6D95">
        <w:rPr>
          <w:rFonts w:ascii="Times New Roman" w:hAnsi="Times New Roman"/>
          <w:i/>
          <w:sz w:val="24"/>
          <w:szCs w:val="24"/>
          <w:u w:val="single"/>
        </w:rPr>
        <w:lastRenderedPageBreak/>
        <w:t>Immigration</w:t>
      </w:r>
      <w:r w:rsidRPr="000B6D95">
        <w:rPr>
          <w:rFonts w:ascii="Times New Roman" w:hAnsi="Times New Roman"/>
          <w:i/>
          <w:sz w:val="24"/>
          <w:szCs w:val="24"/>
        </w:rPr>
        <w:t xml:space="preserve"> </w:t>
      </w:r>
      <w:r w:rsidRPr="000B6D95">
        <w:rPr>
          <w:rFonts w:ascii="Times New Roman" w:hAnsi="Times New Roman"/>
          <w:i/>
          <w:sz w:val="24"/>
          <w:szCs w:val="24"/>
          <w:u w:val="single"/>
        </w:rPr>
        <w:t xml:space="preserve">and emigration power </w:t>
      </w:r>
    </w:p>
    <w:p w14:paraId="718C3459" w14:textId="77777777" w:rsidR="0086498B" w:rsidRPr="000B6D95" w:rsidRDefault="0086498B" w:rsidP="0086498B">
      <w:pPr>
        <w:autoSpaceDE w:val="0"/>
        <w:autoSpaceDN w:val="0"/>
        <w:adjustRightInd w:val="0"/>
        <w:rPr>
          <w:rFonts w:ascii="Times New Roman" w:hAnsi="Times New Roman"/>
          <w:i/>
          <w:sz w:val="24"/>
          <w:szCs w:val="24"/>
          <w:u w:val="single"/>
        </w:rPr>
      </w:pPr>
    </w:p>
    <w:p w14:paraId="2AC12AE1" w14:textId="77777777" w:rsidR="0086498B" w:rsidRPr="000B6D95" w:rsidRDefault="0086498B" w:rsidP="0086498B">
      <w:pPr>
        <w:autoSpaceDE w:val="0"/>
        <w:autoSpaceDN w:val="0"/>
        <w:adjustRightInd w:val="0"/>
        <w:rPr>
          <w:rFonts w:ascii="Times New Roman" w:hAnsi="Times New Roman"/>
          <w:sz w:val="24"/>
          <w:szCs w:val="24"/>
        </w:rPr>
      </w:pPr>
      <w:r w:rsidRPr="000B6D95">
        <w:rPr>
          <w:rFonts w:ascii="Times New Roman" w:hAnsi="Times New Roman"/>
          <w:sz w:val="24"/>
          <w:szCs w:val="24"/>
        </w:rPr>
        <w:t>Section 51(xxvii) empowers the Parliament to make laws with respect to ‘immigration and emigration’.</w:t>
      </w:r>
    </w:p>
    <w:p w14:paraId="4F96BD8C" w14:textId="77777777" w:rsidR="0086498B" w:rsidRPr="000B6D95" w:rsidRDefault="0086498B" w:rsidP="0086498B">
      <w:pPr>
        <w:autoSpaceDE w:val="0"/>
        <w:autoSpaceDN w:val="0"/>
        <w:adjustRightInd w:val="0"/>
        <w:rPr>
          <w:rFonts w:ascii="Times New Roman" w:hAnsi="Times New Roman"/>
          <w:sz w:val="24"/>
          <w:szCs w:val="24"/>
        </w:rPr>
      </w:pPr>
    </w:p>
    <w:p w14:paraId="64F28C75" w14:textId="261310C6" w:rsidR="0086498B" w:rsidRPr="000B6D95" w:rsidRDefault="00C61BBF" w:rsidP="0086498B">
      <w:pPr>
        <w:autoSpaceDE w:val="0"/>
        <w:autoSpaceDN w:val="0"/>
        <w:adjustRightInd w:val="0"/>
        <w:rPr>
          <w:rFonts w:ascii="Times New Roman" w:hAnsi="Times New Roman"/>
          <w:sz w:val="24"/>
          <w:szCs w:val="24"/>
        </w:rPr>
      </w:pPr>
      <w:r w:rsidRPr="000B6D95">
        <w:rPr>
          <w:rFonts w:ascii="Times New Roman" w:hAnsi="Times New Roman"/>
          <w:sz w:val="24"/>
          <w:szCs w:val="24"/>
        </w:rPr>
        <w:t>The p</w:t>
      </w:r>
      <w:r w:rsidR="0086498B" w:rsidRPr="000B6D95">
        <w:rPr>
          <w:rFonts w:ascii="Times New Roman" w:hAnsi="Times New Roman"/>
          <w:sz w:val="24"/>
          <w:szCs w:val="24"/>
        </w:rPr>
        <w:t>rogram will fund the delivery of services and provision of assistance to immigrants to Australia</w:t>
      </w:r>
      <w:r w:rsidR="0086498B" w:rsidRPr="000B6D95">
        <w:rPr>
          <w:rFonts w:ascii="Times New Roman" w:hAnsi="Times New Roman"/>
          <w:iCs/>
          <w:sz w:val="24"/>
          <w:szCs w:val="24"/>
        </w:rPr>
        <w:t>.</w:t>
      </w:r>
    </w:p>
    <w:p w14:paraId="48035439" w14:textId="77777777" w:rsidR="0086498B" w:rsidRPr="000B6D95" w:rsidRDefault="0086498B" w:rsidP="0086498B">
      <w:pPr>
        <w:autoSpaceDE w:val="0"/>
        <w:autoSpaceDN w:val="0"/>
        <w:adjustRightInd w:val="0"/>
        <w:rPr>
          <w:rFonts w:ascii="Times New Roman" w:hAnsi="Times New Roman"/>
          <w:sz w:val="24"/>
          <w:szCs w:val="24"/>
        </w:rPr>
      </w:pPr>
    </w:p>
    <w:p w14:paraId="42C2E1E1" w14:textId="77777777" w:rsidR="0086498B" w:rsidRPr="000B6D95" w:rsidRDefault="0086498B" w:rsidP="0086498B">
      <w:pPr>
        <w:autoSpaceDE w:val="0"/>
        <w:autoSpaceDN w:val="0"/>
        <w:adjustRightInd w:val="0"/>
        <w:rPr>
          <w:rFonts w:ascii="Times New Roman" w:hAnsi="Times New Roman"/>
          <w:i/>
          <w:sz w:val="24"/>
          <w:szCs w:val="24"/>
          <w:u w:val="single"/>
        </w:rPr>
      </w:pPr>
      <w:r w:rsidRPr="000B6D95">
        <w:rPr>
          <w:rFonts w:ascii="Times New Roman" w:hAnsi="Times New Roman"/>
          <w:i/>
          <w:sz w:val="24"/>
          <w:szCs w:val="24"/>
          <w:u w:val="single"/>
        </w:rPr>
        <w:t>External affairs power</w:t>
      </w:r>
    </w:p>
    <w:p w14:paraId="4960400A" w14:textId="77777777" w:rsidR="0086498B" w:rsidRPr="000B6D95" w:rsidRDefault="0086498B" w:rsidP="0086498B">
      <w:pPr>
        <w:autoSpaceDE w:val="0"/>
        <w:autoSpaceDN w:val="0"/>
        <w:adjustRightInd w:val="0"/>
        <w:rPr>
          <w:rFonts w:ascii="Times New Roman" w:hAnsi="Times New Roman"/>
          <w:sz w:val="24"/>
          <w:szCs w:val="24"/>
        </w:rPr>
      </w:pPr>
    </w:p>
    <w:p w14:paraId="0C85AE88" w14:textId="77777777" w:rsidR="0086498B" w:rsidRPr="000B6D95" w:rsidRDefault="0086498B" w:rsidP="0086498B">
      <w:pPr>
        <w:autoSpaceDE w:val="0"/>
        <w:autoSpaceDN w:val="0"/>
        <w:adjustRightInd w:val="0"/>
        <w:rPr>
          <w:rFonts w:ascii="Times New Roman" w:hAnsi="Times New Roman"/>
          <w:sz w:val="24"/>
          <w:szCs w:val="24"/>
        </w:rPr>
      </w:pPr>
      <w:r w:rsidRPr="000B6D95">
        <w:rPr>
          <w:rFonts w:ascii="Times New Roman" w:hAnsi="Times New Roman"/>
          <w:sz w:val="24"/>
          <w:szCs w:val="24"/>
        </w:rPr>
        <w:t>Section 51(xxix) of the Constitution empowers the Parliament to make laws with respect to ‘external affairs’.</w:t>
      </w:r>
    </w:p>
    <w:p w14:paraId="7F854449" w14:textId="77777777" w:rsidR="0086498B" w:rsidRPr="000B6D95" w:rsidRDefault="0086498B" w:rsidP="0086498B">
      <w:pPr>
        <w:autoSpaceDE w:val="0"/>
        <w:autoSpaceDN w:val="0"/>
        <w:adjustRightInd w:val="0"/>
        <w:rPr>
          <w:rFonts w:ascii="Times New Roman" w:hAnsi="Times New Roman"/>
          <w:sz w:val="24"/>
          <w:szCs w:val="24"/>
        </w:rPr>
      </w:pPr>
    </w:p>
    <w:p w14:paraId="36999D28" w14:textId="4AF20526" w:rsidR="0086498B" w:rsidRPr="000B6D95" w:rsidRDefault="0086498B" w:rsidP="0086498B">
      <w:pPr>
        <w:autoSpaceDE w:val="0"/>
        <w:autoSpaceDN w:val="0"/>
        <w:adjustRightInd w:val="0"/>
        <w:rPr>
          <w:rFonts w:ascii="Times New Roman" w:hAnsi="Times New Roman"/>
          <w:sz w:val="24"/>
          <w:szCs w:val="24"/>
        </w:rPr>
      </w:pPr>
      <w:r w:rsidRPr="000B6D95">
        <w:rPr>
          <w:rFonts w:ascii="Times New Roman" w:hAnsi="Times New Roman"/>
          <w:sz w:val="24"/>
          <w:szCs w:val="24"/>
        </w:rPr>
        <w:t>The external affairs power supports legislation with respect to places, persons, matters or things outside the geograp</w:t>
      </w:r>
      <w:r w:rsidR="00C61BBF" w:rsidRPr="000B6D95">
        <w:rPr>
          <w:rFonts w:ascii="Times New Roman" w:hAnsi="Times New Roman"/>
          <w:sz w:val="24"/>
          <w:szCs w:val="24"/>
        </w:rPr>
        <w:t>hical limits of Australia. The p</w:t>
      </w:r>
      <w:r w:rsidRPr="000B6D95">
        <w:rPr>
          <w:rFonts w:ascii="Times New Roman" w:hAnsi="Times New Roman"/>
          <w:sz w:val="24"/>
          <w:szCs w:val="24"/>
        </w:rPr>
        <w:t>rogram will be directed towards places, activities and persons located outside Australia (</w:t>
      </w:r>
      <w:r w:rsidR="0068381A" w:rsidRPr="000B6D95">
        <w:rPr>
          <w:rFonts w:ascii="Times New Roman" w:hAnsi="Times New Roman"/>
          <w:sz w:val="24"/>
          <w:szCs w:val="24"/>
        </w:rPr>
        <w:t>that is,</w:t>
      </w:r>
      <w:r w:rsidRPr="000B6D95">
        <w:rPr>
          <w:rFonts w:ascii="Times New Roman" w:hAnsi="Times New Roman"/>
          <w:sz w:val="24"/>
          <w:szCs w:val="24"/>
        </w:rPr>
        <w:t xml:space="preserve"> the delivery of services and provision of assistance to persons who have been </w:t>
      </w:r>
      <w:r w:rsidRPr="000B6D95">
        <w:rPr>
          <w:rFonts w:ascii="Times New Roman" w:hAnsi="Times New Roman"/>
          <w:iCs/>
          <w:sz w:val="24"/>
          <w:szCs w:val="24"/>
        </w:rPr>
        <w:t>approved for entry to Australia under the refugee component of the offshore Humanitarian Program</w:t>
      </w:r>
      <w:r w:rsidRPr="000B6D95">
        <w:rPr>
          <w:rFonts w:ascii="Times New Roman" w:hAnsi="Times New Roman"/>
          <w:sz w:val="24"/>
          <w:szCs w:val="24"/>
        </w:rPr>
        <w:t>).</w:t>
      </w:r>
    </w:p>
    <w:p w14:paraId="2554736D" w14:textId="2C06A397" w:rsidR="0086498B" w:rsidRPr="000B6D95" w:rsidRDefault="0086498B" w:rsidP="006A4097">
      <w:pPr>
        <w:autoSpaceDE w:val="0"/>
        <w:autoSpaceDN w:val="0"/>
        <w:adjustRightInd w:val="0"/>
        <w:rPr>
          <w:rFonts w:ascii="Times New Roman" w:hAnsi="Times New Roman"/>
          <w:sz w:val="24"/>
          <w:szCs w:val="24"/>
        </w:rPr>
      </w:pPr>
    </w:p>
    <w:p w14:paraId="3594D05F" w14:textId="7351BE6B" w:rsidR="00743AA9" w:rsidRPr="000B6D95" w:rsidRDefault="00743AA9" w:rsidP="00743AA9">
      <w:pPr>
        <w:autoSpaceDE w:val="0"/>
        <w:autoSpaceDN w:val="0"/>
        <w:adjustRightInd w:val="0"/>
        <w:rPr>
          <w:rFonts w:ascii="Times New Roman" w:hAnsi="Times New Roman"/>
          <w:iCs/>
          <w:sz w:val="24"/>
          <w:szCs w:val="24"/>
        </w:rPr>
      </w:pPr>
      <w:r w:rsidRPr="000B6D95">
        <w:rPr>
          <w:rFonts w:ascii="Times New Roman" w:hAnsi="Times New Roman"/>
          <w:iCs/>
          <w:sz w:val="24"/>
          <w:szCs w:val="24"/>
        </w:rPr>
        <w:t xml:space="preserve">New </w:t>
      </w:r>
      <w:r w:rsidRPr="000B6D95">
        <w:rPr>
          <w:rFonts w:ascii="Times New Roman" w:hAnsi="Times New Roman"/>
          <w:b/>
          <w:iCs/>
          <w:sz w:val="24"/>
          <w:szCs w:val="24"/>
        </w:rPr>
        <w:t>table item 525</w:t>
      </w:r>
      <w:r w:rsidRPr="000B6D95">
        <w:rPr>
          <w:rFonts w:ascii="Times New Roman" w:hAnsi="Times New Roman"/>
          <w:iCs/>
          <w:sz w:val="24"/>
          <w:szCs w:val="24"/>
        </w:rPr>
        <w:t xml:space="preserve"> establishes legislative authority for government spending on </w:t>
      </w:r>
      <w:r w:rsidRPr="000B6D95">
        <w:rPr>
          <w:rFonts w:ascii="Times New Roman" w:hAnsi="Times New Roman"/>
          <w:iCs/>
          <w:sz w:val="24"/>
          <w:szCs w:val="24"/>
          <w:lang w:val="en-GB"/>
        </w:rPr>
        <w:t>the National Cybercrime Capability Fund (the Capability Fund)</w:t>
      </w:r>
      <w:r w:rsidR="002A287E" w:rsidRPr="000B6D95">
        <w:rPr>
          <w:rFonts w:ascii="Times New Roman" w:eastAsia="Times New Roman" w:hAnsi="Times New Roman"/>
          <w:iCs/>
          <w:sz w:val="24"/>
          <w:szCs w:val="24"/>
        </w:rPr>
        <w:t xml:space="preserve"> </w:t>
      </w:r>
      <w:r w:rsidR="002A287E" w:rsidRPr="000B6D95">
        <w:rPr>
          <w:rFonts w:ascii="Times New Roman" w:hAnsi="Times New Roman"/>
          <w:iCs/>
          <w:sz w:val="24"/>
          <w:szCs w:val="24"/>
        </w:rPr>
        <w:t xml:space="preserve">to support Commonwealth, </w:t>
      </w:r>
      <w:r w:rsidR="00B4321B" w:rsidRPr="000B6D95">
        <w:rPr>
          <w:rFonts w:ascii="Times New Roman" w:hAnsi="Times New Roman"/>
          <w:iCs/>
          <w:sz w:val="24"/>
          <w:szCs w:val="24"/>
        </w:rPr>
        <w:t>s</w:t>
      </w:r>
      <w:r w:rsidR="002A287E" w:rsidRPr="000B6D95">
        <w:rPr>
          <w:rFonts w:ascii="Times New Roman" w:hAnsi="Times New Roman"/>
          <w:iCs/>
          <w:sz w:val="24"/>
          <w:szCs w:val="24"/>
        </w:rPr>
        <w:t xml:space="preserve">tate and </w:t>
      </w:r>
      <w:r w:rsidR="00B4321B" w:rsidRPr="000B6D95">
        <w:rPr>
          <w:rFonts w:ascii="Times New Roman" w:hAnsi="Times New Roman"/>
          <w:iCs/>
          <w:sz w:val="24"/>
          <w:szCs w:val="24"/>
        </w:rPr>
        <w:t>t</w:t>
      </w:r>
      <w:r w:rsidR="002A287E" w:rsidRPr="000B6D95">
        <w:rPr>
          <w:rFonts w:ascii="Times New Roman" w:hAnsi="Times New Roman"/>
          <w:iCs/>
          <w:sz w:val="24"/>
          <w:szCs w:val="24"/>
        </w:rPr>
        <w:t>erritory agencies to improve Australia’s cybercrime law enforcement capabilities</w:t>
      </w:r>
      <w:r w:rsidRPr="000B6D95">
        <w:rPr>
          <w:rFonts w:ascii="Times New Roman" w:hAnsi="Times New Roman"/>
          <w:iCs/>
          <w:sz w:val="24"/>
          <w:szCs w:val="24"/>
          <w:lang w:val="en-GB"/>
        </w:rPr>
        <w:t xml:space="preserve">. The Capability Fund will be administered by the department, with input from the </w:t>
      </w:r>
      <w:r w:rsidRPr="000B6D95">
        <w:rPr>
          <w:rFonts w:ascii="Times New Roman" w:hAnsi="Times New Roman"/>
          <w:iCs/>
          <w:sz w:val="24"/>
          <w:szCs w:val="24"/>
        </w:rPr>
        <w:t xml:space="preserve">Australian Transnational, Serious and Organised Crime Committee (ATSOCC). </w:t>
      </w:r>
    </w:p>
    <w:p w14:paraId="15BE9886" w14:textId="40AC2803" w:rsidR="0086498B" w:rsidRPr="000B6D95" w:rsidRDefault="0086498B" w:rsidP="006A4097">
      <w:pPr>
        <w:autoSpaceDE w:val="0"/>
        <w:autoSpaceDN w:val="0"/>
        <w:adjustRightInd w:val="0"/>
        <w:rPr>
          <w:rFonts w:ascii="Times New Roman" w:hAnsi="Times New Roman"/>
          <w:sz w:val="24"/>
          <w:szCs w:val="24"/>
        </w:rPr>
      </w:pPr>
    </w:p>
    <w:p w14:paraId="25DB9F94" w14:textId="338E30BA" w:rsidR="00C31933" w:rsidRPr="000B6D95" w:rsidRDefault="00C31933" w:rsidP="00C31933">
      <w:pPr>
        <w:autoSpaceDE w:val="0"/>
        <w:autoSpaceDN w:val="0"/>
        <w:adjustRightInd w:val="0"/>
        <w:rPr>
          <w:rFonts w:ascii="Times New Roman" w:hAnsi="Times New Roman"/>
          <w:iCs/>
          <w:sz w:val="24"/>
          <w:szCs w:val="24"/>
        </w:rPr>
      </w:pPr>
      <w:r w:rsidRPr="000B6D95">
        <w:rPr>
          <w:rFonts w:ascii="Times New Roman" w:hAnsi="Times New Roman"/>
          <w:iCs/>
          <w:sz w:val="24"/>
          <w:szCs w:val="24"/>
        </w:rPr>
        <w:t xml:space="preserve">The ATSOCC was established to drive implementation of the </w:t>
      </w:r>
      <w:r w:rsidRPr="000B6D95">
        <w:rPr>
          <w:rFonts w:ascii="Times New Roman" w:hAnsi="Times New Roman"/>
          <w:i/>
          <w:iCs/>
          <w:sz w:val="24"/>
          <w:szCs w:val="24"/>
        </w:rPr>
        <w:t>National Strategy to Fight Transnational, Serious and Organised Crime</w:t>
      </w:r>
      <w:r w:rsidRPr="000B6D95">
        <w:rPr>
          <w:rFonts w:ascii="Times New Roman" w:hAnsi="Times New Roman"/>
          <w:iCs/>
          <w:sz w:val="24"/>
          <w:szCs w:val="24"/>
        </w:rPr>
        <w:t xml:space="preserve">. ATSOCC membership comprises senior officials from each Australian policing agency, New Zealand Police and representatives from </w:t>
      </w:r>
      <w:r w:rsidR="00B4321B" w:rsidRPr="000B6D95">
        <w:rPr>
          <w:rFonts w:ascii="Times New Roman" w:hAnsi="Times New Roman"/>
          <w:iCs/>
          <w:sz w:val="24"/>
          <w:szCs w:val="24"/>
        </w:rPr>
        <w:t>other relevant</w:t>
      </w:r>
      <w:r w:rsidRPr="000B6D95">
        <w:rPr>
          <w:rFonts w:ascii="Times New Roman" w:hAnsi="Times New Roman"/>
          <w:iCs/>
          <w:sz w:val="24"/>
          <w:szCs w:val="24"/>
        </w:rPr>
        <w:t xml:space="preserve"> government agencies. The department is also a member and provides secretariat support, working closely with other ATSOCC members to shape strategic direction and delivery of ATSOCC’s work program.</w:t>
      </w:r>
    </w:p>
    <w:p w14:paraId="65E2DC97" w14:textId="77777777" w:rsidR="00C31933" w:rsidRPr="000B6D95" w:rsidRDefault="00C31933" w:rsidP="006A4097">
      <w:pPr>
        <w:autoSpaceDE w:val="0"/>
        <w:autoSpaceDN w:val="0"/>
        <w:adjustRightInd w:val="0"/>
        <w:rPr>
          <w:rFonts w:ascii="Times New Roman" w:hAnsi="Times New Roman"/>
          <w:sz w:val="24"/>
          <w:szCs w:val="24"/>
        </w:rPr>
      </w:pPr>
    </w:p>
    <w:p w14:paraId="2E071016" w14:textId="31D73E49" w:rsidR="00743AA9" w:rsidRPr="000B6D95" w:rsidRDefault="00743AA9" w:rsidP="00743AA9">
      <w:pPr>
        <w:autoSpaceDE w:val="0"/>
        <w:autoSpaceDN w:val="0"/>
        <w:adjustRightInd w:val="0"/>
        <w:rPr>
          <w:rFonts w:ascii="Times New Roman" w:hAnsi="Times New Roman"/>
          <w:iCs/>
          <w:sz w:val="24"/>
          <w:szCs w:val="24"/>
          <w:lang w:val="en-US"/>
        </w:rPr>
      </w:pPr>
      <w:r w:rsidRPr="000B6D95">
        <w:rPr>
          <w:rFonts w:ascii="Times New Roman" w:hAnsi="Times New Roman"/>
          <w:iCs/>
          <w:sz w:val="24"/>
          <w:szCs w:val="24"/>
          <w:lang w:val="en-US"/>
        </w:rPr>
        <w:t xml:space="preserve">The Capability Fund will provide a significant edge to national law enforcement’s ability to target the most serious cybercrime impacting Australia. The Government </w:t>
      </w:r>
      <w:r w:rsidR="00B4321B" w:rsidRPr="000B6D95">
        <w:rPr>
          <w:rFonts w:ascii="Times New Roman" w:hAnsi="Times New Roman"/>
          <w:iCs/>
          <w:sz w:val="24"/>
          <w:szCs w:val="24"/>
          <w:lang w:val="en-US"/>
        </w:rPr>
        <w:t>has</w:t>
      </w:r>
      <w:r w:rsidRPr="000B6D95">
        <w:rPr>
          <w:rFonts w:ascii="Times New Roman" w:hAnsi="Times New Roman"/>
          <w:iCs/>
          <w:sz w:val="24"/>
          <w:szCs w:val="24"/>
          <w:lang w:val="en-US"/>
        </w:rPr>
        <w:t xml:space="preserve"> committ</w:t>
      </w:r>
      <w:r w:rsidR="00B4321B" w:rsidRPr="000B6D95">
        <w:rPr>
          <w:rFonts w:ascii="Times New Roman" w:hAnsi="Times New Roman"/>
          <w:iCs/>
          <w:sz w:val="24"/>
          <w:szCs w:val="24"/>
          <w:lang w:val="en-US"/>
        </w:rPr>
        <w:t>ed</w:t>
      </w:r>
      <w:r w:rsidRPr="000B6D95">
        <w:rPr>
          <w:rFonts w:ascii="Times New Roman" w:hAnsi="Times New Roman"/>
          <w:iCs/>
          <w:sz w:val="24"/>
          <w:szCs w:val="24"/>
          <w:lang w:val="en-US"/>
        </w:rPr>
        <w:t xml:space="preserve"> $30.9 million </w:t>
      </w:r>
      <w:r w:rsidR="00B4321B" w:rsidRPr="000B6D95">
        <w:rPr>
          <w:rFonts w:ascii="Times New Roman" w:hAnsi="Times New Roman"/>
          <w:iCs/>
          <w:sz w:val="24"/>
          <w:szCs w:val="24"/>
          <w:lang w:val="en-US"/>
        </w:rPr>
        <w:t>in administered funding</w:t>
      </w:r>
      <w:r w:rsidR="00F01776" w:rsidRPr="000B6D95">
        <w:rPr>
          <w:rFonts w:ascii="Times New Roman" w:hAnsi="Times New Roman"/>
          <w:iCs/>
          <w:sz w:val="24"/>
          <w:szCs w:val="24"/>
          <w:lang w:val="en-US"/>
        </w:rPr>
        <w:t xml:space="preserve"> </w:t>
      </w:r>
      <w:r w:rsidRPr="000B6D95">
        <w:rPr>
          <w:rFonts w:ascii="Times New Roman" w:hAnsi="Times New Roman"/>
          <w:iCs/>
          <w:sz w:val="24"/>
          <w:szCs w:val="24"/>
          <w:lang w:val="en-US"/>
        </w:rPr>
        <w:t xml:space="preserve">over three years from 2021-22 to the Capability Fund, which will uplift national law enforcement cybercrime fighting capability through targeted and impactful investment in a range of activities such as </w:t>
      </w:r>
      <w:proofErr w:type="spellStart"/>
      <w:r w:rsidRPr="000B6D95">
        <w:rPr>
          <w:rFonts w:ascii="Times New Roman" w:hAnsi="Times New Roman"/>
          <w:iCs/>
          <w:sz w:val="24"/>
          <w:szCs w:val="24"/>
          <w:lang w:val="en-US"/>
        </w:rPr>
        <w:t>specialised</w:t>
      </w:r>
      <w:proofErr w:type="spellEnd"/>
      <w:r w:rsidRPr="000B6D95">
        <w:rPr>
          <w:rFonts w:ascii="Times New Roman" w:hAnsi="Times New Roman"/>
          <w:iCs/>
          <w:sz w:val="24"/>
          <w:szCs w:val="24"/>
          <w:lang w:val="en-US"/>
        </w:rPr>
        <w:t xml:space="preserve"> skills enhancement, better intelligence sharing across governments</w:t>
      </w:r>
      <w:r w:rsidR="00B4321B" w:rsidRPr="000B6D95">
        <w:rPr>
          <w:rFonts w:ascii="Times New Roman" w:hAnsi="Times New Roman"/>
          <w:iCs/>
          <w:sz w:val="24"/>
          <w:szCs w:val="24"/>
          <w:lang w:val="en-US"/>
        </w:rPr>
        <w:t>,</w:t>
      </w:r>
      <w:r w:rsidRPr="000B6D95">
        <w:rPr>
          <w:rFonts w:ascii="Times New Roman" w:hAnsi="Times New Roman"/>
          <w:iCs/>
          <w:sz w:val="24"/>
          <w:szCs w:val="24"/>
          <w:lang w:val="en-US"/>
        </w:rPr>
        <w:t xml:space="preserve"> and enhanced victim</w:t>
      </w:r>
      <w:r w:rsidR="00B4321B" w:rsidRPr="000B6D95">
        <w:rPr>
          <w:rFonts w:ascii="Times New Roman" w:hAnsi="Times New Roman"/>
          <w:iCs/>
          <w:sz w:val="24"/>
          <w:szCs w:val="24"/>
          <w:lang w:val="en-US"/>
        </w:rPr>
        <w:t>-</w:t>
      </w:r>
      <w:r w:rsidRPr="000B6D95">
        <w:rPr>
          <w:rFonts w:ascii="Times New Roman" w:hAnsi="Times New Roman"/>
          <w:iCs/>
          <w:sz w:val="24"/>
          <w:szCs w:val="24"/>
          <w:lang w:val="en-US"/>
        </w:rPr>
        <w:t>centric approaches.</w:t>
      </w:r>
    </w:p>
    <w:p w14:paraId="66BFB7FD" w14:textId="2DD18DCB" w:rsidR="0083345C" w:rsidRPr="000B6D95" w:rsidRDefault="0083345C" w:rsidP="006A4097">
      <w:pPr>
        <w:autoSpaceDE w:val="0"/>
        <w:autoSpaceDN w:val="0"/>
        <w:adjustRightInd w:val="0"/>
        <w:rPr>
          <w:rFonts w:ascii="Times New Roman" w:hAnsi="Times New Roman"/>
          <w:sz w:val="24"/>
          <w:szCs w:val="24"/>
        </w:rPr>
      </w:pPr>
    </w:p>
    <w:p w14:paraId="14F58FE4" w14:textId="33756B6A" w:rsidR="00743AA9" w:rsidRPr="000B6D95" w:rsidRDefault="00743AA9" w:rsidP="00743AA9">
      <w:pPr>
        <w:autoSpaceDE w:val="0"/>
        <w:autoSpaceDN w:val="0"/>
        <w:adjustRightInd w:val="0"/>
        <w:rPr>
          <w:rFonts w:ascii="Times New Roman" w:hAnsi="Times New Roman"/>
          <w:iCs/>
          <w:sz w:val="24"/>
          <w:szCs w:val="24"/>
          <w:lang w:val="en-US"/>
        </w:rPr>
      </w:pPr>
      <w:r w:rsidRPr="000B6D95">
        <w:rPr>
          <w:rFonts w:ascii="Times New Roman" w:hAnsi="Times New Roman"/>
          <w:iCs/>
          <w:sz w:val="24"/>
          <w:szCs w:val="24"/>
          <w:lang w:val="en-US"/>
        </w:rPr>
        <w:t>The Capability Fund forms part of the Government’s $124.9 million investment to bolster law enforcement capabilities to investigate and prosecute cyber criminals, as outlined in</w:t>
      </w:r>
      <w:r w:rsidR="00F01776" w:rsidRPr="000B6D95">
        <w:rPr>
          <w:rFonts w:ascii="Times New Roman" w:hAnsi="Times New Roman"/>
          <w:iCs/>
          <w:sz w:val="24"/>
          <w:szCs w:val="24"/>
          <w:lang w:val="en-US"/>
        </w:rPr>
        <w:t xml:space="preserve"> </w:t>
      </w:r>
      <w:r w:rsidRPr="000B6D95">
        <w:rPr>
          <w:rFonts w:ascii="Times New Roman" w:hAnsi="Times New Roman"/>
          <w:i/>
          <w:iCs/>
          <w:sz w:val="24"/>
          <w:szCs w:val="24"/>
          <w:lang w:val="en-US"/>
        </w:rPr>
        <w:t>Australia’s Cyber Security Strategy 2020</w:t>
      </w:r>
      <w:r w:rsidRPr="000B6D95">
        <w:rPr>
          <w:rFonts w:ascii="Times New Roman" w:hAnsi="Times New Roman"/>
          <w:iCs/>
          <w:sz w:val="24"/>
          <w:szCs w:val="24"/>
          <w:lang w:val="en-US"/>
        </w:rPr>
        <w:t xml:space="preserve"> (</w:t>
      </w:r>
      <w:r w:rsidRPr="000B6D95">
        <w:rPr>
          <w:rFonts w:ascii="Times New Roman" w:hAnsi="Times New Roman"/>
          <w:iCs/>
          <w:sz w:val="24"/>
          <w:szCs w:val="24"/>
          <w:u w:val="single"/>
          <w:lang w:val="en-US"/>
        </w:rPr>
        <w:t>https://www.homeaffairs.gov.au/cyber-security-subsite/files/cyber-security-strategy-2020.pdf</w:t>
      </w:r>
      <w:r w:rsidRPr="000B6D95">
        <w:rPr>
          <w:rFonts w:ascii="Times New Roman" w:hAnsi="Times New Roman"/>
          <w:iCs/>
          <w:sz w:val="24"/>
          <w:szCs w:val="24"/>
          <w:lang w:val="en-US"/>
        </w:rPr>
        <w:t>).</w:t>
      </w:r>
    </w:p>
    <w:p w14:paraId="2B9DDF64" w14:textId="77777777" w:rsidR="00743AA9" w:rsidRPr="000B6D95" w:rsidRDefault="00743AA9" w:rsidP="00743AA9">
      <w:pPr>
        <w:autoSpaceDE w:val="0"/>
        <w:autoSpaceDN w:val="0"/>
        <w:adjustRightInd w:val="0"/>
        <w:rPr>
          <w:rFonts w:ascii="Times New Roman" w:hAnsi="Times New Roman"/>
          <w:iCs/>
          <w:sz w:val="24"/>
          <w:szCs w:val="24"/>
          <w:lang w:val="en-GB"/>
        </w:rPr>
      </w:pPr>
    </w:p>
    <w:p w14:paraId="5B395D3E" w14:textId="597B8C51" w:rsidR="00743AA9" w:rsidRPr="000B6D95" w:rsidRDefault="00743AA9" w:rsidP="00743AA9">
      <w:pPr>
        <w:autoSpaceDE w:val="0"/>
        <w:autoSpaceDN w:val="0"/>
        <w:adjustRightInd w:val="0"/>
        <w:rPr>
          <w:rFonts w:ascii="Times New Roman" w:hAnsi="Times New Roman"/>
          <w:sz w:val="24"/>
          <w:szCs w:val="24"/>
        </w:rPr>
      </w:pPr>
      <w:r w:rsidRPr="000B6D95">
        <w:rPr>
          <w:rFonts w:ascii="Times New Roman" w:hAnsi="Times New Roman"/>
          <w:iCs/>
          <w:sz w:val="24"/>
          <w:szCs w:val="24"/>
          <w:lang w:val="en-GB"/>
        </w:rPr>
        <w:t xml:space="preserve">The Capability Fund has been broadly modelled on </w:t>
      </w:r>
      <w:r w:rsidRPr="000B6D95">
        <w:rPr>
          <w:rFonts w:ascii="Times New Roman" w:hAnsi="Times New Roman"/>
          <w:iCs/>
          <w:sz w:val="24"/>
          <w:szCs w:val="24"/>
          <w:lang w:val="en-US"/>
        </w:rPr>
        <w:t>the Australia New Zealand Counter Terrorism Committee</w:t>
      </w:r>
      <w:r w:rsidR="002A287E" w:rsidRPr="000B6D95">
        <w:rPr>
          <w:rFonts w:ascii="Times New Roman" w:hAnsi="Times New Roman"/>
          <w:iCs/>
          <w:sz w:val="24"/>
          <w:szCs w:val="24"/>
          <w:lang w:val="en-US"/>
        </w:rPr>
        <w:t xml:space="preserve"> (ANZCTC)</w:t>
      </w:r>
      <w:r w:rsidRPr="000B6D95">
        <w:rPr>
          <w:rFonts w:ascii="Times New Roman" w:hAnsi="Times New Roman"/>
          <w:iCs/>
          <w:sz w:val="24"/>
          <w:szCs w:val="24"/>
          <w:lang w:val="en-US"/>
        </w:rPr>
        <w:t xml:space="preserve"> Special Fund, which was established to enhance the security of Australia and New Zealand through measures such as effective intelligence sharing processes and coordinating effective nation</w:t>
      </w:r>
      <w:r w:rsidR="00EA183F" w:rsidRPr="000B6D95">
        <w:rPr>
          <w:rFonts w:ascii="Times New Roman" w:hAnsi="Times New Roman"/>
          <w:iCs/>
          <w:sz w:val="24"/>
          <w:szCs w:val="24"/>
          <w:lang w:val="en-US"/>
        </w:rPr>
        <w:t>wide counter</w:t>
      </w:r>
      <w:r w:rsidRPr="000B6D95">
        <w:rPr>
          <w:rFonts w:ascii="Times New Roman" w:hAnsi="Times New Roman"/>
          <w:iCs/>
          <w:sz w:val="24"/>
          <w:szCs w:val="24"/>
          <w:lang w:val="en-US"/>
        </w:rPr>
        <w:t xml:space="preserve">terrorism capabilities. </w:t>
      </w:r>
      <w:r w:rsidR="00EA183F" w:rsidRPr="000B6D95">
        <w:rPr>
          <w:rFonts w:ascii="Times New Roman" w:hAnsi="Times New Roman"/>
          <w:iCs/>
          <w:sz w:val="24"/>
          <w:szCs w:val="24"/>
          <w:lang w:val="en-US"/>
        </w:rPr>
        <w:t>T</w:t>
      </w:r>
      <w:r w:rsidRPr="000B6D95">
        <w:rPr>
          <w:rFonts w:ascii="Times New Roman" w:hAnsi="Times New Roman"/>
          <w:iCs/>
          <w:sz w:val="24"/>
          <w:szCs w:val="24"/>
          <w:lang w:val="en-US"/>
        </w:rPr>
        <w:t xml:space="preserve">he </w:t>
      </w:r>
      <w:r w:rsidR="002A287E" w:rsidRPr="000B6D95">
        <w:rPr>
          <w:rFonts w:ascii="Times New Roman" w:hAnsi="Times New Roman"/>
          <w:iCs/>
          <w:sz w:val="24"/>
          <w:szCs w:val="24"/>
          <w:lang w:val="en-US"/>
        </w:rPr>
        <w:t>ANZCTC</w:t>
      </w:r>
      <w:r w:rsidRPr="000B6D95">
        <w:rPr>
          <w:rFonts w:ascii="Times New Roman" w:hAnsi="Times New Roman"/>
          <w:iCs/>
          <w:sz w:val="24"/>
          <w:szCs w:val="24"/>
          <w:lang w:val="en-US"/>
        </w:rPr>
        <w:t xml:space="preserve"> includes represen</w:t>
      </w:r>
      <w:r w:rsidR="00F01776" w:rsidRPr="000B6D95">
        <w:rPr>
          <w:rFonts w:ascii="Times New Roman" w:hAnsi="Times New Roman"/>
          <w:iCs/>
          <w:sz w:val="24"/>
          <w:szCs w:val="24"/>
          <w:lang w:val="en-US"/>
        </w:rPr>
        <w:t>tatives from each Commonwealth s</w:t>
      </w:r>
      <w:r w:rsidRPr="000B6D95">
        <w:rPr>
          <w:rFonts w:ascii="Times New Roman" w:hAnsi="Times New Roman"/>
          <w:iCs/>
          <w:sz w:val="24"/>
          <w:szCs w:val="24"/>
          <w:lang w:val="en-US"/>
        </w:rPr>
        <w:t xml:space="preserve">tate and </w:t>
      </w:r>
      <w:r w:rsidR="00F01776" w:rsidRPr="000B6D95">
        <w:rPr>
          <w:rFonts w:ascii="Times New Roman" w:hAnsi="Times New Roman"/>
          <w:iCs/>
          <w:sz w:val="24"/>
          <w:szCs w:val="24"/>
          <w:lang w:val="en-US"/>
        </w:rPr>
        <w:t>t</w:t>
      </w:r>
      <w:r w:rsidRPr="000B6D95">
        <w:rPr>
          <w:rFonts w:ascii="Times New Roman" w:hAnsi="Times New Roman"/>
          <w:iCs/>
          <w:sz w:val="24"/>
          <w:szCs w:val="24"/>
          <w:lang w:val="en-US"/>
        </w:rPr>
        <w:t xml:space="preserve">erritory, with the Commonwealth responsible for expenditure </w:t>
      </w:r>
      <w:r w:rsidR="00EA183F" w:rsidRPr="000B6D95">
        <w:rPr>
          <w:rFonts w:ascii="Times New Roman" w:hAnsi="Times New Roman"/>
          <w:iCs/>
          <w:sz w:val="24"/>
          <w:szCs w:val="24"/>
          <w:lang w:val="en-US"/>
        </w:rPr>
        <w:t>from</w:t>
      </w:r>
      <w:r w:rsidRPr="000B6D95">
        <w:rPr>
          <w:rFonts w:ascii="Times New Roman" w:hAnsi="Times New Roman"/>
          <w:iCs/>
          <w:sz w:val="24"/>
          <w:szCs w:val="24"/>
          <w:lang w:val="en-US"/>
        </w:rPr>
        <w:t xml:space="preserve"> the </w:t>
      </w:r>
      <w:r w:rsidR="00F01776" w:rsidRPr="000B6D95">
        <w:rPr>
          <w:rFonts w:ascii="Times New Roman" w:hAnsi="Times New Roman"/>
          <w:iCs/>
          <w:sz w:val="24"/>
          <w:szCs w:val="24"/>
          <w:lang w:val="en-US"/>
        </w:rPr>
        <w:t xml:space="preserve">ANZCTC </w:t>
      </w:r>
      <w:r w:rsidRPr="000B6D95">
        <w:rPr>
          <w:rFonts w:ascii="Times New Roman" w:hAnsi="Times New Roman"/>
          <w:iCs/>
          <w:sz w:val="24"/>
          <w:szCs w:val="24"/>
          <w:lang w:val="en-US"/>
        </w:rPr>
        <w:t>Special Fund.</w:t>
      </w:r>
    </w:p>
    <w:p w14:paraId="2968B9CF" w14:textId="3C6CC37B" w:rsidR="00743AA9" w:rsidRPr="000B6D95" w:rsidRDefault="00743AA9" w:rsidP="006A4097">
      <w:pPr>
        <w:autoSpaceDE w:val="0"/>
        <w:autoSpaceDN w:val="0"/>
        <w:adjustRightInd w:val="0"/>
        <w:rPr>
          <w:rFonts w:ascii="Times New Roman" w:hAnsi="Times New Roman"/>
          <w:sz w:val="24"/>
          <w:szCs w:val="24"/>
        </w:rPr>
      </w:pPr>
    </w:p>
    <w:p w14:paraId="4ED52F17" w14:textId="3623DBC3" w:rsidR="00743AA9" w:rsidRPr="000B6D95" w:rsidRDefault="00743AA9" w:rsidP="00743AA9">
      <w:pPr>
        <w:autoSpaceDE w:val="0"/>
        <w:autoSpaceDN w:val="0"/>
        <w:adjustRightInd w:val="0"/>
        <w:rPr>
          <w:rFonts w:ascii="Times New Roman" w:hAnsi="Times New Roman"/>
          <w:iCs/>
          <w:sz w:val="24"/>
          <w:szCs w:val="24"/>
          <w:lang w:val="en-GB"/>
        </w:rPr>
      </w:pPr>
      <w:r w:rsidRPr="000B6D95">
        <w:rPr>
          <w:rFonts w:ascii="Times New Roman" w:hAnsi="Times New Roman"/>
          <w:iCs/>
          <w:sz w:val="24"/>
          <w:szCs w:val="24"/>
          <w:lang w:val="en-GB"/>
        </w:rPr>
        <w:t xml:space="preserve">The key principles of the Capability Fund </w:t>
      </w:r>
      <w:r w:rsidR="00EA183F" w:rsidRPr="000B6D95">
        <w:rPr>
          <w:rFonts w:ascii="Times New Roman" w:hAnsi="Times New Roman"/>
          <w:iCs/>
          <w:sz w:val="24"/>
          <w:szCs w:val="24"/>
          <w:lang w:val="en-GB"/>
        </w:rPr>
        <w:t>are</w:t>
      </w:r>
      <w:r w:rsidRPr="000B6D95">
        <w:rPr>
          <w:rFonts w:ascii="Times New Roman" w:hAnsi="Times New Roman"/>
          <w:iCs/>
          <w:sz w:val="24"/>
          <w:szCs w:val="24"/>
          <w:lang w:val="en-GB"/>
        </w:rPr>
        <w:t xml:space="preserve"> that:</w:t>
      </w:r>
    </w:p>
    <w:p w14:paraId="637C5C45" w14:textId="77777777" w:rsidR="00743AA9" w:rsidRPr="000B6D95" w:rsidRDefault="00743AA9" w:rsidP="00743AA9">
      <w:pPr>
        <w:numPr>
          <w:ilvl w:val="0"/>
          <w:numId w:val="29"/>
        </w:numPr>
        <w:autoSpaceDE w:val="0"/>
        <w:autoSpaceDN w:val="0"/>
        <w:adjustRightInd w:val="0"/>
        <w:rPr>
          <w:rFonts w:ascii="Times New Roman" w:hAnsi="Times New Roman"/>
          <w:iCs/>
          <w:sz w:val="24"/>
          <w:szCs w:val="24"/>
          <w:lang w:val="en-GB"/>
        </w:rPr>
      </w:pPr>
      <w:r w:rsidRPr="000B6D95">
        <w:rPr>
          <w:rFonts w:ascii="Times New Roman" w:hAnsi="Times New Roman"/>
          <w:iCs/>
          <w:sz w:val="24"/>
          <w:szCs w:val="24"/>
          <w:lang w:val="en-GB"/>
        </w:rPr>
        <w:t xml:space="preserve">it is </w:t>
      </w:r>
      <w:r w:rsidRPr="000B6D95">
        <w:rPr>
          <w:rFonts w:ascii="Times New Roman" w:hAnsi="Times New Roman"/>
          <w:iCs/>
          <w:sz w:val="24"/>
          <w:szCs w:val="24"/>
          <w:lang w:val="en-US"/>
        </w:rPr>
        <w:t>designed to uplift national law enforcement cybercrime capability, including by leveraging (rather than duplicating) capability across jurisdictions;</w:t>
      </w:r>
    </w:p>
    <w:p w14:paraId="34ECB7E1" w14:textId="16954BFD" w:rsidR="00743AA9" w:rsidRPr="000B6D95" w:rsidRDefault="00743AA9" w:rsidP="00743AA9">
      <w:pPr>
        <w:numPr>
          <w:ilvl w:val="0"/>
          <w:numId w:val="29"/>
        </w:numPr>
        <w:autoSpaceDE w:val="0"/>
        <w:autoSpaceDN w:val="0"/>
        <w:adjustRightInd w:val="0"/>
        <w:rPr>
          <w:rFonts w:ascii="Times New Roman" w:hAnsi="Times New Roman"/>
          <w:iCs/>
          <w:sz w:val="24"/>
          <w:szCs w:val="24"/>
          <w:lang w:val="en-GB"/>
        </w:rPr>
      </w:pPr>
      <w:r w:rsidRPr="000B6D95">
        <w:rPr>
          <w:rFonts w:ascii="Times New Roman" w:hAnsi="Times New Roman"/>
          <w:iCs/>
          <w:sz w:val="24"/>
          <w:szCs w:val="24"/>
          <w:lang w:val="en-US"/>
        </w:rPr>
        <w:t xml:space="preserve">it will not be used to </w:t>
      </w:r>
      <w:proofErr w:type="spellStart"/>
      <w:r w:rsidRPr="000B6D95">
        <w:rPr>
          <w:rFonts w:ascii="Times New Roman" w:hAnsi="Times New Roman"/>
          <w:iCs/>
          <w:sz w:val="24"/>
          <w:szCs w:val="24"/>
          <w:lang w:val="en-US"/>
        </w:rPr>
        <w:t>subsidise</w:t>
      </w:r>
      <w:proofErr w:type="spellEnd"/>
      <w:r w:rsidRPr="000B6D95">
        <w:rPr>
          <w:rFonts w:ascii="Times New Roman" w:hAnsi="Times New Roman"/>
          <w:iCs/>
          <w:sz w:val="24"/>
          <w:szCs w:val="24"/>
          <w:lang w:val="en-US"/>
        </w:rPr>
        <w:t xml:space="preserve"> existing activities, that is, to meet expenses or to fund projects or services that are, or have been, already met fro</w:t>
      </w:r>
      <w:r w:rsidR="00F01776" w:rsidRPr="000B6D95">
        <w:rPr>
          <w:rFonts w:ascii="Times New Roman" w:hAnsi="Times New Roman"/>
          <w:iCs/>
          <w:sz w:val="24"/>
          <w:szCs w:val="24"/>
          <w:lang w:val="en-US"/>
        </w:rPr>
        <w:t>m existing Commonwealth and/or state and t</w:t>
      </w:r>
      <w:r w:rsidRPr="000B6D95">
        <w:rPr>
          <w:rFonts w:ascii="Times New Roman" w:hAnsi="Times New Roman"/>
          <w:iCs/>
          <w:sz w:val="24"/>
          <w:szCs w:val="24"/>
          <w:lang w:val="en-US"/>
        </w:rPr>
        <w:t>erritory budgets; and</w:t>
      </w:r>
    </w:p>
    <w:p w14:paraId="78571365" w14:textId="77777777" w:rsidR="00743AA9" w:rsidRPr="000B6D95" w:rsidRDefault="00743AA9" w:rsidP="00743AA9">
      <w:pPr>
        <w:numPr>
          <w:ilvl w:val="0"/>
          <w:numId w:val="29"/>
        </w:numPr>
        <w:autoSpaceDE w:val="0"/>
        <w:autoSpaceDN w:val="0"/>
        <w:adjustRightInd w:val="0"/>
        <w:rPr>
          <w:rFonts w:ascii="Times New Roman" w:hAnsi="Times New Roman"/>
          <w:iCs/>
          <w:sz w:val="24"/>
          <w:szCs w:val="24"/>
          <w:lang w:val="en-GB"/>
        </w:rPr>
      </w:pPr>
      <w:proofErr w:type="gramStart"/>
      <w:r w:rsidRPr="000B6D95">
        <w:rPr>
          <w:rFonts w:ascii="Times New Roman" w:hAnsi="Times New Roman"/>
          <w:iCs/>
          <w:sz w:val="24"/>
          <w:szCs w:val="24"/>
          <w:lang w:val="en-US"/>
        </w:rPr>
        <w:t>as</w:t>
      </w:r>
      <w:proofErr w:type="gramEnd"/>
      <w:r w:rsidRPr="000B6D95">
        <w:rPr>
          <w:rFonts w:ascii="Times New Roman" w:hAnsi="Times New Roman"/>
          <w:iCs/>
          <w:sz w:val="24"/>
          <w:szCs w:val="24"/>
          <w:lang w:val="en-US"/>
        </w:rPr>
        <w:t xml:space="preserve"> a national initiative, jurisdictions will jointly determine </w:t>
      </w:r>
      <w:proofErr w:type="spellStart"/>
      <w:r w:rsidRPr="000B6D95">
        <w:rPr>
          <w:rFonts w:ascii="Times New Roman" w:hAnsi="Times New Roman"/>
          <w:iCs/>
          <w:sz w:val="24"/>
          <w:szCs w:val="24"/>
          <w:lang w:val="en-US"/>
        </w:rPr>
        <w:t>prioritisation</w:t>
      </w:r>
      <w:proofErr w:type="spellEnd"/>
      <w:r w:rsidRPr="000B6D95">
        <w:rPr>
          <w:rFonts w:ascii="Times New Roman" w:hAnsi="Times New Roman"/>
          <w:iCs/>
          <w:sz w:val="24"/>
          <w:szCs w:val="24"/>
          <w:lang w:val="en-US"/>
        </w:rPr>
        <w:t xml:space="preserve"> of proposed capabilities through a bidding process, working together to share the burden to ensure there is requisite capability to combat cybercrime nationally.</w:t>
      </w:r>
    </w:p>
    <w:p w14:paraId="3F8FEFAB" w14:textId="77777777" w:rsidR="00743AA9" w:rsidRPr="000B6D95" w:rsidRDefault="00743AA9" w:rsidP="00743AA9">
      <w:pPr>
        <w:autoSpaceDE w:val="0"/>
        <w:autoSpaceDN w:val="0"/>
        <w:adjustRightInd w:val="0"/>
        <w:rPr>
          <w:rFonts w:ascii="Times New Roman" w:hAnsi="Times New Roman"/>
          <w:iCs/>
          <w:sz w:val="24"/>
          <w:szCs w:val="24"/>
          <w:lang w:val="en-US"/>
        </w:rPr>
      </w:pPr>
    </w:p>
    <w:p w14:paraId="69D7EB7B" w14:textId="03C700B5" w:rsidR="00743AA9" w:rsidRPr="000B6D95" w:rsidRDefault="00743AA9" w:rsidP="00743AA9">
      <w:pPr>
        <w:autoSpaceDE w:val="0"/>
        <w:autoSpaceDN w:val="0"/>
        <w:adjustRightInd w:val="0"/>
        <w:rPr>
          <w:rFonts w:ascii="Times New Roman" w:hAnsi="Times New Roman"/>
          <w:iCs/>
          <w:sz w:val="24"/>
          <w:szCs w:val="24"/>
        </w:rPr>
      </w:pPr>
      <w:r w:rsidRPr="000B6D95">
        <w:rPr>
          <w:rFonts w:ascii="Times New Roman" w:hAnsi="Times New Roman"/>
          <w:iCs/>
          <w:sz w:val="24"/>
          <w:szCs w:val="24"/>
          <w:lang w:val="en-GB"/>
        </w:rPr>
        <w:t>The Capability Fund will be delivered through a suite of procurement and grant processes</w:t>
      </w:r>
      <w:r w:rsidR="00EA183F" w:rsidRPr="000B6D95">
        <w:rPr>
          <w:rFonts w:ascii="Times New Roman" w:hAnsi="Times New Roman"/>
          <w:iCs/>
          <w:sz w:val="24"/>
          <w:szCs w:val="24"/>
          <w:lang w:val="en-GB"/>
        </w:rPr>
        <w:t>,</w:t>
      </w:r>
      <w:r w:rsidRPr="000B6D95">
        <w:rPr>
          <w:rFonts w:ascii="Times New Roman" w:hAnsi="Times New Roman"/>
          <w:iCs/>
          <w:sz w:val="24"/>
          <w:szCs w:val="24"/>
          <w:lang w:val="en-GB"/>
        </w:rPr>
        <w:t xml:space="preserve"> in accordance with applicable legislative requirements under the PGPA Act, the CPRs</w:t>
      </w:r>
      <w:r w:rsidRPr="000B6D95">
        <w:rPr>
          <w:rFonts w:ascii="Times New Roman" w:hAnsi="Times New Roman"/>
          <w:i/>
          <w:iCs/>
          <w:sz w:val="24"/>
          <w:szCs w:val="24"/>
        </w:rPr>
        <w:t xml:space="preserve"> </w:t>
      </w:r>
      <w:r w:rsidRPr="000B6D95">
        <w:rPr>
          <w:rFonts w:ascii="Times New Roman" w:hAnsi="Times New Roman"/>
          <w:iCs/>
          <w:sz w:val="24"/>
          <w:szCs w:val="24"/>
        </w:rPr>
        <w:t>and the CGRGs.</w:t>
      </w:r>
    </w:p>
    <w:p w14:paraId="236309D6" w14:textId="5A5A5AEA" w:rsidR="00743AA9" w:rsidRPr="000B6D95" w:rsidRDefault="00743AA9" w:rsidP="00743AA9">
      <w:pPr>
        <w:autoSpaceDE w:val="0"/>
        <w:autoSpaceDN w:val="0"/>
        <w:adjustRightInd w:val="0"/>
        <w:rPr>
          <w:rFonts w:ascii="Times New Roman" w:hAnsi="Times New Roman"/>
          <w:iCs/>
          <w:sz w:val="24"/>
          <w:szCs w:val="24"/>
        </w:rPr>
      </w:pPr>
    </w:p>
    <w:p w14:paraId="69778E9A" w14:textId="34E35997" w:rsidR="00C31933" w:rsidRPr="000B6D95" w:rsidRDefault="00743AA9" w:rsidP="00743AA9">
      <w:pPr>
        <w:autoSpaceDE w:val="0"/>
        <w:autoSpaceDN w:val="0"/>
        <w:adjustRightInd w:val="0"/>
        <w:rPr>
          <w:rFonts w:ascii="Times New Roman" w:hAnsi="Times New Roman"/>
          <w:iCs/>
          <w:sz w:val="24"/>
          <w:szCs w:val="24"/>
        </w:rPr>
      </w:pPr>
      <w:r w:rsidRPr="000B6D95">
        <w:rPr>
          <w:rFonts w:ascii="Times New Roman" w:hAnsi="Times New Roman"/>
          <w:iCs/>
          <w:sz w:val="24"/>
          <w:szCs w:val="24"/>
        </w:rPr>
        <w:t>The Capability Fund will be administered by the department, with guidance and recommendations on priority activities provided by the ATSOCC. The Austr</w:t>
      </w:r>
      <w:r w:rsidR="00F01776" w:rsidRPr="000B6D95">
        <w:rPr>
          <w:rFonts w:ascii="Times New Roman" w:hAnsi="Times New Roman"/>
          <w:iCs/>
          <w:sz w:val="24"/>
          <w:szCs w:val="24"/>
        </w:rPr>
        <w:t>alian Federal Police (AFP) and state and t</w:t>
      </w:r>
      <w:r w:rsidRPr="000B6D95">
        <w:rPr>
          <w:rFonts w:ascii="Times New Roman" w:hAnsi="Times New Roman"/>
          <w:iCs/>
          <w:sz w:val="24"/>
          <w:szCs w:val="24"/>
        </w:rPr>
        <w:t xml:space="preserve">erritory law enforcement agencies will be invited to submit applications for funding from the Capability Fund, via their relevant ATSOCC member. The ATSOCC will prioritise applications for funding, consistent with the Capability Fund guidelines and provide recommendations to the department for approval. </w:t>
      </w:r>
    </w:p>
    <w:p w14:paraId="686C3D49" w14:textId="77777777" w:rsidR="00C31933" w:rsidRPr="000B6D95" w:rsidRDefault="00C31933" w:rsidP="00743AA9">
      <w:pPr>
        <w:autoSpaceDE w:val="0"/>
        <w:autoSpaceDN w:val="0"/>
        <w:adjustRightInd w:val="0"/>
        <w:rPr>
          <w:rFonts w:ascii="Times New Roman" w:hAnsi="Times New Roman"/>
          <w:iCs/>
          <w:sz w:val="24"/>
          <w:szCs w:val="24"/>
        </w:rPr>
      </w:pPr>
    </w:p>
    <w:p w14:paraId="79FC3E38" w14:textId="75762065" w:rsidR="00743AA9" w:rsidRPr="000B6D95" w:rsidRDefault="00743AA9" w:rsidP="00743AA9">
      <w:pPr>
        <w:autoSpaceDE w:val="0"/>
        <w:autoSpaceDN w:val="0"/>
        <w:adjustRightInd w:val="0"/>
        <w:rPr>
          <w:rFonts w:ascii="Times New Roman" w:hAnsi="Times New Roman"/>
          <w:iCs/>
          <w:sz w:val="24"/>
          <w:szCs w:val="24"/>
          <w:lang w:val="en-GB"/>
        </w:rPr>
      </w:pPr>
      <w:r w:rsidRPr="000B6D95">
        <w:rPr>
          <w:rFonts w:ascii="Times New Roman" w:hAnsi="Times New Roman"/>
          <w:iCs/>
          <w:sz w:val="24"/>
          <w:szCs w:val="24"/>
        </w:rPr>
        <w:t>Final decision</w:t>
      </w:r>
      <w:r w:rsidR="00EA183F" w:rsidRPr="000B6D95">
        <w:rPr>
          <w:rFonts w:ascii="Times New Roman" w:hAnsi="Times New Roman"/>
          <w:iCs/>
          <w:sz w:val="24"/>
          <w:szCs w:val="24"/>
        </w:rPr>
        <w:t>s</w:t>
      </w:r>
      <w:r w:rsidRPr="000B6D95">
        <w:rPr>
          <w:rFonts w:ascii="Times New Roman" w:hAnsi="Times New Roman"/>
          <w:iCs/>
          <w:sz w:val="24"/>
          <w:szCs w:val="24"/>
        </w:rPr>
        <w:t xml:space="preserve"> will be </w:t>
      </w:r>
      <w:r w:rsidR="00F96022" w:rsidRPr="000B6D95">
        <w:rPr>
          <w:rFonts w:ascii="Times New Roman" w:hAnsi="Times New Roman"/>
          <w:iCs/>
          <w:sz w:val="24"/>
          <w:szCs w:val="24"/>
        </w:rPr>
        <w:t>made by the</w:t>
      </w:r>
      <w:r w:rsidRPr="000B6D95">
        <w:rPr>
          <w:rFonts w:ascii="Times New Roman" w:hAnsi="Times New Roman"/>
          <w:iCs/>
          <w:sz w:val="24"/>
          <w:szCs w:val="24"/>
        </w:rPr>
        <w:t xml:space="preserve"> First Assistant Secretary</w:t>
      </w:r>
      <w:r w:rsidR="00EA183F" w:rsidRPr="000B6D95">
        <w:rPr>
          <w:rFonts w:ascii="Times New Roman" w:hAnsi="Times New Roman"/>
          <w:iCs/>
          <w:sz w:val="24"/>
          <w:szCs w:val="24"/>
        </w:rPr>
        <w:t>,</w:t>
      </w:r>
      <w:r w:rsidRPr="000B6D95">
        <w:rPr>
          <w:rFonts w:ascii="Times New Roman" w:hAnsi="Times New Roman"/>
          <w:iCs/>
          <w:sz w:val="24"/>
          <w:szCs w:val="24"/>
        </w:rPr>
        <w:t xml:space="preserve"> Law Enforcement Policy Division, who currently provides senior executive level oversight of the Capability Fund and holds the appropriate level of authority to approve expenditure of funds.</w:t>
      </w:r>
    </w:p>
    <w:p w14:paraId="3394169B" w14:textId="7E79624D" w:rsidR="00743AA9" w:rsidRPr="000B6D95" w:rsidRDefault="00743AA9" w:rsidP="006A4097">
      <w:pPr>
        <w:autoSpaceDE w:val="0"/>
        <w:autoSpaceDN w:val="0"/>
        <w:adjustRightInd w:val="0"/>
        <w:rPr>
          <w:rFonts w:ascii="Times New Roman" w:hAnsi="Times New Roman"/>
          <w:sz w:val="24"/>
          <w:szCs w:val="24"/>
        </w:rPr>
      </w:pPr>
    </w:p>
    <w:p w14:paraId="0FCDB984" w14:textId="70A5D77B" w:rsidR="00C31933" w:rsidRPr="000B6D95" w:rsidRDefault="00C31933" w:rsidP="00C31933">
      <w:pPr>
        <w:autoSpaceDE w:val="0"/>
        <w:autoSpaceDN w:val="0"/>
        <w:adjustRightInd w:val="0"/>
        <w:rPr>
          <w:rFonts w:ascii="Times New Roman" w:hAnsi="Times New Roman"/>
          <w:iCs/>
          <w:sz w:val="24"/>
          <w:szCs w:val="24"/>
          <w:lang w:val="en-US"/>
        </w:rPr>
      </w:pPr>
      <w:r w:rsidRPr="000B6D95">
        <w:rPr>
          <w:rFonts w:ascii="Times New Roman" w:hAnsi="Times New Roman"/>
          <w:iCs/>
          <w:sz w:val="24"/>
          <w:szCs w:val="24"/>
          <w:lang w:val="en-US"/>
        </w:rPr>
        <w:t xml:space="preserve">Should the AFP be successful in having a project recommended by ATSOCC and approved by the financial delegate, the department will enter into a Memorandum of Understanding (MOU) with the AFP for the duration of the project. The MOU will include a detailed budget, milestones and reporting requirements. </w:t>
      </w:r>
    </w:p>
    <w:p w14:paraId="6252C3C2" w14:textId="77777777" w:rsidR="00C31933" w:rsidRPr="000B6D95" w:rsidRDefault="00C31933" w:rsidP="00C31933">
      <w:pPr>
        <w:autoSpaceDE w:val="0"/>
        <w:autoSpaceDN w:val="0"/>
        <w:adjustRightInd w:val="0"/>
        <w:rPr>
          <w:rFonts w:ascii="Times New Roman" w:hAnsi="Times New Roman"/>
          <w:iCs/>
          <w:sz w:val="24"/>
          <w:szCs w:val="24"/>
          <w:lang w:val="en-US"/>
        </w:rPr>
      </w:pPr>
    </w:p>
    <w:p w14:paraId="606A8058" w14:textId="2284325D" w:rsidR="00C31933" w:rsidRPr="000B6D95" w:rsidRDefault="00F01776" w:rsidP="00C31933">
      <w:pPr>
        <w:autoSpaceDE w:val="0"/>
        <w:autoSpaceDN w:val="0"/>
        <w:adjustRightInd w:val="0"/>
        <w:rPr>
          <w:rFonts w:ascii="Times New Roman" w:hAnsi="Times New Roman"/>
          <w:iCs/>
          <w:sz w:val="24"/>
          <w:szCs w:val="24"/>
          <w:lang w:val="en-GB"/>
        </w:rPr>
      </w:pPr>
      <w:r w:rsidRPr="000B6D95">
        <w:rPr>
          <w:rFonts w:ascii="Times New Roman" w:hAnsi="Times New Roman"/>
          <w:iCs/>
          <w:sz w:val="24"/>
          <w:szCs w:val="24"/>
          <w:lang w:val="en-US"/>
        </w:rPr>
        <w:t>Should a state or t</w:t>
      </w:r>
      <w:r w:rsidR="00C31933" w:rsidRPr="000B6D95">
        <w:rPr>
          <w:rFonts w:ascii="Times New Roman" w:hAnsi="Times New Roman"/>
          <w:iCs/>
          <w:sz w:val="24"/>
          <w:szCs w:val="24"/>
          <w:lang w:val="en-US"/>
        </w:rPr>
        <w:t>erritory law enforcement agency be successful in having a project recommended by ATSOCC and approved by the financial delegate, the Commonwealth will enter into an intergovernmental agreement or other appropriate agreement with the receiving agency. The receiving agency will be required to conduct relevant procurement, as needed, and expend the funding within the relevant financial framework of their jurisdiction.</w:t>
      </w:r>
    </w:p>
    <w:p w14:paraId="0484F112" w14:textId="646392F5" w:rsidR="002577E9" w:rsidRPr="000B6D95" w:rsidRDefault="002577E9" w:rsidP="00C31933">
      <w:pPr>
        <w:autoSpaceDE w:val="0"/>
        <w:autoSpaceDN w:val="0"/>
        <w:adjustRightInd w:val="0"/>
        <w:rPr>
          <w:rFonts w:ascii="Times New Roman" w:hAnsi="Times New Roman"/>
          <w:sz w:val="24"/>
          <w:szCs w:val="24"/>
        </w:rPr>
      </w:pPr>
    </w:p>
    <w:p w14:paraId="3EBCB7E7" w14:textId="3B3AE05A" w:rsidR="00C961C5" w:rsidRPr="000B6D95" w:rsidRDefault="00C961C5" w:rsidP="00C961C5">
      <w:pPr>
        <w:autoSpaceDE w:val="0"/>
        <w:autoSpaceDN w:val="0"/>
        <w:adjustRightInd w:val="0"/>
        <w:rPr>
          <w:rFonts w:ascii="Times New Roman" w:eastAsiaTheme="minorHAnsi" w:hAnsi="Times New Roman"/>
          <w:iCs/>
          <w:color w:val="000000" w:themeColor="text1"/>
          <w:sz w:val="24"/>
          <w:szCs w:val="24"/>
          <w:lang w:val="en-US" w:eastAsia="en-US"/>
        </w:rPr>
      </w:pPr>
      <w:r w:rsidRPr="000B6D95">
        <w:rPr>
          <w:rFonts w:ascii="Times New Roman" w:eastAsiaTheme="minorHAnsi" w:hAnsi="Times New Roman"/>
          <w:iCs/>
          <w:color w:val="000000" w:themeColor="text1"/>
          <w:sz w:val="24"/>
          <w:szCs w:val="24"/>
          <w:lang w:val="en-US" w:eastAsia="en-US"/>
        </w:rPr>
        <w:t>Funding decisions made by the delegate will be final and not subject to independent merits review. Jurisdictions who fail to have their projects approved for funding from the Capability Fund may resubmit the</w:t>
      </w:r>
      <w:r w:rsidR="00EA183F" w:rsidRPr="000B6D95">
        <w:rPr>
          <w:rFonts w:ascii="Times New Roman" w:eastAsiaTheme="minorHAnsi" w:hAnsi="Times New Roman"/>
          <w:iCs/>
          <w:color w:val="000000" w:themeColor="text1"/>
          <w:sz w:val="24"/>
          <w:szCs w:val="24"/>
          <w:lang w:val="en-US" w:eastAsia="en-US"/>
        </w:rPr>
        <w:t>ir</w:t>
      </w:r>
      <w:r w:rsidRPr="000B6D95">
        <w:rPr>
          <w:rFonts w:ascii="Times New Roman" w:eastAsiaTheme="minorHAnsi" w:hAnsi="Times New Roman"/>
          <w:iCs/>
          <w:color w:val="000000" w:themeColor="text1"/>
          <w:sz w:val="24"/>
          <w:szCs w:val="24"/>
          <w:lang w:val="en-US" w:eastAsia="en-US"/>
        </w:rPr>
        <w:t xml:space="preserve"> application with new information or supporting documentation as part of the next submission process for further consideration by ATSOCC and the delegate.</w:t>
      </w:r>
    </w:p>
    <w:p w14:paraId="68E7FA8C" w14:textId="77777777" w:rsidR="00C961C5" w:rsidRPr="000B6D95" w:rsidRDefault="00C961C5" w:rsidP="00C961C5">
      <w:pPr>
        <w:autoSpaceDE w:val="0"/>
        <w:autoSpaceDN w:val="0"/>
        <w:adjustRightInd w:val="0"/>
        <w:rPr>
          <w:rFonts w:ascii="Times New Roman" w:eastAsiaTheme="minorHAnsi" w:hAnsi="Times New Roman"/>
          <w:iCs/>
          <w:color w:val="000000" w:themeColor="text1"/>
          <w:sz w:val="24"/>
          <w:szCs w:val="24"/>
          <w:lang w:val="en-US" w:eastAsia="en-US"/>
        </w:rPr>
      </w:pPr>
    </w:p>
    <w:p w14:paraId="2683C0B3" w14:textId="77777777" w:rsidR="00C961C5" w:rsidRPr="000B6D95" w:rsidRDefault="00C961C5" w:rsidP="00C961C5">
      <w:pPr>
        <w:autoSpaceDE w:val="0"/>
        <w:autoSpaceDN w:val="0"/>
        <w:adjustRightInd w:val="0"/>
        <w:rPr>
          <w:rFonts w:ascii="Times New Roman" w:eastAsiaTheme="minorHAnsi" w:hAnsi="Times New Roman"/>
          <w:iCs/>
          <w:color w:val="000000" w:themeColor="text1"/>
          <w:sz w:val="24"/>
          <w:szCs w:val="24"/>
          <w:lang w:eastAsia="en-US"/>
        </w:rPr>
      </w:pPr>
      <w:r w:rsidRPr="000B6D95">
        <w:rPr>
          <w:rFonts w:ascii="Times New Roman" w:eastAsiaTheme="minorHAnsi" w:hAnsi="Times New Roman"/>
          <w:iCs/>
          <w:color w:val="000000" w:themeColor="text1"/>
          <w:sz w:val="24"/>
          <w:szCs w:val="24"/>
          <w:lang w:eastAsia="en-US"/>
        </w:rPr>
        <w:t>Administrative accountability for the Capability Fund will be achieved by ensuring that:</w:t>
      </w:r>
    </w:p>
    <w:p w14:paraId="278465D3" w14:textId="77777777" w:rsidR="00C961C5" w:rsidRPr="000B6D95" w:rsidRDefault="00C961C5" w:rsidP="00C961C5">
      <w:pPr>
        <w:numPr>
          <w:ilvl w:val="0"/>
          <w:numId w:val="30"/>
        </w:numPr>
        <w:autoSpaceDE w:val="0"/>
        <w:autoSpaceDN w:val="0"/>
        <w:adjustRightInd w:val="0"/>
        <w:rPr>
          <w:rFonts w:ascii="Times New Roman" w:eastAsiaTheme="minorHAnsi" w:hAnsi="Times New Roman"/>
          <w:iCs/>
          <w:color w:val="000000" w:themeColor="text1"/>
          <w:sz w:val="24"/>
          <w:szCs w:val="24"/>
          <w:lang w:eastAsia="en-US"/>
        </w:rPr>
      </w:pPr>
      <w:r w:rsidRPr="000B6D95">
        <w:rPr>
          <w:rFonts w:ascii="Times New Roman" w:eastAsiaTheme="minorHAnsi" w:hAnsi="Times New Roman"/>
          <w:iCs/>
          <w:color w:val="000000" w:themeColor="text1"/>
          <w:sz w:val="24"/>
          <w:szCs w:val="24"/>
          <w:lang w:eastAsia="en-US"/>
        </w:rPr>
        <w:t>the process of allocating funds is fair;</w:t>
      </w:r>
    </w:p>
    <w:p w14:paraId="1D431E7B" w14:textId="77777777" w:rsidR="00C961C5" w:rsidRPr="000B6D95" w:rsidRDefault="00C961C5" w:rsidP="00C961C5">
      <w:pPr>
        <w:numPr>
          <w:ilvl w:val="0"/>
          <w:numId w:val="30"/>
        </w:numPr>
        <w:autoSpaceDE w:val="0"/>
        <w:autoSpaceDN w:val="0"/>
        <w:adjustRightInd w:val="0"/>
        <w:rPr>
          <w:rFonts w:ascii="Times New Roman" w:eastAsiaTheme="minorHAnsi" w:hAnsi="Times New Roman"/>
          <w:iCs/>
          <w:color w:val="000000" w:themeColor="text1"/>
          <w:sz w:val="24"/>
          <w:szCs w:val="24"/>
          <w:lang w:eastAsia="en-US"/>
        </w:rPr>
      </w:pPr>
      <w:r w:rsidRPr="000B6D95">
        <w:rPr>
          <w:rFonts w:ascii="Times New Roman" w:eastAsiaTheme="minorHAnsi" w:hAnsi="Times New Roman"/>
          <w:iCs/>
          <w:color w:val="000000" w:themeColor="text1"/>
          <w:sz w:val="24"/>
          <w:szCs w:val="24"/>
          <w:lang w:eastAsia="en-US"/>
        </w:rPr>
        <w:t>the criteria for funding are made clear; and</w:t>
      </w:r>
    </w:p>
    <w:p w14:paraId="32F50B75" w14:textId="77777777" w:rsidR="00C961C5" w:rsidRPr="000B6D95" w:rsidRDefault="00C961C5" w:rsidP="00C961C5">
      <w:pPr>
        <w:numPr>
          <w:ilvl w:val="0"/>
          <w:numId w:val="30"/>
        </w:numPr>
        <w:autoSpaceDE w:val="0"/>
        <w:autoSpaceDN w:val="0"/>
        <w:adjustRightInd w:val="0"/>
        <w:rPr>
          <w:rFonts w:ascii="Times New Roman" w:eastAsiaTheme="minorHAnsi" w:hAnsi="Times New Roman"/>
          <w:iCs/>
          <w:color w:val="000000" w:themeColor="text1"/>
          <w:sz w:val="24"/>
          <w:szCs w:val="24"/>
          <w:lang w:eastAsia="en-US"/>
        </w:rPr>
      </w:pPr>
      <w:proofErr w:type="gramStart"/>
      <w:r w:rsidRPr="000B6D95">
        <w:rPr>
          <w:rFonts w:ascii="Times New Roman" w:eastAsiaTheme="minorHAnsi" w:hAnsi="Times New Roman"/>
          <w:iCs/>
          <w:color w:val="000000" w:themeColor="text1"/>
          <w:sz w:val="24"/>
          <w:szCs w:val="24"/>
          <w:lang w:eastAsia="en-US"/>
        </w:rPr>
        <w:t>decisions</w:t>
      </w:r>
      <w:proofErr w:type="gramEnd"/>
      <w:r w:rsidRPr="000B6D95">
        <w:rPr>
          <w:rFonts w:ascii="Times New Roman" w:eastAsiaTheme="minorHAnsi" w:hAnsi="Times New Roman"/>
          <w:iCs/>
          <w:color w:val="000000" w:themeColor="text1"/>
          <w:sz w:val="24"/>
          <w:szCs w:val="24"/>
          <w:lang w:eastAsia="en-US"/>
        </w:rPr>
        <w:t xml:space="preserve"> are made objectively.</w:t>
      </w:r>
    </w:p>
    <w:p w14:paraId="7DC558DF" w14:textId="77777777" w:rsidR="00C961C5" w:rsidRPr="000B6D95" w:rsidRDefault="00C961C5" w:rsidP="00C961C5">
      <w:pPr>
        <w:autoSpaceDE w:val="0"/>
        <w:autoSpaceDN w:val="0"/>
        <w:adjustRightInd w:val="0"/>
        <w:rPr>
          <w:rFonts w:ascii="Times New Roman" w:eastAsiaTheme="minorHAnsi" w:hAnsi="Times New Roman"/>
          <w:iCs/>
          <w:color w:val="000000" w:themeColor="text1"/>
          <w:sz w:val="24"/>
          <w:szCs w:val="24"/>
          <w:lang w:eastAsia="en-US"/>
        </w:rPr>
      </w:pPr>
    </w:p>
    <w:p w14:paraId="3F67E955" w14:textId="77777777" w:rsidR="006E705F" w:rsidRPr="000B6D95" w:rsidRDefault="006E705F">
      <w:pPr>
        <w:spacing w:after="200" w:line="276" w:lineRule="auto"/>
        <w:rPr>
          <w:rFonts w:ascii="Times New Roman" w:eastAsiaTheme="minorHAnsi" w:hAnsi="Times New Roman"/>
          <w:iCs/>
          <w:color w:val="000000" w:themeColor="text1"/>
          <w:sz w:val="24"/>
          <w:szCs w:val="24"/>
          <w:lang w:eastAsia="en-US"/>
        </w:rPr>
      </w:pPr>
      <w:r w:rsidRPr="000B6D95">
        <w:rPr>
          <w:rFonts w:ascii="Times New Roman" w:eastAsiaTheme="minorHAnsi" w:hAnsi="Times New Roman"/>
          <w:iCs/>
          <w:color w:val="000000" w:themeColor="text1"/>
          <w:sz w:val="24"/>
          <w:szCs w:val="24"/>
          <w:lang w:eastAsia="en-US"/>
        </w:rPr>
        <w:br w:type="page"/>
      </w:r>
    </w:p>
    <w:p w14:paraId="5B09B31E" w14:textId="14B002CB" w:rsidR="00C31933" w:rsidRPr="000B6D95" w:rsidRDefault="00C961C5" w:rsidP="00C961C5">
      <w:pPr>
        <w:autoSpaceDE w:val="0"/>
        <w:autoSpaceDN w:val="0"/>
        <w:adjustRightInd w:val="0"/>
        <w:rPr>
          <w:rFonts w:ascii="Times New Roman" w:eastAsiaTheme="minorHAnsi" w:hAnsi="Times New Roman"/>
          <w:color w:val="000000" w:themeColor="text1"/>
          <w:sz w:val="24"/>
          <w:szCs w:val="24"/>
          <w:lang w:eastAsia="en-US"/>
        </w:rPr>
      </w:pPr>
      <w:r w:rsidRPr="000B6D95">
        <w:rPr>
          <w:rFonts w:ascii="Times New Roman" w:eastAsiaTheme="minorHAnsi" w:hAnsi="Times New Roman"/>
          <w:iCs/>
          <w:color w:val="000000" w:themeColor="text1"/>
          <w:sz w:val="24"/>
          <w:szCs w:val="24"/>
          <w:lang w:eastAsia="en-US"/>
        </w:rPr>
        <w:lastRenderedPageBreak/>
        <w:t xml:space="preserve">As decisions on allocations </w:t>
      </w:r>
      <w:r w:rsidR="00EA183F" w:rsidRPr="000B6D95">
        <w:rPr>
          <w:rFonts w:ascii="Times New Roman" w:eastAsiaTheme="minorHAnsi" w:hAnsi="Times New Roman"/>
          <w:iCs/>
          <w:color w:val="000000" w:themeColor="text1"/>
          <w:sz w:val="24"/>
          <w:szCs w:val="24"/>
          <w:lang w:eastAsia="en-US"/>
        </w:rPr>
        <w:t>from</w:t>
      </w:r>
      <w:r w:rsidRPr="000B6D95">
        <w:rPr>
          <w:rFonts w:ascii="Times New Roman" w:eastAsiaTheme="minorHAnsi" w:hAnsi="Times New Roman"/>
          <w:iCs/>
          <w:color w:val="000000" w:themeColor="text1"/>
          <w:sz w:val="24"/>
          <w:szCs w:val="24"/>
          <w:lang w:eastAsia="en-US"/>
        </w:rPr>
        <w:t xml:space="preserve"> the Capability Fund relate to allocation of finite resources between competing applicants, and follow a process agreed by all applicant jurisdictions, the decision</w:t>
      </w:r>
      <w:r w:rsidR="00EA183F" w:rsidRPr="000B6D95">
        <w:rPr>
          <w:rFonts w:ascii="Times New Roman" w:eastAsiaTheme="minorHAnsi" w:hAnsi="Times New Roman"/>
          <w:iCs/>
          <w:color w:val="000000" w:themeColor="text1"/>
          <w:sz w:val="24"/>
          <w:szCs w:val="24"/>
          <w:lang w:eastAsia="en-US"/>
        </w:rPr>
        <w:t>s</w:t>
      </w:r>
      <w:r w:rsidRPr="000B6D95">
        <w:rPr>
          <w:rFonts w:ascii="Times New Roman" w:eastAsiaTheme="minorHAnsi" w:hAnsi="Times New Roman"/>
          <w:iCs/>
          <w:color w:val="000000" w:themeColor="text1"/>
          <w:sz w:val="24"/>
          <w:szCs w:val="24"/>
          <w:lang w:eastAsia="en-US"/>
        </w:rPr>
        <w:t xml:space="preserve"> will not be open to merits review. In addition, an allocation that has already been made to another party would be affected by overturning the original decision.</w:t>
      </w:r>
      <w:r w:rsidRPr="000B6D95">
        <w:rPr>
          <w:rFonts w:ascii="Times New Roman" w:eastAsiaTheme="minorHAnsi" w:hAnsi="Times New Roman"/>
          <w:color w:val="000000" w:themeColor="text1"/>
          <w:sz w:val="24"/>
          <w:szCs w:val="24"/>
          <w:lang w:eastAsia="en-US"/>
        </w:rPr>
        <w:t xml:space="preserve"> </w:t>
      </w:r>
      <w:r w:rsidRPr="000B6D95">
        <w:rPr>
          <w:rFonts w:ascii="Times New Roman" w:eastAsiaTheme="minorHAnsi" w:hAnsi="Times New Roman"/>
          <w:iCs/>
          <w:color w:val="000000" w:themeColor="text1"/>
          <w:sz w:val="24"/>
          <w:szCs w:val="24"/>
          <w:lang w:eastAsia="en-US"/>
        </w:rPr>
        <w:t xml:space="preserve">The </w:t>
      </w:r>
      <w:r w:rsidR="00705724" w:rsidRPr="000B6D95">
        <w:rPr>
          <w:rFonts w:ascii="Times New Roman" w:eastAsiaTheme="minorHAnsi" w:hAnsi="Times New Roman"/>
          <w:iCs/>
          <w:color w:val="000000" w:themeColor="text1"/>
          <w:sz w:val="24"/>
          <w:szCs w:val="24"/>
          <w:lang w:val="en-GB" w:eastAsia="en-US"/>
        </w:rPr>
        <w:t>ARC</w:t>
      </w:r>
      <w:r w:rsidRPr="000B6D95">
        <w:rPr>
          <w:rFonts w:ascii="Times New Roman" w:eastAsiaTheme="minorHAnsi" w:hAnsi="Times New Roman"/>
          <w:iCs/>
          <w:color w:val="000000" w:themeColor="text1"/>
          <w:sz w:val="24"/>
          <w:szCs w:val="24"/>
          <w:lang w:val="en-GB" w:eastAsia="en-US"/>
        </w:rPr>
        <w:t xml:space="preserve"> </w:t>
      </w:r>
      <w:r w:rsidRPr="000B6D95">
        <w:rPr>
          <w:rFonts w:ascii="Times New Roman" w:eastAsiaTheme="minorHAnsi" w:hAnsi="Times New Roman"/>
          <w:iCs/>
          <w:color w:val="000000" w:themeColor="text1"/>
          <w:sz w:val="24"/>
          <w:szCs w:val="24"/>
          <w:lang w:eastAsia="en-US"/>
        </w:rPr>
        <w:t>has recognised that it is justifiable to exclude merits review in relation to decisions of this nature (see paragraphs 4.11 to 4.19 of the</w:t>
      </w:r>
      <w:r w:rsidR="00705724" w:rsidRPr="000B6D95">
        <w:rPr>
          <w:rFonts w:ascii="Times New Roman" w:eastAsiaTheme="minorHAnsi" w:hAnsi="Times New Roman"/>
          <w:iCs/>
          <w:color w:val="000000" w:themeColor="text1"/>
          <w:sz w:val="24"/>
          <w:szCs w:val="24"/>
          <w:lang w:eastAsia="en-US"/>
        </w:rPr>
        <w:t xml:space="preserve"> ARC</w:t>
      </w:r>
      <w:r w:rsidRPr="000B6D95">
        <w:rPr>
          <w:rFonts w:ascii="Times New Roman" w:eastAsiaTheme="minorHAnsi" w:hAnsi="Times New Roman"/>
          <w:iCs/>
          <w:color w:val="000000" w:themeColor="text1"/>
          <w:sz w:val="24"/>
          <w:szCs w:val="24"/>
          <w:lang w:eastAsia="en-US"/>
        </w:rPr>
        <w:t xml:space="preserve"> guide</w:t>
      </w:r>
      <w:r w:rsidR="00EA183F" w:rsidRPr="000B6D95">
        <w:rPr>
          <w:rFonts w:ascii="Times New Roman" w:eastAsiaTheme="minorHAnsi" w:hAnsi="Times New Roman"/>
          <w:iCs/>
          <w:color w:val="000000" w:themeColor="text1"/>
          <w:sz w:val="24"/>
          <w:szCs w:val="24"/>
          <w:lang w:eastAsia="en-US"/>
        </w:rPr>
        <w:t>)</w:t>
      </w:r>
      <w:r w:rsidRPr="000B6D95">
        <w:rPr>
          <w:rFonts w:ascii="Times New Roman" w:eastAsiaTheme="minorHAnsi" w:hAnsi="Times New Roman"/>
          <w:iCs/>
          <w:color w:val="000000" w:themeColor="text1"/>
          <w:sz w:val="24"/>
          <w:szCs w:val="24"/>
          <w:lang w:eastAsia="en-US"/>
        </w:rPr>
        <w:t>.</w:t>
      </w:r>
    </w:p>
    <w:p w14:paraId="7F67D6EE" w14:textId="3A4B0E8E" w:rsidR="00C31933" w:rsidRPr="000B6D95" w:rsidRDefault="00C31933" w:rsidP="00C31933">
      <w:pPr>
        <w:autoSpaceDE w:val="0"/>
        <w:autoSpaceDN w:val="0"/>
        <w:adjustRightInd w:val="0"/>
        <w:rPr>
          <w:rFonts w:ascii="Times New Roman" w:eastAsiaTheme="minorHAnsi" w:hAnsi="Times New Roman"/>
          <w:color w:val="000000" w:themeColor="text1"/>
          <w:sz w:val="24"/>
          <w:szCs w:val="24"/>
          <w:lang w:eastAsia="en-US"/>
        </w:rPr>
      </w:pPr>
    </w:p>
    <w:p w14:paraId="52355BD4" w14:textId="4D1EA4B0" w:rsidR="00C961C5" w:rsidRPr="000B6D95" w:rsidRDefault="00C961C5" w:rsidP="00C961C5">
      <w:pPr>
        <w:autoSpaceDE w:val="0"/>
        <w:autoSpaceDN w:val="0"/>
        <w:adjustRightInd w:val="0"/>
        <w:rPr>
          <w:rFonts w:ascii="Times New Roman" w:eastAsiaTheme="minorHAnsi" w:hAnsi="Times New Roman"/>
          <w:iCs/>
          <w:color w:val="000000" w:themeColor="text1"/>
          <w:sz w:val="24"/>
          <w:szCs w:val="24"/>
          <w:lang w:val="en-GB" w:eastAsia="en-US"/>
        </w:rPr>
      </w:pPr>
      <w:r w:rsidRPr="000B6D95">
        <w:rPr>
          <w:rFonts w:ascii="Times New Roman" w:eastAsiaTheme="minorHAnsi" w:hAnsi="Times New Roman"/>
          <w:iCs/>
          <w:color w:val="000000" w:themeColor="text1"/>
          <w:sz w:val="24"/>
          <w:szCs w:val="24"/>
          <w:lang w:val="en-US" w:eastAsia="en-US"/>
        </w:rPr>
        <w:t>The review and audit process undertaken by the ANAO also provides a mechanism to review government spending decisions and report any concerns to the Parliament.</w:t>
      </w:r>
    </w:p>
    <w:p w14:paraId="6410B280" w14:textId="77777777" w:rsidR="00C961C5" w:rsidRPr="000B6D95" w:rsidRDefault="00C961C5" w:rsidP="00C961C5">
      <w:pPr>
        <w:autoSpaceDE w:val="0"/>
        <w:autoSpaceDN w:val="0"/>
        <w:adjustRightInd w:val="0"/>
        <w:rPr>
          <w:rFonts w:ascii="Times New Roman" w:eastAsiaTheme="minorHAnsi" w:hAnsi="Times New Roman"/>
          <w:iCs/>
          <w:color w:val="000000" w:themeColor="text1"/>
          <w:sz w:val="24"/>
          <w:szCs w:val="24"/>
          <w:lang w:val="en-GB" w:eastAsia="en-US"/>
        </w:rPr>
      </w:pPr>
    </w:p>
    <w:p w14:paraId="2E502586" w14:textId="0762063F" w:rsidR="00C961C5" w:rsidRPr="000B6D95" w:rsidRDefault="00C961C5" w:rsidP="00C961C5">
      <w:pPr>
        <w:autoSpaceDE w:val="0"/>
        <w:autoSpaceDN w:val="0"/>
        <w:adjustRightInd w:val="0"/>
        <w:rPr>
          <w:rFonts w:ascii="Times New Roman" w:eastAsiaTheme="minorHAnsi" w:hAnsi="Times New Roman"/>
          <w:iCs/>
          <w:color w:val="000000" w:themeColor="text1"/>
          <w:sz w:val="24"/>
          <w:szCs w:val="24"/>
          <w:lang w:val="en-US" w:eastAsia="en-US"/>
        </w:rPr>
      </w:pPr>
      <w:r w:rsidRPr="000B6D95">
        <w:rPr>
          <w:rFonts w:ascii="Times New Roman" w:eastAsiaTheme="minorHAnsi" w:hAnsi="Times New Roman"/>
          <w:iCs/>
          <w:color w:val="000000" w:themeColor="text1"/>
          <w:sz w:val="24"/>
          <w:szCs w:val="24"/>
          <w:lang w:val="en-US" w:eastAsia="en-US"/>
        </w:rPr>
        <w:t>The department consulted with a range of stakehol</w:t>
      </w:r>
      <w:r w:rsidR="00705724" w:rsidRPr="000B6D95">
        <w:rPr>
          <w:rFonts w:ascii="Times New Roman" w:eastAsiaTheme="minorHAnsi" w:hAnsi="Times New Roman"/>
          <w:iCs/>
          <w:color w:val="000000" w:themeColor="text1"/>
          <w:sz w:val="24"/>
          <w:szCs w:val="24"/>
          <w:lang w:val="en-US" w:eastAsia="en-US"/>
        </w:rPr>
        <w:t>ders, including ATSOCC and states and t</w:t>
      </w:r>
      <w:r w:rsidRPr="000B6D95">
        <w:rPr>
          <w:rFonts w:ascii="Times New Roman" w:eastAsiaTheme="minorHAnsi" w:hAnsi="Times New Roman"/>
          <w:iCs/>
          <w:color w:val="000000" w:themeColor="text1"/>
          <w:sz w:val="24"/>
          <w:szCs w:val="24"/>
          <w:lang w:val="en-US" w:eastAsia="en-US"/>
        </w:rPr>
        <w:t xml:space="preserve">erritories on the development of the Capability Fund. </w:t>
      </w:r>
      <w:r w:rsidRPr="000B6D95">
        <w:rPr>
          <w:rFonts w:ascii="Times New Roman" w:eastAsiaTheme="minorHAnsi" w:hAnsi="Times New Roman"/>
          <w:iCs/>
          <w:color w:val="000000" w:themeColor="text1"/>
          <w:sz w:val="24"/>
          <w:szCs w:val="24"/>
          <w:lang w:eastAsia="en-US"/>
        </w:rPr>
        <w:t>The Cyber Wave capability ba</w:t>
      </w:r>
      <w:r w:rsidR="00EA183F" w:rsidRPr="000B6D95">
        <w:rPr>
          <w:rFonts w:ascii="Times New Roman" w:eastAsiaTheme="minorHAnsi" w:hAnsi="Times New Roman"/>
          <w:iCs/>
          <w:color w:val="000000" w:themeColor="text1"/>
          <w:sz w:val="24"/>
          <w:szCs w:val="24"/>
          <w:lang w:eastAsia="en-US"/>
        </w:rPr>
        <w:t>selining project, sponsored by</w:t>
      </w:r>
      <w:r w:rsidRPr="000B6D95">
        <w:rPr>
          <w:rFonts w:ascii="Times New Roman" w:eastAsiaTheme="minorHAnsi" w:hAnsi="Times New Roman"/>
          <w:iCs/>
          <w:color w:val="000000" w:themeColor="text1"/>
          <w:sz w:val="24"/>
          <w:szCs w:val="24"/>
          <w:lang w:eastAsia="en-US"/>
        </w:rPr>
        <w:t xml:space="preserve"> ATSOCC and undertaken by the department and the Australian Signals Directorate, provides a valuable evidence base to inform the development of the Capability Fund. Engagement on</w:t>
      </w:r>
      <w:r w:rsidR="00705724" w:rsidRPr="000B6D95">
        <w:rPr>
          <w:rFonts w:ascii="Times New Roman" w:eastAsiaTheme="minorHAnsi" w:hAnsi="Times New Roman"/>
          <w:iCs/>
          <w:color w:val="000000" w:themeColor="text1"/>
          <w:sz w:val="24"/>
          <w:szCs w:val="24"/>
          <w:lang w:eastAsia="en-US"/>
        </w:rPr>
        <w:t xml:space="preserve"> the Cyber Wave indicated that state and t</w:t>
      </w:r>
      <w:r w:rsidRPr="000B6D95">
        <w:rPr>
          <w:rFonts w:ascii="Times New Roman" w:eastAsiaTheme="minorHAnsi" w:hAnsi="Times New Roman"/>
          <w:iCs/>
          <w:color w:val="000000" w:themeColor="text1"/>
          <w:sz w:val="24"/>
          <w:szCs w:val="24"/>
          <w:lang w:eastAsia="en-US"/>
        </w:rPr>
        <w:t xml:space="preserve">erritory law enforcement agencies would welcome national initiatives that support and harmonise efforts to tackle cybercrime across Australia. </w:t>
      </w:r>
      <w:r w:rsidRPr="000B6D95">
        <w:rPr>
          <w:rFonts w:ascii="Times New Roman" w:eastAsiaTheme="minorHAnsi" w:hAnsi="Times New Roman"/>
          <w:iCs/>
          <w:color w:val="000000" w:themeColor="text1"/>
          <w:sz w:val="24"/>
          <w:szCs w:val="24"/>
          <w:lang w:val="en-US" w:eastAsia="en-US"/>
        </w:rPr>
        <w:t xml:space="preserve">Noting </w:t>
      </w:r>
      <w:r w:rsidR="00EA183F" w:rsidRPr="000B6D95">
        <w:rPr>
          <w:rFonts w:ascii="Times New Roman" w:eastAsiaTheme="minorHAnsi" w:hAnsi="Times New Roman"/>
          <w:iCs/>
          <w:color w:val="000000" w:themeColor="text1"/>
          <w:sz w:val="24"/>
          <w:szCs w:val="24"/>
          <w:lang w:val="en-US" w:eastAsia="en-US"/>
        </w:rPr>
        <w:t>that the Capability</w:t>
      </w:r>
      <w:r w:rsidRPr="000B6D95">
        <w:rPr>
          <w:rFonts w:ascii="Times New Roman" w:eastAsiaTheme="minorHAnsi" w:hAnsi="Times New Roman"/>
          <w:iCs/>
          <w:color w:val="000000" w:themeColor="text1"/>
          <w:sz w:val="24"/>
          <w:szCs w:val="24"/>
          <w:lang w:val="en-US" w:eastAsia="en-US"/>
        </w:rPr>
        <w:t xml:space="preserve"> </w:t>
      </w:r>
      <w:r w:rsidR="00EA183F" w:rsidRPr="000B6D95">
        <w:rPr>
          <w:rFonts w:ascii="Times New Roman" w:eastAsiaTheme="minorHAnsi" w:hAnsi="Times New Roman"/>
          <w:iCs/>
          <w:color w:val="000000" w:themeColor="text1"/>
          <w:sz w:val="24"/>
          <w:szCs w:val="24"/>
          <w:lang w:val="en-US" w:eastAsia="en-US"/>
        </w:rPr>
        <w:t>F</w:t>
      </w:r>
      <w:r w:rsidRPr="000B6D95">
        <w:rPr>
          <w:rFonts w:ascii="Times New Roman" w:eastAsiaTheme="minorHAnsi" w:hAnsi="Times New Roman"/>
          <w:iCs/>
          <w:color w:val="000000" w:themeColor="text1"/>
          <w:sz w:val="24"/>
          <w:szCs w:val="24"/>
          <w:lang w:val="en-US" w:eastAsia="en-US"/>
        </w:rPr>
        <w:t>und is specific to law enforcement capability relating to cybercrime, the department did not consider public consultation</w:t>
      </w:r>
      <w:r w:rsidR="00EA183F" w:rsidRPr="000B6D95">
        <w:rPr>
          <w:rFonts w:ascii="Times New Roman" w:eastAsiaTheme="minorHAnsi" w:hAnsi="Times New Roman"/>
          <w:iCs/>
          <w:color w:val="000000" w:themeColor="text1"/>
          <w:sz w:val="24"/>
          <w:szCs w:val="24"/>
          <w:lang w:val="en-US" w:eastAsia="en-US"/>
        </w:rPr>
        <w:t xml:space="preserve"> was necessary</w:t>
      </w:r>
      <w:r w:rsidRPr="000B6D95">
        <w:rPr>
          <w:rFonts w:ascii="Times New Roman" w:eastAsiaTheme="minorHAnsi" w:hAnsi="Times New Roman"/>
          <w:iCs/>
          <w:color w:val="000000" w:themeColor="text1"/>
          <w:sz w:val="24"/>
          <w:szCs w:val="24"/>
          <w:lang w:val="en-US" w:eastAsia="en-US"/>
        </w:rPr>
        <w:t xml:space="preserve">. </w:t>
      </w:r>
    </w:p>
    <w:p w14:paraId="6C7A334D" w14:textId="5170CDFB" w:rsidR="00C31933" w:rsidRPr="000B6D95" w:rsidRDefault="00C31933" w:rsidP="00C31933">
      <w:pPr>
        <w:autoSpaceDE w:val="0"/>
        <w:autoSpaceDN w:val="0"/>
        <w:adjustRightInd w:val="0"/>
        <w:rPr>
          <w:rFonts w:ascii="Times New Roman" w:eastAsiaTheme="minorHAnsi" w:hAnsi="Times New Roman"/>
          <w:color w:val="000000" w:themeColor="text1"/>
          <w:sz w:val="24"/>
          <w:szCs w:val="24"/>
          <w:lang w:eastAsia="en-US"/>
        </w:rPr>
      </w:pPr>
    </w:p>
    <w:p w14:paraId="2BD22B09" w14:textId="46FEC5F5" w:rsidR="00C961C5" w:rsidRPr="000B6D95" w:rsidRDefault="00B6549B" w:rsidP="00C961C5">
      <w:pPr>
        <w:autoSpaceDE w:val="0"/>
        <w:autoSpaceDN w:val="0"/>
        <w:adjustRightInd w:val="0"/>
        <w:rPr>
          <w:rFonts w:ascii="Times New Roman" w:eastAsiaTheme="minorHAnsi" w:hAnsi="Times New Roman"/>
          <w:i/>
          <w:color w:val="000000" w:themeColor="text1"/>
          <w:sz w:val="24"/>
          <w:szCs w:val="24"/>
          <w:lang w:eastAsia="en-US"/>
        </w:rPr>
      </w:pPr>
      <w:r w:rsidRPr="000B6D95">
        <w:rPr>
          <w:rFonts w:ascii="Times New Roman" w:eastAsiaTheme="minorHAnsi" w:hAnsi="Times New Roman"/>
          <w:color w:val="000000" w:themeColor="text1"/>
          <w:sz w:val="24"/>
          <w:szCs w:val="24"/>
          <w:lang w:eastAsia="en-US"/>
        </w:rPr>
        <w:t>Administered f</w:t>
      </w:r>
      <w:r w:rsidR="00C961C5" w:rsidRPr="000B6D95">
        <w:rPr>
          <w:rFonts w:ascii="Times New Roman" w:eastAsiaTheme="minorHAnsi" w:hAnsi="Times New Roman"/>
          <w:color w:val="000000" w:themeColor="text1"/>
          <w:sz w:val="24"/>
          <w:szCs w:val="24"/>
          <w:lang w:eastAsia="en-US"/>
        </w:rPr>
        <w:t xml:space="preserve">unding of $30.9 million for the Capability Fund was included in the 2020-21 Budget under the measure </w:t>
      </w:r>
      <w:r w:rsidRPr="000B6D95">
        <w:rPr>
          <w:rFonts w:ascii="Times New Roman" w:eastAsiaTheme="minorHAnsi" w:hAnsi="Times New Roman"/>
          <w:color w:val="000000" w:themeColor="text1"/>
          <w:sz w:val="24"/>
          <w:szCs w:val="24"/>
          <w:lang w:eastAsia="en-US"/>
        </w:rPr>
        <w:t>‘</w:t>
      </w:r>
      <w:r w:rsidR="00C961C5" w:rsidRPr="000B6D95">
        <w:rPr>
          <w:rFonts w:ascii="Times New Roman" w:eastAsiaTheme="minorHAnsi" w:hAnsi="Times New Roman"/>
          <w:color w:val="000000" w:themeColor="text1"/>
          <w:sz w:val="24"/>
          <w:szCs w:val="24"/>
          <w:lang w:eastAsia="en-US"/>
        </w:rPr>
        <w:t>Australia’s Cyber Security Strategy 2020</w:t>
      </w:r>
      <w:r w:rsidRPr="000B6D95">
        <w:rPr>
          <w:rFonts w:ascii="Times New Roman" w:eastAsiaTheme="minorHAnsi" w:hAnsi="Times New Roman"/>
          <w:color w:val="000000" w:themeColor="text1"/>
          <w:sz w:val="24"/>
          <w:szCs w:val="24"/>
          <w:lang w:eastAsia="en-US"/>
        </w:rPr>
        <w:t>’</w:t>
      </w:r>
      <w:r w:rsidR="00C961C5" w:rsidRPr="000B6D95">
        <w:rPr>
          <w:rFonts w:ascii="Times New Roman" w:eastAsiaTheme="minorHAnsi" w:hAnsi="Times New Roman"/>
          <w:color w:val="000000" w:themeColor="text1"/>
          <w:sz w:val="24"/>
          <w:szCs w:val="24"/>
          <w:lang w:eastAsia="en-US"/>
        </w:rPr>
        <w:t xml:space="preserve"> for a period of three years commencing in 2021-22. Details are set out in </w:t>
      </w:r>
      <w:r w:rsidR="00C961C5" w:rsidRPr="000B6D95">
        <w:rPr>
          <w:rFonts w:ascii="Times New Roman" w:eastAsiaTheme="minorHAnsi" w:hAnsi="Times New Roman"/>
          <w:i/>
          <w:color w:val="000000" w:themeColor="text1"/>
          <w:sz w:val="24"/>
          <w:szCs w:val="24"/>
          <w:lang w:eastAsia="en-US"/>
        </w:rPr>
        <w:t>Budget 2020-21, Budget Measures, Budget Paper No.</w:t>
      </w:r>
      <w:r w:rsidR="00821F09" w:rsidRPr="000B6D95">
        <w:rPr>
          <w:rFonts w:ascii="Times New Roman" w:eastAsiaTheme="minorHAnsi" w:hAnsi="Times New Roman"/>
          <w:i/>
          <w:color w:val="000000" w:themeColor="text1"/>
          <w:sz w:val="24"/>
          <w:szCs w:val="24"/>
          <w:lang w:eastAsia="en-US"/>
        </w:rPr>
        <w:t xml:space="preserve"> 2</w:t>
      </w:r>
      <w:r w:rsidR="00C961C5" w:rsidRPr="000B6D95">
        <w:rPr>
          <w:rFonts w:ascii="Times New Roman" w:eastAsiaTheme="minorHAnsi" w:hAnsi="Times New Roman"/>
          <w:i/>
          <w:color w:val="000000" w:themeColor="text1"/>
          <w:sz w:val="24"/>
          <w:szCs w:val="24"/>
          <w:lang w:eastAsia="en-US"/>
        </w:rPr>
        <w:t xml:space="preserve"> 2020-21 </w:t>
      </w:r>
      <w:r w:rsidR="00C961C5" w:rsidRPr="000B6D95">
        <w:rPr>
          <w:rFonts w:ascii="Times New Roman" w:eastAsiaTheme="minorHAnsi" w:hAnsi="Times New Roman"/>
          <w:color w:val="000000" w:themeColor="text1"/>
          <w:sz w:val="24"/>
          <w:szCs w:val="24"/>
          <w:lang w:eastAsia="en-US"/>
        </w:rPr>
        <w:t>at page</w:t>
      </w:r>
      <w:r w:rsidR="00821F09" w:rsidRPr="000B6D95">
        <w:rPr>
          <w:rFonts w:ascii="Times New Roman" w:eastAsiaTheme="minorHAnsi" w:hAnsi="Times New Roman"/>
          <w:color w:val="000000" w:themeColor="text1"/>
          <w:sz w:val="24"/>
          <w:szCs w:val="24"/>
          <w:lang w:eastAsia="en-US"/>
        </w:rPr>
        <w:t>s</w:t>
      </w:r>
      <w:r w:rsidR="00C961C5" w:rsidRPr="000B6D95">
        <w:rPr>
          <w:rFonts w:ascii="Times New Roman" w:eastAsiaTheme="minorHAnsi" w:hAnsi="Times New Roman"/>
          <w:color w:val="000000" w:themeColor="text1"/>
          <w:sz w:val="24"/>
          <w:szCs w:val="24"/>
          <w:lang w:eastAsia="en-US"/>
        </w:rPr>
        <w:t xml:space="preserve"> 32 and 59</w:t>
      </w:r>
      <w:r w:rsidR="00821F09" w:rsidRPr="000B6D95">
        <w:rPr>
          <w:rFonts w:ascii="Times New Roman" w:eastAsiaTheme="minorHAnsi" w:hAnsi="Times New Roman"/>
          <w:color w:val="000000" w:themeColor="text1"/>
          <w:sz w:val="24"/>
          <w:szCs w:val="24"/>
          <w:lang w:eastAsia="en-US"/>
        </w:rPr>
        <w:t xml:space="preserve"> to </w:t>
      </w:r>
      <w:r w:rsidR="00C961C5" w:rsidRPr="000B6D95">
        <w:rPr>
          <w:rFonts w:ascii="Times New Roman" w:eastAsiaTheme="minorHAnsi" w:hAnsi="Times New Roman"/>
          <w:color w:val="000000" w:themeColor="text1"/>
          <w:sz w:val="24"/>
          <w:szCs w:val="24"/>
          <w:lang w:eastAsia="en-US"/>
        </w:rPr>
        <w:t>60.</w:t>
      </w:r>
      <w:r w:rsidR="00C961C5" w:rsidRPr="000B6D95">
        <w:rPr>
          <w:rFonts w:ascii="Times New Roman" w:eastAsiaTheme="minorHAnsi" w:hAnsi="Times New Roman"/>
          <w:i/>
          <w:color w:val="000000" w:themeColor="text1"/>
          <w:sz w:val="24"/>
          <w:szCs w:val="24"/>
          <w:lang w:eastAsia="en-US"/>
        </w:rPr>
        <w:t xml:space="preserve"> </w:t>
      </w:r>
    </w:p>
    <w:p w14:paraId="38C9C838" w14:textId="77777777" w:rsidR="00C961C5" w:rsidRPr="000B6D95" w:rsidRDefault="00C961C5" w:rsidP="00C961C5">
      <w:pPr>
        <w:autoSpaceDE w:val="0"/>
        <w:autoSpaceDN w:val="0"/>
        <w:adjustRightInd w:val="0"/>
        <w:rPr>
          <w:rFonts w:ascii="Times New Roman" w:eastAsiaTheme="minorHAnsi" w:hAnsi="Times New Roman"/>
          <w:i/>
          <w:color w:val="000000" w:themeColor="text1"/>
          <w:sz w:val="24"/>
          <w:szCs w:val="24"/>
          <w:lang w:eastAsia="en-US"/>
        </w:rPr>
      </w:pPr>
    </w:p>
    <w:p w14:paraId="3012DEEB" w14:textId="7B65E694" w:rsidR="00C961C5" w:rsidRPr="000B6D95" w:rsidRDefault="00C961C5" w:rsidP="00C961C5">
      <w:pPr>
        <w:autoSpaceDE w:val="0"/>
        <w:autoSpaceDN w:val="0"/>
        <w:adjustRightInd w:val="0"/>
        <w:rPr>
          <w:rFonts w:ascii="Times New Roman" w:eastAsiaTheme="minorHAnsi" w:hAnsi="Times New Roman"/>
          <w:color w:val="000000" w:themeColor="text1"/>
          <w:sz w:val="24"/>
          <w:szCs w:val="24"/>
          <w:lang w:eastAsia="en-US"/>
        </w:rPr>
      </w:pPr>
      <w:r w:rsidRPr="000B6D95">
        <w:rPr>
          <w:rFonts w:ascii="Times New Roman" w:eastAsiaTheme="minorHAnsi" w:hAnsi="Times New Roman"/>
          <w:color w:val="000000" w:themeColor="text1"/>
          <w:sz w:val="24"/>
          <w:szCs w:val="24"/>
          <w:lang w:eastAsia="en-US"/>
        </w:rPr>
        <w:t>Funding for this item will come from Program 1.8: Cyber Security</w:t>
      </w:r>
      <w:r w:rsidR="00705724" w:rsidRPr="000B6D95">
        <w:rPr>
          <w:rFonts w:ascii="Times New Roman" w:eastAsiaTheme="minorHAnsi" w:hAnsi="Times New Roman"/>
          <w:color w:val="000000" w:themeColor="text1"/>
          <w:sz w:val="24"/>
          <w:szCs w:val="24"/>
          <w:lang w:eastAsia="en-US"/>
        </w:rPr>
        <w:t xml:space="preserve"> (now Program 1.3: Cyber Security)</w:t>
      </w:r>
      <w:r w:rsidRPr="000B6D95">
        <w:rPr>
          <w:rFonts w:ascii="Times New Roman" w:eastAsiaTheme="minorHAnsi" w:hAnsi="Times New Roman"/>
          <w:color w:val="000000" w:themeColor="text1"/>
          <w:sz w:val="24"/>
          <w:szCs w:val="24"/>
          <w:lang w:eastAsia="en-US"/>
        </w:rPr>
        <w:t>, which is part of Outcome</w:t>
      </w:r>
      <w:r w:rsidR="00705724" w:rsidRPr="000B6D95">
        <w:rPr>
          <w:rFonts w:ascii="Times New Roman" w:eastAsiaTheme="minorHAnsi" w:hAnsi="Times New Roman"/>
          <w:color w:val="000000" w:themeColor="text1"/>
          <w:sz w:val="24"/>
          <w:szCs w:val="24"/>
          <w:lang w:eastAsia="en-US"/>
        </w:rPr>
        <w:t xml:space="preserve"> 1</w:t>
      </w:r>
      <w:r w:rsidRPr="000B6D95">
        <w:rPr>
          <w:rFonts w:ascii="Times New Roman" w:eastAsiaTheme="minorHAnsi" w:hAnsi="Times New Roman"/>
          <w:color w:val="000000" w:themeColor="text1"/>
          <w:sz w:val="24"/>
          <w:szCs w:val="24"/>
          <w:lang w:eastAsia="en-US"/>
        </w:rPr>
        <w:t xml:space="preserve">. Details are set out in the </w:t>
      </w:r>
      <w:r w:rsidRPr="000B6D95">
        <w:rPr>
          <w:rFonts w:ascii="Times New Roman" w:eastAsiaTheme="minorHAnsi" w:hAnsi="Times New Roman"/>
          <w:i/>
          <w:color w:val="000000" w:themeColor="text1"/>
          <w:sz w:val="24"/>
          <w:szCs w:val="24"/>
          <w:lang w:eastAsia="en-US"/>
        </w:rPr>
        <w:t>Portfolio Budget Statements 2020-21, Budget Related Paper No. 1.8, Home Affairs Portfolio</w:t>
      </w:r>
      <w:r w:rsidRPr="000B6D95">
        <w:rPr>
          <w:rFonts w:ascii="Times New Roman" w:eastAsiaTheme="minorHAnsi" w:hAnsi="Times New Roman"/>
          <w:color w:val="000000" w:themeColor="text1"/>
          <w:sz w:val="24"/>
          <w:szCs w:val="24"/>
          <w:lang w:eastAsia="en-US"/>
        </w:rPr>
        <w:t xml:space="preserve"> at page 32.</w:t>
      </w:r>
    </w:p>
    <w:p w14:paraId="6F9B00F4" w14:textId="758B71EB" w:rsidR="00C961C5" w:rsidRPr="000B6D95" w:rsidRDefault="00C961C5" w:rsidP="00C31933">
      <w:pPr>
        <w:autoSpaceDE w:val="0"/>
        <w:autoSpaceDN w:val="0"/>
        <w:adjustRightInd w:val="0"/>
        <w:rPr>
          <w:rFonts w:ascii="Times New Roman" w:eastAsiaTheme="minorHAnsi" w:hAnsi="Times New Roman"/>
          <w:color w:val="000000" w:themeColor="text1"/>
          <w:sz w:val="24"/>
          <w:szCs w:val="24"/>
          <w:lang w:eastAsia="en-US"/>
        </w:rPr>
      </w:pPr>
    </w:p>
    <w:p w14:paraId="559E5B7E" w14:textId="77777777" w:rsidR="00C961C5" w:rsidRPr="000B6D95" w:rsidRDefault="00C961C5" w:rsidP="00C961C5">
      <w:pPr>
        <w:autoSpaceDE w:val="0"/>
        <w:autoSpaceDN w:val="0"/>
        <w:adjustRightInd w:val="0"/>
        <w:rPr>
          <w:rFonts w:ascii="Times New Roman" w:eastAsiaTheme="minorHAnsi" w:hAnsi="Times New Roman"/>
          <w:color w:val="000000" w:themeColor="text1"/>
          <w:sz w:val="24"/>
          <w:szCs w:val="24"/>
          <w:lang w:eastAsia="en-US"/>
        </w:rPr>
      </w:pPr>
      <w:r w:rsidRPr="000B6D95">
        <w:rPr>
          <w:rFonts w:ascii="Times New Roman" w:eastAsiaTheme="minorHAnsi" w:hAnsi="Times New Roman"/>
          <w:color w:val="000000" w:themeColor="text1"/>
          <w:sz w:val="24"/>
          <w:szCs w:val="24"/>
          <w:lang w:eastAsia="en-US"/>
        </w:rPr>
        <w:t>Noting that it is not a comprehensive statement of relevant constitutional considerations, the objective of the item references the following powers of the Constitution:</w:t>
      </w:r>
    </w:p>
    <w:p w14:paraId="3728D614" w14:textId="77777777" w:rsidR="00C961C5" w:rsidRPr="000B6D95" w:rsidRDefault="00C961C5" w:rsidP="00C961C5">
      <w:pPr>
        <w:numPr>
          <w:ilvl w:val="0"/>
          <w:numId w:val="18"/>
        </w:numPr>
        <w:autoSpaceDE w:val="0"/>
        <w:autoSpaceDN w:val="0"/>
        <w:adjustRightInd w:val="0"/>
        <w:rPr>
          <w:rFonts w:ascii="Times New Roman" w:eastAsiaTheme="minorHAnsi" w:hAnsi="Times New Roman"/>
          <w:color w:val="000000" w:themeColor="text1"/>
          <w:sz w:val="24"/>
          <w:szCs w:val="24"/>
          <w:lang w:eastAsia="en-US"/>
        </w:rPr>
      </w:pPr>
      <w:r w:rsidRPr="000B6D95">
        <w:rPr>
          <w:rFonts w:ascii="Times New Roman" w:eastAsiaTheme="minorHAnsi" w:hAnsi="Times New Roman"/>
          <w:color w:val="000000" w:themeColor="text1"/>
          <w:sz w:val="24"/>
          <w:szCs w:val="24"/>
          <w:lang w:eastAsia="en-US"/>
        </w:rPr>
        <w:t>the communications power (section 51(v));</w:t>
      </w:r>
    </w:p>
    <w:p w14:paraId="34A986EC" w14:textId="77777777" w:rsidR="00C961C5" w:rsidRPr="000B6D95" w:rsidRDefault="00C961C5" w:rsidP="00C961C5">
      <w:pPr>
        <w:numPr>
          <w:ilvl w:val="0"/>
          <w:numId w:val="18"/>
        </w:numPr>
        <w:autoSpaceDE w:val="0"/>
        <w:autoSpaceDN w:val="0"/>
        <w:adjustRightInd w:val="0"/>
        <w:rPr>
          <w:rFonts w:ascii="Times New Roman" w:eastAsiaTheme="minorHAnsi" w:hAnsi="Times New Roman"/>
          <w:color w:val="000000" w:themeColor="text1"/>
          <w:sz w:val="24"/>
          <w:szCs w:val="24"/>
          <w:lang w:eastAsia="en-US"/>
        </w:rPr>
      </w:pPr>
      <w:r w:rsidRPr="000B6D95">
        <w:rPr>
          <w:rFonts w:ascii="Times New Roman" w:eastAsiaTheme="minorHAnsi" w:hAnsi="Times New Roman"/>
          <w:color w:val="000000" w:themeColor="text1"/>
          <w:sz w:val="24"/>
          <w:szCs w:val="24"/>
          <w:lang w:eastAsia="en-US"/>
        </w:rPr>
        <w:t>the external affairs power (section 51(xxix));</w:t>
      </w:r>
    </w:p>
    <w:p w14:paraId="66A9D46A" w14:textId="2177B98A" w:rsidR="00C961C5" w:rsidRPr="000B6D95" w:rsidRDefault="004F08F7" w:rsidP="00C961C5">
      <w:pPr>
        <w:numPr>
          <w:ilvl w:val="0"/>
          <w:numId w:val="18"/>
        </w:numPr>
        <w:autoSpaceDE w:val="0"/>
        <w:autoSpaceDN w:val="0"/>
        <w:adjustRightInd w:val="0"/>
        <w:rPr>
          <w:rFonts w:ascii="Times New Roman" w:eastAsiaTheme="minorHAnsi" w:hAnsi="Times New Roman"/>
          <w:color w:val="000000" w:themeColor="text1"/>
          <w:sz w:val="24"/>
          <w:szCs w:val="24"/>
          <w:lang w:eastAsia="en-US"/>
        </w:rPr>
      </w:pPr>
      <w:r w:rsidRPr="000B6D95">
        <w:rPr>
          <w:rFonts w:ascii="Times New Roman" w:eastAsiaTheme="minorHAnsi" w:hAnsi="Times New Roman"/>
          <w:color w:val="000000" w:themeColor="text1"/>
          <w:sz w:val="24"/>
          <w:szCs w:val="24"/>
          <w:lang w:eastAsia="en-US"/>
        </w:rPr>
        <w:t>the power to</w:t>
      </w:r>
      <w:r w:rsidR="00705724" w:rsidRPr="000B6D95">
        <w:rPr>
          <w:rFonts w:ascii="Times New Roman" w:eastAsiaTheme="minorHAnsi" w:hAnsi="Times New Roman"/>
          <w:color w:val="000000" w:themeColor="text1"/>
          <w:sz w:val="24"/>
          <w:szCs w:val="24"/>
          <w:lang w:eastAsia="en-US"/>
        </w:rPr>
        <w:t xml:space="preserve"> grant financial assistance to the s</w:t>
      </w:r>
      <w:r w:rsidRPr="000B6D95">
        <w:rPr>
          <w:rFonts w:ascii="Times New Roman" w:eastAsiaTheme="minorHAnsi" w:hAnsi="Times New Roman"/>
          <w:color w:val="000000" w:themeColor="text1"/>
          <w:sz w:val="24"/>
          <w:szCs w:val="24"/>
          <w:lang w:eastAsia="en-US"/>
        </w:rPr>
        <w:t>tates</w:t>
      </w:r>
      <w:r w:rsidR="00C961C5" w:rsidRPr="000B6D95">
        <w:rPr>
          <w:rFonts w:ascii="Times New Roman" w:eastAsiaTheme="minorHAnsi" w:hAnsi="Times New Roman"/>
          <w:color w:val="000000" w:themeColor="text1"/>
          <w:sz w:val="24"/>
          <w:szCs w:val="24"/>
          <w:lang w:eastAsia="en-US"/>
        </w:rPr>
        <w:t xml:space="preserve"> (section 96); and </w:t>
      </w:r>
    </w:p>
    <w:p w14:paraId="1C46C7B1" w14:textId="77777777" w:rsidR="00C961C5" w:rsidRPr="000B6D95" w:rsidRDefault="00C961C5" w:rsidP="00C961C5">
      <w:pPr>
        <w:numPr>
          <w:ilvl w:val="0"/>
          <w:numId w:val="18"/>
        </w:numPr>
        <w:autoSpaceDE w:val="0"/>
        <w:autoSpaceDN w:val="0"/>
        <w:adjustRightInd w:val="0"/>
        <w:rPr>
          <w:rFonts w:ascii="Times New Roman" w:eastAsiaTheme="minorHAnsi" w:hAnsi="Times New Roman"/>
          <w:color w:val="000000" w:themeColor="text1"/>
          <w:sz w:val="24"/>
          <w:szCs w:val="24"/>
          <w:lang w:eastAsia="en-US"/>
        </w:rPr>
      </w:pPr>
      <w:proofErr w:type="gramStart"/>
      <w:r w:rsidRPr="000B6D95">
        <w:rPr>
          <w:rFonts w:ascii="Times New Roman" w:eastAsiaTheme="minorHAnsi" w:hAnsi="Times New Roman"/>
          <w:color w:val="000000" w:themeColor="text1"/>
          <w:sz w:val="24"/>
          <w:szCs w:val="24"/>
          <w:lang w:eastAsia="en-US"/>
        </w:rPr>
        <w:t>the</w:t>
      </w:r>
      <w:proofErr w:type="gramEnd"/>
      <w:r w:rsidRPr="000B6D95">
        <w:rPr>
          <w:rFonts w:ascii="Times New Roman" w:eastAsiaTheme="minorHAnsi" w:hAnsi="Times New Roman"/>
          <w:color w:val="000000" w:themeColor="text1"/>
          <w:sz w:val="24"/>
          <w:szCs w:val="24"/>
          <w:lang w:eastAsia="en-US"/>
        </w:rPr>
        <w:t xml:space="preserve"> territories power (section 122).</w:t>
      </w:r>
    </w:p>
    <w:p w14:paraId="62679B54" w14:textId="77777777" w:rsidR="00C961C5" w:rsidRPr="000B6D95" w:rsidRDefault="00C961C5" w:rsidP="00C961C5">
      <w:pPr>
        <w:autoSpaceDE w:val="0"/>
        <w:autoSpaceDN w:val="0"/>
        <w:adjustRightInd w:val="0"/>
        <w:rPr>
          <w:rFonts w:ascii="Times New Roman" w:eastAsiaTheme="minorHAnsi" w:hAnsi="Times New Roman"/>
          <w:color w:val="000000" w:themeColor="text1"/>
          <w:sz w:val="24"/>
          <w:szCs w:val="24"/>
          <w:lang w:eastAsia="en-US"/>
        </w:rPr>
      </w:pPr>
    </w:p>
    <w:p w14:paraId="3BBED10A" w14:textId="77777777" w:rsidR="00C961C5" w:rsidRPr="000B6D95" w:rsidRDefault="00C961C5" w:rsidP="00C961C5">
      <w:pPr>
        <w:autoSpaceDE w:val="0"/>
        <w:autoSpaceDN w:val="0"/>
        <w:adjustRightInd w:val="0"/>
        <w:rPr>
          <w:rFonts w:ascii="Times New Roman" w:eastAsiaTheme="minorHAnsi" w:hAnsi="Times New Roman"/>
          <w:i/>
          <w:color w:val="000000" w:themeColor="text1"/>
          <w:sz w:val="24"/>
          <w:szCs w:val="24"/>
          <w:u w:val="single"/>
          <w:lang w:val="en-US" w:eastAsia="en-US"/>
        </w:rPr>
      </w:pPr>
      <w:r w:rsidRPr="000B6D95">
        <w:rPr>
          <w:rFonts w:ascii="Times New Roman" w:eastAsiaTheme="minorHAnsi" w:hAnsi="Times New Roman"/>
          <w:i/>
          <w:color w:val="000000" w:themeColor="text1"/>
          <w:sz w:val="24"/>
          <w:szCs w:val="24"/>
          <w:u w:val="single"/>
          <w:lang w:eastAsia="en-US"/>
        </w:rPr>
        <w:t xml:space="preserve">Communications </w:t>
      </w:r>
      <w:r w:rsidRPr="000B6D95">
        <w:rPr>
          <w:rFonts w:ascii="Times New Roman" w:eastAsiaTheme="minorHAnsi" w:hAnsi="Times New Roman"/>
          <w:i/>
          <w:color w:val="000000" w:themeColor="text1"/>
          <w:sz w:val="24"/>
          <w:szCs w:val="24"/>
          <w:u w:val="single"/>
          <w:lang w:val="en-US" w:eastAsia="en-US"/>
        </w:rPr>
        <w:t>power</w:t>
      </w:r>
    </w:p>
    <w:p w14:paraId="22663936" w14:textId="77777777" w:rsidR="00C961C5" w:rsidRPr="000B6D95" w:rsidRDefault="00C961C5" w:rsidP="00C961C5">
      <w:pPr>
        <w:autoSpaceDE w:val="0"/>
        <w:autoSpaceDN w:val="0"/>
        <w:adjustRightInd w:val="0"/>
        <w:rPr>
          <w:rFonts w:ascii="Times New Roman" w:eastAsiaTheme="minorHAnsi" w:hAnsi="Times New Roman"/>
          <w:color w:val="000000" w:themeColor="text1"/>
          <w:sz w:val="24"/>
          <w:szCs w:val="24"/>
          <w:lang w:val="en-US" w:eastAsia="en-US"/>
        </w:rPr>
      </w:pPr>
    </w:p>
    <w:p w14:paraId="46AD9885" w14:textId="77777777" w:rsidR="00C961C5" w:rsidRPr="000B6D95" w:rsidRDefault="00C961C5" w:rsidP="00C961C5">
      <w:pPr>
        <w:autoSpaceDE w:val="0"/>
        <w:autoSpaceDN w:val="0"/>
        <w:adjustRightInd w:val="0"/>
        <w:rPr>
          <w:rFonts w:ascii="Times New Roman" w:eastAsiaTheme="minorHAnsi" w:hAnsi="Times New Roman"/>
          <w:color w:val="000000" w:themeColor="text1"/>
          <w:sz w:val="24"/>
          <w:szCs w:val="24"/>
          <w:lang w:val="en-US" w:eastAsia="en-US"/>
        </w:rPr>
      </w:pPr>
      <w:r w:rsidRPr="000B6D95">
        <w:rPr>
          <w:rFonts w:ascii="Times New Roman" w:eastAsiaTheme="minorHAnsi" w:hAnsi="Times New Roman"/>
          <w:color w:val="000000" w:themeColor="text1"/>
          <w:sz w:val="24"/>
          <w:szCs w:val="24"/>
          <w:lang w:val="en-US" w:eastAsia="en-US"/>
        </w:rPr>
        <w:t xml:space="preserve">Section 51(v) of the Constitution empowers the Parliament to make laws with respect to ‘postal, telegraphic, telephonic and other like services’. </w:t>
      </w:r>
    </w:p>
    <w:p w14:paraId="0CC1003C" w14:textId="77777777" w:rsidR="00C961C5" w:rsidRPr="000B6D95" w:rsidRDefault="00C961C5" w:rsidP="00C961C5">
      <w:pPr>
        <w:autoSpaceDE w:val="0"/>
        <w:autoSpaceDN w:val="0"/>
        <w:adjustRightInd w:val="0"/>
        <w:rPr>
          <w:rFonts w:ascii="Times New Roman" w:eastAsiaTheme="minorHAnsi" w:hAnsi="Times New Roman"/>
          <w:color w:val="000000" w:themeColor="text1"/>
          <w:sz w:val="24"/>
          <w:szCs w:val="24"/>
          <w:lang w:val="en-US" w:eastAsia="en-US"/>
        </w:rPr>
      </w:pPr>
    </w:p>
    <w:p w14:paraId="6332B012" w14:textId="77777777" w:rsidR="00C961C5" w:rsidRPr="000B6D95" w:rsidRDefault="00C961C5" w:rsidP="00C961C5">
      <w:pPr>
        <w:autoSpaceDE w:val="0"/>
        <w:autoSpaceDN w:val="0"/>
        <w:adjustRightInd w:val="0"/>
        <w:rPr>
          <w:rFonts w:ascii="Times New Roman" w:eastAsiaTheme="minorHAnsi" w:hAnsi="Times New Roman"/>
          <w:color w:val="000000" w:themeColor="text1"/>
          <w:sz w:val="24"/>
          <w:szCs w:val="24"/>
          <w:lang w:val="en-US" w:eastAsia="en-US"/>
        </w:rPr>
      </w:pPr>
      <w:r w:rsidRPr="000B6D95">
        <w:rPr>
          <w:rFonts w:ascii="Times New Roman" w:eastAsiaTheme="minorHAnsi" w:hAnsi="Times New Roman"/>
          <w:color w:val="000000" w:themeColor="text1"/>
          <w:sz w:val="24"/>
          <w:szCs w:val="24"/>
          <w:lang w:val="en-US" w:eastAsia="en-US"/>
        </w:rPr>
        <w:t>The Capability Fund will enhance national law enforcement capability to combat cybercrimes including those perpetrated on computers, telephones or other internet enabled devices. It may enhance law enforcement capability with regard to technical computer skills required to investigate or gather evidence of cybercrimes.</w:t>
      </w:r>
    </w:p>
    <w:p w14:paraId="2A999E2C" w14:textId="77777777" w:rsidR="00C961C5" w:rsidRPr="000B6D95" w:rsidRDefault="00C961C5" w:rsidP="00C961C5">
      <w:pPr>
        <w:autoSpaceDE w:val="0"/>
        <w:autoSpaceDN w:val="0"/>
        <w:adjustRightInd w:val="0"/>
        <w:rPr>
          <w:rFonts w:ascii="Times New Roman" w:eastAsiaTheme="minorHAnsi" w:hAnsi="Times New Roman"/>
          <w:color w:val="000000" w:themeColor="text1"/>
          <w:sz w:val="24"/>
          <w:szCs w:val="24"/>
          <w:lang w:val="en-US" w:eastAsia="en-US"/>
        </w:rPr>
      </w:pPr>
    </w:p>
    <w:p w14:paraId="3114D97A" w14:textId="77777777" w:rsidR="006E705F" w:rsidRPr="000B6D95" w:rsidRDefault="006E705F">
      <w:pPr>
        <w:spacing w:after="200" w:line="276" w:lineRule="auto"/>
        <w:rPr>
          <w:rFonts w:ascii="Times New Roman" w:eastAsiaTheme="minorHAnsi" w:hAnsi="Times New Roman"/>
          <w:i/>
          <w:color w:val="000000" w:themeColor="text1"/>
          <w:sz w:val="24"/>
          <w:szCs w:val="24"/>
          <w:u w:val="single"/>
          <w:lang w:val="en-US" w:eastAsia="en-US"/>
        </w:rPr>
      </w:pPr>
      <w:r w:rsidRPr="000B6D95">
        <w:rPr>
          <w:rFonts w:ascii="Times New Roman" w:eastAsiaTheme="minorHAnsi" w:hAnsi="Times New Roman"/>
          <w:i/>
          <w:color w:val="000000" w:themeColor="text1"/>
          <w:sz w:val="24"/>
          <w:szCs w:val="24"/>
          <w:u w:val="single"/>
          <w:lang w:val="en-US" w:eastAsia="en-US"/>
        </w:rPr>
        <w:br w:type="page"/>
      </w:r>
    </w:p>
    <w:p w14:paraId="6255CC95" w14:textId="52416036" w:rsidR="00C961C5" w:rsidRPr="000B6D95" w:rsidRDefault="00C961C5" w:rsidP="00C961C5">
      <w:pPr>
        <w:autoSpaceDE w:val="0"/>
        <w:autoSpaceDN w:val="0"/>
        <w:adjustRightInd w:val="0"/>
        <w:rPr>
          <w:rFonts w:ascii="Times New Roman" w:eastAsiaTheme="minorHAnsi" w:hAnsi="Times New Roman"/>
          <w:i/>
          <w:color w:val="000000" w:themeColor="text1"/>
          <w:sz w:val="24"/>
          <w:szCs w:val="24"/>
          <w:u w:val="single"/>
          <w:lang w:val="en-US" w:eastAsia="en-US"/>
        </w:rPr>
      </w:pPr>
      <w:r w:rsidRPr="000B6D95">
        <w:rPr>
          <w:rFonts w:ascii="Times New Roman" w:eastAsiaTheme="minorHAnsi" w:hAnsi="Times New Roman"/>
          <w:i/>
          <w:color w:val="000000" w:themeColor="text1"/>
          <w:sz w:val="24"/>
          <w:szCs w:val="24"/>
          <w:u w:val="single"/>
          <w:lang w:val="en-US" w:eastAsia="en-US"/>
        </w:rPr>
        <w:lastRenderedPageBreak/>
        <w:t>External affairs power</w:t>
      </w:r>
    </w:p>
    <w:p w14:paraId="0F6952F0" w14:textId="77777777" w:rsidR="006E705F" w:rsidRPr="000B6D95" w:rsidRDefault="006E705F" w:rsidP="00C961C5">
      <w:pPr>
        <w:autoSpaceDE w:val="0"/>
        <w:autoSpaceDN w:val="0"/>
        <w:adjustRightInd w:val="0"/>
        <w:rPr>
          <w:rFonts w:ascii="Times New Roman" w:eastAsiaTheme="minorHAnsi" w:hAnsi="Times New Roman"/>
          <w:color w:val="000000" w:themeColor="text1"/>
          <w:sz w:val="24"/>
          <w:szCs w:val="24"/>
          <w:lang w:val="en-US" w:eastAsia="en-US"/>
        </w:rPr>
      </w:pPr>
    </w:p>
    <w:p w14:paraId="73BCBCF1" w14:textId="4C7714E4" w:rsidR="00C961C5" w:rsidRPr="000B6D95" w:rsidRDefault="00C961C5" w:rsidP="00C961C5">
      <w:pPr>
        <w:autoSpaceDE w:val="0"/>
        <w:autoSpaceDN w:val="0"/>
        <w:adjustRightInd w:val="0"/>
        <w:rPr>
          <w:rFonts w:ascii="Times New Roman" w:eastAsiaTheme="minorHAnsi" w:hAnsi="Times New Roman"/>
          <w:color w:val="000000" w:themeColor="text1"/>
          <w:sz w:val="24"/>
          <w:szCs w:val="24"/>
          <w:lang w:val="en-US" w:eastAsia="en-US"/>
        </w:rPr>
      </w:pPr>
      <w:r w:rsidRPr="000B6D95">
        <w:rPr>
          <w:rFonts w:ascii="Times New Roman" w:eastAsiaTheme="minorHAnsi" w:hAnsi="Times New Roman"/>
          <w:color w:val="000000" w:themeColor="text1"/>
          <w:sz w:val="24"/>
          <w:szCs w:val="24"/>
          <w:lang w:val="en-US" w:eastAsia="en-US"/>
        </w:rPr>
        <w:t>Section 51(xxix) of the Constitution empowers the Parliament to make laws with respect to ‘external affairs’. The external affairs power supports legislation implementing Australia’s international obligations under treaties to which it is a party.</w:t>
      </w:r>
    </w:p>
    <w:p w14:paraId="2AA94C4F" w14:textId="77777777" w:rsidR="00C961C5" w:rsidRPr="000B6D95" w:rsidRDefault="00C961C5" w:rsidP="00C961C5">
      <w:pPr>
        <w:autoSpaceDE w:val="0"/>
        <w:autoSpaceDN w:val="0"/>
        <w:adjustRightInd w:val="0"/>
        <w:rPr>
          <w:rFonts w:ascii="Times New Roman" w:eastAsiaTheme="minorHAnsi" w:hAnsi="Times New Roman"/>
          <w:color w:val="000000" w:themeColor="text1"/>
          <w:sz w:val="24"/>
          <w:szCs w:val="24"/>
          <w:lang w:val="en-US" w:eastAsia="en-US"/>
        </w:rPr>
      </w:pPr>
    </w:p>
    <w:p w14:paraId="3BE135C3" w14:textId="5C85619C" w:rsidR="00C961C5" w:rsidRPr="000B6D95" w:rsidRDefault="00C961C5" w:rsidP="00C961C5">
      <w:pPr>
        <w:autoSpaceDE w:val="0"/>
        <w:autoSpaceDN w:val="0"/>
        <w:adjustRightInd w:val="0"/>
        <w:rPr>
          <w:rFonts w:ascii="Times New Roman" w:eastAsiaTheme="minorHAnsi" w:hAnsi="Times New Roman"/>
          <w:color w:val="000000" w:themeColor="text1"/>
          <w:sz w:val="24"/>
          <w:szCs w:val="24"/>
          <w:lang w:val="en-US" w:eastAsia="en-US"/>
        </w:rPr>
      </w:pPr>
      <w:r w:rsidRPr="000B6D95">
        <w:rPr>
          <w:rFonts w:ascii="Times New Roman" w:eastAsiaTheme="minorHAnsi" w:hAnsi="Times New Roman"/>
          <w:color w:val="000000" w:themeColor="text1"/>
          <w:sz w:val="24"/>
          <w:szCs w:val="24"/>
          <w:lang w:val="en-US" w:eastAsia="en-US"/>
        </w:rPr>
        <w:t xml:space="preserve">Australia has obligations relating to the </w:t>
      </w:r>
      <w:r w:rsidRPr="000B6D95">
        <w:rPr>
          <w:rFonts w:ascii="Times New Roman" w:eastAsiaTheme="minorHAnsi" w:hAnsi="Times New Roman"/>
          <w:i/>
          <w:color w:val="000000" w:themeColor="text1"/>
          <w:sz w:val="24"/>
          <w:szCs w:val="24"/>
          <w:lang w:val="en-US" w:eastAsia="en-US"/>
        </w:rPr>
        <w:t>Convention on Cybercrime</w:t>
      </w:r>
      <w:r w:rsidRPr="000B6D95">
        <w:rPr>
          <w:rFonts w:ascii="Times New Roman" w:eastAsiaTheme="minorHAnsi" w:hAnsi="Times New Roman"/>
          <w:color w:val="000000" w:themeColor="text1"/>
          <w:sz w:val="24"/>
          <w:szCs w:val="24"/>
          <w:lang w:val="en-US" w:eastAsia="en-US"/>
        </w:rPr>
        <w:t>. Article 14(1) of the Convention requires each Party to ‘adopt such legislative and other measures as necessary to establish the powers and procedures…for the purpose of specific criminal investigations or proceedings’. Article 14(2) requires each Party to apply the powers and procedures referred to in Article 14(1) to the criminal offences established in accordance with Articles 2 through 11 of the Convention; other criminal offences committed by means of a computer system; and the collection of evidence in electronic form of a criminal offence. The criminal offences specified in Articles 2 through 11 of the Convention include illegal access; illegal interception; data interference; system interference; misuse of devices; computer-related forgery; offences related to child pornography; and offences related to infringements of copyright and related rights.</w:t>
      </w:r>
    </w:p>
    <w:p w14:paraId="49D8431F" w14:textId="77777777" w:rsidR="00C961C5" w:rsidRPr="000B6D95" w:rsidRDefault="00C961C5" w:rsidP="00C961C5">
      <w:pPr>
        <w:autoSpaceDE w:val="0"/>
        <w:autoSpaceDN w:val="0"/>
        <w:adjustRightInd w:val="0"/>
        <w:rPr>
          <w:rFonts w:ascii="Times New Roman" w:eastAsiaTheme="minorHAnsi" w:hAnsi="Times New Roman"/>
          <w:color w:val="000000" w:themeColor="text1"/>
          <w:sz w:val="24"/>
          <w:szCs w:val="24"/>
          <w:lang w:val="en-US" w:eastAsia="en-US"/>
        </w:rPr>
      </w:pPr>
    </w:p>
    <w:p w14:paraId="0893C878" w14:textId="77777777" w:rsidR="00C961C5" w:rsidRPr="000B6D95" w:rsidRDefault="00C961C5" w:rsidP="00C961C5">
      <w:pPr>
        <w:autoSpaceDE w:val="0"/>
        <w:autoSpaceDN w:val="0"/>
        <w:adjustRightInd w:val="0"/>
        <w:rPr>
          <w:rFonts w:ascii="Times New Roman" w:eastAsiaTheme="minorHAnsi" w:hAnsi="Times New Roman"/>
          <w:color w:val="000000" w:themeColor="text1"/>
          <w:sz w:val="24"/>
          <w:szCs w:val="24"/>
          <w:lang w:val="en-US" w:eastAsia="en-US"/>
        </w:rPr>
      </w:pPr>
      <w:r w:rsidRPr="000B6D95">
        <w:rPr>
          <w:rFonts w:ascii="Times New Roman" w:eastAsiaTheme="minorHAnsi" w:hAnsi="Times New Roman"/>
          <w:color w:val="000000" w:themeColor="text1"/>
          <w:sz w:val="24"/>
          <w:szCs w:val="24"/>
          <w:lang w:val="en-US" w:eastAsia="en-US"/>
        </w:rPr>
        <w:t xml:space="preserve">The Capability Fund may enable greater information sharing across Australian jurisdictions in relation to cybercrime that could strengthen procedures in relation to criminal investigations or proceedings, in line with Article 14 of the </w:t>
      </w:r>
      <w:r w:rsidRPr="000B6D95">
        <w:rPr>
          <w:rFonts w:ascii="Times New Roman" w:eastAsiaTheme="minorHAnsi" w:hAnsi="Times New Roman"/>
          <w:i/>
          <w:color w:val="000000" w:themeColor="text1"/>
          <w:sz w:val="24"/>
          <w:szCs w:val="24"/>
          <w:lang w:val="en-US" w:eastAsia="en-US"/>
        </w:rPr>
        <w:t>Convention on Cybercrime</w:t>
      </w:r>
      <w:r w:rsidRPr="000B6D95">
        <w:rPr>
          <w:rFonts w:ascii="Times New Roman" w:eastAsiaTheme="minorHAnsi" w:hAnsi="Times New Roman"/>
          <w:color w:val="000000" w:themeColor="text1"/>
          <w:sz w:val="24"/>
          <w:szCs w:val="24"/>
          <w:lang w:val="en-US" w:eastAsia="en-US"/>
        </w:rPr>
        <w:t xml:space="preserve">. </w:t>
      </w:r>
    </w:p>
    <w:p w14:paraId="287E4CA8" w14:textId="77777777" w:rsidR="00C961C5" w:rsidRPr="000B6D95" w:rsidRDefault="00C961C5" w:rsidP="00C961C5">
      <w:pPr>
        <w:autoSpaceDE w:val="0"/>
        <w:autoSpaceDN w:val="0"/>
        <w:adjustRightInd w:val="0"/>
        <w:rPr>
          <w:rFonts w:ascii="Times New Roman" w:eastAsiaTheme="minorHAnsi" w:hAnsi="Times New Roman"/>
          <w:color w:val="000000" w:themeColor="text1"/>
          <w:sz w:val="24"/>
          <w:szCs w:val="24"/>
          <w:lang w:val="en-US" w:eastAsia="en-US"/>
        </w:rPr>
      </w:pPr>
    </w:p>
    <w:p w14:paraId="104F9131" w14:textId="6748B8B0" w:rsidR="00C961C5" w:rsidRPr="000B6D95" w:rsidRDefault="004F08F7" w:rsidP="00C961C5">
      <w:pPr>
        <w:autoSpaceDE w:val="0"/>
        <w:autoSpaceDN w:val="0"/>
        <w:adjustRightInd w:val="0"/>
        <w:rPr>
          <w:rFonts w:ascii="Times New Roman" w:eastAsiaTheme="minorHAnsi" w:hAnsi="Times New Roman"/>
          <w:i/>
          <w:color w:val="000000" w:themeColor="text1"/>
          <w:sz w:val="24"/>
          <w:szCs w:val="24"/>
          <w:u w:val="single"/>
          <w:lang w:val="en-US" w:eastAsia="en-US"/>
        </w:rPr>
      </w:pPr>
      <w:r w:rsidRPr="000B6D95">
        <w:rPr>
          <w:rFonts w:ascii="Times New Roman" w:eastAsiaTheme="minorHAnsi" w:hAnsi="Times New Roman"/>
          <w:i/>
          <w:color w:val="000000" w:themeColor="text1"/>
          <w:sz w:val="24"/>
          <w:szCs w:val="24"/>
          <w:u w:val="single"/>
          <w:lang w:val="en-US" w:eastAsia="en-US"/>
        </w:rPr>
        <w:t xml:space="preserve">Power to grant financial assistance to </w:t>
      </w:r>
      <w:r w:rsidR="00705724" w:rsidRPr="000B6D95">
        <w:rPr>
          <w:rFonts w:ascii="Times New Roman" w:eastAsiaTheme="minorHAnsi" w:hAnsi="Times New Roman"/>
          <w:i/>
          <w:color w:val="000000" w:themeColor="text1"/>
          <w:sz w:val="24"/>
          <w:szCs w:val="24"/>
          <w:u w:val="single"/>
          <w:lang w:val="en-US" w:eastAsia="en-US"/>
        </w:rPr>
        <w:t>the s</w:t>
      </w:r>
      <w:r w:rsidRPr="000B6D95">
        <w:rPr>
          <w:rFonts w:ascii="Times New Roman" w:eastAsiaTheme="minorHAnsi" w:hAnsi="Times New Roman"/>
          <w:i/>
          <w:color w:val="000000" w:themeColor="text1"/>
          <w:sz w:val="24"/>
          <w:szCs w:val="24"/>
          <w:u w:val="single"/>
          <w:lang w:val="en-US" w:eastAsia="en-US"/>
        </w:rPr>
        <w:t>tates</w:t>
      </w:r>
    </w:p>
    <w:p w14:paraId="5781B534" w14:textId="77777777" w:rsidR="00C961C5" w:rsidRPr="000B6D95" w:rsidRDefault="00C961C5" w:rsidP="00C961C5">
      <w:pPr>
        <w:autoSpaceDE w:val="0"/>
        <w:autoSpaceDN w:val="0"/>
        <w:adjustRightInd w:val="0"/>
        <w:rPr>
          <w:rFonts w:ascii="Times New Roman" w:eastAsiaTheme="minorHAnsi" w:hAnsi="Times New Roman"/>
          <w:color w:val="000000" w:themeColor="text1"/>
          <w:sz w:val="24"/>
          <w:szCs w:val="24"/>
          <w:lang w:val="en-US" w:eastAsia="en-US"/>
        </w:rPr>
      </w:pPr>
    </w:p>
    <w:p w14:paraId="261172C5" w14:textId="77777777" w:rsidR="00C961C5" w:rsidRPr="000B6D95" w:rsidRDefault="00C961C5" w:rsidP="00C961C5">
      <w:pPr>
        <w:autoSpaceDE w:val="0"/>
        <w:autoSpaceDN w:val="0"/>
        <w:adjustRightInd w:val="0"/>
        <w:rPr>
          <w:rFonts w:ascii="Times New Roman" w:eastAsiaTheme="minorHAnsi" w:hAnsi="Times New Roman"/>
          <w:color w:val="000000" w:themeColor="text1"/>
          <w:sz w:val="24"/>
          <w:szCs w:val="24"/>
          <w:lang w:val="en-US" w:eastAsia="en-US"/>
        </w:rPr>
      </w:pPr>
      <w:r w:rsidRPr="000B6D95">
        <w:rPr>
          <w:rFonts w:ascii="Times New Roman" w:eastAsiaTheme="minorHAnsi" w:hAnsi="Times New Roman"/>
          <w:color w:val="000000" w:themeColor="text1"/>
          <w:sz w:val="24"/>
          <w:szCs w:val="24"/>
          <w:lang w:val="en-US" w:eastAsia="en-US"/>
        </w:rPr>
        <w:t>Section 96 of the Constitution empowers the Parliament to ‘grant financial assistance to any State on such terms and conditions as the Parliament thinks fit’.</w:t>
      </w:r>
    </w:p>
    <w:p w14:paraId="066CB21B" w14:textId="77777777" w:rsidR="00C961C5" w:rsidRPr="000B6D95" w:rsidRDefault="00C961C5" w:rsidP="00C961C5">
      <w:pPr>
        <w:autoSpaceDE w:val="0"/>
        <w:autoSpaceDN w:val="0"/>
        <w:adjustRightInd w:val="0"/>
        <w:rPr>
          <w:rFonts w:ascii="Times New Roman" w:eastAsiaTheme="minorHAnsi" w:hAnsi="Times New Roman"/>
          <w:color w:val="000000" w:themeColor="text1"/>
          <w:sz w:val="24"/>
          <w:szCs w:val="24"/>
          <w:lang w:val="en-US" w:eastAsia="en-US"/>
        </w:rPr>
      </w:pPr>
    </w:p>
    <w:p w14:paraId="12F974AD" w14:textId="77777777" w:rsidR="00C961C5" w:rsidRPr="000B6D95" w:rsidRDefault="00C961C5" w:rsidP="00C961C5">
      <w:pPr>
        <w:autoSpaceDE w:val="0"/>
        <w:autoSpaceDN w:val="0"/>
        <w:adjustRightInd w:val="0"/>
        <w:rPr>
          <w:rFonts w:ascii="Times New Roman" w:eastAsiaTheme="minorHAnsi" w:hAnsi="Times New Roman"/>
          <w:color w:val="000000" w:themeColor="text1"/>
          <w:sz w:val="24"/>
          <w:szCs w:val="24"/>
          <w:lang w:val="en-US" w:eastAsia="en-US"/>
        </w:rPr>
      </w:pPr>
      <w:r w:rsidRPr="000B6D95">
        <w:rPr>
          <w:rFonts w:ascii="Times New Roman" w:eastAsiaTheme="minorHAnsi" w:hAnsi="Times New Roman"/>
          <w:color w:val="000000" w:themeColor="text1"/>
          <w:sz w:val="24"/>
          <w:szCs w:val="24"/>
          <w:lang w:val="en-US" w:eastAsia="en-US"/>
        </w:rPr>
        <w:t>Through the Capability Fund, the Commonwealth will provide financial assistance to state law enforcement agencies for agreed activities to enhance national cybercrime fighting capability.</w:t>
      </w:r>
    </w:p>
    <w:p w14:paraId="06FDD38A" w14:textId="77777777" w:rsidR="00C961C5" w:rsidRPr="000B6D95" w:rsidRDefault="00C961C5" w:rsidP="00C961C5">
      <w:pPr>
        <w:autoSpaceDE w:val="0"/>
        <w:autoSpaceDN w:val="0"/>
        <w:adjustRightInd w:val="0"/>
        <w:rPr>
          <w:rFonts w:ascii="Times New Roman" w:eastAsiaTheme="minorHAnsi" w:hAnsi="Times New Roman"/>
          <w:color w:val="000000" w:themeColor="text1"/>
          <w:sz w:val="24"/>
          <w:szCs w:val="24"/>
          <w:lang w:val="en-US" w:eastAsia="en-US"/>
        </w:rPr>
      </w:pPr>
    </w:p>
    <w:p w14:paraId="52A8FB92" w14:textId="77777777" w:rsidR="00C961C5" w:rsidRPr="000B6D95" w:rsidRDefault="00C961C5" w:rsidP="00C961C5">
      <w:pPr>
        <w:autoSpaceDE w:val="0"/>
        <w:autoSpaceDN w:val="0"/>
        <w:adjustRightInd w:val="0"/>
        <w:rPr>
          <w:rFonts w:ascii="Times New Roman" w:eastAsiaTheme="minorHAnsi" w:hAnsi="Times New Roman"/>
          <w:i/>
          <w:color w:val="000000" w:themeColor="text1"/>
          <w:sz w:val="24"/>
          <w:szCs w:val="24"/>
          <w:u w:val="single"/>
          <w:lang w:val="en-US" w:eastAsia="en-US"/>
        </w:rPr>
      </w:pPr>
      <w:r w:rsidRPr="000B6D95">
        <w:rPr>
          <w:rFonts w:ascii="Times New Roman" w:eastAsiaTheme="minorHAnsi" w:hAnsi="Times New Roman"/>
          <w:i/>
          <w:color w:val="000000" w:themeColor="text1"/>
          <w:sz w:val="24"/>
          <w:szCs w:val="24"/>
          <w:u w:val="single"/>
          <w:lang w:val="en-US" w:eastAsia="en-US"/>
        </w:rPr>
        <w:t>Territories power</w:t>
      </w:r>
    </w:p>
    <w:p w14:paraId="37C7F0D9" w14:textId="77777777" w:rsidR="00C961C5" w:rsidRPr="000B6D95" w:rsidRDefault="00C961C5" w:rsidP="00C961C5">
      <w:pPr>
        <w:autoSpaceDE w:val="0"/>
        <w:autoSpaceDN w:val="0"/>
        <w:adjustRightInd w:val="0"/>
        <w:rPr>
          <w:rFonts w:ascii="Times New Roman" w:eastAsiaTheme="minorHAnsi" w:hAnsi="Times New Roman"/>
          <w:color w:val="000000" w:themeColor="text1"/>
          <w:sz w:val="24"/>
          <w:szCs w:val="24"/>
          <w:lang w:val="en-US" w:eastAsia="en-US"/>
        </w:rPr>
      </w:pPr>
    </w:p>
    <w:p w14:paraId="0C6F8263" w14:textId="77777777" w:rsidR="00C961C5" w:rsidRPr="000B6D95" w:rsidRDefault="00C961C5" w:rsidP="00C961C5">
      <w:pPr>
        <w:autoSpaceDE w:val="0"/>
        <w:autoSpaceDN w:val="0"/>
        <w:adjustRightInd w:val="0"/>
        <w:rPr>
          <w:rFonts w:ascii="Times New Roman" w:eastAsiaTheme="minorHAnsi" w:hAnsi="Times New Roman"/>
          <w:color w:val="000000" w:themeColor="text1"/>
          <w:sz w:val="24"/>
          <w:szCs w:val="24"/>
          <w:lang w:val="en-US" w:eastAsia="en-US"/>
        </w:rPr>
      </w:pPr>
      <w:r w:rsidRPr="000B6D95">
        <w:rPr>
          <w:rFonts w:ascii="Times New Roman" w:eastAsiaTheme="minorHAnsi" w:hAnsi="Times New Roman"/>
          <w:color w:val="000000" w:themeColor="text1"/>
          <w:sz w:val="24"/>
          <w:szCs w:val="24"/>
          <w:lang w:val="en-US" w:eastAsia="en-US"/>
        </w:rPr>
        <w:t xml:space="preserve">Section 122 of the Constitution empowers the Parliament to ‘make laws for the government of any territory’. </w:t>
      </w:r>
    </w:p>
    <w:p w14:paraId="2CE9C35E" w14:textId="77777777" w:rsidR="00C961C5" w:rsidRPr="000B6D95" w:rsidRDefault="00C961C5" w:rsidP="00C961C5">
      <w:pPr>
        <w:autoSpaceDE w:val="0"/>
        <w:autoSpaceDN w:val="0"/>
        <w:adjustRightInd w:val="0"/>
        <w:rPr>
          <w:rFonts w:ascii="Times New Roman" w:eastAsiaTheme="minorHAnsi" w:hAnsi="Times New Roman"/>
          <w:color w:val="000000" w:themeColor="text1"/>
          <w:sz w:val="24"/>
          <w:szCs w:val="24"/>
          <w:lang w:val="en-US" w:eastAsia="en-US"/>
        </w:rPr>
      </w:pPr>
    </w:p>
    <w:p w14:paraId="1EF8B7DB" w14:textId="77777777" w:rsidR="00C961C5" w:rsidRPr="000B6D95" w:rsidRDefault="00C961C5" w:rsidP="00C961C5">
      <w:pPr>
        <w:autoSpaceDE w:val="0"/>
        <w:autoSpaceDN w:val="0"/>
        <w:adjustRightInd w:val="0"/>
        <w:rPr>
          <w:rFonts w:ascii="Times New Roman" w:eastAsiaTheme="minorHAnsi" w:hAnsi="Times New Roman"/>
          <w:color w:val="000000" w:themeColor="text1"/>
          <w:sz w:val="24"/>
          <w:szCs w:val="24"/>
          <w:lang w:val="en-US" w:eastAsia="en-US"/>
        </w:rPr>
      </w:pPr>
      <w:r w:rsidRPr="000B6D95">
        <w:rPr>
          <w:rFonts w:ascii="Times New Roman" w:eastAsiaTheme="minorHAnsi" w:hAnsi="Times New Roman"/>
          <w:color w:val="000000" w:themeColor="text1"/>
          <w:sz w:val="24"/>
          <w:szCs w:val="24"/>
          <w:lang w:val="en-US" w:eastAsia="en-US"/>
        </w:rPr>
        <w:t xml:space="preserve">Through the Capability Fund, the Commonwealth will provide financial assistance to territory law enforcement agencies for agreed activities to enhance national cybercrime fighting capability. The Capability Fund may also fund activities such as national legislative reviews to identify amendments that </w:t>
      </w:r>
      <w:proofErr w:type="spellStart"/>
      <w:r w:rsidRPr="000B6D95">
        <w:rPr>
          <w:rFonts w:ascii="Times New Roman" w:eastAsiaTheme="minorHAnsi" w:hAnsi="Times New Roman"/>
          <w:color w:val="000000" w:themeColor="text1"/>
          <w:sz w:val="24"/>
          <w:szCs w:val="24"/>
          <w:lang w:val="en-US" w:eastAsia="en-US"/>
        </w:rPr>
        <w:t>harmonise</w:t>
      </w:r>
      <w:proofErr w:type="spellEnd"/>
      <w:r w:rsidRPr="000B6D95">
        <w:rPr>
          <w:rFonts w:ascii="Times New Roman" w:eastAsiaTheme="minorHAnsi" w:hAnsi="Times New Roman"/>
          <w:color w:val="000000" w:themeColor="text1"/>
          <w:sz w:val="24"/>
          <w:szCs w:val="24"/>
          <w:lang w:val="en-US" w:eastAsia="en-US"/>
        </w:rPr>
        <w:t xml:space="preserve"> cybercrime related legislation across jurisdictions, including in territories. </w:t>
      </w:r>
    </w:p>
    <w:p w14:paraId="019E3D9C" w14:textId="46D3EB3E" w:rsidR="00C961C5" w:rsidRPr="000B6D95" w:rsidRDefault="00C961C5" w:rsidP="00C31933">
      <w:pPr>
        <w:autoSpaceDE w:val="0"/>
        <w:autoSpaceDN w:val="0"/>
        <w:adjustRightInd w:val="0"/>
        <w:rPr>
          <w:rFonts w:ascii="Times New Roman" w:eastAsiaTheme="minorHAnsi" w:hAnsi="Times New Roman"/>
          <w:color w:val="000000" w:themeColor="text1"/>
          <w:sz w:val="24"/>
          <w:szCs w:val="24"/>
          <w:lang w:eastAsia="en-US"/>
        </w:rPr>
      </w:pPr>
    </w:p>
    <w:p w14:paraId="4AF48F33" w14:textId="77777777" w:rsidR="00C961C5" w:rsidRPr="000B6D95" w:rsidRDefault="00C961C5" w:rsidP="00C31933">
      <w:pPr>
        <w:autoSpaceDE w:val="0"/>
        <w:autoSpaceDN w:val="0"/>
        <w:adjustRightInd w:val="0"/>
        <w:rPr>
          <w:rFonts w:ascii="Times New Roman" w:eastAsiaTheme="minorHAnsi" w:hAnsi="Times New Roman"/>
          <w:color w:val="000000" w:themeColor="text1"/>
          <w:sz w:val="24"/>
          <w:szCs w:val="24"/>
          <w:lang w:eastAsia="en-US"/>
        </w:rPr>
      </w:pPr>
    </w:p>
    <w:p w14:paraId="14A64FD4" w14:textId="2C090457" w:rsidR="00C31933" w:rsidRPr="000B6D95" w:rsidRDefault="00C31933" w:rsidP="00C31933">
      <w:pPr>
        <w:autoSpaceDE w:val="0"/>
        <w:autoSpaceDN w:val="0"/>
        <w:adjustRightInd w:val="0"/>
        <w:rPr>
          <w:rFonts w:ascii="Times New Roman" w:eastAsiaTheme="minorHAnsi" w:hAnsi="Times New Roman"/>
          <w:color w:val="000000" w:themeColor="text1"/>
          <w:sz w:val="24"/>
          <w:szCs w:val="24"/>
          <w:lang w:eastAsia="en-US"/>
        </w:rPr>
      </w:pPr>
    </w:p>
    <w:p w14:paraId="70F84F0D" w14:textId="77777777" w:rsidR="00C31933" w:rsidRPr="000B6D95" w:rsidRDefault="00C31933" w:rsidP="00C31933">
      <w:pPr>
        <w:autoSpaceDE w:val="0"/>
        <w:autoSpaceDN w:val="0"/>
        <w:adjustRightInd w:val="0"/>
        <w:rPr>
          <w:rFonts w:ascii="Times New Roman" w:eastAsiaTheme="minorHAnsi" w:hAnsi="Times New Roman"/>
          <w:color w:val="000000" w:themeColor="text1"/>
          <w:sz w:val="24"/>
          <w:szCs w:val="24"/>
          <w:lang w:eastAsia="en-US"/>
        </w:rPr>
      </w:pPr>
    </w:p>
    <w:p w14:paraId="317D8317" w14:textId="77777777" w:rsidR="00F811AD" w:rsidRPr="000B6D95" w:rsidRDefault="00F811AD" w:rsidP="004F4421">
      <w:pPr>
        <w:spacing w:after="200" w:line="276" w:lineRule="auto"/>
        <w:rPr>
          <w:rFonts w:ascii="Times New Roman" w:eastAsiaTheme="minorHAnsi" w:hAnsi="Times New Roman"/>
          <w:sz w:val="24"/>
          <w:szCs w:val="24"/>
          <w:lang w:eastAsia="en-US"/>
        </w:rPr>
        <w:sectPr w:rsidR="00F811AD" w:rsidRPr="000B6D95" w:rsidSect="004D676F">
          <w:headerReference w:type="even" r:id="rId17"/>
          <w:headerReference w:type="default" r:id="rId18"/>
          <w:headerReference w:type="first" r:id="rId19"/>
          <w:pgSz w:w="11906" w:h="16838"/>
          <w:pgMar w:top="1440" w:right="1440" w:bottom="1440" w:left="1440" w:header="708" w:footer="708" w:gutter="0"/>
          <w:pgNumType w:start="1"/>
          <w:cols w:space="708"/>
          <w:titlePg/>
          <w:docGrid w:linePitch="360"/>
        </w:sectPr>
      </w:pPr>
    </w:p>
    <w:p w14:paraId="1C4CFB4D" w14:textId="77777777" w:rsidR="00BF526C" w:rsidRPr="000B6D95" w:rsidRDefault="00BF526C" w:rsidP="00BF526C">
      <w:pPr>
        <w:contextualSpacing/>
        <w:jc w:val="center"/>
        <w:rPr>
          <w:rFonts w:ascii="Times New Roman" w:eastAsia="Times New Roman" w:hAnsi="Times New Roman"/>
          <w:b/>
          <w:bCs/>
          <w:sz w:val="24"/>
          <w:szCs w:val="24"/>
        </w:rPr>
      </w:pPr>
      <w:r w:rsidRPr="000B6D95">
        <w:rPr>
          <w:rFonts w:ascii="Times New Roman" w:eastAsia="Times New Roman" w:hAnsi="Times New Roman"/>
          <w:b/>
          <w:bCs/>
          <w:sz w:val="24"/>
          <w:szCs w:val="24"/>
        </w:rPr>
        <w:lastRenderedPageBreak/>
        <w:t>Statement of Compatibility with Human Rights</w:t>
      </w:r>
    </w:p>
    <w:p w14:paraId="5051748A" w14:textId="77777777" w:rsidR="00BF526C" w:rsidRPr="000B6D95" w:rsidRDefault="00BF526C" w:rsidP="00BF526C">
      <w:pPr>
        <w:pStyle w:val="paranumbering0"/>
        <w:spacing w:before="0" w:beforeAutospacing="0" w:after="0" w:afterAutospacing="0"/>
        <w:contextualSpacing/>
        <w:jc w:val="center"/>
      </w:pPr>
    </w:p>
    <w:p w14:paraId="5FF0BB7B" w14:textId="77777777" w:rsidR="00ED38BC" w:rsidRPr="000B6D95" w:rsidRDefault="00ED38BC" w:rsidP="002D733C">
      <w:pPr>
        <w:jc w:val="center"/>
        <w:rPr>
          <w:rFonts w:ascii="Times New Roman" w:hAnsi="Times New Roman"/>
          <w:sz w:val="24"/>
          <w:szCs w:val="24"/>
        </w:rPr>
      </w:pPr>
      <w:r w:rsidRPr="000B6D95">
        <w:rPr>
          <w:rFonts w:ascii="Times New Roman" w:hAnsi="Times New Roman"/>
          <w:sz w:val="24"/>
          <w:szCs w:val="24"/>
        </w:rPr>
        <w:t xml:space="preserve">Prepared in accordance with Part 3 of the </w:t>
      </w:r>
      <w:r w:rsidRPr="000B6D95">
        <w:rPr>
          <w:rFonts w:ascii="Times New Roman" w:hAnsi="Times New Roman"/>
          <w:i/>
          <w:sz w:val="24"/>
          <w:szCs w:val="24"/>
        </w:rPr>
        <w:t>Human Rights (Parliamentary Scrutiny) Act 2011</w:t>
      </w:r>
    </w:p>
    <w:p w14:paraId="3155465C" w14:textId="77777777" w:rsidR="00ED38BC" w:rsidRPr="000B6D95" w:rsidRDefault="00ED38BC" w:rsidP="002D733C">
      <w:pPr>
        <w:jc w:val="center"/>
        <w:rPr>
          <w:rFonts w:ascii="Times New Roman" w:hAnsi="Times New Roman"/>
        </w:rPr>
      </w:pPr>
    </w:p>
    <w:p w14:paraId="2F7907BF" w14:textId="58F344A3" w:rsidR="00ED38BC" w:rsidRPr="000B6D95" w:rsidRDefault="00ED38BC" w:rsidP="002D733C">
      <w:pPr>
        <w:rPr>
          <w:rFonts w:ascii="Times New Roman" w:hAnsi="Times New Roman"/>
          <w:b/>
          <w:i/>
          <w:sz w:val="24"/>
          <w:szCs w:val="24"/>
        </w:rPr>
      </w:pPr>
      <w:r w:rsidRPr="000B6D95">
        <w:rPr>
          <w:rFonts w:ascii="Times New Roman" w:hAnsi="Times New Roman"/>
          <w:b/>
          <w:i/>
          <w:sz w:val="24"/>
          <w:szCs w:val="24"/>
        </w:rPr>
        <w:t xml:space="preserve">Financial Framework (Supplementary Powers) Amendment </w:t>
      </w:r>
      <w:r w:rsidRPr="000B6D95">
        <w:rPr>
          <w:rFonts w:ascii="Times New Roman" w:hAnsi="Times New Roman"/>
          <w:b/>
          <w:i/>
          <w:iCs/>
          <w:sz w:val="24"/>
          <w:szCs w:val="24"/>
        </w:rPr>
        <w:t>(</w:t>
      </w:r>
      <w:r w:rsidR="007963FE" w:rsidRPr="000B6D95">
        <w:rPr>
          <w:rFonts w:ascii="Times New Roman" w:hAnsi="Times New Roman"/>
          <w:b/>
          <w:i/>
          <w:iCs/>
          <w:sz w:val="24"/>
          <w:szCs w:val="24"/>
        </w:rPr>
        <w:t>Home Affairs</w:t>
      </w:r>
      <w:r w:rsidR="00617820" w:rsidRPr="000B6D95">
        <w:rPr>
          <w:rFonts w:ascii="Times New Roman" w:hAnsi="Times New Roman"/>
          <w:b/>
          <w:i/>
          <w:iCs/>
          <w:sz w:val="24"/>
          <w:szCs w:val="24"/>
        </w:rPr>
        <w:t xml:space="preserve"> </w:t>
      </w:r>
      <w:r w:rsidRPr="000B6D95">
        <w:rPr>
          <w:rFonts w:ascii="Times New Roman" w:hAnsi="Times New Roman"/>
          <w:b/>
          <w:i/>
          <w:iCs/>
          <w:sz w:val="24"/>
          <w:szCs w:val="24"/>
        </w:rPr>
        <w:t>Measures No. </w:t>
      </w:r>
      <w:r w:rsidR="00617820" w:rsidRPr="000B6D95">
        <w:rPr>
          <w:rFonts w:ascii="Times New Roman" w:hAnsi="Times New Roman"/>
          <w:b/>
          <w:i/>
          <w:iCs/>
          <w:sz w:val="24"/>
          <w:szCs w:val="24"/>
        </w:rPr>
        <w:t>4</w:t>
      </w:r>
      <w:r w:rsidRPr="000B6D95">
        <w:rPr>
          <w:rFonts w:ascii="Times New Roman" w:hAnsi="Times New Roman"/>
          <w:b/>
          <w:i/>
          <w:iCs/>
          <w:sz w:val="24"/>
          <w:szCs w:val="24"/>
        </w:rPr>
        <w:t xml:space="preserve">) </w:t>
      </w:r>
      <w:r w:rsidRPr="000B6D95">
        <w:rPr>
          <w:rFonts w:ascii="Times New Roman" w:hAnsi="Times New Roman"/>
          <w:b/>
          <w:i/>
          <w:sz w:val="24"/>
          <w:szCs w:val="24"/>
        </w:rPr>
        <w:t>Regulations 2021</w:t>
      </w:r>
    </w:p>
    <w:p w14:paraId="512AF96F" w14:textId="77777777" w:rsidR="00ED38BC" w:rsidRPr="000B6D95" w:rsidRDefault="00ED38BC" w:rsidP="002D733C">
      <w:pPr>
        <w:rPr>
          <w:rFonts w:ascii="Times New Roman" w:hAnsi="Times New Roman"/>
          <w:sz w:val="24"/>
          <w:szCs w:val="24"/>
        </w:rPr>
      </w:pPr>
    </w:p>
    <w:p w14:paraId="78B0095D" w14:textId="77777777" w:rsidR="00ED38BC" w:rsidRPr="000B6D95" w:rsidRDefault="00ED38BC" w:rsidP="002D733C">
      <w:pPr>
        <w:rPr>
          <w:rFonts w:ascii="Times New Roman" w:hAnsi="Times New Roman"/>
          <w:sz w:val="24"/>
          <w:szCs w:val="24"/>
        </w:rPr>
      </w:pPr>
      <w:r w:rsidRPr="000B6D95">
        <w:rPr>
          <w:rFonts w:ascii="Times New Roman" w:hAnsi="Times New Roman"/>
          <w:sz w:val="24"/>
          <w:szCs w:val="24"/>
        </w:rPr>
        <w:t xml:space="preserve">This </w:t>
      </w:r>
      <w:r w:rsidR="00B72151" w:rsidRPr="000B6D95">
        <w:rPr>
          <w:rFonts w:ascii="Times New Roman" w:hAnsi="Times New Roman"/>
          <w:sz w:val="24"/>
          <w:szCs w:val="24"/>
        </w:rPr>
        <w:t>d</w:t>
      </w:r>
      <w:r w:rsidRPr="000B6D95">
        <w:rPr>
          <w:rFonts w:ascii="Times New Roman" w:hAnsi="Times New Roman"/>
          <w:sz w:val="24"/>
          <w:szCs w:val="24"/>
        </w:rPr>
        <w:t xml:space="preserve">isallowable </w:t>
      </w:r>
      <w:r w:rsidR="00B72151" w:rsidRPr="000B6D95">
        <w:rPr>
          <w:rFonts w:ascii="Times New Roman" w:hAnsi="Times New Roman"/>
          <w:sz w:val="24"/>
          <w:szCs w:val="24"/>
        </w:rPr>
        <w:t>l</w:t>
      </w:r>
      <w:r w:rsidRPr="000B6D95">
        <w:rPr>
          <w:rFonts w:ascii="Times New Roman" w:hAnsi="Times New Roman"/>
          <w:sz w:val="24"/>
          <w:szCs w:val="24"/>
        </w:rPr>
        <w:t xml:space="preserve">egislative </w:t>
      </w:r>
      <w:r w:rsidR="00B72151" w:rsidRPr="000B6D95">
        <w:rPr>
          <w:rFonts w:ascii="Times New Roman" w:hAnsi="Times New Roman"/>
          <w:sz w:val="24"/>
          <w:szCs w:val="24"/>
        </w:rPr>
        <w:t>i</w:t>
      </w:r>
      <w:r w:rsidRPr="000B6D95">
        <w:rPr>
          <w:rFonts w:ascii="Times New Roman" w:hAnsi="Times New Roman"/>
          <w:sz w:val="24"/>
          <w:szCs w:val="24"/>
        </w:rPr>
        <w:t xml:space="preserve">nstrument is compatible with the human rights and freedoms recognised or declared in the international instruments listed in section 3 of the </w:t>
      </w:r>
      <w:r w:rsidRPr="000B6D95">
        <w:rPr>
          <w:rFonts w:ascii="Times New Roman" w:hAnsi="Times New Roman"/>
          <w:i/>
          <w:sz w:val="24"/>
          <w:szCs w:val="24"/>
        </w:rPr>
        <w:t>Human Rights (Parliamentary Scrutiny) Act 2011</w:t>
      </w:r>
      <w:r w:rsidRPr="000B6D95">
        <w:rPr>
          <w:rFonts w:ascii="Times New Roman" w:hAnsi="Times New Roman"/>
          <w:sz w:val="24"/>
          <w:szCs w:val="24"/>
        </w:rPr>
        <w:t>.</w:t>
      </w:r>
    </w:p>
    <w:p w14:paraId="14642029" w14:textId="77777777" w:rsidR="00ED38BC" w:rsidRPr="000B6D95" w:rsidRDefault="00ED38BC" w:rsidP="002D733C">
      <w:pPr>
        <w:rPr>
          <w:rFonts w:ascii="Times New Roman" w:hAnsi="Times New Roman"/>
          <w:sz w:val="24"/>
          <w:szCs w:val="24"/>
        </w:rPr>
      </w:pPr>
    </w:p>
    <w:p w14:paraId="6032839C" w14:textId="77777777" w:rsidR="00ED38BC" w:rsidRPr="000B6D95" w:rsidRDefault="00ED38BC" w:rsidP="002D733C">
      <w:pPr>
        <w:rPr>
          <w:rFonts w:ascii="Times New Roman" w:hAnsi="Times New Roman"/>
          <w:b/>
          <w:sz w:val="24"/>
          <w:szCs w:val="24"/>
        </w:rPr>
      </w:pPr>
      <w:r w:rsidRPr="000B6D95">
        <w:rPr>
          <w:rFonts w:ascii="Times New Roman" w:hAnsi="Times New Roman"/>
          <w:b/>
          <w:sz w:val="24"/>
          <w:szCs w:val="24"/>
        </w:rPr>
        <w:t xml:space="preserve">Overview of the </w:t>
      </w:r>
      <w:r w:rsidR="00051D3C" w:rsidRPr="000B6D95">
        <w:rPr>
          <w:rFonts w:ascii="Times New Roman" w:hAnsi="Times New Roman"/>
          <w:b/>
          <w:sz w:val="24"/>
          <w:szCs w:val="24"/>
        </w:rPr>
        <w:t>l</w:t>
      </w:r>
      <w:r w:rsidRPr="000B6D95">
        <w:rPr>
          <w:rFonts w:ascii="Times New Roman" w:hAnsi="Times New Roman"/>
          <w:b/>
          <w:sz w:val="24"/>
          <w:szCs w:val="24"/>
        </w:rPr>
        <w:t xml:space="preserve">egislative </w:t>
      </w:r>
      <w:r w:rsidR="00051D3C" w:rsidRPr="000B6D95">
        <w:rPr>
          <w:rFonts w:ascii="Times New Roman" w:hAnsi="Times New Roman"/>
          <w:b/>
          <w:sz w:val="24"/>
          <w:szCs w:val="24"/>
        </w:rPr>
        <w:t>i</w:t>
      </w:r>
      <w:r w:rsidRPr="000B6D95">
        <w:rPr>
          <w:rFonts w:ascii="Times New Roman" w:hAnsi="Times New Roman"/>
          <w:b/>
          <w:sz w:val="24"/>
          <w:szCs w:val="24"/>
        </w:rPr>
        <w:t>nstrument</w:t>
      </w:r>
    </w:p>
    <w:p w14:paraId="0CEFD2CA" w14:textId="77777777" w:rsidR="00ED38BC" w:rsidRPr="000B6D95" w:rsidRDefault="00ED38BC" w:rsidP="002D733C">
      <w:pPr>
        <w:ind w:right="-188"/>
        <w:contextualSpacing/>
        <w:rPr>
          <w:rFonts w:ascii="Times New Roman" w:hAnsi="Times New Roman"/>
          <w:sz w:val="24"/>
          <w:szCs w:val="24"/>
        </w:rPr>
      </w:pPr>
    </w:p>
    <w:p w14:paraId="67763E10" w14:textId="77777777" w:rsidR="008A26EF" w:rsidRPr="000B6D95" w:rsidRDefault="008A26EF" w:rsidP="002D733C">
      <w:pPr>
        <w:pStyle w:val="paranumbering0"/>
        <w:spacing w:before="0" w:beforeAutospacing="0" w:after="0" w:afterAutospacing="0"/>
        <w:contextualSpacing/>
      </w:pPr>
      <w:r w:rsidRPr="000B6D95">
        <w:t xml:space="preserve">Section 32B of the </w:t>
      </w:r>
      <w:r w:rsidRPr="000B6D95">
        <w:rPr>
          <w:i/>
        </w:rPr>
        <w:t>Financial Framework (Supplementary Powers) Act 1997</w:t>
      </w:r>
      <w:r w:rsidRPr="000B6D95">
        <w:t xml:space="preserve"> (the FF(SP) Act) authorises the Commonwealth to make, vary and administer arrangements and grants specified in the </w:t>
      </w:r>
      <w:r w:rsidRPr="000B6D95">
        <w:rPr>
          <w:i/>
        </w:rPr>
        <w:t xml:space="preserve">Financial Framework (Supplementary Powers) Regulations 1997 </w:t>
      </w:r>
      <w:r w:rsidRPr="000B6D95">
        <w:t>(the FF(SP) Regulations) and to make, vary and administer arrangements and grants for the purposes of programs specified in the Regulations. Schedule 1AA and Schedule 1AB to the </w:t>
      </w:r>
      <w:proofErr w:type="gramStart"/>
      <w:r w:rsidRPr="000B6D95">
        <w:t>FF(</w:t>
      </w:r>
      <w:proofErr w:type="gramEnd"/>
      <w:r w:rsidRPr="000B6D95">
        <w:t>SP) Regulations specify the arrangements, grants and programs. The powers in the </w:t>
      </w:r>
      <w:proofErr w:type="gramStart"/>
      <w:r w:rsidRPr="000B6D95">
        <w:t>FF(</w:t>
      </w:r>
      <w:proofErr w:type="gramEnd"/>
      <w:r w:rsidRPr="000B6D95">
        <w:t>SP) Act to make, vary or administer arrangements or grants may be exercised on behalf of the Commonwealth by Ministers and the accountable authorities of non</w:t>
      </w:r>
      <w:r w:rsidRPr="000B6D95">
        <w:noBreakHyphen/>
        <w:t xml:space="preserve">corporate Commonwealth entities, as defined under section 12 of the </w:t>
      </w:r>
      <w:r w:rsidRPr="000B6D95">
        <w:rPr>
          <w:i/>
        </w:rPr>
        <w:t>Public Governance, Performance and Accountability Act 2013</w:t>
      </w:r>
      <w:r w:rsidRPr="000B6D95">
        <w:t>.</w:t>
      </w:r>
    </w:p>
    <w:p w14:paraId="3E37CBDF" w14:textId="77777777" w:rsidR="008A26EF" w:rsidRPr="000B6D95" w:rsidRDefault="008A26EF" w:rsidP="002D733C">
      <w:pPr>
        <w:rPr>
          <w:rFonts w:ascii="Times New Roman" w:hAnsi="Times New Roman"/>
          <w:sz w:val="24"/>
          <w:szCs w:val="24"/>
        </w:rPr>
      </w:pPr>
    </w:p>
    <w:p w14:paraId="7D94FE9A" w14:textId="30DBA5C5" w:rsidR="00ED38BC" w:rsidRPr="000B6D95" w:rsidRDefault="008A26EF" w:rsidP="002D733C">
      <w:pPr>
        <w:ind w:right="-188"/>
        <w:contextualSpacing/>
        <w:rPr>
          <w:sz w:val="24"/>
          <w:szCs w:val="24"/>
        </w:rPr>
      </w:pPr>
      <w:r w:rsidRPr="000B6D95">
        <w:rPr>
          <w:rFonts w:ascii="Times New Roman" w:hAnsi="Times New Roman"/>
          <w:sz w:val="24"/>
          <w:szCs w:val="24"/>
        </w:rPr>
        <w:t xml:space="preserve">The </w:t>
      </w:r>
      <w:r w:rsidRPr="000B6D95">
        <w:rPr>
          <w:rFonts w:ascii="Times New Roman" w:hAnsi="Times New Roman"/>
          <w:i/>
          <w:sz w:val="24"/>
          <w:szCs w:val="24"/>
        </w:rPr>
        <w:t>Financial Framework (Supplementary Powers) Amendment (</w:t>
      </w:r>
      <w:r w:rsidR="007963FE" w:rsidRPr="000B6D95">
        <w:rPr>
          <w:rFonts w:ascii="Times New Roman" w:hAnsi="Times New Roman"/>
          <w:i/>
          <w:sz w:val="24"/>
          <w:szCs w:val="24"/>
        </w:rPr>
        <w:t>Home Affairs</w:t>
      </w:r>
      <w:r w:rsidR="00617820" w:rsidRPr="000B6D95">
        <w:rPr>
          <w:rFonts w:ascii="Times New Roman" w:hAnsi="Times New Roman"/>
          <w:i/>
          <w:sz w:val="24"/>
          <w:szCs w:val="24"/>
        </w:rPr>
        <w:t xml:space="preserve"> </w:t>
      </w:r>
      <w:r w:rsidRPr="000B6D95">
        <w:rPr>
          <w:rFonts w:ascii="Times New Roman" w:hAnsi="Times New Roman"/>
          <w:i/>
          <w:sz w:val="24"/>
          <w:szCs w:val="24"/>
        </w:rPr>
        <w:t>Measures No. </w:t>
      </w:r>
      <w:r w:rsidR="00617820" w:rsidRPr="000B6D95">
        <w:rPr>
          <w:rFonts w:ascii="Times New Roman" w:hAnsi="Times New Roman"/>
          <w:i/>
          <w:sz w:val="24"/>
          <w:szCs w:val="24"/>
        </w:rPr>
        <w:t>4</w:t>
      </w:r>
      <w:r w:rsidRPr="000B6D95">
        <w:rPr>
          <w:rFonts w:ascii="Times New Roman" w:hAnsi="Times New Roman"/>
          <w:i/>
          <w:sz w:val="24"/>
          <w:szCs w:val="24"/>
        </w:rPr>
        <w:t xml:space="preserve">) Regulations 2021 </w:t>
      </w:r>
      <w:r w:rsidRPr="000B6D95">
        <w:rPr>
          <w:rFonts w:ascii="Times New Roman" w:hAnsi="Times New Roman"/>
          <w:sz w:val="24"/>
          <w:szCs w:val="24"/>
        </w:rPr>
        <w:t xml:space="preserve">amend Schedule 1AB to the </w:t>
      </w:r>
      <w:proofErr w:type="gramStart"/>
      <w:r w:rsidRPr="000B6D95">
        <w:rPr>
          <w:rFonts w:ascii="Times New Roman" w:hAnsi="Times New Roman"/>
          <w:sz w:val="24"/>
          <w:szCs w:val="24"/>
        </w:rPr>
        <w:t>FF(</w:t>
      </w:r>
      <w:proofErr w:type="gramEnd"/>
      <w:r w:rsidRPr="000B6D95">
        <w:rPr>
          <w:rFonts w:ascii="Times New Roman" w:hAnsi="Times New Roman"/>
          <w:sz w:val="24"/>
          <w:szCs w:val="24"/>
        </w:rPr>
        <w:t xml:space="preserve">SP) Regulations to establish legislative authority for government spending on certain activities administered by the </w:t>
      </w:r>
      <w:r w:rsidR="002D53DF" w:rsidRPr="000B6D95">
        <w:rPr>
          <w:rFonts w:ascii="Times New Roman" w:hAnsi="Times New Roman"/>
          <w:sz w:val="24"/>
          <w:szCs w:val="24"/>
        </w:rPr>
        <w:t>D</w:t>
      </w:r>
      <w:r w:rsidR="00ED38BC" w:rsidRPr="000B6D95">
        <w:rPr>
          <w:rFonts w:ascii="Times New Roman" w:hAnsi="Times New Roman"/>
          <w:sz w:val="24"/>
          <w:szCs w:val="24"/>
        </w:rPr>
        <w:t xml:space="preserve">epartment of </w:t>
      </w:r>
      <w:r w:rsidR="007963FE" w:rsidRPr="000B6D95">
        <w:rPr>
          <w:rFonts w:ascii="Times New Roman" w:hAnsi="Times New Roman"/>
          <w:sz w:val="24"/>
          <w:szCs w:val="24"/>
        </w:rPr>
        <w:t>Home Affairs</w:t>
      </w:r>
      <w:r w:rsidR="00021D04" w:rsidRPr="000B6D95">
        <w:rPr>
          <w:rFonts w:ascii="Times New Roman" w:hAnsi="Times New Roman"/>
          <w:sz w:val="24"/>
          <w:szCs w:val="24"/>
        </w:rPr>
        <w:t xml:space="preserve"> (the department)</w:t>
      </w:r>
      <w:r w:rsidR="00ED38BC" w:rsidRPr="000B6D95">
        <w:rPr>
          <w:rFonts w:ascii="Times New Roman" w:hAnsi="Times New Roman"/>
          <w:sz w:val="24"/>
          <w:szCs w:val="24"/>
        </w:rPr>
        <w:t>.</w:t>
      </w:r>
    </w:p>
    <w:p w14:paraId="57F85CEB" w14:textId="77777777" w:rsidR="00ED38BC" w:rsidRPr="000B6D95" w:rsidRDefault="00ED38BC" w:rsidP="002D733C">
      <w:pPr>
        <w:pStyle w:val="paranumbering0"/>
        <w:spacing w:before="0" w:beforeAutospacing="0" w:after="0" w:afterAutospacing="0"/>
        <w:contextualSpacing/>
      </w:pPr>
    </w:p>
    <w:p w14:paraId="6E1190B0" w14:textId="01560A64" w:rsidR="00271039" w:rsidRPr="000B6D95" w:rsidRDefault="00271039" w:rsidP="002D733C">
      <w:pPr>
        <w:pStyle w:val="paranumbering0"/>
        <w:spacing w:before="0" w:beforeAutospacing="0" w:after="0" w:afterAutospacing="0"/>
        <w:contextualSpacing/>
      </w:pPr>
      <w:r w:rsidRPr="000B6D95">
        <w:t xml:space="preserve">This </w:t>
      </w:r>
      <w:r w:rsidR="002D53DF" w:rsidRPr="000B6D95">
        <w:t xml:space="preserve">disallowable </w:t>
      </w:r>
      <w:r w:rsidR="004C56B6" w:rsidRPr="000B6D95">
        <w:t xml:space="preserve">legislative </w:t>
      </w:r>
      <w:r w:rsidRPr="000B6D95">
        <w:t>instrument</w:t>
      </w:r>
      <w:r w:rsidR="006B3C0D" w:rsidRPr="000B6D95">
        <w:t xml:space="preserve"> adds </w:t>
      </w:r>
      <w:r w:rsidR="00705724" w:rsidRPr="000B6D95">
        <w:t>four</w:t>
      </w:r>
      <w:r w:rsidR="002D53DF" w:rsidRPr="000B6D95">
        <w:t xml:space="preserve"> table items to Part 4 of Schedule 1AB</w:t>
      </w:r>
      <w:r w:rsidRPr="000B6D95">
        <w:t>:</w:t>
      </w:r>
    </w:p>
    <w:p w14:paraId="4080507E" w14:textId="2C8FB5D5" w:rsidR="004E098F" w:rsidRPr="000B6D95" w:rsidRDefault="009004FA" w:rsidP="008425E5">
      <w:pPr>
        <w:pStyle w:val="ListParagraph"/>
        <w:numPr>
          <w:ilvl w:val="0"/>
          <w:numId w:val="14"/>
        </w:numPr>
        <w:rPr>
          <w:szCs w:val="24"/>
        </w:rPr>
      </w:pPr>
      <w:r w:rsidRPr="000B6D95">
        <w:rPr>
          <w:szCs w:val="24"/>
        </w:rPr>
        <w:t xml:space="preserve">table item </w:t>
      </w:r>
      <w:r w:rsidR="002A0563" w:rsidRPr="000B6D95">
        <w:rPr>
          <w:szCs w:val="24"/>
        </w:rPr>
        <w:t xml:space="preserve">513 </w:t>
      </w:r>
      <w:r w:rsidR="004D295C" w:rsidRPr="000B6D95">
        <w:rPr>
          <w:szCs w:val="24"/>
        </w:rPr>
        <w:t>‘</w:t>
      </w:r>
      <w:r w:rsidR="00262127" w:rsidRPr="000B6D95">
        <w:rPr>
          <w:szCs w:val="24"/>
        </w:rPr>
        <w:t>Community Refugee Integration and Settlement Pilot</w:t>
      </w:r>
      <w:r w:rsidR="004D295C" w:rsidRPr="000B6D95">
        <w:rPr>
          <w:szCs w:val="24"/>
        </w:rPr>
        <w:t>’</w:t>
      </w:r>
      <w:r w:rsidR="008F4FA1" w:rsidRPr="000B6D95">
        <w:rPr>
          <w:rFonts w:cstheme="minorHAnsi"/>
          <w:szCs w:val="24"/>
          <w:lang w:val="en-US"/>
        </w:rPr>
        <w:t xml:space="preserve">; </w:t>
      </w:r>
    </w:p>
    <w:p w14:paraId="6FA3D180" w14:textId="6C74259A" w:rsidR="008F4FA1" w:rsidRPr="000B6D95" w:rsidRDefault="004E098F" w:rsidP="008425E5">
      <w:pPr>
        <w:pStyle w:val="ListParagraph"/>
        <w:numPr>
          <w:ilvl w:val="0"/>
          <w:numId w:val="14"/>
        </w:numPr>
        <w:rPr>
          <w:szCs w:val="24"/>
        </w:rPr>
      </w:pPr>
      <w:r w:rsidRPr="000B6D95">
        <w:rPr>
          <w:szCs w:val="24"/>
        </w:rPr>
        <w:t xml:space="preserve">table item </w:t>
      </w:r>
      <w:r w:rsidR="002A0563" w:rsidRPr="000B6D95">
        <w:rPr>
          <w:szCs w:val="24"/>
        </w:rPr>
        <w:t xml:space="preserve">514 </w:t>
      </w:r>
      <w:r w:rsidR="004D295C" w:rsidRPr="000B6D95">
        <w:rPr>
          <w:szCs w:val="24"/>
        </w:rPr>
        <w:t>‘</w:t>
      </w:r>
      <w:r w:rsidR="00262127" w:rsidRPr="000B6D95">
        <w:rPr>
          <w:szCs w:val="24"/>
        </w:rPr>
        <w:t>Economic Pathways to Refugee Integration</w:t>
      </w:r>
      <w:r w:rsidR="004D295C" w:rsidRPr="000B6D95">
        <w:rPr>
          <w:szCs w:val="24"/>
        </w:rPr>
        <w:t>’</w:t>
      </w:r>
      <w:r w:rsidR="00464713" w:rsidRPr="000B6D95">
        <w:rPr>
          <w:szCs w:val="24"/>
          <w:lang w:val="en-GB"/>
        </w:rPr>
        <w:t>;</w:t>
      </w:r>
    </w:p>
    <w:p w14:paraId="3ED386CC" w14:textId="6B712146" w:rsidR="00464713" w:rsidRPr="000B6D95" w:rsidRDefault="00A105D2" w:rsidP="008425E5">
      <w:pPr>
        <w:pStyle w:val="ListParagraph"/>
        <w:numPr>
          <w:ilvl w:val="0"/>
          <w:numId w:val="14"/>
        </w:numPr>
        <w:rPr>
          <w:szCs w:val="24"/>
        </w:rPr>
      </w:pPr>
      <w:r w:rsidRPr="000B6D95">
        <w:rPr>
          <w:szCs w:val="24"/>
          <w:lang w:val="en-GB"/>
        </w:rPr>
        <w:t>table item 524 ‘Assisted Passage Program’; and</w:t>
      </w:r>
    </w:p>
    <w:p w14:paraId="6E16710A" w14:textId="4F0A407B" w:rsidR="00A105D2" w:rsidRPr="000B6D95" w:rsidRDefault="00A105D2" w:rsidP="008425E5">
      <w:pPr>
        <w:pStyle w:val="ListParagraph"/>
        <w:numPr>
          <w:ilvl w:val="0"/>
          <w:numId w:val="14"/>
        </w:numPr>
        <w:rPr>
          <w:szCs w:val="24"/>
        </w:rPr>
      </w:pPr>
      <w:proofErr w:type="gramStart"/>
      <w:r w:rsidRPr="000B6D95">
        <w:rPr>
          <w:szCs w:val="24"/>
          <w:lang w:val="en-GB"/>
        </w:rPr>
        <w:t>table</w:t>
      </w:r>
      <w:proofErr w:type="gramEnd"/>
      <w:r w:rsidRPr="000B6D95">
        <w:rPr>
          <w:szCs w:val="24"/>
          <w:lang w:val="en-GB"/>
        </w:rPr>
        <w:t xml:space="preserve"> item 525 ‘National Cybercrime Capability Fund’.</w:t>
      </w:r>
    </w:p>
    <w:p w14:paraId="43FF2F3C" w14:textId="77777777" w:rsidR="004E098F" w:rsidRPr="000B6D95" w:rsidRDefault="004E098F" w:rsidP="004E098F">
      <w:pPr>
        <w:pStyle w:val="ListParagraph"/>
        <w:rPr>
          <w:szCs w:val="24"/>
        </w:rPr>
      </w:pPr>
    </w:p>
    <w:p w14:paraId="7AA91C13" w14:textId="418AC5FD" w:rsidR="00271039" w:rsidRPr="000B6D95" w:rsidRDefault="00E27D64" w:rsidP="00ED38BC">
      <w:pPr>
        <w:rPr>
          <w:rFonts w:ascii="Times New Roman" w:hAnsi="Times New Roman"/>
          <w:i/>
          <w:sz w:val="24"/>
          <w:szCs w:val="24"/>
          <w:u w:val="single"/>
        </w:rPr>
      </w:pPr>
      <w:r w:rsidRPr="000B6D95">
        <w:rPr>
          <w:rFonts w:ascii="Times New Roman" w:hAnsi="Times New Roman"/>
          <w:i/>
          <w:sz w:val="24"/>
          <w:szCs w:val="24"/>
          <w:u w:val="single"/>
        </w:rPr>
        <w:t>T</w:t>
      </w:r>
      <w:r w:rsidR="00271039" w:rsidRPr="000B6D95">
        <w:rPr>
          <w:rFonts w:ascii="Times New Roman" w:hAnsi="Times New Roman"/>
          <w:i/>
          <w:sz w:val="24"/>
          <w:szCs w:val="24"/>
          <w:u w:val="single"/>
        </w:rPr>
        <w:t xml:space="preserve">able item </w:t>
      </w:r>
      <w:r w:rsidR="002A0563" w:rsidRPr="000B6D95">
        <w:rPr>
          <w:rFonts w:ascii="Times New Roman" w:hAnsi="Times New Roman"/>
          <w:i/>
          <w:sz w:val="24"/>
          <w:szCs w:val="24"/>
          <w:u w:val="single"/>
        </w:rPr>
        <w:t xml:space="preserve">513 </w:t>
      </w:r>
      <w:r w:rsidR="00800ACC" w:rsidRPr="000B6D95">
        <w:rPr>
          <w:rFonts w:ascii="Times New Roman" w:hAnsi="Times New Roman"/>
          <w:i/>
          <w:sz w:val="24"/>
          <w:szCs w:val="24"/>
          <w:u w:val="single"/>
        </w:rPr>
        <w:t>–</w:t>
      </w:r>
      <w:r w:rsidR="00262127" w:rsidRPr="000B6D95">
        <w:rPr>
          <w:rFonts w:ascii="Times New Roman" w:hAnsi="Times New Roman"/>
          <w:i/>
          <w:sz w:val="24"/>
          <w:szCs w:val="24"/>
          <w:u w:val="single"/>
        </w:rPr>
        <w:t xml:space="preserve"> Community Refugee Integration and Settlement Pilot</w:t>
      </w:r>
    </w:p>
    <w:p w14:paraId="44A6F96A" w14:textId="77777777" w:rsidR="00B145F2" w:rsidRPr="000B6D95" w:rsidRDefault="00B145F2" w:rsidP="00ED38BC">
      <w:pPr>
        <w:rPr>
          <w:rFonts w:ascii="Times New Roman" w:hAnsi="Times New Roman"/>
          <w:i/>
          <w:sz w:val="24"/>
          <w:szCs w:val="24"/>
          <w:u w:val="single"/>
        </w:rPr>
      </w:pPr>
    </w:p>
    <w:p w14:paraId="54BB42BB" w14:textId="1FF88731" w:rsidR="00FD674B" w:rsidRPr="000B6D95" w:rsidRDefault="00D44B25" w:rsidP="00FD674B">
      <w:pPr>
        <w:shd w:val="clear" w:color="auto" w:fill="FFFFFF"/>
        <w:rPr>
          <w:rFonts w:ascii="Times New Roman" w:hAnsi="Times New Roman"/>
          <w:color w:val="000000"/>
          <w:sz w:val="24"/>
          <w:szCs w:val="24"/>
        </w:rPr>
      </w:pPr>
      <w:r w:rsidRPr="000B6D95">
        <w:rPr>
          <w:rFonts w:ascii="Times New Roman" w:hAnsi="Times New Roman"/>
          <w:color w:val="000000"/>
          <w:sz w:val="24"/>
          <w:szCs w:val="24"/>
        </w:rPr>
        <w:t>New t</w:t>
      </w:r>
      <w:r w:rsidR="00FD674B" w:rsidRPr="000B6D95">
        <w:rPr>
          <w:rFonts w:ascii="Times New Roman" w:hAnsi="Times New Roman"/>
          <w:color w:val="000000"/>
          <w:sz w:val="24"/>
          <w:szCs w:val="24"/>
        </w:rPr>
        <w:t xml:space="preserve">able item </w:t>
      </w:r>
      <w:r w:rsidR="002A0563" w:rsidRPr="000B6D95">
        <w:rPr>
          <w:rFonts w:ascii="Times New Roman" w:hAnsi="Times New Roman"/>
          <w:color w:val="000000"/>
          <w:sz w:val="24"/>
          <w:szCs w:val="24"/>
        </w:rPr>
        <w:t xml:space="preserve">513 </w:t>
      </w:r>
      <w:r w:rsidR="00262127" w:rsidRPr="000B6D95">
        <w:rPr>
          <w:rFonts w:ascii="Times New Roman" w:hAnsi="Times New Roman"/>
          <w:iCs/>
          <w:sz w:val="24"/>
          <w:szCs w:val="24"/>
        </w:rPr>
        <w:t xml:space="preserve">establishes legislative authority for government spending on </w:t>
      </w:r>
      <w:r w:rsidR="00262127" w:rsidRPr="000B6D95">
        <w:rPr>
          <w:rFonts w:ascii="Times New Roman" w:hAnsi="Times New Roman"/>
          <w:iCs/>
          <w:sz w:val="24"/>
          <w:szCs w:val="24"/>
          <w:lang w:val="en-GB"/>
        </w:rPr>
        <w:t xml:space="preserve">the </w:t>
      </w:r>
      <w:r w:rsidR="004D295C" w:rsidRPr="000B6D95">
        <w:rPr>
          <w:rFonts w:ascii="Times New Roman" w:hAnsi="Times New Roman"/>
          <w:iCs/>
          <w:sz w:val="24"/>
          <w:szCs w:val="24"/>
        </w:rPr>
        <w:t>Community Refugee Integration and Settlement Pilot</w:t>
      </w:r>
      <w:r w:rsidR="004D295C" w:rsidRPr="000B6D95" w:rsidDel="004D295C">
        <w:rPr>
          <w:rFonts w:ascii="Times New Roman" w:hAnsi="Times New Roman"/>
          <w:iCs/>
          <w:sz w:val="24"/>
          <w:szCs w:val="24"/>
          <w:lang w:val="en-GB"/>
        </w:rPr>
        <w:t xml:space="preserve"> </w:t>
      </w:r>
      <w:r w:rsidR="004D295C" w:rsidRPr="000B6D95">
        <w:rPr>
          <w:rFonts w:ascii="Times New Roman" w:hAnsi="Times New Roman"/>
          <w:iCs/>
          <w:sz w:val="24"/>
          <w:szCs w:val="24"/>
          <w:lang w:val="en-GB"/>
        </w:rPr>
        <w:t>(CRISP</w:t>
      </w:r>
      <w:r w:rsidR="00705724" w:rsidRPr="000B6D95">
        <w:rPr>
          <w:rFonts w:ascii="Times New Roman" w:hAnsi="Times New Roman"/>
          <w:iCs/>
          <w:sz w:val="24"/>
          <w:szCs w:val="24"/>
          <w:lang w:val="en-GB"/>
        </w:rPr>
        <w:t>)</w:t>
      </w:r>
      <w:r w:rsidR="004D295C" w:rsidRPr="000B6D95">
        <w:rPr>
          <w:rFonts w:ascii="Times New Roman" w:hAnsi="Times New Roman"/>
          <w:iCs/>
          <w:sz w:val="24"/>
          <w:szCs w:val="24"/>
          <w:lang w:val="en-GB"/>
        </w:rPr>
        <w:t>.</w:t>
      </w:r>
    </w:p>
    <w:p w14:paraId="2EFBD700" w14:textId="5835780E" w:rsidR="008F4FA1" w:rsidRPr="000B6D95" w:rsidRDefault="008F4FA1" w:rsidP="008F4FA1">
      <w:pPr>
        <w:rPr>
          <w:rFonts w:ascii="Times New Roman" w:hAnsi="Times New Roman"/>
          <w:color w:val="000000"/>
          <w:sz w:val="24"/>
          <w:szCs w:val="24"/>
        </w:rPr>
      </w:pPr>
    </w:p>
    <w:p w14:paraId="254AF65F" w14:textId="5AFD7B05" w:rsidR="004D295C" w:rsidRPr="000B6D95" w:rsidRDefault="004D295C" w:rsidP="004D295C">
      <w:pPr>
        <w:rPr>
          <w:rFonts w:ascii="Times New Roman" w:hAnsi="Times New Roman"/>
          <w:iCs/>
          <w:color w:val="000000"/>
          <w:sz w:val="24"/>
          <w:szCs w:val="24"/>
          <w:lang w:val="en-GB"/>
        </w:rPr>
      </w:pPr>
      <w:r w:rsidRPr="000B6D95">
        <w:rPr>
          <w:rFonts w:ascii="Times New Roman" w:hAnsi="Times New Roman"/>
          <w:iCs/>
          <w:color w:val="000000"/>
          <w:sz w:val="24"/>
          <w:szCs w:val="24"/>
          <w:lang w:val="en-GB"/>
        </w:rPr>
        <w:t xml:space="preserve">The objective of the CRISP is to </w:t>
      </w:r>
      <w:r w:rsidRPr="000B6D95">
        <w:rPr>
          <w:rFonts w:ascii="Times New Roman" w:hAnsi="Times New Roman"/>
          <w:iCs/>
          <w:color w:val="000000"/>
          <w:sz w:val="24"/>
          <w:szCs w:val="24"/>
        </w:rPr>
        <w:t>test whether Australia can achieve strong integration outcomes through a community</w:t>
      </w:r>
      <w:r w:rsidRPr="000B6D95">
        <w:rPr>
          <w:rFonts w:ascii="Times New Roman" w:hAnsi="Times New Roman"/>
          <w:iCs/>
          <w:color w:val="000000"/>
          <w:sz w:val="24"/>
          <w:szCs w:val="24"/>
        </w:rPr>
        <w:noBreakHyphen/>
        <w:t xml:space="preserve">supported settlement model that provides a dedicated settlement pathway </w:t>
      </w:r>
      <w:r w:rsidR="00703F95" w:rsidRPr="000B6D95">
        <w:rPr>
          <w:rFonts w:ascii="Times New Roman" w:hAnsi="Times New Roman"/>
          <w:iCs/>
          <w:color w:val="000000"/>
          <w:sz w:val="24"/>
          <w:szCs w:val="24"/>
        </w:rPr>
        <w:t>for</w:t>
      </w:r>
      <w:r w:rsidRPr="000B6D95">
        <w:rPr>
          <w:rFonts w:ascii="Times New Roman" w:hAnsi="Times New Roman"/>
          <w:iCs/>
          <w:color w:val="000000"/>
          <w:sz w:val="24"/>
          <w:szCs w:val="24"/>
        </w:rPr>
        <w:t xml:space="preserve"> refugees and humanitarian entrants to Australia. </w:t>
      </w:r>
      <w:r w:rsidRPr="000B6D95">
        <w:rPr>
          <w:rFonts w:ascii="Times New Roman" w:hAnsi="Times New Roman"/>
          <w:iCs/>
          <w:color w:val="000000"/>
          <w:sz w:val="24"/>
          <w:szCs w:val="24"/>
          <w:lang w:val="en-US"/>
        </w:rPr>
        <w:t>International experience highlights that this pathway has superior economic and social settlement outcomes for some cohorts.</w:t>
      </w:r>
    </w:p>
    <w:p w14:paraId="43C74344" w14:textId="77777777" w:rsidR="004D295C" w:rsidRPr="000B6D95" w:rsidRDefault="004D295C" w:rsidP="008F4FA1">
      <w:pPr>
        <w:rPr>
          <w:rFonts w:ascii="Times New Roman" w:hAnsi="Times New Roman"/>
          <w:color w:val="000000"/>
          <w:sz w:val="24"/>
          <w:szCs w:val="24"/>
        </w:rPr>
      </w:pPr>
    </w:p>
    <w:p w14:paraId="7C214C99" w14:textId="079AB051" w:rsidR="00262127" w:rsidRPr="000B6D95" w:rsidRDefault="00262127" w:rsidP="00262127">
      <w:pPr>
        <w:rPr>
          <w:rFonts w:ascii="Times New Roman" w:hAnsi="Times New Roman"/>
          <w:iCs/>
          <w:sz w:val="24"/>
          <w:szCs w:val="24"/>
          <w:lang w:val="en-GB"/>
        </w:rPr>
      </w:pPr>
      <w:r w:rsidRPr="000B6D95">
        <w:rPr>
          <w:rFonts w:ascii="Times New Roman" w:hAnsi="Times New Roman"/>
          <w:iCs/>
          <w:sz w:val="24"/>
          <w:szCs w:val="24"/>
          <w:lang w:val="en-GB"/>
        </w:rPr>
        <w:t xml:space="preserve">The CRISP is a dedicated settlement pathway for a modest cohort of </w:t>
      </w:r>
      <w:r w:rsidR="004D295C" w:rsidRPr="000B6D95">
        <w:rPr>
          <w:rFonts w:ascii="Times New Roman" w:hAnsi="Times New Roman"/>
          <w:iCs/>
          <w:sz w:val="24"/>
          <w:szCs w:val="24"/>
          <w:lang w:val="en-GB"/>
        </w:rPr>
        <w:t xml:space="preserve">1,500 </w:t>
      </w:r>
      <w:r w:rsidRPr="000B6D95">
        <w:rPr>
          <w:rFonts w:ascii="Times New Roman" w:hAnsi="Times New Roman"/>
          <w:iCs/>
          <w:sz w:val="24"/>
          <w:szCs w:val="24"/>
          <w:lang w:val="en-GB"/>
        </w:rPr>
        <w:t>refugees and humanitarian entrants. At or after the grant of a Humanitarian visa, these refugees and humanitarian entrants will be matched with a community supporter group that will provide wraparound settlement and integration support. This support will replace (for th</w:t>
      </w:r>
      <w:r w:rsidR="00703F95" w:rsidRPr="000B6D95">
        <w:rPr>
          <w:rFonts w:ascii="Times New Roman" w:hAnsi="Times New Roman"/>
          <w:iCs/>
          <w:sz w:val="24"/>
          <w:szCs w:val="24"/>
          <w:lang w:val="en-GB"/>
        </w:rPr>
        <w:t>is</w:t>
      </w:r>
      <w:r w:rsidRPr="000B6D95">
        <w:rPr>
          <w:rFonts w:ascii="Times New Roman" w:hAnsi="Times New Roman"/>
          <w:iCs/>
          <w:sz w:val="24"/>
          <w:szCs w:val="24"/>
          <w:lang w:val="en-GB"/>
        </w:rPr>
        <w:t xml:space="preserve"> small </w:t>
      </w:r>
      <w:r w:rsidRPr="000B6D95">
        <w:rPr>
          <w:rFonts w:ascii="Times New Roman" w:hAnsi="Times New Roman"/>
          <w:iCs/>
          <w:sz w:val="24"/>
          <w:szCs w:val="24"/>
          <w:lang w:val="en-GB"/>
        </w:rPr>
        <w:lastRenderedPageBreak/>
        <w:t>CRISP cohort only) services provided by the Humanitarian Settlement Program (HSP). The HSP will continue to deliver settlement services to all other eligible refugees and humanitarian entrants.</w:t>
      </w:r>
    </w:p>
    <w:p w14:paraId="248489DC" w14:textId="77777777" w:rsidR="00262127" w:rsidRPr="000B6D95" w:rsidRDefault="00262127" w:rsidP="00262127">
      <w:pPr>
        <w:rPr>
          <w:rFonts w:ascii="Times New Roman" w:hAnsi="Times New Roman"/>
          <w:iCs/>
          <w:sz w:val="24"/>
          <w:szCs w:val="24"/>
          <w:lang w:val="en-GB"/>
        </w:rPr>
      </w:pPr>
    </w:p>
    <w:p w14:paraId="186044BB" w14:textId="6DC822E3" w:rsidR="00262127" w:rsidRPr="000B6D95" w:rsidRDefault="00262127" w:rsidP="00262127">
      <w:pPr>
        <w:rPr>
          <w:rFonts w:ascii="Times New Roman" w:hAnsi="Times New Roman"/>
          <w:iCs/>
          <w:sz w:val="24"/>
          <w:szCs w:val="24"/>
          <w:lang w:val="en-GB"/>
        </w:rPr>
      </w:pPr>
      <w:r w:rsidRPr="000B6D95">
        <w:rPr>
          <w:rFonts w:ascii="Times New Roman" w:hAnsi="Times New Roman"/>
          <w:iCs/>
          <w:sz w:val="24"/>
          <w:szCs w:val="24"/>
          <w:lang w:val="en-GB"/>
        </w:rPr>
        <w:t xml:space="preserve">Priority will be given to supporters in regional areas (outside of Sydney, Melbourne and Brisbane in line with the definition used for the </w:t>
      </w:r>
      <w:r w:rsidR="00703F95" w:rsidRPr="000B6D95">
        <w:rPr>
          <w:rFonts w:ascii="Times New Roman" w:hAnsi="Times New Roman"/>
          <w:iCs/>
          <w:sz w:val="24"/>
          <w:szCs w:val="24"/>
          <w:lang w:val="en-GB"/>
        </w:rPr>
        <w:t>broader</w:t>
      </w:r>
      <w:r w:rsidRPr="000B6D95">
        <w:rPr>
          <w:rFonts w:ascii="Times New Roman" w:hAnsi="Times New Roman"/>
          <w:iCs/>
          <w:sz w:val="24"/>
          <w:szCs w:val="24"/>
          <w:lang w:val="en-GB"/>
        </w:rPr>
        <w:t xml:space="preserve"> Humanitarian Program) to support </w:t>
      </w:r>
      <w:r w:rsidR="00703F95" w:rsidRPr="000B6D95">
        <w:rPr>
          <w:rFonts w:ascii="Times New Roman" w:hAnsi="Times New Roman"/>
          <w:iCs/>
          <w:sz w:val="24"/>
          <w:szCs w:val="24"/>
          <w:lang w:val="en-GB"/>
        </w:rPr>
        <w:t xml:space="preserve">the </w:t>
      </w:r>
      <w:r w:rsidRPr="000B6D95">
        <w:rPr>
          <w:rFonts w:ascii="Times New Roman" w:hAnsi="Times New Roman"/>
          <w:iCs/>
          <w:sz w:val="24"/>
          <w:szCs w:val="24"/>
          <w:lang w:val="en-GB"/>
        </w:rPr>
        <w:t>achievement of the Government’s commitment to resettle 50</w:t>
      </w:r>
      <w:r w:rsidR="004D295C" w:rsidRPr="000B6D95">
        <w:rPr>
          <w:rFonts w:ascii="Times New Roman" w:hAnsi="Times New Roman"/>
          <w:iCs/>
          <w:sz w:val="24"/>
          <w:szCs w:val="24"/>
          <w:lang w:val="en-GB"/>
        </w:rPr>
        <w:t xml:space="preserve"> per cent</w:t>
      </w:r>
      <w:r w:rsidRPr="000B6D95">
        <w:rPr>
          <w:rFonts w:ascii="Times New Roman" w:hAnsi="Times New Roman"/>
          <w:iCs/>
          <w:sz w:val="24"/>
          <w:szCs w:val="24"/>
          <w:lang w:val="en-GB"/>
        </w:rPr>
        <w:t xml:space="preserve"> of refugees and humanitarian entrants in regional areas. Community supporter groups will share costs with the Government, with refugees retaining full access to income support and other government programs and services on the same basis as other humanitarian entrants (excluding the HSP only). Supporters will be responsible for providing a range of practical and in-kind settlement and integration support</w:t>
      </w:r>
      <w:r w:rsidR="00703F95" w:rsidRPr="000B6D95">
        <w:rPr>
          <w:rFonts w:ascii="Times New Roman" w:hAnsi="Times New Roman"/>
          <w:iCs/>
          <w:sz w:val="24"/>
          <w:szCs w:val="24"/>
          <w:lang w:val="en-GB"/>
        </w:rPr>
        <w:t>s</w:t>
      </w:r>
      <w:r w:rsidRPr="000B6D95">
        <w:rPr>
          <w:rFonts w:ascii="Times New Roman" w:hAnsi="Times New Roman"/>
          <w:iCs/>
          <w:sz w:val="24"/>
          <w:szCs w:val="24"/>
          <w:lang w:val="en-GB"/>
        </w:rPr>
        <w:t>.</w:t>
      </w:r>
    </w:p>
    <w:p w14:paraId="14B639B2" w14:textId="791D058C" w:rsidR="00262127" w:rsidRPr="000B6D95" w:rsidRDefault="00262127" w:rsidP="00B145F2">
      <w:pPr>
        <w:rPr>
          <w:rFonts w:ascii="Times New Roman" w:hAnsi="Times New Roman"/>
          <w:iCs/>
          <w:sz w:val="24"/>
          <w:szCs w:val="24"/>
          <w:lang w:val="en-GB"/>
        </w:rPr>
      </w:pPr>
    </w:p>
    <w:p w14:paraId="2F070837" w14:textId="2B4F1A71" w:rsidR="00ED38BC" w:rsidRPr="000B6D95" w:rsidRDefault="00ED38BC" w:rsidP="00B145F2">
      <w:pPr>
        <w:rPr>
          <w:rFonts w:ascii="Times New Roman" w:hAnsi="Times New Roman"/>
          <w:b/>
          <w:sz w:val="24"/>
          <w:szCs w:val="24"/>
        </w:rPr>
      </w:pPr>
      <w:r w:rsidRPr="000B6D95">
        <w:rPr>
          <w:rFonts w:ascii="Times New Roman" w:hAnsi="Times New Roman"/>
          <w:b/>
          <w:sz w:val="24"/>
          <w:szCs w:val="24"/>
        </w:rPr>
        <w:t>Human rights implications</w:t>
      </w:r>
    </w:p>
    <w:p w14:paraId="3BD2E419" w14:textId="77777777" w:rsidR="00ED38BC" w:rsidRPr="000B6D95" w:rsidRDefault="00ED38BC" w:rsidP="00B145F2">
      <w:pPr>
        <w:ind w:right="-46"/>
        <w:rPr>
          <w:rFonts w:ascii="Times New Roman" w:hAnsi="Times New Roman"/>
          <w:sz w:val="24"/>
          <w:szCs w:val="24"/>
        </w:rPr>
      </w:pPr>
    </w:p>
    <w:p w14:paraId="24855CD0" w14:textId="5A45EC32" w:rsidR="008F4FA1" w:rsidRPr="000B6D95" w:rsidRDefault="00F74DE1" w:rsidP="00B145F2">
      <w:pPr>
        <w:rPr>
          <w:rFonts w:ascii="Times New Roman" w:hAnsi="Times New Roman"/>
          <w:sz w:val="24"/>
          <w:szCs w:val="24"/>
        </w:rPr>
      </w:pPr>
      <w:r w:rsidRPr="000B6D95">
        <w:rPr>
          <w:rFonts w:ascii="Times New Roman" w:hAnsi="Times New Roman"/>
          <w:sz w:val="24"/>
          <w:szCs w:val="24"/>
        </w:rPr>
        <w:t>T</w:t>
      </w:r>
      <w:r w:rsidR="00984227" w:rsidRPr="000B6D95">
        <w:rPr>
          <w:rFonts w:ascii="Times New Roman" w:hAnsi="Times New Roman"/>
          <w:sz w:val="24"/>
          <w:szCs w:val="24"/>
        </w:rPr>
        <w:t xml:space="preserve">able item </w:t>
      </w:r>
      <w:r w:rsidR="00D44B25" w:rsidRPr="000B6D95">
        <w:rPr>
          <w:rFonts w:ascii="Times New Roman" w:hAnsi="Times New Roman"/>
          <w:sz w:val="24"/>
          <w:szCs w:val="24"/>
        </w:rPr>
        <w:t>513</w:t>
      </w:r>
      <w:r w:rsidR="002C03CB" w:rsidRPr="000B6D95">
        <w:rPr>
          <w:rFonts w:ascii="Times New Roman" w:hAnsi="Times New Roman"/>
          <w:sz w:val="24"/>
          <w:szCs w:val="24"/>
        </w:rPr>
        <w:t xml:space="preserve"> engages the</w:t>
      </w:r>
      <w:r w:rsidR="008F4FA1" w:rsidRPr="000B6D95">
        <w:rPr>
          <w:rFonts w:ascii="Times New Roman" w:hAnsi="Times New Roman"/>
          <w:sz w:val="24"/>
          <w:szCs w:val="24"/>
        </w:rPr>
        <w:t xml:space="preserve"> following right</w:t>
      </w:r>
      <w:r w:rsidR="001413E2" w:rsidRPr="000B6D95">
        <w:rPr>
          <w:rFonts w:ascii="Times New Roman" w:hAnsi="Times New Roman"/>
          <w:sz w:val="24"/>
          <w:szCs w:val="24"/>
        </w:rPr>
        <w:t>s</w:t>
      </w:r>
      <w:r w:rsidR="008F4FA1" w:rsidRPr="000B6D95">
        <w:rPr>
          <w:rFonts w:ascii="Times New Roman" w:hAnsi="Times New Roman"/>
          <w:sz w:val="24"/>
          <w:szCs w:val="24"/>
        </w:rPr>
        <w:t>:</w:t>
      </w:r>
    </w:p>
    <w:p w14:paraId="2B466736" w14:textId="242022D5" w:rsidR="002C03CB" w:rsidRPr="000B6D95" w:rsidRDefault="008F4FA1" w:rsidP="008425E5">
      <w:pPr>
        <w:pStyle w:val="ListParagraph"/>
        <w:numPr>
          <w:ilvl w:val="0"/>
          <w:numId w:val="14"/>
        </w:numPr>
        <w:rPr>
          <w:szCs w:val="24"/>
        </w:rPr>
      </w:pPr>
      <w:r w:rsidRPr="000B6D95">
        <w:rPr>
          <w:szCs w:val="24"/>
        </w:rPr>
        <w:t xml:space="preserve">the </w:t>
      </w:r>
      <w:r w:rsidR="002C03CB" w:rsidRPr="000B6D95">
        <w:rPr>
          <w:szCs w:val="24"/>
        </w:rPr>
        <w:t xml:space="preserve">right to </w:t>
      </w:r>
      <w:r w:rsidR="006B3C0D" w:rsidRPr="000B6D95">
        <w:rPr>
          <w:szCs w:val="24"/>
        </w:rPr>
        <w:t>work</w:t>
      </w:r>
      <w:r w:rsidR="002C03CB" w:rsidRPr="000B6D95">
        <w:rPr>
          <w:szCs w:val="24"/>
        </w:rPr>
        <w:t xml:space="preserve"> </w:t>
      </w:r>
      <w:r w:rsidRPr="000B6D95">
        <w:rPr>
          <w:szCs w:val="24"/>
        </w:rPr>
        <w:t>–</w:t>
      </w:r>
      <w:r w:rsidR="002C03CB" w:rsidRPr="000B6D95">
        <w:rPr>
          <w:szCs w:val="24"/>
        </w:rPr>
        <w:t xml:space="preserve"> Article</w:t>
      </w:r>
      <w:r w:rsidRPr="000B6D95">
        <w:rPr>
          <w:szCs w:val="24"/>
        </w:rPr>
        <w:t xml:space="preserve"> </w:t>
      </w:r>
      <w:r w:rsidR="006B3C0D" w:rsidRPr="000B6D95">
        <w:rPr>
          <w:szCs w:val="24"/>
        </w:rPr>
        <w:t>6</w:t>
      </w:r>
      <w:r w:rsidR="002C03CB" w:rsidRPr="000B6D95">
        <w:rPr>
          <w:szCs w:val="24"/>
        </w:rPr>
        <w:t xml:space="preserve"> of the </w:t>
      </w:r>
      <w:r w:rsidR="000B6480" w:rsidRPr="000B6D95">
        <w:rPr>
          <w:i/>
          <w:szCs w:val="24"/>
        </w:rPr>
        <w:t>International Covenant on</w:t>
      </w:r>
      <w:r w:rsidR="002C03CB" w:rsidRPr="000B6D95">
        <w:rPr>
          <w:i/>
          <w:szCs w:val="24"/>
        </w:rPr>
        <w:t xml:space="preserve"> Economic, Social and Cultural Rights</w:t>
      </w:r>
      <w:r w:rsidR="006B3C0D" w:rsidRPr="000B6D95">
        <w:rPr>
          <w:szCs w:val="24"/>
        </w:rPr>
        <w:t xml:space="preserve"> (ICESCR), read with Article 2</w:t>
      </w:r>
      <w:r w:rsidR="001413E2" w:rsidRPr="000B6D95">
        <w:rPr>
          <w:szCs w:val="24"/>
        </w:rPr>
        <w:t>;</w:t>
      </w:r>
    </w:p>
    <w:p w14:paraId="34F6C6E9" w14:textId="231D39CE" w:rsidR="006B3C0D" w:rsidRPr="000B6D95" w:rsidRDefault="001413E2" w:rsidP="008425E5">
      <w:pPr>
        <w:pStyle w:val="ListParagraph"/>
        <w:numPr>
          <w:ilvl w:val="0"/>
          <w:numId w:val="14"/>
        </w:numPr>
        <w:rPr>
          <w:szCs w:val="24"/>
        </w:rPr>
      </w:pPr>
      <w:r w:rsidRPr="000B6D95">
        <w:rPr>
          <w:szCs w:val="24"/>
        </w:rPr>
        <w:t>t</w:t>
      </w:r>
      <w:r w:rsidR="006B3C0D" w:rsidRPr="000B6D95">
        <w:rPr>
          <w:szCs w:val="24"/>
        </w:rPr>
        <w:t xml:space="preserve">he right to </w:t>
      </w:r>
      <w:r w:rsidR="00713895" w:rsidRPr="000B6D95">
        <w:rPr>
          <w:szCs w:val="24"/>
        </w:rPr>
        <w:t>social security – Article 9</w:t>
      </w:r>
      <w:r w:rsidRPr="000B6D95">
        <w:rPr>
          <w:szCs w:val="24"/>
        </w:rPr>
        <w:t xml:space="preserve"> of the</w:t>
      </w:r>
      <w:r w:rsidR="00713895" w:rsidRPr="000B6D95">
        <w:rPr>
          <w:szCs w:val="24"/>
        </w:rPr>
        <w:t xml:space="preserve"> ICESCR</w:t>
      </w:r>
      <w:r w:rsidRPr="000B6D95">
        <w:rPr>
          <w:szCs w:val="24"/>
        </w:rPr>
        <w:t>;</w:t>
      </w:r>
    </w:p>
    <w:p w14:paraId="5B932915" w14:textId="333F4C09" w:rsidR="00713895" w:rsidRPr="000B6D95" w:rsidRDefault="001413E2" w:rsidP="008425E5">
      <w:pPr>
        <w:pStyle w:val="ListParagraph"/>
        <w:numPr>
          <w:ilvl w:val="0"/>
          <w:numId w:val="14"/>
        </w:numPr>
        <w:rPr>
          <w:szCs w:val="24"/>
        </w:rPr>
      </w:pPr>
      <w:r w:rsidRPr="000B6D95">
        <w:rPr>
          <w:szCs w:val="24"/>
        </w:rPr>
        <w:t>t</w:t>
      </w:r>
      <w:r w:rsidR="00713895" w:rsidRPr="000B6D95">
        <w:rPr>
          <w:szCs w:val="24"/>
        </w:rPr>
        <w:t>he right to an adequate standard of living and the highest attainable standard of physical and mental health – Article</w:t>
      </w:r>
      <w:r w:rsidRPr="000B6D95">
        <w:rPr>
          <w:szCs w:val="24"/>
        </w:rPr>
        <w:t>s</w:t>
      </w:r>
      <w:r w:rsidR="00713895" w:rsidRPr="000B6D95">
        <w:rPr>
          <w:szCs w:val="24"/>
        </w:rPr>
        <w:t xml:space="preserve"> 11 and 12</w:t>
      </w:r>
      <w:r w:rsidRPr="000B6D95">
        <w:rPr>
          <w:szCs w:val="24"/>
        </w:rPr>
        <w:t xml:space="preserve"> of the</w:t>
      </w:r>
      <w:r w:rsidR="00713895" w:rsidRPr="000B6D95">
        <w:rPr>
          <w:szCs w:val="24"/>
        </w:rPr>
        <w:t xml:space="preserve"> ICESCR</w:t>
      </w:r>
      <w:r w:rsidRPr="000B6D95">
        <w:rPr>
          <w:szCs w:val="24"/>
        </w:rPr>
        <w:t>;</w:t>
      </w:r>
    </w:p>
    <w:p w14:paraId="28CF35E9" w14:textId="1E54B197" w:rsidR="00713895" w:rsidRPr="000B6D95" w:rsidRDefault="001413E2" w:rsidP="008425E5">
      <w:pPr>
        <w:pStyle w:val="ListParagraph"/>
        <w:numPr>
          <w:ilvl w:val="0"/>
          <w:numId w:val="14"/>
        </w:numPr>
        <w:rPr>
          <w:szCs w:val="24"/>
        </w:rPr>
      </w:pPr>
      <w:r w:rsidRPr="000B6D95">
        <w:rPr>
          <w:szCs w:val="24"/>
        </w:rPr>
        <w:t>t</w:t>
      </w:r>
      <w:r w:rsidR="00713895" w:rsidRPr="000B6D95">
        <w:rPr>
          <w:szCs w:val="24"/>
        </w:rPr>
        <w:t xml:space="preserve">he right to education – Article 13 </w:t>
      </w:r>
      <w:r w:rsidRPr="000B6D95">
        <w:rPr>
          <w:szCs w:val="24"/>
        </w:rPr>
        <w:t xml:space="preserve">of the </w:t>
      </w:r>
      <w:r w:rsidR="00713895" w:rsidRPr="000B6D95">
        <w:rPr>
          <w:szCs w:val="24"/>
        </w:rPr>
        <w:t>ICESCR</w:t>
      </w:r>
      <w:r w:rsidRPr="000B6D95">
        <w:rPr>
          <w:szCs w:val="24"/>
        </w:rPr>
        <w:t>; and</w:t>
      </w:r>
    </w:p>
    <w:p w14:paraId="42633A52" w14:textId="322DA9CD" w:rsidR="00713895" w:rsidRPr="000B6D95" w:rsidRDefault="001413E2" w:rsidP="008425E5">
      <w:pPr>
        <w:pStyle w:val="ListParagraph"/>
        <w:numPr>
          <w:ilvl w:val="0"/>
          <w:numId w:val="14"/>
        </w:numPr>
        <w:rPr>
          <w:szCs w:val="24"/>
        </w:rPr>
      </w:pPr>
      <w:proofErr w:type="gramStart"/>
      <w:r w:rsidRPr="000B6D95">
        <w:rPr>
          <w:szCs w:val="24"/>
        </w:rPr>
        <w:t>t</w:t>
      </w:r>
      <w:r w:rsidR="00713895" w:rsidRPr="000B6D95">
        <w:rPr>
          <w:szCs w:val="24"/>
        </w:rPr>
        <w:t>he</w:t>
      </w:r>
      <w:proofErr w:type="gramEnd"/>
      <w:r w:rsidR="00713895" w:rsidRPr="000B6D95">
        <w:rPr>
          <w:szCs w:val="24"/>
        </w:rPr>
        <w:t xml:space="preserve"> right to non-discrimination and equality – Article 5 of the </w:t>
      </w:r>
      <w:r w:rsidR="00713895" w:rsidRPr="000B6D95">
        <w:rPr>
          <w:i/>
          <w:szCs w:val="24"/>
        </w:rPr>
        <w:t>International Convention on the Elimination of All Forms of Racial Discrimination</w:t>
      </w:r>
      <w:r w:rsidR="00713895" w:rsidRPr="000B6D95">
        <w:rPr>
          <w:szCs w:val="24"/>
        </w:rPr>
        <w:t xml:space="preserve"> (CERD), read with Article 2</w:t>
      </w:r>
      <w:r w:rsidRPr="000B6D95">
        <w:rPr>
          <w:szCs w:val="24"/>
        </w:rPr>
        <w:t>.</w:t>
      </w:r>
    </w:p>
    <w:p w14:paraId="309EB589" w14:textId="2F41C0A1" w:rsidR="0036589B" w:rsidRPr="000B6D95" w:rsidRDefault="0036589B" w:rsidP="00B145F2">
      <w:pPr>
        <w:rPr>
          <w:rFonts w:ascii="Times New Roman" w:hAnsi="Times New Roman"/>
          <w:sz w:val="24"/>
          <w:szCs w:val="24"/>
        </w:rPr>
      </w:pPr>
    </w:p>
    <w:p w14:paraId="03B93D25" w14:textId="77777777" w:rsidR="00A942F3" w:rsidRPr="000B6D95" w:rsidRDefault="002C03CB" w:rsidP="00B145F2">
      <w:pPr>
        <w:rPr>
          <w:rFonts w:ascii="Times New Roman" w:hAnsi="Times New Roman"/>
          <w:sz w:val="24"/>
          <w:szCs w:val="24"/>
        </w:rPr>
      </w:pPr>
      <w:r w:rsidRPr="000B6D95">
        <w:rPr>
          <w:rFonts w:ascii="Times New Roman" w:hAnsi="Times New Roman"/>
          <w:sz w:val="24"/>
          <w:szCs w:val="24"/>
        </w:rPr>
        <w:t xml:space="preserve">Article </w:t>
      </w:r>
      <w:r w:rsidR="008F4FA1" w:rsidRPr="000B6D95">
        <w:rPr>
          <w:rFonts w:ascii="Times New Roman" w:hAnsi="Times New Roman"/>
          <w:sz w:val="24"/>
          <w:szCs w:val="24"/>
        </w:rPr>
        <w:t>2 of the ICES</w:t>
      </w:r>
      <w:r w:rsidRPr="000B6D95">
        <w:rPr>
          <w:rFonts w:ascii="Times New Roman" w:hAnsi="Times New Roman"/>
          <w:sz w:val="24"/>
          <w:szCs w:val="24"/>
        </w:rPr>
        <w:t xml:space="preserve">CR requires </w:t>
      </w:r>
      <w:r w:rsidR="000B6480" w:rsidRPr="000B6D95">
        <w:rPr>
          <w:rFonts w:ascii="Times New Roman" w:hAnsi="Times New Roman"/>
          <w:sz w:val="24"/>
          <w:szCs w:val="24"/>
        </w:rPr>
        <w:t xml:space="preserve">the </w:t>
      </w:r>
      <w:r w:rsidRPr="000B6D95">
        <w:rPr>
          <w:rFonts w:ascii="Times New Roman" w:hAnsi="Times New Roman"/>
          <w:sz w:val="24"/>
          <w:szCs w:val="24"/>
        </w:rPr>
        <w:t>States Parties to take steps to progressively achieve the full realisation of th</w:t>
      </w:r>
      <w:r w:rsidR="008F4FA1" w:rsidRPr="000B6D95">
        <w:rPr>
          <w:rFonts w:ascii="Times New Roman" w:hAnsi="Times New Roman"/>
          <w:sz w:val="24"/>
          <w:szCs w:val="24"/>
        </w:rPr>
        <w:t>e rights recognised in the ICES</w:t>
      </w:r>
      <w:r w:rsidRPr="000B6D95">
        <w:rPr>
          <w:rFonts w:ascii="Times New Roman" w:hAnsi="Times New Roman"/>
          <w:sz w:val="24"/>
          <w:szCs w:val="24"/>
        </w:rPr>
        <w:t xml:space="preserve">CR by all appropriate means. </w:t>
      </w:r>
    </w:p>
    <w:p w14:paraId="1305663C" w14:textId="77777777" w:rsidR="00A942F3" w:rsidRPr="000B6D95" w:rsidRDefault="00A942F3" w:rsidP="00B145F2">
      <w:pPr>
        <w:rPr>
          <w:rFonts w:ascii="Times New Roman" w:hAnsi="Times New Roman"/>
          <w:sz w:val="24"/>
          <w:szCs w:val="24"/>
        </w:rPr>
      </w:pPr>
    </w:p>
    <w:p w14:paraId="770DA113" w14:textId="44161CE7" w:rsidR="00A942F3" w:rsidRPr="000B6D95" w:rsidRDefault="00A942F3" w:rsidP="00B145F2">
      <w:pPr>
        <w:rPr>
          <w:rFonts w:ascii="Times New Roman" w:hAnsi="Times New Roman"/>
          <w:sz w:val="24"/>
          <w:szCs w:val="24"/>
          <w:u w:val="single"/>
        </w:rPr>
      </w:pPr>
      <w:r w:rsidRPr="000B6D95">
        <w:rPr>
          <w:rFonts w:ascii="Times New Roman" w:hAnsi="Times New Roman"/>
          <w:i/>
          <w:sz w:val="24"/>
          <w:szCs w:val="24"/>
          <w:u w:val="single"/>
        </w:rPr>
        <w:t>Right to work</w:t>
      </w:r>
    </w:p>
    <w:p w14:paraId="0D620C94" w14:textId="77777777" w:rsidR="00A942F3" w:rsidRPr="000B6D95" w:rsidRDefault="00A942F3" w:rsidP="00B145F2">
      <w:pPr>
        <w:rPr>
          <w:rFonts w:ascii="Times New Roman" w:hAnsi="Times New Roman"/>
          <w:sz w:val="24"/>
          <w:szCs w:val="24"/>
        </w:rPr>
      </w:pPr>
    </w:p>
    <w:p w14:paraId="3D1D88D9" w14:textId="77777777" w:rsidR="00A942F3" w:rsidRPr="000B6D95" w:rsidRDefault="00A942F3" w:rsidP="00A942F3">
      <w:pPr>
        <w:rPr>
          <w:rFonts w:ascii="Times New Roman" w:hAnsi="Times New Roman"/>
          <w:sz w:val="24"/>
          <w:szCs w:val="24"/>
          <w:lang w:val="en-US"/>
        </w:rPr>
      </w:pPr>
      <w:r w:rsidRPr="000B6D95">
        <w:rPr>
          <w:rFonts w:ascii="Times New Roman" w:hAnsi="Times New Roman"/>
          <w:sz w:val="24"/>
          <w:szCs w:val="24"/>
          <w:lang w:val="en-US"/>
        </w:rPr>
        <w:t xml:space="preserve">Article 6 of the ICESCR states: </w:t>
      </w:r>
    </w:p>
    <w:p w14:paraId="3117AE9F" w14:textId="58F7B4A0" w:rsidR="00A942F3" w:rsidRPr="000B6D95" w:rsidRDefault="00A942F3" w:rsidP="006A4097">
      <w:pPr>
        <w:numPr>
          <w:ilvl w:val="0"/>
          <w:numId w:val="21"/>
        </w:numPr>
        <w:ind w:left="723"/>
        <w:rPr>
          <w:rFonts w:ascii="Times New Roman" w:hAnsi="Times New Roman"/>
          <w:i/>
          <w:sz w:val="24"/>
          <w:szCs w:val="24"/>
          <w:lang w:val="en-US"/>
        </w:rPr>
      </w:pPr>
      <w:r w:rsidRPr="000B6D95">
        <w:rPr>
          <w:rFonts w:ascii="Times New Roman" w:hAnsi="Times New Roman"/>
          <w:i/>
          <w:sz w:val="24"/>
          <w:szCs w:val="24"/>
          <w:lang w:val="en-US"/>
        </w:rPr>
        <w:t xml:space="preserve">The States Parties to the present Covenant </w:t>
      </w:r>
      <w:proofErr w:type="spellStart"/>
      <w:r w:rsidRPr="000B6D95">
        <w:rPr>
          <w:rFonts w:ascii="Times New Roman" w:hAnsi="Times New Roman"/>
          <w:i/>
          <w:sz w:val="24"/>
          <w:szCs w:val="24"/>
          <w:lang w:val="en-US"/>
        </w:rPr>
        <w:t>recognise</w:t>
      </w:r>
      <w:proofErr w:type="spellEnd"/>
      <w:r w:rsidRPr="000B6D95">
        <w:rPr>
          <w:rFonts w:ascii="Times New Roman" w:hAnsi="Times New Roman"/>
          <w:i/>
          <w:sz w:val="24"/>
          <w:szCs w:val="24"/>
          <w:lang w:val="en-US"/>
        </w:rPr>
        <w:t xml:space="preserve"> the right to work, which includes the right of everyone to the opportunity to gain his living by work which he freely chooses or accepts, and will take appropriate steps to safeguard this right.</w:t>
      </w:r>
    </w:p>
    <w:p w14:paraId="7492CFAB" w14:textId="37A85CB8" w:rsidR="00A942F3" w:rsidRPr="000B6D95" w:rsidRDefault="00A942F3" w:rsidP="006A4097">
      <w:pPr>
        <w:numPr>
          <w:ilvl w:val="0"/>
          <w:numId w:val="21"/>
        </w:numPr>
        <w:ind w:left="723"/>
        <w:rPr>
          <w:rFonts w:ascii="Times New Roman" w:hAnsi="Times New Roman"/>
          <w:i/>
          <w:sz w:val="24"/>
          <w:szCs w:val="24"/>
          <w:lang w:val="en-US"/>
        </w:rPr>
      </w:pPr>
      <w:r w:rsidRPr="000B6D95">
        <w:rPr>
          <w:rFonts w:ascii="Times New Roman" w:hAnsi="Times New Roman"/>
          <w:i/>
          <w:sz w:val="24"/>
          <w:szCs w:val="24"/>
          <w:lang w:val="en-US"/>
        </w:rPr>
        <w:t xml:space="preserve">The steps to be taken by a State Party to the present Covenant to achieve the full realization of this right shall include technical and vocational guidance and training </w:t>
      </w:r>
      <w:proofErr w:type="spellStart"/>
      <w:r w:rsidRPr="000B6D95">
        <w:rPr>
          <w:rFonts w:ascii="Times New Roman" w:hAnsi="Times New Roman"/>
          <w:i/>
          <w:sz w:val="24"/>
          <w:szCs w:val="24"/>
          <w:lang w:val="en-US"/>
        </w:rPr>
        <w:t>programmes</w:t>
      </w:r>
      <w:proofErr w:type="spellEnd"/>
      <w:r w:rsidRPr="000B6D95">
        <w:rPr>
          <w:rFonts w:ascii="Times New Roman" w:hAnsi="Times New Roman"/>
          <w:i/>
          <w:sz w:val="24"/>
          <w:szCs w:val="24"/>
          <w:lang w:val="en-US"/>
        </w:rPr>
        <w:t>, policies and techniques to achieve steady economic, social and cultural development and full and productive employment under conditions safeguarding fundamental political and economic freedom to the individual.</w:t>
      </w:r>
    </w:p>
    <w:p w14:paraId="498262A7" w14:textId="77777777" w:rsidR="00A942F3" w:rsidRPr="000B6D95" w:rsidRDefault="00A942F3" w:rsidP="00B145F2">
      <w:pPr>
        <w:rPr>
          <w:rFonts w:ascii="Times New Roman" w:hAnsi="Times New Roman"/>
          <w:sz w:val="24"/>
          <w:szCs w:val="24"/>
        </w:rPr>
      </w:pPr>
    </w:p>
    <w:p w14:paraId="055600E4" w14:textId="20F53780" w:rsidR="00A942F3" w:rsidRPr="000B6D95" w:rsidRDefault="000C5472" w:rsidP="00B145F2">
      <w:pPr>
        <w:rPr>
          <w:rFonts w:ascii="Times New Roman" w:hAnsi="Times New Roman"/>
          <w:sz w:val="24"/>
          <w:szCs w:val="24"/>
        </w:rPr>
      </w:pPr>
      <w:r w:rsidRPr="000B6D95">
        <w:rPr>
          <w:rFonts w:ascii="Times New Roman" w:hAnsi="Times New Roman"/>
          <w:sz w:val="24"/>
          <w:szCs w:val="24"/>
          <w:lang w:val="en-US"/>
        </w:rPr>
        <w:t xml:space="preserve">Table item </w:t>
      </w:r>
      <w:r w:rsidR="002A0563" w:rsidRPr="000B6D95">
        <w:rPr>
          <w:rFonts w:ascii="Times New Roman" w:hAnsi="Times New Roman"/>
          <w:sz w:val="24"/>
          <w:szCs w:val="24"/>
          <w:lang w:val="en-US"/>
        </w:rPr>
        <w:t xml:space="preserve">513 </w:t>
      </w:r>
      <w:r w:rsidR="00A942F3" w:rsidRPr="000B6D95">
        <w:rPr>
          <w:rFonts w:ascii="Times New Roman" w:hAnsi="Times New Roman"/>
          <w:sz w:val="24"/>
          <w:szCs w:val="24"/>
          <w:lang w:val="en-US"/>
        </w:rPr>
        <w:t>will support participants to achieve steady economic, social and cultural development through the provision of wraparound support by community groups as well as access to government programs and services. Support provided by community groups will aid participants to secure work and training opportunities.</w:t>
      </w:r>
    </w:p>
    <w:p w14:paraId="352EDA10" w14:textId="77777777" w:rsidR="00A942F3" w:rsidRPr="000B6D95" w:rsidRDefault="00A942F3" w:rsidP="00B145F2">
      <w:pPr>
        <w:rPr>
          <w:rFonts w:ascii="Times New Roman" w:hAnsi="Times New Roman"/>
          <w:sz w:val="24"/>
          <w:szCs w:val="24"/>
        </w:rPr>
      </w:pPr>
    </w:p>
    <w:p w14:paraId="0DDB25F2" w14:textId="024A2A0B" w:rsidR="00A942F3" w:rsidRPr="000B6D95" w:rsidRDefault="00A105D2" w:rsidP="00B145F2">
      <w:pPr>
        <w:rPr>
          <w:rFonts w:ascii="Times New Roman" w:hAnsi="Times New Roman"/>
          <w:i/>
          <w:sz w:val="24"/>
          <w:szCs w:val="24"/>
          <w:u w:val="single"/>
        </w:rPr>
      </w:pPr>
      <w:r w:rsidRPr="000B6D95">
        <w:rPr>
          <w:rFonts w:ascii="Times New Roman" w:hAnsi="Times New Roman"/>
          <w:i/>
          <w:sz w:val="24"/>
          <w:szCs w:val="24"/>
        </w:rPr>
        <w:br w:type="column"/>
      </w:r>
      <w:r w:rsidR="00A942F3" w:rsidRPr="000B6D95">
        <w:rPr>
          <w:rFonts w:ascii="Times New Roman" w:hAnsi="Times New Roman"/>
          <w:i/>
          <w:sz w:val="24"/>
          <w:szCs w:val="24"/>
          <w:u w:val="single"/>
        </w:rPr>
        <w:lastRenderedPageBreak/>
        <w:t>Right to social security</w:t>
      </w:r>
    </w:p>
    <w:p w14:paraId="3D857926" w14:textId="4F77563B" w:rsidR="00A942F3" w:rsidRPr="000B6D95" w:rsidRDefault="00A942F3" w:rsidP="00B145F2">
      <w:pPr>
        <w:rPr>
          <w:rFonts w:ascii="Times New Roman" w:hAnsi="Times New Roman"/>
          <w:sz w:val="24"/>
          <w:szCs w:val="24"/>
        </w:rPr>
      </w:pPr>
    </w:p>
    <w:p w14:paraId="5F61D62D" w14:textId="78B099D6" w:rsidR="00A942F3" w:rsidRPr="000B6D95" w:rsidRDefault="00A942F3" w:rsidP="00A942F3">
      <w:pPr>
        <w:rPr>
          <w:rFonts w:ascii="Times New Roman" w:hAnsi="Times New Roman"/>
          <w:i/>
          <w:sz w:val="24"/>
          <w:szCs w:val="24"/>
          <w:lang w:val="en-US"/>
        </w:rPr>
      </w:pPr>
      <w:r w:rsidRPr="000B6D95">
        <w:rPr>
          <w:rFonts w:ascii="Times New Roman" w:hAnsi="Times New Roman"/>
          <w:sz w:val="24"/>
          <w:szCs w:val="24"/>
          <w:lang w:val="en-US"/>
        </w:rPr>
        <w:t>Article 9 of the ICESCR states:</w:t>
      </w:r>
    </w:p>
    <w:p w14:paraId="47625DFB" w14:textId="77777777" w:rsidR="00A942F3" w:rsidRPr="000B6D95" w:rsidRDefault="00A942F3" w:rsidP="00972C1A">
      <w:pPr>
        <w:ind w:left="720"/>
        <w:rPr>
          <w:rFonts w:ascii="Times New Roman" w:hAnsi="Times New Roman"/>
          <w:i/>
          <w:sz w:val="24"/>
          <w:szCs w:val="24"/>
          <w:lang w:val="en-US"/>
        </w:rPr>
      </w:pPr>
      <w:r w:rsidRPr="000B6D95">
        <w:rPr>
          <w:rFonts w:ascii="Times New Roman" w:hAnsi="Times New Roman"/>
          <w:i/>
          <w:sz w:val="24"/>
          <w:szCs w:val="24"/>
          <w:lang w:val="en-US"/>
        </w:rPr>
        <w:t>The States Parties to the present Covenant recognize the right of everyone to social security, including social insurance.</w:t>
      </w:r>
    </w:p>
    <w:p w14:paraId="3033EC6D" w14:textId="47BF315F" w:rsidR="00A942F3" w:rsidRPr="000B6D95" w:rsidRDefault="00A942F3" w:rsidP="00B145F2">
      <w:pPr>
        <w:rPr>
          <w:rFonts w:ascii="Times New Roman" w:hAnsi="Times New Roman"/>
          <w:sz w:val="24"/>
          <w:szCs w:val="24"/>
        </w:rPr>
      </w:pPr>
    </w:p>
    <w:p w14:paraId="0CD5ECB8" w14:textId="71AB00D0" w:rsidR="00A942F3" w:rsidRPr="000B6D95" w:rsidRDefault="00A942F3" w:rsidP="00B145F2">
      <w:pPr>
        <w:rPr>
          <w:rFonts w:ascii="Times New Roman" w:hAnsi="Times New Roman"/>
          <w:sz w:val="24"/>
          <w:szCs w:val="24"/>
        </w:rPr>
      </w:pPr>
      <w:r w:rsidRPr="000B6D95">
        <w:rPr>
          <w:rFonts w:ascii="Times New Roman" w:hAnsi="Times New Roman"/>
          <w:sz w:val="24"/>
          <w:szCs w:val="24"/>
          <w:lang w:val="en-US"/>
        </w:rPr>
        <w:t>As a settlement and integration program, the CRISP supports participants’ rights to social security through the wraparound support provided by community groups and reinforced by access to government programs and services. Some of these services are specific to refugees and humanitarian entrants and their unique circumstances.</w:t>
      </w:r>
    </w:p>
    <w:p w14:paraId="4BE62660" w14:textId="781AD9B7" w:rsidR="00A942F3" w:rsidRPr="000B6D95" w:rsidRDefault="00A942F3" w:rsidP="00B145F2">
      <w:pPr>
        <w:rPr>
          <w:rFonts w:ascii="Times New Roman" w:hAnsi="Times New Roman"/>
          <w:sz w:val="24"/>
          <w:szCs w:val="24"/>
        </w:rPr>
      </w:pPr>
    </w:p>
    <w:p w14:paraId="391F3552" w14:textId="0B3E73F1" w:rsidR="00A942F3" w:rsidRPr="000B6D95" w:rsidRDefault="00A942F3" w:rsidP="00B145F2">
      <w:pPr>
        <w:rPr>
          <w:rFonts w:ascii="Times New Roman" w:hAnsi="Times New Roman"/>
          <w:i/>
          <w:sz w:val="24"/>
          <w:szCs w:val="24"/>
          <w:u w:val="single"/>
        </w:rPr>
      </w:pPr>
      <w:r w:rsidRPr="000B6D95">
        <w:rPr>
          <w:rFonts w:ascii="Times New Roman" w:hAnsi="Times New Roman"/>
          <w:i/>
          <w:sz w:val="24"/>
          <w:szCs w:val="24"/>
          <w:u w:val="single"/>
        </w:rPr>
        <w:t>Right to an adequate standard of living</w:t>
      </w:r>
    </w:p>
    <w:p w14:paraId="7E8C0459" w14:textId="4530194E" w:rsidR="00A942F3" w:rsidRPr="000B6D95" w:rsidRDefault="00A942F3" w:rsidP="00B145F2">
      <w:pPr>
        <w:rPr>
          <w:rFonts w:ascii="Times New Roman" w:hAnsi="Times New Roman"/>
          <w:sz w:val="24"/>
          <w:szCs w:val="24"/>
        </w:rPr>
      </w:pPr>
    </w:p>
    <w:p w14:paraId="6E1C7262" w14:textId="77777777" w:rsidR="00A942F3" w:rsidRPr="000B6D95" w:rsidRDefault="00A942F3" w:rsidP="00A942F3">
      <w:pPr>
        <w:rPr>
          <w:rFonts w:ascii="Times New Roman" w:hAnsi="Times New Roman"/>
          <w:i/>
          <w:sz w:val="24"/>
          <w:szCs w:val="24"/>
          <w:lang w:val="en-US"/>
        </w:rPr>
      </w:pPr>
      <w:r w:rsidRPr="000B6D95">
        <w:rPr>
          <w:rFonts w:ascii="Times New Roman" w:hAnsi="Times New Roman"/>
          <w:sz w:val="24"/>
          <w:szCs w:val="24"/>
          <w:lang w:val="en-US"/>
        </w:rPr>
        <w:t>Article 11 of the ICESCR states:</w:t>
      </w:r>
    </w:p>
    <w:p w14:paraId="545D17C8" w14:textId="77777777" w:rsidR="00A942F3" w:rsidRPr="000B6D95" w:rsidRDefault="00A942F3" w:rsidP="006A4097">
      <w:pPr>
        <w:numPr>
          <w:ilvl w:val="0"/>
          <w:numId w:val="23"/>
        </w:numPr>
        <w:ind w:left="723"/>
        <w:rPr>
          <w:rFonts w:ascii="Times New Roman" w:hAnsi="Times New Roman"/>
          <w:i/>
          <w:sz w:val="24"/>
          <w:szCs w:val="24"/>
          <w:lang w:val="en-US"/>
        </w:rPr>
      </w:pPr>
      <w:r w:rsidRPr="000B6D95">
        <w:rPr>
          <w:rFonts w:ascii="Times New Roman" w:hAnsi="Times New Roman"/>
          <w:i/>
          <w:sz w:val="24"/>
          <w:szCs w:val="24"/>
          <w:lang w:val="en-US"/>
        </w:rPr>
        <w:t xml:space="preserve">The States Parties to the present Covenant recognize the right of everyone to an adequate standard of living for himself and his family, including adequate food, clothing and housing, and to the continuous improvement of living conditions. The States Parties will take appropriate steps to ensure the realization of this right, recognizing to this effect the essential importance of international co-operation based on free consent. </w:t>
      </w:r>
    </w:p>
    <w:p w14:paraId="6147A278" w14:textId="33CA6720" w:rsidR="00A942F3" w:rsidRPr="000B6D95" w:rsidRDefault="00A942F3" w:rsidP="00B145F2">
      <w:pPr>
        <w:rPr>
          <w:rFonts w:ascii="Times New Roman" w:hAnsi="Times New Roman"/>
          <w:sz w:val="24"/>
          <w:szCs w:val="24"/>
        </w:rPr>
      </w:pPr>
    </w:p>
    <w:p w14:paraId="329D7E3E" w14:textId="600E294D" w:rsidR="00A942F3" w:rsidRPr="000B6D95" w:rsidRDefault="000C5472" w:rsidP="00A942F3">
      <w:pPr>
        <w:rPr>
          <w:rFonts w:ascii="Times New Roman" w:hAnsi="Times New Roman"/>
          <w:sz w:val="24"/>
          <w:szCs w:val="24"/>
          <w:lang w:val="en-US"/>
        </w:rPr>
      </w:pPr>
      <w:r w:rsidRPr="000B6D95">
        <w:rPr>
          <w:rFonts w:ascii="Times New Roman" w:hAnsi="Times New Roman"/>
          <w:sz w:val="24"/>
          <w:szCs w:val="24"/>
          <w:lang w:val="en-US"/>
        </w:rPr>
        <w:t xml:space="preserve">Table item </w:t>
      </w:r>
      <w:r w:rsidR="002A0563" w:rsidRPr="000B6D95">
        <w:rPr>
          <w:rFonts w:ascii="Times New Roman" w:hAnsi="Times New Roman"/>
          <w:sz w:val="24"/>
          <w:szCs w:val="24"/>
          <w:lang w:val="en-US"/>
        </w:rPr>
        <w:t xml:space="preserve">513 </w:t>
      </w:r>
      <w:r w:rsidR="00A942F3" w:rsidRPr="000B6D95">
        <w:rPr>
          <w:rFonts w:ascii="Times New Roman" w:hAnsi="Times New Roman"/>
          <w:sz w:val="24"/>
          <w:szCs w:val="24"/>
          <w:lang w:val="en-US"/>
        </w:rPr>
        <w:t xml:space="preserve">supports participants’ rights to an adequate standard of living for themselves and their family through the wraparound support provided by community groups and reinforced by access to government programs and services, some specific to refugees and humanitarian entrants and their unique circumstances. Community groups will provide adequate food, clothing and housing as part of their provision of wraparound support. Aid from community groups to help participants find work, access training, and </w:t>
      </w:r>
      <w:proofErr w:type="spellStart"/>
      <w:r w:rsidR="00A942F3" w:rsidRPr="000B6D95">
        <w:rPr>
          <w:rFonts w:ascii="Times New Roman" w:hAnsi="Times New Roman"/>
          <w:sz w:val="24"/>
          <w:szCs w:val="24"/>
          <w:lang w:val="en-US"/>
        </w:rPr>
        <w:t>utilise</w:t>
      </w:r>
      <w:proofErr w:type="spellEnd"/>
      <w:r w:rsidR="00A942F3" w:rsidRPr="000B6D95">
        <w:rPr>
          <w:rFonts w:ascii="Times New Roman" w:hAnsi="Times New Roman"/>
          <w:sz w:val="24"/>
          <w:szCs w:val="24"/>
          <w:lang w:val="en-US"/>
        </w:rPr>
        <w:t xml:space="preserve"> their existing skills will allow participants to continually improve their living conditions. </w:t>
      </w:r>
    </w:p>
    <w:p w14:paraId="76E31841" w14:textId="68EAED80" w:rsidR="00A942F3" w:rsidRPr="000B6D95" w:rsidRDefault="00A942F3" w:rsidP="00B145F2">
      <w:pPr>
        <w:rPr>
          <w:rFonts w:ascii="Times New Roman" w:hAnsi="Times New Roman"/>
          <w:sz w:val="24"/>
          <w:szCs w:val="24"/>
        </w:rPr>
      </w:pPr>
    </w:p>
    <w:p w14:paraId="04E84D78" w14:textId="35BC76C8" w:rsidR="00972C1A" w:rsidRPr="000B6D95" w:rsidRDefault="00972C1A" w:rsidP="00972C1A">
      <w:pPr>
        <w:rPr>
          <w:rFonts w:ascii="Times New Roman" w:hAnsi="Times New Roman"/>
          <w:i/>
          <w:sz w:val="24"/>
          <w:szCs w:val="24"/>
          <w:u w:val="single"/>
        </w:rPr>
      </w:pPr>
      <w:r w:rsidRPr="000B6D95">
        <w:rPr>
          <w:rFonts w:ascii="Times New Roman" w:hAnsi="Times New Roman"/>
          <w:i/>
          <w:sz w:val="24"/>
          <w:szCs w:val="24"/>
          <w:u w:val="single"/>
        </w:rPr>
        <w:t>Right to the highest attainable standard of physical and mental health</w:t>
      </w:r>
    </w:p>
    <w:p w14:paraId="17A63233" w14:textId="77777777" w:rsidR="00972C1A" w:rsidRPr="000B6D95" w:rsidRDefault="00972C1A" w:rsidP="00B145F2">
      <w:pPr>
        <w:rPr>
          <w:rFonts w:ascii="Times New Roman" w:hAnsi="Times New Roman"/>
          <w:sz w:val="24"/>
          <w:szCs w:val="24"/>
        </w:rPr>
      </w:pPr>
    </w:p>
    <w:p w14:paraId="3534CB3D" w14:textId="77777777" w:rsidR="00A942F3" w:rsidRPr="000B6D95" w:rsidRDefault="00A942F3" w:rsidP="00A942F3">
      <w:pPr>
        <w:rPr>
          <w:rFonts w:ascii="Times New Roman" w:hAnsi="Times New Roman"/>
          <w:i/>
          <w:sz w:val="24"/>
          <w:szCs w:val="24"/>
          <w:lang w:val="en-US"/>
        </w:rPr>
      </w:pPr>
      <w:r w:rsidRPr="000B6D95">
        <w:rPr>
          <w:rFonts w:ascii="Times New Roman" w:hAnsi="Times New Roman"/>
          <w:sz w:val="24"/>
          <w:szCs w:val="24"/>
          <w:lang w:val="en-US"/>
        </w:rPr>
        <w:t>Article 12 of the ICESCR states:</w:t>
      </w:r>
    </w:p>
    <w:p w14:paraId="4565AD57" w14:textId="77777777" w:rsidR="00A942F3" w:rsidRPr="000B6D95" w:rsidRDefault="00A942F3" w:rsidP="006A4097">
      <w:pPr>
        <w:numPr>
          <w:ilvl w:val="0"/>
          <w:numId w:val="22"/>
        </w:numPr>
        <w:ind w:left="723"/>
        <w:rPr>
          <w:rFonts w:ascii="Times New Roman" w:hAnsi="Times New Roman"/>
          <w:i/>
          <w:sz w:val="24"/>
          <w:szCs w:val="24"/>
          <w:lang w:val="en-US"/>
        </w:rPr>
      </w:pPr>
      <w:r w:rsidRPr="000B6D95">
        <w:rPr>
          <w:rFonts w:ascii="Times New Roman" w:hAnsi="Times New Roman"/>
          <w:i/>
          <w:sz w:val="24"/>
          <w:szCs w:val="24"/>
          <w:lang w:val="en-US"/>
        </w:rPr>
        <w:t>The States Parties to the present Covenant recognize the right of everyone to the enjoyment of the highest attainable standard of physical and mental health.</w:t>
      </w:r>
    </w:p>
    <w:p w14:paraId="32B5FECC" w14:textId="40A746A6" w:rsidR="00A942F3" w:rsidRPr="000B6D95" w:rsidRDefault="00A942F3" w:rsidP="00B145F2">
      <w:pPr>
        <w:rPr>
          <w:rFonts w:ascii="Times New Roman" w:hAnsi="Times New Roman"/>
          <w:sz w:val="24"/>
          <w:szCs w:val="24"/>
        </w:rPr>
      </w:pPr>
    </w:p>
    <w:p w14:paraId="102EBB99" w14:textId="5CE820D8" w:rsidR="000C5472" w:rsidRPr="000B6D95" w:rsidRDefault="000C5472" w:rsidP="000C5472">
      <w:pPr>
        <w:rPr>
          <w:rFonts w:ascii="Times New Roman" w:hAnsi="Times New Roman"/>
          <w:sz w:val="24"/>
          <w:szCs w:val="24"/>
          <w:lang w:val="en-US"/>
        </w:rPr>
      </w:pPr>
      <w:r w:rsidRPr="000B6D95">
        <w:rPr>
          <w:rFonts w:ascii="Times New Roman" w:hAnsi="Times New Roman"/>
          <w:sz w:val="24"/>
          <w:szCs w:val="24"/>
          <w:lang w:val="en-US"/>
        </w:rPr>
        <w:t xml:space="preserve">Table item </w:t>
      </w:r>
      <w:r w:rsidR="002A0563" w:rsidRPr="000B6D95">
        <w:rPr>
          <w:rFonts w:ascii="Times New Roman" w:hAnsi="Times New Roman"/>
          <w:sz w:val="24"/>
          <w:szCs w:val="24"/>
          <w:lang w:val="en-US"/>
        </w:rPr>
        <w:t xml:space="preserve">513 </w:t>
      </w:r>
      <w:r w:rsidRPr="000B6D95">
        <w:rPr>
          <w:rFonts w:ascii="Times New Roman" w:hAnsi="Times New Roman"/>
          <w:sz w:val="24"/>
          <w:szCs w:val="24"/>
          <w:lang w:val="en-US"/>
        </w:rPr>
        <w:t>supports participants’ rights to the highest attainable standard of physical and mental health through the wraparound support provided by community groups and reinforced by access to government programs and services, some specific to refugees and humanitarian entrants and their unique circumstances. This support includes access to health care services such as medical professionals and torture and trauma services where appropriate.</w:t>
      </w:r>
    </w:p>
    <w:p w14:paraId="6C4E1A5B" w14:textId="77777777" w:rsidR="00A942F3" w:rsidRPr="000B6D95" w:rsidRDefault="00A942F3" w:rsidP="00B145F2">
      <w:pPr>
        <w:rPr>
          <w:rFonts w:ascii="Times New Roman" w:hAnsi="Times New Roman"/>
          <w:sz w:val="24"/>
          <w:szCs w:val="24"/>
        </w:rPr>
      </w:pPr>
    </w:p>
    <w:p w14:paraId="0951F764" w14:textId="49F69A5E" w:rsidR="00A942F3" w:rsidRPr="000B6D95" w:rsidRDefault="000C5472" w:rsidP="00B145F2">
      <w:pPr>
        <w:rPr>
          <w:rFonts w:ascii="Times New Roman" w:hAnsi="Times New Roman"/>
          <w:i/>
          <w:sz w:val="24"/>
          <w:szCs w:val="24"/>
          <w:u w:val="single"/>
        </w:rPr>
      </w:pPr>
      <w:r w:rsidRPr="000B6D95">
        <w:rPr>
          <w:rFonts w:ascii="Times New Roman" w:hAnsi="Times New Roman"/>
          <w:i/>
          <w:sz w:val="24"/>
          <w:szCs w:val="24"/>
          <w:u w:val="single"/>
        </w:rPr>
        <w:t>Right to education</w:t>
      </w:r>
    </w:p>
    <w:p w14:paraId="654114A4" w14:textId="7530A250" w:rsidR="000C5472" w:rsidRPr="000B6D95" w:rsidRDefault="000C5472" w:rsidP="00B145F2">
      <w:pPr>
        <w:rPr>
          <w:rFonts w:ascii="Times New Roman" w:hAnsi="Times New Roman"/>
          <w:sz w:val="24"/>
          <w:szCs w:val="24"/>
        </w:rPr>
      </w:pPr>
    </w:p>
    <w:p w14:paraId="7C0D6611" w14:textId="77777777" w:rsidR="000C5472" w:rsidRPr="000B6D95" w:rsidRDefault="000C5472" w:rsidP="000C5472">
      <w:pPr>
        <w:rPr>
          <w:rFonts w:ascii="Times New Roman" w:hAnsi="Times New Roman"/>
          <w:i/>
          <w:sz w:val="24"/>
          <w:szCs w:val="24"/>
          <w:lang w:val="en-US"/>
        </w:rPr>
      </w:pPr>
      <w:r w:rsidRPr="000B6D95">
        <w:rPr>
          <w:rFonts w:ascii="Times New Roman" w:hAnsi="Times New Roman"/>
          <w:sz w:val="24"/>
          <w:szCs w:val="24"/>
          <w:lang w:val="en-US"/>
        </w:rPr>
        <w:t>Article 13 of the ICESCR states:</w:t>
      </w:r>
    </w:p>
    <w:p w14:paraId="29118A1F" w14:textId="77777777" w:rsidR="000C5472" w:rsidRPr="000B6D95" w:rsidRDefault="000C5472" w:rsidP="006A4097">
      <w:pPr>
        <w:numPr>
          <w:ilvl w:val="0"/>
          <w:numId w:val="24"/>
        </w:numPr>
        <w:ind w:left="723"/>
        <w:rPr>
          <w:rFonts w:ascii="Times New Roman" w:hAnsi="Times New Roman"/>
          <w:i/>
          <w:sz w:val="24"/>
          <w:szCs w:val="24"/>
          <w:lang w:val="en-US"/>
        </w:rPr>
      </w:pPr>
      <w:r w:rsidRPr="000B6D95">
        <w:rPr>
          <w:rFonts w:ascii="Times New Roman" w:hAnsi="Times New Roman"/>
          <w:i/>
          <w:sz w:val="24"/>
          <w:szCs w:val="24"/>
          <w:lang w:val="en-US"/>
        </w:rPr>
        <w:t xml:space="preserve">The States Parties to the present Covenant recognize the right of everyone to education. They agree that education shall be directed to the full development of the human personality and the sense of its dignity, and shall strengthen the respect for human rights and fundamental freedoms. They further agree that education shall enable all persons to participate effectively in a free society, promote understanding, </w:t>
      </w:r>
      <w:r w:rsidRPr="000B6D95">
        <w:rPr>
          <w:rFonts w:ascii="Times New Roman" w:hAnsi="Times New Roman"/>
          <w:i/>
          <w:sz w:val="24"/>
          <w:szCs w:val="24"/>
          <w:lang w:val="en-US"/>
        </w:rPr>
        <w:lastRenderedPageBreak/>
        <w:t>tolerance and friendship among all nations and all racial, ethnic or religious groups, and further the activities of the United Nations for the maintenance of peace.</w:t>
      </w:r>
    </w:p>
    <w:p w14:paraId="65CFDB4F" w14:textId="33F80CB2" w:rsidR="000C5472" w:rsidRPr="000B6D95" w:rsidRDefault="000C5472" w:rsidP="00B145F2">
      <w:pPr>
        <w:rPr>
          <w:rFonts w:ascii="Times New Roman" w:hAnsi="Times New Roman"/>
          <w:sz w:val="24"/>
          <w:szCs w:val="24"/>
        </w:rPr>
      </w:pPr>
    </w:p>
    <w:p w14:paraId="63B13772" w14:textId="429616F2" w:rsidR="000C5472" w:rsidRPr="000B6D95" w:rsidRDefault="000C5472" w:rsidP="000C5472">
      <w:pPr>
        <w:rPr>
          <w:rFonts w:ascii="Times New Roman" w:hAnsi="Times New Roman"/>
          <w:sz w:val="24"/>
          <w:szCs w:val="24"/>
          <w:lang w:val="en-US"/>
        </w:rPr>
      </w:pPr>
      <w:r w:rsidRPr="000B6D95">
        <w:rPr>
          <w:rFonts w:ascii="Times New Roman" w:hAnsi="Times New Roman"/>
          <w:sz w:val="24"/>
          <w:szCs w:val="24"/>
          <w:lang w:val="en-US"/>
        </w:rPr>
        <w:t xml:space="preserve">Table item </w:t>
      </w:r>
      <w:r w:rsidR="002A0563" w:rsidRPr="000B6D95">
        <w:rPr>
          <w:rFonts w:ascii="Times New Roman" w:hAnsi="Times New Roman"/>
          <w:sz w:val="24"/>
          <w:szCs w:val="24"/>
          <w:lang w:val="en-US"/>
        </w:rPr>
        <w:t xml:space="preserve">513 </w:t>
      </w:r>
      <w:r w:rsidRPr="000B6D95">
        <w:rPr>
          <w:rFonts w:ascii="Times New Roman" w:hAnsi="Times New Roman"/>
          <w:sz w:val="24"/>
          <w:szCs w:val="24"/>
          <w:lang w:val="en-US"/>
        </w:rPr>
        <w:t>supports participants’ rights to education through the wraparound support provided by community groups and reinforced by access to government programs and services, some specific to refugees and humanitarian entrants and their unique circumstances. Community groups will ensure access to education for participants as part of their provision of wraparound support.</w:t>
      </w:r>
    </w:p>
    <w:p w14:paraId="4E0BD3BE" w14:textId="00EC9F48" w:rsidR="000C5472" w:rsidRPr="000B6D95" w:rsidRDefault="000C5472" w:rsidP="00B145F2">
      <w:pPr>
        <w:rPr>
          <w:rFonts w:ascii="Times New Roman" w:hAnsi="Times New Roman"/>
          <w:sz w:val="24"/>
          <w:szCs w:val="24"/>
        </w:rPr>
      </w:pPr>
    </w:p>
    <w:p w14:paraId="10A73B9D" w14:textId="69C17BE5" w:rsidR="000C5472" w:rsidRPr="000B6D95" w:rsidRDefault="000C5472" w:rsidP="00B145F2">
      <w:pPr>
        <w:rPr>
          <w:rFonts w:ascii="Times New Roman" w:hAnsi="Times New Roman"/>
          <w:i/>
          <w:sz w:val="24"/>
          <w:szCs w:val="24"/>
          <w:u w:val="single"/>
        </w:rPr>
      </w:pPr>
      <w:r w:rsidRPr="000B6D95">
        <w:rPr>
          <w:rFonts w:ascii="Times New Roman" w:hAnsi="Times New Roman"/>
          <w:i/>
          <w:sz w:val="24"/>
          <w:szCs w:val="24"/>
          <w:u w:val="single"/>
        </w:rPr>
        <w:t>Right to non-discrimination and equality</w:t>
      </w:r>
    </w:p>
    <w:p w14:paraId="156557CE" w14:textId="1508C43D" w:rsidR="000C5472" w:rsidRPr="000B6D95" w:rsidRDefault="000C5472" w:rsidP="00B145F2">
      <w:pPr>
        <w:rPr>
          <w:rFonts w:ascii="Times New Roman" w:hAnsi="Times New Roman"/>
          <w:sz w:val="24"/>
          <w:szCs w:val="24"/>
        </w:rPr>
      </w:pPr>
    </w:p>
    <w:p w14:paraId="36524136" w14:textId="77777777" w:rsidR="000C5472" w:rsidRPr="000B6D95" w:rsidRDefault="000C5472" w:rsidP="000C5472">
      <w:pPr>
        <w:rPr>
          <w:rFonts w:ascii="Times New Roman" w:hAnsi="Times New Roman"/>
          <w:sz w:val="24"/>
          <w:szCs w:val="24"/>
          <w:lang w:val="en-US"/>
        </w:rPr>
      </w:pPr>
      <w:r w:rsidRPr="000B6D95">
        <w:rPr>
          <w:rFonts w:ascii="Times New Roman" w:hAnsi="Times New Roman"/>
          <w:sz w:val="24"/>
          <w:szCs w:val="24"/>
          <w:lang w:val="en-US"/>
        </w:rPr>
        <w:t xml:space="preserve">Article 2 of the CERD states: </w:t>
      </w:r>
    </w:p>
    <w:p w14:paraId="0C9C774F" w14:textId="2F468ACC" w:rsidR="000C5472" w:rsidRPr="000B6D95" w:rsidRDefault="000C5472" w:rsidP="006A4097">
      <w:pPr>
        <w:numPr>
          <w:ilvl w:val="0"/>
          <w:numId w:val="25"/>
        </w:numPr>
        <w:ind w:left="723"/>
        <w:rPr>
          <w:rFonts w:ascii="Times New Roman" w:hAnsi="Times New Roman"/>
          <w:i/>
          <w:sz w:val="24"/>
          <w:szCs w:val="24"/>
          <w:lang w:val="en-US"/>
        </w:rPr>
      </w:pPr>
      <w:r w:rsidRPr="000B6D95">
        <w:rPr>
          <w:rFonts w:ascii="Times New Roman" w:hAnsi="Times New Roman"/>
          <w:i/>
          <w:sz w:val="24"/>
          <w:szCs w:val="24"/>
          <w:lang w:val="en-US"/>
        </w:rPr>
        <w:t>States Parties condemn racial discrimination and undertake to pursue by all appropriate means and without delay a policy of eliminating racial discrimination in all its form and promoting understanding among all races …</w:t>
      </w:r>
    </w:p>
    <w:p w14:paraId="40476EA1" w14:textId="5AEBC7CC" w:rsidR="000C5472" w:rsidRPr="000B6D95" w:rsidRDefault="000C5472" w:rsidP="006A4097">
      <w:pPr>
        <w:numPr>
          <w:ilvl w:val="0"/>
          <w:numId w:val="25"/>
        </w:numPr>
        <w:ind w:left="723"/>
        <w:rPr>
          <w:rFonts w:ascii="Times New Roman" w:hAnsi="Times New Roman"/>
          <w:i/>
          <w:sz w:val="24"/>
          <w:szCs w:val="24"/>
          <w:lang w:val="en-US"/>
        </w:rPr>
      </w:pPr>
      <w:r w:rsidRPr="000B6D95">
        <w:rPr>
          <w:rFonts w:ascii="Times New Roman" w:hAnsi="Times New Roman"/>
          <w:i/>
          <w:sz w:val="24"/>
          <w:szCs w:val="24"/>
          <w:lang w:val="en-US"/>
        </w:rPr>
        <w:t>States Parties shall, when the circumstances so warrant, take, in the social, economic, cultural and other fields, special and concrete measures to ensure the adequate development and protection of certain racial groups or individuals belonging to them, for the purpose of guaranteeing them the full and equal enjoyment of human rights and fundamental freedoms. These measures shall in no case entail as a consequence the maintenance of unequal or separate rights for different racial groups after the objectives for which they were taken have been achieved.</w:t>
      </w:r>
    </w:p>
    <w:p w14:paraId="0A98A265" w14:textId="77777777" w:rsidR="000C5472" w:rsidRPr="000B6D95" w:rsidRDefault="000C5472" w:rsidP="00B145F2">
      <w:pPr>
        <w:rPr>
          <w:rFonts w:ascii="Times New Roman" w:hAnsi="Times New Roman"/>
          <w:sz w:val="24"/>
          <w:szCs w:val="24"/>
        </w:rPr>
      </w:pPr>
    </w:p>
    <w:p w14:paraId="6B2AC710" w14:textId="77777777" w:rsidR="000C5472" w:rsidRPr="000B6D95" w:rsidRDefault="000C5472" w:rsidP="000C5472">
      <w:pPr>
        <w:rPr>
          <w:rFonts w:ascii="Times New Roman" w:hAnsi="Times New Roman"/>
          <w:sz w:val="24"/>
          <w:szCs w:val="24"/>
          <w:lang w:val="en-US"/>
        </w:rPr>
      </w:pPr>
      <w:r w:rsidRPr="000B6D95">
        <w:rPr>
          <w:rFonts w:ascii="Times New Roman" w:hAnsi="Times New Roman"/>
          <w:sz w:val="24"/>
          <w:szCs w:val="24"/>
          <w:lang w:val="en-US"/>
        </w:rPr>
        <w:t>Article 5 of the CERD states:</w:t>
      </w:r>
    </w:p>
    <w:p w14:paraId="6323AE8A" w14:textId="77777777" w:rsidR="000C5472" w:rsidRPr="000B6D95" w:rsidRDefault="000C5472" w:rsidP="00972C1A">
      <w:pPr>
        <w:ind w:left="720"/>
        <w:rPr>
          <w:rFonts w:ascii="Times New Roman" w:hAnsi="Times New Roman"/>
          <w:i/>
          <w:sz w:val="24"/>
          <w:szCs w:val="24"/>
          <w:lang w:val="en-US"/>
        </w:rPr>
      </w:pPr>
      <w:r w:rsidRPr="000B6D95">
        <w:rPr>
          <w:rFonts w:ascii="Times New Roman" w:hAnsi="Times New Roman"/>
          <w:i/>
          <w:sz w:val="24"/>
          <w:szCs w:val="24"/>
          <w:lang w:val="en-US"/>
        </w:rPr>
        <w:t xml:space="preserve">In compliance with the fundamental obligations laid down in article 2 of this Convention, States Parties undertake to prohibit and to eliminate racial discrimination in all its forms and to guarantee the right of everyone, without distinction as to race, </w:t>
      </w:r>
      <w:proofErr w:type="spellStart"/>
      <w:r w:rsidRPr="000B6D95">
        <w:rPr>
          <w:rFonts w:ascii="Times New Roman" w:hAnsi="Times New Roman"/>
          <w:i/>
          <w:sz w:val="24"/>
          <w:szCs w:val="24"/>
          <w:lang w:val="en-US"/>
        </w:rPr>
        <w:t>colour</w:t>
      </w:r>
      <w:proofErr w:type="spellEnd"/>
      <w:r w:rsidRPr="000B6D95">
        <w:rPr>
          <w:rFonts w:ascii="Times New Roman" w:hAnsi="Times New Roman"/>
          <w:i/>
          <w:sz w:val="24"/>
          <w:szCs w:val="24"/>
          <w:lang w:val="en-US"/>
        </w:rPr>
        <w:t>, or national or ethnic origin, to equality before the law, notably in the enjoyment of the following rights:</w:t>
      </w:r>
    </w:p>
    <w:p w14:paraId="6AEBDC8A" w14:textId="77777777" w:rsidR="000C5472" w:rsidRPr="000B6D95" w:rsidRDefault="000C5472" w:rsidP="006A4097">
      <w:pPr>
        <w:ind w:left="964"/>
        <w:rPr>
          <w:rFonts w:ascii="Times New Roman" w:hAnsi="Times New Roman"/>
          <w:i/>
          <w:sz w:val="24"/>
          <w:szCs w:val="24"/>
          <w:lang w:val="en-US"/>
        </w:rPr>
      </w:pPr>
      <w:r w:rsidRPr="000B6D95">
        <w:rPr>
          <w:rFonts w:ascii="Times New Roman" w:hAnsi="Times New Roman"/>
          <w:i/>
          <w:sz w:val="24"/>
          <w:szCs w:val="24"/>
          <w:lang w:val="en-US"/>
        </w:rPr>
        <w:t>…</w:t>
      </w:r>
    </w:p>
    <w:p w14:paraId="7578965C" w14:textId="77777777" w:rsidR="000C5472" w:rsidRPr="000B6D95" w:rsidRDefault="000C5472" w:rsidP="006A4097">
      <w:pPr>
        <w:ind w:left="964"/>
        <w:rPr>
          <w:rFonts w:ascii="Times New Roman" w:hAnsi="Times New Roman"/>
          <w:i/>
          <w:sz w:val="24"/>
          <w:szCs w:val="24"/>
          <w:lang w:val="en-US"/>
        </w:rPr>
      </w:pPr>
      <w:r w:rsidRPr="000B6D95">
        <w:rPr>
          <w:rFonts w:ascii="Times New Roman" w:hAnsi="Times New Roman"/>
          <w:i/>
          <w:sz w:val="24"/>
          <w:szCs w:val="24"/>
          <w:lang w:val="en-US"/>
        </w:rPr>
        <w:t>(e) Economic, social and cultural rights, in particular:</w:t>
      </w:r>
    </w:p>
    <w:p w14:paraId="2E2D4DEB" w14:textId="77777777" w:rsidR="000C5472" w:rsidRPr="000B6D95" w:rsidRDefault="000C5472" w:rsidP="006A4097">
      <w:pPr>
        <w:ind w:left="1304"/>
        <w:rPr>
          <w:rFonts w:ascii="Times New Roman" w:hAnsi="Times New Roman"/>
          <w:i/>
          <w:sz w:val="24"/>
          <w:szCs w:val="24"/>
          <w:lang w:val="en-US"/>
        </w:rPr>
      </w:pPr>
      <w:r w:rsidRPr="000B6D95">
        <w:rPr>
          <w:rFonts w:ascii="Times New Roman" w:hAnsi="Times New Roman"/>
          <w:i/>
          <w:sz w:val="24"/>
          <w:szCs w:val="24"/>
          <w:lang w:val="en-US"/>
        </w:rPr>
        <w:t>(</w:t>
      </w:r>
      <w:proofErr w:type="spellStart"/>
      <w:r w:rsidRPr="000B6D95">
        <w:rPr>
          <w:rFonts w:ascii="Times New Roman" w:hAnsi="Times New Roman"/>
          <w:i/>
          <w:sz w:val="24"/>
          <w:szCs w:val="24"/>
          <w:lang w:val="en-US"/>
        </w:rPr>
        <w:t>i</w:t>
      </w:r>
      <w:proofErr w:type="spellEnd"/>
      <w:r w:rsidRPr="000B6D95">
        <w:rPr>
          <w:rFonts w:ascii="Times New Roman" w:hAnsi="Times New Roman"/>
          <w:i/>
          <w:sz w:val="24"/>
          <w:szCs w:val="24"/>
          <w:lang w:val="en-US"/>
        </w:rPr>
        <w:t>) The rights to work …;</w:t>
      </w:r>
    </w:p>
    <w:p w14:paraId="1B130C03" w14:textId="77777777" w:rsidR="000C5472" w:rsidRPr="000B6D95" w:rsidRDefault="000C5472" w:rsidP="006A4097">
      <w:pPr>
        <w:ind w:left="1304"/>
        <w:rPr>
          <w:rFonts w:ascii="Times New Roman" w:hAnsi="Times New Roman"/>
          <w:i/>
          <w:sz w:val="24"/>
          <w:szCs w:val="24"/>
          <w:lang w:val="en-US"/>
        </w:rPr>
      </w:pPr>
      <w:r w:rsidRPr="000B6D95">
        <w:rPr>
          <w:rFonts w:ascii="Times New Roman" w:hAnsi="Times New Roman"/>
          <w:i/>
          <w:sz w:val="24"/>
          <w:szCs w:val="24"/>
          <w:lang w:val="en-US"/>
        </w:rPr>
        <w:t>…</w:t>
      </w:r>
    </w:p>
    <w:p w14:paraId="44C0882F" w14:textId="77777777" w:rsidR="000C5472" w:rsidRPr="000B6D95" w:rsidRDefault="000C5472" w:rsidP="006A4097">
      <w:pPr>
        <w:ind w:left="1304"/>
        <w:rPr>
          <w:rFonts w:ascii="Times New Roman" w:hAnsi="Times New Roman"/>
          <w:i/>
          <w:sz w:val="24"/>
          <w:szCs w:val="24"/>
          <w:lang w:val="en-US"/>
        </w:rPr>
      </w:pPr>
      <w:r w:rsidRPr="000B6D95">
        <w:rPr>
          <w:rFonts w:ascii="Times New Roman" w:hAnsi="Times New Roman"/>
          <w:i/>
          <w:sz w:val="24"/>
          <w:szCs w:val="24"/>
          <w:lang w:val="en-US"/>
        </w:rPr>
        <w:t>(iii) The right to housing;</w:t>
      </w:r>
    </w:p>
    <w:p w14:paraId="29355CA6" w14:textId="77777777" w:rsidR="000C5472" w:rsidRPr="000B6D95" w:rsidRDefault="000C5472" w:rsidP="006A4097">
      <w:pPr>
        <w:ind w:left="1304"/>
        <w:rPr>
          <w:rFonts w:ascii="Times New Roman" w:hAnsi="Times New Roman"/>
          <w:i/>
          <w:sz w:val="24"/>
          <w:szCs w:val="24"/>
          <w:lang w:val="en-US"/>
        </w:rPr>
      </w:pPr>
      <w:proofErr w:type="gramStart"/>
      <w:r w:rsidRPr="000B6D95">
        <w:rPr>
          <w:rFonts w:ascii="Times New Roman" w:hAnsi="Times New Roman"/>
          <w:i/>
          <w:sz w:val="24"/>
          <w:szCs w:val="24"/>
          <w:lang w:val="en-US"/>
        </w:rPr>
        <w:t>(iv) The</w:t>
      </w:r>
      <w:proofErr w:type="gramEnd"/>
      <w:r w:rsidRPr="000B6D95">
        <w:rPr>
          <w:rFonts w:ascii="Times New Roman" w:hAnsi="Times New Roman"/>
          <w:i/>
          <w:sz w:val="24"/>
          <w:szCs w:val="24"/>
          <w:lang w:val="en-US"/>
        </w:rPr>
        <w:t xml:space="preserve"> right to public health, medical care, social security and social services;</w:t>
      </w:r>
    </w:p>
    <w:p w14:paraId="7F302385" w14:textId="2ACA6014" w:rsidR="000C5472" w:rsidRPr="000B6D95" w:rsidRDefault="000C5472" w:rsidP="006A4097">
      <w:pPr>
        <w:ind w:left="1304"/>
        <w:rPr>
          <w:rFonts w:ascii="Times New Roman" w:hAnsi="Times New Roman"/>
          <w:i/>
          <w:sz w:val="24"/>
          <w:szCs w:val="24"/>
          <w:lang w:val="en-US"/>
        </w:rPr>
      </w:pPr>
      <w:r w:rsidRPr="000B6D95">
        <w:rPr>
          <w:rFonts w:ascii="Times New Roman" w:hAnsi="Times New Roman"/>
          <w:i/>
          <w:sz w:val="24"/>
          <w:szCs w:val="24"/>
          <w:lang w:val="en-US"/>
        </w:rPr>
        <w:t>(v) The right to education and training</w:t>
      </w:r>
      <w:r w:rsidR="004132F4" w:rsidRPr="000B6D95">
        <w:rPr>
          <w:rFonts w:ascii="Times New Roman" w:hAnsi="Times New Roman"/>
          <w:i/>
          <w:sz w:val="24"/>
          <w:szCs w:val="24"/>
          <w:lang w:val="en-US"/>
        </w:rPr>
        <w:t>.</w:t>
      </w:r>
    </w:p>
    <w:p w14:paraId="6D890A15" w14:textId="77777777" w:rsidR="002C03CB" w:rsidRPr="000B6D95" w:rsidRDefault="002C03CB" w:rsidP="00B145F2">
      <w:pPr>
        <w:rPr>
          <w:rFonts w:ascii="Times New Roman" w:hAnsi="Times New Roman"/>
          <w:sz w:val="24"/>
          <w:szCs w:val="24"/>
        </w:rPr>
      </w:pPr>
    </w:p>
    <w:p w14:paraId="3D54B64C" w14:textId="223414CF" w:rsidR="009A0526" w:rsidRPr="000B6D95" w:rsidRDefault="008F4FA1" w:rsidP="00F977D1">
      <w:pPr>
        <w:rPr>
          <w:rFonts w:ascii="Times New Roman" w:hAnsi="Times New Roman"/>
          <w:sz w:val="24"/>
          <w:szCs w:val="24"/>
        </w:rPr>
      </w:pPr>
      <w:r w:rsidRPr="000B6D95">
        <w:rPr>
          <w:rFonts w:ascii="Times New Roman" w:hAnsi="Times New Roman"/>
          <w:sz w:val="24"/>
          <w:szCs w:val="24"/>
        </w:rPr>
        <w:t xml:space="preserve">Table item </w:t>
      </w:r>
      <w:r w:rsidR="00D44B25" w:rsidRPr="000B6D95">
        <w:rPr>
          <w:rFonts w:ascii="Times New Roman" w:hAnsi="Times New Roman"/>
          <w:sz w:val="24"/>
          <w:szCs w:val="24"/>
        </w:rPr>
        <w:t xml:space="preserve">513 </w:t>
      </w:r>
      <w:r w:rsidR="00F977D1" w:rsidRPr="000B6D95">
        <w:rPr>
          <w:rFonts w:ascii="Times New Roman" w:hAnsi="Times New Roman"/>
          <w:sz w:val="24"/>
          <w:szCs w:val="24"/>
        </w:rPr>
        <w:t>will ensure the adequate development and protection of</w:t>
      </w:r>
      <w:r w:rsidR="00877D12" w:rsidRPr="000B6D95">
        <w:rPr>
          <w:rFonts w:ascii="Times New Roman" w:hAnsi="Times New Roman"/>
          <w:sz w:val="24"/>
          <w:szCs w:val="24"/>
        </w:rPr>
        <w:t xml:space="preserve"> </w:t>
      </w:r>
      <w:r w:rsidR="00F977D1" w:rsidRPr="000B6D95">
        <w:rPr>
          <w:rFonts w:ascii="Times New Roman" w:hAnsi="Times New Roman"/>
          <w:sz w:val="24"/>
          <w:szCs w:val="24"/>
        </w:rPr>
        <w:t>participants from various ethnic, cultural and social backgrounds through the wraparound support, as detailed above, provided by community groups and reinforced by access to government programs and services, some specific to refugees and humanitarian entrants and their unique circumstances.</w:t>
      </w:r>
    </w:p>
    <w:p w14:paraId="75E26663" w14:textId="77777777" w:rsidR="00984227" w:rsidRPr="000B6D95" w:rsidRDefault="00984227" w:rsidP="00B145F2">
      <w:pPr>
        <w:ind w:right="-46"/>
        <w:rPr>
          <w:szCs w:val="24"/>
        </w:rPr>
      </w:pPr>
    </w:p>
    <w:p w14:paraId="097EC992" w14:textId="77777777" w:rsidR="00ED38BC" w:rsidRPr="000B6D95" w:rsidRDefault="00ED38BC" w:rsidP="00B145F2">
      <w:pPr>
        <w:ind w:right="-46"/>
        <w:rPr>
          <w:rFonts w:ascii="Times New Roman" w:hAnsi="Times New Roman"/>
          <w:sz w:val="24"/>
          <w:szCs w:val="24"/>
        </w:rPr>
      </w:pPr>
      <w:r w:rsidRPr="000B6D95">
        <w:rPr>
          <w:rFonts w:ascii="Times New Roman" w:hAnsi="Times New Roman"/>
          <w:b/>
          <w:sz w:val="24"/>
          <w:szCs w:val="24"/>
        </w:rPr>
        <w:t>Conclusion</w:t>
      </w:r>
    </w:p>
    <w:p w14:paraId="6007A534" w14:textId="77777777" w:rsidR="00ED38BC" w:rsidRPr="000B6D95" w:rsidRDefault="00ED38BC" w:rsidP="00B145F2">
      <w:pPr>
        <w:rPr>
          <w:rFonts w:ascii="Times New Roman" w:hAnsi="Times New Roman"/>
          <w:sz w:val="24"/>
          <w:szCs w:val="24"/>
        </w:rPr>
      </w:pPr>
    </w:p>
    <w:p w14:paraId="28871076" w14:textId="3CE8EB7F" w:rsidR="00ED38BC" w:rsidRPr="000B6D95" w:rsidRDefault="000C5472" w:rsidP="00B145F2">
      <w:pPr>
        <w:rPr>
          <w:rFonts w:ascii="Times New Roman" w:hAnsi="Times New Roman"/>
          <w:sz w:val="24"/>
          <w:szCs w:val="24"/>
        </w:rPr>
      </w:pPr>
      <w:r w:rsidRPr="000B6D95">
        <w:rPr>
          <w:rFonts w:ascii="Times New Roman" w:hAnsi="Times New Roman"/>
          <w:sz w:val="24"/>
          <w:szCs w:val="24"/>
        </w:rPr>
        <w:t xml:space="preserve">Table item </w:t>
      </w:r>
      <w:r w:rsidR="00D44B25" w:rsidRPr="000B6D95">
        <w:rPr>
          <w:rFonts w:ascii="Times New Roman" w:hAnsi="Times New Roman"/>
          <w:sz w:val="24"/>
          <w:szCs w:val="24"/>
        </w:rPr>
        <w:t xml:space="preserve">513 </w:t>
      </w:r>
      <w:r w:rsidR="00F977D1" w:rsidRPr="000B6D95">
        <w:rPr>
          <w:rFonts w:ascii="Times New Roman" w:hAnsi="Times New Roman"/>
          <w:sz w:val="24"/>
          <w:szCs w:val="24"/>
        </w:rPr>
        <w:t xml:space="preserve">is </w:t>
      </w:r>
      <w:r w:rsidR="00D44B25" w:rsidRPr="000B6D95">
        <w:rPr>
          <w:rFonts w:ascii="Times New Roman" w:hAnsi="Times New Roman"/>
          <w:sz w:val="24"/>
          <w:szCs w:val="24"/>
        </w:rPr>
        <w:t>compatible with human rights because it promotes the protection of human rights.</w:t>
      </w:r>
    </w:p>
    <w:p w14:paraId="0C33BA02" w14:textId="77777777" w:rsidR="00F977D1" w:rsidRPr="000B6D95" w:rsidRDefault="00F977D1" w:rsidP="00B145F2">
      <w:pPr>
        <w:rPr>
          <w:rFonts w:ascii="Times New Roman" w:hAnsi="Times New Roman"/>
          <w:sz w:val="24"/>
          <w:szCs w:val="24"/>
        </w:rPr>
      </w:pPr>
    </w:p>
    <w:p w14:paraId="66C3F754" w14:textId="77777777" w:rsidR="00972C1A" w:rsidRPr="000B6D95" w:rsidRDefault="00972C1A">
      <w:pPr>
        <w:spacing w:after="200" w:line="276" w:lineRule="auto"/>
        <w:rPr>
          <w:rFonts w:ascii="Times New Roman" w:hAnsi="Times New Roman"/>
          <w:i/>
          <w:sz w:val="24"/>
          <w:szCs w:val="24"/>
          <w:u w:val="single"/>
        </w:rPr>
      </w:pPr>
      <w:r w:rsidRPr="000B6D95">
        <w:rPr>
          <w:rFonts w:ascii="Times New Roman" w:hAnsi="Times New Roman"/>
          <w:i/>
          <w:sz w:val="24"/>
          <w:szCs w:val="24"/>
          <w:u w:val="single"/>
        </w:rPr>
        <w:br w:type="page"/>
      </w:r>
    </w:p>
    <w:p w14:paraId="71CFFD06" w14:textId="650E9A56" w:rsidR="00B145F2" w:rsidRPr="000B6D95" w:rsidRDefault="009004FA" w:rsidP="00972C1A">
      <w:pPr>
        <w:rPr>
          <w:rFonts w:ascii="Times New Roman" w:hAnsi="Times New Roman"/>
          <w:sz w:val="24"/>
          <w:szCs w:val="24"/>
          <w:u w:val="single"/>
        </w:rPr>
      </w:pPr>
      <w:r w:rsidRPr="000B6D95">
        <w:rPr>
          <w:rFonts w:ascii="Times New Roman" w:hAnsi="Times New Roman"/>
          <w:i/>
          <w:sz w:val="24"/>
          <w:szCs w:val="24"/>
          <w:u w:val="single"/>
        </w:rPr>
        <w:lastRenderedPageBreak/>
        <w:t xml:space="preserve">Table item </w:t>
      </w:r>
      <w:r w:rsidR="00D44B25" w:rsidRPr="000B6D95">
        <w:rPr>
          <w:rFonts w:ascii="Times New Roman" w:hAnsi="Times New Roman"/>
          <w:i/>
          <w:sz w:val="24"/>
          <w:szCs w:val="24"/>
          <w:u w:val="single"/>
        </w:rPr>
        <w:t xml:space="preserve">514 </w:t>
      </w:r>
      <w:r w:rsidRPr="000B6D95">
        <w:rPr>
          <w:rFonts w:ascii="Times New Roman" w:hAnsi="Times New Roman"/>
          <w:i/>
          <w:sz w:val="24"/>
          <w:szCs w:val="24"/>
          <w:u w:val="single"/>
        </w:rPr>
        <w:t xml:space="preserve">– </w:t>
      </w:r>
      <w:r w:rsidR="00877D12" w:rsidRPr="000B6D95">
        <w:rPr>
          <w:rFonts w:ascii="Times New Roman" w:hAnsi="Times New Roman"/>
          <w:i/>
          <w:sz w:val="24"/>
          <w:szCs w:val="24"/>
          <w:u w:val="single"/>
        </w:rPr>
        <w:t>Economic Pathway</w:t>
      </w:r>
      <w:r w:rsidR="00B479E9" w:rsidRPr="000B6D95">
        <w:rPr>
          <w:rFonts w:ascii="Times New Roman" w:hAnsi="Times New Roman"/>
          <w:i/>
          <w:sz w:val="24"/>
          <w:szCs w:val="24"/>
          <w:u w:val="single"/>
        </w:rPr>
        <w:t>s</w:t>
      </w:r>
      <w:r w:rsidR="00877D12" w:rsidRPr="000B6D95">
        <w:rPr>
          <w:rFonts w:ascii="Times New Roman" w:hAnsi="Times New Roman"/>
          <w:i/>
          <w:sz w:val="24"/>
          <w:szCs w:val="24"/>
          <w:u w:val="single"/>
        </w:rPr>
        <w:t xml:space="preserve"> to Refugee Integration</w:t>
      </w:r>
    </w:p>
    <w:p w14:paraId="702DA902" w14:textId="77777777" w:rsidR="00972C1A" w:rsidRPr="000B6D95" w:rsidRDefault="00972C1A" w:rsidP="00972C1A">
      <w:pPr>
        <w:rPr>
          <w:rFonts w:ascii="Times New Roman" w:hAnsi="Times New Roman"/>
          <w:color w:val="000000"/>
          <w:sz w:val="24"/>
          <w:szCs w:val="24"/>
        </w:rPr>
      </w:pPr>
    </w:p>
    <w:p w14:paraId="0DD47B59" w14:textId="02E99B0E" w:rsidR="00021D04" w:rsidRPr="000B6D95" w:rsidRDefault="00021D04" w:rsidP="00021D04">
      <w:pPr>
        <w:shd w:val="clear" w:color="auto" w:fill="FFFFFF"/>
        <w:rPr>
          <w:rFonts w:ascii="Times New Roman" w:hAnsi="Times New Roman"/>
          <w:iCs/>
          <w:color w:val="000000"/>
          <w:sz w:val="24"/>
          <w:szCs w:val="24"/>
          <w:lang w:val="en-GB"/>
        </w:rPr>
      </w:pPr>
      <w:r w:rsidRPr="000B6D95">
        <w:rPr>
          <w:rFonts w:ascii="Times New Roman" w:hAnsi="Times New Roman"/>
          <w:iCs/>
          <w:color w:val="000000"/>
          <w:sz w:val="24"/>
          <w:szCs w:val="24"/>
          <w:lang w:val="en-GB"/>
        </w:rPr>
        <w:t xml:space="preserve">New table item </w:t>
      </w:r>
      <w:r w:rsidR="00D44B25" w:rsidRPr="000B6D95">
        <w:rPr>
          <w:rFonts w:ascii="Times New Roman" w:hAnsi="Times New Roman"/>
          <w:iCs/>
          <w:color w:val="000000"/>
          <w:sz w:val="24"/>
          <w:szCs w:val="24"/>
          <w:lang w:val="en-GB"/>
        </w:rPr>
        <w:t xml:space="preserve">514 </w:t>
      </w:r>
      <w:r w:rsidRPr="000B6D95">
        <w:rPr>
          <w:rFonts w:ascii="Times New Roman" w:hAnsi="Times New Roman"/>
          <w:iCs/>
          <w:color w:val="000000"/>
          <w:sz w:val="24"/>
          <w:szCs w:val="24"/>
          <w:lang w:val="en-GB"/>
        </w:rPr>
        <w:t>establishes legislative authority for government spending on the Economic Pathways to Refugee Integration (EPRI) program.</w:t>
      </w:r>
    </w:p>
    <w:p w14:paraId="2B8CC758" w14:textId="77777777" w:rsidR="00021D04" w:rsidRPr="000B6D95" w:rsidRDefault="00021D04" w:rsidP="00021D04">
      <w:pPr>
        <w:shd w:val="clear" w:color="auto" w:fill="FFFFFF"/>
        <w:rPr>
          <w:rFonts w:ascii="Times New Roman" w:hAnsi="Times New Roman"/>
          <w:iCs/>
          <w:color w:val="000000"/>
          <w:sz w:val="24"/>
          <w:szCs w:val="24"/>
          <w:lang w:val="en-GB"/>
        </w:rPr>
      </w:pPr>
    </w:p>
    <w:p w14:paraId="52C855C8" w14:textId="6AA6C2BE" w:rsidR="00021D04" w:rsidRPr="000B6D95" w:rsidRDefault="00021D04" w:rsidP="00021D04">
      <w:pPr>
        <w:shd w:val="clear" w:color="auto" w:fill="FFFFFF"/>
        <w:rPr>
          <w:rFonts w:ascii="Times New Roman" w:hAnsi="Times New Roman"/>
          <w:iCs/>
          <w:color w:val="000000"/>
          <w:sz w:val="24"/>
          <w:szCs w:val="24"/>
          <w:lang w:val="en-GB"/>
        </w:rPr>
      </w:pPr>
      <w:r w:rsidRPr="000B6D95">
        <w:rPr>
          <w:rFonts w:ascii="Times New Roman" w:hAnsi="Times New Roman"/>
          <w:iCs/>
          <w:color w:val="000000"/>
          <w:sz w:val="24"/>
          <w:szCs w:val="24"/>
          <w:lang w:val="en-GB"/>
        </w:rPr>
        <w:t xml:space="preserve">The objective of the EPRI program is to increase employment outcomes for refugees and humanitarian entrants. This will be achieved through the provision of funding </w:t>
      </w:r>
      <w:r w:rsidR="00B479E9" w:rsidRPr="000B6D95">
        <w:rPr>
          <w:rFonts w:ascii="Times New Roman" w:hAnsi="Times New Roman"/>
          <w:iCs/>
          <w:color w:val="000000"/>
          <w:sz w:val="24"/>
          <w:szCs w:val="24"/>
          <w:lang w:val="en-GB"/>
        </w:rPr>
        <w:t xml:space="preserve">for </w:t>
      </w:r>
      <w:r w:rsidRPr="000B6D95">
        <w:rPr>
          <w:rFonts w:ascii="Times New Roman" w:hAnsi="Times New Roman"/>
          <w:iCs/>
          <w:color w:val="000000"/>
          <w:sz w:val="24"/>
          <w:szCs w:val="24"/>
          <w:lang w:val="en-GB"/>
        </w:rPr>
        <w:t>initiatives that are supported by evidence or have demonstrated success in lifting the rate of refugee and humanitarian entrant employment.</w:t>
      </w:r>
    </w:p>
    <w:p w14:paraId="6A8FB930" w14:textId="77777777" w:rsidR="00021D04" w:rsidRPr="000B6D95" w:rsidRDefault="00021D04" w:rsidP="00021D04">
      <w:pPr>
        <w:shd w:val="clear" w:color="auto" w:fill="FFFFFF"/>
        <w:rPr>
          <w:rFonts w:ascii="Times New Roman" w:hAnsi="Times New Roman"/>
          <w:iCs/>
          <w:color w:val="000000"/>
          <w:sz w:val="24"/>
          <w:szCs w:val="24"/>
          <w:lang w:val="en-GB"/>
        </w:rPr>
      </w:pPr>
    </w:p>
    <w:p w14:paraId="26C056FB" w14:textId="0F207D85" w:rsidR="00021D04" w:rsidRPr="000B6D95" w:rsidRDefault="00021D04" w:rsidP="00021D04">
      <w:pPr>
        <w:shd w:val="clear" w:color="auto" w:fill="FFFFFF"/>
        <w:rPr>
          <w:rFonts w:ascii="Times New Roman" w:hAnsi="Times New Roman"/>
          <w:iCs/>
          <w:color w:val="000000"/>
          <w:sz w:val="24"/>
          <w:szCs w:val="24"/>
          <w:lang w:val="en-GB"/>
        </w:rPr>
      </w:pPr>
      <w:r w:rsidRPr="000B6D95">
        <w:rPr>
          <w:rFonts w:ascii="Times New Roman" w:hAnsi="Times New Roman"/>
          <w:iCs/>
          <w:color w:val="000000"/>
          <w:sz w:val="24"/>
          <w:szCs w:val="24"/>
          <w:lang w:val="en-GB"/>
        </w:rPr>
        <w:t xml:space="preserve">Grant funding of $21.3 million will be provided for initiatives with </w:t>
      </w:r>
      <w:r w:rsidR="00B479E9" w:rsidRPr="000B6D95">
        <w:rPr>
          <w:rFonts w:ascii="Times New Roman" w:hAnsi="Times New Roman"/>
          <w:iCs/>
          <w:color w:val="000000"/>
          <w:sz w:val="24"/>
          <w:szCs w:val="24"/>
          <w:lang w:val="en-GB"/>
        </w:rPr>
        <w:t xml:space="preserve">a </w:t>
      </w:r>
      <w:r w:rsidRPr="000B6D95">
        <w:rPr>
          <w:rFonts w:ascii="Times New Roman" w:hAnsi="Times New Roman"/>
          <w:iCs/>
          <w:color w:val="000000"/>
          <w:sz w:val="24"/>
          <w:szCs w:val="24"/>
          <w:lang w:val="en-GB"/>
        </w:rPr>
        <w:t>particular focus on assisting refugees and humanitarian entrants to:</w:t>
      </w:r>
    </w:p>
    <w:p w14:paraId="3BD5AE48" w14:textId="77777777" w:rsidR="00021D04" w:rsidRPr="000B6D95" w:rsidRDefault="00021D04" w:rsidP="00021D04">
      <w:pPr>
        <w:numPr>
          <w:ilvl w:val="0"/>
          <w:numId w:val="27"/>
        </w:numPr>
        <w:shd w:val="clear" w:color="auto" w:fill="FFFFFF"/>
        <w:rPr>
          <w:rFonts w:ascii="Times New Roman" w:hAnsi="Times New Roman"/>
          <w:iCs/>
          <w:color w:val="000000"/>
          <w:sz w:val="24"/>
          <w:szCs w:val="24"/>
          <w:lang w:val="en-GB"/>
        </w:rPr>
      </w:pPr>
      <w:r w:rsidRPr="000B6D95">
        <w:rPr>
          <w:rFonts w:ascii="Times New Roman" w:hAnsi="Times New Roman"/>
          <w:iCs/>
          <w:color w:val="000000"/>
          <w:sz w:val="24"/>
          <w:szCs w:val="24"/>
          <w:lang w:val="en-GB"/>
        </w:rPr>
        <w:t>simultaneously build up their English language abilities and vocational skills in areas of workforce shortage;</w:t>
      </w:r>
    </w:p>
    <w:p w14:paraId="0F8BC47E" w14:textId="77777777" w:rsidR="00021D04" w:rsidRPr="000B6D95" w:rsidRDefault="00021D04" w:rsidP="00021D04">
      <w:pPr>
        <w:numPr>
          <w:ilvl w:val="0"/>
          <w:numId w:val="27"/>
        </w:numPr>
        <w:shd w:val="clear" w:color="auto" w:fill="FFFFFF"/>
        <w:rPr>
          <w:rFonts w:ascii="Times New Roman" w:hAnsi="Times New Roman"/>
          <w:iCs/>
          <w:color w:val="000000"/>
          <w:sz w:val="24"/>
          <w:szCs w:val="24"/>
          <w:lang w:val="en-GB"/>
        </w:rPr>
      </w:pPr>
      <w:r w:rsidRPr="000B6D95">
        <w:rPr>
          <w:rFonts w:ascii="Times New Roman" w:hAnsi="Times New Roman"/>
          <w:iCs/>
          <w:color w:val="000000"/>
          <w:sz w:val="24"/>
          <w:szCs w:val="24"/>
          <w:lang w:val="en-GB"/>
        </w:rPr>
        <w:t>establish their own businesses;</w:t>
      </w:r>
    </w:p>
    <w:p w14:paraId="7FFDE26C" w14:textId="1A824CBB" w:rsidR="00021D04" w:rsidRPr="000B6D95" w:rsidRDefault="0095691D" w:rsidP="00021D04">
      <w:pPr>
        <w:numPr>
          <w:ilvl w:val="0"/>
          <w:numId w:val="27"/>
        </w:numPr>
        <w:shd w:val="clear" w:color="auto" w:fill="FFFFFF"/>
        <w:rPr>
          <w:rFonts w:ascii="Times New Roman" w:hAnsi="Times New Roman"/>
          <w:iCs/>
          <w:color w:val="000000"/>
          <w:sz w:val="24"/>
          <w:szCs w:val="24"/>
          <w:lang w:val="en-GB"/>
        </w:rPr>
      </w:pPr>
      <w:r w:rsidRPr="000B6D95">
        <w:rPr>
          <w:rFonts w:ascii="Times New Roman" w:hAnsi="Times New Roman"/>
          <w:iCs/>
          <w:color w:val="000000"/>
          <w:sz w:val="24"/>
          <w:szCs w:val="24"/>
          <w:lang w:val="en-GB"/>
        </w:rPr>
        <w:t xml:space="preserve">relocate </w:t>
      </w:r>
      <w:r w:rsidR="00021D04" w:rsidRPr="000B6D95">
        <w:rPr>
          <w:rFonts w:ascii="Times New Roman" w:hAnsi="Times New Roman"/>
          <w:iCs/>
          <w:color w:val="000000"/>
          <w:sz w:val="24"/>
          <w:szCs w:val="24"/>
          <w:lang w:val="en-GB"/>
        </w:rPr>
        <w:t>to areas where there is workforce shortage in regional Australia; or</w:t>
      </w:r>
    </w:p>
    <w:p w14:paraId="49E44278" w14:textId="13C66D3D" w:rsidR="00021D04" w:rsidRPr="000B6D95" w:rsidRDefault="00021D04" w:rsidP="00021D04">
      <w:pPr>
        <w:numPr>
          <w:ilvl w:val="0"/>
          <w:numId w:val="27"/>
        </w:numPr>
        <w:shd w:val="clear" w:color="auto" w:fill="FFFFFF"/>
        <w:rPr>
          <w:rFonts w:ascii="Times New Roman" w:hAnsi="Times New Roman"/>
          <w:iCs/>
          <w:color w:val="000000"/>
          <w:sz w:val="24"/>
          <w:szCs w:val="24"/>
          <w:lang w:val="en-GB"/>
        </w:rPr>
      </w:pPr>
      <w:proofErr w:type="gramStart"/>
      <w:r w:rsidRPr="000B6D95">
        <w:rPr>
          <w:rFonts w:ascii="Times New Roman" w:hAnsi="Times New Roman"/>
          <w:iCs/>
          <w:color w:val="000000"/>
          <w:sz w:val="24"/>
          <w:szCs w:val="24"/>
          <w:lang w:val="en-GB"/>
        </w:rPr>
        <w:t>directly</w:t>
      </w:r>
      <w:proofErr w:type="gramEnd"/>
      <w:r w:rsidRPr="000B6D95">
        <w:rPr>
          <w:rFonts w:ascii="Times New Roman" w:hAnsi="Times New Roman"/>
          <w:iCs/>
          <w:color w:val="000000"/>
          <w:sz w:val="24"/>
          <w:szCs w:val="24"/>
          <w:lang w:val="en-GB"/>
        </w:rPr>
        <w:t xml:space="preserve"> access a role with a large employer.</w:t>
      </w:r>
    </w:p>
    <w:p w14:paraId="54D6CB89" w14:textId="77777777" w:rsidR="00021D04" w:rsidRPr="000B6D95" w:rsidRDefault="00021D04" w:rsidP="00021D04">
      <w:pPr>
        <w:shd w:val="clear" w:color="auto" w:fill="FFFFFF"/>
        <w:rPr>
          <w:rFonts w:ascii="Times New Roman" w:hAnsi="Times New Roman"/>
          <w:iCs/>
          <w:color w:val="000000"/>
          <w:sz w:val="24"/>
          <w:szCs w:val="24"/>
          <w:lang w:val="en-GB"/>
        </w:rPr>
      </w:pPr>
    </w:p>
    <w:p w14:paraId="4F4B2DB8" w14:textId="47120485" w:rsidR="00021D04" w:rsidRPr="000B6D95" w:rsidRDefault="00021D04" w:rsidP="00021D04">
      <w:pPr>
        <w:shd w:val="clear" w:color="auto" w:fill="FFFFFF"/>
        <w:rPr>
          <w:rFonts w:ascii="Times New Roman" w:hAnsi="Times New Roman"/>
          <w:iCs/>
          <w:color w:val="000000"/>
          <w:sz w:val="24"/>
          <w:szCs w:val="24"/>
          <w:lang w:val="en-GB"/>
        </w:rPr>
      </w:pPr>
      <w:r w:rsidRPr="000B6D95">
        <w:rPr>
          <w:rFonts w:ascii="Times New Roman" w:hAnsi="Times New Roman"/>
          <w:iCs/>
          <w:color w:val="000000"/>
          <w:sz w:val="24"/>
          <w:szCs w:val="24"/>
          <w:lang w:val="en-GB"/>
        </w:rPr>
        <w:t xml:space="preserve">The EPRI program will focus on specific cohorts of refugees and humanitarian entrants who will benefit most from assistance (for example, those with low English language proficiency and low skill levels). It will direct funding to regions of Australia with high refugee and humanitarian entrant job seeker numbers, such as in Sydney South West. </w:t>
      </w:r>
    </w:p>
    <w:p w14:paraId="37B0D064" w14:textId="77777777" w:rsidR="00021D04" w:rsidRPr="000B6D95" w:rsidRDefault="00021D04" w:rsidP="00B145F2">
      <w:pPr>
        <w:shd w:val="clear" w:color="auto" w:fill="FFFFFF"/>
        <w:rPr>
          <w:rFonts w:ascii="Times New Roman" w:hAnsi="Times New Roman"/>
          <w:color w:val="000000"/>
          <w:sz w:val="24"/>
          <w:szCs w:val="24"/>
        </w:rPr>
      </w:pPr>
    </w:p>
    <w:p w14:paraId="2E6657BC" w14:textId="39C14076" w:rsidR="00021D04" w:rsidRPr="000B6D95" w:rsidRDefault="00021D04" w:rsidP="00B145F2">
      <w:pPr>
        <w:shd w:val="clear" w:color="auto" w:fill="FFFFFF"/>
        <w:rPr>
          <w:rFonts w:ascii="Times New Roman" w:hAnsi="Times New Roman"/>
          <w:color w:val="000000"/>
          <w:sz w:val="24"/>
          <w:szCs w:val="24"/>
        </w:rPr>
      </w:pPr>
      <w:r w:rsidRPr="000B6D95">
        <w:rPr>
          <w:rFonts w:ascii="Times New Roman" w:hAnsi="Times New Roman"/>
          <w:color w:val="000000"/>
          <w:sz w:val="24"/>
          <w:szCs w:val="24"/>
        </w:rPr>
        <w:t>Project</w:t>
      </w:r>
      <w:r w:rsidR="00B479E9" w:rsidRPr="000B6D95">
        <w:rPr>
          <w:rFonts w:ascii="Times New Roman" w:hAnsi="Times New Roman"/>
          <w:color w:val="000000"/>
          <w:sz w:val="24"/>
          <w:szCs w:val="24"/>
        </w:rPr>
        <w:t>-</w:t>
      </w:r>
      <w:r w:rsidRPr="000B6D95">
        <w:rPr>
          <w:rFonts w:ascii="Times New Roman" w:hAnsi="Times New Roman"/>
          <w:color w:val="000000"/>
          <w:sz w:val="24"/>
          <w:szCs w:val="24"/>
        </w:rPr>
        <w:t>specific key performance indicators (KPIs) and robust monitoring and reporting will ensure the EPRI program is administered in way that is closely tied to outcomes. Proportions of funding will be linked to the successful delivery of outcomes, to incentivise successful projects. KPIs will be tailored to projects and industries to maximise their ability to drive impact. The department will commission a rolling evaluation of the EPRI program to inform future outcomes-based refugee and humanitarian entrant economic participation funding models.</w:t>
      </w:r>
    </w:p>
    <w:p w14:paraId="27E4EBAD" w14:textId="77777777" w:rsidR="00B145F2" w:rsidRPr="000B6D95" w:rsidRDefault="00B145F2" w:rsidP="00735025">
      <w:pPr>
        <w:rPr>
          <w:rFonts w:ascii="Times New Roman" w:hAnsi="Times New Roman"/>
          <w:sz w:val="24"/>
          <w:szCs w:val="24"/>
        </w:rPr>
      </w:pPr>
    </w:p>
    <w:p w14:paraId="14321C8C" w14:textId="77777777" w:rsidR="009004FA" w:rsidRPr="000B6D95" w:rsidRDefault="009004FA" w:rsidP="00735025">
      <w:pPr>
        <w:rPr>
          <w:rFonts w:ascii="Times New Roman" w:hAnsi="Times New Roman"/>
          <w:b/>
          <w:sz w:val="24"/>
          <w:szCs w:val="24"/>
        </w:rPr>
      </w:pPr>
      <w:r w:rsidRPr="000B6D95">
        <w:rPr>
          <w:rFonts w:ascii="Times New Roman" w:hAnsi="Times New Roman"/>
          <w:b/>
          <w:sz w:val="24"/>
          <w:szCs w:val="24"/>
        </w:rPr>
        <w:t>Human rights implications</w:t>
      </w:r>
    </w:p>
    <w:p w14:paraId="617DF263" w14:textId="77777777" w:rsidR="009004FA" w:rsidRPr="000B6D95" w:rsidRDefault="009004FA" w:rsidP="00735025">
      <w:pPr>
        <w:rPr>
          <w:rFonts w:ascii="Times New Roman" w:hAnsi="Times New Roman"/>
          <w:sz w:val="24"/>
          <w:szCs w:val="24"/>
          <w:lang w:val="en-US"/>
        </w:rPr>
      </w:pPr>
    </w:p>
    <w:p w14:paraId="37C89D67" w14:textId="0B077078" w:rsidR="00B07764" w:rsidRPr="000B6D95" w:rsidRDefault="009004FA" w:rsidP="00735025">
      <w:pPr>
        <w:rPr>
          <w:rFonts w:ascii="Times New Roman" w:hAnsi="Times New Roman"/>
          <w:sz w:val="24"/>
          <w:szCs w:val="24"/>
          <w:lang w:val="en-US"/>
        </w:rPr>
      </w:pPr>
      <w:r w:rsidRPr="000B6D95">
        <w:rPr>
          <w:rFonts w:ascii="Times New Roman" w:hAnsi="Times New Roman"/>
          <w:sz w:val="24"/>
          <w:szCs w:val="24"/>
          <w:lang w:val="en-US"/>
        </w:rPr>
        <w:t xml:space="preserve">Table item </w:t>
      </w:r>
      <w:r w:rsidR="007A7CA3" w:rsidRPr="000B6D95">
        <w:rPr>
          <w:rFonts w:ascii="Times New Roman" w:hAnsi="Times New Roman"/>
          <w:sz w:val="24"/>
          <w:szCs w:val="24"/>
          <w:lang w:val="en-US"/>
        </w:rPr>
        <w:t xml:space="preserve">514 </w:t>
      </w:r>
      <w:r w:rsidRPr="000B6D95">
        <w:rPr>
          <w:rFonts w:ascii="Times New Roman" w:hAnsi="Times New Roman"/>
          <w:sz w:val="24"/>
          <w:szCs w:val="24"/>
          <w:lang w:val="en-US"/>
        </w:rPr>
        <w:t>en</w:t>
      </w:r>
      <w:r w:rsidR="00B07764" w:rsidRPr="000B6D95">
        <w:rPr>
          <w:rFonts w:ascii="Times New Roman" w:hAnsi="Times New Roman"/>
          <w:sz w:val="24"/>
          <w:szCs w:val="24"/>
          <w:lang w:val="en-US"/>
        </w:rPr>
        <w:t>gages the following rights:</w:t>
      </w:r>
    </w:p>
    <w:p w14:paraId="2FC8405F" w14:textId="645F732B" w:rsidR="009004FA" w:rsidRPr="000B6D95" w:rsidRDefault="009004FA" w:rsidP="00A74B1C">
      <w:pPr>
        <w:pStyle w:val="ListParagraph"/>
        <w:numPr>
          <w:ilvl w:val="0"/>
          <w:numId w:val="16"/>
        </w:numPr>
        <w:rPr>
          <w:rFonts w:cs="Times New Roman"/>
          <w:szCs w:val="24"/>
          <w:lang w:val="en-US"/>
        </w:rPr>
      </w:pPr>
      <w:r w:rsidRPr="000B6D95">
        <w:rPr>
          <w:rFonts w:cs="Times New Roman"/>
          <w:szCs w:val="24"/>
          <w:lang w:val="en-US"/>
        </w:rPr>
        <w:t>the right to work</w:t>
      </w:r>
      <w:r w:rsidR="00FB459D" w:rsidRPr="000B6D95">
        <w:rPr>
          <w:rFonts w:cs="Times New Roman"/>
          <w:szCs w:val="24"/>
          <w:lang w:val="en-US"/>
        </w:rPr>
        <w:t xml:space="preserve"> and to </w:t>
      </w:r>
      <w:proofErr w:type="spellStart"/>
      <w:r w:rsidR="00FB459D" w:rsidRPr="000B6D95">
        <w:rPr>
          <w:rFonts w:cs="Times New Roman"/>
          <w:szCs w:val="24"/>
          <w:lang w:val="en-US"/>
        </w:rPr>
        <w:t>favourable</w:t>
      </w:r>
      <w:proofErr w:type="spellEnd"/>
      <w:r w:rsidR="00FB459D" w:rsidRPr="000B6D95">
        <w:rPr>
          <w:rFonts w:cs="Times New Roman"/>
          <w:szCs w:val="24"/>
          <w:lang w:val="en-US"/>
        </w:rPr>
        <w:t xml:space="preserve"> conditions of work</w:t>
      </w:r>
      <w:r w:rsidRPr="000B6D95">
        <w:rPr>
          <w:rFonts w:cs="Times New Roman"/>
          <w:szCs w:val="24"/>
          <w:lang w:val="en-US"/>
        </w:rPr>
        <w:t xml:space="preserve"> </w:t>
      </w:r>
      <w:r w:rsidR="00B07764" w:rsidRPr="000B6D95">
        <w:rPr>
          <w:rFonts w:cs="Times New Roman"/>
          <w:szCs w:val="24"/>
          <w:lang w:val="en-US"/>
        </w:rPr>
        <w:t>– Article</w:t>
      </w:r>
      <w:r w:rsidR="00FB459D" w:rsidRPr="000B6D95">
        <w:rPr>
          <w:rFonts w:cs="Times New Roman"/>
          <w:szCs w:val="24"/>
          <w:lang w:val="en-US"/>
        </w:rPr>
        <w:t>s</w:t>
      </w:r>
      <w:r w:rsidR="00B07764" w:rsidRPr="000B6D95">
        <w:rPr>
          <w:rFonts w:cs="Times New Roman"/>
          <w:szCs w:val="24"/>
          <w:lang w:val="en-US"/>
        </w:rPr>
        <w:t xml:space="preserve"> </w:t>
      </w:r>
      <w:r w:rsidRPr="000B6D95">
        <w:rPr>
          <w:rFonts w:cs="Times New Roman"/>
          <w:szCs w:val="24"/>
          <w:lang w:val="en-US"/>
        </w:rPr>
        <w:t>6</w:t>
      </w:r>
      <w:r w:rsidR="00B07764" w:rsidRPr="000B6D95">
        <w:rPr>
          <w:rFonts w:cs="Times New Roman"/>
          <w:szCs w:val="24"/>
          <w:lang w:val="en-US"/>
        </w:rPr>
        <w:t xml:space="preserve"> </w:t>
      </w:r>
      <w:r w:rsidR="007E0F81" w:rsidRPr="000B6D95">
        <w:rPr>
          <w:rFonts w:cs="Times New Roman"/>
          <w:szCs w:val="24"/>
          <w:lang w:val="en-US"/>
        </w:rPr>
        <w:t xml:space="preserve">and 7 </w:t>
      </w:r>
      <w:r w:rsidR="00B07764" w:rsidRPr="000B6D95">
        <w:rPr>
          <w:rFonts w:cs="Times New Roman"/>
          <w:szCs w:val="24"/>
          <w:lang w:val="en-US"/>
        </w:rPr>
        <w:t xml:space="preserve">of </w:t>
      </w:r>
      <w:r w:rsidR="00B07764" w:rsidRPr="000B6D95">
        <w:rPr>
          <w:szCs w:val="24"/>
          <w:lang w:val="en-US"/>
        </w:rPr>
        <w:t xml:space="preserve">the </w:t>
      </w:r>
      <w:r w:rsidR="00DE45EE" w:rsidRPr="000B6D95">
        <w:rPr>
          <w:szCs w:val="24"/>
          <w:lang w:val="en-US"/>
        </w:rPr>
        <w:t>ICESCR</w:t>
      </w:r>
      <w:r w:rsidR="00B07764" w:rsidRPr="000B6D95">
        <w:rPr>
          <w:szCs w:val="24"/>
          <w:lang w:val="en-US"/>
        </w:rPr>
        <w:t>, read with Article 2</w:t>
      </w:r>
      <w:r w:rsidRPr="000B6D95">
        <w:rPr>
          <w:rFonts w:cs="Times New Roman"/>
          <w:szCs w:val="24"/>
          <w:lang w:val="en-US"/>
        </w:rPr>
        <w:t>;</w:t>
      </w:r>
    </w:p>
    <w:p w14:paraId="3E362C3A" w14:textId="5DC6F97F" w:rsidR="009004FA" w:rsidRPr="000B6D95" w:rsidRDefault="009004FA" w:rsidP="00A74B1C">
      <w:pPr>
        <w:pStyle w:val="ListParagraph"/>
        <w:numPr>
          <w:ilvl w:val="0"/>
          <w:numId w:val="16"/>
        </w:numPr>
        <w:rPr>
          <w:szCs w:val="24"/>
        </w:rPr>
      </w:pPr>
      <w:r w:rsidRPr="000B6D95">
        <w:rPr>
          <w:rFonts w:cs="Times New Roman"/>
          <w:szCs w:val="24"/>
          <w:lang w:val="en-US"/>
        </w:rPr>
        <w:t>the right</w:t>
      </w:r>
      <w:r w:rsidR="00FB459D" w:rsidRPr="000B6D95">
        <w:rPr>
          <w:rFonts w:cs="Times New Roman"/>
          <w:szCs w:val="24"/>
          <w:lang w:val="en-US"/>
        </w:rPr>
        <w:t xml:space="preserve"> </w:t>
      </w:r>
      <w:r w:rsidRPr="000B6D95">
        <w:rPr>
          <w:rFonts w:cs="Times New Roman"/>
          <w:szCs w:val="24"/>
          <w:lang w:val="en-US"/>
        </w:rPr>
        <w:t xml:space="preserve">to education </w:t>
      </w:r>
      <w:r w:rsidR="00B07764" w:rsidRPr="000B6D95">
        <w:rPr>
          <w:rFonts w:cs="Times New Roman"/>
          <w:szCs w:val="24"/>
          <w:lang w:val="en-US"/>
        </w:rPr>
        <w:t>–</w:t>
      </w:r>
      <w:r w:rsidRPr="000B6D95">
        <w:rPr>
          <w:rFonts w:cs="Times New Roman"/>
          <w:szCs w:val="24"/>
          <w:lang w:val="en-US"/>
        </w:rPr>
        <w:t xml:space="preserve"> Article</w:t>
      </w:r>
      <w:r w:rsidR="00B07764" w:rsidRPr="000B6D95">
        <w:rPr>
          <w:rFonts w:cs="Times New Roman"/>
          <w:szCs w:val="24"/>
          <w:lang w:val="en-US"/>
        </w:rPr>
        <w:t xml:space="preserve"> </w:t>
      </w:r>
      <w:r w:rsidRPr="000B6D95">
        <w:rPr>
          <w:rFonts w:cs="Times New Roman"/>
          <w:szCs w:val="24"/>
          <w:lang w:val="en-US"/>
        </w:rPr>
        <w:t>13</w:t>
      </w:r>
      <w:r w:rsidR="00B07764" w:rsidRPr="000B6D95">
        <w:rPr>
          <w:rFonts w:cs="Times New Roman"/>
          <w:szCs w:val="24"/>
          <w:lang w:val="en-US"/>
        </w:rPr>
        <w:t xml:space="preserve"> of the ICESCR</w:t>
      </w:r>
      <w:r w:rsidRPr="000B6D95">
        <w:rPr>
          <w:rFonts w:cs="Times New Roman"/>
          <w:szCs w:val="24"/>
          <w:lang w:val="en-US"/>
        </w:rPr>
        <w:t>;</w:t>
      </w:r>
    </w:p>
    <w:p w14:paraId="0F03B9A3" w14:textId="50D9D758" w:rsidR="007E0F81" w:rsidRPr="000B6D95" w:rsidRDefault="007E0F81" w:rsidP="00A74B1C">
      <w:pPr>
        <w:pStyle w:val="ListParagraph"/>
        <w:numPr>
          <w:ilvl w:val="0"/>
          <w:numId w:val="16"/>
        </w:numPr>
        <w:rPr>
          <w:szCs w:val="24"/>
        </w:rPr>
      </w:pPr>
      <w:r w:rsidRPr="000B6D95">
        <w:rPr>
          <w:szCs w:val="24"/>
        </w:rPr>
        <w:t>the right to non-discrimination</w:t>
      </w:r>
      <w:r w:rsidRPr="000B6D95">
        <w:t xml:space="preserve"> </w:t>
      </w:r>
      <w:r w:rsidRPr="000B6D95">
        <w:rPr>
          <w:szCs w:val="24"/>
        </w:rPr>
        <w:t>and equality</w:t>
      </w:r>
      <w:r w:rsidR="00FB459D" w:rsidRPr="000B6D95">
        <w:rPr>
          <w:szCs w:val="24"/>
        </w:rPr>
        <w:t xml:space="preserve"> – </w:t>
      </w:r>
      <w:r w:rsidR="00DE1ED0" w:rsidRPr="000B6D95">
        <w:rPr>
          <w:szCs w:val="24"/>
        </w:rPr>
        <w:t xml:space="preserve">Article </w:t>
      </w:r>
      <w:r w:rsidRPr="000B6D95">
        <w:rPr>
          <w:szCs w:val="24"/>
        </w:rPr>
        <w:t>5 of the CERD</w:t>
      </w:r>
      <w:r w:rsidR="00DE1ED0" w:rsidRPr="000B6D95">
        <w:rPr>
          <w:szCs w:val="24"/>
        </w:rPr>
        <w:t>, read with Article 2</w:t>
      </w:r>
      <w:r w:rsidR="00FB459D" w:rsidRPr="000B6D95">
        <w:rPr>
          <w:szCs w:val="24"/>
        </w:rPr>
        <w:t>; and</w:t>
      </w:r>
    </w:p>
    <w:p w14:paraId="7956B42B" w14:textId="10A60F87" w:rsidR="007E0F81" w:rsidRPr="000B6D95" w:rsidRDefault="007E0F81" w:rsidP="00A74B1C">
      <w:pPr>
        <w:pStyle w:val="ListParagraph"/>
        <w:numPr>
          <w:ilvl w:val="0"/>
          <w:numId w:val="16"/>
        </w:numPr>
        <w:rPr>
          <w:szCs w:val="24"/>
        </w:rPr>
      </w:pPr>
      <w:r w:rsidRPr="000B6D95">
        <w:rPr>
          <w:szCs w:val="24"/>
        </w:rPr>
        <w:t>the right to equality for women in the political, social, economic and cultural fields; in the field of education and in the field of employment</w:t>
      </w:r>
      <w:r w:rsidR="00FB459D" w:rsidRPr="000B6D95">
        <w:rPr>
          <w:szCs w:val="24"/>
        </w:rPr>
        <w:t xml:space="preserve"> – </w:t>
      </w:r>
      <w:r w:rsidRPr="000B6D95">
        <w:rPr>
          <w:szCs w:val="24"/>
        </w:rPr>
        <w:t xml:space="preserve">Articles 3, 10 and 11 of the </w:t>
      </w:r>
      <w:r w:rsidRPr="000B6D95">
        <w:rPr>
          <w:i/>
          <w:szCs w:val="24"/>
        </w:rPr>
        <w:t xml:space="preserve">Convention on the Elimination of All Forms of Discrimination </w:t>
      </w:r>
      <w:r w:rsidR="00FB459D" w:rsidRPr="000B6D95">
        <w:rPr>
          <w:i/>
          <w:szCs w:val="24"/>
        </w:rPr>
        <w:t>a</w:t>
      </w:r>
      <w:r w:rsidRPr="000B6D95">
        <w:rPr>
          <w:i/>
          <w:szCs w:val="24"/>
        </w:rPr>
        <w:t>gainst Women</w:t>
      </w:r>
      <w:r w:rsidRPr="000B6D95">
        <w:rPr>
          <w:szCs w:val="24"/>
        </w:rPr>
        <w:t xml:space="preserve"> (CEDAW).</w:t>
      </w:r>
    </w:p>
    <w:p w14:paraId="416F6CC6" w14:textId="29D44DBA" w:rsidR="007E0F81" w:rsidRPr="000B6D95" w:rsidRDefault="007E0F81" w:rsidP="009004FA">
      <w:pPr>
        <w:rPr>
          <w:rFonts w:ascii="Times New Roman" w:hAnsi="Times New Roman"/>
          <w:sz w:val="24"/>
          <w:szCs w:val="24"/>
          <w:lang w:val="en-US"/>
        </w:rPr>
      </w:pPr>
    </w:p>
    <w:p w14:paraId="7538BE04" w14:textId="6EEA040B" w:rsidR="004037E2" w:rsidRPr="000B6D95" w:rsidRDefault="000C4CDB" w:rsidP="004037E2">
      <w:pPr>
        <w:rPr>
          <w:rFonts w:ascii="Times New Roman" w:hAnsi="Times New Roman"/>
          <w:i/>
          <w:sz w:val="24"/>
          <w:szCs w:val="24"/>
          <w:u w:val="single"/>
          <w:lang w:val="en-US"/>
        </w:rPr>
      </w:pPr>
      <w:r w:rsidRPr="000B6D95">
        <w:rPr>
          <w:rFonts w:ascii="Times New Roman" w:hAnsi="Times New Roman"/>
          <w:i/>
          <w:sz w:val="24"/>
          <w:szCs w:val="24"/>
          <w:u w:val="single"/>
          <w:lang w:val="en-US"/>
        </w:rPr>
        <w:t>R</w:t>
      </w:r>
      <w:r w:rsidR="004037E2" w:rsidRPr="000B6D95">
        <w:rPr>
          <w:rFonts w:ascii="Times New Roman" w:hAnsi="Times New Roman"/>
          <w:i/>
          <w:sz w:val="24"/>
          <w:szCs w:val="24"/>
          <w:u w:val="single"/>
          <w:lang w:val="en-US"/>
        </w:rPr>
        <w:t xml:space="preserve">ight to work and to </w:t>
      </w:r>
      <w:proofErr w:type="spellStart"/>
      <w:r w:rsidR="004037E2" w:rsidRPr="000B6D95">
        <w:rPr>
          <w:rFonts w:ascii="Times New Roman" w:hAnsi="Times New Roman"/>
          <w:i/>
          <w:sz w:val="24"/>
          <w:szCs w:val="24"/>
          <w:u w:val="single"/>
          <w:lang w:val="en-US"/>
        </w:rPr>
        <w:t>favourable</w:t>
      </w:r>
      <w:proofErr w:type="spellEnd"/>
      <w:r w:rsidR="004037E2" w:rsidRPr="000B6D95">
        <w:rPr>
          <w:rFonts w:ascii="Times New Roman" w:hAnsi="Times New Roman"/>
          <w:i/>
          <w:sz w:val="24"/>
          <w:szCs w:val="24"/>
          <w:u w:val="single"/>
          <w:lang w:val="en-US"/>
        </w:rPr>
        <w:t xml:space="preserve"> conditions of work</w:t>
      </w:r>
    </w:p>
    <w:p w14:paraId="50B6AFF0" w14:textId="6F138BB3" w:rsidR="004037E2" w:rsidRPr="000B6D95" w:rsidRDefault="004037E2" w:rsidP="009004FA">
      <w:pPr>
        <w:rPr>
          <w:rFonts w:ascii="Times New Roman" w:hAnsi="Times New Roman"/>
          <w:sz w:val="24"/>
          <w:szCs w:val="24"/>
          <w:lang w:val="en-US"/>
        </w:rPr>
      </w:pPr>
    </w:p>
    <w:p w14:paraId="3F4B74C7" w14:textId="73593C69" w:rsidR="009004FA" w:rsidRPr="000B6D95" w:rsidRDefault="009004FA" w:rsidP="009004FA">
      <w:pPr>
        <w:rPr>
          <w:rFonts w:ascii="Times New Roman" w:hAnsi="Times New Roman"/>
          <w:sz w:val="24"/>
          <w:szCs w:val="24"/>
        </w:rPr>
      </w:pPr>
      <w:r w:rsidRPr="000B6D95">
        <w:rPr>
          <w:rFonts w:ascii="Times New Roman" w:hAnsi="Times New Roman"/>
          <w:sz w:val="24"/>
          <w:szCs w:val="24"/>
          <w:lang w:val="en-US"/>
        </w:rPr>
        <w:t xml:space="preserve">Article 2 of the ICESCR requires </w:t>
      </w:r>
      <w:r w:rsidR="000B6480" w:rsidRPr="000B6D95">
        <w:rPr>
          <w:rFonts w:ascii="Times New Roman" w:hAnsi="Times New Roman"/>
          <w:sz w:val="24"/>
          <w:szCs w:val="24"/>
          <w:lang w:val="en-US"/>
        </w:rPr>
        <w:t xml:space="preserve">the </w:t>
      </w:r>
      <w:r w:rsidRPr="000B6D95">
        <w:rPr>
          <w:rFonts w:ascii="Times New Roman" w:hAnsi="Times New Roman"/>
          <w:sz w:val="24"/>
          <w:szCs w:val="24"/>
        </w:rPr>
        <w:t>States Parties to take steps to progressively achieve the full realisation of the rights recognised in the ICESCR by all appropriate means.</w:t>
      </w:r>
    </w:p>
    <w:p w14:paraId="4CCBC99D" w14:textId="2B926EDB" w:rsidR="009004FA" w:rsidRPr="000B6D95" w:rsidRDefault="009004FA" w:rsidP="009004FA">
      <w:pPr>
        <w:rPr>
          <w:rFonts w:ascii="Times New Roman" w:hAnsi="Times New Roman"/>
          <w:sz w:val="24"/>
          <w:szCs w:val="24"/>
        </w:rPr>
      </w:pPr>
    </w:p>
    <w:p w14:paraId="4882331B" w14:textId="77777777" w:rsidR="00B479E9" w:rsidRPr="000B6D95" w:rsidRDefault="00B479E9">
      <w:pPr>
        <w:spacing w:after="200" w:line="276" w:lineRule="auto"/>
        <w:rPr>
          <w:rFonts w:ascii="Times New Roman" w:hAnsi="Times New Roman"/>
          <w:sz w:val="24"/>
          <w:szCs w:val="24"/>
          <w:lang w:val="en-US"/>
        </w:rPr>
      </w:pPr>
      <w:r w:rsidRPr="000B6D95">
        <w:rPr>
          <w:rFonts w:ascii="Times New Roman" w:hAnsi="Times New Roman"/>
          <w:sz w:val="24"/>
          <w:szCs w:val="24"/>
          <w:lang w:val="en-US"/>
        </w:rPr>
        <w:br w:type="page"/>
      </w:r>
    </w:p>
    <w:p w14:paraId="2A9B9DD4" w14:textId="491512E2" w:rsidR="004037E2" w:rsidRPr="000B6D95" w:rsidRDefault="004037E2" w:rsidP="004037E2">
      <w:pPr>
        <w:rPr>
          <w:rFonts w:ascii="Times New Roman" w:hAnsi="Times New Roman"/>
          <w:sz w:val="24"/>
          <w:szCs w:val="24"/>
          <w:lang w:val="en-US"/>
        </w:rPr>
      </w:pPr>
      <w:r w:rsidRPr="000B6D95">
        <w:rPr>
          <w:rFonts w:ascii="Times New Roman" w:hAnsi="Times New Roman"/>
          <w:sz w:val="24"/>
          <w:szCs w:val="24"/>
          <w:lang w:val="en-US"/>
        </w:rPr>
        <w:lastRenderedPageBreak/>
        <w:t xml:space="preserve">Article 6(1) of the ICESCR states: </w:t>
      </w:r>
    </w:p>
    <w:p w14:paraId="2F028850" w14:textId="77777777" w:rsidR="004037E2" w:rsidRPr="000B6D95" w:rsidRDefault="004037E2" w:rsidP="00B479E9">
      <w:pPr>
        <w:ind w:left="720"/>
        <w:rPr>
          <w:rFonts w:ascii="Times New Roman" w:hAnsi="Times New Roman"/>
          <w:i/>
          <w:sz w:val="24"/>
          <w:szCs w:val="24"/>
          <w:lang w:val="en-US"/>
        </w:rPr>
      </w:pPr>
      <w:r w:rsidRPr="000B6D95">
        <w:rPr>
          <w:rFonts w:ascii="Times New Roman" w:hAnsi="Times New Roman"/>
          <w:i/>
          <w:sz w:val="24"/>
          <w:szCs w:val="24"/>
          <w:lang w:val="en-US"/>
        </w:rPr>
        <w:t xml:space="preserve">The States Parties to the present Covenant recognize the right to work, which includes the right of everyone to the opportunity to gain his living by work which he freely chooses or accepts, and will take appropriate steps to safeguard this right. </w:t>
      </w:r>
    </w:p>
    <w:p w14:paraId="2BB3A06D" w14:textId="0E2AC1B0" w:rsidR="004037E2" w:rsidRPr="000B6D95" w:rsidRDefault="004037E2" w:rsidP="009004FA">
      <w:pPr>
        <w:rPr>
          <w:rFonts w:ascii="Times New Roman" w:hAnsi="Times New Roman"/>
          <w:sz w:val="24"/>
          <w:szCs w:val="24"/>
        </w:rPr>
      </w:pPr>
    </w:p>
    <w:p w14:paraId="195544CC" w14:textId="799AA5E5" w:rsidR="004037E2" w:rsidRPr="000B6D95" w:rsidRDefault="000C4CDB" w:rsidP="009004FA">
      <w:pPr>
        <w:rPr>
          <w:rFonts w:ascii="Times New Roman" w:hAnsi="Times New Roman"/>
          <w:sz w:val="24"/>
          <w:szCs w:val="24"/>
        </w:rPr>
      </w:pPr>
      <w:r w:rsidRPr="000B6D95">
        <w:rPr>
          <w:rFonts w:ascii="Times New Roman" w:hAnsi="Times New Roman"/>
          <w:sz w:val="24"/>
          <w:szCs w:val="24"/>
          <w:lang w:val="en-US"/>
        </w:rPr>
        <w:t>The EPRI program</w:t>
      </w:r>
      <w:r w:rsidR="004037E2" w:rsidRPr="000B6D95">
        <w:rPr>
          <w:rFonts w:ascii="Times New Roman" w:hAnsi="Times New Roman"/>
          <w:sz w:val="24"/>
          <w:szCs w:val="24"/>
          <w:lang w:val="en-US"/>
        </w:rPr>
        <w:t xml:space="preserve"> will provide a range of </w:t>
      </w:r>
      <w:proofErr w:type="spellStart"/>
      <w:r w:rsidR="004037E2" w:rsidRPr="000B6D95">
        <w:rPr>
          <w:rFonts w:ascii="Times New Roman" w:hAnsi="Times New Roman"/>
          <w:sz w:val="24"/>
          <w:szCs w:val="24"/>
          <w:lang w:val="en-US"/>
        </w:rPr>
        <w:t>organisations</w:t>
      </w:r>
      <w:proofErr w:type="spellEnd"/>
      <w:r w:rsidR="004037E2" w:rsidRPr="000B6D95">
        <w:rPr>
          <w:rFonts w:ascii="Times New Roman" w:hAnsi="Times New Roman"/>
          <w:sz w:val="24"/>
          <w:szCs w:val="24"/>
          <w:lang w:val="en-US"/>
        </w:rPr>
        <w:t xml:space="preserve"> with funding to support the economic inclusion of refugees and humanitarian entrants, allowing these cohorts a greater opportunity to gain a living that they freely choose.</w:t>
      </w:r>
    </w:p>
    <w:p w14:paraId="679DD3FC" w14:textId="4D88C7C7" w:rsidR="004037E2" w:rsidRPr="000B6D95" w:rsidRDefault="004037E2" w:rsidP="009004FA">
      <w:pPr>
        <w:rPr>
          <w:rFonts w:ascii="Times New Roman" w:hAnsi="Times New Roman"/>
          <w:sz w:val="24"/>
          <w:szCs w:val="24"/>
        </w:rPr>
      </w:pPr>
    </w:p>
    <w:p w14:paraId="2510E0AA" w14:textId="77777777" w:rsidR="004037E2" w:rsidRPr="000B6D95" w:rsidRDefault="004037E2" w:rsidP="004037E2">
      <w:pPr>
        <w:rPr>
          <w:rFonts w:ascii="Times New Roman" w:hAnsi="Times New Roman"/>
          <w:sz w:val="24"/>
          <w:szCs w:val="24"/>
          <w:lang w:val="en-US"/>
        </w:rPr>
      </w:pPr>
      <w:r w:rsidRPr="000B6D95">
        <w:rPr>
          <w:rFonts w:ascii="Times New Roman" w:hAnsi="Times New Roman"/>
          <w:sz w:val="24"/>
          <w:szCs w:val="24"/>
          <w:lang w:val="en-US"/>
        </w:rPr>
        <w:t xml:space="preserve">Article 6(2) of the ICESCR states: </w:t>
      </w:r>
    </w:p>
    <w:p w14:paraId="1387B180" w14:textId="77777777" w:rsidR="004037E2" w:rsidRPr="000B6D95" w:rsidRDefault="004037E2" w:rsidP="00B479E9">
      <w:pPr>
        <w:ind w:left="720"/>
        <w:rPr>
          <w:rFonts w:ascii="Times New Roman" w:hAnsi="Times New Roman"/>
          <w:i/>
          <w:sz w:val="24"/>
          <w:szCs w:val="24"/>
          <w:lang w:val="en-US"/>
        </w:rPr>
      </w:pPr>
      <w:r w:rsidRPr="000B6D95">
        <w:rPr>
          <w:rFonts w:ascii="Times New Roman" w:hAnsi="Times New Roman"/>
          <w:i/>
          <w:sz w:val="24"/>
          <w:szCs w:val="24"/>
          <w:lang w:val="en-US"/>
        </w:rPr>
        <w:t xml:space="preserve">The steps to be taken by a State Party to the present Covenant to achieve the full realization of this right shall include technical and vocational guidance and training </w:t>
      </w:r>
      <w:proofErr w:type="spellStart"/>
      <w:r w:rsidRPr="000B6D95">
        <w:rPr>
          <w:rFonts w:ascii="Times New Roman" w:hAnsi="Times New Roman"/>
          <w:i/>
          <w:sz w:val="24"/>
          <w:szCs w:val="24"/>
          <w:lang w:val="en-US"/>
        </w:rPr>
        <w:t>programmes</w:t>
      </w:r>
      <w:proofErr w:type="spellEnd"/>
      <w:r w:rsidRPr="000B6D95">
        <w:rPr>
          <w:rFonts w:ascii="Times New Roman" w:hAnsi="Times New Roman"/>
          <w:i/>
          <w:sz w:val="24"/>
          <w:szCs w:val="24"/>
          <w:lang w:val="en-US"/>
        </w:rPr>
        <w:t>, policies and techniques to achieve steady economic, social and cultural development and full and productive employment under conditions safeguarding fundamental political and economic freedom to the individual.</w:t>
      </w:r>
    </w:p>
    <w:p w14:paraId="1364EA9F" w14:textId="6D79B511" w:rsidR="004037E2" w:rsidRPr="000B6D95" w:rsidRDefault="004037E2" w:rsidP="009004FA">
      <w:pPr>
        <w:rPr>
          <w:rFonts w:ascii="Times New Roman" w:hAnsi="Times New Roman"/>
          <w:sz w:val="24"/>
          <w:szCs w:val="24"/>
        </w:rPr>
      </w:pPr>
    </w:p>
    <w:p w14:paraId="75A9E8F8" w14:textId="1F9DDAE0" w:rsidR="004037E2" w:rsidRPr="000B6D95" w:rsidRDefault="000C4CDB" w:rsidP="004037E2">
      <w:pPr>
        <w:rPr>
          <w:rFonts w:ascii="Times New Roman" w:hAnsi="Times New Roman"/>
          <w:sz w:val="24"/>
          <w:szCs w:val="24"/>
          <w:lang w:val="en-US"/>
        </w:rPr>
      </w:pPr>
      <w:r w:rsidRPr="000B6D95">
        <w:rPr>
          <w:rFonts w:ascii="Times New Roman" w:hAnsi="Times New Roman"/>
          <w:sz w:val="24"/>
          <w:szCs w:val="24"/>
          <w:lang w:val="en-US"/>
        </w:rPr>
        <w:t xml:space="preserve">Table item </w:t>
      </w:r>
      <w:r w:rsidR="00D44B25" w:rsidRPr="000B6D95">
        <w:rPr>
          <w:rFonts w:ascii="Times New Roman" w:hAnsi="Times New Roman"/>
          <w:sz w:val="24"/>
          <w:szCs w:val="24"/>
          <w:lang w:val="en-US"/>
        </w:rPr>
        <w:t xml:space="preserve">514 </w:t>
      </w:r>
      <w:r w:rsidR="004037E2" w:rsidRPr="000B6D95">
        <w:rPr>
          <w:rFonts w:ascii="Times New Roman" w:hAnsi="Times New Roman"/>
          <w:sz w:val="24"/>
          <w:szCs w:val="24"/>
          <w:lang w:val="en-US"/>
        </w:rPr>
        <w:t xml:space="preserve">supports these rights as the </w:t>
      </w:r>
      <w:r w:rsidRPr="000B6D95">
        <w:rPr>
          <w:rFonts w:ascii="Times New Roman" w:hAnsi="Times New Roman"/>
          <w:sz w:val="24"/>
          <w:szCs w:val="24"/>
          <w:lang w:val="en-US"/>
        </w:rPr>
        <w:t xml:space="preserve">EPRI </w:t>
      </w:r>
      <w:r w:rsidR="004037E2" w:rsidRPr="000B6D95">
        <w:rPr>
          <w:rFonts w:ascii="Times New Roman" w:hAnsi="Times New Roman"/>
          <w:sz w:val="24"/>
          <w:szCs w:val="24"/>
          <w:lang w:val="en-US"/>
        </w:rPr>
        <w:t xml:space="preserve">program will provide a range of guidance, training, and direct intervention to aid participants to achieve steady economic development. Greater support for refugees and humanitarian entrants with low English </w:t>
      </w:r>
      <w:r w:rsidR="00B479E9" w:rsidRPr="000B6D95">
        <w:rPr>
          <w:rFonts w:ascii="Times New Roman" w:hAnsi="Times New Roman"/>
          <w:sz w:val="24"/>
          <w:szCs w:val="24"/>
          <w:lang w:val="en-US"/>
        </w:rPr>
        <w:t xml:space="preserve">language proficiency </w:t>
      </w:r>
      <w:r w:rsidR="004037E2" w:rsidRPr="000B6D95">
        <w:rPr>
          <w:rFonts w:ascii="Times New Roman" w:hAnsi="Times New Roman"/>
          <w:sz w:val="24"/>
          <w:szCs w:val="24"/>
          <w:lang w:val="en-US"/>
        </w:rPr>
        <w:t>and low skills will boost employment outcomes, and improve the long</w:t>
      </w:r>
      <w:r w:rsidR="00B479E9" w:rsidRPr="000B6D95">
        <w:rPr>
          <w:rFonts w:ascii="Times New Roman" w:hAnsi="Times New Roman"/>
          <w:sz w:val="24"/>
          <w:szCs w:val="24"/>
          <w:lang w:val="en-US"/>
        </w:rPr>
        <w:t>-</w:t>
      </w:r>
      <w:r w:rsidR="004037E2" w:rsidRPr="000B6D95">
        <w:rPr>
          <w:rFonts w:ascii="Times New Roman" w:hAnsi="Times New Roman"/>
          <w:sz w:val="24"/>
          <w:szCs w:val="24"/>
          <w:lang w:val="en-US"/>
        </w:rPr>
        <w:t>term social outcomes of these cohorts.</w:t>
      </w:r>
    </w:p>
    <w:p w14:paraId="74E161DA" w14:textId="54114F57" w:rsidR="004037E2" w:rsidRPr="000B6D95" w:rsidRDefault="004037E2" w:rsidP="009004FA">
      <w:pPr>
        <w:rPr>
          <w:rFonts w:ascii="Times New Roman" w:hAnsi="Times New Roman"/>
          <w:sz w:val="24"/>
          <w:szCs w:val="24"/>
        </w:rPr>
      </w:pPr>
    </w:p>
    <w:p w14:paraId="32EFBBAA" w14:textId="77777777" w:rsidR="004037E2" w:rsidRPr="000B6D95" w:rsidRDefault="004037E2" w:rsidP="004037E2">
      <w:pPr>
        <w:rPr>
          <w:rFonts w:ascii="Times New Roman" w:hAnsi="Times New Roman"/>
          <w:sz w:val="24"/>
          <w:szCs w:val="24"/>
          <w:lang w:val="en-US"/>
        </w:rPr>
      </w:pPr>
      <w:r w:rsidRPr="000B6D95">
        <w:rPr>
          <w:rFonts w:ascii="Times New Roman" w:hAnsi="Times New Roman"/>
          <w:sz w:val="24"/>
          <w:szCs w:val="24"/>
          <w:lang w:val="en-US"/>
        </w:rPr>
        <w:t>Article 7 of the ICESCR states:</w:t>
      </w:r>
    </w:p>
    <w:p w14:paraId="31FF3D34" w14:textId="77777777" w:rsidR="004037E2" w:rsidRPr="000B6D95" w:rsidRDefault="004037E2" w:rsidP="00B479E9">
      <w:pPr>
        <w:ind w:left="720"/>
        <w:rPr>
          <w:rFonts w:ascii="Times New Roman" w:hAnsi="Times New Roman"/>
          <w:i/>
          <w:sz w:val="24"/>
          <w:szCs w:val="24"/>
          <w:lang w:val="en-US"/>
        </w:rPr>
      </w:pPr>
      <w:r w:rsidRPr="000B6D95">
        <w:rPr>
          <w:rFonts w:ascii="Times New Roman" w:hAnsi="Times New Roman"/>
          <w:i/>
          <w:sz w:val="24"/>
          <w:szCs w:val="24"/>
          <w:lang w:val="en-US"/>
        </w:rPr>
        <w:t xml:space="preserve">The States Parties to the present Covenant recognize the right of everyone to the enjoyment of just and </w:t>
      </w:r>
      <w:proofErr w:type="spellStart"/>
      <w:r w:rsidRPr="000B6D95">
        <w:rPr>
          <w:rFonts w:ascii="Times New Roman" w:hAnsi="Times New Roman"/>
          <w:i/>
          <w:sz w:val="24"/>
          <w:szCs w:val="24"/>
          <w:lang w:val="en-US"/>
        </w:rPr>
        <w:t>favourable</w:t>
      </w:r>
      <w:proofErr w:type="spellEnd"/>
      <w:r w:rsidRPr="000B6D95">
        <w:rPr>
          <w:rFonts w:ascii="Times New Roman" w:hAnsi="Times New Roman"/>
          <w:i/>
          <w:sz w:val="24"/>
          <w:szCs w:val="24"/>
          <w:lang w:val="en-US"/>
        </w:rPr>
        <w:t xml:space="preserve"> conditions of work.</w:t>
      </w:r>
    </w:p>
    <w:p w14:paraId="371D8E81" w14:textId="1F022321" w:rsidR="004037E2" w:rsidRPr="000B6D95" w:rsidRDefault="004037E2" w:rsidP="009004FA">
      <w:pPr>
        <w:rPr>
          <w:rFonts w:ascii="Times New Roman" w:hAnsi="Times New Roman"/>
          <w:sz w:val="24"/>
          <w:szCs w:val="24"/>
        </w:rPr>
      </w:pPr>
    </w:p>
    <w:p w14:paraId="797A952D" w14:textId="5F829A91" w:rsidR="004037E2" w:rsidRPr="000B6D95" w:rsidRDefault="004037E2" w:rsidP="004037E2">
      <w:pPr>
        <w:rPr>
          <w:rFonts w:ascii="Times New Roman" w:hAnsi="Times New Roman"/>
          <w:sz w:val="24"/>
          <w:szCs w:val="24"/>
          <w:lang w:val="en-US"/>
        </w:rPr>
      </w:pPr>
      <w:r w:rsidRPr="000B6D95">
        <w:rPr>
          <w:rFonts w:ascii="Times New Roman" w:hAnsi="Times New Roman"/>
          <w:sz w:val="24"/>
          <w:szCs w:val="24"/>
          <w:lang w:val="en-US"/>
        </w:rPr>
        <w:t xml:space="preserve">The EPRI program will provide grants with a focus on social enterprises, namely businesses which have a defined social purpose and who invest their profits back into their purpose to the point that the social benefit outweighs the private benefit. Social purposes include addressing refugee and humanitarian entrant unemployment. By supporting these and other businesses who meet the requirements and the </w:t>
      </w:r>
      <w:r w:rsidRPr="000B6D95">
        <w:rPr>
          <w:rFonts w:ascii="Times New Roman" w:hAnsi="Times New Roman"/>
          <w:i/>
          <w:sz w:val="24"/>
          <w:szCs w:val="24"/>
          <w:lang w:val="en-US"/>
        </w:rPr>
        <w:t>Commonwealth Grants Rules and Guidelines 2017</w:t>
      </w:r>
      <w:r w:rsidRPr="000B6D95">
        <w:rPr>
          <w:rFonts w:ascii="Times New Roman" w:hAnsi="Times New Roman"/>
          <w:sz w:val="24"/>
          <w:szCs w:val="24"/>
          <w:lang w:val="en-US"/>
        </w:rPr>
        <w:t xml:space="preserve"> (CGRGs), the EPRI program will support refugees and humanitarian entrants in obtaining just and </w:t>
      </w:r>
      <w:proofErr w:type="spellStart"/>
      <w:r w:rsidRPr="000B6D95">
        <w:rPr>
          <w:rFonts w:ascii="Times New Roman" w:hAnsi="Times New Roman"/>
          <w:sz w:val="24"/>
          <w:szCs w:val="24"/>
          <w:lang w:val="en-US"/>
        </w:rPr>
        <w:t>favourable</w:t>
      </w:r>
      <w:proofErr w:type="spellEnd"/>
      <w:r w:rsidRPr="000B6D95">
        <w:rPr>
          <w:rFonts w:ascii="Times New Roman" w:hAnsi="Times New Roman"/>
          <w:sz w:val="24"/>
          <w:szCs w:val="24"/>
          <w:lang w:val="en-US"/>
        </w:rPr>
        <w:t xml:space="preserve"> work conditions.</w:t>
      </w:r>
    </w:p>
    <w:p w14:paraId="300A738B" w14:textId="6CBBFA10" w:rsidR="004037E2" w:rsidRPr="000B6D95" w:rsidRDefault="004037E2" w:rsidP="009004FA">
      <w:pPr>
        <w:rPr>
          <w:rFonts w:ascii="Times New Roman" w:hAnsi="Times New Roman"/>
          <w:sz w:val="24"/>
          <w:szCs w:val="24"/>
        </w:rPr>
      </w:pPr>
    </w:p>
    <w:p w14:paraId="31C6D62C" w14:textId="6BFEE636" w:rsidR="004037E2" w:rsidRPr="000B6D95" w:rsidRDefault="000C4CDB" w:rsidP="004037E2">
      <w:pPr>
        <w:rPr>
          <w:rFonts w:ascii="Times New Roman" w:hAnsi="Times New Roman"/>
          <w:i/>
          <w:sz w:val="24"/>
          <w:szCs w:val="24"/>
          <w:u w:val="single"/>
          <w:lang w:val="en-US"/>
        </w:rPr>
      </w:pPr>
      <w:r w:rsidRPr="000B6D95">
        <w:rPr>
          <w:rFonts w:ascii="Times New Roman" w:hAnsi="Times New Roman"/>
          <w:i/>
          <w:sz w:val="24"/>
          <w:szCs w:val="24"/>
          <w:u w:val="single"/>
          <w:lang w:val="en-US"/>
        </w:rPr>
        <w:t>R</w:t>
      </w:r>
      <w:r w:rsidR="004037E2" w:rsidRPr="000B6D95">
        <w:rPr>
          <w:rFonts w:ascii="Times New Roman" w:hAnsi="Times New Roman"/>
          <w:i/>
          <w:sz w:val="24"/>
          <w:szCs w:val="24"/>
          <w:u w:val="single"/>
          <w:lang w:val="en-US"/>
        </w:rPr>
        <w:t>ight to education</w:t>
      </w:r>
    </w:p>
    <w:p w14:paraId="0D3E8834" w14:textId="77777777" w:rsidR="004037E2" w:rsidRPr="000B6D95" w:rsidRDefault="004037E2" w:rsidP="004037E2">
      <w:pPr>
        <w:rPr>
          <w:rFonts w:ascii="Times New Roman" w:hAnsi="Times New Roman"/>
          <w:sz w:val="24"/>
          <w:szCs w:val="24"/>
          <w:lang w:val="en-US"/>
        </w:rPr>
      </w:pPr>
    </w:p>
    <w:p w14:paraId="34131440" w14:textId="572FC947" w:rsidR="004037E2" w:rsidRPr="000B6D95" w:rsidRDefault="004037E2" w:rsidP="004037E2">
      <w:pPr>
        <w:rPr>
          <w:rFonts w:ascii="Times New Roman" w:hAnsi="Times New Roman"/>
          <w:sz w:val="24"/>
          <w:szCs w:val="24"/>
          <w:lang w:val="en-US"/>
        </w:rPr>
      </w:pPr>
      <w:r w:rsidRPr="000B6D95">
        <w:rPr>
          <w:rFonts w:ascii="Times New Roman" w:hAnsi="Times New Roman"/>
          <w:sz w:val="24"/>
          <w:szCs w:val="24"/>
          <w:lang w:val="en-US"/>
        </w:rPr>
        <w:t xml:space="preserve">Article 13 of </w:t>
      </w:r>
      <w:r w:rsidR="00B479E9" w:rsidRPr="000B6D95">
        <w:rPr>
          <w:rFonts w:ascii="Times New Roman" w:hAnsi="Times New Roman"/>
          <w:sz w:val="24"/>
          <w:szCs w:val="24"/>
          <w:lang w:val="en-US"/>
        </w:rPr>
        <w:t xml:space="preserve">the </w:t>
      </w:r>
      <w:r w:rsidRPr="000B6D95">
        <w:rPr>
          <w:rFonts w:ascii="Times New Roman" w:hAnsi="Times New Roman"/>
          <w:sz w:val="24"/>
          <w:szCs w:val="24"/>
          <w:lang w:val="en-US"/>
        </w:rPr>
        <w:t>ICESCR states:</w:t>
      </w:r>
    </w:p>
    <w:p w14:paraId="5AFCB2EA" w14:textId="77777777" w:rsidR="004037E2" w:rsidRPr="000B6D95" w:rsidRDefault="004037E2" w:rsidP="00B479E9">
      <w:pPr>
        <w:ind w:left="720"/>
        <w:rPr>
          <w:rFonts w:ascii="Times New Roman" w:hAnsi="Times New Roman"/>
          <w:i/>
          <w:sz w:val="24"/>
          <w:szCs w:val="24"/>
          <w:lang w:val="en-US"/>
        </w:rPr>
      </w:pPr>
      <w:r w:rsidRPr="000B6D95">
        <w:rPr>
          <w:rFonts w:ascii="Times New Roman" w:hAnsi="Times New Roman"/>
          <w:i/>
          <w:sz w:val="24"/>
          <w:szCs w:val="24"/>
          <w:lang w:val="en-US"/>
        </w:rPr>
        <w:t>The States Parties to the present Covenant recognize the right of everyone to education. They agree that education shall be directed to the full development of the human personality and the sense of its dignity, and shall strengthen the respect for human rights and fundamental freedoms. They further agree that education shall enable all persons to participate effectively in a free society, promote understanding, tolerance and friendship among all nations and all racial, ethnic or religious groups, and further the activities of the United Nations for the maintenance of peace.</w:t>
      </w:r>
    </w:p>
    <w:p w14:paraId="64952AC4" w14:textId="77777777" w:rsidR="004037E2" w:rsidRPr="000B6D95" w:rsidRDefault="004037E2" w:rsidP="004037E2">
      <w:pPr>
        <w:rPr>
          <w:rFonts w:ascii="Times New Roman" w:hAnsi="Times New Roman"/>
          <w:sz w:val="24"/>
          <w:szCs w:val="24"/>
          <w:lang w:val="en-US"/>
        </w:rPr>
      </w:pPr>
    </w:p>
    <w:p w14:paraId="2B68A8C8" w14:textId="4E81EFC0" w:rsidR="004037E2" w:rsidRPr="000B6D95" w:rsidRDefault="004037E2" w:rsidP="004037E2">
      <w:pPr>
        <w:rPr>
          <w:rFonts w:ascii="Times New Roman" w:hAnsi="Times New Roman"/>
          <w:sz w:val="24"/>
          <w:szCs w:val="24"/>
          <w:lang w:val="en-US"/>
        </w:rPr>
      </w:pPr>
      <w:r w:rsidRPr="000B6D95">
        <w:rPr>
          <w:rFonts w:ascii="Times New Roman" w:hAnsi="Times New Roman"/>
          <w:sz w:val="24"/>
          <w:szCs w:val="24"/>
          <w:lang w:val="en-US"/>
        </w:rPr>
        <w:t>The EPRI program will support refugees and humanitarian entrants to attain education by potentially funding, where appropriate and in line with the CGRGs, programs that deliver education, training, and/or skills recognition.</w:t>
      </w:r>
    </w:p>
    <w:p w14:paraId="027522E4" w14:textId="0B853BE1" w:rsidR="004037E2" w:rsidRPr="000B6D95" w:rsidRDefault="004037E2" w:rsidP="009004FA">
      <w:pPr>
        <w:rPr>
          <w:rFonts w:ascii="Times New Roman" w:hAnsi="Times New Roman"/>
          <w:sz w:val="24"/>
          <w:szCs w:val="24"/>
        </w:rPr>
      </w:pPr>
    </w:p>
    <w:p w14:paraId="52E52AC4" w14:textId="77777777" w:rsidR="004132F4" w:rsidRPr="000B6D95" w:rsidRDefault="004132F4">
      <w:pPr>
        <w:spacing w:after="200" w:line="276" w:lineRule="auto"/>
        <w:rPr>
          <w:rFonts w:ascii="Times New Roman" w:hAnsi="Times New Roman"/>
          <w:i/>
          <w:sz w:val="24"/>
          <w:szCs w:val="24"/>
          <w:u w:val="single"/>
          <w:lang w:val="en-US"/>
        </w:rPr>
      </w:pPr>
      <w:r w:rsidRPr="000B6D95">
        <w:rPr>
          <w:rFonts w:ascii="Times New Roman" w:hAnsi="Times New Roman"/>
          <w:i/>
          <w:sz w:val="24"/>
          <w:szCs w:val="24"/>
          <w:u w:val="single"/>
          <w:lang w:val="en-US"/>
        </w:rPr>
        <w:br w:type="page"/>
      </w:r>
    </w:p>
    <w:p w14:paraId="4CA04441" w14:textId="41C237D8" w:rsidR="004037E2" w:rsidRPr="000B6D95" w:rsidRDefault="000C4CDB" w:rsidP="004037E2">
      <w:pPr>
        <w:rPr>
          <w:rFonts w:ascii="Times New Roman" w:hAnsi="Times New Roman"/>
          <w:i/>
          <w:sz w:val="24"/>
          <w:szCs w:val="24"/>
          <w:u w:val="single"/>
          <w:lang w:val="en-US"/>
        </w:rPr>
      </w:pPr>
      <w:r w:rsidRPr="000B6D95">
        <w:rPr>
          <w:rFonts w:ascii="Times New Roman" w:hAnsi="Times New Roman"/>
          <w:i/>
          <w:sz w:val="24"/>
          <w:szCs w:val="24"/>
          <w:u w:val="single"/>
          <w:lang w:val="en-US"/>
        </w:rPr>
        <w:lastRenderedPageBreak/>
        <w:t>R</w:t>
      </w:r>
      <w:r w:rsidR="004037E2" w:rsidRPr="000B6D95">
        <w:rPr>
          <w:rFonts w:ascii="Times New Roman" w:hAnsi="Times New Roman"/>
          <w:i/>
          <w:sz w:val="24"/>
          <w:szCs w:val="24"/>
          <w:u w:val="single"/>
          <w:lang w:val="en-US"/>
        </w:rPr>
        <w:t>ight to non-discrimination and equality</w:t>
      </w:r>
    </w:p>
    <w:p w14:paraId="1205348C" w14:textId="77777777" w:rsidR="004037E2" w:rsidRPr="000B6D95" w:rsidRDefault="004037E2" w:rsidP="004037E2">
      <w:pPr>
        <w:rPr>
          <w:rFonts w:ascii="Times New Roman" w:hAnsi="Times New Roman"/>
          <w:sz w:val="24"/>
          <w:szCs w:val="24"/>
          <w:lang w:val="en-US"/>
        </w:rPr>
      </w:pPr>
    </w:p>
    <w:p w14:paraId="3B67477B" w14:textId="4ACC1317" w:rsidR="004037E2" w:rsidRPr="000B6D95" w:rsidRDefault="004037E2" w:rsidP="004037E2">
      <w:pPr>
        <w:rPr>
          <w:rFonts w:ascii="Times New Roman" w:hAnsi="Times New Roman"/>
          <w:sz w:val="24"/>
          <w:szCs w:val="24"/>
          <w:lang w:val="en-US"/>
        </w:rPr>
      </w:pPr>
      <w:r w:rsidRPr="000B6D95">
        <w:rPr>
          <w:rFonts w:ascii="Times New Roman" w:hAnsi="Times New Roman"/>
          <w:sz w:val="24"/>
          <w:szCs w:val="24"/>
          <w:lang w:val="en-US"/>
        </w:rPr>
        <w:t>Article 2(1) of the CERD states:</w:t>
      </w:r>
    </w:p>
    <w:p w14:paraId="042E19AC" w14:textId="77777777" w:rsidR="004037E2" w:rsidRPr="000B6D95" w:rsidRDefault="004037E2" w:rsidP="004132F4">
      <w:pPr>
        <w:ind w:left="720"/>
        <w:rPr>
          <w:rFonts w:ascii="Times New Roman" w:hAnsi="Times New Roman"/>
          <w:i/>
          <w:sz w:val="24"/>
          <w:szCs w:val="24"/>
          <w:lang w:val="en-US"/>
        </w:rPr>
      </w:pPr>
      <w:r w:rsidRPr="000B6D95">
        <w:rPr>
          <w:rFonts w:ascii="Times New Roman" w:hAnsi="Times New Roman"/>
          <w:i/>
          <w:sz w:val="24"/>
          <w:szCs w:val="24"/>
          <w:lang w:val="en-US"/>
        </w:rPr>
        <w:t>States Parties condemn racial discrimination and undertake to pursue by all appropriate means and without delay a policy of eliminating racial discrimination in all its forms and promoting understanding among all races.</w:t>
      </w:r>
    </w:p>
    <w:p w14:paraId="121A8305" w14:textId="77777777" w:rsidR="004037E2" w:rsidRPr="000B6D95" w:rsidRDefault="004037E2" w:rsidP="004037E2">
      <w:pPr>
        <w:rPr>
          <w:rFonts w:ascii="Times New Roman" w:hAnsi="Times New Roman"/>
          <w:sz w:val="24"/>
          <w:szCs w:val="24"/>
          <w:lang w:val="en-US"/>
        </w:rPr>
      </w:pPr>
    </w:p>
    <w:p w14:paraId="779B82BE" w14:textId="0DE12A25" w:rsidR="004037E2" w:rsidRPr="000B6D95" w:rsidRDefault="004037E2" w:rsidP="004037E2">
      <w:pPr>
        <w:rPr>
          <w:rFonts w:ascii="Times New Roman" w:hAnsi="Times New Roman"/>
          <w:sz w:val="24"/>
          <w:szCs w:val="24"/>
          <w:lang w:val="en-US"/>
        </w:rPr>
      </w:pPr>
      <w:r w:rsidRPr="000B6D95">
        <w:rPr>
          <w:rFonts w:ascii="Times New Roman" w:hAnsi="Times New Roman"/>
          <w:sz w:val="24"/>
          <w:szCs w:val="24"/>
          <w:lang w:val="en-US"/>
        </w:rPr>
        <w:t>By supporting refugees and humanitarian entrants into employment, the EPRI program will increase the social and economic capital of these cohorts who largely represent minority groups within Australia. This additional capital will support, within society, the elimination of racial discrimination.</w:t>
      </w:r>
    </w:p>
    <w:p w14:paraId="23F3BA1F" w14:textId="77777777" w:rsidR="004037E2" w:rsidRPr="000B6D95" w:rsidRDefault="004037E2" w:rsidP="004037E2">
      <w:pPr>
        <w:rPr>
          <w:rFonts w:ascii="Times New Roman" w:hAnsi="Times New Roman"/>
          <w:sz w:val="24"/>
          <w:szCs w:val="24"/>
          <w:lang w:val="en-US"/>
        </w:rPr>
      </w:pPr>
    </w:p>
    <w:p w14:paraId="5837FDEB" w14:textId="77777777" w:rsidR="004037E2" w:rsidRPr="000B6D95" w:rsidRDefault="004037E2" w:rsidP="004037E2">
      <w:pPr>
        <w:rPr>
          <w:rFonts w:ascii="Times New Roman" w:hAnsi="Times New Roman"/>
          <w:sz w:val="24"/>
          <w:szCs w:val="24"/>
          <w:lang w:val="en-US"/>
        </w:rPr>
      </w:pPr>
      <w:r w:rsidRPr="000B6D95">
        <w:rPr>
          <w:rFonts w:ascii="Times New Roman" w:hAnsi="Times New Roman"/>
          <w:sz w:val="24"/>
          <w:szCs w:val="24"/>
          <w:lang w:val="en-US"/>
        </w:rPr>
        <w:t>Article 5(e</w:t>
      </w:r>
      <w:proofErr w:type="gramStart"/>
      <w:r w:rsidRPr="000B6D95">
        <w:rPr>
          <w:rFonts w:ascii="Times New Roman" w:hAnsi="Times New Roman"/>
          <w:sz w:val="24"/>
          <w:szCs w:val="24"/>
          <w:lang w:val="en-US"/>
        </w:rPr>
        <w:t>)(</w:t>
      </w:r>
      <w:proofErr w:type="spellStart"/>
      <w:proofErr w:type="gramEnd"/>
      <w:r w:rsidRPr="000B6D95">
        <w:rPr>
          <w:rFonts w:ascii="Times New Roman" w:hAnsi="Times New Roman"/>
          <w:sz w:val="24"/>
          <w:szCs w:val="24"/>
          <w:lang w:val="en-US"/>
        </w:rPr>
        <w:t>i</w:t>
      </w:r>
      <w:proofErr w:type="spellEnd"/>
      <w:r w:rsidRPr="000B6D95">
        <w:rPr>
          <w:rFonts w:ascii="Times New Roman" w:hAnsi="Times New Roman"/>
          <w:sz w:val="24"/>
          <w:szCs w:val="24"/>
          <w:lang w:val="en-US"/>
        </w:rPr>
        <w:t>) and (v) of the CERD states:</w:t>
      </w:r>
    </w:p>
    <w:p w14:paraId="4C8165D0" w14:textId="77777777" w:rsidR="004132F4" w:rsidRPr="000B6D95" w:rsidRDefault="004132F4" w:rsidP="004132F4">
      <w:pPr>
        <w:ind w:left="720"/>
        <w:rPr>
          <w:rFonts w:ascii="Times New Roman" w:hAnsi="Times New Roman"/>
          <w:i/>
          <w:sz w:val="24"/>
          <w:szCs w:val="24"/>
          <w:lang w:val="en-US"/>
        </w:rPr>
      </w:pPr>
      <w:r w:rsidRPr="000B6D95">
        <w:rPr>
          <w:rFonts w:ascii="Times New Roman" w:hAnsi="Times New Roman"/>
          <w:i/>
          <w:sz w:val="24"/>
          <w:szCs w:val="24"/>
          <w:lang w:val="en-US"/>
        </w:rPr>
        <w:t xml:space="preserve">In compliance with the fundamental obligations laid down in article 2 of this Convention, States Parties undertake to prohibit and to eliminate racial discrimination in all its forms and to guarantee the right of everyone, without distinction as to race, </w:t>
      </w:r>
      <w:proofErr w:type="spellStart"/>
      <w:r w:rsidRPr="000B6D95">
        <w:rPr>
          <w:rFonts w:ascii="Times New Roman" w:hAnsi="Times New Roman"/>
          <w:i/>
          <w:sz w:val="24"/>
          <w:szCs w:val="24"/>
          <w:lang w:val="en-US"/>
        </w:rPr>
        <w:t>colour</w:t>
      </w:r>
      <w:proofErr w:type="spellEnd"/>
      <w:r w:rsidRPr="000B6D95">
        <w:rPr>
          <w:rFonts w:ascii="Times New Roman" w:hAnsi="Times New Roman"/>
          <w:i/>
          <w:sz w:val="24"/>
          <w:szCs w:val="24"/>
          <w:lang w:val="en-US"/>
        </w:rPr>
        <w:t>, or national or ethnic origin, to equality before the law, notably in the enjoyment of the following rights:</w:t>
      </w:r>
    </w:p>
    <w:p w14:paraId="1B2BA7A5" w14:textId="77777777" w:rsidR="004132F4" w:rsidRPr="000B6D95" w:rsidRDefault="004132F4" w:rsidP="004132F4">
      <w:pPr>
        <w:ind w:left="964"/>
        <w:rPr>
          <w:rFonts w:ascii="Times New Roman" w:hAnsi="Times New Roman"/>
          <w:i/>
          <w:sz w:val="24"/>
          <w:szCs w:val="24"/>
          <w:lang w:val="en-US"/>
        </w:rPr>
      </w:pPr>
      <w:r w:rsidRPr="000B6D95">
        <w:rPr>
          <w:rFonts w:ascii="Times New Roman" w:hAnsi="Times New Roman"/>
          <w:i/>
          <w:sz w:val="24"/>
          <w:szCs w:val="24"/>
          <w:lang w:val="en-US"/>
        </w:rPr>
        <w:t>…</w:t>
      </w:r>
    </w:p>
    <w:p w14:paraId="74CB1890" w14:textId="77777777" w:rsidR="004132F4" w:rsidRPr="000B6D95" w:rsidRDefault="004132F4" w:rsidP="004132F4">
      <w:pPr>
        <w:ind w:left="964"/>
        <w:rPr>
          <w:rFonts w:ascii="Times New Roman" w:hAnsi="Times New Roman"/>
          <w:i/>
          <w:sz w:val="24"/>
          <w:szCs w:val="24"/>
          <w:lang w:val="en-US"/>
        </w:rPr>
      </w:pPr>
      <w:r w:rsidRPr="000B6D95">
        <w:rPr>
          <w:rFonts w:ascii="Times New Roman" w:hAnsi="Times New Roman"/>
          <w:i/>
          <w:sz w:val="24"/>
          <w:szCs w:val="24"/>
          <w:lang w:val="en-US"/>
        </w:rPr>
        <w:t>(e) Economic, social and cultural rights, in particular:</w:t>
      </w:r>
    </w:p>
    <w:p w14:paraId="2E7A5249" w14:textId="012C84A9" w:rsidR="004132F4" w:rsidRPr="000B6D95" w:rsidRDefault="004132F4" w:rsidP="004132F4">
      <w:pPr>
        <w:ind w:left="1304"/>
        <w:rPr>
          <w:rFonts w:ascii="Times New Roman" w:hAnsi="Times New Roman"/>
          <w:i/>
          <w:sz w:val="24"/>
          <w:szCs w:val="24"/>
          <w:lang w:val="en-US"/>
        </w:rPr>
      </w:pPr>
      <w:r w:rsidRPr="000B6D95">
        <w:rPr>
          <w:rFonts w:ascii="Times New Roman" w:hAnsi="Times New Roman"/>
          <w:i/>
          <w:sz w:val="24"/>
          <w:szCs w:val="24"/>
          <w:lang w:val="en-US"/>
        </w:rPr>
        <w:t>(</w:t>
      </w:r>
      <w:proofErr w:type="spellStart"/>
      <w:r w:rsidRPr="000B6D95">
        <w:rPr>
          <w:rFonts w:ascii="Times New Roman" w:hAnsi="Times New Roman"/>
          <w:i/>
          <w:sz w:val="24"/>
          <w:szCs w:val="24"/>
          <w:lang w:val="en-US"/>
        </w:rPr>
        <w:t>i</w:t>
      </w:r>
      <w:proofErr w:type="spellEnd"/>
      <w:r w:rsidRPr="000B6D95">
        <w:rPr>
          <w:rFonts w:ascii="Times New Roman" w:hAnsi="Times New Roman"/>
          <w:i/>
          <w:sz w:val="24"/>
          <w:szCs w:val="24"/>
          <w:lang w:val="en-US"/>
        </w:rPr>
        <w:t xml:space="preserve">) The rights to work, to free choice of employment, to just and </w:t>
      </w:r>
      <w:proofErr w:type="spellStart"/>
      <w:r w:rsidRPr="000B6D95">
        <w:rPr>
          <w:rFonts w:ascii="Times New Roman" w:hAnsi="Times New Roman"/>
          <w:i/>
          <w:sz w:val="24"/>
          <w:szCs w:val="24"/>
          <w:lang w:val="en-US"/>
        </w:rPr>
        <w:t>favourable</w:t>
      </w:r>
      <w:proofErr w:type="spellEnd"/>
      <w:r w:rsidRPr="000B6D95">
        <w:rPr>
          <w:rFonts w:ascii="Times New Roman" w:hAnsi="Times New Roman"/>
          <w:i/>
          <w:sz w:val="24"/>
          <w:szCs w:val="24"/>
          <w:lang w:val="en-US"/>
        </w:rPr>
        <w:t xml:space="preserve"> conditions of work, to protection against unemployment, to equal pay for equal work, to just and </w:t>
      </w:r>
      <w:proofErr w:type="spellStart"/>
      <w:r w:rsidRPr="000B6D95">
        <w:rPr>
          <w:rFonts w:ascii="Times New Roman" w:hAnsi="Times New Roman"/>
          <w:i/>
          <w:sz w:val="24"/>
          <w:szCs w:val="24"/>
          <w:lang w:val="en-US"/>
        </w:rPr>
        <w:t>favourable</w:t>
      </w:r>
      <w:proofErr w:type="spellEnd"/>
      <w:r w:rsidRPr="000B6D95">
        <w:rPr>
          <w:rFonts w:ascii="Times New Roman" w:hAnsi="Times New Roman"/>
          <w:i/>
          <w:sz w:val="24"/>
          <w:szCs w:val="24"/>
          <w:lang w:val="en-US"/>
        </w:rPr>
        <w:t xml:space="preserve"> remuneration;</w:t>
      </w:r>
    </w:p>
    <w:p w14:paraId="25B38BAB" w14:textId="77777777" w:rsidR="004132F4" w:rsidRPr="000B6D95" w:rsidRDefault="004132F4" w:rsidP="004132F4">
      <w:pPr>
        <w:ind w:left="1304"/>
        <w:rPr>
          <w:rFonts w:ascii="Times New Roman" w:hAnsi="Times New Roman"/>
          <w:i/>
          <w:sz w:val="24"/>
          <w:szCs w:val="24"/>
          <w:lang w:val="en-US"/>
        </w:rPr>
      </w:pPr>
      <w:r w:rsidRPr="000B6D95">
        <w:rPr>
          <w:rFonts w:ascii="Times New Roman" w:hAnsi="Times New Roman"/>
          <w:i/>
          <w:sz w:val="24"/>
          <w:szCs w:val="24"/>
          <w:lang w:val="en-US"/>
        </w:rPr>
        <w:t>…</w:t>
      </w:r>
    </w:p>
    <w:p w14:paraId="77D6A9F3" w14:textId="76304E4F" w:rsidR="004132F4" w:rsidRPr="000B6D95" w:rsidRDefault="004132F4" w:rsidP="004132F4">
      <w:pPr>
        <w:ind w:left="1304"/>
        <w:rPr>
          <w:rFonts w:ascii="Times New Roman" w:hAnsi="Times New Roman"/>
          <w:i/>
          <w:sz w:val="24"/>
          <w:szCs w:val="24"/>
          <w:lang w:val="en-US"/>
        </w:rPr>
      </w:pPr>
      <w:r w:rsidRPr="000B6D95">
        <w:rPr>
          <w:rFonts w:ascii="Times New Roman" w:hAnsi="Times New Roman"/>
          <w:i/>
          <w:sz w:val="24"/>
          <w:szCs w:val="24"/>
          <w:lang w:val="en-US"/>
        </w:rPr>
        <w:t>(v) The right to education and training.</w:t>
      </w:r>
    </w:p>
    <w:p w14:paraId="6D632B5F" w14:textId="77777777" w:rsidR="004132F4" w:rsidRPr="000B6D95" w:rsidRDefault="004132F4" w:rsidP="004132F4">
      <w:pPr>
        <w:ind w:left="720"/>
        <w:rPr>
          <w:rFonts w:ascii="Times New Roman" w:hAnsi="Times New Roman"/>
          <w:i/>
          <w:sz w:val="24"/>
          <w:szCs w:val="24"/>
          <w:lang w:val="en-US"/>
        </w:rPr>
      </w:pPr>
    </w:p>
    <w:p w14:paraId="4E866656" w14:textId="3FF72D8B" w:rsidR="004037E2" w:rsidRPr="000B6D95" w:rsidRDefault="004037E2" w:rsidP="004037E2">
      <w:pPr>
        <w:rPr>
          <w:rFonts w:ascii="Times New Roman" w:hAnsi="Times New Roman"/>
          <w:sz w:val="24"/>
          <w:szCs w:val="24"/>
          <w:lang w:val="en-US"/>
        </w:rPr>
      </w:pPr>
      <w:r w:rsidRPr="000B6D95">
        <w:rPr>
          <w:rFonts w:ascii="Times New Roman" w:hAnsi="Times New Roman"/>
          <w:sz w:val="24"/>
          <w:szCs w:val="24"/>
          <w:lang w:val="en-US"/>
        </w:rPr>
        <w:t xml:space="preserve">The provision of pathways to employment through the EPRI program will allow refugees and humanitarian </w:t>
      </w:r>
      <w:proofErr w:type="gramStart"/>
      <w:r w:rsidRPr="000B6D95">
        <w:rPr>
          <w:rFonts w:ascii="Times New Roman" w:hAnsi="Times New Roman"/>
          <w:sz w:val="24"/>
          <w:szCs w:val="24"/>
          <w:lang w:val="en-US"/>
        </w:rPr>
        <w:t>entrants</w:t>
      </w:r>
      <w:proofErr w:type="gramEnd"/>
      <w:r w:rsidRPr="000B6D95">
        <w:rPr>
          <w:rFonts w:ascii="Times New Roman" w:hAnsi="Times New Roman"/>
          <w:sz w:val="24"/>
          <w:szCs w:val="24"/>
          <w:lang w:val="en-US"/>
        </w:rPr>
        <w:t xml:space="preserve"> greater choice in employment, in gaining more secure work, and in acquiring education and training. This will support their rights to work, free choice of employment, just and </w:t>
      </w:r>
      <w:proofErr w:type="spellStart"/>
      <w:r w:rsidRPr="000B6D95">
        <w:rPr>
          <w:rFonts w:ascii="Times New Roman" w:hAnsi="Times New Roman"/>
          <w:sz w:val="24"/>
          <w:szCs w:val="24"/>
          <w:lang w:val="en-US"/>
        </w:rPr>
        <w:t>favourable</w:t>
      </w:r>
      <w:proofErr w:type="spellEnd"/>
      <w:r w:rsidRPr="000B6D95">
        <w:rPr>
          <w:rFonts w:ascii="Times New Roman" w:hAnsi="Times New Roman"/>
          <w:sz w:val="24"/>
          <w:szCs w:val="24"/>
          <w:lang w:val="en-US"/>
        </w:rPr>
        <w:t xml:space="preserve"> conditions, equal pay, just and </w:t>
      </w:r>
      <w:proofErr w:type="spellStart"/>
      <w:r w:rsidRPr="000B6D95">
        <w:rPr>
          <w:rFonts w:ascii="Times New Roman" w:hAnsi="Times New Roman"/>
          <w:sz w:val="24"/>
          <w:szCs w:val="24"/>
          <w:lang w:val="en-US"/>
        </w:rPr>
        <w:t>favourable</w:t>
      </w:r>
      <w:proofErr w:type="spellEnd"/>
      <w:r w:rsidRPr="000B6D95">
        <w:rPr>
          <w:rFonts w:ascii="Times New Roman" w:hAnsi="Times New Roman"/>
          <w:sz w:val="24"/>
          <w:szCs w:val="24"/>
          <w:lang w:val="en-US"/>
        </w:rPr>
        <w:t xml:space="preserve"> remuneration, education, and training.</w:t>
      </w:r>
    </w:p>
    <w:p w14:paraId="1156D19A" w14:textId="24D3628E" w:rsidR="004037E2" w:rsidRPr="000B6D95" w:rsidRDefault="004037E2" w:rsidP="009004FA">
      <w:pPr>
        <w:rPr>
          <w:rFonts w:ascii="Times New Roman" w:hAnsi="Times New Roman"/>
          <w:sz w:val="24"/>
          <w:szCs w:val="24"/>
        </w:rPr>
      </w:pPr>
    </w:p>
    <w:p w14:paraId="0944634B" w14:textId="75FA245E" w:rsidR="004037E2" w:rsidRPr="000B6D95" w:rsidRDefault="000C4CDB" w:rsidP="004037E2">
      <w:pPr>
        <w:rPr>
          <w:rFonts w:ascii="Times New Roman" w:hAnsi="Times New Roman"/>
          <w:i/>
          <w:sz w:val="24"/>
          <w:szCs w:val="24"/>
          <w:u w:val="single"/>
          <w:lang w:val="en-US"/>
        </w:rPr>
      </w:pPr>
      <w:r w:rsidRPr="000B6D95">
        <w:rPr>
          <w:rFonts w:ascii="Times New Roman" w:hAnsi="Times New Roman"/>
          <w:i/>
          <w:sz w:val="24"/>
          <w:szCs w:val="24"/>
          <w:u w:val="single"/>
          <w:lang w:val="en-US"/>
        </w:rPr>
        <w:t>R</w:t>
      </w:r>
      <w:r w:rsidR="004037E2" w:rsidRPr="000B6D95">
        <w:rPr>
          <w:rFonts w:ascii="Times New Roman" w:hAnsi="Times New Roman"/>
          <w:i/>
          <w:sz w:val="24"/>
          <w:szCs w:val="24"/>
          <w:u w:val="single"/>
          <w:lang w:val="en-US"/>
        </w:rPr>
        <w:t>ight to equality for women</w:t>
      </w:r>
    </w:p>
    <w:p w14:paraId="6BF5E899" w14:textId="77777777" w:rsidR="004037E2" w:rsidRPr="000B6D95" w:rsidRDefault="004037E2" w:rsidP="004037E2">
      <w:pPr>
        <w:rPr>
          <w:rFonts w:ascii="Times New Roman" w:hAnsi="Times New Roman"/>
          <w:sz w:val="24"/>
          <w:szCs w:val="24"/>
          <w:lang w:val="en-US"/>
        </w:rPr>
      </w:pPr>
    </w:p>
    <w:p w14:paraId="1FA1FAFB" w14:textId="0076E32D" w:rsidR="004037E2" w:rsidRPr="000B6D95" w:rsidRDefault="004037E2" w:rsidP="004037E2">
      <w:pPr>
        <w:rPr>
          <w:rFonts w:ascii="Times New Roman" w:hAnsi="Times New Roman"/>
          <w:sz w:val="24"/>
          <w:szCs w:val="24"/>
          <w:lang w:val="en-US"/>
        </w:rPr>
      </w:pPr>
      <w:r w:rsidRPr="000B6D95">
        <w:rPr>
          <w:rFonts w:ascii="Times New Roman" w:hAnsi="Times New Roman"/>
          <w:sz w:val="24"/>
          <w:szCs w:val="24"/>
          <w:lang w:val="en-US"/>
        </w:rPr>
        <w:t>Article 3 of the CEDAW states:</w:t>
      </w:r>
    </w:p>
    <w:p w14:paraId="242634A5" w14:textId="77777777" w:rsidR="004037E2" w:rsidRPr="000B6D95" w:rsidRDefault="004037E2" w:rsidP="004132F4">
      <w:pPr>
        <w:ind w:left="720"/>
        <w:rPr>
          <w:rFonts w:ascii="Times New Roman" w:hAnsi="Times New Roman"/>
          <w:i/>
          <w:sz w:val="24"/>
          <w:szCs w:val="24"/>
          <w:lang w:val="en-US"/>
        </w:rPr>
      </w:pPr>
      <w:r w:rsidRPr="000B6D95">
        <w:rPr>
          <w:rFonts w:ascii="Times New Roman" w:hAnsi="Times New Roman"/>
          <w:i/>
          <w:sz w:val="24"/>
          <w:szCs w:val="24"/>
          <w:lang w:val="en-US"/>
        </w:rPr>
        <w:t>States Parties shall take in all fields, in particular in the political, social, economic and cultural fields, all appropriate measures, including legislation, to ensure the full development and advancement of women, for the purpose of guaranteeing them the exercise and enjoyment of human rights and fundamental freedoms on a basis of equality with men.</w:t>
      </w:r>
    </w:p>
    <w:p w14:paraId="2D6377E0" w14:textId="77777777" w:rsidR="004132F4" w:rsidRPr="000B6D95" w:rsidRDefault="004132F4" w:rsidP="004037E2">
      <w:pPr>
        <w:rPr>
          <w:rFonts w:ascii="Times New Roman" w:hAnsi="Times New Roman"/>
          <w:sz w:val="24"/>
          <w:szCs w:val="24"/>
          <w:lang w:val="en-US"/>
        </w:rPr>
      </w:pPr>
    </w:p>
    <w:p w14:paraId="68BE6007" w14:textId="7D186EE6" w:rsidR="004037E2" w:rsidRPr="000B6D95" w:rsidRDefault="004037E2" w:rsidP="004037E2">
      <w:pPr>
        <w:rPr>
          <w:rFonts w:ascii="Times New Roman" w:hAnsi="Times New Roman"/>
          <w:sz w:val="24"/>
          <w:szCs w:val="24"/>
          <w:lang w:val="en-US"/>
        </w:rPr>
      </w:pPr>
      <w:r w:rsidRPr="000B6D95">
        <w:rPr>
          <w:rFonts w:ascii="Times New Roman" w:hAnsi="Times New Roman"/>
          <w:sz w:val="24"/>
          <w:szCs w:val="24"/>
          <w:lang w:val="en-US"/>
        </w:rPr>
        <w:t>Article 10 of the CEDAW states:</w:t>
      </w:r>
    </w:p>
    <w:p w14:paraId="6A76CE52" w14:textId="77777777" w:rsidR="004037E2" w:rsidRPr="000B6D95" w:rsidRDefault="004037E2" w:rsidP="004132F4">
      <w:pPr>
        <w:ind w:left="720"/>
        <w:rPr>
          <w:rFonts w:ascii="Times New Roman" w:hAnsi="Times New Roman"/>
          <w:i/>
          <w:sz w:val="24"/>
          <w:szCs w:val="24"/>
          <w:lang w:val="en-US"/>
        </w:rPr>
      </w:pPr>
      <w:r w:rsidRPr="000B6D95">
        <w:rPr>
          <w:rFonts w:ascii="Times New Roman" w:hAnsi="Times New Roman"/>
          <w:i/>
          <w:sz w:val="24"/>
          <w:szCs w:val="24"/>
          <w:lang w:val="en-US"/>
        </w:rPr>
        <w:t>States Parties shall take all appropriate measures to eliminate discrimination against women in order to ensure to them equal rights with men in the field of education and in particular to ensure, on a basis of equality of men and women.</w:t>
      </w:r>
    </w:p>
    <w:p w14:paraId="757B2056" w14:textId="77777777" w:rsidR="004132F4" w:rsidRPr="000B6D95" w:rsidRDefault="004132F4" w:rsidP="004037E2">
      <w:pPr>
        <w:rPr>
          <w:rFonts w:ascii="Times New Roman" w:hAnsi="Times New Roman"/>
          <w:sz w:val="24"/>
          <w:szCs w:val="24"/>
          <w:lang w:val="en-US"/>
        </w:rPr>
      </w:pPr>
    </w:p>
    <w:p w14:paraId="6AD62190" w14:textId="786C8018" w:rsidR="004037E2" w:rsidRPr="000B6D95" w:rsidRDefault="004037E2" w:rsidP="004037E2">
      <w:pPr>
        <w:rPr>
          <w:rFonts w:ascii="Times New Roman" w:hAnsi="Times New Roman"/>
          <w:sz w:val="24"/>
          <w:szCs w:val="24"/>
          <w:lang w:val="en-US"/>
        </w:rPr>
      </w:pPr>
      <w:r w:rsidRPr="000B6D95">
        <w:rPr>
          <w:rFonts w:ascii="Times New Roman" w:hAnsi="Times New Roman"/>
          <w:sz w:val="24"/>
          <w:szCs w:val="24"/>
          <w:lang w:val="en-US"/>
        </w:rPr>
        <w:t>Article 11 of the CEDAW states:</w:t>
      </w:r>
    </w:p>
    <w:p w14:paraId="33D2823B" w14:textId="77777777" w:rsidR="004037E2" w:rsidRPr="000B6D95" w:rsidRDefault="004037E2" w:rsidP="004132F4">
      <w:pPr>
        <w:ind w:left="720"/>
        <w:rPr>
          <w:rFonts w:ascii="Times New Roman" w:hAnsi="Times New Roman"/>
          <w:i/>
          <w:sz w:val="24"/>
          <w:szCs w:val="24"/>
          <w:lang w:val="en-US"/>
        </w:rPr>
      </w:pPr>
      <w:r w:rsidRPr="000B6D95">
        <w:rPr>
          <w:rFonts w:ascii="Times New Roman" w:hAnsi="Times New Roman"/>
          <w:i/>
          <w:sz w:val="24"/>
          <w:szCs w:val="24"/>
          <w:lang w:val="en-US"/>
        </w:rPr>
        <w:t>States Parties shall take all appropriate measures to eliminate discrimination against women in the field of employment in order to ensure, on a basis of equality of men and women, the same rights.</w:t>
      </w:r>
    </w:p>
    <w:p w14:paraId="1939D876" w14:textId="77777777" w:rsidR="005944BA" w:rsidRPr="000B6D95" w:rsidRDefault="005944BA">
      <w:pPr>
        <w:rPr>
          <w:rFonts w:ascii="Times New Roman" w:hAnsi="Times New Roman"/>
          <w:sz w:val="24"/>
          <w:szCs w:val="24"/>
          <w:lang w:val="en-US"/>
        </w:rPr>
      </w:pPr>
    </w:p>
    <w:p w14:paraId="1E7AA7EB" w14:textId="34F43FA1" w:rsidR="009004FA" w:rsidRPr="000B6D95" w:rsidRDefault="004037E2">
      <w:pPr>
        <w:rPr>
          <w:rFonts w:ascii="Times New Roman" w:hAnsi="Times New Roman"/>
          <w:sz w:val="24"/>
          <w:szCs w:val="24"/>
          <w:lang w:val="en-US"/>
        </w:rPr>
      </w:pPr>
      <w:r w:rsidRPr="000B6D95">
        <w:rPr>
          <w:rFonts w:ascii="Times New Roman" w:hAnsi="Times New Roman"/>
          <w:sz w:val="24"/>
          <w:szCs w:val="24"/>
          <w:lang w:val="en-US"/>
        </w:rPr>
        <w:t>The EPRI program, where appropriate and in line with the CGRGs, may fund employment and/or education programs targeted at helping refugee and humanitarian entrant women to gain employment, career pathways, and to start their own business.</w:t>
      </w:r>
    </w:p>
    <w:p w14:paraId="6288AF3F" w14:textId="77777777" w:rsidR="00685373" w:rsidRPr="000B6D95" w:rsidRDefault="00685373" w:rsidP="009004FA">
      <w:pPr>
        <w:rPr>
          <w:rFonts w:ascii="Times New Roman" w:hAnsi="Times New Roman"/>
          <w:sz w:val="24"/>
          <w:szCs w:val="24"/>
          <w:lang w:val="en-US"/>
        </w:rPr>
      </w:pPr>
    </w:p>
    <w:p w14:paraId="30B7EBAA" w14:textId="77777777" w:rsidR="009004FA" w:rsidRPr="000B6D95" w:rsidRDefault="009004FA" w:rsidP="009004FA">
      <w:pPr>
        <w:rPr>
          <w:rFonts w:ascii="Times New Roman" w:hAnsi="Times New Roman"/>
          <w:b/>
          <w:sz w:val="24"/>
          <w:szCs w:val="24"/>
          <w:lang w:val="en-US"/>
        </w:rPr>
      </w:pPr>
      <w:r w:rsidRPr="000B6D95">
        <w:rPr>
          <w:rFonts w:ascii="Times New Roman" w:hAnsi="Times New Roman"/>
          <w:b/>
          <w:sz w:val="24"/>
          <w:szCs w:val="24"/>
          <w:lang w:val="en-US"/>
        </w:rPr>
        <w:t>Conclusion</w:t>
      </w:r>
    </w:p>
    <w:p w14:paraId="1AD8A231" w14:textId="77777777" w:rsidR="00735025" w:rsidRPr="000B6D95" w:rsidRDefault="00735025" w:rsidP="009004FA">
      <w:pPr>
        <w:rPr>
          <w:rFonts w:ascii="Times New Roman" w:hAnsi="Times New Roman"/>
          <w:b/>
          <w:sz w:val="24"/>
          <w:szCs w:val="24"/>
          <w:lang w:val="en-US"/>
        </w:rPr>
      </w:pPr>
    </w:p>
    <w:p w14:paraId="35C2A42F" w14:textId="54C5580C" w:rsidR="004B510A" w:rsidRPr="000B6D95" w:rsidRDefault="008F4FA1" w:rsidP="00D44B25">
      <w:r w:rsidRPr="000B6D95">
        <w:rPr>
          <w:rFonts w:ascii="Times New Roman" w:hAnsi="Times New Roman"/>
          <w:sz w:val="24"/>
          <w:szCs w:val="24"/>
        </w:rPr>
        <w:t xml:space="preserve">Table item </w:t>
      </w:r>
      <w:r w:rsidR="00D44B25" w:rsidRPr="000B6D95">
        <w:rPr>
          <w:rFonts w:ascii="Times New Roman" w:hAnsi="Times New Roman"/>
          <w:sz w:val="24"/>
          <w:szCs w:val="24"/>
        </w:rPr>
        <w:t xml:space="preserve">514 </w:t>
      </w:r>
      <w:r w:rsidRPr="000B6D95">
        <w:rPr>
          <w:rFonts w:ascii="Times New Roman" w:hAnsi="Times New Roman"/>
          <w:sz w:val="24"/>
          <w:szCs w:val="24"/>
        </w:rPr>
        <w:t xml:space="preserve">is </w:t>
      </w:r>
      <w:r w:rsidR="00D44B25" w:rsidRPr="000B6D95">
        <w:rPr>
          <w:rFonts w:ascii="Times New Roman" w:hAnsi="Times New Roman"/>
          <w:sz w:val="24"/>
          <w:szCs w:val="24"/>
        </w:rPr>
        <w:t>compatible with human rights because it promotes the protection of human rights.</w:t>
      </w:r>
    </w:p>
    <w:p w14:paraId="07216ECD" w14:textId="77777777" w:rsidR="00791051" w:rsidRPr="000B6D95" w:rsidRDefault="00791051" w:rsidP="00735025">
      <w:pPr>
        <w:pStyle w:val="paranumbering0"/>
        <w:spacing w:before="0" w:beforeAutospacing="0" w:after="0" w:afterAutospacing="0"/>
        <w:contextualSpacing/>
      </w:pPr>
    </w:p>
    <w:p w14:paraId="3AC08D40" w14:textId="40A48102" w:rsidR="00A105D2" w:rsidRPr="000B6D95" w:rsidRDefault="00A105D2" w:rsidP="00A105D2">
      <w:pPr>
        <w:pStyle w:val="paranumbering0"/>
        <w:contextualSpacing/>
        <w:rPr>
          <w:i/>
          <w:u w:val="single"/>
        </w:rPr>
      </w:pPr>
      <w:r w:rsidRPr="000B6D95">
        <w:rPr>
          <w:i/>
          <w:u w:val="single"/>
        </w:rPr>
        <w:t>Table item 524 – Assisted Passage Program</w:t>
      </w:r>
    </w:p>
    <w:p w14:paraId="07F7A49F" w14:textId="77777777" w:rsidR="00A105D2" w:rsidRPr="000B6D95" w:rsidRDefault="00A105D2" w:rsidP="00A105D2">
      <w:pPr>
        <w:pStyle w:val="paranumbering0"/>
        <w:contextualSpacing/>
        <w:rPr>
          <w:i/>
          <w:u w:val="single"/>
        </w:rPr>
      </w:pPr>
    </w:p>
    <w:p w14:paraId="42732F78" w14:textId="5DA48335" w:rsidR="00A105D2" w:rsidRPr="000B6D95" w:rsidRDefault="00A105D2" w:rsidP="00A105D2">
      <w:pPr>
        <w:pStyle w:val="paranumbering0"/>
        <w:contextualSpacing/>
        <w:rPr>
          <w:iCs/>
          <w:lang w:val="en-GB"/>
        </w:rPr>
      </w:pPr>
      <w:r w:rsidRPr="000B6D95">
        <w:rPr>
          <w:iCs/>
        </w:rPr>
        <w:t xml:space="preserve">New table item 524 establishes legislative authority for government spending on </w:t>
      </w:r>
      <w:r w:rsidRPr="000B6D95">
        <w:rPr>
          <w:iCs/>
          <w:lang w:val="en-GB"/>
        </w:rPr>
        <w:t>the</w:t>
      </w:r>
      <w:r w:rsidR="00DE1ED0" w:rsidRPr="000B6D95">
        <w:rPr>
          <w:iCs/>
          <w:lang w:val="en-GB"/>
        </w:rPr>
        <w:t xml:space="preserve"> Assisted Passage Program (the p</w:t>
      </w:r>
      <w:r w:rsidRPr="000B6D95">
        <w:rPr>
          <w:iCs/>
          <w:lang w:val="en-GB"/>
        </w:rPr>
        <w:t xml:space="preserve">rogram). </w:t>
      </w:r>
    </w:p>
    <w:p w14:paraId="28A46C24" w14:textId="19C5C6A5" w:rsidR="00791051" w:rsidRPr="000B6D95" w:rsidRDefault="00791051" w:rsidP="00735025">
      <w:pPr>
        <w:pStyle w:val="paranumbering0"/>
        <w:spacing w:before="0" w:beforeAutospacing="0" w:after="0" w:afterAutospacing="0"/>
        <w:contextualSpacing/>
      </w:pPr>
    </w:p>
    <w:p w14:paraId="02EC0081" w14:textId="77777777" w:rsidR="00A105D2" w:rsidRPr="000B6D95" w:rsidRDefault="00A105D2" w:rsidP="00A105D2">
      <w:pPr>
        <w:pStyle w:val="paranumbering0"/>
        <w:contextualSpacing/>
        <w:rPr>
          <w:iCs/>
        </w:rPr>
      </w:pPr>
      <w:r w:rsidRPr="000B6D95">
        <w:rPr>
          <w:iCs/>
        </w:rPr>
        <w:t xml:space="preserve">Australia has a long tradition of resettling refugees and people in humanitarian need from around the world. As one of the world’s most generous contributors to international refugee resettlement efforts, Australia has successfully resettled more than 920,000 people under the Humanitarian Program since World War II, in response to changing global resettlement and humanitarian needs. </w:t>
      </w:r>
    </w:p>
    <w:p w14:paraId="32DBFE60" w14:textId="77777777" w:rsidR="00A105D2" w:rsidRPr="000B6D95" w:rsidRDefault="00A105D2" w:rsidP="00A105D2">
      <w:pPr>
        <w:pStyle w:val="paranumbering0"/>
        <w:contextualSpacing/>
        <w:rPr>
          <w:iCs/>
        </w:rPr>
      </w:pPr>
    </w:p>
    <w:p w14:paraId="3CBA747B" w14:textId="6D9A4503" w:rsidR="00A105D2" w:rsidRPr="000B6D95" w:rsidRDefault="00A105D2" w:rsidP="00A105D2">
      <w:pPr>
        <w:pStyle w:val="paranumbering0"/>
        <w:contextualSpacing/>
        <w:rPr>
          <w:iCs/>
        </w:rPr>
      </w:pPr>
      <w:r w:rsidRPr="000B6D95">
        <w:rPr>
          <w:iCs/>
        </w:rPr>
        <w:t xml:space="preserve">Assisted </w:t>
      </w:r>
      <w:r w:rsidR="00205077" w:rsidRPr="000B6D95">
        <w:rPr>
          <w:iCs/>
        </w:rPr>
        <w:t>p</w:t>
      </w:r>
      <w:r w:rsidRPr="000B6D95">
        <w:rPr>
          <w:iCs/>
        </w:rPr>
        <w:t>assage services are integral to the successful delivery and integrity of the Humanitarian Program. Supports are provided for vulnerable refugee and humanitarian entrants who would otherwise not be able to fund costs associated with their visa application process, travel to Australia and other pre-departure processes for resettlement. As an ongoing program established</w:t>
      </w:r>
      <w:r w:rsidR="00DE1ED0" w:rsidRPr="000B6D95">
        <w:rPr>
          <w:iCs/>
        </w:rPr>
        <w:t xml:space="preserve"> in the 1990s, the p</w:t>
      </w:r>
      <w:r w:rsidRPr="000B6D95">
        <w:rPr>
          <w:iCs/>
        </w:rPr>
        <w:t xml:space="preserve">rogram enables the Government to prioritise the resettlement of some of the most vulnerable and at risk refugees, ensuring that entry to Australia is managed under a planned and orderly process. This is consistent with the Government’s broader objectives to deter people smuggling and irregular entry to Australia. </w:t>
      </w:r>
    </w:p>
    <w:p w14:paraId="581367BA" w14:textId="77777777" w:rsidR="00A105D2" w:rsidRPr="000B6D95" w:rsidRDefault="00A105D2" w:rsidP="00A105D2">
      <w:pPr>
        <w:pStyle w:val="paranumbering0"/>
        <w:contextualSpacing/>
      </w:pPr>
    </w:p>
    <w:p w14:paraId="7B7F2AA0" w14:textId="6E089C7E" w:rsidR="00A105D2" w:rsidRPr="000B6D95" w:rsidRDefault="00DE1ED0" w:rsidP="00A105D2">
      <w:pPr>
        <w:pStyle w:val="paranumbering0"/>
        <w:contextualSpacing/>
        <w:rPr>
          <w:iCs/>
        </w:rPr>
      </w:pPr>
      <w:r w:rsidRPr="000B6D95">
        <w:rPr>
          <w:iCs/>
          <w:lang w:val="en-GB"/>
        </w:rPr>
        <w:t>Legislative authority for the p</w:t>
      </w:r>
      <w:r w:rsidR="00A105D2" w:rsidRPr="000B6D95">
        <w:rPr>
          <w:iCs/>
          <w:lang w:val="en-GB"/>
        </w:rPr>
        <w:t xml:space="preserve">rogram is currently provided </w:t>
      </w:r>
      <w:r w:rsidR="00205077" w:rsidRPr="000B6D95">
        <w:rPr>
          <w:iCs/>
          <w:lang w:val="en-GB"/>
        </w:rPr>
        <w:t>under</w:t>
      </w:r>
      <w:r w:rsidR="00A105D2" w:rsidRPr="000B6D95">
        <w:rPr>
          <w:iCs/>
          <w:lang w:val="en-GB"/>
        </w:rPr>
        <w:t xml:space="preserve"> table item 417.013 </w:t>
      </w:r>
      <w:r w:rsidR="00205077" w:rsidRPr="000B6D95">
        <w:rPr>
          <w:iCs/>
          <w:lang w:val="en-GB"/>
        </w:rPr>
        <w:t>in</w:t>
      </w:r>
      <w:r w:rsidR="00A105D2" w:rsidRPr="000B6D95">
        <w:rPr>
          <w:iCs/>
          <w:lang w:val="en-GB"/>
        </w:rPr>
        <w:t xml:space="preserve"> Schedule 1AA as an </w:t>
      </w:r>
      <w:r w:rsidR="00205077" w:rsidRPr="000B6D95">
        <w:rPr>
          <w:iCs/>
          <w:lang w:val="en-GB"/>
        </w:rPr>
        <w:t>arrangement</w:t>
      </w:r>
      <w:r w:rsidR="00A105D2" w:rsidRPr="000B6D95">
        <w:rPr>
          <w:iCs/>
        </w:rPr>
        <w:t xml:space="preserve"> between the Commonwealth and the</w:t>
      </w:r>
      <w:r w:rsidR="00A105D2" w:rsidRPr="000B6D95">
        <w:t xml:space="preserve"> </w:t>
      </w:r>
      <w:r w:rsidR="00A105D2" w:rsidRPr="000B6D95">
        <w:rPr>
          <w:iCs/>
        </w:rPr>
        <w:t>International Organisation for Migration (IOM) to meet upfront costs for:</w:t>
      </w:r>
    </w:p>
    <w:p w14:paraId="1D4B8865" w14:textId="77777777" w:rsidR="00A105D2" w:rsidRPr="000B6D95" w:rsidRDefault="00A105D2" w:rsidP="00A105D2">
      <w:pPr>
        <w:pStyle w:val="paranumbering0"/>
        <w:numPr>
          <w:ilvl w:val="0"/>
          <w:numId w:val="28"/>
        </w:numPr>
        <w:contextualSpacing/>
        <w:rPr>
          <w:iCs/>
        </w:rPr>
      </w:pPr>
      <w:r w:rsidRPr="000B6D95">
        <w:rPr>
          <w:iCs/>
        </w:rPr>
        <w:t>pre-departure medical health checks;</w:t>
      </w:r>
    </w:p>
    <w:p w14:paraId="75BC3FF6" w14:textId="77777777" w:rsidR="00A105D2" w:rsidRPr="000B6D95" w:rsidRDefault="00A105D2" w:rsidP="00A105D2">
      <w:pPr>
        <w:pStyle w:val="paranumbering0"/>
        <w:numPr>
          <w:ilvl w:val="0"/>
          <w:numId w:val="28"/>
        </w:numPr>
        <w:contextualSpacing/>
        <w:rPr>
          <w:iCs/>
        </w:rPr>
      </w:pPr>
      <w:r w:rsidRPr="000B6D95">
        <w:rPr>
          <w:iCs/>
        </w:rPr>
        <w:t>medical and other escorts (for those with high needs); and</w:t>
      </w:r>
    </w:p>
    <w:p w14:paraId="51EEC630" w14:textId="77777777" w:rsidR="00A105D2" w:rsidRPr="000B6D95" w:rsidRDefault="00A105D2" w:rsidP="00A105D2">
      <w:pPr>
        <w:pStyle w:val="paranumbering0"/>
        <w:numPr>
          <w:ilvl w:val="0"/>
          <w:numId w:val="28"/>
        </w:numPr>
        <w:contextualSpacing/>
        <w:rPr>
          <w:iCs/>
        </w:rPr>
      </w:pPr>
      <w:proofErr w:type="gramStart"/>
      <w:r w:rsidRPr="000B6D95">
        <w:rPr>
          <w:iCs/>
        </w:rPr>
        <w:t>travel</w:t>
      </w:r>
      <w:proofErr w:type="gramEnd"/>
      <w:r w:rsidRPr="000B6D95">
        <w:rPr>
          <w:iCs/>
        </w:rPr>
        <w:t xml:space="preserve"> to a final destination in Australia.</w:t>
      </w:r>
    </w:p>
    <w:p w14:paraId="50360929" w14:textId="77777777" w:rsidR="00A105D2" w:rsidRPr="000B6D95" w:rsidRDefault="00A105D2" w:rsidP="00A105D2">
      <w:pPr>
        <w:pStyle w:val="paranumbering0"/>
        <w:contextualSpacing/>
      </w:pPr>
    </w:p>
    <w:p w14:paraId="440A4F0C" w14:textId="5F1646E9" w:rsidR="00A105D2" w:rsidRPr="000B6D95" w:rsidRDefault="00A105D2" w:rsidP="00A105D2">
      <w:pPr>
        <w:pStyle w:val="paranumbering0"/>
        <w:contextualSpacing/>
        <w:rPr>
          <w:iCs/>
        </w:rPr>
      </w:pPr>
      <w:r w:rsidRPr="000B6D95">
        <w:rPr>
          <w:iCs/>
        </w:rPr>
        <w:t>The agreement with IOM is due to expire by June 2022</w:t>
      </w:r>
      <w:r w:rsidRPr="000B6D95">
        <w:t xml:space="preserve"> </w:t>
      </w:r>
      <w:r w:rsidRPr="000B6D95">
        <w:rPr>
          <w:iCs/>
        </w:rPr>
        <w:t xml:space="preserve">and new table item 524 will provide </w:t>
      </w:r>
      <w:r w:rsidR="00205077" w:rsidRPr="000B6D95">
        <w:rPr>
          <w:iCs/>
        </w:rPr>
        <w:t>an</w:t>
      </w:r>
      <w:r w:rsidRPr="000B6D95">
        <w:rPr>
          <w:iCs/>
        </w:rPr>
        <w:t xml:space="preserve"> opportunity to consider a more flexible model to deliver the </w:t>
      </w:r>
      <w:r w:rsidR="00205077" w:rsidRPr="000B6D95">
        <w:rPr>
          <w:iCs/>
        </w:rPr>
        <w:t>p</w:t>
      </w:r>
      <w:r w:rsidRPr="000B6D95">
        <w:rPr>
          <w:iCs/>
        </w:rPr>
        <w:t>rogram, including the option for a service provider other than IOM. This will allow the department to assess the impacts of COVID-19 on the Humanitarian Program, identify efficiencies and secure a new arrangement.</w:t>
      </w:r>
    </w:p>
    <w:p w14:paraId="5A876170" w14:textId="77777777" w:rsidR="00A105D2" w:rsidRPr="000B6D95" w:rsidRDefault="00A105D2" w:rsidP="00A105D2">
      <w:pPr>
        <w:pStyle w:val="paranumbering0"/>
        <w:contextualSpacing/>
      </w:pPr>
    </w:p>
    <w:p w14:paraId="16B1FCFA" w14:textId="77777777" w:rsidR="00A105D2" w:rsidRPr="000B6D95" w:rsidRDefault="00A105D2" w:rsidP="00A105D2">
      <w:pPr>
        <w:pStyle w:val="paranumbering0"/>
        <w:contextualSpacing/>
        <w:rPr>
          <w:b/>
        </w:rPr>
      </w:pPr>
      <w:r w:rsidRPr="000B6D95">
        <w:rPr>
          <w:b/>
        </w:rPr>
        <w:t>Human rights implications</w:t>
      </w:r>
    </w:p>
    <w:p w14:paraId="4542BCE4" w14:textId="77777777" w:rsidR="00A105D2" w:rsidRPr="000B6D95" w:rsidRDefault="00A105D2" w:rsidP="00A105D2">
      <w:pPr>
        <w:pStyle w:val="paranumbering0"/>
        <w:contextualSpacing/>
      </w:pPr>
    </w:p>
    <w:p w14:paraId="2C5547E7" w14:textId="35263D56" w:rsidR="00A105D2" w:rsidRPr="000B6D95" w:rsidRDefault="00A105D2" w:rsidP="00A105D2">
      <w:pPr>
        <w:pStyle w:val="paranumbering0"/>
        <w:contextualSpacing/>
      </w:pPr>
      <w:r w:rsidRPr="000B6D95">
        <w:t>Table item 524 does not engage any of the applicable rights or freedoms.</w:t>
      </w:r>
    </w:p>
    <w:p w14:paraId="5EB430EC" w14:textId="77777777" w:rsidR="00A105D2" w:rsidRPr="000B6D95" w:rsidRDefault="00A105D2" w:rsidP="00A105D2">
      <w:pPr>
        <w:pStyle w:val="paranumbering0"/>
        <w:contextualSpacing/>
      </w:pPr>
    </w:p>
    <w:p w14:paraId="41C5BCEE" w14:textId="77777777" w:rsidR="00A105D2" w:rsidRPr="000B6D95" w:rsidRDefault="00A105D2" w:rsidP="00A105D2">
      <w:pPr>
        <w:pStyle w:val="paranumbering0"/>
        <w:contextualSpacing/>
      </w:pPr>
      <w:r w:rsidRPr="000B6D95">
        <w:rPr>
          <w:b/>
        </w:rPr>
        <w:t>Conclusion</w:t>
      </w:r>
    </w:p>
    <w:p w14:paraId="5362575F" w14:textId="2DB1C0CE" w:rsidR="00A105D2" w:rsidRPr="000B6D95" w:rsidRDefault="00A105D2" w:rsidP="00735025">
      <w:pPr>
        <w:pStyle w:val="paranumbering0"/>
        <w:spacing w:before="0" w:beforeAutospacing="0" w:after="0" w:afterAutospacing="0"/>
        <w:contextualSpacing/>
      </w:pPr>
    </w:p>
    <w:p w14:paraId="217B02E9" w14:textId="5D191040" w:rsidR="00A105D2" w:rsidRPr="000B6D95" w:rsidRDefault="00A105D2" w:rsidP="00A105D2">
      <w:pPr>
        <w:pStyle w:val="paranumbering0"/>
        <w:contextualSpacing/>
      </w:pPr>
      <w:r w:rsidRPr="000B6D95">
        <w:t>Table item 524 is compatible with human rights as it does not raise any human rights issues.</w:t>
      </w:r>
    </w:p>
    <w:p w14:paraId="173E7AED" w14:textId="29645CC0" w:rsidR="00A105D2" w:rsidRPr="000B6D95" w:rsidRDefault="00A105D2" w:rsidP="00735025">
      <w:pPr>
        <w:pStyle w:val="paranumbering0"/>
        <w:spacing w:before="0" w:beforeAutospacing="0" w:after="0" w:afterAutospacing="0"/>
        <w:contextualSpacing/>
      </w:pPr>
    </w:p>
    <w:p w14:paraId="63B6DE9E" w14:textId="71BB0018" w:rsidR="004F08F7" w:rsidRPr="000B6D95" w:rsidRDefault="004F08F7" w:rsidP="004F08F7">
      <w:pPr>
        <w:pStyle w:val="paranumbering0"/>
        <w:contextualSpacing/>
        <w:rPr>
          <w:i/>
          <w:u w:val="single"/>
        </w:rPr>
      </w:pPr>
      <w:r w:rsidRPr="000B6D95">
        <w:rPr>
          <w:i/>
          <w:u w:val="single"/>
        </w:rPr>
        <w:t>Table item 525 – National Cybercrime Capability Fund</w:t>
      </w:r>
    </w:p>
    <w:p w14:paraId="79875219" w14:textId="77777777" w:rsidR="004F08F7" w:rsidRPr="000B6D95" w:rsidRDefault="004F08F7" w:rsidP="004F08F7">
      <w:pPr>
        <w:pStyle w:val="paranumbering0"/>
        <w:contextualSpacing/>
        <w:rPr>
          <w:i/>
          <w:u w:val="single"/>
        </w:rPr>
      </w:pPr>
    </w:p>
    <w:p w14:paraId="57658F34" w14:textId="738FD68E" w:rsidR="004F08F7" w:rsidRPr="000B6D95" w:rsidRDefault="004F08F7" w:rsidP="004F08F7">
      <w:pPr>
        <w:pStyle w:val="paranumbering0"/>
        <w:contextualSpacing/>
        <w:rPr>
          <w:iCs/>
        </w:rPr>
      </w:pPr>
      <w:r w:rsidRPr="000B6D95">
        <w:rPr>
          <w:iCs/>
        </w:rPr>
        <w:t xml:space="preserve">New table item 525 establishes legislative authority for government spending on </w:t>
      </w:r>
      <w:r w:rsidRPr="000B6D95">
        <w:rPr>
          <w:iCs/>
          <w:lang w:val="en-GB"/>
        </w:rPr>
        <w:t>the National Cybercrime Capability Fund (the Capability Fund)</w:t>
      </w:r>
      <w:r w:rsidR="00030779" w:rsidRPr="000B6D95">
        <w:rPr>
          <w:iCs/>
          <w:lang w:val="en-GB"/>
        </w:rPr>
        <w:t>, which</w:t>
      </w:r>
      <w:r w:rsidRPr="000B6D95">
        <w:rPr>
          <w:iCs/>
          <w:lang w:val="en-GB"/>
        </w:rPr>
        <w:t xml:space="preserve"> will be</w:t>
      </w:r>
      <w:r w:rsidR="00030779" w:rsidRPr="000B6D95">
        <w:rPr>
          <w:iCs/>
          <w:lang w:val="en-GB"/>
        </w:rPr>
        <w:t xml:space="preserve"> administered by the department,</w:t>
      </w:r>
      <w:r w:rsidRPr="000B6D95">
        <w:rPr>
          <w:iCs/>
          <w:lang w:val="en-GB"/>
        </w:rPr>
        <w:t xml:space="preserve"> with input from the </w:t>
      </w:r>
      <w:r w:rsidRPr="000B6D95">
        <w:rPr>
          <w:iCs/>
        </w:rPr>
        <w:t>Australian Transnational, Serious and Organised Crime Committee (ATSOCC).</w:t>
      </w:r>
    </w:p>
    <w:p w14:paraId="6E339D1F" w14:textId="77777777" w:rsidR="004F08F7" w:rsidRPr="000B6D95" w:rsidRDefault="004F08F7" w:rsidP="004F08F7">
      <w:pPr>
        <w:pStyle w:val="paranumbering0"/>
        <w:contextualSpacing/>
        <w:rPr>
          <w:iCs/>
          <w:lang w:val="en-GB"/>
        </w:rPr>
      </w:pPr>
    </w:p>
    <w:p w14:paraId="4D1FA94B" w14:textId="481EF41D" w:rsidR="004F08F7" w:rsidRPr="000B6D95" w:rsidRDefault="004F08F7" w:rsidP="004F08F7">
      <w:pPr>
        <w:pStyle w:val="paranumbering0"/>
        <w:contextualSpacing/>
        <w:rPr>
          <w:iCs/>
          <w:lang w:val="en-US"/>
        </w:rPr>
      </w:pPr>
      <w:r w:rsidRPr="000B6D95">
        <w:rPr>
          <w:iCs/>
          <w:lang w:val="en-US"/>
        </w:rPr>
        <w:t xml:space="preserve">The Capability Fund will provide a significant edge to national law enforcement </w:t>
      </w:r>
      <w:r w:rsidR="00030779" w:rsidRPr="000B6D95">
        <w:rPr>
          <w:iCs/>
          <w:lang w:val="en-US"/>
        </w:rPr>
        <w:t>capability</w:t>
      </w:r>
      <w:r w:rsidRPr="000B6D95">
        <w:rPr>
          <w:iCs/>
          <w:lang w:val="en-US"/>
        </w:rPr>
        <w:t xml:space="preserve"> to target the most serious cybercrime impacting Australia. The Government </w:t>
      </w:r>
      <w:r w:rsidR="00030779" w:rsidRPr="000B6D95">
        <w:rPr>
          <w:iCs/>
          <w:lang w:val="en-US"/>
        </w:rPr>
        <w:t>has</w:t>
      </w:r>
      <w:r w:rsidRPr="000B6D95">
        <w:rPr>
          <w:iCs/>
          <w:lang w:val="en-US"/>
        </w:rPr>
        <w:t xml:space="preserve"> committ</w:t>
      </w:r>
      <w:r w:rsidR="00030779" w:rsidRPr="000B6D95">
        <w:rPr>
          <w:iCs/>
          <w:lang w:val="en-US"/>
        </w:rPr>
        <w:t>ed</w:t>
      </w:r>
      <w:r w:rsidRPr="000B6D95">
        <w:rPr>
          <w:iCs/>
          <w:lang w:val="en-US"/>
        </w:rPr>
        <w:t xml:space="preserve"> $30.9 million over three years from 2021-22 to the Capability Fund, which will uplift national law enforcement cybercrime fighting capability through targeted and impactful investment in a range of activities such as </w:t>
      </w:r>
      <w:proofErr w:type="spellStart"/>
      <w:r w:rsidRPr="000B6D95">
        <w:rPr>
          <w:iCs/>
          <w:lang w:val="en-US"/>
        </w:rPr>
        <w:t>specialised</w:t>
      </w:r>
      <w:proofErr w:type="spellEnd"/>
      <w:r w:rsidRPr="000B6D95">
        <w:rPr>
          <w:iCs/>
          <w:lang w:val="en-US"/>
        </w:rPr>
        <w:t xml:space="preserve"> skills enhancement, better intelligence sharing across governments</w:t>
      </w:r>
      <w:r w:rsidR="00030779" w:rsidRPr="000B6D95">
        <w:rPr>
          <w:iCs/>
          <w:lang w:val="en-US"/>
        </w:rPr>
        <w:t>,</w:t>
      </w:r>
      <w:r w:rsidRPr="000B6D95">
        <w:rPr>
          <w:iCs/>
          <w:lang w:val="en-US"/>
        </w:rPr>
        <w:t xml:space="preserve"> and enhanced victim</w:t>
      </w:r>
      <w:r w:rsidR="00030779" w:rsidRPr="000B6D95">
        <w:rPr>
          <w:iCs/>
          <w:lang w:val="en-US"/>
        </w:rPr>
        <w:t>-</w:t>
      </w:r>
      <w:r w:rsidRPr="000B6D95">
        <w:rPr>
          <w:iCs/>
          <w:lang w:val="en-US"/>
        </w:rPr>
        <w:t>centric approaches.</w:t>
      </w:r>
    </w:p>
    <w:p w14:paraId="52AE85FA" w14:textId="77777777" w:rsidR="004F08F7" w:rsidRPr="000B6D95" w:rsidRDefault="004F08F7" w:rsidP="004F08F7">
      <w:pPr>
        <w:pStyle w:val="paranumbering0"/>
        <w:contextualSpacing/>
        <w:rPr>
          <w:iCs/>
          <w:lang w:val="en-GB"/>
        </w:rPr>
      </w:pPr>
    </w:p>
    <w:p w14:paraId="0C569899" w14:textId="47965B25" w:rsidR="004F08F7" w:rsidRPr="000B6D95" w:rsidRDefault="004F08F7" w:rsidP="004F08F7">
      <w:pPr>
        <w:pStyle w:val="paranumbering0"/>
        <w:contextualSpacing/>
      </w:pPr>
      <w:r w:rsidRPr="000B6D95">
        <w:rPr>
          <w:iCs/>
          <w:lang w:val="en-US"/>
        </w:rPr>
        <w:t xml:space="preserve">The Capability Fund forms part of the Government’s $124.9 million investment to bolster law enforcement capabilities to investigate and prosecute cyber criminals, as outlined in </w:t>
      </w:r>
      <w:r w:rsidRPr="000B6D95">
        <w:rPr>
          <w:i/>
          <w:iCs/>
          <w:lang w:val="en-US"/>
        </w:rPr>
        <w:t>Australia’s Cyber Security Strategy 2020.</w:t>
      </w:r>
    </w:p>
    <w:p w14:paraId="7128D1B6" w14:textId="77777777" w:rsidR="004F08F7" w:rsidRPr="000B6D95" w:rsidRDefault="004F08F7" w:rsidP="004F08F7">
      <w:pPr>
        <w:pStyle w:val="paranumbering0"/>
        <w:contextualSpacing/>
        <w:rPr>
          <w:iCs/>
          <w:lang w:val="en-GB"/>
        </w:rPr>
      </w:pPr>
    </w:p>
    <w:p w14:paraId="460232CC" w14:textId="7E359164" w:rsidR="004F08F7" w:rsidRPr="000B6D95" w:rsidRDefault="004F08F7" w:rsidP="004F08F7">
      <w:pPr>
        <w:pStyle w:val="paranumbering0"/>
        <w:contextualSpacing/>
        <w:rPr>
          <w:iCs/>
          <w:lang w:val="en-US"/>
        </w:rPr>
      </w:pPr>
      <w:r w:rsidRPr="000B6D95">
        <w:rPr>
          <w:iCs/>
          <w:lang w:val="en-US"/>
        </w:rPr>
        <w:t xml:space="preserve">Payments will be made to Commonwealth, </w:t>
      </w:r>
      <w:r w:rsidR="00030779" w:rsidRPr="000B6D95">
        <w:rPr>
          <w:iCs/>
          <w:lang w:val="en-US"/>
        </w:rPr>
        <w:t>state or t</w:t>
      </w:r>
      <w:r w:rsidRPr="000B6D95">
        <w:rPr>
          <w:iCs/>
          <w:lang w:val="en-US"/>
        </w:rPr>
        <w:t>erritory agencies to contribute toward activities that are intended to bolster their capability to investigate and prosecute cyber criminals, and may include but are not limited to:</w:t>
      </w:r>
    </w:p>
    <w:p w14:paraId="5D63835D" w14:textId="77777777" w:rsidR="004F08F7" w:rsidRPr="000B6D95" w:rsidRDefault="004F08F7" w:rsidP="004F08F7">
      <w:pPr>
        <w:pStyle w:val="paranumbering0"/>
        <w:numPr>
          <w:ilvl w:val="0"/>
          <w:numId w:val="31"/>
        </w:numPr>
        <w:contextualSpacing/>
        <w:rPr>
          <w:iCs/>
          <w:lang w:val="en-US"/>
        </w:rPr>
      </w:pPr>
      <w:r w:rsidRPr="000B6D95">
        <w:rPr>
          <w:iCs/>
          <w:lang w:val="en-US"/>
        </w:rPr>
        <w:t>training to enhance cybercrime investigative skills;</w:t>
      </w:r>
    </w:p>
    <w:p w14:paraId="4DB37D06" w14:textId="3C86463F" w:rsidR="004F08F7" w:rsidRPr="000B6D95" w:rsidRDefault="004F08F7" w:rsidP="004F08F7">
      <w:pPr>
        <w:pStyle w:val="paranumbering0"/>
        <w:numPr>
          <w:ilvl w:val="0"/>
          <w:numId w:val="31"/>
        </w:numPr>
        <w:contextualSpacing/>
        <w:rPr>
          <w:iCs/>
          <w:lang w:val="en-US"/>
        </w:rPr>
      </w:pPr>
      <w:r w:rsidRPr="000B6D95">
        <w:rPr>
          <w:iCs/>
          <w:lang w:val="en-US"/>
        </w:rPr>
        <w:t xml:space="preserve">measures to support the sharing of cybercrime intelligence between the Commonwealth and </w:t>
      </w:r>
      <w:r w:rsidR="00030779" w:rsidRPr="000B6D95">
        <w:rPr>
          <w:iCs/>
          <w:lang w:val="en-US"/>
        </w:rPr>
        <w:t>s</w:t>
      </w:r>
      <w:r w:rsidRPr="000B6D95">
        <w:rPr>
          <w:iCs/>
          <w:lang w:val="en-US"/>
        </w:rPr>
        <w:t xml:space="preserve">tates and </w:t>
      </w:r>
      <w:r w:rsidR="00030779" w:rsidRPr="000B6D95">
        <w:rPr>
          <w:iCs/>
          <w:lang w:val="en-US"/>
        </w:rPr>
        <w:t>t</w:t>
      </w:r>
      <w:r w:rsidRPr="000B6D95">
        <w:rPr>
          <w:iCs/>
          <w:lang w:val="en-US"/>
        </w:rPr>
        <w:t>erritories</w:t>
      </w:r>
      <w:r w:rsidR="00030779" w:rsidRPr="000B6D95">
        <w:rPr>
          <w:iCs/>
          <w:lang w:val="en-US"/>
        </w:rPr>
        <w:t>,</w:t>
      </w:r>
      <w:r w:rsidRPr="000B6D95">
        <w:rPr>
          <w:iCs/>
          <w:lang w:val="en-US"/>
        </w:rPr>
        <w:t xml:space="preserve"> such as funding security clearances to access secure networks; and </w:t>
      </w:r>
    </w:p>
    <w:p w14:paraId="79D01AC7" w14:textId="77777777" w:rsidR="004F08F7" w:rsidRPr="000B6D95" w:rsidRDefault="004F08F7" w:rsidP="004F08F7">
      <w:pPr>
        <w:pStyle w:val="paranumbering0"/>
        <w:numPr>
          <w:ilvl w:val="0"/>
          <w:numId w:val="31"/>
        </w:numPr>
        <w:contextualSpacing/>
        <w:rPr>
          <w:iCs/>
          <w:lang w:val="en-US"/>
        </w:rPr>
      </w:pPr>
      <w:proofErr w:type="gramStart"/>
      <w:r w:rsidRPr="000B6D95">
        <w:rPr>
          <w:iCs/>
          <w:lang w:val="en-US"/>
        </w:rPr>
        <w:t>pilot</w:t>
      </w:r>
      <w:proofErr w:type="gramEnd"/>
      <w:r w:rsidRPr="000B6D95">
        <w:rPr>
          <w:iCs/>
          <w:lang w:val="en-US"/>
        </w:rPr>
        <w:t xml:space="preserve"> projects for improved support for victims of cybercrime. </w:t>
      </w:r>
    </w:p>
    <w:p w14:paraId="3FA04F0F" w14:textId="77777777" w:rsidR="004F08F7" w:rsidRPr="000B6D95" w:rsidRDefault="004F08F7" w:rsidP="004F08F7">
      <w:pPr>
        <w:pStyle w:val="paranumbering0"/>
        <w:contextualSpacing/>
        <w:rPr>
          <w:iCs/>
          <w:lang w:val="en-GB"/>
        </w:rPr>
      </w:pPr>
    </w:p>
    <w:p w14:paraId="0405DB94" w14:textId="77777777" w:rsidR="004F08F7" w:rsidRPr="000B6D95" w:rsidRDefault="004F08F7" w:rsidP="004F08F7">
      <w:pPr>
        <w:pStyle w:val="paranumbering0"/>
        <w:contextualSpacing/>
        <w:rPr>
          <w:b/>
        </w:rPr>
      </w:pPr>
      <w:r w:rsidRPr="000B6D95">
        <w:rPr>
          <w:b/>
        </w:rPr>
        <w:t>Human rights implications</w:t>
      </w:r>
    </w:p>
    <w:p w14:paraId="6FC56A2B" w14:textId="77777777" w:rsidR="004F08F7" w:rsidRPr="000B6D95" w:rsidRDefault="004F08F7" w:rsidP="004F08F7">
      <w:pPr>
        <w:pStyle w:val="paranumbering0"/>
        <w:contextualSpacing/>
      </w:pPr>
    </w:p>
    <w:p w14:paraId="0386F6AD" w14:textId="6986A7DE" w:rsidR="004F08F7" w:rsidRPr="000B6D95" w:rsidRDefault="004F08F7" w:rsidP="004F08F7">
      <w:pPr>
        <w:pStyle w:val="paranumbering0"/>
        <w:contextualSpacing/>
        <w:rPr>
          <w:lang w:val="en-US"/>
        </w:rPr>
      </w:pPr>
      <w:r w:rsidRPr="000B6D95">
        <w:t xml:space="preserve">Table item 525 </w:t>
      </w:r>
      <w:r w:rsidRPr="000B6D95">
        <w:rPr>
          <w:lang w:val="en-US"/>
        </w:rPr>
        <w:t>does not engage any of the applicable rights or freedoms.</w:t>
      </w:r>
    </w:p>
    <w:p w14:paraId="6BB1F27B" w14:textId="77777777" w:rsidR="004F08F7" w:rsidRPr="000B6D95" w:rsidRDefault="004F08F7" w:rsidP="004F08F7">
      <w:pPr>
        <w:pStyle w:val="paranumbering0"/>
        <w:contextualSpacing/>
      </w:pPr>
    </w:p>
    <w:p w14:paraId="24B05C42" w14:textId="77777777" w:rsidR="004F08F7" w:rsidRPr="000B6D95" w:rsidRDefault="004F08F7" w:rsidP="004F08F7">
      <w:pPr>
        <w:pStyle w:val="paranumbering0"/>
        <w:contextualSpacing/>
      </w:pPr>
      <w:r w:rsidRPr="000B6D95">
        <w:rPr>
          <w:b/>
        </w:rPr>
        <w:t>Conclusion</w:t>
      </w:r>
    </w:p>
    <w:p w14:paraId="1CD02852" w14:textId="77777777" w:rsidR="004F08F7" w:rsidRPr="000B6D95" w:rsidRDefault="004F08F7" w:rsidP="004F08F7">
      <w:pPr>
        <w:pStyle w:val="paranumbering0"/>
        <w:contextualSpacing/>
      </w:pPr>
    </w:p>
    <w:p w14:paraId="78A78B2E" w14:textId="19592547" w:rsidR="004F08F7" w:rsidRPr="000B6D95" w:rsidRDefault="004F08F7" w:rsidP="004F08F7">
      <w:pPr>
        <w:pStyle w:val="paranumbering0"/>
        <w:contextualSpacing/>
      </w:pPr>
      <w:r w:rsidRPr="000B6D95">
        <w:t>Table item 525 is compatible with human rights because it promotes the protection of human rights.</w:t>
      </w:r>
    </w:p>
    <w:p w14:paraId="4E936928" w14:textId="77777777" w:rsidR="004F08F7" w:rsidRPr="000B6D95" w:rsidRDefault="004F08F7" w:rsidP="004F08F7">
      <w:pPr>
        <w:pStyle w:val="paranumbering0"/>
        <w:contextualSpacing/>
      </w:pPr>
    </w:p>
    <w:p w14:paraId="3C8EC843" w14:textId="4DBE0689" w:rsidR="00A105D2" w:rsidRPr="000B6D95" w:rsidRDefault="00A105D2" w:rsidP="00735025">
      <w:pPr>
        <w:pStyle w:val="paranumbering0"/>
        <w:spacing w:before="0" w:beforeAutospacing="0" w:after="0" w:afterAutospacing="0"/>
        <w:contextualSpacing/>
      </w:pPr>
    </w:p>
    <w:p w14:paraId="0E0D9289" w14:textId="77777777" w:rsidR="00A105D2" w:rsidRPr="000B6D95" w:rsidRDefault="00A105D2" w:rsidP="00735025">
      <w:pPr>
        <w:pStyle w:val="paranumbering0"/>
        <w:spacing w:before="0" w:beforeAutospacing="0" w:after="0" w:afterAutospacing="0"/>
        <w:contextualSpacing/>
      </w:pPr>
    </w:p>
    <w:p w14:paraId="02DA455C" w14:textId="77777777" w:rsidR="00A27D79" w:rsidRPr="000B6D95" w:rsidRDefault="00A27D79" w:rsidP="00735025">
      <w:pPr>
        <w:pStyle w:val="paranumbering0"/>
        <w:spacing w:before="0" w:beforeAutospacing="0" w:after="0" w:afterAutospacing="0"/>
        <w:contextualSpacing/>
      </w:pPr>
    </w:p>
    <w:p w14:paraId="46D5675C" w14:textId="77777777" w:rsidR="00ED38BC" w:rsidRPr="000B6D95" w:rsidRDefault="00ED38BC" w:rsidP="00ED38BC">
      <w:pPr>
        <w:pStyle w:val="paranumbering0"/>
        <w:spacing w:before="0" w:beforeAutospacing="0" w:after="0" w:afterAutospacing="0"/>
        <w:contextualSpacing/>
        <w:jc w:val="center"/>
        <w:rPr>
          <w:b/>
        </w:rPr>
      </w:pPr>
      <w:r w:rsidRPr="000B6D95">
        <w:rPr>
          <w:b/>
        </w:rPr>
        <w:t>Senator the Hon Simon Birmingham</w:t>
      </w:r>
    </w:p>
    <w:p w14:paraId="77437544" w14:textId="528D247E" w:rsidR="004F042E" w:rsidRPr="00904F8A" w:rsidRDefault="00ED38BC" w:rsidP="00D44B25">
      <w:pPr>
        <w:contextualSpacing/>
        <w:jc w:val="center"/>
      </w:pPr>
      <w:r w:rsidRPr="000B6D95">
        <w:rPr>
          <w:rFonts w:ascii="Times New Roman" w:hAnsi="Times New Roman"/>
          <w:b/>
          <w:sz w:val="24"/>
          <w:szCs w:val="24"/>
        </w:rPr>
        <w:t>Minister for Finance</w:t>
      </w:r>
    </w:p>
    <w:sectPr w:rsidR="004F042E" w:rsidRPr="00904F8A" w:rsidSect="004D676F">
      <w:headerReference w:type="even" r:id="rId20"/>
      <w:headerReference w:type="default" r:id="rId21"/>
      <w:headerReference w:type="first" r:id="rId22"/>
      <w:pgSz w:w="11906" w:h="16838"/>
      <w:pgMar w:top="1440" w:right="1440" w:bottom="1440" w:left="1440" w:header="708" w:footer="708"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8E734" w16cex:dateUtc="2021-05-26T05: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27FA779" w16cid:durableId="2458E73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0385AE" w14:textId="77777777" w:rsidR="00E60F01" w:rsidRDefault="00E60F01" w:rsidP="00A739E5">
      <w:r>
        <w:separator/>
      </w:r>
    </w:p>
  </w:endnote>
  <w:endnote w:type="continuationSeparator" w:id="0">
    <w:p w14:paraId="30D8AB0C" w14:textId="77777777" w:rsidR="00E60F01" w:rsidRDefault="00E60F01" w:rsidP="00A739E5">
      <w:r>
        <w:continuationSeparator/>
      </w:r>
    </w:p>
  </w:endnote>
  <w:endnote w:type="continuationNotice" w:id="1">
    <w:p w14:paraId="7F264131" w14:textId="77777777" w:rsidR="00E60F01" w:rsidRDefault="00E60F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7E440" w14:textId="77777777" w:rsidR="00F40E5C" w:rsidRDefault="00F40E5C">
    <w:pPr>
      <w:pStyle w:val="Footer"/>
    </w:pPr>
    <w:r>
      <w:rPr>
        <w:noProof/>
      </w:rPr>
      <mc:AlternateContent>
        <mc:Choice Requires="wps">
          <w:drawing>
            <wp:anchor distT="0" distB="0" distL="114300" distR="114300" simplePos="0" relativeHeight="251658240" behindDoc="0" locked="1" layoutInCell="0" allowOverlap="1" wp14:anchorId="1B15C877" wp14:editId="50A224FB">
              <wp:simplePos x="0" y="0"/>
              <wp:positionH relativeFrom="margin">
                <wp:align>center</wp:align>
              </wp:positionH>
              <wp:positionV relativeFrom="bottomMargin">
                <wp:align>center</wp:align>
              </wp:positionV>
              <wp:extent cx="892175" cy="273050"/>
              <wp:effectExtent l="0" t="0" r="0" b="0"/>
              <wp:wrapNone/>
              <wp:docPr id="1" name="janusSEAL SC Footer"/>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C17B2B" w14:textId="77777777" w:rsidR="00F40E5C" w:rsidRPr="00007BB5" w:rsidRDefault="00F40E5C" w:rsidP="00007BB5">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B15C877" id="_x0000_t202" coordsize="21600,21600" o:spt="202" path="m,l,21600r21600,l21600,xe">
              <v:stroke joinstyle="miter"/>
              <v:path gradientshapeok="t" o:connecttype="rect"/>
            </v:shapetype>
            <v:shape id="janusSEAL SC Footer" o:spid="_x0000_s1026" type="#_x0000_t202" style="position:absolute;margin-left:0;margin-top:0;width:70.25pt;height:21.5pt;z-index:251658240;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" o:allowincell="f" filled="f" stroked="f" strokeweight=".5pt">
              <v:textbox style="mso-fit-shape-to-text:t">
                <w:txbxContent>
                  <w:p w14:paraId="70C17B2B" w14:textId="77777777" w:rsidR="00F40E5C" w:rsidRPr="00007BB5" w:rsidRDefault="00F40E5C" w:rsidP="00007BB5">
                    <w:pPr>
                      <w:jc w:val="center"/>
                      <w:rPr>
                        <w:rFonts w:ascii="Arial" w:hAnsi="Arial" w:cs="Arial"/>
                        <w:b/>
                        <w:color w:val="FF0000"/>
                        <w:sz w:val="24"/>
                      </w:rPr>
                    </w:pPr>
                  </w:p>
                </w:txbxContent>
              </v:textbox>
              <w10:wrap anchorx="margin" anchory="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7FDCE" w14:textId="77777777" w:rsidR="00F40E5C" w:rsidRDefault="00F40E5C">
    <w:pPr>
      <w:pStyle w:val="Footer"/>
    </w:pPr>
    <w:r>
      <w:rPr>
        <w:noProof/>
      </w:rPr>
      <mc:AlternateContent>
        <mc:Choice Requires="wps">
          <w:drawing>
            <wp:anchor distT="0" distB="0" distL="114300" distR="114300" simplePos="0" relativeHeight="251658241" behindDoc="0" locked="1" layoutInCell="0" allowOverlap="1" wp14:anchorId="777C5E67" wp14:editId="1A011D3B">
              <wp:simplePos x="0" y="0"/>
              <wp:positionH relativeFrom="margin">
                <wp:align>center</wp:align>
              </wp:positionH>
              <wp:positionV relativeFrom="bottomMargin">
                <wp:align>center</wp:align>
              </wp:positionV>
              <wp:extent cx="892175" cy="273050"/>
              <wp:effectExtent l="0" t="0" r="0" b="0"/>
              <wp:wrapNone/>
              <wp:docPr id="2" name="janusSEAL SC F_FirstPage"/>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59A3B3" w14:textId="77777777" w:rsidR="00F40E5C" w:rsidRPr="00007BB5" w:rsidRDefault="00F40E5C" w:rsidP="00007BB5">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77C5E67" id="_x0000_t202" coordsize="21600,21600" o:spt="202" path="m,l,21600r21600,l21600,xe">
              <v:stroke joinstyle="miter"/>
              <v:path gradientshapeok="t" o:connecttype="rect"/>
            </v:shapetype>
            <v:shape id="janusSEAL SC F_FirstPage" o:spid="_x0000_s1027" type="#_x0000_t202" style="position:absolute;margin-left:0;margin-top:0;width:70.25pt;height:21.5pt;z-index:251658241;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" o:allowincell="f" filled="f" stroked="f" strokeweight=".5pt">
              <v:textbox style="mso-fit-shape-to-text:t">
                <w:txbxContent>
                  <w:p w14:paraId="4C59A3B3" w14:textId="77777777" w:rsidR="00F40E5C" w:rsidRPr="00007BB5" w:rsidRDefault="00F40E5C" w:rsidP="00007BB5">
                    <w:pPr>
                      <w:jc w:val="center"/>
                      <w:rPr>
                        <w:rFonts w:ascii="Arial" w:hAnsi="Arial" w:cs="Arial"/>
                        <w:b/>
                        <w:color w:val="FF0000"/>
                        <w:sz w:val="24"/>
                      </w:rPr>
                    </w:pPr>
                  </w:p>
                </w:txbxContent>
              </v:textbox>
              <w10:wrap anchorx="margin" anchory="margin"/>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F1DFB" w14:textId="77777777" w:rsidR="00E60F01" w:rsidRDefault="00E60F01" w:rsidP="00A739E5">
      <w:r>
        <w:separator/>
      </w:r>
    </w:p>
  </w:footnote>
  <w:footnote w:type="continuationSeparator" w:id="0">
    <w:p w14:paraId="01D3AD74" w14:textId="77777777" w:rsidR="00E60F01" w:rsidRDefault="00E60F01" w:rsidP="00A739E5">
      <w:r>
        <w:continuationSeparator/>
      </w:r>
    </w:p>
  </w:footnote>
  <w:footnote w:type="continuationNotice" w:id="1">
    <w:p w14:paraId="34B479BB" w14:textId="77777777" w:rsidR="00E60F01" w:rsidRDefault="00E60F0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A1A2C" w14:textId="14A42C85" w:rsidR="00F40E5C" w:rsidRDefault="000B6D95">
    <w:pPr>
      <w:pStyle w:val="Header"/>
      <w:jc w:val="center"/>
    </w:pPr>
    <w:sdt>
      <w:sdtPr>
        <w:id w:val="8403760"/>
        <w:docPartObj>
          <w:docPartGallery w:val="Page Numbers (Top of Page)"/>
          <w:docPartUnique/>
        </w:docPartObj>
      </w:sdtPr>
      <w:sdtEndPr/>
      <w:sdtContent>
        <w:r w:rsidR="00F40E5C">
          <w:fldChar w:fldCharType="begin"/>
        </w:r>
        <w:r w:rsidR="00F40E5C">
          <w:instrText xml:space="preserve"> PAGE   \* MERGEFORMAT </w:instrText>
        </w:r>
        <w:r w:rsidR="00F40E5C">
          <w:fldChar w:fldCharType="separate"/>
        </w:r>
        <w:r>
          <w:rPr>
            <w:noProof/>
          </w:rPr>
          <w:t>2</w:t>
        </w:r>
        <w:r w:rsidR="00F40E5C">
          <w:rPr>
            <w:noProof/>
          </w:rPr>
          <w:fldChar w:fldCharType="end"/>
        </w:r>
      </w:sdtContent>
    </w:sdt>
  </w:p>
  <w:p w14:paraId="4AFAE566" w14:textId="77777777" w:rsidR="00F40E5C" w:rsidRDefault="00F40E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E57EA" w14:textId="77777777" w:rsidR="00F40E5C" w:rsidRDefault="00F40E5C">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5E79E" w14:textId="77777777" w:rsidR="00F40E5C" w:rsidRDefault="00F40E5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D229E" w14:textId="7FDEEA45" w:rsidR="00F40E5C" w:rsidRDefault="000B6D95">
    <w:pPr>
      <w:pStyle w:val="Header"/>
      <w:jc w:val="center"/>
    </w:pPr>
    <w:sdt>
      <w:sdtPr>
        <w:id w:val="8403761"/>
        <w:docPartObj>
          <w:docPartGallery w:val="Page Numbers (Top of Page)"/>
          <w:docPartUnique/>
        </w:docPartObj>
      </w:sdtPr>
      <w:sdtEndPr/>
      <w:sdtContent>
        <w:r w:rsidR="00F40E5C">
          <w:fldChar w:fldCharType="begin"/>
        </w:r>
        <w:r w:rsidR="00F40E5C">
          <w:instrText xml:space="preserve"> PAGE   \* MERGEFORMAT </w:instrText>
        </w:r>
        <w:r w:rsidR="00F40E5C">
          <w:fldChar w:fldCharType="separate"/>
        </w:r>
        <w:r>
          <w:rPr>
            <w:noProof/>
          </w:rPr>
          <w:t>16</w:t>
        </w:r>
        <w:r w:rsidR="00F40E5C">
          <w:rPr>
            <w:noProof/>
          </w:rPr>
          <w:fldChar w:fldCharType="end"/>
        </w:r>
      </w:sdtContent>
    </w:sdt>
  </w:p>
  <w:p w14:paraId="74E6032D" w14:textId="77777777" w:rsidR="00F40E5C" w:rsidRDefault="00F40E5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8CF51" w14:textId="77777777" w:rsidR="00F40E5C" w:rsidRPr="00CA76CF" w:rsidRDefault="00F40E5C" w:rsidP="004D676F">
    <w:pPr>
      <w:pStyle w:val="Header"/>
      <w:jc w:val="right"/>
      <w:rPr>
        <w:b/>
        <w:u w:val="single"/>
      </w:rPr>
    </w:pPr>
    <w:r w:rsidRPr="0088187F">
      <w:rPr>
        <w:b/>
        <w:u w:val="single"/>
      </w:rPr>
      <w:t>Attachment A</w:t>
    </w:r>
  </w:p>
  <w:p w14:paraId="0DF61585" w14:textId="77777777" w:rsidR="00F40E5C" w:rsidRDefault="00F40E5C">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DFDEE" w14:textId="77777777" w:rsidR="00F40E5C" w:rsidRDefault="00F40E5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C14B9" w14:textId="468945B1" w:rsidR="00F40E5C" w:rsidRDefault="000B6D95">
    <w:pPr>
      <w:pStyle w:val="Header"/>
      <w:jc w:val="center"/>
    </w:pPr>
    <w:sdt>
      <w:sdtPr>
        <w:id w:val="8403763"/>
        <w:docPartObj>
          <w:docPartGallery w:val="Page Numbers (Top of Page)"/>
          <w:docPartUnique/>
        </w:docPartObj>
      </w:sdtPr>
      <w:sdtEndPr/>
      <w:sdtContent>
        <w:r w:rsidR="00F40E5C">
          <w:fldChar w:fldCharType="begin"/>
        </w:r>
        <w:r w:rsidR="00F40E5C">
          <w:instrText xml:space="preserve"> PAGE   \* MERGEFORMAT </w:instrText>
        </w:r>
        <w:r w:rsidR="00F40E5C">
          <w:fldChar w:fldCharType="separate"/>
        </w:r>
        <w:r>
          <w:rPr>
            <w:noProof/>
          </w:rPr>
          <w:t>3</w:t>
        </w:r>
        <w:r w:rsidR="00F40E5C">
          <w:rPr>
            <w:noProof/>
          </w:rPr>
          <w:fldChar w:fldCharType="end"/>
        </w:r>
      </w:sdtContent>
    </w:sdt>
  </w:p>
  <w:p w14:paraId="6C33A272" w14:textId="77777777" w:rsidR="00F40E5C" w:rsidRDefault="00F40E5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9E20D" w14:textId="77777777" w:rsidR="00F40E5C" w:rsidRPr="00CA76CF" w:rsidRDefault="00F40E5C" w:rsidP="004D676F">
    <w:pPr>
      <w:pStyle w:val="Header"/>
      <w:jc w:val="right"/>
      <w:rPr>
        <w:b/>
        <w:u w:val="single"/>
      </w:rPr>
    </w:pPr>
    <w:r w:rsidRPr="0088187F">
      <w:rPr>
        <w:b/>
        <w:u w:val="single"/>
      </w:rPr>
      <w:t xml:space="preserve">Attachment </w:t>
    </w:r>
    <w:r>
      <w:rPr>
        <w:b/>
        <w:u w:val="single"/>
      </w:rPr>
      <w:t>B</w:t>
    </w:r>
  </w:p>
  <w:p w14:paraId="36D1E07E" w14:textId="77777777" w:rsidR="00F40E5C" w:rsidRDefault="00F40E5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6869"/>
    <w:multiLevelType w:val="hybridMultilevel"/>
    <w:tmpl w:val="B0E6D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292170"/>
    <w:multiLevelType w:val="hybridMultilevel"/>
    <w:tmpl w:val="16064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442B7F"/>
    <w:multiLevelType w:val="multilevel"/>
    <w:tmpl w:val="481CD816"/>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3" w15:restartNumberingAfterBreak="0">
    <w:nsid w:val="15580272"/>
    <w:multiLevelType w:val="hybridMultilevel"/>
    <w:tmpl w:val="01D45AE2"/>
    <w:lvl w:ilvl="0" w:tplc="0F9E5CF2">
      <w:start w:val="1"/>
      <w:numFmt w:val="bullet"/>
      <w:pStyle w:val="Exampl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B23F61"/>
    <w:multiLevelType w:val="hybridMultilevel"/>
    <w:tmpl w:val="71983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6" w15:restartNumberingAfterBreak="0">
    <w:nsid w:val="1BFA6E9D"/>
    <w:multiLevelType w:val="hybridMultilevel"/>
    <w:tmpl w:val="87A08F26"/>
    <w:lvl w:ilvl="0" w:tplc="9140E8B0">
      <w:start w:val="1"/>
      <w:numFmt w:val="bullet"/>
      <w:pStyle w:val="Tips"/>
      <w:lvlText w:val=""/>
      <w:lvlJc w:val="left"/>
      <w:pPr>
        <w:ind w:left="3240" w:hanging="360"/>
      </w:pPr>
      <w:rPr>
        <w:rFonts w:ascii="Wingdings" w:hAnsi="Wingdings" w:hint="default"/>
      </w:rPr>
    </w:lvl>
    <w:lvl w:ilvl="1" w:tplc="0C090003">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7" w15:restartNumberingAfterBreak="0">
    <w:nsid w:val="1DEE7BD2"/>
    <w:multiLevelType w:val="hybridMultilevel"/>
    <w:tmpl w:val="BE762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2F2D20"/>
    <w:multiLevelType w:val="hybridMultilevel"/>
    <w:tmpl w:val="676888FE"/>
    <w:lvl w:ilvl="0" w:tplc="8D8CBB84">
      <w:start w:val="1"/>
      <w:numFmt w:val="bullet"/>
      <w:pStyle w:val="Bulletlevel1"/>
      <w:lvlText w:val=""/>
      <w:lvlJc w:val="left"/>
      <w:pPr>
        <w:ind w:left="360" w:hanging="360"/>
      </w:pPr>
      <w:rPr>
        <w:rFonts w:ascii="Symbol" w:hAnsi="Symbol" w:cs="Calibri" w:hint="default"/>
        <w:bCs w:val="0"/>
        <w:iCs w:val="0"/>
        <w:caps w:val="0"/>
        <w:strike w:val="0"/>
        <w:dstrike w:val="0"/>
        <w:vanish w:val="0"/>
        <w:webHidden w:val="0"/>
        <w:color w:val="0F293A"/>
        <w:sz w:val="22"/>
        <w:szCs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4F51626"/>
    <w:multiLevelType w:val="hybridMultilevel"/>
    <w:tmpl w:val="60B6A2C8"/>
    <w:lvl w:ilvl="0" w:tplc="B470CDDE">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1"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12" w15:restartNumberingAfterBreak="0">
    <w:nsid w:val="29A31E65"/>
    <w:multiLevelType w:val="hybridMultilevel"/>
    <w:tmpl w:val="79541FA0"/>
    <w:lvl w:ilvl="0" w:tplc="0C090001">
      <w:start w:val="1"/>
      <w:numFmt w:val="bullet"/>
      <w:lvlText w:val=""/>
      <w:lvlJc w:val="left"/>
      <w:pPr>
        <w:ind w:left="720" w:hanging="360"/>
      </w:pPr>
      <w:rPr>
        <w:rFonts w:ascii="Symbol" w:hAnsi="Symbol" w:hint="default"/>
      </w:rPr>
    </w:lvl>
    <w:lvl w:ilvl="1" w:tplc="D538808A" w:tentative="1">
      <w:start w:val="1"/>
      <w:numFmt w:val="bullet"/>
      <w:pStyle w:val="Heading"/>
      <w:lvlText w:val="o"/>
      <w:lvlJc w:val="left"/>
      <w:pPr>
        <w:ind w:left="1440" w:hanging="360"/>
      </w:pPr>
      <w:rPr>
        <w:rFonts w:ascii="Courier New" w:hAnsi="Courier New" w:cs="Courier New" w:hint="default"/>
      </w:rPr>
    </w:lvl>
    <w:lvl w:ilvl="2" w:tplc="9294D86C" w:tentative="1">
      <w:start w:val="1"/>
      <w:numFmt w:val="bullet"/>
      <w:lvlText w:val=""/>
      <w:lvlJc w:val="left"/>
      <w:pPr>
        <w:ind w:left="2160" w:hanging="360"/>
      </w:pPr>
      <w:rPr>
        <w:rFonts w:ascii="Wingdings" w:hAnsi="Wingdings" w:hint="default"/>
      </w:rPr>
    </w:lvl>
    <w:lvl w:ilvl="3" w:tplc="58F886B8" w:tentative="1">
      <w:start w:val="1"/>
      <w:numFmt w:val="bullet"/>
      <w:lvlText w:val=""/>
      <w:lvlJc w:val="left"/>
      <w:pPr>
        <w:ind w:left="2880" w:hanging="360"/>
      </w:pPr>
      <w:rPr>
        <w:rFonts w:ascii="Symbol" w:hAnsi="Symbol" w:hint="default"/>
      </w:rPr>
    </w:lvl>
    <w:lvl w:ilvl="4" w:tplc="E5766868" w:tentative="1">
      <w:start w:val="1"/>
      <w:numFmt w:val="bullet"/>
      <w:lvlText w:val="o"/>
      <w:lvlJc w:val="left"/>
      <w:pPr>
        <w:ind w:left="3600" w:hanging="360"/>
      </w:pPr>
      <w:rPr>
        <w:rFonts w:ascii="Courier New" w:hAnsi="Courier New" w:cs="Courier New" w:hint="default"/>
      </w:rPr>
    </w:lvl>
    <w:lvl w:ilvl="5" w:tplc="C9DA6870" w:tentative="1">
      <w:start w:val="1"/>
      <w:numFmt w:val="bullet"/>
      <w:lvlText w:val=""/>
      <w:lvlJc w:val="left"/>
      <w:pPr>
        <w:ind w:left="4320" w:hanging="360"/>
      </w:pPr>
      <w:rPr>
        <w:rFonts w:ascii="Wingdings" w:hAnsi="Wingdings" w:hint="default"/>
      </w:rPr>
    </w:lvl>
    <w:lvl w:ilvl="6" w:tplc="143EE0A8" w:tentative="1">
      <w:start w:val="1"/>
      <w:numFmt w:val="bullet"/>
      <w:lvlText w:val=""/>
      <w:lvlJc w:val="left"/>
      <w:pPr>
        <w:ind w:left="5040" w:hanging="360"/>
      </w:pPr>
      <w:rPr>
        <w:rFonts w:ascii="Symbol" w:hAnsi="Symbol" w:hint="default"/>
      </w:rPr>
    </w:lvl>
    <w:lvl w:ilvl="7" w:tplc="46AC9D08" w:tentative="1">
      <w:start w:val="1"/>
      <w:numFmt w:val="bullet"/>
      <w:lvlText w:val="o"/>
      <w:lvlJc w:val="left"/>
      <w:pPr>
        <w:ind w:left="5760" w:hanging="360"/>
      </w:pPr>
      <w:rPr>
        <w:rFonts w:ascii="Courier New" w:hAnsi="Courier New" w:cs="Courier New" w:hint="default"/>
      </w:rPr>
    </w:lvl>
    <w:lvl w:ilvl="8" w:tplc="B6AEA5EE" w:tentative="1">
      <w:start w:val="1"/>
      <w:numFmt w:val="bullet"/>
      <w:lvlText w:val=""/>
      <w:lvlJc w:val="left"/>
      <w:pPr>
        <w:ind w:left="6480" w:hanging="360"/>
      </w:pPr>
      <w:rPr>
        <w:rFonts w:ascii="Wingdings" w:hAnsi="Wingdings" w:hint="default"/>
      </w:rPr>
    </w:lvl>
  </w:abstractNum>
  <w:abstractNum w:abstractNumId="13" w15:restartNumberingAfterBreak="0">
    <w:nsid w:val="342F2C80"/>
    <w:multiLevelType w:val="hybridMultilevel"/>
    <w:tmpl w:val="E0D86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3B340A25"/>
    <w:multiLevelType w:val="hybridMultilevel"/>
    <w:tmpl w:val="89E20ADA"/>
    <w:lvl w:ilvl="0" w:tplc="AB38F48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3D1043E1"/>
    <w:multiLevelType w:val="hybridMultilevel"/>
    <w:tmpl w:val="0AB4F21C"/>
    <w:lvl w:ilvl="0" w:tplc="7486C8E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3D8C5DC9"/>
    <w:multiLevelType w:val="hybridMultilevel"/>
    <w:tmpl w:val="EC96EE32"/>
    <w:lvl w:ilvl="0" w:tplc="4748093E">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FD75E33"/>
    <w:multiLevelType w:val="hybridMultilevel"/>
    <w:tmpl w:val="1F64A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E3B68A7"/>
    <w:multiLevelType w:val="hybridMultilevel"/>
    <w:tmpl w:val="0AB4F21C"/>
    <w:lvl w:ilvl="0" w:tplc="7486C8E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4E8C20A2"/>
    <w:multiLevelType w:val="hybridMultilevel"/>
    <w:tmpl w:val="51C43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2CE6918"/>
    <w:multiLevelType w:val="multilevel"/>
    <w:tmpl w:val="0C09001D"/>
    <w:styleLink w:val="Style1"/>
    <w:lvl w:ilvl="0">
      <w:start w:val="1"/>
      <w:numFmt w:val="bullet"/>
      <w:lvlText w:val=""/>
      <w:lvlJc w:val="left"/>
      <w:pPr>
        <w:ind w:left="360" w:hanging="360"/>
      </w:pPr>
      <w:rPr>
        <w:rFonts w:ascii="Symbol" w:hAnsi="Symbol"/>
        <w:color w:val="auto"/>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646796F"/>
    <w:multiLevelType w:val="hybridMultilevel"/>
    <w:tmpl w:val="B196498A"/>
    <w:lvl w:ilvl="0" w:tplc="932689EE">
      <w:start w:val="1"/>
      <w:numFmt w:val="decimal"/>
      <w:pStyle w:val="Numbers"/>
      <w:lvlText w:val="%1."/>
      <w:lvlJc w:val="left"/>
      <w:pPr>
        <w:ind w:left="1800" w:hanging="360"/>
      </w:pPr>
      <w:rPr>
        <w:i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3" w15:restartNumberingAfterBreak="0">
    <w:nsid w:val="56F66C07"/>
    <w:multiLevelType w:val="hybridMultilevel"/>
    <w:tmpl w:val="78E8F326"/>
    <w:lvl w:ilvl="0" w:tplc="21B6C2A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5D6B1F70"/>
    <w:multiLevelType w:val="hybridMultilevel"/>
    <w:tmpl w:val="61AED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737DFA"/>
    <w:multiLevelType w:val="hybridMultilevel"/>
    <w:tmpl w:val="94981822"/>
    <w:lvl w:ilvl="0" w:tplc="A938771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5F771B6D"/>
    <w:multiLevelType w:val="hybridMultilevel"/>
    <w:tmpl w:val="9F32D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5456429"/>
    <w:multiLevelType w:val="multilevel"/>
    <w:tmpl w:val="0576E52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rPr>
        <w:rFonts w:cs="Times New Roman" w:hint="default"/>
      </w:rPr>
    </w:lvl>
    <w:lvl w:ilvl="2">
      <w:start w:val="1"/>
      <w:numFmt w:val="lowerRoman"/>
      <w:pStyle w:val="ListNumber3"/>
      <w:lvlText w:val="%3."/>
      <w:lvlJc w:val="left"/>
      <w:pPr>
        <w:ind w:left="1107" w:hanging="369"/>
      </w:pPr>
      <w:rPr>
        <w:rFonts w:cs="Times New Roman" w:hint="default"/>
      </w:rPr>
    </w:lvl>
    <w:lvl w:ilvl="3">
      <w:start w:val="1"/>
      <w:numFmt w:val="none"/>
      <w:pStyle w:val="ListNumber4"/>
      <w:lvlText w:val="%4"/>
      <w:lvlJc w:val="left"/>
      <w:pPr>
        <w:ind w:left="1476" w:hanging="369"/>
      </w:pPr>
      <w:rPr>
        <w:rFonts w:cs="Times New Roman" w:hint="default"/>
      </w:rPr>
    </w:lvl>
    <w:lvl w:ilvl="4">
      <w:start w:val="1"/>
      <w:numFmt w:val="none"/>
      <w:pStyle w:val="ListNumber5"/>
      <w:lvlText w:val=""/>
      <w:lvlJc w:val="left"/>
      <w:pPr>
        <w:ind w:left="1845" w:hanging="369"/>
      </w:pPr>
      <w:rPr>
        <w:rFonts w:cs="Times New Roman" w:hint="default"/>
      </w:rPr>
    </w:lvl>
    <w:lvl w:ilvl="5">
      <w:start w:val="1"/>
      <w:numFmt w:val="none"/>
      <w:lvlText w:val=""/>
      <w:lvlJc w:val="left"/>
      <w:pPr>
        <w:ind w:left="2214" w:hanging="369"/>
      </w:pPr>
      <w:rPr>
        <w:rFonts w:cs="Times New Roman" w:hint="default"/>
      </w:rPr>
    </w:lvl>
    <w:lvl w:ilvl="6">
      <w:start w:val="1"/>
      <w:numFmt w:val="none"/>
      <w:lvlText w:val=""/>
      <w:lvlJc w:val="left"/>
      <w:pPr>
        <w:ind w:left="2583" w:hanging="369"/>
      </w:pPr>
      <w:rPr>
        <w:rFonts w:cs="Times New Roman" w:hint="default"/>
      </w:rPr>
    </w:lvl>
    <w:lvl w:ilvl="7">
      <w:start w:val="1"/>
      <w:numFmt w:val="none"/>
      <w:lvlText w:val=""/>
      <w:lvlJc w:val="left"/>
      <w:pPr>
        <w:ind w:left="2952" w:hanging="369"/>
      </w:pPr>
      <w:rPr>
        <w:rFonts w:cs="Times New Roman" w:hint="default"/>
      </w:rPr>
    </w:lvl>
    <w:lvl w:ilvl="8">
      <w:start w:val="1"/>
      <w:numFmt w:val="none"/>
      <w:lvlText w:val=""/>
      <w:lvlJc w:val="left"/>
      <w:pPr>
        <w:ind w:left="3321" w:hanging="369"/>
      </w:pPr>
      <w:rPr>
        <w:rFonts w:cs="Times New Roman" w:hint="default"/>
      </w:rPr>
    </w:lvl>
  </w:abstractNum>
  <w:abstractNum w:abstractNumId="28" w15:restartNumberingAfterBreak="0">
    <w:nsid w:val="6EC25B7A"/>
    <w:multiLevelType w:val="hybridMultilevel"/>
    <w:tmpl w:val="3D1A8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0AA7E86"/>
    <w:multiLevelType w:val="multilevel"/>
    <w:tmpl w:val="A72A9A72"/>
    <w:lvl w:ilvl="0">
      <w:start w:val="1"/>
      <w:numFmt w:val="bullet"/>
      <w:pStyle w:val="DashEm1"/>
      <w:lvlText w:val="—"/>
      <w:lvlJc w:val="left"/>
      <w:pPr>
        <w:tabs>
          <w:tab w:val="num" w:pos="425"/>
        </w:tabs>
        <w:ind w:left="425" w:hanging="425"/>
      </w:pPr>
      <w:rPr>
        <w:b/>
        <w:i w:val="0"/>
        <w:color w:val="auto"/>
      </w:rPr>
    </w:lvl>
    <w:lvl w:ilvl="1">
      <w:start w:val="1"/>
      <w:numFmt w:val="bullet"/>
      <w:pStyle w:val="DashEm"/>
      <w:lvlText w:val="—"/>
      <w:lvlJc w:val="left"/>
      <w:pPr>
        <w:tabs>
          <w:tab w:val="num" w:pos="425"/>
        </w:tabs>
        <w:ind w:left="425" w:hanging="425"/>
      </w:pPr>
      <w:rPr>
        <w:b/>
        <w:i w:val="0"/>
        <w:color w:val="auto"/>
      </w:rPr>
    </w:lvl>
    <w:lvl w:ilvl="2">
      <w:start w:val="1"/>
      <w:numFmt w:val="bullet"/>
      <w:pStyle w:val="DashEn1"/>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abstractNum w:abstractNumId="30" w15:restartNumberingAfterBreak="0">
    <w:nsid w:val="77665DA4"/>
    <w:multiLevelType w:val="hybridMultilevel"/>
    <w:tmpl w:val="58C6F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22"/>
  </w:num>
  <w:num w:numId="3">
    <w:abstractNumId w:val="11"/>
  </w:num>
  <w:num w:numId="4">
    <w:abstractNumId w:val="12"/>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27"/>
  </w:num>
  <w:num w:numId="9">
    <w:abstractNumId w:val="10"/>
  </w:num>
  <w:num w:numId="10">
    <w:abstractNumId w:val="6"/>
  </w:num>
  <w:num w:numId="11">
    <w:abstractNumId w:val="3"/>
  </w:num>
  <w:num w:numId="12">
    <w:abstractNumId w:val="14"/>
  </w:num>
  <w:num w:numId="13">
    <w:abstractNumId w:val="8"/>
  </w:num>
  <w:num w:numId="14">
    <w:abstractNumId w:val="28"/>
  </w:num>
  <w:num w:numId="15">
    <w:abstractNumId w:val="1"/>
  </w:num>
  <w:num w:numId="16">
    <w:abstractNumId w:val="17"/>
  </w:num>
  <w:num w:numId="17">
    <w:abstractNumId w:val="4"/>
  </w:num>
  <w:num w:numId="18">
    <w:abstractNumId w:val="18"/>
  </w:num>
  <w:num w:numId="19">
    <w:abstractNumId w:val="0"/>
  </w:num>
  <w:num w:numId="20">
    <w:abstractNumId w:val="9"/>
  </w:num>
  <w:num w:numId="21">
    <w:abstractNumId w:val="16"/>
  </w:num>
  <w:num w:numId="22">
    <w:abstractNumId w:val="23"/>
  </w:num>
  <w:num w:numId="23">
    <w:abstractNumId w:val="19"/>
  </w:num>
  <w:num w:numId="24">
    <w:abstractNumId w:val="25"/>
  </w:num>
  <w:num w:numId="25">
    <w:abstractNumId w:val="15"/>
  </w:num>
  <w:num w:numId="26">
    <w:abstractNumId w:val="24"/>
  </w:num>
  <w:num w:numId="27">
    <w:abstractNumId w:val="30"/>
  </w:num>
  <w:num w:numId="28">
    <w:abstractNumId w:val="13"/>
  </w:num>
  <w:num w:numId="29">
    <w:abstractNumId w:val="7"/>
  </w:num>
  <w:num w:numId="30">
    <w:abstractNumId w:val="20"/>
  </w:num>
  <w:num w:numId="31">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8C0"/>
    <w:rsid w:val="0000138A"/>
    <w:rsid w:val="00002B20"/>
    <w:rsid w:val="00003498"/>
    <w:rsid w:val="0000354E"/>
    <w:rsid w:val="000037DD"/>
    <w:rsid w:val="000039E8"/>
    <w:rsid w:val="000044F9"/>
    <w:rsid w:val="00004A33"/>
    <w:rsid w:val="0000562B"/>
    <w:rsid w:val="000059AA"/>
    <w:rsid w:val="00005E8F"/>
    <w:rsid w:val="00006070"/>
    <w:rsid w:val="00006B56"/>
    <w:rsid w:val="00007BB5"/>
    <w:rsid w:val="00007DF9"/>
    <w:rsid w:val="00010243"/>
    <w:rsid w:val="00011BF2"/>
    <w:rsid w:val="00012C74"/>
    <w:rsid w:val="00012CB9"/>
    <w:rsid w:val="00012D44"/>
    <w:rsid w:val="000137C6"/>
    <w:rsid w:val="00014FFC"/>
    <w:rsid w:val="00015510"/>
    <w:rsid w:val="00016219"/>
    <w:rsid w:val="00016690"/>
    <w:rsid w:val="000170EF"/>
    <w:rsid w:val="00017136"/>
    <w:rsid w:val="000173B6"/>
    <w:rsid w:val="00017611"/>
    <w:rsid w:val="00017E5D"/>
    <w:rsid w:val="000209F7"/>
    <w:rsid w:val="00020BD0"/>
    <w:rsid w:val="00021273"/>
    <w:rsid w:val="000217C4"/>
    <w:rsid w:val="00021D04"/>
    <w:rsid w:val="00021EAF"/>
    <w:rsid w:val="000223BC"/>
    <w:rsid w:val="0002262A"/>
    <w:rsid w:val="00023015"/>
    <w:rsid w:val="000236C9"/>
    <w:rsid w:val="000236DD"/>
    <w:rsid w:val="000241F5"/>
    <w:rsid w:val="00024813"/>
    <w:rsid w:val="00024D0A"/>
    <w:rsid w:val="00025954"/>
    <w:rsid w:val="00025D05"/>
    <w:rsid w:val="00026219"/>
    <w:rsid w:val="00026F4B"/>
    <w:rsid w:val="00027364"/>
    <w:rsid w:val="000274FF"/>
    <w:rsid w:val="00027A9C"/>
    <w:rsid w:val="00030505"/>
    <w:rsid w:val="000305FA"/>
    <w:rsid w:val="0003061C"/>
    <w:rsid w:val="00030779"/>
    <w:rsid w:val="00031029"/>
    <w:rsid w:val="000311CA"/>
    <w:rsid w:val="000317F0"/>
    <w:rsid w:val="00031BDD"/>
    <w:rsid w:val="00031D99"/>
    <w:rsid w:val="00031DE1"/>
    <w:rsid w:val="000323DA"/>
    <w:rsid w:val="00032586"/>
    <w:rsid w:val="00032EE7"/>
    <w:rsid w:val="0003356E"/>
    <w:rsid w:val="00034CEB"/>
    <w:rsid w:val="00035EF5"/>
    <w:rsid w:val="00036986"/>
    <w:rsid w:val="00036A66"/>
    <w:rsid w:val="00036C71"/>
    <w:rsid w:val="00036E07"/>
    <w:rsid w:val="000376B0"/>
    <w:rsid w:val="00037964"/>
    <w:rsid w:val="000379B4"/>
    <w:rsid w:val="00037AE2"/>
    <w:rsid w:val="00037F36"/>
    <w:rsid w:val="000405BF"/>
    <w:rsid w:val="0004136D"/>
    <w:rsid w:val="00041918"/>
    <w:rsid w:val="00041CB2"/>
    <w:rsid w:val="000428F2"/>
    <w:rsid w:val="00043203"/>
    <w:rsid w:val="00043341"/>
    <w:rsid w:val="0004341B"/>
    <w:rsid w:val="000437A3"/>
    <w:rsid w:val="00044424"/>
    <w:rsid w:val="00045614"/>
    <w:rsid w:val="00046E11"/>
    <w:rsid w:val="000502DB"/>
    <w:rsid w:val="00050309"/>
    <w:rsid w:val="00050443"/>
    <w:rsid w:val="00050FD6"/>
    <w:rsid w:val="00051D3C"/>
    <w:rsid w:val="00052381"/>
    <w:rsid w:val="00052A24"/>
    <w:rsid w:val="00052A3D"/>
    <w:rsid w:val="00053020"/>
    <w:rsid w:val="00053970"/>
    <w:rsid w:val="000540D6"/>
    <w:rsid w:val="000549D1"/>
    <w:rsid w:val="00055BA8"/>
    <w:rsid w:val="00055BC4"/>
    <w:rsid w:val="00055F73"/>
    <w:rsid w:val="000564BF"/>
    <w:rsid w:val="0005650D"/>
    <w:rsid w:val="00056EB6"/>
    <w:rsid w:val="00057654"/>
    <w:rsid w:val="00060D28"/>
    <w:rsid w:val="00061187"/>
    <w:rsid w:val="00061729"/>
    <w:rsid w:val="00061DCB"/>
    <w:rsid w:val="00061E47"/>
    <w:rsid w:val="00062673"/>
    <w:rsid w:val="000626E9"/>
    <w:rsid w:val="00062D90"/>
    <w:rsid w:val="00062DC0"/>
    <w:rsid w:val="0006315A"/>
    <w:rsid w:val="00064EEB"/>
    <w:rsid w:val="000650EF"/>
    <w:rsid w:val="0006530B"/>
    <w:rsid w:val="00066049"/>
    <w:rsid w:val="000669C5"/>
    <w:rsid w:val="00066E99"/>
    <w:rsid w:val="00067DC2"/>
    <w:rsid w:val="00070FB9"/>
    <w:rsid w:val="00070FD3"/>
    <w:rsid w:val="0007110A"/>
    <w:rsid w:val="00071211"/>
    <w:rsid w:val="0007164D"/>
    <w:rsid w:val="000723CA"/>
    <w:rsid w:val="00072616"/>
    <w:rsid w:val="00072B13"/>
    <w:rsid w:val="0007310C"/>
    <w:rsid w:val="0007329E"/>
    <w:rsid w:val="00073645"/>
    <w:rsid w:val="00074977"/>
    <w:rsid w:val="00075BE7"/>
    <w:rsid w:val="00076717"/>
    <w:rsid w:val="00077283"/>
    <w:rsid w:val="000772A0"/>
    <w:rsid w:val="00077F72"/>
    <w:rsid w:val="00080C63"/>
    <w:rsid w:val="00081F19"/>
    <w:rsid w:val="00082051"/>
    <w:rsid w:val="0008219F"/>
    <w:rsid w:val="00082367"/>
    <w:rsid w:val="0008291F"/>
    <w:rsid w:val="00082966"/>
    <w:rsid w:val="00082A3E"/>
    <w:rsid w:val="00082DAC"/>
    <w:rsid w:val="0008306F"/>
    <w:rsid w:val="00083596"/>
    <w:rsid w:val="000836F6"/>
    <w:rsid w:val="00084C7A"/>
    <w:rsid w:val="00084F95"/>
    <w:rsid w:val="00085179"/>
    <w:rsid w:val="00085AB1"/>
    <w:rsid w:val="00085B09"/>
    <w:rsid w:val="00085F8B"/>
    <w:rsid w:val="00087665"/>
    <w:rsid w:val="000917B1"/>
    <w:rsid w:val="00091B28"/>
    <w:rsid w:val="00092960"/>
    <w:rsid w:val="00092C3A"/>
    <w:rsid w:val="000935B0"/>
    <w:rsid w:val="00093746"/>
    <w:rsid w:val="00093C26"/>
    <w:rsid w:val="00093E05"/>
    <w:rsid w:val="00093EE2"/>
    <w:rsid w:val="000943C8"/>
    <w:rsid w:val="0009495E"/>
    <w:rsid w:val="00094AD1"/>
    <w:rsid w:val="00094AF3"/>
    <w:rsid w:val="00095215"/>
    <w:rsid w:val="00095F54"/>
    <w:rsid w:val="0009611E"/>
    <w:rsid w:val="000962A2"/>
    <w:rsid w:val="0009723B"/>
    <w:rsid w:val="00097451"/>
    <w:rsid w:val="00097983"/>
    <w:rsid w:val="00097ABA"/>
    <w:rsid w:val="00097B24"/>
    <w:rsid w:val="00097F1F"/>
    <w:rsid w:val="00097F3F"/>
    <w:rsid w:val="000A07C5"/>
    <w:rsid w:val="000A103A"/>
    <w:rsid w:val="000A1E0A"/>
    <w:rsid w:val="000A2A3A"/>
    <w:rsid w:val="000A2CE1"/>
    <w:rsid w:val="000A36D9"/>
    <w:rsid w:val="000A387D"/>
    <w:rsid w:val="000A3D7F"/>
    <w:rsid w:val="000A3DC8"/>
    <w:rsid w:val="000A3E03"/>
    <w:rsid w:val="000A43CB"/>
    <w:rsid w:val="000A460A"/>
    <w:rsid w:val="000A472D"/>
    <w:rsid w:val="000A54AE"/>
    <w:rsid w:val="000A62FE"/>
    <w:rsid w:val="000A6332"/>
    <w:rsid w:val="000A661F"/>
    <w:rsid w:val="000A7502"/>
    <w:rsid w:val="000A786A"/>
    <w:rsid w:val="000A79AE"/>
    <w:rsid w:val="000A7D59"/>
    <w:rsid w:val="000B06E3"/>
    <w:rsid w:val="000B07F7"/>
    <w:rsid w:val="000B0FE0"/>
    <w:rsid w:val="000B100B"/>
    <w:rsid w:val="000B167E"/>
    <w:rsid w:val="000B1839"/>
    <w:rsid w:val="000B19A3"/>
    <w:rsid w:val="000B2BA4"/>
    <w:rsid w:val="000B2DDD"/>
    <w:rsid w:val="000B36BF"/>
    <w:rsid w:val="000B3E83"/>
    <w:rsid w:val="000B438B"/>
    <w:rsid w:val="000B4396"/>
    <w:rsid w:val="000B4868"/>
    <w:rsid w:val="000B486E"/>
    <w:rsid w:val="000B4ED1"/>
    <w:rsid w:val="000B54B2"/>
    <w:rsid w:val="000B5F64"/>
    <w:rsid w:val="000B6480"/>
    <w:rsid w:val="000B6D95"/>
    <w:rsid w:val="000B6EB5"/>
    <w:rsid w:val="000B7134"/>
    <w:rsid w:val="000B75B8"/>
    <w:rsid w:val="000B7AA7"/>
    <w:rsid w:val="000C1A6B"/>
    <w:rsid w:val="000C1C2C"/>
    <w:rsid w:val="000C1FE0"/>
    <w:rsid w:val="000C2460"/>
    <w:rsid w:val="000C2A3C"/>
    <w:rsid w:val="000C2B91"/>
    <w:rsid w:val="000C33DA"/>
    <w:rsid w:val="000C3B55"/>
    <w:rsid w:val="000C4CDB"/>
    <w:rsid w:val="000C5154"/>
    <w:rsid w:val="000C5472"/>
    <w:rsid w:val="000C5AF4"/>
    <w:rsid w:val="000C60C7"/>
    <w:rsid w:val="000C62FE"/>
    <w:rsid w:val="000C6D33"/>
    <w:rsid w:val="000C6DE2"/>
    <w:rsid w:val="000C6E0B"/>
    <w:rsid w:val="000C7715"/>
    <w:rsid w:val="000D02E1"/>
    <w:rsid w:val="000D080B"/>
    <w:rsid w:val="000D0ADB"/>
    <w:rsid w:val="000D0BCE"/>
    <w:rsid w:val="000D11F7"/>
    <w:rsid w:val="000D1B54"/>
    <w:rsid w:val="000D1CE6"/>
    <w:rsid w:val="000D2900"/>
    <w:rsid w:val="000D293C"/>
    <w:rsid w:val="000D299E"/>
    <w:rsid w:val="000D30EE"/>
    <w:rsid w:val="000D3732"/>
    <w:rsid w:val="000D3914"/>
    <w:rsid w:val="000D43E7"/>
    <w:rsid w:val="000D4820"/>
    <w:rsid w:val="000D5752"/>
    <w:rsid w:val="000D5E62"/>
    <w:rsid w:val="000D640B"/>
    <w:rsid w:val="000D6597"/>
    <w:rsid w:val="000D6730"/>
    <w:rsid w:val="000D6DCF"/>
    <w:rsid w:val="000E148C"/>
    <w:rsid w:val="000E1E87"/>
    <w:rsid w:val="000E22D2"/>
    <w:rsid w:val="000E235A"/>
    <w:rsid w:val="000E2880"/>
    <w:rsid w:val="000E2AE8"/>
    <w:rsid w:val="000E3253"/>
    <w:rsid w:val="000E3565"/>
    <w:rsid w:val="000E3FAB"/>
    <w:rsid w:val="000E42C5"/>
    <w:rsid w:val="000E4C6B"/>
    <w:rsid w:val="000E4D3A"/>
    <w:rsid w:val="000E4D7F"/>
    <w:rsid w:val="000E5B95"/>
    <w:rsid w:val="000E7EA8"/>
    <w:rsid w:val="000F03FE"/>
    <w:rsid w:val="000F1065"/>
    <w:rsid w:val="000F1448"/>
    <w:rsid w:val="000F15EF"/>
    <w:rsid w:val="000F1863"/>
    <w:rsid w:val="000F1883"/>
    <w:rsid w:val="000F23AE"/>
    <w:rsid w:val="000F2CB7"/>
    <w:rsid w:val="000F37EC"/>
    <w:rsid w:val="000F3BC8"/>
    <w:rsid w:val="000F42A0"/>
    <w:rsid w:val="000F491B"/>
    <w:rsid w:val="000F52A2"/>
    <w:rsid w:val="001000C4"/>
    <w:rsid w:val="00101F19"/>
    <w:rsid w:val="00102970"/>
    <w:rsid w:val="00103439"/>
    <w:rsid w:val="00103DDF"/>
    <w:rsid w:val="001041E9"/>
    <w:rsid w:val="00104359"/>
    <w:rsid w:val="001048A8"/>
    <w:rsid w:val="00104AF1"/>
    <w:rsid w:val="0010579B"/>
    <w:rsid w:val="00105AD5"/>
    <w:rsid w:val="00105BB0"/>
    <w:rsid w:val="00105FB4"/>
    <w:rsid w:val="00106606"/>
    <w:rsid w:val="00107AA9"/>
    <w:rsid w:val="0011057D"/>
    <w:rsid w:val="00110858"/>
    <w:rsid w:val="00111072"/>
    <w:rsid w:val="0011126F"/>
    <w:rsid w:val="001119CE"/>
    <w:rsid w:val="00111A6E"/>
    <w:rsid w:val="00111AE1"/>
    <w:rsid w:val="00111F31"/>
    <w:rsid w:val="00111FEC"/>
    <w:rsid w:val="00112B6A"/>
    <w:rsid w:val="001135BE"/>
    <w:rsid w:val="00113CEA"/>
    <w:rsid w:val="00114236"/>
    <w:rsid w:val="00115FE2"/>
    <w:rsid w:val="0011618C"/>
    <w:rsid w:val="001168C2"/>
    <w:rsid w:val="001173BD"/>
    <w:rsid w:val="001211B9"/>
    <w:rsid w:val="001221AC"/>
    <w:rsid w:val="00122856"/>
    <w:rsid w:val="00122A23"/>
    <w:rsid w:val="00123073"/>
    <w:rsid w:val="0012357A"/>
    <w:rsid w:val="00123D6F"/>
    <w:rsid w:val="00124676"/>
    <w:rsid w:val="00124D06"/>
    <w:rsid w:val="00125FF4"/>
    <w:rsid w:val="00130C06"/>
    <w:rsid w:val="00131C9C"/>
    <w:rsid w:val="00131E4E"/>
    <w:rsid w:val="00131FD7"/>
    <w:rsid w:val="00132218"/>
    <w:rsid w:val="00133007"/>
    <w:rsid w:val="00133362"/>
    <w:rsid w:val="00133AF4"/>
    <w:rsid w:val="00134043"/>
    <w:rsid w:val="001340F9"/>
    <w:rsid w:val="001340FA"/>
    <w:rsid w:val="00134890"/>
    <w:rsid w:val="0013533A"/>
    <w:rsid w:val="001354C0"/>
    <w:rsid w:val="0013575E"/>
    <w:rsid w:val="00135D7E"/>
    <w:rsid w:val="00135EAD"/>
    <w:rsid w:val="001367DE"/>
    <w:rsid w:val="00136BFC"/>
    <w:rsid w:val="0013716D"/>
    <w:rsid w:val="001400F7"/>
    <w:rsid w:val="00140566"/>
    <w:rsid w:val="001413E2"/>
    <w:rsid w:val="001415CE"/>
    <w:rsid w:val="00141FE8"/>
    <w:rsid w:val="00142531"/>
    <w:rsid w:val="0014294F"/>
    <w:rsid w:val="00143BAD"/>
    <w:rsid w:val="00144863"/>
    <w:rsid w:val="00145522"/>
    <w:rsid w:val="00145D31"/>
    <w:rsid w:val="00145E67"/>
    <w:rsid w:val="00146362"/>
    <w:rsid w:val="0014644B"/>
    <w:rsid w:val="00146A4F"/>
    <w:rsid w:val="00147325"/>
    <w:rsid w:val="00147703"/>
    <w:rsid w:val="0014791A"/>
    <w:rsid w:val="00151E88"/>
    <w:rsid w:val="001523C5"/>
    <w:rsid w:val="00152C36"/>
    <w:rsid w:val="00154A87"/>
    <w:rsid w:val="0015523A"/>
    <w:rsid w:val="00155C82"/>
    <w:rsid w:val="00155D89"/>
    <w:rsid w:val="00156676"/>
    <w:rsid w:val="00156C44"/>
    <w:rsid w:val="00157054"/>
    <w:rsid w:val="00157320"/>
    <w:rsid w:val="0016015E"/>
    <w:rsid w:val="00161EA9"/>
    <w:rsid w:val="00162539"/>
    <w:rsid w:val="00163A4A"/>
    <w:rsid w:val="00165011"/>
    <w:rsid w:val="00166488"/>
    <w:rsid w:val="0016663B"/>
    <w:rsid w:val="00166E6A"/>
    <w:rsid w:val="00166E74"/>
    <w:rsid w:val="00167092"/>
    <w:rsid w:val="001677B9"/>
    <w:rsid w:val="00167DE0"/>
    <w:rsid w:val="00167F79"/>
    <w:rsid w:val="0017031A"/>
    <w:rsid w:val="00170C11"/>
    <w:rsid w:val="00171EF0"/>
    <w:rsid w:val="00172470"/>
    <w:rsid w:val="001724DF"/>
    <w:rsid w:val="00172950"/>
    <w:rsid w:val="00172ACE"/>
    <w:rsid w:val="00172D79"/>
    <w:rsid w:val="00174992"/>
    <w:rsid w:val="00174A68"/>
    <w:rsid w:val="00174A9E"/>
    <w:rsid w:val="00174BA7"/>
    <w:rsid w:val="0017524C"/>
    <w:rsid w:val="00175555"/>
    <w:rsid w:val="00175817"/>
    <w:rsid w:val="001758EE"/>
    <w:rsid w:val="001760D6"/>
    <w:rsid w:val="001762E1"/>
    <w:rsid w:val="00176537"/>
    <w:rsid w:val="00176A40"/>
    <w:rsid w:val="00176E66"/>
    <w:rsid w:val="00176FFE"/>
    <w:rsid w:val="00177302"/>
    <w:rsid w:val="00177828"/>
    <w:rsid w:val="001778AF"/>
    <w:rsid w:val="00180923"/>
    <w:rsid w:val="00180E64"/>
    <w:rsid w:val="0018198C"/>
    <w:rsid w:val="00182074"/>
    <w:rsid w:val="001820FC"/>
    <w:rsid w:val="00182172"/>
    <w:rsid w:val="0018284A"/>
    <w:rsid w:val="001828A4"/>
    <w:rsid w:val="001829EF"/>
    <w:rsid w:val="00182A0F"/>
    <w:rsid w:val="00183372"/>
    <w:rsid w:val="001836B1"/>
    <w:rsid w:val="00183C30"/>
    <w:rsid w:val="001841D6"/>
    <w:rsid w:val="00184CFE"/>
    <w:rsid w:val="00184F2E"/>
    <w:rsid w:val="00187891"/>
    <w:rsid w:val="00187EAE"/>
    <w:rsid w:val="00190857"/>
    <w:rsid w:val="00192235"/>
    <w:rsid w:val="001926F2"/>
    <w:rsid w:val="00192793"/>
    <w:rsid w:val="00192BF3"/>
    <w:rsid w:val="001933F6"/>
    <w:rsid w:val="001936BE"/>
    <w:rsid w:val="00193EEA"/>
    <w:rsid w:val="00194177"/>
    <w:rsid w:val="0019427D"/>
    <w:rsid w:val="001942C8"/>
    <w:rsid w:val="0019465F"/>
    <w:rsid w:val="00194A27"/>
    <w:rsid w:val="0019502E"/>
    <w:rsid w:val="001951F3"/>
    <w:rsid w:val="00196549"/>
    <w:rsid w:val="00196B0D"/>
    <w:rsid w:val="00196B57"/>
    <w:rsid w:val="00197C51"/>
    <w:rsid w:val="001A11F0"/>
    <w:rsid w:val="001A12D0"/>
    <w:rsid w:val="001A135A"/>
    <w:rsid w:val="001A14A8"/>
    <w:rsid w:val="001A1ABB"/>
    <w:rsid w:val="001A1C94"/>
    <w:rsid w:val="001A1D63"/>
    <w:rsid w:val="001A2864"/>
    <w:rsid w:val="001A2E7A"/>
    <w:rsid w:val="001A2FB3"/>
    <w:rsid w:val="001A3199"/>
    <w:rsid w:val="001A3271"/>
    <w:rsid w:val="001A3CEF"/>
    <w:rsid w:val="001A3FE0"/>
    <w:rsid w:val="001A4917"/>
    <w:rsid w:val="001A4B54"/>
    <w:rsid w:val="001A4F0D"/>
    <w:rsid w:val="001A59B4"/>
    <w:rsid w:val="001A5B13"/>
    <w:rsid w:val="001A5F1A"/>
    <w:rsid w:val="001A6323"/>
    <w:rsid w:val="001A69CE"/>
    <w:rsid w:val="001A6E59"/>
    <w:rsid w:val="001A70B2"/>
    <w:rsid w:val="001A776C"/>
    <w:rsid w:val="001A77C4"/>
    <w:rsid w:val="001B017E"/>
    <w:rsid w:val="001B0762"/>
    <w:rsid w:val="001B0E11"/>
    <w:rsid w:val="001B1033"/>
    <w:rsid w:val="001B122D"/>
    <w:rsid w:val="001B2C4F"/>
    <w:rsid w:val="001B36A9"/>
    <w:rsid w:val="001B4646"/>
    <w:rsid w:val="001B473A"/>
    <w:rsid w:val="001B4AC4"/>
    <w:rsid w:val="001B4B2C"/>
    <w:rsid w:val="001B4B84"/>
    <w:rsid w:val="001B5199"/>
    <w:rsid w:val="001B52F2"/>
    <w:rsid w:val="001B5AF4"/>
    <w:rsid w:val="001B5B8E"/>
    <w:rsid w:val="001B7301"/>
    <w:rsid w:val="001B75F8"/>
    <w:rsid w:val="001B765B"/>
    <w:rsid w:val="001C00EC"/>
    <w:rsid w:val="001C0468"/>
    <w:rsid w:val="001C0912"/>
    <w:rsid w:val="001C0DB3"/>
    <w:rsid w:val="001C0DE4"/>
    <w:rsid w:val="001C147D"/>
    <w:rsid w:val="001C16D4"/>
    <w:rsid w:val="001C18A2"/>
    <w:rsid w:val="001C18F4"/>
    <w:rsid w:val="001C19D8"/>
    <w:rsid w:val="001C1C7D"/>
    <w:rsid w:val="001C1E55"/>
    <w:rsid w:val="001C2194"/>
    <w:rsid w:val="001C2998"/>
    <w:rsid w:val="001C3839"/>
    <w:rsid w:val="001C3FC5"/>
    <w:rsid w:val="001C4C20"/>
    <w:rsid w:val="001C563A"/>
    <w:rsid w:val="001C6CDB"/>
    <w:rsid w:val="001C6DAB"/>
    <w:rsid w:val="001C7119"/>
    <w:rsid w:val="001C73B2"/>
    <w:rsid w:val="001C748B"/>
    <w:rsid w:val="001C7663"/>
    <w:rsid w:val="001D0C07"/>
    <w:rsid w:val="001D111F"/>
    <w:rsid w:val="001D1390"/>
    <w:rsid w:val="001D1A63"/>
    <w:rsid w:val="001D1C35"/>
    <w:rsid w:val="001D2D5F"/>
    <w:rsid w:val="001D3224"/>
    <w:rsid w:val="001D362C"/>
    <w:rsid w:val="001D419F"/>
    <w:rsid w:val="001D48F5"/>
    <w:rsid w:val="001D4B22"/>
    <w:rsid w:val="001D4D1B"/>
    <w:rsid w:val="001D5C68"/>
    <w:rsid w:val="001D66FE"/>
    <w:rsid w:val="001D6903"/>
    <w:rsid w:val="001D6E1F"/>
    <w:rsid w:val="001D7161"/>
    <w:rsid w:val="001D74F4"/>
    <w:rsid w:val="001D7A67"/>
    <w:rsid w:val="001E0BDF"/>
    <w:rsid w:val="001E1456"/>
    <w:rsid w:val="001E1A6F"/>
    <w:rsid w:val="001E1B51"/>
    <w:rsid w:val="001E1C6F"/>
    <w:rsid w:val="001E1EAD"/>
    <w:rsid w:val="001E2290"/>
    <w:rsid w:val="001E2495"/>
    <w:rsid w:val="001E257C"/>
    <w:rsid w:val="001E2DFA"/>
    <w:rsid w:val="001E2E0E"/>
    <w:rsid w:val="001E34DB"/>
    <w:rsid w:val="001E3D9D"/>
    <w:rsid w:val="001E449F"/>
    <w:rsid w:val="001E4B32"/>
    <w:rsid w:val="001E4FE7"/>
    <w:rsid w:val="001E500D"/>
    <w:rsid w:val="001E604E"/>
    <w:rsid w:val="001E7505"/>
    <w:rsid w:val="001E78EC"/>
    <w:rsid w:val="001F02A3"/>
    <w:rsid w:val="001F0675"/>
    <w:rsid w:val="001F0897"/>
    <w:rsid w:val="001F1447"/>
    <w:rsid w:val="001F14AF"/>
    <w:rsid w:val="001F1595"/>
    <w:rsid w:val="001F239C"/>
    <w:rsid w:val="001F2D97"/>
    <w:rsid w:val="001F31CE"/>
    <w:rsid w:val="001F39FA"/>
    <w:rsid w:val="001F3F32"/>
    <w:rsid w:val="001F5641"/>
    <w:rsid w:val="001F6043"/>
    <w:rsid w:val="001F64DE"/>
    <w:rsid w:val="001F6715"/>
    <w:rsid w:val="001F6815"/>
    <w:rsid w:val="001F72DF"/>
    <w:rsid w:val="00201DFB"/>
    <w:rsid w:val="002021CE"/>
    <w:rsid w:val="00202352"/>
    <w:rsid w:val="0020244E"/>
    <w:rsid w:val="00202D71"/>
    <w:rsid w:val="002030CC"/>
    <w:rsid w:val="00203112"/>
    <w:rsid w:val="002034DF"/>
    <w:rsid w:val="00203897"/>
    <w:rsid w:val="002038E5"/>
    <w:rsid w:val="00203D4C"/>
    <w:rsid w:val="002048F4"/>
    <w:rsid w:val="00205077"/>
    <w:rsid w:val="002051F2"/>
    <w:rsid w:val="0020679A"/>
    <w:rsid w:val="00207DAE"/>
    <w:rsid w:val="00210582"/>
    <w:rsid w:val="00210714"/>
    <w:rsid w:val="00210868"/>
    <w:rsid w:val="00211094"/>
    <w:rsid w:val="0021123D"/>
    <w:rsid w:val="00211BE0"/>
    <w:rsid w:val="00212BD9"/>
    <w:rsid w:val="00212E24"/>
    <w:rsid w:val="00212EBC"/>
    <w:rsid w:val="002136D8"/>
    <w:rsid w:val="00213D7B"/>
    <w:rsid w:val="00214860"/>
    <w:rsid w:val="002149E8"/>
    <w:rsid w:val="00214DB5"/>
    <w:rsid w:val="00214F61"/>
    <w:rsid w:val="00215120"/>
    <w:rsid w:val="00215279"/>
    <w:rsid w:val="00215EC2"/>
    <w:rsid w:val="002160D0"/>
    <w:rsid w:val="0021681C"/>
    <w:rsid w:val="002169C1"/>
    <w:rsid w:val="002179B3"/>
    <w:rsid w:val="00217B96"/>
    <w:rsid w:val="00217F16"/>
    <w:rsid w:val="0022001C"/>
    <w:rsid w:val="00221032"/>
    <w:rsid w:val="00221426"/>
    <w:rsid w:val="00221768"/>
    <w:rsid w:val="002220E6"/>
    <w:rsid w:val="002225FB"/>
    <w:rsid w:val="00222BA6"/>
    <w:rsid w:val="0022403F"/>
    <w:rsid w:val="00224860"/>
    <w:rsid w:val="002255DE"/>
    <w:rsid w:val="00225C4C"/>
    <w:rsid w:val="00227FDC"/>
    <w:rsid w:val="002307E1"/>
    <w:rsid w:val="002317C4"/>
    <w:rsid w:val="00232638"/>
    <w:rsid w:val="002326D5"/>
    <w:rsid w:val="00233F03"/>
    <w:rsid w:val="002342AE"/>
    <w:rsid w:val="002346F4"/>
    <w:rsid w:val="002360E8"/>
    <w:rsid w:val="00236862"/>
    <w:rsid w:val="0023698E"/>
    <w:rsid w:val="00237628"/>
    <w:rsid w:val="0023776C"/>
    <w:rsid w:val="00237ACA"/>
    <w:rsid w:val="00240005"/>
    <w:rsid w:val="002405B7"/>
    <w:rsid w:val="00240D28"/>
    <w:rsid w:val="002410E9"/>
    <w:rsid w:val="0024130E"/>
    <w:rsid w:val="00241A02"/>
    <w:rsid w:val="00241A61"/>
    <w:rsid w:val="0024227E"/>
    <w:rsid w:val="002427DC"/>
    <w:rsid w:val="00242DCE"/>
    <w:rsid w:val="00243B3D"/>
    <w:rsid w:val="002442C0"/>
    <w:rsid w:val="00244891"/>
    <w:rsid w:val="00244D35"/>
    <w:rsid w:val="00245233"/>
    <w:rsid w:val="002453AB"/>
    <w:rsid w:val="002459FF"/>
    <w:rsid w:val="00246D70"/>
    <w:rsid w:val="00247151"/>
    <w:rsid w:val="0024783E"/>
    <w:rsid w:val="00247A21"/>
    <w:rsid w:val="002510C4"/>
    <w:rsid w:val="002514A4"/>
    <w:rsid w:val="0025195A"/>
    <w:rsid w:val="00252B4B"/>
    <w:rsid w:val="00252F4A"/>
    <w:rsid w:val="002539B4"/>
    <w:rsid w:val="00253B0E"/>
    <w:rsid w:val="00253D00"/>
    <w:rsid w:val="00254139"/>
    <w:rsid w:val="00254250"/>
    <w:rsid w:val="00254F43"/>
    <w:rsid w:val="00254FE5"/>
    <w:rsid w:val="0025530F"/>
    <w:rsid w:val="00255713"/>
    <w:rsid w:val="0025583D"/>
    <w:rsid w:val="002559BC"/>
    <w:rsid w:val="00256C00"/>
    <w:rsid w:val="002573BB"/>
    <w:rsid w:val="002575F9"/>
    <w:rsid w:val="002577E9"/>
    <w:rsid w:val="00257D05"/>
    <w:rsid w:val="002610DA"/>
    <w:rsid w:val="00262127"/>
    <w:rsid w:val="002632A8"/>
    <w:rsid w:val="0026427D"/>
    <w:rsid w:val="00265A16"/>
    <w:rsid w:val="00265C8C"/>
    <w:rsid w:val="00265D94"/>
    <w:rsid w:val="0026654E"/>
    <w:rsid w:val="00266F53"/>
    <w:rsid w:val="00266FCD"/>
    <w:rsid w:val="00267075"/>
    <w:rsid w:val="002673F1"/>
    <w:rsid w:val="00267A7C"/>
    <w:rsid w:val="002707FB"/>
    <w:rsid w:val="00270DB3"/>
    <w:rsid w:val="00270F41"/>
    <w:rsid w:val="00271039"/>
    <w:rsid w:val="0027154E"/>
    <w:rsid w:val="00272E52"/>
    <w:rsid w:val="00274345"/>
    <w:rsid w:val="00274435"/>
    <w:rsid w:val="00274BF1"/>
    <w:rsid w:val="00275443"/>
    <w:rsid w:val="00275B02"/>
    <w:rsid w:val="00276C15"/>
    <w:rsid w:val="0027799D"/>
    <w:rsid w:val="002800CE"/>
    <w:rsid w:val="00281C57"/>
    <w:rsid w:val="00281EAE"/>
    <w:rsid w:val="00282AF7"/>
    <w:rsid w:val="00282E8D"/>
    <w:rsid w:val="00282FC3"/>
    <w:rsid w:val="002839F9"/>
    <w:rsid w:val="00284284"/>
    <w:rsid w:val="00285236"/>
    <w:rsid w:val="0028530A"/>
    <w:rsid w:val="0028700A"/>
    <w:rsid w:val="0028720B"/>
    <w:rsid w:val="00291511"/>
    <w:rsid w:val="002915A2"/>
    <w:rsid w:val="00291E24"/>
    <w:rsid w:val="00291FBF"/>
    <w:rsid w:val="00293442"/>
    <w:rsid w:val="002936F2"/>
    <w:rsid w:val="00294039"/>
    <w:rsid w:val="00294B3F"/>
    <w:rsid w:val="00294F19"/>
    <w:rsid w:val="00294FBA"/>
    <w:rsid w:val="0029618A"/>
    <w:rsid w:val="00296DB2"/>
    <w:rsid w:val="00297352"/>
    <w:rsid w:val="002974F9"/>
    <w:rsid w:val="00297FF0"/>
    <w:rsid w:val="002A0563"/>
    <w:rsid w:val="002A0F8F"/>
    <w:rsid w:val="002A11E3"/>
    <w:rsid w:val="002A17CD"/>
    <w:rsid w:val="002A2651"/>
    <w:rsid w:val="002A2726"/>
    <w:rsid w:val="002A287E"/>
    <w:rsid w:val="002A2CB1"/>
    <w:rsid w:val="002A35ED"/>
    <w:rsid w:val="002A365B"/>
    <w:rsid w:val="002A36CC"/>
    <w:rsid w:val="002A3BC9"/>
    <w:rsid w:val="002A7B7B"/>
    <w:rsid w:val="002A7EDE"/>
    <w:rsid w:val="002B005C"/>
    <w:rsid w:val="002B0922"/>
    <w:rsid w:val="002B0D32"/>
    <w:rsid w:val="002B11A6"/>
    <w:rsid w:val="002B1F96"/>
    <w:rsid w:val="002B1FF0"/>
    <w:rsid w:val="002B2301"/>
    <w:rsid w:val="002B264E"/>
    <w:rsid w:val="002B2880"/>
    <w:rsid w:val="002B3900"/>
    <w:rsid w:val="002B43E7"/>
    <w:rsid w:val="002B4444"/>
    <w:rsid w:val="002B4900"/>
    <w:rsid w:val="002B4B18"/>
    <w:rsid w:val="002B4DD0"/>
    <w:rsid w:val="002B4F1E"/>
    <w:rsid w:val="002B531A"/>
    <w:rsid w:val="002B6363"/>
    <w:rsid w:val="002B78E2"/>
    <w:rsid w:val="002C03CB"/>
    <w:rsid w:val="002C0748"/>
    <w:rsid w:val="002C1B59"/>
    <w:rsid w:val="002C20B7"/>
    <w:rsid w:val="002C2383"/>
    <w:rsid w:val="002C2877"/>
    <w:rsid w:val="002C2AD3"/>
    <w:rsid w:val="002C34DF"/>
    <w:rsid w:val="002C411F"/>
    <w:rsid w:val="002C4233"/>
    <w:rsid w:val="002C534F"/>
    <w:rsid w:val="002C56CD"/>
    <w:rsid w:val="002C5867"/>
    <w:rsid w:val="002C5EC0"/>
    <w:rsid w:val="002C79E5"/>
    <w:rsid w:val="002C7B17"/>
    <w:rsid w:val="002D0977"/>
    <w:rsid w:val="002D0A28"/>
    <w:rsid w:val="002D130F"/>
    <w:rsid w:val="002D21C9"/>
    <w:rsid w:val="002D241B"/>
    <w:rsid w:val="002D3B48"/>
    <w:rsid w:val="002D4100"/>
    <w:rsid w:val="002D45E6"/>
    <w:rsid w:val="002D5218"/>
    <w:rsid w:val="002D5314"/>
    <w:rsid w:val="002D53DF"/>
    <w:rsid w:val="002D5F8B"/>
    <w:rsid w:val="002D6705"/>
    <w:rsid w:val="002D6ECD"/>
    <w:rsid w:val="002D733C"/>
    <w:rsid w:val="002D76F1"/>
    <w:rsid w:val="002D7E6C"/>
    <w:rsid w:val="002E06CD"/>
    <w:rsid w:val="002E0F7B"/>
    <w:rsid w:val="002E1499"/>
    <w:rsid w:val="002E1A6F"/>
    <w:rsid w:val="002E26BB"/>
    <w:rsid w:val="002E28D2"/>
    <w:rsid w:val="002E48C1"/>
    <w:rsid w:val="002E4B31"/>
    <w:rsid w:val="002E4C10"/>
    <w:rsid w:val="002E4CAE"/>
    <w:rsid w:val="002E56EA"/>
    <w:rsid w:val="002E5DC9"/>
    <w:rsid w:val="002E61B8"/>
    <w:rsid w:val="002E61C7"/>
    <w:rsid w:val="002E725A"/>
    <w:rsid w:val="002E7359"/>
    <w:rsid w:val="002E7F60"/>
    <w:rsid w:val="002F0593"/>
    <w:rsid w:val="002F0877"/>
    <w:rsid w:val="002F0D29"/>
    <w:rsid w:val="002F0DB1"/>
    <w:rsid w:val="002F13F0"/>
    <w:rsid w:val="002F1FB2"/>
    <w:rsid w:val="002F2425"/>
    <w:rsid w:val="002F2A39"/>
    <w:rsid w:val="002F2D93"/>
    <w:rsid w:val="002F35FC"/>
    <w:rsid w:val="002F3E1A"/>
    <w:rsid w:val="002F3F7A"/>
    <w:rsid w:val="002F57AE"/>
    <w:rsid w:val="002F5B33"/>
    <w:rsid w:val="002F67C9"/>
    <w:rsid w:val="002F6EFE"/>
    <w:rsid w:val="002F74CD"/>
    <w:rsid w:val="0030125B"/>
    <w:rsid w:val="00301A16"/>
    <w:rsid w:val="0030226A"/>
    <w:rsid w:val="0030240E"/>
    <w:rsid w:val="003027FA"/>
    <w:rsid w:val="00302A8F"/>
    <w:rsid w:val="00302CAB"/>
    <w:rsid w:val="0030381B"/>
    <w:rsid w:val="00303AC8"/>
    <w:rsid w:val="00304A1C"/>
    <w:rsid w:val="00305C2C"/>
    <w:rsid w:val="00306B69"/>
    <w:rsid w:val="00306F20"/>
    <w:rsid w:val="003070DE"/>
    <w:rsid w:val="00307270"/>
    <w:rsid w:val="00307571"/>
    <w:rsid w:val="00307D7F"/>
    <w:rsid w:val="00307D96"/>
    <w:rsid w:val="0031066F"/>
    <w:rsid w:val="003118C6"/>
    <w:rsid w:val="00311902"/>
    <w:rsid w:val="00311B2D"/>
    <w:rsid w:val="00312786"/>
    <w:rsid w:val="003142A3"/>
    <w:rsid w:val="0031438E"/>
    <w:rsid w:val="00314EDE"/>
    <w:rsid w:val="00315045"/>
    <w:rsid w:val="003154B9"/>
    <w:rsid w:val="00315D4B"/>
    <w:rsid w:val="00316F2F"/>
    <w:rsid w:val="003176C8"/>
    <w:rsid w:val="00317D90"/>
    <w:rsid w:val="00320255"/>
    <w:rsid w:val="00320EF3"/>
    <w:rsid w:val="0032102D"/>
    <w:rsid w:val="0032123A"/>
    <w:rsid w:val="00321933"/>
    <w:rsid w:val="00321D82"/>
    <w:rsid w:val="003221C0"/>
    <w:rsid w:val="003224F2"/>
    <w:rsid w:val="0032298D"/>
    <w:rsid w:val="00322DF1"/>
    <w:rsid w:val="003239EB"/>
    <w:rsid w:val="00323A46"/>
    <w:rsid w:val="00324561"/>
    <w:rsid w:val="003246E5"/>
    <w:rsid w:val="00324AF2"/>
    <w:rsid w:val="00324F39"/>
    <w:rsid w:val="00325624"/>
    <w:rsid w:val="00325776"/>
    <w:rsid w:val="003257D6"/>
    <w:rsid w:val="00325FD5"/>
    <w:rsid w:val="003263B5"/>
    <w:rsid w:val="003264FB"/>
    <w:rsid w:val="00326B52"/>
    <w:rsid w:val="00326D32"/>
    <w:rsid w:val="00326E83"/>
    <w:rsid w:val="003279E0"/>
    <w:rsid w:val="00327E9A"/>
    <w:rsid w:val="00330FB9"/>
    <w:rsid w:val="00331210"/>
    <w:rsid w:val="00331B20"/>
    <w:rsid w:val="00331C96"/>
    <w:rsid w:val="00331DA7"/>
    <w:rsid w:val="00332724"/>
    <w:rsid w:val="0033409E"/>
    <w:rsid w:val="00334196"/>
    <w:rsid w:val="0033422E"/>
    <w:rsid w:val="00334C56"/>
    <w:rsid w:val="00334D0B"/>
    <w:rsid w:val="00335A0A"/>
    <w:rsid w:val="00335AFF"/>
    <w:rsid w:val="003364D5"/>
    <w:rsid w:val="0033726B"/>
    <w:rsid w:val="00337891"/>
    <w:rsid w:val="00337A28"/>
    <w:rsid w:val="00340440"/>
    <w:rsid w:val="0034049B"/>
    <w:rsid w:val="00341976"/>
    <w:rsid w:val="0034206A"/>
    <w:rsid w:val="003426B7"/>
    <w:rsid w:val="00342CA2"/>
    <w:rsid w:val="00343548"/>
    <w:rsid w:val="0034493F"/>
    <w:rsid w:val="00345585"/>
    <w:rsid w:val="0034564C"/>
    <w:rsid w:val="00345A3F"/>
    <w:rsid w:val="00346189"/>
    <w:rsid w:val="00346199"/>
    <w:rsid w:val="003463FF"/>
    <w:rsid w:val="003472C4"/>
    <w:rsid w:val="00347E7B"/>
    <w:rsid w:val="0035011E"/>
    <w:rsid w:val="0035026F"/>
    <w:rsid w:val="00350579"/>
    <w:rsid w:val="00350A2C"/>
    <w:rsid w:val="00350DF7"/>
    <w:rsid w:val="00350EA6"/>
    <w:rsid w:val="0035120E"/>
    <w:rsid w:val="003518AA"/>
    <w:rsid w:val="00352766"/>
    <w:rsid w:val="00352D90"/>
    <w:rsid w:val="00352EC3"/>
    <w:rsid w:val="00353EDE"/>
    <w:rsid w:val="00354382"/>
    <w:rsid w:val="00354A02"/>
    <w:rsid w:val="003554AD"/>
    <w:rsid w:val="0035572C"/>
    <w:rsid w:val="00355C60"/>
    <w:rsid w:val="00356127"/>
    <w:rsid w:val="003570EA"/>
    <w:rsid w:val="00357D1F"/>
    <w:rsid w:val="00357DEF"/>
    <w:rsid w:val="00360F30"/>
    <w:rsid w:val="0036198B"/>
    <w:rsid w:val="003620B0"/>
    <w:rsid w:val="003625AD"/>
    <w:rsid w:val="00363243"/>
    <w:rsid w:val="003639EE"/>
    <w:rsid w:val="00364AD1"/>
    <w:rsid w:val="00364AE8"/>
    <w:rsid w:val="0036589B"/>
    <w:rsid w:val="003661C2"/>
    <w:rsid w:val="003662F7"/>
    <w:rsid w:val="00366B0D"/>
    <w:rsid w:val="0036755B"/>
    <w:rsid w:val="00367C0D"/>
    <w:rsid w:val="00367FBF"/>
    <w:rsid w:val="003700A6"/>
    <w:rsid w:val="003708B8"/>
    <w:rsid w:val="003710CA"/>
    <w:rsid w:val="00371321"/>
    <w:rsid w:val="00371574"/>
    <w:rsid w:val="003715C9"/>
    <w:rsid w:val="0037200F"/>
    <w:rsid w:val="00372C7B"/>
    <w:rsid w:val="00373365"/>
    <w:rsid w:val="00373A5F"/>
    <w:rsid w:val="003747DD"/>
    <w:rsid w:val="00374CEE"/>
    <w:rsid w:val="00374F9A"/>
    <w:rsid w:val="003754B5"/>
    <w:rsid w:val="00375D71"/>
    <w:rsid w:val="00375F2C"/>
    <w:rsid w:val="00376204"/>
    <w:rsid w:val="003765D9"/>
    <w:rsid w:val="003772E2"/>
    <w:rsid w:val="00380D28"/>
    <w:rsid w:val="00380E4B"/>
    <w:rsid w:val="003812EA"/>
    <w:rsid w:val="00381964"/>
    <w:rsid w:val="003819B4"/>
    <w:rsid w:val="0038204D"/>
    <w:rsid w:val="00382EBD"/>
    <w:rsid w:val="00383793"/>
    <w:rsid w:val="00383CF4"/>
    <w:rsid w:val="0038414B"/>
    <w:rsid w:val="003847EC"/>
    <w:rsid w:val="003854FB"/>
    <w:rsid w:val="00385EF6"/>
    <w:rsid w:val="003864E9"/>
    <w:rsid w:val="003875A7"/>
    <w:rsid w:val="00387766"/>
    <w:rsid w:val="003878EE"/>
    <w:rsid w:val="00387CD3"/>
    <w:rsid w:val="00387EB5"/>
    <w:rsid w:val="00387F66"/>
    <w:rsid w:val="003900FF"/>
    <w:rsid w:val="00390B32"/>
    <w:rsid w:val="00391270"/>
    <w:rsid w:val="003916BA"/>
    <w:rsid w:val="0039176D"/>
    <w:rsid w:val="003918BB"/>
    <w:rsid w:val="00391979"/>
    <w:rsid w:val="00391AB4"/>
    <w:rsid w:val="00391DF9"/>
    <w:rsid w:val="00391E4F"/>
    <w:rsid w:val="0039227C"/>
    <w:rsid w:val="00392EF1"/>
    <w:rsid w:val="00393B66"/>
    <w:rsid w:val="00393DDB"/>
    <w:rsid w:val="003947DE"/>
    <w:rsid w:val="00395155"/>
    <w:rsid w:val="00396775"/>
    <w:rsid w:val="00396A7F"/>
    <w:rsid w:val="00396D66"/>
    <w:rsid w:val="00397DE6"/>
    <w:rsid w:val="003A0018"/>
    <w:rsid w:val="003A07A5"/>
    <w:rsid w:val="003A084B"/>
    <w:rsid w:val="003A0A31"/>
    <w:rsid w:val="003A10F5"/>
    <w:rsid w:val="003A159F"/>
    <w:rsid w:val="003A16BB"/>
    <w:rsid w:val="003A1787"/>
    <w:rsid w:val="003A1BBA"/>
    <w:rsid w:val="003A2329"/>
    <w:rsid w:val="003A2761"/>
    <w:rsid w:val="003A279B"/>
    <w:rsid w:val="003A3516"/>
    <w:rsid w:val="003A36E7"/>
    <w:rsid w:val="003A36F3"/>
    <w:rsid w:val="003A4805"/>
    <w:rsid w:val="003A48F5"/>
    <w:rsid w:val="003A4C51"/>
    <w:rsid w:val="003A578D"/>
    <w:rsid w:val="003A61F1"/>
    <w:rsid w:val="003A73FB"/>
    <w:rsid w:val="003A760B"/>
    <w:rsid w:val="003A7EF1"/>
    <w:rsid w:val="003B0522"/>
    <w:rsid w:val="003B10A0"/>
    <w:rsid w:val="003B1DD2"/>
    <w:rsid w:val="003B251D"/>
    <w:rsid w:val="003B28D2"/>
    <w:rsid w:val="003B28DF"/>
    <w:rsid w:val="003B2D12"/>
    <w:rsid w:val="003B33F4"/>
    <w:rsid w:val="003B3DFB"/>
    <w:rsid w:val="003B558E"/>
    <w:rsid w:val="003B66DE"/>
    <w:rsid w:val="003B670B"/>
    <w:rsid w:val="003B6D7E"/>
    <w:rsid w:val="003B6E5D"/>
    <w:rsid w:val="003B780E"/>
    <w:rsid w:val="003B7A7E"/>
    <w:rsid w:val="003B7F76"/>
    <w:rsid w:val="003C06C4"/>
    <w:rsid w:val="003C0E05"/>
    <w:rsid w:val="003C1231"/>
    <w:rsid w:val="003C1913"/>
    <w:rsid w:val="003C1F37"/>
    <w:rsid w:val="003C2514"/>
    <w:rsid w:val="003C26D0"/>
    <w:rsid w:val="003C2D83"/>
    <w:rsid w:val="003C3251"/>
    <w:rsid w:val="003C474E"/>
    <w:rsid w:val="003C4DF6"/>
    <w:rsid w:val="003C5654"/>
    <w:rsid w:val="003C5FC3"/>
    <w:rsid w:val="003C6808"/>
    <w:rsid w:val="003C7169"/>
    <w:rsid w:val="003C744C"/>
    <w:rsid w:val="003C76D7"/>
    <w:rsid w:val="003C7A02"/>
    <w:rsid w:val="003D00A7"/>
    <w:rsid w:val="003D0CD6"/>
    <w:rsid w:val="003D1183"/>
    <w:rsid w:val="003D17E2"/>
    <w:rsid w:val="003D249E"/>
    <w:rsid w:val="003D2E45"/>
    <w:rsid w:val="003D2F27"/>
    <w:rsid w:val="003D4FC8"/>
    <w:rsid w:val="003D4FE0"/>
    <w:rsid w:val="003D542A"/>
    <w:rsid w:val="003D5689"/>
    <w:rsid w:val="003D588E"/>
    <w:rsid w:val="003D597E"/>
    <w:rsid w:val="003D5E9A"/>
    <w:rsid w:val="003D6EA6"/>
    <w:rsid w:val="003D6F9E"/>
    <w:rsid w:val="003D7B87"/>
    <w:rsid w:val="003E0291"/>
    <w:rsid w:val="003E07D6"/>
    <w:rsid w:val="003E0C9C"/>
    <w:rsid w:val="003E0ECF"/>
    <w:rsid w:val="003E1CF8"/>
    <w:rsid w:val="003E2003"/>
    <w:rsid w:val="003E23A6"/>
    <w:rsid w:val="003E253F"/>
    <w:rsid w:val="003E331E"/>
    <w:rsid w:val="003E3370"/>
    <w:rsid w:val="003E371F"/>
    <w:rsid w:val="003E4EAB"/>
    <w:rsid w:val="003E4FAE"/>
    <w:rsid w:val="003E5BCD"/>
    <w:rsid w:val="003E6A13"/>
    <w:rsid w:val="003E6C4C"/>
    <w:rsid w:val="003E6DC2"/>
    <w:rsid w:val="003E7942"/>
    <w:rsid w:val="003E7B14"/>
    <w:rsid w:val="003E7BB4"/>
    <w:rsid w:val="003E7C11"/>
    <w:rsid w:val="003F0270"/>
    <w:rsid w:val="003F0ECD"/>
    <w:rsid w:val="003F146C"/>
    <w:rsid w:val="003F18BE"/>
    <w:rsid w:val="003F1E18"/>
    <w:rsid w:val="003F216A"/>
    <w:rsid w:val="003F2E7A"/>
    <w:rsid w:val="003F34C8"/>
    <w:rsid w:val="003F39D8"/>
    <w:rsid w:val="003F4078"/>
    <w:rsid w:val="003F5C16"/>
    <w:rsid w:val="003F5C26"/>
    <w:rsid w:val="003F7B79"/>
    <w:rsid w:val="00400828"/>
    <w:rsid w:val="00400C4C"/>
    <w:rsid w:val="00401046"/>
    <w:rsid w:val="00401647"/>
    <w:rsid w:val="00401A60"/>
    <w:rsid w:val="00402881"/>
    <w:rsid w:val="00403046"/>
    <w:rsid w:val="0040312C"/>
    <w:rsid w:val="004037E2"/>
    <w:rsid w:val="004038DD"/>
    <w:rsid w:val="004043FA"/>
    <w:rsid w:val="00404DE6"/>
    <w:rsid w:val="004058CD"/>
    <w:rsid w:val="004059E0"/>
    <w:rsid w:val="004061A6"/>
    <w:rsid w:val="0040747B"/>
    <w:rsid w:val="0040786A"/>
    <w:rsid w:val="00407EAD"/>
    <w:rsid w:val="00410B45"/>
    <w:rsid w:val="00410BA9"/>
    <w:rsid w:val="00410F2E"/>
    <w:rsid w:val="00411432"/>
    <w:rsid w:val="00411596"/>
    <w:rsid w:val="00411B47"/>
    <w:rsid w:val="004124BB"/>
    <w:rsid w:val="004127F8"/>
    <w:rsid w:val="00412E9A"/>
    <w:rsid w:val="004132F4"/>
    <w:rsid w:val="00413743"/>
    <w:rsid w:val="00413F33"/>
    <w:rsid w:val="0041410B"/>
    <w:rsid w:val="004148E2"/>
    <w:rsid w:val="00414EA2"/>
    <w:rsid w:val="00415313"/>
    <w:rsid w:val="004158D2"/>
    <w:rsid w:val="004166F1"/>
    <w:rsid w:val="004172E6"/>
    <w:rsid w:val="00417632"/>
    <w:rsid w:val="00420558"/>
    <w:rsid w:val="00420B58"/>
    <w:rsid w:val="00421312"/>
    <w:rsid w:val="00421DA5"/>
    <w:rsid w:val="0042269F"/>
    <w:rsid w:val="00422B59"/>
    <w:rsid w:val="00422DEC"/>
    <w:rsid w:val="004230A1"/>
    <w:rsid w:val="004238EE"/>
    <w:rsid w:val="00423D78"/>
    <w:rsid w:val="004240D5"/>
    <w:rsid w:val="00424471"/>
    <w:rsid w:val="0042468B"/>
    <w:rsid w:val="00424FED"/>
    <w:rsid w:val="0042615E"/>
    <w:rsid w:val="00426688"/>
    <w:rsid w:val="00427E9B"/>
    <w:rsid w:val="00427FD1"/>
    <w:rsid w:val="0043058C"/>
    <w:rsid w:val="004307B6"/>
    <w:rsid w:val="00430A36"/>
    <w:rsid w:val="004314EA"/>
    <w:rsid w:val="00431599"/>
    <w:rsid w:val="00431C76"/>
    <w:rsid w:val="00431D96"/>
    <w:rsid w:val="00432AAB"/>
    <w:rsid w:val="00432E2D"/>
    <w:rsid w:val="00433165"/>
    <w:rsid w:val="00433FED"/>
    <w:rsid w:val="00434996"/>
    <w:rsid w:val="00434A2B"/>
    <w:rsid w:val="00435B5A"/>
    <w:rsid w:val="00435F84"/>
    <w:rsid w:val="00436553"/>
    <w:rsid w:val="004368A7"/>
    <w:rsid w:val="004374C9"/>
    <w:rsid w:val="004403BB"/>
    <w:rsid w:val="00440464"/>
    <w:rsid w:val="004409B8"/>
    <w:rsid w:val="004419DF"/>
    <w:rsid w:val="00441D97"/>
    <w:rsid w:val="00443662"/>
    <w:rsid w:val="00444BFF"/>
    <w:rsid w:val="00444C6C"/>
    <w:rsid w:val="00445E1A"/>
    <w:rsid w:val="0044615C"/>
    <w:rsid w:val="00446AEF"/>
    <w:rsid w:val="0044702A"/>
    <w:rsid w:val="004474ED"/>
    <w:rsid w:val="00447732"/>
    <w:rsid w:val="0044773F"/>
    <w:rsid w:val="004478A4"/>
    <w:rsid w:val="00447BA6"/>
    <w:rsid w:val="00452111"/>
    <w:rsid w:val="004525E4"/>
    <w:rsid w:val="00452AE5"/>
    <w:rsid w:val="00452C3D"/>
    <w:rsid w:val="004534F2"/>
    <w:rsid w:val="00453C0E"/>
    <w:rsid w:val="00453D5E"/>
    <w:rsid w:val="004557F5"/>
    <w:rsid w:val="00456099"/>
    <w:rsid w:val="00456A96"/>
    <w:rsid w:val="00457DD1"/>
    <w:rsid w:val="00460480"/>
    <w:rsid w:val="00460734"/>
    <w:rsid w:val="00460793"/>
    <w:rsid w:val="00460979"/>
    <w:rsid w:val="00460C80"/>
    <w:rsid w:val="00460CD6"/>
    <w:rsid w:val="0046101A"/>
    <w:rsid w:val="00461256"/>
    <w:rsid w:val="00461442"/>
    <w:rsid w:val="0046279E"/>
    <w:rsid w:val="004627ED"/>
    <w:rsid w:val="00463D98"/>
    <w:rsid w:val="00464339"/>
    <w:rsid w:val="00464713"/>
    <w:rsid w:val="00464E36"/>
    <w:rsid w:val="0046504B"/>
    <w:rsid w:val="00466717"/>
    <w:rsid w:val="00466769"/>
    <w:rsid w:val="004668D5"/>
    <w:rsid w:val="00466F38"/>
    <w:rsid w:val="004676F4"/>
    <w:rsid w:val="00467791"/>
    <w:rsid w:val="004700D9"/>
    <w:rsid w:val="004709BB"/>
    <w:rsid w:val="00470F90"/>
    <w:rsid w:val="004710C8"/>
    <w:rsid w:val="0047165B"/>
    <w:rsid w:val="004722A2"/>
    <w:rsid w:val="0047254D"/>
    <w:rsid w:val="00472F3F"/>
    <w:rsid w:val="00473262"/>
    <w:rsid w:val="004735A0"/>
    <w:rsid w:val="004747CD"/>
    <w:rsid w:val="00474F8B"/>
    <w:rsid w:val="004754DE"/>
    <w:rsid w:val="0047573D"/>
    <w:rsid w:val="00475ED9"/>
    <w:rsid w:val="004768D0"/>
    <w:rsid w:val="004800FD"/>
    <w:rsid w:val="004802E1"/>
    <w:rsid w:val="00480908"/>
    <w:rsid w:val="004815ED"/>
    <w:rsid w:val="00481F47"/>
    <w:rsid w:val="00481FA8"/>
    <w:rsid w:val="00482872"/>
    <w:rsid w:val="00482B16"/>
    <w:rsid w:val="00482C9F"/>
    <w:rsid w:val="00483E0D"/>
    <w:rsid w:val="00484C14"/>
    <w:rsid w:val="00485321"/>
    <w:rsid w:val="004856C1"/>
    <w:rsid w:val="0048602F"/>
    <w:rsid w:val="00486278"/>
    <w:rsid w:val="00486DEB"/>
    <w:rsid w:val="00486E2C"/>
    <w:rsid w:val="004872CB"/>
    <w:rsid w:val="0048768E"/>
    <w:rsid w:val="00487794"/>
    <w:rsid w:val="004877BB"/>
    <w:rsid w:val="00487A96"/>
    <w:rsid w:val="00487ED7"/>
    <w:rsid w:val="0049015A"/>
    <w:rsid w:val="0049018F"/>
    <w:rsid w:val="004906AE"/>
    <w:rsid w:val="0049077F"/>
    <w:rsid w:val="004916B2"/>
    <w:rsid w:val="00491B5D"/>
    <w:rsid w:val="00491D82"/>
    <w:rsid w:val="00492408"/>
    <w:rsid w:val="00493093"/>
    <w:rsid w:val="00493A8C"/>
    <w:rsid w:val="00494148"/>
    <w:rsid w:val="00494330"/>
    <w:rsid w:val="0049533F"/>
    <w:rsid w:val="004958D3"/>
    <w:rsid w:val="00495C0F"/>
    <w:rsid w:val="00496D4E"/>
    <w:rsid w:val="00496DED"/>
    <w:rsid w:val="00497454"/>
    <w:rsid w:val="0049786D"/>
    <w:rsid w:val="004A0471"/>
    <w:rsid w:val="004A0F06"/>
    <w:rsid w:val="004A0F94"/>
    <w:rsid w:val="004A1542"/>
    <w:rsid w:val="004A15A6"/>
    <w:rsid w:val="004A1633"/>
    <w:rsid w:val="004A2D1E"/>
    <w:rsid w:val="004A32FF"/>
    <w:rsid w:val="004A34F8"/>
    <w:rsid w:val="004A3779"/>
    <w:rsid w:val="004A4F38"/>
    <w:rsid w:val="004A4F82"/>
    <w:rsid w:val="004A513B"/>
    <w:rsid w:val="004A5FBC"/>
    <w:rsid w:val="004A63AF"/>
    <w:rsid w:val="004A6CCC"/>
    <w:rsid w:val="004A7090"/>
    <w:rsid w:val="004A7097"/>
    <w:rsid w:val="004A7274"/>
    <w:rsid w:val="004A7F5A"/>
    <w:rsid w:val="004B0CD2"/>
    <w:rsid w:val="004B14CB"/>
    <w:rsid w:val="004B24D1"/>
    <w:rsid w:val="004B2D2B"/>
    <w:rsid w:val="004B2D45"/>
    <w:rsid w:val="004B3077"/>
    <w:rsid w:val="004B3705"/>
    <w:rsid w:val="004B3BC6"/>
    <w:rsid w:val="004B412D"/>
    <w:rsid w:val="004B463A"/>
    <w:rsid w:val="004B4986"/>
    <w:rsid w:val="004B4B40"/>
    <w:rsid w:val="004B4BE0"/>
    <w:rsid w:val="004B510A"/>
    <w:rsid w:val="004B5808"/>
    <w:rsid w:val="004B5D3F"/>
    <w:rsid w:val="004B6664"/>
    <w:rsid w:val="004B68A9"/>
    <w:rsid w:val="004B6B5D"/>
    <w:rsid w:val="004B7A7B"/>
    <w:rsid w:val="004B7B49"/>
    <w:rsid w:val="004C01B1"/>
    <w:rsid w:val="004C041F"/>
    <w:rsid w:val="004C0A94"/>
    <w:rsid w:val="004C0EA0"/>
    <w:rsid w:val="004C1081"/>
    <w:rsid w:val="004C1A7F"/>
    <w:rsid w:val="004C1F0D"/>
    <w:rsid w:val="004C24EE"/>
    <w:rsid w:val="004C2503"/>
    <w:rsid w:val="004C2E20"/>
    <w:rsid w:val="004C2E59"/>
    <w:rsid w:val="004C3BF7"/>
    <w:rsid w:val="004C4026"/>
    <w:rsid w:val="004C4182"/>
    <w:rsid w:val="004C4360"/>
    <w:rsid w:val="004C54ED"/>
    <w:rsid w:val="004C56B6"/>
    <w:rsid w:val="004C5856"/>
    <w:rsid w:val="004C6568"/>
    <w:rsid w:val="004C70CC"/>
    <w:rsid w:val="004C7A94"/>
    <w:rsid w:val="004C7FCD"/>
    <w:rsid w:val="004D059A"/>
    <w:rsid w:val="004D142A"/>
    <w:rsid w:val="004D14CB"/>
    <w:rsid w:val="004D15F7"/>
    <w:rsid w:val="004D1ED2"/>
    <w:rsid w:val="004D23B2"/>
    <w:rsid w:val="004D295C"/>
    <w:rsid w:val="004D2B97"/>
    <w:rsid w:val="004D3045"/>
    <w:rsid w:val="004D33C0"/>
    <w:rsid w:val="004D37CA"/>
    <w:rsid w:val="004D392F"/>
    <w:rsid w:val="004D3B4E"/>
    <w:rsid w:val="004D4019"/>
    <w:rsid w:val="004D443F"/>
    <w:rsid w:val="004D4838"/>
    <w:rsid w:val="004D4A74"/>
    <w:rsid w:val="004D4E31"/>
    <w:rsid w:val="004D501F"/>
    <w:rsid w:val="004D54CF"/>
    <w:rsid w:val="004D5760"/>
    <w:rsid w:val="004D64BA"/>
    <w:rsid w:val="004D64BD"/>
    <w:rsid w:val="004D676F"/>
    <w:rsid w:val="004D6929"/>
    <w:rsid w:val="004D746D"/>
    <w:rsid w:val="004D77BD"/>
    <w:rsid w:val="004D7CF4"/>
    <w:rsid w:val="004D7EB0"/>
    <w:rsid w:val="004E098F"/>
    <w:rsid w:val="004E32E1"/>
    <w:rsid w:val="004E34E4"/>
    <w:rsid w:val="004E354F"/>
    <w:rsid w:val="004E3E50"/>
    <w:rsid w:val="004E3E72"/>
    <w:rsid w:val="004E494B"/>
    <w:rsid w:val="004E49B1"/>
    <w:rsid w:val="004E4AD1"/>
    <w:rsid w:val="004E538D"/>
    <w:rsid w:val="004E56E2"/>
    <w:rsid w:val="004E6ED9"/>
    <w:rsid w:val="004E6FB9"/>
    <w:rsid w:val="004E729A"/>
    <w:rsid w:val="004E7CFB"/>
    <w:rsid w:val="004F042E"/>
    <w:rsid w:val="004F08DB"/>
    <w:rsid w:val="004F08F7"/>
    <w:rsid w:val="004F12E9"/>
    <w:rsid w:val="004F2BFB"/>
    <w:rsid w:val="004F324E"/>
    <w:rsid w:val="004F338B"/>
    <w:rsid w:val="004F3A5E"/>
    <w:rsid w:val="004F3EE2"/>
    <w:rsid w:val="004F401C"/>
    <w:rsid w:val="004F4421"/>
    <w:rsid w:val="004F49A5"/>
    <w:rsid w:val="004F573E"/>
    <w:rsid w:val="004F7E1B"/>
    <w:rsid w:val="0050044A"/>
    <w:rsid w:val="00500BA5"/>
    <w:rsid w:val="00500F12"/>
    <w:rsid w:val="0050141B"/>
    <w:rsid w:val="00501CDD"/>
    <w:rsid w:val="00501D0A"/>
    <w:rsid w:val="00501E38"/>
    <w:rsid w:val="00502419"/>
    <w:rsid w:val="00502E49"/>
    <w:rsid w:val="00503521"/>
    <w:rsid w:val="00503CCA"/>
    <w:rsid w:val="0050484C"/>
    <w:rsid w:val="00505162"/>
    <w:rsid w:val="005051A0"/>
    <w:rsid w:val="005052D1"/>
    <w:rsid w:val="00505482"/>
    <w:rsid w:val="005057E9"/>
    <w:rsid w:val="00506B6A"/>
    <w:rsid w:val="00506DF2"/>
    <w:rsid w:val="005070AE"/>
    <w:rsid w:val="005100A5"/>
    <w:rsid w:val="00511117"/>
    <w:rsid w:val="0051153F"/>
    <w:rsid w:val="00511CFF"/>
    <w:rsid w:val="00512A98"/>
    <w:rsid w:val="005137B9"/>
    <w:rsid w:val="00513B8D"/>
    <w:rsid w:val="00514733"/>
    <w:rsid w:val="00515217"/>
    <w:rsid w:val="00515507"/>
    <w:rsid w:val="00515539"/>
    <w:rsid w:val="00515663"/>
    <w:rsid w:val="00516E4E"/>
    <w:rsid w:val="00517AE1"/>
    <w:rsid w:val="00517AEB"/>
    <w:rsid w:val="0052002F"/>
    <w:rsid w:val="00520131"/>
    <w:rsid w:val="0052032C"/>
    <w:rsid w:val="00520BAD"/>
    <w:rsid w:val="00520D23"/>
    <w:rsid w:val="00522250"/>
    <w:rsid w:val="00522364"/>
    <w:rsid w:val="005224E4"/>
    <w:rsid w:val="0052331A"/>
    <w:rsid w:val="00523344"/>
    <w:rsid w:val="0052493C"/>
    <w:rsid w:val="00525576"/>
    <w:rsid w:val="00525A2B"/>
    <w:rsid w:val="00525CB3"/>
    <w:rsid w:val="00525F2D"/>
    <w:rsid w:val="00526203"/>
    <w:rsid w:val="005264AB"/>
    <w:rsid w:val="00526DFE"/>
    <w:rsid w:val="00527395"/>
    <w:rsid w:val="00530DFB"/>
    <w:rsid w:val="00532D0E"/>
    <w:rsid w:val="00532DB2"/>
    <w:rsid w:val="00534774"/>
    <w:rsid w:val="00534B73"/>
    <w:rsid w:val="00534DC6"/>
    <w:rsid w:val="00534E27"/>
    <w:rsid w:val="00535D85"/>
    <w:rsid w:val="00535DF5"/>
    <w:rsid w:val="0053709B"/>
    <w:rsid w:val="00537611"/>
    <w:rsid w:val="00537A0D"/>
    <w:rsid w:val="00540011"/>
    <w:rsid w:val="005401A5"/>
    <w:rsid w:val="005402E9"/>
    <w:rsid w:val="005405D4"/>
    <w:rsid w:val="005417D4"/>
    <w:rsid w:val="0054192A"/>
    <w:rsid w:val="00541D81"/>
    <w:rsid w:val="00541E48"/>
    <w:rsid w:val="00541EE7"/>
    <w:rsid w:val="00541F59"/>
    <w:rsid w:val="00542E7D"/>
    <w:rsid w:val="0054316D"/>
    <w:rsid w:val="005431B0"/>
    <w:rsid w:val="00543DE0"/>
    <w:rsid w:val="00543E65"/>
    <w:rsid w:val="0054436D"/>
    <w:rsid w:val="005446D9"/>
    <w:rsid w:val="00544E22"/>
    <w:rsid w:val="005457B9"/>
    <w:rsid w:val="00545E3D"/>
    <w:rsid w:val="005461E1"/>
    <w:rsid w:val="005466CB"/>
    <w:rsid w:val="0054683E"/>
    <w:rsid w:val="005473A7"/>
    <w:rsid w:val="00547905"/>
    <w:rsid w:val="00547BCD"/>
    <w:rsid w:val="00547E92"/>
    <w:rsid w:val="00550720"/>
    <w:rsid w:val="005521B0"/>
    <w:rsid w:val="00552437"/>
    <w:rsid w:val="00553029"/>
    <w:rsid w:val="00555186"/>
    <w:rsid w:val="005551BD"/>
    <w:rsid w:val="0055623C"/>
    <w:rsid w:val="00557342"/>
    <w:rsid w:val="00561302"/>
    <w:rsid w:val="0056140D"/>
    <w:rsid w:val="00561ECC"/>
    <w:rsid w:val="00561F55"/>
    <w:rsid w:val="00562074"/>
    <w:rsid w:val="00563508"/>
    <w:rsid w:val="00563D71"/>
    <w:rsid w:val="00563F6B"/>
    <w:rsid w:val="00564FCA"/>
    <w:rsid w:val="005655C1"/>
    <w:rsid w:val="00565EC3"/>
    <w:rsid w:val="00566197"/>
    <w:rsid w:val="005662D0"/>
    <w:rsid w:val="005664FB"/>
    <w:rsid w:val="00566CB8"/>
    <w:rsid w:val="0056722B"/>
    <w:rsid w:val="0056762E"/>
    <w:rsid w:val="00567A1E"/>
    <w:rsid w:val="0057022C"/>
    <w:rsid w:val="00570F17"/>
    <w:rsid w:val="0057130C"/>
    <w:rsid w:val="0057258D"/>
    <w:rsid w:val="00572EC8"/>
    <w:rsid w:val="005732B9"/>
    <w:rsid w:val="005733B9"/>
    <w:rsid w:val="00574A6F"/>
    <w:rsid w:val="005750EE"/>
    <w:rsid w:val="0057516A"/>
    <w:rsid w:val="005763FF"/>
    <w:rsid w:val="00576B68"/>
    <w:rsid w:val="00577155"/>
    <w:rsid w:val="0057717E"/>
    <w:rsid w:val="00577E08"/>
    <w:rsid w:val="00580CFD"/>
    <w:rsid w:val="005815CB"/>
    <w:rsid w:val="0058251E"/>
    <w:rsid w:val="00582963"/>
    <w:rsid w:val="00583C97"/>
    <w:rsid w:val="00584763"/>
    <w:rsid w:val="0058552C"/>
    <w:rsid w:val="005863C0"/>
    <w:rsid w:val="00586C1E"/>
    <w:rsid w:val="00586C46"/>
    <w:rsid w:val="00586D7C"/>
    <w:rsid w:val="00586EEC"/>
    <w:rsid w:val="005904F7"/>
    <w:rsid w:val="00590951"/>
    <w:rsid w:val="005913FC"/>
    <w:rsid w:val="00591C93"/>
    <w:rsid w:val="005925CB"/>
    <w:rsid w:val="00593281"/>
    <w:rsid w:val="005935B6"/>
    <w:rsid w:val="005935EE"/>
    <w:rsid w:val="0059381A"/>
    <w:rsid w:val="005941B9"/>
    <w:rsid w:val="005944BA"/>
    <w:rsid w:val="005946B5"/>
    <w:rsid w:val="00594D11"/>
    <w:rsid w:val="0059541F"/>
    <w:rsid w:val="005959C1"/>
    <w:rsid w:val="00597C86"/>
    <w:rsid w:val="005A0723"/>
    <w:rsid w:val="005A0D88"/>
    <w:rsid w:val="005A1F98"/>
    <w:rsid w:val="005A2A49"/>
    <w:rsid w:val="005A419C"/>
    <w:rsid w:val="005A4BEA"/>
    <w:rsid w:val="005A529D"/>
    <w:rsid w:val="005A561C"/>
    <w:rsid w:val="005A5762"/>
    <w:rsid w:val="005A5837"/>
    <w:rsid w:val="005A6C58"/>
    <w:rsid w:val="005B0597"/>
    <w:rsid w:val="005B1C52"/>
    <w:rsid w:val="005B1D4C"/>
    <w:rsid w:val="005B1EA7"/>
    <w:rsid w:val="005B1FAE"/>
    <w:rsid w:val="005B2320"/>
    <w:rsid w:val="005B2507"/>
    <w:rsid w:val="005B2F89"/>
    <w:rsid w:val="005B31A6"/>
    <w:rsid w:val="005B345F"/>
    <w:rsid w:val="005B3B68"/>
    <w:rsid w:val="005B407C"/>
    <w:rsid w:val="005B4BBB"/>
    <w:rsid w:val="005B4CFC"/>
    <w:rsid w:val="005B4D87"/>
    <w:rsid w:val="005B4E77"/>
    <w:rsid w:val="005B4EC5"/>
    <w:rsid w:val="005B5852"/>
    <w:rsid w:val="005B592B"/>
    <w:rsid w:val="005B5998"/>
    <w:rsid w:val="005B5D4C"/>
    <w:rsid w:val="005B62AC"/>
    <w:rsid w:val="005B6917"/>
    <w:rsid w:val="005B789F"/>
    <w:rsid w:val="005B78E5"/>
    <w:rsid w:val="005C09AE"/>
    <w:rsid w:val="005C2442"/>
    <w:rsid w:val="005C24DE"/>
    <w:rsid w:val="005C3790"/>
    <w:rsid w:val="005C3878"/>
    <w:rsid w:val="005C3EFF"/>
    <w:rsid w:val="005C43F4"/>
    <w:rsid w:val="005C457B"/>
    <w:rsid w:val="005C4C17"/>
    <w:rsid w:val="005C4EFC"/>
    <w:rsid w:val="005C5ADF"/>
    <w:rsid w:val="005C5E00"/>
    <w:rsid w:val="005C62D7"/>
    <w:rsid w:val="005C677A"/>
    <w:rsid w:val="005C6994"/>
    <w:rsid w:val="005C6AF7"/>
    <w:rsid w:val="005C6B7F"/>
    <w:rsid w:val="005C7017"/>
    <w:rsid w:val="005C7342"/>
    <w:rsid w:val="005C7B35"/>
    <w:rsid w:val="005D006B"/>
    <w:rsid w:val="005D0AAC"/>
    <w:rsid w:val="005D147D"/>
    <w:rsid w:val="005D266E"/>
    <w:rsid w:val="005D312C"/>
    <w:rsid w:val="005D328F"/>
    <w:rsid w:val="005D3CB9"/>
    <w:rsid w:val="005D3D8F"/>
    <w:rsid w:val="005D3EBF"/>
    <w:rsid w:val="005D47F5"/>
    <w:rsid w:val="005D63E3"/>
    <w:rsid w:val="005D6DFD"/>
    <w:rsid w:val="005D6FEF"/>
    <w:rsid w:val="005D7114"/>
    <w:rsid w:val="005D7BFB"/>
    <w:rsid w:val="005E08B2"/>
    <w:rsid w:val="005E08EA"/>
    <w:rsid w:val="005E11A0"/>
    <w:rsid w:val="005E26B6"/>
    <w:rsid w:val="005E2C75"/>
    <w:rsid w:val="005E34DA"/>
    <w:rsid w:val="005E34FC"/>
    <w:rsid w:val="005E3771"/>
    <w:rsid w:val="005E3931"/>
    <w:rsid w:val="005E3C2A"/>
    <w:rsid w:val="005E3C5F"/>
    <w:rsid w:val="005E48E8"/>
    <w:rsid w:val="005E5613"/>
    <w:rsid w:val="005E5934"/>
    <w:rsid w:val="005E789B"/>
    <w:rsid w:val="005F0FAB"/>
    <w:rsid w:val="005F181B"/>
    <w:rsid w:val="005F35AA"/>
    <w:rsid w:val="005F36F0"/>
    <w:rsid w:val="005F3977"/>
    <w:rsid w:val="005F47C2"/>
    <w:rsid w:val="005F4DB3"/>
    <w:rsid w:val="005F5180"/>
    <w:rsid w:val="005F5244"/>
    <w:rsid w:val="005F5640"/>
    <w:rsid w:val="005F5D24"/>
    <w:rsid w:val="005F5F64"/>
    <w:rsid w:val="005F6539"/>
    <w:rsid w:val="005F6D21"/>
    <w:rsid w:val="005F72CD"/>
    <w:rsid w:val="00600DDE"/>
    <w:rsid w:val="006012C1"/>
    <w:rsid w:val="006012CF"/>
    <w:rsid w:val="00602233"/>
    <w:rsid w:val="00602440"/>
    <w:rsid w:val="00602B88"/>
    <w:rsid w:val="00602EA0"/>
    <w:rsid w:val="0060302A"/>
    <w:rsid w:val="00603450"/>
    <w:rsid w:val="00603853"/>
    <w:rsid w:val="00603DDC"/>
    <w:rsid w:val="006041E5"/>
    <w:rsid w:val="0060461B"/>
    <w:rsid w:val="0060547B"/>
    <w:rsid w:val="00605AC8"/>
    <w:rsid w:val="00606085"/>
    <w:rsid w:val="006068E2"/>
    <w:rsid w:val="00606A5E"/>
    <w:rsid w:val="00606B83"/>
    <w:rsid w:val="006070F3"/>
    <w:rsid w:val="006071BC"/>
    <w:rsid w:val="00610743"/>
    <w:rsid w:val="00610B65"/>
    <w:rsid w:val="0061110A"/>
    <w:rsid w:val="006118E6"/>
    <w:rsid w:val="00612863"/>
    <w:rsid w:val="006129C6"/>
    <w:rsid w:val="0061392F"/>
    <w:rsid w:val="00614CBD"/>
    <w:rsid w:val="00614E76"/>
    <w:rsid w:val="00615984"/>
    <w:rsid w:val="006163C3"/>
    <w:rsid w:val="00616D4A"/>
    <w:rsid w:val="00617608"/>
    <w:rsid w:val="0061769A"/>
    <w:rsid w:val="00617820"/>
    <w:rsid w:val="00617B0E"/>
    <w:rsid w:val="0062121F"/>
    <w:rsid w:val="00621407"/>
    <w:rsid w:val="0062181F"/>
    <w:rsid w:val="0062193D"/>
    <w:rsid w:val="00621AF3"/>
    <w:rsid w:val="00621CA3"/>
    <w:rsid w:val="00622E16"/>
    <w:rsid w:val="006232D8"/>
    <w:rsid w:val="00623433"/>
    <w:rsid w:val="00624338"/>
    <w:rsid w:val="00624BB5"/>
    <w:rsid w:val="006253CE"/>
    <w:rsid w:val="00625AF4"/>
    <w:rsid w:val="00625C68"/>
    <w:rsid w:val="0062632D"/>
    <w:rsid w:val="006265DD"/>
    <w:rsid w:val="00626BFD"/>
    <w:rsid w:val="00627087"/>
    <w:rsid w:val="006272FD"/>
    <w:rsid w:val="00627CE0"/>
    <w:rsid w:val="00630B73"/>
    <w:rsid w:val="00631035"/>
    <w:rsid w:val="006314AD"/>
    <w:rsid w:val="00631662"/>
    <w:rsid w:val="00631BD5"/>
    <w:rsid w:val="00633011"/>
    <w:rsid w:val="00633F45"/>
    <w:rsid w:val="006343D4"/>
    <w:rsid w:val="0063482C"/>
    <w:rsid w:val="00634E2B"/>
    <w:rsid w:val="006356F1"/>
    <w:rsid w:val="00635CD2"/>
    <w:rsid w:val="0063630B"/>
    <w:rsid w:val="00636367"/>
    <w:rsid w:val="00636417"/>
    <w:rsid w:val="0063666B"/>
    <w:rsid w:val="00636F71"/>
    <w:rsid w:val="00637643"/>
    <w:rsid w:val="00637B22"/>
    <w:rsid w:val="00637DF8"/>
    <w:rsid w:val="0064042E"/>
    <w:rsid w:val="006404F6"/>
    <w:rsid w:val="00640DD8"/>
    <w:rsid w:val="00640E12"/>
    <w:rsid w:val="006419D1"/>
    <w:rsid w:val="006438A8"/>
    <w:rsid w:val="0064390D"/>
    <w:rsid w:val="00643D8F"/>
    <w:rsid w:val="00644F4F"/>
    <w:rsid w:val="00644FDD"/>
    <w:rsid w:val="00645405"/>
    <w:rsid w:val="00645CA6"/>
    <w:rsid w:val="00645E35"/>
    <w:rsid w:val="006463DD"/>
    <w:rsid w:val="006466FC"/>
    <w:rsid w:val="00646723"/>
    <w:rsid w:val="006469DF"/>
    <w:rsid w:val="0064758D"/>
    <w:rsid w:val="00647A9C"/>
    <w:rsid w:val="0065121B"/>
    <w:rsid w:val="006512AB"/>
    <w:rsid w:val="0065144E"/>
    <w:rsid w:val="00652786"/>
    <w:rsid w:val="006531E5"/>
    <w:rsid w:val="00653AD7"/>
    <w:rsid w:val="00653BA0"/>
    <w:rsid w:val="00653CFB"/>
    <w:rsid w:val="0065424E"/>
    <w:rsid w:val="006544BE"/>
    <w:rsid w:val="00654E77"/>
    <w:rsid w:val="006552CF"/>
    <w:rsid w:val="00655B79"/>
    <w:rsid w:val="0065648C"/>
    <w:rsid w:val="00657B2C"/>
    <w:rsid w:val="00657D93"/>
    <w:rsid w:val="00660568"/>
    <w:rsid w:val="006609CE"/>
    <w:rsid w:val="00660A8D"/>
    <w:rsid w:val="00660E04"/>
    <w:rsid w:val="0066107E"/>
    <w:rsid w:val="00661517"/>
    <w:rsid w:val="006617E2"/>
    <w:rsid w:val="006626F5"/>
    <w:rsid w:val="00662E1B"/>
    <w:rsid w:val="00662F91"/>
    <w:rsid w:val="00663860"/>
    <w:rsid w:val="00663E7B"/>
    <w:rsid w:val="006642C5"/>
    <w:rsid w:val="00664653"/>
    <w:rsid w:val="00664B42"/>
    <w:rsid w:val="00664E67"/>
    <w:rsid w:val="006655BD"/>
    <w:rsid w:val="006656A0"/>
    <w:rsid w:val="0066618D"/>
    <w:rsid w:val="00666BC6"/>
    <w:rsid w:val="00666FEC"/>
    <w:rsid w:val="006672FA"/>
    <w:rsid w:val="00667D94"/>
    <w:rsid w:val="00671D38"/>
    <w:rsid w:val="0067241A"/>
    <w:rsid w:val="00672B7E"/>
    <w:rsid w:val="006731B3"/>
    <w:rsid w:val="00673620"/>
    <w:rsid w:val="006737BD"/>
    <w:rsid w:val="00673C57"/>
    <w:rsid w:val="00674311"/>
    <w:rsid w:val="006749F9"/>
    <w:rsid w:val="00674F1F"/>
    <w:rsid w:val="00675CCC"/>
    <w:rsid w:val="0067666C"/>
    <w:rsid w:val="006768BF"/>
    <w:rsid w:val="00677949"/>
    <w:rsid w:val="00677A2D"/>
    <w:rsid w:val="006802DC"/>
    <w:rsid w:val="006809C5"/>
    <w:rsid w:val="00680C17"/>
    <w:rsid w:val="00680ED8"/>
    <w:rsid w:val="006812F1"/>
    <w:rsid w:val="006816E2"/>
    <w:rsid w:val="006818C0"/>
    <w:rsid w:val="00681919"/>
    <w:rsid w:val="00681F83"/>
    <w:rsid w:val="0068216C"/>
    <w:rsid w:val="00682275"/>
    <w:rsid w:val="006822C0"/>
    <w:rsid w:val="006833CF"/>
    <w:rsid w:val="0068381A"/>
    <w:rsid w:val="00683C4E"/>
    <w:rsid w:val="00683F5A"/>
    <w:rsid w:val="006846E9"/>
    <w:rsid w:val="00684738"/>
    <w:rsid w:val="006847E9"/>
    <w:rsid w:val="00684995"/>
    <w:rsid w:val="00684BDD"/>
    <w:rsid w:val="00685373"/>
    <w:rsid w:val="00686571"/>
    <w:rsid w:val="00686BA7"/>
    <w:rsid w:val="00686C58"/>
    <w:rsid w:val="00686F0D"/>
    <w:rsid w:val="00687D43"/>
    <w:rsid w:val="0069011E"/>
    <w:rsid w:val="00690B3B"/>
    <w:rsid w:val="006915F0"/>
    <w:rsid w:val="0069161F"/>
    <w:rsid w:val="0069167A"/>
    <w:rsid w:val="00692B91"/>
    <w:rsid w:val="00692DEA"/>
    <w:rsid w:val="00692E2B"/>
    <w:rsid w:val="00692F41"/>
    <w:rsid w:val="00693275"/>
    <w:rsid w:val="00693BE0"/>
    <w:rsid w:val="006943B7"/>
    <w:rsid w:val="0069492C"/>
    <w:rsid w:val="006950AD"/>
    <w:rsid w:val="006964C4"/>
    <w:rsid w:val="00696D10"/>
    <w:rsid w:val="006970AD"/>
    <w:rsid w:val="006979BA"/>
    <w:rsid w:val="006A0252"/>
    <w:rsid w:val="006A0858"/>
    <w:rsid w:val="006A0BCB"/>
    <w:rsid w:val="006A0C4D"/>
    <w:rsid w:val="006A150A"/>
    <w:rsid w:val="006A1958"/>
    <w:rsid w:val="006A1DD8"/>
    <w:rsid w:val="006A1FF2"/>
    <w:rsid w:val="006A320A"/>
    <w:rsid w:val="006A39E8"/>
    <w:rsid w:val="006A3A4A"/>
    <w:rsid w:val="006A3AB6"/>
    <w:rsid w:val="006A400E"/>
    <w:rsid w:val="006A4097"/>
    <w:rsid w:val="006A445C"/>
    <w:rsid w:val="006A4475"/>
    <w:rsid w:val="006A5E2B"/>
    <w:rsid w:val="006A5EE5"/>
    <w:rsid w:val="006A5EFF"/>
    <w:rsid w:val="006A6327"/>
    <w:rsid w:val="006A66BD"/>
    <w:rsid w:val="006A72D5"/>
    <w:rsid w:val="006A7E39"/>
    <w:rsid w:val="006B1218"/>
    <w:rsid w:val="006B1231"/>
    <w:rsid w:val="006B1796"/>
    <w:rsid w:val="006B1BF7"/>
    <w:rsid w:val="006B1DDF"/>
    <w:rsid w:val="006B2312"/>
    <w:rsid w:val="006B315E"/>
    <w:rsid w:val="006B33C0"/>
    <w:rsid w:val="006B365F"/>
    <w:rsid w:val="006B3C0D"/>
    <w:rsid w:val="006B3C19"/>
    <w:rsid w:val="006B46B6"/>
    <w:rsid w:val="006B4E0D"/>
    <w:rsid w:val="006B5F38"/>
    <w:rsid w:val="006B607F"/>
    <w:rsid w:val="006B6172"/>
    <w:rsid w:val="006B62FF"/>
    <w:rsid w:val="006B6C0B"/>
    <w:rsid w:val="006B6DBC"/>
    <w:rsid w:val="006B7092"/>
    <w:rsid w:val="006B71BC"/>
    <w:rsid w:val="006B71F7"/>
    <w:rsid w:val="006B775A"/>
    <w:rsid w:val="006B7940"/>
    <w:rsid w:val="006B7A5C"/>
    <w:rsid w:val="006C0328"/>
    <w:rsid w:val="006C0923"/>
    <w:rsid w:val="006C0A26"/>
    <w:rsid w:val="006C0B55"/>
    <w:rsid w:val="006C0D75"/>
    <w:rsid w:val="006C1A95"/>
    <w:rsid w:val="006C1F89"/>
    <w:rsid w:val="006C3F12"/>
    <w:rsid w:val="006C43D8"/>
    <w:rsid w:val="006C47BE"/>
    <w:rsid w:val="006C4985"/>
    <w:rsid w:val="006C5846"/>
    <w:rsid w:val="006C5847"/>
    <w:rsid w:val="006C5852"/>
    <w:rsid w:val="006C5EC9"/>
    <w:rsid w:val="006C6525"/>
    <w:rsid w:val="006C67BF"/>
    <w:rsid w:val="006C6A79"/>
    <w:rsid w:val="006C6D2E"/>
    <w:rsid w:val="006C7637"/>
    <w:rsid w:val="006C7ABB"/>
    <w:rsid w:val="006C7B1A"/>
    <w:rsid w:val="006C7B4B"/>
    <w:rsid w:val="006D0641"/>
    <w:rsid w:val="006D0C94"/>
    <w:rsid w:val="006D0CBB"/>
    <w:rsid w:val="006D0E83"/>
    <w:rsid w:val="006D1D2F"/>
    <w:rsid w:val="006D1EE0"/>
    <w:rsid w:val="006D2A1D"/>
    <w:rsid w:val="006D2B88"/>
    <w:rsid w:val="006D3CEE"/>
    <w:rsid w:val="006D490C"/>
    <w:rsid w:val="006D513E"/>
    <w:rsid w:val="006D5437"/>
    <w:rsid w:val="006D63EB"/>
    <w:rsid w:val="006D7043"/>
    <w:rsid w:val="006D741F"/>
    <w:rsid w:val="006D765F"/>
    <w:rsid w:val="006D7F9A"/>
    <w:rsid w:val="006E0058"/>
    <w:rsid w:val="006E071B"/>
    <w:rsid w:val="006E14FE"/>
    <w:rsid w:val="006E222E"/>
    <w:rsid w:val="006E332E"/>
    <w:rsid w:val="006E3595"/>
    <w:rsid w:val="006E3865"/>
    <w:rsid w:val="006E3924"/>
    <w:rsid w:val="006E3995"/>
    <w:rsid w:val="006E529E"/>
    <w:rsid w:val="006E5FC0"/>
    <w:rsid w:val="006E671B"/>
    <w:rsid w:val="006E6A19"/>
    <w:rsid w:val="006E6DA7"/>
    <w:rsid w:val="006E6E19"/>
    <w:rsid w:val="006E705F"/>
    <w:rsid w:val="006F00BE"/>
    <w:rsid w:val="006F027D"/>
    <w:rsid w:val="006F038F"/>
    <w:rsid w:val="006F07D4"/>
    <w:rsid w:val="006F1336"/>
    <w:rsid w:val="006F1F81"/>
    <w:rsid w:val="006F2198"/>
    <w:rsid w:val="006F382F"/>
    <w:rsid w:val="006F3AB2"/>
    <w:rsid w:val="006F3EF7"/>
    <w:rsid w:val="006F3FDA"/>
    <w:rsid w:val="006F41BE"/>
    <w:rsid w:val="006F4803"/>
    <w:rsid w:val="006F5260"/>
    <w:rsid w:val="006F5331"/>
    <w:rsid w:val="006F5396"/>
    <w:rsid w:val="006F6216"/>
    <w:rsid w:val="006F6F86"/>
    <w:rsid w:val="006F7A4D"/>
    <w:rsid w:val="006F7D5C"/>
    <w:rsid w:val="006F7F4D"/>
    <w:rsid w:val="006F7F63"/>
    <w:rsid w:val="0070112F"/>
    <w:rsid w:val="00701482"/>
    <w:rsid w:val="00701E66"/>
    <w:rsid w:val="00702246"/>
    <w:rsid w:val="00702666"/>
    <w:rsid w:val="0070299A"/>
    <w:rsid w:val="00702D11"/>
    <w:rsid w:val="007036DD"/>
    <w:rsid w:val="00703F95"/>
    <w:rsid w:val="0070423D"/>
    <w:rsid w:val="00704915"/>
    <w:rsid w:val="00704D1B"/>
    <w:rsid w:val="00704E45"/>
    <w:rsid w:val="007054BA"/>
    <w:rsid w:val="00705681"/>
    <w:rsid w:val="00705724"/>
    <w:rsid w:val="00706594"/>
    <w:rsid w:val="007072D2"/>
    <w:rsid w:val="007072E4"/>
    <w:rsid w:val="0070754B"/>
    <w:rsid w:val="0071005E"/>
    <w:rsid w:val="0071016D"/>
    <w:rsid w:val="007101BD"/>
    <w:rsid w:val="007103FB"/>
    <w:rsid w:val="00712306"/>
    <w:rsid w:val="0071301D"/>
    <w:rsid w:val="00713090"/>
    <w:rsid w:val="00713106"/>
    <w:rsid w:val="0071364A"/>
    <w:rsid w:val="00713895"/>
    <w:rsid w:val="007138EC"/>
    <w:rsid w:val="0071395D"/>
    <w:rsid w:val="00713B27"/>
    <w:rsid w:val="00713FA3"/>
    <w:rsid w:val="0071486F"/>
    <w:rsid w:val="00714BF2"/>
    <w:rsid w:val="007155D9"/>
    <w:rsid w:val="00715CF1"/>
    <w:rsid w:val="00715FA2"/>
    <w:rsid w:val="0071668D"/>
    <w:rsid w:val="00716869"/>
    <w:rsid w:val="007200BA"/>
    <w:rsid w:val="00721065"/>
    <w:rsid w:val="0072130D"/>
    <w:rsid w:val="00721542"/>
    <w:rsid w:val="0072187D"/>
    <w:rsid w:val="0072193A"/>
    <w:rsid w:val="00722EFA"/>
    <w:rsid w:val="00723832"/>
    <w:rsid w:val="00723F29"/>
    <w:rsid w:val="00723F62"/>
    <w:rsid w:val="00724B4F"/>
    <w:rsid w:val="00725080"/>
    <w:rsid w:val="00726CFF"/>
    <w:rsid w:val="007276CA"/>
    <w:rsid w:val="00727D07"/>
    <w:rsid w:val="00731751"/>
    <w:rsid w:val="00731E21"/>
    <w:rsid w:val="007327EB"/>
    <w:rsid w:val="00733A11"/>
    <w:rsid w:val="00733E68"/>
    <w:rsid w:val="00734501"/>
    <w:rsid w:val="00735025"/>
    <w:rsid w:val="0073542E"/>
    <w:rsid w:val="00735955"/>
    <w:rsid w:val="00736210"/>
    <w:rsid w:val="00736372"/>
    <w:rsid w:val="0073653E"/>
    <w:rsid w:val="007371F1"/>
    <w:rsid w:val="007371F2"/>
    <w:rsid w:val="007401CE"/>
    <w:rsid w:val="007403A3"/>
    <w:rsid w:val="0074096E"/>
    <w:rsid w:val="00740AD7"/>
    <w:rsid w:val="00740BD3"/>
    <w:rsid w:val="00741793"/>
    <w:rsid w:val="00741A5A"/>
    <w:rsid w:val="00741B82"/>
    <w:rsid w:val="00742D36"/>
    <w:rsid w:val="00743AA9"/>
    <w:rsid w:val="00743E2A"/>
    <w:rsid w:val="007454A2"/>
    <w:rsid w:val="00746A1F"/>
    <w:rsid w:val="00746D24"/>
    <w:rsid w:val="00747C2E"/>
    <w:rsid w:val="00750B21"/>
    <w:rsid w:val="00750BC1"/>
    <w:rsid w:val="00751706"/>
    <w:rsid w:val="00751EAF"/>
    <w:rsid w:val="00752BF6"/>
    <w:rsid w:val="00752C95"/>
    <w:rsid w:val="007544A8"/>
    <w:rsid w:val="00754CBD"/>
    <w:rsid w:val="00754D24"/>
    <w:rsid w:val="007553C2"/>
    <w:rsid w:val="0075565B"/>
    <w:rsid w:val="00755CF6"/>
    <w:rsid w:val="00755D9A"/>
    <w:rsid w:val="00756595"/>
    <w:rsid w:val="00756625"/>
    <w:rsid w:val="007568CD"/>
    <w:rsid w:val="007569C0"/>
    <w:rsid w:val="007571B6"/>
    <w:rsid w:val="00757923"/>
    <w:rsid w:val="00757F8D"/>
    <w:rsid w:val="0076005E"/>
    <w:rsid w:val="00760107"/>
    <w:rsid w:val="00760335"/>
    <w:rsid w:val="00760435"/>
    <w:rsid w:val="00760455"/>
    <w:rsid w:val="00760C65"/>
    <w:rsid w:val="00760F88"/>
    <w:rsid w:val="0076102C"/>
    <w:rsid w:val="00761103"/>
    <w:rsid w:val="00761254"/>
    <w:rsid w:val="00762077"/>
    <w:rsid w:val="007620EB"/>
    <w:rsid w:val="00763306"/>
    <w:rsid w:val="00763CC6"/>
    <w:rsid w:val="00763CD6"/>
    <w:rsid w:val="007643C1"/>
    <w:rsid w:val="007643C4"/>
    <w:rsid w:val="00764C5A"/>
    <w:rsid w:val="00764C97"/>
    <w:rsid w:val="00765650"/>
    <w:rsid w:val="007659B6"/>
    <w:rsid w:val="00765CA2"/>
    <w:rsid w:val="0076618F"/>
    <w:rsid w:val="007675DC"/>
    <w:rsid w:val="007677D8"/>
    <w:rsid w:val="007678E9"/>
    <w:rsid w:val="00770FDB"/>
    <w:rsid w:val="00771682"/>
    <w:rsid w:val="0077174A"/>
    <w:rsid w:val="00772E2F"/>
    <w:rsid w:val="00773341"/>
    <w:rsid w:val="007733F0"/>
    <w:rsid w:val="00773832"/>
    <w:rsid w:val="00773FF0"/>
    <w:rsid w:val="007745D0"/>
    <w:rsid w:val="00775586"/>
    <w:rsid w:val="0077639D"/>
    <w:rsid w:val="00776496"/>
    <w:rsid w:val="007777B6"/>
    <w:rsid w:val="007805EF"/>
    <w:rsid w:val="00781635"/>
    <w:rsid w:val="0078167A"/>
    <w:rsid w:val="00781B8C"/>
    <w:rsid w:val="007824B9"/>
    <w:rsid w:val="00782682"/>
    <w:rsid w:val="00782D4D"/>
    <w:rsid w:val="007834F6"/>
    <w:rsid w:val="0078466E"/>
    <w:rsid w:val="007850F7"/>
    <w:rsid w:val="0078650B"/>
    <w:rsid w:val="007866DA"/>
    <w:rsid w:val="00787342"/>
    <w:rsid w:val="00787FC7"/>
    <w:rsid w:val="00790126"/>
    <w:rsid w:val="007905D9"/>
    <w:rsid w:val="00790FFD"/>
    <w:rsid w:val="00791051"/>
    <w:rsid w:val="00791256"/>
    <w:rsid w:val="00791656"/>
    <w:rsid w:val="007923D8"/>
    <w:rsid w:val="00792638"/>
    <w:rsid w:val="0079285F"/>
    <w:rsid w:val="0079327D"/>
    <w:rsid w:val="00793559"/>
    <w:rsid w:val="00793E5B"/>
    <w:rsid w:val="007944BB"/>
    <w:rsid w:val="00794988"/>
    <w:rsid w:val="007963FE"/>
    <w:rsid w:val="007967FF"/>
    <w:rsid w:val="00796A4C"/>
    <w:rsid w:val="00796A68"/>
    <w:rsid w:val="007978D0"/>
    <w:rsid w:val="00797B1F"/>
    <w:rsid w:val="007A0CCF"/>
    <w:rsid w:val="007A0D8C"/>
    <w:rsid w:val="007A1645"/>
    <w:rsid w:val="007A1C7C"/>
    <w:rsid w:val="007A1E59"/>
    <w:rsid w:val="007A1F4E"/>
    <w:rsid w:val="007A1F66"/>
    <w:rsid w:val="007A2026"/>
    <w:rsid w:val="007A24A9"/>
    <w:rsid w:val="007A270C"/>
    <w:rsid w:val="007A28B7"/>
    <w:rsid w:val="007A2B1F"/>
    <w:rsid w:val="007A2C23"/>
    <w:rsid w:val="007A2E24"/>
    <w:rsid w:val="007A33CE"/>
    <w:rsid w:val="007A4DB0"/>
    <w:rsid w:val="007A537F"/>
    <w:rsid w:val="007A55FD"/>
    <w:rsid w:val="007A61A7"/>
    <w:rsid w:val="007A6F11"/>
    <w:rsid w:val="007A73DC"/>
    <w:rsid w:val="007A7845"/>
    <w:rsid w:val="007A7CA3"/>
    <w:rsid w:val="007B000E"/>
    <w:rsid w:val="007B0126"/>
    <w:rsid w:val="007B12E3"/>
    <w:rsid w:val="007B14C9"/>
    <w:rsid w:val="007B1FD8"/>
    <w:rsid w:val="007B20CE"/>
    <w:rsid w:val="007B229F"/>
    <w:rsid w:val="007B23A5"/>
    <w:rsid w:val="007B315B"/>
    <w:rsid w:val="007B3498"/>
    <w:rsid w:val="007B41FC"/>
    <w:rsid w:val="007B49CE"/>
    <w:rsid w:val="007B4C92"/>
    <w:rsid w:val="007B5451"/>
    <w:rsid w:val="007B573A"/>
    <w:rsid w:val="007B5F32"/>
    <w:rsid w:val="007B6140"/>
    <w:rsid w:val="007B6ACE"/>
    <w:rsid w:val="007B6D7D"/>
    <w:rsid w:val="007B6F85"/>
    <w:rsid w:val="007B6FA8"/>
    <w:rsid w:val="007C022B"/>
    <w:rsid w:val="007C0693"/>
    <w:rsid w:val="007C08A3"/>
    <w:rsid w:val="007C0C1F"/>
    <w:rsid w:val="007C14A4"/>
    <w:rsid w:val="007C17C2"/>
    <w:rsid w:val="007C1AD0"/>
    <w:rsid w:val="007C1E30"/>
    <w:rsid w:val="007C282E"/>
    <w:rsid w:val="007C297B"/>
    <w:rsid w:val="007C36B9"/>
    <w:rsid w:val="007C3B16"/>
    <w:rsid w:val="007C410C"/>
    <w:rsid w:val="007C5774"/>
    <w:rsid w:val="007C5FCC"/>
    <w:rsid w:val="007C6BBA"/>
    <w:rsid w:val="007C6FB5"/>
    <w:rsid w:val="007C73DD"/>
    <w:rsid w:val="007C7407"/>
    <w:rsid w:val="007D0017"/>
    <w:rsid w:val="007D12E0"/>
    <w:rsid w:val="007D15F5"/>
    <w:rsid w:val="007D1725"/>
    <w:rsid w:val="007D1F8A"/>
    <w:rsid w:val="007D239D"/>
    <w:rsid w:val="007D24C4"/>
    <w:rsid w:val="007D256C"/>
    <w:rsid w:val="007D2776"/>
    <w:rsid w:val="007D3CA2"/>
    <w:rsid w:val="007D635B"/>
    <w:rsid w:val="007D6365"/>
    <w:rsid w:val="007E0D86"/>
    <w:rsid w:val="007E0F33"/>
    <w:rsid w:val="007E0F81"/>
    <w:rsid w:val="007E1764"/>
    <w:rsid w:val="007E1DA8"/>
    <w:rsid w:val="007E2796"/>
    <w:rsid w:val="007E2D1E"/>
    <w:rsid w:val="007E320E"/>
    <w:rsid w:val="007E3261"/>
    <w:rsid w:val="007E387C"/>
    <w:rsid w:val="007E39B6"/>
    <w:rsid w:val="007E4341"/>
    <w:rsid w:val="007E4456"/>
    <w:rsid w:val="007E5CF0"/>
    <w:rsid w:val="007E5D24"/>
    <w:rsid w:val="007E6864"/>
    <w:rsid w:val="007E6CCF"/>
    <w:rsid w:val="007E73CD"/>
    <w:rsid w:val="007F02AE"/>
    <w:rsid w:val="007F0D2E"/>
    <w:rsid w:val="007F125F"/>
    <w:rsid w:val="007F13F7"/>
    <w:rsid w:val="007F1749"/>
    <w:rsid w:val="007F1B53"/>
    <w:rsid w:val="007F2602"/>
    <w:rsid w:val="007F28C7"/>
    <w:rsid w:val="007F2DF5"/>
    <w:rsid w:val="007F4823"/>
    <w:rsid w:val="007F4DA7"/>
    <w:rsid w:val="007F5CCC"/>
    <w:rsid w:val="007F61A7"/>
    <w:rsid w:val="007F6750"/>
    <w:rsid w:val="007F787F"/>
    <w:rsid w:val="007F7B08"/>
    <w:rsid w:val="00800372"/>
    <w:rsid w:val="00800651"/>
    <w:rsid w:val="00800ACC"/>
    <w:rsid w:val="00800AE8"/>
    <w:rsid w:val="00801054"/>
    <w:rsid w:val="00801202"/>
    <w:rsid w:val="00801400"/>
    <w:rsid w:val="008014C6"/>
    <w:rsid w:val="0080290E"/>
    <w:rsid w:val="00802CE1"/>
    <w:rsid w:val="00802D0C"/>
    <w:rsid w:val="008038F4"/>
    <w:rsid w:val="00803BBA"/>
    <w:rsid w:val="00803C8E"/>
    <w:rsid w:val="00804A5E"/>
    <w:rsid w:val="0080546C"/>
    <w:rsid w:val="008070B4"/>
    <w:rsid w:val="008078E1"/>
    <w:rsid w:val="00812250"/>
    <w:rsid w:val="00812834"/>
    <w:rsid w:val="00813851"/>
    <w:rsid w:val="00814297"/>
    <w:rsid w:val="00814301"/>
    <w:rsid w:val="00814ED3"/>
    <w:rsid w:val="008167C0"/>
    <w:rsid w:val="00816ED2"/>
    <w:rsid w:val="0081710E"/>
    <w:rsid w:val="00817671"/>
    <w:rsid w:val="00817AB9"/>
    <w:rsid w:val="00820E8F"/>
    <w:rsid w:val="00820F76"/>
    <w:rsid w:val="0082192F"/>
    <w:rsid w:val="00821F09"/>
    <w:rsid w:val="0082359E"/>
    <w:rsid w:val="00823863"/>
    <w:rsid w:val="0082435A"/>
    <w:rsid w:val="00824924"/>
    <w:rsid w:val="008250F8"/>
    <w:rsid w:val="0082577C"/>
    <w:rsid w:val="00825E39"/>
    <w:rsid w:val="00826C73"/>
    <w:rsid w:val="00827235"/>
    <w:rsid w:val="00830857"/>
    <w:rsid w:val="008313A2"/>
    <w:rsid w:val="00831A49"/>
    <w:rsid w:val="00832125"/>
    <w:rsid w:val="0083345C"/>
    <w:rsid w:val="008340E0"/>
    <w:rsid w:val="008347E3"/>
    <w:rsid w:val="008352A5"/>
    <w:rsid w:val="008353C5"/>
    <w:rsid w:val="00835470"/>
    <w:rsid w:val="00835499"/>
    <w:rsid w:val="00835749"/>
    <w:rsid w:val="0083583A"/>
    <w:rsid w:val="00835A38"/>
    <w:rsid w:val="00835DFB"/>
    <w:rsid w:val="008363FC"/>
    <w:rsid w:val="008370D4"/>
    <w:rsid w:val="008425E5"/>
    <w:rsid w:val="00842723"/>
    <w:rsid w:val="00842E86"/>
    <w:rsid w:val="0084304D"/>
    <w:rsid w:val="0084394F"/>
    <w:rsid w:val="00844062"/>
    <w:rsid w:val="0084492F"/>
    <w:rsid w:val="00844CDD"/>
    <w:rsid w:val="0084548D"/>
    <w:rsid w:val="008459F0"/>
    <w:rsid w:val="00845F2D"/>
    <w:rsid w:val="00846260"/>
    <w:rsid w:val="00846851"/>
    <w:rsid w:val="0084707F"/>
    <w:rsid w:val="008470C8"/>
    <w:rsid w:val="00847623"/>
    <w:rsid w:val="008503E8"/>
    <w:rsid w:val="00850AE4"/>
    <w:rsid w:val="00850E18"/>
    <w:rsid w:val="00851F0C"/>
    <w:rsid w:val="0085237A"/>
    <w:rsid w:val="0085292F"/>
    <w:rsid w:val="00852A55"/>
    <w:rsid w:val="00853D6C"/>
    <w:rsid w:val="0085417E"/>
    <w:rsid w:val="008550AF"/>
    <w:rsid w:val="0085616F"/>
    <w:rsid w:val="008571A1"/>
    <w:rsid w:val="00857665"/>
    <w:rsid w:val="008602E2"/>
    <w:rsid w:val="00861616"/>
    <w:rsid w:val="00861A93"/>
    <w:rsid w:val="00861B85"/>
    <w:rsid w:val="00861D97"/>
    <w:rsid w:val="008622B9"/>
    <w:rsid w:val="008624A0"/>
    <w:rsid w:val="008629E3"/>
    <w:rsid w:val="0086308C"/>
    <w:rsid w:val="008634FD"/>
    <w:rsid w:val="0086444B"/>
    <w:rsid w:val="0086498B"/>
    <w:rsid w:val="00864DB6"/>
    <w:rsid w:val="00865614"/>
    <w:rsid w:val="00865DC2"/>
    <w:rsid w:val="008666A3"/>
    <w:rsid w:val="00867BD8"/>
    <w:rsid w:val="00867E7A"/>
    <w:rsid w:val="0087101C"/>
    <w:rsid w:val="00871045"/>
    <w:rsid w:val="00871C6D"/>
    <w:rsid w:val="00872323"/>
    <w:rsid w:val="00872570"/>
    <w:rsid w:val="008728D5"/>
    <w:rsid w:val="00872B41"/>
    <w:rsid w:val="00872DA4"/>
    <w:rsid w:val="00873C44"/>
    <w:rsid w:val="00874C99"/>
    <w:rsid w:val="0087621F"/>
    <w:rsid w:val="0087651A"/>
    <w:rsid w:val="00876756"/>
    <w:rsid w:val="008769C1"/>
    <w:rsid w:val="00877589"/>
    <w:rsid w:val="00877D12"/>
    <w:rsid w:val="00880540"/>
    <w:rsid w:val="00881914"/>
    <w:rsid w:val="008822FB"/>
    <w:rsid w:val="00882D00"/>
    <w:rsid w:val="00883A23"/>
    <w:rsid w:val="00883C73"/>
    <w:rsid w:val="008853BE"/>
    <w:rsid w:val="008854BF"/>
    <w:rsid w:val="00887F22"/>
    <w:rsid w:val="00887F29"/>
    <w:rsid w:val="00887F71"/>
    <w:rsid w:val="008901BF"/>
    <w:rsid w:val="00890A6A"/>
    <w:rsid w:val="00890C40"/>
    <w:rsid w:val="008910CA"/>
    <w:rsid w:val="0089125E"/>
    <w:rsid w:val="00891D5D"/>
    <w:rsid w:val="00892C65"/>
    <w:rsid w:val="0089331C"/>
    <w:rsid w:val="008936C4"/>
    <w:rsid w:val="00893777"/>
    <w:rsid w:val="00893D33"/>
    <w:rsid w:val="0089486B"/>
    <w:rsid w:val="008951F4"/>
    <w:rsid w:val="00895476"/>
    <w:rsid w:val="008965E0"/>
    <w:rsid w:val="008969A7"/>
    <w:rsid w:val="008A028D"/>
    <w:rsid w:val="008A05A8"/>
    <w:rsid w:val="008A06F3"/>
    <w:rsid w:val="008A09E3"/>
    <w:rsid w:val="008A1B49"/>
    <w:rsid w:val="008A227C"/>
    <w:rsid w:val="008A264E"/>
    <w:rsid w:val="008A26EF"/>
    <w:rsid w:val="008A2AEB"/>
    <w:rsid w:val="008A2AEF"/>
    <w:rsid w:val="008A30D7"/>
    <w:rsid w:val="008A596C"/>
    <w:rsid w:val="008A5B54"/>
    <w:rsid w:val="008A5EF9"/>
    <w:rsid w:val="008A691A"/>
    <w:rsid w:val="008A6FAF"/>
    <w:rsid w:val="008A7579"/>
    <w:rsid w:val="008A7A51"/>
    <w:rsid w:val="008A7F38"/>
    <w:rsid w:val="008B043D"/>
    <w:rsid w:val="008B07EB"/>
    <w:rsid w:val="008B14D8"/>
    <w:rsid w:val="008B1B47"/>
    <w:rsid w:val="008B2A52"/>
    <w:rsid w:val="008B2F57"/>
    <w:rsid w:val="008B301A"/>
    <w:rsid w:val="008B37A6"/>
    <w:rsid w:val="008B3AB2"/>
    <w:rsid w:val="008B418F"/>
    <w:rsid w:val="008B4D54"/>
    <w:rsid w:val="008B5F1B"/>
    <w:rsid w:val="008B65E3"/>
    <w:rsid w:val="008B6818"/>
    <w:rsid w:val="008B6B7E"/>
    <w:rsid w:val="008C15A6"/>
    <w:rsid w:val="008C2308"/>
    <w:rsid w:val="008C262C"/>
    <w:rsid w:val="008C2E1F"/>
    <w:rsid w:val="008C2EA0"/>
    <w:rsid w:val="008C3141"/>
    <w:rsid w:val="008C3650"/>
    <w:rsid w:val="008C3861"/>
    <w:rsid w:val="008C3B27"/>
    <w:rsid w:val="008C413C"/>
    <w:rsid w:val="008C5046"/>
    <w:rsid w:val="008C5145"/>
    <w:rsid w:val="008C5680"/>
    <w:rsid w:val="008C61CB"/>
    <w:rsid w:val="008C62F5"/>
    <w:rsid w:val="008C77DB"/>
    <w:rsid w:val="008D12F2"/>
    <w:rsid w:val="008D284A"/>
    <w:rsid w:val="008D2A69"/>
    <w:rsid w:val="008D325D"/>
    <w:rsid w:val="008D35CD"/>
    <w:rsid w:val="008D42C8"/>
    <w:rsid w:val="008D43B0"/>
    <w:rsid w:val="008D4534"/>
    <w:rsid w:val="008D4C0B"/>
    <w:rsid w:val="008D4E63"/>
    <w:rsid w:val="008D5B36"/>
    <w:rsid w:val="008D64AB"/>
    <w:rsid w:val="008D65B8"/>
    <w:rsid w:val="008D6A33"/>
    <w:rsid w:val="008D794A"/>
    <w:rsid w:val="008D7980"/>
    <w:rsid w:val="008D7B7B"/>
    <w:rsid w:val="008E1241"/>
    <w:rsid w:val="008E1301"/>
    <w:rsid w:val="008E179E"/>
    <w:rsid w:val="008E1886"/>
    <w:rsid w:val="008E1EB1"/>
    <w:rsid w:val="008E2052"/>
    <w:rsid w:val="008E21BE"/>
    <w:rsid w:val="008E2809"/>
    <w:rsid w:val="008E2C5E"/>
    <w:rsid w:val="008E2DE9"/>
    <w:rsid w:val="008E34F7"/>
    <w:rsid w:val="008E4DDF"/>
    <w:rsid w:val="008E5D68"/>
    <w:rsid w:val="008E661B"/>
    <w:rsid w:val="008E6D0E"/>
    <w:rsid w:val="008E6E70"/>
    <w:rsid w:val="008F01ED"/>
    <w:rsid w:val="008F117B"/>
    <w:rsid w:val="008F18EB"/>
    <w:rsid w:val="008F1A60"/>
    <w:rsid w:val="008F1DF9"/>
    <w:rsid w:val="008F1F7F"/>
    <w:rsid w:val="008F28BC"/>
    <w:rsid w:val="008F2D16"/>
    <w:rsid w:val="008F3055"/>
    <w:rsid w:val="008F3157"/>
    <w:rsid w:val="008F34F9"/>
    <w:rsid w:val="008F4226"/>
    <w:rsid w:val="008F4AFC"/>
    <w:rsid w:val="008F4B39"/>
    <w:rsid w:val="008F4D31"/>
    <w:rsid w:val="008F4FA1"/>
    <w:rsid w:val="008F4FE0"/>
    <w:rsid w:val="008F59A8"/>
    <w:rsid w:val="008F628F"/>
    <w:rsid w:val="008F6500"/>
    <w:rsid w:val="008F6A9D"/>
    <w:rsid w:val="008F7C45"/>
    <w:rsid w:val="009004FA"/>
    <w:rsid w:val="00900635"/>
    <w:rsid w:val="00900EF9"/>
    <w:rsid w:val="00901A22"/>
    <w:rsid w:val="00901B29"/>
    <w:rsid w:val="009022CB"/>
    <w:rsid w:val="00902E6D"/>
    <w:rsid w:val="009033E6"/>
    <w:rsid w:val="00903C05"/>
    <w:rsid w:val="0090404E"/>
    <w:rsid w:val="0090446C"/>
    <w:rsid w:val="00904F8A"/>
    <w:rsid w:val="009059F1"/>
    <w:rsid w:val="00905D60"/>
    <w:rsid w:val="00905DAA"/>
    <w:rsid w:val="00906338"/>
    <w:rsid w:val="00906409"/>
    <w:rsid w:val="009064E8"/>
    <w:rsid w:val="0090689A"/>
    <w:rsid w:val="00907136"/>
    <w:rsid w:val="009076A2"/>
    <w:rsid w:val="0091094D"/>
    <w:rsid w:val="00910BA7"/>
    <w:rsid w:val="00911119"/>
    <w:rsid w:val="009111CB"/>
    <w:rsid w:val="009117A9"/>
    <w:rsid w:val="00911AD0"/>
    <w:rsid w:val="0091218D"/>
    <w:rsid w:val="009124D8"/>
    <w:rsid w:val="00912996"/>
    <w:rsid w:val="009129D5"/>
    <w:rsid w:val="00912ACB"/>
    <w:rsid w:val="0091432D"/>
    <w:rsid w:val="00914523"/>
    <w:rsid w:val="00914878"/>
    <w:rsid w:val="009148C0"/>
    <w:rsid w:val="009149B6"/>
    <w:rsid w:val="00914DAE"/>
    <w:rsid w:val="00915153"/>
    <w:rsid w:val="009153AE"/>
    <w:rsid w:val="00915FB0"/>
    <w:rsid w:val="0091655B"/>
    <w:rsid w:val="009167F8"/>
    <w:rsid w:val="00916DF0"/>
    <w:rsid w:val="009170B6"/>
    <w:rsid w:val="009170BF"/>
    <w:rsid w:val="00917776"/>
    <w:rsid w:val="0092016A"/>
    <w:rsid w:val="00920263"/>
    <w:rsid w:val="009217A0"/>
    <w:rsid w:val="00921836"/>
    <w:rsid w:val="00921A26"/>
    <w:rsid w:val="00922147"/>
    <w:rsid w:val="009221E9"/>
    <w:rsid w:val="00922287"/>
    <w:rsid w:val="00922409"/>
    <w:rsid w:val="00922860"/>
    <w:rsid w:val="00922972"/>
    <w:rsid w:val="00923096"/>
    <w:rsid w:val="009236DC"/>
    <w:rsid w:val="00924E9B"/>
    <w:rsid w:val="009254B2"/>
    <w:rsid w:val="0092586C"/>
    <w:rsid w:val="00926922"/>
    <w:rsid w:val="00927303"/>
    <w:rsid w:val="0093093F"/>
    <w:rsid w:val="00931395"/>
    <w:rsid w:val="0093158F"/>
    <w:rsid w:val="00931B0C"/>
    <w:rsid w:val="00931B88"/>
    <w:rsid w:val="00931D93"/>
    <w:rsid w:val="00933199"/>
    <w:rsid w:val="009335EC"/>
    <w:rsid w:val="00933630"/>
    <w:rsid w:val="00933D62"/>
    <w:rsid w:val="00934991"/>
    <w:rsid w:val="0093591A"/>
    <w:rsid w:val="00936B42"/>
    <w:rsid w:val="00936E4A"/>
    <w:rsid w:val="00936F51"/>
    <w:rsid w:val="009378E9"/>
    <w:rsid w:val="00937C0D"/>
    <w:rsid w:val="009400B1"/>
    <w:rsid w:val="009404B4"/>
    <w:rsid w:val="00940AC3"/>
    <w:rsid w:val="00940B26"/>
    <w:rsid w:val="00940E38"/>
    <w:rsid w:val="00940FD5"/>
    <w:rsid w:val="0094112A"/>
    <w:rsid w:val="00941BDB"/>
    <w:rsid w:val="00942830"/>
    <w:rsid w:val="00942E54"/>
    <w:rsid w:val="009435C1"/>
    <w:rsid w:val="00943B4D"/>
    <w:rsid w:val="0094431A"/>
    <w:rsid w:val="0094491F"/>
    <w:rsid w:val="00944B96"/>
    <w:rsid w:val="00944EF4"/>
    <w:rsid w:val="009450F0"/>
    <w:rsid w:val="00945890"/>
    <w:rsid w:val="00945EBC"/>
    <w:rsid w:val="00946B46"/>
    <w:rsid w:val="00950089"/>
    <w:rsid w:val="00950718"/>
    <w:rsid w:val="00951B19"/>
    <w:rsid w:val="0095282E"/>
    <w:rsid w:val="009531A0"/>
    <w:rsid w:val="0095357A"/>
    <w:rsid w:val="009537F9"/>
    <w:rsid w:val="009539D5"/>
    <w:rsid w:val="00953A39"/>
    <w:rsid w:val="00953D4D"/>
    <w:rsid w:val="00954BD7"/>
    <w:rsid w:val="00954E7F"/>
    <w:rsid w:val="00955368"/>
    <w:rsid w:val="0095610E"/>
    <w:rsid w:val="0095613B"/>
    <w:rsid w:val="009563C9"/>
    <w:rsid w:val="0095647D"/>
    <w:rsid w:val="009567BD"/>
    <w:rsid w:val="00956866"/>
    <w:rsid w:val="0095691D"/>
    <w:rsid w:val="00956B57"/>
    <w:rsid w:val="0095740E"/>
    <w:rsid w:val="009575E3"/>
    <w:rsid w:val="0096025D"/>
    <w:rsid w:val="00960ABD"/>
    <w:rsid w:val="00960D4E"/>
    <w:rsid w:val="00960F8F"/>
    <w:rsid w:val="00961727"/>
    <w:rsid w:val="009623CF"/>
    <w:rsid w:val="009628BF"/>
    <w:rsid w:val="00964658"/>
    <w:rsid w:val="00965264"/>
    <w:rsid w:val="0096591C"/>
    <w:rsid w:val="00965D89"/>
    <w:rsid w:val="00966E1C"/>
    <w:rsid w:val="00966E25"/>
    <w:rsid w:val="009670E1"/>
    <w:rsid w:val="00967413"/>
    <w:rsid w:val="0096752B"/>
    <w:rsid w:val="00967ED6"/>
    <w:rsid w:val="00970015"/>
    <w:rsid w:val="0097104F"/>
    <w:rsid w:val="009717AF"/>
    <w:rsid w:val="00971F9B"/>
    <w:rsid w:val="009722E4"/>
    <w:rsid w:val="009725DD"/>
    <w:rsid w:val="00972A5E"/>
    <w:rsid w:val="00972A5F"/>
    <w:rsid w:val="00972C1A"/>
    <w:rsid w:val="00972FDB"/>
    <w:rsid w:val="009730EF"/>
    <w:rsid w:val="009734AC"/>
    <w:rsid w:val="009736EB"/>
    <w:rsid w:val="0097395E"/>
    <w:rsid w:val="00974044"/>
    <w:rsid w:val="00977958"/>
    <w:rsid w:val="00981017"/>
    <w:rsid w:val="0098191E"/>
    <w:rsid w:val="00981D5E"/>
    <w:rsid w:val="00982ACA"/>
    <w:rsid w:val="00983486"/>
    <w:rsid w:val="00984227"/>
    <w:rsid w:val="00984418"/>
    <w:rsid w:val="009851F5"/>
    <w:rsid w:val="00985A34"/>
    <w:rsid w:val="009877C5"/>
    <w:rsid w:val="00987858"/>
    <w:rsid w:val="009903B3"/>
    <w:rsid w:val="009915BE"/>
    <w:rsid w:val="00991A1E"/>
    <w:rsid w:val="0099303C"/>
    <w:rsid w:val="00993B4D"/>
    <w:rsid w:val="00993DD5"/>
    <w:rsid w:val="009945E4"/>
    <w:rsid w:val="00994FCF"/>
    <w:rsid w:val="00995070"/>
    <w:rsid w:val="00995275"/>
    <w:rsid w:val="009967EE"/>
    <w:rsid w:val="00996818"/>
    <w:rsid w:val="00996F99"/>
    <w:rsid w:val="0099755F"/>
    <w:rsid w:val="009A0261"/>
    <w:rsid w:val="009A0526"/>
    <w:rsid w:val="009A060D"/>
    <w:rsid w:val="009A0A86"/>
    <w:rsid w:val="009A11F0"/>
    <w:rsid w:val="009A1575"/>
    <w:rsid w:val="009A1AA9"/>
    <w:rsid w:val="009A210E"/>
    <w:rsid w:val="009A2D8F"/>
    <w:rsid w:val="009A35BF"/>
    <w:rsid w:val="009A35C8"/>
    <w:rsid w:val="009A3941"/>
    <w:rsid w:val="009A4EB3"/>
    <w:rsid w:val="009A5257"/>
    <w:rsid w:val="009A5FAA"/>
    <w:rsid w:val="009A64B4"/>
    <w:rsid w:val="009A65E3"/>
    <w:rsid w:val="009A6655"/>
    <w:rsid w:val="009A6775"/>
    <w:rsid w:val="009A7C24"/>
    <w:rsid w:val="009B06E6"/>
    <w:rsid w:val="009B0DEA"/>
    <w:rsid w:val="009B1604"/>
    <w:rsid w:val="009B16BA"/>
    <w:rsid w:val="009B1D75"/>
    <w:rsid w:val="009B20DE"/>
    <w:rsid w:val="009B2300"/>
    <w:rsid w:val="009B26B4"/>
    <w:rsid w:val="009B27D8"/>
    <w:rsid w:val="009B281D"/>
    <w:rsid w:val="009B2C52"/>
    <w:rsid w:val="009B40FB"/>
    <w:rsid w:val="009B51F4"/>
    <w:rsid w:val="009B5856"/>
    <w:rsid w:val="009B5FC5"/>
    <w:rsid w:val="009B62BC"/>
    <w:rsid w:val="009B68D9"/>
    <w:rsid w:val="009B69C6"/>
    <w:rsid w:val="009B74A1"/>
    <w:rsid w:val="009B7B9A"/>
    <w:rsid w:val="009B7DD3"/>
    <w:rsid w:val="009C01DC"/>
    <w:rsid w:val="009C03BB"/>
    <w:rsid w:val="009C0488"/>
    <w:rsid w:val="009C1C87"/>
    <w:rsid w:val="009C2830"/>
    <w:rsid w:val="009C2D6E"/>
    <w:rsid w:val="009C3824"/>
    <w:rsid w:val="009C435A"/>
    <w:rsid w:val="009C4366"/>
    <w:rsid w:val="009C44AE"/>
    <w:rsid w:val="009C4DAB"/>
    <w:rsid w:val="009C51F0"/>
    <w:rsid w:val="009C5207"/>
    <w:rsid w:val="009C5FC0"/>
    <w:rsid w:val="009C6B49"/>
    <w:rsid w:val="009C6EBD"/>
    <w:rsid w:val="009C71E9"/>
    <w:rsid w:val="009C7ACF"/>
    <w:rsid w:val="009D056B"/>
    <w:rsid w:val="009D095B"/>
    <w:rsid w:val="009D18F9"/>
    <w:rsid w:val="009D20A5"/>
    <w:rsid w:val="009D2206"/>
    <w:rsid w:val="009D276A"/>
    <w:rsid w:val="009D29F4"/>
    <w:rsid w:val="009D2C3E"/>
    <w:rsid w:val="009D2E2A"/>
    <w:rsid w:val="009D3602"/>
    <w:rsid w:val="009D3634"/>
    <w:rsid w:val="009D3879"/>
    <w:rsid w:val="009D52A2"/>
    <w:rsid w:val="009D52C3"/>
    <w:rsid w:val="009D538F"/>
    <w:rsid w:val="009D63BB"/>
    <w:rsid w:val="009D68E3"/>
    <w:rsid w:val="009D69D5"/>
    <w:rsid w:val="009D702D"/>
    <w:rsid w:val="009D7152"/>
    <w:rsid w:val="009D7612"/>
    <w:rsid w:val="009D782E"/>
    <w:rsid w:val="009D7994"/>
    <w:rsid w:val="009D7E0C"/>
    <w:rsid w:val="009E0361"/>
    <w:rsid w:val="009E0454"/>
    <w:rsid w:val="009E0AEE"/>
    <w:rsid w:val="009E0B46"/>
    <w:rsid w:val="009E0E9A"/>
    <w:rsid w:val="009E1081"/>
    <w:rsid w:val="009E14BF"/>
    <w:rsid w:val="009E1535"/>
    <w:rsid w:val="009E257F"/>
    <w:rsid w:val="009E2864"/>
    <w:rsid w:val="009E2C74"/>
    <w:rsid w:val="009E2E66"/>
    <w:rsid w:val="009E30ED"/>
    <w:rsid w:val="009E3342"/>
    <w:rsid w:val="009E455D"/>
    <w:rsid w:val="009E53CA"/>
    <w:rsid w:val="009E6979"/>
    <w:rsid w:val="009E6A37"/>
    <w:rsid w:val="009E6BF4"/>
    <w:rsid w:val="009E7617"/>
    <w:rsid w:val="009E7903"/>
    <w:rsid w:val="009E7D34"/>
    <w:rsid w:val="009E7EEC"/>
    <w:rsid w:val="009F017E"/>
    <w:rsid w:val="009F0220"/>
    <w:rsid w:val="009F15A1"/>
    <w:rsid w:val="009F1DB2"/>
    <w:rsid w:val="009F1E43"/>
    <w:rsid w:val="009F1F1B"/>
    <w:rsid w:val="009F2300"/>
    <w:rsid w:val="009F25AA"/>
    <w:rsid w:val="009F2E6A"/>
    <w:rsid w:val="009F31C8"/>
    <w:rsid w:val="009F3698"/>
    <w:rsid w:val="009F4832"/>
    <w:rsid w:val="009F4EA3"/>
    <w:rsid w:val="009F5B7F"/>
    <w:rsid w:val="009F5CB2"/>
    <w:rsid w:val="009F6229"/>
    <w:rsid w:val="009F68FE"/>
    <w:rsid w:val="009F74BF"/>
    <w:rsid w:val="009F793D"/>
    <w:rsid w:val="00A001D4"/>
    <w:rsid w:val="00A002A6"/>
    <w:rsid w:val="00A0059A"/>
    <w:rsid w:val="00A0187E"/>
    <w:rsid w:val="00A018CB"/>
    <w:rsid w:val="00A022CD"/>
    <w:rsid w:val="00A03864"/>
    <w:rsid w:val="00A03F4F"/>
    <w:rsid w:val="00A044E9"/>
    <w:rsid w:val="00A047BF"/>
    <w:rsid w:val="00A04FAA"/>
    <w:rsid w:val="00A05097"/>
    <w:rsid w:val="00A0651C"/>
    <w:rsid w:val="00A0680C"/>
    <w:rsid w:val="00A06A55"/>
    <w:rsid w:val="00A06E6C"/>
    <w:rsid w:val="00A105D2"/>
    <w:rsid w:val="00A10E84"/>
    <w:rsid w:val="00A11724"/>
    <w:rsid w:val="00A11DCE"/>
    <w:rsid w:val="00A11EBD"/>
    <w:rsid w:val="00A11F9C"/>
    <w:rsid w:val="00A13878"/>
    <w:rsid w:val="00A138C1"/>
    <w:rsid w:val="00A14D0F"/>
    <w:rsid w:val="00A15375"/>
    <w:rsid w:val="00A16497"/>
    <w:rsid w:val="00A166EB"/>
    <w:rsid w:val="00A16792"/>
    <w:rsid w:val="00A167D9"/>
    <w:rsid w:val="00A16AE1"/>
    <w:rsid w:val="00A20040"/>
    <w:rsid w:val="00A2010D"/>
    <w:rsid w:val="00A2077F"/>
    <w:rsid w:val="00A21581"/>
    <w:rsid w:val="00A218FF"/>
    <w:rsid w:val="00A22569"/>
    <w:rsid w:val="00A229A4"/>
    <w:rsid w:val="00A23644"/>
    <w:rsid w:val="00A23678"/>
    <w:rsid w:val="00A23D33"/>
    <w:rsid w:val="00A23E50"/>
    <w:rsid w:val="00A247F0"/>
    <w:rsid w:val="00A24842"/>
    <w:rsid w:val="00A25329"/>
    <w:rsid w:val="00A25D12"/>
    <w:rsid w:val="00A262B7"/>
    <w:rsid w:val="00A2651F"/>
    <w:rsid w:val="00A26C93"/>
    <w:rsid w:val="00A26C9E"/>
    <w:rsid w:val="00A27000"/>
    <w:rsid w:val="00A2733C"/>
    <w:rsid w:val="00A27D79"/>
    <w:rsid w:val="00A315D0"/>
    <w:rsid w:val="00A31909"/>
    <w:rsid w:val="00A326FB"/>
    <w:rsid w:val="00A32CD7"/>
    <w:rsid w:val="00A331E1"/>
    <w:rsid w:val="00A33DED"/>
    <w:rsid w:val="00A3493E"/>
    <w:rsid w:val="00A351F9"/>
    <w:rsid w:val="00A355FC"/>
    <w:rsid w:val="00A35A13"/>
    <w:rsid w:val="00A35A50"/>
    <w:rsid w:val="00A36523"/>
    <w:rsid w:val="00A36AB8"/>
    <w:rsid w:val="00A36D9A"/>
    <w:rsid w:val="00A40040"/>
    <w:rsid w:val="00A40709"/>
    <w:rsid w:val="00A41068"/>
    <w:rsid w:val="00A42474"/>
    <w:rsid w:val="00A4282D"/>
    <w:rsid w:val="00A4406D"/>
    <w:rsid w:val="00A44CEC"/>
    <w:rsid w:val="00A4642F"/>
    <w:rsid w:val="00A50E73"/>
    <w:rsid w:val="00A511D1"/>
    <w:rsid w:val="00A514E9"/>
    <w:rsid w:val="00A515FF"/>
    <w:rsid w:val="00A51A41"/>
    <w:rsid w:val="00A5326C"/>
    <w:rsid w:val="00A538DF"/>
    <w:rsid w:val="00A538F9"/>
    <w:rsid w:val="00A53D36"/>
    <w:rsid w:val="00A54581"/>
    <w:rsid w:val="00A54B84"/>
    <w:rsid w:val="00A54BE2"/>
    <w:rsid w:val="00A55020"/>
    <w:rsid w:val="00A5562F"/>
    <w:rsid w:val="00A558BC"/>
    <w:rsid w:val="00A565F1"/>
    <w:rsid w:val="00A5693C"/>
    <w:rsid w:val="00A56DAA"/>
    <w:rsid w:val="00A571F0"/>
    <w:rsid w:val="00A5776B"/>
    <w:rsid w:val="00A601AD"/>
    <w:rsid w:val="00A6076B"/>
    <w:rsid w:val="00A60E6C"/>
    <w:rsid w:val="00A61574"/>
    <w:rsid w:val="00A61740"/>
    <w:rsid w:val="00A61F01"/>
    <w:rsid w:val="00A623BB"/>
    <w:rsid w:val="00A635DE"/>
    <w:rsid w:val="00A63EE5"/>
    <w:rsid w:val="00A64ADB"/>
    <w:rsid w:val="00A650CC"/>
    <w:rsid w:val="00A6516F"/>
    <w:rsid w:val="00A6638C"/>
    <w:rsid w:val="00A66478"/>
    <w:rsid w:val="00A664A1"/>
    <w:rsid w:val="00A66852"/>
    <w:rsid w:val="00A672F7"/>
    <w:rsid w:val="00A6744D"/>
    <w:rsid w:val="00A675F5"/>
    <w:rsid w:val="00A676D0"/>
    <w:rsid w:val="00A71CED"/>
    <w:rsid w:val="00A72605"/>
    <w:rsid w:val="00A72B84"/>
    <w:rsid w:val="00A72BAA"/>
    <w:rsid w:val="00A7316C"/>
    <w:rsid w:val="00A739E5"/>
    <w:rsid w:val="00A74B1C"/>
    <w:rsid w:val="00A759C8"/>
    <w:rsid w:val="00A75B05"/>
    <w:rsid w:val="00A763D0"/>
    <w:rsid w:val="00A7686A"/>
    <w:rsid w:val="00A779A2"/>
    <w:rsid w:val="00A80343"/>
    <w:rsid w:val="00A80467"/>
    <w:rsid w:val="00A80826"/>
    <w:rsid w:val="00A809BB"/>
    <w:rsid w:val="00A80D93"/>
    <w:rsid w:val="00A8112D"/>
    <w:rsid w:val="00A817D4"/>
    <w:rsid w:val="00A81A21"/>
    <w:rsid w:val="00A82DBB"/>
    <w:rsid w:val="00A83181"/>
    <w:rsid w:val="00A83393"/>
    <w:rsid w:val="00A83E2C"/>
    <w:rsid w:val="00A841D4"/>
    <w:rsid w:val="00A8425E"/>
    <w:rsid w:val="00A84416"/>
    <w:rsid w:val="00A84608"/>
    <w:rsid w:val="00A848BE"/>
    <w:rsid w:val="00A84A7E"/>
    <w:rsid w:val="00A84E73"/>
    <w:rsid w:val="00A855B7"/>
    <w:rsid w:val="00A869C1"/>
    <w:rsid w:val="00A86D2A"/>
    <w:rsid w:val="00A9007D"/>
    <w:rsid w:val="00A900EC"/>
    <w:rsid w:val="00A905EC"/>
    <w:rsid w:val="00A9076F"/>
    <w:rsid w:val="00A90A74"/>
    <w:rsid w:val="00A90DA6"/>
    <w:rsid w:val="00A90E5F"/>
    <w:rsid w:val="00A919E0"/>
    <w:rsid w:val="00A91B21"/>
    <w:rsid w:val="00A92D77"/>
    <w:rsid w:val="00A92E00"/>
    <w:rsid w:val="00A93905"/>
    <w:rsid w:val="00A93AEC"/>
    <w:rsid w:val="00A93BDC"/>
    <w:rsid w:val="00A942F3"/>
    <w:rsid w:val="00A94C54"/>
    <w:rsid w:val="00A95B37"/>
    <w:rsid w:val="00A95B9E"/>
    <w:rsid w:val="00A95C37"/>
    <w:rsid w:val="00A95EAF"/>
    <w:rsid w:val="00A95FCF"/>
    <w:rsid w:val="00A96727"/>
    <w:rsid w:val="00AA0074"/>
    <w:rsid w:val="00AA0355"/>
    <w:rsid w:val="00AA046E"/>
    <w:rsid w:val="00AA0E9D"/>
    <w:rsid w:val="00AA2243"/>
    <w:rsid w:val="00AA3423"/>
    <w:rsid w:val="00AA348C"/>
    <w:rsid w:val="00AA359D"/>
    <w:rsid w:val="00AA3B8A"/>
    <w:rsid w:val="00AA3CA8"/>
    <w:rsid w:val="00AA3EBF"/>
    <w:rsid w:val="00AA418F"/>
    <w:rsid w:val="00AA4385"/>
    <w:rsid w:val="00AA5016"/>
    <w:rsid w:val="00AA5CB0"/>
    <w:rsid w:val="00AA606E"/>
    <w:rsid w:val="00AA69AF"/>
    <w:rsid w:val="00AA6F7D"/>
    <w:rsid w:val="00AB0D21"/>
    <w:rsid w:val="00AB104B"/>
    <w:rsid w:val="00AB12B6"/>
    <w:rsid w:val="00AB155D"/>
    <w:rsid w:val="00AB19E8"/>
    <w:rsid w:val="00AB1BFB"/>
    <w:rsid w:val="00AB27C4"/>
    <w:rsid w:val="00AB2B34"/>
    <w:rsid w:val="00AB2E2F"/>
    <w:rsid w:val="00AB3260"/>
    <w:rsid w:val="00AB3E4A"/>
    <w:rsid w:val="00AB4C7A"/>
    <w:rsid w:val="00AB4FA9"/>
    <w:rsid w:val="00AB5612"/>
    <w:rsid w:val="00AB56DB"/>
    <w:rsid w:val="00AB57F4"/>
    <w:rsid w:val="00AB5A1F"/>
    <w:rsid w:val="00AB5ED6"/>
    <w:rsid w:val="00AB7C28"/>
    <w:rsid w:val="00AB7C44"/>
    <w:rsid w:val="00AC1356"/>
    <w:rsid w:val="00AC1BC7"/>
    <w:rsid w:val="00AC1D25"/>
    <w:rsid w:val="00AC2169"/>
    <w:rsid w:val="00AC24E8"/>
    <w:rsid w:val="00AC2938"/>
    <w:rsid w:val="00AC302B"/>
    <w:rsid w:val="00AC3CAA"/>
    <w:rsid w:val="00AC425A"/>
    <w:rsid w:val="00AC4453"/>
    <w:rsid w:val="00AC447D"/>
    <w:rsid w:val="00AC4A4A"/>
    <w:rsid w:val="00AC4B18"/>
    <w:rsid w:val="00AC4B5E"/>
    <w:rsid w:val="00AC5A05"/>
    <w:rsid w:val="00AC604E"/>
    <w:rsid w:val="00AC617F"/>
    <w:rsid w:val="00AC6528"/>
    <w:rsid w:val="00AC6ED6"/>
    <w:rsid w:val="00AC70F9"/>
    <w:rsid w:val="00AC7B95"/>
    <w:rsid w:val="00AD0648"/>
    <w:rsid w:val="00AD0D23"/>
    <w:rsid w:val="00AD3A40"/>
    <w:rsid w:val="00AD42A7"/>
    <w:rsid w:val="00AD46E2"/>
    <w:rsid w:val="00AD5055"/>
    <w:rsid w:val="00AD5CC5"/>
    <w:rsid w:val="00AD5E46"/>
    <w:rsid w:val="00AD6108"/>
    <w:rsid w:val="00AD641C"/>
    <w:rsid w:val="00AD717A"/>
    <w:rsid w:val="00AD75F2"/>
    <w:rsid w:val="00AE0429"/>
    <w:rsid w:val="00AE0832"/>
    <w:rsid w:val="00AE13ED"/>
    <w:rsid w:val="00AE1413"/>
    <w:rsid w:val="00AE171F"/>
    <w:rsid w:val="00AE1CC5"/>
    <w:rsid w:val="00AE1D9B"/>
    <w:rsid w:val="00AE3735"/>
    <w:rsid w:val="00AE3A0A"/>
    <w:rsid w:val="00AE3B35"/>
    <w:rsid w:val="00AE3C37"/>
    <w:rsid w:val="00AE49A9"/>
    <w:rsid w:val="00AE4C91"/>
    <w:rsid w:val="00AE543A"/>
    <w:rsid w:val="00AE54D5"/>
    <w:rsid w:val="00AE5709"/>
    <w:rsid w:val="00AE5C2E"/>
    <w:rsid w:val="00AE7610"/>
    <w:rsid w:val="00AE7AC8"/>
    <w:rsid w:val="00AE7C3E"/>
    <w:rsid w:val="00AE7D9F"/>
    <w:rsid w:val="00AF0558"/>
    <w:rsid w:val="00AF18D2"/>
    <w:rsid w:val="00AF1A1B"/>
    <w:rsid w:val="00AF1DE6"/>
    <w:rsid w:val="00AF22F0"/>
    <w:rsid w:val="00AF255F"/>
    <w:rsid w:val="00AF2838"/>
    <w:rsid w:val="00AF2926"/>
    <w:rsid w:val="00AF2C4A"/>
    <w:rsid w:val="00AF3AE2"/>
    <w:rsid w:val="00AF45D2"/>
    <w:rsid w:val="00AF4702"/>
    <w:rsid w:val="00AF4D25"/>
    <w:rsid w:val="00AF5478"/>
    <w:rsid w:val="00AF58DD"/>
    <w:rsid w:val="00AF5B9A"/>
    <w:rsid w:val="00AF5FF2"/>
    <w:rsid w:val="00AF60CD"/>
    <w:rsid w:val="00AF6517"/>
    <w:rsid w:val="00AF6D72"/>
    <w:rsid w:val="00AF6DC7"/>
    <w:rsid w:val="00AF715A"/>
    <w:rsid w:val="00AF7C41"/>
    <w:rsid w:val="00AF7F0A"/>
    <w:rsid w:val="00B007AA"/>
    <w:rsid w:val="00B00C60"/>
    <w:rsid w:val="00B012F5"/>
    <w:rsid w:val="00B01E4B"/>
    <w:rsid w:val="00B022B3"/>
    <w:rsid w:val="00B02B26"/>
    <w:rsid w:val="00B039B5"/>
    <w:rsid w:val="00B03CF8"/>
    <w:rsid w:val="00B03F9D"/>
    <w:rsid w:val="00B044BA"/>
    <w:rsid w:val="00B0463D"/>
    <w:rsid w:val="00B048AD"/>
    <w:rsid w:val="00B04DEA"/>
    <w:rsid w:val="00B04F52"/>
    <w:rsid w:val="00B05054"/>
    <w:rsid w:val="00B05DE0"/>
    <w:rsid w:val="00B05F77"/>
    <w:rsid w:val="00B0632F"/>
    <w:rsid w:val="00B06642"/>
    <w:rsid w:val="00B0730B"/>
    <w:rsid w:val="00B073A9"/>
    <w:rsid w:val="00B07764"/>
    <w:rsid w:val="00B077DD"/>
    <w:rsid w:val="00B1001A"/>
    <w:rsid w:val="00B10B7E"/>
    <w:rsid w:val="00B10BB1"/>
    <w:rsid w:val="00B1126D"/>
    <w:rsid w:val="00B11BEB"/>
    <w:rsid w:val="00B126A7"/>
    <w:rsid w:val="00B12D16"/>
    <w:rsid w:val="00B131AB"/>
    <w:rsid w:val="00B13D45"/>
    <w:rsid w:val="00B13F16"/>
    <w:rsid w:val="00B1426D"/>
    <w:rsid w:val="00B14583"/>
    <w:rsid w:val="00B145F2"/>
    <w:rsid w:val="00B1499D"/>
    <w:rsid w:val="00B15379"/>
    <w:rsid w:val="00B17263"/>
    <w:rsid w:val="00B172C5"/>
    <w:rsid w:val="00B177EF"/>
    <w:rsid w:val="00B20237"/>
    <w:rsid w:val="00B21125"/>
    <w:rsid w:val="00B21974"/>
    <w:rsid w:val="00B21D44"/>
    <w:rsid w:val="00B22324"/>
    <w:rsid w:val="00B22422"/>
    <w:rsid w:val="00B2279C"/>
    <w:rsid w:val="00B22E34"/>
    <w:rsid w:val="00B23558"/>
    <w:rsid w:val="00B237AA"/>
    <w:rsid w:val="00B2383B"/>
    <w:rsid w:val="00B23890"/>
    <w:rsid w:val="00B268E8"/>
    <w:rsid w:val="00B30797"/>
    <w:rsid w:val="00B307D7"/>
    <w:rsid w:val="00B31744"/>
    <w:rsid w:val="00B31CD7"/>
    <w:rsid w:val="00B323DA"/>
    <w:rsid w:val="00B328BF"/>
    <w:rsid w:val="00B32F40"/>
    <w:rsid w:val="00B3345D"/>
    <w:rsid w:val="00B33EB3"/>
    <w:rsid w:val="00B33F8F"/>
    <w:rsid w:val="00B341A9"/>
    <w:rsid w:val="00B34A41"/>
    <w:rsid w:val="00B35765"/>
    <w:rsid w:val="00B372DB"/>
    <w:rsid w:val="00B37398"/>
    <w:rsid w:val="00B37810"/>
    <w:rsid w:val="00B3798A"/>
    <w:rsid w:val="00B404E4"/>
    <w:rsid w:val="00B4140C"/>
    <w:rsid w:val="00B41A93"/>
    <w:rsid w:val="00B4204D"/>
    <w:rsid w:val="00B4310A"/>
    <w:rsid w:val="00B4321B"/>
    <w:rsid w:val="00B44300"/>
    <w:rsid w:val="00B44ABE"/>
    <w:rsid w:val="00B44BCE"/>
    <w:rsid w:val="00B45182"/>
    <w:rsid w:val="00B4575F"/>
    <w:rsid w:val="00B4669C"/>
    <w:rsid w:val="00B46853"/>
    <w:rsid w:val="00B468BD"/>
    <w:rsid w:val="00B470B2"/>
    <w:rsid w:val="00B479BD"/>
    <w:rsid w:val="00B479E9"/>
    <w:rsid w:val="00B47C5E"/>
    <w:rsid w:val="00B47EE9"/>
    <w:rsid w:val="00B51F4C"/>
    <w:rsid w:val="00B522D0"/>
    <w:rsid w:val="00B52F19"/>
    <w:rsid w:val="00B52F91"/>
    <w:rsid w:val="00B53F69"/>
    <w:rsid w:val="00B54A8D"/>
    <w:rsid w:val="00B54FF0"/>
    <w:rsid w:val="00B552AB"/>
    <w:rsid w:val="00B55B74"/>
    <w:rsid w:val="00B567E8"/>
    <w:rsid w:val="00B56948"/>
    <w:rsid w:val="00B56F73"/>
    <w:rsid w:val="00B576F8"/>
    <w:rsid w:val="00B57D33"/>
    <w:rsid w:val="00B60B04"/>
    <w:rsid w:val="00B61391"/>
    <w:rsid w:val="00B6195F"/>
    <w:rsid w:val="00B62C2A"/>
    <w:rsid w:val="00B62D23"/>
    <w:rsid w:val="00B62E23"/>
    <w:rsid w:val="00B65199"/>
    <w:rsid w:val="00B65208"/>
    <w:rsid w:val="00B65403"/>
    <w:rsid w:val="00B6549B"/>
    <w:rsid w:val="00B6636D"/>
    <w:rsid w:val="00B66569"/>
    <w:rsid w:val="00B67B45"/>
    <w:rsid w:val="00B7082C"/>
    <w:rsid w:val="00B7090F"/>
    <w:rsid w:val="00B70F54"/>
    <w:rsid w:val="00B714BC"/>
    <w:rsid w:val="00B71ED1"/>
    <w:rsid w:val="00B71F06"/>
    <w:rsid w:val="00B72115"/>
    <w:rsid w:val="00B72151"/>
    <w:rsid w:val="00B72721"/>
    <w:rsid w:val="00B729BC"/>
    <w:rsid w:val="00B73438"/>
    <w:rsid w:val="00B73E78"/>
    <w:rsid w:val="00B74AD7"/>
    <w:rsid w:val="00B75120"/>
    <w:rsid w:val="00B75DA4"/>
    <w:rsid w:val="00B76DE0"/>
    <w:rsid w:val="00B76E0D"/>
    <w:rsid w:val="00B76FFF"/>
    <w:rsid w:val="00B77445"/>
    <w:rsid w:val="00B77911"/>
    <w:rsid w:val="00B8027D"/>
    <w:rsid w:val="00B80CE1"/>
    <w:rsid w:val="00B8121D"/>
    <w:rsid w:val="00B8129E"/>
    <w:rsid w:val="00B81850"/>
    <w:rsid w:val="00B81DFF"/>
    <w:rsid w:val="00B81EAB"/>
    <w:rsid w:val="00B82326"/>
    <w:rsid w:val="00B828F6"/>
    <w:rsid w:val="00B82A1D"/>
    <w:rsid w:val="00B82A89"/>
    <w:rsid w:val="00B82BA7"/>
    <w:rsid w:val="00B8461D"/>
    <w:rsid w:val="00B86CD5"/>
    <w:rsid w:val="00B87004"/>
    <w:rsid w:val="00B87730"/>
    <w:rsid w:val="00B87986"/>
    <w:rsid w:val="00B87A5C"/>
    <w:rsid w:val="00B87F88"/>
    <w:rsid w:val="00B90D76"/>
    <w:rsid w:val="00B90FE9"/>
    <w:rsid w:val="00B9156E"/>
    <w:rsid w:val="00B923D7"/>
    <w:rsid w:val="00B92817"/>
    <w:rsid w:val="00B92AB1"/>
    <w:rsid w:val="00B94825"/>
    <w:rsid w:val="00B95003"/>
    <w:rsid w:val="00B9595C"/>
    <w:rsid w:val="00B959E3"/>
    <w:rsid w:val="00B96208"/>
    <w:rsid w:val="00B96267"/>
    <w:rsid w:val="00B96B4D"/>
    <w:rsid w:val="00B9723B"/>
    <w:rsid w:val="00B9750D"/>
    <w:rsid w:val="00B97E38"/>
    <w:rsid w:val="00BA0150"/>
    <w:rsid w:val="00BA094D"/>
    <w:rsid w:val="00BA0CCE"/>
    <w:rsid w:val="00BA2BF4"/>
    <w:rsid w:val="00BA38B7"/>
    <w:rsid w:val="00BA4D3F"/>
    <w:rsid w:val="00BA51BC"/>
    <w:rsid w:val="00BA584A"/>
    <w:rsid w:val="00BA7502"/>
    <w:rsid w:val="00BB0244"/>
    <w:rsid w:val="00BB0EAA"/>
    <w:rsid w:val="00BB1259"/>
    <w:rsid w:val="00BB23B4"/>
    <w:rsid w:val="00BB2ACA"/>
    <w:rsid w:val="00BB2F3C"/>
    <w:rsid w:val="00BB3627"/>
    <w:rsid w:val="00BB36EB"/>
    <w:rsid w:val="00BB3F54"/>
    <w:rsid w:val="00BB48E0"/>
    <w:rsid w:val="00BB48F4"/>
    <w:rsid w:val="00BB4A65"/>
    <w:rsid w:val="00BB4CC3"/>
    <w:rsid w:val="00BB4E2D"/>
    <w:rsid w:val="00BB5265"/>
    <w:rsid w:val="00BB6555"/>
    <w:rsid w:val="00BB68ED"/>
    <w:rsid w:val="00BB6968"/>
    <w:rsid w:val="00BB7009"/>
    <w:rsid w:val="00BB763D"/>
    <w:rsid w:val="00BB7DF1"/>
    <w:rsid w:val="00BC03D7"/>
    <w:rsid w:val="00BC0E65"/>
    <w:rsid w:val="00BC141E"/>
    <w:rsid w:val="00BC2223"/>
    <w:rsid w:val="00BC2BDF"/>
    <w:rsid w:val="00BC2D7F"/>
    <w:rsid w:val="00BC309E"/>
    <w:rsid w:val="00BC37ED"/>
    <w:rsid w:val="00BC3A80"/>
    <w:rsid w:val="00BC4F7B"/>
    <w:rsid w:val="00BC5437"/>
    <w:rsid w:val="00BC564E"/>
    <w:rsid w:val="00BC5919"/>
    <w:rsid w:val="00BC5B33"/>
    <w:rsid w:val="00BC6300"/>
    <w:rsid w:val="00BC6528"/>
    <w:rsid w:val="00BC67F1"/>
    <w:rsid w:val="00BC69D7"/>
    <w:rsid w:val="00BC6E1F"/>
    <w:rsid w:val="00BC7D91"/>
    <w:rsid w:val="00BD0144"/>
    <w:rsid w:val="00BD0413"/>
    <w:rsid w:val="00BD0988"/>
    <w:rsid w:val="00BD12D4"/>
    <w:rsid w:val="00BD1562"/>
    <w:rsid w:val="00BD2227"/>
    <w:rsid w:val="00BD294E"/>
    <w:rsid w:val="00BD3314"/>
    <w:rsid w:val="00BD4E3C"/>
    <w:rsid w:val="00BD4F8D"/>
    <w:rsid w:val="00BD5D0B"/>
    <w:rsid w:val="00BD5E81"/>
    <w:rsid w:val="00BD5F20"/>
    <w:rsid w:val="00BD64D7"/>
    <w:rsid w:val="00BD652A"/>
    <w:rsid w:val="00BD6592"/>
    <w:rsid w:val="00BD6598"/>
    <w:rsid w:val="00BD6D11"/>
    <w:rsid w:val="00BD6D4C"/>
    <w:rsid w:val="00BD7068"/>
    <w:rsid w:val="00BD76C1"/>
    <w:rsid w:val="00BE0C56"/>
    <w:rsid w:val="00BE0C91"/>
    <w:rsid w:val="00BE0CC5"/>
    <w:rsid w:val="00BE0D36"/>
    <w:rsid w:val="00BE102A"/>
    <w:rsid w:val="00BE1409"/>
    <w:rsid w:val="00BE2237"/>
    <w:rsid w:val="00BE2333"/>
    <w:rsid w:val="00BE24E7"/>
    <w:rsid w:val="00BE29DB"/>
    <w:rsid w:val="00BE2A62"/>
    <w:rsid w:val="00BE349A"/>
    <w:rsid w:val="00BE3694"/>
    <w:rsid w:val="00BE4253"/>
    <w:rsid w:val="00BE4DD5"/>
    <w:rsid w:val="00BE5B2E"/>
    <w:rsid w:val="00BE62E0"/>
    <w:rsid w:val="00BE652D"/>
    <w:rsid w:val="00BE740B"/>
    <w:rsid w:val="00BE7574"/>
    <w:rsid w:val="00BE79E8"/>
    <w:rsid w:val="00BF01AF"/>
    <w:rsid w:val="00BF0216"/>
    <w:rsid w:val="00BF05BE"/>
    <w:rsid w:val="00BF1D7E"/>
    <w:rsid w:val="00BF206D"/>
    <w:rsid w:val="00BF2422"/>
    <w:rsid w:val="00BF2700"/>
    <w:rsid w:val="00BF34F4"/>
    <w:rsid w:val="00BF4E9D"/>
    <w:rsid w:val="00BF519C"/>
    <w:rsid w:val="00BF5224"/>
    <w:rsid w:val="00BF526C"/>
    <w:rsid w:val="00BF550C"/>
    <w:rsid w:val="00BF55B1"/>
    <w:rsid w:val="00BF56B5"/>
    <w:rsid w:val="00BF5799"/>
    <w:rsid w:val="00BF63E8"/>
    <w:rsid w:val="00BF6ADB"/>
    <w:rsid w:val="00BF6BA6"/>
    <w:rsid w:val="00BF6F4D"/>
    <w:rsid w:val="00BF7557"/>
    <w:rsid w:val="00C003C6"/>
    <w:rsid w:val="00C00410"/>
    <w:rsid w:val="00C00742"/>
    <w:rsid w:val="00C013BC"/>
    <w:rsid w:val="00C02474"/>
    <w:rsid w:val="00C02C04"/>
    <w:rsid w:val="00C03378"/>
    <w:rsid w:val="00C03C4E"/>
    <w:rsid w:val="00C03EC5"/>
    <w:rsid w:val="00C03FC3"/>
    <w:rsid w:val="00C04451"/>
    <w:rsid w:val="00C04A15"/>
    <w:rsid w:val="00C053BA"/>
    <w:rsid w:val="00C05F11"/>
    <w:rsid w:val="00C0679A"/>
    <w:rsid w:val="00C06FF7"/>
    <w:rsid w:val="00C0719C"/>
    <w:rsid w:val="00C072B9"/>
    <w:rsid w:val="00C0779C"/>
    <w:rsid w:val="00C07BDB"/>
    <w:rsid w:val="00C07CA4"/>
    <w:rsid w:val="00C102A1"/>
    <w:rsid w:val="00C1090F"/>
    <w:rsid w:val="00C10926"/>
    <w:rsid w:val="00C10F5A"/>
    <w:rsid w:val="00C114A3"/>
    <w:rsid w:val="00C114C3"/>
    <w:rsid w:val="00C11698"/>
    <w:rsid w:val="00C117C5"/>
    <w:rsid w:val="00C1284C"/>
    <w:rsid w:val="00C13956"/>
    <w:rsid w:val="00C13D84"/>
    <w:rsid w:val="00C14312"/>
    <w:rsid w:val="00C14CF2"/>
    <w:rsid w:val="00C15743"/>
    <w:rsid w:val="00C162AD"/>
    <w:rsid w:val="00C1686F"/>
    <w:rsid w:val="00C1691E"/>
    <w:rsid w:val="00C16A45"/>
    <w:rsid w:val="00C16AE5"/>
    <w:rsid w:val="00C16C9B"/>
    <w:rsid w:val="00C16D42"/>
    <w:rsid w:val="00C1741B"/>
    <w:rsid w:val="00C17A99"/>
    <w:rsid w:val="00C201CC"/>
    <w:rsid w:val="00C20401"/>
    <w:rsid w:val="00C21330"/>
    <w:rsid w:val="00C217F7"/>
    <w:rsid w:val="00C22276"/>
    <w:rsid w:val="00C228B8"/>
    <w:rsid w:val="00C22C14"/>
    <w:rsid w:val="00C24316"/>
    <w:rsid w:val="00C25EA7"/>
    <w:rsid w:val="00C26090"/>
    <w:rsid w:val="00C26241"/>
    <w:rsid w:val="00C26F43"/>
    <w:rsid w:val="00C3030F"/>
    <w:rsid w:val="00C30423"/>
    <w:rsid w:val="00C307DD"/>
    <w:rsid w:val="00C3088C"/>
    <w:rsid w:val="00C30D90"/>
    <w:rsid w:val="00C31933"/>
    <w:rsid w:val="00C32AEE"/>
    <w:rsid w:val="00C32C69"/>
    <w:rsid w:val="00C32FEC"/>
    <w:rsid w:val="00C33E58"/>
    <w:rsid w:val="00C3550A"/>
    <w:rsid w:val="00C35688"/>
    <w:rsid w:val="00C359A1"/>
    <w:rsid w:val="00C35C3A"/>
    <w:rsid w:val="00C35D09"/>
    <w:rsid w:val="00C36BAB"/>
    <w:rsid w:val="00C37508"/>
    <w:rsid w:val="00C40091"/>
    <w:rsid w:val="00C40A4F"/>
    <w:rsid w:val="00C41BBE"/>
    <w:rsid w:val="00C41C8C"/>
    <w:rsid w:val="00C41CC4"/>
    <w:rsid w:val="00C43179"/>
    <w:rsid w:val="00C4340B"/>
    <w:rsid w:val="00C4378E"/>
    <w:rsid w:val="00C4418B"/>
    <w:rsid w:val="00C447AA"/>
    <w:rsid w:val="00C44A6B"/>
    <w:rsid w:val="00C44AFD"/>
    <w:rsid w:val="00C44F77"/>
    <w:rsid w:val="00C4507A"/>
    <w:rsid w:val="00C460F5"/>
    <w:rsid w:val="00C4628C"/>
    <w:rsid w:val="00C469C2"/>
    <w:rsid w:val="00C46ACE"/>
    <w:rsid w:val="00C47430"/>
    <w:rsid w:val="00C476CA"/>
    <w:rsid w:val="00C478CD"/>
    <w:rsid w:val="00C47B8B"/>
    <w:rsid w:val="00C47C16"/>
    <w:rsid w:val="00C47CAD"/>
    <w:rsid w:val="00C50596"/>
    <w:rsid w:val="00C51334"/>
    <w:rsid w:val="00C516C6"/>
    <w:rsid w:val="00C52300"/>
    <w:rsid w:val="00C52790"/>
    <w:rsid w:val="00C5292C"/>
    <w:rsid w:val="00C52BAE"/>
    <w:rsid w:val="00C52C71"/>
    <w:rsid w:val="00C52F01"/>
    <w:rsid w:val="00C5312C"/>
    <w:rsid w:val="00C537BC"/>
    <w:rsid w:val="00C55113"/>
    <w:rsid w:val="00C562C9"/>
    <w:rsid w:val="00C5690E"/>
    <w:rsid w:val="00C5692C"/>
    <w:rsid w:val="00C56EC7"/>
    <w:rsid w:val="00C5740A"/>
    <w:rsid w:val="00C57506"/>
    <w:rsid w:val="00C57E0C"/>
    <w:rsid w:val="00C57FAB"/>
    <w:rsid w:val="00C607D4"/>
    <w:rsid w:val="00C609D0"/>
    <w:rsid w:val="00C60F23"/>
    <w:rsid w:val="00C60FD8"/>
    <w:rsid w:val="00C61BA4"/>
    <w:rsid w:val="00C61BBF"/>
    <w:rsid w:val="00C61FE2"/>
    <w:rsid w:val="00C6209A"/>
    <w:rsid w:val="00C622BC"/>
    <w:rsid w:val="00C637C7"/>
    <w:rsid w:val="00C63986"/>
    <w:rsid w:val="00C63AC3"/>
    <w:rsid w:val="00C63BA8"/>
    <w:rsid w:val="00C640F5"/>
    <w:rsid w:val="00C642C7"/>
    <w:rsid w:val="00C645EA"/>
    <w:rsid w:val="00C65030"/>
    <w:rsid w:val="00C650C9"/>
    <w:rsid w:val="00C654DA"/>
    <w:rsid w:val="00C65BD7"/>
    <w:rsid w:val="00C661C3"/>
    <w:rsid w:val="00C662DF"/>
    <w:rsid w:val="00C670B3"/>
    <w:rsid w:val="00C67F76"/>
    <w:rsid w:val="00C701D1"/>
    <w:rsid w:val="00C70352"/>
    <w:rsid w:val="00C706A4"/>
    <w:rsid w:val="00C718FC"/>
    <w:rsid w:val="00C71E29"/>
    <w:rsid w:val="00C723BE"/>
    <w:rsid w:val="00C7327A"/>
    <w:rsid w:val="00C7376E"/>
    <w:rsid w:val="00C74051"/>
    <w:rsid w:val="00C7439D"/>
    <w:rsid w:val="00C743CF"/>
    <w:rsid w:val="00C744A9"/>
    <w:rsid w:val="00C74CF1"/>
    <w:rsid w:val="00C75A77"/>
    <w:rsid w:val="00C75A78"/>
    <w:rsid w:val="00C76322"/>
    <w:rsid w:val="00C769AC"/>
    <w:rsid w:val="00C76A6E"/>
    <w:rsid w:val="00C77F9F"/>
    <w:rsid w:val="00C804C3"/>
    <w:rsid w:val="00C81C15"/>
    <w:rsid w:val="00C821BE"/>
    <w:rsid w:val="00C82ABD"/>
    <w:rsid w:val="00C82F3B"/>
    <w:rsid w:val="00C83499"/>
    <w:rsid w:val="00C83B21"/>
    <w:rsid w:val="00C8407C"/>
    <w:rsid w:val="00C84245"/>
    <w:rsid w:val="00C8462F"/>
    <w:rsid w:val="00C8567A"/>
    <w:rsid w:val="00C8613C"/>
    <w:rsid w:val="00C86504"/>
    <w:rsid w:val="00C86B26"/>
    <w:rsid w:val="00C86E3E"/>
    <w:rsid w:val="00C9030D"/>
    <w:rsid w:val="00C9094E"/>
    <w:rsid w:val="00C90E8A"/>
    <w:rsid w:val="00C911F1"/>
    <w:rsid w:val="00C912B9"/>
    <w:rsid w:val="00C91BAE"/>
    <w:rsid w:val="00C91E06"/>
    <w:rsid w:val="00C92374"/>
    <w:rsid w:val="00C92FCB"/>
    <w:rsid w:val="00C937E5"/>
    <w:rsid w:val="00C93AFA"/>
    <w:rsid w:val="00C94465"/>
    <w:rsid w:val="00C94987"/>
    <w:rsid w:val="00C94E7B"/>
    <w:rsid w:val="00C9514F"/>
    <w:rsid w:val="00C95604"/>
    <w:rsid w:val="00C95F24"/>
    <w:rsid w:val="00C961C5"/>
    <w:rsid w:val="00C96230"/>
    <w:rsid w:val="00C96595"/>
    <w:rsid w:val="00C96CB1"/>
    <w:rsid w:val="00CA093B"/>
    <w:rsid w:val="00CA0D8A"/>
    <w:rsid w:val="00CA128B"/>
    <w:rsid w:val="00CA16AF"/>
    <w:rsid w:val="00CA16C7"/>
    <w:rsid w:val="00CA2D6E"/>
    <w:rsid w:val="00CA318B"/>
    <w:rsid w:val="00CA323A"/>
    <w:rsid w:val="00CA3625"/>
    <w:rsid w:val="00CA3AFD"/>
    <w:rsid w:val="00CA3DC4"/>
    <w:rsid w:val="00CA4058"/>
    <w:rsid w:val="00CA408E"/>
    <w:rsid w:val="00CA4655"/>
    <w:rsid w:val="00CA4888"/>
    <w:rsid w:val="00CA49F7"/>
    <w:rsid w:val="00CA4A88"/>
    <w:rsid w:val="00CA4BC1"/>
    <w:rsid w:val="00CA54EE"/>
    <w:rsid w:val="00CA5BB0"/>
    <w:rsid w:val="00CA6113"/>
    <w:rsid w:val="00CA63DA"/>
    <w:rsid w:val="00CA6958"/>
    <w:rsid w:val="00CA7AEB"/>
    <w:rsid w:val="00CB0300"/>
    <w:rsid w:val="00CB0B81"/>
    <w:rsid w:val="00CB136F"/>
    <w:rsid w:val="00CB17A6"/>
    <w:rsid w:val="00CB3C8F"/>
    <w:rsid w:val="00CB46E8"/>
    <w:rsid w:val="00CB49AB"/>
    <w:rsid w:val="00CB4A1B"/>
    <w:rsid w:val="00CB50C4"/>
    <w:rsid w:val="00CB603F"/>
    <w:rsid w:val="00CB6D6E"/>
    <w:rsid w:val="00CB7196"/>
    <w:rsid w:val="00CB774E"/>
    <w:rsid w:val="00CC00C9"/>
    <w:rsid w:val="00CC02F6"/>
    <w:rsid w:val="00CC06A0"/>
    <w:rsid w:val="00CC1700"/>
    <w:rsid w:val="00CC1F0A"/>
    <w:rsid w:val="00CC1F3D"/>
    <w:rsid w:val="00CC240B"/>
    <w:rsid w:val="00CC2695"/>
    <w:rsid w:val="00CC2733"/>
    <w:rsid w:val="00CC33B3"/>
    <w:rsid w:val="00CC375D"/>
    <w:rsid w:val="00CC44C3"/>
    <w:rsid w:val="00CC51DF"/>
    <w:rsid w:val="00CC72D7"/>
    <w:rsid w:val="00CC744E"/>
    <w:rsid w:val="00CC7632"/>
    <w:rsid w:val="00CC77D9"/>
    <w:rsid w:val="00CC798F"/>
    <w:rsid w:val="00CC7D6A"/>
    <w:rsid w:val="00CC7E72"/>
    <w:rsid w:val="00CD0391"/>
    <w:rsid w:val="00CD0653"/>
    <w:rsid w:val="00CD1168"/>
    <w:rsid w:val="00CD15EE"/>
    <w:rsid w:val="00CD160B"/>
    <w:rsid w:val="00CD1CA9"/>
    <w:rsid w:val="00CD1EF2"/>
    <w:rsid w:val="00CD222E"/>
    <w:rsid w:val="00CD2C29"/>
    <w:rsid w:val="00CD2C92"/>
    <w:rsid w:val="00CD2C94"/>
    <w:rsid w:val="00CD2D4A"/>
    <w:rsid w:val="00CD300A"/>
    <w:rsid w:val="00CD3A55"/>
    <w:rsid w:val="00CD4093"/>
    <w:rsid w:val="00CD4173"/>
    <w:rsid w:val="00CD4760"/>
    <w:rsid w:val="00CD4828"/>
    <w:rsid w:val="00CD56C7"/>
    <w:rsid w:val="00CD596E"/>
    <w:rsid w:val="00CD6297"/>
    <w:rsid w:val="00CD6635"/>
    <w:rsid w:val="00CD674A"/>
    <w:rsid w:val="00CD685D"/>
    <w:rsid w:val="00CD6B80"/>
    <w:rsid w:val="00CD7485"/>
    <w:rsid w:val="00CE077E"/>
    <w:rsid w:val="00CE0D3F"/>
    <w:rsid w:val="00CE1B9C"/>
    <w:rsid w:val="00CE219A"/>
    <w:rsid w:val="00CE2743"/>
    <w:rsid w:val="00CE2B91"/>
    <w:rsid w:val="00CE4492"/>
    <w:rsid w:val="00CE49FB"/>
    <w:rsid w:val="00CE4D30"/>
    <w:rsid w:val="00CE598E"/>
    <w:rsid w:val="00CE5C6B"/>
    <w:rsid w:val="00CE6389"/>
    <w:rsid w:val="00CE66F8"/>
    <w:rsid w:val="00CE6D8E"/>
    <w:rsid w:val="00CE717D"/>
    <w:rsid w:val="00CE7577"/>
    <w:rsid w:val="00CE7BBB"/>
    <w:rsid w:val="00CF026E"/>
    <w:rsid w:val="00CF04F1"/>
    <w:rsid w:val="00CF1100"/>
    <w:rsid w:val="00CF11EC"/>
    <w:rsid w:val="00CF1AA6"/>
    <w:rsid w:val="00CF1AB4"/>
    <w:rsid w:val="00CF2843"/>
    <w:rsid w:val="00CF37EE"/>
    <w:rsid w:val="00CF43DA"/>
    <w:rsid w:val="00CF45BA"/>
    <w:rsid w:val="00CF4725"/>
    <w:rsid w:val="00CF4AB3"/>
    <w:rsid w:val="00CF5527"/>
    <w:rsid w:val="00CF5F07"/>
    <w:rsid w:val="00CF60A8"/>
    <w:rsid w:val="00CF6116"/>
    <w:rsid w:val="00CF6D66"/>
    <w:rsid w:val="00CF7CA5"/>
    <w:rsid w:val="00D0160E"/>
    <w:rsid w:val="00D022CF"/>
    <w:rsid w:val="00D02338"/>
    <w:rsid w:val="00D023EC"/>
    <w:rsid w:val="00D02525"/>
    <w:rsid w:val="00D02806"/>
    <w:rsid w:val="00D02E81"/>
    <w:rsid w:val="00D042E2"/>
    <w:rsid w:val="00D0440D"/>
    <w:rsid w:val="00D0459F"/>
    <w:rsid w:val="00D053C7"/>
    <w:rsid w:val="00D05492"/>
    <w:rsid w:val="00D05AFD"/>
    <w:rsid w:val="00D06934"/>
    <w:rsid w:val="00D06942"/>
    <w:rsid w:val="00D06E62"/>
    <w:rsid w:val="00D07009"/>
    <w:rsid w:val="00D07DB9"/>
    <w:rsid w:val="00D07EE8"/>
    <w:rsid w:val="00D10B40"/>
    <w:rsid w:val="00D10C36"/>
    <w:rsid w:val="00D1236B"/>
    <w:rsid w:val="00D12877"/>
    <w:rsid w:val="00D1293D"/>
    <w:rsid w:val="00D132C5"/>
    <w:rsid w:val="00D13B8C"/>
    <w:rsid w:val="00D14946"/>
    <w:rsid w:val="00D14962"/>
    <w:rsid w:val="00D1526A"/>
    <w:rsid w:val="00D152CC"/>
    <w:rsid w:val="00D15C23"/>
    <w:rsid w:val="00D15C3C"/>
    <w:rsid w:val="00D163AE"/>
    <w:rsid w:val="00D169C0"/>
    <w:rsid w:val="00D16E09"/>
    <w:rsid w:val="00D17613"/>
    <w:rsid w:val="00D17EFC"/>
    <w:rsid w:val="00D20109"/>
    <w:rsid w:val="00D202CD"/>
    <w:rsid w:val="00D205F7"/>
    <w:rsid w:val="00D20779"/>
    <w:rsid w:val="00D20DEA"/>
    <w:rsid w:val="00D224DB"/>
    <w:rsid w:val="00D23D79"/>
    <w:rsid w:val="00D23DD8"/>
    <w:rsid w:val="00D23FD7"/>
    <w:rsid w:val="00D2425F"/>
    <w:rsid w:val="00D24BDB"/>
    <w:rsid w:val="00D25025"/>
    <w:rsid w:val="00D257F2"/>
    <w:rsid w:val="00D26ADC"/>
    <w:rsid w:val="00D3028B"/>
    <w:rsid w:val="00D30800"/>
    <w:rsid w:val="00D30CB1"/>
    <w:rsid w:val="00D3160C"/>
    <w:rsid w:val="00D3185A"/>
    <w:rsid w:val="00D322DD"/>
    <w:rsid w:val="00D32C2F"/>
    <w:rsid w:val="00D32FC2"/>
    <w:rsid w:val="00D333C1"/>
    <w:rsid w:val="00D3382E"/>
    <w:rsid w:val="00D33928"/>
    <w:rsid w:val="00D33E30"/>
    <w:rsid w:val="00D33EFD"/>
    <w:rsid w:val="00D340E0"/>
    <w:rsid w:val="00D34847"/>
    <w:rsid w:val="00D3500B"/>
    <w:rsid w:val="00D35E52"/>
    <w:rsid w:val="00D35F0A"/>
    <w:rsid w:val="00D3619E"/>
    <w:rsid w:val="00D36274"/>
    <w:rsid w:val="00D3667C"/>
    <w:rsid w:val="00D3685A"/>
    <w:rsid w:val="00D37166"/>
    <w:rsid w:val="00D3754F"/>
    <w:rsid w:val="00D37C49"/>
    <w:rsid w:val="00D40196"/>
    <w:rsid w:val="00D40B67"/>
    <w:rsid w:val="00D4118C"/>
    <w:rsid w:val="00D416B9"/>
    <w:rsid w:val="00D41F6D"/>
    <w:rsid w:val="00D422FD"/>
    <w:rsid w:val="00D42CAF"/>
    <w:rsid w:val="00D4312F"/>
    <w:rsid w:val="00D431C8"/>
    <w:rsid w:val="00D432A4"/>
    <w:rsid w:val="00D43B4D"/>
    <w:rsid w:val="00D43F23"/>
    <w:rsid w:val="00D44716"/>
    <w:rsid w:val="00D44B25"/>
    <w:rsid w:val="00D450B1"/>
    <w:rsid w:val="00D455BC"/>
    <w:rsid w:val="00D4572F"/>
    <w:rsid w:val="00D46A7A"/>
    <w:rsid w:val="00D475A1"/>
    <w:rsid w:val="00D4770C"/>
    <w:rsid w:val="00D47865"/>
    <w:rsid w:val="00D47D13"/>
    <w:rsid w:val="00D47D83"/>
    <w:rsid w:val="00D50547"/>
    <w:rsid w:val="00D50908"/>
    <w:rsid w:val="00D511EB"/>
    <w:rsid w:val="00D516F0"/>
    <w:rsid w:val="00D51958"/>
    <w:rsid w:val="00D51E40"/>
    <w:rsid w:val="00D52290"/>
    <w:rsid w:val="00D522A2"/>
    <w:rsid w:val="00D536C5"/>
    <w:rsid w:val="00D545F1"/>
    <w:rsid w:val="00D54BAC"/>
    <w:rsid w:val="00D5539C"/>
    <w:rsid w:val="00D55858"/>
    <w:rsid w:val="00D5619C"/>
    <w:rsid w:val="00D561A0"/>
    <w:rsid w:val="00D56206"/>
    <w:rsid w:val="00D56439"/>
    <w:rsid w:val="00D56DCC"/>
    <w:rsid w:val="00D56E70"/>
    <w:rsid w:val="00D56F7A"/>
    <w:rsid w:val="00D5708A"/>
    <w:rsid w:val="00D5726C"/>
    <w:rsid w:val="00D57B89"/>
    <w:rsid w:val="00D57BF8"/>
    <w:rsid w:val="00D60714"/>
    <w:rsid w:val="00D608FC"/>
    <w:rsid w:val="00D60C6F"/>
    <w:rsid w:val="00D60C97"/>
    <w:rsid w:val="00D612F7"/>
    <w:rsid w:val="00D61588"/>
    <w:rsid w:val="00D61BF8"/>
    <w:rsid w:val="00D61EF1"/>
    <w:rsid w:val="00D6271C"/>
    <w:rsid w:val="00D62A11"/>
    <w:rsid w:val="00D63101"/>
    <w:rsid w:val="00D632AE"/>
    <w:rsid w:val="00D63B14"/>
    <w:rsid w:val="00D63E0A"/>
    <w:rsid w:val="00D64361"/>
    <w:rsid w:val="00D644FB"/>
    <w:rsid w:val="00D6473D"/>
    <w:rsid w:val="00D64838"/>
    <w:rsid w:val="00D64DA5"/>
    <w:rsid w:val="00D65FCD"/>
    <w:rsid w:val="00D66866"/>
    <w:rsid w:val="00D67530"/>
    <w:rsid w:val="00D67709"/>
    <w:rsid w:val="00D67F41"/>
    <w:rsid w:val="00D70A61"/>
    <w:rsid w:val="00D70DB6"/>
    <w:rsid w:val="00D7239C"/>
    <w:rsid w:val="00D72AC1"/>
    <w:rsid w:val="00D73735"/>
    <w:rsid w:val="00D74927"/>
    <w:rsid w:val="00D74E8E"/>
    <w:rsid w:val="00D75483"/>
    <w:rsid w:val="00D76BEB"/>
    <w:rsid w:val="00D76EA4"/>
    <w:rsid w:val="00D7731E"/>
    <w:rsid w:val="00D77526"/>
    <w:rsid w:val="00D77A92"/>
    <w:rsid w:val="00D77C40"/>
    <w:rsid w:val="00D77FA8"/>
    <w:rsid w:val="00D8041C"/>
    <w:rsid w:val="00D8085F"/>
    <w:rsid w:val="00D81ACE"/>
    <w:rsid w:val="00D81E36"/>
    <w:rsid w:val="00D82616"/>
    <w:rsid w:val="00D82D56"/>
    <w:rsid w:val="00D8339E"/>
    <w:rsid w:val="00D83C22"/>
    <w:rsid w:val="00D844A5"/>
    <w:rsid w:val="00D85109"/>
    <w:rsid w:val="00D856C8"/>
    <w:rsid w:val="00D859E2"/>
    <w:rsid w:val="00D86019"/>
    <w:rsid w:val="00D862F3"/>
    <w:rsid w:val="00D86D26"/>
    <w:rsid w:val="00D87553"/>
    <w:rsid w:val="00D87769"/>
    <w:rsid w:val="00D87B15"/>
    <w:rsid w:val="00D901A0"/>
    <w:rsid w:val="00D9069A"/>
    <w:rsid w:val="00D90E8A"/>
    <w:rsid w:val="00D914F0"/>
    <w:rsid w:val="00D91D21"/>
    <w:rsid w:val="00D91F86"/>
    <w:rsid w:val="00D9258E"/>
    <w:rsid w:val="00D925C9"/>
    <w:rsid w:val="00D92911"/>
    <w:rsid w:val="00D92992"/>
    <w:rsid w:val="00D9345D"/>
    <w:rsid w:val="00D93FA5"/>
    <w:rsid w:val="00D941B3"/>
    <w:rsid w:val="00D94460"/>
    <w:rsid w:val="00D946CA"/>
    <w:rsid w:val="00D94BC5"/>
    <w:rsid w:val="00D94EBE"/>
    <w:rsid w:val="00D95074"/>
    <w:rsid w:val="00D955AD"/>
    <w:rsid w:val="00D95A9B"/>
    <w:rsid w:val="00D95FC5"/>
    <w:rsid w:val="00D960E8"/>
    <w:rsid w:val="00D96BAC"/>
    <w:rsid w:val="00D97576"/>
    <w:rsid w:val="00D97B08"/>
    <w:rsid w:val="00D97B3E"/>
    <w:rsid w:val="00D97C50"/>
    <w:rsid w:val="00DA043C"/>
    <w:rsid w:val="00DA05D8"/>
    <w:rsid w:val="00DA0872"/>
    <w:rsid w:val="00DA0B80"/>
    <w:rsid w:val="00DA164C"/>
    <w:rsid w:val="00DA1FA7"/>
    <w:rsid w:val="00DA2594"/>
    <w:rsid w:val="00DA2A39"/>
    <w:rsid w:val="00DA2F2B"/>
    <w:rsid w:val="00DA30BD"/>
    <w:rsid w:val="00DA3329"/>
    <w:rsid w:val="00DA3445"/>
    <w:rsid w:val="00DA3819"/>
    <w:rsid w:val="00DA4208"/>
    <w:rsid w:val="00DA4253"/>
    <w:rsid w:val="00DA4418"/>
    <w:rsid w:val="00DA5420"/>
    <w:rsid w:val="00DA6A95"/>
    <w:rsid w:val="00DA6E7D"/>
    <w:rsid w:val="00DA71FE"/>
    <w:rsid w:val="00DA733A"/>
    <w:rsid w:val="00DA7777"/>
    <w:rsid w:val="00DB0C81"/>
    <w:rsid w:val="00DB0F17"/>
    <w:rsid w:val="00DB0FB5"/>
    <w:rsid w:val="00DB17FF"/>
    <w:rsid w:val="00DB23AE"/>
    <w:rsid w:val="00DB2733"/>
    <w:rsid w:val="00DB2B95"/>
    <w:rsid w:val="00DB4883"/>
    <w:rsid w:val="00DB5771"/>
    <w:rsid w:val="00DB6CAA"/>
    <w:rsid w:val="00DB6CB7"/>
    <w:rsid w:val="00DB7170"/>
    <w:rsid w:val="00DB755B"/>
    <w:rsid w:val="00DB7575"/>
    <w:rsid w:val="00DC01C1"/>
    <w:rsid w:val="00DC0392"/>
    <w:rsid w:val="00DC0AB0"/>
    <w:rsid w:val="00DC18FB"/>
    <w:rsid w:val="00DC25AA"/>
    <w:rsid w:val="00DC262C"/>
    <w:rsid w:val="00DC29C0"/>
    <w:rsid w:val="00DC2D9A"/>
    <w:rsid w:val="00DC2EDE"/>
    <w:rsid w:val="00DC2F23"/>
    <w:rsid w:val="00DC2FF6"/>
    <w:rsid w:val="00DC3270"/>
    <w:rsid w:val="00DC398C"/>
    <w:rsid w:val="00DC3C41"/>
    <w:rsid w:val="00DC3E32"/>
    <w:rsid w:val="00DC47CA"/>
    <w:rsid w:val="00DC4B8E"/>
    <w:rsid w:val="00DC4CBD"/>
    <w:rsid w:val="00DC57BF"/>
    <w:rsid w:val="00DC5F23"/>
    <w:rsid w:val="00DC6CA7"/>
    <w:rsid w:val="00DC797F"/>
    <w:rsid w:val="00DC7A07"/>
    <w:rsid w:val="00DC7C2A"/>
    <w:rsid w:val="00DD0038"/>
    <w:rsid w:val="00DD0194"/>
    <w:rsid w:val="00DD0B56"/>
    <w:rsid w:val="00DD24AA"/>
    <w:rsid w:val="00DD2E08"/>
    <w:rsid w:val="00DD3433"/>
    <w:rsid w:val="00DD3635"/>
    <w:rsid w:val="00DD3981"/>
    <w:rsid w:val="00DD451B"/>
    <w:rsid w:val="00DD4F65"/>
    <w:rsid w:val="00DD5497"/>
    <w:rsid w:val="00DD5FF8"/>
    <w:rsid w:val="00DD6ED6"/>
    <w:rsid w:val="00DE02F3"/>
    <w:rsid w:val="00DE0410"/>
    <w:rsid w:val="00DE063A"/>
    <w:rsid w:val="00DE15BC"/>
    <w:rsid w:val="00DE15F4"/>
    <w:rsid w:val="00DE1674"/>
    <w:rsid w:val="00DE1D03"/>
    <w:rsid w:val="00DE1ED0"/>
    <w:rsid w:val="00DE205F"/>
    <w:rsid w:val="00DE22E9"/>
    <w:rsid w:val="00DE3DD0"/>
    <w:rsid w:val="00DE45EE"/>
    <w:rsid w:val="00DE52C2"/>
    <w:rsid w:val="00DE5335"/>
    <w:rsid w:val="00DE5B56"/>
    <w:rsid w:val="00DE5DC5"/>
    <w:rsid w:val="00DE6ABF"/>
    <w:rsid w:val="00DE7487"/>
    <w:rsid w:val="00DE77D3"/>
    <w:rsid w:val="00DE7D88"/>
    <w:rsid w:val="00DF060D"/>
    <w:rsid w:val="00DF0854"/>
    <w:rsid w:val="00DF0F46"/>
    <w:rsid w:val="00DF141D"/>
    <w:rsid w:val="00DF22CF"/>
    <w:rsid w:val="00DF33A0"/>
    <w:rsid w:val="00DF42D8"/>
    <w:rsid w:val="00DF46B3"/>
    <w:rsid w:val="00DF530E"/>
    <w:rsid w:val="00DF59A9"/>
    <w:rsid w:val="00DF5D1D"/>
    <w:rsid w:val="00DF6902"/>
    <w:rsid w:val="00DF768B"/>
    <w:rsid w:val="00DF7FEB"/>
    <w:rsid w:val="00E0005D"/>
    <w:rsid w:val="00E006C8"/>
    <w:rsid w:val="00E00707"/>
    <w:rsid w:val="00E0080B"/>
    <w:rsid w:val="00E01247"/>
    <w:rsid w:val="00E01841"/>
    <w:rsid w:val="00E018F5"/>
    <w:rsid w:val="00E02272"/>
    <w:rsid w:val="00E02557"/>
    <w:rsid w:val="00E02A4B"/>
    <w:rsid w:val="00E02C70"/>
    <w:rsid w:val="00E032B1"/>
    <w:rsid w:val="00E0350D"/>
    <w:rsid w:val="00E0380C"/>
    <w:rsid w:val="00E03971"/>
    <w:rsid w:val="00E03E4C"/>
    <w:rsid w:val="00E047C6"/>
    <w:rsid w:val="00E0535F"/>
    <w:rsid w:val="00E055D4"/>
    <w:rsid w:val="00E057C4"/>
    <w:rsid w:val="00E05AFB"/>
    <w:rsid w:val="00E06A39"/>
    <w:rsid w:val="00E078C9"/>
    <w:rsid w:val="00E10AF3"/>
    <w:rsid w:val="00E10C11"/>
    <w:rsid w:val="00E10F80"/>
    <w:rsid w:val="00E11245"/>
    <w:rsid w:val="00E11D33"/>
    <w:rsid w:val="00E11D6D"/>
    <w:rsid w:val="00E11E2F"/>
    <w:rsid w:val="00E1238F"/>
    <w:rsid w:val="00E129DD"/>
    <w:rsid w:val="00E12A13"/>
    <w:rsid w:val="00E12A8C"/>
    <w:rsid w:val="00E1404C"/>
    <w:rsid w:val="00E14530"/>
    <w:rsid w:val="00E145A2"/>
    <w:rsid w:val="00E14623"/>
    <w:rsid w:val="00E148B4"/>
    <w:rsid w:val="00E15E69"/>
    <w:rsid w:val="00E16003"/>
    <w:rsid w:val="00E16CB0"/>
    <w:rsid w:val="00E16D40"/>
    <w:rsid w:val="00E173A8"/>
    <w:rsid w:val="00E17674"/>
    <w:rsid w:val="00E2014F"/>
    <w:rsid w:val="00E212C2"/>
    <w:rsid w:val="00E213A3"/>
    <w:rsid w:val="00E215F9"/>
    <w:rsid w:val="00E2197B"/>
    <w:rsid w:val="00E21B48"/>
    <w:rsid w:val="00E21EB2"/>
    <w:rsid w:val="00E230D9"/>
    <w:rsid w:val="00E248C4"/>
    <w:rsid w:val="00E24D09"/>
    <w:rsid w:val="00E250CB"/>
    <w:rsid w:val="00E2515A"/>
    <w:rsid w:val="00E252B9"/>
    <w:rsid w:val="00E254E9"/>
    <w:rsid w:val="00E26CD2"/>
    <w:rsid w:val="00E26DB6"/>
    <w:rsid w:val="00E26F4C"/>
    <w:rsid w:val="00E270C4"/>
    <w:rsid w:val="00E2720A"/>
    <w:rsid w:val="00E27D64"/>
    <w:rsid w:val="00E30155"/>
    <w:rsid w:val="00E307AC"/>
    <w:rsid w:val="00E308C9"/>
    <w:rsid w:val="00E30F3A"/>
    <w:rsid w:val="00E318C6"/>
    <w:rsid w:val="00E31DEC"/>
    <w:rsid w:val="00E31F7B"/>
    <w:rsid w:val="00E3252B"/>
    <w:rsid w:val="00E32947"/>
    <w:rsid w:val="00E32EA6"/>
    <w:rsid w:val="00E32EBE"/>
    <w:rsid w:val="00E33902"/>
    <w:rsid w:val="00E34C1A"/>
    <w:rsid w:val="00E34CFE"/>
    <w:rsid w:val="00E34E82"/>
    <w:rsid w:val="00E34ED5"/>
    <w:rsid w:val="00E35968"/>
    <w:rsid w:val="00E3655A"/>
    <w:rsid w:val="00E36B43"/>
    <w:rsid w:val="00E37A29"/>
    <w:rsid w:val="00E408E6"/>
    <w:rsid w:val="00E4090A"/>
    <w:rsid w:val="00E40ACD"/>
    <w:rsid w:val="00E40B5A"/>
    <w:rsid w:val="00E40D2C"/>
    <w:rsid w:val="00E412E0"/>
    <w:rsid w:val="00E41E17"/>
    <w:rsid w:val="00E42488"/>
    <w:rsid w:val="00E438FF"/>
    <w:rsid w:val="00E451DD"/>
    <w:rsid w:val="00E45EDA"/>
    <w:rsid w:val="00E45F2A"/>
    <w:rsid w:val="00E46562"/>
    <w:rsid w:val="00E4672C"/>
    <w:rsid w:val="00E474B0"/>
    <w:rsid w:val="00E476EB"/>
    <w:rsid w:val="00E47995"/>
    <w:rsid w:val="00E47ABA"/>
    <w:rsid w:val="00E503ED"/>
    <w:rsid w:val="00E509D8"/>
    <w:rsid w:val="00E5123D"/>
    <w:rsid w:val="00E51536"/>
    <w:rsid w:val="00E5166F"/>
    <w:rsid w:val="00E51B49"/>
    <w:rsid w:val="00E520BC"/>
    <w:rsid w:val="00E52B65"/>
    <w:rsid w:val="00E52CD4"/>
    <w:rsid w:val="00E53227"/>
    <w:rsid w:val="00E536C0"/>
    <w:rsid w:val="00E53821"/>
    <w:rsid w:val="00E53964"/>
    <w:rsid w:val="00E540CD"/>
    <w:rsid w:val="00E54461"/>
    <w:rsid w:val="00E5546D"/>
    <w:rsid w:val="00E5567A"/>
    <w:rsid w:val="00E5587E"/>
    <w:rsid w:val="00E56847"/>
    <w:rsid w:val="00E56C8A"/>
    <w:rsid w:val="00E57BD0"/>
    <w:rsid w:val="00E6032A"/>
    <w:rsid w:val="00E60365"/>
    <w:rsid w:val="00E603EF"/>
    <w:rsid w:val="00E60A8A"/>
    <w:rsid w:val="00E60F01"/>
    <w:rsid w:val="00E60FE5"/>
    <w:rsid w:val="00E6152C"/>
    <w:rsid w:val="00E61A92"/>
    <w:rsid w:val="00E61FAE"/>
    <w:rsid w:val="00E62BDC"/>
    <w:rsid w:val="00E62C07"/>
    <w:rsid w:val="00E63429"/>
    <w:rsid w:val="00E637AB"/>
    <w:rsid w:val="00E640F8"/>
    <w:rsid w:val="00E64FC2"/>
    <w:rsid w:val="00E65037"/>
    <w:rsid w:val="00E65C02"/>
    <w:rsid w:val="00E6696A"/>
    <w:rsid w:val="00E66B42"/>
    <w:rsid w:val="00E678DC"/>
    <w:rsid w:val="00E67DD3"/>
    <w:rsid w:val="00E7013A"/>
    <w:rsid w:val="00E7057C"/>
    <w:rsid w:val="00E70CEA"/>
    <w:rsid w:val="00E713DA"/>
    <w:rsid w:val="00E73520"/>
    <w:rsid w:val="00E73932"/>
    <w:rsid w:val="00E7425F"/>
    <w:rsid w:val="00E7468A"/>
    <w:rsid w:val="00E74690"/>
    <w:rsid w:val="00E7472F"/>
    <w:rsid w:val="00E747ED"/>
    <w:rsid w:val="00E74812"/>
    <w:rsid w:val="00E74E14"/>
    <w:rsid w:val="00E7580D"/>
    <w:rsid w:val="00E758D4"/>
    <w:rsid w:val="00E75F41"/>
    <w:rsid w:val="00E76060"/>
    <w:rsid w:val="00E764B1"/>
    <w:rsid w:val="00E76A7D"/>
    <w:rsid w:val="00E76C25"/>
    <w:rsid w:val="00E76E16"/>
    <w:rsid w:val="00E77A1D"/>
    <w:rsid w:val="00E77CA6"/>
    <w:rsid w:val="00E80375"/>
    <w:rsid w:val="00E80DE4"/>
    <w:rsid w:val="00E80EA4"/>
    <w:rsid w:val="00E8231E"/>
    <w:rsid w:val="00E82345"/>
    <w:rsid w:val="00E8234E"/>
    <w:rsid w:val="00E82A8E"/>
    <w:rsid w:val="00E82C8D"/>
    <w:rsid w:val="00E831EA"/>
    <w:rsid w:val="00E83498"/>
    <w:rsid w:val="00E83A22"/>
    <w:rsid w:val="00E83C9B"/>
    <w:rsid w:val="00E83F76"/>
    <w:rsid w:val="00E84509"/>
    <w:rsid w:val="00E846D0"/>
    <w:rsid w:val="00E84C16"/>
    <w:rsid w:val="00E8582E"/>
    <w:rsid w:val="00E862C4"/>
    <w:rsid w:val="00E8685A"/>
    <w:rsid w:val="00E86AE7"/>
    <w:rsid w:val="00E86EBE"/>
    <w:rsid w:val="00E87052"/>
    <w:rsid w:val="00E8768D"/>
    <w:rsid w:val="00E87C73"/>
    <w:rsid w:val="00E90E73"/>
    <w:rsid w:val="00E9204D"/>
    <w:rsid w:val="00E9228A"/>
    <w:rsid w:val="00E92B78"/>
    <w:rsid w:val="00E933C8"/>
    <w:rsid w:val="00E93773"/>
    <w:rsid w:val="00E94873"/>
    <w:rsid w:val="00E94CA6"/>
    <w:rsid w:val="00E94F78"/>
    <w:rsid w:val="00E96000"/>
    <w:rsid w:val="00E9613A"/>
    <w:rsid w:val="00E963B2"/>
    <w:rsid w:val="00E96ED1"/>
    <w:rsid w:val="00E976F6"/>
    <w:rsid w:val="00E9776D"/>
    <w:rsid w:val="00E97D94"/>
    <w:rsid w:val="00E97E45"/>
    <w:rsid w:val="00EA000A"/>
    <w:rsid w:val="00EA06E0"/>
    <w:rsid w:val="00EA1143"/>
    <w:rsid w:val="00EA162E"/>
    <w:rsid w:val="00EA183F"/>
    <w:rsid w:val="00EA3204"/>
    <w:rsid w:val="00EA3AB3"/>
    <w:rsid w:val="00EA4853"/>
    <w:rsid w:val="00EA4D94"/>
    <w:rsid w:val="00EA4ECB"/>
    <w:rsid w:val="00EA675F"/>
    <w:rsid w:val="00EA6C95"/>
    <w:rsid w:val="00EA7EE8"/>
    <w:rsid w:val="00EB0897"/>
    <w:rsid w:val="00EB0AAF"/>
    <w:rsid w:val="00EB18FE"/>
    <w:rsid w:val="00EB1AAB"/>
    <w:rsid w:val="00EB1B49"/>
    <w:rsid w:val="00EB1ED9"/>
    <w:rsid w:val="00EB201A"/>
    <w:rsid w:val="00EB2584"/>
    <w:rsid w:val="00EB2E7A"/>
    <w:rsid w:val="00EB364B"/>
    <w:rsid w:val="00EB3871"/>
    <w:rsid w:val="00EB412A"/>
    <w:rsid w:val="00EB47BA"/>
    <w:rsid w:val="00EB5309"/>
    <w:rsid w:val="00EB54F3"/>
    <w:rsid w:val="00EB6031"/>
    <w:rsid w:val="00EB674E"/>
    <w:rsid w:val="00EC0491"/>
    <w:rsid w:val="00EC0FD9"/>
    <w:rsid w:val="00EC12B2"/>
    <w:rsid w:val="00EC14C2"/>
    <w:rsid w:val="00EC1545"/>
    <w:rsid w:val="00EC1C14"/>
    <w:rsid w:val="00EC1D6C"/>
    <w:rsid w:val="00EC2CD0"/>
    <w:rsid w:val="00EC2E76"/>
    <w:rsid w:val="00EC36AB"/>
    <w:rsid w:val="00EC3700"/>
    <w:rsid w:val="00EC43E4"/>
    <w:rsid w:val="00EC4730"/>
    <w:rsid w:val="00EC4D70"/>
    <w:rsid w:val="00EC53B0"/>
    <w:rsid w:val="00EC676D"/>
    <w:rsid w:val="00EC6A24"/>
    <w:rsid w:val="00EC6CCE"/>
    <w:rsid w:val="00EC6FEB"/>
    <w:rsid w:val="00EC744F"/>
    <w:rsid w:val="00EC7AAD"/>
    <w:rsid w:val="00EC7CB9"/>
    <w:rsid w:val="00ED0120"/>
    <w:rsid w:val="00ED07BB"/>
    <w:rsid w:val="00ED095E"/>
    <w:rsid w:val="00ED0A66"/>
    <w:rsid w:val="00ED0D6F"/>
    <w:rsid w:val="00ED178B"/>
    <w:rsid w:val="00ED1E40"/>
    <w:rsid w:val="00ED200D"/>
    <w:rsid w:val="00ED2123"/>
    <w:rsid w:val="00ED237A"/>
    <w:rsid w:val="00ED2585"/>
    <w:rsid w:val="00ED2C44"/>
    <w:rsid w:val="00ED2D7E"/>
    <w:rsid w:val="00ED2E25"/>
    <w:rsid w:val="00ED3645"/>
    <w:rsid w:val="00ED38BC"/>
    <w:rsid w:val="00ED3A9C"/>
    <w:rsid w:val="00ED3C1C"/>
    <w:rsid w:val="00ED400A"/>
    <w:rsid w:val="00ED4152"/>
    <w:rsid w:val="00ED4609"/>
    <w:rsid w:val="00ED4BAF"/>
    <w:rsid w:val="00ED761C"/>
    <w:rsid w:val="00ED771B"/>
    <w:rsid w:val="00EE0602"/>
    <w:rsid w:val="00EE073E"/>
    <w:rsid w:val="00EE11C5"/>
    <w:rsid w:val="00EE24A9"/>
    <w:rsid w:val="00EE24EE"/>
    <w:rsid w:val="00EE2DC0"/>
    <w:rsid w:val="00EE33E5"/>
    <w:rsid w:val="00EE358B"/>
    <w:rsid w:val="00EE463C"/>
    <w:rsid w:val="00EE4B12"/>
    <w:rsid w:val="00EE4D60"/>
    <w:rsid w:val="00EE5426"/>
    <w:rsid w:val="00EE5D35"/>
    <w:rsid w:val="00EE5F3F"/>
    <w:rsid w:val="00EE61F5"/>
    <w:rsid w:val="00EE61FC"/>
    <w:rsid w:val="00EE682A"/>
    <w:rsid w:val="00EE686F"/>
    <w:rsid w:val="00EE6A94"/>
    <w:rsid w:val="00EE7EF7"/>
    <w:rsid w:val="00EE7F06"/>
    <w:rsid w:val="00EF051E"/>
    <w:rsid w:val="00EF217D"/>
    <w:rsid w:val="00EF22F6"/>
    <w:rsid w:val="00EF2793"/>
    <w:rsid w:val="00EF28EC"/>
    <w:rsid w:val="00EF327E"/>
    <w:rsid w:val="00EF3348"/>
    <w:rsid w:val="00EF3B97"/>
    <w:rsid w:val="00EF3F66"/>
    <w:rsid w:val="00EF4128"/>
    <w:rsid w:val="00EF43BA"/>
    <w:rsid w:val="00EF4D9E"/>
    <w:rsid w:val="00EF538A"/>
    <w:rsid w:val="00EF5AB0"/>
    <w:rsid w:val="00EF5EA0"/>
    <w:rsid w:val="00EF5F06"/>
    <w:rsid w:val="00EF693F"/>
    <w:rsid w:val="00EF7271"/>
    <w:rsid w:val="00EF7B76"/>
    <w:rsid w:val="00EF7C58"/>
    <w:rsid w:val="00F00495"/>
    <w:rsid w:val="00F00797"/>
    <w:rsid w:val="00F00A78"/>
    <w:rsid w:val="00F0144C"/>
    <w:rsid w:val="00F01776"/>
    <w:rsid w:val="00F01CB2"/>
    <w:rsid w:val="00F01E43"/>
    <w:rsid w:val="00F03802"/>
    <w:rsid w:val="00F03921"/>
    <w:rsid w:val="00F03AC4"/>
    <w:rsid w:val="00F03F9D"/>
    <w:rsid w:val="00F04236"/>
    <w:rsid w:val="00F04E65"/>
    <w:rsid w:val="00F05352"/>
    <w:rsid w:val="00F05AAD"/>
    <w:rsid w:val="00F05AE0"/>
    <w:rsid w:val="00F05E8F"/>
    <w:rsid w:val="00F064E2"/>
    <w:rsid w:val="00F066CE"/>
    <w:rsid w:val="00F072B5"/>
    <w:rsid w:val="00F0796D"/>
    <w:rsid w:val="00F07A58"/>
    <w:rsid w:val="00F10456"/>
    <w:rsid w:val="00F10888"/>
    <w:rsid w:val="00F11D1E"/>
    <w:rsid w:val="00F1269F"/>
    <w:rsid w:val="00F1298D"/>
    <w:rsid w:val="00F12CF3"/>
    <w:rsid w:val="00F1317B"/>
    <w:rsid w:val="00F1354F"/>
    <w:rsid w:val="00F13FED"/>
    <w:rsid w:val="00F1452A"/>
    <w:rsid w:val="00F1471F"/>
    <w:rsid w:val="00F14958"/>
    <w:rsid w:val="00F15891"/>
    <w:rsid w:val="00F15AD2"/>
    <w:rsid w:val="00F166B7"/>
    <w:rsid w:val="00F16FAA"/>
    <w:rsid w:val="00F17BBA"/>
    <w:rsid w:val="00F200A4"/>
    <w:rsid w:val="00F200EA"/>
    <w:rsid w:val="00F207B2"/>
    <w:rsid w:val="00F21060"/>
    <w:rsid w:val="00F213D0"/>
    <w:rsid w:val="00F21828"/>
    <w:rsid w:val="00F21879"/>
    <w:rsid w:val="00F21AE7"/>
    <w:rsid w:val="00F21D8F"/>
    <w:rsid w:val="00F22664"/>
    <w:rsid w:val="00F22922"/>
    <w:rsid w:val="00F24D24"/>
    <w:rsid w:val="00F24D6C"/>
    <w:rsid w:val="00F24ED2"/>
    <w:rsid w:val="00F251E9"/>
    <w:rsid w:val="00F25211"/>
    <w:rsid w:val="00F254E5"/>
    <w:rsid w:val="00F26AA7"/>
    <w:rsid w:val="00F2728B"/>
    <w:rsid w:val="00F272A5"/>
    <w:rsid w:val="00F32483"/>
    <w:rsid w:val="00F32F43"/>
    <w:rsid w:val="00F34189"/>
    <w:rsid w:val="00F35207"/>
    <w:rsid w:val="00F3560B"/>
    <w:rsid w:val="00F35D7E"/>
    <w:rsid w:val="00F361B4"/>
    <w:rsid w:val="00F36AD4"/>
    <w:rsid w:val="00F3720E"/>
    <w:rsid w:val="00F374C3"/>
    <w:rsid w:val="00F37DFF"/>
    <w:rsid w:val="00F40692"/>
    <w:rsid w:val="00F40E5C"/>
    <w:rsid w:val="00F41418"/>
    <w:rsid w:val="00F42BAC"/>
    <w:rsid w:val="00F43BB5"/>
    <w:rsid w:val="00F43C4E"/>
    <w:rsid w:val="00F43E39"/>
    <w:rsid w:val="00F456F3"/>
    <w:rsid w:val="00F458FA"/>
    <w:rsid w:val="00F45B28"/>
    <w:rsid w:val="00F4632A"/>
    <w:rsid w:val="00F469CA"/>
    <w:rsid w:val="00F47C51"/>
    <w:rsid w:val="00F500E0"/>
    <w:rsid w:val="00F508C6"/>
    <w:rsid w:val="00F51F87"/>
    <w:rsid w:val="00F5265D"/>
    <w:rsid w:val="00F52C2B"/>
    <w:rsid w:val="00F52E28"/>
    <w:rsid w:val="00F5310E"/>
    <w:rsid w:val="00F54501"/>
    <w:rsid w:val="00F54B9D"/>
    <w:rsid w:val="00F550E4"/>
    <w:rsid w:val="00F563F5"/>
    <w:rsid w:val="00F56EC3"/>
    <w:rsid w:val="00F5719E"/>
    <w:rsid w:val="00F57DDC"/>
    <w:rsid w:val="00F57F49"/>
    <w:rsid w:val="00F57F79"/>
    <w:rsid w:val="00F60534"/>
    <w:rsid w:val="00F607E4"/>
    <w:rsid w:val="00F61179"/>
    <w:rsid w:val="00F625DC"/>
    <w:rsid w:val="00F6420E"/>
    <w:rsid w:val="00F64938"/>
    <w:rsid w:val="00F64C9E"/>
    <w:rsid w:val="00F65F2C"/>
    <w:rsid w:val="00F6626E"/>
    <w:rsid w:val="00F66501"/>
    <w:rsid w:val="00F6683A"/>
    <w:rsid w:val="00F670B6"/>
    <w:rsid w:val="00F673D8"/>
    <w:rsid w:val="00F675C5"/>
    <w:rsid w:val="00F67AD3"/>
    <w:rsid w:val="00F715C6"/>
    <w:rsid w:val="00F71B34"/>
    <w:rsid w:val="00F72560"/>
    <w:rsid w:val="00F728CB"/>
    <w:rsid w:val="00F72D0A"/>
    <w:rsid w:val="00F72E79"/>
    <w:rsid w:val="00F73459"/>
    <w:rsid w:val="00F737DB"/>
    <w:rsid w:val="00F73EAF"/>
    <w:rsid w:val="00F7414C"/>
    <w:rsid w:val="00F74BFD"/>
    <w:rsid w:val="00F74DE1"/>
    <w:rsid w:val="00F7534E"/>
    <w:rsid w:val="00F754B5"/>
    <w:rsid w:val="00F7605B"/>
    <w:rsid w:val="00F760DD"/>
    <w:rsid w:val="00F761BB"/>
    <w:rsid w:val="00F7701C"/>
    <w:rsid w:val="00F77A66"/>
    <w:rsid w:val="00F77B8A"/>
    <w:rsid w:val="00F803DB"/>
    <w:rsid w:val="00F805C7"/>
    <w:rsid w:val="00F80A17"/>
    <w:rsid w:val="00F80CD4"/>
    <w:rsid w:val="00F80D8D"/>
    <w:rsid w:val="00F811AD"/>
    <w:rsid w:val="00F8123A"/>
    <w:rsid w:val="00F81909"/>
    <w:rsid w:val="00F83821"/>
    <w:rsid w:val="00F83D1C"/>
    <w:rsid w:val="00F849CB"/>
    <w:rsid w:val="00F851E0"/>
    <w:rsid w:val="00F85950"/>
    <w:rsid w:val="00F862D6"/>
    <w:rsid w:val="00F87E70"/>
    <w:rsid w:val="00F90776"/>
    <w:rsid w:val="00F908DA"/>
    <w:rsid w:val="00F90C25"/>
    <w:rsid w:val="00F9305C"/>
    <w:rsid w:val="00F93BD3"/>
    <w:rsid w:val="00F94801"/>
    <w:rsid w:val="00F9482B"/>
    <w:rsid w:val="00F949D8"/>
    <w:rsid w:val="00F953F0"/>
    <w:rsid w:val="00F96022"/>
    <w:rsid w:val="00F9610C"/>
    <w:rsid w:val="00F96824"/>
    <w:rsid w:val="00F96A1F"/>
    <w:rsid w:val="00F977D1"/>
    <w:rsid w:val="00F97D28"/>
    <w:rsid w:val="00FA016B"/>
    <w:rsid w:val="00FA0619"/>
    <w:rsid w:val="00FA0F2E"/>
    <w:rsid w:val="00FA11B6"/>
    <w:rsid w:val="00FA1D85"/>
    <w:rsid w:val="00FA270C"/>
    <w:rsid w:val="00FA2BAE"/>
    <w:rsid w:val="00FA3909"/>
    <w:rsid w:val="00FA401E"/>
    <w:rsid w:val="00FA40ED"/>
    <w:rsid w:val="00FA4A00"/>
    <w:rsid w:val="00FA4BC6"/>
    <w:rsid w:val="00FA4F52"/>
    <w:rsid w:val="00FA5224"/>
    <w:rsid w:val="00FA540D"/>
    <w:rsid w:val="00FA5469"/>
    <w:rsid w:val="00FA5EE5"/>
    <w:rsid w:val="00FA6B3B"/>
    <w:rsid w:val="00FA6D2D"/>
    <w:rsid w:val="00FA6E99"/>
    <w:rsid w:val="00FB1BC8"/>
    <w:rsid w:val="00FB2221"/>
    <w:rsid w:val="00FB445D"/>
    <w:rsid w:val="00FB459D"/>
    <w:rsid w:val="00FB55A1"/>
    <w:rsid w:val="00FB5C65"/>
    <w:rsid w:val="00FB6641"/>
    <w:rsid w:val="00FB6C93"/>
    <w:rsid w:val="00FB7969"/>
    <w:rsid w:val="00FB7DEC"/>
    <w:rsid w:val="00FC207D"/>
    <w:rsid w:val="00FC2388"/>
    <w:rsid w:val="00FC2A1E"/>
    <w:rsid w:val="00FC2AD6"/>
    <w:rsid w:val="00FC2C59"/>
    <w:rsid w:val="00FC2F0A"/>
    <w:rsid w:val="00FC3033"/>
    <w:rsid w:val="00FC34A5"/>
    <w:rsid w:val="00FC3968"/>
    <w:rsid w:val="00FC42B4"/>
    <w:rsid w:val="00FC4BAC"/>
    <w:rsid w:val="00FC5175"/>
    <w:rsid w:val="00FC52F4"/>
    <w:rsid w:val="00FC5C80"/>
    <w:rsid w:val="00FC61C5"/>
    <w:rsid w:val="00FC7709"/>
    <w:rsid w:val="00FC79D8"/>
    <w:rsid w:val="00FC7E65"/>
    <w:rsid w:val="00FC7EE0"/>
    <w:rsid w:val="00FD0288"/>
    <w:rsid w:val="00FD06EA"/>
    <w:rsid w:val="00FD1E92"/>
    <w:rsid w:val="00FD1ED9"/>
    <w:rsid w:val="00FD1F6D"/>
    <w:rsid w:val="00FD1FA7"/>
    <w:rsid w:val="00FD23E5"/>
    <w:rsid w:val="00FD3FEF"/>
    <w:rsid w:val="00FD56C5"/>
    <w:rsid w:val="00FD5C1A"/>
    <w:rsid w:val="00FD5E7D"/>
    <w:rsid w:val="00FD674B"/>
    <w:rsid w:val="00FD6BF2"/>
    <w:rsid w:val="00FE0579"/>
    <w:rsid w:val="00FE073A"/>
    <w:rsid w:val="00FE0834"/>
    <w:rsid w:val="00FE0E3E"/>
    <w:rsid w:val="00FE1333"/>
    <w:rsid w:val="00FE186D"/>
    <w:rsid w:val="00FE2031"/>
    <w:rsid w:val="00FE2185"/>
    <w:rsid w:val="00FE222A"/>
    <w:rsid w:val="00FE231F"/>
    <w:rsid w:val="00FE2354"/>
    <w:rsid w:val="00FE23B6"/>
    <w:rsid w:val="00FE26E0"/>
    <w:rsid w:val="00FE26F4"/>
    <w:rsid w:val="00FE2D10"/>
    <w:rsid w:val="00FE37FF"/>
    <w:rsid w:val="00FE436E"/>
    <w:rsid w:val="00FE44F8"/>
    <w:rsid w:val="00FE4501"/>
    <w:rsid w:val="00FE4588"/>
    <w:rsid w:val="00FE5098"/>
    <w:rsid w:val="00FE56A9"/>
    <w:rsid w:val="00FE6204"/>
    <w:rsid w:val="00FE6228"/>
    <w:rsid w:val="00FE645C"/>
    <w:rsid w:val="00FE67BA"/>
    <w:rsid w:val="00FE6EE9"/>
    <w:rsid w:val="00FE757F"/>
    <w:rsid w:val="00FE79A1"/>
    <w:rsid w:val="00FE79FF"/>
    <w:rsid w:val="00FE7F57"/>
    <w:rsid w:val="00FF0300"/>
    <w:rsid w:val="00FF0EDC"/>
    <w:rsid w:val="00FF1408"/>
    <w:rsid w:val="00FF170A"/>
    <w:rsid w:val="00FF1CC9"/>
    <w:rsid w:val="00FF219D"/>
    <w:rsid w:val="00FF23AB"/>
    <w:rsid w:val="00FF23D8"/>
    <w:rsid w:val="00FF3690"/>
    <w:rsid w:val="00FF3A36"/>
    <w:rsid w:val="00FF3A71"/>
    <w:rsid w:val="00FF3C3F"/>
    <w:rsid w:val="00FF42B4"/>
    <w:rsid w:val="00FF449F"/>
    <w:rsid w:val="00FF48CB"/>
    <w:rsid w:val="00FF5CBF"/>
    <w:rsid w:val="00FF6586"/>
    <w:rsid w:val="00FF65BC"/>
    <w:rsid w:val="00FF6A66"/>
    <w:rsid w:val="00FF6C6A"/>
    <w:rsid w:val="00FF6DD3"/>
    <w:rsid w:val="00FF6DF8"/>
    <w:rsid w:val="00FF7356"/>
    <w:rsid w:val="00FF7F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4AB4F1"/>
  <w15:docId w15:val="{ADA5BD7A-77DC-4791-8255-C43BD2AEF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8C0"/>
    <w:pPr>
      <w:spacing w:after="0" w:line="240" w:lineRule="auto"/>
    </w:pPr>
    <w:rPr>
      <w:rFonts w:ascii="Calibri" w:eastAsia="Calibri" w:hAnsi="Calibri" w:cs="Times New Roman"/>
      <w:lang w:eastAsia="en-AU"/>
    </w:rPr>
  </w:style>
  <w:style w:type="paragraph" w:styleId="Heading2">
    <w:name w:val="heading 2"/>
    <w:basedOn w:val="Normal"/>
    <w:next w:val="Normal"/>
    <w:link w:val="Heading2Char"/>
    <w:uiPriority w:val="9"/>
    <w:semiHidden/>
    <w:unhideWhenUsed/>
    <w:qFormat/>
    <w:rsid w:val="00350EA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C677A"/>
    <w:pPr>
      <w:spacing w:before="120" w:after="120"/>
      <w:jc w:val="both"/>
      <w:outlineLvl w:val="2"/>
    </w:pPr>
    <w:rPr>
      <w:rFonts w:ascii="Times New Roman" w:eastAsiaTheme="minorHAnsi" w:hAnsi="Times New Roman" w:cstheme="minorBidi"/>
      <w:b/>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FP GP Bulleted List,List Paragraph1,Recommendation,List Paragraph11,Body text,Bullet Point,Bullet point,Bulletr List Paragraph,Content descriptions,FooterText,L,List Bullet 1,List Paragraph2,List Paragraph21,Listeafsnit1,リスト段落,0Bullet,列"/>
    <w:basedOn w:val="Normal"/>
    <w:link w:val="ListParagraphChar"/>
    <w:uiPriority w:val="34"/>
    <w:qFormat/>
    <w:rsid w:val="006818C0"/>
    <w:pPr>
      <w:ind w:left="720"/>
      <w:contextualSpacing/>
    </w:pPr>
    <w:rPr>
      <w:rFonts w:ascii="Times New Roman" w:eastAsiaTheme="minorHAnsi" w:hAnsi="Times New Roman" w:cstheme="minorBidi"/>
      <w:color w:val="000000" w:themeColor="text1"/>
      <w:sz w:val="24"/>
      <w:lang w:eastAsia="en-US"/>
    </w:rPr>
  </w:style>
  <w:style w:type="paragraph" w:styleId="Header">
    <w:name w:val="header"/>
    <w:basedOn w:val="Normal"/>
    <w:link w:val="HeaderChar"/>
    <w:uiPriority w:val="99"/>
    <w:rsid w:val="006818C0"/>
    <w:pPr>
      <w:tabs>
        <w:tab w:val="center" w:pos="4153"/>
        <w:tab w:val="right" w:pos="8306"/>
      </w:tabs>
    </w:pPr>
    <w:rPr>
      <w:rFonts w:ascii="Times New Roman" w:eastAsia="Times New Roman" w:hAnsi="Times New Roman"/>
      <w:sz w:val="24"/>
      <w:szCs w:val="20"/>
    </w:rPr>
  </w:style>
  <w:style w:type="character" w:customStyle="1" w:styleId="HeaderChar">
    <w:name w:val="Header Char"/>
    <w:basedOn w:val="DefaultParagraphFont"/>
    <w:link w:val="Header"/>
    <w:uiPriority w:val="99"/>
    <w:rsid w:val="006818C0"/>
    <w:rPr>
      <w:rFonts w:ascii="Times New Roman" w:eastAsia="Times New Roman" w:hAnsi="Times New Roman" w:cs="Times New Roman"/>
      <w:sz w:val="24"/>
      <w:szCs w:val="20"/>
      <w:lang w:eastAsia="en-AU"/>
    </w:rPr>
  </w:style>
  <w:style w:type="paragraph" w:customStyle="1" w:styleId="ParaNumbering">
    <w:name w:val="Para Numbering"/>
    <w:basedOn w:val="Normal"/>
    <w:rsid w:val="006818C0"/>
    <w:pPr>
      <w:tabs>
        <w:tab w:val="num" w:pos="360"/>
        <w:tab w:val="left" w:pos="567"/>
      </w:tabs>
      <w:spacing w:after="240" w:line="240" w:lineRule="atLeast"/>
    </w:pPr>
    <w:rPr>
      <w:rFonts w:ascii="Times New Roman" w:eastAsia="Times New Roman" w:hAnsi="Times New Roman"/>
      <w:sz w:val="24"/>
      <w:szCs w:val="20"/>
      <w:lang w:eastAsia="en-US"/>
    </w:rPr>
  </w:style>
  <w:style w:type="character" w:customStyle="1" w:styleId="ListParagraphChar">
    <w:name w:val="List Paragraph Char"/>
    <w:aliases w:val="NFP GP Bulleted List Char,List Paragraph1 Char,Recommendation Char,List Paragraph11 Char,Body text Char,Bullet Point Char,Bullet point Char,Bulletr List Paragraph Char,Content descriptions Char,FooterText Char,L Char,リスト段落 Char"/>
    <w:basedOn w:val="DefaultParagraphFont"/>
    <w:link w:val="ListParagraph"/>
    <w:uiPriority w:val="34"/>
    <w:qFormat/>
    <w:locked/>
    <w:rsid w:val="006818C0"/>
    <w:rPr>
      <w:rFonts w:ascii="Times New Roman" w:hAnsi="Times New Roman"/>
      <w:color w:val="000000" w:themeColor="text1"/>
      <w:sz w:val="24"/>
    </w:rPr>
  </w:style>
  <w:style w:type="paragraph" w:customStyle="1" w:styleId="paranumbering0">
    <w:name w:val="paranumbering"/>
    <w:basedOn w:val="Normal"/>
    <w:uiPriority w:val="99"/>
    <w:rsid w:val="006818C0"/>
    <w:pPr>
      <w:spacing w:before="100" w:beforeAutospacing="1" w:after="100" w:afterAutospacing="1"/>
    </w:pPr>
    <w:rPr>
      <w:rFonts w:ascii="Times New Roman" w:eastAsiaTheme="minorHAnsi" w:hAnsi="Times New Roman"/>
      <w:sz w:val="24"/>
      <w:szCs w:val="24"/>
    </w:rPr>
  </w:style>
  <w:style w:type="numbering" w:customStyle="1" w:styleId="Style1">
    <w:name w:val="Style1"/>
    <w:uiPriority w:val="99"/>
    <w:rsid w:val="006818C0"/>
    <w:pPr>
      <w:numPr>
        <w:numId w:val="1"/>
      </w:numPr>
    </w:pPr>
  </w:style>
  <w:style w:type="character" w:styleId="CommentReference">
    <w:name w:val="annotation reference"/>
    <w:basedOn w:val="DefaultParagraphFont"/>
    <w:uiPriority w:val="99"/>
    <w:unhideWhenUsed/>
    <w:rsid w:val="00270F41"/>
    <w:rPr>
      <w:sz w:val="16"/>
      <w:szCs w:val="16"/>
    </w:rPr>
  </w:style>
  <w:style w:type="paragraph" w:styleId="CommentText">
    <w:name w:val="annotation text"/>
    <w:basedOn w:val="Normal"/>
    <w:link w:val="CommentTextChar"/>
    <w:uiPriority w:val="99"/>
    <w:unhideWhenUsed/>
    <w:rsid w:val="00270F41"/>
    <w:rPr>
      <w:sz w:val="20"/>
      <w:szCs w:val="20"/>
    </w:rPr>
  </w:style>
  <w:style w:type="character" w:customStyle="1" w:styleId="CommentTextChar">
    <w:name w:val="Comment Text Char"/>
    <w:basedOn w:val="DefaultParagraphFont"/>
    <w:link w:val="CommentText"/>
    <w:uiPriority w:val="99"/>
    <w:rsid w:val="00270F41"/>
    <w:rPr>
      <w:rFonts w:ascii="Calibri" w:eastAsia="Calibri"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70F41"/>
    <w:rPr>
      <w:b/>
      <w:bCs/>
    </w:rPr>
  </w:style>
  <w:style w:type="character" w:customStyle="1" w:styleId="CommentSubjectChar">
    <w:name w:val="Comment Subject Char"/>
    <w:basedOn w:val="CommentTextChar"/>
    <w:link w:val="CommentSubject"/>
    <w:uiPriority w:val="99"/>
    <w:semiHidden/>
    <w:rsid w:val="00270F41"/>
    <w:rPr>
      <w:rFonts w:ascii="Calibri" w:eastAsia="Calibri" w:hAnsi="Calibri" w:cs="Times New Roman"/>
      <w:b/>
      <w:bCs/>
      <w:sz w:val="20"/>
      <w:szCs w:val="20"/>
      <w:lang w:eastAsia="en-AU"/>
    </w:rPr>
  </w:style>
  <w:style w:type="paragraph" w:styleId="BalloonText">
    <w:name w:val="Balloon Text"/>
    <w:basedOn w:val="Normal"/>
    <w:link w:val="BalloonTextChar"/>
    <w:uiPriority w:val="99"/>
    <w:semiHidden/>
    <w:unhideWhenUsed/>
    <w:rsid w:val="00270F41"/>
    <w:rPr>
      <w:rFonts w:ascii="Tahoma" w:hAnsi="Tahoma" w:cs="Tahoma"/>
      <w:sz w:val="16"/>
      <w:szCs w:val="16"/>
    </w:rPr>
  </w:style>
  <w:style w:type="character" w:customStyle="1" w:styleId="BalloonTextChar">
    <w:name w:val="Balloon Text Char"/>
    <w:basedOn w:val="DefaultParagraphFont"/>
    <w:link w:val="BalloonText"/>
    <w:uiPriority w:val="99"/>
    <w:semiHidden/>
    <w:rsid w:val="00270F41"/>
    <w:rPr>
      <w:rFonts w:ascii="Tahoma" w:eastAsia="Calibri" w:hAnsi="Tahoma" w:cs="Tahoma"/>
      <w:sz w:val="16"/>
      <w:szCs w:val="16"/>
      <w:lang w:eastAsia="en-AU"/>
    </w:rPr>
  </w:style>
  <w:style w:type="character" w:styleId="Hyperlink">
    <w:name w:val="Hyperlink"/>
    <w:basedOn w:val="DefaultParagraphFont"/>
    <w:unhideWhenUsed/>
    <w:rsid w:val="00D10B40"/>
    <w:rPr>
      <w:color w:val="0000FF" w:themeColor="hyperlink"/>
      <w:u w:val="single"/>
    </w:rPr>
  </w:style>
  <w:style w:type="paragraph" w:styleId="Footer">
    <w:name w:val="footer"/>
    <w:basedOn w:val="Normal"/>
    <w:link w:val="FooterChar"/>
    <w:uiPriority w:val="99"/>
    <w:unhideWhenUsed/>
    <w:rsid w:val="003C7169"/>
    <w:pPr>
      <w:tabs>
        <w:tab w:val="center" w:pos="4513"/>
        <w:tab w:val="right" w:pos="9026"/>
      </w:tabs>
    </w:pPr>
  </w:style>
  <w:style w:type="character" w:customStyle="1" w:styleId="FooterChar">
    <w:name w:val="Footer Char"/>
    <w:basedOn w:val="DefaultParagraphFont"/>
    <w:link w:val="Footer"/>
    <w:uiPriority w:val="99"/>
    <w:rsid w:val="003C7169"/>
    <w:rPr>
      <w:rFonts w:ascii="Calibri" w:eastAsia="Calibri" w:hAnsi="Calibri" w:cs="Times New Roman"/>
      <w:lang w:eastAsia="en-AU"/>
    </w:rPr>
  </w:style>
  <w:style w:type="paragraph" w:styleId="Revision">
    <w:name w:val="Revision"/>
    <w:hidden/>
    <w:uiPriority w:val="99"/>
    <w:semiHidden/>
    <w:rsid w:val="003C474E"/>
    <w:pPr>
      <w:spacing w:after="0" w:line="240" w:lineRule="auto"/>
    </w:pPr>
    <w:rPr>
      <w:rFonts w:ascii="Calibri" w:eastAsia="Calibri" w:hAnsi="Calibri" w:cs="Times New Roman"/>
      <w:lang w:eastAsia="en-AU"/>
    </w:rPr>
  </w:style>
  <w:style w:type="paragraph" w:customStyle="1" w:styleId="CABNETParagraphAtt">
    <w:name w:val="CABNET Paragraph Att"/>
    <w:basedOn w:val="Normal"/>
    <w:link w:val="CABNETParagraphAttChar"/>
    <w:qFormat/>
    <w:rsid w:val="00DA6E7D"/>
    <w:pPr>
      <w:spacing w:before="120" w:after="120"/>
    </w:pPr>
    <w:rPr>
      <w:rFonts w:ascii="Verdana" w:eastAsia="Times New Roman" w:hAnsi="Verdana"/>
      <w:szCs w:val="24"/>
    </w:rPr>
  </w:style>
  <w:style w:type="character" w:customStyle="1" w:styleId="CABNETParagraphAttChar">
    <w:name w:val="CABNET Paragraph Att Char"/>
    <w:basedOn w:val="DefaultParagraphFont"/>
    <w:link w:val="CABNETParagraphAtt"/>
    <w:rsid w:val="00DA6E7D"/>
    <w:rPr>
      <w:rFonts w:ascii="Verdana" w:eastAsia="Times New Roman" w:hAnsi="Verdana" w:cs="Times New Roman"/>
      <w:szCs w:val="24"/>
      <w:lang w:eastAsia="en-AU"/>
    </w:rPr>
  </w:style>
  <w:style w:type="paragraph" w:styleId="NoSpacing">
    <w:name w:val="No Spacing"/>
    <w:link w:val="NoSpacingChar"/>
    <w:uiPriority w:val="1"/>
    <w:qFormat/>
    <w:rsid w:val="00B044BA"/>
    <w:pPr>
      <w:spacing w:after="0" w:line="240" w:lineRule="auto"/>
    </w:pPr>
    <w:rPr>
      <w:rFonts w:ascii="Times New Roman" w:eastAsia="Times New Roman" w:hAnsi="Times New Roman" w:cs="Times New Roman"/>
      <w:sz w:val="24"/>
      <w:szCs w:val="20"/>
      <w:lang w:eastAsia="en-AU"/>
    </w:rPr>
  </w:style>
  <w:style w:type="paragraph" w:customStyle="1" w:styleId="Numbers">
    <w:name w:val="Numbers"/>
    <w:basedOn w:val="ListParagraph"/>
    <w:link w:val="NumbersChar"/>
    <w:qFormat/>
    <w:rsid w:val="007B1FD8"/>
    <w:pPr>
      <w:numPr>
        <w:numId w:val="2"/>
      </w:numPr>
    </w:pPr>
    <w:rPr>
      <w:rFonts w:ascii="Arial" w:eastAsia="Times New Roman" w:hAnsi="Arial" w:cs="Times New Roman"/>
      <w:color w:val="auto"/>
      <w:sz w:val="22"/>
      <w:szCs w:val="24"/>
      <w:u w:val="single"/>
    </w:rPr>
  </w:style>
  <w:style w:type="character" w:customStyle="1" w:styleId="NumbersChar">
    <w:name w:val="Numbers Char"/>
    <w:basedOn w:val="DefaultParagraphFont"/>
    <w:link w:val="Numbers"/>
    <w:rsid w:val="007B1FD8"/>
    <w:rPr>
      <w:rFonts w:ascii="Arial" w:eastAsia="Times New Roman" w:hAnsi="Arial" w:cs="Times New Roman"/>
      <w:szCs w:val="24"/>
      <w:u w:val="single"/>
    </w:rPr>
  </w:style>
  <w:style w:type="paragraph" w:customStyle="1" w:styleId="Dot1">
    <w:name w:val="Dot1"/>
    <w:aliases w:val="DOT"/>
    <w:basedOn w:val="Normal"/>
    <w:link w:val="Dot1Char"/>
    <w:uiPriority w:val="2"/>
    <w:qFormat/>
    <w:rsid w:val="0063666B"/>
    <w:pPr>
      <w:numPr>
        <w:ilvl w:val="1"/>
        <w:numId w:val="3"/>
      </w:numPr>
      <w:spacing w:after="140" w:line="280" w:lineRule="atLeast"/>
    </w:pPr>
    <w:rPr>
      <w:rFonts w:ascii="Arial" w:eastAsia="Times New Roman" w:hAnsi="Arial" w:cs="Arial"/>
    </w:rPr>
  </w:style>
  <w:style w:type="character" w:styleId="Emphasis">
    <w:name w:val="Emphasis"/>
    <w:basedOn w:val="DefaultParagraphFont"/>
    <w:uiPriority w:val="20"/>
    <w:qFormat/>
    <w:rsid w:val="00D02E81"/>
    <w:rPr>
      <w:i/>
      <w:iCs/>
    </w:rPr>
  </w:style>
  <w:style w:type="paragraph" w:customStyle="1" w:styleId="BodyText1">
    <w:name w:val="Body Text1"/>
    <w:basedOn w:val="Normal"/>
    <w:link w:val="BodyText1Char"/>
    <w:qFormat/>
    <w:rsid w:val="007E0D86"/>
    <w:pPr>
      <w:spacing w:after="200" w:line="276" w:lineRule="auto"/>
    </w:pPr>
    <w:rPr>
      <w:rFonts w:asciiTheme="minorHAnsi" w:eastAsiaTheme="minorHAnsi" w:hAnsiTheme="minorHAnsi" w:cstheme="minorBidi"/>
      <w:lang w:eastAsia="en-US"/>
    </w:rPr>
  </w:style>
  <w:style w:type="paragraph" w:customStyle="1" w:styleId="Heading">
    <w:name w:val="Heading"/>
    <w:basedOn w:val="BodyText1"/>
    <w:link w:val="HeadingChar"/>
    <w:qFormat/>
    <w:rsid w:val="00FE0834"/>
    <w:pPr>
      <w:numPr>
        <w:ilvl w:val="1"/>
        <w:numId w:val="4"/>
      </w:numPr>
      <w:spacing w:after="0" w:line="240" w:lineRule="auto"/>
      <w:ind w:left="360"/>
    </w:pPr>
    <w:rPr>
      <w:rFonts w:ascii="Times New Roman" w:hAnsi="Times New Roman" w:cs="Times New Roman"/>
      <w:sz w:val="24"/>
      <w:szCs w:val="24"/>
      <w:u w:val="single"/>
    </w:rPr>
  </w:style>
  <w:style w:type="character" w:customStyle="1" w:styleId="HeadingChar">
    <w:name w:val="Heading Char"/>
    <w:basedOn w:val="DefaultParagraphFont"/>
    <w:link w:val="Heading"/>
    <w:rsid w:val="00FE0834"/>
    <w:rPr>
      <w:rFonts w:ascii="Times New Roman" w:hAnsi="Times New Roman" w:cs="Times New Roman"/>
      <w:sz w:val="24"/>
      <w:szCs w:val="24"/>
      <w:u w:val="single"/>
    </w:rPr>
  </w:style>
  <w:style w:type="paragraph" w:customStyle="1" w:styleId="Tabletext">
    <w:name w:val="Tabletext"/>
    <w:aliases w:val="tt"/>
    <w:basedOn w:val="Normal"/>
    <w:rsid w:val="00BA7502"/>
    <w:pPr>
      <w:spacing w:before="60" w:line="240" w:lineRule="atLeast"/>
    </w:pPr>
    <w:rPr>
      <w:rFonts w:ascii="Times New Roman" w:eastAsia="Times New Roman" w:hAnsi="Times New Roman"/>
      <w:sz w:val="20"/>
      <w:szCs w:val="20"/>
    </w:rPr>
  </w:style>
  <w:style w:type="paragraph" w:customStyle="1" w:styleId="NumberLevel1">
    <w:name w:val="Number Level 1"/>
    <w:aliases w:val="N1,hea Level 1,Number leg2 1,indentl 1,answerer Level 1,N,Numberanswer Level 1,Level 1,We woulNumber Level 1"/>
    <w:basedOn w:val="Normal"/>
    <w:link w:val="NumberLevel1Char"/>
    <w:uiPriority w:val="1"/>
    <w:qFormat/>
    <w:rsid w:val="00355C60"/>
    <w:pPr>
      <w:numPr>
        <w:numId w:val="5"/>
      </w:numPr>
      <w:spacing w:before="140" w:after="140" w:line="280" w:lineRule="atLeast"/>
    </w:pPr>
    <w:rPr>
      <w:rFonts w:ascii="Arial" w:eastAsia="Times New Roman" w:hAnsi="Arial" w:cs="Arial"/>
    </w:rPr>
  </w:style>
  <w:style w:type="paragraph" w:customStyle="1" w:styleId="NumberLevel2">
    <w:name w:val="Number Level 2"/>
    <w:aliases w:val="N2,authorising the Number Level 2"/>
    <w:basedOn w:val="Normal"/>
    <w:uiPriority w:val="1"/>
    <w:qFormat/>
    <w:rsid w:val="00355C60"/>
    <w:pPr>
      <w:numPr>
        <w:ilvl w:val="1"/>
        <w:numId w:val="5"/>
      </w:numPr>
      <w:spacing w:before="140" w:after="140" w:line="280" w:lineRule="atLeast"/>
    </w:pPr>
    <w:rPr>
      <w:rFonts w:ascii="Arial" w:eastAsia="Times New Roman" w:hAnsi="Arial" w:cs="Arial"/>
    </w:rPr>
  </w:style>
  <w:style w:type="paragraph" w:customStyle="1" w:styleId="NumberLevel3">
    <w:name w:val="Number Level 3"/>
    <w:aliases w:val="N3"/>
    <w:basedOn w:val="Normal"/>
    <w:uiPriority w:val="1"/>
    <w:qFormat/>
    <w:rsid w:val="00355C60"/>
    <w:pPr>
      <w:numPr>
        <w:ilvl w:val="2"/>
        <w:numId w:val="5"/>
      </w:numPr>
      <w:spacing w:before="140" w:after="140" w:line="280" w:lineRule="atLeast"/>
    </w:pPr>
    <w:rPr>
      <w:rFonts w:ascii="Arial" w:eastAsia="Times New Roman" w:hAnsi="Arial" w:cs="Arial"/>
    </w:rPr>
  </w:style>
  <w:style w:type="paragraph" w:customStyle="1" w:styleId="NumberLevel4">
    <w:name w:val="Number Level 4"/>
    <w:aliases w:val="N4,theNumber Level 4"/>
    <w:basedOn w:val="Normal"/>
    <w:uiPriority w:val="1"/>
    <w:qFormat/>
    <w:rsid w:val="00355C60"/>
    <w:pPr>
      <w:numPr>
        <w:ilvl w:val="3"/>
        <w:numId w:val="5"/>
      </w:numPr>
      <w:spacing w:after="140" w:line="280" w:lineRule="atLeast"/>
    </w:pPr>
    <w:rPr>
      <w:rFonts w:ascii="Arial" w:eastAsia="Times New Roman" w:hAnsi="Arial" w:cs="Arial"/>
    </w:rPr>
  </w:style>
  <w:style w:type="paragraph" w:customStyle="1" w:styleId="NumberLevel5">
    <w:name w:val="Number Level 5"/>
    <w:aliases w:val="N5"/>
    <w:basedOn w:val="Normal"/>
    <w:uiPriority w:val="1"/>
    <w:qFormat/>
    <w:rsid w:val="00355C60"/>
    <w:pPr>
      <w:numPr>
        <w:ilvl w:val="4"/>
        <w:numId w:val="5"/>
      </w:numPr>
      <w:spacing w:after="140" w:line="280" w:lineRule="atLeast"/>
    </w:pPr>
    <w:rPr>
      <w:rFonts w:ascii="Arial" w:eastAsia="Times New Roman" w:hAnsi="Arial" w:cs="Arial"/>
    </w:rPr>
  </w:style>
  <w:style w:type="paragraph" w:customStyle="1" w:styleId="NumberLevel6">
    <w:name w:val="Number Level 6"/>
    <w:aliases w:val="N6"/>
    <w:basedOn w:val="NumberLevel5"/>
    <w:uiPriority w:val="1"/>
    <w:qFormat/>
    <w:rsid w:val="00355C60"/>
    <w:pPr>
      <w:numPr>
        <w:ilvl w:val="5"/>
      </w:numPr>
    </w:pPr>
  </w:style>
  <w:style w:type="paragraph" w:customStyle="1" w:styleId="NumberLevel7">
    <w:name w:val="Number Level 7"/>
    <w:aliases w:val="N7"/>
    <w:basedOn w:val="NumberLevel6"/>
    <w:uiPriority w:val="1"/>
    <w:qFormat/>
    <w:rsid w:val="00355C60"/>
    <w:pPr>
      <w:numPr>
        <w:ilvl w:val="6"/>
      </w:numPr>
    </w:pPr>
  </w:style>
  <w:style w:type="paragraph" w:customStyle="1" w:styleId="NumberLevel8">
    <w:name w:val="Number Level 8"/>
    <w:aliases w:val="N8"/>
    <w:basedOn w:val="NumberLevel7"/>
    <w:uiPriority w:val="1"/>
    <w:rsid w:val="00355C60"/>
    <w:pPr>
      <w:numPr>
        <w:ilvl w:val="7"/>
      </w:numPr>
    </w:pPr>
  </w:style>
  <w:style w:type="paragraph" w:customStyle="1" w:styleId="NumberLevel9">
    <w:name w:val="Number Level 9"/>
    <w:aliases w:val="N9"/>
    <w:basedOn w:val="NumberLevel8"/>
    <w:uiPriority w:val="1"/>
    <w:rsid w:val="00355C60"/>
    <w:pPr>
      <w:numPr>
        <w:ilvl w:val="8"/>
      </w:numPr>
    </w:pPr>
  </w:style>
  <w:style w:type="character" w:customStyle="1" w:styleId="NumberLevel1Char">
    <w:name w:val="Number Level 1 Char"/>
    <w:basedOn w:val="DefaultParagraphFont"/>
    <w:link w:val="NumberLevel1"/>
    <w:uiPriority w:val="1"/>
    <w:locked/>
    <w:rsid w:val="00355C60"/>
    <w:rPr>
      <w:rFonts w:ascii="Arial" w:eastAsia="Times New Roman" w:hAnsi="Arial" w:cs="Arial"/>
      <w:lang w:eastAsia="en-AU"/>
    </w:rPr>
  </w:style>
  <w:style w:type="character" w:styleId="FollowedHyperlink">
    <w:name w:val="FollowedHyperlink"/>
    <w:basedOn w:val="DefaultParagraphFont"/>
    <w:uiPriority w:val="99"/>
    <w:semiHidden/>
    <w:unhideWhenUsed/>
    <w:rsid w:val="004C0EA0"/>
    <w:rPr>
      <w:color w:val="800080" w:themeColor="followedHyperlink"/>
      <w:u w:val="single"/>
    </w:rPr>
  </w:style>
  <w:style w:type="character" w:customStyle="1" w:styleId="Dot1Char">
    <w:name w:val="Dot1 Char"/>
    <w:aliases w:val="DOT Char"/>
    <w:basedOn w:val="DefaultParagraphFont"/>
    <w:link w:val="Dot1"/>
    <w:uiPriority w:val="2"/>
    <w:rsid w:val="00085179"/>
    <w:rPr>
      <w:rFonts w:ascii="Arial" w:eastAsia="Times New Roman" w:hAnsi="Arial" w:cs="Arial"/>
      <w:lang w:eastAsia="en-AU"/>
    </w:rPr>
  </w:style>
  <w:style w:type="paragraph" w:customStyle="1" w:styleId="NumberedList1">
    <w:name w:val="Numbered List: 1)"/>
    <w:basedOn w:val="Normal"/>
    <w:uiPriority w:val="8"/>
    <w:semiHidden/>
    <w:rsid w:val="00631035"/>
    <w:pPr>
      <w:numPr>
        <w:numId w:val="6"/>
      </w:numPr>
      <w:spacing w:after="140" w:line="280" w:lineRule="atLeast"/>
    </w:pPr>
    <w:rPr>
      <w:rFonts w:ascii="Arial" w:eastAsia="Times New Roman" w:hAnsi="Arial" w:cs="Arial"/>
    </w:rPr>
  </w:style>
  <w:style w:type="paragraph" w:customStyle="1" w:styleId="NumberedList11">
    <w:name w:val="Numbered List: 1) 1"/>
    <w:aliases w:val="1)"/>
    <w:basedOn w:val="NumberedList1"/>
    <w:uiPriority w:val="8"/>
    <w:qFormat/>
    <w:rsid w:val="00631035"/>
    <w:pPr>
      <w:numPr>
        <w:ilvl w:val="1"/>
      </w:numPr>
    </w:pPr>
  </w:style>
  <w:style w:type="paragraph" w:customStyle="1" w:styleId="NumberedList12">
    <w:name w:val="Numbered List: 1) 2"/>
    <w:basedOn w:val="NumberedList11"/>
    <w:uiPriority w:val="8"/>
    <w:semiHidden/>
    <w:rsid w:val="00631035"/>
    <w:pPr>
      <w:numPr>
        <w:ilvl w:val="2"/>
      </w:numPr>
    </w:pPr>
  </w:style>
  <w:style w:type="paragraph" w:customStyle="1" w:styleId="NumberedList13">
    <w:name w:val="Numbered List: 1) 3"/>
    <w:basedOn w:val="NumberedList12"/>
    <w:uiPriority w:val="8"/>
    <w:semiHidden/>
    <w:rsid w:val="00631035"/>
    <w:pPr>
      <w:numPr>
        <w:ilvl w:val="3"/>
      </w:numPr>
    </w:pPr>
  </w:style>
  <w:style w:type="paragraph" w:customStyle="1" w:styleId="NumberedList14">
    <w:name w:val="Numbered List: 1) 4"/>
    <w:basedOn w:val="NumberedList13"/>
    <w:uiPriority w:val="8"/>
    <w:semiHidden/>
    <w:rsid w:val="00631035"/>
    <w:pPr>
      <w:numPr>
        <w:ilvl w:val="4"/>
      </w:numPr>
      <w:tabs>
        <w:tab w:val="clear" w:pos="2126"/>
        <w:tab w:val="num" w:pos="1701"/>
      </w:tabs>
      <w:ind w:left="1701"/>
    </w:pPr>
  </w:style>
  <w:style w:type="paragraph" w:customStyle="1" w:styleId="NumberedList15">
    <w:name w:val="Numbered List: 1) 5"/>
    <w:basedOn w:val="NumberedList14"/>
    <w:uiPriority w:val="8"/>
    <w:semiHidden/>
    <w:rsid w:val="00631035"/>
    <w:pPr>
      <w:numPr>
        <w:ilvl w:val="5"/>
      </w:numPr>
    </w:pPr>
  </w:style>
  <w:style w:type="paragraph" w:customStyle="1" w:styleId="NumberedList16">
    <w:name w:val="Numbered List: 1) 6"/>
    <w:basedOn w:val="NumberedList15"/>
    <w:uiPriority w:val="8"/>
    <w:semiHidden/>
    <w:rsid w:val="00631035"/>
    <w:pPr>
      <w:numPr>
        <w:ilvl w:val="6"/>
      </w:numPr>
    </w:pPr>
  </w:style>
  <w:style w:type="paragraph" w:customStyle="1" w:styleId="NumberedList17">
    <w:name w:val="Numbered List: 1) 7"/>
    <w:basedOn w:val="NumberedList16"/>
    <w:uiPriority w:val="8"/>
    <w:semiHidden/>
    <w:rsid w:val="00631035"/>
    <w:pPr>
      <w:numPr>
        <w:ilvl w:val="7"/>
      </w:numPr>
    </w:pPr>
  </w:style>
  <w:style w:type="paragraph" w:customStyle="1" w:styleId="NumberedList18">
    <w:name w:val="Numbered List: 1) 8"/>
    <w:basedOn w:val="NumberedList17"/>
    <w:uiPriority w:val="8"/>
    <w:semiHidden/>
    <w:rsid w:val="00631035"/>
    <w:pPr>
      <w:numPr>
        <w:ilvl w:val="8"/>
      </w:numPr>
      <w:tabs>
        <w:tab w:val="clear" w:pos="3827"/>
        <w:tab w:val="num" w:pos="3402"/>
      </w:tabs>
      <w:ind w:left="3402" w:hanging="426"/>
    </w:pPr>
  </w:style>
  <w:style w:type="paragraph" w:customStyle="1" w:styleId="NormalItalics">
    <w:name w:val="NormalItalics"/>
    <w:basedOn w:val="Normal"/>
    <w:uiPriority w:val="99"/>
    <w:rsid w:val="00726CFF"/>
    <w:pPr>
      <w:spacing w:before="120" w:after="240"/>
      <w:ind w:left="720"/>
    </w:pPr>
    <w:rPr>
      <w:rFonts w:eastAsia="Times New Roman" w:cs="Calibri"/>
      <w:iCs/>
      <w:lang w:eastAsia="en-US"/>
    </w:rPr>
  </w:style>
  <w:style w:type="paragraph" w:customStyle="1" w:styleId="Default">
    <w:name w:val="Default"/>
    <w:rsid w:val="00C26241"/>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AC1D25"/>
    <w:rPr>
      <w:b/>
      <w:bCs/>
    </w:rPr>
  </w:style>
  <w:style w:type="paragraph" w:styleId="NormalWeb">
    <w:name w:val="Normal (Web)"/>
    <w:basedOn w:val="Normal"/>
    <w:uiPriority w:val="99"/>
    <w:unhideWhenUsed/>
    <w:rsid w:val="00AC1D25"/>
    <w:pPr>
      <w:spacing w:after="150"/>
    </w:pPr>
    <w:rPr>
      <w:rFonts w:ascii="Times New Roman" w:eastAsia="Times New Roman" w:hAnsi="Times New Roman"/>
      <w:sz w:val="24"/>
      <w:szCs w:val="24"/>
    </w:rPr>
  </w:style>
  <w:style w:type="character" w:customStyle="1" w:styleId="PlainParagraphChar">
    <w:name w:val="Plain Paragraph Char"/>
    <w:aliases w:val="PP Char,Article Plain Paragraph Char"/>
    <w:basedOn w:val="DefaultParagraphFont"/>
    <w:link w:val="PlainParagraph"/>
    <w:locked/>
    <w:rsid w:val="00905D60"/>
    <w:rPr>
      <w:rFonts w:ascii="Arial" w:hAnsi="Arial" w:cs="Arial"/>
    </w:rPr>
  </w:style>
  <w:style w:type="paragraph" w:customStyle="1" w:styleId="PlainParagraph">
    <w:name w:val="Plain Paragraph"/>
    <w:aliases w:val="PP,Article Plain Paragraph"/>
    <w:basedOn w:val="Normal"/>
    <w:link w:val="PlainParagraphChar"/>
    <w:qFormat/>
    <w:rsid w:val="00905D60"/>
    <w:pPr>
      <w:spacing w:before="140" w:after="140" w:line="280" w:lineRule="atLeast"/>
    </w:pPr>
    <w:rPr>
      <w:rFonts w:ascii="Arial" w:eastAsiaTheme="minorHAnsi" w:hAnsi="Arial" w:cs="Arial"/>
      <w:lang w:eastAsia="en-US"/>
    </w:rPr>
  </w:style>
  <w:style w:type="paragraph" w:customStyle="1" w:styleId="DashEm">
    <w:name w:val="Dash: Em"/>
    <w:basedOn w:val="PlainParagraph"/>
    <w:uiPriority w:val="3"/>
    <w:semiHidden/>
    <w:rsid w:val="00905D60"/>
    <w:pPr>
      <w:numPr>
        <w:ilvl w:val="1"/>
        <w:numId w:val="7"/>
      </w:numPr>
      <w:spacing w:before="0"/>
    </w:pPr>
  </w:style>
  <w:style w:type="paragraph" w:customStyle="1" w:styleId="DashEm1">
    <w:name w:val="Dash: Em 1"/>
    <w:aliases w:val="-EM"/>
    <w:basedOn w:val="PlainParagraph"/>
    <w:uiPriority w:val="3"/>
    <w:semiHidden/>
    <w:rsid w:val="00905D60"/>
    <w:pPr>
      <w:numPr>
        <w:numId w:val="7"/>
      </w:numPr>
      <w:tabs>
        <w:tab w:val="clear" w:pos="425"/>
        <w:tab w:val="num" w:pos="360"/>
      </w:tabs>
      <w:spacing w:before="0"/>
      <w:ind w:left="0" w:firstLine="0"/>
    </w:pPr>
  </w:style>
  <w:style w:type="character" w:customStyle="1" w:styleId="DashEn1Char">
    <w:name w:val="Dash: En 1 Char"/>
    <w:aliases w:val="-EN Char"/>
    <w:basedOn w:val="DefaultParagraphFont"/>
    <w:link w:val="DashEn1"/>
    <w:uiPriority w:val="3"/>
    <w:locked/>
    <w:rsid w:val="00905D60"/>
    <w:rPr>
      <w:rFonts w:ascii="Arial" w:hAnsi="Arial" w:cs="Arial"/>
    </w:rPr>
  </w:style>
  <w:style w:type="paragraph" w:customStyle="1" w:styleId="DashEn1">
    <w:name w:val="Dash: En 1"/>
    <w:aliases w:val="-EN"/>
    <w:basedOn w:val="DashEm"/>
    <w:link w:val="DashEn1Char"/>
    <w:uiPriority w:val="3"/>
    <w:qFormat/>
    <w:rsid w:val="00905D60"/>
    <w:pPr>
      <w:numPr>
        <w:ilvl w:val="2"/>
      </w:numPr>
    </w:pPr>
  </w:style>
  <w:style w:type="paragraph" w:customStyle="1" w:styleId="DashEn2">
    <w:name w:val="Dash: En 2"/>
    <w:basedOn w:val="DashEn1"/>
    <w:uiPriority w:val="3"/>
    <w:semiHidden/>
    <w:rsid w:val="00905D60"/>
    <w:pPr>
      <w:numPr>
        <w:ilvl w:val="3"/>
      </w:numPr>
      <w:tabs>
        <w:tab w:val="clear" w:pos="1276"/>
        <w:tab w:val="num" w:pos="360"/>
      </w:tabs>
      <w:ind w:left="2520" w:hanging="360"/>
    </w:pPr>
  </w:style>
  <w:style w:type="paragraph" w:customStyle="1" w:styleId="DashEn3">
    <w:name w:val="Dash: En 3"/>
    <w:basedOn w:val="DashEn2"/>
    <w:uiPriority w:val="3"/>
    <w:semiHidden/>
    <w:rsid w:val="00905D60"/>
    <w:pPr>
      <w:numPr>
        <w:ilvl w:val="4"/>
      </w:numPr>
      <w:tabs>
        <w:tab w:val="clear" w:pos="1701"/>
        <w:tab w:val="num" w:pos="360"/>
      </w:tabs>
      <w:ind w:left="3240" w:hanging="360"/>
    </w:pPr>
  </w:style>
  <w:style w:type="paragraph" w:customStyle="1" w:styleId="DashEn4">
    <w:name w:val="Dash: En 4"/>
    <w:basedOn w:val="DashEn3"/>
    <w:uiPriority w:val="3"/>
    <w:semiHidden/>
    <w:rsid w:val="00905D60"/>
    <w:pPr>
      <w:numPr>
        <w:ilvl w:val="5"/>
      </w:numPr>
      <w:tabs>
        <w:tab w:val="clear" w:pos="2126"/>
        <w:tab w:val="num" w:pos="360"/>
      </w:tabs>
      <w:ind w:left="1701" w:hanging="360"/>
    </w:pPr>
  </w:style>
  <w:style w:type="paragraph" w:customStyle="1" w:styleId="DashEn5">
    <w:name w:val="Dash: En 5"/>
    <w:basedOn w:val="DashEn4"/>
    <w:uiPriority w:val="3"/>
    <w:semiHidden/>
    <w:rsid w:val="00905D60"/>
    <w:pPr>
      <w:numPr>
        <w:ilvl w:val="6"/>
      </w:numPr>
      <w:tabs>
        <w:tab w:val="clear" w:pos="2551"/>
        <w:tab w:val="num" w:pos="360"/>
      </w:tabs>
      <w:ind w:left="4680" w:hanging="360"/>
    </w:pPr>
  </w:style>
  <w:style w:type="paragraph" w:customStyle="1" w:styleId="DashEn6">
    <w:name w:val="Dash: En 6"/>
    <w:basedOn w:val="DashEn5"/>
    <w:uiPriority w:val="3"/>
    <w:semiHidden/>
    <w:rsid w:val="00905D60"/>
    <w:pPr>
      <w:numPr>
        <w:ilvl w:val="7"/>
      </w:numPr>
      <w:tabs>
        <w:tab w:val="clear" w:pos="2976"/>
        <w:tab w:val="num" w:pos="360"/>
      </w:tabs>
      <w:ind w:left="5400" w:hanging="360"/>
    </w:pPr>
  </w:style>
  <w:style w:type="paragraph" w:customStyle="1" w:styleId="DashEn7">
    <w:name w:val="Dash: En 7"/>
    <w:basedOn w:val="DashEn6"/>
    <w:uiPriority w:val="3"/>
    <w:semiHidden/>
    <w:rsid w:val="00905D60"/>
    <w:pPr>
      <w:numPr>
        <w:ilvl w:val="8"/>
      </w:numPr>
      <w:tabs>
        <w:tab w:val="clear" w:pos="3402"/>
        <w:tab w:val="num" w:pos="360"/>
      </w:tabs>
      <w:ind w:left="6120" w:hanging="360"/>
    </w:pPr>
  </w:style>
  <w:style w:type="paragraph" w:styleId="ListNumber">
    <w:name w:val="List Number"/>
    <w:basedOn w:val="Normal"/>
    <w:uiPriority w:val="99"/>
    <w:qFormat/>
    <w:rsid w:val="00BA094D"/>
    <w:pPr>
      <w:numPr>
        <w:numId w:val="8"/>
      </w:numPr>
      <w:spacing w:after="200" w:line="276" w:lineRule="auto"/>
    </w:pPr>
    <w:rPr>
      <w:rFonts w:ascii="Arial" w:eastAsia="Times New Roman" w:hAnsi="Arial"/>
      <w:lang w:eastAsia="en-US"/>
    </w:rPr>
  </w:style>
  <w:style w:type="paragraph" w:styleId="ListNumber2">
    <w:name w:val="List Number 2"/>
    <w:basedOn w:val="Normal"/>
    <w:uiPriority w:val="99"/>
    <w:rsid w:val="00BA094D"/>
    <w:pPr>
      <w:numPr>
        <w:ilvl w:val="1"/>
        <w:numId w:val="8"/>
      </w:numPr>
      <w:spacing w:after="200" w:line="276" w:lineRule="auto"/>
    </w:pPr>
    <w:rPr>
      <w:rFonts w:ascii="Arial" w:eastAsia="Times New Roman" w:hAnsi="Arial"/>
      <w:lang w:eastAsia="en-US"/>
    </w:rPr>
  </w:style>
  <w:style w:type="paragraph" w:styleId="ListNumber3">
    <w:name w:val="List Number 3"/>
    <w:basedOn w:val="Normal"/>
    <w:uiPriority w:val="99"/>
    <w:rsid w:val="00BA094D"/>
    <w:pPr>
      <w:numPr>
        <w:ilvl w:val="2"/>
        <w:numId w:val="8"/>
      </w:numPr>
      <w:spacing w:after="200" w:line="276" w:lineRule="auto"/>
    </w:pPr>
    <w:rPr>
      <w:rFonts w:ascii="Arial" w:eastAsia="Times New Roman" w:hAnsi="Arial"/>
      <w:lang w:eastAsia="en-US"/>
    </w:rPr>
  </w:style>
  <w:style w:type="paragraph" w:styleId="ListNumber4">
    <w:name w:val="List Number 4"/>
    <w:basedOn w:val="Normal"/>
    <w:uiPriority w:val="99"/>
    <w:rsid w:val="00BA094D"/>
    <w:pPr>
      <w:numPr>
        <w:ilvl w:val="3"/>
        <w:numId w:val="8"/>
      </w:numPr>
      <w:spacing w:after="200" w:line="276" w:lineRule="auto"/>
    </w:pPr>
    <w:rPr>
      <w:rFonts w:ascii="Arial" w:eastAsia="Times New Roman" w:hAnsi="Arial"/>
      <w:lang w:eastAsia="en-US"/>
    </w:rPr>
  </w:style>
  <w:style w:type="paragraph" w:styleId="ListNumber5">
    <w:name w:val="List Number 5"/>
    <w:basedOn w:val="Normal"/>
    <w:uiPriority w:val="99"/>
    <w:rsid w:val="00BA094D"/>
    <w:pPr>
      <w:numPr>
        <w:ilvl w:val="4"/>
        <w:numId w:val="8"/>
      </w:numPr>
      <w:spacing w:after="200" w:line="276" w:lineRule="auto"/>
    </w:pPr>
    <w:rPr>
      <w:rFonts w:ascii="Arial" w:eastAsia="Times New Roman" w:hAnsi="Arial"/>
      <w:lang w:eastAsia="en-US"/>
    </w:rPr>
  </w:style>
  <w:style w:type="paragraph" w:customStyle="1" w:styleId="Generalexplanation">
    <w:name w:val="General explanation"/>
    <w:basedOn w:val="BodyText1"/>
    <w:link w:val="GeneralexplanationChar"/>
    <w:qFormat/>
    <w:rsid w:val="00636417"/>
    <w:pPr>
      <w:spacing w:after="120" w:line="240" w:lineRule="auto"/>
      <w:ind w:left="851" w:hanging="284"/>
    </w:pPr>
    <w:rPr>
      <w:rFonts w:ascii="Times New Roman" w:hAnsi="Times New Roman" w:cs="Times New Roman"/>
      <w:color w:val="FF0000"/>
      <w:sz w:val="24"/>
      <w:szCs w:val="24"/>
    </w:rPr>
  </w:style>
  <w:style w:type="character" w:customStyle="1" w:styleId="BodyText1Char">
    <w:name w:val="Body Text1 Char"/>
    <w:basedOn w:val="DefaultParagraphFont"/>
    <w:link w:val="BodyText1"/>
    <w:rsid w:val="003F4078"/>
  </w:style>
  <w:style w:type="paragraph" w:customStyle="1" w:styleId="noteParlAmend">
    <w:name w:val="note(ParlAmend)"/>
    <w:aliases w:val="npp"/>
    <w:basedOn w:val="Normal"/>
    <w:next w:val="Normal"/>
    <w:rsid w:val="00DE7487"/>
    <w:pPr>
      <w:jc w:val="right"/>
    </w:pPr>
    <w:rPr>
      <w:rFonts w:ascii="Arial" w:eastAsia="Times New Roman" w:hAnsi="Arial"/>
      <w:b/>
      <w:i/>
      <w:szCs w:val="20"/>
    </w:rPr>
  </w:style>
  <w:style w:type="paragraph" w:customStyle="1" w:styleId="Tablea">
    <w:name w:val="Table(a)"/>
    <w:aliases w:val="ta"/>
    <w:basedOn w:val="Normal"/>
    <w:rsid w:val="00DE7487"/>
    <w:pPr>
      <w:spacing w:before="60"/>
      <w:ind w:left="284" w:hanging="284"/>
    </w:pPr>
    <w:rPr>
      <w:rFonts w:ascii="Times New Roman" w:eastAsia="Times New Roman" w:hAnsi="Times New Roman"/>
      <w:sz w:val="20"/>
      <w:szCs w:val="20"/>
    </w:rPr>
  </w:style>
  <w:style w:type="paragraph" w:customStyle="1" w:styleId="Quotation">
    <w:name w:val="Quotation"/>
    <w:basedOn w:val="PlainParagraph"/>
    <w:uiPriority w:val="9"/>
    <w:rsid w:val="00DE7487"/>
    <w:pPr>
      <w:numPr>
        <w:numId w:val="9"/>
      </w:numPr>
      <w:tabs>
        <w:tab w:val="clear" w:pos="425"/>
        <w:tab w:val="num" w:pos="360"/>
      </w:tabs>
      <w:spacing w:before="0" w:line="260" w:lineRule="atLeast"/>
      <w:ind w:left="0"/>
    </w:pPr>
    <w:rPr>
      <w:rFonts w:eastAsia="Times New Roman"/>
      <w:sz w:val="20"/>
      <w:lang w:eastAsia="en-AU"/>
    </w:rPr>
  </w:style>
  <w:style w:type="paragraph" w:customStyle="1" w:styleId="Quotation1">
    <w:name w:val="Quotation 1"/>
    <w:aliases w:val="&quot;Q&quot;"/>
    <w:basedOn w:val="PlainParagraph"/>
    <w:uiPriority w:val="9"/>
    <w:qFormat/>
    <w:rsid w:val="00DE7487"/>
    <w:pPr>
      <w:numPr>
        <w:ilvl w:val="1"/>
        <w:numId w:val="9"/>
      </w:numPr>
      <w:tabs>
        <w:tab w:val="clear" w:pos="425"/>
        <w:tab w:val="num" w:pos="360"/>
      </w:tabs>
      <w:spacing w:before="0" w:line="260" w:lineRule="atLeast"/>
      <w:ind w:left="0"/>
    </w:pPr>
    <w:rPr>
      <w:rFonts w:eastAsia="Times New Roman"/>
      <w:sz w:val="20"/>
      <w:lang w:eastAsia="en-AU"/>
    </w:rPr>
  </w:style>
  <w:style w:type="paragraph" w:customStyle="1" w:styleId="Quotation2">
    <w:name w:val="Quotation 2"/>
    <w:basedOn w:val="PlainParagraph"/>
    <w:uiPriority w:val="9"/>
    <w:rsid w:val="00DE7487"/>
    <w:pPr>
      <w:numPr>
        <w:ilvl w:val="2"/>
        <w:numId w:val="9"/>
      </w:numPr>
      <w:tabs>
        <w:tab w:val="clear" w:pos="850"/>
        <w:tab w:val="num" w:pos="360"/>
      </w:tabs>
      <w:spacing w:before="0" w:line="260" w:lineRule="atLeast"/>
      <w:ind w:left="0"/>
    </w:pPr>
    <w:rPr>
      <w:rFonts w:eastAsia="Times New Roman"/>
      <w:sz w:val="20"/>
      <w:lang w:eastAsia="en-AU"/>
    </w:rPr>
  </w:style>
  <w:style w:type="paragraph" w:customStyle="1" w:styleId="Quotation3">
    <w:name w:val="Quotation 3"/>
    <w:basedOn w:val="PlainParagraph"/>
    <w:uiPriority w:val="9"/>
    <w:rsid w:val="00DE7487"/>
    <w:pPr>
      <w:numPr>
        <w:ilvl w:val="3"/>
        <w:numId w:val="9"/>
      </w:numPr>
      <w:tabs>
        <w:tab w:val="clear" w:pos="1276"/>
        <w:tab w:val="num" w:pos="360"/>
      </w:tabs>
      <w:spacing w:before="0" w:line="260" w:lineRule="atLeast"/>
      <w:ind w:left="0"/>
    </w:pPr>
    <w:rPr>
      <w:rFonts w:eastAsia="Times New Roman"/>
      <w:sz w:val="20"/>
      <w:lang w:eastAsia="en-AU"/>
    </w:rPr>
  </w:style>
  <w:style w:type="paragraph" w:customStyle="1" w:styleId="Quotation4">
    <w:name w:val="Quotation 4"/>
    <w:basedOn w:val="PlainParagraph"/>
    <w:uiPriority w:val="9"/>
    <w:rsid w:val="00DE7487"/>
    <w:pPr>
      <w:numPr>
        <w:ilvl w:val="4"/>
        <w:numId w:val="9"/>
      </w:numPr>
      <w:tabs>
        <w:tab w:val="clear" w:pos="1701"/>
        <w:tab w:val="num" w:pos="360"/>
      </w:tabs>
      <w:spacing w:before="0" w:line="260" w:lineRule="atLeast"/>
      <w:ind w:left="0"/>
    </w:pPr>
    <w:rPr>
      <w:rFonts w:eastAsia="Times New Roman"/>
      <w:sz w:val="20"/>
      <w:lang w:eastAsia="en-AU"/>
    </w:rPr>
  </w:style>
  <w:style w:type="paragraph" w:customStyle="1" w:styleId="Quotation5">
    <w:name w:val="Quotation 5"/>
    <w:basedOn w:val="PlainParagraph"/>
    <w:uiPriority w:val="9"/>
    <w:rsid w:val="00DE7487"/>
    <w:pPr>
      <w:numPr>
        <w:ilvl w:val="5"/>
        <w:numId w:val="9"/>
      </w:numPr>
      <w:tabs>
        <w:tab w:val="clear" w:pos="2126"/>
        <w:tab w:val="num" w:pos="360"/>
      </w:tabs>
      <w:spacing w:before="0" w:line="260" w:lineRule="atLeast"/>
      <w:ind w:left="0"/>
    </w:pPr>
    <w:rPr>
      <w:rFonts w:eastAsia="Times New Roman"/>
      <w:sz w:val="20"/>
      <w:lang w:eastAsia="en-AU"/>
    </w:rPr>
  </w:style>
  <w:style w:type="paragraph" w:customStyle="1" w:styleId="Quotation6">
    <w:name w:val="Quotation 6"/>
    <w:basedOn w:val="PlainParagraph"/>
    <w:uiPriority w:val="9"/>
    <w:rsid w:val="00DE7487"/>
    <w:pPr>
      <w:numPr>
        <w:ilvl w:val="6"/>
        <w:numId w:val="9"/>
      </w:numPr>
      <w:tabs>
        <w:tab w:val="clear" w:pos="2551"/>
        <w:tab w:val="num" w:pos="360"/>
      </w:tabs>
      <w:spacing w:before="0" w:line="260" w:lineRule="atLeast"/>
      <w:ind w:left="0"/>
    </w:pPr>
    <w:rPr>
      <w:rFonts w:eastAsia="Times New Roman"/>
      <w:sz w:val="20"/>
      <w:lang w:eastAsia="en-AU"/>
    </w:rPr>
  </w:style>
  <w:style w:type="paragraph" w:customStyle="1" w:styleId="Quotation7">
    <w:name w:val="Quotation 7"/>
    <w:basedOn w:val="PlainParagraph"/>
    <w:uiPriority w:val="9"/>
    <w:rsid w:val="00DE7487"/>
    <w:pPr>
      <w:numPr>
        <w:ilvl w:val="7"/>
        <w:numId w:val="9"/>
      </w:numPr>
      <w:tabs>
        <w:tab w:val="clear" w:pos="2976"/>
        <w:tab w:val="num" w:pos="360"/>
      </w:tabs>
      <w:spacing w:before="0" w:line="260" w:lineRule="atLeast"/>
      <w:ind w:left="0"/>
    </w:pPr>
    <w:rPr>
      <w:rFonts w:eastAsia="Times New Roman"/>
      <w:sz w:val="20"/>
      <w:lang w:eastAsia="en-AU"/>
    </w:rPr>
  </w:style>
  <w:style w:type="paragraph" w:customStyle="1" w:styleId="Quotation8">
    <w:name w:val="Quotation 8"/>
    <w:basedOn w:val="PlainParagraph"/>
    <w:uiPriority w:val="9"/>
    <w:rsid w:val="00DE7487"/>
    <w:pPr>
      <w:numPr>
        <w:ilvl w:val="8"/>
        <w:numId w:val="9"/>
      </w:numPr>
      <w:tabs>
        <w:tab w:val="clear" w:pos="3402"/>
        <w:tab w:val="num" w:pos="360"/>
      </w:tabs>
      <w:spacing w:before="0" w:line="260" w:lineRule="atLeast"/>
      <w:ind w:left="0"/>
    </w:pPr>
    <w:rPr>
      <w:rFonts w:eastAsia="Times New Roman"/>
      <w:sz w:val="20"/>
      <w:lang w:eastAsia="en-AU"/>
    </w:rPr>
  </w:style>
  <w:style w:type="paragraph" w:customStyle="1" w:styleId="Tips">
    <w:name w:val="Tips"/>
    <w:basedOn w:val="BodyText1"/>
    <w:qFormat/>
    <w:rsid w:val="00ED2123"/>
    <w:pPr>
      <w:numPr>
        <w:numId w:val="10"/>
      </w:numPr>
      <w:spacing w:after="120" w:line="240" w:lineRule="auto"/>
      <w:ind w:left="851" w:hanging="284"/>
    </w:pPr>
    <w:rPr>
      <w:rFonts w:ascii="Times New Roman" w:hAnsi="Times New Roman" w:cs="Times New Roman"/>
      <w:color w:val="7030A0"/>
      <w:sz w:val="24"/>
      <w:szCs w:val="24"/>
    </w:rPr>
  </w:style>
  <w:style w:type="character" w:customStyle="1" w:styleId="GeneralexplanationChar">
    <w:name w:val="General explanation Char"/>
    <w:basedOn w:val="DefaultParagraphFont"/>
    <w:link w:val="Generalexplanation"/>
    <w:rsid w:val="002B4900"/>
    <w:rPr>
      <w:rFonts w:ascii="Times New Roman" w:hAnsi="Times New Roman" w:cs="Times New Roman"/>
      <w:color w:val="FF0000"/>
      <w:sz w:val="24"/>
      <w:szCs w:val="24"/>
    </w:rPr>
  </w:style>
  <w:style w:type="paragraph" w:customStyle="1" w:styleId="Examples">
    <w:name w:val="Examples"/>
    <w:basedOn w:val="BodyText1"/>
    <w:link w:val="ExamplesChar"/>
    <w:qFormat/>
    <w:rsid w:val="005C5ADF"/>
    <w:pPr>
      <w:numPr>
        <w:numId w:val="11"/>
      </w:numPr>
      <w:spacing w:after="120" w:line="240" w:lineRule="auto"/>
    </w:pPr>
    <w:rPr>
      <w:rFonts w:ascii="Times New Roman" w:hAnsi="Times New Roman" w:cs="Times New Roman"/>
      <w:color w:val="00B050"/>
      <w:sz w:val="24"/>
      <w:szCs w:val="24"/>
    </w:rPr>
  </w:style>
  <w:style w:type="character" w:customStyle="1" w:styleId="ExamplesChar">
    <w:name w:val="Examples Char"/>
    <w:basedOn w:val="DefaultParagraphFont"/>
    <w:link w:val="Examples"/>
    <w:rsid w:val="005C5ADF"/>
    <w:rPr>
      <w:rFonts w:ascii="Times New Roman" w:hAnsi="Times New Roman" w:cs="Times New Roman"/>
      <w:color w:val="00B050"/>
      <w:sz w:val="24"/>
      <w:szCs w:val="24"/>
    </w:rPr>
  </w:style>
  <w:style w:type="character" w:customStyle="1" w:styleId="Heading3Char">
    <w:name w:val="Heading 3 Char"/>
    <w:basedOn w:val="DefaultParagraphFont"/>
    <w:link w:val="Heading3"/>
    <w:uiPriority w:val="9"/>
    <w:rsid w:val="005C677A"/>
    <w:rPr>
      <w:rFonts w:ascii="Times New Roman" w:hAnsi="Times New Roman"/>
      <w:b/>
      <w:sz w:val="24"/>
      <w:szCs w:val="24"/>
    </w:rPr>
  </w:style>
  <w:style w:type="paragraph" w:customStyle="1" w:styleId="BoswellMediaHeader">
    <w:name w:val="BoswellMediaHeader"/>
    <w:rsid w:val="00D87769"/>
    <w:pPr>
      <w:spacing w:after="0" w:line="240" w:lineRule="auto"/>
      <w:jc w:val="right"/>
    </w:pPr>
    <w:rPr>
      <w:rFonts w:ascii="Arial" w:eastAsia="Times New Roman" w:hAnsi="Arial" w:cs="Times New Roman"/>
      <w:noProof/>
      <w:sz w:val="23"/>
      <w:szCs w:val="20"/>
      <w:lang w:eastAsia="en-AU"/>
    </w:rPr>
  </w:style>
  <w:style w:type="paragraph" w:customStyle="1" w:styleId="NumberedList-DOTARS">
    <w:name w:val="Numbered List - DOTARS"/>
    <w:basedOn w:val="Normal"/>
    <w:rsid w:val="000C1C2C"/>
    <w:pPr>
      <w:tabs>
        <w:tab w:val="num" w:pos="360"/>
      </w:tabs>
      <w:ind w:left="357" w:hanging="357"/>
    </w:pPr>
    <w:rPr>
      <w:rFonts w:ascii="Times New Roman" w:eastAsia="Times New Roman" w:hAnsi="Times New Roman"/>
      <w:sz w:val="24"/>
      <w:szCs w:val="20"/>
      <w:lang w:eastAsia="en-US"/>
    </w:rPr>
  </w:style>
  <w:style w:type="paragraph" w:customStyle="1" w:styleId="TLPNotebullet">
    <w:name w:val="TLPNote(bullet)"/>
    <w:basedOn w:val="Normal"/>
    <w:rsid w:val="006F5396"/>
    <w:pPr>
      <w:numPr>
        <w:numId w:val="12"/>
      </w:numPr>
      <w:tabs>
        <w:tab w:val="clear" w:pos="2517"/>
        <w:tab w:val="left" w:pos="357"/>
      </w:tabs>
      <w:spacing w:before="60" w:line="198" w:lineRule="exact"/>
      <w:ind w:left="0" w:firstLine="0"/>
    </w:pPr>
    <w:rPr>
      <w:rFonts w:ascii="Times New Roman" w:eastAsia="Times New Roman" w:hAnsi="Times New Roman"/>
      <w:sz w:val="18"/>
      <w:szCs w:val="20"/>
    </w:rPr>
  </w:style>
  <w:style w:type="character" w:customStyle="1" w:styleId="Heading2Char">
    <w:name w:val="Heading 2 Char"/>
    <w:basedOn w:val="DefaultParagraphFont"/>
    <w:link w:val="Heading2"/>
    <w:uiPriority w:val="9"/>
    <w:semiHidden/>
    <w:rsid w:val="00350EA6"/>
    <w:rPr>
      <w:rFonts w:asciiTheme="majorHAnsi" w:eastAsiaTheme="majorEastAsia" w:hAnsiTheme="majorHAnsi" w:cstheme="majorBidi"/>
      <w:color w:val="365F91" w:themeColor="accent1" w:themeShade="BF"/>
      <w:sz w:val="26"/>
      <w:szCs w:val="26"/>
      <w:lang w:eastAsia="en-AU"/>
    </w:rPr>
  </w:style>
  <w:style w:type="paragraph" w:customStyle="1" w:styleId="Bulletlevel1">
    <w:name w:val="Bullet level 1"/>
    <w:basedOn w:val="Normal"/>
    <w:qFormat/>
    <w:rsid w:val="004E32E1"/>
    <w:pPr>
      <w:numPr>
        <w:numId w:val="13"/>
      </w:numPr>
      <w:spacing w:after="240"/>
      <w:ind w:left="567" w:hanging="567"/>
      <w:contextualSpacing/>
    </w:pPr>
    <w:rPr>
      <w:rFonts w:asciiTheme="minorHAnsi" w:eastAsiaTheme="minorHAnsi" w:hAnsiTheme="minorHAnsi" w:cstheme="minorBidi"/>
      <w:lang w:eastAsia="en-US"/>
    </w:rPr>
  </w:style>
  <w:style w:type="character" w:customStyle="1" w:styleId="NoSpacingChar">
    <w:name w:val="No Spacing Char"/>
    <w:basedOn w:val="DefaultParagraphFont"/>
    <w:link w:val="NoSpacing"/>
    <w:uiPriority w:val="1"/>
    <w:rsid w:val="00D10C36"/>
    <w:rPr>
      <w:rFonts w:ascii="Times New Roman" w:eastAsia="Times New Roman" w:hAnsi="Times New Roman" w:cs="Times New Roman"/>
      <w:sz w:val="24"/>
      <w:szCs w:val="20"/>
      <w:lang w:eastAsia="en-AU"/>
    </w:rPr>
  </w:style>
  <w:style w:type="character" w:customStyle="1" w:styleId="UnresolvedMention">
    <w:name w:val="Unresolved Mention"/>
    <w:basedOn w:val="DefaultParagraphFont"/>
    <w:uiPriority w:val="99"/>
    <w:semiHidden/>
    <w:unhideWhenUsed/>
    <w:rsid w:val="009D52A2"/>
    <w:rPr>
      <w:color w:val="605E5C"/>
      <w:shd w:val="clear" w:color="auto" w:fill="E1DFDD"/>
    </w:rPr>
  </w:style>
  <w:style w:type="character" w:customStyle="1" w:styleId="CABNETParagraphChar">
    <w:name w:val="CABNET Paragraph. Char"/>
    <w:basedOn w:val="DefaultParagraphFont"/>
    <w:link w:val="CABNETParagraph"/>
    <w:uiPriority w:val="98"/>
    <w:locked/>
    <w:rsid w:val="00EF3F66"/>
    <w:rPr>
      <w:rFonts w:ascii="Arial" w:hAnsi="Arial" w:cstheme="minorHAnsi"/>
    </w:rPr>
  </w:style>
  <w:style w:type="paragraph" w:customStyle="1" w:styleId="CABNETParagraph">
    <w:name w:val="CABNET Paragraph."/>
    <w:basedOn w:val="Normal"/>
    <w:link w:val="CABNETParagraphChar"/>
    <w:uiPriority w:val="98"/>
    <w:qFormat/>
    <w:rsid w:val="00EF3F66"/>
    <w:pPr>
      <w:spacing w:before="120" w:after="120"/>
    </w:pPr>
    <w:rPr>
      <w:rFonts w:ascii="Arial" w:eastAsiaTheme="minorHAnsi" w:hAnsi="Arial" w:cstheme="minorHAnsi"/>
      <w:lang w:eastAsia="en-US"/>
    </w:rPr>
  </w:style>
  <w:style w:type="paragraph" w:styleId="FootnoteText">
    <w:name w:val="footnote text"/>
    <w:basedOn w:val="Normal"/>
    <w:link w:val="FootnoteTextChar"/>
    <w:uiPriority w:val="99"/>
    <w:semiHidden/>
    <w:unhideWhenUsed/>
    <w:qFormat/>
    <w:rsid w:val="009A0526"/>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9A0526"/>
    <w:rPr>
      <w:sz w:val="20"/>
      <w:szCs w:val="20"/>
    </w:rPr>
  </w:style>
  <w:style w:type="character" w:styleId="FootnoteReference">
    <w:name w:val="footnote reference"/>
    <w:aliases w:val="Ref,Texto nota al pie,de nota al pie"/>
    <w:basedOn w:val="DefaultParagraphFont"/>
    <w:uiPriority w:val="99"/>
    <w:semiHidden/>
    <w:unhideWhenUsed/>
    <w:rsid w:val="009A0526"/>
    <w:rPr>
      <w:vertAlign w:val="superscript"/>
    </w:rPr>
  </w:style>
  <w:style w:type="paragraph" w:styleId="Title">
    <w:name w:val="Title"/>
    <w:basedOn w:val="Normal"/>
    <w:next w:val="Normal"/>
    <w:link w:val="TitleChar"/>
    <w:uiPriority w:val="10"/>
    <w:qFormat/>
    <w:rsid w:val="00EC2CD0"/>
    <w:pPr>
      <w:contextualSpacing/>
      <w:jc w:val="center"/>
    </w:pPr>
    <w:rPr>
      <w:rFonts w:ascii="Times New Roman" w:hAnsi="Times New Roman"/>
      <w:b/>
      <w:sz w:val="24"/>
      <w:szCs w:val="24"/>
      <w:u w:val="single"/>
    </w:rPr>
  </w:style>
  <w:style w:type="character" w:customStyle="1" w:styleId="TitleChar">
    <w:name w:val="Title Char"/>
    <w:basedOn w:val="DefaultParagraphFont"/>
    <w:link w:val="Title"/>
    <w:uiPriority w:val="10"/>
    <w:rsid w:val="00EC2CD0"/>
    <w:rPr>
      <w:rFonts w:ascii="Times New Roman" w:eastAsia="Calibri" w:hAnsi="Times New Roman" w:cs="Times New Roman"/>
      <w:b/>
      <w:sz w:val="24"/>
      <w:szCs w:val="24"/>
      <w:u w:val="single"/>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60713">
      <w:bodyDiv w:val="1"/>
      <w:marLeft w:val="0"/>
      <w:marRight w:val="0"/>
      <w:marTop w:val="0"/>
      <w:marBottom w:val="0"/>
      <w:divBdr>
        <w:top w:val="none" w:sz="0" w:space="0" w:color="auto"/>
        <w:left w:val="none" w:sz="0" w:space="0" w:color="auto"/>
        <w:bottom w:val="none" w:sz="0" w:space="0" w:color="auto"/>
        <w:right w:val="none" w:sz="0" w:space="0" w:color="auto"/>
      </w:divBdr>
    </w:div>
    <w:div w:id="227301024">
      <w:bodyDiv w:val="1"/>
      <w:marLeft w:val="0"/>
      <w:marRight w:val="0"/>
      <w:marTop w:val="0"/>
      <w:marBottom w:val="0"/>
      <w:divBdr>
        <w:top w:val="none" w:sz="0" w:space="0" w:color="auto"/>
        <w:left w:val="none" w:sz="0" w:space="0" w:color="auto"/>
        <w:bottom w:val="none" w:sz="0" w:space="0" w:color="auto"/>
        <w:right w:val="none" w:sz="0" w:space="0" w:color="auto"/>
      </w:divBdr>
    </w:div>
    <w:div w:id="648940082">
      <w:bodyDiv w:val="1"/>
      <w:marLeft w:val="0"/>
      <w:marRight w:val="0"/>
      <w:marTop w:val="0"/>
      <w:marBottom w:val="0"/>
      <w:divBdr>
        <w:top w:val="none" w:sz="0" w:space="0" w:color="auto"/>
        <w:left w:val="none" w:sz="0" w:space="0" w:color="auto"/>
        <w:bottom w:val="none" w:sz="0" w:space="0" w:color="auto"/>
        <w:right w:val="none" w:sz="0" w:space="0" w:color="auto"/>
      </w:divBdr>
    </w:div>
    <w:div w:id="784734547">
      <w:bodyDiv w:val="1"/>
      <w:marLeft w:val="0"/>
      <w:marRight w:val="0"/>
      <w:marTop w:val="0"/>
      <w:marBottom w:val="0"/>
      <w:divBdr>
        <w:top w:val="none" w:sz="0" w:space="0" w:color="auto"/>
        <w:left w:val="none" w:sz="0" w:space="0" w:color="auto"/>
        <w:bottom w:val="none" w:sz="0" w:space="0" w:color="auto"/>
        <w:right w:val="none" w:sz="0" w:space="0" w:color="auto"/>
      </w:divBdr>
    </w:div>
    <w:div w:id="841050724">
      <w:bodyDiv w:val="1"/>
      <w:marLeft w:val="0"/>
      <w:marRight w:val="0"/>
      <w:marTop w:val="0"/>
      <w:marBottom w:val="0"/>
      <w:divBdr>
        <w:top w:val="none" w:sz="0" w:space="0" w:color="auto"/>
        <w:left w:val="none" w:sz="0" w:space="0" w:color="auto"/>
        <w:bottom w:val="none" w:sz="0" w:space="0" w:color="auto"/>
        <w:right w:val="none" w:sz="0" w:space="0" w:color="auto"/>
      </w:divBdr>
    </w:div>
    <w:div w:id="1117867672">
      <w:bodyDiv w:val="1"/>
      <w:marLeft w:val="0"/>
      <w:marRight w:val="0"/>
      <w:marTop w:val="0"/>
      <w:marBottom w:val="0"/>
      <w:divBdr>
        <w:top w:val="none" w:sz="0" w:space="0" w:color="auto"/>
        <w:left w:val="none" w:sz="0" w:space="0" w:color="auto"/>
        <w:bottom w:val="none" w:sz="0" w:space="0" w:color="auto"/>
        <w:right w:val="none" w:sz="0" w:space="0" w:color="auto"/>
      </w:divBdr>
    </w:div>
    <w:div w:id="1239899319">
      <w:bodyDiv w:val="1"/>
      <w:marLeft w:val="0"/>
      <w:marRight w:val="0"/>
      <w:marTop w:val="0"/>
      <w:marBottom w:val="0"/>
      <w:divBdr>
        <w:top w:val="none" w:sz="0" w:space="0" w:color="auto"/>
        <w:left w:val="none" w:sz="0" w:space="0" w:color="auto"/>
        <w:bottom w:val="none" w:sz="0" w:space="0" w:color="auto"/>
        <w:right w:val="none" w:sz="0" w:space="0" w:color="auto"/>
      </w:divBdr>
    </w:div>
    <w:div w:id="1514801090">
      <w:bodyDiv w:val="1"/>
      <w:marLeft w:val="0"/>
      <w:marRight w:val="0"/>
      <w:marTop w:val="0"/>
      <w:marBottom w:val="0"/>
      <w:divBdr>
        <w:top w:val="none" w:sz="0" w:space="0" w:color="auto"/>
        <w:left w:val="none" w:sz="0" w:space="0" w:color="auto"/>
        <w:bottom w:val="none" w:sz="0" w:space="0" w:color="auto"/>
        <w:right w:val="none" w:sz="0" w:space="0" w:color="auto"/>
      </w:divBdr>
    </w:div>
    <w:div w:id="1808160535">
      <w:bodyDiv w:val="1"/>
      <w:marLeft w:val="0"/>
      <w:marRight w:val="0"/>
      <w:marTop w:val="0"/>
      <w:marBottom w:val="0"/>
      <w:divBdr>
        <w:top w:val="none" w:sz="0" w:space="0" w:color="auto"/>
        <w:left w:val="none" w:sz="0" w:space="0" w:color="auto"/>
        <w:bottom w:val="none" w:sz="0" w:space="0" w:color="auto"/>
        <w:right w:val="none" w:sz="0" w:space="0" w:color="auto"/>
      </w:divBdr>
    </w:div>
    <w:div w:id="1829206763">
      <w:bodyDiv w:val="1"/>
      <w:marLeft w:val="0"/>
      <w:marRight w:val="0"/>
      <w:marTop w:val="0"/>
      <w:marBottom w:val="0"/>
      <w:divBdr>
        <w:top w:val="none" w:sz="0" w:space="0" w:color="auto"/>
        <w:left w:val="none" w:sz="0" w:space="0" w:color="auto"/>
        <w:bottom w:val="none" w:sz="0" w:space="0" w:color="auto"/>
        <w:right w:val="none" w:sz="0" w:space="0" w:color="auto"/>
      </w:divBdr>
      <w:divsChild>
        <w:div w:id="1643003958">
          <w:marLeft w:val="0"/>
          <w:marRight w:val="0"/>
          <w:marTop w:val="0"/>
          <w:marBottom w:val="0"/>
          <w:divBdr>
            <w:top w:val="none" w:sz="0" w:space="0" w:color="auto"/>
            <w:left w:val="none" w:sz="0" w:space="0" w:color="auto"/>
            <w:bottom w:val="none" w:sz="0" w:space="0" w:color="auto"/>
            <w:right w:val="none" w:sz="0" w:space="0" w:color="auto"/>
          </w:divBdr>
          <w:divsChild>
            <w:div w:id="1746877483">
              <w:marLeft w:val="0"/>
              <w:marRight w:val="0"/>
              <w:marTop w:val="0"/>
              <w:marBottom w:val="0"/>
              <w:divBdr>
                <w:top w:val="none" w:sz="0" w:space="0" w:color="auto"/>
                <w:left w:val="none" w:sz="0" w:space="0" w:color="auto"/>
                <w:bottom w:val="none" w:sz="0" w:space="0" w:color="auto"/>
                <w:right w:val="none" w:sz="0" w:space="0" w:color="auto"/>
              </w:divBdr>
              <w:divsChild>
                <w:div w:id="1847358194">
                  <w:marLeft w:val="-225"/>
                  <w:marRight w:val="-225"/>
                  <w:marTop w:val="0"/>
                  <w:marBottom w:val="0"/>
                  <w:divBdr>
                    <w:top w:val="none" w:sz="0" w:space="0" w:color="auto"/>
                    <w:left w:val="none" w:sz="0" w:space="0" w:color="auto"/>
                    <w:bottom w:val="none" w:sz="0" w:space="0" w:color="auto"/>
                    <w:right w:val="none" w:sz="0" w:space="0" w:color="auto"/>
                  </w:divBdr>
                  <w:divsChild>
                    <w:div w:id="410933934">
                      <w:marLeft w:val="0"/>
                      <w:marRight w:val="0"/>
                      <w:marTop w:val="0"/>
                      <w:marBottom w:val="0"/>
                      <w:divBdr>
                        <w:top w:val="none" w:sz="0" w:space="0" w:color="auto"/>
                        <w:left w:val="none" w:sz="0" w:space="0" w:color="auto"/>
                        <w:bottom w:val="none" w:sz="0" w:space="0" w:color="auto"/>
                        <w:right w:val="none" w:sz="0" w:space="0" w:color="auto"/>
                      </w:divBdr>
                      <w:divsChild>
                        <w:div w:id="85153812">
                          <w:marLeft w:val="0"/>
                          <w:marRight w:val="0"/>
                          <w:marTop w:val="0"/>
                          <w:marBottom w:val="0"/>
                          <w:divBdr>
                            <w:top w:val="none" w:sz="0" w:space="0" w:color="auto"/>
                            <w:left w:val="none" w:sz="0" w:space="0" w:color="auto"/>
                            <w:bottom w:val="none" w:sz="0" w:space="0" w:color="auto"/>
                            <w:right w:val="none" w:sz="0" w:space="0" w:color="auto"/>
                          </w:divBdr>
                          <w:divsChild>
                            <w:div w:id="196707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10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6.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5fb5116-7131-45fb-9d92-926478776364" ContentTypeId="0x010100B321FEA60C5BA343A52BC94EC00ABC9E07"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4</Value>
      <Value>2</Value>
      <Value>1</Value>
    </TaxCatchAll>
    <TaxKeywordTaxHTField xmlns="82ff9d9b-d3fc-4aad-bc42-9949ee83b815">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8e527117-644d-41f8-9dde-86ae0840a820</TermId>
        </TermInfo>
      </Terms>
    </TaxKeywordTaxHTField>
    <Original_x0020_Date_x0020_Created xmlns="82ff9d9b-d3fc-4aad-bc42-9949ee83b815" xsi:nil="true"/>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_dlc_DocId xmlns="79e5d1b8-31fe-4abb-b9ad-c81c29576083">FIN34055-2137779915-12169</_dlc_DocId>
    <_dlc_DocIdUrl xmlns="79e5d1b8-31fe-4abb-b9ad-c81c29576083">
      <Url>https://f1.prdmgd.finance.gov.au/sites/50034055/_layouts/15/DocIdRedir.aspx?ID=FIN34055-2137779915-12169</Url>
      <Description>FIN34055-2137779915-12169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1EB2D5CB43084344AD364CB1DDC773DA" ma:contentTypeVersion="97" ma:contentTypeDescription="Create a new document." ma:contentTypeScope="" ma:versionID="7014af667667fafd1feac96df61932e1">
  <xsd:schema xmlns:xsd="http://www.w3.org/2001/XMLSchema" xmlns:xs="http://www.w3.org/2001/XMLSchema" xmlns:p="http://schemas.microsoft.com/office/2006/metadata/properties" xmlns:ns1="http://schemas.microsoft.com/sharepoint/v3" xmlns:ns2="82ff9d9b-d3fc-4aad-bc42-9949ee83b815" xmlns:ns3="79e5d1b8-31fe-4abb-b9ad-c81c29576083" targetNamespace="http://schemas.microsoft.com/office/2006/metadata/properties" ma:root="true" ma:fieldsID="02b99f1360043d52deb71fd757976efb" ns1:_="" ns2:_="" ns3:_="">
    <xsd:import namespace="http://schemas.microsoft.com/sharepoint/v3"/>
    <xsd:import namespace="82ff9d9b-d3fc-4aad-bc42-9949ee83b815"/>
    <xsd:import namespace="79e5d1b8-31fe-4abb-b9ad-c81c29576083"/>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27c99224-da71-400a-83da-2838b429e190}" ma:internalName="TaxCatchAll" ma:showField="CatchAllData" ma:web="79e5d1b8-31fe-4abb-b9ad-c81c29576083">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27c99224-da71-400a-83da-2838b429e190}" ma:internalName="TaxCatchAllLabel" ma:readOnly="true" ma:showField="CatchAllDataLabel" ma:web="79e5d1b8-31fe-4abb-b9ad-c81c29576083">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9e5d1b8-31fe-4abb-b9ad-c81c29576083"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743D9-A858-40C6-8837-848218C264E8}">
  <ds:schemaRefs>
    <ds:schemaRef ds:uri="Microsoft.SharePoint.Taxonomy.ContentTypeSync"/>
  </ds:schemaRefs>
</ds:datastoreItem>
</file>

<file path=customXml/itemProps2.xml><?xml version="1.0" encoding="utf-8"?>
<ds:datastoreItem xmlns:ds="http://schemas.openxmlformats.org/officeDocument/2006/customXml" ds:itemID="{59006BC2-C2FF-4DAC-947D-85177E9B679E}">
  <ds:schemaRefs>
    <ds:schemaRef ds:uri="http://schemas.microsoft.com/sharepoint/events"/>
  </ds:schemaRefs>
</ds:datastoreItem>
</file>

<file path=customXml/itemProps3.xml><?xml version="1.0" encoding="utf-8"?>
<ds:datastoreItem xmlns:ds="http://schemas.openxmlformats.org/officeDocument/2006/customXml" ds:itemID="{C830A38B-B1CD-4823-8770-368122572A55}">
  <ds:schemaRefs>
    <ds:schemaRef ds:uri="http://schemas.microsoft.com/sharepoint/v3/contenttype/forms"/>
  </ds:schemaRefs>
</ds:datastoreItem>
</file>

<file path=customXml/itemProps4.xml><?xml version="1.0" encoding="utf-8"?>
<ds:datastoreItem xmlns:ds="http://schemas.openxmlformats.org/officeDocument/2006/customXml" ds:itemID="{4FB7F7D5-A7D8-4A0A-95C8-7B13D94251B8}">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sharepoint/v3"/>
    <ds:schemaRef ds:uri="79e5d1b8-31fe-4abb-b9ad-c81c29576083"/>
    <ds:schemaRef ds:uri="82ff9d9b-d3fc-4aad-bc42-9949ee83b815"/>
    <ds:schemaRef ds:uri="http://www.w3.org/XML/1998/namespace"/>
  </ds:schemaRefs>
</ds:datastoreItem>
</file>

<file path=customXml/itemProps5.xml><?xml version="1.0" encoding="utf-8"?>
<ds:datastoreItem xmlns:ds="http://schemas.openxmlformats.org/officeDocument/2006/customXml" ds:itemID="{ED9B549E-507F-4FD3-9FD3-550C80DC9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9e5d1b8-31fe-4abb-b9ad-c81c29576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8123217-80AD-4DB2-9668-3E7C9A5FE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10915</Words>
  <Characters>62217</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Draft ES - ITRDC No. 4 - to ITRDC.docx</vt:lpstr>
    </vt:vector>
  </TitlesOfParts>
  <Company>FINANCE</Company>
  <LinksUpToDate>false</LinksUpToDate>
  <CharactersWithSpaces>72987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ES - ITRDC No. 4 - to ITRDC.docx</dc:title>
  <dc:creator>Eric Shek</dc:creator>
  <cp:keywords>[SEC=OFFICIAL]</cp:keywords>
  <cp:lastModifiedBy>Huynh, Linh</cp:lastModifiedBy>
  <cp:revision>6</cp:revision>
  <cp:lastPrinted>2021-07-29T01:50:00Z</cp:lastPrinted>
  <dcterms:created xsi:type="dcterms:W3CDTF">2022-10-07T02:47:00Z</dcterms:created>
  <dcterms:modified xsi:type="dcterms:W3CDTF">2022-10-23T21:32:00Z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0x010100B321FEA60C5BA343A52BC94EC00ABC9E07001EB2D5CB43084344AD364CB1DDC773DA</vt:lpwstr>
  </property>
  <property fmtid="{D5CDD505-2E9C-101B-9397-08002B2CF9AE}" pid="3" name="trimRootDocClassification">
    <vt:lpwstr/>
  </property>
  <property fmtid="{D5CDD505-2E9C-101B-9397-08002B2CF9AE}" pid="4" name="trimRootDocAssigneeLocation">
    <vt:lpwstr/>
  </property>
  <property fmtid="{D5CDD505-2E9C-101B-9397-08002B2CF9AE}" pid="5" name="trimRootDocOtherContactLocation">
    <vt:lpwstr/>
  </property>
  <property fmtid="{D5CDD505-2E9C-101B-9397-08002B2CF9AE}" pid="6" name="trimRootDocACLCanUpdateMetadata_List">
    <vt:lpwstr/>
  </property>
  <property fmtid="{D5CDD505-2E9C-101B-9397-08002B2CF9AE}" pid="7" name="trimRootDocACLCanModifyAccess_List">
    <vt:lpwstr/>
  </property>
  <property fmtid="{D5CDD505-2E9C-101B-9397-08002B2CF9AE}" pid="8" name="trimRootDocACLCanUpdateDocument_List">
    <vt:lpwstr/>
  </property>
  <property fmtid="{D5CDD505-2E9C-101B-9397-08002B2CF9AE}" pid="9" name="trimRootDocACLCanViewMetadata_List">
    <vt:lpwstr/>
  </property>
  <property fmtid="{D5CDD505-2E9C-101B-9397-08002B2CF9AE}" pid="10" name="trimRootDocACLCanViewDocument_List">
    <vt:lpwstr/>
  </property>
  <property fmtid="{D5CDD505-2E9C-101B-9397-08002B2CF9AE}" pid="11" name="trimRootDocOwnerLocation">
    <vt:lpwstr/>
  </property>
  <property fmtid="{D5CDD505-2E9C-101B-9397-08002B2CF9AE}" pid="12" name="trimRootDocACLCanContributeDocuments_List">
    <vt:lpwstr/>
  </property>
  <property fmtid="{D5CDD505-2E9C-101B-9397-08002B2CF9AE}" pid="13" name="TaxKeyword">
    <vt:lpwstr>4;#[SEC=OFFICIAL]|8e527117-644d-41f8-9dde-86ae0840a820</vt:lpwstr>
  </property>
  <property fmtid="{D5CDD505-2E9C-101B-9397-08002B2CF9AE}" pid="14" name="AbtEntity">
    <vt:lpwstr>1;#Department of Finance|fd660e8f-8f31-49bd-92a3-d31d4da31afe</vt:lpwstr>
  </property>
  <property fmtid="{D5CDD505-2E9C-101B-9397-08002B2CF9AE}" pid="15" name="OrgUnit">
    <vt:lpwstr>2;#Financial Framework Supplementary Powers|379d9d29-c01c-4de9-a4ea-4a1c8eabf1a8</vt:lpwstr>
  </property>
  <property fmtid="{D5CDD505-2E9C-101B-9397-08002B2CF9AE}" pid="16" name="_dlc_DocIdItemGuid">
    <vt:lpwstr>d0800fbb-4874-4665-bef0-17c0cdb83e15</vt:lpwstr>
  </property>
  <property fmtid="{D5CDD505-2E9C-101B-9397-08002B2CF9AE}" pid="17" name="InitiatingEntity">
    <vt:lpwstr>1;#Department of Finance|fd660e8f-8f31-49bd-92a3-d31d4da31afe</vt:lpwstr>
  </property>
  <property fmtid="{D5CDD505-2E9C-101B-9397-08002B2CF9AE}" pid="18" name="Function and Activity">
    <vt:lpwstr/>
  </property>
  <property fmtid="{D5CDD505-2E9C-101B-9397-08002B2CF9AE}" pid="19" name="gf53def832c84e7cae27ba43c0ddcfb1">
    <vt:lpwstr/>
  </property>
  <property fmtid="{D5CDD505-2E9C-101B-9397-08002B2CF9AE}" pid="20" name="Document">
    <vt:lpwstr/>
  </property>
  <property fmtid="{D5CDD505-2E9C-101B-9397-08002B2CF9AE}" pid="21" name="PM_ProtectiveMarkingImage_Header">
    <vt:lpwstr>C:\Program Files\Common Files\janusNET Shared\janusSEAL\Images\DocumentSlashBlue.png</vt:lpwstr>
  </property>
  <property fmtid="{D5CDD505-2E9C-101B-9397-08002B2CF9AE}" pid="22" name="PM_Caveats_Count">
    <vt:lpwstr>0</vt:lpwstr>
  </property>
  <property fmtid="{D5CDD505-2E9C-101B-9397-08002B2CF9AE}" pid="23" name="PM_DisplayValueSecClassificationWithQualifier">
    <vt:lpwstr>OFFICIAL</vt:lpwstr>
  </property>
  <property fmtid="{D5CDD505-2E9C-101B-9397-08002B2CF9AE}" pid="24" name="PM_Qualifier">
    <vt:lpwstr/>
  </property>
  <property fmtid="{D5CDD505-2E9C-101B-9397-08002B2CF9AE}" pid="25" name="PM_SecurityClassification">
    <vt:lpwstr>OFFICIAL</vt:lpwstr>
  </property>
  <property fmtid="{D5CDD505-2E9C-101B-9397-08002B2CF9AE}" pid="26" name="PM_InsertionValue">
    <vt:lpwstr>OFFICIAL</vt:lpwstr>
  </property>
  <property fmtid="{D5CDD505-2E9C-101B-9397-08002B2CF9AE}" pid="27" name="PM_Originating_FileId">
    <vt:lpwstr>879B4E30272C4C129C14067B6D0CBF0B</vt:lpwstr>
  </property>
  <property fmtid="{D5CDD505-2E9C-101B-9397-08002B2CF9AE}" pid="28" name="PM_ProtectiveMarkingValue_Footer">
    <vt:lpwstr>OFFICIAL</vt:lpwstr>
  </property>
  <property fmtid="{D5CDD505-2E9C-101B-9397-08002B2CF9AE}" pid="29" name="PM_Originator_Hash_SHA1">
    <vt:lpwstr>4F9D2016B8E3CE4B3C9558D184FE789F5383E294</vt:lpwstr>
  </property>
  <property fmtid="{D5CDD505-2E9C-101B-9397-08002B2CF9AE}" pid="30" name="PM_OriginationTimeStamp">
    <vt:lpwstr>2021-05-26T06:13:14Z</vt:lpwstr>
  </property>
  <property fmtid="{D5CDD505-2E9C-101B-9397-08002B2CF9AE}" pid="31" name="PM_ProtectiveMarkingValue_Header">
    <vt:lpwstr>OFFICIAL</vt:lpwstr>
  </property>
  <property fmtid="{D5CDD505-2E9C-101B-9397-08002B2CF9AE}" pid="32" name="PM_ProtectiveMarkingImage_Footer">
    <vt:lpwstr>C:\Program Files\Common Files\janusNET Shared\janusSEAL\Images\DocumentSlashBlue.png</vt:lpwstr>
  </property>
  <property fmtid="{D5CDD505-2E9C-101B-9397-08002B2CF9AE}" pid="33" name="PM_Namespace">
    <vt:lpwstr>gov.au</vt:lpwstr>
  </property>
  <property fmtid="{D5CDD505-2E9C-101B-9397-08002B2CF9AE}" pid="34" name="PM_Version">
    <vt:lpwstr>2018.4</vt:lpwstr>
  </property>
  <property fmtid="{D5CDD505-2E9C-101B-9397-08002B2CF9AE}" pid="35" name="PM_Note">
    <vt:lpwstr/>
  </property>
  <property fmtid="{D5CDD505-2E9C-101B-9397-08002B2CF9AE}" pid="36" name="PM_Markers">
    <vt:lpwstr/>
  </property>
  <property fmtid="{D5CDD505-2E9C-101B-9397-08002B2CF9AE}" pid="37" name="PM_Hash_Version">
    <vt:lpwstr>2018.0</vt:lpwstr>
  </property>
  <property fmtid="{D5CDD505-2E9C-101B-9397-08002B2CF9AE}" pid="38" name="PM_Hash_Salt_Prev">
    <vt:lpwstr>0443C9353A3E0C0DCB184DC7AB3EA6E6</vt:lpwstr>
  </property>
  <property fmtid="{D5CDD505-2E9C-101B-9397-08002B2CF9AE}" pid="39" name="PM_Hash_Salt">
    <vt:lpwstr>C28F32160811D3C19014F1CE204450E0</vt:lpwstr>
  </property>
  <property fmtid="{D5CDD505-2E9C-101B-9397-08002B2CF9AE}" pid="40" name="PM_Hash_SHA1">
    <vt:lpwstr>51D509AF9DC00B9A7943A944909620056FC2AB13</vt:lpwstr>
  </property>
  <property fmtid="{D5CDD505-2E9C-101B-9397-08002B2CF9AE}" pid="41" name="PM_SecurityClassification_Prev">
    <vt:lpwstr>OFFICIAL</vt:lpwstr>
  </property>
  <property fmtid="{D5CDD505-2E9C-101B-9397-08002B2CF9AE}" pid="42" name="PM_Qualifier_Prev">
    <vt:lpwstr/>
  </property>
  <property fmtid="{D5CDD505-2E9C-101B-9397-08002B2CF9AE}" pid="43" name="ie56bdfdc4a44ef997c05b4ed8c67594">
    <vt:lpwstr/>
  </property>
  <property fmtid="{D5CDD505-2E9C-101B-9397-08002B2CF9AE}" pid="44" name="dd9c7627a75f4720a6ccce58a35e4d75">
    <vt:lpwstr/>
  </property>
  <property fmtid="{D5CDD505-2E9C-101B-9397-08002B2CF9AE}" pid="45" name="TaxCatchAll">
    <vt:lpwstr/>
  </property>
  <property fmtid="{D5CDD505-2E9C-101B-9397-08002B2CF9AE}" pid="46" name="me786d0e3c9949dc83d6a9826d3f7afb">
    <vt:lpwstr/>
  </property>
  <property fmtid="{D5CDD505-2E9C-101B-9397-08002B2CF9AE}" pid="47" name="e74c999a0f514bafbaad1ae53c56eac2">
    <vt:lpwstr/>
  </property>
  <property fmtid="{D5CDD505-2E9C-101B-9397-08002B2CF9AE}" pid="48" name="l30152c64bc5409cb0d6af5fc7998329">
    <vt:lpwstr/>
  </property>
  <property fmtid="{D5CDD505-2E9C-101B-9397-08002B2CF9AE}" pid="49" name="a26f7cb41fae41ebb6c8e377b7c30d71">
    <vt:lpwstr/>
  </property>
  <property fmtid="{D5CDD505-2E9C-101B-9397-08002B2CF9AE}" pid="50" name="hab31d4ae2264d5c8e77fd86c07e7635">
    <vt:lpwstr/>
  </property>
  <property fmtid="{D5CDD505-2E9C-101B-9397-08002B2CF9AE}" pid="51" name="l7f7762656034748af4098221ba10b64">
    <vt:lpwstr/>
  </property>
  <property fmtid="{D5CDD505-2E9C-101B-9397-08002B2CF9AE}" pid="52" name="e65fcc6ef396426b9c231bd6b3bc54de">
    <vt:lpwstr/>
  </property>
  <property fmtid="{D5CDD505-2E9C-101B-9397-08002B2CF9AE}" pid="53" name="c1aa94c1bcce43cc9138ccb9c7bf6e69">
    <vt:lpwstr/>
  </property>
  <property fmtid="{D5CDD505-2E9C-101B-9397-08002B2CF9AE}" pid="54" name="TrimRevisionNumber">
    <vt:i4>14</vt:i4>
  </property>
</Properties>
</file>